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FC347" w14:textId="393ABC8A" w:rsidR="0051221F" w:rsidRPr="00E106C5" w:rsidRDefault="0051221F" w:rsidP="0051221F">
      <w:pPr>
        <w:tabs>
          <w:tab w:val="center" w:pos="4536"/>
          <w:tab w:val="right" w:pos="9356"/>
          <w:tab w:val="right" w:pos="9639"/>
        </w:tabs>
        <w:spacing w:after="0"/>
        <w:rPr>
          <w:rFonts w:ascii="Arial" w:hAnsi="Arial" w:cs="Arial"/>
          <w:b/>
          <w:bCs/>
          <w:sz w:val="24"/>
        </w:rPr>
      </w:pPr>
      <w:r w:rsidRPr="00E106C5">
        <w:rPr>
          <w:rFonts w:ascii="Arial" w:hAnsi="Arial" w:cs="Arial"/>
          <w:b/>
          <w:bCs/>
          <w:sz w:val="24"/>
        </w:rPr>
        <w:t xml:space="preserve">3GPP TSG RAN WG1 </w:t>
      </w:r>
      <w:r w:rsidR="00FE1223">
        <w:rPr>
          <w:rFonts w:ascii="Arial" w:hAnsi="Arial" w:cs="Arial"/>
          <w:b/>
          <w:bCs/>
          <w:sz w:val="24"/>
        </w:rPr>
        <w:t>#92</w:t>
      </w:r>
      <w:r w:rsidRPr="00E106C5">
        <w:rPr>
          <w:rFonts w:ascii="Arial" w:eastAsia="MS Mincho" w:hAnsi="Arial" w:cs="Arial"/>
          <w:b/>
          <w:bCs/>
          <w:sz w:val="24"/>
          <w:lang w:eastAsia="ja-JP"/>
        </w:rPr>
        <w:tab/>
      </w:r>
      <w:r w:rsidRPr="00E106C5">
        <w:rPr>
          <w:rFonts w:ascii="Arial" w:hAnsi="Arial" w:cs="Arial"/>
          <w:b/>
          <w:bCs/>
          <w:sz w:val="24"/>
        </w:rPr>
        <w:t xml:space="preserve">           </w:t>
      </w:r>
      <w:r>
        <w:rPr>
          <w:rFonts w:ascii="Arial" w:hAnsi="Arial" w:cs="Arial"/>
          <w:b/>
          <w:bCs/>
          <w:sz w:val="24"/>
        </w:rPr>
        <w:tab/>
      </w:r>
      <w:r w:rsidR="00975D47" w:rsidRPr="00975D47">
        <w:rPr>
          <w:rFonts w:ascii="Arial" w:hAnsi="Arial" w:cs="Arial"/>
          <w:b/>
          <w:bCs/>
          <w:sz w:val="24"/>
        </w:rPr>
        <w:t>R1-1802538</w:t>
      </w:r>
    </w:p>
    <w:p w14:paraId="73932A85" w14:textId="10C5394B" w:rsidR="0051221F" w:rsidRDefault="00FE1223" w:rsidP="0051221F">
      <w:pPr>
        <w:pStyle w:val="Header"/>
        <w:rPr>
          <w:rFonts w:eastAsia="MS Mincho" w:cs="Arial"/>
          <w:bCs/>
          <w:noProof w:val="0"/>
          <w:sz w:val="24"/>
          <w:lang w:val="en-GB" w:eastAsia="ja-JP"/>
        </w:rPr>
      </w:pPr>
      <w:r>
        <w:rPr>
          <w:rFonts w:eastAsia="MS Mincho" w:cs="Arial"/>
          <w:bCs/>
          <w:noProof w:val="0"/>
          <w:sz w:val="24"/>
          <w:lang w:val="en-GB" w:eastAsia="ja-JP"/>
        </w:rPr>
        <w:t>Athens</w:t>
      </w:r>
      <w:r w:rsidR="0051221F" w:rsidRPr="005601AC">
        <w:rPr>
          <w:rFonts w:eastAsia="MS Mincho" w:cs="Arial"/>
          <w:bCs/>
          <w:noProof w:val="0"/>
          <w:sz w:val="24"/>
          <w:lang w:val="en-GB" w:eastAsia="ja-JP"/>
        </w:rPr>
        <w:t xml:space="preserve">, </w:t>
      </w:r>
      <w:r>
        <w:rPr>
          <w:rFonts w:eastAsia="MS Mincho" w:cs="Arial"/>
          <w:bCs/>
          <w:noProof w:val="0"/>
          <w:sz w:val="24"/>
          <w:lang w:val="en-GB" w:eastAsia="ja-JP"/>
        </w:rPr>
        <w:t>Greece</w:t>
      </w:r>
      <w:r w:rsidR="0051221F" w:rsidRPr="005601AC">
        <w:rPr>
          <w:rFonts w:eastAsia="MS Mincho" w:cs="Arial"/>
          <w:bCs/>
          <w:noProof w:val="0"/>
          <w:sz w:val="24"/>
          <w:lang w:val="en-GB" w:eastAsia="ja-JP"/>
        </w:rPr>
        <w:t xml:space="preserve">, </w:t>
      </w:r>
      <w:r>
        <w:rPr>
          <w:rFonts w:eastAsia="MS Mincho" w:cs="Arial"/>
          <w:bCs/>
          <w:noProof w:val="0"/>
          <w:sz w:val="24"/>
          <w:lang w:val="en-GB" w:eastAsia="ja-JP"/>
        </w:rPr>
        <w:t>Feb</w:t>
      </w:r>
      <w:r w:rsidR="0051221F" w:rsidRPr="005601AC">
        <w:rPr>
          <w:rFonts w:eastAsia="MS Mincho" w:cs="Arial"/>
          <w:bCs/>
          <w:noProof w:val="0"/>
          <w:sz w:val="24"/>
          <w:lang w:val="en-GB" w:eastAsia="ja-JP"/>
        </w:rPr>
        <w:t xml:space="preserve"> 2</w:t>
      </w:r>
      <w:r>
        <w:rPr>
          <w:rFonts w:eastAsia="MS Mincho" w:cs="Arial"/>
          <w:bCs/>
          <w:noProof w:val="0"/>
          <w:sz w:val="24"/>
          <w:lang w:val="en-GB" w:eastAsia="ja-JP"/>
        </w:rPr>
        <w:t>6</w:t>
      </w:r>
      <w:r>
        <w:rPr>
          <w:rFonts w:eastAsia="MS Mincho" w:cs="Arial"/>
          <w:bCs/>
          <w:noProof w:val="0"/>
          <w:sz w:val="24"/>
          <w:vertAlign w:val="superscript"/>
          <w:lang w:val="en-GB" w:eastAsia="ja-JP"/>
        </w:rPr>
        <w:t>th</w:t>
      </w:r>
      <w:r w:rsidR="0082058C">
        <w:rPr>
          <w:rFonts w:eastAsia="MS Mincho" w:cs="Arial"/>
          <w:bCs/>
          <w:noProof w:val="0"/>
          <w:sz w:val="24"/>
          <w:lang w:val="en-GB" w:eastAsia="ja-JP"/>
        </w:rPr>
        <w:t xml:space="preserve"> </w:t>
      </w:r>
      <w:r>
        <w:rPr>
          <w:rFonts w:eastAsia="MS Mincho" w:cs="Arial"/>
          <w:bCs/>
          <w:noProof w:val="0"/>
          <w:sz w:val="24"/>
          <w:lang w:val="en-GB" w:eastAsia="ja-JP"/>
        </w:rPr>
        <w:t>–</w:t>
      </w:r>
      <w:r w:rsidR="0051221F" w:rsidRPr="005601AC">
        <w:rPr>
          <w:rFonts w:eastAsia="MS Mincho" w:cs="Arial"/>
          <w:bCs/>
          <w:noProof w:val="0"/>
          <w:sz w:val="24"/>
          <w:lang w:val="en-GB" w:eastAsia="ja-JP"/>
        </w:rPr>
        <w:t xml:space="preserve"> </w:t>
      </w:r>
      <w:r>
        <w:rPr>
          <w:rFonts w:eastAsia="MS Mincho" w:cs="Arial"/>
          <w:bCs/>
          <w:noProof w:val="0"/>
          <w:sz w:val="24"/>
          <w:lang w:val="en-GB" w:eastAsia="ja-JP"/>
        </w:rPr>
        <w:t xml:space="preserve">Mar </w:t>
      </w:r>
      <w:r w:rsidR="002F4A80">
        <w:rPr>
          <w:rFonts w:eastAsia="MS Mincho" w:cs="Arial"/>
          <w:bCs/>
          <w:noProof w:val="0"/>
          <w:sz w:val="24"/>
          <w:lang w:val="en-GB" w:eastAsia="ja-JP"/>
        </w:rPr>
        <w:t>2</w:t>
      </w:r>
      <w:r w:rsidR="002F4A80">
        <w:rPr>
          <w:rFonts w:eastAsia="MS Mincho" w:cs="Arial"/>
          <w:bCs/>
          <w:noProof w:val="0"/>
          <w:sz w:val="24"/>
          <w:vertAlign w:val="superscript"/>
          <w:lang w:val="en-GB" w:eastAsia="ja-JP"/>
        </w:rPr>
        <w:t>nd</w:t>
      </w:r>
      <w:r w:rsidR="0051221F" w:rsidRPr="005601AC">
        <w:rPr>
          <w:rFonts w:eastAsia="MS Mincho" w:cs="Arial"/>
          <w:bCs/>
          <w:noProof w:val="0"/>
          <w:sz w:val="24"/>
          <w:lang w:val="en-GB" w:eastAsia="ja-JP"/>
        </w:rPr>
        <w:t>, 201</w:t>
      </w:r>
      <w:r w:rsidR="00CA4779">
        <w:rPr>
          <w:rFonts w:eastAsia="MS Mincho" w:cs="Arial"/>
          <w:bCs/>
          <w:noProof w:val="0"/>
          <w:sz w:val="24"/>
          <w:lang w:val="en-GB" w:eastAsia="ja-JP"/>
        </w:rPr>
        <w:t>8</w:t>
      </w:r>
    </w:p>
    <w:p w14:paraId="56A8114B" w14:textId="77777777" w:rsidR="00CA26CE" w:rsidRPr="0016316A" w:rsidRDefault="00CA26CE" w:rsidP="00CA26CE">
      <w:pPr>
        <w:pStyle w:val="Header"/>
        <w:rPr>
          <w:bCs/>
          <w:noProof w:val="0"/>
          <w:sz w:val="24"/>
          <w:lang w:val="en-GB" w:eastAsia="ja-JP"/>
        </w:rPr>
      </w:pPr>
    </w:p>
    <w:p w14:paraId="08AC4AD5" w14:textId="4A03407A"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E215CE">
        <w:rPr>
          <w:rFonts w:cs="Arial"/>
          <w:b/>
          <w:bCs/>
          <w:sz w:val="24"/>
        </w:rPr>
        <w:t>7.</w:t>
      </w:r>
      <w:r w:rsidR="005B3B50">
        <w:rPr>
          <w:rFonts w:cs="Arial"/>
          <w:b/>
          <w:bCs/>
          <w:sz w:val="24"/>
        </w:rPr>
        <w:t>1.</w:t>
      </w:r>
      <w:r w:rsidR="00E215CE">
        <w:rPr>
          <w:rFonts w:cs="Arial"/>
          <w:b/>
          <w:bCs/>
          <w:sz w:val="24"/>
        </w:rPr>
        <w:t>3.1.2</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4E2A60E2"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B5729A">
        <w:rPr>
          <w:rFonts w:ascii="Arial" w:hAnsi="Arial" w:cs="Arial"/>
          <w:b/>
          <w:bCs/>
          <w:sz w:val="24"/>
        </w:rPr>
        <w:t>R</w:t>
      </w:r>
      <w:r w:rsidR="004B1484" w:rsidRPr="76DD4435">
        <w:rPr>
          <w:rFonts w:ascii="Arial" w:hAnsi="Arial" w:cs="Arial"/>
          <w:b/>
          <w:bCs/>
          <w:sz w:val="24"/>
          <w:szCs w:val="24"/>
        </w:rPr>
        <w:t>emaining details o</w:t>
      </w:r>
      <w:r w:rsidR="0051221F">
        <w:rPr>
          <w:rFonts w:ascii="Arial" w:hAnsi="Arial" w:cs="Arial"/>
          <w:b/>
          <w:bCs/>
          <w:sz w:val="24"/>
          <w:szCs w:val="24"/>
        </w:rPr>
        <w:t>n</w:t>
      </w:r>
      <w:r w:rsidR="00186C5C" w:rsidRPr="76DD4435">
        <w:rPr>
          <w:rFonts w:ascii="Arial" w:hAnsi="Arial" w:cs="Arial"/>
          <w:b/>
          <w:bCs/>
          <w:sz w:val="24"/>
          <w:szCs w:val="24"/>
        </w:rPr>
        <w:t xml:space="preserve"> </w:t>
      </w:r>
      <w:r w:rsidR="00256B73" w:rsidRPr="76DD4435">
        <w:rPr>
          <w:rFonts w:ascii="Arial" w:hAnsi="Arial" w:cs="Arial"/>
          <w:b/>
          <w:bCs/>
          <w:sz w:val="24"/>
          <w:szCs w:val="24"/>
        </w:rPr>
        <w:t xml:space="preserve">search space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28A114F3" w:rsidR="0034111C" w:rsidRPr="0016316A" w:rsidRDefault="00EE7FA7" w:rsidP="001F1E0F">
      <w:pPr>
        <w:pStyle w:val="Heading1"/>
      </w:pPr>
      <w:r w:rsidRPr="0016316A">
        <w:t>Introduction</w:t>
      </w:r>
    </w:p>
    <w:p w14:paraId="244E15B5" w14:textId="63598C14" w:rsidR="008C6D94" w:rsidRDefault="008C6D94" w:rsidP="008C6D94">
      <w:pPr>
        <w:overflowPunct/>
        <w:autoSpaceDE/>
        <w:autoSpaceDN/>
        <w:adjustRightInd/>
        <w:spacing w:before="100" w:beforeAutospacing="1" w:after="100" w:afterAutospacing="1"/>
        <w:textAlignment w:val="auto"/>
        <w:rPr>
          <w:rFonts w:eastAsia="Times New Roman"/>
          <w:lang w:val="en-US"/>
        </w:rPr>
      </w:pPr>
      <w:r>
        <w:rPr>
          <w:rFonts w:eastAsia="Times New Roman"/>
        </w:rPr>
        <w:t xml:space="preserve">During RAN plenary #78, the release 15 NR specifications were approved. Furthermore, it was agreed that during the first quarter of 2018, RAN1 will continue to focus on </w:t>
      </w:r>
      <w:r w:rsidR="005F5402">
        <w:rPr>
          <w:rFonts w:eastAsia="Times New Roman"/>
        </w:rPr>
        <w:t>stabilization</w:t>
      </w:r>
      <w:r>
        <w:rPr>
          <w:rFonts w:eastAsia="Times New Roman"/>
        </w:rPr>
        <w:t xml:space="preserve"> </w:t>
      </w:r>
      <w:r w:rsidR="0061245A">
        <w:rPr>
          <w:rFonts w:eastAsia="Times New Roman"/>
        </w:rPr>
        <w:t xml:space="preserve">of </w:t>
      </w:r>
      <w:r>
        <w:rPr>
          <w:rFonts w:eastAsia="Times New Roman"/>
        </w:rPr>
        <w:t xml:space="preserve">the basic and essential functionalities within the scope of the December drop. </w:t>
      </w:r>
    </w:p>
    <w:p w14:paraId="24FFB655" w14:textId="77777777" w:rsidR="002C4667" w:rsidRDefault="00BE4EC9" w:rsidP="008C6D94">
      <w:pPr>
        <w:spacing w:after="120"/>
        <w:jc w:val="both"/>
        <w:rPr>
          <w:bCs/>
        </w:rPr>
      </w:pPr>
      <w:r>
        <w:rPr>
          <w:bCs/>
        </w:rPr>
        <w:t xml:space="preserve">This contribution </w:t>
      </w:r>
      <w:r w:rsidR="00564957">
        <w:rPr>
          <w:bCs/>
        </w:rPr>
        <w:t>deals with the</w:t>
      </w:r>
      <w:r w:rsidR="00371EF8">
        <w:rPr>
          <w:bCs/>
        </w:rPr>
        <w:t xml:space="preserve"> remaining details of</w:t>
      </w:r>
      <w:r>
        <w:rPr>
          <w:bCs/>
        </w:rPr>
        <w:t xml:space="preserve"> </w:t>
      </w:r>
      <w:r w:rsidR="0051221F">
        <w:rPr>
          <w:bCs/>
        </w:rPr>
        <w:t>search</w:t>
      </w:r>
      <w:r w:rsidR="001C54B2">
        <w:rPr>
          <w:bCs/>
        </w:rPr>
        <w:t xml:space="preserve"> space </w:t>
      </w:r>
      <w:r w:rsidR="0051221F">
        <w:rPr>
          <w:bCs/>
        </w:rPr>
        <w:t>design</w:t>
      </w:r>
      <w:r w:rsidR="001C54B2">
        <w:rPr>
          <w:bCs/>
        </w:rPr>
        <w:t xml:space="preserve"> </w:t>
      </w:r>
      <w:r w:rsidR="00371EF8">
        <w:rPr>
          <w:bCs/>
        </w:rPr>
        <w:t>for NR-</w:t>
      </w:r>
      <w:r w:rsidR="001C54B2">
        <w:rPr>
          <w:bCs/>
        </w:rPr>
        <w:t>PDCCH</w:t>
      </w:r>
      <w:r w:rsidR="00CC300C">
        <w:rPr>
          <w:bCs/>
        </w:rPr>
        <w:t>.</w:t>
      </w:r>
      <w:r w:rsidR="004A34C9">
        <w:rPr>
          <w:bCs/>
        </w:rPr>
        <w:t xml:space="preserve"> </w:t>
      </w:r>
      <w:r w:rsidR="00CA192A">
        <w:rPr>
          <w:bCs/>
        </w:rPr>
        <w:t xml:space="preserve">The following </w:t>
      </w:r>
      <w:r w:rsidR="00CC300C">
        <w:rPr>
          <w:rFonts w:eastAsia="Malgun Gothic"/>
        </w:rPr>
        <w:t>agreements</w:t>
      </w:r>
      <w:r w:rsidR="000B0C45">
        <w:rPr>
          <w:rFonts w:eastAsia="Malgun Gothic"/>
        </w:rPr>
        <w:t xml:space="preserve"> </w:t>
      </w:r>
      <w:r w:rsidR="004F5CE2">
        <w:rPr>
          <w:rFonts w:eastAsia="Malgun Gothic"/>
        </w:rPr>
        <w:t xml:space="preserve">under NR PDCCH search-space AI </w:t>
      </w:r>
      <w:r w:rsidR="00CA192A">
        <w:rPr>
          <w:rFonts w:eastAsia="Malgun Gothic"/>
        </w:rPr>
        <w:t xml:space="preserve">were made in </w:t>
      </w:r>
      <w:r w:rsidR="00824F51">
        <w:rPr>
          <w:rFonts w:eastAsia="Malgun Gothic"/>
        </w:rPr>
        <w:t xml:space="preserve">RAN1 </w:t>
      </w:r>
      <w:r w:rsidR="00302C31">
        <w:rPr>
          <w:rFonts w:eastAsia="Malgun Gothic"/>
        </w:rPr>
        <w:t xml:space="preserve">#91 and </w:t>
      </w:r>
      <w:r w:rsidR="00824F51">
        <w:rPr>
          <w:rFonts w:eastAsia="Malgun Gothic"/>
        </w:rPr>
        <w:t>#</w:t>
      </w:r>
      <w:r w:rsidR="00302C31">
        <w:rPr>
          <w:rFonts w:eastAsia="Malgun Gothic"/>
        </w:rPr>
        <w:t>AH1801</w:t>
      </w:r>
      <w:r w:rsidR="00302C31">
        <w:rPr>
          <w:bCs/>
        </w:rPr>
        <w:t xml:space="preserve"> are summarized in Appendix A.</w:t>
      </w:r>
      <w:r w:rsidR="00B91BFD">
        <w:rPr>
          <w:bCs/>
        </w:rPr>
        <w:t xml:space="preserve"> </w:t>
      </w:r>
    </w:p>
    <w:p w14:paraId="28B11C4C" w14:textId="28C77374" w:rsidR="00CC300C" w:rsidRDefault="002C4667" w:rsidP="008C6D94">
      <w:pPr>
        <w:spacing w:after="120"/>
        <w:jc w:val="both"/>
        <w:rPr>
          <w:bCs/>
        </w:rPr>
      </w:pPr>
      <w:r>
        <w:rPr>
          <w:bCs/>
        </w:rPr>
        <w:t xml:space="preserve">The </w:t>
      </w:r>
      <w:r w:rsidR="00B91BFD">
        <w:rPr>
          <w:bCs/>
        </w:rPr>
        <w:t xml:space="preserve">discussion on how NR </w:t>
      </w:r>
      <w:r>
        <w:rPr>
          <w:bCs/>
        </w:rPr>
        <w:t>may</w:t>
      </w:r>
      <w:r w:rsidR="00B91BFD">
        <w:rPr>
          <w:bCs/>
        </w:rPr>
        <w:t xml:space="preserve"> operate under CCE and BD limits</w:t>
      </w:r>
      <w:r w:rsidR="00EB02CB">
        <w:rPr>
          <w:bCs/>
        </w:rPr>
        <w:t xml:space="preserve"> imposed by</w:t>
      </w:r>
      <w:r w:rsidR="00B91BFD">
        <w:rPr>
          <w:bCs/>
        </w:rPr>
        <w:t xml:space="preserve"> </w:t>
      </w:r>
      <w:r w:rsidR="00EB02CB">
        <w:rPr>
          <w:bCs/>
        </w:rPr>
        <w:t xml:space="preserve">chipset capability can be found in our accompanying contribution </w:t>
      </w:r>
      <w:r w:rsidR="00EB02CB">
        <w:rPr>
          <w:bCs/>
        </w:rPr>
        <w:fldChar w:fldCharType="begin"/>
      </w:r>
      <w:r w:rsidR="00EB02CB">
        <w:rPr>
          <w:bCs/>
        </w:rPr>
        <w:instrText xml:space="preserve"> REF _Ref503539989 \r \h </w:instrText>
      </w:r>
      <w:r w:rsidR="00EB02CB">
        <w:rPr>
          <w:bCs/>
        </w:rPr>
      </w:r>
      <w:r w:rsidR="00EB02CB">
        <w:rPr>
          <w:bCs/>
        </w:rPr>
        <w:fldChar w:fldCharType="separate"/>
      </w:r>
      <w:r w:rsidR="00EB02CB">
        <w:rPr>
          <w:bCs/>
        </w:rPr>
        <w:t>[1]</w:t>
      </w:r>
      <w:r w:rsidR="00EB02CB">
        <w:rPr>
          <w:bCs/>
        </w:rPr>
        <w:fldChar w:fldCharType="end"/>
      </w:r>
      <w:r w:rsidR="00EB02CB">
        <w:rPr>
          <w:bCs/>
        </w:rPr>
        <w:t xml:space="preserve">. </w:t>
      </w:r>
    </w:p>
    <w:p w14:paraId="5CC1B524" w14:textId="0945CFDB" w:rsidR="00186C5C" w:rsidRPr="00E215CE" w:rsidRDefault="00302C31" w:rsidP="001F1E0F">
      <w:pPr>
        <w:pStyle w:val="Heading1"/>
        <w:rPr>
          <w:lang w:val="en-US"/>
        </w:rPr>
      </w:pPr>
      <w:r>
        <w:t>PDCCH blind decoding</w:t>
      </w:r>
    </w:p>
    <w:p w14:paraId="5001B241" w14:textId="70FB79B8" w:rsidR="009B3338" w:rsidRPr="00D7073E" w:rsidRDefault="00D7073E" w:rsidP="000F19CB">
      <w:pPr>
        <w:pStyle w:val="Heading2"/>
      </w:pPr>
      <w:r w:rsidRPr="00D7073E">
        <w:t>Number or BDs per slot</w:t>
      </w:r>
      <w:r w:rsidR="00563F09">
        <w:t xml:space="preserve"> per serving cell</w:t>
      </w:r>
      <w:r w:rsidRPr="00D7073E">
        <w:t>:</w:t>
      </w:r>
    </w:p>
    <w:p w14:paraId="333C401F" w14:textId="2ACF0362" w:rsidR="00F93710" w:rsidRDefault="002F1CDB" w:rsidP="00D7073E">
      <w:pPr>
        <w:spacing w:after="0"/>
        <w:jc w:val="both"/>
      </w:pPr>
      <w:r>
        <w:t>It was agreed in the email discussion following RAN1#90bis, that for the given SCS all UEs support the maximum number of PDCCH blind decodes per slot.</w:t>
      </w:r>
      <w:r w:rsidR="00F93710">
        <w:t xml:space="preserve"> In RAN1#9</w:t>
      </w:r>
      <w:r w:rsidR="00FD4DD3">
        <w:t>1</w:t>
      </w:r>
      <w:r w:rsidR="00F93710">
        <w:t>, three different cases for PDCCH monitoring were defined:</w:t>
      </w:r>
    </w:p>
    <w:p w14:paraId="01A31DA4" w14:textId="77777777" w:rsidR="00A418F8" w:rsidRPr="002431D6" w:rsidRDefault="002524B6" w:rsidP="00B546CC">
      <w:pPr>
        <w:numPr>
          <w:ilvl w:val="0"/>
          <w:numId w:val="14"/>
        </w:numPr>
        <w:spacing w:after="0"/>
        <w:jc w:val="both"/>
        <w:rPr>
          <w:lang w:val="en-US" w:eastAsia="zh-CN"/>
        </w:rPr>
      </w:pPr>
      <w:r w:rsidRPr="00F93710">
        <w:rPr>
          <w:lang w:val="en-US" w:eastAsia="zh-CN"/>
        </w:rPr>
        <w:t>Case 1-1: PDCCH monitoring on up to three OFDM symbols at the beginning of a slot</w:t>
      </w:r>
    </w:p>
    <w:p w14:paraId="69B4DEBD" w14:textId="5417FDA2" w:rsidR="00A418F8" w:rsidRDefault="002524B6" w:rsidP="00B546CC">
      <w:pPr>
        <w:numPr>
          <w:ilvl w:val="0"/>
          <w:numId w:val="14"/>
        </w:numPr>
        <w:spacing w:after="0"/>
        <w:jc w:val="both"/>
        <w:rPr>
          <w:lang w:val="en-US" w:eastAsia="zh-CN"/>
        </w:rPr>
      </w:pPr>
      <w:r w:rsidRPr="00F93710">
        <w:rPr>
          <w:lang w:val="en-US" w:eastAsia="zh-CN"/>
        </w:rPr>
        <w:t>Case 1-2: PDCCH monitoring on any span of up to 3 consecutive OFDM symbols of a slot</w:t>
      </w:r>
    </w:p>
    <w:p w14:paraId="54E6FA60" w14:textId="77777777" w:rsidR="00A418F8" w:rsidRPr="002431D6" w:rsidRDefault="002524B6" w:rsidP="00B546CC">
      <w:pPr>
        <w:numPr>
          <w:ilvl w:val="0"/>
          <w:numId w:val="14"/>
        </w:numPr>
        <w:spacing w:after="0"/>
        <w:jc w:val="both"/>
        <w:rPr>
          <w:lang w:val="en-US" w:eastAsia="zh-CN"/>
        </w:rPr>
      </w:pPr>
      <w:r w:rsidRPr="00F93710">
        <w:rPr>
          <w:lang w:val="en-US" w:eastAsia="zh-CN"/>
        </w:rPr>
        <w:t>Case 2: PDCCH monitoring periodicity of less than 14 symbols</w:t>
      </w:r>
    </w:p>
    <w:p w14:paraId="58D08F58" w14:textId="34CA5530" w:rsidR="00F93710" w:rsidRDefault="00F93710" w:rsidP="002431D6">
      <w:pPr>
        <w:spacing w:after="0"/>
        <w:jc w:val="both"/>
        <w:rPr>
          <w:lang w:val="en-US" w:eastAsia="zh-CN"/>
        </w:rPr>
      </w:pPr>
    </w:p>
    <w:p w14:paraId="3056857D" w14:textId="3461D450" w:rsidR="008D46AC" w:rsidRDefault="00F93710" w:rsidP="002431D6">
      <w:pPr>
        <w:spacing w:after="0"/>
        <w:jc w:val="both"/>
      </w:pPr>
      <w:r>
        <w:rPr>
          <w:lang w:val="en-US" w:eastAsia="zh-CN"/>
        </w:rPr>
        <w:t>Table 1 shows our proposal for defining the number of BDs per slot</w:t>
      </w:r>
      <w:r w:rsidR="008D46AC">
        <w:rPr>
          <w:lang w:val="en-US" w:eastAsia="zh-CN"/>
        </w:rPr>
        <w:t xml:space="preserve">. </w:t>
      </w:r>
      <w:r w:rsidR="00B45317">
        <w:rPr>
          <w:lang w:val="en-US"/>
        </w:rPr>
        <w:t>We don’t see any reason for having different PDCCH capability for Cases 1-1 and 1-2.</w:t>
      </w:r>
      <w:r w:rsidR="008D46AC">
        <w:rPr>
          <w:lang w:val="en-US"/>
        </w:rPr>
        <w:t xml:space="preserve"> </w:t>
      </w:r>
      <w:r w:rsidR="00AE1DA3">
        <w:rPr>
          <w:lang w:val="en-US"/>
        </w:rPr>
        <w:t>In addition</w:t>
      </w:r>
      <w:r w:rsidR="000703BB">
        <w:rPr>
          <w:lang w:val="en-US"/>
        </w:rPr>
        <w:t xml:space="preserve">, this </w:t>
      </w:r>
      <w:r w:rsidR="008D46AC">
        <w:rPr>
          <w:lang w:val="en-US"/>
        </w:rPr>
        <w:t xml:space="preserve">will also minimize the number of UE types/categories needed. </w:t>
      </w:r>
      <w:r w:rsidR="00B45317">
        <w:t xml:space="preserve">As shown in Table 1, the number of BDs is defined separately for the cases </w:t>
      </w:r>
      <w:r w:rsidR="008D46AC">
        <w:t>“</w:t>
      </w:r>
      <w:r w:rsidR="008D46AC">
        <w:rPr>
          <w:i/>
        </w:rPr>
        <w:t>PDCCH monitoring periodicity of 14 or more symbols</w:t>
      </w:r>
      <w:r w:rsidR="008D46AC">
        <w:t>” and “</w:t>
      </w:r>
      <w:r w:rsidR="008D46AC" w:rsidRPr="002431D6">
        <w:rPr>
          <w:i/>
        </w:rPr>
        <w:t>PDCCH monitoring periodicity of less than 14 symbols</w:t>
      </w:r>
      <w:r w:rsidR="008D46AC">
        <w:t>”</w:t>
      </w:r>
      <w:r w:rsidR="00B45317">
        <w:t>.</w:t>
      </w:r>
      <w:r w:rsidR="008D46AC">
        <w:t xml:space="preserve"> In the case of non-slot based scheduling when the PDCCH monitoring takes place in the middle of the slot, the UE may have already processed the BDs corresponding to slot based scheduling. Hence, there should </w:t>
      </w:r>
      <w:r w:rsidR="004F5CE2">
        <w:t xml:space="preserve">be </w:t>
      </w:r>
      <w:r w:rsidR="008D46AC">
        <w:t xml:space="preserve">opportunities for </w:t>
      </w:r>
      <w:r w:rsidR="008D46AC" w:rsidRPr="00342DBB">
        <w:t>increased number of BD candidates for a UE per slot compared to slot based scheduling</w:t>
      </w:r>
      <w:r w:rsidR="008D46AC">
        <w:t xml:space="preserve">. </w:t>
      </w:r>
    </w:p>
    <w:p w14:paraId="0E2006E2" w14:textId="7DB4BB4E" w:rsidR="0076244D" w:rsidRDefault="0076244D" w:rsidP="002431D6">
      <w:pPr>
        <w:spacing w:after="0"/>
        <w:jc w:val="both"/>
      </w:pPr>
    </w:p>
    <w:p w14:paraId="6B3395B0" w14:textId="77777777" w:rsidR="008D46AC" w:rsidRDefault="008D46AC" w:rsidP="00D7073E">
      <w:pPr>
        <w:spacing w:after="0"/>
        <w:jc w:val="both"/>
      </w:pPr>
    </w:p>
    <w:p w14:paraId="55F34653" w14:textId="348BF665" w:rsidR="005B6C55" w:rsidRDefault="00D7073E" w:rsidP="00A05F4C">
      <w:pPr>
        <w:jc w:val="both"/>
        <w:rPr>
          <w:bCs/>
          <w:i/>
        </w:rPr>
      </w:pPr>
      <w:r>
        <w:rPr>
          <w:b/>
          <w:i/>
        </w:rPr>
        <w:t>Proposal #</w:t>
      </w:r>
      <w:r w:rsidR="00B93EB7">
        <w:rPr>
          <w:b/>
          <w:i/>
        </w:rPr>
        <w:t>1</w:t>
      </w:r>
      <w:r w:rsidRPr="007730D8">
        <w:rPr>
          <w:b/>
          <w:i/>
        </w:rPr>
        <w:t>:</w:t>
      </w:r>
      <w:r>
        <w:t xml:space="preserve"> </w:t>
      </w:r>
      <w:r>
        <w:rPr>
          <w:bCs/>
          <w:i/>
        </w:rPr>
        <w:t xml:space="preserve">Define the number of PDCCH blind decodes per slot </w:t>
      </w:r>
      <w:r w:rsidR="002431D6">
        <w:rPr>
          <w:bCs/>
          <w:i/>
        </w:rPr>
        <w:t xml:space="preserve">per cell </w:t>
      </w:r>
      <w:r>
        <w:rPr>
          <w:bCs/>
          <w:i/>
        </w:rPr>
        <w:t>according to Table 1</w:t>
      </w:r>
    </w:p>
    <w:p w14:paraId="3BDF5048" w14:textId="66E0B9A5" w:rsidR="008D46AC" w:rsidRDefault="008D46AC" w:rsidP="008D46AC">
      <w:pPr>
        <w:rPr>
          <w:bCs/>
          <w:i/>
        </w:rPr>
      </w:pPr>
      <w:r>
        <w:rPr>
          <w:b/>
          <w:i/>
        </w:rPr>
        <w:t>Proposal #</w:t>
      </w:r>
      <w:r w:rsidR="00B93EB7">
        <w:rPr>
          <w:b/>
          <w:i/>
        </w:rPr>
        <w:t>2</w:t>
      </w:r>
      <w:r w:rsidRPr="007730D8">
        <w:rPr>
          <w:b/>
          <w:i/>
        </w:rPr>
        <w:t>:</w:t>
      </w:r>
      <w:r>
        <w:t xml:space="preserve"> </w:t>
      </w:r>
      <w:r w:rsidR="00707749">
        <w:rPr>
          <w:i/>
        </w:rPr>
        <w:t>Define m</w:t>
      </w:r>
      <w:r w:rsidR="00FD4DD3" w:rsidRPr="002431D6">
        <w:rPr>
          <w:i/>
        </w:rPr>
        <w:t>andatory support of Case 1-1</w:t>
      </w:r>
      <w:r w:rsidR="00B12D0F">
        <w:rPr>
          <w:i/>
        </w:rPr>
        <w:t>,</w:t>
      </w:r>
      <w:r w:rsidR="004F5CE2">
        <w:rPr>
          <w:i/>
        </w:rPr>
        <w:t xml:space="preserve"> </w:t>
      </w:r>
      <w:r w:rsidR="00FD4DD3" w:rsidRPr="002431D6">
        <w:rPr>
          <w:i/>
        </w:rPr>
        <w:t>Case 1-2</w:t>
      </w:r>
      <w:r w:rsidR="0076244D">
        <w:rPr>
          <w:i/>
        </w:rPr>
        <w:t>,</w:t>
      </w:r>
      <w:r w:rsidR="00FD4DD3" w:rsidRPr="002431D6">
        <w:rPr>
          <w:i/>
        </w:rPr>
        <w:t xml:space="preserve"> and capability for support of Case 2</w:t>
      </w:r>
      <w:r w:rsidR="00E914FB">
        <w:rPr>
          <w:bCs/>
          <w:i/>
        </w:rPr>
        <w:t>.</w:t>
      </w:r>
    </w:p>
    <w:p w14:paraId="59EF2D8C" w14:textId="6A3AA313" w:rsidR="002F1CDB" w:rsidRDefault="002F1CDB" w:rsidP="008D46AC"/>
    <w:p w14:paraId="6234F744" w14:textId="1EF2FB41" w:rsidR="002F1CDB" w:rsidRDefault="002F1CDB" w:rsidP="002F1CDB">
      <w:pPr>
        <w:pStyle w:val="Caption"/>
        <w:keepNext/>
        <w:jc w:val="both"/>
      </w:pPr>
      <w:r>
        <w:t xml:space="preserve">Table </w:t>
      </w:r>
      <w:r>
        <w:fldChar w:fldCharType="begin"/>
      </w:r>
      <w:r>
        <w:instrText xml:space="preserve"> SEQ Table \* ARABIC </w:instrText>
      </w:r>
      <w:r>
        <w:fldChar w:fldCharType="separate"/>
      </w:r>
      <w:r>
        <w:rPr>
          <w:noProof/>
        </w:rPr>
        <w:t>1</w:t>
      </w:r>
      <w:r>
        <w:fldChar w:fldCharType="end"/>
      </w:r>
      <w:r>
        <w:t xml:space="preserve">. Number of blind decodes per slot </w:t>
      </w: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425D78" w14:paraId="40D9F1D3" w14:textId="77777777" w:rsidTr="00AD085F">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3B5897BE" w14:textId="6CAC8727" w:rsidR="00425D78" w:rsidRDefault="00425D78" w:rsidP="00D7073E">
            <w:pPr>
              <w:spacing w:after="0"/>
              <w:jc w:val="center"/>
              <w:rPr>
                <w:rFonts w:ascii="Calibri" w:hAnsi="Calibri"/>
                <w:lang w:eastAsia="ja-JP"/>
              </w:rPr>
            </w:pPr>
            <w:r>
              <w:rPr>
                <w:rFonts w:ascii="Calibri" w:hAnsi="Calibri"/>
                <w:lang w:eastAsia="ja-JP"/>
              </w:rPr>
              <w:t xml:space="preserve">No. of PDCCH BDs </w:t>
            </w:r>
            <w:r w:rsidRPr="002431D6">
              <w:rPr>
                <w:rFonts w:ascii="Calibri" w:hAnsi="Calibri"/>
                <w:lang w:eastAsia="ja-JP"/>
              </w:rPr>
              <w:t>per slot</w:t>
            </w:r>
            <w:r w:rsidR="002431D6" w:rsidRPr="002431D6">
              <w:rPr>
                <w:rFonts w:ascii="Calibri" w:hAnsi="Calibri"/>
                <w:lang w:eastAsia="ja-JP"/>
              </w:rPr>
              <w:t xml:space="preserve"> </w:t>
            </w:r>
            <w:r w:rsidR="002431D6" w:rsidRPr="002431D6">
              <w:rPr>
                <w:rFonts w:ascii="Calibri" w:hAnsi="Calibri"/>
                <w:color w:val="FF0000"/>
                <w:lang w:eastAsia="ja-JP"/>
              </w:rPr>
              <w:t xml:space="preserve">per </w:t>
            </w:r>
            <w:r w:rsidR="00563F09">
              <w:rPr>
                <w:rFonts w:ascii="Calibri" w:hAnsi="Calibri"/>
                <w:color w:val="FF0000"/>
                <w:lang w:eastAsia="ja-JP"/>
              </w:rPr>
              <w:t xml:space="preserve">serving </w:t>
            </w:r>
            <w:r w:rsidR="002431D6" w:rsidRPr="002431D6">
              <w:rPr>
                <w:rFonts w:ascii="Calibri" w:hAnsi="Calibri"/>
                <w:color w:val="FF0000"/>
                <w:lang w:eastAsia="ja-JP"/>
              </w:rPr>
              <w:t>cell</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0C2162F" w14:textId="77777777" w:rsidR="00425D78" w:rsidRDefault="00425D78" w:rsidP="00D7073E">
            <w:pPr>
              <w:spacing w:after="0"/>
              <w:jc w:val="center"/>
              <w:rPr>
                <w:rFonts w:ascii="Calibri" w:hAnsi="Calibri"/>
                <w:lang w:eastAsia="ja-JP"/>
              </w:rPr>
            </w:pPr>
            <w:r>
              <w:rPr>
                <w:rFonts w:ascii="Calibri" w:hAnsi="Calibri"/>
                <w:lang w:eastAsia="ja-JP"/>
              </w:rPr>
              <w:t>SCS</w:t>
            </w:r>
          </w:p>
        </w:tc>
      </w:tr>
      <w:tr w:rsidR="00425D78" w14:paraId="122BAFD6" w14:textId="77777777" w:rsidTr="00AD085F">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41F02F3" w14:textId="77777777" w:rsidR="00425D78" w:rsidRDefault="00425D78" w:rsidP="00D7073E">
            <w:pPr>
              <w:spacing w:after="0"/>
              <w:rPr>
                <w:rFonts w:ascii="Calibri" w:eastAsia="MS PGothic" w:hAnsi="Calibri" w:cs="Calibri"/>
                <w:sz w:val="24"/>
                <w:szCs w:val="24"/>
                <w:lang w:eastAsia="ja-JP"/>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34C0C8D8" w14:textId="77777777" w:rsidR="00425D78" w:rsidRDefault="00425D78" w:rsidP="00D7073E">
            <w:pPr>
              <w:spacing w:after="0"/>
              <w:jc w:val="center"/>
              <w:rPr>
                <w:rFonts w:ascii="Calibri" w:hAnsi="Calibri"/>
                <w:lang w:eastAsia="ja-JP"/>
              </w:rPr>
            </w:pPr>
            <w:r>
              <w:rPr>
                <w:rFonts w:ascii="Calibri" w:hAnsi="Calibri"/>
                <w:lang w:eastAsia="ja-JP"/>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62E5D285" w14:textId="77777777" w:rsidR="00425D78" w:rsidRDefault="00425D78" w:rsidP="00D7073E">
            <w:pPr>
              <w:spacing w:after="0"/>
              <w:jc w:val="center"/>
              <w:rPr>
                <w:rFonts w:ascii="Calibri" w:hAnsi="Calibri"/>
                <w:lang w:eastAsia="ja-JP"/>
              </w:rPr>
            </w:pPr>
            <w:r>
              <w:rPr>
                <w:rFonts w:ascii="Calibri" w:hAnsi="Calibri"/>
                <w:lang w:eastAsia="ja-JP"/>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5CA202B" w14:textId="77777777" w:rsidR="00425D78" w:rsidRDefault="00425D78" w:rsidP="00D7073E">
            <w:pPr>
              <w:spacing w:after="0"/>
              <w:jc w:val="center"/>
              <w:rPr>
                <w:rFonts w:ascii="Calibri" w:hAnsi="Calibri"/>
                <w:lang w:eastAsia="ja-JP"/>
              </w:rPr>
            </w:pPr>
            <w:r>
              <w:rPr>
                <w:rFonts w:ascii="Calibri" w:hAnsi="Calibri"/>
                <w:lang w:eastAsia="ja-JP"/>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640E205" w14:textId="77777777" w:rsidR="00425D78" w:rsidRDefault="00425D78" w:rsidP="00D7073E">
            <w:pPr>
              <w:spacing w:after="0"/>
              <w:jc w:val="center"/>
              <w:rPr>
                <w:rFonts w:ascii="Calibri" w:hAnsi="Calibri"/>
                <w:lang w:eastAsia="ja-JP"/>
              </w:rPr>
            </w:pPr>
            <w:r>
              <w:rPr>
                <w:rFonts w:ascii="Calibri" w:hAnsi="Calibri"/>
                <w:lang w:eastAsia="ja-JP"/>
              </w:rPr>
              <w:t>120kHz</w:t>
            </w:r>
          </w:p>
        </w:tc>
      </w:tr>
      <w:tr w:rsidR="00425D78" w14:paraId="2535CBC7" w14:textId="77777777" w:rsidTr="00AD085F">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31056C4D" w14:textId="65080C43" w:rsidR="00425D78" w:rsidRDefault="002353CB" w:rsidP="00D7073E">
            <w:pPr>
              <w:spacing w:after="0"/>
              <w:jc w:val="center"/>
              <w:rPr>
                <w:rFonts w:ascii="Calibri" w:hAnsi="Calibri"/>
                <w:lang w:eastAsia="ja-JP"/>
              </w:rPr>
            </w:pPr>
            <w:r>
              <w:rPr>
                <w:rFonts w:ascii="Calibri" w:hAnsi="Calibri"/>
                <w:lang w:eastAsia="ja-JP"/>
              </w:rPr>
              <w:t>Case 1-1 and Case 1-2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88B5B" w14:textId="77777777" w:rsidR="00425D78" w:rsidRPr="002353CB" w:rsidRDefault="00425D78" w:rsidP="00D7073E">
            <w:pPr>
              <w:spacing w:after="0"/>
              <w:jc w:val="center"/>
              <w:rPr>
                <w:rFonts w:ascii="Calibri" w:hAnsi="Calibri"/>
                <w:lang w:eastAsia="ja-JP"/>
              </w:rPr>
            </w:pPr>
            <w:r w:rsidRPr="002353CB">
              <w:rPr>
                <w:rFonts w:ascii="Calibri" w:hAnsi="Calibri"/>
                <w:lang w:eastAsia="ja-JP"/>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7038B" w14:textId="6A0D9C18" w:rsidR="00425D78" w:rsidRPr="002353CB" w:rsidRDefault="002353CB" w:rsidP="00D7073E">
            <w:pPr>
              <w:spacing w:after="0"/>
              <w:jc w:val="center"/>
              <w:rPr>
                <w:rFonts w:ascii="Calibri" w:hAnsi="Calibri"/>
                <w:lang w:eastAsia="ja-JP"/>
              </w:rPr>
            </w:pPr>
            <w:r w:rsidRPr="002353CB">
              <w:rPr>
                <w:rFonts w:ascii="Calibri" w:hAnsi="Calibri"/>
                <w:lang w:eastAsia="ja-JP"/>
              </w:rPr>
              <w:t>36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FAB09" w14:textId="65B43B10" w:rsidR="00425D78" w:rsidRPr="002353CB" w:rsidRDefault="00425D78" w:rsidP="00D7073E">
            <w:pPr>
              <w:spacing w:after="0"/>
              <w:jc w:val="center"/>
              <w:rPr>
                <w:rFonts w:ascii="Calibri" w:hAnsi="Calibri"/>
                <w:lang w:eastAsia="ja-JP"/>
              </w:rPr>
            </w:pPr>
            <w:r w:rsidRPr="002353CB">
              <w:rPr>
                <w:rFonts w:ascii="Calibri" w:hAnsi="Calibri"/>
                <w:lang w:eastAsia="ja-JP"/>
              </w:rPr>
              <w:t>22</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91534F" w14:textId="00CA5276" w:rsidR="00425D78" w:rsidRPr="002353CB" w:rsidRDefault="00425D78" w:rsidP="00D7073E">
            <w:pPr>
              <w:spacing w:after="0"/>
              <w:jc w:val="center"/>
              <w:rPr>
                <w:rFonts w:ascii="Calibri" w:hAnsi="Calibri"/>
                <w:lang w:eastAsia="ja-JP"/>
              </w:rPr>
            </w:pPr>
            <w:r w:rsidRPr="002353CB">
              <w:rPr>
                <w:rFonts w:ascii="Calibri" w:hAnsi="Calibri"/>
                <w:lang w:eastAsia="ja-JP"/>
              </w:rPr>
              <w:t>2</w:t>
            </w:r>
            <w:r w:rsidR="002353CB" w:rsidRPr="002353CB">
              <w:rPr>
                <w:rFonts w:ascii="Calibri" w:hAnsi="Calibri"/>
                <w:lang w:eastAsia="ja-JP"/>
              </w:rPr>
              <w:t>0</w:t>
            </w:r>
          </w:p>
        </w:tc>
      </w:tr>
      <w:tr w:rsidR="00425D78" w14:paraId="042D5C7A" w14:textId="77777777" w:rsidTr="002353CB">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1BD74F1D" w14:textId="1B2B0004" w:rsidR="00425D78" w:rsidRDefault="002353CB" w:rsidP="00D7073E">
            <w:pPr>
              <w:spacing w:after="0"/>
              <w:jc w:val="center"/>
              <w:rPr>
                <w:rFonts w:ascii="Calibri" w:hAnsi="Calibri"/>
                <w:lang w:eastAsia="ja-JP"/>
              </w:rPr>
            </w:pPr>
            <w:r>
              <w:rPr>
                <w:rFonts w:ascii="Calibri" w:hAnsi="Calibri"/>
                <w:lang w:eastAsia="ja-JP"/>
              </w:rPr>
              <w:t>Case 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2B965" w14:textId="77D1F157" w:rsidR="00425D78" w:rsidRDefault="002353CB" w:rsidP="00D7073E">
            <w:pPr>
              <w:spacing w:after="0"/>
              <w:jc w:val="center"/>
              <w:rPr>
                <w:rFonts w:ascii="Calibri" w:hAnsi="Calibri"/>
                <w:lang w:eastAsia="ja-JP"/>
              </w:rPr>
            </w:pPr>
            <w:r>
              <w:rPr>
                <w:rFonts w:ascii="Calibri" w:hAnsi="Calibri"/>
                <w:lang w:eastAsia="ja-JP"/>
              </w:rPr>
              <w:t>44+</w:t>
            </w:r>
            <w:r w:rsidRPr="004F5CE2">
              <w:rPr>
                <w:rFonts w:ascii="Calibri" w:hAnsi="Calibri"/>
                <w:b/>
                <w:lang w:eastAsia="ja-JP"/>
              </w:rPr>
              <w:t>16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F1176" w14:textId="3EBAC49B" w:rsidR="00425D78" w:rsidRDefault="002353CB" w:rsidP="00D7073E">
            <w:pPr>
              <w:spacing w:after="0"/>
              <w:jc w:val="center"/>
              <w:rPr>
                <w:rFonts w:ascii="Calibri" w:hAnsi="Calibri"/>
                <w:lang w:eastAsia="ja-JP"/>
              </w:rPr>
            </w:pPr>
            <w:r>
              <w:rPr>
                <w:rFonts w:ascii="Calibri" w:hAnsi="Calibri"/>
                <w:lang w:eastAsia="ja-JP"/>
              </w:rPr>
              <w:t>36+</w:t>
            </w:r>
            <w:r w:rsidRPr="004F5CE2">
              <w:rPr>
                <w:rFonts w:ascii="Calibri" w:hAnsi="Calibri"/>
                <w:b/>
                <w:lang w:eastAsia="ja-JP"/>
              </w:rPr>
              <w:t>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9DB76E" w14:textId="74064F70" w:rsidR="00425D78" w:rsidRDefault="002353CB" w:rsidP="00D7073E">
            <w:pPr>
              <w:spacing w:after="0"/>
              <w:jc w:val="center"/>
              <w:rPr>
                <w:rFonts w:ascii="Calibri" w:hAnsi="Calibri"/>
                <w:lang w:eastAsia="ja-JP"/>
              </w:rPr>
            </w:pPr>
            <w:r>
              <w:rPr>
                <w:rFonts w:ascii="Calibri" w:hAnsi="Calibri"/>
                <w:lang w:eastAsia="ja-JP"/>
              </w:rPr>
              <w:t>22+</w:t>
            </w:r>
            <w:r w:rsidRPr="004F5CE2">
              <w:rPr>
                <w:rFonts w:ascii="Calibri" w:hAnsi="Calibri"/>
                <w:b/>
                <w:lang w:eastAsia="ja-JP"/>
              </w:rPr>
              <w:t>8</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7D92CF73" w14:textId="0F2C174A" w:rsidR="00425D78" w:rsidRDefault="002353CB" w:rsidP="00D7073E">
            <w:pPr>
              <w:spacing w:after="0"/>
              <w:jc w:val="center"/>
              <w:rPr>
                <w:rFonts w:ascii="Calibri" w:hAnsi="Calibri"/>
                <w:lang w:eastAsia="ja-JP"/>
              </w:rPr>
            </w:pPr>
            <w:r>
              <w:rPr>
                <w:rFonts w:ascii="Calibri" w:hAnsi="Calibri"/>
                <w:lang w:eastAsia="ja-JP"/>
              </w:rPr>
              <w:t>20</w:t>
            </w:r>
          </w:p>
        </w:tc>
      </w:tr>
    </w:tbl>
    <w:p w14:paraId="7B79296C" w14:textId="5C4BD6F8" w:rsidR="00425D78" w:rsidRDefault="00425D78" w:rsidP="00425D78"/>
    <w:p w14:paraId="43B71803" w14:textId="0C59B52F" w:rsidR="000D47F3" w:rsidRDefault="000D47F3" w:rsidP="000D47F3">
      <w:pPr>
        <w:spacing w:after="0"/>
        <w:jc w:val="both"/>
      </w:pPr>
    </w:p>
    <w:p w14:paraId="1F8AA14C" w14:textId="65DBE6F1" w:rsidR="00563F09" w:rsidRDefault="00563F09" w:rsidP="000F19CB">
      <w:pPr>
        <w:pStyle w:val="Heading2"/>
      </w:pPr>
      <w:r w:rsidRPr="00D7073E">
        <w:lastRenderedPageBreak/>
        <w:t>Number or BDs per slot</w:t>
      </w:r>
      <w:r>
        <w:t xml:space="preserve"> in CA</w:t>
      </w:r>
      <w:r w:rsidRPr="00D7073E">
        <w:t>:</w:t>
      </w:r>
    </w:p>
    <w:p w14:paraId="041201F1" w14:textId="51F29B26" w:rsidR="002431D6" w:rsidRPr="00563F09" w:rsidRDefault="00EB02CB" w:rsidP="00563F09">
      <w:pPr>
        <w:spacing w:after="0"/>
        <w:jc w:val="both"/>
      </w:pPr>
      <w:r>
        <w:t>In NR, a</w:t>
      </w:r>
      <w:r w:rsidR="00563F09" w:rsidRPr="00563F09">
        <w:t xml:space="preserve"> UE capability grows linearly with number of supported </w:t>
      </w:r>
      <w:r w:rsidR="00302C31">
        <w:t xml:space="preserve">serving </w:t>
      </w:r>
      <w:r w:rsidR="00563F09" w:rsidRPr="00563F09">
        <w:t xml:space="preserve">cells. </w:t>
      </w:r>
      <w:r w:rsidR="00563F09">
        <w:t>And, it was agreed</w:t>
      </w:r>
      <w:r>
        <w:t xml:space="preserve"> in RAN1#AH1910</w:t>
      </w:r>
      <w:r w:rsidR="00563F09">
        <w:t xml:space="preserve"> that f</w:t>
      </w:r>
      <w:r w:rsidR="002431D6">
        <w:t xml:space="preserve">or UEs supporting </w:t>
      </w:r>
      <w:r w:rsidR="00563F09">
        <w:t>4</w:t>
      </w:r>
      <w:r w:rsidR="002431D6">
        <w:t xml:space="preserve"> and more </w:t>
      </w:r>
      <w:r w:rsidR="000F19CB">
        <w:t>serving cells</w:t>
      </w:r>
      <w:r w:rsidR="002431D6">
        <w:t>, the capability</w:t>
      </w:r>
      <w:r w:rsidR="00563F09">
        <w:t xml:space="preserve"> </w:t>
      </w:r>
      <w:r w:rsidR="00302C31">
        <w:t>can be</w:t>
      </w:r>
      <w:r w:rsidR="00563F09">
        <w:t xml:space="preserve"> reported. This capability could be expressed the same way as in LTE,</w:t>
      </w:r>
      <w:r w:rsidR="002431D6">
        <w:t xml:space="preserve"> </w:t>
      </w:r>
      <w:r w:rsidR="00563F09">
        <w:t>i.e. as</w:t>
      </w:r>
      <w:r w:rsidR="002431D6">
        <w:t xml:space="preserve"> </w:t>
      </w:r>
      <w:r w:rsidR="00B93EB7">
        <w:rPr>
          <w:i/>
          <w:iCs/>
        </w:rPr>
        <w:t>M</w:t>
      </w:r>
      <w:r w:rsidR="001F1E0F">
        <w:rPr>
          <w:i/>
          <w:iCs/>
        </w:rPr>
        <w:t xml:space="preserve"> x (Number of BDs per slot per cell)</w:t>
      </w:r>
      <w:r w:rsidR="00E92244">
        <w:rPr>
          <w:i/>
          <w:iCs/>
        </w:rPr>
        <w:t>,</w:t>
      </w:r>
      <w:r w:rsidR="001F1E0F">
        <w:t xml:space="preserve"> where </w:t>
      </w:r>
      <w:r w:rsidR="00B93EB7">
        <w:t>M</w:t>
      </w:r>
      <w:r w:rsidR="001F1E0F">
        <w:t xml:space="preserve"> is an integer number and </w:t>
      </w:r>
      <w:r w:rsidR="00563F09">
        <w:rPr>
          <w:i/>
          <w:iCs/>
        </w:rPr>
        <w:t>4</w:t>
      </w:r>
      <w:r w:rsidR="001F1E0F">
        <w:rPr>
          <w:i/>
          <w:iCs/>
        </w:rPr>
        <w:t>&lt;=</w:t>
      </w:r>
      <w:r w:rsidR="00B93EB7">
        <w:rPr>
          <w:i/>
          <w:iCs/>
        </w:rPr>
        <w:t>M</w:t>
      </w:r>
      <w:r w:rsidR="001F1E0F">
        <w:rPr>
          <w:i/>
          <w:iCs/>
        </w:rPr>
        <w:t>&lt;=16</w:t>
      </w:r>
      <w:r w:rsidR="001F1E0F">
        <w:t>.</w:t>
      </w:r>
    </w:p>
    <w:p w14:paraId="53C06536" w14:textId="77777777" w:rsidR="00563F09" w:rsidRDefault="00563F09" w:rsidP="002431D6">
      <w:pPr>
        <w:rPr>
          <w:b/>
        </w:rPr>
      </w:pPr>
    </w:p>
    <w:p w14:paraId="7AC5C537" w14:textId="67A34D34" w:rsidR="002431D6" w:rsidRDefault="002431D6" w:rsidP="002431D6">
      <w:pPr>
        <w:rPr>
          <w:i/>
          <w:iCs/>
          <w:lang w:val="en-US" w:eastAsia="ko-KR"/>
        </w:rPr>
      </w:pPr>
      <w:r w:rsidRPr="00403408">
        <w:rPr>
          <w:b/>
          <w:i/>
        </w:rPr>
        <w:t>Proposal #</w:t>
      </w:r>
      <w:r w:rsidR="00B93EB7" w:rsidRPr="00403408">
        <w:rPr>
          <w:b/>
          <w:i/>
        </w:rPr>
        <w:t>3</w:t>
      </w:r>
      <w:r w:rsidRPr="00403408">
        <w:rPr>
          <w:i/>
        </w:rPr>
        <w:t>:</w:t>
      </w:r>
      <w:r>
        <w:t xml:space="preserve">  </w:t>
      </w:r>
      <w:r>
        <w:rPr>
          <w:i/>
          <w:iCs/>
        </w:rPr>
        <w:t xml:space="preserve">The </w:t>
      </w:r>
      <w:r>
        <w:rPr>
          <w:i/>
          <w:iCs/>
          <w:lang w:eastAsia="ko-KR"/>
        </w:rPr>
        <w:t xml:space="preserve">indication for a maximum number of PDCCH candidates in the </w:t>
      </w:r>
      <w:r>
        <w:rPr>
          <w:i/>
          <w:iCs/>
        </w:rPr>
        <w:t>UE-NR-Capability</w:t>
      </w:r>
      <w:r>
        <w:rPr>
          <w:i/>
          <w:iCs/>
          <w:lang w:eastAsia="ko-KR"/>
        </w:rPr>
        <w:t xml:space="preserve"> for CA should be defined as </w:t>
      </w:r>
      <w:r w:rsidR="00563F09">
        <w:rPr>
          <w:i/>
          <w:iCs/>
        </w:rPr>
        <w:t>4</w:t>
      </w:r>
      <w:r>
        <w:rPr>
          <w:i/>
          <w:iCs/>
        </w:rPr>
        <w:t>&lt;=</w:t>
      </w:r>
      <w:r w:rsidR="00B93EB7">
        <w:rPr>
          <w:i/>
          <w:iCs/>
        </w:rPr>
        <w:t>M</w:t>
      </w:r>
      <w:r>
        <w:rPr>
          <w:i/>
          <w:iCs/>
        </w:rPr>
        <w:t xml:space="preserve">&lt;=16, where </w:t>
      </w:r>
      <w:r w:rsidR="00B93EB7">
        <w:rPr>
          <w:i/>
          <w:iCs/>
        </w:rPr>
        <w:t>M</w:t>
      </w:r>
      <w:r>
        <w:rPr>
          <w:i/>
          <w:iCs/>
        </w:rPr>
        <w:t xml:space="preserve"> x (Number of BDs per slot per </w:t>
      </w:r>
      <w:r w:rsidR="00563F09">
        <w:rPr>
          <w:i/>
          <w:iCs/>
        </w:rPr>
        <w:t xml:space="preserve">serving </w:t>
      </w:r>
      <w:r>
        <w:rPr>
          <w:i/>
          <w:iCs/>
        </w:rPr>
        <w:t xml:space="preserve">cell) defines the </w:t>
      </w:r>
      <w:r>
        <w:rPr>
          <w:i/>
          <w:iCs/>
          <w:lang w:eastAsia="ko-KR"/>
        </w:rPr>
        <w:t xml:space="preserve">maximum number of PDCCH candidates the UE can monitor per slot. </w:t>
      </w:r>
    </w:p>
    <w:p w14:paraId="746C488F" w14:textId="78FC4391" w:rsidR="00526301" w:rsidRDefault="00526301" w:rsidP="000F19CB">
      <w:pPr>
        <w:pStyle w:val="Heading2"/>
        <w:rPr>
          <w:lang w:eastAsia="ko-KR"/>
        </w:rPr>
      </w:pPr>
      <w:r w:rsidRPr="00526301">
        <w:rPr>
          <w:lang w:eastAsia="ko-KR"/>
        </w:rPr>
        <w:t xml:space="preserve">Number of </w:t>
      </w:r>
      <w:r w:rsidR="00641EC4">
        <w:rPr>
          <w:lang w:eastAsia="ko-KR"/>
        </w:rPr>
        <w:t xml:space="preserve">valid </w:t>
      </w:r>
      <w:r w:rsidRPr="00526301">
        <w:rPr>
          <w:lang w:eastAsia="ko-KR"/>
        </w:rPr>
        <w:t>DCI</w:t>
      </w:r>
      <w:r>
        <w:rPr>
          <w:lang w:eastAsia="ko-KR"/>
        </w:rPr>
        <w:t>s</w:t>
      </w:r>
      <w:r w:rsidRPr="00526301">
        <w:rPr>
          <w:lang w:eastAsia="ko-KR"/>
        </w:rPr>
        <w:t xml:space="preserve"> in </w:t>
      </w:r>
      <w:r w:rsidR="00572739">
        <w:rPr>
          <w:lang w:eastAsia="ko-KR"/>
        </w:rPr>
        <w:t>a</w:t>
      </w:r>
      <w:r w:rsidRPr="00526301">
        <w:rPr>
          <w:lang w:eastAsia="ko-KR"/>
        </w:rPr>
        <w:t xml:space="preserve"> slot</w:t>
      </w:r>
    </w:p>
    <w:p w14:paraId="04B3D3E5" w14:textId="7ABD6C39" w:rsidR="00287D0B" w:rsidRPr="00287D0B" w:rsidRDefault="000F19CB" w:rsidP="00460070">
      <w:pPr>
        <w:spacing w:after="0"/>
        <w:rPr>
          <w:iCs/>
          <w:lang w:eastAsia="ko-KR"/>
        </w:rPr>
      </w:pPr>
      <w:r>
        <w:rPr>
          <w:iCs/>
          <w:lang w:eastAsia="ko-KR"/>
        </w:rPr>
        <w:t>NR</w:t>
      </w:r>
      <w:r w:rsidR="00352F08">
        <w:rPr>
          <w:iCs/>
          <w:lang w:eastAsia="ko-KR"/>
        </w:rPr>
        <w:t xml:space="preserve"> </w:t>
      </w:r>
      <w:r w:rsidR="00EB02CB">
        <w:rPr>
          <w:iCs/>
          <w:lang w:eastAsia="ko-KR"/>
        </w:rPr>
        <w:t xml:space="preserve">R15 </w:t>
      </w:r>
      <w:r w:rsidRPr="00287D0B">
        <w:rPr>
          <w:iCs/>
          <w:lang w:eastAsia="ko-KR"/>
        </w:rPr>
        <w:t xml:space="preserve">specification </w:t>
      </w:r>
      <w:r w:rsidR="00352F08" w:rsidRPr="00287D0B">
        <w:rPr>
          <w:iCs/>
          <w:lang w:eastAsia="ko-KR"/>
        </w:rPr>
        <w:t>supports</w:t>
      </w:r>
      <w:r w:rsidR="00460070">
        <w:rPr>
          <w:iCs/>
          <w:lang w:eastAsia="ko-KR"/>
        </w:rPr>
        <w:t>:</w:t>
      </w:r>
    </w:p>
    <w:p w14:paraId="05010552" w14:textId="13B1DAC5" w:rsidR="00287D0B" w:rsidRPr="00287D0B" w:rsidRDefault="00352F08" w:rsidP="00287D0B">
      <w:pPr>
        <w:pStyle w:val="ListParagraph"/>
        <w:numPr>
          <w:ilvl w:val="0"/>
          <w:numId w:val="38"/>
        </w:numPr>
        <w:rPr>
          <w:iCs/>
          <w:sz w:val="20"/>
          <w:szCs w:val="20"/>
          <w:lang w:val="en-US" w:eastAsia="ko-KR"/>
        </w:rPr>
      </w:pPr>
      <w:r w:rsidRPr="00287D0B">
        <w:rPr>
          <w:iCs/>
          <w:sz w:val="20"/>
          <w:szCs w:val="20"/>
          <w:lang w:val="en-US" w:eastAsia="ko-KR"/>
        </w:rPr>
        <w:t>cross-slot scheduling with K0 and K2</w:t>
      </w:r>
      <w:r w:rsidR="00460070">
        <w:rPr>
          <w:iCs/>
          <w:sz w:val="20"/>
          <w:szCs w:val="20"/>
          <w:lang w:val="en-US" w:eastAsia="ko-KR"/>
        </w:rPr>
        <w:t xml:space="preserve">, </w:t>
      </w:r>
    </w:p>
    <w:p w14:paraId="555F53AD" w14:textId="138D4EAF" w:rsidR="00287D0B" w:rsidRPr="00287D0B" w:rsidRDefault="00352F08" w:rsidP="00287D0B">
      <w:pPr>
        <w:pStyle w:val="ListParagraph"/>
        <w:numPr>
          <w:ilvl w:val="0"/>
          <w:numId w:val="38"/>
        </w:numPr>
        <w:rPr>
          <w:iCs/>
          <w:sz w:val="20"/>
          <w:szCs w:val="20"/>
          <w:lang w:eastAsia="ko-KR"/>
        </w:rPr>
      </w:pPr>
      <w:r w:rsidRPr="00287D0B">
        <w:rPr>
          <w:iCs/>
          <w:sz w:val="20"/>
          <w:szCs w:val="20"/>
          <w:lang w:val="en-US" w:eastAsia="ko-KR"/>
        </w:rPr>
        <w:t>m</w:t>
      </w:r>
      <w:r w:rsidR="00C4421B" w:rsidRPr="00287D0B">
        <w:rPr>
          <w:iCs/>
          <w:sz w:val="20"/>
          <w:szCs w:val="20"/>
          <w:lang w:val="en-US" w:eastAsia="ko-KR"/>
        </w:rPr>
        <w:t>ulti-TRP</w:t>
      </w:r>
      <w:r w:rsidR="004A60E6" w:rsidRPr="00287D0B">
        <w:rPr>
          <w:iCs/>
          <w:sz w:val="20"/>
          <w:szCs w:val="20"/>
          <w:lang w:val="en-US" w:eastAsia="ko-KR"/>
        </w:rPr>
        <w:t xml:space="preserve"> scheduling</w:t>
      </w:r>
      <w:r w:rsidR="00460070">
        <w:rPr>
          <w:iCs/>
          <w:sz w:val="20"/>
          <w:szCs w:val="20"/>
          <w:lang w:val="en-US" w:eastAsia="ko-KR"/>
        </w:rPr>
        <w:t xml:space="preserve"> (potentially)</w:t>
      </w:r>
      <w:r w:rsidR="00287D0B" w:rsidRPr="00287D0B">
        <w:rPr>
          <w:iCs/>
          <w:sz w:val="20"/>
          <w:szCs w:val="20"/>
          <w:lang w:val="en-US" w:eastAsia="ko-KR"/>
        </w:rPr>
        <w:t>,</w:t>
      </w:r>
    </w:p>
    <w:p w14:paraId="2C55ED85" w14:textId="25EDE835" w:rsidR="00287D0B" w:rsidRPr="00287D0B" w:rsidRDefault="004A60E6" w:rsidP="00287D0B">
      <w:pPr>
        <w:pStyle w:val="ListParagraph"/>
        <w:numPr>
          <w:ilvl w:val="0"/>
          <w:numId w:val="38"/>
        </w:numPr>
        <w:rPr>
          <w:iCs/>
          <w:sz w:val="20"/>
          <w:szCs w:val="20"/>
          <w:lang w:val="en-US" w:eastAsia="ko-KR"/>
        </w:rPr>
      </w:pPr>
      <w:r w:rsidRPr="00287D0B">
        <w:rPr>
          <w:iCs/>
          <w:sz w:val="20"/>
          <w:szCs w:val="20"/>
          <w:lang w:val="en-US" w:eastAsia="ko-KR"/>
        </w:rPr>
        <w:t>parallel</w:t>
      </w:r>
      <w:r w:rsidR="00287D0B">
        <w:rPr>
          <w:iCs/>
          <w:sz w:val="20"/>
          <w:szCs w:val="20"/>
          <w:lang w:val="en-US" w:eastAsia="ko-KR"/>
        </w:rPr>
        <w:t xml:space="preserve"> reception</w:t>
      </w:r>
      <w:r w:rsidR="00EB02CB">
        <w:rPr>
          <w:iCs/>
          <w:sz w:val="20"/>
          <w:szCs w:val="20"/>
          <w:lang w:val="en-US" w:eastAsia="ko-KR"/>
        </w:rPr>
        <w:t xml:space="preserve"> of</w:t>
      </w:r>
      <w:r w:rsidRPr="00287D0B">
        <w:rPr>
          <w:iCs/>
          <w:sz w:val="20"/>
          <w:szCs w:val="20"/>
          <w:lang w:val="en-US" w:eastAsia="ko-KR"/>
        </w:rPr>
        <w:t xml:space="preserve"> </w:t>
      </w:r>
      <w:r w:rsidR="00287D0B" w:rsidRPr="00287D0B">
        <w:rPr>
          <w:iCs/>
          <w:sz w:val="20"/>
          <w:szCs w:val="20"/>
          <w:lang w:val="en-US" w:eastAsia="ko-KR"/>
        </w:rPr>
        <w:t>slot and mini-slot</w:t>
      </w:r>
      <w:r w:rsidR="00287D0B">
        <w:rPr>
          <w:iCs/>
          <w:sz w:val="20"/>
          <w:szCs w:val="20"/>
          <w:lang w:val="en-US" w:eastAsia="ko-KR"/>
        </w:rPr>
        <w:t xml:space="preserve"> </w:t>
      </w:r>
      <w:r w:rsidR="00EB02CB">
        <w:rPr>
          <w:iCs/>
          <w:sz w:val="20"/>
          <w:szCs w:val="20"/>
          <w:lang w:val="en-US" w:eastAsia="ko-KR"/>
        </w:rPr>
        <w:t>(</w:t>
      </w:r>
      <w:r w:rsidR="00287D0B">
        <w:rPr>
          <w:iCs/>
          <w:sz w:val="20"/>
          <w:szCs w:val="20"/>
          <w:lang w:val="en-US" w:eastAsia="ko-KR"/>
        </w:rPr>
        <w:t>as capability</w:t>
      </w:r>
      <w:r w:rsidR="00EB02CB">
        <w:rPr>
          <w:iCs/>
          <w:sz w:val="20"/>
          <w:szCs w:val="20"/>
          <w:lang w:val="en-US" w:eastAsia="ko-KR"/>
        </w:rPr>
        <w:t>)</w:t>
      </w:r>
      <w:r w:rsidR="00287D0B">
        <w:rPr>
          <w:iCs/>
          <w:sz w:val="20"/>
          <w:szCs w:val="20"/>
          <w:lang w:val="en-US" w:eastAsia="ko-KR"/>
        </w:rPr>
        <w:t>,</w:t>
      </w:r>
    </w:p>
    <w:p w14:paraId="091F7255" w14:textId="4A4E1E48" w:rsidR="00287D0B" w:rsidRPr="00287D0B" w:rsidRDefault="00C4421B" w:rsidP="00287D0B">
      <w:pPr>
        <w:pStyle w:val="ListParagraph"/>
        <w:numPr>
          <w:ilvl w:val="0"/>
          <w:numId w:val="38"/>
        </w:numPr>
        <w:rPr>
          <w:iCs/>
          <w:sz w:val="20"/>
          <w:szCs w:val="20"/>
          <w:lang w:val="en-US" w:eastAsia="ko-KR"/>
        </w:rPr>
      </w:pPr>
      <w:r w:rsidRPr="00287D0B">
        <w:rPr>
          <w:iCs/>
          <w:sz w:val="20"/>
          <w:szCs w:val="20"/>
          <w:lang w:val="en-US" w:eastAsia="ko-KR"/>
        </w:rPr>
        <w:t>mini-slot scheduling</w:t>
      </w:r>
      <w:r w:rsidR="00287D0B">
        <w:rPr>
          <w:iCs/>
          <w:sz w:val="20"/>
          <w:szCs w:val="20"/>
          <w:lang w:val="en-US" w:eastAsia="ko-KR"/>
        </w:rPr>
        <w:t>,</w:t>
      </w:r>
    </w:p>
    <w:p w14:paraId="519640EF" w14:textId="4751D339" w:rsidR="00287D0B" w:rsidRPr="00287D0B" w:rsidRDefault="002F4A80" w:rsidP="00287D0B">
      <w:pPr>
        <w:pStyle w:val="ListParagraph"/>
        <w:numPr>
          <w:ilvl w:val="0"/>
          <w:numId w:val="38"/>
        </w:numPr>
        <w:rPr>
          <w:iCs/>
          <w:sz w:val="20"/>
          <w:szCs w:val="20"/>
          <w:lang w:val="en-US" w:eastAsia="ko-KR"/>
        </w:rPr>
      </w:pPr>
      <w:r w:rsidRPr="00287D0B">
        <w:rPr>
          <w:iCs/>
          <w:sz w:val="20"/>
          <w:szCs w:val="20"/>
          <w:lang w:val="en-US" w:eastAsia="ko-KR"/>
        </w:rPr>
        <w:t>cross-carrier scheduling from lower SCS to higher SCS</w:t>
      </w:r>
      <w:r w:rsidR="00287D0B">
        <w:rPr>
          <w:iCs/>
          <w:sz w:val="20"/>
          <w:szCs w:val="20"/>
          <w:lang w:val="en-US" w:eastAsia="ko-KR"/>
        </w:rPr>
        <w:t>, and</w:t>
      </w:r>
      <w:r w:rsidR="003829F2" w:rsidRPr="00287D0B">
        <w:rPr>
          <w:iCs/>
          <w:sz w:val="20"/>
          <w:szCs w:val="20"/>
          <w:lang w:val="en-US" w:eastAsia="ko-KR"/>
        </w:rPr>
        <w:t xml:space="preserve"> </w:t>
      </w:r>
    </w:p>
    <w:p w14:paraId="5DBA8C38" w14:textId="234AFC2B" w:rsidR="00287D0B" w:rsidRPr="00460070" w:rsidRDefault="003829F2" w:rsidP="00D75AFE">
      <w:pPr>
        <w:pStyle w:val="ListParagraph"/>
        <w:numPr>
          <w:ilvl w:val="0"/>
          <w:numId w:val="38"/>
        </w:numPr>
        <w:rPr>
          <w:iCs/>
          <w:lang w:val="en-US" w:eastAsia="ko-KR"/>
        </w:rPr>
      </w:pPr>
      <w:r w:rsidRPr="00460070">
        <w:rPr>
          <w:iCs/>
          <w:sz w:val="20"/>
          <w:szCs w:val="20"/>
          <w:lang w:val="en-US" w:eastAsia="ko-KR"/>
        </w:rPr>
        <w:t xml:space="preserve">various types of </w:t>
      </w:r>
      <w:r w:rsidR="00287D0B" w:rsidRPr="00460070">
        <w:rPr>
          <w:iCs/>
          <w:sz w:val="20"/>
          <w:szCs w:val="20"/>
          <w:lang w:val="en-US" w:eastAsia="ko-KR"/>
        </w:rPr>
        <w:t>group-common PDCCHs</w:t>
      </w:r>
    </w:p>
    <w:p w14:paraId="5EB0FAC7" w14:textId="77777777" w:rsidR="00460070" w:rsidRDefault="00460070" w:rsidP="00287D0B">
      <w:pPr>
        <w:rPr>
          <w:iCs/>
          <w:lang w:val="en-US" w:eastAsia="ko-KR"/>
        </w:rPr>
      </w:pPr>
    </w:p>
    <w:p w14:paraId="14A0A9E4" w14:textId="0EB8B2D3" w:rsidR="00287D0B" w:rsidRDefault="00C317F0" w:rsidP="00287D0B">
      <w:pPr>
        <w:rPr>
          <w:iCs/>
          <w:lang w:val="en-US" w:eastAsia="ko-KR"/>
        </w:rPr>
      </w:pPr>
      <w:r>
        <w:rPr>
          <w:iCs/>
          <w:lang w:val="en-US" w:eastAsia="ko-KR"/>
        </w:rPr>
        <w:t>r</w:t>
      </w:r>
      <w:r w:rsidR="00287D0B">
        <w:rPr>
          <w:iCs/>
          <w:lang w:val="en-US" w:eastAsia="ko-KR"/>
        </w:rPr>
        <w:t>esulting into the need to transmit</w:t>
      </w:r>
      <w:r>
        <w:rPr>
          <w:iCs/>
          <w:lang w:val="en-US" w:eastAsia="ko-KR"/>
        </w:rPr>
        <w:t xml:space="preserve"> multiple DCIs </w:t>
      </w:r>
      <w:r w:rsidR="00287D0B">
        <w:rPr>
          <w:iCs/>
          <w:lang w:val="en-US" w:eastAsia="ko-KR"/>
        </w:rPr>
        <w:t>in a slot for a UE.</w:t>
      </w:r>
    </w:p>
    <w:p w14:paraId="643ADB10" w14:textId="55F8FC95" w:rsidR="00352F08" w:rsidRPr="00287D0B" w:rsidRDefault="005F5402" w:rsidP="00287D0B">
      <w:pPr>
        <w:rPr>
          <w:iCs/>
          <w:lang w:eastAsia="ko-KR"/>
        </w:rPr>
      </w:pPr>
      <w:r w:rsidRPr="00287D0B">
        <w:rPr>
          <w:iCs/>
          <w:lang w:val="en-US" w:eastAsia="ko-KR"/>
        </w:rPr>
        <w:t>I</w:t>
      </w:r>
      <w:r w:rsidR="003977DC" w:rsidRPr="00287D0B">
        <w:rPr>
          <w:iCs/>
          <w:lang w:val="en-US" w:eastAsia="ko-KR"/>
        </w:rPr>
        <w:t>n</w:t>
      </w:r>
      <w:r w:rsidR="00C4421B" w:rsidRPr="00287D0B">
        <w:rPr>
          <w:iCs/>
          <w:lang w:val="en-US" w:eastAsia="ko-KR"/>
        </w:rPr>
        <w:t xml:space="preserve"> LTE, UE expects at most </w:t>
      </w:r>
      <w:r w:rsidRPr="00287D0B">
        <w:rPr>
          <w:iCs/>
          <w:lang w:val="en-US" w:eastAsia="ko-KR"/>
        </w:rPr>
        <w:t xml:space="preserve">1 </w:t>
      </w:r>
      <w:r w:rsidR="003829F2" w:rsidRPr="00287D0B">
        <w:rPr>
          <w:iCs/>
          <w:lang w:val="en-US" w:eastAsia="ko-KR"/>
        </w:rPr>
        <w:t>DL assignment</w:t>
      </w:r>
      <w:r w:rsidRPr="00287D0B">
        <w:rPr>
          <w:iCs/>
          <w:lang w:val="en-US" w:eastAsia="ko-KR"/>
        </w:rPr>
        <w:t xml:space="preserve"> </w:t>
      </w:r>
      <w:r w:rsidR="003829F2" w:rsidRPr="00287D0B">
        <w:rPr>
          <w:iCs/>
          <w:lang w:val="en-US" w:eastAsia="ko-KR"/>
        </w:rPr>
        <w:t>and 1 U</w:t>
      </w:r>
      <w:r w:rsidRPr="00287D0B">
        <w:rPr>
          <w:iCs/>
          <w:lang w:val="en-US" w:eastAsia="ko-KR"/>
        </w:rPr>
        <w:t>L grant</w:t>
      </w:r>
      <w:r w:rsidR="00C4421B" w:rsidRPr="00287D0B">
        <w:rPr>
          <w:iCs/>
          <w:lang w:val="en-US" w:eastAsia="ko-KR"/>
        </w:rPr>
        <w:t xml:space="preserve"> with C-RNTI per cell in a slot</w:t>
      </w:r>
      <w:r w:rsidR="003977DC" w:rsidRPr="00287D0B">
        <w:rPr>
          <w:iCs/>
          <w:lang w:val="en-US" w:eastAsia="ko-KR"/>
        </w:rPr>
        <w:t xml:space="preserve"> </w:t>
      </w:r>
      <w:r w:rsidRPr="00287D0B">
        <w:rPr>
          <w:iCs/>
          <w:lang w:val="en-US" w:eastAsia="ko-KR"/>
        </w:rPr>
        <w:t>in FS1</w:t>
      </w:r>
      <w:r w:rsidR="00C4421B" w:rsidRPr="00287D0B">
        <w:rPr>
          <w:iCs/>
          <w:lang w:val="en-US" w:eastAsia="ko-KR"/>
        </w:rPr>
        <w:t>,</w:t>
      </w:r>
      <w:r w:rsidRPr="00287D0B">
        <w:rPr>
          <w:iCs/>
          <w:lang w:val="en-US" w:eastAsia="ko-KR"/>
        </w:rPr>
        <w:t xml:space="preserve"> at most 1 DL </w:t>
      </w:r>
      <w:r w:rsidR="00572739" w:rsidRPr="00287D0B">
        <w:rPr>
          <w:iCs/>
          <w:lang w:val="en-US" w:eastAsia="ko-KR"/>
        </w:rPr>
        <w:t>assignment</w:t>
      </w:r>
      <w:r w:rsidRPr="00287D0B">
        <w:rPr>
          <w:iCs/>
          <w:lang w:val="en-US" w:eastAsia="ko-KR"/>
        </w:rPr>
        <w:t xml:space="preserve"> and 2 UL grants for FS2, and up to 1DL assignment, 4 UL grants, 1 group common DCI for FS3. </w:t>
      </w:r>
      <w:r w:rsidRPr="00287D0B">
        <w:rPr>
          <w:iCs/>
          <w:lang w:eastAsia="ko-KR"/>
        </w:rPr>
        <w:t>Given the above new NR use-cases, the number of DCI</w:t>
      </w:r>
      <w:r w:rsidR="00D752CD">
        <w:rPr>
          <w:iCs/>
          <w:lang w:eastAsia="ko-KR"/>
        </w:rPr>
        <w:t>s</w:t>
      </w:r>
      <w:r w:rsidRPr="00287D0B">
        <w:rPr>
          <w:iCs/>
          <w:lang w:eastAsia="ko-KR"/>
        </w:rPr>
        <w:t xml:space="preserve"> per slot </w:t>
      </w:r>
      <w:r w:rsidR="00D752CD">
        <w:rPr>
          <w:iCs/>
          <w:lang w:eastAsia="ko-KR"/>
        </w:rPr>
        <w:t xml:space="preserve">per serving cell </w:t>
      </w:r>
      <w:r w:rsidRPr="00287D0B">
        <w:rPr>
          <w:iCs/>
          <w:lang w:eastAsia="ko-KR"/>
        </w:rPr>
        <w:t>should be</w:t>
      </w:r>
      <w:r w:rsidR="004A60E6" w:rsidRPr="00287D0B">
        <w:rPr>
          <w:iCs/>
          <w:lang w:eastAsia="ko-KR"/>
        </w:rPr>
        <w:t xml:space="preserve"> </w:t>
      </w:r>
      <w:r w:rsidR="003977DC" w:rsidRPr="00287D0B">
        <w:rPr>
          <w:iCs/>
          <w:lang w:eastAsia="ko-KR"/>
        </w:rPr>
        <w:t>high</w:t>
      </w:r>
      <w:r w:rsidR="004A60E6" w:rsidRPr="00287D0B">
        <w:rPr>
          <w:iCs/>
          <w:lang w:eastAsia="ko-KR"/>
        </w:rPr>
        <w:t>er</w:t>
      </w:r>
      <w:r w:rsidR="003977DC" w:rsidRPr="00287D0B">
        <w:rPr>
          <w:iCs/>
          <w:lang w:eastAsia="ko-KR"/>
        </w:rPr>
        <w:t xml:space="preserve"> </w:t>
      </w:r>
      <w:r w:rsidRPr="00287D0B">
        <w:rPr>
          <w:iCs/>
          <w:lang w:eastAsia="ko-KR"/>
        </w:rPr>
        <w:t>for NR than for LTE</w:t>
      </w:r>
      <w:r w:rsidR="004A60E6" w:rsidRPr="00287D0B">
        <w:rPr>
          <w:iCs/>
          <w:lang w:eastAsia="ko-KR"/>
        </w:rPr>
        <w:t xml:space="preserve">. We think </w:t>
      </w:r>
      <w:r w:rsidR="00460070">
        <w:rPr>
          <w:iCs/>
          <w:lang w:eastAsia="ko-KR"/>
        </w:rPr>
        <w:t xml:space="preserve">that similarly </w:t>
      </w:r>
      <w:r w:rsidR="00D752CD">
        <w:rPr>
          <w:iCs/>
          <w:lang w:eastAsia="ko-KR"/>
        </w:rPr>
        <w:t>to</w:t>
      </w:r>
      <w:r w:rsidR="00460070">
        <w:rPr>
          <w:iCs/>
          <w:lang w:eastAsia="ko-KR"/>
        </w:rPr>
        <w:t xml:space="preserve"> </w:t>
      </w:r>
      <w:proofErr w:type="gramStart"/>
      <w:r w:rsidR="00460070">
        <w:rPr>
          <w:iCs/>
          <w:lang w:eastAsia="ko-KR"/>
        </w:rPr>
        <w:t>LTE,</w:t>
      </w:r>
      <w:proofErr w:type="gramEnd"/>
      <w:r w:rsidR="00460070">
        <w:rPr>
          <w:iCs/>
          <w:lang w:eastAsia="ko-KR"/>
        </w:rPr>
        <w:t xml:space="preserve"> the UL grants and DL assignments should have separate limits. In addition, these limits could depend on numerology, </w:t>
      </w:r>
      <w:r w:rsidR="008B5BBC">
        <w:rPr>
          <w:iCs/>
          <w:lang w:eastAsia="ko-KR"/>
        </w:rPr>
        <w:t>and the limits should apply only to DCIs transmitted with C-RNTI.</w:t>
      </w:r>
    </w:p>
    <w:p w14:paraId="32D9C2BC" w14:textId="00F01D9F" w:rsidR="00403408" w:rsidRPr="00403408" w:rsidRDefault="00403408" w:rsidP="00403408">
      <w:pPr>
        <w:spacing w:after="0"/>
        <w:rPr>
          <w:i/>
          <w:lang w:val="en-US"/>
        </w:rPr>
      </w:pPr>
      <w:r w:rsidRPr="00403408">
        <w:rPr>
          <w:b/>
          <w:i/>
        </w:rPr>
        <w:t>Proposal #4</w:t>
      </w:r>
      <w:r w:rsidRPr="00403408">
        <w:rPr>
          <w:i/>
        </w:rPr>
        <w:t xml:space="preserve">: </w:t>
      </w:r>
    </w:p>
    <w:p w14:paraId="67107DD0" w14:textId="1FEE3526" w:rsidR="00403408" w:rsidRPr="00403408" w:rsidRDefault="00403408" w:rsidP="00403408">
      <w:pPr>
        <w:pStyle w:val="ListParagraph"/>
        <w:numPr>
          <w:ilvl w:val="0"/>
          <w:numId w:val="40"/>
        </w:numPr>
        <w:rPr>
          <w:rFonts w:cs="Arial"/>
          <w:i/>
          <w:sz w:val="20"/>
          <w:szCs w:val="20"/>
          <w:lang w:val="en-US"/>
        </w:rPr>
      </w:pPr>
      <w:r w:rsidRPr="00403408">
        <w:rPr>
          <w:i/>
          <w:sz w:val="20"/>
          <w:szCs w:val="20"/>
          <w:lang w:val="en-US"/>
        </w:rPr>
        <w:t xml:space="preserve">For 15 kHz SCS, A NR R15 UE not supporting Case 2 monitoring, </w:t>
      </w:r>
      <w:r w:rsidR="005C0904">
        <w:rPr>
          <w:i/>
          <w:sz w:val="20"/>
          <w:szCs w:val="20"/>
          <w:lang w:val="en-US"/>
        </w:rPr>
        <w:t>supports</w:t>
      </w:r>
      <w:r w:rsidRPr="00403408">
        <w:rPr>
          <w:i/>
          <w:sz w:val="20"/>
          <w:szCs w:val="20"/>
          <w:lang w:val="en-US"/>
        </w:rPr>
        <w:t xml:space="preserve"> per slot per serving cell</w:t>
      </w:r>
    </w:p>
    <w:p w14:paraId="7EB77464" w14:textId="77777777" w:rsidR="00403408" w:rsidRPr="00403408" w:rsidRDefault="00403408" w:rsidP="00403408">
      <w:pPr>
        <w:pStyle w:val="ListParagraph"/>
        <w:numPr>
          <w:ilvl w:val="1"/>
          <w:numId w:val="40"/>
        </w:numPr>
        <w:rPr>
          <w:i/>
          <w:sz w:val="20"/>
          <w:szCs w:val="20"/>
          <w:lang w:val="en-US"/>
        </w:rPr>
      </w:pPr>
      <w:r w:rsidRPr="00403408">
        <w:rPr>
          <w:i/>
          <w:sz w:val="20"/>
          <w:szCs w:val="20"/>
          <w:lang w:val="en-US"/>
        </w:rPr>
        <w:t xml:space="preserve">up to [8] valid UL grants transmitted with C-RNTI </w:t>
      </w:r>
    </w:p>
    <w:p w14:paraId="5EF92CBE" w14:textId="77777777" w:rsidR="00403408" w:rsidRPr="00403408" w:rsidRDefault="00403408" w:rsidP="00403408">
      <w:pPr>
        <w:pStyle w:val="ListParagraph"/>
        <w:numPr>
          <w:ilvl w:val="1"/>
          <w:numId w:val="40"/>
        </w:numPr>
        <w:rPr>
          <w:i/>
          <w:sz w:val="20"/>
          <w:szCs w:val="20"/>
          <w:lang w:val="en-US"/>
        </w:rPr>
      </w:pPr>
      <w:r w:rsidRPr="00403408">
        <w:rPr>
          <w:i/>
          <w:sz w:val="20"/>
          <w:szCs w:val="20"/>
          <w:lang w:val="en-US"/>
        </w:rPr>
        <w:t xml:space="preserve">up to [4] valid DL assignments transmitted with C-RNTI </w:t>
      </w:r>
    </w:p>
    <w:p w14:paraId="18365E27" w14:textId="77777777" w:rsidR="00403408" w:rsidRPr="00403408" w:rsidRDefault="00403408" w:rsidP="00403408">
      <w:pPr>
        <w:pStyle w:val="ListParagraph"/>
        <w:numPr>
          <w:ilvl w:val="1"/>
          <w:numId w:val="40"/>
        </w:numPr>
        <w:rPr>
          <w:i/>
          <w:iCs/>
          <w:sz w:val="20"/>
          <w:szCs w:val="20"/>
          <w:lang w:eastAsia="ko-KR"/>
        </w:rPr>
      </w:pPr>
      <w:r w:rsidRPr="00403408">
        <w:rPr>
          <w:i/>
          <w:iCs/>
          <w:sz w:val="20"/>
          <w:szCs w:val="20"/>
          <w:lang w:eastAsia="ko-KR"/>
        </w:rPr>
        <w:t xml:space="preserve">FFS </w:t>
      </w:r>
      <w:proofErr w:type="spellStart"/>
      <w:r w:rsidRPr="00403408">
        <w:rPr>
          <w:i/>
          <w:iCs/>
          <w:sz w:val="20"/>
          <w:szCs w:val="20"/>
          <w:lang w:eastAsia="ko-KR"/>
        </w:rPr>
        <w:t>other</w:t>
      </w:r>
      <w:proofErr w:type="spellEnd"/>
      <w:r w:rsidRPr="00403408">
        <w:rPr>
          <w:i/>
          <w:iCs/>
          <w:sz w:val="20"/>
          <w:szCs w:val="20"/>
          <w:lang w:eastAsia="ko-KR"/>
        </w:rPr>
        <w:t xml:space="preserve"> </w:t>
      </w:r>
      <w:proofErr w:type="spellStart"/>
      <w:r w:rsidRPr="00403408">
        <w:rPr>
          <w:i/>
          <w:iCs/>
          <w:sz w:val="20"/>
          <w:szCs w:val="20"/>
          <w:lang w:eastAsia="ko-KR"/>
        </w:rPr>
        <w:t>numerologies</w:t>
      </w:r>
      <w:proofErr w:type="spellEnd"/>
    </w:p>
    <w:p w14:paraId="78C6AB92" w14:textId="0F868679" w:rsidR="00403408" w:rsidRPr="00403408" w:rsidRDefault="00403408" w:rsidP="00403408">
      <w:pPr>
        <w:pStyle w:val="ListParagraph"/>
        <w:numPr>
          <w:ilvl w:val="0"/>
          <w:numId w:val="40"/>
        </w:numPr>
        <w:rPr>
          <w:i/>
          <w:sz w:val="20"/>
          <w:szCs w:val="20"/>
          <w:lang w:val="en-US"/>
        </w:rPr>
      </w:pPr>
      <w:r w:rsidRPr="00403408">
        <w:rPr>
          <w:i/>
          <w:sz w:val="20"/>
          <w:szCs w:val="20"/>
          <w:lang w:val="en-US"/>
        </w:rPr>
        <w:t xml:space="preserve">For 15 kHz SCS, A NR R15 UE, supporting Case 2 monitoring </w:t>
      </w:r>
      <w:r w:rsidR="005C0904">
        <w:rPr>
          <w:i/>
          <w:sz w:val="20"/>
          <w:szCs w:val="20"/>
          <w:lang w:val="en-US"/>
        </w:rPr>
        <w:t>supports</w:t>
      </w:r>
      <w:r w:rsidRPr="00403408">
        <w:rPr>
          <w:i/>
          <w:sz w:val="20"/>
          <w:szCs w:val="20"/>
          <w:lang w:val="en-US"/>
        </w:rPr>
        <w:t xml:space="preserve"> per slot per serving cell</w:t>
      </w:r>
    </w:p>
    <w:p w14:paraId="78B10316" w14:textId="77777777" w:rsidR="00403408" w:rsidRPr="00403408" w:rsidRDefault="00403408" w:rsidP="00403408">
      <w:pPr>
        <w:pStyle w:val="ListParagraph"/>
        <w:numPr>
          <w:ilvl w:val="1"/>
          <w:numId w:val="40"/>
        </w:numPr>
        <w:rPr>
          <w:i/>
          <w:sz w:val="20"/>
          <w:szCs w:val="20"/>
          <w:lang w:val="en-US" w:eastAsia="en-US"/>
        </w:rPr>
      </w:pPr>
      <w:r w:rsidRPr="00403408">
        <w:rPr>
          <w:i/>
          <w:sz w:val="20"/>
          <w:szCs w:val="20"/>
          <w:lang w:val="en-US"/>
        </w:rPr>
        <w:t xml:space="preserve">up to [16] valid UL grants transmitted with C-RNTI </w:t>
      </w:r>
    </w:p>
    <w:p w14:paraId="31E8BACA" w14:textId="77777777" w:rsidR="00403408" w:rsidRPr="00403408" w:rsidRDefault="00403408" w:rsidP="00403408">
      <w:pPr>
        <w:pStyle w:val="ListParagraph"/>
        <w:numPr>
          <w:ilvl w:val="1"/>
          <w:numId w:val="40"/>
        </w:numPr>
        <w:rPr>
          <w:i/>
          <w:iCs/>
          <w:sz w:val="20"/>
          <w:szCs w:val="20"/>
          <w:lang w:val="en-US" w:eastAsia="ko-KR"/>
        </w:rPr>
      </w:pPr>
      <w:r w:rsidRPr="00403408">
        <w:rPr>
          <w:i/>
          <w:sz w:val="20"/>
          <w:szCs w:val="20"/>
          <w:lang w:val="en-US"/>
        </w:rPr>
        <w:t>up to [8] valid DL assignments transmitted with C-RNTI</w:t>
      </w:r>
    </w:p>
    <w:p w14:paraId="5C23F301" w14:textId="3176B41E" w:rsidR="00641EC4" w:rsidRPr="00403408" w:rsidRDefault="00403408" w:rsidP="00403408">
      <w:pPr>
        <w:pStyle w:val="ListParagraph"/>
        <w:numPr>
          <w:ilvl w:val="1"/>
          <w:numId w:val="40"/>
        </w:numPr>
        <w:rPr>
          <w:i/>
          <w:iCs/>
          <w:sz w:val="20"/>
          <w:szCs w:val="20"/>
          <w:lang w:eastAsia="ko-KR"/>
        </w:rPr>
      </w:pPr>
      <w:r w:rsidRPr="00403408">
        <w:rPr>
          <w:i/>
          <w:iCs/>
          <w:sz w:val="20"/>
          <w:szCs w:val="20"/>
          <w:lang w:eastAsia="ko-KR"/>
        </w:rPr>
        <w:t xml:space="preserve">FFS </w:t>
      </w:r>
      <w:proofErr w:type="spellStart"/>
      <w:r w:rsidRPr="00403408">
        <w:rPr>
          <w:i/>
          <w:iCs/>
          <w:sz w:val="20"/>
          <w:szCs w:val="20"/>
          <w:lang w:eastAsia="ko-KR"/>
        </w:rPr>
        <w:t>other</w:t>
      </w:r>
      <w:proofErr w:type="spellEnd"/>
      <w:r w:rsidRPr="00403408">
        <w:rPr>
          <w:i/>
          <w:iCs/>
          <w:sz w:val="20"/>
          <w:szCs w:val="20"/>
          <w:lang w:eastAsia="ko-KR"/>
        </w:rPr>
        <w:t xml:space="preserve"> </w:t>
      </w:r>
      <w:proofErr w:type="spellStart"/>
      <w:r w:rsidRPr="00403408">
        <w:rPr>
          <w:i/>
          <w:iCs/>
          <w:sz w:val="20"/>
          <w:szCs w:val="20"/>
          <w:lang w:eastAsia="ko-KR"/>
        </w:rPr>
        <w:t>numerologies</w:t>
      </w:r>
      <w:proofErr w:type="spellEnd"/>
    </w:p>
    <w:p w14:paraId="3D315660" w14:textId="2334DC44" w:rsidR="002431D6" w:rsidRDefault="001F1E0F" w:rsidP="001F1E0F">
      <w:pPr>
        <w:pStyle w:val="Heading1"/>
      </w:pPr>
      <w:r>
        <w:t>On details of CORESET and search-space set configurations</w:t>
      </w:r>
    </w:p>
    <w:p w14:paraId="36A09566" w14:textId="610D735B" w:rsidR="006A6166" w:rsidRDefault="006A6166" w:rsidP="00842489">
      <w:pPr>
        <w:pStyle w:val="Heading2"/>
        <w:overflowPunct/>
        <w:autoSpaceDE/>
        <w:autoSpaceDN/>
        <w:adjustRightInd/>
        <w:spacing w:before="100" w:beforeAutospacing="1" w:after="100" w:afterAutospacing="1"/>
        <w:textAlignment w:val="auto"/>
        <w:rPr>
          <w:lang w:eastAsia="fi-FI"/>
        </w:rPr>
      </w:pPr>
      <w:r>
        <w:rPr>
          <w:lang w:eastAsia="fi-FI"/>
        </w:rPr>
        <w:t>Specification corrections reflecting current agreements</w:t>
      </w:r>
    </w:p>
    <w:p w14:paraId="1C9654B1" w14:textId="15DF343F" w:rsidR="009059DE" w:rsidRDefault="009A6C40" w:rsidP="009A6C40">
      <w:pPr>
        <w:overflowPunct/>
        <w:autoSpaceDE/>
        <w:autoSpaceDN/>
        <w:adjustRightInd/>
        <w:spacing w:after="0"/>
        <w:textAlignment w:val="auto"/>
      </w:pPr>
      <w:r>
        <w:t>A</w:t>
      </w:r>
      <w:r w:rsidR="009059DE">
        <w:t>ccording to current agreements</w:t>
      </w:r>
      <w:r w:rsidR="00403408">
        <w:t>:</w:t>
      </w:r>
    </w:p>
    <w:p w14:paraId="686D249D" w14:textId="77777777" w:rsidR="009059DE" w:rsidRDefault="009059DE" w:rsidP="009A6C40">
      <w:pPr>
        <w:overflowPunct/>
        <w:autoSpaceDE/>
        <w:autoSpaceDN/>
        <w:adjustRightInd/>
        <w:spacing w:after="0"/>
        <w:textAlignment w:val="auto"/>
      </w:pPr>
    </w:p>
    <w:p w14:paraId="76CA70EE" w14:textId="77777777" w:rsidR="00606AC1" w:rsidRPr="00781BDD" w:rsidRDefault="00324D9F" w:rsidP="009059DE">
      <w:pPr>
        <w:overflowPunct/>
        <w:autoSpaceDE/>
        <w:autoSpaceDN/>
        <w:adjustRightInd/>
        <w:spacing w:after="0"/>
        <w:textAlignment w:val="auto"/>
        <w:rPr>
          <w:sz w:val="16"/>
          <w:szCs w:val="16"/>
          <w:lang w:val="en-US"/>
        </w:rPr>
      </w:pPr>
      <w:r w:rsidRPr="00781BDD">
        <w:rPr>
          <w:sz w:val="16"/>
          <w:szCs w:val="16"/>
          <w:highlight w:val="green"/>
          <w:lang w:val="en-US"/>
        </w:rPr>
        <w:t>Agreements:</w:t>
      </w:r>
    </w:p>
    <w:p w14:paraId="4F5B641B" w14:textId="77777777" w:rsidR="00606AC1" w:rsidRPr="00781BDD" w:rsidRDefault="00324D9F" w:rsidP="009059DE">
      <w:pPr>
        <w:numPr>
          <w:ilvl w:val="0"/>
          <w:numId w:val="31"/>
        </w:numPr>
        <w:tabs>
          <w:tab w:val="left" w:pos="720"/>
        </w:tabs>
        <w:overflowPunct/>
        <w:autoSpaceDE/>
        <w:autoSpaceDN/>
        <w:adjustRightInd/>
        <w:spacing w:after="0"/>
        <w:textAlignment w:val="auto"/>
        <w:rPr>
          <w:sz w:val="16"/>
          <w:szCs w:val="16"/>
          <w:lang w:val="en-US"/>
        </w:rPr>
      </w:pPr>
      <w:r w:rsidRPr="00781BDD">
        <w:rPr>
          <w:sz w:val="16"/>
          <w:szCs w:val="16"/>
        </w:rPr>
        <w:t xml:space="preserve">C-SS in each DL BWP of the </w:t>
      </w:r>
      <w:proofErr w:type="spellStart"/>
      <w:r w:rsidRPr="00781BDD">
        <w:rPr>
          <w:sz w:val="16"/>
          <w:szCs w:val="16"/>
        </w:rPr>
        <w:t>PCell</w:t>
      </w:r>
      <w:proofErr w:type="spellEnd"/>
      <w:r w:rsidRPr="00781BDD">
        <w:rPr>
          <w:sz w:val="16"/>
          <w:szCs w:val="16"/>
        </w:rPr>
        <w:t>/</w:t>
      </w:r>
      <w:proofErr w:type="spellStart"/>
      <w:r w:rsidRPr="00781BDD">
        <w:rPr>
          <w:sz w:val="16"/>
          <w:szCs w:val="16"/>
        </w:rPr>
        <w:t>PScell</w:t>
      </w:r>
      <w:proofErr w:type="spellEnd"/>
    </w:p>
    <w:p w14:paraId="001C2D37" w14:textId="77777777" w:rsidR="00606AC1" w:rsidRPr="00781BDD" w:rsidRDefault="00324D9F" w:rsidP="009059DE">
      <w:pPr>
        <w:numPr>
          <w:ilvl w:val="1"/>
          <w:numId w:val="31"/>
        </w:numPr>
        <w:tabs>
          <w:tab w:val="clear" w:pos="1440"/>
        </w:tabs>
        <w:overflowPunct/>
        <w:autoSpaceDE/>
        <w:autoSpaceDN/>
        <w:adjustRightInd/>
        <w:spacing w:after="0"/>
        <w:textAlignment w:val="auto"/>
        <w:rPr>
          <w:sz w:val="16"/>
          <w:szCs w:val="16"/>
          <w:lang w:val="en-US"/>
        </w:rPr>
      </w:pPr>
      <w:r w:rsidRPr="00781BDD">
        <w:rPr>
          <w:sz w:val="16"/>
          <w:szCs w:val="16"/>
          <w:lang w:val="en-US"/>
        </w:rPr>
        <w:t xml:space="preserve">On C-SS, </w:t>
      </w:r>
      <w:proofErr w:type="spellStart"/>
      <w:proofErr w:type="gramStart"/>
      <w:r w:rsidRPr="00781BDD">
        <w:rPr>
          <w:sz w:val="16"/>
          <w:szCs w:val="16"/>
          <w:lang w:val="en-US"/>
        </w:rPr>
        <w:t>Y</w:t>
      </w:r>
      <w:r w:rsidRPr="00781BDD">
        <w:rPr>
          <w:sz w:val="16"/>
          <w:szCs w:val="16"/>
          <w:vertAlign w:val="subscript"/>
          <w:lang w:val="en-US"/>
        </w:rPr>
        <w:t>p</w:t>
      </w:r>
      <w:proofErr w:type="spellEnd"/>
      <w:r w:rsidRPr="00781BDD">
        <w:rPr>
          <w:sz w:val="16"/>
          <w:szCs w:val="16"/>
          <w:vertAlign w:val="subscript"/>
          <w:lang w:val="en-US"/>
        </w:rPr>
        <w:t xml:space="preserve"> ,</w:t>
      </w:r>
      <w:proofErr w:type="spellStart"/>
      <w:r w:rsidRPr="00781BDD">
        <w:rPr>
          <w:sz w:val="16"/>
          <w:szCs w:val="16"/>
          <w:vertAlign w:val="subscript"/>
          <w:lang w:val="en-US"/>
        </w:rPr>
        <w:t>kp</w:t>
      </w:r>
      <w:proofErr w:type="spellEnd"/>
      <w:proofErr w:type="gramEnd"/>
      <w:r w:rsidRPr="00781BDD">
        <w:rPr>
          <w:sz w:val="16"/>
          <w:szCs w:val="16"/>
          <w:lang w:val="en-US"/>
        </w:rPr>
        <w:t>= 0.</w:t>
      </w:r>
    </w:p>
    <w:p w14:paraId="53FF3C72" w14:textId="77777777" w:rsidR="00606AC1" w:rsidRPr="00781BDD" w:rsidRDefault="00324D9F" w:rsidP="009059DE">
      <w:pPr>
        <w:numPr>
          <w:ilvl w:val="1"/>
          <w:numId w:val="31"/>
        </w:numPr>
        <w:tabs>
          <w:tab w:val="clear" w:pos="1440"/>
        </w:tabs>
        <w:overflowPunct/>
        <w:autoSpaceDE/>
        <w:autoSpaceDN/>
        <w:adjustRightInd/>
        <w:spacing w:after="0"/>
        <w:textAlignment w:val="auto"/>
        <w:rPr>
          <w:sz w:val="16"/>
          <w:szCs w:val="16"/>
          <w:lang w:val="en-US"/>
        </w:rPr>
      </w:pPr>
      <w:r w:rsidRPr="00781BDD">
        <w:rPr>
          <w:sz w:val="16"/>
          <w:szCs w:val="16"/>
          <w:lang w:val="en-US"/>
        </w:rPr>
        <w:t xml:space="preserve">In Rel.15, </w:t>
      </w:r>
    </w:p>
    <w:p w14:paraId="01BEB45E" w14:textId="77777777" w:rsidR="00606AC1" w:rsidRPr="00781BDD" w:rsidRDefault="00324D9F" w:rsidP="009059DE">
      <w:pPr>
        <w:numPr>
          <w:ilvl w:val="2"/>
          <w:numId w:val="31"/>
        </w:numPr>
        <w:tabs>
          <w:tab w:val="clear" w:pos="2160"/>
        </w:tabs>
        <w:overflowPunct/>
        <w:autoSpaceDE/>
        <w:autoSpaceDN/>
        <w:adjustRightInd/>
        <w:spacing w:after="0"/>
        <w:textAlignment w:val="auto"/>
        <w:rPr>
          <w:sz w:val="16"/>
          <w:szCs w:val="16"/>
          <w:lang w:val="en-US"/>
        </w:rPr>
      </w:pPr>
      <w:r w:rsidRPr="00781BDD">
        <w:rPr>
          <w:sz w:val="16"/>
          <w:szCs w:val="16"/>
          <w:lang w:val="en-US"/>
        </w:rPr>
        <w:t xml:space="preserve">For scheduling RMSI, OSI, Paging, UE monitors common search space in the </w:t>
      </w:r>
      <w:proofErr w:type="spellStart"/>
      <w:r w:rsidRPr="00781BDD">
        <w:rPr>
          <w:sz w:val="16"/>
          <w:szCs w:val="16"/>
          <w:lang w:val="en-US"/>
        </w:rPr>
        <w:t>PCell</w:t>
      </w:r>
      <w:proofErr w:type="spellEnd"/>
      <w:r w:rsidRPr="00781BDD">
        <w:rPr>
          <w:sz w:val="16"/>
          <w:szCs w:val="16"/>
          <w:lang w:val="en-US"/>
        </w:rPr>
        <w:t xml:space="preserve"> only</w:t>
      </w:r>
    </w:p>
    <w:p w14:paraId="0C1A1893" w14:textId="77777777" w:rsidR="00606AC1" w:rsidRPr="00781BDD" w:rsidRDefault="00324D9F" w:rsidP="009059DE">
      <w:pPr>
        <w:numPr>
          <w:ilvl w:val="2"/>
          <w:numId w:val="31"/>
        </w:numPr>
        <w:tabs>
          <w:tab w:val="clear" w:pos="2160"/>
        </w:tabs>
        <w:overflowPunct/>
        <w:autoSpaceDE/>
        <w:autoSpaceDN/>
        <w:adjustRightInd/>
        <w:spacing w:after="0"/>
        <w:textAlignment w:val="auto"/>
        <w:rPr>
          <w:sz w:val="16"/>
          <w:szCs w:val="16"/>
          <w:lang w:val="en-US"/>
        </w:rPr>
      </w:pPr>
      <w:r w:rsidRPr="00781BDD">
        <w:rPr>
          <w:sz w:val="16"/>
          <w:szCs w:val="16"/>
          <w:lang w:val="en-US"/>
        </w:rPr>
        <w:t xml:space="preserve">In addition, for random access and fall back, UE monitors common search space in the </w:t>
      </w:r>
      <w:proofErr w:type="spellStart"/>
      <w:r w:rsidRPr="00781BDD">
        <w:rPr>
          <w:sz w:val="16"/>
          <w:szCs w:val="16"/>
          <w:lang w:val="en-US"/>
        </w:rPr>
        <w:t>PCell</w:t>
      </w:r>
      <w:proofErr w:type="spellEnd"/>
      <w:r w:rsidRPr="00781BDD">
        <w:rPr>
          <w:sz w:val="16"/>
          <w:szCs w:val="16"/>
          <w:lang w:val="en-US"/>
        </w:rPr>
        <w:t xml:space="preserve"> and </w:t>
      </w:r>
      <w:proofErr w:type="spellStart"/>
      <w:r w:rsidRPr="00781BDD">
        <w:rPr>
          <w:sz w:val="16"/>
          <w:szCs w:val="16"/>
          <w:lang w:val="en-US"/>
        </w:rPr>
        <w:t>PSCell</w:t>
      </w:r>
      <w:proofErr w:type="spellEnd"/>
      <w:r w:rsidRPr="00781BDD">
        <w:rPr>
          <w:sz w:val="16"/>
          <w:szCs w:val="16"/>
          <w:lang w:val="en-US"/>
        </w:rPr>
        <w:t xml:space="preserve"> only</w:t>
      </w:r>
    </w:p>
    <w:p w14:paraId="602D6923" w14:textId="77777777" w:rsidR="00606AC1" w:rsidRPr="00781BDD" w:rsidRDefault="00324D9F" w:rsidP="009059DE">
      <w:pPr>
        <w:numPr>
          <w:ilvl w:val="2"/>
          <w:numId w:val="31"/>
        </w:numPr>
        <w:overflowPunct/>
        <w:autoSpaceDE/>
        <w:autoSpaceDN/>
        <w:adjustRightInd/>
        <w:spacing w:after="0"/>
        <w:textAlignment w:val="auto"/>
        <w:rPr>
          <w:sz w:val="16"/>
          <w:szCs w:val="16"/>
          <w:lang w:val="en-US"/>
        </w:rPr>
      </w:pPr>
      <w:r w:rsidRPr="00781BDD">
        <w:rPr>
          <w:sz w:val="16"/>
          <w:szCs w:val="16"/>
          <w:highlight w:val="darkYellow"/>
          <w:lang w:val="en-US"/>
        </w:rPr>
        <w:t>Working assumption:</w:t>
      </w:r>
      <w:r w:rsidRPr="00781BDD">
        <w:rPr>
          <w:sz w:val="16"/>
          <w:szCs w:val="16"/>
          <w:lang w:val="en-US"/>
        </w:rPr>
        <w:t xml:space="preserve"> The UE is not expected to be configured without C-SS on the </w:t>
      </w:r>
      <w:proofErr w:type="spellStart"/>
      <w:r w:rsidRPr="00781BDD">
        <w:rPr>
          <w:sz w:val="16"/>
          <w:szCs w:val="16"/>
          <w:lang w:val="en-US"/>
        </w:rPr>
        <w:t>PCell</w:t>
      </w:r>
      <w:proofErr w:type="spellEnd"/>
      <w:r w:rsidRPr="00781BDD">
        <w:rPr>
          <w:sz w:val="16"/>
          <w:szCs w:val="16"/>
          <w:lang w:val="en-US"/>
        </w:rPr>
        <w:t xml:space="preserve"> (</w:t>
      </w:r>
      <w:proofErr w:type="spellStart"/>
      <w:r w:rsidRPr="00781BDD">
        <w:rPr>
          <w:sz w:val="16"/>
          <w:szCs w:val="16"/>
          <w:lang w:val="en-US"/>
        </w:rPr>
        <w:t>PSCell</w:t>
      </w:r>
      <w:proofErr w:type="spellEnd"/>
      <w:r w:rsidRPr="00781BDD">
        <w:rPr>
          <w:sz w:val="16"/>
          <w:szCs w:val="16"/>
          <w:lang w:val="en-US"/>
        </w:rPr>
        <w:t xml:space="preserve">) in the active DL BWP </w:t>
      </w:r>
    </w:p>
    <w:p w14:paraId="49275B37" w14:textId="77777777" w:rsidR="00606AC1" w:rsidRPr="00781BDD" w:rsidRDefault="00324D9F" w:rsidP="009059DE">
      <w:pPr>
        <w:numPr>
          <w:ilvl w:val="3"/>
          <w:numId w:val="31"/>
        </w:numPr>
        <w:overflowPunct/>
        <w:autoSpaceDE/>
        <w:autoSpaceDN/>
        <w:adjustRightInd/>
        <w:spacing w:after="0"/>
        <w:textAlignment w:val="auto"/>
        <w:rPr>
          <w:sz w:val="16"/>
          <w:szCs w:val="16"/>
          <w:lang w:val="en-US"/>
        </w:rPr>
      </w:pPr>
      <w:r w:rsidRPr="00781BDD">
        <w:rPr>
          <w:sz w:val="16"/>
          <w:szCs w:val="16"/>
          <w:lang w:val="en-US"/>
        </w:rPr>
        <w:t>NOTE: RAN1 does not expect additional impact on the UE behavior due to not having PRACH resource in the BWP</w:t>
      </w:r>
    </w:p>
    <w:p w14:paraId="05E33309" w14:textId="77777777" w:rsidR="00606AC1" w:rsidRPr="00781BDD" w:rsidRDefault="00324D9F" w:rsidP="009059DE">
      <w:pPr>
        <w:numPr>
          <w:ilvl w:val="1"/>
          <w:numId w:val="31"/>
        </w:numPr>
        <w:tabs>
          <w:tab w:val="clear" w:pos="1440"/>
        </w:tabs>
        <w:overflowPunct/>
        <w:autoSpaceDE/>
        <w:autoSpaceDN/>
        <w:adjustRightInd/>
        <w:spacing w:after="0"/>
        <w:textAlignment w:val="auto"/>
        <w:rPr>
          <w:sz w:val="16"/>
          <w:szCs w:val="16"/>
          <w:lang w:val="en-US"/>
        </w:rPr>
      </w:pPr>
      <w:r w:rsidRPr="00781BDD">
        <w:rPr>
          <w:sz w:val="16"/>
          <w:szCs w:val="16"/>
          <w:highlight w:val="darkYellow"/>
          <w:lang w:val="en-US"/>
        </w:rPr>
        <w:t>Working assumption:</w:t>
      </w:r>
      <w:r w:rsidRPr="00781BDD">
        <w:rPr>
          <w:sz w:val="16"/>
          <w:szCs w:val="16"/>
          <w:lang w:val="en-US"/>
        </w:rPr>
        <w:t xml:space="preserve"> In Rel.15, </w:t>
      </w:r>
    </w:p>
    <w:p w14:paraId="7829A2E1" w14:textId="77777777" w:rsidR="00606AC1" w:rsidRPr="00781BDD" w:rsidRDefault="00324D9F" w:rsidP="009059DE">
      <w:pPr>
        <w:numPr>
          <w:ilvl w:val="2"/>
          <w:numId w:val="31"/>
        </w:numPr>
        <w:tabs>
          <w:tab w:val="clear" w:pos="2160"/>
        </w:tabs>
        <w:overflowPunct/>
        <w:autoSpaceDE/>
        <w:autoSpaceDN/>
        <w:adjustRightInd/>
        <w:spacing w:after="0"/>
        <w:textAlignment w:val="auto"/>
        <w:rPr>
          <w:sz w:val="16"/>
          <w:szCs w:val="16"/>
          <w:lang w:val="en-US"/>
        </w:rPr>
      </w:pPr>
      <w:r w:rsidRPr="00781BDD">
        <w:rPr>
          <w:sz w:val="16"/>
          <w:szCs w:val="16"/>
          <w:lang w:val="en-US"/>
        </w:rPr>
        <w:t>A UE is expected to monitor C-SS (if configured) in the activated BWP</w:t>
      </w:r>
    </w:p>
    <w:p w14:paraId="705A7DEF" w14:textId="77777777" w:rsidR="00606AC1" w:rsidRPr="00781BDD" w:rsidRDefault="00324D9F" w:rsidP="009059DE">
      <w:pPr>
        <w:numPr>
          <w:ilvl w:val="2"/>
          <w:numId w:val="31"/>
        </w:numPr>
        <w:tabs>
          <w:tab w:val="clear" w:pos="2160"/>
        </w:tabs>
        <w:overflowPunct/>
        <w:autoSpaceDE/>
        <w:autoSpaceDN/>
        <w:adjustRightInd/>
        <w:spacing w:after="0"/>
        <w:textAlignment w:val="auto"/>
        <w:rPr>
          <w:sz w:val="16"/>
          <w:szCs w:val="16"/>
          <w:lang w:val="en-US"/>
        </w:rPr>
      </w:pPr>
      <w:r w:rsidRPr="00781BDD">
        <w:rPr>
          <w:sz w:val="16"/>
          <w:szCs w:val="16"/>
          <w:lang w:val="en-US"/>
        </w:rPr>
        <w:t xml:space="preserve">Full functionalities of C-SS (scheduling RMSI, OSI, Paging, random access, </w:t>
      </w:r>
      <w:proofErr w:type="spellStart"/>
      <w:r w:rsidRPr="00781BDD">
        <w:rPr>
          <w:sz w:val="16"/>
          <w:szCs w:val="16"/>
          <w:lang w:val="en-US"/>
        </w:rPr>
        <w:t>etc</w:t>
      </w:r>
      <w:proofErr w:type="spellEnd"/>
      <w:r w:rsidRPr="00781BDD">
        <w:rPr>
          <w:sz w:val="16"/>
          <w:szCs w:val="16"/>
          <w:lang w:val="en-US"/>
        </w:rPr>
        <w:t>) are supported by the C-SS configured by UE-specific RRC signaling.</w:t>
      </w:r>
    </w:p>
    <w:p w14:paraId="5A9E1EC0" w14:textId="77777777" w:rsidR="00606AC1" w:rsidRPr="00781BDD" w:rsidRDefault="00324D9F" w:rsidP="009059DE">
      <w:pPr>
        <w:numPr>
          <w:ilvl w:val="2"/>
          <w:numId w:val="31"/>
        </w:numPr>
        <w:tabs>
          <w:tab w:val="clear" w:pos="2160"/>
        </w:tabs>
        <w:overflowPunct/>
        <w:autoSpaceDE/>
        <w:autoSpaceDN/>
        <w:adjustRightInd/>
        <w:spacing w:after="0"/>
        <w:textAlignment w:val="auto"/>
        <w:rPr>
          <w:sz w:val="16"/>
          <w:szCs w:val="16"/>
          <w:lang w:val="en-US"/>
        </w:rPr>
      </w:pPr>
      <w:r w:rsidRPr="00781BDD">
        <w:rPr>
          <w:sz w:val="16"/>
          <w:szCs w:val="16"/>
          <w:highlight w:val="yellow"/>
          <w:lang w:val="en-US"/>
        </w:rPr>
        <w:t>All RRC parameters defined for UE-SS are also defined for C-SS that is configured by UE-specific RRC signaling</w:t>
      </w:r>
      <w:r w:rsidRPr="00781BDD">
        <w:rPr>
          <w:sz w:val="16"/>
          <w:szCs w:val="16"/>
          <w:lang w:val="en-US"/>
        </w:rPr>
        <w:t>.</w:t>
      </w:r>
    </w:p>
    <w:p w14:paraId="4DA227C0" w14:textId="47ECC510" w:rsidR="009059DE" w:rsidRPr="00781BDD" w:rsidRDefault="009059DE" w:rsidP="009A6C40">
      <w:pPr>
        <w:overflowPunct/>
        <w:autoSpaceDE/>
        <w:autoSpaceDN/>
        <w:adjustRightInd/>
        <w:spacing w:after="0"/>
        <w:textAlignment w:val="auto"/>
        <w:rPr>
          <w:sz w:val="16"/>
          <w:szCs w:val="16"/>
          <w:lang w:val="en-US"/>
        </w:rPr>
      </w:pPr>
    </w:p>
    <w:p w14:paraId="71E4B6C2" w14:textId="77777777" w:rsidR="009059DE" w:rsidRPr="00781BDD" w:rsidRDefault="009059DE" w:rsidP="009059DE">
      <w:pPr>
        <w:overflowPunct/>
        <w:autoSpaceDE/>
        <w:autoSpaceDN/>
        <w:adjustRightInd/>
        <w:spacing w:after="0"/>
        <w:textAlignment w:val="auto"/>
        <w:rPr>
          <w:sz w:val="16"/>
          <w:szCs w:val="16"/>
          <w:lang w:val="en-US"/>
        </w:rPr>
      </w:pPr>
      <w:r w:rsidRPr="00781BDD">
        <w:rPr>
          <w:sz w:val="16"/>
          <w:szCs w:val="16"/>
          <w:highlight w:val="green"/>
          <w:lang w:val="en-US"/>
        </w:rPr>
        <w:t>Agreements:</w:t>
      </w:r>
    </w:p>
    <w:p w14:paraId="6E4430FA" w14:textId="77777777" w:rsidR="00606AC1" w:rsidRPr="00781BDD" w:rsidRDefault="00324D9F" w:rsidP="009059DE">
      <w:pPr>
        <w:numPr>
          <w:ilvl w:val="0"/>
          <w:numId w:val="32"/>
        </w:numPr>
        <w:tabs>
          <w:tab w:val="left" w:pos="720"/>
        </w:tabs>
        <w:overflowPunct/>
        <w:autoSpaceDE/>
        <w:autoSpaceDN/>
        <w:adjustRightInd/>
        <w:spacing w:after="0"/>
        <w:textAlignment w:val="auto"/>
        <w:rPr>
          <w:sz w:val="16"/>
          <w:szCs w:val="16"/>
          <w:lang w:val="en-US"/>
        </w:rPr>
      </w:pPr>
      <w:r w:rsidRPr="00781BDD">
        <w:rPr>
          <w:sz w:val="16"/>
          <w:szCs w:val="16"/>
        </w:rPr>
        <w:t xml:space="preserve">C-SS (at least for SFI/PI if configured) in a </w:t>
      </w:r>
      <w:proofErr w:type="spellStart"/>
      <w:r w:rsidRPr="00781BDD">
        <w:rPr>
          <w:sz w:val="16"/>
          <w:szCs w:val="16"/>
        </w:rPr>
        <w:t>Scell</w:t>
      </w:r>
      <w:proofErr w:type="spellEnd"/>
      <w:r w:rsidRPr="00781BDD">
        <w:rPr>
          <w:sz w:val="16"/>
          <w:szCs w:val="16"/>
        </w:rPr>
        <w:t>:</w:t>
      </w:r>
    </w:p>
    <w:p w14:paraId="4917D471" w14:textId="77777777" w:rsidR="00606AC1" w:rsidRPr="00781BDD" w:rsidRDefault="00324D9F" w:rsidP="009059DE">
      <w:pPr>
        <w:numPr>
          <w:ilvl w:val="1"/>
          <w:numId w:val="32"/>
        </w:numPr>
        <w:tabs>
          <w:tab w:val="clear" w:pos="1440"/>
        </w:tabs>
        <w:overflowPunct/>
        <w:autoSpaceDE/>
        <w:autoSpaceDN/>
        <w:adjustRightInd/>
        <w:spacing w:after="0"/>
        <w:textAlignment w:val="auto"/>
        <w:rPr>
          <w:sz w:val="16"/>
          <w:szCs w:val="16"/>
          <w:lang w:val="en-US"/>
        </w:rPr>
      </w:pPr>
      <w:r w:rsidRPr="00781BDD">
        <w:rPr>
          <w:sz w:val="16"/>
          <w:szCs w:val="16"/>
          <w:lang w:val="en-US"/>
        </w:rPr>
        <w:t xml:space="preserve">On C-SS, </w:t>
      </w:r>
      <w:proofErr w:type="spellStart"/>
      <w:proofErr w:type="gramStart"/>
      <w:r w:rsidRPr="00781BDD">
        <w:rPr>
          <w:sz w:val="16"/>
          <w:szCs w:val="16"/>
          <w:lang w:val="en-US"/>
        </w:rPr>
        <w:t>Y</w:t>
      </w:r>
      <w:r w:rsidRPr="00781BDD">
        <w:rPr>
          <w:sz w:val="16"/>
          <w:szCs w:val="16"/>
          <w:vertAlign w:val="subscript"/>
          <w:lang w:val="en-US"/>
        </w:rPr>
        <w:t>p</w:t>
      </w:r>
      <w:proofErr w:type="spellEnd"/>
      <w:r w:rsidRPr="00781BDD">
        <w:rPr>
          <w:sz w:val="16"/>
          <w:szCs w:val="16"/>
          <w:vertAlign w:val="subscript"/>
          <w:lang w:val="en-US"/>
        </w:rPr>
        <w:t xml:space="preserve"> ,</w:t>
      </w:r>
      <w:proofErr w:type="spellStart"/>
      <w:r w:rsidRPr="00781BDD">
        <w:rPr>
          <w:sz w:val="16"/>
          <w:szCs w:val="16"/>
          <w:vertAlign w:val="subscript"/>
          <w:lang w:val="en-US"/>
        </w:rPr>
        <w:t>kp</w:t>
      </w:r>
      <w:proofErr w:type="spellEnd"/>
      <w:proofErr w:type="gramEnd"/>
      <w:r w:rsidRPr="00781BDD">
        <w:rPr>
          <w:sz w:val="16"/>
          <w:szCs w:val="16"/>
          <w:lang w:val="en-US"/>
        </w:rPr>
        <w:t>= 0.</w:t>
      </w:r>
    </w:p>
    <w:p w14:paraId="323DC300" w14:textId="77777777" w:rsidR="00606AC1" w:rsidRPr="00781BDD" w:rsidRDefault="00324D9F" w:rsidP="009059DE">
      <w:pPr>
        <w:numPr>
          <w:ilvl w:val="1"/>
          <w:numId w:val="32"/>
        </w:numPr>
        <w:tabs>
          <w:tab w:val="clear" w:pos="1440"/>
        </w:tabs>
        <w:overflowPunct/>
        <w:autoSpaceDE/>
        <w:autoSpaceDN/>
        <w:adjustRightInd/>
        <w:spacing w:after="0"/>
        <w:textAlignment w:val="auto"/>
        <w:rPr>
          <w:sz w:val="16"/>
          <w:szCs w:val="16"/>
          <w:highlight w:val="yellow"/>
          <w:lang w:val="en-US"/>
        </w:rPr>
      </w:pPr>
      <w:r w:rsidRPr="00781BDD">
        <w:rPr>
          <w:sz w:val="16"/>
          <w:szCs w:val="16"/>
          <w:highlight w:val="yellow"/>
          <w:lang w:val="en-US"/>
        </w:rPr>
        <w:t>Working assumption: All RRC parameters defined for UE-SS are also defined for C-SS that is configured by UE-specific RRC signaling.</w:t>
      </w:r>
    </w:p>
    <w:p w14:paraId="6150D093" w14:textId="745E8877" w:rsidR="009059DE" w:rsidRPr="009059DE" w:rsidRDefault="009059DE" w:rsidP="009A6C40">
      <w:pPr>
        <w:overflowPunct/>
        <w:autoSpaceDE/>
        <w:autoSpaceDN/>
        <w:adjustRightInd/>
        <w:spacing w:after="0"/>
        <w:textAlignment w:val="auto"/>
        <w:rPr>
          <w:lang w:val="en-US"/>
        </w:rPr>
      </w:pPr>
    </w:p>
    <w:p w14:paraId="69A6411A" w14:textId="77777777" w:rsidR="009059DE" w:rsidRDefault="009059DE" w:rsidP="009A6C40">
      <w:pPr>
        <w:overflowPunct/>
        <w:autoSpaceDE/>
        <w:autoSpaceDN/>
        <w:adjustRightInd/>
        <w:spacing w:after="0"/>
        <w:textAlignment w:val="auto"/>
      </w:pPr>
    </w:p>
    <w:p w14:paraId="30D82F29" w14:textId="4E26F75F" w:rsidR="001F1E0F" w:rsidRDefault="009059DE" w:rsidP="009A6C40">
      <w:pPr>
        <w:overflowPunct/>
        <w:autoSpaceDE/>
        <w:autoSpaceDN/>
        <w:adjustRightInd/>
        <w:spacing w:after="0"/>
        <w:textAlignment w:val="auto"/>
      </w:pPr>
      <w:r>
        <w:t>I</w:t>
      </w:r>
      <w:r w:rsidR="009A6C40">
        <w:t xml:space="preserve">t should be clarified in the </w:t>
      </w:r>
      <w:proofErr w:type="spellStart"/>
      <w:r w:rsidR="009A6C40">
        <w:t>Subclause</w:t>
      </w:r>
      <w:proofErr w:type="spellEnd"/>
      <w:r w:rsidR="009A6C40">
        <w:t xml:space="preserve"> 10.1 of TS 38.213 that a UE can be configured with:</w:t>
      </w:r>
      <w:r w:rsidR="00711E37">
        <w:t xml:space="preserve"> </w:t>
      </w:r>
    </w:p>
    <w:p w14:paraId="7F0DF6CB" w14:textId="0BFFE713" w:rsidR="00711E37" w:rsidRPr="009A6C40" w:rsidRDefault="009A6C40" w:rsidP="009A6C40">
      <w:pPr>
        <w:pStyle w:val="ListParagraph"/>
        <w:numPr>
          <w:ilvl w:val="0"/>
          <w:numId w:val="28"/>
        </w:numPr>
        <w:rPr>
          <w:sz w:val="20"/>
          <w:szCs w:val="20"/>
          <w:lang w:val="en-US"/>
        </w:rPr>
      </w:pPr>
      <w:r>
        <w:rPr>
          <w:sz w:val="20"/>
          <w:szCs w:val="20"/>
          <w:lang w:val="en-US"/>
        </w:rPr>
        <w:t>TYPE0, TYP0A, TYPE1, TYPE2 on</w:t>
      </w:r>
      <w:r w:rsidR="00711E37" w:rsidRPr="009A6C40">
        <w:rPr>
          <w:sz w:val="20"/>
          <w:szCs w:val="20"/>
          <w:lang w:val="en-US"/>
        </w:rPr>
        <w:t xml:space="preserve"> </w:t>
      </w:r>
      <w:r>
        <w:rPr>
          <w:sz w:val="20"/>
          <w:szCs w:val="20"/>
          <w:lang w:val="en-US"/>
        </w:rPr>
        <w:t>any CORESET on any BWP (other than initial active BWP) of</w:t>
      </w:r>
      <w:r w:rsidRPr="009A6C40">
        <w:rPr>
          <w:sz w:val="20"/>
          <w:szCs w:val="20"/>
          <w:lang w:val="en-US"/>
        </w:rPr>
        <w:t xml:space="preserve"> </w:t>
      </w:r>
      <w:proofErr w:type="spellStart"/>
      <w:r w:rsidRPr="009A6C40">
        <w:rPr>
          <w:sz w:val="20"/>
          <w:szCs w:val="20"/>
          <w:lang w:val="en-US"/>
        </w:rPr>
        <w:t>Pcell</w:t>
      </w:r>
      <w:proofErr w:type="spellEnd"/>
      <w:r>
        <w:rPr>
          <w:sz w:val="20"/>
          <w:szCs w:val="20"/>
          <w:lang w:val="en-US"/>
        </w:rPr>
        <w:t xml:space="preserve"> </w:t>
      </w:r>
    </w:p>
    <w:p w14:paraId="05E330ED" w14:textId="474B7A46" w:rsidR="00711E37" w:rsidRPr="009A6C40" w:rsidRDefault="00711E37" w:rsidP="009A6C40">
      <w:pPr>
        <w:pStyle w:val="ListParagraph"/>
        <w:numPr>
          <w:ilvl w:val="0"/>
          <w:numId w:val="28"/>
        </w:numPr>
        <w:spacing w:before="100" w:beforeAutospacing="1" w:after="100" w:afterAutospacing="1"/>
        <w:rPr>
          <w:sz w:val="20"/>
          <w:szCs w:val="20"/>
          <w:lang w:val="en-US"/>
        </w:rPr>
      </w:pPr>
      <w:r w:rsidRPr="009A6C40">
        <w:rPr>
          <w:sz w:val="20"/>
          <w:szCs w:val="20"/>
          <w:lang w:val="en-US"/>
        </w:rPr>
        <w:t>TYPE3 CSS and USS</w:t>
      </w:r>
      <w:r w:rsidR="009A6C40">
        <w:rPr>
          <w:sz w:val="20"/>
          <w:szCs w:val="20"/>
          <w:lang w:val="en-US"/>
        </w:rPr>
        <w:t xml:space="preserve"> on any CORESET on any BWP of serving cell</w:t>
      </w:r>
    </w:p>
    <w:p w14:paraId="53003E98" w14:textId="064811CA" w:rsidR="009A6C40" w:rsidRDefault="009A6C40" w:rsidP="001F1E0F">
      <w:pPr>
        <w:overflowPunct/>
        <w:autoSpaceDE/>
        <w:autoSpaceDN/>
        <w:adjustRightInd/>
        <w:spacing w:before="100" w:beforeAutospacing="1" w:after="100" w:afterAutospacing="1"/>
        <w:textAlignment w:val="auto"/>
        <w:rPr>
          <w:lang w:val="en-US"/>
        </w:rPr>
      </w:pPr>
      <w:r>
        <w:rPr>
          <w:lang w:val="en-US"/>
        </w:rPr>
        <w:t>Furthermore, initial access AI agreed</w:t>
      </w:r>
      <w:r w:rsidR="00403408">
        <w:rPr>
          <w:lang w:val="en-US"/>
        </w:rPr>
        <w:t>:</w:t>
      </w:r>
    </w:p>
    <w:p w14:paraId="301E53EA" w14:textId="77777777" w:rsidR="00781BDD" w:rsidRPr="00781BDD" w:rsidRDefault="009A6C40" w:rsidP="00781BDD">
      <w:pPr>
        <w:overflowPunct/>
        <w:autoSpaceDE/>
        <w:autoSpaceDN/>
        <w:adjustRightInd/>
        <w:spacing w:after="0"/>
        <w:textAlignment w:val="auto"/>
        <w:rPr>
          <w:sz w:val="16"/>
          <w:szCs w:val="16"/>
          <w:highlight w:val="green"/>
        </w:rPr>
      </w:pPr>
      <w:r w:rsidRPr="00781BDD">
        <w:rPr>
          <w:sz w:val="16"/>
          <w:szCs w:val="16"/>
          <w:highlight w:val="green"/>
        </w:rPr>
        <w:t>Agreements:</w:t>
      </w:r>
    </w:p>
    <w:p w14:paraId="631DA11A" w14:textId="13A15A9F" w:rsidR="00606AC1" w:rsidRPr="00781BDD" w:rsidRDefault="00324D9F" w:rsidP="00781BDD">
      <w:pPr>
        <w:pStyle w:val="ListParagraph"/>
        <w:numPr>
          <w:ilvl w:val="0"/>
          <w:numId w:val="34"/>
        </w:numPr>
        <w:rPr>
          <w:sz w:val="16"/>
          <w:szCs w:val="16"/>
          <w:lang w:val="en-US"/>
        </w:rPr>
      </w:pPr>
      <w:r w:rsidRPr="00B91BFD">
        <w:rPr>
          <w:sz w:val="16"/>
          <w:szCs w:val="16"/>
          <w:highlight w:val="yellow"/>
          <w:lang w:val="en-US"/>
        </w:rPr>
        <w:t>For the broadcast OSI PDCCH and paging PDCCH configured by RMSI</w:t>
      </w:r>
      <w:r w:rsidRPr="00B91BFD">
        <w:rPr>
          <w:sz w:val="16"/>
          <w:szCs w:val="16"/>
          <w:lang w:val="en-US"/>
        </w:rPr>
        <w:t>, the corresponding number of candidates per AL for broadcast OSI PDCCH and for paging PDCCH is fixed and the same as the ones for RMSI in TS38.213.</w:t>
      </w:r>
    </w:p>
    <w:p w14:paraId="69E600D4" w14:textId="79F55A5A" w:rsidR="009A6C40" w:rsidRDefault="009A6C40" w:rsidP="001F1E0F">
      <w:pPr>
        <w:overflowPunct/>
        <w:autoSpaceDE/>
        <w:autoSpaceDN/>
        <w:adjustRightInd/>
        <w:spacing w:before="100" w:beforeAutospacing="1" w:after="100" w:afterAutospacing="1"/>
        <w:textAlignment w:val="auto"/>
        <w:rPr>
          <w:lang w:val="en-US"/>
        </w:rPr>
      </w:pPr>
      <w:r>
        <w:rPr>
          <w:lang w:val="en-US"/>
        </w:rPr>
        <w:t>Therefore,</w:t>
      </w:r>
      <w:r w:rsidR="009059DE">
        <w:rPr>
          <w:lang w:val="en-US"/>
        </w:rPr>
        <w:t xml:space="preserve"> TYPE0, TYPE0A, TYPE1 and </w:t>
      </w:r>
      <w:r>
        <w:rPr>
          <w:lang w:val="en-US"/>
        </w:rPr>
        <w:t>TY</w:t>
      </w:r>
      <w:r w:rsidR="009059DE">
        <w:rPr>
          <w:lang w:val="en-US"/>
        </w:rPr>
        <w:t>PE2 CSS should not be restricted in term of configuration</w:t>
      </w:r>
      <w:r>
        <w:rPr>
          <w:lang w:val="en-US"/>
        </w:rPr>
        <w:t xml:space="preserve"> if not configured by RMSI.  </w:t>
      </w:r>
    </w:p>
    <w:p w14:paraId="505BE96D" w14:textId="4394AE89" w:rsidR="00E92244" w:rsidRDefault="00403408" w:rsidP="001E01A8">
      <w:pPr>
        <w:overflowPunct/>
        <w:autoSpaceDE/>
        <w:autoSpaceDN/>
        <w:adjustRightInd/>
        <w:spacing w:before="100" w:beforeAutospacing="1" w:after="0"/>
        <w:textAlignment w:val="auto"/>
        <w:rPr>
          <w:b/>
          <w:i/>
          <w:iCs/>
          <w:lang w:eastAsia="ko-KR"/>
        </w:rPr>
      </w:pPr>
      <w:r>
        <w:rPr>
          <w:b/>
          <w:i/>
          <w:iCs/>
          <w:lang w:eastAsia="ko-KR"/>
        </w:rPr>
        <w:t xml:space="preserve"> D</w:t>
      </w:r>
      <w:r w:rsidR="00336C46" w:rsidRPr="002431D6">
        <w:rPr>
          <w:b/>
          <w:i/>
          <w:iCs/>
          <w:lang w:eastAsia="ko-KR"/>
        </w:rPr>
        <w:t>irect Text Proposal</w:t>
      </w:r>
      <w:r w:rsidR="00336C46">
        <w:rPr>
          <w:b/>
          <w:i/>
          <w:iCs/>
          <w:lang w:eastAsia="ko-KR"/>
        </w:rPr>
        <w:t xml:space="preserve"> for TS38.213</w:t>
      </w:r>
      <w:r w:rsidR="00AD3421">
        <w:rPr>
          <w:b/>
          <w:i/>
          <w:iCs/>
          <w:lang w:eastAsia="ko-KR"/>
        </w:rPr>
        <w:t xml:space="preserve"> </w:t>
      </w:r>
      <w:proofErr w:type="spellStart"/>
      <w:r w:rsidR="00AD3421">
        <w:rPr>
          <w:b/>
          <w:i/>
          <w:iCs/>
          <w:lang w:eastAsia="ko-KR"/>
        </w:rPr>
        <w:t>Subclause</w:t>
      </w:r>
      <w:proofErr w:type="spellEnd"/>
      <w:r w:rsidR="00AD3421">
        <w:rPr>
          <w:b/>
          <w:i/>
          <w:iCs/>
          <w:lang w:eastAsia="ko-KR"/>
        </w:rPr>
        <w:t xml:space="preserve"> 10.1</w:t>
      </w:r>
      <w:r w:rsidR="001E01A8" w:rsidRPr="002431D6">
        <w:rPr>
          <w:b/>
          <w:i/>
          <w:iCs/>
          <w:lang w:eastAsia="ko-KR"/>
        </w:rPr>
        <w:t>):</w:t>
      </w:r>
      <w:r w:rsidR="001E01A8">
        <w:rPr>
          <w:b/>
          <w:i/>
          <w:iCs/>
          <w:lang w:eastAsia="ko-KR"/>
        </w:rPr>
        <w:t xml:space="preserve"> </w:t>
      </w:r>
    </w:p>
    <w:tbl>
      <w:tblPr>
        <w:tblStyle w:val="TableGrid"/>
        <w:tblW w:w="0" w:type="auto"/>
        <w:tblLook w:val="04A0" w:firstRow="1" w:lastRow="0" w:firstColumn="1" w:lastColumn="0" w:noHBand="0" w:noVBand="1"/>
      </w:tblPr>
      <w:tblGrid>
        <w:gridCol w:w="9629"/>
      </w:tblGrid>
      <w:tr w:rsidR="00E92244" w14:paraId="028DDE27" w14:textId="77777777" w:rsidTr="00E92244">
        <w:tc>
          <w:tcPr>
            <w:tcW w:w="9629" w:type="dxa"/>
          </w:tcPr>
          <w:p w14:paraId="172D99F7" w14:textId="0D4AAC72" w:rsidR="00AD3421" w:rsidRDefault="00AD3421" w:rsidP="00AD3421">
            <w:r>
              <w:t>[…]</w:t>
            </w:r>
          </w:p>
          <w:p w14:paraId="2465C499" w14:textId="6E0E721D" w:rsidR="00AD3421" w:rsidRPr="009A6C40" w:rsidRDefault="00AD3421" w:rsidP="00AD3421">
            <w:pPr>
              <w:rPr>
                <w:color w:val="FF0000"/>
              </w:rPr>
            </w:pPr>
            <w:r w:rsidRPr="00751AED">
              <w:rPr>
                <w:strike/>
                <w:color w:val="FF0000"/>
              </w:rPr>
              <w:t xml:space="preserve">If a UE is configured for downlink bandwidth part (BWP) operation, as described in </w:t>
            </w:r>
            <w:proofErr w:type="spellStart"/>
            <w:r w:rsidRPr="00751AED">
              <w:rPr>
                <w:strike/>
                <w:color w:val="FF0000"/>
              </w:rPr>
              <w:t>Subclause</w:t>
            </w:r>
            <w:proofErr w:type="spellEnd"/>
            <w:r w:rsidRPr="00751AED">
              <w:rPr>
                <w:strike/>
                <w:color w:val="FF0000"/>
              </w:rPr>
              <w:t xml:space="preserve"> </w:t>
            </w:r>
            <w:r w:rsidRPr="00751AED">
              <w:rPr>
                <w:strike/>
                <w:color w:val="FF0000"/>
              </w:rPr>
              <w:fldChar w:fldCharType="begin"/>
            </w:r>
            <w:r w:rsidRPr="00751AED">
              <w:rPr>
                <w:strike/>
                <w:color w:val="FF0000"/>
              </w:rPr>
              <w:instrText xml:space="preserve"> REF _Ref496621482 \h  \* MERGEFORMAT </w:instrText>
            </w:r>
            <w:r w:rsidRPr="00751AED">
              <w:rPr>
                <w:strike/>
                <w:color w:val="FF0000"/>
              </w:rPr>
            </w:r>
            <w:r w:rsidRPr="00751AED">
              <w:rPr>
                <w:strike/>
                <w:color w:val="FF0000"/>
              </w:rPr>
              <w:fldChar w:fldCharType="separate"/>
            </w:r>
            <w:r w:rsidRPr="00751AED">
              <w:rPr>
                <w:strike/>
                <w:color w:val="FF0000"/>
              </w:rPr>
              <w:t>12</w:t>
            </w:r>
            <w:r w:rsidRPr="00751AED">
              <w:rPr>
                <w:strike/>
                <w:color w:val="FF0000"/>
              </w:rPr>
              <w:fldChar w:fldCharType="end"/>
            </w:r>
            <w:r w:rsidRPr="00751AED">
              <w:rPr>
                <w:strike/>
                <w:color w:val="FF0000"/>
              </w:rPr>
              <w:t>, t</w:t>
            </w:r>
            <w:r w:rsidR="00751AED">
              <w:rPr>
                <w:strike/>
                <w:color w:val="FF0000"/>
              </w:rPr>
              <w:t xml:space="preserve"> </w:t>
            </w:r>
            <w:proofErr w:type="gramStart"/>
            <w:r w:rsidR="00751AED" w:rsidRPr="00751AED">
              <w:rPr>
                <w:color w:val="FF0000"/>
              </w:rPr>
              <w:t>T</w:t>
            </w:r>
            <w:r w:rsidRPr="00B916EC">
              <w:t>he</w:t>
            </w:r>
            <w:proofErr w:type="gramEnd"/>
            <w:r w:rsidRPr="00B916EC">
              <w:t xml:space="preserve"> above configuration</w:t>
            </w:r>
            <w:r>
              <w:t>s</w:t>
            </w:r>
            <w:r w:rsidRPr="00B916EC">
              <w:t xml:space="preserve"> </w:t>
            </w:r>
            <w:r>
              <w:t xml:space="preserve">for the common search spaces </w:t>
            </w:r>
            <w:r w:rsidRPr="00B916EC">
              <w:t>appl</w:t>
            </w:r>
            <w:r>
              <w:t>y</w:t>
            </w:r>
            <w:r w:rsidRPr="00B916EC">
              <w:t xml:space="preserve"> for the initial activ</w:t>
            </w:r>
            <w:r>
              <w:t>e</w:t>
            </w:r>
            <w:r w:rsidRPr="00B916EC">
              <w:t xml:space="preserve"> DL BWP</w:t>
            </w:r>
            <w:r>
              <w:t>.</w:t>
            </w:r>
            <w:r w:rsidRPr="00B916EC">
              <w:t xml:space="preserve"> </w:t>
            </w:r>
            <w:r>
              <w:t>T</w:t>
            </w:r>
            <w:r w:rsidRPr="00B916EC">
              <w:t xml:space="preserve">he UE can be additionally configured </w:t>
            </w:r>
            <w:r w:rsidR="009E4A5F" w:rsidRPr="009E4A5F">
              <w:rPr>
                <w:color w:val="FF0000"/>
              </w:rPr>
              <w:t>with</w:t>
            </w:r>
            <w:r w:rsidR="009E4A5F">
              <w:t xml:space="preserve"> </w:t>
            </w:r>
            <w:r w:rsidR="009E4A5F" w:rsidRPr="009E4A5F">
              <w:rPr>
                <w:strike/>
                <w:color w:val="FF0000"/>
              </w:rPr>
              <w:t>a</w:t>
            </w:r>
            <w:r w:rsidRPr="00B916EC">
              <w:t xml:space="preserve"> </w:t>
            </w:r>
            <w:r w:rsidRPr="009E4A5F">
              <w:rPr>
                <w:strike/>
                <w:color w:val="FF0000"/>
              </w:rPr>
              <w:t>control resource set for</w:t>
            </w:r>
            <w:r w:rsidRPr="00B916EC">
              <w:t xml:space="preserve"> </w:t>
            </w:r>
            <w:r>
              <w:t>Type0</w:t>
            </w:r>
            <w:r w:rsidRPr="00B916EC">
              <w:t>-PDCCH common search space</w:t>
            </w:r>
            <w:r>
              <w:t>,</w:t>
            </w:r>
            <w:r w:rsidRPr="00B916EC">
              <w:t xml:space="preserve"> Type0A-PDCCH common search space, </w:t>
            </w:r>
            <w:r w:rsidRPr="00B916EC">
              <w:rPr>
                <w:lang w:val="en-US"/>
              </w:rPr>
              <w:t>Type1-PDCCH common search space,</w:t>
            </w:r>
            <w:r w:rsidRPr="00B916EC">
              <w:rPr>
                <w:lang w:eastAsia="ja-JP"/>
              </w:rPr>
              <w:t xml:space="preserve"> Type2-PDCCH common search space </w:t>
            </w:r>
            <w:r w:rsidR="00A83A4B" w:rsidRPr="00A83A4B">
              <w:rPr>
                <w:color w:val="FF0000"/>
                <w:lang w:eastAsia="ja-JP"/>
              </w:rPr>
              <w:t>in a control resource set</w:t>
            </w:r>
            <w:r w:rsidR="00A83A4B">
              <w:rPr>
                <w:lang w:eastAsia="ja-JP"/>
              </w:rPr>
              <w:t xml:space="preserve"> </w:t>
            </w:r>
            <w:r w:rsidR="009E4A5F">
              <w:rPr>
                <w:lang w:eastAsia="ja-JP"/>
              </w:rPr>
              <w:t>on</w:t>
            </w:r>
            <w:r w:rsidRPr="00B916EC">
              <w:rPr>
                <w:lang w:eastAsia="ja-JP"/>
              </w:rPr>
              <w:t xml:space="preserve"> each configured DL BWP</w:t>
            </w:r>
            <w:r>
              <w:rPr>
                <w:lang w:eastAsia="ja-JP"/>
              </w:rPr>
              <w:t xml:space="preserve"> on the primary cell</w:t>
            </w:r>
            <w:r w:rsidRPr="00B916EC">
              <w:rPr>
                <w:lang w:eastAsia="ja-JP"/>
              </w:rPr>
              <w:t>, other than the initial activ</w:t>
            </w:r>
            <w:r>
              <w:rPr>
                <w:lang w:eastAsia="ja-JP"/>
              </w:rPr>
              <w:t>e</w:t>
            </w:r>
            <w:r w:rsidRPr="00B916EC">
              <w:rPr>
                <w:lang w:eastAsia="ja-JP"/>
              </w:rPr>
              <w:t xml:space="preserve"> DL BWP, as </w:t>
            </w:r>
            <w:r w:rsidRPr="00B916EC">
              <w:t xml:space="preserve">described in </w:t>
            </w:r>
            <w:proofErr w:type="spellStart"/>
            <w:r w:rsidRPr="00B916EC">
              <w:t>Subclause</w:t>
            </w:r>
            <w:proofErr w:type="spellEnd"/>
            <w:r w:rsidRPr="00B916EC">
              <w:t xml:space="preserve"> </w:t>
            </w:r>
            <w:r>
              <w:fldChar w:fldCharType="begin"/>
            </w:r>
            <w:r>
              <w:instrText xml:space="preserve"> REF _Ref496621482 \h </w:instrText>
            </w:r>
            <w:r>
              <w:fldChar w:fldCharType="separate"/>
            </w:r>
            <w:r w:rsidRPr="00B916EC">
              <w:t>12</w:t>
            </w:r>
            <w:r>
              <w:fldChar w:fldCharType="end"/>
            </w:r>
            <w:r w:rsidRPr="00B916EC">
              <w:rPr>
                <w:lang w:eastAsia="ja-JP"/>
              </w:rPr>
              <w:t xml:space="preserve">. </w:t>
            </w:r>
            <w:r w:rsidR="009E4A5F" w:rsidRPr="009A6C40">
              <w:rPr>
                <w:color w:val="FF0000"/>
                <w:lang w:eastAsia="ja-JP"/>
              </w:rPr>
              <w:t xml:space="preserve">The UE can be additionally configured with Type3-PDCCH common search space, user-specific search-space </w:t>
            </w:r>
            <w:r w:rsidR="00A83A4B">
              <w:rPr>
                <w:color w:val="FF0000"/>
                <w:lang w:eastAsia="ja-JP"/>
              </w:rPr>
              <w:t xml:space="preserve">in a control resource set </w:t>
            </w:r>
            <w:r w:rsidR="009E4A5F" w:rsidRPr="009A6C40">
              <w:rPr>
                <w:color w:val="FF0000"/>
                <w:lang w:eastAsia="ja-JP"/>
              </w:rPr>
              <w:t xml:space="preserve">on each configured DL BWP on </w:t>
            </w:r>
            <w:r w:rsidR="00E335DA">
              <w:rPr>
                <w:color w:val="FF0000"/>
                <w:lang w:eastAsia="ja-JP"/>
              </w:rPr>
              <w:t>a</w:t>
            </w:r>
            <w:r w:rsidR="009E4A5F" w:rsidRPr="009A6C40">
              <w:rPr>
                <w:color w:val="FF0000"/>
                <w:lang w:eastAsia="ja-JP"/>
              </w:rPr>
              <w:t xml:space="preserve"> serving cell. </w:t>
            </w:r>
          </w:p>
          <w:p w14:paraId="6F33DD26" w14:textId="1432F426" w:rsidR="00AD3421" w:rsidRPr="00B916EC" w:rsidRDefault="00AD3421" w:rsidP="00AD3421">
            <w:pPr>
              <w:pStyle w:val="TH"/>
            </w:pPr>
            <w:r w:rsidRPr="00B916EC">
              <w:t>Table 10.1-1: CCE aggregation levels and number of candidates per CCE aggregation level for Type0</w:t>
            </w:r>
            <w:r>
              <w:t>/Type0A/</w:t>
            </w:r>
            <w:r w:rsidR="00872BE1" w:rsidRPr="00755195">
              <w:rPr>
                <w:color w:val="FF0000"/>
              </w:rPr>
              <w:t>Type1</w:t>
            </w:r>
            <w:r w:rsidR="00872BE1">
              <w:t>/</w:t>
            </w:r>
            <w:r>
              <w:t>Type2</w:t>
            </w:r>
            <w:r w:rsidRPr="00B916EC">
              <w:t>-PDCCH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AD3421" w:rsidRPr="00B916EC" w14:paraId="3438B289" w14:textId="77777777" w:rsidTr="00AD7B28">
              <w:trPr>
                <w:cantSplit/>
                <w:jc w:val="center"/>
              </w:trPr>
              <w:tc>
                <w:tcPr>
                  <w:tcW w:w="2995" w:type="dxa"/>
                  <w:shd w:val="clear" w:color="auto" w:fill="E0E0E0"/>
                  <w:vAlign w:val="center"/>
                </w:tcPr>
                <w:p w14:paraId="33B7E428" w14:textId="77777777" w:rsidR="00AD3421" w:rsidRPr="00B916EC" w:rsidRDefault="00AD3421" w:rsidP="00AD3421">
                  <w:pPr>
                    <w:pStyle w:val="TAH"/>
                    <w:rPr>
                      <w:rFonts w:ascii="Times New Roman" w:hAnsi="Times New Roman"/>
                      <w:sz w:val="20"/>
                    </w:rPr>
                  </w:pPr>
                  <w:r w:rsidRPr="00B916EC">
                    <w:t>CCE Aggregation Level</w:t>
                  </w:r>
                </w:p>
              </w:tc>
              <w:tc>
                <w:tcPr>
                  <w:tcW w:w="3096" w:type="dxa"/>
                  <w:shd w:val="clear" w:color="auto" w:fill="E0E0E0"/>
                  <w:vAlign w:val="center"/>
                </w:tcPr>
                <w:p w14:paraId="30B894FE" w14:textId="77777777" w:rsidR="00AD3421" w:rsidRPr="00B916EC" w:rsidRDefault="00AD3421" w:rsidP="00AD3421">
                  <w:pPr>
                    <w:pStyle w:val="TAH"/>
                    <w:rPr>
                      <w:rFonts w:ascii="Times New Roman" w:hAnsi="Times New Roman"/>
                      <w:sz w:val="20"/>
                    </w:rPr>
                  </w:pPr>
                  <w:r w:rsidRPr="00B916EC">
                    <w:t>Number of Candidates</w:t>
                  </w:r>
                </w:p>
              </w:tc>
            </w:tr>
            <w:tr w:rsidR="00AD3421" w:rsidRPr="00B916EC" w14:paraId="43CCC621" w14:textId="77777777" w:rsidTr="00AD7B28">
              <w:trPr>
                <w:cantSplit/>
                <w:jc w:val="center"/>
              </w:trPr>
              <w:tc>
                <w:tcPr>
                  <w:tcW w:w="2995" w:type="dxa"/>
                  <w:vAlign w:val="center"/>
                </w:tcPr>
                <w:p w14:paraId="7E25F893" w14:textId="77777777" w:rsidR="00AD3421" w:rsidRPr="00B916EC" w:rsidRDefault="00AD3421" w:rsidP="00AD3421">
                  <w:pPr>
                    <w:pStyle w:val="TAC"/>
                  </w:pPr>
                  <w:r w:rsidRPr="00B916EC">
                    <w:t>4</w:t>
                  </w:r>
                </w:p>
              </w:tc>
              <w:tc>
                <w:tcPr>
                  <w:tcW w:w="3096" w:type="dxa"/>
                  <w:vAlign w:val="center"/>
                </w:tcPr>
                <w:p w14:paraId="11BE1232" w14:textId="77777777" w:rsidR="00AD3421" w:rsidRPr="00B916EC" w:rsidRDefault="00AD3421" w:rsidP="00AD3421">
                  <w:pPr>
                    <w:pStyle w:val="TAC"/>
                  </w:pPr>
                  <w:r w:rsidRPr="00B916EC">
                    <w:t>4</w:t>
                  </w:r>
                </w:p>
              </w:tc>
            </w:tr>
            <w:tr w:rsidR="00AD3421" w:rsidRPr="00B916EC" w14:paraId="41ACE231" w14:textId="77777777" w:rsidTr="00AD7B28">
              <w:trPr>
                <w:cantSplit/>
                <w:jc w:val="center"/>
              </w:trPr>
              <w:tc>
                <w:tcPr>
                  <w:tcW w:w="2995" w:type="dxa"/>
                  <w:vAlign w:val="center"/>
                </w:tcPr>
                <w:p w14:paraId="21D9C226" w14:textId="77777777" w:rsidR="00AD3421" w:rsidRPr="00B916EC" w:rsidRDefault="00AD3421" w:rsidP="00AD3421">
                  <w:pPr>
                    <w:pStyle w:val="TAC"/>
                  </w:pPr>
                  <w:r w:rsidRPr="00B916EC">
                    <w:t>8</w:t>
                  </w:r>
                </w:p>
              </w:tc>
              <w:tc>
                <w:tcPr>
                  <w:tcW w:w="3096" w:type="dxa"/>
                  <w:vAlign w:val="center"/>
                </w:tcPr>
                <w:p w14:paraId="39F9DD55" w14:textId="77777777" w:rsidR="00AD3421" w:rsidRPr="00B916EC" w:rsidRDefault="00AD3421" w:rsidP="00AD3421">
                  <w:pPr>
                    <w:pStyle w:val="TAC"/>
                  </w:pPr>
                  <w:r w:rsidRPr="00B916EC">
                    <w:t>2</w:t>
                  </w:r>
                </w:p>
              </w:tc>
            </w:tr>
            <w:tr w:rsidR="00AD3421" w:rsidRPr="00B916EC" w14:paraId="1ED3B0E3" w14:textId="77777777" w:rsidTr="00AD7B28">
              <w:trPr>
                <w:cantSplit/>
                <w:jc w:val="center"/>
              </w:trPr>
              <w:tc>
                <w:tcPr>
                  <w:tcW w:w="2995" w:type="dxa"/>
                  <w:vAlign w:val="center"/>
                </w:tcPr>
                <w:p w14:paraId="206E4340" w14:textId="77777777" w:rsidR="00AD3421" w:rsidRPr="00B916EC" w:rsidRDefault="00AD3421" w:rsidP="00AD3421">
                  <w:pPr>
                    <w:pStyle w:val="TAC"/>
                  </w:pPr>
                  <w:r w:rsidRPr="00B916EC">
                    <w:t>16</w:t>
                  </w:r>
                </w:p>
              </w:tc>
              <w:tc>
                <w:tcPr>
                  <w:tcW w:w="3096" w:type="dxa"/>
                  <w:vAlign w:val="center"/>
                </w:tcPr>
                <w:p w14:paraId="4116B2BC" w14:textId="46698296" w:rsidR="00AD3421" w:rsidRPr="00AF54E9" w:rsidRDefault="00AD3421" w:rsidP="00AD3421">
                  <w:pPr>
                    <w:pStyle w:val="TAC"/>
                    <w:rPr>
                      <w:strike/>
                      <w:color w:val="FF0000"/>
                    </w:rPr>
                  </w:pPr>
                  <w:r w:rsidRPr="00AF54E9">
                    <w:rPr>
                      <w:strike/>
                      <w:color w:val="FF0000"/>
                    </w:rPr>
                    <w:t>X</w:t>
                  </w:r>
                  <w:r w:rsidR="00AF54E9" w:rsidRPr="00AF54E9">
                    <w:rPr>
                      <w:color w:val="FF0000"/>
                    </w:rPr>
                    <w:t>1</w:t>
                  </w:r>
                </w:p>
              </w:tc>
            </w:tr>
          </w:tbl>
          <w:p w14:paraId="3A35BF18" w14:textId="77777777" w:rsidR="00AD3421" w:rsidRDefault="00AD3421" w:rsidP="00AD3421"/>
          <w:p w14:paraId="17E527F7" w14:textId="13D18DF3" w:rsidR="009059DE" w:rsidRDefault="00AD3421" w:rsidP="009059DE">
            <w:pPr>
              <w:spacing w:after="0"/>
            </w:pPr>
            <w:r w:rsidRPr="00E23FB2">
              <w:rPr>
                <w:strike/>
                <w:color w:val="FF0000"/>
              </w:rPr>
              <w:t>For each DL BWP configured to a UE in a serving cell,</w:t>
            </w:r>
            <w:r w:rsidR="00253CE3" w:rsidRPr="00E23FB2">
              <w:rPr>
                <w:strike/>
                <w:color w:val="FF0000"/>
              </w:rPr>
              <w:t xml:space="preserve"> </w:t>
            </w:r>
            <w:r w:rsidRPr="003829F2">
              <w:rPr>
                <w:strike/>
                <w:color w:val="FF0000"/>
              </w:rPr>
              <w:t>a</w:t>
            </w:r>
            <w:r>
              <w:t xml:space="preserve"> </w:t>
            </w:r>
            <w:r w:rsidR="003829F2" w:rsidRPr="003829F2">
              <w:rPr>
                <w:color w:val="FF0000"/>
              </w:rPr>
              <w:t>A</w:t>
            </w:r>
            <w:r>
              <w:t xml:space="preserve">UE can be provided by </w:t>
            </w:r>
            <w:r w:rsidRPr="00B916EC">
              <w:t xml:space="preserve">higher layer signalling with </w:t>
            </w:r>
            <w:r w:rsidRPr="00B916EC">
              <w:rPr>
                <w:position w:val="-4"/>
              </w:rPr>
              <w:object w:dxaOrig="220" w:dyaOrig="220" w14:anchorId="43686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0.8pt" o:ole="">
                  <v:imagedata r:id="rId12" o:title=""/>
                </v:shape>
                <o:OLEObject Type="Embed" ProgID="Equation.3" ShapeID="_x0000_i1025" DrawAspect="Content" ObjectID="_1580314013" r:id="rId13"/>
              </w:object>
            </w:r>
            <w:r w:rsidRPr="00B916EC">
              <w:t xml:space="preserve"> control resource sets</w:t>
            </w:r>
            <w:r>
              <w:t xml:space="preserve"> where </w:t>
            </w:r>
            <w:r w:rsidRPr="00B031BE">
              <w:rPr>
                <w:position w:val="-6"/>
              </w:rPr>
              <w:object w:dxaOrig="499" w:dyaOrig="240" w14:anchorId="17FC312D">
                <v:shape id="_x0000_i1026" type="#_x0000_t75" style="width:24pt;height:12pt" o:ole="">
                  <v:imagedata r:id="rId14" o:title=""/>
                </v:shape>
                <o:OLEObject Type="Embed" ProgID="Equation.3" ShapeID="_x0000_i1026" DrawAspect="Content" ObjectID="_1580314014" r:id="rId15"/>
              </w:object>
            </w:r>
            <w:r w:rsidRPr="00B916EC">
              <w:t xml:space="preserve">. For control resource set </w:t>
            </w:r>
            <w:r w:rsidRPr="00B916EC">
              <w:rPr>
                <w:position w:val="-10"/>
              </w:rPr>
              <w:object w:dxaOrig="200" w:dyaOrig="240" w14:anchorId="40F74A70">
                <v:shape id="_x0000_i1027" type="#_x0000_t75" style="width:9.6pt;height:12pt" o:ole="">
                  <v:imagedata r:id="rId16" o:title=""/>
                </v:shape>
                <o:OLEObject Type="Embed" ProgID="Equation.3" ShapeID="_x0000_i1027" DrawAspect="Content" ObjectID="_1580314015" r:id="rId17"/>
              </w:object>
            </w:r>
            <w:r w:rsidRPr="00B916EC">
              <w:t xml:space="preserve">, </w:t>
            </w:r>
            <w:r w:rsidRPr="00B916EC">
              <w:rPr>
                <w:position w:val="-10"/>
              </w:rPr>
              <w:object w:dxaOrig="840" w:dyaOrig="279" w14:anchorId="69EF8247">
                <v:shape id="_x0000_i1028" type="#_x0000_t75" style="width:41.4pt;height:13.8pt" o:ole="">
                  <v:imagedata r:id="rId18" o:title=""/>
                </v:shape>
                <o:OLEObject Type="Embed" ProgID="Equation.3" ShapeID="_x0000_i1028" DrawAspect="Content" ObjectID="_1580314016" r:id="rId19"/>
              </w:object>
            </w:r>
            <w:r>
              <w:t xml:space="preserve"> where </w:t>
            </w:r>
          </w:p>
          <w:p w14:paraId="5079258B" w14:textId="526710CE" w:rsidR="009059DE" w:rsidRDefault="00AD3421" w:rsidP="009059DE">
            <w:pPr>
              <w:pStyle w:val="ListParagraph"/>
              <w:numPr>
                <w:ilvl w:val="0"/>
                <w:numId w:val="30"/>
              </w:numPr>
              <w:rPr>
                <w:sz w:val="20"/>
                <w:szCs w:val="20"/>
                <w:lang w:val="en-US"/>
              </w:rPr>
            </w:pPr>
            <w:r w:rsidRPr="009059DE">
              <w:rPr>
                <w:sz w:val="20"/>
                <w:szCs w:val="20"/>
                <w:lang w:val="en-US"/>
              </w:rPr>
              <w:t>a UE-specific search space</w:t>
            </w:r>
            <w:r w:rsidR="009059DE">
              <w:rPr>
                <w:sz w:val="20"/>
                <w:szCs w:val="20"/>
                <w:lang w:val="en-US"/>
              </w:rPr>
              <w:t xml:space="preserve">, </w:t>
            </w:r>
            <w:r w:rsidRPr="009059DE">
              <w:rPr>
                <w:sz w:val="20"/>
                <w:szCs w:val="20"/>
                <w:lang w:val="en-US"/>
              </w:rPr>
              <w:t>a Type3-PDCCH common search space,</w:t>
            </w:r>
            <w:r w:rsidR="00E23FB2">
              <w:rPr>
                <w:sz w:val="20"/>
                <w:szCs w:val="20"/>
                <w:lang w:val="en-US"/>
              </w:rPr>
              <w:t xml:space="preserve"> </w:t>
            </w:r>
            <w:r w:rsidR="00E23FB2" w:rsidRPr="003829F2">
              <w:rPr>
                <w:color w:val="FF0000"/>
                <w:sz w:val="20"/>
                <w:szCs w:val="20"/>
                <w:lang w:val="en-US"/>
              </w:rPr>
              <w:t>on each BWP</w:t>
            </w:r>
            <w:r w:rsidRPr="003829F2">
              <w:rPr>
                <w:color w:val="FF0000"/>
                <w:sz w:val="20"/>
                <w:szCs w:val="20"/>
                <w:lang w:val="en-US"/>
              </w:rPr>
              <w:t xml:space="preserve"> </w:t>
            </w:r>
            <w:r w:rsidR="009059DE" w:rsidRPr="00A83A4B">
              <w:rPr>
                <w:color w:val="FF0000"/>
                <w:sz w:val="20"/>
                <w:szCs w:val="20"/>
                <w:lang w:val="en-US"/>
              </w:rPr>
              <w:t>or</w:t>
            </w:r>
          </w:p>
          <w:p w14:paraId="18F3013E" w14:textId="6F686008" w:rsidR="009059DE" w:rsidRPr="00A83A4B" w:rsidRDefault="009059DE" w:rsidP="009059DE">
            <w:pPr>
              <w:pStyle w:val="ListParagraph"/>
              <w:numPr>
                <w:ilvl w:val="0"/>
                <w:numId w:val="30"/>
              </w:numPr>
              <w:spacing w:after="240"/>
              <w:rPr>
                <w:color w:val="FF0000"/>
                <w:sz w:val="20"/>
                <w:szCs w:val="20"/>
                <w:lang w:val="en-US"/>
              </w:rPr>
            </w:pPr>
            <w:r w:rsidRPr="00A83A4B">
              <w:rPr>
                <w:color w:val="FF0000"/>
                <w:sz w:val="20"/>
                <w:szCs w:val="20"/>
                <w:lang w:val="en-US"/>
              </w:rPr>
              <w:t>Type0</w:t>
            </w:r>
            <w:r w:rsidR="00CB21D2">
              <w:rPr>
                <w:color w:val="FF0000"/>
                <w:sz w:val="20"/>
                <w:szCs w:val="20"/>
                <w:lang w:val="en-US"/>
              </w:rPr>
              <w:t>-P</w:t>
            </w:r>
            <w:r w:rsidRPr="00A83A4B">
              <w:rPr>
                <w:color w:val="FF0000"/>
                <w:sz w:val="20"/>
                <w:szCs w:val="20"/>
                <w:lang w:val="en-US"/>
              </w:rPr>
              <w:t>DCCH common search space, a Type0A-PDCCH common search space, Type1-PDCCH common search space</w:t>
            </w:r>
            <w:r w:rsidR="00A83A4B" w:rsidRPr="00A83A4B">
              <w:rPr>
                <w:color w:val="FF0000"/>
                <w:sz w:val="20"/>
                <w:szCs w:val="20"/>
                <w:lang w:val="en-US"/>
              </w:rPr>
              <w:t xml:space="preserve"> or</w:t>
            </w:r>
            <w:r w:rsidRPr="00A83A4B">
              <w:rPr>
                <w:color w:val="FF0000"/>
                <w:sz w:val="20"/>
                <w:szCs w:val="20"/>
                <w:lang w:val="en-US"/>
              </w:rPr>
              <w:t xml:space="preserve"> a Type2-PDCCH common search space </w:t>
            </w:r>
            <w:r w:rsidR="00A83A4B" w:rsidRPr="00A83A4B">
              <w:rPr>
                <w:color w:val="FF0000"/>
                <w:sz w:val="20"/>
                <w:szCs w:val="20"/>
                <w:lang w:val="en-US"/>
              </w:rPr>
              <w:t>on BWP other than initial active BWP</w:t>
            </w:r>
          </w:p>
          <w:p w14:paraId="3AF0D243" w14:textId="1532D9D9" w:rsidR="00AD3421" w:rsidRDefault="009059DE" w:rsidP="009059DE">
            <w:pPr>
              <w:spacing w:after="240"/>
              <w:rPr>
                <w:lang w:val="en-US"/>
              </w:rPr>
            </w:pPr>
            <w:r w:rsidRPr="009059DE">
              <w:rPr>
                <w:lang w:val="en-US"/>
              </w:rPr>
              <w:t xml:space="preserve">is mapped </w:t>
            </w:r>
            <w:r w:rsidR="00AD3421" w:rsidRPr="009059DE">
              <w:rPr>
                <w:lang w:val="en-US"/>
              </w:rPr>
              <w:t xml:space="preserve">the higher layer </w:t>
            </w:r>
            <w:proofErr w:type="spellStart"/>
            <w:r w:rsidR="00AD3421" w:rsidRPr="009059DE">
              <w:rPr>
                <w:lang w:val="en-US"/>
              </w:rPr>
              <w:t>signalling</w:t>
            </w:r>
            <w:proofErr w:type="spellEnd"/>
            <w:r w:rsidR="00AD3421" w:rsidRPr="009059DE">
              <w:rPr>
                <w:lang w:val="en-US"/>
              </w:rPr>
              <w:t xml:space="preserve"> provides:</w:t>
            </w:r>
          </w:p>
          <w:p w14:paraId="5ADC29DB" w14:textId="3AEFE189" w:rsidR="009059DE" w:rsidRPr="009059DE" w:rsidRDefault="009059DE" w:rsidP="009059DE">
            <w:pPr>
              <w:spacing w:after="240"/>
              <w:rPr>
                <w:lang w:val="en-US"/>
              </w:rPr>
            </w:pPr>
            <w:r>
              <w:rPr>
                <w:lang w:val="en-US"/>
              </w:rPr>
              <w:t>[…]</w:t>
            </w:r>
          </w:p>
          <w:p w14:paraId="56E3F72A" w14:textId="77777777" w:rsidR="00E92244" w:rsidRDefault="00E92244" w:rsidP="001E01A8">
            <w:pPr>
              <w:overflowPunct/>
              <w:autoSpaceDE/>
              <w:autoSpaceDN/>
              <w:adjustRightInd/>
              <w:spacing w:before="100" w:beforeAutospacing="1" w:after="0"/>
              <w:textAlignment w:val="auto"/>
              <w:rPr>
                <w:b/>
                <w:i/>
                <w:iCs/>
                <w:lang w:eastAsia="ko-KR"/>
              </w:rPr>
            </w:pPr>
          </w:p>
        </w:tc>
      </w:tr>
    </w:tbl>
    <w:p w14:paraId="08A66E4B" w14:textId="77777777" w:rsidR="006A6166" w:rsidRDefault="006A6166" w:rsidP="006A6166"/>
    <w:p w14:paraId="4D094411" w14:textId="77777777" w:rsidR="001E01A8" w:rsidRPr="00B916EC" w:rsidRDefault="001E01A8" w:rsidP="001E01A8">
      <w:pPr>
        <w:pStyle w:val="B2"/>
      </w:pPr>
    </w:p>
    <w:p w14:paraId="17A3496B" w14:textId="18F58FFD" w:rsidR="001E01A8" w:rsidRDefault="00455576" w:rsidP="00455576">
      <w:pPr>
        <w:pStyle w:val="Heading2"/>
        <w:rPr>
          <w:lang w:eastAsia="fi-FI"/>
        </w:rPr>
      </w:pPr>
      <w:r>
        <w:rPr>
          <w:lang w:eastAsia="fi-FI"/>
        </w:rPr>
        <w:t>Clarification of the hashing function</w:t>
      </w:r>
    </w:p>
    <w:p w14:paraId="249EDE1C" w14:textId="32F41833" w:rsidR="00781BDD" w:rsidRDefault="00781BDD" w:rsidP="00781BDD">
      <w:pPr>
        <w:pStyle w:val="Heading3"/>
        <w:rPr>
          <w:lang w:eastAsia="fi-FI"/>
        </w:rPr>
      </w:pPr>
      <w:r>
        <w:rPr>
          <w:lang w:eastAsia="fi-FI"/>
        </w:rPr>
        <w:t>Time dependency of</w:t>
      </w:r>
      <w:r w:rsidR="00CA66F7">
        <w:rPr>
          <w:lang w:eastAsia="fi-FI"/>
        </w:rPr>
        <w:t xml:space="preserve"> hashing</w:t>
      </w:r>
      <w:r w:rsidR="00D12EB1">
        <w:rPr>
          <w:lang w:eastAsia="fi-FI"/>
        </w:rPr>
        <w:t xml:space="preserve"> </w:t>
      </w:r>
    </w:p>
    <w:p w14:paraId="03A3D5D4" w14:textId="1E627BA7" w:rsidR="003829F2" w:rsidRDefault="003829F2" w:rsidP="003829F2">
      <w:pPr>
        <w:overflowPunct/>
        <w:autoSpaceDE/>
        <w:autoSpaceDN/>
        <w:adjustRightInd/>
        <w:spacing w:after="0"/>
        <w:textAlignment w:val="auto"/>
        <w:rPr>
          <w:rFonts w:eastAsia="Times New Roman"/>
          <w:lang w:eastAsia="fi-FI"/>
        </w:rPr>
      </w:pPr>
      <w:r>
        <w:rPr>
          <w:rFonts w:eastAsia="Times New Roman"/>
          <w:lang w:eastAsia="fi-FI"/>
        </w:rPr>
        <w:t>In Vancouver RAN1 agreed</w:t>
      </w:r>
      <w:r w:rsidR="00D75AFE">
        <w:rPr>
          <w:rFonts w:eastAsia="Times New Roman"/>
          <w:lang w:eastAsia="fi-FI"/>
        </w:rPr>
        <w:t>:</w:t>
      </w:r>
    </w:p>
    <w:p w14:paraId="7D067440" w14:textId="77777777" w:rsidR="003829F2" w:rsidRDefault="003829F2" w:rsidP="003829F2">
      <w:pPr>
        <w:overflowPunct/>
        <w:autoSpaceDE/>
        <w:autoSpaceDN/>
        <w:adjustRightInd/>
        <w:spacing w:after="0"/>
        <w:textAlignment w:val="auto"/>
        <w:rPr>
          <w:rFonts w:eastAsia="Times New Roman"/>
          <w:lang w:val="en-US" w:eastAsia="fi-FI"/>
        </w:rPr>
      </w:pPr>
    </w:p>
    <w:p w14:paraId="702F1EF8" w14:textId="3FD22C9E" w:rsidR="003829F2" w:rsidRPr="003829F2" w:rsidRDefault="003829F2" w:rsidP="003829F2">
      <w:pPr>
        <w:overflowPunct/>
        <w:autoSpaceDE/>
        <w:autoSpaceDN/>
        <w:adjustRightInd/>
        <w:spacing w:after="0"/>
        <w:textAlignment w:val="auto"/>
        <w:rPr>
          <w:rFonts w:eastAsia="Times New Roman"/>
          <w:lang w:eastAsia="fi-FI"/>
        </w:rPr>
      </w:pPr>
      <w:r w:rsidRPr="003829F2">
        <w:rPr>
          <w:rFonts w:eastAsia="Times New Roman"/>
          <w:highlight w:val="green"/>
          <w:lang w:val="en-US" w:eastAsia="fi-FI"/>
        </w:rPr>
        <w:t>Agreements:</w:t>
      </w:r>
    </w:p>
    <w:p w14:paraId="5AC3FCAA" w14:textId="77777777" w:rsidR="0087620A" w:rsidRPr="003829F2" w:rsidRDefault="00467D72" w:rsidP="003829F2">
      <w:pPr>
        <w:numPr>
          <w:ilvl w:val="0"/>
          <w:numId w:val="36"/>
        </w:numPr>
        <w:overflowPunct/>
        <w:autoSpaceDE/>
        <w:autoSpaceDN/>
        <w:adjustRightInd/>
        <w:spacing w:after="0"/>
        <w:textAlignment w:val="auto"/>
        <w:rPr>
          <w:rFonts w:eastAsia="Times New Roman"/>
          <w:lang w:val="en-US" w:eastAsia="fi-FI"/>
        </w:rPr>
      </w:pPr>
      <w:r w:rsidRPr="003829F2">
        <w:rPr>
          <w:rFonts w:eastAsia="Times New Roman"/>
          <w:lang w:eastAsia="fi-FI"/>
        </w:rPr>
        <w:lastRenderedPageBreak/>
        <w:t>For a search space configuration, monitoring periodicity of slot(s) is updated as follows:</w:t>
      </w:r>
    </w:p>
    <w:p w14:paraId="2BC0E73E" w14:textId="77777777" w:rsidR="0087620A" w:rsidRPr="003829F2" w:rsidRDefault="00467D72" w:rsidP="003829F2">
      <w:pPr>
        <w:numPr>
          <w:ilvl w:val="1"/>
          <w:numId w:val="36"/>
        </w:numPr>
        <w:overflowPunct/>
        <w:autoSpaceDE/>
        <w:autoSpaceDN/>
        <w:adjustRightInd/>
        <w:spacing w:after="0"/>
        <w:textAlignment w:val="auto"/>
        <w:rPr>
          <w:rFonts w:eastAsia="Times New Roman"/>
          <w:lang w:val="en-US" w:eastAsia="fi-FI"/>
        </w:rPr>
      </w:pPr>
      <w:r w:rsidRPr="003829F2">
        <w:rPr>
          <w:rFonts w:eastAsia="Times New Roman"/>
          <w:lang w:eastAsia="fi-FI"/>
        </w:rPr>
        <w:t>For all SCS, {1, 2, 4, 5, 8, 10, 16, 20} slots</w:t>
      </w:r>
    </w:p>
    <w:p w14:paraId="2273F511" w14:textId="77777777" w:rsidR="0087620A" w:rsidRPr="003829F2" w:rsidRDefault="00467D72" w:rsidP="003829F2">
      <w:pPr>
        <w:numPr>
          <w:ilvl w:val="2"/>
          <w:numId w:val="36"/>
        </w:numPr>
        <w:overflowPunct/>
        <w:autoSpaceDE/>
        <w:autoSpaceDN/>
        <w:adjustRightInd/>
        <w:spacing w:after="0"/>
        <w:textAlignment w:val="auto"/>
        <w:rPr>
          <w:rFonts w:eastAsia="Times New Roman"/>
          <w:lang w:val="en-US" w:eastAsia="fi-FI"/>
        </w:rPr>
      </w:pPr>
      <w:r w:rsidRPr="003829F2">
        <w:rPr>
          <w:rFonts w:eastAsia="Times New Roman"/>
          <w:lang w:eastAsia="fi-FI"/>
        </w:rPr>
        <w:t xml:space="preserve">For INT-RNTI, a subset of {1,2,4} slots </w:t>
      </w:r>
      <w:proofErr w:type="gramStart"/>
      <w:r w:rsidRPr="003829F2">
        <w:rPr>
          <w:rFonts w:eastAsia="Times New Roman"/>
          <w:lang w:eastAsia="fi-FI"/>
        </w:rPr>
        <w:t>is</w:t>
      </w:r>
      <w:proofErr w:type="gramEnd"/>
      <w:r w:rsidRPr="003829F2">
        <w:rPr>
          <w:rFonts w:eastAsia="Times New Roman"/>
          <w:lang w:eastAsia="fi-FI"/>
        </w:rPr>
        <w:t xml:space="preserve"> applied</w:t>
      </w:r>
    </w:p>
    <w:p w14:paraId="558D41D9" w14:textId="77777777" w:rsidR="0087620A" w:rsidRPr="003829F2" w:rsidRDefault="00467D72" w:rsidP="003829F2">
      <w:pPr>
        <w:numPr>
          <w:ilvl w:val="1"/>
          <w:numId w:val="36"/>
        </w:numPr>
        <w:overflowPunct/>
        <w:autoSpaceDE/>
        <w:autoSpaceDN/>
        <w:adjustRightInd/>
        <w:spacing w:before="100" w:beforeAutospacing="1" w:after="100" w:afterAutospacing="1"/>
        <w:textAlignment w:val="auto"/>
        <w:rPr>
          <w:rFonts w:eastAsia="Times New Roman"/>
          <w:lang w:val="en-US" w:eastAsia="fi-FI"/>
        </w:rPr>
      </w:pPr>
      <w:r w:rsidRPr="003829F2">
        <w:rPr>
          <w:rFonts w:eastAsia="Times New Roman"/>
          <w:lang w:eastAsia="fi-FI"/>
        </w:rPr>
        <w:t>FFS: the case when concatenated semi-static DL/UL assignments is configured</w:t>
      </w:r>
    </w:p>
    <w:p w14:paraId="76DD5AC7" w14:textId="7DC4D20F" w:rsidR="003959D9" w:rsidRDefault="00AD7B28" w:rsidP="001F1E0F">
      <w:pPr>
        <w:overflowPunct/>
        <w:autoSpaceDE/>
        <w:autoSpaceDN/>
        <w:adjustRightInd/>
        <w:spacing w:before="100" w:beforeAutospacing="1" w:after="100" w:afterAutospacing="1"/>
        <w:textAlignment w:val="auto"/>
      </w:pPr>
      <w:proofErr w:type="gramStart"/>
      <w:r>
        <w:rPr>
          <w:rFonts w:eastAsia="Times New Roman"/>
          <w:lang w:eastAsia="fi-FI"/>
        </w:rPr>
        <w:t>At the moment</w:t>
      </w:r>
      <w:proofErr w:type="gramEnd"/>
      <w:r>
        <w:rPr>
          <w:rFonts w:eastAsia="Times New Roman"/>
          <w:lang w:eastAsia="fi-FI"/>
        </w:rPr>
        <w:t xml:space="preserve">, the randomization element </w:t>
      </w:r>
      <w:r w:rsidRPr="00B916EC">
        <w:rPr>
          <w:position w:val="-16"/>
        </w:rPr>
        <w:object w:dxaOrig="2120" w:dyaOrig="360" w14:anchorId="6754B085">
          <v:shape id="_x0000_i1029" type="#_x0000_t75" style="width:106.2pt;height:18pt" o:ole="">
            <v:imagedata r:id="rId20" o:title=""/>
          </v:shape>
          <o:OLEObject Type="Embed" ProgID="Equation.3" ShapeID="_x0000_i1029" DrawAspect="Content" ObjectID="_1580314017" r:id="rId21"/>
        </w:object>
      </w:r>
      <w:r>
        <w:t xml:space="preserve">is dependent on </w:t>
      </w:r>
      <m:oMath>
        <m:sSub>
          <m:sSubPr>
            <m:ctrlPr>
              <w:rPr>
                <w:rFonts w:ascii="Cambria Math" w:hAnsi="Cambria Math"/>
                <w:i/>
              </w:rPr>
            </m:ctrlPr>
          </m:sSubPr>
          <m:e>
            <m:r>
              <w:rPr>
                <w:rFonts w:ascii="Cambria Math" w:hAnsi="Cambria Math"/>
              </w:rPr>
              <m:t>k</m:t>
            </m:r>
          </m:e>
          <m:sub>
            <m:r>
              <w:rPr>
                <w:rFonts w:ascii="Cambria Math" w:hAnsi="Cambria Math"/>
              </w:rPr>
              <m:t>p,s</m:t>
            </m:r>
          </m:sub>
        </m:sSub>
      </m:oMath>
      <w:r>
        <w:t xml:space="preserve"> which is</w:t>
      </w:r>
      <w:r w:rsidR="00781BDD">
        <w:t xml:space="preserve"> a</w:t>
      </w:r>
      <w:r>
        <w:t xml:space="preserve"> </w:t>
      </w:r>
      <w:r w:rsidR="00781BDD">
        <w:t xml:space="preserve">configured </w:t>
      </w:r>
      <w:r w:rsidR="00E335DA" w:rsidRPr="00D75AFE">
        <w:t xml:space="preserve">monitoring </w:t>
      </w:r>
      <w:r w:rsidRPr="00D75AFE">
        <w:t>periodicity</w:t>
      </w:r>
      <w:r w:rsidR="00721C4D">
        <w:t xml:space="preserve"> for search-space </w:t>
      </w:r>
      <w:r w:rsidR="00721C4D" w:rsidRPr="00721C4D">
        <w:rPr>
          <w:i/>
        </w:rPr>
        <w:t>s</w:t>
      </w:r>
      <w:r w:rsidR="00721C4D">
        <w:t xml:space="preserve"> in CORESET </w:t>
      </w:r>
      <w:r w:rsidR="00721C4D" w:rsidRPr="00721C4D">
        <w:rPr>
          <w:i/>
        </w:rPr>
        <w:t>p</w:t>
      </w:r>
      <w:r>
        <w:t xml:space="preserve">, and it is very unclear what </w:t>
      </w:r>
      <w:r w:rsidR="00EB02CB">
        <w:t>“</w:t>
      </w:r>
      <m:oMath>
        <m:sSub>
          <m:sSubPr>
            <m:ctrlPr>
              <w:rPr>
                <w:rFonts w:ascii="Cambria Math" w:hAnsi="Cambria Math"/>
                <w:i/>
              </w:rPr>
            </m:ctrlPr>
          </m:sSubPr>
          <m:e>
            <m:r>
              <w:rPr>
                <w:rFonts w:ascii="Cambria Math" w:hAnsi="Cambria Math"/>
              </w:rPr>
              <m:t>k</m:t>
            </m:r>
          </m:e>
          <m:sub>
            <m:r>
              <w:rPr>
                <w:rFonts w:ascii="Cambria Math" w:hAnsi="Cambria Math"/>
              </w:rPr>
              <m:t>p,s</m:t>
            </m:r>
          </m:sub>
        </m:sSub>
        <m:r>
          <w:rPr>
            <w:rFonts w:ascii="Cambria Math" w:hAnsi="Cambria Math"/>
          </w:rPr>
          <m:t>-1</m:t>
        </m:r>
      </m:oMath>
      <w:r w:rsidR="00EB02CB">
        <w:t>”</w:t>
      </w:r>
      <w:r w:rsidR="003959D9">
        <w:t xml:space="preserve">  actually means, </w:t>
      </w:r>
      <w:r w:rsidR="00D75AFE">
        <w:t xml:space="preserve">moreover, we think randomization shall </w:t>
      </w:r>
      <w:r w:rsidR="003959D9">
        <w:t>be slot dependent</w:t>
      </w:r>
      <w:r w:rsidR="00D75AFE">
        <w:t>,</w:t>
      </w:r>
      <w:r w:rsidR="003959D9">
        <w:t xml:space="preserve"> similarly as in LTE. </w:t>
      </w:r>
    </w:p>
    <w:p w14:paraId="3A06B81E" w14:textId="128EC05B" w:rsidR="001A052D" w:rsidRDefault="00EB02CB" w:rsidP="001F1E0F">
      <w:pPr>
        <w:overflowPunct/>
        <w:autoSpaceDE/>
        <w:autoSpaceDN/>
        <w:adjustRightInd/>
        <w:spacing w:before="100" w:beforeAutospacing="1" w:after="100" w:afterAutospacing="1"/>
        <w:textAlignment w:val="auto"/>
      </w:pPr>
      <w:r>
        <w:t>Furthermore</w:t>
      </w:r>
      <w:r w:rsidR="003829F2">
        <w:t xml:space="preserve">, there is no reference defined for periodicity </w:t>
      </w:r>
      <m:oMath>
        <m:sSub>
          <m:sSubPr>
            <m:ctrlPr>
              <w:rPr>
                <w:rFonts w:ascii="Cambria Math" w:hAnsi="Cambria Math"/>
                <w:i/>
              </w:rPr>
            </m:ctrlPr>
          </m:sSubPr>
          <m:e>
            <m:r>
              <w:rPr>
                <w:rFonts w:ascii="Cambria Math" w:hAnsi="Cambria Math"/>
              </w:rPr>
              <m:t>k</m:t>
            </m:r>
          </m:e>
          <m:sub>
            <m:r>
              <w:rPr>
                <w:rFonts w:ascii="Cambria Math" w:hAnsi="Cambria Math"/>
              </w:rPr>
              <m:t>p,s</m:t>
            </m:r>
          </m:sub>
        </m:sSub>
      </m:oMath>
      <w:r w:rsidR="003829F2">
        <w:t xml:space="preserve"> and offset </w:t>
      </w:r>
      <m:oMath>
        <m:sSub>
          <m:sSubPr>
            <m:ctrlPr>
              <w:rPr>
                <w:rFonts w:ascii="Cambria Math" w:hAnsi="Cambria Math"/>
                <w:i/>
              </w:rPr>
            </m:ctrlPr>
          </m:sSubPr>
          <m:e>
            <m:r>
              <w:rPr>
                <w:rFonts w:ascii="Cambria Math" w:hAnsi="Cambria Math"/>
              </w:rPr>
              <m:t>o</m:t>
            </m:r>
          </m:e>
          <m:sub>
            <m:r>
              <w:rPr>
                <w:rFonts w:ascii="Cambria Math" w:hAnsi="Cambria Math"/>
              </w:rPr>
              <m:t>p,s</m:t>
            </m:r>
          </m:sub>
        </m:sSub>
      </m:oMath>
      <w:r w:rsidR="003829F2">
        <w:t xml:space="preserve"> in CORESET </w:t>
      </w:r>
      <w:r w:rsidR="003829F2" w:rsidRPr="003829F2">
        <w:rPr>
          <w:i/>
        </w:rPr>
        <w:t>p</w:t>
      </w:r>
      <w:r w:rsidR="003829F2">
        <w:t xml:space="preserve"> and search-space-set </w:t>
      </w:r>
      <w:r w:rsidR="003829F2" w:rsidRPr="003829F2">
        <w:rPr>
          <w:i/>
        </w:rPr>
        <w:t>s</w:t>
      </w:r>
      <w:r w:rsidR="003829F2">
        <w:rPr>
          <w:i/>
        </w:rPr>
        <w:t xml:space="preserve">. </w:t>
      </w:r>
      <w:r w:rsidR="003829F2" w:rsidRPr="003829F2">
        <w:t xml:space="preserve">Given </w:t>
      </w:r>
      <w:r w:rsidR="003959D9">
        <w:t>the above agreed periodicities</w:t>
      </w:r>
      <w:r w:rsidR="003829F2">
        <w:t>,</w:t>
      </w:r>
      <w:r w:rsidR="003959D9">
        <w:t xml:space="preserve"> the common denominator for 16, 20 and 10 slot</w:t>
      </w:r>
      <w:r>
        <w:t>s (a frame)</w:t>
      </w:r>
      <w:r w:rsidR="003959D9">
        <w:t xml:space="preserve"> for 15kHz numerology is 80. </w:t>
      </w:r>
      <w:r w:rsidR="00AD7B28">
        <w:t xml:space="preserve">Therefore, </w:t>
      </w:r>
      <w:r w:rsidR="003959D9">
        <w:t xml:space="preserve">we think that the reference for monitoring periodicity should be slot#0 of every 8-th </w:t>
      </w:r>
      <w:r w:rsidR="00607C43">
        <w:t>radio</w:t>
      </w:r>
      <w:r w:rsidR="003959D9">
        <w:t xml:space="preserve"> frame.   </w:t>
      </w:r>
      <w:r w:rsidR="001A052D">
        <w:t xml:space="preserve"> </w:t>
      </w:r>
    </w:p>
    <w:p w14:paraId="7B15131C" w14:textId="0673AA8C" w:rsidR="00607C43" w:rsidRPr="00403408" w:rsidRDefault="00607C43" w:rsidP="00607C43">
      <w:pPr>
        <w:overflowPunct/>
        <w:autoSpaceDE/>
        <w:autoSpaceDN/>
        <w:adjustRightInd/>
        <w:spacing w:after="0"/>
        <w:textAlignment w:val="auto"/>
        <w:rPr>
          <w:i/>
        </w:rPr>
      </w:pPr>
      <w:r w:rsidRPr="00403408">
        <w:rPr>
          <w:b/>
          <w:i/>
        </w:rPr>
        <w:t>Proposal #</w:t>
      </w:r>
      <w:r w:rsidR="00D75AFE" w:rsidRPr="00403408">
        <w:rPr>
          <w:b/>
          <w:i/>
        </w:rPr>
        <w:t>5</w:t>
      </w:r>
      <w:r w:rsidRPr="00403408">
        <w:rPr>
          <w:b/>
          <w:i/>
        </w:rPr>
        <w:t>:</w:t>
      </w:r>
      <w:r w:rsidRPr="00403408">
        <w:rPr>
          <w:i/>
        </w:rPr>
        <w:t xml:space="preserve"> </w:t>
      </w:r>
    </w:p>
    <w:p w14:paraId="5A42CD90" w14:textId="38359800" w:rsidR="00607C43" w:rsidRPr="00607C43" w:rsidRDefault="00607C43" w:rsidP="00607C43">
      <w:pPr>
        <w:pStyle w:val="ListParagraph"/>
        <w:numPr>
          <w:ilvl w:val="0"/>
          <w:numId w:val="37"/>
        </w:numPr>
        <w:rPr>
          <w:i/>
          <w:sz w:val="20"/>
          <w:szCs w:val="20"/>
          <w:lang w:val="en-US"/>
        </w:rPr>
      </w:pPr>
      <w:r w:rsidRPr="00607C43">
        <w:rPr>
          <w:i/>
          <w:sz w:val="20"/>
          <w:szCs w:val="20"/>
          <w:lang w:val="en-US"/>
        </w:rPr>
        <w:t>The monitoring periodicity pattern is defined within the span of 8 radio frames.</w:t>
      </w:r>
    </w:p>
    <w:p w14:paraId="06AF98AB" w14:textId="6C8E38F2" w:rsidR="00672D18" w:rsidRPr="00607C43" w:rsidRDefault="00607C43" w:rsidP="00607C43">
      <w:pPr>
        <w:pStyle w:val="ListParagraph"/>
        <w:numPr>
          <w:ilvl w:val="0"/>
          <w:numId w:val="37"/>
        </w:numPr>
        <w:rPr>
          <w:i/>
          <w:sz w:val="20"/>
          <w:szCs w:val="20"/>
          <w:lang w:val="en-US"/>
        </w:rPr>
      </w:pPr>
      <w:r w:rsidRPr="00607C43">
        <w:rPr>
          <w:i/>
          <w:sz w:val="20"/>
          <w:szCs w:val="20"/>
          <w:lang w:val="en-US"/>
        </w:rPr>
        <w:t>Randomization facto</w:t>
      </w:r>
      <w:r w:rsidR="00D75AFE">
        <w:rPr>
          <w:i/>
          <w:sz w:val="20"/>
          <w:szCs w:val="20"/>
          <w:lang w:val="en-US"/>
        </w:rPr>
        <w:t>r</w:t>
      </w:r>
      <w:r w:rsidRPr="00607C43">
        <w:rPr>
          <w:i/>
          <w:sz w:val="20"/>
          <w:szCs w:val="20"/>
          <w:lang w:val="en-US"/>
        </w:rPr>
        <w:t xml:space="preserve"> of NR hashing function is slot dependent and </w:t>
      </w:r>
      <w:r w:rsidR="00D75AFE">
        <w:rPr>
          <w:i/>
          <w:sz w:val="20"/>
          <w:szCs w:val="20"/>
          <w:lang w:val="en-US"/>
        </w:rPr>
        <w:t xml:space="preserve">is </w:t>
      </w:r>
      <w:r w:rsidRPr="00607C43">
        <w:rPr>
          <w:i/>
          <w:sz w:val="20"/>
          <w:szCs w:val="20"/>
          <w:lang w:val="en-US"/>
        </w:rPr>
        <w:t>reset every 8 radio frames.</w:t>
      </w:r>
    </w:p>
    <w:p w14:paraId="5DB73C2D" w14:textId="272B94DA" w:rsidR="00AD7B28" w:rsidRPr="00781BDD" w:rsidRDefault="001A052D" w:rsidP="001F1E0F">
      <w:pPr>
        <w:overflowPunct/>
        <w:autoSpaceDE/>
        <w:autoSpaceDN/>
        <w:adjustRightInd/>
        <w:spacing w:before="100" w:beforeAutospacing="1" w:after="100" w:afterAutospacing="1"/>
        <w:textAlignment w:val="auto"/>
        <w:rPr>
          <w:rFonts w:eastAsia="Times New Roman"/>
          <w:lang w:eastAsia="fi-FI"/>
        </w:rPr>
      </w:pPr>
      <w:r>
        <w:t xml:space="preserve">  </w:t>
      </w:r>
    </w:p>
    <w:p w14:paraId="46776CD8" w14:textId="1B2B1504" w:rsidR="00526301" w:rsidRDefault="00D12EB1" w:rsidP="00781BDD">
      <w:pPr>
        <w:pStyle w:val="Heading3"/>
        <w:rPr>
          <w:lang w:eastAsia="fi-FI"/>
        </w:rPr>
      </w:pPr>
      <w:r>
        <w:rPr>
          <w:lang w:eastAsia="fi-FI"/>
        </w:rPr>
        <w:t>H</w:t>
      </w:r>
      <w:r w:rsidR="00CA66F7">
        <w:rPr>
          <w:lang w:eastAsia="fi-FI"/>
        </w:rPr>
        <w:t xml:space="preserve">ashing per </w:t>
      </w:r>
      <w:r>
        <w:rPr>
          <w:lang w:eastAsia="fi-FI"/>
        </w:rPr>
        <w:t xml:space="preserve">overall </w:t>
      </w:r>
      <w:r w:rsidR="00CA66F7" w:rsidRPr="00CA66F7">
        <w:rPr>
          <w:lang w:eastAsia="fi-FI"/>
        </w:rPr>
        <w:t xml:space="preserve">search-space </w:t>
      </w:r>
      <w:r>
        <w:rPr>
          <w:lang w:eastAsia="fi-FI"/>
        </w:rPr>
        <w:t xml:space="preserve">or search space of a </w:t>
      </w:r>
      <w:r w:rsidR="00CA66F7" w:rsidRPr="00CA66F7">
        <w:rPr>
          <w:lang w:eastAsia="fi-FI"/>
        </w:rPr>
        <w:t>search-space-set</w:t>
      </w:r>
    </w:p>
    <w:p w14:paraId="5EA5531F" w14:textId="7D98FABC" w:rsidR="009851BF" w:rsidRDefault="00CA66F7" w:rsidP="009851BF">
      <w:pPr>
        <w:overflowPunct/>
        <w:autoSpaceDE/>
        <w:autoSpaceDN/>
        <w:adjustRightInd/>
        <w:spacing w:before="100" w:beforeAutospacing="1" w:after="100" w:afterAutospacing="1"/>
        <w:textAlignment w:val="auto"/>
        <w:rPr>
          <w:rFonts w:eastAsia="Times New Roman"/>
          <w:lang w:eastAsia="fi-FI"/>
        </w:rPr>
      </w:pPr>
      <w:r>
        <w:rPr>
          <w:rFonts w:eastAsia="Times New Roman"/>
          <w:lang w:eastAsia="fi-FI"/>
        </w:rPr>
        <w:t xml:space="preserve">Based on existing agreements a search-space is set of candidates of </w:t>
      </w:r>
      <w:r w:rsidR="00781BDD">
        <w:rPr>
          <w:rFonts w:eastAsia="Times New Roman"/>
          <w:lang w:eastAsia="fi-FI"/>
        </w:rPr>
        <w:t xml:space="preserve">an </w:t>
      </w:r>
      <w:r>
        <w:rPr>
          <w:rFonts w:eastAsia="Times New Roman"/>
          <w:lang w:eastAsia="fi-FI"/>
        </w:rPr>
        <w:t xml:space="preserve">AL. On the other hand, UE is not configured with a search-space, instead it is configured with </w:t>
      </w:r>
      <w:r w:rsidR="00781BDD">
        <w:rPr>
          <w:rFonts w:eastAsia="Times New Roman"/>
          <w:lang w:eastAsia="fi-FI"/>
        </w:rPr>
        <w:t xml:space="preserve">one or more </w:t>
      </w:r>
      <w:r>
        <w:rPr>
          <w:rFonts w:eastAsia="Times New Roman"/>
          <w:lang w:eastAsia="fi-FI"/>
        </w:rPr>
        <w:t>search-space-set(s)</w:t>
      </w:r>
      <w:r w:rsidR="009851BF">
        <w:rPr>
          <w:rFonts w:eastAsia="Times New Roman"/>
          <w:lang w:eastAsia="fi-FI"/>
        </w:rPr>
        <w:t xml:space="preserve">, i.e. set of candidates per </w:t>
      </w:r>
      <w:r w:rsidR="00781BDD">
        <w:rPr>
          <w:rFonts w:eastAsia="Times New Roman"/>
          <w:lang w:eastAsia="fi-FI"/>
        </w:rPr>
        <w:t>one or multiple</w:t>
      </w:r>
      <w:r w:rsidR="009851BF">
        <w:rPr>
          <w:rFonts w:eastAsia="Times New Roman"/>
          <w:lang w:eastAsia="fi-FI"/>
        </w:rPr>
        <w:t xml:space="preserve"> AL</w:t>
      </w:r>
      <w:r w:rsidR="00781BDD">
        <w:rPr>
          <w:rFonts w:eastAsia="Times New Roman"/>
          <w:lang w:eastAsia="fi-FI"/>
        </w:rPr>
        <w:t>s</w:t>
      </w:r>
      <w:r>
        <w:rPr>
          <w:rFonts w:eastAsia="Times New Roman"/>
          <w:lang w:eastAsia="fi-FI"/>
        </w:rPr>
        <w:t xml:space="preserve">. Therefore, it </w:t>
      </w:r>
      <w:r w:rsidR="00781BDD">
        <w:rPr>
          <w:rFonts w:eastAsia="Times New Roman"/>
          <w:lang w:eastAsia="fi-FI"/>
        </w:rPr>
        <w:t>is</w:t>
      </w:r>
      <w:r>
        <w:rPr>
          <w:rFonts w:eastAsia="Times New Roman"/>
          <w:lang w:eastAsia="fi-FI"/>
        </w:rPr>
        <w:t xml:space="preserve"> open, whether hashing is per search-space </w:t>
      </w:r>
      <w:r w:rsidR="009851BF">
        <w:rPr>
          <w:rFonts w:eastAsia="Times New Roman"/>
          <w:lang w:eastAsia="fi-FI"/>
        </w:rPr>
        <w:t xml:space="preserve">of a search-space-set </w:t>
      </w:r>
      <w:r>
        <w:rPr>
          <w:rFonts w:eastAsia="Times New Roman"/>
          <w:lang w:eastAsia="fi-FI"/>
        </w:rPr>
        <w:t xml:space="preserve">or </w:t>
      </w:r>
      <w:r w:rsidR="009851BF">
        <w:rPr>
          <w:rFonts w:eastAsia="Times New Roman"/>
          <w:lang w:eastAsia="fi-FI"/>
        </w:rPr>
        <w:t xml:space="preserve">all </w:t>
      </w:r>
      <w:r>
        <w:rPr>
          <w:rFonts w:eastAsia="Times New Roman"/>
          <w:lang w:eastAsia="fi-FI"/>
        </w:rPr>
        <w:t>search-space</w:t>
      </w:r>
      <w:r w:rsidR="009851BF">
        <w:rPr>
          <w:rFonts w:eastAsia="Times New Roman"/>
          <w:lang w:eastAsia="fi-FI"/>
        </w:rPr>
        <w:t>(s) within the CORESET. In addition</w:t>
      </w:r>
      <w:r w:rsidR="00781BDD">
        <w:rPr>
          <w:rFonts w:eastAsia="Times New Roman"/>
          <w:lang w:eastAsia="fi-FI"/>
        </w:rPr>
        <w:t>,</w:t>
      </w:r>
      <w:r w:rsidR="009851BF">
        <w:rPr>
          <w:rFonts w:eastAsia="Times New Roman"/>
          <w:lang w:eastAsia="fi-FI"/>
        </w:rPr>
        <w:t xml:space="preserve"> a search-space of SFI-GC-PDCCH is limited to at most two candidates, which might be beneficial to align with candidates of other CSS types in the CORESET. </w:t>
      </w:r>
    </w:p>
    <w:p w14:paraId="1837B6FA" w14:textId="12C2D31F" w:rsidR="00781BDD" w:rsidRDefault="009851BF" w:rsidP="00781BDD">
      <w:pPr>
        <w:jc w:val="both"/>
        <w:rPr>
          <w:rFonts w:eastAsia="Times New Roman"/>
          <w:lang w:eastAsia="fi-FI"/>
        </w:rPr>
      </w:pPr>
      <w:r>
        <w:rPr>
          <w:rFonts w:eastAsia="Times New Roman"/>
          <w:lang w:eastAsia="fi-FI"/>
        </w:rPr>
        <w:t>For the later issue</w:t>
      </w:r>
      <w:r w:rsidR="00E23FB2">
        <w:rPr>
          <w:rFonts w:eastAsia="Times New Roman"/>
          <w:lang w:eastAsia="fi-FI"/>
        </w:rPr>
        <w:t xml:space="preserve"> of multiple CSS in a single CORESET</w:t>
      </w:r>
      <w:r w:rsidR="00D12EB1">
        <w:rPr>
          <w:rFonts w:eastAsia="Times New Roman"/>
          <w:lang w:eastAsia="fi-FI"/>
        </w:rPr>
        <w:t xml:space="preserve">. The amount of </w:t>
      </w:r>
      <w:proofErr w:type="spellStart"/>
      <w:r w:rsidR="00D12EB1">
        <w:rPr>
          <w:rFonts w:eastAsia="Times New Roman"/>
          <w:lang w:eastAsia="fi-FI"/>
        </w:rPr>
        <w:t>subbands</w:t>
      </w:r>
      <w:proofErr w:type="spellEnd"/>
      <w:r w:rsidR="00D12EB1">
        <w:rPr>
          <w:rFonts w:eastAsia="Times New Roman"/>
          <w:lang w:eastAsia="fi-FI"/>
        </w:rPr>
        <w:t xml:space="preserve"> </w:t>
      </w:r>
      <w:r w:rsidR="00D12EB1" w:rsidRPr="00D12EB1">
        <w:rPr>
          <w:position w:val="-14"/>
        </w:rPr>
        <w:object w:dxaOrig="1420" w:dyaOrig="400" w14:anchorId="3CCB8E72">
          <v:shape id="_x0000_i1030" type="#_x0000_t75" style="width:70.8pt;height:19.8pt" o:ole="">
            <v:imagedata r:id="rId22" o:title=""/>
          </v:shape>
          <o:OLEObject Type="Embed" ProgID="Equation.3" ShapeID="_x0000_i1030" DrawAspect="Content" ObjectID="_1580314018" r:id="rId23"/>
        </w:object>
      </w:r>
      <w:r w:rsidR="00D12EB1">
        <w:rPr>
          <w:rFonts w:eastAsia="Times New Roman"/>
          <w:lang w:eastAsia="fi-FI"/>
        </w:rPr>
        <w:t xml:space="preserve"> is equal to those of CSS#0. This in not very optim</w:t>
      </w:r>
      <w:r w:rsidR="00781BDD">
        <w:rPr>
          <w:rFonts w:eastAsia="Times New Roman"/>
          <w:lang w:eastAsia="fi-FI"/>
        </w:rPr>
        <w:t>al, i</w:t>
      </w:r>
      <w:r w:rsidR="00D12EB1">
        <w:rPr>
          <w:rFonts w:eastAsia="Times New Roman"/>
          <w:lang w:eastAsia="fi-FI"/>
        </w:rPr>
        <w:t>f some CSS is configured with more candidates than</w:t>
      </w:r>
      <w:r w:rsidR="00781BDD">
        <w:rPr>
          <w:rFonts w:eastAsia="Times New Roman"/>
          <w:lang w:eastAsia="fi-FI"/>
        </w:rPr>
        <w:t xml:space="preserve"> present</w:t>
      </w:r>
      <w:r w:rsidR="00D12EB1">
        <w:rPr>
          <w:rFonts w:eastAsia="Times New Roman"/>
          <w:lang w:eastAsia="fi-FI"/>
        </w:rPr>
        <w:t xml:space="preserve"> in CSS#0. Instead,</w:t>
      </w:r>
      <w:r>
        <w:rPr>
          <w:rFonts w:eastAsia="Times New Roman"/>
          <w:lang w:eastAsia="fi-FI"/>
        </w:rPr>
        <w:t xml:space="preserve"> we suggest that CSS is hashed using LTE-PDCCH hashing function. This solves</w:t>
      </w:r>
      <w:r w:rsidR="00D12EB1">
        <w:rPr>
          <w:rFonts w:eastAsia="Times New Roman"/>
          <w:lang w:eastAsia="fi-FI"/>
        </w:rPr>
        <w:t xml:space="preserve"> fully</w:t>
      </w:r>
      <w:r>
        <w:rPr>
          <w:rFonts w:eastAsia="Times New Roman"/>
          <w:lang w:eastAsia="fi-FI"/>
        </w:rPr>
        <w:t xml:space="preserve"> the problem </w:t>
      </w:r>
      <w:r w:rsidR="00E23FB2">
        <w:rPr>
          <w:rFonts w:eastAsia="Times New Roman"/>
          <w:lang w:eastAsia="fi-FI"/>
        </w:rPr>
        <w:t xml:space="preserve">of </w:t>
      </w:r>
      <w:r w:rsidR="00D12EB1">
        <w:rPr>
          <w:rFonts w:eastAsia="Times New Roman"/>
          <w:lang w:eastAsia="fi-FI"/>
        </w:rPr>
        <w:t>CSS PDCCH candidate alignment</w:t>
      </w:r>
      <w:r w:rsidR="00E23FB2">
        <w:rPr>
          <w:rFonts w:eastAsia="Times New Roman"/>
          <w:lang w:eastAsia="fi-FI"/>
        </w:rPr>
        <w:t xml:space="preserve"> </w:t>
      </w:r>
      <w:r>
        <w:rPr>
          <w:rFonts w:eastAsia="Times New Roman"/>
          <w:lang w:eastAsia="fi-FI"/>
        </w:rPr>
        <w:t xml:space="preserve">and in addition it improves co-existence of USS with CSS within the CORESET as shown in </w:t>
      </w:r>
      <w:r w:rsidR="00781BDD" w:rsidRPr="00D75AFE">
        <w:rPr>
          <w:rFonts w:eastAsia="Times New Roman"/>
          <w:lang w:eastAsia="fi-FI"/>
        </w:rPr>
        <w:t>Appendix A</w:t>
      </w:r>
      <w:r>
        <w:rPr>
          <w:rFonts w:eastAsia="Times New Roman"/>
          <w:lang w:eastAsia="fi-FI"/>
        </w:rPr>
        <w:t xml:space="preserve"> of this contribution.</w:t>
      </w:r>
      <w:r w:rsidR="00781BDD">
        <w:rPr>
          <w:rFonts w:eastAsia="Times New Roman"/>
          <w:lang w:eastAsia="fi-FI"/>
        </w:rPr>
        <w:t xml:space="preserve"> </w:t>
      </w:r>
      <w:r w:rsidR="00D75AFE">
        <w:rPr>
          <w:rFonts w:eastAsia="Times New Roman"/>
          <w:lang w:eastAsia="fi-FI"/>
        </w:rPr>
        <w:t>W</w:t>
      </w:r>
      <w:r w:rsidR="00781BDD">
        <w:rPr>
          <w:rFonts w:eastAsia="Times New Roman"/>
          <w:lang w:eastAsia="fi-FI"/>
        </w:rPr>
        <w:t>e have the following proposal:</w:t>
      </w:r>
      <w:r>
        <w:rPr>
          <w:rFonts w:eastAsia="Times New Roman"/>
          <w:lang w:eastAsia="fi-FI"/>
        </w:rPr>
        <w:t xml:space="preserve"> </w:t>
      </w:r>
    </w:p>
    <w:p w14:paraId="498D8FA1" w14:textId="71346190" w:rsidR="00781BDD" w:rsidRPr="005E3F49" w:rsidRDefault="00781BDD" w:rsidP="00781BDD">
      <w:pPr>
        <w:jc w:val="both"/>
        <w:rPr>
          <w:i/>
        </w:rPr>
      </w:pPr>
      <w:r w:rsidRPr="005E3F49">
        <w:rPr>
          <w:b/>
          <w:i/>
        </w:rPr>
        <w:t>Proposal #</w:t>
      </w:r>
      <w:r w:rsidR="00D75AFE">
        <w:rPr>
          <w:b/>
          <w:i/>
        </w:rPr>
        <w:t>6</w:t>
      </w:r>
      <w:r w:rsidRPr="00BD5468">
        <w:rPr>
          <w:b/>
        </w:rPr>
        <w:t xml:space="preserve">: </w:t>
      </w:r>
      <w:r w:rsidR="00D75AFE">
        <w:rPr>
          <w:i/>
        </w:rPr>
        <w:t>A</w:t>
      </w:r>
      <w:r w:rsidRPr="005E3F49">
        <w:rPr>
          <w:i/>
        </w:rPr>
        <w:t>dopt LTE PDCCH hashing function</w:t>
      </w:r>
      <w:r w:rsidR="00D75AFE">
        <w:rPr>
          <w:i/>
        </w:rPr>
        <w:t xml:space="preserve"> for hashing of CSS in NR</w:t>
      </w:r>
      <w:r w:rsidRPr="005E3F49">
        <w:rPr>
          <w:i/>
        </w:rPr>
        <w:t>.</w:t>
      </w:r>
    </w:p>
    <w:p w14:paraId="3FA15A82" w14:textId="06E1CC25" w:rsidR="00E23FB2" w:rsidRDefault="00E23FB2" w:rsidP="00781BDD">
      <w:pPr>
        <w:overflowPunct/>
        <w:autoSpaceDE/>
        <w:autoSpaceDN/>
        <w:adjustRightInd/>
        <w:spacing w:before="100" w:beforeAutospacing="1" w:after="100" w:afterAutospacing="1"/>
        <w:textAlignment w:val="auto"/>
      </w:pPr>
      <w:r>
        <w:rPr>
          <w:rFonts w:eastAsia="Times New Roman"/>
          <w:lang w:eastAsia="fi-FI"/>
        </w:rPr>
        <w:t xml:space="preserve">For multiple USS in a single CORESET, we think that hashing should be per search-space of a search-space-set. If </w:t>
      </w:r>
      <w:proofErr w:type="spellStart"/>
      <w:r>
        <w:rPr>
          <w:rFonts w:eastAsia="Times New Roman"/>
          <w:lang w:eastAsia="fi-FI"/>
        </w:rPr>
        <w:t>gNB</w:t>
      </w:r>
      <w:proofErr w:type="spellEnd"/>
      <w:r>
        <w:rPr>
          <w:rFonts w:eastAsia="Times New Roman"/>
          <w:lang w:eastAsia="fi-FI"/>
        </w:rPr>
        <w:t xml:space="preserve"> wants to configure overlapping candidates, it can configure </w:t>
      </w:r>
      <w:r w:rsidR="00D75AFE" w:rsidRPr="00911D15">
        <w:rPr>
          <w:position w:val="-14"/>
        </w:rPr>
        <w:object w:dxaOrig="540" w:dyaOrig="400" w14:anchorId="74B3A6BA">
          <v:shape id="_x0000_i1031" type="#_x0000_t75" style="width:27pt;height:19.8pt" o:ole="">
            <v:imagedata r:id="rId24" o:title=""/>
          </v:shape>
          <o:OLEObject Type="Embed" ProgID="Equation.3" ShapeID="_x0000_i1031" DrawAspect="Content" ObjectID="_1580314019" r:id="rId25"/>
        </w:object>
      </w:r>
      <w:r>
        <w:t xml:space="preserve"> of two search-spaces to be identical. Someone could argue that </w:t>
      </w:r>
      <w:r>
        <w:rPr>
          <w:rFonts w:eastAsia="Times New Roman"/>
          <w:lang w:eastAsia="fi-FI"/>
        </w:rPr>
        <w:t xml:space="preserve"> </w:t>
      </w:r>
      <w:r w:rsidRPr="00911D15">
        <w:rPr>
          <w:position w:val="-14"/>
        </w:rPr>
        <w:object w:dxaOrig="700" w:dyaOrig="400" w14:anchorId="190A708E">
          <v:shape id="_x0000_i1032" type="#_x0000_t75" style="width:34.8pt;height:19.8pt" o:ole="">
            <v:imagedata r:id="rId26" o:title=""/>
          </v:shape>
          <o:OLEObject Type="Embed" ProgID="Equation.3" ShapeID="_x0000_i1032" DrawAspect="Content" ObjectID="_1580314020" r:id="rId27"/>
        </w:object>
      </w:r>
      <w:r>
        <w:t xml:space="preserve">could be maximum over </w:t>
      </w:r>
      <w:r w:rsidR="00D75AFE" w:rsidRPr="00911D15">
        <w:rPr>
          <w:position w:val="-14"/>
        </w:rPr>
        <w:object w:dxaOrig="540" w:dyaOrig="400" w14:anchorId="0818C340">
          <v:shape id="_x0000_i1033" type="#_x0000_t75" style="width:27pt;height:19.8pt" o:ole="">
            <v:imagedata r:id="rId28" o:title=""/>
          </v:shape>
          <o:OLEObject Type="Embed" ProgID="Equation.3" ShapeID="_x0000_i1033" DrawAspect="Content" ObjectID="_1580314021" r:id="rId29"/>
        </w:object>
      </w:r>
      <w:r>
        <w:t xml:space="preserve">of configured search-space-sets in </w:t>
      </w:r>
      <w:r w:rsidR="002402C4">
        <w:t>a</w:t>
      </w:r>
      <w:r>
        <w:t xml:space="preserve"> CORESET, and otherwise </w:t>
      </w:r>
      <w:proofErr w:type="spellStart"/>
      <w:r>
        <w:t>gNB</w:t>
      </w:r>
      <w:proofErr w:type="spellEnd"/>
      <w:r>
        <w:t xml:space="preserve"> could configure search-space-sets in different full</w:t>
      </w:r>
      <w:r w:rsidR="00D12EB1">
        <w:t>y</w:t>
      </w:r>
      <w:r>
        <w:t xml:space="preserve">-overlapping CORESETs. However, limit of 3 CORESETs per BWP would be </w:t>
      </w:r>
      <w:r w:rsidR="00D12EB1">
        <w:t xml:space="preserve">restrictive </w:t>
      </w:r>
      <w:r>
        <w:t>here. Therefore, we have the following proposal</w:t>
      </w:r>
    </w:p>
    <w:p w14:paraId="3DAFD1F5" w14:textId="05994460" w:rsidR="00D870B1" w:rsidRPr="00D12EB1" w:rsidRDefault="00E23FB2" w:rsidP="009851BF">
      <w:pPr>
        <w:overflowPunct/>
        <w:autoSpaceDE/>
        <w:autoSpaceDN/>
        <w:adjustRightInd/>
        <w:spacing w:before="100" w:beforeAutospacing="1" w:after="100" w:afterAutospacing="1"/>
        <w:textAlignment w:val="auto"/>
        <w:rPr>
          <w:rFonts w:eastAsia="Times New Roman"/>
          <w:b/>
          <w:lang w:eastAsia="fi-FI"/>
        </w:rPr>
      </w:pPr>
      <w:r w:rsidRPr="00D12EB1">
        <w:rPr>
          <w:b/>
        </w:rPr>
        <w:t>Proposa</w:t>
      </w:r>
      <w:r w:rsidR="00D12EB1" w:rsidRPr="00D12EB1">
        <w:rPr>
          <w:b/>
        </w:rPr>
        <w:t>l</w:t>
      </w:r>
      <w:r w:rsidR="00D12EB1">
        <w:rPr>
          <w:b/>
        </w:rPr>
        <w:t xml:space="preserve"> #</w:t>
      </w:r>
      <w:r w:rsidR="00D75AFE">
        <w:rPr>
          <w:b/>
        </w:rPr>
        <w:t>7</w:t>
      </w:r>
      <w:r w:rsidR="00D12EB1" w:rsidRPr="00D12EB1">
        <w:rPr>
          <w:b/>
        </w:rPr>
        <w:t xml:space="preserve">: </w:t>
      </w:r>
      <w:r w:rsidR="00D12EB1" w:rsidRPr="00D12EB1">
        <w:rPr>
          <w:i/>
        </w:rPr>
        <w:t>The NR PDCCH hashing function is applied independently for each</w:t>
      </w:r>
      <w:r w:rsidR="00AC2F2B">
        <w:rPr>
          <w:i/>
        </w:rPr>
        <w:t xml:space="preserve"> </w:t>
      </w:r>
      <w:r w:rsidR="00D12EB1" w:rsidRPr="00D12EB1">
        <w:rPr>
          <w:i/>
        </w:rPr>
        <w:t>search-space of a</w:t>
      </w:r>
      <w:r w:rsidR="00AC2F2B">
        <w:rPr>
          <w:i/>
        </w:rPr>
        <w:t xml:space="preserve"> user-specific</w:t>
      </w:r>
      <w:r w:rsidR="00D12EB1" w:rsidRPr="00D12EB1">
        <w:rPr>
          <w:i/>
        </w:rPr>
        <w:t xml:space="preserve"> search-space-set.  </w:t>
      </w:r>
      <w:r w:rsidRPr="00D12EB1">
        <w:rPr>
          <w:i/>
        </w:rPr>
        <w:t xml:space="preserve"> </w:t>
      </w:r>
    </w:p>
    <w:p w14:paraId="7A010DC7" w14:textId="4B9A49BC" w:rsidR="00CA66F7" w:rsidRDefault="00D12EB1" w:rsidP="001F1E0F">
      <w:pPr>
        <w:overflowPunct/>
        <w:autoSpaceDE/>
        <w:autoSpaceDN/>
        <w:adjustRightInd/>
        <w:spacing w:before="100" w:beforeAutospacing="1" w:after="100" w:afterAutospacing="1"/>
        <w:textAlignment w:val="auto"/>
      </w:pPr>
      <w:r>
        <w:rPr>
          <w:rFonts w:eastAsia="Times New Roman"/>
          <w:lang w:eastAsia="fi-FI"/>
        </w:rPr>
        <w:t>Given the discussion</w:t>
      </w:r>
      <w:r w:rsidR="002402C4">
        <w:rPr>
          <w:rFonts w:eastAsia="Times New Roman"/>
          <w:lang w:eastAsia="fi-FI"/>
        </w:rPr>
        <w:t xml:space="preserve"> and proposals in the</w:t>
      </w:r>
      <w:r w:rsidR="00781BDD">
        <w:rPr>
          <w:rFonts w:eastAsia="Times New Roman"/>
          <w:lang w:eastAsia="fi-FI"/>
        </w:rPr>
        <w:t xml:space="preserve"> two subsections</w:t>
      </w:r>
      <w:r w:rsidR="002402C4">
        <w:rPr>
          <w:rFonts w:eastAsia="Times New Roman"/>
          <w:lang w:eastAsia="fi-FI"/>
        </w:rPr>
        <w:t xml:space="preserve"> above</w:t>
      </w:r>
      <w:r>
        <w:rPr>
          <w:rFonts w:eastAsia="Times New Roman"/>
          <w:lang w:eastAsia="fi-FI"/>
        </w:rPr>
        <w:t xml:space="preserve">, we have the following </w:t>
      </w:r>
      <w:r w:rsidR="00781BDD">
        <w:rPr>
          <w:rFonts w:eastAsia="Times New Roman"/>
          <w:lang w:eastAsia="fi-FI"/>
        </w:rPr>
        <w:t xml:space="preserve">text </w:t>
      </w:r>
      <w:r>
        <w:rPr>
          <w:rFonts w:eastAsia="Times New Roman"/>
          <w:lang w:eastAsia="fi-FI"/>
        </w:rPr>
        <w:t>proposal:</w:t>
      </w:r>
      <w:r w:rsidR="00CA66F7">
        <w:rPr>
          <w:rFonts w:eastAsia="Times New Roman"/>
          <w:lang w:eastAsia="fi-FI"/>
        </w:rPr>
        <w:t xml:space="preserve">   </w:t>
      </w:r>
    </w:p>
    <w:p w14:paraId="43D1B0A4" w14:textId="6775F0EB" w:rsidR="00737174" w:rsidRDefault="003C6BB0" w:rsidP="001F1E0F">
      <w:pPr>
        <w:overflowPunct/>
        <w:autoSpaceDE/>
        <w:autoSpaceDN/>
        <w:adjustRightInd/>
        <w:spacing w:before="100" w:beforeAutospacing="1" w:after="100" w:afterAutospacing="1"/>
        <w:textAlignment w:val="auto"/>
        <w:rPr>
          <w:b/>
          <w:i/>
          <w:iCs/>
          <w:lang w:eastAsia="ko-KR"/>
        </w:rPr>
      </w:pPr>
      <w:r w:rsidRPr="002431D6">
        <w:rPr>
          <w:b/>
          <w:i/>
          <w:iCs/>
          <w:lang w:eastAsia="ko-KR"/>
        </w:rPr>
        <w:t>Text Proposal</w:t>
      </w:r>
      <w:r>
        <w:rPr>
          <w:b/>
          <w:i/>
          <w:iCs/>
          <w:lang w:eastAsia="ko-KR"/>
        </w:rPr>
        <w:t xml:space="preserve"> for TS 38.213</w:t>
      </w:r>
      <w:r w:rsidR="00737174" w:rsidRPr="002431D6">
        <w:rPr>
          <w:b/>
          <w:i/>
          <w:iCs/>
          <w:lang w:eastAsia="ko-KR"/>
        </w:rPr>
        <w:t>:</w:t>
      </w:r>
    </w:p>
    <w:tbl>
      <w:tblPr>
        <w:tblStyle w:val="TableGrid"/>
        <w:tblW w:w="0" w:type="auto"/>
        <w:tblLook w:val="04A0" w:firstRow="1" w:lastRow="0" w:firstColumn="1" w:lastColumn="0" w:noHBand="0" w:noVBand="1"/>
      </w:tblPr>
      <w:tblGrid>
        <w:gridCol w:w="9629"/>
      </w:tblGrid>
      <w:tr w:rsidR="00E92244" w14:paraId="04AB1C67" w14:textId="77777777" w:rsidTr="00E92244">
        <w:tc>
          <w:tcPr>
            <w:tcW w:w="9629" w:type="dxa"/>
          </w:tcPr>
          <w:p w14:paraId="6F82328B" w14:textId="6A8A7D18" w:rsidR="005C715B" w:rsidRDefault="005C715B" w:rsidP="005C715B">
            <w:pPr>
              <w:tabs>
                <w:tab w:val="left" w:pos="720"/>
              </w:tabs>
            </w:pPr>
            <w:r w:rsidRPr="00B916EC">
              <w:t xml:space="preserve">For </w:t>
            </w:r>
            <w:r>
              <w:t>each DL BWP of a</w:t>
            </w:r>
            <w:r w:rsidRPr="00B916EC">
              <w:t xml:space="preserve"> serving cell </w:t>
            </w:r>
            <w:r>
              <w:t>where</w:t>
            </w:r>
            <w:r w:rsidRPr="00B916EC">
              <w:t xml:space="preserve"> a UE is configured to monitor PDCCH in a search space other than Type0-PDCCH common search space</w:t>
            </w:r>
            <w:r w:rsidR="00E05C71">
              <w:t xml:space="preserve"> </w:t>
            </w:r>
            <w:r w:rsidR="00E05C71" w:rsidRPr="00E05C71">
              <w:rPr>
                <w:color w:val="FF0000"/>
              </w:rPr>
              <w:t>or search-space configured by RMSI</w:t>
            </w:r>
            <w:r w:rsidRPr="00B916EC">
              <w:t>, the UE is configured the following</w:t>
            </w:r>
            <w:r>
              <w:t xml:space="preserve"> </w:t>
            </w:r>
            <w:r w:rsidRPr="00B916EC">
              <w:t xml:space="preserve">by higher layer parameter </w:t>
            </w:r>
            <w:r w:rsidRPr="00B916EC">
              <w:rPr>
                <w:i/>
              </w:rPr>
              <w:t>search-space-config</w:t>
            </w:r>
            <w:r>
              <w:t>:</w:t>
            </w:r>
          </w:p>
          <w:p w14:paraId="5DEDE872" w14:textId="0FCB3D2A" w:rsidR="00E05C71" w:rsidRDefault="00E05C71" w:rsidP="005C715B">
            <w:pPr>
              <w:tabs>
                <w:tab w:val="left" w:pos="720"/>
              </w:tabs>
            </w:pPr>
            <w:r>
              <w:t>[…]</w:t>
            </w:r>
          </w:p>
          <w:p w14:paraId="3681FE70" w14:textId="70F3659F" w:rsidR="00AC49A9" w:rsidRPr="00B916EC" w:rsidRDefault="00AC49A9" w:rsidP="00AC49A9">
            <w:r w:rsidRPr="00B916EC">
              <w:lastRenderedPageBreak/>
              <w:t>A UE determines a PDCCH monitoring occasion from the PDCCH monito</w:t>
            </w:r>
            <w:r w:rsidR="005E1F04">
              <w:t xml:space="preserve">ring periodicity </w:t>
            </w:r>
            <w:r w:rsidR="005E1F04" w:rsidRPr="005E1F04">
              <w:rPr>
                <w:color w:val="FF0000"/>
              </w:rPr>
              <w:t>and</w:t>
            </w:r>
            <w:r w:rsidRPr="00B916EC">
              <w:t xml:space="preserve"> the PDCCH monitoring </w:t>
            </w:r>
            <w:r w:rsidRPr="005605E6">
              <w:rPr>
                <w:color w:val="FF0000"/>
              </w:rPr>
              <w:t>offset</w:t>
            </w:r>
            <w:r w:rsidR="005E1F04" w:rsidRPr="005605E6">
              <w:rPr>
                <w:color w:val="FF0000"/>
              </w:rPr>
              <w:t xml:space="preserve"> within every </w:t>
            </w:r>
            <w:r w:rsidR="00D80D62">
              <w:rPr>
                <w:color w:val="FF0000"/>
              </w:rPr>
              <w:t>eight</w:t>
            </w:r>
            <w:r w:rsidR="005E1F04" w:rsidRPr="005605E6">
              <w:rPr>
                <w:color w:val="FF0000"/>
              </w:rPr>
              <w:t xml:space="preserve"> consecutive radio frames as</w:t>
            </w:r>
            <w:r w:rsidR="005605E6" w:rsidRPr="005605E6">
              <w:rPr>
                <w:color w:val="FF0000"/>
              </w:rPr>
              <w:t xml:space="preserve"> slots</w:t>
            </w:r>
            <w:r w:rsidRPr="005605E6">
              <w:rPr>
                <w:color w:val="FF0000"/>
              </w:rPr>
              <w:t xml:space="preserve"> </w:t>
            </w:r>
            <m:oMath>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j</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(j∙k</m:t>
                  </m:r>
                </m:e>
                <m:sub>
                  <m:r>
                    <w:rPr>
                      <w:rFonts w:ascii="Cambria Math" w:hAnsi="Cambria Math"/>
                      <w:color w:val="FF0000"/>
                    </w:rPr>
                    <m:t>p,s</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p,s</m:t>
                  </m:r>
                </m:sub>
              </m:sSub>
              <m:r>
                <w:rPr>
                  <w:rFonts w:ascii="Cambria Math" w:hAnsi="Cambria Math"/>
                  <w:color w:val="FF0000"/>
                </w:rPr>
                <m:t xml:space="preserve">) </m:t>
              </m:r>
              <m:r>
                <m:rPr>
                  <m:sty m:val="p"/>
                </m:rPr>
                <w:rPr>
                  <w:rFonts w:ascii="Cambria Math" w:hAnsi="Cambria Math"/>
                  <w:color w:val="FF0000"/>
                </w:rPr>
                <m:t xml:space="preserve">mod </m:t>
              </m:r>
              <m:sSubSup>
                <m:sSubSupPr>
                  <m:ctrlPr>
                    <w:rPr>
                      <w:rFonts w:ascii="Cambria Math" w:hAnsi="Cambria Math"/>
                      <w:i/>
                      <w:color w:val="FF0000"/>
                    </w:rPr>
                  </m:ctrlPr>
                </m:sSubSupPr>
                <m:e>
                  <m:r>
                    <w:rPr>
                      <w:rFonts w:ascii="Cambria Math" w:hAnsi="Cambria Math"/>
                      <w:color w:val="FF0000"/>
                    </w:rPr>
                    <m:t>(8∙N</m:t>
                  </m:r>
                </m:e>
                <m:sub>
                  <m:r>
                    <w:rPr>
                      <w:rFonts w:ascii="Cambria Math" w:hAnsi="Cambria Math"/>
                      <w:color w:val="FF0000"/>
                    </w:rPr>
                    <m:t>slot</m:t>
                  </m:r>
                </m:sub>
                <m:sup>
                  <m:r>
                    <w:rPr>
                      <w:rFonts w:ascii="Cambria Math" w:hAnsi="Cambria Math"/>
                      <w:color w:val="FF0000"/>
                    </w:rPr>
                    <m:t>frame,μ</m:t>
                  </m:r>
                </m:sup>
              </m:sSubSup>
              <m:r>
                <m:rPr>
                  <m:sty m:val="p"/>
                </m:rPr>
                <w:rPr>
                  <w:rFonts w:ascii="Cambria Math" w:hAnsi="Cambria Math"/>
                  <w:color w:val="FF0000"/>
                </w:rPr>
                <m:t xml:space="preserve">) </m:t>
              </m:r>
            </m:oMath>
            <w:r w:rsidR="005E1F04" w:rsidRPr="005605E6">
              <w:rPr>
                <w:color w:val="FF0000"/>
              </w:rPr>
              <w:t xml:space="preserve">, where </w:t>
            </w:r>
            <m:oMath>
              <m:r>
                <w:rPr>
                  <w:rFonts w:ascii="Cambria Math" w:hAnsi="Cambria Math"/>
                  <w:color w:val="FF0000"/>
                </w:rPr>
                <m:t>j</m:t>
              </m:r>
            </m:oMath>
            <w:r w:rsidR="002402C4">
              <w:rPr>
                <w:color w:val="FF0000"/>
              </w:rPr>
              <w:t xml:space="preserve"> </w:t>
            </w:r>
            <w:r w:rsidR="005E1F04" w:rsidRPr="005605E6">
              <w:rPr>
                <w:color w:val="FF0000"/>
              </w:rPr>
              <w:t xml:space="preserve">is </w:t>
            </w:r>
            <w:r w:rsidR="005605E6" w:rsidRPr="005605E6">
              <w:rPr>
                <w:color w:val="FF0000"/>
              </w:rPr>
              <w:t xml:space="preserve">index of monitoring occasion j within </w:t>
            </w:r>
            <w:r w:rsidR="00D80D62">
              <w:rPr>
                <w:color w:val="FF0000"/>
              </w:rPr>
              <w:t xml:space="preserve">eight </w:t>
            </w:r>
            <w:r w:rsidR="005605E6" w:rsidRPr="005605E6">
              <w:rPr>
                <w:color w:val="FF0000"/>
              </w:rPr>
              <w:t>consecutive frames</w:t>
            </w:r>
            <w:r w:rsidR="005E1F04" w:rsidRPr="005605E6">
              <w:rPr>
                <w:color w:val="FF0000"/>
              </w:rPr>
              <w:t>, and</w:t>
            </w:r>
            <w:r w:rsidR="005605E6" w:rsidRPr="005605E6">
              <w:rPr>
                <w:color w:val="FF0000"/>
              </w:rPr>
              <w:t xml:space="preserve"> within a slot </w:t>
            </w:r>
            <m:oMath>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j</m:t>
                  </m:r>
                </m:sub>
              </m:sSub>
            </m:oMath>
            <w:r w:rsidR="002402C4">
              <w:rPr>
                <w:color w:val="FF0000"/>
              </w:rPr>
              <w:t>, UE</w:t>
            </w:r>
            <w:r w:rsidR="005E1F04">
              <w:t xml:space="preserve"> determines </w:t>
            </w:r>
            <w:r w:rsidR="005E1F04" w:rsidRPr="00B916EC">
              <w:t xml:space="preserve">the PDCCH monitoring pattern </w:t>
            </w:r>
            <w:r w:rsidR="005E1F04" w:rsidRPr="005605E6">
              <w:rPr>
                <w:strike/>
                <w:color w:val="FF0000"/>
              </w:rPr>
              <w:t>within a slot</w:t>
            </w:r>
            <w:r w:rsidR="005605E6" w:rsidRPr="005605E6">
              <w:rPr>
                <w:color w:val="FF0000"/>
              </w:rPr>
              <w:t xml:space="preserve"> </w:t>
            </w:r>
            <w:r w:rsidR="00961C2A">
              <w:rPr>
                <w:color w:val="FF0000"/>
              </w:rPr>
              <w:t>based on</w:t>
            </w:r>
            <w:r w:rsidR="002402C4">
              <w:rPr>
                <w:color w:val="FF0000"/>
              </w:rPr>
              <w:t xml:space="preserve"> higher-layer parameter</w:t>
            </w:r>
            <w:r w:rsidR="005605E6" w:rsidRPr="005605E6">
              <w:rPr>
                <w:color w:val="FF0000"/>
              </w:rPr>
              <w:t xml:space="preserve"> </w:t>
            </w:r>
            <w:r w:rsidR="005605E6" w:rsidRPr="005605E6">
              <w:rPr>
                <w:i/>
                <w:color w:val="FF0000"/>
              </w:rPr>
              <w:t>Monitoring-symbols-PDCCH-within-slot</w:t>
            </w:r>
            <w:r w:rsidR="005605E6">
              <w:rPr>
                <w:i/>
                <w:color w:val="FF0000"/>
              </w:rPr>
              <w:t>.</w:t>
            </w:r>
          </w:p>
          <w:p w14:paraId="02F61B4D" w14:textId="207EF79E" w:rsidR="00AC49A9" w:rsidRDefault="00AC49A9" w:rsidP="005C715B">
            <w:pPr>
              <w:tabs>
                <w:tab w:val="left" w:pos="720"/>
              </w:tabs>
            </w:pPr>
            <w:r>
              <w:t>[…]</w:t>
            </w:r>
          </w:p>
          <w:p w14:paraId="542F021C" w14:textId="4ED14D5B" w:rsidR="00E05C71" w:rsidRPr="00B916EC" w:rsidRDefault="00E05C71" w:rsidP="00E05C71">
            <w:r w:rsidRPr="00B916EC">
              <w:t>For a</w:t>
            </w:r>
            <w:r w:rsidR="006F1A37">
              <w:t xml:space="preserve">n </w:t>
            </w:r>
            <w:r w:rsidR="006F1A37" w:rsidRPr="006F1A37">
              <w:rPr>
                <w:color w:val="FF0000"/>
              </w:rPr>
              <w:t>user-specific</w:t>
            </w:r>
            <w:r w:rsidRPr="00B916EC">
              <w:t xml:space="preserve"> </w:t>
            </w:r>
            <w:r>
              <w:t xml:space="preserve">search space set </w:t>
            </w:r>
            <w:r w:rsidRPr="00B031BE">
              <w:rPr>
                <w:position w:val="-6"/>
              </w:rPr>
              <w:object w:dxaOrig="160" w:dyaOrig="200" w14:anchorId="7CA4D350">
                <v:shape id="_x0000_i1034" type="#_x0000_t75" style="width:7.8pt;height:10.2pt" o:ole="">
                  <v:imagedata r:id="rId30" o:title=""/>
                </v:shape>
                <o:OLEObject Type="Embed" ProgID="Equation.3" ShapeID="_x0000_i1034" DrawAspect="Content" ObjectID="_1580314022" r:id="rId31"/>
              </w:object>
            </w:r>
            <w:r>
              <w:t xml:space="preserve"> associated with </w:t>
            </w:r>
            <w:r w:rsidRPr="00B916EC">
              <w:t xml:space="preserve">control resource set </w:t>
            </w:r>
            <w:r w:rsidRPr="00B916EC">
              <w:rPr>
                <w:position w:val="-10"/>
              </w:rPr>
              <w:object w:dxaOrig="200" w:dyaOrig="240" w14:anchorId="5A4BA34A">
                <v:shape id="_x0000_i1035" type="#_x0000_t75" style="width:9.6pt;height:12pt" o:ole="">
                  <v:imagedata r:id="rId32" o:title=""/>
                </v:shape>
                <o:OLEObject Type="Embed" ProgID="Equation.3" ShapeID="_x0000_i1035" DrawAspect="Content" ObjectID="_1580314023" r:id="rId33"/>
              </w:object>
            </w:r>
            <w:r w:rsidRPr="00B916EC">
              <w:t xml:space="preserve">, the CCEs </w:t>
            </w:r>
            <w:r>
              <w:t xml:space="preserve">for aggregation level </w:t>
            </w:r>
            <w:r w:rsidRPr="00B916EC">
              <w:rPr>
                <w:position w:val="-4"/>
              </w:rPr>
              <w:object w:dxaOrig="200" w:dyaOrig="220" w14:anchorId="22C43835">
                <v:shape id="_x0000_i1036" type="#_x0000_t75" style="width:10.2pt;height:10.8pt" o:ole="">
                  <v:imagedata r:id="rId34" o:title=""/>
                </v:shape>
                <o:OLEObject Type="Embed" ProgID="Equation.3" ShapeID="_x0000_i1036" DrawAspect="Content" ObjectID="_1580314024" r:id="rId35"/>
              </w:object>
            </w:r>
            <w:r>
              <w:t xml:space="preserve"> </w:t>
            </w:r>
            <w:r w:rsidRPr="00B916EC">
              <w:t xml:space="preserve">corresponding to PDCCH candidate </w:t>
            </w:r>
            <w:r w:rsidRPr="00B916EC">
              <w:rPr>
                <w:position w:val="-14"/>
              </w:rPr>
              <w:object w:dxaOrig="400" w:dyaOrig="340" w14:anchorId="5CAD196D">
                <v:shape id="_x0000_i1037" type="#_x0000_t75" style="width:19.2pt;height:16.8pt" o:ole="">
                  <v:imagedata r:id="rId36" o:title=""/>
                </v:shape>
                <o:OLEObject Type="Embed" ProgID="Equation.3" ShapeID="_x0000_i1037" DrawAspect="Content" ObjectID="_1580314025" r:id="rId37"/>
              </w:object>
            </w:r>
            <w:r w:rsidRPr="00B916EC">
              <w:rPr>
                <w:rFonts w:hint="eastAsia"/>
              </w:rPr>
              <w:t xml:space="preserve"> of the search space</w:t>
            </w:r>
            <w:r w:rsidRPr="00B916EC">
              <w:t xml:space="preserve"> </w:t>
            </w:r>
            <w:r>
              <w:t xml:space="preserve">set </w:t>
            </w:r>
            <w:r w:rsidRPr="00B916EC">
              <w:t xml:space="preserve">for a serving cell corresponding to carrier indicator field value </w:t>
            </w:r>
            <w:r w:rsidRPr="00B916EC">
              <w:rPr>
                <w:position w:val="-10"/>
              </w:rPr>
              <w:object w:dxaOrig="320" w:dyaOrig="300" w14:anchorId="77B55212">
                <v:shape id="_x0000_i1038" type="#_x0000_t75" style="width:16.2pt;height:15pt" o:ole="">
                  <v:imagedata r:id="rId38" o:title=""/>
                </v:shape>
                <o:OLEObject Type="Embed" ProgID="Equation.3" ShapeID="_x0000_i1038" DrawAspect="Content" ObjectID="_1580314026" r:id="rId39"/>
              </w:object>
            </w:r>
            <w:r w:rsidRPr="00B916EC">
              <w:t xml:space="preserve"> </w:t>
            </w:r>
            <w:r w:rsidRPr="00B916EC">
              <w:rPr>
                <w:rFonts w:hint="eastAsia"/>
              </w:rPr>
              <w:t>are</w:t>
            </w:r>
            <w:r w:rsidRPr="00B916EC">
              <w:t xml:space="preserve"> given by </w:t>
            </w:r>
          </w:p>
          <w:p w14:paraId="2A70C197" w14:textId="08E44094" w:rsidR="00E05C71" w:rsidRPr="00B916EC" w:rsidRDefault="00D80D62" w:rsidP="00E05C71">
            <w:pPr>
              <w:pStyle w:val="EQ"/>
              <w:jc w:val="center"/>
            </w:pPr>
            <w:r w:rsidRPr="00E23FB2">
              <w:rPr>
                <w:position w:val="-38"/>
                <w:highlight w:val="red"/>
              </w:rPr>
              <w:object w:dxaOrig="5200" w:dyaOrig="880" w14:anchorId="021A76D3">
                <v:shape id="_x0000_i1039" type="#_x0000_t75" style="width:259.8pt;height:43.8pt" o:ole="">
                  <v:imagedata r:id="rId40" o:title=""/>
                </v:shape>
                <o:OLEObject Type="Embed" ProgID="Equation.3" ShapeID="_x0000_i1039" DrawAspect="Content" ObjectID="_1580314027" r:id="rId41"/>
              </w:object>
            </w:r>
          </w:p>
          <w:p w14:paraId="42BF9A64" w14:textId="77777777" w:rsidR="00E05C71" w:rsidRPr="00B916EC" w:rsidRDefault="00E05C71" w:rsidP="00E05C71">
            <w:r w:rsidRPr="00B916EC">
              <w:t>where</w:t>
            </w:r>
          </w:p>
          <w:p w14:paraId="4B92D4AE" w14:textId="77777777" w:rsidR="00E05C71" w:rsidRPr="006F1A37" w:rsidRDefault="00E05C71" w:rsidP="00E05C71">
            <w:pPr>
              <w:rPr>
                <w:strike/>
              </w:rPr>
            </w:pPr>
            <w:r w:rsidRPr="006F1A37">
              <w:rPr>
                <w:strike/>
              </w:rPr>
              <w:t>for any common search space,</w:t>
            </w:r>
            <w:r w:rsidRPr="006F1A37">
              <w:rPr>
                <w:strike/>
                <w:position w:val="-16"/>
              </w:rPr>
              <w:object w:dxaOrig="760" w:dyaOrig="360" w14:anchorId="4C4D40E9">
                <v:shape id="_x0000_i1040" type="#_x0000_t75" style="width:37.8pt;height:18pt" o:ole="">
                  <v:imagedata r:id="rId42" o:title=""/>
                </v:shape>
                <o:OLEObject Type="Embed" ProgID="Equation.3" ShapeID="_x0000_i1040" DrawAspect="Content" ObjectID="_1580314028" r:id="rId43"/>
              </w:object>
            </w:r>
            <w:r w:rsidRPr="006F1A37">
              <w:rPr>
                <w:strike/>
              </w:rPr>
              <w:t xml:space="preserve">; </w:t>
            </w:r>
          </w:p>
          <w:p w14:paraId="5AF5F5B2" w14:textId="672A3FD8" w:rsidR="00E05C71" w:rsidRPr="00B916EC" w:rsidRDefault="00E05C71" w:rsidP="00E05C71">
            <w:r w:rsidRPr="00B916EC">
              <w:t>for a UE-specific search space</w:t>
            </w:r>
            <w:r w:rsidR="00321FE7">
              <w:t xml:space="preserve"> in </w:t>
            </w:r>
            <w:r w:rsidR="00321FE7" w:rsidRPr="005A0378">
              <w:rPr>
                <w:color w:val="FF0000"/>
              </w:rPr>
              <w:t>slot</w:t>
            </w:r>
            <w:r w:rsidR="00321FE7">
              <w:t xml:space="preserve"> </w:t>
            </w:r>
            <m:oMath>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j</m:t>
                  </m:r>
                </m:sub>
              </m:sSub>
            </m:oMath>
            <w:r w:rsidR="005605E6">
              <w:t xml:space="preserve"> </w:t>
            </w:r>
            <w:r w:rsidRPr="00B916EC">
              <w:t>,</w:t>
            </w:r>
            <w:r w:rsidR="00AD7B28" w:rsidRPr="00AD7B28">
              <w:rPr>
                <w:strike/>
                <w:position w:val="-16"/>
              </w:rPr>
              <w:object w:dxaOrig="2120" w:dyaOrig="360" w14:anchorId="2932120F">
                <v:shape id="_x0000_i1041" type="#_x0000_t75" style="width:106.2pt;height:18pt" o:ole="">
                  <v:imagedata r:id="rId20" o:title=""/>
                </v:shape>
                <o:OLEObject Type="Embed" ProgID="Equation.3" ShapeID="_x0000_i1041" DrawAspect="Content" ObjectID="_1580314029" r:id="rId44"/>
              </w:object>
            </w:r>
            <m:oMath>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Y</m:t>
                  </m:r>
                </m:e>
                <m:sub>
                  <m:r>
                    <w:rPr>
                      <w:rFonts w:ascii="Cambria Math" w:hAnsi="Cambria Math"/>
                      <w:color w:val="FF0000"/>
                    </w:rPr>
                    <m:t>p,</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j</m:t>
                      </m:r>
                    </m:sub>
                  </m:sSub>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A∙Y</m:t>
                  </m:r>
                </m:e>
                <m:sub>
                  <m:r>
                    <w:rPr>
                      <w:rFonts w:ascii="Cambria Math" w:hAnsi="Cambria Math"/>
                      <w:color w:val="FF0000"/>
                    </w:rPr>
                    <m:t>p,</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j</m:t>
                      </m:r>
                    </m:sub>
                  </m:sSub>
                  <m:r>
                    <w:rPr>
                      <w:rFonts w:ascii="Cambria Math" w:hAnsi="Cambria Math"/>
                      <w:color w:val="FF0000"/>
                    </w:rPr>
                    <m:t>-1</m:t>
                  </m:r>
                </m:sub>
              </m:sSub>
              <m:r>
                <m:rPr>
                  <m:sty m:val="p"/>
                </m:rPr>
                <w:rPr>
                  <w:rFonts w:ascii="Cambria Math" w:hAnsi="Cambria Math"/>
                  <w:color w:val="FF0000"/>
                </w:rPr>
                <m:t xml:space="preserve">mod </m:t>
              </m:r>
              <m:r>
                <w:rPr>
                  <w:rFonts w:ascii="Cambria Math" w:hAnsi="Cambria Math"/>
                  <w:color w:val="FF0000"/>
                </w:rPr>
                <m:t>D</m:t>
              </m:r>
            </m:oMath>
            <w:r w:rsidR="00AD7B28">
              <w:t>,</w:t>
            </w:r>
            <w:r w:rsidRPr="00B916EC">
              <w:t xml:space="preserve"> </w:t>
            </w:r>
            <w:r w:rsidRPr="00B916EC">
              <w:rPr>
                <w:position w:val="-12"/>
              </w:rPr>
              <w:object w:dxaOrig="1359" w:dyaOrig="320" w14:anchorId="4633724C">
                <v:shape id="_x0000_i1042" type="#_x0000_t75" style="width:67.8pt;height:16.2pt" o:ole="">
                  <v:imagedata r:id="rId45" o:title=""/>
                </v:shape>
                <o:OLEObject Type="Embed" ProgID="Equation.3" ShapeID="_x0000_i1042" DrawAspect="Content" ObjectID="_1580314030" r:id="rId46"/>
              </w:object>
            </w:r>
            <w:r w:rsidRPr="00B916EC">
              <w:t xml:space="preserve">, </w:t>
            </w:r>
            <w:r w:rsidRPr="00B916EC">
              <w:rPr>
                <w:position w:val="-10"/>
              </w:rPr>
              <w:object w:dxaOrig="980" w:dyaOrig="300" w14:anchorId="3EB499F6">
                <v:shape id="_x0000_i1043" type="#_x0000_t75" style="width:49.2pt;height:15pt" o:ole="">
                  <v:imagedata r:id="rId47" o:title=""/>
                </v:shape>
                <o:OLEObject Type="Embed" ProgID="Equation.3" ShapeID="_x0000_i1043" DrawAspect="Content" ObjectID="_1580314031" r:id="rId48"/>
              </w:object>
            </w:r>
            <w:r w:rsidRPr="00B916EC">
              <w:t xml:space="preserve">, </w:t>
            </w:r>
            <w:r w:rsidRPr="00B916EC">
              <w:rPr>
                <w:position w:val="-10"/>
              </w:rPr>
              <w:object w:dxaOrig="960" w:dyaOrig="300" w14:anchorId="31834FBB">
                <v:shape id="_x0000_i1044" type="#_x0000_t75" style="width:48pt;height:15pt" o:ole="">
                  <v:imagedata r:id="rId49" o:title=""/>
                </v:shape>
                <o:OLEObject Type="Embed" ProgID="Equation.3" ShapeID="_x0000_i1044" DrawAspect="Content" ObjectID="_1580314032" r:id="rId50"/>
              </w:object>
            </w:r>
            <w:r w:rsidRPr="00B916EC">
              <w:t xml:space="preserve">, </w:t>
            </w:r>
            <w:r w:rsidRPr="00B031BE">
              <w:rPr>
                <w:position w:val="-10"/>
              </w:rPr>
              <w:object w:dxaOrig="999" w:dyaOrig="300" w14:anchorId="159678DA">
                <v:shape id="_x0000_i1045" type="#_x0000_t75" style="width:49.8pt;height:15pt" o:ole="">
                  <v:imagedata r:id="rId51" o:title=""/>
                </v:shape>
                <o:OLEObject Type="Embed" ProgID="Equation.3" ShapeID="_x0000_i1045" DrawAspect="Content" ObjectID="_1580314033" r:id="rId52"/>
              </w:object>
            </w:r>
            <w:r>
              <w:t xml:space="preserve">, </w:t>
            </w:r>
            <w:r w:rsidRPr="00B916EC">
              <w:t xml:space="preserve">and </w:t>
            </w:r>
            <w:r w:rsidRPr="00B916EC">
              <w:rPr>
                <w:position w:val="-6"/>
              </w:rPr>
              <w:object w:dxaOrig="940" w:dyaOrig="240" w14:anchorId="48A6F459">
                <v:shape id="_x0000_i1046" type="#_x0000_t75" style="width:46.8pt;height:12pt" o:ole="">
                  <v:imagedata r:id="rId53" o:title=""/>
                </v:shape>
                <o:OLEObject Type="Embed" ProgID="Equation.3" ShapeID="_x0000_i1046" DrawAspect="Content" ObjectID="_1580314034" r:id="rId54"/>
              </w:object>
            </w:r>
            <w:r w:rsidRPr="00B916EC">
              <w:t>;</w:t>
            </w:r>
          </w:p>
          <w:p w14:paraId="28DF8961" w14:textId="0A10BCAD" w:rsidR="00E05C71" w:rsidRDefault="00E05C71" w:rsidP="00E05C71">
            <w:r w:rsidRPr="00B916EC">
              <w:rPr>
                <w:position w:val="-10"/>
              </w:rPr>
              <w:object w:dxaOrig="1120" w:dyaOrig="279" w14:anchorId="47F8DA2A">
                <v:shape id="_x0000_i1047" type="#_x0000_t75" style="width:55.8pt;height:13.8pt" o:ole="">
                  <v:imagedata r:id="rId55" o:title=""/>
                </v:shape>
                <o:OLEObject Type="Embed" ProgID="Equation.3" ShapeID="_x0000_i1047" DrawAspect="Content" ObjectID="_1580314035" r:id="rId56"/>
              </w:object>
            </w:r>
            <w:r w:rsidRPr="00B916EC">
              <w:t>;</w:t>
            </w:r>
          </w:p>
          <w:p w14:paraId="22A60E4E" w14:textId="77777777" w:rsidR="00E05C71" w:rsidRPr="00B916EC" w:rsidRDefault="00E05C71" w:rsidP="00E05C71">
            <w:r w:rsidRPr="00B916EC">
              <w:rPr>
                <w:position w:val="-10"/>
              </w:rPr>
              <w:object w:dxaOrig="320" w:dyaOrig="300" w14:anchorId="30D66350">
                <v:shape id="_x0000_i1048" type="#_x0000_t75" style="width:16.2pt;height:15pt" o:ole="">
                  <v:imagedata r:id="rId38" o:title=""/>
                </v:shape>
                <o:OLEObject Type="Embed" ProgID="Equation.3" ShapeID="_x0000_i1048" DrawAspect="Content" ObjectID="_1580314036" r:id="rId57"/>
              </w:object>
            </w:r>
            <w:r w:rsidRPr="00B916EC">
              <w:t xml:space="preserve"> is the carrier indicator field value if the UE is configured with a carrier indicator field for the serving cell on which PDCCH is monitored; otherwise, including for any common search space, </w:t>
            </w:r>
            <w:r w:rsidRPr="00B916EC">
              <w:rPr>
                <w:position w:val="-10"/>
              </w:rPr>
              <w:object w:dxaOrig="620" w:dyaOrig="300" w14:anchorId="2BACB6AD">
                <v:shape id="_x0000_i1049" type="#_x0000_t75" style="width:31.2pt;height:15pt" o:ole="">
                  <v:imagedata r:id="rId58" o:title=""/>
                </v:shape>
                <o:OLEObject Type="Embed" ProgID="Equation.3" ShapeID="_x0000_i1049" DrawAspect="Content" ObjectID="_1580314037" r:id="rId59"/>
              </w:object>
            </w:r>
            <w:r w:rsidRPr="00B916EC">
              <w:t>;</w:t>
            </w:r>
          </w:p>
          <w:p w14:paraId="577F856D" w14:textId="77777777" w:rsidR="00E05C71" w:rsidRPr="00B916EC" w:rsidRDefault="00E05C71" w:rsidP="00E05C71">
            <w:r w:rsidRPr="00B916EC">
              <w:rPr>
                <w:position w:val="-12"/>
              </w:rPr>
              <w:object w:dxaOrig="580" w:dyaOrig="320" w14:anchorId="1BE8D0AF">
                <v:shape id="_x0000_i1050" type="#_x0000_t75" style="width:28.8pt;height:16.2pt" o:ole="">
                  <v:imagedata r:id="rId60" o:title=""/>
                </v:shape>
                <o:OLEObject Type="Embed" ProgID="Equation.3" ShapeID="_x0000_i1050" DrawAspect="Content" ObjectID="_1580314038" r:id="rId61"/>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4D9A8824">
                <v:shape id="_x0000_i1051" type="#_x0000_t75" style="width:42pt;height:16.2pt" o:ole="">
                  <v:imagedata r:id="rId62" o:title=""/>
                </v:shape>
                <o:OLEObject Type="Embed" ProgID="Equation.3" ShapeID="_x0000_i1051" DrawAspect="Content" ObjectID="_1580314039" r:id="rId63"/>
              </w:object>
            </w:r>
            <w:r>
              <w:t>,</w:t>
            </w:r>
            <w:r w:rsidRPr="00B916EC">
              <w:t xml:space="preserve"> in control resource set </w:t>
            </w:r>
            <w:r w:rsidRPr="00B916EC">
              <w:rPr>
                <w:position w:val="-10"/>
              </w:rPr>
              <w:object w:dxaOrig="200" w:dyaOrig="240" w14:anchorId="3C659A41">
                <v:shape id="_x0000_i1052" type="#_x0000_t75" style="width:9.6pt;height:12pt" o:ole="">
                  <v:imagedata r:id="rId32" o:title=""/>
                </v:shape>
                <o:OLEObject Type="Embed" ProgID="Equation.3" ShapeID="_x0000_i1052" DrawAspect="Content" ObjectID="_1580314040" r:id="rId64"/>
              </w:object>
            </w:r>
            <w:r w:rsidRPr="00B916EC">
              <w:t xml:space="preserve">; </w:t>
            </w:r>
          </w:p>
          <w:p w14:paraId="522E7E30" w14:textId="42E1AD00" w:rsidR="00E05C71" w:rsidRPr="00B916EC" w:rsidRDefault="00E23FB2" w:rsidP="00E05C71">
            <w:r w:rsidRPr="00E23FB2">
              <w:rPr>
                <w:position w:val="-14"/>
                <w:highlight w:val="red"/>
              </w:rPr>
              <w:object w:dxaOrig="2200" w:dyaOrig="400" w14:anchorId="20DB8CE7">
                <v:shape id="_x0000_i1053" type="#_x0000_t75" style="width:109.8pt;height:20.4pt" o:ole="">
                  <v:imagedata r:id="rId65" o:title=""/>
                </v:shape>
                <o:OLEObject Type="Embed" ProgID="Equation.3" ShapeID="_x0000_i1053" DrawAspect="Content" ObjectID="_1580314041" r:id="rId66"/>
              </w:object>
            </w:r>
            <w:r w:rsidR="00E05C71" w:rsidRPr="00B916EC">
              <w:t xml:space="preserve">, where </w:t>
            </w:r>
            <w:r w:rsidRPr="00E23FB2">
              <w:rPr>
                <w:position w:val="-14"/>
                <w:highlight w:val="red"/>
              </w:rPr>
              <w:object w:dxaOrig="740" w:dyaOrig="400" w14:anchorId="21B932DE">
                <v:shape id="_x0000_i1054" type="#_x0000_t75" style="width:36.6pt;height:20.4pt" o:ole="">
                  <v:imagedata r:id="rId67" o:title=""/>
                </v:shape>
                <o:OLEObject Type="Embed" ProgID="Equation.3" ShapeID="_x0000_i1054" DrawAspect="Content" ObjectID="_1580314042" r:id="rId68"/>
              </w:object>
            </w:r>
            <w:r w:rsidR="00E05C71" w:rsidRPr="00B916EC">
              <w:t xml:space="preserve"> is the number of PDCCH</w:t>
            </w:r>
            <w:r w:rsidR="00E05C71" w:rsidRPr="00B916EC">
              <w:rPr>
                <w:rFonts w:hint="eastAsia"/>
              </w:rPr>
              <w:t xml:space="preserve"> candidate</w:t>
            </w:r>
            <w:r w:rsidR="00E05C71" w:rsidRPr="00B916EC">
              <w:t>s</w:t>
            </w:r>
            <w:r w:rsidR="00E05C71" w:rsidRPr="00B916EC" w:rsidDel="0005338E">
              <w:t xml:space="preserve"> </w:t>
            </w:r>
            <w:r w:rsidR="00E05C71" w:rsidRPr="00B916EC">
              <w:t xml:space="preserve">the UE is configured to monitor for aggregation level </w:t>
            </w:r>
            <w:r w:rsidR="00E05C71" w:rsidRPr="00B916EC">
              <w:rPr>
                <w:position w:val="-4"/>
              </w:rPr>
              <w:object w:dxaOrig="200" w:dyaOrig="220" w14:anchorId="58E123EC">
                <v:shape id="_x0000_i1055" type="#_x0000_t75" style="width:10.2pt;height:10.8pt" o:ole="">
                  <v:imagedata r:id="rId69" o:title=""/>
                </v:shape>
                <o:OLEObject Type="Embed" ProgID="Equation.3" ShapeID="_x0000_i1055" DrawAspect="Content" ObjectID="_1580314043" r:id="rId70"/>
              </w:object>
            </w:r>
            <w:r w:rsidR="00E05C71" w:rsidRPr="00B916EC">
              <w:t xml:space="preserve"> for a serving cell </w:t>
            </w:r>
            <w:r w:rsidR="00E05C71">
              <w:t xml:space="preserve">and a search space set </w:t>
            </w:r>
            <w:r w:rsidR="00E05C71" w:rsidRPr="008A62C8">
              <w:rPr>
                <w:position w:val="-6"/>
              </w:rPr>
              <w:object w:dxaOrig="160" w:dyaOrig="200" w14:anchorId="502BF431">
                <v:shape id="_x0000_i1056" type="#_x0000_t75" style="width:7.8pt;height:10.2pt" o:ole="">
                  <v:imagedata r:id="rId71" o:title=""/>
                </v:shape>
                <o:OLEObject Type="Embed" ProgID="Equation.3" ShapeID="_x0000_i1056" DrawAspect="Content" ObjectID="_1580314044" r:id="rId72"/>
              </w:object>
            </w:r>
            <w:r w:rsidR="00E05C71">
              <w:t xml:space="preserve"> </w:t>
            </w:r>
            <w:r w:rsidR="00E05C71" w:rsidRPr="00B916EC">
              <w:t xml:space="preserve">corresponding to </w:t>
            </w:r>
            <w:r w:rsidR="00E05C71" w:rsidRPr="00B916EC">
              <w:rPr>
                <w:position w:val="-10"/>
              </w:rPr>
              <w:object w:dxaOrig="320" w:dyaOrig="300" w14:anchorId="4143E560">
                <v:shape id="_x0000_i1057" type="#_x0000_t75" style="width:16.2pt;height:15pt" o:ole="">
                  <v:imagedata r:id="rId38" o:title=""/>
                </v:shape>
                <o:OLEObject Type="Embed" ProgID="Equation.3" ShapeID="_x0000_i1057" DrawAspect="Content" ObjectID="_1580314045" r:id="rId73"/>
              </w:object>
            </w:r>
            <w:r w:rsidR="00E05C71" w:rsidRPr="00B916EC">
              <w:t xml:space="preserve">;  </w:t>
            </w:r>
          </w:p>
          <w:p w14:paraId="5CABDE3D" w14:textId="1230B55A" w:rsidR="00E05C71" w:rsidRPr="00B916EC" w:rsidRDefault="00E05C71" w:rsidP="00E05C71">
            <w:r w:rsidRPr="00B916EC">
              <w:t xml:space="preserve">for any common search space, </w:t>
            </w:r>
            <w:r w:rsidR="00D12EB1" w:rsidRPr="00D12EB1">
              <w:rPr>
                <w:position w:val="-14"/>
                <w:highlight w:val="red"/>
              </w:rPr>
              <w:object w:dxaOrig="1540" w:dyaOrig="400" w14:anchorId="64C36B17">
                <v:shape id="_x0000_i1058" type="#_x0000_t75" style="width:76.8pt;height:19.8pt" o:ole="">
                  <v:imagedata r:id="rId74" o:title=""/>
                </v:shape>
                <o:OLEObject Type="Embed" ProgID="Equation.3" ShapeID="_x0000_i1058" DrawAspect="Content" ObjectID="_1580314046" r:id="rId75"/>
              </w:object>
            </w:r>
            <w:r w:rsidRPr="00B916EC">
              <w:t xml:space="preserve">;  </w:t>
            </w:r>
          </w:p>
          <w:p w14:paraId="4879AC17" w14:textId="38D7B136" w:rsidR="00E05C71" w:rsidRPr="00B916EC" w:rsidRDefault="00E05C71" w:rsidP="00E05C71">
            <w:r w:rsidRPr="00B916EC">
              <w:t>for a UE-specific search space,</w:t>
            </w:r>
            <w:r w:rsidR="00D12EB1" w:rsidRPr="00D12EB1">
              <w:rPr>
                <w:position w:val="-14"/>
                <w:highlight w:val="red"/>
              </w:rPr>
              <w:object w:dxaOrig="800" w:dyaOrig="400" w14:anchorId="37F03BAE">
                <v:shape id="_x0000_i1059" type="#_x0000_t75" style="width:40.2pt;height:19.8pt" o:ole="">
                  <v:imagedata r:id="rId76" o:title=""/>
                </v:shape>
                <o:OLEObject Type="Embed" ProgID="Equation.3" ShapeID="_x0000_i1059" DrawAspect="Content" ObjectID="_1580314047" r:id="rId77"/>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60" w:dyaOrig="380" w14:anchorId="162E5263">
                <v:shape id="_x0000_i1060" type="#_x0000_t75" style="width:28.2pt;height:19.2pt" o:ole="">
                  <v:imagedata r:id="rId78" o:title=""/>
                </v:shape>
                <o:OLEObject Type="Embed" ProgID="Equation.3" ShapeID="_x0000_i1060" DrawAspect="Content" ObjectID="_1580314048" r:id="rId79"/>
              </w:object>
            </w:r>
            <w:r w:rsidRPr="00B916EC">
              <w:t xml:space="preserve"> </w:t>
            </w:r>
            <w:r>
              <w:rPr>
                <w:rFonts w:eastAsia="Malgun Gothic"/>
                <w:lang w:eastAsia="ko-KR"/>
              </w:rPr>
              <w:t>for</w:t>
            </w:r>
            <w:r w:rsidRPr="00B916EC">
              <w:rPr>
                <w:rFonts w:eastAsia="Malgun Gothic" w:hint="eastAsia"/>
                <w:lang w:eastAsia="ko-KR"/>
              </w:rPr>
              <w:t xml:space="preserve"> all </w:t>
            </w:r>
            <w:r>
              <w:rPr>
                <w:rFonts w:eastAsia="Malgun Gothic"/>
                <w:lang w:eastAsia="ko-KR"/>
              </w:rPr>
              <w:t xml:space="preserve">corresponding </w:t>
            </w:r>
            <w:r w:rsidRPr="00B916EC">
              <w:rPr>
                <w:rFonts w:eastAsia="Malgun Gothic" w:hint="eastAsia"/>
                <w:lang w:eastAsia="ko-KR"/>
              </w:rPr>
              <w:t xml:space="preserve">DCI formats over all configured </w:t>
            </w:r>
            <w:r w:rsidRPr="00B916EC">
              <w:rPr>
                <w:position w:val="-10"/>
              </w:rPr>
              <w:object w:dxaOrig="320" w:dyaOrig="300" w14:anchorId="0A1B6115">
                <v:shape id="_x0000_i1061" type="#_x0000_t75" style="width:16.2pt;height:15pt" o:ole="">
                  <v:imagedata r:id="rId38" o:title=""/>
                </v:shape>
                <o:OLEObject Type="Embed" ProgID="Equation.3" ShapeID="_x0000_i1061" DrawAspect="Content" ObjectID="_1580314049" r:id="rId80"/>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5768102F">
                <v:shape id="_x0000_i1062" type="#_x0000_t75" style="width:10.2pt;height:10.8pt" o:ole="">
                  <v:imagedata r:id="rId34" o:title=""/>
                </v:shape>
                <o:OLEObject Type="Embed" ProgID="Equation.3" ShapeID="_x0000_i1062" DrawAspect="Content" ObjectID="_1580314050" r:id="rId81"/>
              </w:object>
            </w:r>
            <w:r w:rsidRPr="00B916EC">
              <w:rPr>
                <w:rFonts w:eastAsia="Malgun Gothic" w:hint="eastAsia"/>
                <w:lang w:eastAsia="ko-KR"/>
              </w:rPr>
              <w:t xml:space="preserve"> in </w:t>
            </w:r>
            <w:r w:rsidRPr="00B916EC">
              <w:rPr>
                <w:rFonts w:eastAsia="Malgun Gothic"/>
                <w:lang w:eastAsia="ko-KR"/>
              </w:rPr>
              <w:t>control resource set</w:t>
            </w:r>
            <w:r w:rsidRPr="00B916EC">
              <w:rPr>
                <w:rFonts w:eastAsia="Malgun Gothic" w:hint="eastAsia"/>
                <w:lang w:eastAsia="ko-KR"/>
              </w:rPr>
              <w:t xml:space="preserve"> </w:t>
            </w:r>
            <w:r w:rsidRPr="00B916EC">
              <w:rPr>
                <w:position w:val="-10"/>
              </w:rPr>
              <w:object w:dxaOrig="200" w:dyaOrig="240" w14:anchorId="4E41C5B2">
                <v:shape id="_x0000_i1063" type="#_x0000_t75" style="width:9.6pt;height:12pt" o:ole="">
                  <v:imagedata r:id="rId32" o:title=""/>
                </v:shape>
                <o:OLEObject Type="Embed" ProgID="Equation.3" ShapeID="_x0000_i1063" DrawAspect="Content" ObjectID="_1580314051" r:id="rId82"/>
              </w:object>
            </w:r>
            <w:r w:rsidRPr="00B916EC">
              <w:t>;</w:t>
            </w:r>
          </w:p>
          <w:p w14:paraId="7ECBD7B3" w14:textId="77777777" w:rsidR="00E05C71" w:rsidRDefault="00E05C71" w:rsidP="00E05C71">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4C4A29B6">
                <v:shape id="_x0000_i1064" type="#_x0000_t75" style="width:22.8pt;height:15pt" o:ole="">
                  <v:imagedata r:id="rId83" o:title=""/>
                </v:shape>
                <o:OLEObject Type="Embed" ProgID="Equation.3" ShapeID="_x0000_i1064" DrawAspect="Content" ObjectID="_1580314052" r:id="rId84"/>
              </w:object>
            </w:r>
            <w:r w:rsidRPr="00B916EC">
              <w:rPr>
                <w:rFonts w:eastAsia="MS Mincho" w:hint="eastAsia"/>
              </w:rPr>
              <w:t xml:space="preserve"> is defined in </w:t>
            </w:r>
            <w:r w:rsidRPr="00B916EC">
              <w:t>[5, TS 38.212] and in [6, TS 38.214]</w:t>
            </w:r>
            <w:r w:rsidRPr="00B916EC">
              <w:rPr>
                <w:rFonts w:eastAsia="MS Mincho"/>
              </w:rPr>
              <w:t>.</w:t>
            </w:r>
          </w:p>
          <w:p w14:paraId="3D2C144F" w14:textId="5C421A1C" w:rsidR="00E92244" w:rsidRPr="006F1A37" w:rsidRDefault="006F1A37" w:rsidP="001F1E0F">
            <w:pPr>
              <w:overflowPunct/>
              <w:autoSpaceDE/>
              <w:autoSpaceDN/>
              <w:adjustRightInd/>
              <w:spacing w:before="100" w:beforeAutospacing="1" w:after="100" w:afterAutospacing="1"/>
              <w:textAlignment w:val="auto"/>
              <w:rPr>
                <w:b/>
                <w:i/>
                <w:iCs/>
                <w:color w:val="FF0000"/>
                <w:lang w:eastAsia="ko-KR"/>
              </w:rPr>
            </w:pPr>
            <w:r w:rsidRPr="006F1A37">
              <w:rPr>
                <w:color w:val="FF0000"/>
              </w:rPr>
              <w:t xml:space="preserve">For a common search space set </w:t>
            </w:r>
            <w:r w:rsidRPr="006F1A37">
              <w:rPr>
                <w:color w:val="FF0000"/>
                <w:position w:val="-6"/>
              </w:rPr>
              <w:object w:dxaOrig="160" w:dyaOrig="200" w14:anchorId="43E59D43">
                <v:shape id="_x0000_i1065" type="#_x0000_t75" style="width:7.8pt;height:10.2pt" o:ole="">
                  <v:imagedata r:id="rId30" o:title=""/>
                </v:shape>
                <o:OLEObject Type="Embed" ProgID="Equation.3" ShapeID="_x0000_i1065" DrawAspect="Content" ObjectID="_1580314053" r:id="rId85"/>
              </w:object>
            </w:r>
            <w:r w:rsidRPr="006F1A37">
              <w:rPr>
                <w:color w:val="FF0000"/>
              </w:rPr>
              <w:t xml:space="preserve"> associated with control resource set </w:t>
            </w:r>
            <w:r w:rsidRPr="006F1A37">
              <w:rPr>
                <w:color w:val="FF0000"/>
                <w:position w:val="-10"/>
              </w:rPr>
              <w:object w:dxaOrig="200" w:dyaOrig="240" w14:anchorId="5ACEE29D">
                <v:shape id="_x0000_i1066" type="#_x0000_t75" style="width:9.6pt;height:12pt" o:ole="">
                  <v:imagedata r:id="rId32" o:title=""/>
                </v:shape>
                <o:OLEObject Type="Embed" ProgID="Equation.3" ShapeID="_x0000_i1066" DrawAspect="Content" ObjectID="_1580314054" r:id="rId86"/>
              </w:object>
            </w:r>
            <w:r w:rsidRPr="006F1A37">
              <w:rPr>
                <w:color w:val="FF0000"/>
              </w:rPr>
              <w:t xml:space="preserve">, the CCEs for aggregation level </w:t>
            </w:r>
            <w:r w:rsidRPr="006F1A37">
              <w:rPr>
                <w:color w:val="FF0000"/>
                <w:position w:val="-4"/>
              </w:rPr>
              <w:object w:dxaOrig="200" w:dyaOrig="220" w14:anchorId="4DD8819E">
                <v:shape id="_x0000_i1067" type="#_x0000_t75" style="width:10.2pt;height:10.8pt" o:ole="">
                  <v:imagedata r:id="rId34" o:title=""/>
                </v:shape>
                <o:OLEObject Type="Embed" ProgID="Equation.3" ShapeID="_x0000_i1067" DrawAspect="Content" ObjectID="_1580314055" r:id="rId87"/>
              </w:object>
            </w:r>
            <w:r w:rsidRPr="006F1A37">
              <w:rPr>
                <w:color w:val="FF0000"/>
              </w:rPr>
              <w:t xml:space="preserve"> corresponding to PDCCH candidate </w:t>
            </w:r>
            <w:r w:rsidRPr="006F1A37">
              <w:rPr>
                <w:color w:val="FF0000"/>
                <w:position w:val="-14"/>
              </w:rPr>
              <w:object w:dxaOrig="320" w:dyaOrig="380" w14:anchorId="05F16969">
                <v:shape id="_x0000_i1068" type="#_x0000_t75" style="width:15.6pt;height:18.6pt" o:ole="">
                  <v:imagedata r:id="rId88" o:title=""/>
                </v:shape>
                <o:OLEObject Type="Embed" ProgID="Equation.3" ShapeID="_x0000_i1068" DrawAspect="Content" ObjectID="_1580314056" r:id="rId89"/>
              </w:object>
            </w:r>
            <w:r w:rsidRPr="006F1A37">
              <w:rPr>
                <w:rFonts w:hint="eastAsia"/>
                <w:color w:val="FF0000"/>
              </w:rPr>
              <w:t xml:space="preserve"> of the search space</w:t>
            </w:r>
            <w:r w:rsidRPr="006F1A37">
              <w:rPr>
                <w:color w:val="FF0000"/>
              </w:rPr>
              <w:t xml:space="preserve"> set for a serving cell</w:t>
            </w:r>
          </w:p>
          <w:p w14:paraId="1AC46D61" w14:textId="19E49C48" w:rsidR="00E05C71" w:rsidRDefault="001A052D" w:rsidP="006F1A37">
            <w:pPr>
              <w:overflowPunct/>
              <w:autoSpaceDE/>
              <w:autoSpaceDN/>
              <w:adjustRightInd/>
              <w:spacing w:before="100" w:beforeAutospacing="1" w:after="100" w:afterAutospacing="1"/>
              <w:jc w:val="center"/>
              <w:textAlignment w:val="auto"/>
              <w:rPr>
                <w:b/>
                <w:i/>
                <w:iCs/>
                <w:lang w:eastAsia="ko-KR"/>
              </w:rPr>
            </w:pPr>
            <w:r w:rsidRPr="006F1A37">
              <w:rPr>
                <w:position w:val="-14"/>
                <w:highlight w:val="red"/>
              </w:rPr>
              <w:object w:dxaOrig="2460" w:dyaOrig="380" w14:anchorId="23906AE9">
                <v:shape id="_x0000_i1069" type="#_x0000_t75" style="width:123pt;height:19.2pt" o:ole="">
                  <v:imagedata r:id="rId90" o:title=""/>
                </v:shape>
                <o:OLEObject Type="Embed" ProgID="Equation.3" ShapeID="_x0000_i1069" DrawAspect="Content" ObjectID="_1580314057" r:id="rId91"/>
              </w:object>
            </w:r>
          </w:p>
          <w:p w14:paraId="4CFC4335" w14:textId="5F13EEFE" w:rsidR="00E05C71" w:rsidRDefault="00E05C71" w:rsidP="001F1E0F">
            <w:pPr>
              <w:overflowPunct/>
              <w:autoSpaceDE/>
              <w:autoSpaceDN/>
              <w:adjustRightInd/>
              <w:spacing w:before="100" w:beforeAutospacing="1" w:after="100" w:afterAutospacing="1"/>
              <w:textAlignment w:val="auto"/>
              <w:rPr>
                <w:b/>
                <w:i/>
                <w:iCs/>
                <w:lang w:eastAsia="ko-KR"/>
              </w:rPr>
            </w:pPr>
          </w:p>
        </w:tc>
      </w:tr>
    </w:tbl>
    <w:p w14:paraId="2BC0F17D" w14:textId="23FD2446" w:rsidR="001F1E0F" w:rsidRDefault="001F1E0F" w:rsidP="000D47F3">
      <w:pPr>
        <w:spacing w:after="0"/>
        <w:jc w:val="both"/>
      </w:pPr>
    </w:p>
    <w:p w14:paraId="41655F6E" w14:textId="77777777" w:rsidR="001F1E0F" w:rsidRDefault="001F1E0F" w:rsidP="000D47F3">
      <w:pPr>
        <w:spacing w:after="0"/>
        <w:jc w:val="both"/>
      </w:pPr>
    </w:p>
    <w:p w14:paraId="2B7975B9" w14:textId="5C49BE78" w:rsidR="00B753B6" w:rsidRDefault="00622532" w:rsidP="00455576">
      <w:pPr>
        <w:pStyle w:val="Heading2"/>
      </w:pPr>
      <w:r>
        <w:t>On Type</w:t>
      </w:r>
      <w:r w:rsidR="00DE3903">
        <w:t>0</w:t>
      </w:r>
      <w:r w:rsidR="00B753B6">
        <w:t xml:space="preserve"> </w:t>
      </w:r>
      <w:r>
        <w:t>CSS</w:t>
      </w:r>
      <w:r w:rsidR="00151F92">
        <w:t xml:space="preserve"> </w:t>
      </w:r>
      <w:r>
        <w:t>in Type0-CSS CORESET</w:t>
      </w:r>
    </w:p>
    <w:p w14:paraId="4817DD95" w14:textId="7C51D650" w:rsidR="00DE3903" w:rsidRDefault="00DE3903" w:rsidP="00DE3903">
      <w:pPr>
        <w:jc w:val="both"/>
      </w:pPr>
      <w:r>
        <w:t>In RAN1 meeting it was agreed that the Type 0 CSS has the same configuration of ALs and candidates as L</w:t>
      </w:r>
      <w:r w:rsidR="00D7796B">
        <w:t>TE:</w:t>
      </w:r>
    </w:p>
    <w:p w14:paraId="6BB12512" w14:textId="77777777" w:rsidR="00DE3903" w:rsidRPr="0082058C" w:rsidRDefault="00DE3903" w:rsidP="00B546CC">
      <w:pPr>
        <w:numPr>
          <w:ilvl w:val="0"/>
          <w:numId w:val="12"/>
        </w:numPr>
        <w:overflowPunct/>
        <w:autoSpaceDE/>
        <w:autoSpaceDN/>
        <w:adjustRightInd/>
        <w:spacing w:after="0"/>
        <w:textAlignment w:val="auto"/>
        <w:rPr>
          <w:i/>
          <w:sz w:val="16"/>
          <w:szCs w:val="16"/>
          <w:lang w:val="en-US" w:eastAsia="x-none"/>
        </w:rPr>
      </w:pPr>
      <w:r w:rsidRPr="0082058C">
        <w:rPr>
          <w:i/>
          <w:sz w:val="16"/>
          <w:szCs w:val="16"/>
          <w:lang w:val="en-US" w:eastAsia="x-none"/>
        </w:rPr>
        <w:t>For PDCCH monitoring for receiving RMSI, the number of PDCCH candidates are following:</w:t>
      </w:r>
    </w:p>
    <w:p w14:paraId="05E81941" w14:textId="77777777" w:rsidR="00DE3903" w:rsidRPr="0082058C" w:rsidRDefault="00DE3903" w:rsidP="00B546CC">
      <w:pPr>
        <w:numPr>
          <w:ilvl w:val="1"/>
          <w:numId w:val="12"/>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4 candidates for AL = 4 </w:t>
      </w:r>
    </w:p>
    <w:p w14:paraId="341D93E0" w14:textId="77777777" w:rsidR="00DE3903" w:rsidRPr="0082058C" w:rsidRDefault="00DE3903" w:rsidP="00B546CC">
      <w:pPr>
        <w:numPr>
          <w:ilvl w:val="1"/>
          <w:numId w:val="12"/>
        </w:numPr>
        <w:overflowPunct/>
        <w:autoSpaceDE/>
        <w:autoSpaceDN/>
        <w:adjustRightInd/>
        <w:spacing w:after="0"/>
        <w:textAlignment w:val="auto"/>
        <w:rPr>
          <w:i/>
          <w:sz w:val="16"/>
          <w:szCs w:val="16"/>
          <w:lang w:val="en-US" w:eastAsia="x-none"/>
        </w:rPr>
      </w:pPr>
      <w:r w:rsidRPr="0082058C">
        <w:rPr>
          <w:i/>
          <w:sz w:val="16"/>
          <w:szCs w:val="16"/>
          <w:lang w:val="en-US" w:eastAsia="x-none"/>
        </w:rPr>
        <w:t>2 candidates for AL = 8</w:t>
      </w:r>
    </w:p>
    <w:p w14:paraId="4E69E440" w14:textId="77777777" w:rsidR="00DE3903" w:rsidRDefault="00DE3903" w:rsidP="00DE3903">
      <w:pPr>
        <w:jc w:val="both"/>
      </w:pPr>
    </w:p>
    <w:p w14:paraId="23AE7B6C" w14:textId="27A88831" w:rsidR="00DE3903" w:rsidRDefault="00DE3903" w:rsidP="00DE3903">
      <w:pPr>
        <w:jc w:val="both"/>
      </w:pPr>
      <w:r>
        <w:t>At the same time</w:t>
      </w:r>
      <w:r w:rsidR="00B96736">
        <w:t>,</w:t>
      </w:r>
      <w:r>
        <w:t xml:space="preserve"> it was agreed</w:t>
      </w:r>
      <w:r w:rsidR="00B96736">
        <w:t xml:space="preserve"> in initial access</w:t>
      </w:r>
      <w:r>
        <w:t xml:space="preserve"> that AL16 is also supported</w:t>
      </w:r>
      <w:r w:rsidR="0090238D">
        <w:t xml:space="preserve"> for Type 0 CSS. We think that those Type 0 CSS CORESETs that can support the AL16, should support 1 AL16 PDCCH candidate, in addition to 4 candidates of AL4 and 2 candidates of AL8.</w:t>
      </w:r>
    </w:p>
    <w:p w14:paraId="3C910868" w14:textId="0246B4FE" w:rsidR="00DE3903" w:rsidRPr="00F82C2F" w:rsidRDefault="00DE3903" w:rsidP="00DE3903">
      <w:pPr>
        <w:rPr>
          <w:rFonts w:eastAsiaTheme="minorHAnsi" w:cstheme="minorBidi"/>
          <w:b/>
          <w:szCs w:val="22"/>
          <w:lang w:val="en-US"/>
        </w:rPr>
      </w:pPr>
      <w:r w:rsidRPr="005E3F49">
        <w:rPr>
          <w:rFonts w:eastAsiaTheme="minorHAnsi"/>
          <w:b/>
          <w:i/>
          <w:szCs w:val="22"/>
          <w:lang w:val="en-US"/>
        </w:rPr>
        <w:t>Proposal</w:t>
      </w:r>
      <w:r w:rsidR="005E3F49" w:rsidRPr="005E3F49">
        <w:rPr>
          <w:rFonts w:eastAsiaTheme="minorHAnsi"/>
          <w:b/>
          <w:i/>
          <w:szCs w:val="22"/>
          <w:lang w:val="en-US"/>
        </w:rPr>
        <w:t xml:space="preserve"> #</w:t>
      </w:r>
      <w:r w:rsidR="002402C4">
        <w:rPr>
          <w:rFonts w:eastAsiaTheme="minorHAnsi"/>
          <w:b/>
          <w:i/>
          <w:szCs w:val="22"/>
          <w:lang w:val="en-US"/>
        </w:rPr>
        <w:t>8</w:t>
      </w:r>
      <w:r w:rsidRPr="00F82C2F">
        <w:rPr>
          <w:rFonts w:eastAsiaTheme="minorHAnsi"/>
          <w:b/>
          <w:szCs w:val="22"/>
          <w:lang w:val="en-US"/>
        </w:rPr>
        <w:t xml:space="preserve">: </w:t>
      </w:r>
      <w:r w:rsidRPr="00D7796B">
        <w:rPr>
          <w:rFonts w:eastAsiaTheme="minorHAnsi"/>
          <w:i/>
          <w:szCs w:val="22"/>
          <w:lang w:val="en-US"/>
        </w:rPr>
        <w:t>Number of PDCCH candidates for ALs {4, 8, 16} are {</w:t>
      </w:r>
      <w:r w:rsidR="0090238D">
        <w:rPr>
          <w:rFonts w:eastAsiaTheme="minorHAnsi"/>
          <w:i/>
          <w:szCs w:val="22"/>
          <w:lang w:val="en-US"/>
        </w:rPr>
        <w:t>4</w:t>
      </w:r>
      <w:r w:rsidRPr="00D7796B">
        <w:rPr>
          <w:rFonts w:eastAsiaTheme="minorHAnsi"/>
          <w:i/>
          <w:szCs w:val="22"/>
          <w:lang w:val="en-US"/>
        </w:rPr>
        <w:t xml:space="preserve">, 2, 1} when </w:t>
      </w:r>
      <w:r w:rsidR="00132C5B">
        <w:rPr>
          <w:rFonts w:eastAsiaTheme="minorHAnsi"/>
          <w:i/>
          <w:szCs w:val="22"/>
          <w:lang w:val="en-US"/>
        </w:rPr>
        <w:t xml:space="preserve">TYPE0-CSS </w:t>
      </w:r>
      <w:r w:rsidRPr="00D7796B">
        <w:rPr>
          <w:rFonts w:eastAsiaTheme="minorHAnsi"/>
          <w:i/>
          <w:szCs w:val="22"/>
          <w:lang w:val="en-US"/>
        </w:rPr>
        <w:t xml:space="preserve">CORESET size supports </w:t>
      </w:r>
      <w:r w:rsidR="0090238D">
        <w:rPr>
          <w:rFonts w:eastAsiaTheme="minorHAnsi"/>
          <w:i/>
          <w:szCs w:val="22"/>
          <w:lang w:val="en-US"/>
        </w:rPr>
        <w:t>at least 16CCEs</w:t>
      </w:r>
      <w:r w:rsidRPr="00D7796B">
        <w:rPr>
          <w:rFonts w:eastAsiaTheme="minorHAnsi"/>
          <w:i/>
          <w:szCs w:val="22"/>
          <w:lang w:val="en-US"/>
        </w:rPr>
        <w:t>. Otherwise, number of PDCCH candidates for ALs {4, 8, 16} are {4, 2, 0}.</w:t>
      </w:r>
    </w:p>
    <w:p w14:paraId="767B297A" w14:textId="77777777" w:rsidR="00622532" w:rsidRPr="00C671D0" w:rsidRDefault="00622532" w:rsidP="00622532"/>
    <w:p w14:paraId="3B311D60" w14:textId="126AEFAD" w:rsidR="00AA150A" w:rsidRDefault="00455576" w:rsidP="00455576">
      <w:pPr>
        <w:pStyle w:val="Heading2"/>
      </w:pPr>
      <w:r>
        <w:t>Alignment of CORESETs on the NW carrier</w:t>
      </w:r>
    </w:p>
    <w:p w14:paraId="06BCF96F" w14:textId="5313D722" w:rsidR="00AA150A" w:rsidRPr="00AA150A" w:rsidRDefault="00B83E73" w:rsidP="00AA150A">
      <w:r w:rsidRPr="00AA150A">
        <w:t xml:space="preserve">Yet another issue is related to </w:t>
      </w:r>
      <w:r w:rsidR="003353DC" w:rsidRPr="00AA150A">
        <w:t xml:space="preserve">configuration of </w:t>
      </w:r>
      <w:r w:rsidR="00AA150A" w:rsidRPr="00AA150A">
        <w:t>CORESETs on a BWP</w:t>
      </w:r>
      <w:r w:rsidR="003353DC" w:rsidRPr="00AA150A">
        <w:t xml:space="preserve">. </w:t>
      </w:r>
      <w:r w:rsidR="00AA150A" w:rsidRPr="00AA150A">
        <w:t>The agreements so far can be summarized:</w:t>
      </w:r>
    </w:p>
    <w:p w14:paraId="1AB9B9DE" w14:textId="77777777" w:rsidR="00AA150A" w:rsidRPr="00AA150A" w:rsidRDefault="00AA150A" w:rsidP="00B546CC">
      <w:pPr>
        <w:numPr>
          <w:ilvl w:val="0"/>
          <w:numId w:val="16"/>
        </w:numPr>
        <w:overflowPunct/>
        <w:autoSpaceDE/>
        <w:autoSpaceDN/>
        <w:adjustRightInd/>
        <w:spacing w:after="0"/>
        <w:textAlignment w:val="auto"/>
      </w:pPr>
      <w:r w:rsidRPr="00AA150A">
        <w:t>Dedicated CORESET allocation, in a BWP, is with 6 PRB granularity in 6 PRB frequency grid aligned with common PRB0 of the network carrier.</w:t>
      </w:r>
    </w:p>
    <w:p w14:paraId="621C495F" w14:textId="5BE96C61" w:rsidR="00AA150A" w:rsidRPr="00AA150A" w:rsidRDefault="00AA150A" w:rsidP="00B546CC">
      <w:pPr>
        <w:numPr>
          <w:ilvl w:val="0"/>
          <w:numId w:val="16"/>
        </w:numPr>
        <w:overflowPunct/>
        <w:autoSpaceDE/>
        <w:autoSpaceDN/>
        <w:adjustRightInd/>
        <w:spacing w:after="0"/>
        <w:textAlignment w:val="auto"/>
      </w:pPr>
      <w:r w:rsidRPr="00AA150A">
        <w:t>CORESET</w:t>
      </w:r>
      <w:r w:rsidR="00961C2A">
        <w:t>#0</w:t>
      </w:r>
      <w:r w:rsidRPr="00AA150A">
        <w:t xml:space="preserve"> allocation (spanning entire initial active DL BWP) allocation in frequency domain goes in PRB raster, and starting PRB of initial active DL BWP cannot be aligned with common 6PRB grid (with respect to common PRB0)</w:t>
      </w:r>
    </w:p>
    <w:p w14:paraId="7237A58A" w14:textId="77777777" w:rsidR="00AA150A" w:rsidRPr="00AA150A" w:rsidRDefault="00AA150A" w:rsidP="00AA150A"/>
    <w:p w14:paraId="6DCD67B9" w14:textId="61BEBD11" w:rsidR="00961C2A" w:rsidRPr="00961C2A" w:rsidRDefault="00AA150A" w:rsidP="00AA150A">
      <w:pPr>
        <w:rPr>
          <w:color w:val="FF0000"/>
        </w:rPr>
      </w:pPr>
      <w:r w:rsidRPr="00961C2A">
        <w:rPr>
          <w:color w:val="FF0000"/>
        </w:rPr>
        <w:t xml:space="preserve">However, typically, overlapping dedicated </w:t>
      </w:r>
      <w:r w:rsidR="00961C2A" w:rsidRPr="00961C2A">
        <w:rPr>
          <w:color w:val="FF0000"/>
        </w:rPr>
        <w:t xml:space="preserve">CORESET </w:t>
      </w:r>
      <w:r w:rsidRPr="00961C2A">
        <w:rPr>
          <w:color w:val="FF0000"/>
        </w:rPr>
        <w:t xml:space="preserve">and </w:t>
      </w:r>
      <w:r w:rsidR="00961C2A" w:rsidRPr="00961C2A">
        <w:rPr>
          <w:color w:val="FF0000"/>
        </w:rPr>
        <w:t>CORESET#0</w:t>
      </w:r>
      <w:r w:rsidRPr="00961C2A">
        <w:rPr>
          <w:color w:val="FF0000"/>
        </w:rPr>
        <w:t xml:space="preserve"> </w:t>
      </w:r>
      <w:r w:rsidR="00961C2A" w:rsidRPr="00961C2A">
        <w:rPr>
          <w:color w:val="FF0000"/>
        </w:rPr>
        <w:t>would</w:t>
      </w:r>
      <w:r w:rsidRPr="00961C2A">
        <w:rPr>
          <w:color w:val="FF0000"/>
        </w:rPr>
        <w:t xml:space="preserve"> not </w:t>
      </w:r>
      <w:r w:rsidR="00961C2A" w:rsidRPr="00961C2A">
        <w:rPr>
          <w:color w:val="FF0000"/>
        </w:rPr>
        <w:t xml:space="preserve">be </w:t>
      </w:r>
      <w:r w:rsidRPr="00961C2A">
        <w:rPr>
          <w:color w:val="FF0000"/>
        </w:rPr>
        <w:t xml:space="preserve">aligned, which results in misaligned CORESET structure and increases the blocking between CCEs. </w:t>
      </w:r>
    </w:p>
    <w:p w14:paraId="065FEFAE" w14:textId="0AE93085" w:rsidR="00AA150A" w:rsidRPr="00AA150A" w:rsidRDefault="00AA150A" w:rsidP="00AA150A">
      <w:r w:rsidRPr="00AA150A">
        <w:t xml:space="preserve">The misalignment is illustrated in Figure </w:t>
      </w:r>
      <w:r w:rsidR="00961C2A">
        <w:t>1</w:t>
      </w:r>
      <w:r w:rsidRPr="00AA150A">
        <w:t>, which shows RMSI CORESET</w:t>
      </w:r>
      <w:r>
        <w:t xml:space="preserve"> (i.e. CORESET</w:t>
      </w:r>
      <w:r w:rsidR="00961C2A">
        <w:t>#0</w:t>
      </w:r>
      <w:r>
        <w:t>)</w:t>
      </w:r>
      <w:r w:rsidRPr="00AA150A">
        <w:t xml:space="preserve"> which can float anywhere in the PRB grid, as </w:t>
      </w:r>
      <w:proofErr w:type="spellStart"/>
      <w:r w:rsidRPr="00AA150A">
        <w:t>gNB</w:t>
      </w:r>
      <w:proofErr w:type="spellEnd"/>
      <w:r w:rsidRPr="00AA150A">
        <w:t xml:space="preserve"> has very limited flexibility to place the RMSI CORESET relatively to SSB. The limited flexibility is achieved by selecting one of the </w:t>
      </w:r>
      <w:r w:rsidR="006C29AA" w:rsidRPr="00AA150A">
        <w:t>config</w:t>
      </w:r>
      <w:r w:rsidR="006C29AA">
        <w:t>urations</w:t>
      </w:r>
      <w:r w:rsidRPr="00AA150A">
        <w:t xml:space="preserve"> in Tab</w:t>
      </w:r>
      <w:r>
        <w:t xml:space="preserve">le 2, which implicitly defines </w:t>
      </w:r>
      <w:r w:rsidRPr="00AA150A">
        <w:t xml:space="preserve">“Offset RBs” (see the last column of Table 1). </w:t>
      </w:r>
    </w:p>
    <w:p w14:paraId="297A9724" w14:textId="77777777" w:rsidR="00AA150A" w:rsidRDefault="00AA150A" w:rsidP="00AA150A"/>
    <w:p w14:paraId="5F050B01" w14:textId="61BB00BC" w:rsidR="00AA150A" w:rsidRDefault="00AA150A" w:rsidP="00AA150A">
      <w:pPr>
        <w:keepNext/>
      </w:pPr>
      <w:r>
        <w:object w:dxaOrig="9660" w:dyaOrig="3084" w14:anchorId="415F794B">
          <v:shape id="_x0000_i1070" type="#_x0000_t75" style="width:482.4pt;height:154.8pt" o:ole="">
            <v:imagedata r:id="rId92" o:title=""/>
          </v:shape>
          <o:OLEObject Type="Embed" ProgID="Visio.Drawing.11" ShapeID="_x0000_i1070" DrawAspect="Content" ObjectID="_1580314058" r:id="rId93"/>
        </w:object>
      </w:r>
    </w:p>
    <w:p w14:paraId="5F8417C7" w14:textId="48F5645B" w:rsidR="00AA150A" w:rsidRDefault="00AA150A" w:rsidP="00AA150A">
      <w:pPr>
        <w:pStyle w:val="Caption"/>
        <w:jc w:val="center"/>
      </w:pPr>
      <w:r>
        <w:t xml:space="preserve">Figure </w:t>
      </w:r>
      <w:r>
        <w:fldChar w:fldCharType="begin"/>
      </w:r>
      <w:r>
        <w:instrText xml:space="preserve"> SEQ Figure \* ARABIC </w:instrText>
      </w:r>
      <w:r>
        <w:fldChar w:fldCharType="separate"/>
      </w:r>
      <w:r w:rsidR="00961C2A">
        <w:rPr>
          <w:noProof/>
        </w:rPr>
        <w:t>1</w:t>
      </w:r>
      <w:r>
        <w:rPr>
          <w:noProof/>
        </w:rPr>
        <w:fldChar w:fldCharType="end"/>
      </w:r>
      <w:r>
        <w:t xml:space="preserve"> Illustration of the offset between RMSI CORESET and dedicated CORESET</w:t>
      </w:r>
    </w:p>
    <w:p w14:paraId="06BDFB54" w14:textId="77777777" w:rsidR="00AA150A" w:rsidRDefault="00AA150A" w:rsidP="00D740CD"/>
    <w:p w14:paraId="72DE356F" w14:textId="63BEBCC0" w:rsidR="00AA150A" w:rsidRDefault="00AA150A" w:rsidP="00AA150A">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rPr>
          <w:noProof/>
        </w:rPr>
        <w:fldChar w:fldCharType="end"/>
      </w:r>
      <w:r>
        <w:t xml:space="preserve"> </w:t>
      </w:r>
      <w:r w:rsidRPr="00AA3C8E">
        <w:t>The limited flexibility for the OFFSET in PBCH</w:t>
      </w:r>
    </w:p>
    <w:p w14:paraId="51B4D25E" w14:textId="77777777" w:rsidR="00AA150A" w:rsidRDefault="00AA150A" w:rsidP="00AA150A">
      <w:pPr>
        <w:keepNext/>
        <w:jc w:val="center"/>
      </w:pPr>
      <w:r w:rsidRPr="00AA3C8E">
        <w:rPr>
          <w:noProof/>
          <w:lang w:val="de-DE" w:eastAsia="de-DE"/>
        </w:rPr>
        <w:drawing>
          <wp:inline distT="0" distB="0" distL="0" distR="0" wp14:anchorId="20F7417C" wp14:editId="4897E3A6">
            <wp:extent cx="4237395" cy="19735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245111" cy="1977174"/>
                    </a:xfrm>
                    <a:prstGeom prst="rect">
                      <a:avLst/>
                    </a:prstGeom>
                    <a:noFill/>
                    <a:ln>
                      <a:noFill/>
                    </a:ln>
                  </pic:spPr>
                </pic:pic>
              </a:graphicData>
            </a:graphic>
          </wp:inline>
        </w:drawing>
      </w:r>
    </w:p>
    <w:p w14:paraId="5A4D5EBE" w14:textId="3BC542A9" w:rsidR="00B83E73" w:rsidRDefault="00AA150A" w:rsidP="00D740CD">
      <w:proofErr w:type="gramStart"/>
      <w:r>
        <w:t>In order to</w:t>
      </w:r>
      <w:proofErr w:type="gramEnd"/>
      <w:r w:rsidR="006C29AA">
        <w:t xml:space="preserve"> </w:t>
      </w:r>
      <w:r>
        <w:t>align all the dedicated CORESETs and the RMSI CORESET on the network carrier, we propose that the 6PRB grid for CORESET configuration is aligned with PRB0 of RMSI CORESET instead of common PRB0</w:t>
      </w:r>
    </w:p>
    <w:p w14:paraId="4375DCF7" w14:textId="4DEB22D0" w:rsidR="00B83E73" w:rsidRPr="005E3F49" w:rsidRDefault="00AA150A" w:rsidP="00D740CD">
      <w:pPr>
        <w:rPr>
          <w:i/>
        </w:rPr>
      </w:pPr>
      <w:r w:rsidRPr="004C43BF">
        <w:rPr>
          <w:b/>
          <w:i/>
          <w:iCs/>
          <w:lang w:eastAsia="ko-KR"/>
        </w:rPr>
        <w:t>Proposal #</w:t>
      </w:r>
      <w:r w:rsidR="002402C4">
        <w:rPr>
          <w:b/>
          <w:i/>
          <w:iCs/>
          <w:lang w:eastAsia="ko-KR"/>
        </w:rPr>
        <w:t>9</w:t>
      </w:r>
      <w:r w:rsidR="005E3F49">
        <w:rPr>
          <w:b/>
          <w:i/>
          <w:iCs/>
          <w:lang w:eastAsia="ko-KR"/>
        </w:rPr>
        <w:t>:</w:t>
      </w:r>
      <w:r w:rsidRPr="00F76234">
        <w:rPr>
          <w:b/>
          <w:i/>
          <w:iCs/>
          <w:lang w:eastAsia="ko-KR"/>
        </w:rPr>
        <w:t xml:space="preserve"> </w:t>
      </w:r>
      <w:r w:rsidRPr="005E3F49">
        <w:rPr>
          <w:i/>
          <w:iCs/>
          <w:lang w:eastAsia="ko-KR"/>
        </w:rPr>
        <w:t xml:space="preserve">Align </w:t>
      </w:r>
      <w:r w:rsidRPr="005E3F49">
        <w:rPr>
          <w:i/>
        </w:rPr>
        <w:t>6PRB grid for dedicated CORESET configuration with PRB0 of RMSI CORESET instead of common PRB0</w:t>
      </w:r>
      <w:r w:rsidR="006C29AA">
        <w:rPr>
          <w:i/>
        </w:rPr>
        <w:t>.</w:t>
      </w:r>
    </w:p>
    <w:p w14:paraId="67DAD9F7" w14:textId="70065CEC" w:rsidR="00455576" w:rsidRDefault="00455576" w:rsidP="00455576">
      <w:r>
        <w:t>The alignment of the CORESET configuration grid with PRB0 of RMSI CORESET can be defined for example by computing the offset of the PRB0 of RMSI CORESET with common PRB grid</w:t>
      </w:r>
      <w:r w:rsidR="006C29AA">
        <w:t>.</w:t>
      </w:r>
    </w:p>
    <w:p w14:paraId="6A19BA0D" w14:textId="774D2404" w:rsidR="00455576" w:rsidRDefault="00455576" w:rsidP="00455576">
      <w:pPr>
        <w:jc w:val="center"/>
      </w:pPr>
      <m:oMath>
        <m:r>
          <m:rPr>
            <m:sty m:val="p"/>
          </m:rPr>
          <w:rPr>
            <w:rFonts w:ascii="Cambria Math" w:hAnsi="Cambria Math" w:cs="Arial"/>
            <w:color w:val="595959" w:themeColor="text1" w:themeTint="A6"/>
          </w:rPr>
          <m:t>Δ</m:t>
        </m:r>
        <m:r>
          <w:rPr>
            <w:rFonts w:ascii="Cambria Math" w:hAnsi="Cambria Math" w:cs="Arial"/>
            <w:color w:val="595959" w:themeColor="text1" w:themeTint="A6"/>
          </w:rPr>
          <m:t>=6</m:t>
        </m:r>
        <m:d>
          <m:dPr>
            <m:ctrlPr>
              <w:rPr>
                <w:rFonts w:ascii="Cambria Math" w:hAnsi="Cambria Math" w:cs="Arial"/>
                <w:i/>
                <w:color w:val="595959" w:themeColor="text1" w:themeTint="A6"/>
              </w:rPr>
            </m:ctrlPr>
          </m:dPr>
          <m:e>
            <m:r>
              <w:rPr>
                <w:rFonts w:ascii="Cambria Math" w:hAnsi="Cambria Math" w:cs="Arial"/>
                <w:color w:val="595959" w:themeColor="text1" w:themeTint="A6"/>
              </w:rPr>
              <m:t>6-</m:t>
            </m:r>
            <m:d>
              <m:dPr>
                <m:begChr m:val="⌈"/>
                <m:endChr m:val="⌉"/>
                <m:ctrlPr>
                  <w:rPr>
                    <w:rFonts w:ascii="Cambria Math" w:hAnsi="Cambria Math" w:cs="Arial"/>
                    <w:i/>
                    <w:color w:val="595959" w:themeColor="text1" w:themeTint="A6"/>
                  </w:rPr>
                </m:ctrlPr>
              </m:dPr>
              <m:e>
                <m:f>
                  <m:fPr>
                    <m:ctrlPr>
                      <w:rPr>
                        <w:rFonts w:ascii="Cambria Math" w:hAnsi="Cambria Math" w:cs="Arial"/>
                        <w:i/>
                        <w:color w:val="595959" w:themeColor="text1" w:themeTint="A6"/>
                      </w:rPr>
                    </m:ctrlPr>
                  </m:fPr>
                  <m:num>
                    <m:r>
                      <w:rPr>
                        <w:rFonts w:ascii="Cambria Math" w:hAnsi="Cambria Math" w:cs="Arial"/>
                        <w:color w:val="595959" w:themeColor="text1" w:themeTint="A6"/>
                      </w:rPr>
                      <m:t>BW</m:t>
                    </m:r>
                    <m:sSubSup>
                      <m:sSubSupPr>
                        <m:ctrlPr>
                          <w:rPr>
                            <w:rFonts w:ascii="Cambria Math" w:hAnsi="Cambria Math" w:cs="Arial"/>
                            <w:i/>
                            <w:color w:val="595959" w:themeColor="text1" w:themeTint="A6"/>
                          </w:rPr>
                        </m:ctrlPr>
                      </m:sSubSupPr>
                      <m:e>
                        <m:r>
                          <w:rPr>
                            <w:rFonts w:ascii="Cambria Math" w:hAnsi="Cambria Math" w:cs="Arial"/>
                            <w:color w:val="595959" w:themeColor="text1" w:themeTint="A6"/>
                          </w:rPr>
                          <m:t>P</m:t>
                        </m:r>
                      </m:e>
                      <m:sub>
                        <m:r>
                          <w:rPr>
                            <w:rFonts w:ascii="Cambria Math" w:hAnsi="Cambria Math" w:cs="Arial"/>
                            <w:color w:val="595959" w:themeColor="text1" w:themeTint="A6"/>
                          </w:rPr>
                          <m:t>start</m:t>
                        </m:r>
                      </m:sub>
                      <m:sup>
                        <m:r>
                          <w:rPr>
                            <w:rFonts w:ascii="Cambria Math" w:hAnsi="Cambria Math" w:cs="Arial"/>
                            <w:color w:val="595959" w:themeColor="text1" w:themeTint="A6"/>
                          </w:rPr>
                          <m:t>init</m:t>
                        </m:r>
                      </m:sup>
                    </m:sSubSup>
                  </m:num>
                  <m:den>
                    <m:r>
                      <w:rPr>
                        <w:rFonts w:ascii="Cambria Math" w:hAnsi="Cambria Math" w:cs="Arial"/>
                        <w:color w:val="595959" w:themeColor="text1" w:themeTint="A6"/>
                      </w:rPr>
                      <m:t>6</m:t>
                    </m:r>
                  </m:den>
                </m:f>
              </m:e>
            </m:d>
          </m:e>
        </m:d>
        <m:r>
          <w:rPr>
            <w:rFonts w:ascii="Cambria Math" w:hAnsi="Cambria Math" w:cs="Arial"/>
            <w:color w:val="595959" w:themeColor="text1" w:themeTint="A6"/>
          </w:rPr>
          <m:t>-BW</m:t>
        </m:r>
        <m:sSubSup>
          <m:sSubSupPr>
            <m:ctrlPr>
              <w:rPr>
                <w:rFonts w:ascii="Cambria Math" w:hAnsi="Cambria Math" w:cs="Arial"/>
                <w:i/>
                <w:color w:val="595959" w:themeColor="text1" w:themeTint="A6"/>
              </w:rPr>
            </m:ctrlPr>
          </m:sSubSupPr>
          <m:e>
            <m:r>
              <w:rPr>
                <w:rFonts w:ascii="Cambria Math" w:hAnsi="Cambria Math" w:cs="Arial"/>
                <w:color w:val="595959" w:themeColor="text1" w:themeTint="A6"/>
              </w:rPr>
              <m:t>P</m:t>
            </m:r>
          </m:e>
          <m:sub>
            <m:r>
              <w:rPr>
                <w:rFonts w:ascii="Cambria Math" w:hAnsi="Cambria Math" w:cs="Arial"/>
                <w:color w:val="595959" w:themeColor="text1" w:themeTint="A6"/>
              </w:rPr>
              <m:t>start</m:t>
            </m:r>
          </m:sub>
          <m:sup>
            <m:r>
              <w:rPr>
                <w:rFonts w:ascii="Cambria Math" w:hAnsi="Cambria Math" w:cs="Arial"/>
                <w:color w:val="595959" w:themeColor="text1" w:themeTint="A6"/>
              </w:rPr>
              <m:t>init</m:t>
            </m:r>
          </m:sup>
        </m:sSubSup>
      </m:oMath>
      <w:r>
        <w:rPr>
          <w:color w:val="595959" w:themeColor="text1" w:themeTint="A6"/>
        </w:rPr>
        <w:t>,</w:t>
      </w:r>
    </w:p>
    <w:p w14:paraId="343641E6" w14:textId="40F21EE2" w:rsidR="00455576" w:rsidRDefault="005E3F49" w:rsidP="00455576">
      <w:r>
        <w:t>and then</w:t>
      </w:r>
      <w:r w:rsidR="00455576">
        <w:t xml:space="preserve"> the PRB0 (in common PRB indexing) of dedicated CORESET can be defined as</w:t>
      </w:r>
    </w:p>
    <w:p w14:paraId="3DFC6D86" w14:textId="530E22FC" w:rsidR="00455576" w:rsidRDefault="00455576" w:rsidP="00455576">
      <w:pPr>
        <w:jc w:val="center"/>
      </w:pPr>
      <m:oMath>
        <m:r>
          <w:rPr>
            <w:rFonts w:ascii="Cambria Math" w:hAnsi="Cambria Math" w:cs="Arial"/>
            <w:color w:val="595959" w:themeColor="text1" w:themeTint="A6"/>
          </w:rPr>
          <m:t>CORESE</m:t>
        </m:r>
        <m:sSub>
          <m:sSubPr>
            <m:ctrlPr>
              <w:rPr>
                <w:rFonts w:ascii="Cambria Math" w:hAnsi="Cambria Math" w:cs="Arial"/>
                <w:i/>
                <w:color w:val="595959" w:themeColor="text1" w:themeTint="A6"/>
              </w:rPr>
            </m:ctrlPr>
          </m:sSubPr>
          <m:e>
            <m:r>
              <w:rPr>
                <w:rFonts w:ascii="Cambria Math" w:hAnsi="Cambria Math" w:cs="Arial"/>
                <w:color w:val="595959" w:themeColor="text1" w:themeTint="A6"/>
              </w:rPr>
              <m:t>T</m:t>
            </m:r>
          </m:e>
          <m:sub>
            <m:r>
              <w:rPr>
                <w:rFonts w:ascii="Cambria Math" w:hAnsi="Cambria Math" w:cs="Arial"/>
                <w:color w:val="595959" w:themeColor="text1" w:themeTint="A6"/>
              </w:rPr>
              <m:t>PRB0,</m:t>
            </m:r>
          </m:sub>
        </m:sSub>
        <m:r>
          <w:rPr>
            <w:rFonts w:ascii="Cambria Math" w:hAnsi="Cambria Math" w:cs="Arial"/>
            <w:color w:val="595959" w:themeColor="text1" w:themeTint="A6"/>
          </w:rPr>
          <m:t>=6</m:t>
        </m:r>
        <m:d>
          <m:dPr>
            <m:begChr m:val="⌈"/>
            <m:endChr m:val="⌉"/>
            <m:ctrlPr>
              <w:rPr>
                <w:rFonts w:ascii="Cambria Math" w:hAnsi="Cambria Math" w:cs="Arial"/>
                <w:i/>
                <w:color w:val="595959" w:themeColor="text1" w:themeTint="A6"/>
              </w:rPr>
            </m:ctrlPr>
          </m:dPr>
          <m:e>
            <m:f>
              <m:fPr>
                <m:ctrlPr>
                  <w:rPr>
                    <w:rFonts w:ascii="Cambria Math" w:hAnsi="Cambria Math" w:cs="Arial"/>
                    <w:i/>
                    <w:color w:val="595959" w:themeColor="text1" w:themeTint="A6"/>
                  </w:rPr>
                </m:ctrlPr>
              </m:fPr>
              <m:num>
                <m:r>
                  <w:rPr>
                    <w:rFonts w:ascii="Cambria Math" w:hAnsi="Cambria Math" w:cs="Arial"/>
                    <w:color w:val="595959" w:themeColor="text1" w:themeTint="A6"/>
                  </w:rPr>
                  <m:t>BW</m:t>
                </m:r>
                <m:sSubSup>
                  <m:sSubSupPr>
                    <m:ctrlPr>
                      <w:rPr>
                        <w:rFonts w:ascii="Cambria Math" w:hAnsi="Cambria Math" w:cs="Arial"/>
                        <w:i/>
                        <w:color w:val="595959" w:themeColor="text1" w:themeTint="A6"/>
                      </w:rPr>
                    </m:ctrlPr>
                  </m:sSubSupPr>
                  <m:e>
                    <m:r>
                      <w:rPr>
                        <w:rFonts w:ascii="Cambria Math" w:hAnsi="Cambria Math" w:cs="Arial"/>
                        <w:color w:val="595959" w:themeColor="text1" w:themeTint="A6"/>
                      </w:rPr>
                      <m:t>P</m:t>
                    </m:r>
                  </m:e>
                  <m:sub>
                    <m:r>
                      <w:rPr>
                        <w:rFonts w:ascii="Cambria Math" w:hAnsi="Cambria Math" w:cs="Arial"/>
                        <w:color w:val="595959" w:themeColor="text1" w:themeTint="A6"/>
                      </w:rPr>
                      <m:t>start</m:t>
                    </m:r>
                  </m:sub>
                  <m:sup>
                    <m:r>
                      <w:rPr>
                        <w:rFonts w:ascii="Cambria Math" w:hAnsi="Cambria Math" w:cs="Arial"/>
                        <w:color w:val="595959" w:themeColor="text1" w:themeTint="A6"/>
                      </w:rPr>
                      <m:t>ded</m:t>
                    </m:r>
                  </m:sup>
                </m:sSubSup>
                <m:r>
                  <w:rPr>
                    <w:rFonts w:ascii="Cambria Math" w:hAnsi="Cambria Math" w:cs="Arial"/>
                    <w:color w:val="595959" w:themeColor="text1" w:themeTint="A6"/>
                  </w:rPr>
                  <m:t>-</m:t>
                </m:r>
                <m:r>
                  <m:rPr>
                    <m:sty m:val="p"/>
                  </m:rPr>
                  <w:rPr>
                    <w:rFonts w:ascii="Cambria Math" w:hAnsi="Cambria Math" w:cs="Arial"/>
                    <w:color w:val="595959" w:themeColor="text1" w:themeTint="A6"/>
                  </w:rPr>
                  <m:t>Δ</m:t>
                </m:r>
              </m:num>
              <m:den>
                <m:r>
                  <w:rPr>
                    <w:rFonts w:ascii="Cambria Math" w:hAnsi="Cambria Math" w:cs="Arial"/>
                    <w:color w:val="595959" w:themeColor="text1" w:themeTint="A6"/>
                  </w:rPr>
                  <m:t>6</m:t>
                </m:r>
              </m:den>
            </m:f>
          </m:e>
        </m:d>
        <m:r>
          <w:rPr>
            <w:rFonts w:ascii="Cambria Math" w:hAnsi="Cambria Math" w:cs="Arial"/>
            <w:color w:val="595959" w:themeColor="text1" w:themeTint="A6"/>
          </w:rPr>
          <m:t>+</m:t>
        </m:r>
        <m:r>
          <m:rPr>
            <m:sty m:val="p"/>
          </m:rPr>
          <w:rPr>
            <w:rFonts w:ascii="Cambria Math" w:hAnsi="Cambria Math" w:cs="Arial"/>
            <w:color w:val="595959" w:themeColor="text1" w:themeTint="A6"/>
          </w:rPr>
          <m:t>Δ</m:t>
        </m:r>
      </m:oMath>
      <w:r>
        <w:rPr>
          <w:color w:val="595959" w:themeColor="text1" w:themeTint="A6"/>
        </w:rPr>
        <w:t>,</w:t>
      </w:r>
    </w:p>
    <w:p w14:paraId="70150B85" w14:textId="26FC5F2C" w:rsidR="00455576" w:rsidRDefault="00455576" w:rsidP="00455576">
      <w:r>
        <w:t xml:space="preserve">where </w:t>
      </w:r>
      <w:proofErr w:type="spellStart"/>
      <w:r>
        <w:rPr>
          <w:rFonts w:cs="Arial"/>
          <w:color w:val="595959" w:themeColor="text1" w:themeTint="A6"/>
        </w:rPr>
        <w:t>BWP</w:t>
      </w:r>
      <w:r w:rsidRPr="008F737F">
        <w:rPr>
          <w:rFonts w:cs="Arial"/>
          <w:color w:val="595959" w:themeColor="text1" w:themeTint="A6"/>
          <w:vertAlign w:val="superscript"/>
        </w:rPr>
        <w:t>init</w:t>
      </w:r>
      <w:r>
        <w:rPr>
          <w:rFonts w:cs="Arial"/>
          <w:color w:val="595959" w:themeColor="text1" w:themeTint="A6"/>
          <w:vertAlign w:val="subscript"/>
        </w:rPr>
        <w:t>start</w:t>
      </w:r>
      <w:proofErr w:type="spellEnd"/>
      <w:r>
        <w:t xml:space="preserve"> is PRB0 of the initial BWP (in common PRB indexing) known by all UEs for which the cell operates as </w:t>
      </w:r>
      <w:proofErr w:type="spellStart"/>
      <w:r>
        <w:t>Pcell</w:t>
      </w:r>
      <w:proofErr w:type="spellEnd"/>
      <w:r>
        <w:t xml:space="preserve">, and </w:t>
      </w:r>
      <w:proofErr w:type="spellStart"/>
      <w:r>
        <w:rPr>
          <w:rFonts w:cs="Arial"/>
          <w:color w:val="595959" w:themeColor="text1" w:themeTint="A6"/>
        </w:rPr>
        <w:t>BWP</w:t>
      </w:r>
      <w:r>
        <w:rPr>
          <w:rFonts w:cs="Arial"/>
          <w:color w:val="595959" w:themeColor="text1" w:themeTint="A6"/>
          <w:vertAlign w:val="superscript"/>
        </w:rPr>
        <w:t>ded</w:t>
      </w:r>
      <w:r>
        <w:rPr>
          <w:rFonts w:cs="Arial"/>
          <w:color w:val="595959" w:themeColor="text1" w:themeTint="A6"/>
          <w:vertAlign w:val="subscript"/>
        </w:rPr>
        <w:t>start</w:t>
      </w:r>
      <w:proofErr w:type="spellEnd"/>
      <w:r>
        <w:t xml:space="preserve"> is PRB0 of the dedicated BWP (in common PRB indexing) known by the UE.</w:t>
      </w:r>
    </w:p>
    <w:p w14:paraId="5B463E28" w14:textId="77777777" w:rsidR="00AA150A" w:rsidRDefault="00AA150A" w:rsidP="00D740CD"/>
    <w:p w14:paraId="0D827FAF" w14:textId="07E146D4" w:rsidR="0034111C" w:rsidRPr="00A51522" w:rsidRDefault="0034111C" w:rsidP="00495C73">
      <w:pPr>
        <w:pStyle w:val="Heading1"/>
      </w:pPr>
      <w:r w:rsidRPr="00A51522">
        <w:tab/>
      </w:r>
      <w:r w:rsidR="00EE7FA7" w:rsidRPr="00A51522">
        <w:t>Conclusion</w:t>
      </w:r>
      <w:r w:rsidR="00DB39D4" w:rsidRPr="00A51522">
        <w:t>s</w:t>
      </w:r>
    </w:p>
    <w:p w14:paraId="626917E1" w14:textId="07A48AC5" w:rsidR="00731B79" w:rsidRDefault="003D3FBA" w:rsidP="006060C2">
      <w:pPr>
        <w:spacing w:after="120"/>
        <w:jc w:val="both"/>
        <w:rPr>
          <w:bCs/>
        </w:rPr>
      </w:pPr>
      <w:r w:rsidRPr="00A51522">
        <w:t>In this contribution</w:t>
      </w:r>
      <w:r w:rsidR="009251C8">
        <w:t>,</w:t>
      </w:r>
      <w:r w:rsidRPr="00A51522">
        <w:t xml:space="preserve"> we have discussed </w:t>
      </w:r>
      <w:r w:rsidR="00A643E0">
        <w:rPr>
          <w:bCs/>
        </w:rPr>
        <w:t>remaining details of search space design for NR-PDCCH</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proposal</w:t>
      </w:r>
      <w:r w:rsidR="006060C2">
        <w:rPr>
          <w:bCs/>
        </w:rPr>
        <w:t>s</w:t>
      </w:r>
      <w:r w:rsidR="00342AD2">
        <w:rPr>
          <w:bCs/>
        </w:rPr>
        <w:t>:</w:t>
      </w:r>
    </w:p>
    <w:p w14:paraId="62B85005" w14:textId="77777777" w:rsidR="00403408" w:rsidRDefault="00403408" w:rsidP="00403408">
      <w:pPr>
        <w:jc w:val="both"/>
        <w:rPr>
          <w:bCs/>
          <w:i/>
        </w:rPr>
      </w:pPr>
      <w:r>
        <w:rPr>
          <w:b/>
          <w:i/>
        </w:rPr>
        <w:t>Proposal #1</w:t>
      </w:r>
      <w:r w:rsidRPr="007730D8">
        <w:rPr>
          <w:b/>
          <w:i/>
        </w:rPr>
        <w:t>:</w:t>
      </w:r>
      <w:r>
        <w:t xml:space="preserve"> </w:t>
      </w:r>
      <w:r>
        <w:rPr>
          <w:bCs/>
          <w:i/>
        </w:rPr>
        <w:t>Define the number of PDCCH blind decodes per slot per cell according to Table 1</w:t>
      </w:r>
    </w:p>
    <w:p w14:paraId="53E2B81E" w14:textId="77777777" w:rsidR="00403408" w:rsidRDefault="00403408" w:rsidP="00403408">
      <w:pPr>
        <w:rPr>
          <w:bCs/>
          <w:i/>
        </w:rPr>
      </w:pPr>
      <w:r>
        <w:rPr>
          <w:b/>
          <w:i/>
        </w:rPr>
        <w:t>Proposal #2</w:t>
      </w:r>
      <w:r w:rsidRPr="007730D8">
        <w:rPr>
          <w:b/>
          <w:i/>
        </w:rPr>
        <w:t>:</w:t>
      </w:r>
      <w:r>
        <w:t xml:space="preserve"> </w:t>
      </w:r>
      <w:r>
        <w:rPr>
          <w:i/>
        </w:rPr>
        <w:t>Define m</w:t>
      </w:r>
      <w:r w:rsidRPr="002431D6">
        <w:rPr>
          <w:i/>
        </w:rPr>
        <w:t>andatory support of Case 1-1</w:t>
      </w:r>
      <w:r>
        <w:rPr>
          <w:i/>
        </w:rPr>
        <w:t xml:space="preserve">, </w:t>
      </w:r>
      <w:r w:rsidRPr="002431D6">
        <w:rPr>
          <w:i/>
        </w:rPr>
        <w:t>Case 1-2</w:t>
      </w:r>
      <w:r>
        <w:rPr>
          <w:i/>
        </w:rPr>
        <w:t>,</w:t>
      </w:r>
      <w:r w:rsidRPr="002431D6">
        <w:rPr>
          <w:i/>
        </w:rPr>
        <w:t xml:space="preserve"> and capability for support of Case 2</w:t>
      </w:r>
      <w:r>
        <w:rPr>
          <w:bCs/>
          <w:i/>
        </w:rPr>
        <w:t>.</w:t>
      </w:r>
    </w:p>
    <w:p w14:paraId="3BBE2ABE" w14:textId="77777777" w:rsidR="00403408" w:rsidRDefault="00403408" w:rsidP="00403408">
      <w:pPr>
        <w:rPr>
          <w:i/>
          <w:iCs/>
          <w:lang w:val="en-US" w:eastAsia="ko-KR"/>
        </w:rPr>
      </w:pPr>
      <w:r w:rsidRPr="00403408">
        <w:rPr>
          <w:b/>
          <w:i/>
        </w:rPr>
        <w:t>Proposal #3</w:t>
      </w:r>
      <w:r>
        <w:t>:  </w:t>
      </w:r>
      <w:r>
        <w:rPr>
          <w:i/>
          <w:iCs/>
        </w:rPr>
        <w:t xml:space="preserve">The </w:t>
      </w:r>
      <w:r>
        <w:rPr>
          <w:i/>
          <w:iCs/>
          <w:lang w:eastAsia="ko-KR"/>
        </w:rPr>
        <w:t xml:space="preserve">indication for a maximum number of PDCCH candidates in the </w:t>
      </w:r>
      <w:r>
        <w:rPr>
          <w:i/>
          <w:iCs/>
        </w:rPr>
        <w:t>UE-NR-Capability</w:t>
      </w:r>
      <w:r>
        <w:rPr>
          <w:i/>
          <w:iCs/>
          <w:lang w:eastAsia="ko-KR"/>
        </w:rPr>
        <w:t xml:space="preserve"> for CA should be defined as </w:t>
      </w:r>
      <w:r>
        <w:rPr>
          <w:i/>
          <w:iCs/>
        </w:rPr>
        <w:t xml:space="preserve">4&lt;=M&lt;=16, where M x (Number of BDs per slot per serving cell) defines the </w:t>
      </w:r>
      <w:r>
        <w:rPr>
          <w:i/>
          <w:iCs/>
          <w:lang w:eastAsia="ko-KR"/>
        </w:rPr>
        <w:t xml:space="preserve">maximum number of PDCCH candidates the UE can monitor per slot. </w:t>
      </w:r>
    </w:p>
    <w:p w14:paraId="097A9EAF" w14:textId="77777777" w:rsidR="00403408" w:rsidRPr="00403408" w:rsidRDefault="00403408" w:rsidP="00403408">
      <w:pPr>
        <w:spacing w:after="0"/>
        <w:rPr>
          <w:i/>
          <w:lang w:val="en-US"/>
        </w:rPr>
      </w:pPr>
      <w:r w:rsidRPr="00403408">
        <w:rPr>
          <w:b/>
          <w:i/>
        </w:rPr>
        <w:t>Proposal #4</w:t>
      </w:r>
      <w:r w:rsidRPr="00403408">
        <w:rPr>
          <w:i/>
        </w:rPr>
        <w:t xml:space="preserve">: </w:t>
      </w:r>
    </w:p>
    <w:p w14:paraId="40264304" w14:textId="77777777" w:rsidR="00403408" w:rsidRPr="00403408" w:rsidRDefault="00403408" w:rsidP="00403408">
      <w:pPr>
        <w:pStyle w:val="ListParagraph"/>
        <w:numPr>
          <w:ilvl w:val="0"/>
          <w:numId w:val="40"/>
        </w:numPr>
        <w:rPr>
          <w:rFonts w:cs="Arial"/>
          <w:i/>
          <w:sz w:val="20"/>
          <w:szCs w:val="20"/>
          <w:lang w:val="en-US"/>
        </w:rPr>
      </w:pPr>
      <w:r w:rsidRPr="00403408">
        <w:rPr>
          <w:i/>
          <w:sz w:val="20"/>
          <w:szCs w:val="20"/>
          <w:lang w:val="en-US"/>
        </w:rPr>
        <w:t>For 15 kHz SCS, A NR R15 UE not supporting Case 2 monitoring, expects per slot per serving cell</w:t>
      </w:r>
    </w:p>
    <w:p w14:paraId="16E5C713" w14:textId="77777777" w:rsidR="00403408" w:rsidRPr="00403408" w:rsidRDefault="00403408" w:rsidP="00403408">
      <w:pPr>
        <w:pStyle w:val="ListParagraph"/>
        <w:numPr>
          <w:ilvl w:val="1"/>
          <w:numId w:val="40"/>
        </w:numPr>
        <w:rPr>
          <w:i/>
          <w:sz w:val="20"/>
          <w:szCs w:val="20"/>
          <w:lang w:val="en-US"/>
        </w:rPr>
      </w:pPr>
      <w:r w:rsidRPr="00403408">
        <w:rPr>
          <w:i/>
          <w:sz w:val="20"/>
          <w:szCs w:val="20"/>
          <w:lang w:val="en-US"/>
        </w:rPr>
        <w:t xml:space="preserve">up to [8] valid UL grants transmitted with C-RNTI </w:t>
      </w:r>
    </w:p>
    <w:p w14:paraId="0812D67C" w14:textId="77777777" w:rsidR="00403408" w:rsidRPr="00403408" w:rsidRDefault="00403408" w:rsidP="00403408">
      <w:pPr>
        <w:pStyle w:val="ListParagraph"/>
        <w:numPr>
          <w:ilvl w:val="1"/>
          <w:numId w:val="40"/>
        </w:numPr>
        <w:rPr>
          <w:i/>
          <w:sz w:val="20"/>
          <w:szCs w:val="20"/>
          <w:lang w:val="en-US"/>
        </w:rPr>
      </w:pPr>
      <w:r w:rsidRPr="00403408">
        <w:rPr>
          <w:i/>
          <w:sz w:val="20"/>
          <w:szCs w:val="20"/>
          <w:lang w:val="en-US"/>
        </w:rPr>
        <w:t xml:space="preserve">up to [4] valid DL assignments transmitted with C-RNTI </w:t>
      </w:r>
    </w:p>
    <w:p w14:paraId="55BAF776" w14:textId="77777777" w:rsidR="00403408" w:rsidRPr="00403408" w:rsidRDefault="00403408" w:rsidP="00403408">
      <w:pPr>
        <w:pStyle w:val="ListParagraph"/>
        <w:numPr>
          <w:ilvl w:val="1"/>
          <w:numId w:val="40"/>
        </w:numPr>
        <w:rPr>
          <w:i/>
          <w:iCs/>
          <w:sz w:val="20"/>
          <w:szCs w:val="20"/>
          <w:lang w:eastAsia="ko-KR"/>
        </w:rPr>
      </w:pPr>
      <w:r w:rsidRPr="00403408">
        <w:rPr>
          <w:i/>
          <w:iCs/>
          <w:sz w:val="20"/>
          <w:szCs w:val="20"/>
          <w:lang w:eastAsia="ko-KR"/>
        </w:rPr>
        <w:t xml:space="preserve">FFS </w:t>
      </w:r>
      <w:proofErr w:type="spellStart"/>
      <w:r w:rsidRPr="00403408">
        <w:rPr>
          <w:i/>
          <w:iCs/>
          <w:sz w:val="20"/>
          <w:szCs w:val="20"/>
          <w:lang w:eastAsia="ko-KR"/>
        </w:rPr>
        <w:t>other</w:t>
      </w:r>
      <w:proofErr w:type="spellEnd"/>
      <w:r w:rsidRPr="00403408">
        <w:rPr>
          <w:i/>
          <w:iCs/>
          <w:sz w:val="20"/>
          <w:szCs w:val="20"/>
          <w:lang w:eastAsia="ko-KR"/>
        </w:rPr>
        <w:t xml:space="preserve"> </w:t>
      </w:r>
      <w:proofErr w:type="spellStart"/>
      <w:r w:rsidRPr="00403408">
        <w:rPr>
          <w:i/>
          <w:iCs/>
          <w:sz w:val="20"/>
          <w:szCs w:val="20"/>
          <w:lang w:eastAsia="ko-KR"/>
        </w:rPr>
        <w:t>numerologies</w:t>
      </w:r>
      <w:proofErr w:type="spellEnd"/>
    </w:p>
    <w:p w14:paraId="00B44E5A" w14:textId="77777777" w:rsidR="00403408" w:rsidRPr="00403408" w:rsidRDefault="00403408" w:rsidP="00403408">
      <w:pPr>
        <w:pStyle w:val="ListParagraph"/>
        <w:numPr>
          <w:ilvl w:val="0"/>
          <w:numId w:val="40"/>
        </w:numPr>
        <w:rPr>
          <w:i/>
          <w:sz w:val="20"/>
          <w:szCs w:val="20"/>
          <w:lang w:val="en-US"/>
        </w:rPr>
      </w:pPr>
      <w:r w:rsidRPr="00403408">
        <w:rPr>
          <w:i/>
          <w:sz w:val="20"/>
          <w:szCs w:val="20"/>
          <w:lang w:val="en-US"/>
        </w:rPr>
        <w:t>For 15 kHz SCS, A NR R15 UE, supporting Case 2 monitoring expects per slot per serving cell</w:t>
      </w:r>
    </w:p>
    <w:p w14:paraId="202E7610" w14:textId="77777777" w:rsidR="00403408" w:rsidRPr="00403408" w:rsidRDefault="00403408" w:rsidP="00403408">
      <w:pPr>
        <w:pStyle w:val="ListParagraph"/>
        <w:numPr>
          <w:ilvl w:val="1"/>
          <w:numId w:val="40"/>
        </w:numPr>
        <w:rPr>
          <w:i/>
          <w:sz w:val="20"/>
          <w:szCs w:val="20"/>
          <w:lang w:val="en-US" w:eastAsia="en-US"/>
        </w:rPr>
      </w:pPr>
      <w:r w:rsidRPr="00403408">
        <w:rPr>
          <w:i/>
          <w:sz w:val="20"/>
          <w:szCs w:val="20"/>
          <w:lang w:val="en-US"/>
        </w:rPr>
        <w:t xml:space="preserve">up to [16] valid UL grants transmitted with C-RNTI </w:t>
      </w:r>
    </w:p>
    <w:p w14:paraId="31741377" w14:textId="77777777" w:rsidR="00403408" w:rsidRPr="00403408" w:rsidRDefault="00403408" w:rsidP="00403408">
      <w:pPr>
        <w:pStyle w:val="ListParagraph"/>
        <w:numPr>
          <w:ilvl w:val="1"/>
          <w:numId w:val="40"/>
        </w:numPr>
        <w:rPr>
          <w:i/>
          <w:iCs/>
          <w:sz w:val="20"/>
          <w:szCs w:val="20"/>
          <w:lang w:val="en-US" w:eastAsia="ko-KR"/>
        </w:rPr>
      </w:pPr>
      <w:r w:rsidRPr="00403408">
        <w:rPr>
          <w:i/>
          <w:sz w:val="20"/>
          <w:szCs w:val="20"/>
          <w:lang w:val="en-US"/>
        </w:rPr>
        <w:t>up to [8] valid DL assignments transmitted with C-RNTI</w:t>
      </w:r>
    </w:p>
    <w:p w14:paraId="4D1B7E6E" w14:textId="77777777" w:rsidR="00403408" w:rsidRPr="00403408" w:rsidRDefault="00403408" w:rsidP="00403408">
      <w:pPr>
        <w:pStyle w:val="ListParagraph"/>
        <w:numPr>
          <w:ilvl w:val="1"/>
          <w:numId w:val="40"/>
        </w:numPr>
        <w:rPr>
          <w:i/>
          <w:iCs/>
          <w:sz w:val="20"/>
          <w:szCs w:val="20"/>
          <w:lang w:eastAsia="ko-KR"/>
        </w:rPr>
      </w:pPr>
      <w:r w:rsidRPr="00403408">
        <w:rPr>
          <w:i/>
          <w:iCs/>
          <w:sz w:val="20"/>
          <w:szCs w:val="20"/>
          <w:lang w:eastAsia="ko-KR"/>
        </w:rPr>
        <w:t xml:space="preserve">FFS </w:t>
      </w:r>
      <w:proofErr w:type="spellStart"/>
      <w:r w:rsidRPr="00403408">
        <w:rPr>
          <w:i/>
          <w:iCs/>
          <w:sz w:val="20"/>
          <w:szCs w:val="20"/>
          <w:lang w:eastAsia="ko-KR"/>
        </w:rPr>
        <w:t>other</w:t>
      </w:r>
      <w:proofErr w:type="spellEnd"/>
      <w:r w:rsidRPr="00403408">
        <w:rPr>
          <w:i/>
          <w:iCs/>
          <w:sz w:val="20"/>
          <w:szCs w:val="20"/>
          <w:lang w:eastAsia="ko-KR"/>
        </w:rPr>
        <w:t xml:space="preserve"> </w:t>
      </w:r>
      <w:proofErr w:type="spellStart"/>
      <w:r w:rsidRPr="00403408">
        <w:rPr>
          <w:i/>
          <w:iCs/>
          <w:sz w:val="20"/>
          <w:szCs w:val="20"/>
          <w:lang w:eastAsia="ko-KR"/>
        </w:rPr>
        <w:t>numerologies</w:t>
      </w:r>
      <w:proofErr w:type="spellEnd"/>
    </w:p>
    <w:p w14:paraId="32CE1B04" w14:textId="77777777" w:rsidR="00403408" w:rsidRPr="00403408" w:rsidRDefault="00403408" w:rsidP="00403408">
      <w:pPr>
        <w:overflowPunct/>
        <w:autoSpaceDE/>
        <w:autoSpaceDN/>
        <w:adjustRightInd/>
        <w:spacing w:after="0"/>
        <w:textAlignment w:val="auto"/>
        <w:rPr>
          <w:i/>
        </w:rPr>
      </w:pPr>
      <w:r w:rsidRPr="00403408">
        <w:rPr>
          <w:b/>
          <w:i/>
        </w:rPr>
        <w:t>Proposal #5:</w:t>
      </w:r>
      <w:r w:rsidRPr="00403408">
        <w:rPr>
          <w:i/>
        </w:rPr>
        <w:t xml:space="preserve"> </w:t>
      </w:r>
    </w:p>
    <w:p w14:paraId="27EF2A8B" w14:textId="77777777" w:rsidR="00403408" w:rsidRPr="00607C43" w:rsidRDefault="00403408" w:rsidP="00403408">
      <w:pPr>
        <w:pStyle w:val="ListParagraph"/>
        <w:numPr>
          <w:ilvl w:val="0"/>
          <w:numId w:val="37"/>
        </w:numPr>
        <w:rPr>
          <w:i/>
          <w:sz w:val="20"/>
          <w:szCs w:val="20"/>
          <w:lang w:val="en-US"/>
        </w:rPr>
      </w:pPr>
      <w:r w:rsidRPr="00607C43">
        <w:rPr>
          <w:i/>
          <w:sz w:val="20"/>
          <w:szCs w:val="20"/>
          <w:lang w:val="en-US"/>
        </w:rPr>
        <w:t>The monitoring periodicity pattern is defined within the span of 8 radio frames.</w:t>
      </w:r>
    </w:p>
    <w:p w14:paraId="1D3FD1EB" w14:textId="77777777" w:rsidR="00403408" w:rsidRPr="00607C43" w:rsidRDefault="00403408" w:rsidP="00403408">
      <w:pPr>
        <w:pStyle w:val="ListParagraph"/>
        <w:numPr>
          <w:ilvl w:val="0"/>
          <w:numId w:val="37"/>
        </w:numPr>
        <w:rPr>
          <w:i/>
          <w:sz w:val="20"/>
          <w:szCs w:val="20"/>
          <w:lang w:val="en-US"/>
        </w:rPr>
      </w:pPr>
      <w:r w:rsidRPr="00607C43">
        <w:rPr>
          <w:i/>
          <w:sz w:val="20"/>
          <w:szCs w:val="20"/>
          <w:lang w:val="en-US"/>
        </w:rPr>
        <w:t>Randomization facto</w:t>
      </w:r>
      <w:r>
        <w:rPr>
          <w:i/>
          <w:sz w:val="20"/>
          <w:szCs w:val="20"/>
          <w:lang w:val="en-US"/>
        </w:rPr>
        <w:t>r</w:t>
      </w:r>
      <w:r w:rsidRPr="00607C43">
        <w:rPr>
          <w:i/>
          <w:sz w:val="20"/>
          <w:szCs w:val="20"/>
          <w:lang w:val="en-US"/>
        </w:rPr>
        <w:t xml:space="preserve"> of NR hashing function is slot dependent and </w:t>
      </w:r>
      <w:r>
        <w:rPr>
          <w:i/>
          <w:sz w:val="20"/>
          <w:szCs w:val="20"/>
          <w:lang w:val="en-US"/>
        </w:rPr>
        <w:t xml:space="preserve">is </w:t>
      </w:r>
      <w:r w:rsidRPr="00607C43">
        <w:rPr>
          <w:i/>
          <w:sz w:val="20"/>
          <w:szCs w:val="20"/>
          <w:lang w:val="en-US"/>
        </w:rPr>
        <w:t>reset every 8 radio frames.</w:t>
      </w:r>
    </w:p>
    <w:p w14:paraId="3464D96C" w14:textId="77777777" w:rsidR="00403408" w:rsidRPr="005E3F49" w:rsidRDefault="00403408" w:rsidP="00403408">
      <w:pPr>
        <w:jc w:val="both"/>
        <w:rPr>
          <w:i/>
        </w:rPr>
      </w:pPr>
      <w:r w:rsidRPr="005E3F49">
        <w:rPr>
          <w:b/>
          <w:i/>
        </w:rPr>
        <w:lastRenderedPageBreak/>
        <w:t>Proposal #</w:t>
      </w:r>
      <w:r>
        <w:rPr>
          <w:b/>
          <w:i/>
        </w:rPr>
        <w:t>6</w:t>
      </w:r>
      <w:r w:rsidRPr="00BD5468">
        <w:rPr>
          <w:b/>
        </w:rPr>
        <w:t xml:space="preserve">: </w:t>
      </w:r>
      <w:r>
        <w:rPr>
          <w:i/>
        </w:rPr>
        <w:t>A</w:t>
      </w:r>
      <w:r w:rsidRPr="005E3F49">
        <w:rPr>
          <w:i/>
        </w:rPr>
        <w:t>dopt LTE PDCCH hashing function</w:t>
      </w:r>
      <w:r>
        <w:rPr>
          <w:i/>
        </w:rPr>
        <w:t xml:space="preserve"> for hashing of CSS in NR</w:t>
      </w:r>
      <w:r w:rsidRPr="005E3F49">
        <w:rPr>
          <w:i/>
        </w:rPr>
        <w:t>.</w:t>
      </w:r>
    </w:p>
    <w:p w14:paraId="1BF5CECA" w14:textId="77777777" w:rsidR="00403408" w:rsidRPr="00D12EB1" w:rsidRDefault="00403408" w:rsidP="00403408">
      <w:pPr>
        <w:overflowPunct/>
        <w:autoSpaceDE/>
        <w:autoSpaceDN/>
        <w:adjustRightInd/>
        <w:spacing w:before="100" w:beforeAutospacing="1" w:after="100" w:afterAutospacing="1"/>
        <w:textAlignment w:val="auto"/>
        <w:rPr>
          <w:rFonts w:eastAsia="Times New Roman"/>
          <w:b/>
          <w:lang w:eastAsia="fi-FI"/>
        </w:rPr>
      </w:pPr>
      <w:r w:rsidRPr="00D12EB1">
        <w:rPr>
          <w:b/>
        </w:rPr>
        <w:t>Proposal</w:t>
      </w:r>
      <w:r>
        <w:rPr>
          <w:b/>
        </w:rPr>
        <w:t xml:space="preserve"> #7</w:t>
      </w:r>
      <w:r w:rsidRPr="00D12EB1">
        <w:rPr>
          <w:b/>
        </w:rPr>
        <w:t xml:space="preserve">: </w:t>
      </w:r>
      <w:r w:rsidRPr="00D12EB1">
        <w:rPr>
          <w:i/>
        </w:rPr>
        <w:t>The NR PDCCH hashing function is applied independently for each</w:t>
      </w:r>
      <w:r>
        <w:rPr>
          <w:i/>
        </w:rPr>
        <w:t xml:space="preserve"> </w:t>
      </w:r>
      <w:r w:rsidRPr="00D12EB1">
        <w:rPr>
          <w:i/>
        </w:rPr>
        <w:t>search-space of a</w:t>
      </w:r>
      <w:r>
        <w:rPr>
          <w:i/>
        </w:rPr>
        <w:t xml:space="preserve"> user-specific</w:t>
      </w:r>
      <w:r w:rsidRPr="00D12EB1">
        <w:rPr>
          <w:i/>
        </w:rPr>
        <w:t xml:space="preserve"> search-space-set.   </w:t>
      </w:r>
    </w:p>
    <w:p w14:paraId="400AEAF5" w14:textId="77777777" w:rsidR="00403408" w:rsidRPr="00F82C2F" w:rsidRDefault="00403408" w:rsidP="00403408">
      <w:pPr>
        <w:rPr>
          <w:rFonts w:eastAsiaTheme="minorHAnsi" w:cstheme="minorBidi"/>
          <w:b/>
          <w:szCs w:val="22"/>
          <w:lang w:val="en-US"/>
        </w:rPr>
      </w:pPr>
      <w:r w:rsidRPr="005E3F49">
        <w:rPr>
          <w:rFonts w:eastAsiaTheme="minorHAnsi"/>
          <w:b/>
          <w:i/>
          <w:szCs w:val="22"/>
          <w:lang w:val="en-US"/>
        </w:rPr>
        <w:t>Proposal #</w:t>
      </w:r>
      <w:r>
        <w:rPr>
          <w:rFonts w:eastAsiaTheme="minorHAnsi"/>
          <w:b/>
          <w:i/>
          <w:szCs w:val="22"/>
          <w:lang w:val="en-US"/>
        </w:rPr>
        <w:t>8</w:t>
      </w:r>
      <w:r w:rsidRPr="00F82C2F">
        <w:rPr>
          <w:rFonts w:eastAsiaTheme="minorHAnsi"/>
          <w:b/>
          <w:szCs w:val="22"/>
          <w:lang w:val="en-US"/>
        </w:rPr>
        <w:t xml:space="preserve">: </w:t>
      </w:r>
      <w:r w:rsidRPr="00D7796B">
        <w:rPr>
          <w:rFonts w:eastAsiaTheme="minorHAnsi"/>
          <w:i/>
          <w:szCs w:val="22"/>
          <w:lang w:val="en-US"/>
        </w:rPr>
        <w:t>Number of PDCCH candidates for ALs {4, 8, 16} are {</w:t>
      </w:r>
      <w:r>
        <w:rPr>
          <w:rFonts w:eastAsiaTheme="minorHAnsi"/>
          <w:i/>
          <w:szCs w:val="22"/>
          <w:lang w:val="en-US"/>
        </w:rPr>
        <w:t>4</w:t>
      </w:r>
      <w:r w:rsidRPr="00D7796B">
        <w:rPr>
          <w:rFonts w:eastAsiaTheme="minorHAnsi"/>
          <w:i/>
          <w:szCs w:val="22"/>
          <w:lang w:val="en-US"/>
        </w:rPr>
        <w:t xml:space="preserve">, 2, 1} when </w:t>
      </w:r>
      <w:r>
        <w:rPr>
          <w:rFonts w:eastAsiaTheme="minorHAnsi"/>
          <w:i/>
          <w:szCs w:val="22"/>
          <w:lang w:val="en-US"/>
        </w:rPr>
        <w:t xml:space="preserve">TYPE0-CSS </w:t>
      </w:r>
      <w:r w:rsidRPr="00D7796B">
        <w:rPr>
          <w:rFonts w:eastAsiaTheme="minorHAnsi"/>
          <w:i/>
          <w:szCs w:val="22"/>
          <w:lang w:val="en-US"/>
        </w:rPr>
        <w:t xml:space="preserve">CORESET size supports </w:t>
      </w:r>
      <w:r>
        <w:rPr>
          <w:rFonts w:eastAsiaTheme="minorHAnsi"/>
          <w:i/>
          <w:szCs w:val="22"/>
          <w:lang w:val="en-US"/>
        </w:rPr>
        <w:t>at least 16CCEs</w:t>
      </w:r>
      <w:r w:rsidRPr="00D7796B">
        <w:rPr>
          <w:rFonts w:eastAsiaTheme="minorHAnsi"/>
          <w:i/>
          <w:szCs w:val="22"/>
          <w:lang w:val="en-US"/>
        </w:rPr>
        <w:t>. Otherwise, number of PDCCH candidates for ALs {4, 8, 16} are {4, 2, 0}.</w:t>
      </w:r>
    </w:p>
    <w:p w14:paraId="7DE48F18" w14:textId="77777777" w:rsidR="00403408" w:rsidRPr="005E3F49" w:rsidRDefault="00403408" w:rsidP="00403408">
      <w:pPr>
        <w:rPr>
          <w:i/>
        </w:rPr>
      </w:pPr>
      <w:r w:rsidRPr="004C43BF">
        <w:rPr>
          <w:b/>
          <w:i/>
          <w:iCs/>
          <w:lang w:eastAsia="ko-KR"/>
        </w:rPr>
        <w:t>Proposal #</w:t>
      </w:r>
      <w:r>
        <w:rPr>
          <w:b/>
          <w:i/>
          <w:iCs/>
          <w:lang w:eastAsia="ko-KR"/>
        </w:rPr>
        <w:t>9:</w:t>
      </w:r>
      <w:r w:rsidRPr="00F76234">
        <w:rPr>
          <w:b/>
          <w:i/>
          <w:iCs/>
          <w:lang w:eastAsia="ko-KR"/>
        </w:rPr>
        <w:t xml:space="preserve"> </w:t>
      </w:r>
      <w:r w:rsidRPr="005E3F49">
        <w:rPr>
          <w:i/>
          <w:iCs/>
          <w:lang w:eastAsia="ko-KR"/>
        </w:rPr>
        <w:t xml:space="preserve">Align </w:t>
      </w:r>
      <w:r w:rsidRPr="005E3F49">
        <w:rPr>
          <w:i/>
        </w:rPr>
        <w:t>6PRB grid for dedicated CORESET configuration with PRB0 of RMSI CORESET instead of common PRB0</w:t>
      </w:r>
      <w:r>
        <w:rPr>
          <w:i/>
        </w:rPr>
        <w:t>.</w:t>
      </w:r>
    </w:p>
    <w:p w14:paraId="6D31D7DB" w14:textId="13489167" w:rsidR="00A643E0" w:rsidRDefault="00403408" w:rsidP="00D90C06">
      <w:pPr>
        <w:spacing w:after="0"/>
        <w:jc w:val="both"/>
      </w:pPr>
      <w:r>
        <w:t>In addition, we made several text proposal</w:t>
      </w:r>
      <w:r w:rsidR="0082277A">
        <w:t>s</w:t>
      </w:r>
      <w:r>
        <w:t xml:space="preserve"> for approval in RAN1#92.</w:t>
      </w:r>
    </w:p>
    <w:p w14:paraId="3291F46D" w14:textId="245AC6A0" w:rsidR="00BE7646" w:rsidRDefault="00BE7646" w:rsidP="00D90C06">
      <w:pPr>
        <w:spacing w:after="0"/>
        <w:jc w:val="both"/>
      </w:pPr>
    </w:p>
    <w:p w14:paraId="2F0729C1" w14:textId="77777777" w:rsidR="0034111C" w:rsidRPr="00BD5468" w:rsidRDefault="0034111C" w:rsidP="00495C73">
      <w:pPr>
        <w:pStyle w:val="Heading1"/>
      </w:pPr>
      <w:bookmarkStart w:id="0" w:name="_Hlk505720451"/>
      <w:r w:rsidRPr="00BD5468">
        <w:t>References</w:t>
      </w:r>
      <w:r w:rsidR="00A2459D" w:rsidRPr="00BD5468">
        <w:t xml:space="preserve"> </w:t>
      </w:r>
      <w:bookmarkEnd w:id="0"/>
    </w:p>
    <w:p w14:paraId="26A024AA" w14:textId="284D2EED" w:rsidR="000762E8" w:rsidRDefault="00306920" w:rsidP="00306920">
      <w:pPr>
        <w:numPr>
          <w:ilvl w:val="0"/>
          <w:numId w:val="1"/>
        </w:numPr>
        <w:rPr>
          <w:sz w:val="18"/>
        </w:rPr>
      </w:pPr>
      <w:bookmarkStart w:id="1" w:name="_Ref503539989"/>
      <w:r w:rsidRPr="00306920">
        <w:rPr>
          <w:sz w:val="18"/>
        </w:rPr>
        <w:t>R1-1802537</w:t>
      </w:r>
      <w:r w:rsidR="00BD5468" w:rsidRPr="00BD5468">
        <w:rPr>
          <w:sz w:val="18"/>
        </w:rPr>
        <w:t>, “</w:t>
      </w:r>
      <w:r w:rsidRPr="00306920">
        <w:rPr>
          <w:sz w:val="18"/>
        </w:rPr>
        <w:t>On NR operation under PDCCH channel estimation and BD limits</w:t>
      </w:r>
      <w:r w:rsidR="00BD5468" w:rsidRPr="00BD5468">
        <w:rPr>
          <w:sz w:val="18"/>
        </w:rPr>
        <w:t>,” Nokia, Nokia Shanghai Bell</w:t>
      </w:r>
      <w:bookmarkEnd w:id="1"/>
    </w:p>
    <w:p w14:paraId="06BC6BDE" w14:textId="792386F0" w:rsidR="00456C0F" w:rsidRDefault="00456C0F" w:rsidP="00EC440C">
      <w:pPr>
        <w:ind w:left="357"/>
        <w:rPr>
          <w:sz w:val="18"/>
        </w:rPr>
      </w:pPr>
    </w:p>
    <w:p w14:paraId="10594AFA" w14:textId="2AB5DC49" w:rsidR="00781BDD" w:rsidRPr="00BD5468" w:rsidRDefault="00781BDD" w:rsidP="00781BDD">
      <w:pPr>
        <w:pStyle w:val="Heading1"/>
      </w:pPr>
      <w:r>
        <w:t>Appendix-A CSS and USS blocking</w:t>
      </w:r>
      <w:r w:rsidRPr="00BD5468">
        <w:t xml:space="preserve"> </w:t>
      </w:r>
      <w:r w:rsidR="00BC644D">
        <w:t>in CORESET#0</w:t>
      </w:r>
    </w:p>
    <w:p w14:paraId="09C21211" w14:textId="77777777" w:rsidR="00BC644D" w:rsidRPr="00BC644D" w:rsidRDefault="00BC644D" w:rsidP="00BC644D">
      <w:pPr>
        <w:jc w:val="both"/>
      </w:pPr>
      <w:r w:rsidRPr="00BC644D">
        <w:t xml:space="preserve">With configuration </w:t>
      </w:r>
      <w:r w:rsidRPr="00BC644D">
        <w:rPr>
          <w:rFonts w:eastAsiaTheme="minorHAnsi"/>
          <w:b/>
          <w:szCs w:val="22"/>
          <w:lang w:val="en-US"/>
        </w:rPr>
        <w:t>ALs {4, 8, 16} and number of candidates {4, 2, 0}</w:t>
      </w:r>
      <w:r w:rsidRPr="00BC644D">
        <w:t xml:space="preserve">, a common search space (CSS) with NR hashing will occupy </w:t>
      </w:r>
      <w:r w:rsidRPr="00BC644D">
        <w:rPr>
          <w:b/>
        </w:rPr>
        <w:t>24 CCEs</w:t>
      </w:r>
      <w:r w:rsidRPr="00BC644D">
        <w:t xml:space="preserve">, for a TYPE0 CCS CORESET of 48CCEs, while with the hashing function of LTE PDCCH the CSS set would occupy only </w:t>
      </w:r>
      <w:r w:rsidRPr="00BC644D">
        <w:rPr>
          <w:b/>
        </w:rPr>
        <w:t>16 CCEs</w:t>
      </w:r>
      <w:r w:rsidRPr="00BC644D">
        <w:t>. This is because hashing function of LTE PDCCH results in full nesting for a CSS set.</w:t>
      </w:r>
    </w:p>
    <w:p w14:paraId="753BC17B" w14:textId="77777777" w:rsidR="00BC644D" w:rsidRPr="00BC644D" w:rsidRDefault="00BC644D" w:rsidP="00BC644D">
      <w:pPr>
        <w:jc w:val="both"/>
      </w:pPr>
      <w:r w:rsidRPr="00BC644D">
        <w:t xml:space="preserve">With configuration </w:t>
      </w:r>
      <w:r w:rsidRPr="00BC644D">
        <w:rPr>
          <w:rFonts w:eastAsiaTheme="minorHAnsi"/>
          <w:b/>
          <w:szCs w:val="22"/>
          <w:lang w:val="en-US"/>
        </w:rPr>
        <w:t>ALs {4, 8, 16} and number of candidates {4, 2, 1}</w:t>
      </w:r>
      <w:r w:rsidRPr="00BC644D">
        <w:t xml:space="preserve"> a common search space (CSS) set in NR with NR hashing will occupy </w:t>
      </w:r>
      <w:r w:rsidRPr="00BC644D">
        <w:rPr>
          <w:b/>
        </w:rPr>
        <w:t>32 CCE</w:t>
      </w:r>
      <w:r w:rsidRPr="00BC644D">
        <w:t xml:space="preserve">s, for a TYPE0 CCS CORESET of 48CCEs, while with the hashing function of LTE PDCCH the CSS set would occupy only </w:t>
      </w:r>
      <w:r w:rsidRPr="00BC644D">
        <w:rPr>
          <w:b/>
        </w:rPr>
        <w:t>16 CCE</w:t>
      </w:r>
      <w:r w:rsidRPr="00BC644D">
        <w:t>s. This is because hashing function of LTE PDCCH results in full nesting for a CSS set.</w:t>
      </w:r>
    </w:p>
    <w:p w14:paraId="107A8B71" w14:textId="77777777" w:rsidR="00BC644D" w:rsidRPr="00BC644D" w:rsidRDefault="00BC644D" w:rsidP="00BC644D">
      <w:pPr>
        <w:jc w:val="both"/>
      </w:pPr>
      <w:r w:rsidRPr="00BC644D">
        <w:t xml:space="preserve">While introduction of AL16 candidate increases the TYPE0-CSS CCE count from 24-&gt;32CCEs, if only single CORESET would be allowed in initial BWP and the maximum size of the CORESET is 48CCE, the CCE limit of 48CCE cannot be exceeded. </w:t>
      </w:r>
    </w:p>
    <w:p w14:paraId="484415FD" w14:textId="77777777" w:rsidR="00BC644D" w:rsidRPr="00622532" w:rsidRDefault="00BC644D" w:rsidP="00BC644D">
      <w:pPr>
        <w:jc w:val="both"/>
        <w:rPr>
          <w:b/>
        </w:rPr>
      </w:pPr>
      <w:r w:rsidRPr="00BC644D">
        <w:rPr>
          <w:b/>
          <w:i/>
        </w:rPr>
        <w:t>Observation #1</w:t>
      </w:r>
      <w:r w:rsidRPr="00BC644D">
        <w:rPr>
          <w:b/>
        </w:rPr>
        <w:t xml:space="preserve">: </w:t>
      </w:r>
      <w:r w:rsidRPr="00BC644D">
        <w:rPr>
          <w:i/>
        </w:rPr>
        <w:t>If only one and only TYPE0-CSS CORESET is supported in initial DL BWP, then introduction of AL</w:t>
      </w:r>
      <w:proofErr w:type="gramStart"/>
      <w:r w:rsidRPr="00BC644D">
        <w:rPr>
          <w:i/>
        </w:rPr>
        <w:t>16  candidate</w:t>
      </w:r>
      <w:proofErr w:type="gramEnd"/>
      <w:r w:rsidRPr="00BC644D">
        <w:rPr>
          <w:i/>
        </w:rPr>
        <w:t xml:space="preserve"> in TYPE-CSS is not an issue for channel estimation complexity in UE.</w:t>
      </w:r>
    </w:p>
    <w:p w14:paraId="711462C7" w14:textId="480DC34D" w:rsidR="00781BDD" w:rsidRDefault="00781BDD" w:rsidP="00781BDD">
      <w:pPr>
        <w:jc w:val="both"/>
      </w:pPr>
      <w:r>
        <w:t xml:space="preserve">To provide a quantitative example, in </w:t>
      </w:r>
      <w:r>
        <w:fldChar w:fldCharType="begin"/>
      </w:r>
      <w:r>
        <w:instrText xml:space="preserve"> REF _Ref503461487 \h </w:instrText>
      </w:r>
      <w:r>
        <w:fldChar w:fldCharType="separate"/>
      </w:r>
      <w:r>
        <w:t xml:space="preserve">Figure </w:t>
      </w:r>
      <w:r w:rsidR="00013AF0">
        <w:rPr>
          <w:noProof/>
        </w:rPr>
        <w:t>2</w:t>
      </w:r>
      <w:r>
        <w:fldChar w:fldCharType="end"/>
      </w:r>
      <w:r>
        <w:t xml:space="preserve"> we depict the simulated multi-user blocking probability of USS when CORESET of 48CCEs carries CSS and additionally configured USS. In Figure </w:t>
      </w:r>
      <w:r w:rsidR="00013AF0">
        <w:t>2</w:t>
      </w:r>
      <w:r>
        <w:t xml:space="preserve">, </w:t>
      </w:r>
      <w:proofErr w:type="gramStart"/>
      <w:r>
        <w:t>it can be seen that CSS</w:t>
      </w:r>
      <w:proofErr w:type="gramEnd"/>
      <w:r>
        <w:t xml:space="preserve"> (LTE EPDCCH hashing) causes more blocking to the additionally configured USS (LTE EPDCCH hashing) compared to CSS (LTE PDCCH hashing) on TYPE0-CSS CORESET of size 48CCE.  </w:t>
      </w:r>
    </w:p>
    <w:p w14:paraId="361E6467" w14:textId="57ECAB1A" w:rsidR="00781BDD" w:rsidRPr="005E3F49" w:rsidRDefault="00781BDD" w:rsidP="00781BDD">
      <w:pPr>
        <w:jc w:val="both"/>
        <w:rPr>
          <w:b/>
          <w:i/>
        </w:rPr>
      </w:pPr>
      <w:r w:rsidRPr="005E3F49">
        <w:rPr>
          <w:b/>
          <w:i/>
        </w:rPr>
        <w:t>Observation</w:t>
      </w:r>
      <w:r>
        <w:rPr>
          <w:b/>
          <w:i/>
        </w:rPr>
        <w:t xml:space="preserve"> #</w:t>
      </w:r>
      <w:r w:rsidR="00B91BFD">
        <w:rPr>
          <w:b/>
          <w:i/>
        </w:rPr>
        <w:t>2</w:t>
      </w:r>
      <w:r w:rsidRPr="005E3F49">
        <w:rPr>
          <w:b/>
          <w:i/>
        </w:rPr>
        <w:t xml:space="preserve">: </w:t>
      </w:r>
      <w:r w:rsidRPr="005E3F49">
        <w:rPr>
          <w:i/>
        </w:rPr>
        <w:t>CSS (LTE EPDCCH hashing) causes more blocking to additionally configured USS (LTE EPDCCH hashing) compared to CSS (LTE PDCCH hashing) on TYPE0-CSS CORESET of size 48CCE for ALs = [0, 0, 4, 2] for CSS and [6, 6, 2, 2] for USS for ALs [1, 2, 4, 8].</w:t>
      </w:r>
    </w:p>
    <w:p w14:paraId="46FEA3DA" w14:textId="43471D5F" w:rsidR="00781BDD" w:rsidRPr="00BD5468" w:rsidRDefault="00781BDD" w:rsidP="00781BDD">
      <w:pPr>
        <w:jc w:val="both"/>
      </w:pPr>
      <w:r>
        <w:t xml:space="preserve">In addition, LTE hashing would solve the issue with configuration of SFI GC-PDCCH, as two candidates would be always aligned with candidates of other configured common search space sets. </w:t>
      </w:r>
    </w:p>
    <w:p w14:paraId="144A2613" w14:textId="77777777" w:rsidR="00781BDD" w:rsidRPr="00BD5468" w:rsidRDefault="00781BDD" w:rsidP="00781BDD">
      <w:pPr>
        <w:jc w:val="both"/>
        <w:rPr>
          <w:b/>
        </w:rPr>
      </w:pPr>
      <w:bookmarkStart w:id="2" w:name="_GoBack"/>
      <w:bookmarkEnd w:id="2"/>
    </w:p>
    <w:p w14:paraId="42FCF15F" w14:textId="77777777" w:rsidR="00B91BFD" w:rsidRDefault="00781BDD" w:rsidP="00B91BFD">
      <w:pPr>
        <w:keepNext/>
        <w:jc w:val="center"/>
      </w:pPr>
      <w:r w:rsidRPr="0080313D">
        <w:rPr>
          <w:noProof/>
          <w:lang w:val="de-DE" w:eastAsia="de-DE"/>
        </w:rPr>
        <w:lastRenderedPageBreak/>
        <w:drawing>
          <wp:inline distT="0" distB="0" distL="0" distR="0" wp14:anchorId="2F4C4592" wp14:editId="1C15AE22">
            <wp:extent cx="3817620" cy="3061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827758" cy="3069374"/>
                    </a:xfrm>
                    <a:prstGeom prst="rect">
                      <a:avLst/>
                    </a:prstGeom>
                    <a:noFill/>
                    <a:ln>
                      <a:noFill/>
                    </a:ln>
                  </pic:spPr>
                </pic:pic>
              </a:graphicData>
            </a:graphic>
          </wp:inline>
        </w:drawing>
      </w:r>
    </w:p>
    <w:p w14:paraId="12D65352" w14:textId="77777777" w:rsidR="00B91BFD" w:rsidRDefault="00B91BFD" w:rsidP="00B91BFD">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Multi-user blocking probability on USS, when carrying CSS and USS on the same CORESET, with a variety of CSS assignments.</w:t>
      </w:r>
    </w:p>
    <w:p w14:paraId="7BA36FBB" w14:textId="735EB1C2" w:rsidR="00781BDD" w:rsidRPr="00C671D0" w:rsidRDefault="00781BDD" w:rsidP="00B91BFD">
      <w:pPr>
        <w:pStyle w:val="Caption"/>
        <w:jc w:val="center"/>
      </w:pPr>
    </w:p>
    <w:p w14:paraId="14E4F128" w14:textId="77777777" w:rsidR="00781BDD" w:rsidRDefault="00781BDD" w:rsidP="00781BDD">
      <w:pPr>
        <w:jc w:val="both"/>
      </w:pPr>
      <w:r>
        <w:t>The following assumptions were used:</w:t>
      </w:r>
    </w:p>
    <w:p w14:paraId="2E044CF2" w14:textId="77777777" w:rsidR="00781BDD" w:rsidRPr="00F82C2F" w:rsidRDefault="00781BDD" w:rsidP="00781BDD">
      <w:pPr>
        <w:pStyle w:val="ListParagraph"/>
        <w:numPr>
          <w:ilvl w:val="0"/>
          <w:numId w:val="17"/>
        </w:numPr>
        <w:contextualSpacing w:val="0"/>
        <w:jc w:val="both"/>
        <w:rPr>
          <w:sz w:val="20"/>
          <w:szCs w:val="20"/>
          <w:lang w:val="en-GB" w:eastAsia="en-US"/>
        </w:rPr>
      </w:pPr>
      <w:r w:rsidRPr="00F82C2F">
        <w:rPr>
          <w:sz w:val="20"/>
          <w:szCs w:val="20"/>
          <w:lang w:val="en-GB" w:eastAsia="en-US"/>
        </w:rPr>
        <w:t>Same CORESET for CSS and USS, comprising 48CCEs</w:t>
      </w:r>
      <w:r>
        <w:rPr>
          <w:sz w:val="20"/>
          <w:szCs w:val="20"/>
          <w:lang w:val="en-GB" w:eastAsia="en-US"/>
        </w:rPr>
        <w:t>.</w:t>
      </w:r>
    </w:p>
    <w:p w14:paraId="7608A957" w14:textId="77777777" w:rsidR="00781BDD" w:rsidRPr="00F82C2F" w:rsidRDefault="00781BDD" w:rsidP="00781BDD">
      <w:pPr>
        <w:pStyle w:val="ListParagraph"/>
        <w:numPr>
          <w:ilvl w:val="0"/>
          <w:numId w:val="17"/>
        </w:numPr>
        <w:contextualSpacing w:val="0"/>
        <w:jc w:val="both"/>
        <w:rPr>
          <w:sz w:val="20"/>
          <w:szCs w:val="20"/>
          <w:lang w:val="en-GB" w:eastAsia="en-US"/>
        </w:rPr>
      </w:pPr>
      <w:r w:rsidRPr="00F82C2F">
        <w:rPr>
          <w:sz w:val="20"/>
          <w:szCs w:val="20"/>
          <w:lang w:val="en-GB" w:eastAsia="en-US"/>
        </w:rPr>
        <w:t>Number of ALs = [0</w:t>
      </w:r>
      <w:r>
        <w:rPr>
          <w:sz w:val="20"/>
          <w:szCs w:val="20"/>
          <w:lang w:val="en-GB" w:eastAsia="en-US"/>
        </w:rPr>
        <w:t>,</w:t>
      </w:r>
      <w:r w:rsidRPr="00F82C2F">
        <w:rPr>
          <w:sz w:val="20"/>
          <w:szCs w:val="20"/>
          <w:lang w:val="en-GB" w:eastAsia="en-US"/>
        </w:rPr>
        <w:t xml:space="preserve"> 0</w:t>
      </w:r>
      <w:r>
        <w:rPr>
          <w:sz w:val="20"/>
          <w:szCs w:val="20"/>
          <w:lang w:val="en-GB" w:eastAsia="en-US"/>
        </w:rPr>
        <w:t>,</w:t>
      </w:r>
      <w:r w:rsidRPr="00F82C2F">
        <w:rPr>
          <w:sz w:val="20"/>
          <w:szCs w:val="20"/>
          <w:lang w:val="en-GB" w:eastAsia="en-US"/>
        </w:rPr>
        <w:t xml:space="preserve"> 4</w:t>
      </w:r>
      <w:r>
        <w:rPr>
          <w:sz w:val="20"/>
          <w:szCs w:val="20"/>
          <w:lang w:val="en-GB" w:eastAsia="en-US"/>
        </w:rPr>
        <w:t>,</w:t>
      </w:r>
      <w:r w:rsidRPr="00F82C2F">
        <w:rPr>
          <w:sz w:val="20"/>
          <w:szCs w:val="20"/>
          <w:lang w:val="en-GB" w:eastAsia="en-US"/>
        </w:rPr>
        <w:t xml:space="preserve"> 2] for CSS and [6</w:t>
      </w:r>
      <w:r>
        <w:rPr>
          <w:sz w:val="20"/>
          <w:szCs w:val="20"/>
          <w:lang w:val="en-GB" w:eastAsia="en-US"/>
        </w:rPr>
        <w:t>,</w:t>
      </w:r>
      <w:r w:rsidRPr="00F82C2F">
        <w:rPr>
          <w:sz w:val="20"/>
          <w:szCs w:val="20"/>
          <w:lang w:val="en-GB" w:eastAsia="en-US"/>
        </w:rPr>
        <w:t xml:space="preserve"> 6</w:t>
      </w:r>
      <w:r>
        <w:rPr>
          <w:sz w:val="20"/>
          <w:szCs w:val="20"/>
          <w:lang w:val="en-GB" w:eastAsia="en-US"/>
        </w:rPr>
        <w:t>,</w:t>
      </w:r>
      <w:r w:rsidRPr="00F82C2F">
        <w:rPr>
          <w:sz w:val="20"/>
          <w:szCs w:val="20"/>
          <w:lang w:val="en-GB" w:eastAsia="en-US"/>
        </w:rPr>
        <w:t xml:space="preserve"> 2</w:t>
      </w:r>
      <w:r>
        <w:rPr>
          <w:sz w:val="20"/>
          <w:szCs w:val="20"/>
          <w:lang w:val="en-GB" w:eastAsia="en-US"/>
        </w:rPr>
        <w:t>,</w:t>
      </w:r>
      <w:r w:rsidRPr="00F82C2F">
        <w:rPr>
          <w:sz w:val="20"/>
          <w:szCs w:val="20"/>
          <w:lang w:val="en-GB" w:eastAsia="en-US"/>
        </w:rPr>
        <w:t xml:space="preserve"> 2] for USS for ALs [1, 2</w:t>
      </w:r>
      <w:r>
        <w:rPr>
          <w:sz w:val="20"/>
          <w:szCs w:val="20"/>
          <w:lang w:val="en-GB" w:eastAsia="en-US"/>
        </w:rPr>
        <w:t>,</w:t>
      </w:r>
      <w:r w:rsidRPr="00F82C2F">
        <w:rPr>
          <w:sz w:val="20"/>
          <w:szCs w:val="20"/>
          <w:lang w:val="en-GB" w:eastAsia="en-US"/>
        </w:rPr>
        <w:t xml:space="preserve"> 4</w:t>
      </w:r>
      <w:r>
        <w:rPr>
          <w:sz w:val="20"/>
          <w:szCs w:val="20"/>
          <w:lang w:val="en-GB" w:eastAsia="en-US"/>
        </w:rPr>
        <w:t>,</w:t>
      </w:r>
      <w:r w:rsidRPr="00F82C2F">
        <w:rPr>
          <w:sz w:val="20"/>
          <w:szCs w:val="20"/>
          <w:lang w:val="en-GB" w:eastAsia="en-US"/>
        </w:rPr>
        <w:t xml:space="preserve"> 8]</w:t>
      </w:r>
      <w:r>
        <w:rPr>
          <w:sz w:val="20"/>
          <w:szCs w:val="20"/>
          <w:lang w:val="en-GB" w:eastAsia="en-US"/>
        </w:rPr>
        <w:t>.</w:t>
      </w:r>
    </w:p>
    <w:p w14:paraId="45556F1C" w14:textId="77777777" w:rsidR="00781BDD" w:rsidRPr="00F82C2F" w:rsidRDefault="00781BDD" w:rsidP="00781BDD">
      <w:pPr>
        <w:pStyle w:val="ListParagraph"/>
        <w:numPr>
          <w:ilvl w:val="0"/>
          <w:numId w:val="17"/>
        </w:numPr>
        <w:contextualSpacing w:val="0"/>
        <w:jc w:val="both"/>
        <w:rPr>
          <w:sz w:val="20"/>
          <w:szCs w:val="20"/>
          <w:lang w:val="en-GB" w:eastAsia="en-US"/>
        </w:rPr>
      </w:pPr>
      <w:r w:rsidRPr="00F82C2F">
        <w:rPr>
          <w:sz w:val="20"/>
          <w:szCs w:val="20"/>
          <w:lang w:val="en-GB" w:eastAsia="en-US"/>
        </w:rPr>
        <w:t xml:space="preserve">USS uses </w:t>
      </w:r>
      <w:r>
        <w:rPr>
          <w:sz w:val="20"/>
          <w:szCs w:val="20"/>
          <w:lang w:val="en-GB" w:eastAsia="en-US"/>
        </w:rPr>
        <w:t xml:space="preserve">NR </w:t>
      </w:r>
      <w:r w:rsidRPr="00F82C2F">
        <w:rPr>
          <w:sz w:val="20"/>
          <w:szCs w:val="20"/>
          <w:lang w:val="en-GB" w:eastAsia="en-US"/>
        </w:rPr>
        <w:t xml:space="preserve">hashing </w:t>
      </w:r>
      <w:r>
        <w:rPr>
          <w:sz w:val="20"/>
          <w:szCs w:val="20"/>
          <w:lang w:val="en-GB" w:eastAsia="en-US"/>
        </w:rPr>
        <w:t>function (i.e. hashing function of</w:t>
      </w:r>
      <w:r w:rsidRPr="00F82C2F">
        <w:rPr>
          <w:sz w:val="20"/>
          <w:szCs w:val="20"/>
          <w:lang w:val="en-GB" w:eastAsia="en-US"/>
        </w:rPr>
        <w:t xml:space="preserve"> LTE EPDCCH)</w:t>
      </w:r>
      <w:r>
        <w:rPr>
          <w:sz w:val="20"/>
          <w:szCs w:val="20"/>
          <w:lang w:val="en-GB" w:eastAsia="en-US"/>
        </w:rPr>
        <w:t>.</w:t>
      </w:r>
    </w:p>
    <w:p w14:paraId="79944C6D" w14:textId="77777777" w:rsidR="00781BDD" w:rsidRPr="00F82C2F" w:rsidRDefault="00781BDD" w:rsidP="00781BDD">
      <w:pPr>
        <w:pStyle w:val="ListParagraph"/>
        <w:numPr>
          <w:ilvl w:val="0"/>
          <w:numId w:val="17"/>
        </w:numPr>
        <w:contextualSpacing w:val="0"/>
        <w:jc w:val="both"/>
        <w:rPr>
          <w:sz w:val="20"/>
          <w:szCs w:val="20"/>
          <w:lang w:val="en-GB" w:eastAsia="en-US"/>
        </w:rPr>
      </w:pPr>
      <w:r w:rsidRPr="00F82C2F">
        <w:rPr>
          <w:sz w:val="20"/>
          <w:szCs w:val="20"/>
          <w:lang w:val="en-GB" w:eastAsia="en-US"/>
        </w:rPr>
        <w:t xml:space="preserve">CSS uses hash function with </w:t>
      </w:r>
      <w:r>
        <w:rPr>
          <w:sz w:val="20"/>
          <w:szCs w:val="20"/>
          <w:lang w:val="en-GB" w:eastAsia="en-US"/>
        </w:rPr>
        <w:t xml:space="preserve">randomization disabled (i.e. </w:t>
      </w:r>
      <w:r w:rsidRPr="00F82C2F">
        <w:rPr>
          <w:sz w:val="20"/>
          <w:szCs w:val="20"/>
          <w:lang w:val="en-GB" w:eastAsia="en-US"/>
        </w:rPr>
        <w:t>Y=0</w:t>
      </w:r>
      <w:r>
        <w:rPr>
          <w:sz w:val="20"/>
          <w:szCs w:val="20"/>
          <w:lang w:val="en-GB" w:eastAsia="en-US"/>
        </w:rPr>
        <w:t>)</w:t>
      </w:r>
      <w:r w:rsidRPr="00F82C2F">
        <w:rPr>
          <w:sz w:val="20"/>
          <w:szCs w:val="20"/>
          <w:lang w:val="en-GB" w:eastAsia="en-US"/>
        </w:rPr>
        <w:t>, either LTE PDCCH (16CCEs) or LTE EPDCCH (24 CCEs), or the latter with nesting (16CCEs)</w:t>
      </w:r>
      <w:r>
        <w:rPr>
          <w:sz w:val="20"/>
          <w:szCs w:val="20"/>
          <w:lang w:val="en-GB" w:eastAsia="en-US"/>
        </w:rPr>
        <w:t>, either nesting under the PDCCH candidates of AL4 or AL8.</w:t>
      </w:r>
    </w:p>
    <w:p w14:paraId="4944E7D6" w14:textId="77777777" w:rsidR="00781BDD" w:rsidRPr="00F82C2F" w:rsidRDefault="00781BDD" w:rsidP="00781BDD">
      <w:pPr>
        <w:pStyle w:val="ListParagraph"/>
        <w:numPr>
          <w:ilvl w:val="0"/>
          <w:numId w:val="17"/>
        </w:numPr>
        <w:contextualSpacing w:val="0"/>
        <w:jc w:val="both"/>
        <w:rPr>
          <w:sz w:val="20"/>
          <w:szCs w:val="20"/>
          <w:lang w:val="en-GB" w:eastAsia="en-US"/>
        </w:rPr>
      </w:pPr>
      <w:r w:rsidRPr="00F82C2F">
        <w:rPr>
          <w:sz w:val="20"/>
          <w:szCs w:val="20"/>
          <w:lang w:val="en-GB" w:eastAsia="en-US"/>
        </w:rPr>
        <w:t xml:space="preserve">CSS </w:t>
      </w:r>
      <w:r>
        <w:rPr>
          <w:sz w:val="20"/>
          <w:szCs w:val="20"/>
          <w:lang w:val="en-GB" w:eastAsia="en-US"/>
        </w:rPr>
        <w:t>CCEs are</w:t>
      </w:r>
      <w:r w:rsidRPr="00F82C2F">
        <w:rPr>
          <w:sz w:val="20"/>
          <w:szCs w:val="20"/>
          <w:lang w:val="en-GB" w:eastAsia="en-US"/>
        </w:rPr>
        <w:t xml:space="preserve"> </w:t>
      </w:r>
      <w:r>
        <w:rPr>
          <w:sz w:val="20"/>
          <w:szCs w:val="20"/>
          <w:lang w:val="en-GB" w:eastAsia="en-US"/>
        </w:rPr>
        <w:t xml:space="preserve">assumed as being </w:t>
      </w:r>
      <w:r w:rsidRPr="00F82C2F">
        <w:rPr>
          <w:sz w:val="20"/>
          <w:szCs w:val="20"/>
          <w:lang w:val="en-GB" w:eastAsia="en-US"/>
        </w:rPr>
        <w:t xml:space="preserve">fully </w:t>
      </w:r>
      <w:r>
        <w:rPr>
          <w:sz w:val="20"/>
          <w:szCs w:val="20"/>
          <w:lang w:val="en-GB" w:eastAsia="en-US"/>
        </w:rPr>
        <w:t>occupied</w:t>
      </w:r>
      <w:r w:rsidRPr="00F82C2F">
        <w:rPr>
          <w:sz w:val="20"/>
          <w:szCs w:val="20"/>
          <w:lang w:val="en-GB" w:eastAsia="en-US"/>
        </w:rPr>
        <w:t xml:space="preserve"> with </w:t>
      </w:r>
      <w:r>
        <w:rPr>
          <w:sz w:val="20"/>
          <w:szCs w:val="20"/>
          <w:lang w:val="en-GB" w:eastAsia="en-US"/>
        </w:rPr>
        <w:t xml:space="preserve">CSS </w:t>
      </w:r>
      <w:r w:rsidRPr="00F82C2F">
        <w:rPr>
          <w:sz w:val="20"/>
          <w:szCs w:val="20"/>
          <w:lang w:val="en-GB" w:eastAsia="en-US"/>
        </w:rPr>
        <w:t>DCIs</w:t>
      </w:r>
      <w:r>
        <w:rPr>
          <w:sz w:val="20"/>
          <w:szCs w:val="20"/>
          <w:lang w:val="en-GB" w:eastAsia="en-US"/>
        </w:rPr>
        <w:t xml:space="preserve"> (i.e. up to 4 CSS DCIs per slot), and </w:t>
      </w:r>
      <w:r w:rsidRPr="00F82C2F">
        <w:rPr>
          <w:sz w:val="20"/>
          <w:szCs w:val="20"/>
          <w:lang w:val="en-GB" w:eastAsia="en-US"/>
        </w:rPr>
        <w:t xml:space="preserve">USS is truncated by all </w:t>
      </w:r>
      <w:r>
        <w:rPr>
          <w:sz w:val="20"/>
          <w:szCs w:val="20"/>
          <w:lang w:val="en-GB" w:eastAsia="en-US"/>
        </w:rPr>
        <w:t>PDCCH candidates having</w:t>
      </w:r>
      <w:r w:rsidRPr="00C671D0">
        <w:rPr>
          <w:sz w:val="20"/>
          <w:szCs w:val="20"/>
          <w:lang w:val="en-GB" w:eastAsia="en-US"/>
        </w:rPr>
        <w:t xml:space="preserve"> at least partial</w:t>
      </w:r>
      <w:r>
        <w:rPr>
          <w:sz w:val="20"/>
          <w:szCs w:val="20"/>
          <w:lang w:val="en-GB" w:eastAsia="en-US"/>
        </w:rPr>
        <w:t xml:space="preserve"> </w:t>
      </w:r>
      <w:r w:rsidRPr="00C671D0">
        <w:rPr>
          <w:sz w:val="20"/>
          <w:szCs w:val="20"/>
          <w:lang w:val="en-GB" w:eastAsia="en-US"/>
        </w:rPr>
        <w:t>overlap</w:t>
      </w:r>
      <w:r w:rsidRPr="00F82C2F">
        <w:rPr>
          <w:sz w:val="20"/>
          <w:szCs w:val="20"/>
          <w:lang w:val="en-GB" w:eastAsia="en-US"/>
        </w:rPr>
        <w:t xml:space="preserve"> with CSS</w:t>
      </w:r>
      <w:r>
        <w:rPr>
          <w:sz w:val="20"/>
          <w:szCs w:val="20"/>
          <w:lang w:val="en-GB" w:eastAsia="en-US"/>
        </w:rPr>
        <w:t xml:space="preserve"> CCEs.</w:t>
      </w:r>
    </w:p>
    <w:p w14:paraId="737EC87E" w14:textId="77777777" w:rsidR="00781BDD" w:rsidRPr="00F82C2F" w:rsidRDefault="00781BDD" w:rsidP="00781BDD">
      <w:pPr>
        <w:pStyle w:val="ListParagraph"/>
        <w:numPr>
          <w:ilvl w:val="0"/>
          <w:numId w:val="17"/>
        </w:numPr>
        <w:contextualSpacing w:val="0"/>
        <w:jc w:val="both"/>
        <w:rPr>
          <w:sz w:val="20"/>
          <w:lang w:val="en-US"/>
        </w:rPr>
      </w:pPr>
      <w:r>
        <w:rPr>
          <w:sz w:val="20"/>
          <w:szCs w:val="20"/>
          <w:lang w:val="en-GB" w:eastAsia="en-US"/>
        </w:rPr>
        <w:t>On USS, it is assumed that per user o</w:t>
      </w:r>
      <w:r w:rsidRPr="00F82C2F">
        <w:rPr>
          <w:sz w:val="20"/>
          <w:szCs w:val="20"/>
          <w:lang w:val="en-GB" w:eastAsia="en-US"/>
        </w:rPr>
        <w:t xml:space="preserve">ne DCI </w:t>
      </w:r>
      <w:r>
        <w:rPr>
          <w:sz w:val="20"/>
          <w:szCs w:val="20"/>
          <w:lang w:val="en-GB" w:eastAsia="en-US"/>
        </w:rPr>
        <w:t xml:space="preserve">is transmitted </w:t>
      </w:r>
      <w:r w:rsidRPr="00F82C2F">
        <w:rPr>
          <w:sz w:val="20"/>
          <w:szCs w:val="20"/>
          <w:lang w:val="en-GB" w:eastAsia="en-US"/>
        </w:rPr>
        <w:t xml:space="preserve">per </w:t>
      </w:r>
      <w:r>
        <w:rPr>
          <w:sz w:val="20"/>
          <w:szCs w:val="20"/>
          <w:lang w:val="en-GB" w:eastAsia="en-US"/>
        </w:rPr>
        <w:t xml:space="preserve">slot with </w:t>
      </w:r>
      <w:r w:rsidRPr="00B0797E">
        <w:rPr>
          <w:sz w:val="20"/>
          <w:szCs w:val="20"/>
          <w:lang w:val="en-GB" w:eastAsia="en-US"/>
        </w:rPr>
        <w:t>fall-back to higher ALs enabled</w:t>
      </w:r>
      <w:r>
        <w:rPr>
          <w:sz w:val="20"/>
          <w:szCs w:val="20"/>
          <w:lang w:val="en-GB" w:eastAsia="en-US"/>
        </w:rPr>
        <w:t xml:space="preserve">, and the probabilities of ALs [1, 2, 4, 8] are given by [0.4, 0.3, 0.2, 0.1]. </w:t>
      </w:r>
    </w:p>
    <w:p w14:paraId="61DE7C1D" w14:textId="260B8A0A" w:rsidR="00781BDD" w:rsidRDefault="00781BDD" w:rsidP="00781BDD">
      <w:pPr>
        <w:jc w:val="both"/>
      </w:pPr>
      <w:r>
        <w:t xml:space="preserve">More details on the methodology used for simulating the multi-user blocking probability can be found in </w:t>
      </w:r>
      <w:r>
        <w:fldChar w:fldCharType="begin"/>
      </w:r>
      <w:r>
        <w:instrText xml:space="preserve"> REF _Ref503539989 \r \h </w:instrText>
      </w:r>
      <w:r>
        <w:fldChar w:fldCharType="separate"/>
      </w:r>
      <w:r w:rsidR="002402C4">
        <w:t>[1]</w:t>
      </w:r>
      <w:r>
        <w:fldChar w:fldCharType="end"/>
      </w:r>
      <w:r>
        <w:t>.</w:t>
      </w:r>
    </w:p>
    <w:p w14:paraId="2EEC5071" w14:textId="3AD6C376" w:rsidR="00302C31" w:rsidRDefault="00302C31" w:rsidP="00EC440C">
      <w:pPr>
        <w:ind w:left="357"/>
        <w:rPr>
          <w:sz w:val="18"/>
        </w:rPr>
      </w:pPr>
    </w:p>
    <w:p w14:paraId="3A47E27B" w14:textId="78690C93" w:rsidR="00302C31" w:rsidRPr="00BD5468" w:rsidRDefault="00781BDD" w:rsidP="00302C31">
      <w:pPr>
        <w:pStyle w:val="Heading1"/>
      </w:pPr>
      <w:r>
        <w:t>Appendix-B</w:t>
      </w:r>
      <w:r w:rsidR="00302C31">
        <w:t xml:space="preserve"> agreements</w:t>
      </w:r>
      <w:r w:rsidR="00302C31" w:rsidRPr="00BD5468">
        <w:t xml:space="preserve"> </w:t>
      </w:r>
    </w:p>
    <w:p w14:paraId="2D1417F2"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76E75828" w14:textId="77777777" w:rsidR="00302C31" w:rsidRPr="0082058C" w:rsidRDefault="00302C31" w:rsidP="00B546CC">
      <w:pPr>
        <w:numPr>
          <w:ilvl w:val="0"/>
          <w:numId w:val="2"/>
        </w:numPr>
        <w:overflowPunct/>
        <w:autoSpaceDE/>
        <w:autoSpaceDN/>
        <w:adjustRightInd/>
        <w:textAlignment w:val="auto"/>
        <w:rPr>
          <w:i/>
          <w:sz w:val="16"/>
          <w:szCs w:val="16"/>
          <w:lang w:val="en-US" w:eastAsia="x-none"/>
        </w:rPr>
      </w:pPr>
      <w:r w:rsidRPr="0082058C">
        <w:rPr>
          <w:i/>
          <w:sz w:val="16"/>
          <w:szCs w:val="16"/>
          <w:lang w:val="en-US" w:eastAsia="x-none"/>
        </w:rPr>
        <w:t>RRC parameter “</w:t>
      </w:r>
      <w:r w:rsidRPr="0082058C">
        <w:rPr>
          <w:i/>
          <w:iCs/>
          <w:sz w:val="16"/>
          <w:szCs w:val="16"/>
          <w:lang w:val="en-US" w:eastAsia="x-none"/>
        </w:rPr>
        <w:t>CORESET-start-</w:t>
      </w:r>
      <w:proofErr w:type="spellStart"/>
      <w:r w:rsidRPr="0082058C">
        <w:rPr>
          <w:i/>
          <w:iCs/>
          <w:sz w:val="16"/>
          <w:szCs w:val="16"/>
          <w:lang w:val="en-US" w:eastAsia="x-none"/>
        </w:rPr>
        <w:t>symb</w:t>
      </w:r>
      <w:proofErr w:type="spellEnd"/>
      <w:r w:rsidRPr="0082058C">
        <w:rPr>
          <w:i/>
          <w:sz w:val="16"/>
          <w:szCs w:val="16"/>
          <w:lang w:val="en-US" w:eastAsia="x-none"/>
        </w:rPr>
        <w:t>” is deleted from the RRC parameter list.</w:t>
      </w:r>
    </w:p>
    <w:p w14:paraId="242DEE0B"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1111EB0C" w14:textId="77777777" w:rsidR="00302C31" w:rsidRPr="0082058C" w:rsidRDefault="00302C31" w:rsidP="00B546CC">
      <w:pPr>
        <w:numPr>
          <w:ilvl w:val="0"/>
          <w:numId w:val="3"/>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For NR PDCCH </w:t>
      </w:r>
      <w:r w:rsidRPr="0082058C">
        <w:rPr>
          <w:i/>
          <w:sz w:val="16"/>
          <w:szCs w:val="16"/>
          <w:lang w:eastAsia="x-none"/>
        </w:rPr>
        <w:t xml:space="preserve">associated with the CORESET(s) configured by PBCH, </w:t>
      </w:r>
      <w:r w:rsidRPr="0082058C">
        <w:rPr>
          <w:i/>
          <w:sz w:val="16"/>
          <w:szCs w:val="16"/>
          <w:lang w:val="en-US" w:eastAsia="x-none"/>
        </w:rPr>
        <w:t>AL=16 is supported.</w:t>
      </w:r>
    </w:p>
    <w:p w14:paraId="7772F709" w14:textId="77777777" w:rsidR="00302C31" w:rsidRPr="0082058C" w:rsidRDefault="00302C31" w:rsidP="00B546CC">
      <w:pPr>
        <w:numPr>
          <w:ilvl w:val="0"/>
          <w:numId w:val="3"/>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For NR PDCCH </w:t>
      </w:r>
      <w:r w:rsidRPr="0082058C">
        <w:rPr>
          <w:i/>
          <w:sz w:val="16"/>
          <w:szCs w:val="16"/>
          <w:lang w:eastAsia="x-none"/>
        </w:rPr>
        <w:t xml:space="preserve">associated with the CORESET(s) configured by RMSI or UE-specific RRC </w:t>
      </w:r>
      <w:proofErr w:type="spellStart"/>
      <w:r w:rsidRPr="0082058C">
        <w:rPr>
          <w:i/>
          <w:sz w:val="16"/>
          <w:szCs w:val="16"/>
          <w:lang w:eastAsia="x-none"/>
        </w:rPr>
        <w:t>signaling</w:t>
      </w:r>
      <w:proofErr w:type="spellEnd"/>
      <w:r w:rsidRPr="0082058C">
        <w:rPr>
          <w:i/>
          <w:sz w:val="16"/>
          <w:szCs w:val="16"/>
          <w:lang w:eastAsia="x-none"/>
        </w:rPr>
        <w:t xml:space="preserve">, </w:t>
      </w:r>
      <w:r w:rsidRPr="0082058C">
        <w:rPr>
          <w:i/>
          <w:sz w:val="16"/>
          <w:szCs w:val="16"/>
          <w:lang w:val="en-US" w:eastAsia="x-none"/>
        </w:rPr>
        <w:t>AL=16 is supported</w:t>
      </w:r>
    </w:p>
    <w:p w14:paraId="107BFFA5" w14:textId="77777777" w:rsidR="00302C31" w:rsidRPr="0082058C" w:rsidRDefault="00302C31" w:rsidP="00B546CC">
      <w:pPr>
        <w:numPr>
          <w:ilvl w:val="1"/>
          <w:numId w:val="3"/>
        </w:numPr>
        <w:overflowPunct/>
        <w:autoSpaceDE/>
        <w:autoSpaceDN/>
        <w:adjustRightInd/>
        <w:spacing w:after="0"/>
        <w:textAlignment w:val="auto"/>
        <w:rPr>
          <w:i/>
          <w:sz w:val="16"/>
          <w:szCs w:val="16"/>
          <w:lang w:val="en-US" w:eastAsia="x-none"/>
        </w:rPr>
      </w:pPr>
      <w:r w:rsidRPr="0082058C">
        <w:rPr>
          <w:i/>
          <w:sz w:val="16"/>
          <w:szCs w:val="16"/>
          <w:lang w:val="en-US" w:eastAsia="x-none"/>
        </w:rPr>
        <w:t>Note: additional complexity, if any, for NR PDCCH channel estimation is to be discussed separately</w:t>
      </w:r>
    </w:p>
    <w:p w14:paraId="000B1BA9" w14:textId="77777777" w:rsidR="00302C31" w:rsidRPr="0082058C" w:rsidRDefault="00302C31" w:rsidP="00B546CC">
      <w:pPr>
        <w:numPr>
          <w:ilvl w:val="1"/>
          <w:numId w:val="3"/>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Discuss further offline </w:t>
      </w:r>
      <w:proofErr w:type="gramStart"/>
      <w:r w:rsidRPr="0082058C">
        <w:rPr>
          <w:i/>
          <w:sz w:val="16"/>
          <w:szCs w:val="16"/>
          <w:lang w:val="en-US" w:eastAsia="x-none"/>
        </w:rPr>
        <w:t>whether or not</w:t>
      </w:r>
      <w:proofErr w:type="gramEnd"/>
      <w:r w:rsidRPr="0082058C">
        <w:rPr>
          <w:i/>
          <w:sz w:val="16"/>
          <w:szCs w:val="16"/>
          <w:lang w:val="en-US" w:eastAsia="x-none"/>
        </w:rPr>
        <w:t xml:space="preserve"> AL=16 is associated with wideband RS only</w:t>
      </w:r>
    </w:p>
    <w:p w14:paraId="4530D725"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7DBA7B7C" w14:textId="77777777" w:rsidR="00302C31" w:rsidRPr="0082058C" w:rsidRDefault="00302C31" w:rsidP="00B546CC">
      <w:pPr>
        <w:numPr>
          <w:ilvl w:val="0"/>
          <w:numId w:val="4"/>
        </w:numPr>
        <w:overflowPunct/>
        <w:autoSpaceDE/>
        <w:autoSpaceDN/>
        <w:adjustRightInd/>
        <w:textAlignment w:val="auto"/>
        <w:rPr>
          <w:i/>
          <w:sz w:val="16"/>
          <w:szCs w:val="16"/>
          <w:lang w:val="en-US" w:eastAsia="x-none"/>
        </w:rPr>
      </w:pPr>
      <w:r w:rsidRPr="0082058C">
        <w:rPr>
          <w:i/>
          <w:sz w:val="16"/>
          <w:szCs w:val="16"/>
          <w:lang w:val="en-US" w:eastAsia="x-none"/>
        </w:rPr>
        <w:t>CORESET configured by RMSI is confined within the initial active DL BWP</w:t>
      </w:r>
    </w:p>
    <w:p w14:paraId="762031BD"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4C211CDD" w14:textId="77777777" w:rsidR="00302C31" w:rsidRPr="0082058C" w:rsidRDefault="00302C31" w:rsidP="00B546CC">
      <w:pPr>
        <w:numPr>
          <w:ilvl w:val="0"/>
          <w:numId w:val="5"/>
        </w:numPr>
        <w:overflowPunct/>
        <w:autoSpaceDE/>
        <w:autoSpaceDN/>
        <w:adjustRightInd/>
        <w:spacing w:after="0"/>
        <w:textAlignment w:val="auto"/>
        <w:rPr>
          <w:i/>
          <w:sz w:val="16"/>
          <w:szCs w:val="16"/>
          <w:lang w:val="en-US" w:eastAsia="x-none"/>
        </w:rPr>
      </w:pPr>
      <w:r w:rsidRPr="0082058C">
        <w:rPr>
          <w:i/>
          <w:sz w:val="16"/>
          <w:szCs w:val="16"/>
          <w:lang w:val="en-US" w:eastAsia="x-none"/>
        </w:rPr>
        <w:t>For a CORESET configured by UE-specific RRC signaling, DL BWP-specific RB indexing + RB-offset are used to configure frequency-domain resource.</w:t>
      </w:r>
    </w:p>
    <w:p w14:paraId="2D5D3835" w14:textId="77777777" w:rsidR="00302C31" w:rsidRPr="0082058C" w:rsidRDefault="00302C31" w:rsidP="00B546CC">
      <w:pPr>
        <w:numPr>
          <w:ilvl w:val="1"/>
          <w:numId w:val="5"/>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The length of the bit-map is </w:t>
      </w:r>
      <w:proofErr w:type="gramStart"/>
      <w:r w:rsidRPr="0082058C">
        <w:rPr>
          <w:i/>
          <w:sz w:val="16"/>
          <w:szCs w:val="16"/>
          <w:lang w:val="en-US" w:eastAsia="x-none"/>
        </w:rPr>
        <w:t>Floor(</w:t>
      </w:r>
      <w:proofErr w:type="gramEnd"/>
      <w:r w:rsidRPr="0082058C">
        <w:rPr>
          <w:i/>
          <w:sz w:val="16"/>
          <w:szCs w:val="16"/>
          <w:lang w:val="en-US" w:eastAsia="x-none"/>
        </w:rPr>
        <w:t>(N_RB – (ceil(</w:t>
      </w:r>
      <w:proofErr w:type="spellStart"/>
      <w:r w:rsidRPr="0082058C">
        <w:rPr>
          <w:i/>
          <w:sz w:val="16"/>
          <w:szCs w:val="16"/>
          <w:lang w:val="en-US" w:eastAsia="x-none"/>
        </w:rPr>
        <w:t>BWP_start</w:t>
      </w:r>
      <w:proofErr w:type="spellEnd"/>
      <w:r w:rsidRPr="0082058C">
        <w:rPr>
          <w:i/>
          <w:sz w:val="16"/>
          <w:szCs w:val="16"/>
          <w:lang w:val="en-US" w:eastAsia="x-none"/>
        </w:rPr>
        <w:t>/6)*6-BWP_start))/6)</w:t>
      </w:r>
    </w:p>
    <w:p w14:paraId="6C420EA3" w14:textId="77777777" w:rsidR="00302C31" w:rsidRPr="0082058C" w:rsidRDefault="00302C31" w:rsidP="00B546CC">
      <w:pPr>
        <w:numPr>
          <w:ilvl w:val="2"/>
          <w:numId w:val="5"/>
        </w:numPr>
        <w:overflowPunct/>
        <w:autoSpaceDE/>
        <w:autoSpaceDN/>
        <w:adjustRightInd/>
        <w:spacing w:after="0"/>
        <w:textAlignment w:val="auto"/>
        <w:rPr>
          <w:i/>
          <w:sz w:val="16"/>
          <w:szCs w:val="16"/>
          <w:lang w:val="en-US" w:eastAsia="x-none"/>
        </w:rPr>
      </w:pPr>
      <w:r w:rsidRPr="0082058C">
        <w:rPr>
          <w:i/>
          <w:sz w:val="16"/>
          <w:szCs w:val="16"/>
          <w:lang w:val="en-US" w:eastAsia="x-none"/>
        </w:rPr>
        <w:t>CORESET starting RB is ceil(</w:t>
      </w:r>
      <w:proofErr w:type="spellStart"/>
      <w:r w:rsidRPr="0082058C">
        <w:rPr>
          <w:i/>
          <w:sz w:val="16"/>
          <w:szCs w:val="16"/>
          <w:lang w:val="en-US" w:eastAsia="x-none"/>
        </w:rPr>
        <w:t>BWP_start</w:t>
      </w:r>
      <w:proofErr w:type="spellEnd"/>
      <w:r w:rsidRPr="0082058C">
        <w:rPr>
          <w:i/>
          <w:sz w:val="16"/>
          <w:szCs w:val="16"/>
          <w:lang w:val="en-US" w:eastAsia="x-none"/>
        </w:rPr>
        <w:t>/</w:t>
      </w:r>
      <w:proofErr w:type="gramStart"/>
      <w:r w:rsidRPr="0082058C">
        <w:rPr>
          <w:i/>
          <w:sz w:val="16"/>
          <w:szCs w:val="16"/>
          <w:lang w:val="en-US" w:eastAsia="x-none"/>
        </w:rPr>
        <w:t>6)*</w:t>
      </w:r>
      <w:proofErr w:type="gramEnd"/>
      <w:r w:rsidRPr="0082058C">
        <w:rPr>
          <w:i/>
          <w:sz w:val="16"/>
          <w:szCs w:val="16"/>
          <w:lang w:val="en-US" w:eastAsia="x-none"/>
        </w:rPr>
        <w:t>6</w:t>
      </w:r>
    </w:p>
    <w:p w14:paraId="3D3864B2" w14:textId="77777777" w:rsidR="00302C31" w:rsidRPr="0082058C" w:rsidRDefault="00302C31" w:rsidP="00B546CC">
      <w:pPr>
        <w:numPr>
          <w:ilvl w:val="0"/>
          <w:numId w:val="5"/>
        </w:numPr>
        <w:overflowPunct/>
        <w:autoSpaceDE/>
        <w:autoSpaceDN/>
        <w:adjustRightInd/>
        <w:textAlignment w:val="auto"/>
        <w:rPr>
          <w:i/>
          <w:sz w:val="16"/>
          <w:szCs w:val="16"/>
          <w:lang w:val="en-US" w:eastAsia="x-none"/>
        </w:rPr>
      </w:pPr>
      <w:r w:rsidRPr="0082058C">
        <w:rPr>
          <w:i/>
          <w:sz w:val="16"/>
          <w:szCs w:val="16"/>
          <w:lang w:val="en-US" w:eastAsia="x-none"/>
        </w:rPr>
        <w:t>For a CORESET configured by PBCH/RMSI, RB indexing is for the initial DL BWP.</w:t>
      </w:r>
    </w:p>
    <w:p w14:paraId="377BE6A4"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274C0396" w14:textId="77777777" w:rsidR="00302C31" w:rsidRPr="0082058C" w:rsidRDefault="00302C31" w:rsidP="00B546CC">
      <w:pPr>
        <w:numPr>
          <w:ilvl w:val="0"/>
          <w:numId w:val="6"/>
        </w:numPr>
        <w:overflowPunct/>
        <w:autoSpaceDE/>
        <w:autoSpaceDN/>
        <w:adjustRightInd/>
        <w:spacing w:after="0"/>
        <w:textAlignment w:val="auto"/>
        <w:rPr>
          <w:i/>
          <w:sz w:val="16"/>
          <w:szCs w:val="16"/>
          <w:lang w:val="en-US" w:eastAsia="x-none"/>
        </w:rPr>
      </w:pPr>
      <w:r w:rsidRPr="0082058C">
        <w:rPr>
          <w:i/>
          <w:sz w:val="16"/>
          <w:szCs w:val="16"/>
          <w:lang w:eastAsia="x-none"/>
        </w:rPr>
        <w:t xml:space="preserve">C-SS in each DL BWP of the </w:t>
      </w:r>
      <w:proofErr w:type="spellStart"/>
      <w:r w:rsidRPr="0082058C">
        <w:rPr>
          <w:i/>
          <w:sz w:val="16"/>
          <w:szCs w:val="16"/>
          <w:lang w:eastAsia="x-none"/>
        </w:rPr>
        <w:t>PCell</w:t>
      </w:r>
      <w:proofErr w:type="spellEnd"/>
      <w:r w:rsidRPr="0082058C">
        <w:rPr>
          <w:i/>
          <w:sz w:val="16"/>
          <w:szCs w:val="16"/>
          <w:lang w:eastAsia="x-none"/>
        </w:rPr>
        <w:t>/</w:t>
      </w:r>
      <w:proofErr w:type="spellStart"/>
      <w:r w:rsidRPr="0082058C">
        <w:rPr>
          <w:i/>
          <w:sz w:val="16"/>
          <w:szCs w:val="16"/>
          <w:lang w:eastAsia="x-none"/>
        </w:rPr>
        <w:t>PScell</w:t>
      </w:r>
      <w:proofErr w:type="spellEnd"/>
    </w:p>
    <w:p w14:paraId="2A325B73" w14:textId="77777777" w:rsidR="00302C31" w:rsidRPr="0082058C" w:rsidRDefault="00302C31" w:rsidP="00B546CC">
      <w:pPr>
        <w:numPr>
          <w:ilvl w:val="1"/>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On C-SS, </w:t>
      </w:r>
      <w:proofErr w:type="spellStart"/>
      <w:proofErr w:type="gramStart"/>
      <w:r w:rsidRPr="0082058C">
        <w:rPr>
          <w:i/>
          <w:sz w:val="16"/>
          <w:szCs w:val="16"/>
          <w:lang w:val="en-US" w:eastAsia="x-none"/>
        </w:rPr>
        <w:t>Y</w:t>
      </w:r>
      <w:r w:rsidRPr="0082058C">
        <w:rPr>
          <w:i/>
          <w:sz w:val="16"/>
          <w:szCs w:val="16"/>
          <w:vertAlign w:val="subscript"/>
          <w:lang w:val="en-US" w:eastAsia="x-none"/>
        </w:rPr>
        <w:t>p</w:t>
      </w:r>
      <w:proofErr w:type="spellEnd"/>
      <w:r w:rsidRPr="0082058C">
        <w:rPr>
          <w:i/>
          <w:sz w:val="16"/>
          <w:szCs w:val="16"/>
          <w:vertAlign w:val="subscript"/>
          <w:lang w:val="en-US" w:eastAsia="x-none"/>
        </w:rPr>
        <w:t xml:space="preserve"> ,</w:t>
      </w:r>
      <w:proofErr w:type="spellStart"/>
      <w:r w:rsidRPr="0082058C">
        <w:rPr>
          <w:i/>
          <w:sz w:val="16"/>
          <w:szCs w:val="16"/>
          <w:vertAlign w:val="subscript"/>
          <w:lang w:val="en-US" w:eastAsia="x-none"/>
        </w:rPr>
        <w:t>kp</w:t>
      </w:r>
      <w:proofErr w:type="spellEnd"/>
      <w:proofErr w:type="gramEnd"/>
      <w:r w:rsidRPr="0082058C">
        <w:rPr>
          <w:i/>
          <w:sz w:val="16"/>
          <w:szCs w:val="16"/>
          <w:lang w:val="en-US" w:eastAsia="x-none"/>
        </w:rPr>
        <w:t>= 0.</w:t>
      </w:r>
    </w:p>
    <w:p w14:paraId="68EB08F7" w14:textId="77777777" w:rsidR="00302C31" w:rsidRPr="0082058C" w:rsidRDefault="00302C31" w:rsidP="00B546CC">
      <w:pPr>
        <w:numPr>
          <w:ilvl w:val="1"/>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In Rel.15, </w:t>
      </w:r>
    </w:p>
    <w:p w14:paraId="1BC3E2CB" w14:textId="77777777" w:rsidR="00302C31" w:rsidRPr="0082058C" w:rsidRDefault="00302C31" w:rsidP="00B546CC">
      <w:pPr>
        <w:numPr>
          <w:ilvl w:val="2"/>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For scheduling RMSI, OSI, Paging, UE monitors common search space in the </w:t>
      </w:r>
      <w:proofErr w:type="spellStart"/>
      <w:r w:rsidRPr="0082058C">
        <w:rPr>
          <w:i/>
          <w:sz w:val="16"/>
          <w:szCs w:val="16"/>
          <w:lang w:val="en-US" w:eastAsia="x-none"/>
        </w:rPr>
        <w:t>PCell</w:t>
      </w:r>
      <w:proofErr w:type="spellEnd"/>
      <w:r w:rsidRPr="0082058C">
        <w:rPr>
          <w:i/>
          <w:sz w:val="16"/>
          <w:szCs w:val="16"/>
          <w:lang w:val="en-US" w:eastAsia="x-none"/>
        </w:rPr>
        <w:t xml:space="preserve"> only</w:t>
      </w:r>
    </w:p>
    <w:p w14:paraId="44E05146" w14:textId="77777777" w:rsidR="00302C31" w:rsidRPr="0082058C" w:rsidRDefault="00302C31" w:rsidP="00B546CC">
      <w:pPr>
        <w:numPr>
          <w:ilvl w:val="2"/>
          <w:numId w:val="6"/>
        </w:numPr>
        <w:overflowPunct/>
        <w:autoSpaceDE/>
        <w:autoSpaceDN/>
        <w:adjustRightInd/>
        <w:spacing w:after="0"/>
        <w:textAlignment w:val="auto"/>
        <w:rPr>
          <w:i/>
          <w:sz w:val="16"/>
          <w:szCs w:val="16"/>
          <w:lang w:val="en-US" w:eastAsia="x-none"/>
        </w:rPr>
      </w:pPr>
      <w:r w:rsidRPr="0082058C">
        <w:rPr>
          <w:i/>
          <w:sz w:val="16"/>
          <w:szCs w:val="16"/>
          <w:lang w:val="en-US" w:eastAsia="x-none"/>
        </w:rPr>
        <w:lastRenderedPageBreak/>
        <w:t xml:space="preserve">In addition, for random access and fall back, UE monitors common search space in the </w:t>
      </w:r>
      <w:proofErr w:type="spellStart"/>
      <w:r w:rsidRPr="0082058C">
        <w:rPr>
          <w:i/>
          <w:sz w:val="16"/>
          <w:szCs w:val="16"/>
          <w:lang w:val="en-US" w:eastAsia="x-none"/>
        </w:rPr>
        <w:t>PCell</w:t>
      </w:r>
      <w:proofErr w:type="spellEnd"/>
      <w:r w:rsidRPr="0082058C">
        <w:rPr>
          <w:i/>
          <w:sz w:val="16"/>
          <w:szCs w:val="16"/>
          <w:lang w:val="en-US" w:eastAsia="x-none"/>
        </w:rPr>
        <w:t xml:space="preserve"> and </w:t>
      </w:r>
      <w:proofErr w:type="spellStart"/>
      <w:r w:rsidRPr="0082058C">
        <w:rPr>
          <w:i/>
          <w:sz w:val="16"/>
          <w:szCs w:val="16"/>
          <w:lang w:val="en-US" w:eastAsia="x-none"/>
        </w:rPr>
        <w:t>PSCell</w:t>
      </w:r>
      <w:proofErr w:type="spellEnd"/>
      <w:r w:rsidRPr="0082058C">
        <w:rPr>
          <w:i/>
          <w:sz w:val="16"/>
          <w:szCs w:val="16"/>
          <w:lang w:val="en-US" w:eastAsia="x-none"/>
        </w:rPr>
        <w:t xml:space="preserve"> only</w:t>
      </w:r>
    </w:p>
    <w:p w14:paraId="6C9AC7DD" w14:textId="77777777" w:rsidR="00302C31" w:rsidRPr="0082058C" w:rsidRDefault="00302C31" w:rsidP="00B546CC">
      <w:pPr>
        <w:numPr>
          <w:ilvl w:val="2"/>
          <w:numId w:val="13"/>
        </w:numPr>
        <w:overflowPunct/>
        <w:autoSpaceDE/>
        <w:autoSpaceDN/>
        <w:adjustRightInd/>
        <w:spacing w:after="0"/>
        <w:textAlignment w:val="auto"/>
        <w:rPr>
          <w:i/>
          <w:strike/>
          <w:sz w:val="16"/>
          <w:szCs w:val="16"/>
          <w:lang w:val="en-US" w:eastAsia="x-none"/>
        </w:rPr>
      </w:pPr>
      <w:r w:rsidRPr="0082058C">
        <w:rPr>
          <w:i/>
          <w:sz w:val="16"/>
          <w:szCs w:val="16"/>
          <w:highlight w:val="darkYellow"/>
          <w:lang w:val="en-US" w:eastAsia="x-none"/>
        </w:rPr>
        <w:t>Working assumption</w:t>
      </w:r>
      <w:r w:rsidRPr="0082058C">
        <w:rPr>
          <w:i/>
          <w:sz w:val="16"/>
          <w:szCs w:val="16"/>
          <w:lang w:val="en-US" w:eastAsia="x-none"/>
        </w:rPr>
        <w:t xml:space="preserve">: The UE is not expected to be configured without C-SS on the </w:t>
      </w:r>
      <w:proofErr w:type="spellStart"/>
      <w:r w:rsidRPr="0082058C">
        <w:rPr>
          <w:i/>
          <w:sz w:val="16"/>
          <w:szCs w:val="16"/>
          <w:lang w:val="en-US" w:eastAsia="x-none"/>
        </w:rPr>
        <w:t>PCell</w:t>
      </w:r>
      <w:proofErr w:type="spellEnd"/>
      <w:r w:rsidRPr="0082058C">
        <w:rPr>
          <w:i/>
          <w:sz w:val="16"/>
          <w:szCs w:val="16"/>
          <w:lang w:val="en-US" w:eastAsia="x-none"/>
        </w:rPr>
        <w:t xml:space="preserve"> (</w:t>
      </w:r>
      <w:proofErr w:type="spellStart"/>
      <w:r w:rsidRPr="0082058C">
        <w:rPr>
          <w:i/>
          <w:sz w:val="16"/>
          <w:szCs w:val="16"/>
          <w:lang w:val="en-US" w:eastAsia="x-none"/>
        </w:rPr>
        <w:t>PSCell</w:t>
      </w:r>
      <w:proofErr w:type="spellEnd"/>
      <w:r w:rsidRPr="0082058C">
        <w:rPr>
          <w:i/>
          <w:sz w:val="16"/>
          <w:szCs w:val="16"/>
          <w:lang w:val="en-US" w:eastAsia="x-none"/>
        </w:rPr>
        <w:t xml:space="preserve">) in the active DL BWP </w:t>
      </w:r>
    </w:p>
    <w:p w14:paraId="08F25689" w14:textId="77777777" w:rsidR="00302C31" w:rsidRPr="0082058C" w:rsidRDefault="00302C31" w:rsidP="00B546CC">
      <w:pPr>
        <w:numPr>
          <w:ilvl w:val="3"/>
          <w:numId w:val="13"/>
        </w:numPr>
        <w:overflowPunct/>
        <w:autoSpaceDE/>
        <w:autoSpaceDN/>
        <w:adjustRightInd/>
        <w:spacing w:after="0"/>
        <w:textAlignment w:val="auto"/>
        <w:rPr>
          <w:i/>
          <w:strike/>
          <w:sz w:val="16"/>
          <w:szCs w:val="16"/>
          <w:lang w:val="en-US" w:eastAsia="x-none"/>
        </w:rPr>
      </w:pPr>
      <w:r w:rsidRPr="0082058C">
        <w:rPr>
          <w:i/>
          <w:sz w:val="16"/>
          <w:szCs w:val="16"/>
          <w:lang w:val="en-US" w:eastAsia="x-none"/>
        </w:rPr>
        <w:t>NOTE: RAN1 does not expect additional impact on the UE behavior due to not having PRACH resource in the BWP</w:t>
      </w:r>
    </w:p>
    <w:p w14:paraId="53EE72F3" w14:textId="77777777" w:rsidR="00302C31" w:rsidRPr="0082058C" w:rsidRDefault="00302C31" w:rsidP="00B546CC">
      <w:pPr>
        <w:numPr>
          <w:ilvl w:val="1"/>
          <w:numId w:val="6"/>
        </w:numPr>
        <w:overflowPunct/>
        <w:autoSpaceDE/>
        <w:autoSpaceDN/>
        <w:adjustRightInd/>
        <w:spacing w:after="0"/>
        <w:textAlignment w:val="auto"/>
        <w:rPr>
          <w:i/>
          <w:sz w:val="16"/>
          <w:szCs w:val="16"/>
          <w:lang w:val="en-US" w:eastAsia="x-none"/>
        </w:rPr>
      </w:pPr>
      <w:r w:rsidRPr="0082058C">
        <w:rPr>
          <w:i/>
          <w:sz w:val="16"/>
          <w:szCs w:val="16"/>
          <w:highlight w:val="darkYellow"/>
          <w:lang w:val="en-US" w:eastAsia="x-none"/>
        </w:rPr>
        <w:t>Working assumption</w:t>
      </w:r>
      <w:r w:rsidRPr="0082058C">
        <w:rPr>
          <w:i/>
          <w:sz w:val="16"/>
          <w:szCs w:val="16"/>
          <w:lang w:val="en-US" w:eastAsia="x-none"/>
        </w:rPr>
        <w:t xml:space="preserve">: In Rel.15, </w:t>
      </w:r>
    </w:p>
    <w:p w14:paraId="7DBCC26B" w14:textId="77777777" w:rsidR="00302C31" w:rsidRPr="0082058C" w:rsidRDefault="00302C31" w:rsidP="00B546CC">
      <w:pPr>
        <w:numPr>
          <w:ilvl w:val="2"/>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A UE is expected to monitor C-SS (if configured) in the activated BWP</w:t>
      </w:r>
    </w:p>
    <w:p w14:paraId="4D7B8386" w14:textId="77777777" w:rsidR="00302C31" w:rsidRPr="0082058C" w:rsidRDefault="00302C31" w:rsidP="00B546CC">
      <w:pPr>
        <w:numPr>
          <w:ilvl w:val="2"/>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Full functionalities of C-SS (scheduling RMSI, OSI, Paging, random access, </w:t>
      </w:r>
      <w:proofErr w:type="spellStart"/>
      <w:r w:rsidRPr="0082058C">
        <w:rPr>
          <w:i/>
          <w:sz w:val="16"/>
          <w:szCs w:val="16"/>
          <w:lang w:val="en-US" w:eastAsia="x-none"/>
        </w:rPr>
        <w:t>etc</w:t>
      </w:r>
      <w:proofErr w:type="spellEnd"/>
      <w:r w:rsidRPr="0082058C">
        <w:rPr>
          <w:i/>
          <w:sz w:val="16"/>
          <w:szCs w:val="16"/>
          <w:lang w:val="en-US" w:eastAsia="x-none"/>
        </w:rPr>
        <w:t>) are supported by the C-SS configured by UE-specific RRC signaling.</w:t>
      </w:r>
    </w:p>
    <w:p w14:paraId="167180E0" w14:textId="77777777" w:rsidR="00302C31" w:rsidRPr="0082058C" w:rsidRDefault="00302C31" w:rsidP="00B546CC">
      <w:pPr>
        <w:numPr>
          <w:ilvl w:val="2"/>
          <w:numId w:val="6"/>
        </w:numPr>
        <w:overflowPunct/>
        <w:autoSpaceDE/>
        <w:autoSpaceDN/>
        <w:adjustRightInd/>
        <w:textAlignment w:val="auto"/>
        <w:rPr>
          <w:i/>
          <w:sz w:val="16"/>
          <w:szCs w:val="16"/>
          <w:lang w:val="en-US" w:eastAsia="x-none"/>
        </w:rPr>
      </w:pPr>
      <w:r w:rsidRPr="0082058C">
        <w:rPr>
          <w:i/>
          <w:sz w:val="16"/>
          <w:szCs w:val="16"/>
          <w:lang w:val="en-US" w:eastAsia="x-none"/>
        </w:rPr>
        <w:t>All RRC parameters defined for UE-SS are also defined for C-SS that is configured by UE-specific RRC signaling.</w:t>
      </w:r>
    </w:p>
    <w:p w14:paraId="1B69D902"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46B6EE14" w14:textId="77777777" w:rsidR="00302C31" w:rsidRPr="0082058C" w:rsidRDefault="00302C31" w:rsidP="00B546CC">
      <w:pPr>
        <w:numPr>
          <w:ilvl w:val="0"/>
          <w:numId w:val="7"/>
        </w:numPr>
        <w:overflowPunct/>
        <w:autoSpaceDE/>
        <w:autoSpaceDN/>
        <w:adjustRightInd/>
        <w:spacing w:after="0"/>
        <w:textAlignment w:val="auto"/>
        <w:rPr>
          <w:i/>
          <w:sz w:val="16"/>
          <w:szCs w:val="16"/>
          <w:lang w:val="en-US" w:eastAsia="x-none"/>
        </w:rPr>
      </w:pPr>
      <w:r w:rsidRPr="0082058C">
        <w:rPr>
          <w:i/>
          <w:sz w:val="16"/>
          <w:szCs w:val="16"/>
          <w:lang w:eastAsia="x-none"/>
        </w:rPr>
        <w:t xml:space="preserve">C-SS (at least for SFI/PI if configured) in a </w:t>
      </w:r>
      <w:proofErr w:type="spellStart"/>
      <w:r w:rsidRPr="0082058C">
        <w:rPr>
          <w:i/>
          <w:sz w:val="16"/>
          <w:szCs w:val="16"/>
          <w:lang w:eastAsia="x-none"/>
        </w:rPr>
        <w:t>Scell</w:t>
      </w:r>
      <w:proofErr w:type="spellEnd"/>
      <w:r w:rsidRPr="0082058C">
        <w:rPr>
          <w:i/>
          <w:sz w:val="16"/>
          <w:szCs w:val="16"/>
          <w:lang w:eastAsia="x-none"/>
        </w:rPr>
        <w:t>:</w:t>
      </w:r>
    </w:p>
    <w:p w14:paraId="72D852A0" w14:textId="77777777" w:rsidR="00302C31" w:rsidRPr="0082058C" w:rsidRDefault="00302C31" w:rsidP="00B546CC">
      <w:pPr>
        <w:numPr>
          <w:ilvl w:val="1"/>
          <w:numId w:val="7"/>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On C-SS, </w:t>
      </w:r>
      <w:proofErr w:type="spellStart"/>
      <w:proofErr w:type="gramStart"/>
      <w:r w:rsidRPr="0082058C">
        <w:rPr>
          <w:i/>
          <w:sz w:val="16"/>
          <w:szCs w:val="16"/>
          <w:lang w:val="en-US" w:eastAsia="x-none"/>
        </w:rPr>
        <w:t>Y</w:t>
      </w:r>
      <w:r w:rsidRPr="0082058C">
        <w:rPr>
          <w:i/>
          <w:sz w:val="16"/>
          <w:szCs w:val="16"/>
          <w:vertAlign w:val="subscript"/>
          <w:lang w:val="en-US" w:eastAsia="x-none"/>
        </w:rPr>
        <w:t>p</w:t>
      </w:r>
      <w:proofErr w:type="spellEnd"/>
      <w:r w:rsidRPr="0082058C">
        <w:rPr>
          <w:i/>
          <w:sz w:val="16"/>
          <w:szCs w:val="16"/>
          <w:vertAlign w:val="subscript"/>
          <w:lang w:val="en-US" w:eastAsia="x-none"/>
        </w:rPr>
        <w:t xml:space="preserve"> ,</w:t>
      </w:r>
      <w:proofErr w:type="spellStart"/>
      <w:r w:rsidRPr="0082058C">
        <w:rPr>
          <w:i/>
          <w:sz w:val="16"/>
          <w:szCs w:val="16"/>
          <w:vertAlign w:val="subscript"/>
          <w:lang w:val="en-US" w:eastAsia="x-none"/>
        </w:rPr>
        <w:t>kp</w:t>
      </w:r>
      <w:proofErr w:type="spellEnd"/>
      <w:proofErr w:type="gramEnd"/>
      <w:r w:rsidRPr="0082058C">
        <w:rPr>
          <w:i/>
          <w:sz w:val="16"/>
          <w:szCs w:val="16"/>
          <w:lang w:val="en-US" w:eastAsia="x-none"/>
        </w:rPr>
        <w:t>= 0.</w:t>
      </w:r>
    </w:p>
    <w:p w14:paraId="6FE6AA66" w14:textId="77777777" w:rsidR="00302C31" w:rsidRPr="0082058C" w:rsidRDefault="00302C31" w:rsidP="00B546CC">
      <w:pPr>
        <w:numPr>
          <w:ilvl w:val="1"/>
          <w:numId w:val="6"/>
        </w:numPr>
        <w:overflowPunct/>
        <w:autoSpaceDE/>
        <w:autoSpaceDN/>
        <w:adjustRightInd/>
        <w:textAlignment w:val="auto"/>
        <w:rPr>
          <w:i/>
          <w:sz w:val="16"/>
          <w:szCs w:val="16"/>
          <w:lang w:val="en-US" w:eastAsia="x-none"/>
        </w:rPr>
      </w:pPr>
      <w:r w:rsidRPr="0082058C">
        <w:rPr>
          <w:i/>
          <w:sz w:val="16"/>
          <w:szCs w:val="16"/>
          <w:lang w:val="en-US" w:eastAsia="x-none"/>
        </w:rPr>
        <w:t>Working assumption: All RRC parameters defined for UE-SS are also defined for C-SS that is configured by UE-specific RRC signaling.</w:t>
      </w:r>
    </w:p>
    <w:p w14:paraId="7F240901"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247A789B" w14:textId="77777777" w:rsidR="00302C31" w:rsidRPr="0082058C" w:rsidRDefault="00302C31" w:rsidP="00B546CC">
      <w:pPr>
        <w:numPr>
          <w:ilvl w:val="0"/>
          <w:numId w:val="8"/>
        </w:numPr>
        <w:overflowPunct/>
        <w:autoSpaceDE/>
        <w:autoSpaceDN/>
        <w:adjustRightInd/>
        <w:spacing w:after="0"/>
        <w:textAlignment w:val="auto"/>
        <w:rPr>
          <w:i/>
          <w:sz w:val="16"/>
          <w:szCs w:val="16"/>
          <w:lang w:val="en-US" w:eastAsia="x-none"/>
        </w:rPr>
      </w:pPr>
      <w:r w:rsidRPr="0082058C">
        <w:rPr>
          <w:i/>
          <w:sz w:val="16"/>
          <w:szCs w:val="16"/>
          <w:lang w:val="en-US" w:eastAsia="x-none"/>
        </w:rPr>
        <w:t>Introduce a linkage between search space set and CORESET via an index to the CORESET configuration</w:t>
      </w:r>
    </w:p>
    <w:p w14:paraId="097194EC" w14:textId="77777777" w:rsidR="00302C31" w:rsidRPr="0082058C" w:rsidRDefault="00302C31" w:rsidP="00B546CC">
      <w:pPr>
        <w:numPr>
          <w:ilvl w:val="1"/>
          <w:numId w:val="8"/>
        </w:numPr>
        <w:overflowPunct/>
        <w:autoSpaceDE/>
        <w:autoSpaceDN/>
        <w:adjustRightInd/>
        <w:spacing w:after="0"/>
        <w:textAlignment w:val="auto"/>
        <w:rPr>
          <w:i/>
          <w:sz w:val="16"/>
          <w:szCs w:val="16"/>
          <w:lang w:val="en-US" w:eastAsia="x-none"/>
        </w:rPr>
      </w:pPr>
      <w:r w:rsidRPr="0082058C">
        <w:rPr>
          <w:i/>
          <w:sz w:val="16"/>
          <w:szCs w:val="16"/>
          <w:lang w:val="en-US" w:eastAsia="x-none"/>
        </w:rPr>
        <w:t>CORESET is removed from the search space configuration</w:t>
      </w:r>
    </w:p>
    <w:p w14:paraId="656AE791" w14:textId="77777777" w:rsidR="00302C31" w:rsidRPr="0082058C" w:rsidRDefault="00302C31" w:rsidP="00B546CC">
      <w:pPr>
        <w:numPr>
          <w:ilvl w:val="0"/>
          <w:numId w:val="8"/>
        </w:numPr>
        <w:overflowPunct/>
        <w:autoSpaceDE/>
        <w:autoSpaceDN/>
        <w:adjustRightInd/>
        <w:spacing w:after="0"/>
        <w:textAlignment w:val="auto"/>
        <w:rPr>
          <w:i/>
          <w:sz w:val="16"/>
          <w:szCs w:val="16"/>
          <w:lang w:val="en-US" w:eastAsia="x-none"/>
        </w:rPr>
      </w:pPr>
      <w:r w:rsidRPr="0082058C">
        <w:rPr>
          <w:i/>
          <w:sz w:val="16"/>
          <w:szCs w:val="16"/>
          <w:lang w:val="en-US" w:eastAsia="x-none"/>
        </w:rPr>
        <w:t>In Rel-15, the max no. of CORESETs configurable for a BWP in a cell for a UE is [3]</w:t>
      </w:r>
    </w:p>
    <w:p w14:paraId="51428A9A" w14:textId="77777777" w:rsidR="00302C31" w:rsidRPr="0082058C" w:rsidRDefault="00302C31" w:rsidP="00B546CC">
      <w:pPr>
        <w:numPr>
          <w:ilvl w:val="0"/>
          <w:numId w:val="8"/>
        </w:numPr>
        <w:overflowPunct/>
        <w:autoSpaceDE/>
        <w:autoSpaceDN/>
        <w:adjustRightInd/>
        <w:textAlignment w:val="auto"/>
        <w:rPr>
          <w:i/>
          <w:sz w:val="16"/>
          <w:szCs w:val="16"/>
          <w:lang w:val="en-US" w:eastAsia="x-none"/>
        </w:rPr>
      </w:pPr>
      <w:r w:rsidRPr="0082058C">
        <w:rPr>
          <w:i/>
          <w:sz w:val="16"/>
          <w:szCs w:val="16"/>
          <w:lang w:val="en-US" w:eastAsia="x-none"/>
        </w:rPr>
        <w:t>In Rel-15, the max no. of search space sets configurable for a BWP in a cell for a UE is [10]</w:t>
      </w:r>
    </w:p>
    <w:p w14:paraId="00CC297D"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33605755" w14:textId="77777777" w:rsidR="00302C31" w:rsidRPr="0082058C" w:rsidRDefault="00302C31" w:rsidP="00B546CC">
      <w:pPr>
        <w:numPr>
          <w:ilvl w:val="0"/>
          <w:numId w:val="10"/>
        </w:numPr>
        <w:overflowPunct/>
        <w:autoSpaceDE/>
        <w:autoSpaceDN/>
        <w:adjustRightInd/>
        <w:spacing w:after="0"/>
        <w:textAlignment w:val="auto"/>
        <w:rPr>
          <w:i/>
          <w:sz w:val="16"/>
          <w:szCs w:val="16"/>
          <w:lang w:val="en-US" w:eastAsia="x-none"/>
        </w:rPr>
      </w:pPr>
      <w:r w:rsidRPr="0082058C">
        <w:rPr>
          <w:i/>
          <w:sz w:val="16"/>
          <w:szCs w:val="16"/>
          <w:lang w:val="en-US" w:eastAsia="x-none"/>
        </w:rPr>
        <w:t>Scrambling for PDCCH (after channel coding) is supported.</w:t>
      </w:r>
    </w:p>
    <w:p w14:paraId="12033731" w14:textId="77777777" w:rsidR="00302C31" w:rsidRPr="0082058C" w:rsidRDefault="00302C31" w:rsidP="00B546CC">
      <w:pPr>
        <w:numPr>
          <w:ilvl w:val="1"/>
          <w:numId w:val="10"/>
        </w:numPr>
        <w:overflowPunct/>
        <w:autoSpaceDE/>
        <w:autoSpaceDN/>
        <w:adjustRightInd/>
        <w:spacing w:after="0"/>
        <w:textAlignment w:val="auto"/>
        <w:rPr>
          <w:i/>
          <w:sz w:val="16"/>
          <w:szCs w:val="16"/>
          <w:lang w:val="en-US" w:eastAsia="x-none"/>
        </w:rPr>
      </w:pPr>
      <w:r w:rsidRPr="0082058C">
        <w:rPr>
          <w:i/>
          <w:sz w:val="16"/>
          <w:szCs w:val="16"/>
          <w:lang w:val="en-US" w:eastAsia="x-none"/>
        </w:rPr>
        <w:t>No additional RRC parameter is necessary.</w:t>
      </w:r>
    </w:p>
    <w:p w14:paraId="20691394" w14:textId="77777777" w:rsidR="00302C31" w:rsidRPr="0082058C" w:rsidRDefault="00302C31" w:rsidP="00B546CC">
      <w:pPr>
        <w:numPr>
          <w:ilvl w:val="1"/>
          <w:numId w:val="10"/>
        </w:numPr>
        <w:overflowPunct/>
        <w:autoSpaceDE/>
        <w:autoSpaceDN/>
        <w:adjustRightInd/>
        <w:spacing w:after="0"/>
        <w:textAlignment w:val="auto"/>
        <w:rPr>
          <w:i/>
          <w:sz w:val="16"/>
          <w:szCs w:val="16"/>
          <w:lang w:val="en-US" w:eastAsia="x-none"/>
        </w:rPr>
      </w:pPr>
      <w:r w:rsidRPr="0082058C">
        <w:rPr>
          <w:i/>
          <w:sz w:val="16"/>
          <w:szCs w:val="16"/>
          <w:lang w:val="en-US" w:eastAsia="x-none"/>
        </w:rPr>
        <w:t>Re-use the ID for DMRS initialization.</w:t>
      </w:r>
    </w:p>
    <w:p w14:paraId="7A20DC82" w14:textId="77777777" w:rsidR="00302C31" w:rsidRPr="0082058C" w:rsidRDefault="00302C31" w:rsidP="00302C31">
      <w:pPr>
        <w:spacing w:after="0"/>
        <w:rPr>
          <w:i/>
          <w:sz w:val="16"/>
          <w:szCs w:val="16"/>
          <w:lang w:val="en-US" w:eastAsia="x-none"/>
        </w:rPr>
      </w:pPr>
      <w:r w:rsidRPr="0082058C">
        <w:rPr>
          <w:i/>
          <w:sz w:val="16"/>
          <w:szCs w:val="16"/>
          <w:u w:val="single"/>
          <w:lang w:val="en-US" w:eastAsia="x-none"/>
        </w:rPr>
        <w:t>Conclusion</w:t>
      </w:r>
      <w:r w:rsidRPr="0082058C">
        <w:rPr>
          <w:i/>
          <w:sz w:val="16"/>
          <w:szCs w:val="16"/>
          <w:lang w:val="en-US" w:eastAsia="x-none"/>
        </w:rPr>
        <w:t>:</w:t>
      </w:r>
    </w:p>
    <w:p w14:paraId="59B85136" w14:textId="77777777" w:rsidR="00302C31" w:rsidRPr="0082058C" w:rsidRDefault="00302C31" w:rsidP="00B546CC">
      <w:pPr>
        <w:numPr>
          <w:ilvl w:val="0"/>
          <w:numId w:val="9"/>
        </w:numPr>
        <w:overflowPunct/>
        <w:autoSpaceDE/>
        <w:autoSpaceDN/>
        <w:adjustRightInd/>
        <w:textAlignment w:val="auto"/>
        <w:rPr>
          <w:i/>
          <w:sz w:val="16"/>
          <w:szCs w:val="16"/>
          <w:lang w:eastAsia="x-none"/>
        </w:rPr>
      </w:pPr>
      <w:r w:rsidRPr="0082058C">
        <w:rPr>
          <w:i/>
          <w:sz w:val="16"/>
          <w:szCs w:val="16"/>
          <w:lang w:eastAsia="x-none"/>
        </w:rPr>
        <w:t xml:space="preserve">It is clarified that </w:t>
      </w:r>
      <w:proofErr w:type="spellStart"/>
      <w:proofErr w:type="gramStart"/>
      <w:r w:rsidRPr="0082058C">
        <w:rPr>
          <w:i/>
          <w:sz w:val="16"/>
          <w:szCs w:val="16"/>
          <w:lang w:eastAsia="x-none"/>
        </w:rPr>
        <w:t>M</w:t>
      </w:r>
      <w:r w:rsidRPr="0082058C">
        <w:rPr>
          <w:i/>
          <w:sz w:val="16"/>
          <w:szCs w:val="16"/>
          <w:vertAlign w:val="subscript"/>
          <w:lang w:eastAsia="x-none"/>
        </w:rPr>
        <w:t>p,max</w:t>
      </w:r>
      <w:r w:rsidRPr="0082058C">
        <w:rPr>
          <w:i/>
          <w:iCs/>
          <w:sz w:val="16"/>
          <w:szCs w:val="16"/>
          <w:vertAlign w:val="superscript"/>
          <w:lang w:eastAsia="x-none"/>
        </w:rPr>
        <w:t>L</w:t>
      </w:r>
      <w:proofErr w:type="spellEnd"/>
      <w:proofErr w:type="gramEnd"/>
      <w:r w:rsidRPr="0082058C">
        <w:rPr>
          <w:i/>
          <w:sz w:val="16"/>
          <w:szCs w:val="16"/>
          <w:lang w:eastAsia="x-none"/>
        </w:rPr>
        <w:t xml:space="preserve"> is the maximum of “configured” number of PDCCH candidates for the given aggregation level </w:t>
      </w:r>
      <w:r w:rsidRPr="0082058C">
        <w:rPr>
          <w:i/>
          <w:iCs/>
          <w:sz w:val="16"/>
          <w:szCs w:val="16"/>
          <w:lang w:eastAsia="x-none"/>
        </w:rPr>
        <w:t>L</w:t>
      </w:r>
      <w:r w:rsidRPr="0082058C">
        <w:rPr>
          <w:i/>
          <w:sz w:val="16"/>
          <w:szCs w:val="16"/>
          <w:lang w:eastAsia="x-none"/>
        </w:rPr>
        <w:t xml:space="preserve"> across all serving cells scheduled by the search space</w:t>
      </w:r>
    </w:p>
    <w:p w14:paraId="0F106F18" w14:textId="77777777" w:rsidR="00302C31" w:rsidRPr="0082058C" w:rsidRDefault="00302C31" w:rsidP="00302C31">
      <w:pPr>
        <w:spacing w:after="0"/>
        <w:rPr>
          <w:i/>
          <w:sz w:val="16"/>
          <w:szCs w:val="16"/>
          <w:lang w:eastAsia="x-none"/>
        </w:rPr>
      </w:pPr>
      <w:r w:rsidRPr="0082058C">
        <w:rPr>
          <w:i/>
          <w:sz w:val="16"/>
          <w:szCs w:val="16"/>
          <w:highlight w:val="green"/>
          <w:lang w:eastAsia="x-none"/>
        </w:rPr>
        <w:t>Agreements</w:t>
      </w:r>
      <w:r w:rsidRPr="0082058C">
        <w:rPr>
          <w:i/>
          <w:sz w:val="16"/>
          <w:szCs w:val="16"/>
          <w:lang w:eastAsia="x-none"/>
        </w:rPr>
        <w:t>:</w:t>
      </w:r>
    </w:p>
    <w:p w14:paraId="0482A378" w14:textId="77777777" w:rsidR="00302C31" w:rsidRPr="0082058C" w:rsidRDefault="00302C31" w:rsidP="00B546CC">
      <w:pPr>
        <w:numPr>
          <w:ilvl w:val="0"/>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UE is not expected to receive PDSCH type A in the same slot if the PDCCH monitoring is after the first two or three symbols of a slot</w:t>
      </w:r>
    </w:p>
    <w:p w14:paraId="22C5EB77" w14:textId="77777777" w:rsidR="00302C31" w:rsidRPr="0082058C" w:rsidRDefault="00302C31" w:rsidP="00B546CC">
      <w:pPr>
        <w:numPr>
          <w:ilvl w:val="1"/>
          <w:numId w:val="11"/>
        </w:numPr>
        <w:overflowPunct/>
        <w:autoSpaceDE/>
        <w:autoSpaceDN/>
        <w:adjustRightInd/>
        <w:textAlignment w:val="auto"/>
        <w:rPr>
          <w:i/>
          <w:sz w:val="16"/>
          <w:szCs w:val="16"/>
          <w:lang w:val="en-US" w:eastAsia="x-none"/>
        </w:rPr>
      </w:pPr>
      <w:r w:rsidRPr="0082058C">
        <w:rPr>
          <w:i/>
          <w:sz w:val="16"/>
          <w:szCs w:val="16"/>
          <w:lang w:val="en-US" w:eastAsia="x-none"/>
        </w:rPr>
        <w:t>Note: PUSCH mapping is up to MIMO decision</w:t>
      </w:r>
    </w:p>
    <w:p w14:paraId="1DE708E7" w14:textId="77777777" w:rsidR="00302C31" w:rsidRPr="0082058C" w:rsidRDefault="00302C31" w:rsidP="00302C31">
      <w:pPr>
        <w:spacing w:after="0"/>
        <w:rPr>
          <w:i/>
          <w:sz w:val="16"/>
          <w:szCs w:val="16"/>
          <w:highlight w:val="green"/>
          <w:lang w:val="en-US" w:eastAsia="x-none"/>
        </w:rPr>
      </w:pPr>
      <w:r w:rsidRPr="0082058C">
        <w:rPr>
          <w:i/>
          <w:sz w:val="16"/>
          <w:szCs w:val="16"/>
          <w:highlight w:val="green"/>
          <w:lang w:val="en-US" w:eastAsia="x-none"/>
        </w:rPr>
        <w:t>Agreements:</w:t>
      </w:r>
    </w:p>
    <w:p w14:paraId="434D4322" w14:textId="77777777" w:rsidR="00302C31" w:rsidRPr="0082058C" w:rsidRDefault="00302C31" w:rsidP="00B546CC">
      <w:pPr>
        <w:numPr>
          <w:ilvl w:val="0"/>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For information, the following cases are clarified:</w:t>
      </w:r>
    </w:p>
    <w:p w14:paraId="0615588E" w14:textId="77777777" w:rsidR="00302C31" w:rsidRPr="0082058C" w:rsidRDefault="00302C31" w:rsidP="00B546CC">
      <w:pPr>
        <w:numPr>
          <w:ilvl w:val="1"/>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Case 1: PDCCH monitoring periodicity of 14 or more symbols</w:t>
      </w:r>
    </w:p>
    <w:p w14:paraId="7BF2F3F5" w14:textId="77777777" w:rsidR="00302C31" w:rsidRPr="0082058C" w:rsidRDefault="00302C31" w:rsidP="00B546CC">
      <w:pPr>
        <w:numPr>
          <w:ilvl w:val="2"/>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Case 1-1: PDCCH monitoring on up to three OFDM symbols at the beginning of a slot</w:t>
      </w:r>
    </w:p>
    <w:p w14:paraId="3285FCEF" w14:textId="77777777" w:rsidR="00302C31" w:rsidRPr="0082058C" w:rsidRDefault="00302C31" w:rsidP="00B546CC">
      <w:pPr>
        <w:numPr>
          <w:ilvl w:val="2"/>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Case 1-2: PDCCH monitoring on any span of up to 3 consecutive OFDM symbols of a slot</w:t>
      </w:r>
    </w:p>
    <w:p w14:paraId="59452B46" w14:textId="77777777" w:rsidR="00302C31" w:rsidRPr="0082058C" w:rsidRDefault="00302C31" w:rsidP="00B546CC">
      <w:pPr>
        <w:numPr>
          <w:ilvl w:val="3"/>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For a given UE, all search space configurations are within the same span of 3 consecutive OFDM symbols in the slot</w:t>
      </w:r>
    </w:p>
    <w:p w14:paraId="4D99FD16" w14:textId="77777777" w:rsidR="00302C31" w:rsidRPr="0082058C" w:rsidRDefault="00302C31" w:rsidP="00B546CC">
      <w:pPr>
        <w:numPr>
          <w:ilvl w:val="1"/>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Case 2: PDCCH monitoring periodicity of less than 14 symbols</w:t>
      </w:r>
    </w:p>
    <w:p w14:paraId="278F1AF9" w14:textId="77777777" w:rsidR="00302C31" w:rsidRPr="0082058C" w:rsidRDefault="00302C31" w:rsidP="00B546CC">
      <w:pPr>
        <w:numPr>
          <w:ilvl w:val="2"/>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Note: this includes the PDCCH monitoring of up to three OFDM symbols at the beginning of a slot</w:t>
      </w:r>
    </w:p>
    <w:p w14:paraId="380A7E1A" w14:textId="77777777" w:rsidR="00302C31" w:rsidRPr="0082058C" w:rsidRDefault="00302C31" w:rsidP="00B546CC">
      <w:pPr>
        <w:numPr>
          <w:ilvl w:val="0"/>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The numbers in bracket in the following table can be further adjusted but not to be increased</w:t>
      </w:r>
    </w:p>
    <w:p w14:paraId="05947567" w14:textId="77777777" w:rsidR="00302C31" w:rsidRPr="0082058C" w:rsidRDefault="00302C31" w:rsidP="00B546CC">
      <w:pPr>
        <w:numPr>
          <w:ilvl w:val="0"/>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X&lt;=16, Y&lt;=8</w:t>
      </w:r>
    </w:p>
    <w:p w14:paraId="2B68AE9C" w14:textId="77777777" w:rsidR="00302C31" w:rsidRPr="0082058C" w:rsidRDefault="00302C31" w:rsidP="00B546CC">
      <w:pPr>
        <w:numPr>
          <w:ilvl w:val="1"/>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FFS </w:t>
      </w:r>
      <w:proofErr w:type="gramStart"/>
      <w:r w:rsidRPr="0082058C">
        <w:rPr>
          <w:i/>
          <w:sz w:val="16"/>
          <w:szCs w:val="16"/>
          <w:lang w:val="en-US" w:eastAsia="x-none"/>
        </w:rPr>
        <w:t>whether or not</w:t>
      </w:r>
      <w:proofErr w:type="gramEnd"/>
      <w:r w:rsidRPr="0082058C">
        <w:rPr>
          <w:i/>
          <w:sz w:val="16"/>
          <w:szCs w:val="16"/>
          <w:lang w:val="en-US" w:eastAsia="x-none"/>
        </w:rPr>
        <w:t xml:space="preserve">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302C31" w:rsidRPr="0082058C" w14:paraId="18A32412" w14:textId="77777777" w:rsidTr="00302C31">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9FF675E" w14:textId="77777777" w:rsidR="00302C31" w:rsidRPr="0082058C" w:rsidRDefault="00302C31" w:rsidP="00302C31">
            <w:pPr>
              <w:rPr>
                <w:i/>
                <w:sz w:val="16"/>
                <w:szCs w:val="16"/>
                <w:lang w:val="en-US" w:eastAsia="x-none"/>
              </w:rPr>
            </w:pPr>
            <w:r w:rsidRPr="0082058C">
              <w:rPr>
                <w:bCs/>
                <w:i/>
                <w:sz w:val="16"/>
                <w:szCs w:val="16"/>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62D730B" w14:textId="77777777" w:rsidR="00302C31" w:rsidRPr="0082058C" w:rsidRDefault="00302C31" w:rsidP="00302C31">
            <w:pPr>
              <w:rPr>
                <w:i/>
                <w:sz w:val="16"/>
                <w:szCs w:val="16"/>
                <w:lang w:val="en-US" w:eastAsia="x-none"/>
              </w:rPr>
            </w:pPr>
            <w:r w:rsidRPr="0082058C">
              <w:rPr>
                <w:bCs/>
                <w:i/>
                <w:sz w:val="16"/>
                <w:szCs w:val="16"/>
                <w:lang w:eastAsia="x-none"/>
              </w:rPr>
              <w:t>SCS</w:t>
            </w:r>
          </w:p>
        </w:tc>
      </w:tr>
      <w:tr w:rsidR="00302C31" w:rsidRPr="0082058C" w14:paraId="7CE48B79" w14:textId="77777777" w:rsidTr="00302C31">
        <w:trPr>
          <w:trHeight w:val="156"/>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5AB8D6C" w14:textId="77777777" w:rsidR="00302C31" w:rsidRPr="0082058C" w:rsidRDefault="00302C31" w:rsidP="00302C31">
            <w:pPr>
              <w:rPr>
                <w:i/>
                <w:sz w:val="16"/>
                <w:szCs w:val="16"/>
                <w:lang w:val="en-US"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15D3BA1" w14:textId="77777777" w:rsidR="00302C31" w:rsidRPr="0082058C" w:rsidRDefault="00302C31" w:rsidP="00302C31">
            <w:pPr>
              <w:rPr>
                <w:i/>
                <w:sz w:val="16"/>
                <w:szCs w:val="16"/>
                <w:lang w:val="en-US" w:eastAsia="x-none"/>
              </w:rPr>
            </w:pPr>
            <w:r w:rsidRPr="0082058C">
              <w:rPr>
                <w:i/>
                <w:sz w:val="16"/>
                <w:szCs w:val="16"/>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0C56FB2" w14:textId="77777777" w:rsidR="00302C31" w:rsidRPr="0082058C" w:rsidRDefault="00302C31" w:rsidP="00302C31">
            <w:pPr>
              <w:rPr>
                <w:i/>
                <w:sz w:val="16"/>
                <w:szCs w:val="16"/>
                <w:lang w:val="en-US" w:eastAsia="x-none"/>
              </w:rPr>
            </w:pPr>
            <w:r w:rsidRPr="0082058C">
              <w:rPr>
                <w:i/>
                <w:sz w:val="16"/>
                <w:szCs w:val="16"/>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15AE232" w14:textId="77777777" w:rsidR="00302C31" w:rsidRPr="0082058C" w:rsidRDefault="00302C31" w:rsidP="00302C31">
            <w:pPr>
              <w:rPr>
                <w:i/>
                <w:sz w:val="16"/>
                <w:szCs w:val="16"/>
                <w:lang w:val="en-US" w:eastAsia="x-none"/>
              </w:rPr>
            </w:pPr>
            <w:r w:rsidRPr="0082058C">
              <w:rPr>
                <w:i/>
                <w:sz w:val="16"/>
                <w:szCs w:val="16"/>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6A46C88" w14:textId="77777777" w:rsidR="00302C31" w:rsidRPr="0082058C" w:rsidRDefault="00302C31" w:rsidP="00302C31">
            <w:pPr>
              <w:rPr>
                <w:i/>
                <w:sz w:val="16"/>
                <w:szCs w:val="16"/>
                <w:lang w:val="en-US" w:eastAsia="x-none"/>
              </w:rPr>
            </w:pPr>
            <w:r w:rsidRPr="0082058C">
              <w:rPr>
                <w:i/>
                <w:sz w:val="16"/>
                <w:szCs w:val="16"/>
                <w:lang w:eastAsia="x-none"/>
              </w:rPr>
              <w:t>120kHz</w:t>
            </w:r>
          </w:p>
        </w:tc>
      </w:tr>
      <w:tr w:rsidR="00302C31" w:rsidRPr="0082058C" w14:paraId="76A6670B" w14:textId="77777777" w:rsidTr="00302C31">
        <w:trPr>
          <w:trHeight w:val="276"/>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66C79AA3" w14:textId="77777777" w:rsidR="00302C31" w:rsidRPr="0082058C" w:rsidRDefault="00302C31" w:rsidP="00302C31">
            <w:pPr>
              <w:rPr>
                <w:i/>
                <w:sz w:val="16"/>
                <w:szCs w:val="16"/>
                <w:lang w:val="en-US" w:eastAsia="x-none"/>
              </w:rPr>
            </w:pPr>
            <w:r w:rsidRPr="0082058C">
              <w:rPr>
                <w:bCs/>
                <w:i/>
                <w:sz w:val="16"/>
                <w:szCs w:val="16"/>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2845ED2" w14:textId="77777777" w:rsidR="00302C31" w:rsidRPr="0082058C" w:rsidRDefault="00302C31" w:rsidP="00302C31">
            <w:pPr>
              <w:rPr>
                <w:i/>
                <w:sz w:val="16"/>
                <w:szCs w:val="16"/>
                <w:lang w:val="en-US" w:eastAsia="x-none"/>
              </w:rPr>
            </w:pPr>
            <w:r w:rsidRPr="0082058C">
              <w:rPr>
                <w:bCs/>
                <w:i/>
                <w:sz w:val="16"/>
                <w:szCs w:val="16"/>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B365E93" w14:textId="77777777" w:rsidR="00302C31" w:rsidRPr="0082058C" w:rsidRDefault="00302C31" w:rsidP="00302C31">
            <w:pPr>
              <w:rPr>
                <w:i/>
                <w:sz w:val="16"/>
                <w:szCs w:val="16"/>
                <w:lang w:val="en-US" w:eastAsia="x-none"/>
              </w:rPr>
            </w:pPr>
            <w:r w:rsidRPr="0082058C">
              <w:rPr>
                <w:bCs/>
                <w:i/>
                <w:sz w:val="16"/>
                <w:szCs w:val="16"/>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FD727C2" w14:textId="77777777" w:rsidR="00302C31" w:rsidRPr="0082058C" w:rsidRDefault="00302C31" w:rsidP="00302C31">
            <w:pPr>
              <w:rPr>
                <w:i/>
                <w:sz w:val="16"/>
                <w:szCs w:val="16"/>
                <w:lang w:val="en-US" w:eastAsia="x-none"/>
              </w:rPr>
            </w:pPr>
            <w:r w:rsidRPr="0082058C">
              <w:rPr>
                <w:bCs/>
                <w:i/>
                <w:sz w:val="16"/>
                <w:szCs w:val="16"/>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C1D2F25" w14:textId="77777777" w:rsidR="00302C31" w:rsidRPr="0082058C" w:rsidRDefault="00302C31" w:rsidP="00302C31">
            <w:pPr>
              <w:rPr>
                <w:i/>
                <w:sz w:val="16"/>
                <w:szCs w:val="16"/>
                <w:lang w:val="en-US" w:eastAsia="x-none"/>
              </w:rPr>
            </w:pPr>
            <w:r w:rsidRPr="0082058C">
              <w:rPr>
                <w:bCs/>
                <w:i/>
                <w:sz w:val="16"/>
                <w:szCs w:val="16"/>
                <w:lang w:eastAsia="x-none"/>
              </w:rPr>
              <w:t>20</w:t>
            </w:r>
          </w:p>
        </w:tc>
      </w:tr>
      <w:tr w:rsidR="00302C31" w:rsidRPr="0082058C" w14:paraId="291F77AF" w14:textId="77777777" w:rsidTr="00302C31">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68CC1192" w14:textId="77777777" w:rsidR="00302C31" w:rsidRPr="0082058C" w:rsidRDefault="00302C31" w:rsidP="00302C31">
            <w:pPr>
              <w:rPr>
                <w:i/>
                <w:sz w:val="16"/>
                <w:szCs w:val="16"/>
                <w:lang w:val="en-US" w:eastAsia="x-none"/>
              </w:rPr>
            </w:pPr>
            <w:r w:rsidRPr="0082058C">
              <w:rPr>
                <w:bCs/>
                <w:i/>
                <w:sz w:val="16"/>
                <w:szCs w:val="16"/>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7CB028D" w14:textId="77777777" w:rsidR="00302C31" w:rsidRPr="0082058C" w:rsidRDefault="00302C31" w:rsidP="00302C31">
            <w:pPr>
              <w:rPr>
                <w:i/>
                <w:sz w:val="16"/>
                <w:szCs w:val="16"/>
                <w:lang w:val="en-US" w:eastAsia="x-none"/>
              </w:rPr>
            </w:pPr>
            <w:r w:rsidRPr="0082058C">
              <w:rPr>
                <w:bCs/>
                <w:i/>
                <w:sz w:val="16"/>
                <w:szCs w:val="16"/>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22DC65F" w14:textId="77777777" w:rsidR="00302C31" w:rsidRPr="0082058C" w:rsidRDefault="00302C31" w:rsidP="00302C31">
            <w:pPr>
              <w:rPr>
                <w:i/>
                <w:sz w:val="16"/>
                <w:szCs w:val="16"/>
                <w:lang w:val="en-US"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711FFAC2" w14:textId="77777777" w:rsidR="00302C31" w:rsidRPr="0082058C" w:rsidRDefault="00302C31" w:rsidP="00302C31">
            <w:pPr>
              <w:rPr>
                <w:i/>
                <w:sz w:val="16"/>
                <w:szCs w:val="16"/>
                <w:lang w:val="en-US"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2E3D2EB" w14:textId="77777777" w:rsidR="00302C31" w:rsidRPr="0082058C" w:rsidRDefault="00302C31" w:rsidP="00302C31">
            <w:pPr>
              <w:rPr>
                <w:i/>
                <w:sz w:val="16"/>
                <w:szCs w:val="16"/>
                <w:lang w:val="en-US" w:eastAsia="x-none"/>
              </w:rPr>
            </w:pPr>
            <w:r w:rsidRPr="0082058C">
              <w:rPr>
                <w:i/>
                <w:sz w:val="16"/>
                <w:szCs w:val="16"/>
                <w:lang w:val="en-US" w:eastAsia="x-none"/>
              </w:rPr>
              <w:t>-</w:t>
            </w:r>
          </w:p>
        </w:tc>
      </w:tr>
      <w:tr w:rsidR="00302C31" w:rsidRPr="0082058C" w14:paraId="10404E1F" w14:textId="77777777" w:rsidTr="00302C31">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73F4739" w14:textId="77777777" w:rsidR="00302C31" w:rsidRPr="0082058C" w:rsidRDefault="00302C31" w:rsidP="00302C31">
            <w:pPr>
              <w:rPr>
                <w:i/>
                <w:sz w:val="16"/>
                <w:szCs w:val="16"/>
                <w:lang w:val="en-US" w:eastAsia="x-none"/>
              </w:rPr>
            </w:pPr>
            <w:r w:rsidRPr="0082058C">
              <w:rPr>
                <w:bCs/>
                <w:i/>
                <w:sz w:val="16"/>
                <w:szCs w:val="16"/>
                <w:lang w:val="en-US"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19C1699" w14:textId="77777777" w:rsidR="00302C31" w:rsidRPr="0082058C" w:rsidRDefault="00302C31" w:rsidP="00302C31">
            <w:pPr>
              <w:rPr>
                <w:i/>
                <w:sz w:val="16"/>
                <w:szCs w:val="16"/>
                <w:lang w:val="en-US" w:eastAsia="x-none"/>
              </w:rPr>
            </w:pPr>
            <w:r w:rsidRPr="0082058C">
              <w:rPr>
                <w:bCs/>
                <w:i/>
                <w:sz w:val="16"/>
                <w:szCs w:val="16"/>
                <w:lang w:val="en-US" w:eastAsia="x-none"/>
              </w:rPr>
              <w:t>[44+X]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C1BAA99" w14:textId="77777777" w:rsidR="00302C31" w:rsidRPr="0082058C" w:rsidRDefault="00302C31" w:rsidP="00302C31">
            <w:pPr>
              <w:rPr>
                <w:i/>
                <w:sz w:val="16"/>
                <w:szCs w:val="16"/>
                <w:lang w:val="en-US" w:eastAsia="x-none"/>
              </w:rPr>
            </w:pPr>
            <w:r w:rsidRPr="0082058C">
              <w:rPr>
                <w:bCs/>
                <w:i/>
                <w:sz w:val="16"/>
                <w:szCs w:val="16"/>
                <w:lang w:val="en-US" w:eastAsia="x-none"/>
              </w:rPr>
              <w:t>[36+Y]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C6C8035" w14:textId="77777777" w:rsidR="00302C31" w:rsidRPr="0082058C" w:rsidRDefault="00302C31" w:rsidP="00302C31">
            <w:pPr>
              <w:rPr>
                <w:i/>
                <w:sz w:val="16"/>
                <w:szCs w:val="16"/>
                <w:lang w:val="en-US" w:eastAsia="x-none"/>
              </w:rPr>
            </w:pPr>
            <w:r w:rsidRPr="0082058C">
              <w:rPr>
                <w:bCs/>
                <w:i/>
                <w:sz w:val="16"/>
                <w:szCs w:val="16"/>
                <w:lang w:val="en-US" w:eastAsia="x-none"/>
              </w:rPr>
              <w:t>[22+Y]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97F35D1" w14:textId="77777777" w:rsidR="00302C31" w:rsidRPr="0082058C" w:rsidRDefault="00302C31" w:rsidP="00302C31">
            <w:pPr>
              <w:rPr>
                <w:i/>
                <w:sz w:val="16"/>
                <w:szCs w:val="16"/>
                <w:lang w:val="en-US" w:eastAsia="x-none"/>
              </w:rPr>
            </w:pPr>
            <w:r w:rsidRPr="0082058C">
              <w:rPr>
                <w:bCs/>
                <w:i/>
                <w:sz w:val="16"/>
                <w:szCs w:val="16"/>
                <w:lang w:val="en-US" w:eastAsia="x-none"/>
              </w:rPr>
              <w:t>[20]</w:t>
            </w:r>
          </w:p>
        </w:tc>
      </w:tr>
    </w:tbl>
    <w:p w14:paraId="0E01C1C6" w14:textId="77777777" w:rsidR="00302C31" w:rsidRPr="0082058C" w:rsidRDefault="00302C31" w:rsidP="00302C31">
      <w:pPr>
        <w:rPr>
          <w:i/>
          <w:sz w:val="16"/>
          <w:szCs w:val="16"/>
          <w:lang w:val="en-US" w:eastAsia="x-none"/>
        </w:rPr>
      </w:pPr>
    </w:p>
    <w:p w14:paraId="7473797B" w14:textId="77777777" w:rsidR="00302C31" w:rsidRPr="0082058C" w:rsidRDefault="00302C31" w:rsidP="00302C31">
      <w:pPr>
        <w:spacing w:after="0"/>
        <w:rPr>
          <w:i/>
          <w:sz w:val="16"/>
          <w:szCs w:val="16"/>
          <w:highlight w:val="darkYellow"/>
          <w:lang w:val="en-US" w:eastAsia="x-none"/>
        </w:rPr>
      </w:pPr>
      <w:r w:rsidRPr="0082058C">
        <w:rPr>
          <w:i/>
          <w:sz w:val="16"/>
          <w:szCs w:val="16"/>
          <w:highlight w:val="darkYellow"/>
          <w:lang w:val="en-US" w:eastAsia="x-none"/>
        </w:rPr>
        <w:t>Working assumption:</w:t>
      </w:r>
    </w:p>
    <w:p w14:paraId="0D085880" w14:textId="77777777" w:rsidR="00302C31" w:rsidRPr="0082058C" w:rsidRDefault="00302C31" w:rsidP="00B546CC">
      <w:pPr>
        <w:numPr>
          <w:ilvl w:val="0"/>
          <w:numId w:val="12"/>
        </w:numPr>
        <w:overflowPunct/>
        <w:autoSpaceDE/>
        <w:autoSpaceDN/>
        <w:adjustRightInd/>
        <w:spacing w:after="0"/>
        <w:textAlignment w:val="auto"/>
        <w:rPr>
          <w:i/>
          <w:sz w:val="16"/>
          <w:szCs w:val="16"/>
          <w:lang w:val="en-US" w:eastAsia="x-none"/>
        </w:rPr>
      </w:pPr>
      <w:r w:rsidRPr="0082058C">
        <w:rPr>
          <w:i/>
          <w:sz w:val="16"/>
          <w:szCs w:val="16"/>
          <w:lang w:val="en-US" w:eastAsia="x-none"/>
        </w:rPr>
        <w:t>For PDCCH monitoring for receiving RMSI, the number of PDCCH candidates are following:</w:t>
      </w:r>
    </w:p>
    <w:p w14:paraId="1437E0DF" w14:textId="77777777" w:rsidR="00302C31" w:rsidRPr="0082058C" w:rsidRDefault="00302C31" w:rsidP="00B546CC">
      <w:pPr>
        <w:numPr>
          <w:ilvl w:val="1"/>
          <w:numId w:val="12"/>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4 candidates for AL = 4 </w:t>
      </w:r>
    </w:p>
    <w:p w14:paraId="3EBA9198" w14:textId="77777777" w:rsidR="00302C31" w:rsidRPr="0082058C" w:rsidRDefault="00302C31" w:rsidP="00B546CC">
      <w:pPr>
        <w:numPr>
          <w:ilvl w:val="1"/>
          <w:numId w:val="12"/>
        </w:numPr>
        <w:overflowPunct/>
        <w:autoSpaceDE/>
        <w:autoSpaceDN/>
        <w:adjustRightInd/>
        <w:spacing w:after="0"/>
        <w:textAlignment w:val="auto"/>
        <w:rPr>
          <w:i/>
          <w:sz w:val="16"/>
          <w:szCs w:val="16"/>
          <w:lang w:val="en-US" w:eastAsia="x-none"/>
        </w:rPr>
      </w:pPr>
      <w:r w:rsidRPr="0082058C">
        <w:rPr>
          <w:i/>
          <w:sz w:val="16"/>
          <w:szCs w:val="16"/>
          <w:lang w:val="en-US" w:eastAsia="x-none"/>
        </w:rPr>
        <w:t>2 candidates for AL = 8</w:t>
      </w:r>
    </w:p>
    <w:p w14:paraId="1670521B" w14:textId="77777777" w:rsidR="00302C31" w:rsidRPr="0082058C" w:rsidRDefault="00302C31" w:rsidP="00B546CC">
      <w:pPr>
        <w:numPr>
          <w:ilvl w:val="0"/>
          <w:numId w:val="12"/>
        </w:numPr>
        <w:overflowPunct/>
        <w:autoSpaceDE/>
        <w:autoSpaceDN/>
        <w:adjustRightInd/>
        <w:spacing w:after="0"/>
        <w:textAlignment w:val="auto"/>
        <w:rPr>
          <w:i/>
          <w:sz w:val="16"/>
          <w:szCs w:val="16"/>
          <w:lang w:val="en-US" w:eastAsia="x-none"/>
        </w:rPr>
      </w:pPr>
      <w:r w:rsidRPr="0082058C">
        <w:rPr>
          <w:i/>
          <w:sz w:val="16"/>
          <w:szCs w:val="16"/>
          <w:lang w:val="en-US" w:eastAsia="x-none"/>
        </w:rPr>
        <w:t>DCI size for RMSI scheduling and DCI size for OSI scheduling are the same</w:t>
      </w:r>
    </w:p>
    <w:p w14:paraId="6E0AA023" w14:textId="77777777" w:rsidR="00302C31" w:rsidRDefault="00302C31" w:rsidP="00B546CC">
      <w:pPr>
        <w:numPr>
          <w:ilvl w:val="1"/>
          <w:numId w:val="12"/>
        </w:numPr>
        <w:overflowPunct/>
        <w:autoSpaceDE/>
        <w:autoSpaceDN/>
        <w:adjustRightInd/>
        <w:textAlignment w:val="auto"/>
        <w:rPr>
          <w:i/>
          <w:sz w:val="16"/>
          <w:szCs w:val="16"/>
          <w:lang w:val="en-US" w:eastAsia="x-none"/>
        </w:rPr>
      </w:pPr>
      <w:r w:rsidRPr="0082058C">
        <w:rPr>
          <w:i/>
          <w:sz w:val="16"/>
          <w:szCs w:val="16"/>
          <w:lang w:val="en-US" w:eastAsia="x-none"/>
        </w:rPr>
        <w:t>FFS: Paging and fallback</w:t>
      </w:r>
    </w:p>
    <w:p w14:paraId="28AE3FC0" w14:textId="77777777" w:rsidR="00302C31" w:rsidRPr="00302C31" w:rsidRDefault="00302C31" w:rsidP="00302C31">
      <w:pPr>
        <w:rPr>
          <w:sz w:val="16"/>
          <w:szCs w:val="16"/>
          <w:lang w:eastAsia="x-none"/>
        </w:rPr>
      </w:pPr>
      <w:r w:rsidRPr="00302C31">
        <w:rPr>
          <w:sz w:val="16"/>
          <w:szCs w:val="16"/>
          <w:highlight w:val="green"/>
          <w:lang w:eastAsia="x-none"/>
        </w:rPr>
        <w:t>Agreements</w:t>
      </w:r>
      <w:r w:rsidRPr="00302C31">
        <w:rPr>
          <w:sz w:val="16"/>
          <w:szCs w:val="16"/>
          <w:lang w:eastAsia="x-none"/>
        </w:rPr>
        <w:t>:</w:t>
      </w:r>
    </w:p>
    <w:p w14:paraId="3FD064EB" w14:textId="77777777" w:rsidR="00302C31" w:rsidRPr="00302C31" w:rsidRDefault="00302C31" w:rsidP="00B546CC">
      <w:pPr>
        <w:numPr>
          <w:ilvl w:val="0"/>
          <w:numId w:val="18"/>
        </w:numPr>
        <w:overflowPunct/>
        <w:autoSpaceDE/>
        <w:autoSpaceDN/>
        <w:adjustRightInd/>
        <w:spacing w:after="0"/>
        <w:textAlignment w:val="auto"/>
        <w:rPr>
          <w:sz w:val="16"/>
          <w:szCs w:val="16"/>
        </w:rPr>
      </w:pPr>
      <w:r w:rsidRPr="00302C31">
        <w:rPr>
          <w:sz w:val="16"/>
          <w:szCs w:val="16"/>
        </w:rPr>
        <w:t>The maximum number of CORESETs per BWP per cell is 3</w:t>
      </w:r>
    </w:p>
    <w:p w14:paraId="38BC5FBE" w14:textId="77777777" w:rsidR="00302C31" w:rsidRPr="00302C31" w:rsidRDefault="00302C31" w:rsidP="00B546CC">
      <w:pPr>
        <w:numPr>
          <w:ilvl w:val="1"/>
          <w:numId w:val="18"/>
        </w:numPr>
        <w:overflowPunct/>
        <w:autoSpaceDE/>
        <w:autoSpaceDN/>
        <w:adjustRightInd/>
        <w:spacing w:after="0"/>
        <w:textAlignment w:val="auto"/>
        <w:rPr>
          <w:sz w:val="16"/>
          <w:szCs w:val="16"/>
        </w:rPr>
      </w:pPr>
      <w:r w:rsidRPr="00302C31">
        <w:rPr>
          <w:sz w:val="16"/>
          <w:szCs w:val="16"/>
        </w:rPr>
        <w:t xml:space="preserve">For the 3rd CORESET, i.e., for p=2, </w:t>
      </w:r>
      <w:proofErr w:type="spellStart"/>
      <w:r w:rsidRPr="00302C31">
        <w:rPr>
          <w:sz w:val="16"/>
          <w:szCs w:val="16"/>
        </w:rPr>
        <w:t>Ap</w:t>
      </w:r>
      <w:proofErr w:type="spellEnd"/>
      <w:r w:rsidRPr="00302C31">
        <w:rPr>
          <w:sz w:val="16"/>
          <w:szCs w:val="16"/>
        </w:rPr>
        <w:t>=39839.</w:t>
      </w:r>
    </w:p>
    <w:p w14:paraId="2DB1C3BB" w14:textId="77777777" w:rsidR="00302C31" w:rsidRPr="00302C31" w:rsidRDefault="00302C31" w:rsidP="00B546CC">
      <w:pPr>
        <w:numPr>
          <w:ilvl w:val="0"/>
          <w:numId w:val="18"/>
        </w:numPr>
        <w:overflowPunct/>
        <w:autoSpaceDE/>
        <w:autoSpaceDN/>
        <w:adjustRightInd/>
        <w:spacing w:after="0"/>
        <w:textAlignment w:val="auto"/>
        <w:rPr>
          <w:sz w:val="16"/>
          <w:szCs w:val="16"/>
        </w:rPr>
      </w:pPr>
      <w:r w:rsidRPr="00302C31">
        <w:rPr>
          <w:sz w:val="16"/>
          <w:szCs w:val="16"/>
        </w:rPr>
        <w:t>Confirm 10 as the maximum number of search space sets per BWP per cell.</w:t>
      </w:r>
    </w:p>
    <w:p w14:paraId="17AEB042" w14:textId="77777777" w:rsidR="00302C31" w:rsidRPr="00302C31" w:rsidRDefault="00302C31" w:rsidP="00302C31">
      <w:pPr>
        <w:rPr>
          <w:sz w:val="16"/>
          <w:szCs w:val="16"/>
          <w:lang w:eastAsia="x-none"/>
        </w:rPr>
      </w:pPr>
    </w:p>
    <w:p w14:paraId="23AC86DB" w14:textId="20366EF0" w:rsidR="00302C31" w:rsidRPr="00302C31" w:rsidRDefault="00A5126D" w:rsidP="00302C31">
      <w:pPr>
        <w:rPr>
          <w:b/>
          <w:sz w:val="16"/>
          <w:szCs w:val="16"/>
          <w:lang w:eastAsia="x-none"/>
        </w:rPr>
      </w:pPr>
      <w:hyperlink r:id="rId96" w:history="1">
        <w:r w:rsidR="00302C31" w:rsidRPr="00302C31">
          <w:rPr>
            <w:rStyle w:val="Hyperlink"/>
            <w:b/>
            <w:sz w:val="16"/>
            <w:szCs w:val="16"/>
            <w:lang w:eastAsia="x-none"/>
          </w:rPr>
          <w:t>R1-1801079</w:t>
        </w:r>
      </w:hyperlink>
      <w:r w:rsidR="00302C31" w:rsidRPr="00302C31">
        <w:rPr>
          <w:b/>
          <w:sz w:val="16"/>
          <w:szCs w:val="16"/>
          <w:lang w:eastAsia="x-none"/>
        </w:rPr>
        <w:tab/>
      </w:r>
      <w:r w:rsidR="00302C31" w:rsidRPr="00302C31">
        <w:rPr>
          <w:sz w:val="16"/>
          <w:szCs w:val="16"/>
          <w:lang w:val="en-US"/>
        </w:rPr>
        <w:t>Offline discussion for search space</w:t>
      </w:r>
      <w:r w:rsidR="00302C31" w:rsidRPr="00302C31">
        <w:rPr>
          <w:sz w:val="16"/>
          <w:szCs w:val="16"/>
        </w:rPr>
        <w:tab/>
        <w:t>NTT DOCOMO, INC.</w:t>
      </w:r>
    </w:p>
    <w:p w14:paraId="2CBE3FD9" w14:textId="77777777" w:rsidR="00302C31" w:rsidRPr="00302C31" w:rsidRDefault="00302C31" w:rsidP="00302C31">
      <w:pPr>
        <w:rPr>
          <w:sz w:val="16"/>
          <w:szCs w:val="16"/>
          <w:lang w:eastAsia="x-none"/>
        </w:rPr>
      </w:pPr>
      <w:r w:rsidRPr="00302C31">
        <w:rPr>
          <w:sz w:val="16"/>
          <w:szCs w:val="16"/>
          <w:highlight w:val="green"/>
          <w:lang w:eastAsia="x-none"/>
        </w:rPr>
        <w:t>Agreements</w:t>
      </w:r>
      <w:r w:rsidRPr="00302C31">
        <w:rPr>
          <w:sz w:val="16"/>
          <w:szCs w:val="16"/>
          <w:lang w:eastAsia="x-none"/>
        </w:rPr>
        <w:t>:</w:t>
      </w:r>
    </w:p>
    <w:p w14:paraId="19A43BD4" w14:textId="77777777" w:rsidR="00302C31" w:rsidRPr="00302C31" w:rsidRDefault="00302C31" w:rsidP="00B546CC">
      <w:pPr>
        <w:numPr>
          <w:ilvl w:val="0"/>
          <w:numId w:val="19"/>
        </w:numPr>
        <w:overflowPunct/>
        <w:autoSpaceDE/>
        <w:autoSpaceDN/>
        <w:adjustRightInd/>
        <w:spacing w:after="0"/>
        <w:textAlignment w:val="auto"/>
        <w:rPr>
          <w:sz w:val="16"/>
          <w:szCs w:val="16"/>
        </w:rPr>
      </w:pPr>
      <w:r w:rsidRPr="00302C31">
        <w:rPr>
          <w:sz w:val="16"/>
          <w:szCs w:val="16"/>
        </w:rPr>
        <w:lastRenderedPageBreak/>
        <w:t>CORESET ID of the CORESET configured by PBCH is 0.</w:t>
      </w:r>
    </w:p>
    <w:p w14:paraId="4C97FF3E" w14:textId="77777777" w:rsidR="00302C31" w:rsidRPr="00302C31" w:rsidRDefault="00302C31" w:rsidP="00B546CC">
      <w:pPr>
        <w:numPr>
          <w:ilvl w:val="0"/>
          <w:numId w:val="19"/>
        </w:numPr>
        <w:overflowPunct/>
        <w:autoSpaceDE/>
        <w:autoSpaceDN/>
        <w:adjustRightInd/>
        <w:spacing w:after="0"/>
        <w:textAlignment w:val="auto"/>
        <w:rPr>
          <w:sz w:val="16"/>
          <w:szCs w:val="16"/>
        </w:rPr>
      </w:pPr>
      <w:r w:rsidRPr="00302C31">
        <w:rPr>
          <w:sz w:val="16"/>
          <w:szCs w:val="16"/>
        </w:rPr>
        <w:t>Search space ID of the search space configured by PBCH is 0.</w:t>
      </w:r>
    </w:p>
    <w:p w14:paraId="7E27D572" w14:textId="77777777" w:rsidR="00302C31" w:rsidRPr="00302C31" w:rsidRDefault="00302C31" w:rsidP="00302C31">
      <w:pPr>
        <w:rPr>
          <w:sz w:val="16"/>
          <w:szCs w:val="16"/>
          <w:lang w:eastAsia="x-none"/>
        </w:rPr>
      </w:pPr>
    </w:p>
    <w:p w14:paraId="59347424" w14:textId="77777777" w:rsidR="00302C31" w:rsidRPr="00302C31" w:rsidRDefault="00302C31" w:rsidP="00302C31">
      <w:pPr>
        <w:rPr>
          <w:sz w:val="16"/>
          <w:szCs w:val="16"/>
          <w:lang w:eastAsia="x-none"/>
        </w:rPr>
      </w:pPr>
      <w:r w:rsidRPr="00302C31">
        <w:rPr>
          <w:sz w:val="16"/>
          <w:szCs w:val="16"/>
          <w:highlight w:val="green"/>
          <w:lang w:eastAsia="x-none"/>
        </w:rPr>
        <w:t>Agreements</w:t>
      </w:r>
      <w:r w:rsidRPr="00302C31">
        <w:rPr>
          <w:sz w:val="16"/>
          <w:szCs w:val="16"/>
          <w:lang w:eastAsia="x-none"/>
        </w:rPr>
        <w:t>:</w:t>
      </w:r>
    </w:p>
    <w:p w14:paraId="4C58817D" w14:textId="77777777" w:rsidR="00302C31" w:rsidRPr="00302C31" w:rsidRDefault="00302C31" w:rsidP="00B546CC">
      <w:pPr>
        <w:pStyle w:val="BodyText"/>
        <w:numPr>
          <w:ilvl w:val="0"/>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A UE can be configured with a search space configuration by UE-specific RRC signaling which includes following:</w:t>
      </w:r>
    </w:p>
    <w:p w14:paraId="7A6C6E46" w14:textId="77777777" w:rsidR="00302C31" w:rsidRPr="00302C31" w:rsidRDefault="00302C31" w:rsidP="00B546CC">
      <w:pPr>
        <w:pStyle w:val="BodyText"/>
        <w:numPr>
          <w:ilvl w:val="1"/>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CORESET ID (range: 0-11, to indicate which CORESET the search space is mapped to)</w:t>
      </w:r>
    </w:p>
    <w:p w14:paraId="2CCF79C7" w14:textId="77777777" w:rsidR="00302C31" w:rsidRPr="00302C31" w:rsidRDefault="00302C31" w:rsidP="00B546CC">
      <w:pPr>
        <w:pStyle w:val="BodyText"/>
        <w:numPr>
          <w:ilvl w:val="2"/>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The search space can be associated with any CORESET configuration</w:t>
      </w:r>
    </w:p>
    <w:p w14:paraId="2E7F94FF" w14:textId="77777777" w:rsidR="00302C31" w:rsidRPr="00302C31" w:rsidRDefault="00302C31" w:rsidP="00B546CC">
      <w:pPr>
        <w:pStyle w:val="BodyText"/>
        <w:numPr>
          <w:ilvl w:val="2"/>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When the CORSET ID is UE-specifically configured to be 0, it is mapped to the one configured by PBCH</w:t>
      </w:r>
    </w:p>
    <w:p w14:paraId="6F83BBF9" w14:textId="77777777" w:rsidR="00302C31" w:rsidRPr="00302C31" w:rsidRDefault="00302C31" w:rsidP="00B546CC">
      <w:pPr>
        <w:pStyle w:val="BodyText"/>
        <w:numPr>
          <w:ilvl w:val="1"/>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Search space ID (range: 0-39)</w:t>
      </w:r>
    </w:p>
    <w:p w14:paraId="2BCF2849" w14:textId="77777777" w:rsidR="00302C31" w:rsidRPr="00302C31" w:rsidRDefault="00302C31" w:rsidP="00B546CC">
      <w:pPr>
        <w:pStyle w:val="BodyText"/>
        <w:numPr>
          <w:ilvl w:val="2"/>
          <w:numId w:val="20"/>
        </w:numPr>
        <w:overflowPunct/>
        <w:autoSpaceDE/>
        <w:autoSpaceDN/>
        <w:adjustRightInd/>
        <w:spacing w:afterLines="50"/>
        <w:jc w:val="both"/>
        <w:textAlignment w:val="auto"/>
        <w:rPr>
          <w:sz w:val="16"/>
          <w:szCs w:val="16"/>
        </w:rPr>
      </w:pPr>
      <w:r w:rsidRPr="00302C31">
        <w:rPr>
          <w:rFonts w:eastAsia="Times New Roman"/>
          <w:sz w:val="16"/>
          <w:szCs w:val="16"/>
          <w:lang w:val="en-US"/>
        </w:rPr>
        <w:t>When the search space ID is UE-specifically configured to be 0, it is mapped to the one configured by PBCH</w:t>
      </w:r>
    </w:p>
    <w:p w14:paraId="4549307E" w14:textId="77777777" w:rsidR="00302C31" w:rsidRPr="00302C31" w:rsidRDefault="00302C31" w:rsidP="00302C31">
      <w:pPr>
        <w:pStyle w:val="BodyText"/>
        <w:spacing w:afterLines="50"/>
        <w:rPr>
          <w:sz w:val="16"/>
          <w:szCs w:val="16"/>
        </w:rPr>
      </w:pPr>
      <w:r w:rsidRPr="00302C31">
        <w:rPr>
          <w:sz w:val="16"/>
          <w:szCs w:val="16"/>
          <w:highlight w:val="green"/>
        </w:rPr>
        <w:t>Agreements</w:t>
      </w:r>
      <w:r w:rsidRPr="00302C31">
        <w:rPr>
          <w:sz w:val="16"/>
          <w:szCs w:val="16"/>
        </w:rPr>
        <w:t>:</w:t>
      </w:r>
    </w:p>
    <w:p w14:paraId="23D61F8D" w14:textId="77777777" w:rsidR="00302C31" w:rsidRPr="00302C31" w:rsidRDefault="00302C31" w:rsidP="00B546CC">
      <w:pPr>
        <w:pStyle w:val="BodyText"/>
        <w:numPr>
          <w:ilvl w:val="0"/>
          <w:numId w:val="21"/>
        </w:numPr>
        <w:overflowPunct/>
        <w:autoSpaceDE/>
        <w:autoSpaceDN/>
        <w:adjustRightInd/>
        <w:spacing w:afterLines="50"/>
        <w:jc w:val="both"/>
        <w:textAlignment w:val="auto"/>
        <w:rPr>
          <w:sz w:val="16"/>
          <w:szCs w:val="16"/>
        </w:rPr>
      </w:pPr>
      <w:r w:rsidRPr="00302C31">
        <w:rPr>
          <w:sz w:val="16"/>
          <w:szCs w:val="16"/>
        </w:rPr>
        <w:t>DCI format 0_1 and 1_1 are monitored only in USS.</w:t>
      </w:r>
    </w:p>
    <w:p w14:paraId="68852C87" w14:textId="77777777" w:rsidR="00302C31" w:rsidRPr="00302C31" w:rsidRDefault="00302C31" w:rsidP="00B546CC">
      <w:pPr>
        <w:pStyle w:val="BodyText"/>
        <w:numPr>
          <w:ilvl w:val="0"/>
          <w:numId w:val="21"/>
        </w:numPr>
        <w:overflowPunct/>
        <w:autoSpaceDE/>
        <w:autoSpaceDN/>
        <w:adjustRightInd/>
        <w:spacing w:afterLines="50"/>
        <w:jc w:val="both"/>
        <w:textAlignment w:val="auto"/>
        <w:rPr>
          <w:sz w:val="16"/>
          <w:szCs w:val="16"/>
        </w:rPr>
      </w:pPr>
      <w:r w:rsidRPr="00302C31">
        <w:rPr>
          <w:sz w:val="16"/>
          <w:szCs w:val="16"/>
        </w:rPr>
        <w:t>DCI format 0_0 and 1_0 are monitored in CSS.</w:t>
      </w:r>
    </w:p>
    <w:p w14:paraId="580A1BBF" w14:textId="77777777" w:rsidR="00302C31" w:rsidRPr="00302C31" w:rsidRDefault="00302C31" w:rsidP="00B546CC">
      <w:pPr>
        <w:pStyle w:val="BodyText"/>
        <w:numPr>
          <w:ilvl w:val="0"/>
          <w:numId w:val="21"/>
        </w:numPr>
        <w:overflowPunct/>
        <w:autoSpaceDE/>
        <w:autoSpaceDN/>
        <w:adjustRightInd/>
        <w:spacing w:afterLines="50"/>
        <w:jc w:val="both"/>
        <w:textAlignment w:val="auto"/>
        <w:rPr>
          <w:sz w:val="16"/>
          <w:szCs w:val="16"/>
        </w:rPr>
      </w:pPr>
      <w:r w:rsidRPr="00302C31">
        <w:rPr>
          <w:sz w:val="16"/>
          <w:szCs w:val="16"/>
        </w:rPr>
        <w:t>DCI format 0_0 and 1_0 can be monitored in USS.</w:t>
      </w:r>
    </w:p>
    <w:p w14:paraId="16D74D06" w14:textId="77777777" w:rsidR="00302C31" w:rsidRPr="00302C31" w:rsidRDefault="00302C31" w:rsidP="00B546CC">
      <w:pPr>
        <w:pStyle w:val="BodyText"/>
        <w:numPr>
          <w:ilvl w:val="1"/>
          <w:numId w:val="21"/>
        </w:numPr>
        <w:overflowPunct/>
        <w:autoSpaceDE/>
        <w:autoSpaceDN/>
        <w:adjustRightInd/>
        <w:spacing w:afterLines="50"/>
        <w:jc w:val="both"/>
        <w:textAlignment w:val="auto"/>
        <w:rPr>
          <w:sz w:val="16"/>
          <w:szCs w:val="16"/>
        </w:rPr>
      </w:pPr>
      <w:r w:rsidRPr="00302C31">
        <w:rPr>
          <w:sz w:val="16"/>
          <w:szCs w:val="16"/>
        </w:rPr>
        <w:t>They have the same DCI payload size.</w:t>
      </w:r>
    </w:p>
    <w:p w14:paraId="5CB2A277" w14:textId="77777777" w:rsidR="00302C31" w:rsidRPr="00302C31" w:rsidRDefault="00302C31" w:rsidP="00B546CC">
      <w:pPr>
        <w:pStyle w:val="BodyText"/>
        <w:numPr>
          <w:ilvl w:val="0"/>
          <w:numId w:val="21"/>
        </w:numPr>
        <w:overflowPunct/>
        <w:autoSpaceDE/>
        <w:autoSpaceDN/>
        <w:adjustRightInd/>
        <w:spacing w:afterLines="50"/>
        <w:jc w:val="both"/>
        <w:textAlignment w:val="auto"/>
        <w:rPr>
          <w:sz w:val="16"/>
          <w:szCs w:val="16"/>
        </w:rPr>
      </w:pPr>
      <w:r w:rsidRPr="00302C31">
        <w:rPr>
          <w:sz w:val="16"/>
          <w:szCs w:val="16"/>
        </w:rPr>
        <w:t xml:space="preserve">One of the following is configured by RRC </w:t>
      </w:r>
      <w:proofErr w:type="spellStart"/>
      <w:r w:rsidRPr="00302C31">
        <w:rPr>
          <w:sz w:val="16"/>
          <w:szCs w:val="16"/>
        </w:rPr>
        <w:t>signaling</w:t>
      </w:r>
      <w:proofErr w:type="spellEnd"/>
      <w:r w:rsidRPr="00302C31">
        <w:rPr>
          <w:sz w:val="16"/>
          <w:szCs w:val="16"/>
        </w:rPr>
        <w:t xml:space="preserve"> for the USS:</w:t>
      </w:r>
    </w:p>
    <w:p w14:paraId="4C0F8D6A" w14:textId="77777777" w:rsidR="00302C31" w:rsidRPr="00302C31" w:rsidRDefault="00302C31" w:rsidP="00B546CC">
      <w:pPr>
        <w:pStyle w:val="BodyText"/>
        <w:numPr>
          <w:ilvl w:val="1"/>
          <w:numId w:val="21"/>
        </w:numPr>
        <w:overflowPunct/>
        <w:autoSpaceDE/>
        <w:autoSpaceDN/>
        <w:adjustRightInd/>
        <w:spacing w:afterLines="50"/>
        <w:jc w:val="both"/>
        <w:textAlignment w:val="auto"/>
        <w:rPr>
          <w:sz w:val="16"/>
          <w:szCs w:val="16"/>
        </w:rPr>
      </w:pPr>
      <w:r w:rsidRPr="00302C31">
        <w:rPr>
          <w:sz w:val="16"/>
          <w:szCs w:val="16"/>
        </w:rPr>
        <w:t>Monitoring DCI format 0_1 and 1_1 only</w:t>
      </w:r>
    </w:p>
    <w:p w14:paraId="0BB101B7" w14:textId="77777777" w:rsidR="00302C31" w:rsidRPr="00302C31" w:rsidRDefault="00302C31" w:rsidP="00B546CC">
      <w:pPr>
        <w:pStyle w:val="BodyText"/>
        <w:numPr>
          <w:ilvl w:val="1"/>
          <w:numId w:val="21"/>
        </w:numPr>
        <w:overflowPunct/>
        <w:autoSpaceDE/>
        <w:autoSpaceDN/>
        <w:adjustRightInd/>
        <w:spacing w:afterLines="50"/>
        <w:jc w:val="both"/>
        <w:textAlignment w:val="auto"/>
        <w:rPr>
          <w:sz w:val="16"/>
          <w:szCs w:val="16"/>
        </w:rPr>
      </w:pPr>
      <w:r w:rsidRPr="00302C31">
        <w:rPr>
          <w:sz w:val="16"/>
          <w:szCs w:val="16"/>
        </w:rPr>
        <w:t>Monitoring DCI format 0_0 and 1_0 only</w:t>
      </w:r>
    </w:p>
    <w:p w14:paraId="209B73AB" w14:textId="77777777" w:rsidR="00302C31" w:rsidRPr="00302C31" w:rsidRDefault="00302C31" w:rsidP="00302C31">
      <w:pPr>
        <w:pStyle w:val="BodyText"/>
        <w:spacing w:afterLines="50"/>
        <w:rPr>
          <w:sz w:val="16"/>
          <w:szCs w:val="16"/>
        </w:rPr>
      </w:pPr>
    </w:p>
    <w:p w14:paraId="06B124B7" w14:textId="77777777" w:rsidR="00302C31" w:rsidRPr="00302C31" w:rsidRDefault="00302C31" w:rsidP="00302C31">
      <w:pPr>
        <w:pStyle w:val="BodyText"/>
        <w:spacing w:afterLines="50"/>
        <w:rPr>
          <w:sz w:val="16"/>
          <w:szCs w:val="16"/>
        </w:rPr>
      </w:pPr>
      <w:r w:rsidRPr="00302C31">
        <w:rPr>
          <w:sz w:val="16"/>
          <w:szCs w:val="16"/>
        </w:rPr>
        <w:t xml:space="preserve">Offline discussion on the set of RNTIs associated with CSS &amp; USS, especially </w:t>
      </w:r>
      <w:proofErr w:type="gramStart"/>
      <w:r w:rsidRPr="00302C31">
        <w:rPr>
          <w:sz w:val="16"/>
          <w:szCs w:val="16"/>
        </w:rPr>
        <w:t>taking into account</w:t>
      </w:r>
      <w:proofErr w:type="gramEnd"/>
      <w:r w:rsidRPr="00302C31">
        <w:rPr>
          <w:sz w:val="16"/>
          <w:szCs w:val="16"/>
        </w:rPr>
        <w:t xml:space="preserve"> the respective set of DCI formats/sizes monitored for CSS &amp; USS</w:t>
      </w:r>
    </w:p>
    <w:p w14:paraId="54DA3FCB" w14:textId="77777777" w:rsidR="00302C31" w:rsidRPr="00302C31" w:rsidRDefault="00302C31" w:rsidP="00302C31">
      <w:pPr>
        <w:pStyle w:val="BodyText"/>
        <w:spacing w:afterLines="50"/>
        <w:rPr>
          <w:sz w:val="16"/>
          <w:szCs w:val="16"/>
        </w:rPr>
      </w:pPr>
      <w:r w:rsidRPr="00302C31">
        <w:rPr>
          <w:sz w:val="16"/>
          <w:szCs w:val="16"/>
        </w:rPr>
        <w:t>Discuss till next meeting</w:t>
      </w:r>
    </w:p>
    <w:p w14:paraId="53CE3B3E" w14:textId="77777777" w:rsidR="00302C31" w:rsidRPr="00302C31" w:rsidRDefault="00302C31" w:rsidP="00302C31">
      <w:pPr>
        <w:rPr>
          <w:sz w:val="16"/>
          <w:szCs w:val="16"/>
          <w:lang w:eastAsia="x-none"/>
        </w:rPr>
      </w:pPr>
    </w:p>
    <w:p w14:paraId="29C393F7" w14:textId="1C9EB7FE" w:rsidR="00302C31" w:rsidRPr="00302C31" w:rsidRDefault="00A5126D" w:rsidP="00302C31">
      <w:pPr>
        <w:rPr>
          <w:b/>
          <w:sz w:val="16"/>
          <w:szCs w:val="16"/>
          <w:lang w:eastAsia="x-none"/>
        </w:rPr>
      </w:pPr>
      <w:hyperlink r:id="rId97" w:history="1">
        <w:r w:rsidR="00302C31" w:rsidRPr="00302C31">
          <w:rPr>
            <w:rStyle w:val="Hyperlink"/>
            <w:b/>
            <w:sz w:val="16"/>
            <w:szCs w:val="16"/>
            <w:lang w:eastAsia="x-none"/>
          </w:rPr>
          <w:t>R1-1801129</w:t>
        </w:r>
      </w:hyperlink>
      <w:r w:rsidR="00302C31" w:rsidRPr="00302C31">
        <w:rPr>
          <w:b/>
          <w:sz w:val="16"/>
          <w:szCs w:val="16"/>
          <w:lang w:eastAsia="x-none"/>
        </w:rPr>
        <w:tab/>
      </w:r>
      <w:r w:rsidR="00302C31" w:rsidRPr="00302C31">
        <w:rPr>
          <w:sz w:val="16"/>
          <w:szCs w:val="16"/>
          <w:lang w:val="en-US"/>
        </w:rPr>
        <w:t>Offline discussion for search space</w:t>
      </w:r>
      <w:r w:rsidR="00302C31" w:rsidRPr="00302C31">
        <w:rPr>
          <w:sz w:val="16"/>
          <w:szCs w:val="16"/>
        </w:rPr>
        <w:tab/>
        <w:t>NTT DOCOMO, INC.</w:t>
      </w:r>
    </w:p>
    <w:p w14:paraId="4F10276C" w14:textId="77777777" w:rsidR="00302C31" w:rsidRPr="00302C31" w:rsidRDefault="00302C31" w:rsidP="00302C31">
      <w:pPr>
        <w:rPr>
          <w:b/>
          <w:sz w:val="16"/>
          <w:szCs w:val="16"/>
          <w:lang w:eastAsia="x-none"/>
        </w:rPr>
      </w:pPr>
      <w:r w:rsidRPr="00302C31">
        <w:rPr>
          <w:sz w:val="16"/>
          <w:szCs w:val="16"/>
          <w:highlight w:val="green"/>
          <w:lang w:eastAsia="x-none"/>
        </w:rPr>
        <w:t>Agreements</w:t>
      </w:r>
      <w:r w:rsidRPr="00302C31">
        <w:rPr>
          <w:b/>
          <w:sz w:val="16"/>
          <w:szCs w:val="16"/>
          <w:lang w:eastAsia="x-none"/>
        </w:rPr>
        <w:t>:</w:t>
      </w:r>
    </w:p>
    <w:p w14:paraId="39C53905" w14:textId="77777777" w:rsidR="00302C31" w:rsidRPr="00302C31" w:rsidRDefault="00302C31" w:rsidP="00B546CC">
      <w:pPr>
        <w:pStyle w:val="BodyText"/>
        <w:numPr>
          <w:ilvl w:val="0"/>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NR supports a DCI format having the same size as the DCI format 1_0 to be used for scheduling RMSI/OSI, for Paging, and for random access.</w:t>
      </w:r>
    </w:p>
    <w:p w14:paraId="5E29460A" w14:textId="77777777" w:rsidR="00302C31" w:rsidRPr="00302C31" w:rsidRDefault="00302C31" w:rsidP="00302C31">
      <w:pPr>
        <w:rPr>
          <w:b/>
          <w:sz w:val="16"/>
          <w:szCs w:val="16"/>
          <w:lang w:eastAsia="x-none"/>
        </w:rPr>
      </w:pPr>
      <w:r w:rsidRPr="00302C31">
        <w:rPr>
          <w:sz w:val="16"/>
          <w:szCs w:val="16"/>
          <w:highlight w:val="green"/>
          <w:lang w:eastAsia="x-none"/>
        </w:rPr>
        <w:t>Agreements</w:t>
      </w:r>
      <w:r w:rsidRPr="00302C31">
        <w:rPr>
          <w:b/>
          <w:sz w:val="16"/>
          <w:szCs w:val="16"/>
          <w:lang w:eastAsia="x-none"/>
        </w:rPr>
        <w:t>:</w:t>
      </w:r>
    </w:p>
    <w:p w14:paraId="7070C393" w14:textId="77777777" w:rsidR="00302C31" w:rsidRPr="00302C31" w:rsidRDefault="00302C31" w:rsidP="00B546CC">
      <w:pPr>
        <w:pStyle w:val="BodyText"/>
        <w:numPr>
          <w:ilvl w:val="0"/>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For each search space configuration configured by UE-specific RRC signaling, the UE is informed whether the search space configuration is CSS or USS, together with the following information, as part of the search space configuration:</w:t>
      </w:r>
    </w:p>
    <w:p w14:paraId="310BC55B" w14:textId="77777777" w:rsidR="00302C31" w:rsidRPr="00302C31" w:rsidRDefault="00302C31" w:rsidP="00B546CC">
      <w:pPr>
        <w:pStyle w:val="BodyText"/>
        <w:numPr>
          <w:ilvl w:val="1"/>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Which DCI format(s) to monitor</w:t>
      </w:r>
    </w:p>
    <w:p w14:paraId="2B9EFDB7" w14:textId="77777777" w:rsidR="00302C31" w:rsidRPr="00302C31" w:rsidRDefault="00302C31" w:rsidP="00B546CC">
      <w:pPr>
        <w:pStyle w:val="BodyText"/>
        <w:numPr>
          <w:ilvl w:val="2"/>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For a CSS,</w:t>
      </w:r>
    </w:p>
    <w:p w14:paraId="0D781E2A" w14:textId="77777777" w:rsidR="00302C31" w:rsidRPr="00302C31" w:rsidRDefault="00302C31" w:rsidP="00B546CC">
      <w:pPr>
        <w:pStyle w:val="BodyText"/>
        <w:numPr>
          <w:ilvl w:val="3"/>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DCI format 0_0 and DCI format 1_0</w:t>
      </w:r>
    </w:p>
    <w:p w14:paraId="5429EC13" w14:textId="77777777" w:rsidR="00302C31" w:rsidRPr="00302C31" w:rsidRDefault="00302C31" w:rsidP="00B546CC">
      <w:pPr>
        <w:pStyle w:val="BodyText"/>
        <w:numPr>
          <w:ilvl w:val="4"/>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In which case, the UE monitors the DCI format with CRC scrambled by C-RNTI, CS-RNTI (if configured), SP-CSI-RNTI (if configured), RA-RNTI, TC-RNTI, P-RNTI, SI-RNTI</w:t>
      </w:r>
    </w:p>
    <w:p w14:paraId="6752854B" w14:textId="77777777" w:rsidR="00302C31" w:rsidRPr="00302C31" w:rsidRDefault="00302C31" w:rsidP="00B546CC">
      <w:pPr>
        <w:pStyle w:val="BodyText"/>
        <w:numPr>
          <w:ilvl w:val="3"/>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DCI format 2_0</w:t>
      </w:r>
    </w:p>
    <w:p w14:paraId="63D079C4" w14:textId="77777777" w:rsidR="00302C31" w:rsidRPr="00302C31" w:rsidRDefault="00302C31" w:rsidP="00B546CC">
      <w:pPr>
        <w:pStyle w:val="BodyText"/>
        <w:numPr>
          <w:ilvl w:val="4"/>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In which case, the UE monitors the DCI format with CRC scrambled by SFI-RNTI, and the SFI-related parameters SFI-PDCCH is provided as part of the search space configuration</w:t>
      </w:r>
    </w:p>
    <w:p w14:paraId="4FDC4724" w14:textId="77777777" w:rsidR="00302C31" w:rsidRPr="00302C31" w:rsidRDefault="00302C31" w:rsidP="00B546CC">
      <w:pPr>
        <w:pStyle w:val="BodyText"/>
        <w:numPr>
          <w:ilvl w:val="4"/>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how to select one or two decoding candidates if the configured PDCCH candidates are larger than the value</w:t>
      </w:r>
    </w:p>
    <w:p w14:paraId="50A22258" w14:textId="77777777" w:rsidR="00302C31" w:rsidRPr="00302C31" w:rsidRDefault="00302C31" w:rsidP="00B546CC">
      <w:pPr>
        <w:pStyle w:val="BodyText"/>
        <w:numPr>
          <w:ilvl w:val="3"/>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DCI format 2_1</w:t>
      </w:r>
    </w:p>
    <w:p w14:paraId="770C63E1" w14:textId="77777777" w:rsidR="00302C31" w:rsidRPr="00302C31" w:rsidRDefault="00302C31" w:rsidP="00B546CC">
      <w:pPr>
        <w:pStyle w:val="BodyText"/>
        <w:numPr>
          <w:ilvl w:val="4"/>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 xml:space="preserve">In which case, the UE monitors the DCI format with CRC scrambled by INT-RNTI, and the PI-related parameters </w:t>
      </w:r>
      <w:proofErr w:type="spellStart"/>
      <w:r w:rsidRPr="00302C31">
        <w:rPr>
          <w:rFonts w:eastAsia="Times New Roman"/>
          <w:sz w:val="16"/>
          <w:szCs w:val="16"/>
          <w:lang w:val="en-US"/>
        </w:rPr>
        <w:t>Preemp</w:t>
      </w:r>
      <w:proofErr w:type="spellEnd"/>
      <w:r w:rsidRPr="00302C31">
        <w:rPr>
          <w:rFonts w:eastAsia="Times New Roman"/>
          <w:sz w:val="16"/>
          <w:szCs w:val="16"/>
          <w:lang w:val="en-US"/>
        </w:rPr>
        <w:t>-DL is provided as part of the search space configuration</w:t>
      </w:r>
    </w:p>
    <w:p w14:paraId="3160ADBE" w14:textId="77777777" w:rsidR="00302C31" w:rsidRPr="00302C31" w:rsidRDefault="00302C31" w:rsidP="00B546CC">
      <w:pPr>
        <w:pStyle w:val="BodyText"/>
        <w:numPr>
          <w:ilvl w:val="3"/>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DCI format 2_2</w:t>
      </w:r>
    </w:p>
    <w:p w14:paraId="64F6275D" w14:textId="77777777" w:rsidR="00302C31" w:rsidRPr="00302C31" w:rsidRDefault="00302C31" w:rsidP="00B546CC">
      <w:pPr>
        <w:pStyle w:val="BodyText"/>
        <w:numPr>
          <w:ilvl w:val="4"/>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In which case, the UE monitors the DCI format with CRC scrambled by TPC-PUSCH-RNTI or TPC-PUCCH-RNTI</w:t>
      </w:r>
    </w:p>
    <w:p w14:paraId="525116B7" w14:textId="77777777" w:rsidR="00302C31" w:rsidRPr="00302C31" w:rsidRDefault="00302C31" w:rsidP="00B546CC">
      <w:pPr>
        <w:pStyle w:val="BodyText"/>
        <w:numPr>
          <w:ilvl w:val="3"/>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DCI format 2_3</w:t>
      </w:r>
    </w:p>
    <w:p w14:paraId="0BE154F5" w14:textId="77777777" w:rsidR="00302C31" w:rsidRPr="00302C31" w:rsidRDefault="00302C31" w:rsidP="00B546CC">
      <w:pPr>
        <w:pStyle w:val="BodyText"/>
        <w:numPr>
          <w:ilvl w:val="4"/>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In which case, the UE monitors the DCI format with CRC scrambled by TPC-SRS-RNTI</w:t>
      </w:r>
    </w:p>
    <w:p w14:paraId="5E84F2C0" w14:textId="77777777" w:rsidR="00302C31" w:rsidRPr="00302C31" w:rsidRDefault="00302C31" w:rsidP="00B546CC">
      <w:pPr>
        <w:pStyle w:val="BodyText"/>
        <w:numPr>
          <w:ilvl w:val="3"/>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Monitoring of multiple DCI formats can be configured for one CSS</w:t>
      </w:r>
    </w:p>
    <w:p w14:paraId="2D618EFC" w14:textId="77777777" w:rsidR="00302C31" w:rsidRPr="00302C31" w:rsidRDefault="00302C31" w:rsidP="00B546CC">
      <w:pPr>
        <w:pStyle w:val="BodyText"/>
        <w:numPr>
          <w:ilvl w:val="2"/>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lastRenderedPageBreak/>
        <w:t>For USS,</w:t>
      </w:r>
    </w:p>
    <w:p w14:paraId="12B72E38" w14:textId="77777777" w:rsidR="00302C31" w:rsidRPr="00302C31" w:rsidRDefault="00302C31" w:rsidP="00B546CC">
      <w:pPr>
        <w:pStyle w:val="BodyText"/>
        <w:numPr>
          <w:ilvl w:val="3"/>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A UE monitors the DCI format with CRC scrambled by C-RNTI, CS-RNTI (if configured), TC-RNTI (if a certain condition is met), and SP-CSI-RNTI (if configured)</w:t>
      </w:r>
    </w:p>
    <w:p w14:paraId="1874D790" w14:textId="77777777" w:rsidR="00302C31" w:rsidRPr="00302C31" w:rsidRDefault="00302C31" w:rsidP="00B546CC">
      <w:pPr>
        <w:pStyle w:val="BodyText"/>
        <w:numPr>
          <w:ilvl w:val="4"/>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 xml:space="preserve">Further discussion offline the association of the RNTIs with DCI formats </w:t>
      </w:r>
    </w:p>
    <w:p w14:paraId="557E7226" w14:textId="77777777" w:rsidR="00302C31" w:rsidRPr="00302C31" w:rsidRDefault="00302C31" w:rsidP="00B546CC">
      <w:pPr>
        <w:pStyle w:val="BodyText"/>
        <w:numPr>
          <w:ilvl w:val="3"/>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Monitoring of multiple DCI formats can be configured for one USS</w:t>
      </w:r>
    </w:p>
    <w:p w14:paraId="6EEDF68A" w14:textId="77777777" w:rsidR="00302C31" w:rsidRPr="00302C31" w:rsidRDefault="00302C31" w:rsidP="00302C31">
      <w:pPr>
        <w:pStyle w:val="BodyText"/>
        <w:spacing w:afterLines="50"/>
        <w:rPr>
          <w:rFonts w:eastAsia="Times New Roman"/>
          <w:sz w:val="16"/>
          <w:szCs w:val="16"/>
          <w:lang w:val="en-US"/>
        </w:rPr>
      </w:pPr>
      <w:r w:rsidRPr="00302C31">
        <w:rPr>
          <w:rFonts w:eastAsia="Times New Roman"/>
          <w:sz w:val="16"/>
          <w:szCs w:val="16"/>
          <w:highlight w:val="green"/>
          <w:lang w:val="en-US"/>
        </w:rPr>
        <w:t>Agreements</w:t>
      </w:r>
      <w:r w:rsidRPr="00302C31">
        <w:rPr>
          <w:rFonts w:eastAsia="Times New Roman"/>
          <w:sz w:val="16"/>
          <w:szCs w:val="16"/>
          <w:lang w:val="en-US"/>
        </w:rPr>
        <w:t>:</w:t>
      </w:r>
    </w:p>
    <w:p w14:paraId="3A180B10" w14:textId="77777777" w:rsidR="00302C31" w:rsidRPr="00302C31" w:rsidRDefault="00302C31" w:rsidP="00B546CC">
      <w:pPr>
        <w:pStyle w:val="BodyText"/>
        <w:numPr>
          <w:ilvl w:val="0"/>
          <w:numId w:val="24"/>
        </w:numPr>
        <w:overflowPunct/>
        <w:autoSpaceDE/>
        <w:autoSpaceDN/>
        <w:adjustRightInd/>
        <w:spacing w:afterLines="50"/>
        <w:jc w:val="both"/>
        <w:textAlignment w:val="auto"/>
        <w:rPr>
          <w:rFonts w:eastAsia="Times New Roman"/>
          <w:sz w:val="16"/>
          <w:szCs w:val="16"/>
        </w:rPr>
      </w:pPr>
      <w:r w:rsidRPr="00302C31">
        <w:rPr>
          <w:rFonts w:eastAsia="Times New Roman"/>
          <w:sz w:val="16"/>
          <w:szCs w:val="16"/>
        </w:rPr>
        <w:t>For a search space configuration, monitoring periodicity of slot(s) is updated as follows:</w:t>
      </w:r>
    </w:p>
    <w:p w14:paraId="476D3343" w14:textId="77777777" w:rsidR="00302C31" w:rsidRPr="00302C31" w:rsidRDefault="00302C31" w:rsidP="00B546CC">
      <w:pPr>
        <w:pStyle w:val="ListParagraph"/>
        <w:widowControl w:val="0"/>
        <w:numPr>
          <w:ilvl w:val="1"/>
          <w:numId w:val="24"/>
        </w:numPr>
        <w:jc w:val="both"/>
        <w:rPr>
          <w:sz w:val="16"/>
          <w:szCs w:val="16"/>
          <w:lang w:eastAsia="en-US"/>
        </w:rPr>
      </w:pPr>
      <w:r w:rsidRPr="00302C31">
        <w:rPr>
          <w:sz w:val="16"/>
          <w:szCs w:val="16"/>
          <w:lang w:eastAsia="en-US"/>
        </w:rPr>
        <w:t xml:space="preserve">For </w:t>
      </w:r>
      <w:proofErr w:type="spellStart"/>
      <w:r w:rsidRPr="00302C31">
        <w:rPr>
          <w:sz w:val="16"/>
          <w:szCs w:val="16"/>
          <w:lang w:eastAsia="en-US"/>
        </w:rPr>
        <w:t>all</w:t>
      </w:r>
      <w:proofErr w:type="spellEnd"/>
      <w:r w:rsidRPr="00302C31">
        <w:rPr>
          <w:sz w:val="16"/>
          <w:szCs w:val="16"/>
          <w:lang w:eastAsia="en-US"/>
        </w:rPr>
        <w:t xml:space="preserve"> SCS, {1, 2, 4, 5, 8, 10, 16, 20} </w:t>
      </w:r>
      <w:proofErr w:type="spellStart"/>
      <w:r w:rsidRPr="00302C31">
        <w:rPr>
          <w:sz w:val="16"/>
          <w:szCs w:val="16"/>
          <w:lang w:eastAsia="en-US"/>
        </w:rPr>
        <w:t>slots</w:t>
      </w:r>
      <w:proofErr w:type="spellEnd"/>
    </w:p>
    <w:p w14:paraId="435471FF" w14:textId="77777777" w:rsidR="00302C31" w:rsidRPr="00302C31" w:rsidRDefault="00302C31" w:rsidP="00B546CC">
      <w:pPr>
        <w:pStyle w:val="ListParagraph"/>
        <w:widowControl w:val="0"/>
        <w:numPr>
          <w:ilvl w:val="2"/>
          <w:numId w:val="24"/>
        </w:numPr>
        <w:jc w:val="both"/>
        <w:rPr>
          <w:sz w:val="16"/>
          <w:szCs w:val="16"/>
          <w:lang w:val="en-US" w:eastAsia="en-US"/>
        </w:rPr>
      </w:pPr>
      <w:r w:rsidRPr="00302C31">
        <w:rPr>
          <w:sz w:val="16"/>
          <w:szCs w:val="16"/>
          <w:lang w:val="en-US" w:eastAsia="en-US"/>
        </w:rPr>
        <w:t xml:space="preserve">For INT-RNTI, a subset of {1,2,4} slots </w:t>
      </w:r>
      <w:proofErr w:type="gramStart"/>
      <w:r w:rsidRPr="00302C31">
        <w:rPr>
          <w:sz w:val="16"/>
          <w:szCs w:val="16"/>
          <w:lang w:val="en-US" w:eastAsia="en-US"/>
        </w:rPr>
        <w:t>is</w:t>
      </w:r>
      <w:proofErr w:type="gramEnd"/>
      <w:r w:rsidRPr="00302C31">
        <w:rPr>
          <w:sz w:val="16"/>
          <w:szCs w:val="16"/>
          <w:lang w:val="en-US" w:eastAsia="en-US"/>
        </w:rPr>
        <w:t xml:space="preserve"> applied</w:t>
      </w:r>
    </w:p>
    <w:p w14:paraId="19A6299E" w14:textId="77777777" w:rsidR="00302C31" w:rsidRPr="00302C31" w:rsidRDefault="00302C31" w:rsidP="00B546CC">
      <w:pPr>
        <w:pStyle w:val="BodyText"/>
        <w:numPr>
          <w:ilvl w:val="1"/>
          <w:numId w:val="24"/>
        </w:numPr>
        <w:overflowPunct/>
        <w:autoSpaceDE/>
        <w:autoSpaceDN/>
        <w:adjustRightInd/>
        <w:spacing w:afterLines="50"/>
        <w:jc w:val="both"/>
        <w:textAlignment w:val="auto"/>
        <w:rPr>
          <w:rFonts w:eastAsia="Times New Roman"/>
          <w:sz w:val="16"/>
          <w:szCs w:val="16"/>
        </w:rPr>
      </w:pPr>
      <w:r w:rsidRPr="00302C31">
        <w:rPr>
          <w:rFonts w:eastAsia="Times New Roman"/>
          <w:sz w:val="16"/>
          <w:szCs w:val="16"/>
        </w:rPr>
        <w:t>FFS: the case when concatenated semi-static DL/UL assignments is configured</w:t>
      </w:r>
    </w:p>
    <w:p w14:paraId="16974E0B" w14:textId="77777777" w:rsidR="00302C31" w:rsidRPr="00302C31" w:rsidRDefault="00302C31" w:rsidP="00302C31">
      <w:pPr>
        <w:pStyle w:val="BodyText"/>
        <w:spacing w:afterLines="50"/>
        <w:rPr>
          <w:rFonts w:eastAsia="Times New Roman"/>
          <w:sz w:val="16"/>
          <w:szCs w:val="16"/>
          <w:lang w:val="en-US"/>
        </w:rPr>
      </w:pPr>
    </w:p>
    <w:p w14:paraId="4599C5F3" w14:textId="77777777" w:rsidR="00302C31" w:rsidRPr="00302C31" w:rsidRDefault="00302C31" w:rsidP="00302C31">
      <w:pPr>
        <w:rPr>
          <w:sz w:val="16"/>
          <w:szCs w:val="16"/>
          <w:highlight w:val="darkYellow"/>
        </w:rPr>
      </w:pPr>
      <w:r w:rsidRPr="00302C31">
        <w:rPr>
          <w:sz w:val="16"/>
          <w:szCs w:val="16"/>
          <w:highlight w:val="darkYellow"/>
        </w:rPr>
        <w:t>Working assumption:</w:t>
      </w:r>
    </w:p>
    <w:p w14:paraId="374BDFD5" w14:textId="77777777" w:rsidR="00302C31" w:rsidRPr="00302C31" w:rsidRDefault="00302C31" w:rsidP="00B546CC">
      <w:pPr>
        <w:pStyle w:val="BodyText"/>
        <w:numPr>
          <w:ilvl w:val="0"/>
          <w:numId w:val="25"/>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At least for case 1-1 and case 1-2, all UE supports channel estimation capability for 48 CCEs for a given slot per scheduled cell</w:t>
      </w:r>
    </w:p>
    <w:p w14:paraId="74D6BF13" w14:textId="77777777" w:rsidR="00302C31" w:rsidRPr="00302C31" w:rsidRDefault="00302C31" w:rsidP="00B546CC">
      <w:pPr>
        <w:pStyle w:val="BodyText"/>
        <w:numPr>
          <w:ilvl w:val="1"/>
          <w:numId w:val="25"/>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cross-carrier scheduling</w:t>
      </w:r>
    </w:p>
    <w:p w14:paraId="6D6D2DCA" w14:textId="77777777" w:rsidR="00302C31" w:rsidRPr="00302C31" w:rsidRDefault="00302C31" w:rsidP="00B546CC">
      <w:pPr>
        <w:pStyle w:val="BodyText"/>
        <w:numPr>
          <w:ilvl w:val="1"/>
          <w:numId w:val="25"/>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wideband RS</w:t>
      </w:r>
    </w:p>
    <w:p w14:paraId="1082A22F" w14:textId="77777777" w:rsidR="00302C31" w:rsidRPr="00302C31" w:rsidRDefault="00302C31" w:rsidP="00B546CC">
      <w:pPr>
        <w:pStyle w:val="BodyText"/>
        <w:numPr>
          <w:ilvl w:val="1"/>
          <w:numId w:val="25"/>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overbooking and/or nested structure</w:t>
      </w:r>
    </w:p>
    <w:p w14:paraId="7E94AC07" w14:textId="77777777" w:rsidR="00302C31" w:rsidRPr="00302C31" w:rsidRDefault="00302C31" w:rsidP="00B546CC">
      <w:pPr>
        <w:pStyle w:val="BodyText"/>
        <w:numPr>
          <w:ilvl w:val="1"/>
          <w:numId w:val="25"/>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exceptional case of CCE counting</w:t>
      </w:r>
    </w:p>
    <w:p w14:paraId="28988946" w14:textId="77777777" w:rsidR="00302C31" w:rsidRPr="00302C31" w:rsidRDefault="00302C31" w:rsidP="00B546CC">
      <w:pPr>
        <w:pStyle w:val="BodyText"/>
        <w:numPr>
          <w:ilvl w:val="1"/>
          <w:numId w:val="25"/>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for case 2</w:t>
      </w:r>
    </w:p>
    <w:p w14:paraId="7ED6F84D" w14:textId="77777777" w:rsidR="00302C31" w:rsidRPr="00302C31" w:rsidRDefault="00302C31" w:rsidP="00302C31">
      <w:pPr>
        <w:pStyle w:val="BodyText"/>
        <w:spacing w:afterLines="50"/>
        <w:rPr>
          <w:rFonts w:eastAsia="Times New Roman"/>
          <w:sz w:val="16"/>
          <w:szCs w:val="16"/>
          <w:highlight w:val="green"/>
          <w:lang w:val="en-US"/>
        </w:rPr>
      </w:pPr>
      <w:r w:rsidRPr="00302C31">
        <w:rPr>
          <w:rFonts w:eastAsia="Times New Roman"/>
          <w:sz w:val="16"/>
          <w:szCs w:val="16"/>
          <w:highlight w:val="green"/>
          <w:lang w:val="en-US"/>
        </w:rPr>
        <w:t>Agreements</w:t>
      </w:r>
    </w:p>
    <w:p w14:paraId="180092D1" w14:textId="77777777" w:rsidR="00302C31" w:rsidRPr="00302C31" w:rsidRDefault="00302C31" w:rsidP="00B546CC">
      <w:pPr>
        <w:pStyle w:val="BodyText"/>
        <w:numPr>
          <w:ilvl w:val="1"/>
          <w:numId w:val="24"/>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For the following previous agreement, N=4</w:t>
      </w:r>
    </w:p>
    <w:p w14:paraId="690D24AE" w14:textId="77777777" w:rsidR="00302C31" w:rsidRPr="00302C31" w:rsidRDefault="00302C31" w:rsidP="00302C31">
      <w:pPr>
        <w:pStyle w:val="BodyText"/>
        <w:spacing w:afterLines="50"/>
        <w:ind w:left="1800"/>
        <w:rPr>
          <w:rFonts w:eastAsia="Times New Roman"/>
          <w:sz w:val="16"/>
          <w:szCs w:val="16"/>
          <w:lang w:val="en-US"/>
        </w:rPr>
      </w:pPr>
      <w:r w:rsidRPr="00302C31">
        <w:rPr>
          <w:rFonts w:eastAsia="Times New Roman"/>
          <w:b/>
          <w:bCs/>
          <w:sz w:val="16"/>
          <w:szCs w:val="16"/>
          <w:u w:val="single"/>
        </w:rPr>
        <w:t>Agreements:</w:t>
      </w:r>
    </w:p>
    <w:p w14:paraId="38450F5D" w14:textId="77777777" w:rsidR="00302C31" w:rsidRPr="00302C31" w:rsidRDefault="00302C31" w:rsidP="00B546CC">
      <w:pPr>
        <w:pStyle w:val="BodyText"/>
        <w:numPr>
          <w:ilvl w:val="0"/>
          <w:numId w:val="26"/>
        </w:numPr>
        <w:tabs>
          <w:tab w:val="clear" w:pos="720"/>
          <w:tab w:val="num" w:pos="1800"/>
        </w:tabs>
        <w:overflowPunct/>
        <w:autoSpaceDE/>
        <w:autoSpaceDN/>
        <w:adjustRightInd/>
        <w:spacing w:afterLines="50"/>
        <w:ind w:left="1800"/>
        <w:jc w:val="both"/>
        <w:textAlignment w:val="auto"/>
        <w:rPr>
          <w:rFonts w:eastAsia="Times New Roman"/>
          <w:sz w:val="16"/>
          <w:szCs w:val="16"/>
          <w:lang w:val="en-US"/>
        </w:rPr>
      </w:pPr>
      <w:r w:rsidRPr="00302C31">
        <w:rPr>
          <w:rFonts w:eastAsia="Times New Roman"/>
          <w:sz w:val="16"/>
          <w:szCs w:val="16"/>
        </w:rPr>
        <w:t>For CA with up to N CCs, maximum number of PDCCH blind decodes per slot for a UE depends on the number of configured CCs.</w:t>
      </w:r>
    </w:p>
    <w:p w14:paraId="4C6B28B1" w14:textId="77777777" w:rsidR="00302C31" w:rsidRPr="00302C31" w:rsidRDefault="00302C31" w:rsidP="00B546CC">
      <w:pPr>
        <w:pStyle w:val="BodyText"/>
        <w:numPr>
          <w:ilvl w:val="1"/>
          <w:numId w:val="26"/>
        </w:numPr>
        <w:tabs>
          <w:tab w:val="clear" w:pos="1440"/>
          <w:tab w:val="num" w:pos="2520"/>
        </w:tabs>
        <w:overflowPunct/>
        <w:autoSpaceDE/>
        <w:autoSpaceDN/>
        <w:adjustRightInd/>
        <w:spacing w:afterLines="50"/>
        <w:ind w:left="2520"/>
        <w:jc w:val="both"/>
        <w:textAlignment w:val="auto"/>
        <w:rPr>
          <w:rFonts w:eastAsia="Times New Roman"/>
          <w:sz w:val="16"/>
          <w:szCs w:val="16"/>
          <w:lang w:val="en-US"/>
        </w:rPr>
      </w:pPr>
      <w:r w:rsidRPr="00302C31">
        <w:rPr>
          <w:rFonts w:eastAsia="Times New Roman"/>
          <w:sz w:val="16"/>
          <w:szCs w:val="16"/>
        </w:rPr>
        <w:t>All UEs supporting CA with the same set of CCs supports the same maximum number of PDCCH blind decodes.</w:t>
      </w:r>
    </w:p>
    <w:p w14:paraId="4604FA33" w14:textId="77777777" w:rsidR="00302C31" w:rsidRPr="00302C31" w:rsidRDefault="00302C31" w:rsidP="00B546CC">
      <w:pPr>
        <w:pStyle w:val="BodyText"/>
        <w:numPr>
          <w:ilvl w:val="1"/>
          <w:numId w:val="26"/>
        </w:numPr>
        <w:tabs>
          <w:tab w:val="clear" w:pos="1440"/>
          <w:tab w:val="num" w:pos="2520"/>
        </w:tabs>
        <w:overflowPunct/>
        <w:autoSpaceDE/>
        <w:autoSpaceDN/>
        <w:adjustRightInd/>
        <w:spacing w:afterLines="50"/>
        <w:ind w:left="2520"/>
        <w:jc w:val="both"/>
        <w:textAlignment w:val="auto"/>
        <w:rPr>
          <w:rFonts w:eastAsia="Times New Roman"/>
          <w:sz w:val="16"/>
          <w:szCs w:val="16"/>
          <w:lang w:val="en-US"/>
        </w:rPr>
      </w:pPr>
      <w:r w:rsidRPr="00302C31">
        <w:rPr>
          <w:rFonts w:eastAsia="Times New Roman"/>
          <w:sz w:val="16"/>
          <w:szCs w:val="16"/>
        </w:rPr>
        <w:t xml:space="preserve">No explicit UE capability </w:t>
      </w:r>
      <w:proofErr w:type="spellStart"/>
      <w:r w:rsidRPr="00302C31">
        <w:rPr>
          <w:rFonts w:eastAsia="Times New Roman"/>
          <w:sz w:val="16"/>
          <w:szCs w:val="16"/>
        </w:rPr>
        <w:t>signaling</w:t>
      </w:r>
      <w:proofErr w:type="spellEnd"/>
      <w:r w:rsidRPr="00302C31">
        <w:rPr>
          <w:rFonts w:eastAsia="Times New Roman"/>
          <w:sz w:val="16"/>
          <w:szCs w:val="16"/>
        </w:rPr>
        <w:t xml:space="preserve"> to inform the maximum number of PDCCH blind decodes is reported.</w:t>
      </w:r>
    </w:p>
    <w:p w14:paraId="47FF3F95" w14:textId="77777777" w:rsidR="00302C31" w:rsidRPr="00302C31" w:rsidRDefault="00302C31" w:rsidP="00B546CC">
      <w:pPr>
        <w:pStyle w:val="BodyText"/>
        <w:numPr>
          <w:ilvl w:val="0"/>
          <w:numId w:val="26"/>
        </w:numPr>
        <w:tabs>
          <w:tab w:val="clear" w:pos="720"/>
          <w:tab w:val="num" w:pos="1800"/>
        </w:tabs>
        <w:overflowPunct/>
        <w:autoSpaceDE/>
        <w:autoSpaceDN/>
        <w:adjustRightInd/>
        <w:spacing w:afterLines="50"/>
        <w:ind w:left="1800"/>
        <w:jc w:val="both"/>
        <w:textAlignment w:val="auto"/>
        <w:rPr>
          <w:rFonts w:eastAsia="Times New Roman"/>
          <w:sz w:val="16"/>
          <w:szCs w:val="16"/>
          <w:lang w:val="en-US"/>
        </w:rPr>
      </w:pPr>
      <w:r w:rsidRPr="00302C31">
        <w:rPr>
          <w:rFonts w:eastAsia="Times New Roman"/>
          <w:sz w:val="16"/>
          <w:szCs w:val="16"/>
        </w:rPr>
        <w:t>For CA with more than N CCs, maximum number of PDCCH blind decodes for a UE depends on the explicit UE capability.</w:t>
      </w:r>
    </w:p>
    <w:p w14:paraId="263714CB" w14:textId="77777777" w:rsidR="00302C31" w:rsidRPr="00302C31" w:rsidRDefault="00302C31" w:rsidP="00B546CC">
      <w:pPr>
        <w:pStyle w:val="BodyText"/>
        <w:numPr>
          <w:ilvl w:val="1"/>
          <w:numId w:val="26"/>
        </w:numPr>
        <w:tabs>
          <w:tab w:val="clear" w:pos="1440"/>
          <w:tab w:val="num" w:pos="2520"/>
        </w:tabs>
        <w:overflowPunct/>
        <w:autoSpaceDE/>
        <w:autoSpaceDN/>
        <w:adjustRightInd/>
        <w:spacing w:afterLines="50"/>
        <w:ind w:left="2520"/>
        <w:jc w:val="both"/>
        <w:textAlignment w:val="auto"/>
        <w:rPr>
          <w:rFonts w:eastAsia="Times New Roman"/>
          <w:sz w:val="16"/>
          <w:szCs w:val="16"/>
          <w:lang w:val="en-US"/>
        </w:rPr>
      </w:pPr>
      <w:r w:rsidRPr="00302C31">
        <w:rPr>
          <w:rFonts w:eastAsia="Times New Roman"/>
          <w:sz w:val="16"/>
          <w:szCs w:val="16"/>
        </w:rPr>
        <w:t>All UEs supporting CA with the same set of CCs supports at least the same number of PDCCH blind decodes.</w:t>
      </w:r>
    </w:p>
    <w:p w14:paraId="77A71003" w14:textId="352E0A45" w:rsidR="00302C31" w:rsidRPr="00961C2A" w:rsidRDefault="00302C31" w:rsidP="001F652E">
      <w:pPr>
        <w:pStyle w:val="BodyText"/>
        <w:numPr>
          <w:ilvl w:val="0"/>
          <w:numId w:val="26"/>
        </w:numPr>
        <w:tabs>
          <w:tab w:val="clear" w:pos="720"/>
          <w:tab w:val="num" w:pos="1800"/>
        </w:tabs>
        <w:overflowPunct/>
        <w:autoSpaceDE/>
        <w:autoSpaceDN/>
        <w:adjustRightInd/>
        <w:spacing w:afterLines="50"/>
        <w:ind w:left="1800"/>
        <w:jc w:val="both"/>
        <w:textAlignment w:val="auto"/>
        <w:rPr>
          <w:i/>
          <w:sz w:val="16"/>
          <w:szCs w:val="16"/>
          <w:lang w:val="en-US" w:eastAsia="x-none"/>
        </w:rPr>
      </w:pPr>
      <w:r w:rsidRPr="00961C2A">
        <w:rPr>
          <w:rFonts w:eastAsia="Times New Roman"/>
          <w:sz w:val="16"/>
          <w:szCs w:val="16"/>
        </w:rPr>
        <w:t>FFS: the value of N (no more than 8).</w:t>
      </w:r>
    </w:p>
    <w:p w14:paraId="5C15597C" w14:textId="77777777" w:rsidR="00302C31" w:rsidRDefault="00302C31" w:rsidP="00EC440C">
      <w:pPr>
        <w:ind w:left="357"/>
        <w:rPr>
          <w:sz w:val="18"/>
        </w:rPr>
      </w:pPr>
    </w:p>
    <w:sectPr w:rsidR="00302C31" w:rsidSect="00663EAE">
      <w:headerReference w:type="default" r:id="rId98"/>
      <w:footerReference w:type="default" r:id="rId9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C054D" w14:textId="77777777" w:rsidR="00A5126D" w:rsidRDefault="00A5126D">
      <w:r>
        <w:separator/>
      </w:r>
    </w:p>
  </w:endnote>
  <w:endnote w:type="continuationSeparator" w:id="0">
    <w:p w14:paraId="0A209CBA" w14:textId="77777777" w:rsidR="00A5126D" w:rsidRDefault="00A5126D">
      <w:r>
        <w:continuationSeparator/>
      </w:r>
    </w:p>
  </w:endnote>
  <w:endnote w:type="continuationNotice" w:id="1">
    <w:p w14:paraId="6BB4A663" w14:textId="77777777" w:rsidR="00A5126D" w:rsidRDefault="00A51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D75AFE" w:rsidRDefault="00D75A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EBD4B" w14:textId="77777777" w:rsidR="00A5126D" w:rsidRDefault="00A5126D">
      <w:r>
        <w:separator/>
      </w:r>
    </w:p>
  </w:footnote>
  <w:footnote w:type="continuationSeparator" w:id="0">
    <w:p w14:paraId="35A3655E" w14:textId="77777777" w:rsidR="00A5126D" w:rsidRDefault="00A5126D">
      <w:r>
        <w:continuationSeparator/>
      </w:r>
    </w:p>
  </w:footnote>
  <w:footnote w:type="continuationNotice" w:id="1">
    <w:p w14:paraId="0D22DDA8" w14:textId="77777777" w:rsidR="00A5126D" w:rsidRDefault="00A512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D75AFE" w:rsidRDefault="00D75A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4D58"/>
    <w:multiLevelType w:val="hybridMultilevel"/>
    <w:tmpl w:val="D352B1A8"/>
    <w:lvl w:ilvl="0" w:tplc="2DF69E98">
      <w:start w:val="1"/>
      <w:numFmt w:val="bullet"/>
      <w:lvlText w:val="-"/>
      <w:lvlJc w:val="left"/>
      <w:pPr>
        <w:tabs>
          <w:tab w:val="num" w:pos="720"/>
        </w:tabs>
        <w:ind w:left="720" w:hanging="360"/>
      </w:pPr>
      <w:rPr>
        <w:rFonts w:ascii="Times New Roman" w:hAnsi="Times New Roman" w:hint="default"/>
      </w:rPr>
    </w:lvl>
    <w:lvl w:ilvl="1" w:tplc="C1A693AC" w:tentative="1">
      <w:start w:val="1"/>
      <w:numFmt w:val="bullet"/>
      <w:lvlText w:val="-"/>
      <w:lvlJc w:val="left"/>
      <w:pPr>
        <w:tabs>
          <w:tab w:val="num" w:pos="1440"/>
        </w:tabs>
        <w:ind w:left="1440" w:hanging="360"/>
      </w:pPr>
      <w:rPr>
        <w:rFonts w:ascii="Times New Roman" w:hAnsi="Times New Roman" w:hint="default"/>
      </w:rPr>
    </w:lvl>
    <w:lvl w:ilvl="2" w:tplc="BC2C85EC" w:tentative="1">
      <w:start w:val="1"/>
      <w:numFmt w:val="bullet"/>
      <w:lvlText w:val="-"/>
      <w:lvlJc w:val="left"/>
      <w:pPr>
        <w:tabs>
          <w:tab w:val="num" w:pos="2160"/>
        </w:tabs>
        <w:ind w:left="2160" w:hanging="360"/>
      </w:pPr>
      <w:rPr>
        <w:rFonts w:ascii="Times New Roman" w:hAnsi="Times New Roman" w:hint="default"/>
      </w:rPr>
    </w:lvl>
    <w:lvl w:ilvl="3" w:tplc="44D0524C" w:tentative="1">
      <w:start w:val="1"/>
      <w:numFmt w:val="bullet"/>
      <w:lvlText w:val="-"/>
      <w:lvlJc w:val="left"/>
      <w:pPr>
        <w:tabs>
          <w:tab w:val="num" w:pos="2880"/>
        </w:tabs>
        <w:ind w:left="2880" w:hanging="360"/>
      </w:pPr>
      <w:rPr>
        <w:rFonts w:ascii="Times New Roman" w:hAnsi="Times New Roman" w:hint="default"/>
      </w:rPr>
    </w:lvl>
    <w:lvl w:ilvl="4" w:tplc="C53E5BF8" w:tentative="1">
      <w:start w:val="1"/>
      <w:numFmt w:val="bullet"/>
      <w:lvlText w:val="-"/>
      <w:lvlJc w:val="left"/>
      <w:pPr>
        <w:tabs>
          <w:tab w:val="num" w:pos="3600"/>
        </w:tabs>
        <w:ind w:left="3600" w:hanging="360"/>
      </w:pPr>
      <w:rPr>
        <w:rFonts w:ascii="Times New Roman" w:hAnsi="Times New Roman" w:hint="default"/>
      </w:rPr>
    </w:lvl>
    <w:lvl w:ilvl="5" w:tplc="CE4E3B28" w:tentative="1">
      <w:start w:val="1"/>
      <w:numFmt w:val="bullet"/>
      <w:lvlText w:val="-"/>
      <w:lvlJc w:val="left"/>
      <w:pPr>
        <w:tabs>
          <w:tab w:val="num" w:pos="4320"/>
        </w:tabs>
        <w:ind w:left="4320" w:hanging="360"/>
      </w:pPr>
      <w:rPr>
        <w:rFonts w:ascii="Times New Roman" w:hAnsi="Times New Roman" w:hint="default"/>
      </w:rPr>
    </w:lvl>
    <w:lvl w:ilvl="6" w:tplc="E6640A9E" w:tentative="1">
      <w:start w:val="1"/>
      <w:numFmt w:val="bullet"/>
      <w:lvlText w:val="-"/>
      <w:lvlJc w:val="left"/>
      <w:pPr>
        <w:tabs>
          <w:tab w:val="num" w:pos="5040"/>
        </w:tabs>
        <w:ind w:left="5040" w:hanging="360"/>
      </w:pPr>
      <w:rPr>
        <w:rFonts w:ascii="Times New Roman" w:hAnsi="Times New Roman" w:hint="default"/>
      </w:rPr>
    </w:lvl>
    <w:lvl w:ilvl="7" w:tplc="A72CC9F2" w:tentative="1">
      <w:start w:val="1"/>
      <w:numFmt w:val="bullet"/>
      <w:lvlText w:val="-"/>
      <w:lvlJc w:val="left"/>
      <w:pPr>
        <w:tabs>
          <w:tab w:val="num" w:pos="5760"/>
        </w:tabs>
        <w:ind w:left="5760" w:hanging="360"/>
      </w:pPr>
      <w:rPr>
        <w:rFonts w:ascii="Times New Roman" w:hAnsi="Times New Roman" w:hint="default"/>
      </w:rPr>
    </w:lvl>
    <w:lvl w:ilvl="8" w:tplc="F264834A"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D456AD"/>
    <w:multiLevelType w:val="hybridMultilevel"/>
    <w:tmpl w:val="CAC0CCC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0EF73E3A"/>
    <w:multiLevelType w:val="hybridMultilevel"/>
    <w:tmpl w:val="E6A49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852D3F"/>
    <w:multiLevelType w:val="hybridMultilevel"/>
    <w:tmpl w:val="05C48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A7C22"/>
    <w:multiLevelType w:val="hybridMultilevel"/>
    <w:tmpl w:val="ECD2EA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30B8422B"/>
    <w:multiLevelType w:val="hybridMultilevel"/>
    <w:tmpl w:val="6CAA257A"/>
    <w:lvl w:ilvl="0" w:tplc="11C86EE4">
      <w:start w:val="1"/>
      <w:numFmt w:val="bullet"/>
      <w:lvlText w:val=""/>
      <w:lvlJc w:val="left"/>
      <w:pPr>
        <w:tabs>
          <w:tab w:val="num" w:pos="720"/>
        </w:tabs>
        <w:ind w:left="720" w:hanging="360"/>
      </w:pPr>
      <w:rPr>
        <w:rFonts w:ascii="Symbol" w:hAnsi="Symbol" w:hint="default"/>
      </w:rPr>
    </w:lvl>
    <w:lvl w:ilvl="1" w:tplc="A4061352">
      <w:numFmt w:val="bullet"/>
      <w:lvlText w:val="o"/>
      <w:lvlJc w:val="left"/>
      <w:pPr>
        <w:tabs>
          <w:tab w:val="num" w:pos="1440"/>
        </w:tabs>
        <w:ind w:left="1440" w:hanging="360"/>
      </w:pPr>
      <w:rPr>
        <w:rFonts w:ascii="Courier New" w:hAnsi="Courier New" w:hint="default"/>
      </w:rPr>
    </w:lvl>
    <w:lvl w:ilvl="2" w:tplc="A16E7A1C">
      <w:numFmt w:val="bullet"/>
      <w:lvlText w:val=""/>
      <w:lvlJc w:val="left"/>
      <w:pPr>
        <w:tabs>
          <w:tab w:val="num" w:pos="2160"/>
        </w:tabs>
        <w:ind w:left="2160" w:hanging="360"/>
      </w:pPr>
      <w:rPr>
        <w:rFonts w:ascii="Wingdings" w:hAnsi="Wingdings" w:hint="default"/>
      </w:rPr>
    </w:lvl>
    <w:lvl w:ilvl="3" w:tplc="1D5EEFEA" w:tentative="1">
      <w:start w:val="1"/>
      <w:numFmt w:val="bullet"/>
      <w:lvlText w:val=""/>
      <w:lvlJc w:val="left"/>
      <w:pPr>
        <w:tabs>
          <w:tab w:val="num" w:pos="2880"/>
        </w:tabs>
        <w:ind w:left="2880" w:hanging="360"/>
      </w:pPr>
      <w:rPr>
        <w:rFonts w:ascii="Symbol" w:hAnsi="Symbol" w:hint="default"/>
      </w:rPr>
    </w:lvl>
    <w:lvl w:ilvl="4" w:tplc="8C4A69FC" w:tentative="1">
      <w:start w:val="1"/>
      <w:numFmt w:val="bullet"/>
      <w:lvlText w:val=""/>
      <w:lvlJc w:val="left"/>
      <w:pPr>
        <w:tabs>
          <w:tab w:val="num" w:pos="3600"/>
        </w:tabs>
        <w:ind w:left="3600" w:hanging="360"/>
      </w:pPr>
      <w:rPr>
        <w:rFonts w:ascii="Symbol" w:hAnsi="Symbol" w:hint="default"/>
      </w:rPr>
    </w:lvl>
    <w:lvl w:ilvl="5" w:tplc="436CF636" w:tentative="1">
      <w:start w:val="1"/>
      <w:numFmt w:val="bullet"/>
      <w:lvlText w:val=""/>
      <w:lvlJc w:val="left"/>
      <w:pPr>
        <w:tabs>
          <w:tab w:val="num" w:pos="4320"/>
        </w:tabs>
        <w:ind w:left="4320" w:hanging="360"/>
      </w:pPr>
      <w:rPr>
        <w:rFonts w:ascii="Symbol" w:hAnsi="Symbol" w:hint="default"/>
      </w:rPr>
    </w:lvl>
    <w:lvl w:ilvl="6" w:tplc="3F761D94" w:tentative="1">
      <w:start w:val="1"/>
      <w:numFmt w:val="bullet"/>
      <w:lvlText w:val=""/>
      <w:lvlJc w:val="left"/>
      <w:pPr>
        <w:tabs>
          <w:tab w:val="num" w:pos="5040"/>
        </w:tabs>
        <w:ind w:left="5040" w:hanging="360"/>
      </w:pPr>
      <w:rPr>
        <w:rFonts w:ascii="Symbol" w:hAnsi="Symbol" w:hint="default"/>
      </w:rPr>
    </w:lvl>
    <w:lvl w:ilvl="7" w:tplc="3ABE0680" w:tentative="1">
      <w:start w:val="1"/>
      <w:numFmt w:val="bullet"/>
      <w:lvlText w:val=""/>
      <w:lvlJc w:val="left"/>
      <w:pPr>
        <w:tabs>
          <w:tab w:val="num" w:pos="5760"/>
        </w:tabs>
        <w:ind w:left="5760" w:hanging="360"/>
      </w:pPr>
      <w:rPr>
        <w:rFonts w:ascii="Symbol" w:hAnsi="Symbol" w:hint="default"/>
      </w:rPr>
    </w:lvl>
    <w:lvl w:ilvl="8" w:tplc="B592371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8355EC"/>
    <w:multiLevelType w:val="hybridMultilevel"/>
    <w:tmpl w:val="1ACAF938"/>
    <w:lvl w:ilvl="0" w:tplc="5C103396">
      <w:start w:val="1"/>
      <w:numFmt w:val="bullet"/>
      <w:lvlText w:val="•"/>
      <w:lvlJc w:val="left"/>
      <w:pPr>
        <w:tabs>
          <w:tab w:val="num" w:pos="720"/>
        </w:tabs>
        <w:ind w:left="720" w:hanging="360"/>
      </w:pPr>
      <w:rPr>
        <w:rFonts w:ascii="Arial" w:hAnsi="Arial" w:hint="default"/>
      </w:rPr>
    </w:lvl>
    <w:lvl w:ilvl="1" w:tplc="87BA8048">
      <w:numFmt w:val="bullet"/>
      <w:lvlText w:val="•"/>
      <w:lvlJc w:val="left"/>
      <w:pPr>
        <w:tabs>
          <w:tab w:val="num" w:pos="1440"/>
        </w:tabs>
        <w:ind w:left="1440" w:hanging="360"/>
      </w:pPr>
      <w:rPr>
        <w:rFonts w:ascii="Arial" w:hAnsi="Arial" w:hint="default"/>
      </w:rPr>
    </w:lvl>
    <w:lvl w:ilvl="2" w:tplc="E438C564">
      <w:numFmt w:val="bullet"/>
      <w:lvlText w:val="•"/>
      <w:lvlJc w:val="left"/>
      <w:pPr>
        <w:tabs>
          <w:tab w:val="num" w:pos="2160"/>
        </w:tabs>
        <w:ind w:left="2160" w:hanging="360"/>
      </w:pPr>
      <w:rPr>
        <w:rFonts w:ascii="Arial" w:hAnsi="Arial" w:hint="default"/>
      </w:rPr>
    </w:lvl>
    <w:lvl w:ilvl="3" w:tplc="43B009E4">
      <w:numFmt w:val="bullet"/>
      <w:lvlText w:val=""/>
      <w:lvlJc w:val="left"/>
      <w:pPr>
        <w:tabs>
          <w:tab w:val="num" w:pos="2880"/>
        </w:tabs>
        <w:ind w:left="2880" w:hanging="360"/>
      </w:pPr>
      <w:rPr>
        <w:rFonts w:ascii="Symbol" w:hAnsi="Symbol" w:hint="default"/>
      </w:rPr>
    </w:lvl>
    <w:lvl w:ilvl="4" w:tplc="A9AA5278" w:tentative="1">
      <w:start w:val="1"/>
      <w:numFmt w:val="bullet"/>
      <w:lvlText w:val="•"/>
      <w:lvlJc w:val="left"/>
      <w:pPr>
        <w:tabs>
          <w:tab w:val="num" w:pos="3600"/>
        </w:tabs>
        <w:ind w:left="3600" w:hanging="360"/>
      </w:pPr>
      <w:rPr>
        <w:rFonts w:ascii="Arial" w:hAnsi="Arial" w:hint="default"/>
      </w:rPr>
    </w:lvl>
    <w:lvl w:ilvl="5" w:tplc="317CB15E" w:tentative="1">
      <w:start w:val="1"/>
      <w:numFmt w:val="bullet"/>
      <w:lvlText w:val="•"/>
      <w:lvlJc w:val="left"/>
      <w:pPr>
        <w:tabs>
          <w:tab w:val="num" w:pos="4320"/>
        </w:tabs>
        <w:ind w:left="4320" w:hanging="360"/>
      </w:pPr>
      <w:rPr>
        <w:rFonts w:ascii="Arial" w:hAnsi="Arial" w:hint="default"/>
      </w:rPr>
    </w:lvl>
    <w:lvl w:ilvl="6" w:tplc="D7FA3FE4" w:tentative="1">
      <w:start w:val="1"/>
      <w:numFmt w:val="bullet"/>
      <w:lvlText w:val="•"/>
      <w:lvlJc w:val="left"/>
      <w:pPr>
        <w:tabs>
          <w:tab w:val="num" w:pos="5040"/>
        </w:tabs>
        <w:ind w:left="5040" w:hanging="360"/>
      </w:pPr>
      <w:rPr>
        <w:rFonts w:ascii="Arial" w:hAnsi="Arial" w:hint="default"/>
      </w:rPr>
    </w:lvl>
    <w:lvl w:ilvl="7" w:tplc="88CA479E" w:tentative="1">
      <w:start w:val="1"/>
      <w:numFmt w:val="bullet"/>
      <w:lvlText w:val="•"/>
      <w:lvlJc w:val="left"/>
      <w:pPr>
        <w:tabs>
          <w:tab w:val="num" w:pos="5760"/>
        </w:tabs>
        <w:ind w:left="5760" w:hanging="360"/>
      </w:pPr>
      <w:rPr>
        <w:rFonts w:ascii="Arial" w:hAnsi="Arial" w:hint="default"/>
      </w:rPr>
    </w:lvl>
    <w:lvl w:ilvl="8" w:tplc="F66C12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09440F"/>
    <w:multiLevelType w:val="hybridMultilevel"/>
    <w:tmpl w:val="8F9A9C54"/>
    <w:lvl w:ilvl="0" w:tplc="C2F6D676">
      <w:start w:val="1"/>
      <w:numFmt w:val="bullet"/>
      <w:lvlText w:val="•"/>
      <w:lvlJc w:val="left"/>
      <w:pPr>
        <w:tabs>
          <w:tab w:val="num" w:pos="644"/>
        </w:tabs>
        <w:ind w:left="644" w:hanging="360"/>
      </w:pPr>
      <w:rPr>
        <w:rFonts w:ascii="Arial" w:hAnsi="Arial" w:hint="default"/>
      </w:rPr>
    </w:lvl>
    <w:lvl w:ilvl="1" w:tplc="04BCF818">
      <w:start w:val="1"/>
      <w:numFmt w:val="bullet"/>
      <w:lvlText w:val="•"/>
      <w:lvlJc w:val="left"/>
      <w:pPr>
        <w:tabs>
          <w:tab w:val="num" w:pos="1364"/>
        </w:tabs>
        <w:ind w:left="1364" w:hanging="360"/>
      </w:pPr>
      <w:rPr>
        <w:rFonts w:ascii="Arial" w:hAnsi="Arial" w:hint="default"/>
      </w:rPr>
    </w:lvl>
    <w:lvl w:ilvl="2" w:tplc="504E1E7E">
      <w:start w:val="1"/>
      <w:numFmt w:val="bullet"/>
      <w:lvlText w:val="•"/>
      <w:lvlJc w:val="left"/>
      <w:pPr>
        <w:tabs>
          <w:tab w:val="num" w:pos="2084"/>
        </w:tabs>
        <w:ind w:left="2084" w:hanging="360"/>
      </w:pPr>
      <w:rPr>
        <w:rFonts w:ascii="Arial" w:hAnsi="Arial" w:hint="default"/>
      </w:rPr>
    </w:lvl>
    <w:lvl w:ilvl="3" w:tplc="272ABFFE" w:tentative="1">
      <w:start w:val="1"/>
      <w:numFmt w:val="bullet"/>
      <w:lvlText w:val="•"/>
      <w:lvlJc w:val="left"/>
      <w:pPr>
        <w:tabs>
          <w:tab w:val="num" w:pos="2804"/>
        </w:tabs>
        <w:ind w:left="2804" w:hanging="360"/>
      </w:pPr>
      <w:rPr>
        <w:rFonts w:ascii="Arial" w:hAnsi="Arial" w:hint="default"/>
      </w:rPr>
    </w:lvl>
    <w:lvl w:ilvl="4" w:tplc="28CA426A" w:tentative="1">
      <w:start w:val="1"/>
      <w:numFmt w:val="bullet"/>
      <w:lvlText w:val="•"/>
      <w:lvlJc w:val="left"/>
      <w:pPr>
        <w:tabs>
          <w:tab w:val="num" w:pos="3524"/>
        </w:tabs>
        <w:ind w:left="3524" w:hanging="360"/>
      </w:pPr>
      <w:rPr>
        <w:rFonts w:ascii="Arial" w:hAnsi="Arial" w:hint="default"/>
      </w:rPr>
    </w:lvl>
    <w:lvl w:ilvl="5" w:tplc="64465E7C" w:tentative="1">
      <w:start w:val="1"/>
      <w:numFmt w:val="bullet"/>
      <w:lvlText w:val="•"/>
      <w:lvlJc w:val="left"/>
      <w:pPr>
        <w:tabs>
          <w:tab w:val="num" w:pos="4244"/>
        </w:tabs>
        <w:ind w:left="4244" w:hanging="360"/>
      </w:pPr>
      <w:rPr>
        <w:rFonts w:ascii="Arial" w:hAnsi="Arial" w:hint="default"/>
      </w:rPr>
    </w:lvl>
    <w:lvl w:ilvl="6" w:tplc="270ECC72" w:tentative="1">
      <w:start w:val="1"/>
      <w:numFmt w:val="bullet"/>
      <w:lvlText w:val="•"/>
      <w:lvlJc w:val="left"/>
      <w:pPr>
        <w:tabs>
          <w:tab w:val="num" w:pos="4964"/>
        </w:tabs>
        <w:ind w:left="4964" w:hanging="360"/>
      </w:pPr>
      <w:rPr>
        <w:rFonts w:ascii="Arial" w:hAnsi="Arial" w:hint="default"/>
      </w:rPr>
    </w:lvl>
    <w:lvl w:ilvl="7" w:tplc="B5BC9E06" w:tentative="1">
      <w:start w:val="1"/>
      <w:numFmt w:val="bullet"/>
      <w:lvlText w:val="•"/>
      <w:lvlJc w:val="left"/>
      <w:pPr>
        <w:tabs>
          <w:tab w:val="num" w:pos="5684"/>
        </w:tabs>
        <w:ind w:left="5684" w:hanging="360"/>
      </w:pPr>
      <w:rPr>
        <w:rFonts w:ascii="Arial" w:hAnsi="Arial" w:hint="default"/>
      </w:rPr>
    </w:lvl>
    <w:lvl w:ilvl="8" w:tplc="FA46E0E6"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5540D"/>
    <w:multiLevelType w:val="hybridMultilevel"/>
    <w:tmpl w:val="BD782D70"/>
    <w:lvl w:ilvl="0" w:tplc="EEC83572">
      <w:start w:val="4"/>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4D75414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EFB482D"/>
    <w:multiLevelType w:val="hybridMultilevel"/>
    <w:tmpl w:val="6FDCA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C45CE8"/>
    <w:multiLevelType w:val="hybridMultilevel"/>
    <w:tmpl w:val="413ADA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EE014EC"/>
    <w:multiLevelType w:val="hybridMultilevel"/>
    <w:tmpl w:val="E6665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C916D9"/>
    <w:multiLevelType w:val="hybridMultilevel"/>
    <w:tmpl w:val="6D6AE1A4"/>
    <w:lvl w:ilvl="0" w:tplc="133A0092">
      <w:start w:val="1"/>
      <w:numFmt w:val="bullet"/>
      <w:lvlText w:val="•"/>
      <w:lvlJc w:val="left"/>
      <w:pPr>
        <w:tabs>
          <w:tab w:val="num" w:pos="720"/>
        </w:tabs>
        <w:ind w:left="720" w:hanging="360"/>
      </w:pPr>
      <w:rPr>
        <w:rFonts w:ascii="Arial" w:hAnsi="Arial" w:hint="default"/>
      </w:rPr>
    </w:lvl>
    <w:lvl w:ilvl="1" w:tplc="43266380">
      <w:numFmt w:val="bullet"/>
      <w:lvlText w:val="o"/>
      <w:lvlJc w:val="left"/>
      <w:pPr>
        <w:tabs>
          <w:tab w:val="num" w:pos="1440"/>
        </w:tabs>
        <w:ind w:left="1440" w:hanging="360"/>
      </w:pPr>
      <w:rPr>
        <w:rFonts w:ascii="Courier New" w:hAnsi="Courier New" w:hint="default"/>
      </w:rPr>
    </w:lvl>
    <w:lvl w:ilvl="2" w:tplc="B284006A" w:tentative="1">
      <w:start w:val="1"/>
      <w:numFmt w:val="bullet"/>
      <w:lvlText w:val="•"/>
      <w:lvlJc w:val="left"/>
      <w:pPr>
        <w:tabs>
          <w:tab w:val="num" w:pos="2160"/>
        </w:tabs>
        <w:ind w:left="2160" w:hanging="360"/>
      </w:pPr>
      <w:rPr>
        <w:rFonts w:ascii="Arial" w:hAnsi="Arial" w:hint="default"/>
      </w:rPr>
    </w:lvl>
    <w:lvl w:ilvl="3" w:tplc="42FAC5D0" w:tentative="1">
      <w:start w:val="1"/>
      <w:numFmt w:val="bullet"/>
      <w:lvlText w:val="•"/>
      <w:lvlJc w:val="left"/>
      <w:pPr>
        <w:tabs>
          <w:tab w:val="num" w:pos="2880"/>
        </w:tabs>
        <w:ind w:left="2880" w:hanging="360"/>
      </w:pPr>
      <w:rPr>
        <w:rFonts w:ascii="Arial" w:hAnsi="Arial" w:hint="default"/>
      </w:rPr>
    </w:lvl>
    <w:lvl w:ilvl="4" w:tplc="504834E6" w:tentative="1">
      <w:start w:val="1"/>
      <w:numFmt w:val="bullet"/>
      <w:lvlText w:val="•"/>
      <w:lvlJc w:val="left"/>
      <w:pPr>
        <w:tabs>
          <w:tab w:val="num" w:pos="3600"/>
        </w:tabs>
        <w:ind w:left="3600" w:hanging="360"/>
      </w:pPr>
      <w:rPr>
        <w:rFonts w:ascii="Arial" w:hAnsi="Arial" w:hint="default"/>
      </w:rPr>
    </w:lvl>
    <w:lvl w:ilvl="5" w:tplc="A9909B58" w:tentative="1">
      <w:start w:val="1"/>
      <w:numFmt w:val="bullet"/>
      <w:lvlText w:val="•"/>
      <w:lvlJc w:val="left"/>
      <w:pPr>
        <w:tabs>
          <w:tab w:val="num" w:pos="4320"/>
        </w:tabs>
        <w:ind w:left="4320" w:hanging="360"/>
      </w:pPr>
      <w:rPr>
        <w:rFonts w:ascii="Arial" w:hAnsi="Arial" w:hint="default"/>
      </w:rPr>
    </w:lvl>
    <w:lvl w:ilvl="6" w:tplc="293C359E" w:tentative="1">
      <w:start w:val="1"/>
      <w:numFmt w:val="bullet"/>
      <w:lvlText w:val="•"/>
      <w:lvlJc w:val="left"/>
      <w:pPr>
        <w:tabs>
          <w:tab w:val="num" w:pos="5040"/>
        </w:tabs>
        <w:ind w:left="5040" w:hanging="360"/>
      </w:pPr>
      <w:rPr>
        <w:rFonts w:ascii="Arial" w:hAnsi="Arial" w:hint="default"/>
      </w:rPr>
    </w:lvl>
    <w:lvl w:ilvl="7" w:tplc="5F5E316E" w:tentative="1">
      <w:start w:val="1"/>
      <w:numFmt w:val="bullet"/>
      <w:lvlText w:val="•"/>
      <w:lvlJc w:val="left"/>
      <w:pPr>
        <w:tabs>
          <w:tab w:val="num" w:pos="5760"/>
        </w:tabs>
        <w:ind w:left="5760" w:hanging="360"/>
      </w:pPr>
      <w:rPr>
        <w:rFonts w:ascii="Arial" w:hAnsi="Arial" w:hint="default"/>
      </w:rPr>
    </w:lvl>
    <w:lvl w:ilvl="8" w:tplc="9E18749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2966EF"/>
    <w:multiLevelType w:val="hybridMultilevel"/>
    <w:tmpl w:val="54B4D754"/>
    <w:lvl w:ilvl="0" w:tplc="6A66336E">
      <w:start w:val="1"/>
      <w:numFmt w:val="bullet"/>
      <w:lvlText w:val="•"/>
      <w:lvlJc w:val="left"/>
      <w:pPr>
        <w:tabs>
          <w:tab w:val="num" w:pos="720"/>
        </w:tabs>
        <w:ind w:left="720" w:hanging="360"/>
      </w:pPr>
      <w:rPr>
        <w:rFonts w:ascii="Arial" w:hAnsi="Arial" w:hint="default"/>
      </w:rPr>
    </w:lvl>
    <w:lvl w:ilvl="1" w:tplc="64D6C9BC">
      <w:numFmt w:val="bullet"/>
      <w:lvlText w:val="•"/>
      <w:lvlJc w:val="left"/>
      <w:pPr>
        <w:tabs>
          <w:tab w:val="num" w:pos="1440"/>
        </w:tabs>
        <w:ind w:left="1440" w:hanging="360"/>
      </w:pPr>
      <w:rPr>
        <w:rFonts w:ascii="Arial" w:hAnsi="Arial" w:hint="default"/>
      </w:rPr>
    </w:lvl>
    <w:lvl w:ilvl="2" w:tplc="C3BCAF78" w:tentative="1">
      <w:start w:val="1"/>
      <w:numFmt w:val="bullet"/>
      <w:lvlText w:val="•"/>
      <w:lvlJc w:val="left"/>
      <w:pPr>
        <w:tabs>
          <w:tab w:val="num" w:pos="2160"/>
        </w:tabs>
        <w:ind w:left="2160" w:hanging="360"/>
      </w:pPr>
      <w:rPr>
        <w:rFonts w:ascii="Arial" w:hAnsi="Arial" w:hint="default"/>
      </w:rPr>
    </w:lvl>
    <w:lvl w:ilvl="3" w:tplc="3B14B634" w:tentative="1">
      <w:start w:val="1"/>
      <w:numFmt w:val="bullet"/>
      <w:lvlText w:val="•"/>
      <w:lvlJc w:val="left"/>
      <w:pPr>
        <w:tabs>
          <w:tab w:val="num" w:pos="2880"/>
        </w:tabs>
        <w:ind w:left="2880" w:hanging="360"/>
      </w:pPr>
      <w:rPr>
        <w:rFonts w:ascii="Arial" w:hAnsi="Arial" w:hint="default"/>
      </w:rPr>
    </w:lvl>
    <w:lvl w:ilvl="4" w:tplc="71CE85DC" w:tentative="1">
      <w:start w:val="1"/>
      <w:numFmt w:val="bullet"/>
      <w:lvlText w:val="•"/>
      <w:lvlJc w:val="left"/>
      <w:pPr>
        <w:tabs>
          <w:tab w:val="num" w:pos="3600"/>
        </w:tabs>
        <w:ind w:left="3600" w:hanging="360"/>
      </w:pPr>
      <w:rPr>
        <w:rFonts w:ascii="Arial" w:hAnsi="Arial" w:hint="default"/>
      </w:rPr>
    </w:lvl>
    <w:lvl w:ilvl="5" w:tplc="ED76693E" w:tentative="1">
      <w:start w:val="1"/>
      <w:numFmt w:val="bullet"/>
      <w:lvlText w:val="•"/>
      <w:lvlJc w:val="left"/>
      <w:pPr>
        <w:tabs>
          <w:tab w:val="num" w:pos="4320"/>
        </w:tabs>
        <w:ind w:left="4320" w:hanging="360"/>
      </w:pPr>
      <w:rPr>
        <w:rFonts w:ascii="Arial" w:hAnsi="Arial" w:hint="default"/>
      </w:rPr>
    </w:lvl>
    <w:lvl w:ilvl="6" w:tplc="EB085A8A" w:tentative="1">
      <w:start w:val="1"/>
      <w:numFmt w:val="bullet"/>
      <w:lvlText w:val="•"/>
      <w:lvlJc w:val="left"/>
      <w:pPr>
        <w:tabs>
          <w:tab w:val="num" w:pos="5040"/>
        </w:tabs>
        <w:ind w:left="5040" w:hanging="360"/>
      </w:pPr>
      <w:rPr>
        <w:rFonts w:ascii="Arial" w:hAnsi="Arial" w:hint="default"/>
      </w:rPr>
    </w:lvl>
    <w:lvl w:ilvl="7" w:tplc="C2469F08" w:tentative="1">
      <w:start w:val="1"/>
      <w:numFmt w:val="bullet"/>
      <w:lvlText w:val="•"/>
      <w:lvlJc w:val="left"/>
      <w:pPr>
        <w:tabs>
          <w:tab w:val="num" w:pos="5760"/>
        </w:tabs>
        <w:ind w:left="5760" w:hanging="360"/>
      </w:pPr>
      <w:rPr>
        <w:rFonts w:ascii="Arial" w:hAnsi="Arial" w:hint="default"/>
      </w:rPr>
    </w:lvl>
    <w:lvl w:ilvl="8" w:tplc="823C972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8A5CA0"/>
    <w:multiLevelType w:val="hybridMultilevel"/>
    <w:tmpl w:val="3D660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E990C98"/>
    <w:multiLevelType w:val="hybridMultilevel"/>
    <w:tmpl w:val="E1981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3"/>
  </w:num>
  <w:num w:numId="4">
    <w:abstractNumId w:val="8"/>
  </w:num>
  <w:num w:numId="5">
    <w:abstractNumId w:val="36"/>
  </w:num>
  <w:num w:numId="6">
    <w:abstractNumId w:val="5"/>
  </w:num>
  <w:num w:numId="7">
    <w:abstractNumId w:val="27"/>
  </w:num>
  <w:num w:numId="8">
    <w:abstractNumId w:val="35"/>
  </w:num>
  <w:num w:numId="9">
    <w:abstractNumId w:val="2"/>
  </w:num>
  <w:num w:numId="10">
    <w:abstractNumId w:val="37"/>
  </w:num>
  <w:num w:numId="11">
    <w:abstractNumId w:val="31"/>
  </w:num>
  <w:num w:numId="12">
    <w:abstractNumId w:val="28"/>
  </w:num>
  <w:num w:numId="13">
    <w:abstractNumId w:val="21"/>
  </w:num>
  <w:num w:numId="14">
    <w:abstractNumId w:val="20"/>
  </w:num>
  <w:num w:numId="15">
    <w:abstractNumId w:val="23"/>
  </w:num>
  <w:num w:numId="16">
    <w:abstractNumId w:val="22"/>
  </w:num>
  <w:num w:numId="17">
    <w:abstractNumId w:val="10"/>
  </w:num>
  <w:num w:numId="18">
    <w:abstractNumId w:val="4"/>
  </w:num>
  <w:num w:numId="19">
    <w:abstractNumId w:val="15"/>
  </w:num>
  <w:num w:numId="20">
    <w:abstractNumId w:val="12"/>
  </w:num>
  <w:num w:numId="21">
    <w:abstractNumId w:val="26"/>
  </w:num>
  <w:num w:numId="22">
    <w:abstractNumId w:val="6"/>
  </w:num>
  <w:num w:numId="23">
    <w:abstractNumId w:val="24"/>
  </w:num>
  <w:num w:numId="24">
    <w:abstractNumId w:val="3"/>
  </w:num>
  <w:num w:numId="25">
    <w:abstractNumId w:val="17"/>
  </w:num>
  <w:num w:numId="26">
    <w:abstractNumId w:val="19"/>
  </w:num>
  <w:num w:numId="27">
    <w:abstractNumId w:val="29"/>
  </w:num>
  <w:num w:numId="28">
    <w:abstractNumId w:val="30"/>
  </w:num>
  <w:num w:numId="29">
    <w:abstractNumId w:val="0"/>
  </w:num>
  <w:num w:numId="30">
    <w:abstractNumId w:val="7"/>
  </w:num>
  <w:num w:numId="31">
    <w:abstractNumId w:val="18"/>
  </w:num>
  <w:num w:numId="32">
    <w:abstractNumId w:val="33"/>
  </w:num>
  <w:num w:numId="33">
    <w:abstractNumId w:val="32"/>
  </w:num>
  <w:num w:numId="34">
    <w:abstractNumId w:val="9"/>
  </w:num>
  <w:num w:numId="35">
    <w:abstractNumId w:val="38"/>
  </w:num>
  <w:num w:numId="36">
    <w:abstractNumId w:val="11"/>
  </w:num>
  <w:num w:numId="37">
    <w:abstractNumId w:val="34"/>
  </w:num>
  <w:num w:numId="38">
    <w:abstractNumId w:val="1"/>
  </w:num>
  <w:num w:numId="39">
    <w:abstractNumId w:val="29"/>
  </w:num>
  <w:num w:numId="40">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473"/>
    <w:rsid w:val="0000159F"/>
    <w:rsid w:val="0000313F"/>
    <w:rsid w:val="00004AC8"/>
    <w:rsid w:val="00006055"/>
    <w:rsid w:val="00006AD4"/>
    <w:rsid w:val="000074C4"/>
    <w:rsid w:val="000079A6"/>
    <w:rsid w:val="00011BB2"/>
    <w:rsid w:val="00012505"/>
    <w:rsid w:val="00012C4F"/>
    <w:rsid w:val="000131D1"/>
    <w:rsid w:val="00013455"/>
    <w:rsid w:val="000134E3"/>
    <w:rsid w:val="00013632"/>
    <w:rsid w:val="000137FC"/>
    <w:rsid w:val="00013AF0"/>
    <w:rsid w:val="00013F5E"/>
    <w:rsid w:val="0001403F"/>
    <w:rsid w:val="00014091"/>
    <w:rsid w:val="0001411B"/>
    <w:rsid w:val="000146BD"/>
    <w:rsid w:val="0001487F"/>
    <w:rsid w:val="000148B1"/>
    <w:rsid w:val="00014F35"/>
    <w:rsid w:val="00015F98"/>
    <w:rsid w:val="000166AC"/>
    <w:rsid w:val="00017B7F"/>
    <w:rsid w:val="00017EDA"/>
    <w:rsid w:val="00020129"/>
    <w:rsid w:val="00023742"/>
    <w:rsid w:val="00024AEF"/>
    <w:rsid w:val="00026C65"/>
    <w:rsid w:val="00027755"/>
    <w:rsid w:val="00030048"/>
    <w:rsid w:val="0003072D"/>
    <w:rsid w:val="000314CD"/>
    <w:rsid w:val="0003290A"/>
    <w:rsid w:val="00033544"/>
    <w:rsid w:val="0003479E"/>
    <w:rsid w:val="0003484F"/>
    <w:rsid w:val="00035691"/>
    <w:rsid w:val="0004132D"/>
    <w:rsid w:val="00041358"/>
    <w:rsid w:val="00044CFA"/>
    <w:rsid w:val="000459C7"/>
    <w:rsid w:val="00046630"/>
    <w:rsid w:val="00046C80"/>
    <w:rsid w:val="00047FFA"/>
    <w:rsid w:val="00050112"/>
    <w:rsid w:val="00050466"/>
    <w:rsid w:val="000505CC"/>
    <w:rsid w:val="00050EB9"/>
    <w:rsid w:val="000511F9"/>
    <w:rsid w:val="0005230E"/>
    <w:rsid w:val="00052850"/>
    <w:rsid w:val="000528A2"/>
    <w:rsid w:val="00052BBA"/>
    <w:rsid w:val="00052C0A"/>
    <w:rsid w:val="00052E2B"/>
    <w:rsid w:val="00054D9D"/>
    <w:rsid w:val="00055676"/>
    <w:rsid w:val="00056544"/>
    <w:rsid w:val="00056850"/>
    <w:rsid w:val="00056949"/>
    <w:rsid w:val="00060269"/>
    <w:rsid w:val="00060D8E"/>
    <w:rsid w:val="00062159"/>
    <w:rsid w:val="00062ABB"/>
    <w:rsid w:val="000631B7"/>
    <w:rsid w:val="00063D9E"/>
    <w:rsid w:val="00064AD3"/>
    <w:rsid w:val="00065088"/>
    <w:rsid w:val="000652D3"/>
    <w:rsid w:val="000654A0"/>
    <w:rsid w:val="00067D46"/>
    <w:rsid w:val="00067FFB"/>
    <w:rsid w:val="000703BB"/>
    <w:rsid w:val="000707CA"/>
    <w:rsid w:val="000707FF"/>
    <w:rsid w:val="0007208A"/>
    <w:rsid w:val="00072BBA"/>
    <w:rsid w:val="00072FF5"/>
    <w:rsid w:val="0007386D"/>
    <w:rsid w:val="00075FDA"/>
    <w:rsid w:val="000762E8"/>
    <w:rsid w:val="00076386"/>
    <w:rsid w:val="00076D82"/>
    <w:rsid w:val="00080A16"/>
    <w:rsid w:val="00081EC2"/>
    <w:rsid w:val="000823FE"/>
    <w:rsid w:val="00083800"/>
    <w:rsid w:val="00083C3D"/>
    <w:rsid w:val="00084A65"/>
    <w:rsid w:val="000867F7"/>
    <w:rsid w:val="0009185A"/>
    <w:rsid w:val="00091A92"/>
    <w:rsid w:val="00093C49"/>
    <w:rsid w:val="00095A80"/>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072"/>
    <w:rsid w:val="000B12B9"/>
    <w:rsid w:val="000B16DB"/>
    <w:rsid w:val="000B1C5E"/>
    <w:rsid w:val="000B2282"/>
    <w:rsid w:val="000B2A11"/>
    <w:rsid w:val="000B2A5B"/>
    <w:rsid w:val="000B2B69"/>
    <w:rsid w:val="000B3B91"/>
    <w:rsid w:val="000B5AC9"/>
    <w:rsid w:val="000B5F0A"/>
    <w:rsid w:val="000C1D59"/>
    <w:rsid w:val="000C3D66"/>
    <w:rsid w:val="000C501D"/>
    <w:rsid w:val="000C74BA"/>
    <w:rsid w:val="000C7531"/>
    <w:rsid w:val="000C7C3F"/>
    <w:rsid w:val="000D0BD6"/>
    <w:rsid w:val="000D0C61"/>
    <w:rsid w:val="000D27AD"/>
    <w:rsid w:val="000D29D1"/>
    <w:rsid w:val="000D2B0A"/>
    <w:rsid w:val="000D3286"/>
    <w:rsid w:val="000D344D"/>
    <w:rsid w:val="000D3FBC"/>
    <w:rsid w:val="000D40E7"/>
    <w:rsid w:val="000D47F3"/>
    <w:rsid w:val="000D584F"/>
    <w:rsid w:val="000E071E"/>
    <w:rsid w:val="000E248B"/>
    <w:rsid w:val="000E27AA"/>
    <w:rsid w:val="000E337A"/>
    <w:rsid w:val="000E4350"/>
    <w:rsid w:val="000E4408"/>
    <w:rsid w:val="000E5716"/>
    <w:rsid w:val="000E73D4"/>
    <w:rsid w:val="000E75EA"/>
    <w:rsid w:val="000E7A24"/>
    <w:rsid w:val="000E7A79"/>
    <w:rsid w:val="000E7BB6"/>
    <w:rsid w:val="000F15B2"/>
    <w:rsid w:val="000F19CB"/>
    <w:rsid w:val="000F19DE"/>
    <w:rsid w:val="000F2E1F"/>
    <w:rsid w:val="000F37B0"/>
    <w:rsid w:val="000F4595"/>
    <w:rsid w:val="000F46C5"/>
    <w:rsid w:val="000F4CB2"/>
    <w:rsid w:val="000F4EC0"/>
    <w:rsid w:val="000F568D"/>
    <w:rsid w:val="000F6351"/>
    <w:rsid w:val="000F72E8"/>
    <w:rsid w:val="0010192F"/>
    <w:rsid w:val="00101C4F"/>
    <w:rsid w:val="00102C9F"/>
    <w:rsid w:val="001036C8"/>
    <w:rsid w:val="00105DB7"/>
    <w:rsid w:val="001068D2"/>
    <w:rsid w:val="0011035C"/>
    <w:rsid w:val="001103BD"/>
    <w:rsid w:val="00111208"/>
    <w:rsid w:val="00111808"/>
    <w:rsid w:val="0011339F"/>
    <w:rsid w:val="00114E96"/>
    <w:rsid w:val="00115828"/>
    <w:rsid w:val="0011644A"/>
    <w:rsid w:val="001167B3"/>
    <w:rsid w:val="00117332"/>
    <w:rsid w:val="001204DD"/>
    <w:rsid w:val="001206E5"/>
    <w:rsid w:val="00120B4F"/>
    <w:rsid w:val="00122839"/>
    <w:rsid w:val="001237AC"/>
    <w:rsid w:val="00123A30"/>
    <w:rsid w:val="00123FC0"/>
    <w:rsid w:val="00124665"/>
    <w:rsid w:val="00124E12"/>
    <w:rsid w:val="001264D8"/>
    <w:rsid w:val="0012673D"/>
    <w:rsid w:val="001269B8"/>
    <w:rsid w:val="00127099"/>
    <w:rsid w:val="00130783"/>
    <w:rsid w:val="0013185A"/>
    <w:rsid w:val="00132B71"/>
    <w:rsid w:val="00132C5B"/>
    <w:rsid w:val="00133579"/>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5761"/>
    <w:rsid w:val="001467B1"/>
    <w:rsid w:val="00150175"/>
    <w:rsid w:val="001502C8"/>
    <w:rsid w:val="0015052C"/>
    <w:rsid w:val="00150B49"/>
    <w:rsid w:val="0015130F"/>
    <w:rsid w:val="00151F92"/>
    <w:rsid w:val="00153A0F"/>
    <w:rsid w:val="001540E4"/>
    <w:rsid w:val="00154533"/>
    <w:rsid w:val="00154DA4"/>
    <w:rsid w:val="00155464"/>
    <w:rsid w:val="00155BFD"/>
    <w:rsid w:val="00157390"/>
    <w:rsid w:val="00160998"/>
    <w:rsid w:val="00160CD6"/>
    <w:rsid w:val="0016316A"/>
    <w:rsid w:val="0016330D"/>
    <w:rsid w:val="00163E1B"/>
    <w:rsid w:val="00164171"/>
    <w:rsid w:val="00164E50"/>
    <w:rsid w:val="00164E58"/>
    <w:rsid w:val="00165033"/>
    <w:rsid w:val="00165B18"/>
    <w:rsid w:val="001670EA"/>
    <w:rsid w:val="001674A0"/>
    <w:rsid w:val="00170A50"/>
    <w:rsid w:val="00171F0C"/>
    <w:rsid w:val="00174FFD"/>
    <w:rsid w:val="001759CA"/>
    <w:rsid w:val="0017726A"/>
    <w:rsid w:val="00177D03"/>
    <w:rsid w:val="00177DD3"/>
    <w:rsid w:val="00180278"/>
    <w:rsid w:val="00181296"/>
    <w:rsid w:val="001818A7"/>
    <w:rsid w:val="00182725"/>
    <w:rsid w:val="001829C8"/>
    <w:rsid w:val="00182CA0"/>
    <w:rsid w:val="00184098"/>
    <w:rsid w:val="00186904"/>
    <w:rsid w:val="00186B0A"/>
    <w:rsid w:val="00186C5C"/>
    <w:rsid w:val="001905BD"/>
    <w:rsid w:val="00192FE6"/>
    <w:rsid w:val="00193986"/>
    <w:rsid w:val="00193B08"/>
    <w:rsid w:val="00194570"/>
    <w:rsid w:val="00195EC5"/>
    <w:rsid w:val="00196BF4"/>
    <w:rsid w:val="001972DA"/>
    <w:rsid w:val="001976AA"/>
    <w:rsid w:val="001A02F6"/>
    <w:rsid w:val="001A052D"/>
    <w:rsid w:val="001A15C6"/>
    <w:rsid w:val="001A5E19"/>
    <w:rsid w:val="001A5E1A"/>
    <w:rsid w:val="001B01FA"/>
    <w:rsid w:val="001B0832"/>
    <w:rsid w:val="001B18A7"/>
    <w:rsid w:val="001B21C9"/>
    <w:rsid w:val="001B271C"/>
    <w:rsid w:val="001B2762"/>
    <w:rsid w:val="001B3270"/>
    <w:rsid w:val="001B36FC"/>
    <w:rsid w:val="001B41ED"/>
    <w:rsid w:val="001B4607"/>
    <w:rsid w:val="001B480A"/>
    <w:rsid w:val="001B69CA"/>
    <w:rsid w:val="001B6F19"/>
    <w:rsid w:val="001B7E0C"/>
    <w:rsid w:val="001C0586"/>
    <w:rsid w:val="001C0674"/>
    <w:rsid w:val="001C226F"/>
    <w:rsid w:val="001C45F0"/>
    <w:rsid w:val="001C52F3"/>
    <w:rsid w:val="001C54B2"/>
    <w:rsid w:val="001C66AC"/>
    <w:rsid w:val="001C6754"/>
    <w:rsid w:val="001C77F0"/>
    <w:rsid w:val="001D04AA"/>
    <w:rsid w:val="001D2EF5"/>
    <w:rsid w:val="001D46A0"/>
    <w:rsid w:val="001D4E22"/>
    <w:rsid w:val="001D7CA4"/>
    <w:rsid w:val="001D7E58"/>
    <w:rsid w:val="001E01A8"/>
    <w:rsid w:val="001E1CF8"/>
    <w:rsid w:val="001E30A0"/>
    <w:rsid w:val="001E3F75"/>
    <w:rsid w:val="001E4331"/>
    <w:rsid w:val="001E4D4F"/>
    <w:rsid w:val="001E55FB"/>
    <w:rsid w:val="001E57CF"/>
    <w:rsid w:val="001E5981"/>
    <w:rsid w:val="001E74BA"/>
    <w:rsid w:val="001E7587"/>
    <w:rsid w:val="001E7B9F"/>
    <w:rsid w:val="001F01FB"/>
    <w:rsid w:val="001F0658"/>
    <w:rsid w:val="001F0E92"/>
    <w:rsid w:val="001F1987"/>
    <w:rsid w:val="001F1E0F"/>
    <w:rsid w:val="001F23BD"/>
    <w:rsid w:val="001F28AA"/>
    <w:rsid w:val="001F34DA"/>
    <w:rsid w:val="001F4136"/>
    <w:rsid w:val="001F4DAC"/>
    <w:rsid w:val="001F4DD3"/>
    <w:rsid w:val="001F5019"/>
    <w:rsid w:val="001F650F"/>
    <w:rsid w:val="001F67AA"/>
    <w:rsid w:val="001F7599"/>
    <w:rsid w:val="0020189F"/>
    <w:rsid w:val="00204B3A"/>
    <w:rsid w:val="0020535A"/>
    <w:rsid w:val="00205642"/>
    <w:rsid w:val="00205C16"/>
    <w:rsid w:val="00206955"/>
    <w:rsid w:val="00207860"/>
    <w:rsid w:val="00210309"/>
    <w:rsid w:val="00212B70"/>
    <w:rsid w:val="00212FB8"/>
    <w:rsid w:val="00213709"/>
    <w:rsid w:val="002149AF"/>
    <w:rsid w:val="00214A86"/>
    <w:rsid w:val="00215AAA"/>
    <w:rsid w:val="0021683C"/>
    <w:rsid w:val="00221985"/>
    <w:rsid w:val="00221EC5"/>
    <w:rsid w:val="00222264"/>
    <w:rsid w:val="00222A7A"/>
    <w:rsid w:val="002234D9"/>
    <w:rsid w:val="00224A2C"/>
    <w:rsid w:val="002256D9"/>
    <w:rsid w:val="00225882"/>
    <w:rsid w:val="00225FFF"/>
    <w:rsid w:val="0022687C"/>
    <w:rsid w:val="002269C0"/>
    <w:rsid w:val="002272DB"/>
    <w:rsid w:val="00227BDA"/>
    <w:rsid w:val="002306F8"/>
    <w:rsid w:val="002312F4"/>
    <w:rsid w:val="002313A2"/>
    <w:rsid w:val="00231FC7"/>
    <w:rsid w:val="00232930"/>
    <w:rsid w:val="00232A95"/>
    <w:rsid w:val="00232DD9"/>
    <w:rsid w:val="00233403"/>
    <w:rsid w:val="00233440"/>
    <w:rsid w:val="00233D0E"/>
    <w:rsid w:val="0023487D"/>
    <w:rsid w:val="002353CB"/>
    <w:rsid w:val="00236450"/>
    <w:rsid w:val="0023765A"/>
    <w:rsid w:val="00237921"/>
    <w:rsid w:val="002402C4"/>
    <w:rsid w:val="00240413"/>
    <w:rsid w:val="00241311"/>
    <w:rsid w:val="00241F82"/>
    <w:rsid w:val="00242E22"/>
    <w:rsid w:val="002431D6"/>
    <w:rsid w:val="0024336B"/>
    <w:rsid w:val="0024424F"/>
    <w:rsid w:val="00244595"/>
    <w:rsid w:val="00244A8D"/>
    <w:rsid w:val="00244D28"/>
    <w:rsid w:val="00245720"/>
    <w:rsid w:val="00245A6F"/>
    <w:rsid w:val="00245FD5"/>
    <w:rsid w:val="002465E4"/>
    <w:rsid w:val="002477DF"/>
    <w:rsid w:val="00250E05"/>
    <w:rsid w:val="002512AC"/>
    <w:rsid w:val="00251AD6"/>
    <w:rsid w:val="002524B6"/>
    <w:rsid w:val="00252BBC"/>
    <w:rsid w:val="00252C17"/>
    <w:rsid w:val="0025307F"/>
    <w:rsid w:val="00253CE3"/>
    <w:rsid w:val="002551BD"/>
    <w:rsid w:val="002568D0"/>
    <w:rsid w:val="00256B73"/>
    <w:rsid w:val="00262661"/>
    <w:rsid w:val="0026299C"/>
    <w:rsid w:val="00262ADA"/>
    <w:rsid w:val="002632DF"/>
    <w:rsid w:val="0026400A"/>
    <w:rsid w:val="002640BA"/>
    <w:rsid w:val="00264CF2"/>
    <w:rsid w:val="00266462"/>
    <w:rsid w:val="00267587"/>
    <w:rsid w:val="00270822"/>
    <w:rsid w:val="00271222"/>
    <w:rsid w:val="00271589"/>
    <w:rsid w:val="00273177"/>
    <w:rsid w:val="00274775"/>
    <w:rsid w:val="00274EEF"/>
    <w:rsid w:val="00275074"/>
    <w:rsid w:val="002763E9"/>
    <w:rsid w:val="00276736"/>
    <w:rsid w:val="00280E48"/>
    <w:rsid w:val="0028443D"/>
    <w:rsid w:val="00284C7E"/>
    <w:rsid w:val="00284E32"/>
    <w:rsid w:val="002851EB"/>
    <w:rsid w:val="00285510"/>
    <w:rsid w:val="00285DE2"/>
    <w:rsid w:val="0028616D"/>
    <w:rsid w:val="002865E2"/>
    <w:rsid w:val="00286965"/>
    <w:rsid w:val="002869D5"/>
    <w:rsid w:val="00286AE7"/>
    <w:rsid w:val="00287D0B"/>
    <w:rsid w:val="0029136E"/>
    <w:rsid w:val="00292399"/>
    <w:rsid w:val="00293D90"/>
    <w:rsid w:val="00294445"/>
    <w:rsid w:val="00294B4D"/>
    <w:rsid w:val="00294E53"/>
    <w:rsid w:val="002960D5"/>
    <w:rsid w:val="00296371"/>
    <w:rsid w:val="00297546"/>
    <w:rsid w:val="00297CC6"/>
    <w:rsid w:val="002A1062"/>
    <w:rsid w:val="002A2012"/>
    <w:rsid w:val="002A2413"/>
    <w:rsid w:val="002A2F5E"/>
    <w:rsid w:val="002A352A"/>
    <w:rsid w:val="002A607D"/>
    <w:rsid w:val="002B0878"/>
    <w:rsid w:val="002B132E"/>
    <w:rsid w:val="002B257E"/>
    <w:rsid w:val="002B2813"/>
    <w:rsid w:val="002B2D29"/>
    <w:rsid w:val="002B4C6C"/>
    <w:rsid w:val="002B5DA0"/>
    <w:rsid w:val="002C0C4B"/>
    <w:rsid w:val="002C1EEA"/>
    <w:rsid w:val="002C4667"/>
    <w:rsid w:val="002C47AD"/>
    <w:rsid w:val="002C4A24"/>
    <w:rsid w:val="002C6034"/>
    <w:rsid w:val="002C613E"/>
    <w:rsid w:val="002C635B"/>
    <w:rsid w:val="002C7571"/>
    <w:rsid w:val="002C7CFF"/>
    <w:rsid w:val="002D0BC6"/>
    <w:rsid w:val="002D11F7"/>
    <w:rsid w:val="002D17C5"/>
    <w:rsid w:val="002D365F"/>
    <w:rsid w:val="002D406E"/>
    <w:rsid w:val="002D4127"/>
    <w:rsid w:val="002D78C2"/>
    <w:rsid w:val="002D7C86"/>
    <w:rsid w:val="002E0692"/>
    <w:rsid w:val="002E1D74"/>
    <w:rsid w:val="002E2943"/>
    <w:rsid w:val="002E2CF1"/>
    <w:rsid w:val="002E34AF"/>
    <w:rsid w:val="002E4AAC"/>
    <w:rsid w:val="002E53DE"/>
    <w:rsid w:val="002E563B"/>
    <w:rsid w:val="002E62D2"/>
    <w:rsid w:val="002E74AF"/>
    <w:rsid w:val="002E758C"/>
    <w:rsid w:val="002F048F"/>
    <w:rsid w:val="002F1038"/>
    <w:rsid w:val="002F1B80"/>
    <w:rsid w:val="002F1CDB"/>
    <w:rsid w:val="002F22FF"/>
    <w:rsid w:val="002F2D8F"/>
    <w:rsid w:val="002F4A80"/>
    <w:rsid w:val="002F4E0E"/>
    <w:rsid w:val="002F6061"/>
    <w:rsid w:val="002F695B"/>
    <w:rsid w:val="002F72DA"/>
    <w:rsid w:val="002F76B1"/>
    <w:rsid w:val="002F7CC8"/>
    <w:rsid w:val="002F7D66"/>
    <w:rsid w:val="002F7DBE"/>
    <w:rsid w:val="0030055E"/>
    <w:rsid w:val="0030090B"/>
    <w:rsid w:val="00302AE8"/>
    <w:rsid w:val="00302BB1"/>
    <w:rsid w:val="00302C31"/>
    <w:rsid w:val="00303A23"/>
    <w:rsid w:val="00304210"/>
    <w:rsid w:val="003048D7"/>
    <w:rsid w:val="00304A1B"/>
    <w:rsid w:val="00304AD2"/>
    <w:rsid w:val="003062E6"/>
    <w:rsid w:val="003068B6"/>
    <w:rsid w:val="00306920"/>
    <w:rsid w:val="003071F6"/>
    <w:rsid w:val="00307FE0"/>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1FE7"/>
    <w:rsid w:val="0032235B"/>
    <w:rsid w:val="003224AA"/>
    <w:rsid w:val="003224E7"/>
    <w:rsid w:val="00324D9F"/>
    <w:rsid w:val="003254F7"/>
    <w:rsid w:val="00325D7A"/>
    <w:rsid w:val="00326145"/>
    <w:rsid w:val="00327163"/>
    <w:rsid w:val="00327305"/>
    <w:rsid w:val="00327531"/>
    <w:rsid w:val="00330187"/>
    <w:rsid w:val="003303B6"/>
    <w:rsid w:val="00331C77"/>
    <w:rsid w:val="00331DB6"/>
    <w:rsid w:val="00331F96"/>
    <w:rsid w:val="00332B55"/>
    <w:rsid w:val="003353DC"/>
    <w:rsid w:val="00335EA8"/>
    <w:rsid w:val="003363DD"/>
    <w:rsid w:val="00336B9B"/>
    <w:rsid w:val="00336C46"/>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2F08"/>
    <w:rsid w:val="0035443D"/>
    <w:rsid w:val="00354FEE"/>
    <w:rsid w:val="003554FB"/>
    <w:rsid w:val="00356275"/>
    <w:rsid w:val="003569B7"/>
    <w:rsid w:val="00356B54"/>
    <w:rsid w:val="00356C0B"/>
    <w:rsid w:val="00357B9C"/>
    <w:rsid w:val="00361412"/>
    <w:rsid w:val="003615CA"/>
    <w:rsid w:val="00362E7F"/>
    <w:rsid w:val="003642A6"/>
    <w:rsid w:val="003669B1"/>
    <w:rsid w:val="00367337"/>
    <w:rsid w:val="00367367"/>
    <w:rsid w:val="00367FD8"/>
    <w:rsid w:val="00370B63"/>
    <w:rsid w:val="00370FCC"/>
    <w:rsid w:val="003711AF"/>
    <w:rsid w:val="00371EF8"/>
    <w:rsid w:val="00374848"/>
    <w:rsid w:val="00375D09"/>
    <w:rsid w:val="0037739D"/>
    <w:rsid w:val="0037751C"/>
    <w:rsid w:val="00380F3F"/>
    <w:rsid w:val="00382232"/>
    <w:rsid w:val="003829F2"/>
    <w:rsid w:val="00382F1A"/>
    <w:rsid w:val="00383282"/>
    <w:rsid w:val="00383658"/>
    <w:rsid w:val="0038412E"/>
    <w:rsid w:val="00384968"/>
    <w:rsid w:val="00386053"/>
    <w:rsid w:val="0038771D"/>
    <w:rsid w:val="00393E44"/>
    <w:rsid w:val="00394270"/>
    <w:rsid w:val="003959D9"/>
    <w:rsid w:val="003977DC"/>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694"/>
    <w:rsid w:val="003C1A18"/>
    <w:rsid w:val="003C2902"/>
    <w:rsid w:val="003C3261"/>
    <w:rsid w:val="003C5C41"/>
    <w:rsid w:val="003C6BB0"/>
    <w:rsid w:val="003C7461"/>
    <w:rsid w:val="003D0788"/>
    <w:rsid w:val="003D132A"/>
    <w:rsid w:val="003D1517"/>
    <w:rsid w:val="003D2938"/>
    <w:rsid w:val="003D2C75"/>
    <w:rsid w:val="003D3211"/>
    <w:rsid w:val="003D3216"/>
    <w:rsid w:val="003D3FBA"/>
    <w:rsid w:val="003D402B"/>
    <w:rsid w:val="003D75C8"/>
    <w:rsid w:val="003D764F"/>
    <w:rsid w:val="003D7D81"/>
    <w:rsid w:val="003E0667"/>
    <w:rsid w:val="003E0BCE"/>
    <w:rsid w:val="003E13E0"/>
    <w:rsid w:val="003E1660"/>
    <w:rsid w:val="003E1C09"/>
    <w:rsid w:val="003E1CD1"/>
    <w:rsid w:val="003E2A2D"/>
    <w:rsid w:val="003E3497"/>
    <w:rsid w:val="003E3F51"/>
    <w:rsid w:val="003E504D"/>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3408"/>
    <w:rsid w:val="00403A2A"/>
    <w:rsid w:val="00405A3B"/>
    <w:rsid w:val="00406B4D"/>
    <w:rsid w:val="00411168"/>
    <w:rsid w:val="004122C2"/>
    <w:rsid w:val="0041443C"/>
    <w:rsid w:val="004154F7"/>
    <w:rsid w:val="00416D44"/>
    <w:rsid w:val="00416EB8"/>
    <w:rsid w:val="004174BE"/>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A95"/>
    <w:rsid w:val="00441B0A"/>
    <w:rsid w:val="00441B92"/>
    <w:rsid w:val="00442607"/>
    <w:rsid w:val="0044474B"/>
    <w:rsid w:val="00445FF7"/>
    <w:rsid w:val="00450575"/>
    <w:rsid w:val="00453341"/>
    <w:rsid w:val="00453EF8"/>
    <w:rsid w:val="004545C6"/>
    <w:rsid w:val="00454DCA"/>
    <w:rsid w:val="00455576"/>
    <w:rsid w:val="00456006"/>
    <w:rsid w:val="004561C0"/>
    <w:rsid w:val="00456544"/>
    <w:rsid w:val="00456649"/>
    <w:rsid w:val="004567B7"/>
    <w:rsid w:val="00456856"/>
    <w:rsid w:val="00456C0F"/>
    <w:rsid w:val="00457810"/>
    <w:rsid w:val="00460070"/>
    <w:rsid w:val="00461210"/>
    <w:rsid w:val="00462490"/>
    <w:rsid w:val="00462A0A"/>
    <w:rsid w:val="00465299"/>
    <w:rsid w:val="00465C91"/>
    <w:rsid w:val="00466223"/>
    <w:rsid w:val="00466A0F"/>
    <w:rsid w:val="0046795B"/>
    <w:rsid w:val="00467D72"/>
    <w:rsid w:val="004708C0"/>
    <w:rsid w:val="004715CB"/>
    <w:rsid w:val="00471863"/>
    <w:rsid w:val="00471A2A"/>
    <w:rsid w:val="00473293"/>
    <w:rsid w:val="00473A14"/>
    <w:rsid w:val="00474CA8"/>
    <w:rsid w:val="00474DB6"/>
    <w:rsid w:val="00474E43"/>
    <w:rsid w:val="00475786"/>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BE4"/>
    <w:rsid w:val="00491DB2"/>
    <w:rsid w:val="00492877"/>
    <w:rsid w:val="00495C73"/>
    <w:rsid w:val="00496DC2"/>
    <w:rsid w:val="00496E75"/>
    <w:rsid w:val="004A014C"/>
    <w:rsid w:val="004A0AA8"/>
    <w:rsid w:val="004A1FE4"/>
    <w:rsid w:val="004A2CA9"/>
    <w:rsid w:val="004A2CDC"/>
    <w:rsid w:val="004A33EF"/>
    <w:rsid w:val="004A34C9"/>
    <w:rsid w:val="004A3CB5"/>
    <w:rsid w:val="004A441B"/>
    <w:rsid w:val="004A44D1"/>
    <w:rsid w:val="004A537D"/>
    <w:rsid w:val="004A60E6"/>
    <w:rsid w:val="004A67F0"/>
    <w:rsid w:val="004A6EE8"/>
    <w:rsid w:val="004A71C3"/>
    <w:rsid w:val="004A74D2"/>
    <w:rsid w:val="004A7769"/>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3BF"/>
    <w:rsid w:val="004C483D"/>
    <w:rsid w:val="004C5BCC"/>
    <w:rsid w:val="004C6C7D"/>
    <w:rsid w:val="004C795A"/>
    <w:rsid w:val="004C7F93"/>
    <w:rsid w:val="004D26B8"/>
    <w:rsid w:val="004D38C2"/>
    <w:rsid w:val="004D4FBD"/>
    <w:rsid w:val="004D4FC0"/>
    <w:rsid w:val="004D6EC1"/>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5154"/>
    <w:rsid w:val="004F5835"/>
    <w:rsid w:val="004F5CE2"/>
    <w:rsid w:val="004F661C"/>
    <w:rsid w:val="004F6D99"/>
    <w:rsid w:val="004F7070"/>
    <w:rsid w:val="004F7FF6"/>
    <w:rsid w:val="00500572"/>
    <w:rsid w:val="00501304"/>
    <w:rsid w:val="00501425"/>
    <w:rsid w:val="005036BE"/>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630"/>
    <w:rsid w:val="00520D6D"/>
    <w:rsid w:val="00523E75"/>
    <w:rsid w:val="005243E0"/>
    <w:rsid w:val="00524D5C"/>
    <w:rsid w:val="005256F3"/>
    <w:rsid w:val="00525F32"/>
    <w:rsid w:val="00526301"/>
    <w:rsid w:val="005265A3"/>
    <w:rsid w:val="00526783"/>
    <w:rsid w:val="0052721C"/>
    <w:rsid w:val="00527C99"/>
    <w:rsid w:val="00527FB1"/>
    <w:rsid w:val="005314C5"/>
    <w:rsid w:val="0053162F"/>
    <w:rsid w:val="00531777"/>
    <w:rsid w:val="00532380"/>
    <w:rsid w:val="0053281C"/>
    <w:rsid w:val="005340C9"/>
    <w:rsid w:val="0053449F"/>
    <w:rsid w:val="005375FE"/>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5E6"/>
    <w:rsid w:val="005606A4"/>
    <w:rsid w:val="005607B8"/>
    <w:rsid w:val="00560CF5"/>
    <w:rsid w:val="005610AC"/>
    <w:rsid w:val="0056272D"/>
    <w:rsid w:val="00562BAB"/>
    <w:rsid w:val="0056308E"/>
    <w:rsid w:val="005638C1"/>
    <w:rsid w:val="00563F09"/>
    <w:rsid w:val="0056415C"/>
    <w:rsid w:val="00564957"/>
    <w:rsid w:val="005649BF"/>
    <w:rsid w:val="005650ED"/>
    <w:rsid w:val="00565869"/>
    <w:rsid w:val="005661BF"/>
    <w:rsid w:val="00567415"/>
    <w:rsid w:val="00567610"/>
    <w:rsid w:val="00570C3A"/>
    <w:rsid w:val="00570D9F"/>
    <w:rsid w:val="00571CA8"/>
    <w:rsid w:val="00572739"/>
    <w:rsid w:val="00574771"/>
    <w:rsid w:val="00576A4A"/>
    <w:rsid w:val="00580793"/>
    <w:rsid w:val="00581470"/>
    <w:rsid w:val="00581893"/>
    <w:rsid w:val="00582087"/>
    <w:rsid w:val="00582196"/>
    <w:rsid w:val="005831DD"/>
    <w:rsid w:val="00584320"/>
    <w:rsid w:val="0058436F"/>
    <w:rsid w:val="00585484"/>
    <w:rsid w:val="00587229"/>
    <w:rsid w:val="00587503"/>
    <w:rsid w:val="005877C3"/>
    <w:rsid w:val="00587F7F"/>
    <w:rsid w:val="00590E8D"/>
    <w:rsid w:val="00591379"/>
    <w:rsid w:val="00591511"/>
    <w:rsid w:val="005916BB"/>
    <w:rsid w:val="00591DA3"/>
    <w:rsid w:val="00592F00"/>
    <w:rsid w:val="0059331A"/>
    <w:rsid w:val="00596BBA"/>
    <w:rsid w:val="005972F8"/>
    <w:rsid w:val="005975C4"/>
    <w:rsid w:val="00597ED8"/>
    <w:rsid w:val="005A0378"/>
    <w:rsid w:val="005A08F4"/>
    <w:rsid w:val="005A11D4"/>
    <w:rsid w:val="005A2D6D"/>
    <w:rsid w:val="005A34D5"/>
    <w:rsid w:val="005A3E12"/>
    <w:rsid w:val="005A423C"/>
    <w:rsid w:val="005A4904"/>
    <w:rsid w:val="005A4959"/>
    <w:rsid w:val="005A515A"/>
    <w:rsid w:val="005A6BC4"/>
    <w:rsid w:val="005A704D"/>
    <w:rsid w:val="005B1FF6"/>
    <w:rsid w:val="005B2B51"/>
    <w:rsid w:val="005B34D4"/>
    <w:rsid w:val="005B3B50"/>
    <w:rsid w:val="005B3C6D"/>
    <w:rsid w:val="005B4045"/>
    <w:rsid w:val="005B49A7"/>
    <w:rsid w:val="005B609E"/>
    <w:rsid w:val="005B6C55"/>
    <w:rsid w:val="005B6DF6"/>
    <w:rsid w:val="005B6EA6"/>
    <w:rsid w:val="005B780E"/>
    <w:rsid w:val="005B7B7D"/>
    <w:rsid w:val="005C0904"/>
    <w:rsid w:val="005C09CC"/>
    <w:rsid w:val="005C1948"/>
    <w:rsid w:val="005C245F"/>
    <w:rsid w:val="005C263C"/>
    <w:rsid w:val="005C2679"/>
    <w:rsid w:val="005C41D4"/>
    <w:rsid w:val="005C6E46"/>
    <w:rsid w:val="005C715B"/>
    <w:rsid w:val="005C75A8"/>
    <w:rsid w:val="005D0079"/>
    <w:rsid w:val="005D059A"/>
    <w:rsid w:val="005D07C5"/>
    <w:rsid w:val="005D1FF8"/>
    <w:rsid w:val="005D3AB9"/>
    <w:rsid w:val="005D4302"/>
    <w:rsid w:val="005D430F"/>
    <w:rsid w:val="005D5A20"/>
    <w:rsid w:val="005D786C"/>
    <w:rsid w:val="005E00E5"/>
    <w:rsid w:val="005E049F"/>
    <w:rsid w:val="005E1F04"/>
    <w:rsid w:val="005E3073"/>
    <w:rsid w:val="005E316A"/>
    <w:rsid w:val="005E3F49"/>
    <w:rsid w:val="005E5E1A"/>
    <w:rsid w:val="005E675A"/>
    <w:rsid w:val="005E6C16"/>
    <w:rsid w:val="005F0108"/>
    <w:rsid w:val="005F0ECC"/>
    <w:rsid w:val="005F21A5"/>
    <w:rsid w:val="005F2470"/>
    <w:rsid w:val="005F28C6"/>
    <w:rsid w:val="005F3F16"/>
    <w:rsid w:val="005F52CC"/>
    <w:rsid w:val="005F5402"/>
    <w:rsid w:val="005F5E6F"/>
    <w:rsid w:val="005F6BD4"/>
    <w:rsid w:val="005F7985"/>
    <w:rsid w:val="00600033"/>
    <w:rsid w:val="0060004D"/>
    <w:rsid w:val="00600CEB"/>
    <w:rsid w:val="00601DF1"/>
    <w:rsid w:val="00602A84"/>
    <w:rsid w:val="00602AA1"/>
    <w:rsid w:val="00603131"/>
    <w:rsid w:val="00604367"/>
    <w:rsid w:val="006044BE"/>
    <w:rsid w:val="0060475F"/>
    <w:rsid w:val="00604E80"/>
    <w:rsid w:val="006060C2"/>
    <w:rsid w:val="00606A26"/>
    <w:rsid w:val="00606AC1"/>
    <w:rsid w:val="00607C43"/>
    <w:rsid w:val="00607D81"/>
    <w:rsid w:val="00610747"/>
    <w:rsid w:val="00610E03"/>
    <w:rsid w:val="0061176E"/>
    <w:rsid w:val="0061245A"/>
    <w:rsid w:val="006131CB"/>
    <w:rsid w:val="0061417F"/>
    <w:rsid w:val="00614CD1"/>
    <w:rsid w:val="0061567B"/>
    <w:rsid w:val="0062152A"/>
    <w:rsid w:val="00621E3C"/>
    <w:rsid w:val="00622532"/>
    <w:rsid w:val="00622FCB"/>
    <w:rsid w:val="00623583"/>
    <w:rsid w:val="00624049"/>
    <w:rsid w:val="0062462F"/>
    <w:rsid w:val="00624BA1"/>
    <w:rsid w:val="00625929"/>
    <w:rsid w:val="0062661B"/>
    <w:rsid w:val="0062796B"/>
    <w:rsid w:val="00630118"/>
    <w:rsid w:val="006310AE"/>
    <w:rsid w:val="00631762"/>
    <w:rsid w:val="00632196"/>
    <w:rsid w:val="00633BF2"/>
    <w:rsid w:val="00633F67"/>
    <w:rsid w:val="006345C3"/>
    <w:rsid w:val="0063615A"/>
    <w:rsid w:val="006362F9"/>
    <w:rsid w:val="006369A9"/>
    <w:rsid w:val="006373CD"/>
    <w:rsid w:val="006403AC"/>
    <w:rsid w:val="0064165D"/>
    <w:rsid w:val="0064187D"/>
    <w:rsid w:val="00641EC4"/>
    <w:rsid w:val="006433BD"/>
    <w:rsid w:val="00643784"/>
    <w:rsid w:val="00644186"/>
    <w:rsid w:val="00644A21"/>
    <w:rsid w:val="00645C9F"/>
    <w:rsid w:val="00646305"/>
    <w:rsid w:val="00646A6C"/>
    <w:rsid w:val="006475E6"/>
    <w:rsid w:val="006508B9"/>
    <w:rsid w:val="00650CA1"/>
    <w:rsid w:val="00651854"/>
    <w:rsid w:val="006519F8"/>
    <w:rsid w:val="006539E8"/>
    <w:rsid w:val="006565D8"/>
    <w:rsid w:val="00656649"/>
    <w:rsid w:val="00656B96"/>
    <w:rsid w:val="00656CF4"/>
    <w:rsid w:val="0065736B"/>
    <w:rsid w:val="00657AE5"/>
    <w:rsid w:val="00660F13"/>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67EC3"/>
    <w:rsid w:val="006704A8"/>
    <w:rsid w:val="0067269D"/>
    <w:rsid w:val="00672988"/>
    <w:rsid w:val="00672C64"/>
    <w:rsid w:val="00672D18"/>
    <w:rsid w:val="006742B0"/>
    <w:rsid w:val="0067499F"/>
    <w:rsid w:val="00674E6A"/>
    <w:rsid w:val="00676A64"/>
    <w:rsid w:val="00677925"/>
    <w:rsid w:val="00680F46"/>
    <w:rsid w:val="00681FDC"/>
    <w:rsid w:val="006829E8"/>
    <w:rsid w:val="00682B53"/>
    <w:rsid w:val="00682F27"/>
    <w:rsid w:val="0069011A"/>
    <w:rsid w:val="00690691"/>
    <w:rsid w:val="00690E2E"/>
    <w:rsid w:val="006915D7"/>
    <w:rsid w:val="006927AC"/>
    <w:rsid w:val="00692814"/>
    <w:rsid w:val="006932E7"/>
    <w:rsid w:val="00693347"/>
    <w:rsid w:val="0069334C"/>
    <w:rsid w:val="00695EA1"/>
    <w:rsid w:val="00696D63"/>
    <w:rsid w:val="006A032F"/>
    <w:rsid w:val="006A41AE"/>
    <w:rsid w:val="006A4856"/>
    <w:rsid w:val="006A564B"/>
    <w:rsid w:val="006A6166"/>
    <w:rsid w:val="006B08CF"/>
    <w:rsid w:val="006B0B29"/>
    <w:rsid w:val="006B0B90"/>
    <w:rsid w:val="006B1470"/>
    <w:rsid w:val="006B1545"/>
    <w:rsid w:val="006B2DA7"/>
    <w:rsid w:val="006B2F4D"/>
    <w:rsid w:val="006B3682"/>
    <w:rsid w:val="006B48CB"/>
    <w:rsid w:val="006B576F"/>
    <w:rsid w:val="006B5D9E"/>
    <w:rsid w:val="006C08C5"/>
    <w:rsid w:val="006C1445"/>
    <w:rsid w:val="006C29AA"/>
    <w:rsid w:val="006C351E"/>
    <w:rsid w:val="006C3959"/>
    <w:rsid w:val="006C3B36"/>
    <w:rsid w:val="006C43E6"/>
    <w:rsid w:val="006C4FC1"/>
    <w:rsid w:val="006C51A5"/>
    <w:rsid w:val="006C529D"/>
    <w:rsid w:val="006C5639"/>
    <w:rsid w:val="006C7CC9"/>
    <w:rsid w:val="006C7D45"/>
    <w:rsid w:val="006D0E6B"/>
    <w:rsid w:val="006D1073"/>
    <w:rsid w:val="006D2146"/>
    <w:rsid w:val="006D4F16"/>
    <w:rsid w:val="006D5ED9"/>
    <w:rsid w:val="006D632E"/>
    <w:rsid w:val="006E094A"/>
    <w:rsid w:val="006E12B1"/>
    <w:rsid w:val="006E13D1"/>
    <w:rsid w:val="006E2771"/>
    <w:rsid w:val="006E283E"/>
    <w:rsid w:val="006E4D0C"/>
    <w:rsid w:val="006E4D1B"/>
    <w:rsid w:val="006E509A"/>
    <w:rsid w:val="006E5B78"/>
    <w:rsid w:val="006E6BA3"/>
    <w:rsid w:val="006F01EB"/>
    <w:rsid w:val="006F1116"/>
    <w:rsid w:val="006F1206"/>
    <w:rsid w:val="006F19C5"/>
    <w:rsid w:val="006F1A37"/>
    <w:rsid w:val="006F3196"/>
    <w:rsid w:val="006F3C54"/>
    <w:rsid w:val="006F4ACC"/>
    <w:rsid w:val="006F5E64"/>
    <w:rsid w:val="006F60DE"/>
    <w:rsid w:val="006F6BBD"/>
    <w:rsid w:val="006F7914"/>
    <w:rsid w:val="006F7B8B"/>
    <w:rsid w:val="006F7C5E"/>
    <w:rsid w:val="006F7E46"/>
    <w:rsid w:val="007002E4"/>
    <w:rsid w:val="00700AB4"/>
    <w:rsid w:val="00700FCA"/>
    <w:rsid w:val="00701645"/>
    <w:rsid w:val="00702AD6"/>
    <w:rsid w:val="00702D5A"/>
    <w:rsid w:val="00702EF7"/>
    <w:rsid w:val="00703989"/>
    <w:rsid w:val="007042E9"/>
    <w:rsid w:val="0070677B"/>
    <w:rsid w:val="00707462"/>
    <w:rsid w:val="00707749"/>
    <w:rsid w:val="0071118B"/>
    <w:rsid w:val="007115D2"/>
    <w:rsid w:val="00711E13"/>
    <w:rsid w:val="00711E37"/>
    <w:rsid w:val="00712546"/>
    <w:rsid w:val="00712EDA"/>
    <w:rsid w:val="007136D0"/>
    <w:rsid w:val="0071528E"/>
    <w:rsid w:val="007155A9"/>
    <w:rsid w:val="007158E1"/>
    <w:rsid w:val="0071705B"/>
    <w:rsid w:val="0071740A"/>
    <w:rsid w:val="00720505"/>
    <w:rsid w:val="00721C4D"/>
    <w:rsid w:val="007236A3"/>
    <w:rsid w:val="007239B6"/>
    <w:rsid w:val="0072490A"/>
    <w:rsid w:val="0072517D"/>
    <w:rsid w:val="00726878"/>
    <w:rsid w:val="00726F4A"/>
    <w:rsid w:val="00727C98"/>
    <w:rsid w:val="00730D02"/>
    <w:rsid w:val="0073124A"/>
    <w:rsid w:val="007317FF"/>
    <w:rsid w:val="00731B79"/>
    <w:rsid w:val="00733893"/>
    <w:rsid w:val="00734A05"/>
    <w:rsid w:val="00735C6F"/>
    <w:rsid w:val="007366CF"/>
    <w:rsid w:val="00737174"/>
    <w:rsid w:val="007408D5"/>
    <w:rsid w:val="00741C59"/>
    <w:rsid w:val="00742B44"/>
    <w:rsid w:val="0074655A"/>
    <w:rsid w:val="007469B7"/>
    <w:rsid w:val="00751AED"/>
    <w:rsid w:val="00753BB5"/>
    <w:rsid w:val="007547B2"/>
    <w:rsid w:val="00755195"/>
    <w:rsid w:val="00756832"/>
    <w:rsid w:val="007569C5"/>
    <w:rsid w:val="0076244D"/>
    <w:rsid w:val="0076266E"/>
    <w:rsid w:val="007626D0"/>
    <w:rsid w:val="00764BFA"/>
    <w:rsid w:val="007651CA"/>
    <w:rsid w:val="00765572"/>
    <w:rsid w:val="00767519"/>
    <w:rsid w:val="00767EE3"/>
    <w:rsid w:val="007704E1"/>
    <w:rsid w:val="00772569"/>
    <w:rsid w:val="00772E8C"/>
    <w:rsid w:val="007730D8"/>
    <w:rsid w:val="007736D3"/>
    <w:rsid w:val="00773889"/>
    <w:rsid w:val="00773B54"/>
    <w:rsid w:val="0077500F"/>
    <w:rsid w:val="0077548E"/>
    <w:rsid w:val="00777315"/>
    <w:rsid w:val="0077767A"/>
    <w:rsid w:val="007802E4"/>
    <w:rsid w:val="00780919"/>
    <w:rsid w:val="00781BDD"/>
    <w:rsid w:val="007826C8"/>
    <w:rsid w:val="00782972"/>
    <w:rsid w:val="00784190"/>
    <w:rsid w:val="0078457B"/>
    <w:rsid w:val="00784756"/>
    <w:rsid w:val="0078539D"/>
    <w:rsid w:val="007856C1"/>
    <w:rsid w:val="00786CC4"/>
    <w:rsid w:val="00787051"/>
    <w:rsid w:val="0079018D"/>
    <w:rsid w:val="00791A00"/>
    <w:rsid w:val="00791DBA"/>
    <w:rsid w:val="00792CEE"/>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4C98"/>
    <w:rsid w:val="007A72EE"/>
    <w:rsid w:val="007B0352"/>
    <w:rsid w:val="007B0397"/>
    <w:rsid w:val="007B3502"/>
    <w:rsid w:val="007B44ED"/>
    <w:rsid w:val="007B491A"/>
    <w:rsid w:val="007B4E9F"/>
    <w:rsid w:val="007B5370"/>
    <w:rsid w:val="007B61F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432A"/>
    <w:rsid w:val="007D599E"/>
    <w:rsid w:val="007D5E27"/>
    <w:rsid w:val="007D6F64"/>
    <w:rsid w:val="007E25AB"/>
    <w:rsid w:val="007E2C70"/>
    <w:rsid w:val="007E5AC2"/>
    <w:rsid w:val="007E67FC"/>
    <w:rsid w:val="007E6999"/>
    <w:rsid w:val="007E79C5"/>
    <w:rsid w:val="007F0036"/>
    <w:rsid w:val="007F143A"/>
    <w:rsid w:val="007F2845"/>
    <w:rsid w:val="007F33D5"/>
    <w:rsid w:val="007F43BC"/>
    <w:rsid w:val="007F44D7"/>
    <w:rsid w:val="007F4740"/>
    <w:rsid w:val="007F5CEB"/>
    <w:rsid w:val="007F6B5C"/>
    <w:rsid w:val="008006C6"/>
    <w:rsid w:val="00800C52"/>
    <w:rsid w:val="0080153E"/>
    <w:rsid w:val="0080313D"/>
    <w:rsid w:val="00806BD1"/>
    <w:rsid w:val="0080742D"/>
    <w:rsid w:val="008100AC"/>
    <w:rsid w:val="0081151E"/>
    <w:rsid w:val="00812498"/>
    <w:rsid w:val="0081263E"/>
    <w:rsid w:val="008127E6"/>
    <w:rsid w:val="0081336E"/>
    <w:rsid w:val="00813928"/>
    <w:rsid w:val="0082058C"/>
    <w:rsid w:val="00820DC7"/>
    <w:rsid w:val="00820FFB"/>
    <w:rsid w:val="00821698"/>
    <w:rsid w:val="008221FE"/>
    <w:rsid w:val="0082277A"/>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B7A"/>
    <w:rsid w:val="008409AA"/>
    <w:rsid w:val="00840FB8"/>
    <w:rsid w:val="00842489"/>
    <w:rsid w:val="00842529"/>
    <w:rsid w:val="00843316"/>
    <w:rsid w:val="0084353E"/>
    <w:rsid w:val="00843A7A"/>
    <w:rsid w:val="008447F5"/>
    <w:rsid w:val="00845927"/>
    <w:rsid w:val="00846292"/>
    <w:rsid w:val="00847885"/>
    <w:rsid w:val="00850413"/>
    <w:rsid w:val="008506E1"/>
    <w:rsid w:val="008515EE"/>
    <w:rsid w:val="008517E9"/>
    <w:rsid w:val="0085201D"/>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6A11"/>
    <w:rsid w:val="00866B18"/>
    <w:rsid w:val="00867651"/>
    <w:rsid w:val="00870D04"/>
    <w:rsid w:val="0087121B"/>
    <w:rsid w:val="008714B6"/>
    <w:rsid w:val="008714DB"/>
    <w:rsid w:val="00872BE1"/>
    <w:rsid w:val="008743F3"/>
    <w:rsid w:val="0087444A"/>
    <w:rsid w:val="00875139"/>
    <w:rsid w:val="00875410"/>
    <w:rsid w:val="00875659"/>
    <w:rsid w:val="0087620A"/>
    <w:rsid w:val="00880ED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908E5"/>
    <w:rsid w:val="00891216"/>
    <w:rsid w:val="00894FDC"/>
    <w:rsid w:val="008960BE"/>
    <w:rsid w:val="00897D6F"/>
    <w:rsid w:val="008A0900"/>
    <w:rsid w:val="008A1094"/>
    <w:rsid w:val="008A16F9"/>
    <w:rsid w:val="008A1D3E"/>
    <w:rsid w:val="008A4B16"/>
    <w:rsid w:val="008A4D63"/>
    <w:rsid w:val="008A52D1"/>
    <w:rsid w:val="008A6D62"/>
    <w:rsid w:val="008B13E9"/>
    <w:rsid w:val="008B39E0"/>
    <w:rsid w:val="008B3B51"/>
    <w:rsid w:val="008B4057"/>
    <w:rsid w:val="008B4145"/>
    <w:rsid w:val="008B4CAC"/>
    <w:rsid w:val="008B5290"/>
    <w:rsid w:val="008B5BBC"/>
    <w:rsid w:val="008B68D1"/>
    <w:rsid w:val="008B7812"/>
    <w:rsid w:val="008C2B64"/>
    <w:rsid w:val="008C2CFD"/>
    <w:rsid w:val="008C3E9C"/>
    <w:rsid w:val="008C57D6"/>
    <w:rsid w:val="008C603A"/>
    <w:rsid w:val="008C6D94"/>
    <w:rsid w:val="008C71C8"/>
    <w:rsid w:val="008D167D"/>
    <w:rsid w:val="008D261F"/>
    <w:rsid w:val="008D2B53"/>
    <w:rsid w:val="008D46AC"/>
    <w:rsid w:val="008D492A"/>
    <w:rsid w:val="008D4B58"/>
    <w:rsid w:val="008D4B8A"/>
    <w:rsid w:val="008D5934"/>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8F5D03"/>
    <w:rsid w:val="009006A2"/>
    <w:rsid w:val="009007A5"/>
    <w:rsid w:val="0090102B"/>
    <w:rsid w:val="00901448"/>
    <w:rsid w:val="0090238D"/>
    <w:rsid w:val="009036BC"/>
    <w:rsid w:val="009059DE"/>
    <w:rsid w:val="00905C47"/>
    <w:rsid w:val="00906379"/>
    <w:rsid w:val="0090638B"/>
    <w:rsid w:val="00906393"/>
    <w:rsid w:val="00907B62"/>
    <w:rsid w:val="009101EA"/>
    <w:rsid w:val="009106FC"/>
    <w:rsid w:val="0091090F"/>
    <w:rsid w:val="00911896"/>
    <w:rsid w:val="009118BB"/>
    <w:rsid w:val="0091191F"/>
    <w:rsid w:val="00915B81"/>
    <w:rsid w:val="00915D6B"/>
    <w:rsid w:val="009160DF"/>
    <w:rsid w:val="009162C7"/>
    <w:rsid w:val="00916EC2"/>
    <w:rsid w:val="009213BD"/>
    <w:rsid w:val="00924627"/>
    <w:rsid w:val="009249EB"/>
    <w:rsid w:val="009250A8"/>
    <w:rsid w:val="009251C8"/>
    <w:rsid w:val="00925BE6"/>
    <w:rsid w:val="00926F61"/>
    <w:rsid w:val="00930879"/>
    <w:rsid w:val="0093123D"/>
    <w:rsid w:val="00933040"/>
    <w:rsid w:val="009330E9"/>
    <w:rsid w:val="00935D15"/>
    <w:rsid w:val="0093608D"/>
    <w:rsid w:val="009411FB"/>
    <w:rsid w:val="009414A9"/>
    <w:rsid w:val="00941B71"/>
    <w:rsid w:val="009421AD"/>
    <w:rsid w:val="0094221C"/>
    <w:rsid w:val="0094262D"/>
    <w:rsid w:val="0094409C"/>
    <w:rsid w:val="00944159"/>
    <w:rsid w:val="009444D9"/>
    <w:rsid w:val="009449B2"/>
    <w:rsid w:val="00944A82"/>
    <w:rsid w:val="0094601F"/>
    <w:rsid w:val="00946C4D"/>
    <w:rsid w:val="00950387"/>
    <w:rsid w:val="0095285B"/>
    <w:rsid w:val="00953099"/>
    <w:rsid w:val="00953FE9"/>
    <w:rsid w:val="0095481C"/>
    <w:rsid w:val="009567E6"/>
    <w:rsid w:val="00957076"/>
    <w:rsid w:val="00957132"/>
    <w:rsid w:val="009576FD"/>
    <w:rsid w:val="009578EB"/>
    <w:rsid w:val="009578FF"/>
    <w:rsid w:val="00960446"/>
    <w:rsid w:val="009610ED"/>
    <w:rsid w:val="00961C2A"/>
    <w:rsid w:val="00961DDB"/>
    <w:rsid w:val="009633BB"/>
    <w:rsid w:val="0096354A"/>
    <w:rsid w:val="0096485F"/>
    <w:rsid w:val="00965981"/>
    <w:rsid w:val="00966B46"/>
    <w:rsid w:val="0096726D"/>
    <w:rsid w:val="00967354"/>
    <w:rsid w:val="00971592"/>
    <w:rsid w:val="00971DDF"/>
    <w:rsid w:val="009731D6"/>
    <w:rsid w:val="009744A4"/>
    <w:rsid w:val="00974746"/>
    <w:rsid w:val="00974C40"/>
    <w:rsid w:val="00975119"/>
    <w:rsid w:val="00975D47"/>
    <w:rsid w:val="00976F04"/>
    <w:rsid w:val="009775E9"/>
    <w:rsid w:val="009777F4"/>
    <w:rsid w:val="00977AD8"/>
    <w:rsid w:val="00980581"/>
    <w:rsid w:val="00980A10"/>
    <w:rsid w:val="00981130"/>
    <w:rsid w:val="00983038"/>
    <w:rsid w:val="00983D46"/>
    <w:rsid w:val="00983DCA"/>
    <w:rsid w:val="009851BF"/>
    <w:rsid w:val="00985A6C"/>
    <w:rsid w:val="00985EF7"/>
    <w:rsid w:val="00986396"/>
    <w:rsid w:val="00986CF9"/>
    <w:rsid w:val="00987416"/>
    <w:rsid w:val="009907E2"/>
    <w:rsid w:val="00990C0E"/>
    <w:rsid w:val="00990D75"/>
    <w:rsid w:val="00991093"/>
    <w:rsid w:val="0099163B"/>
    <w:rsid w:val="00992343"/>
    <w:rsid w:val="0099429B"/>
    <w:rsid w:val="00996306"/>
    <w:rsid w:val="00996744"/>
    <w:rsid w:val="009967DA"/>
    <w:rsid w:val="00997CF4"/>
    <w:rsid w:val="009A1169"/>
    <w:rsid w:val="009A1AAC"/>
    <w:rsid w:val="009A3789"/>
    <w:rsid w:val="009A4860"/>
    <w:rsid w:val="009A6919"/>
    <w:rsid w:val="009A6AC7"/>
    <w:rsid w:val="009A6C40"/>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25F"/>
    <w:rsid w:val="009D3578"/>
    <w:rsid w:val="009D3A5F"/>
    <w:rsid w:val="009D5193"/>
    <w:rsid w:val="009D5C32"/>
    <w:rsid w:val="009D6472"/>
    <w:rsid w:val="009D79F4"/>
    <w:rsid w:val="009E3CD1"/>
    <w:rsid w:val="009E4A5F"/>
    <w:rsid w:val="009E5988"/>
    <w:rsid w:val="009E5AF5"/>
    <w:rsid w:val="009E5EB5"/>
    <w:rsid w:val="009E623F"/>
    <w:rsid w:val="009E74F0"/>
    <w:rsid w:val="009F0768"/>
    <w:rsid w:val="009F12F3"/>
    <w:rsid w:val="009F7867"/>
    <w:rsid w:val="009F7D66"/>
    <w:rsid w:val="00A00BD2"/>
    <w:rsid w:val="00A00E56"/>
    <w:rsid w:val="00A027F3"/>
    <w:rsid w:val="00A02FAD"/>
    <w:rsid w:val="00A03978"/>
    <w:rsid w:val="00A05DF3"/>
    <w:rsid w:val="00A05F4C"/>
    <w:rsid w:val="00A0670C"/>
    <w:rsid w:val="00A07E08"/>
    <w:rsid w:val="00A10FA3"/>
    <w:rsid w:val="00A12798"/>
    <w:rsid w:val="00A153BE"/>
    <w:rsid w:val="00A15DEE"/>
    <w:rsid w:val="00A167B5"/>
    <w:rsid w:val="00A168A6"/>
    <w:rsid w:val="00A16DBE"/>
    <w:rsid w:val="00A17C4F"/>
    <w:rsid w:val="00A20653"/>
    <w:rsid w:val="00A20A39"/>
    <w:rsid w:val="00A238BD"/>
    <w:rsid w:val="00A243E4"/>
    <w:rsid w:val="00A2459D"/>
    <w:rsid w:val="00A24E23"/>
    <w:rsid w:val="00A25060"/>
    <w:rsid w:val="00A251B8"/>
    <w:rsid w:val="00A25F05"/>
    <w:rsid w:val="00A272F3"/>
    <w:rsid w:val="00A311AE"/>
    <w:rsid w:val="00A312A6"/>
    <w:rsid w:val="00A3130E"/>
    <w:rsid w:val="00A324CF"/>
    <w:rsid w:val="00A32E8B"/>
    <w:rsid w:val="00A32ED6"/>
    <w:rsid w:val="00A344A5"/>
    <w:rsid w:val="00A3457F"/>
    <w:rsid w:val="00A346C3"/>
    <w:rsid w:val="00A34A89"/>
    <w:rsid w:val="00A35730"/>
    <w:rsid w:val="00A37381"/>
    <w:rsid w:val="00A40F87"/>
    <w:rsid w:val="00A418F8"/>
    <w:rsid w:val="00A42D07"/>
    <w:rsid w:val="00A450C0"/>
    <w:rsid w:val="00A45468"/>
    <w:rsid w:val="00A455F8"/>
    <w:rsid w:val="00A4791B"/>
    <w:rsid w:val="00A503E3"/>
    <w:rsid w:val="00A50A48"/>
    <w:rsid w:val="00A51242"/>
    <w:rsid w:val="00A5126D"/>
    <w:rsid w:val="00A51522"/>
    <w:rsid w:val="00A51573"/>
    <w:rsid w:val="00A51A5E"/>
    <w:rsid w:val="00A52895"/>
    <w:rsid w:val="00A53DA0"/>
    <w:rsid w:val="00A56C4B"/>
    <w:rsid w:val="00A5765D"/>
    <w:rsid w:val="00A607CB"/>
    <w:rsid w:val="00A60FFE"/>
    <w:rsid w:val="00A6351F"/>
    <w:rsid w:val="00A643E0"/>
    <w:rsid w:val="00A65A70"/>
    <w:rsid w:val="00A66F36"/>
    <w:rsid w:val="00A676D9"/>
    <w:rsid w:val="00A67EFC"/>
    <w:rsid w:val="00A7031E"/>
    <w:rsid w:val="00A70759"/>
    <w:rsid w:val="00A71140"/>
    <w:rsid w:val="00A72B7B"/>
    <w:rsid w:val="00A74692"/>
    <w:rsid w:val="00A7618B"/>
    <w:rsid w:val="00A7640B"/>
    <w:rsid w:val="00A7778B"/>
    <w:rsid w:val="00A7788D"/>
    <w:rsid w:val="00A803BC"/>
    <w:rsid w:val="00A80969"/>
    <w:rsid w:val="00A83A4B"/>
    <w:rsid w:val="00A84805"/>
    <w:rsid w:val="00A858C5"/>
    <w:rsid w:val="00A86EA7"/>
    <w:rsid w:val="00A91244"/>
    <w:rsid w:val="00A91AA1"/>
    <w:rsid w:val="00A92776"/>
    <w:rsid w:val="00A93181"/>
    <w:rsid w:val="00A938E6"/>
    <w:rsid w:val="00A93B50"/>
    <w:rsid w:val="00A93CCF"/>
    <w:rsid w:val="00A95BD5"/>
    <w:rsid w:val="00A96F78"/>
    <w:rsid w:val="00A97CD6"/>
    <w:rsid w:val="00AA1087"/>
    <w:rsid w:val="00AA150A"/>
    <w:rsid w:val="00AA25A9"/>
    <w:rsid w:val="00AA26D9"/>
    <w:rsid w:val="00AA27F5"/>
    <w:rsid w:val="00AA3DEA"/>
    <w:rsid w:val="00AA4AE2"/>
    <w:rsid w:val="00AA51AD"/>
    <w:rsid w:val="00AA591E"/>
    <w:rsid w:val="00AA65C9"/>
    <w:rsid w:val="00AB0A32"/>
    <w:rsid w:val="00AB0E56"/>
    <w:rsid w:val="00AB3A15"/>
    <w:rsid w:val="00AB4ECC"/>
    <w:rsid w:val="00AB4FBA"/>
    <w:rsid w:val="00AB6601"/>
    <w:rsid w:val="00AB674E"/>
    <w:rsid w:val="00AB6D79"/>
    <w:rsid w:val="00AB7806"/>
    <w:rsid w:val="00AC02C1"/>
    <w:rsid w:val="00AC0AB6"/>
    <w:rsid w:val="00AC0C71"/>
    <w:rsid w:val="00AC10AD"/>
    <w:rsid w:val="00AC1E55"/>
    <w:rsid w:val="00AC2F2B"/>
    <w:rsid w:val="00AC429F"/>
    <w:rsid w:val="00AC49A9"/>
    <w:rsid w:val="00AC5F27"/>
    <w:rsid w:val="00AC60B4"/>
    <w:rsid w:val="00AD00C5"/>
    <w:rsid w:val="00AD085F"/>
    <w:rsid w:val="00AD165F"/>
    <w:rsid w:val="00AD2794"/>
    <w:rsid w:val="00AD2DC5"/>
    <w:rsid w:val="00AD3421"/>
    <w:rsid w:val="00AD3455"/>
    <w:rsid w:val="00AD3CAD"/>
    <w:rsid w:val="00AD69FF"/>
    <w:rsid w:val="00AD6F67"/>
    <w:rsid w:val="00AD702B"/>
    <w:rsid w:val="00AD72E6"/>
    <w:rsid w:val="00AD7311"/>
    <w:rsid w:val="00AD7B28"/>
    <w:rsid w:val="00AD7C95"/>
    <w:rsid w:val="00AE0960"/>
    <w:rsid w:val="00AE0E33"/>
    <w:rsid w:val="00AE1257"/>
    <w:rsid w:val="00AE1DA3"/>
    <w:rsid w:val="00AE394B"/>
    <w:rsid w:val="00AE3DE1"/>
    <w:rsid w:val="00AE44AC"/>
    <w:rsid w:val="00AE6E76"/>
    <w:rsid w:val="00AE7527"/>
    <w:rsid w:val="00AF03CF"/>
    <w:rsid w:val="00AF259C"/>
    <w:rsid w:val="00AF2D54"/>
    <w:rsid w:val="00AF3458"/>
    <w:rsid w:val="00AF3F7B"/>
    <w:rsid w:val="00AF42B4"/>
    <w:rsid w:val="00AF4B8A"/>
    <w:rsid w:val="00AF4F1B"/>
    <w:rsid w:val="00AF53BE"/>
    <w:rsid w:val="00AF54E9"/>
    <w:rsid w:val="00AF5EC6"/>
    <w:rsid w:val="00AF6323"/>
    <w:rsid w:val="00AF6E8A"/>
    <w:rsid w:val="00AF71D9"/>
    <w:rsid w:val="00AF7213"/>
    <w:rsid w:val="00AF7D92"/>
    <w:rsid w:val="00AF7FC8"/>
    <w:rsid w:val="00B011CC"/>
    <w:rsid w:val="00B04048"/>
    <w:rsid w:val="00B04F3D"/>
    <w:rsid w:val="00B0519F"/>
    <w:rsid w:val="00B056DF"/>
    <w:rsid w:val="00B05702"/>
    <w:rsid w:val="00B05FEE"/>
    <w:rsid w:val="00B06DD9"/>
    <w:rsid w:val="00B07CD6"/>
    <w:rsid w:val="00B07E52"/>
    <w:rsid w:val="00B10010"/>
    <w:rsid w:val="00B11775"/>
    <w:rsid w:val="00B12660"/>
    <w:rsid w:val="00B1274E"/>
    <w:rsid w:val="00B12D0F"/>
    <w:rsid w:val="00B1302D"/>
    <w:rsid w:val="00B133E5"/>
    <w:rsid w:val="00B13B77"/>
    <w:rsid w:val="00B149A6"/>
    <w:rsid w:val="00B14DC2"/>
    <w:rsid w:val="00B1513F"/>
    <w:rsid w:val="00B15B31"/>
    <w:rsid w:val="00B15B89"/>
    <w:rsid w:val="00B1746F"/>
    <w:rsid w:val="00B17EA8"/>
    <w:rsid w:val="00B20725"/>
    <w:rsid w:val="00B20B94"/>
    <w:rsid w:val="00B22CD3"/>
    <w:rsid w:val="00B2506B"/>
    <w:rsid w:val="00B2585C"/>
    <w:rsid w:val="00B2628E"/>
    <w:rsid w:val="00B266B0"/>
    <w:rsid w:val="00B27921"/>
    <w:rsid w:val="00B3000E"/>
    <w:rsid w:val="00B326A8"/>
    <w:rsid w:val="00B329EB"/>
    <w:rsid w:val="00B33330"/>
    <w:rsid w:val="00B33508"/>
    <w:rsid w:val="00B3377E"/>
    <w:rsid w:val="00B35BC9"/>
    <w:rsid w:val="00B35DA4"/>
    <w:rsid w:val="00B36B65"/>
    <w:rsid w:val="00B37C6F"/>
    <w:rsid w:val="00B40A96"/>
    <w:rsid w:val="00B4184B"/>
    <w:rsid w:val="00B422A7"/>
    <w:rsid w:val="00B42A32"/>
    <w:rsid w:val="00B42FA6"/>
    <w:rsid w:val="00B4399E"/>
    <w:rsid w:val="00B43A16"/>
    <w:rsid w:val="00B44B71"/>
    <w:rsid w:val="00B44EE2"/>
    <w:rsid w:val="00B45317"/>
    <w:rsid w:val="00B45C10"/>
    <w:rsid w:val="00B45CE1"/>
    <w:rsid w:val="00B46A75"/>
    <w:rsid w:val="00B46FB7"/>
    <w:rsid w:val="00B500CD"/>
    <w:rsid w:val="00B5239C"/>
    <w:rsid w:val="00B52FD2"/>
    <w:rsid w:val="00B53893"/>
    <w:rsid w:val="00B53E5A"/>
    <w:rsid w:val="00B546CC"/>
    <w:rsid w:val="00B548C2"/>
    <w:rsid w:val="00B55428"/>
    <w:rsid w:val="00B55E5C"/>
    <w:rsid w:val="00B570BF"/>
    <w:rsid w:val="00B57144"/>
    <w:rsid w:val="00B5729A"/>
    <w:rsid w:val="00B57F99"/>
    <w:rsid w:val="00B61188"/>
    <w:rsid w:val="00B63337"/>
    <w:rsid w:val="00B6369F"/>
    <w:rsid w:val="00B639D7"/>
    <w:rsid w:val="00B6446B"/>
    <w:rsid w:val="00B64AA7"/>
    <w:rsid w:val="00B66594"/>
    <w:rsid w:val="00B67805"/>
    <w:rsid w:val="00B70A76"/>
    <w:rsid w:val="00B721CD"/>
    <w:rsid w:val="00B7267A"/>
    <w:rsid w:val="00B726FF"/>
    <w:rsid w:val="00B7291A"/>
    <w:rsid w:val="00B72AA4"/>
    <w:rsid w:val="00B753B6"/>
    <w:rsid w:val="00B75454"/>
    <w:rsid w:val="00B76BCD"/>
    <w:rsid w:val="00B76EE9"/>
    <w:rsid w:val="00B77880"/>
    <w:rsid w:val="00B77FD9"/>
    <w:rsid w:val="00B80D90"/>
    <w:rsid w:val="00B82537"/>
    <w:rsid w:val="00B82613"/>
    <w:rsid w:val="00B828B5"/>
    <w:rsid w:val="00B83B0D"/>
    <w:rsid w:val="00B83E73"/>
    <w:rsid w:val="00B84E9C"/>
    <w:rsid w:val="00B85522"/>
    <w:rsid w:val="00B869DF"/>
    <w:rsid w:val="00B90E2A"/>
    <w:rsid w:val="00B90F2A"/>
    <w:rsid w:val="00B9198D"/>
    <w:rsid w:val="00B91BFD"/>
    <w:rsid w:val="00B93008"/>
    <w:rsid w:val="00B93EB7"/>
    <w:rsid w:val="00B9406D"/>
    <w:rsid w:val="00B944C0"/>
    <w:rsid w:val="00B94BA7"/>
    <w:rsid w:val="00B94BE9"/>
    <w:rsid w:val="00B94E0E"/>
    <w:rsid w:val="00B96736"/>
    <w:rsid w:val="00B97CA3"/>
    <w:rsid w:val="00BA143E"/>
    <w:rsid w:val="00BA3D7B"/>
    <w:rsid w:val="00BA76A9"/>
    <w:rsid w:val="00BB2266"/>
    <w:rsid w:val="00BB2416"/>
    <w:rsid w:val="00BB3E2B"/>
    <w:rsid w:val="00BB5043"/>
    <w:rsid w:val="00BB5D1C"/>
    <w:rsid w:val="00BB6552"/>
    <w:rsid w:val="00BB6B9B"/>
    <w:rsid w:val="00BB754F"/>
    <w:rsid w:val="00BC07D4"/>
    <w:rsid w:val="00BC0A5D"/>
    <w:rsid w:val="00BC0BE3"/>
    <w:rsid w:val="00BC1AD9"/>
    <w:rsid w:val="00BC32E7"/>
    <w:rsid w:val="00BC478E"/>
    <w:rsid w:val="00BC58B9"/>
    <w:rsid w:val="00BC644D"/>
    <w:rsid w:val="00BC6A49"/>
    <w:rsid w:val="00BD0E81"/>
    <w:rsid w:val="00BD399D"/>
    <w:rsid w:val="00BD3E68"/>
    <w:rsid w:val="00BD5468"/>
    <w:rsid w:val="00BD598A"/>
    <w:rsid w:val="00BD692E"/>
    <w:rsid w:val="00BD75B4"/>
    <w:rsid w:val="00BD7BFE"/>
    <w:rsid w:val="00BD7D14"/>
    <w:rsid w:val="00BE02B4"/>
    <w:rsid w:val="00BE0A4E"/>
    <w:rsid w:val="00BE1553"/>
    <w:rsid w:val="00BE2797"/>
    <w:rsid w:val="00BE31D7"/>
    <w:rsid w:val="00BE3BE1"/>
    <w:rsid w:val="00BE4EC9"/>
    <w:rsid w:val="00BE631E"/>
    <w:rsid w:val="00BE7646"/>
    <w:rsid w:val="00BF0BD4"/>
    <w:rsid w:val="00BF0CCF"/>
    <w:rsid w:val="00BF0FC5"/>
    <w:rsid w:val="00BF10BC"/>
    <w:rsid w:val="00BF21AC"/>
    <w:rsid w:val="00BF2E53"/>
    <w:rsid w:val="00BF3133"/>
    <w:rsid w:val="00BF3669"/>
    <w:rsid w:val="00BF3C0D"/>
    <w:rsid w:val="00BF711C"/>
    <w:rsid w:val="00BF7C74"/>
    <w:rsid w:val="00C00ED8"/>
    <w:rsid w:val="00C02E65"/>
    <w:rsid w:val="00C03309"/>
    <w:rsid w:val="00C067D5"/>
    <w:rsid w:val="00C072FE"/>
    <w:rsid w:val="00C12E39"/>
    <w:rsid w:val="00C1339A"/>
    <w:rsid w:val="00C14164"/>
    <w:rsid w:val="00C15D8E"/>
    <w:rsid w:val="00C17012"/>
    <w:rsid w:val="00C178FB"/>
    <w:rsid w:val="00C22B28"/>
    <w:rsid w:val="00C22B5A"/>
    <w:rsid w:val="00C24077"/>
    <w:rsid w:val="00C257B7"/>
    <w:rsid w:val="00C272E8"/>
    <w:rsid w:val="00C311EC"/>
    <w:rsid w:val="00C317F0"/>
    <w:rsid w:val="00C320C0"/>
    <w:rsid w:val="00C321F5"/>
    <w:rsid w:val="00C33359"/>
    <w:rsid w:val="00C348D6"/>
    <w:rsid w:val="00C35389"/>
    <w:rsid w:val="00C365E7"/>
    <w:rsid w:val="00C36E34"/>
    <w:rsid w:val="00C404EE"/>
    <w:rsid w:val="00C40D2D"/>
    <w:rsid w:val="00C40FC3"/>
    <w:rsid w:val="00C4171B"/>
    <w:rsid w:val="00C42689"/>
    <w:rsid w:val="00C42988"/>
    <w:rsid w:val="00C42BD4"/>
    <w:rsid w:val="00C43547"/>
    <w:rsid w:val="00C43FF0"/>
    <w:rsid w:val="00C4421B"/>
    <w:rsid w:val="00C44641"/>
    <w:rsid w:val="00C45EF5"/>
    <w:rsid w:val="00C46B7E"/>
    <w:rsid w:val="00C50A4E"/>
    <w:rsid w:val="00C50CE4"/>
    <w:rsid w:val="00C51A73"/>
    <w:rsid w:val="00C520B1"/>
    <w:rsid w:val="00C522D6"/>
    <w:rsid w:val="00C54020"/>
    <w:rsid w:val="00C5406F"/>
    <w:rsid w:val="00C545C5"/>
    <w:rsid w:val="00C55566"/>
    <w:rsid w:val="00C6038F"/>
    <w:rsid w:val="00C61D4B"/>
    <w:rsid w:val="00C62B0A"/>
    <w:rsid w:val="00C63F08"/>
    <w:rsid w:val="00C640FE"/>
    <w:rsid w:val="00C650CF"/>
    <w:rsid w:val="00C6528C"/>
    <w:rsid w:val="00C661E8"/>
    <w:rsid w:val="00C6648F"/>
    <w:rsid w:val="00C671D0"/>
    <w:rsid w:val="00C70084"/>
    <w:rsid w:val="00C70C3C"/>
    <w:rsid w:val="00C71582"/>
    <w:rsid w:val="00C7235B"/>
    <w:rsid w:val="00C72E18"/>
    <w:rsid w:val="00C731AD"/>
    <w:rsid w:val="00C73553"/>
    <w:rsid w:val="00C7380B"/>
    <w:rsid w:val="00C74421"/>
    <w:rsid w:val="00C7542D"/>
    <w:rsid w:val="00C75F2F"/>
    <w:rsid w:val="00C75FEE"/>
    <w:rsid w:val="00C76346"/>
    <w:rsid w:val="00C76F1D"/>
    <w:rsid w:val="00C77D26"/>
    <w:rsid w:val="00C80BDF"/>
    <w:rsid w:val="00C84D39"/>
    <w:rsid w:val="00C85277"/>
    <w:rsid w:val="00C8562B"/>
    <w:rsid w:val="00C85D76"/>
    <w:rsid w:val="00C864B8"/>
    <w:rsid w:val="00C869A3"/>
    <w:rsid w:val="00C8700A"/>
    <w:rsid w:val="00C873AC"/>
    <w:rsid w:val="00C906C6"/>
    <w:rsid w:val="00C917A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779"/>
    <w:rsid w:val="00CA4F8B"/>
    <w:rsid w:val="00CA519F"/>
    <w:rsid w:val="00CA66F7"/>
    <w:rsid w:val="00CB09DA"/>
    <w:rsid w:val="00CB0BD9"/>
    <w:rsid w:val="00CB1CAC"/>
    <w:rsid w:val="00CB1D87"/>
    <w:rsid w:val="00CB1DE8"/>
    <w:rsid w:val="00CB1E3B"/>
    <w:rsid w:val="00CB1F1D"/>
    <w:rsid w:val="00CB21D2"/>
    <w:rsid w:val="00CB4212"/>
    <w:rsid w:val="00CB600D"/>
    <w:rsid w:val="00CB71F8"/>
    <w:rsid w:val="00CB7EE0"/>
    <w:rsid w:val="00CC26DB"/>
    <w:rsid w:val="00CC300C"/>
    <w:rsid w:val="00CC35AE"/>
    <w:rsid w:val="00CC3DAA"/>
    <w:rsid w:val="00CC43B0"/>
    <w:rsid w:val="00CC49C7"/>
    <w:rsid w:val="00CC4C2C"/>
    <w:rsid w:val="00CC5057"/>
    <w:rsid w:val="00CC5603"/>
    <w:rsid w:val="00CC587F"/>
    <w:rsid w:val="00CD078F"/>
    <w:rsid w:val="00CD121E"/>
    <w:rsid w:val="00CD1922"/>
    <w:rsid w:val="00CD28F0"/>
    <w:rsid w:val="00CD386B"/>
    <w:rsid w:val="00CD3ED8"/>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13DA"/>
    <w:rsid w:val="00D11D9A"/>
    <w:rsid w:val="00D12325"/>
    <w:rsid w:val="00D12EB1"/>
    <w:rsid w:val="00D14487"/>
    <w:rsid w:val="00D15E7E"/>
    <w:rsid w:val="00D162EF"/>
    <w:rsid w:val="00D17F03"/>
    <w:rsid w:val="00D20016"/>
    <w:rsid w:val="00D207A7"/>
    <w:rsid w:val="00D20CD6"/>
    <w:rsid w:val="00D20E00"/>
    <w:rsid w:val="00D21DBE"/>
    <w:rsid w:val="00D2244B"/>
    <w:rsid w:val="00D2279F"/>
    <w:rsid w:val="00D22AF1"/>
    <w:rsid w:val="00D22E93"/>
    <w:rsid w:val="00D242DA"/>
    <w:rsid w:val="00D26448"/>
    <w:rsid w:val="00D264CE"/>
    <w:rsid w:val="00D26670"/>
    <w:rsid w:val="00D270F5"/>
    <w:rsid w:val="00D27137"/>
    <w:rsid w:val="00D275CA"/>
    <w:rsid w:val="00D27B8B"/>
    <w:rsid w:val="00D31B6E"/>
    <w:rsid w:val="00D3232B"/>
    <w:rsid w:val="00D3239F"/>
    <w:rsid w:val="00D324A4"/>
    <w:rsid w:val="00D3250C"/>
    <w:rsid w:val="00D328F6"/>
    <w:rsid w:val="00D3462C"/>
    <w:rsid w:val="00D35198"/>
    <w:rsid w:val="00D3584B"/>
    <w:rsid w:val="00D37436"/>
    <w:rsid w:val="00D376F7"/>
    <w:rsid w:val="00D41004"/>
    <w:rsid w:val="00D42240"/>
    <w:rsid w:val="00D427C3"/>
    <w:rsid w:val="00D42EB8"/>
    <w:rsid w:val="00D4426B"/>
    <w:rsid w:val="00D44922"/>
    <w:rsid w:val="00D44932"/>
    <w:rsid w:val="00D46111"/>
    <w:rsid w:val="00D47953"/>
    <w:rsid w:val="00D47C16"/>
    <w:rsid w:val="00D502AF"/>
    <w:rsid w:val="00D50709"/>
    <w:rsid w:val="00D50764"/>
    <w:rsid w:val="00D50C12"/>
    <w:rsid w:val="00D518FF"/>
    <w:rsid w:val="00D51A77"/>
    <w:rsid w:val="00D52751"/>
    <w:rsid w:val="00D5354F"/>
    <w:rsid w:val="00D53649"/>
    <w:rsid w:val="00D53830"/>
    <w:rsid w:val="00D53DCD"/>
    <w:rsid w:val="00D54695"/>
    <w:rsid w:val="00D54FB3"/>
    <w:rsid w:val="00D55889"/>
    <w:rsid w:val="00D56B5F"/>
    <w:rsid w:val="00D57A3F"/>
    <w:rsid w:val="00D57AF0"/>
    <w:rsid w:val="00D57DCF"/>
    <w:rsid w:val="00D61FC2"/>
    <w:rsid w:val="00D62ECD"/>
    <w:rsid w:val="00D630F6"/>
    <w:rsid w:val="00D64426"/>
    <w:rsid w:val="00D645A3"/>
    <w:rsid w:val="00D65D78"/>
    <w:rsid w:val="00D67BC5"/>
    <w:rsid w:val="00D7021B"/>
    <w:rsid w:val="00D7073E"/>
    <w:rsid w:val="00D70D33"/>
    <w:rsid w:val="00D71749"/>
    <w:rsid w:val="00D73077"/>
    <w:rsid w:val="00D736A2"/>
    <w:rsid w:val="00D73C57"/>
    <w:rsid w:val="00D740CD"/>
    <w:rsid w:val="00D742FF"/>
    <w:rsid w:val="00D752CD"/>
    <w:rsid w:val="00D758B3"/>
    <w:rsid w:val="00D75AFE"/>
    <w:rsid w:val="00D76ADC"/>
    <w:rsid w:val="00D77413"/>
    <w:rsid w:val="00D7796B"/>
    <w:rsid w:val="00D80D62"/>
    <w:rsid w:val="00D80F4C"/>
    <w:rsid w:val="00D81F10"/>
    <w:rsid w:val="00D8201E"/>
    <w:rsid w:val="00D840D1"/>
    <w:rsid w:val="00D84A57"/>
    <w:rsid w:val="00D84C3B"/>
    <w:rsid w:val="00D86873"/>
    <w:rsid w:val="00D870B1"/>
    <w:rsid w:val="00D874DF"/>
    <w:rsid w:val="00D87A12"/>
    <w:rsid w:val="00D901E6"/>
    <w:rsid w:val="00D90C06"/>
    <w:rsid w:val="00D918F4"/>
    <w:rsid w:val="00D91E13"/>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22B"/>
    <w:rsid w:val="00DB6A80"/>
    <w:rsid w:val="00DB6C06"/>
    <w:rsid w:val="00DB7B06"/>
    <w:rsid w:val="00DC2CCF"/>
    <w:rsid w:val="00DC3A9D"/>
    <w:rsid w:val="00DC3FF5"/>
    <w:rsid w:val="00DC45C0"/>
    <w:rsid w:val="00DC6C1E"/>
    <w:rsid w:val="00DC708C"/>
    <w:rsid w:val="00DC7951"/>
    <w:rsid w:val="00DD0F95"/>
    <w:rsid w:val="00DD192B"/>
    <w:rsid w:val="00DD1B23"/>
    <w:rsid w:val="00DD1C4B"/>
    <w:rsid w:val="00DD1F7B"/>
    <w:rsid w:val="00DD229E"/>
    <w:rsid w:val="00DD3029"/>
    <w:rsid w:val="00DD4D01"/>
    <w:rsid w:val="00DD55E0"/>
    <w:rsid w:val="00DD5E12"/>
    <w:rsid w:val="00DD6A61"/>
    <w:rsid w:val="00DE0C66"/>
    <w:rsid w:val="00DE1904"/>
    <w:rsid w:val="00DE2589"/>
    <w:rsid w:val="00DE3202"/>
    <w:rsid w:val="00DE3903"/>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7742"/>
    <w:rsid w:val="00DF7751"/>
    <w:rsid w:val="00E004EA"/>
    <w:rsid w:val="00E031BB"/>
    <w:rsid w:val="00E0424A"/>
    <w:rsid w:val="00E0520E"/>
    <w:rsid w:val="00E0576C"/>
    <w:rsid w:val="00E05C71"/>
    <w:rsid w:val="00E0626B"/>
    <w:rsid w:val="00E068BC"/>
    <w:rsid w:val="00E073F0"/>
    <w:rsid w:val="00E10761"/>
    <w:rsid w:val="00E108E4"/>
    <w:rsid w:val="00E11D7A"/>
    <w:rsid w:val="00E11EEB"/>
    <w:rsid w:val="00E128F2"/>
    <w:rsid w:val="00E13883"/>
    <w:rsid w:val="00E13EE4"/>
    <w:rsid w:val="00E16463"/>
    <w:rsid w:val="00E20CCC"/>
    <w:rsid w:val="00E215CE"/>
    <w:rsid w:val="00E239D1"/>
    <w:rsid w:val="00E23FB2"/>
    <w:rsid w:val="00E26727"/>
    <w:rsid w:val="00E26970"/>
    <w:rsid w:val="00E27791"/>
    <w:rsid w:val="00E30F2D"/>
    <w:rsid w:val="00E313D4"/>
    <w:rsid w:val="00E319DB"/>
    <w:rsid w:val="00E31AFC"/>
    <w:rsid w:val="00E335DA"/>
    <w:rsid w:val="00E33889"/>
    <w:rsid w:val="00E33B0B"/>
    <w:rsid w:val="00E3409E"/>
    <w:rsid w:val="00E34F76"/>
    <w:rsid w:val="00E372D9"/>
    <w:rsid w:val="00E37BE5"/>
    <w:rsid w:val="00E41A27"/>
    <w:rsid w:val="00E4285A"/>
    <w:rsid w:val="00E430C7"/>
    <w:rsid w:val="00E45832"/>
    <w:rsid w:val="00E4608B"/>
    <w:rsid w:val="00E461CA"/>
    <w:rsid w:val="00E47CFA"/>
    <w:rsid w:val="00E501D3"/>
    <w:rsid w:val="00E5234E"/>
    <w:rsid w:val="00E53A01"/>
    <w:rsid w:val="00E54961"/>
    <w:rsid w:val="00E564C4"/>
    <w:rsid w:val="00E567C9"/>
    <w:rsid w:val="00E604C4"/>
    <w:rsid w:val="00E60809"/>
    <w:rsid w:val="00E60991"/>
    <w:rsid w:val="00E61300"/>
    <w:rsid w:val="00E614F2"/>
    <w:rsid w:val="00E635B9"/>
    <w:rsid w:val="00E64205"/>
    <w:rsid w:val="00E65D15"/>
    <w:rsid w:val="00E66C49"/>
    <w:rsid w:val="00E67EE5"/>
    <w:rsid w:val="00E7013A"/>
    <w:rsid w:val="00E726A0"/>
    <w:rsid w:val="00E74F5D"/>
    <w:rsid w:val="00E76034"/>
    <w:rsid w:val="00E767D3"/>
    <w:rsid w:val="00E80440"/>
    <w:rsid w:val="00E80515"/>
    <w:rsid w:val="00E81752"/>
    <w:rsid w:val="00E817E0"/>
    <w:rsid w:val="00E819FB"/>
    <w:rsid w:val="00E82B3D"/>
    <w:rsid w:val="00E82EE4"/>
    <w:rsid w:val="00E831E7"/>
    <w:rsid w:val="00E843B5"/>
    <w:rsid w:val="00E84A3B"/>
    <w:rsid w:val="00E85307"/>
    <w:rsid w:val="00E87E13"/>
    <w:rsid w:val="00E907E4"/>
    <w:rsid w:val="00E90A24"/>
    <w:rsid w:val="00E90C34"/>
    <w:rsid w:val="00E914FB"/>
    <w:rsid w:val="00E919AC"/>
    <w:rsid w:val="00E91AC8"/>
    <w:rsid w:val="00E92244"/>
    <w:rsid w:val="00E946A6"/>
    <w:rsid w:val="00E947E4"/>
    <w:rsid w:val="00E94C9F"/>
    <w:rsid w:val="00E96A29"/>
    <w:rsid w:val="00E96B28"/>
    <w:rsid w:val="00E96FE6"/>
    <w:rsid w:val="00E97652"/>
    <w:rsid w:val="00E9765F"/>
    <w:rsid w:val="00EA0A5C"/>
    <w:rsid w:val="00EA0AD2"/>
    <w:rsid w:val="00EA0CF0"/>
    <w:rsid w:val="00EA1D43"/>
    <w:rsid w:val="00EA20B0"/>
    <w:rsid w:val="00EA4A9D"/>
    <w:rsid w:val="00EA4EC9"/>
    <w:rsid w:val="00EA5E0F"/>
    <w:rsid w:val="00EA6FE4"/>
    <w:rsid w:val="00EA7723"/>
    <w:rsid w:val="00EA7F4C"/>
    <w:rsid w:val="00EB02CB"/>
    <w:rsid w:val="00EB1D47"/>
    <w:rsid w:val="00EB2146"/>
    <w:rsid w:val="00EB2317"/>
    <w:rsid w:val="00EB279B"/>
    <w:rsid w:val="00EB2ABB"/>
    <w:rsid w:val="00EB4D36"/>
    <w:rsid w:val="00EB55CA"/>
    <w:rsid w:val="00EB584C"/>
    <w:rsid w:val="00EB5D88"/>
    <w:rsid w:val="00EB7307"/>
    <w:rsid w:val="00EC14B0"/>
    <w:rsid w:val="00EC1EE3"/>
    <w:rsid w:val="00EC204E"/>
    <w:rsid w:val="00EC249E"/>
    <w:rsid w:val="00EC2CFF"/>
    <w:rsid w:val="00EC440C"/>
    <w:rsid w:val="00EC4D33"/>
    <w:rsid w:val="00EC5F2F"/>
    <w:rsid w:val="00EC651E"/>
    <w:rsid w:val="00EC692E"/>
    <w:rsid w:val="00EC745E"/>
    <w:rsid w:val="00EC7EAF"/>
    <w:rsid w:val="00ED1759"/>
    <w:rsid w:val="00ED27C3"/>
    <w:rsid w:val="00ED33AE"/>
    <w:rsid w:val="00ED3775"/>
    <w:rsid w:val="00ED427D"/>
    <w:rsid w:val="00ED4A6D"/>
    <w:rsid w:val="00ED59EF"/>
    <w:rsid w:val="00ED6D4A"/>
    <w:rsid w:val="00ED6E42"/>
    <w:rsid w:val="00ED738C"/>
    <w:rsid w:val="00ED7918"/>
    <w:rsid w:val="00ED7FD3"/>
    <w:rsid w:val="00EE3663"/>
    <w:rsid w:val="00EE41C4"/>
    <w:rsid w:val="00EE4A40"/>
    <w:rsid w:val="00EE76A9"/>
    <w:rsid w:val="00EE799E"/>
    <w:rsid w:val="00EE7C7E"/>
    <w:rsid w:val="00EE7CA8"/>
    <w:rsid w:val="00EE7FA7"/>
    <w:rsid w:val="00EF1093"/>
    <w:rsid w:val="00EF1FCB"/>
    <w:rsid w:val="00EF21C3"/>
    <w:rsid w:val="00EF29F5"/>
    <w:rsid w:val="00EF2E6B"/>
    <w:rsid w:val="00EF6091"/>
    <w:rsid w:val="00F0030E"/>
    <w:rsid w:val="00F00405"/>
    <w:rsid w:val="00F00CD1"/>
    <w:rsid w:val="00F01E6B"/>
    <w:rsid w:val="00F0241C"/>
    <w:rsid w:val="00F04091"/>
    <w:rsid w:val="00F05759"/>
    <w:rsid w:val="00F071F5"/>
    <w:rsid w:val="00F10CB9"/>
    <w:rsid w:val="00F110D5"/>
    <w:rsid w:val="00F12351"/>
    <w:rsid w:val="00F16739"/>
    <w:rsid w:val="00F16DE2"/>
    <w:rsid w:val="00F17C5F"/>
    <w:rsid w:val="00F2052B"/>
    <w:rsid w:val="00F210C7"/>
    <w:rsid w:val="00F213FF"/>
    <w:rsid w:val="00F2260F"/>
    <w:rsid w:val="00F242AD"/>
    <w:rsid w:val="00F247F2"/>
    <w:rsid w:val="00F252A8"/>
    <w:rsid w:val="00F2608D"/>
    <w:rsid w:val="00F265F7"/>
    <w:rsid w:val="00F26DE4"/>
    <w:rsid w:val="00F27C15"/>
    <w:rsid w:val="00F27FA6"/>
    <w:rsid w:val="00F337F7"/>
    <w:rsid w:val="00F33DC8"/>
    <w:rsid w:val="00F34350"/>
    <w:rsid w:val="00F34444"/>
    <w:rsid w:val="00F34F36"/>
    <w:rsid w:val="00F360A6"/>
    <w:rsid w:val="00F36F33"/>
    <w:rsid w:val="00F4065A"/>
    <w:rsid w:val="00F40F19"/>
    <w:rsid w:val="00F423D5"/>
    <w:rsid w:val="00F4275C"/>
    <w:rsid w:val="00F45693"/>
    <w:rsid w:val="00F47983"/>
    <w:rsid w:val="00F47C8B"/>
    <w:rsid w:val="00F506DF"/>
    <w:rsid w:val="00F51F04"/>
    <w:rsid w:val="00F52339"/>
    <w:rsid w:val="00F5277A"/>
    <w:rsid w:val="00F532E8"/>
    <w:rsid w:val="00F537FF"/>
    <w:rsid w:val="00F560FE"/>
    <w:rsid w:val="00F605B6"/>
    <w:rsid w:val="00F6111C"/>
    <w:rsid w:val="00F613EC"/>
    <w:rsid w:val="00F614C0"/>
    <w:rsid w:val="00F61647"/>
    <w:rsid w:val="00F61F5F"/>
    <w:rsid w:val="00F657CF"/>
    <w:rsid w:val="00F66A00"/>
    <w:rsid w:val="00F713A3"/>
    <w:rsid w:val="00F719B0"/>
    <w:rsid w:val="00F71A8F"/>
    <w:rsid w:val="00F73E5A"/>
    <w:rsid w:val="00F75330"/>
    <w:rsid w:val="00F76234"/>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710"/>
    <w:rsid w:val="00F9397A"/>
    <w:rsid w:val="00F93A37"/>
    <w:rsid w:val="00F94182"/>
    <w:rsid w:val="00F944D9"/>
    <w:rsid w:val="00F94DB3"/>
    <w:rsid w:val="00F9606C"/>
    <w:rsid w:val="00F96500"/>
    <w:rsid w:val="00FA0509"/>
    <w:rsid w:val="00FA2B86"/>
    <w:rsid w:val="00FA2C70"/>
    <w:rsid w:val="00FA3F80"/>
    <w:rsid w:val="00FA413A"/>
    <w:rsid w:val="00FA4144"/>
    <w:rsid w:val="00FA4DDF"/>
    <w:rsid w:val="00FA68DC"/>
    <w:rsid w:val="00FA6E7F"/>
    <w:rsid w:val="00FA7114"/>
    <w:rsid w:val="00FB0826"/>
    <w:rsid w:val="00FB2379"/>
    <w:rsid w:val="00FB4B8A"/>
    <w:rsid w:val="00FB5152"/>
    <w:rsid w:val="00FB59FD"/>
    <w:rsid w:val="00FB680E"/>
    <w:rsid w:val="00FC0065"/>
    <w:rsid w:val="00FC3AEE"/>
    <w:rsid w:val="00FC6238"/>
    <w:rsid w:val="00FC78AD"/>
    <w:rsid w:val="00FD0D70"/>
    <w:rsid w:val="00FD33FC"/>
    <w:rsid w:val="00FD3730"/>
    <w:rsid w:val="00FD3A9B"/>
    <w:rsid w:val="00FD3ADE"/>
    <w:rsid w:val="00FD3B08"/>
    <w:rsid w:val="00FD4806"/>
    <w:rsid w:val="00FD4BA4"/>
    <w:rsid w:val="00FD4DD3"/>
    <w:rsid w:val="00FD534E"/>
    <w:rsid w:val="00FD56C7"/>
    <w:rsid w:val="00FD5CBB"/>
    <w:rsid w:val="00FD5F24"/>
    <w:rsid w:val="00FD6B74"/>
    <w:rsid w:val="00FD70AE"/>
    <w:rsid w:val="00FE002E"/>
    <w:rsid w:val="00FE04B0"/>
    <w:rsid w:val="00FE1223"/>
    <w:rsid w:val="00FE2398"/>
    <w:rsid w:val="00FE515A"/>
    <w:rsid w:val="00FE5624"/>
    <w:rsid w:val="00FE5D2C"/>
    <w:rsid w:val="00FE5FBF"/>
    <w:rsid w:val="00FE6C25"/>
    <w:rsid w:val="00FE7644"/>
    <w:rsid w:val="00FF000F"/>
    <w:rsid w:val="00FF0212"/>
    <w:rsid w:val="00FF033A"/>
    <w:rsid w:val="00FF035A"/>
    <w:rsid w:val="00FF04F9"/>
    <w:rsid w:val="00FF0964"/>
    <w:rsid w:val="00FF16F2"/>
    <w:rsid w:val="00FF1D24"/>
    <w:rsid w:val="00FF2B42"/>
    <w:rsid w:val="00FF3413"/>
    <w:rsid w:val="00FF3B7F"/>
    <w:rsid w:val="00FF6822"/>
    <w:rsid w:val="00FF73D0"/>
    <w:rsid w:val="0FDC08DB"/>
    <w:rsid w:val="17124F94"/>
    <w:rsid w:val="34B8A9D4"/>
    <w:rsid w:val="50F6EDAA"/>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B1Zchn">
    <w:name w:val="B1 Zchn"/>
    <w:rsid w:val="001E01A8"/>
    <w:rPr>
      <w:lang w:eastAsia="en-US"/>
    </w:rPr>
  </w:style>
  <w:style w:type="character" w:customStyle="1" w:styleId="B2Char">
    <w:name w:val="B2 Char"/>
    <w:link w:val="B2"/>
    <w:rsid w:val="001E01A8"/>
    <w:rPr>
      <w:rFonts w:ascii="Times New Roman" w:hAnsi="Times New Roman"/>
      <w:lang w:val="en-GB"/>
    </w:rPr>
  </w:style>
  <w:style w:type="character" w:customStyle="1" w:styleId="THChar">
    <w:name w:val="TH Char"/>
    <w:link w:val="TH"/>
    <w:rsid w:val="00BE7646"/>
    <w:rPr>
      <w:rFonts w:ascii="Arial" w:hAnsi="Arial"/>
      <w:b/>
      <w:lang w:val="en-GB"/>
    </w:rPr>
  </w:style>
  <w:style w:type="character" w:customStyle="1" w:styleId="TACChar">
    <w:name w:val="TAC Char"/>
    <w:link w:val="TAC"/>
    <w:locked/>
    <w:rsid w:val="00BE7646"/>
    <w:rPr>
      <w:rFonts w:ascii="Arial" w:hAnsi="Arial"/>
      <w:sz w:val="18"/>
      <w:lang w:val="en-GB"/>
    </w:rPr>
  </w:style>
  <w:style w:type="character" w:customStyle="1" w:styleId="TAHCar">
    <w:name w:val="TAH Car"/>
    <w:link w:val="TAH"/>
    <w:rsid w:val="00BE7646"/>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4014948">
      <w:bodyDiv w:val="1"/>
      <w:marLeft w:val="0"/>
      <w:marRight w:val="0"/>
      <w:marTop w:val="0"/>
      <w:marBottom w:val="0"/>
      <w:divBdr>
        <w:top w:val="none" w:sz="0" w:space="0" w:color="auto"/>
        <w:left w:val="none" w:sz="0" w:space="0" w:color="auto"/>
        <w:bottom w:val="none" w:sz="0" w:space="0" w:color="auto"/>
        <w:right w:val="none" w:sz="0" w:space="0" w:color="auto"/>
      </w:divBdr>
      <w:divsChild>
        <w:div w:id="283076283">
          <w:marLeft w:val="720"/>
          <w:marRight w:val="0"/>
          <w:marTop w:val="0"/>
          <w:marBottom w:val="0"/>
          <w:divBdr>
            <w:top w:val="none" w:sz="0" w:space="0" w:color="auto"/>
            <w:left w:val="none" w:sz="0" w:space="0" w:color="auto"/>
            <w:bottom w:val="none" w:sz="0" w:space="0" w:color="auto"/>
            <w:right w:val="none" w:sz="0" w:space="0" w:color="auto"/>
          </w:divBdr>
        </w:div>
        <w:div w:id="1590508368">
          <w:marLeft w:val="547"/>
          <w:marRight w:val="0"/>
          <w:marTop w:val="0"/>
          <w:marBottom w:val="0"/>
          <w:divBdr>
            <w:top w:val="none" w:sz="0" w:space="0" w:color="auto"/>
            <w:left w:val="none" w:sz="0" w:space="0" w:color="auto"/>
            <w:bottom w:val="none" w:sz="0" w:space="0" w:color="auto"/>
            <w:right w:val="none" w:sz="0" w:space="0" w:color="auto"/>
          </w:divBdr>
        </w:div>
        <w:div w:id="1020935036">
          <w:marLeft w:val="1166"/>
          <w:marRight w:val="0"/>
          <w:marTop w:val="0"/>
          <w:marBottom w:val="0"/>
          <w:divBdr>
            <w:top w:val="none" w:sz="0" w:space="0" w:color="auto"/>
            <w:left w:val="none" w:sz="0" w:space="0" w:color="auto"/>
            <w:bottom w:val="none" w:sz="0" w:space="0" w:color="auto"/>
            <w:right w:val="none" w:sz="0" w:space="0" w:color="auto"/>
          </w:divBdr>
        </w:div>
        <w:div w:id="1048334683">
          <w:marLeft w:val="1166"/>
          <w:marRight w:val="0"/>
          <w:marTop w:val="0"/>
          <w:marBottom w:val="0"/>
          <w:divBdr>
            <w:top w:val="none" w:sz="0" w:space="0" w:color="auto"/>
            <w:left w:val="none" w:sz="0" w:space="0" w:color="auto"/>
            <w:bottom w:val="none" w:sz="0" w:space="0" w:color="auto"/>
            <w:right w:val="none" w:sz="0" w:space="0" w:color="auto"/>
          </w:divBdr>
        </w:div>
        <w:div w:id="64424735">
          <w:marLeft w:val="1800"/>
          <w:marRight w:val="0"/>
          <w:marTop w:val="0"/>
          <w:marBottom w:val="0"/>
          <w:divBdr>
            <w:top w:val="none" w:sz="0" w:space="0" w:color="auto"/>
            <w:left w:val="none" w:sz="0" w:space="0" w:color="auto"/>
            <w:bottom w:val="none" w:sz="0" w:space="0" w:color="auto"/>
            <w:right w:val="none" w:sz="0" w:space="0" w:color="auto"/>
          </w:divBdr>
        </w:div>
        <w:div w:id="1953247629">
          <w:marLeft w:val="1800"/>
          <w:marRight w:val="0"/>
          <w:marTop w:val="0"/>
          <w:marBottom w:val="0"/>
          <w:divBdr>
            <w:top w:val="none" w:sz="0" w:space="0" w:color="auto"/>
            <w:left w:val="none" w:sz="0" w:space="0" w:color="auto"/>
            <w:bottom w:val="none" w:sz="0" w:space="0" w:color="auto"/>
            <w:right w:val="none" w:sz="0" w:space="0" w:color="auto"/>
          </w:divBdr>
        </w:div>
        <w:div w:id="366565580">
          <w:marLeft w:val="1800"/>
          <w:marRight w:val="0"/>
          <w:marTop w:val="0"/>
          <w:marBottom w:val="0"/>
          <w:divBdr>
            <w:top w:val="none" w:sz="0" w:space="0" w:color="auto"/>
            <w:left w:val="none" w:sz="0" w:space="0" w:color="auto"/>
            <w:bottom w:val="none" w:sz="0" w:space="0" w:color="auto"/>
            <w:right w:val="none" w:sz="0" w:space="0" w:color="auto"/>
          </w:divBdr>
        </w:div>
        <w:div w:id="1503930083">
          <w:marLeft w:val="2520"/>
          <w:marRight w:val="0"/>
          <w:marTop w:val="0"/>
          <w:marBottom w:val="0"/>
          <w:divBdr>
            <w:top w:val="none" w:sz="0" w:space="0" w:color="auto"/>
            <w:left w:val="none" w:sz="0" w:space="0" w:color="auto"/>
            <w:bottom w:val="none" w:sz="0" w:space="0" w:color="auto"/>
            <w:right w:val="none" w:sz="0" w:space="0" w:color="auto"/>
          </w:divBdr>
        </w:div>
        <w:div w:id="1008949791">
          <w:marLeft w:val="1166"/>
          <w:marRight w:val="0"/>
          <w:marTop w:val="0"/>
          <w:marBottom w:val="0"/>
          <w:divBdr>
            <w:top w:val="none" w:sz="0" w:space="0" w:color="auto"/>
            <w:left w:val="none" w:sz="0" w:space="0" w:color="auto"/>
            <w:bottom w:val="none" w:sz="0" w:space="0" w:color="auto"/>
            <w:right w:val="none" w:sz="0" w:space="0" w:color="auto"/>
          </w:divBdr>
        </w:div>
        <w:div w:id="1158618638">
          <w:marLeft w:val="1800"/>
          <w:marRight w:val="0"/>
          <w:marTop w:val="0"/>
          <w:marBottom w:val="0"/>
          <w:divBdr>
            <w:top w:val="none" w:sz="0" w:space="0" w:color="auto"/>
            <w:left w:val="none" w:sz="0" w:space="0" w:color="auto"/>
            <w:bottom w:val="none" w:sz="0" w:space="0" w:color="auto"/>
            <w:right w:val="none" w:sz="0" w:space="0" w:color="auto"/>
          </w:divBdr>
        </w:div>
        <w:div w:id="45377700">
          <w:marLeft w:val="1800"/>
          <w:marRight w:val="0"/>
          <w:marTop w:val="0"/>
          <w:marBottom w:val="0"/>
          <w:divBdr>
            <w:top w:val="none" w:sz="0" w:space="0" w:color="auto"/>
            <w:left w:val="none" w:sz="0" w:space="0" w:color="auto"/>
            <w:bottom w:val="none" w:sz="0" w:space="0" w:color="auto"/>
            <w:right w:val="none" w:sz="0" w:space="0" w:color="auto"/>
          </w:divBdr>
        </w:div>
        <w:div w:id="449860197">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184525">
      <w:bodyDiv w:val="1"/>
      <w:marLeft w:val="0"/>
      <w:marRight w:val="0"/>
      <w:marTop w:val="0"/>
      <w:marBottom w:val="0"/>
      <w:divBdr>
        <w:top w:val="none" w:sz="0" w:space="0" w:color="auto"/>
        <w:left w:val="none" w:sz="0" w:space="0" w:color="auto"/>
        <w:bottom w:val="none" w:sz="0" w:space="0" w:color="auto"/>
        <w:right w:val="none" w:sz="0" w:space="0" w:color="auto"/>
      </w:divBdr>
      <w:divsChild>
        <w:div w:id="1410158855">
          <w:marLeft w:val="547"/>
          <w:marRight w:val="0"/>
          <w:marTop w:val="0"/>
          <w:marBottom w:val="0"/>
          <w:divBdr>
            <w:top w:val="none" w:sz="0" w:space="0" w:color="auto"/>
            <w:left w:val="none" w:sz="0" w:space="0" w:color="auto"/>
            <w:bottom w:val="none" w:sz="0" w:space="0" w:color="auto"/>
            <w:right w:val="none" w:sz="0" w:space="0" w:color="auto"/>
          </w:divBdr>
        </w:div>
        <w:div w:id="956646419">
          <w:marLeft w:val="1166"/>
          <w:marRight w:val="0"/>
          <w:marTop w:val="0"/>
          <w:marBottom w:val="0"/>
          <w:divBdr>
            <w:top w:val="none" w:sz="0" w:space="0" w:color="auto"/>
            <w:left w:val="none" w:sz="0" w:space="0" w:color="auto"/>
            <w:bottom w:val="none" w:sz="0" w:space="0" w:color="auto"/>
            <w:right w:val="none" w:sz="0" w:space="0" w:color="auto"/>
          </w:divBdr>
        </w:div>
        <w:div w:id="394398335">
          <w:marLeft w:val="1166"/>
          <w:marRight w:val="0"/>
          <w:marTop w:val="0"/>
          <w:marBottom w:val="0"/>
          <w:divBdr>
            <w:top w:val="none" w:sz="0" w:space="0" w:color="auto"/>
            <w:left w:val="none" w:sz="0" w:space="0" w:color="auto"/>
            <w:bottom w:val="none" w:sz="0" w:space="0" w:color="auto"/>
            <w:right w:val="none" w:sz="0" w:space="0" w:color="auto"/>
          </w:divBdr>
        </w:div>
        <w:div w:id="1830320635">
          <w:marLeft w:val="1800"/>
          <w:marRight w:val="0"/>
          <w:marTop w:val="0"/>
          <w:marBottom w:val="0"/>
          <w:divBdr>
            <w:top w:val="none" w:sz="0" w:space="0" w:color="auto"/>
            <w:left w:val="none" w:sz="0" w:space="0" w:color="auto"/>
            <w:bottom w:val="none" w:sz="0" w:space="0" w:color="auto"/>
            <w:right w:val="none" w:sz="0" w:space="0" w:color="auto"/>
          </w:divBdr>
        </w:div>
        <w:div w:id="1325469772">
          <w:marLeft w:val="1800"/>
          <w:marRight w:val="0"/>
          <w:marTop w:val="0"/>
          <w:marBottom w:val="0"/>
          <w:divBdr>
            <w:top w:val="none" w:sz="0" w:space="0" w:color="auto"/>
            <w:left w:val="none" w:sz="0" w:space="0" w:color="auto"/>
            <w:bottom w:val="none" w:sz="0" w:space="0" w:color="auto"/>
            <w:right w:val="none" w:sz="0" w:space="0" w:color="auto"/>
          </w:divBdr>
        </w:div>
        <w:div w:id="375198722">
          <w:marLeft w:val="1800"/>
          <w:marRight w:val="0"/>
          <w:marTop w:val="0"/>
          <w:marBottom w:val="0"/>
          <w:divBdr>
            <w:top w:val="none" w:sz="0" w:space="0" w:color="auto"/>
            <w:left w:val="none" w:sz="0" w:space="0" w:color="auto"/>
            <w:bottom w:val="none" w:sz="0" w:space="0" w:color="auto"/>
            <w:right w:val="none" w:sz="0" w:space="0" w:color="auto"/>
          </w:divBdr>
        </w:div>
        <w:div w:id="575012952">
          <w:marLeft w:val="2520"/>
          <w:marRight w:val="0"/>
          <w:marTop w:val="0"/>
          <w:marBottom w:val="0"/>
          <w:divBdr>
            <w:top w:val="none" w:sz="0" w:space="0" w:color="auto"/>
            <w:left w:val="none" w:sz="0" w:space="0" w:color="auto"/>
            <w:bottom w:val="none" w:sz="0" w:space="0" w:color="auto"/>
            <w:right w:val="none" w:sz="0" w:space="0" w:color="auto"/>
          </w:divBdr>
        </w:div>
        <w:div w:id="1873568161">
          <w:marLeft w:val="1166"/>
          <w:marRight w:val="0"/>
          <w:marTop w:val="0"/>
          <w:marBottom w:val="0"/>
          <w:divBdr>
            <w:top w:val="none" w:sz="0" w:space="0" w:color="auto"/>
            <w:left w:val="none" w:sz="0" w:space="0" w:color="auto"/>
            <w:bottom w:val="none" w:sz="0" w:space="0" w:color="auto"/>
            <w:right w:val="none" w:sz="0" w:space="0" w:color="auto"/>
          </w:divBdr>
        </w:div>
        <w:div w:id="363949375">
          <w:marLeft w:val="1800"/>
          <w:marRight w:val="0"/>
          <w:marTop w:val="0"/>
          <w:marBottom w:val="0"/>
          <w:divBdr>
            <w:top w:val="none" w:sz="0" w:space="0" w:color="auto"/>
            <w:left w:val="none" w:sz="0" w:space="0" w:color="auto"/>
            <w:bottom w:val="none" w:sz="0" w:space="0" w:color="auto"/>
            <w:right w:val="none" w:sz="0" w:space="0" w:color="auto"/>
          </w:divBdr>
        </w:div>
        <w:div w:id="2013070080">
          <w:marLeft w:val="1800"/>
          <w:marRight w:val="0"/>
          <w:marTop w:val="0"/>
          <w:marBottom w:val="0"/>
          <w:divBdr>
            <w:top w:val="none" w:sz="0" w:space="0" w:color="auto"/>
            <w:left w:val="none" w:sz="0" w:space="0" w:color="auto"/>
            <w:bottom w:val="none" w:sz="0" w:space="0" w:color="auto"/>
            <w:right w:val="none" w:sz="0" w:space="0" w:color="auto"/>
          </w:divBdr>
        </w:div>
        <w:div w:id="1871065829">
          <w:marLeft w:val="1800"/>
          <w:marRight w:val="0"/>
          <w:marTop w:val="0"/>
          <w:marBottom w:val="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1230365">
      <w:bodyDiv w:val="1"/>
      <w:marLeft w:val="0"/>
      <w:marRight w:val="0"/>
      <w:marTop w:val="0"/>
      <w:marBottom w:val="0"/>
      <w:divBdr>
        <w:top w:val="none" w:sz="0" w:space="0" w:color="auto"/>
        <w:left w:val="none" w:sz="0" w:space="0" w:color="auto"/>
        <w:bottom w:val="none" w:sz="0" w:space="0" w:color="auto"/>
        <w:right w:val="none" w:sz="0" w:space="0" w:color="auto"/>
      </w:divBdr>
      <w:divsChild>
        <w:div w:id="873229852">
          <w:marLeft w:val="547"/>
          <w:marRight w:val="0"/>
          <w:marTop w:val="0"/>
          <w:marBottom w:val="0"/>
          <w:divBdr>
            <w:top w:val="none" w:sz="0" w:space="0" w:color="auto"/>
            <w:left w:val="none" w:sz="0" w:space="0" w:color="auto"/>
            <w:bottom w:val="none" w:sz="0" w:space="0" w:color="auto"/>
            <w:right w:val="none" w:sz="0" w:space="0" w:color="auto"/>
          </w:divBdr>
        </w:div>
        <w:div w:id="237515985">
          <w:marLeft w:val="1166"/>
          <w:marRight w:val="0"/>
          <w:marTop w:val="0"/>
          <w:marBottom w:val="0"/>
          <w:divBdr>
            <w:top w:val="none" w:sz="0" w:space="0" w:color="auto"/>
            <w:left w:val="none" w:sz="0" w:space="0" w:color="auto"/>
            <w:bottom w:val="none" w:sz="0" w:space="0" w:color="auto"/>
            <w:right w:val="none" w:sz="0" w:space="0" w:color="auto"/>
          </w:divBdr>
        </w:div>
        <w:div w:id="420874476">
          <w:marLeft w:val="1800"/>
          <w:marRight w:val="0"/>
          <w:marTop w:val="0"/>
          <w:marBottom w:val="0"/>
          <w:divBdr>
            <w:top w:val="none" w:sz="0" w:space="0" w:color="auto"/>
            <w:left w:val="none" w:sz="0" w:space="0" w:color="auto"/>
            <w:bottom w:val="none" w:sz="0" w:space="0" w:color="auto"/>
            <w:right w:val="none" w:sz="0" w:space="0" w:color="auto"/>
          </w:divBdr>
        </w:div>
        <w:div w:id="1170829108">
          <w:marLeft w:val="1800"/>
          <w:marRight w:val="0"/>
          <w:marTop w:val="0"/>
          <w:marBottom w:val="0"/>
          <w:divBdr>
            <w:top w:val="none" w:sz="0" w:space="0" w:color="auto"/>
            <w:left w:val="none" w:sz="0" w:space="0" w:color="auto"/>
            <w:bottom w:val="none" w:sz="0" w:space="0" w:color="auto"/>
            <w:right w:val="none" w:sz="0" w:space="0" w:color="auto"/>
          </w:divBdr>
        </w:div>
        <w:div w:id="797333127">
          <w:marLeft w:val="2520"/>
          <w:marRight w:val="0"/>
          <w:marTop w:val="0"/>
          <w:marBottom w:val="0"/>
          <w:divBdr>
            <w:top w:val="none" w:sz="0" w:space="0" w:color="auto"/>
            <w:left w:val="none" w:sz="0" w:space="0" w:color="auto"/>
            <w:bottom w:val="none" w:sz="0" w:space="0" w:color="auto"/>
            <w:right w:val="none" w:sz="0" w:space="0" w:color="auto"/>
          </w:divBdr>
        </w:div>
        <w:div w:id="1793398948">
          <w:marLeft w:val="1166"/>
          <w:marRight w:val="0"/>
          <w:marTop w:val="0"/>
          <w:marBottom w:val="0"/>
          <w:divBdr>
            <w:top w:val="none" w:sz="0" w:space="0" w:color="auto"/>
            <w:left w:val="none" w:sz="0" w:space="0" w:color="auto"/>
            <w:bottom w:val="none" w:sz="0" w:space="0" w:color="auto"/>
            <w:right w:val="none" w:sz="0" w:space="0" w:color="auto"/>
          </w:divBdr>
        </w:div>
        <w:div w:id="1213924764">
          <w:marLeft w:val="1800"/>
          <w:marRight w:val="0"/>
          <w:marTop w:val="0"/>
          <w:marBottom w:val="0"/>
          <w:divBdr>
            <w:top w:val="none" w:sz="0" w:space="0" w:color="auto"/>
            <w:left w:val="none" w:sz="0" w:space="0" w:color="auto"/>
            <w:bottom w:val="none" w:sz="0" w:space="0" w:color="auto"/>
            <w:right w:val="none" w:sz="0" w:space="0" w:color="auto"/>
          </w:divBdr>
        </w:div>
        <w:div w:id="637684422">
          <w:marLeft w:val="547"/>
          <w:marRight w:val="0"/>
          <w:marTop w:val="0"/>
          <w:marBottom w:val="0"/>
          <w:divBdr>
            <w:top w:val="none" w:sz="0" w:space="0" w:color="auto"/>
            <w:left w:val="none" w:sz="0" w:space="0" w:color="auto"/>
            <w:bottom w:val="none" w:sz="0" w:space="0" w:color="auto"/>
            <w:right w:val="none" w:sz="0" w:space="0" w:color="auto"/>
          </w:divBdr>
        </w:div>
        <w:div w:id="141698791">
          <w:marLeft w:val="547"/>
          <w:marRight w:val="0"/>
          <w:marTop w:val="0"/>
          <w:marBottom w:val="0"/>
          <w:divBdr>
            <w:top w:val="none" w:sz="0" w:space="0" w:color="auto"/>
            <w:left w:val="none" w:sz="0" w:space="0" w:color="auto"/>
            <w:bottom w:val="none" w:sz="0" w:space="0" w:color="auto"/>
            <w:right w:val="none" w:sz="0" w:space="0" w:color="auto"/>
          </w:divBdr>
        </w:div>
        <w:div w:id="927008893">
          <w:marLeft w:val="1166"/>
          <w:marRight w:val="0"/>
          <w:marTop w:val="0"/>
          <w:marBottom w:val="0"/>
          <w:divBdr>
            <w:top w:val="none" w:sz="0" w:space="0" w:color="auto"/>
            <w:left w:val="none" w:sz="0" w:space="0" w:color="auto"/>
            <w:bottom w:val="none" w:sz="0" w:space="0" w:color="auto"/>
            <w:right w:val="none" w:sz="0" w:space="0" w:color="auto"/>
          </w:divBdr>
        </w:div>
      </w:divsChild>
    </w:div>
    <w:div w:id="61290784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02765">
      <w:bodyDiv w:val="1"/>
      <w:marLeft w:val="0"/>
      <w:marRight w:val="0"/>
      <w:marTop w:val="0"/>
      <w:marBottom w:val="0"/>
      <w:divBdr>
        <w:top w:val="none" w:sz="0" w:space="0" w:color="auto"/>
        <w:left w:val="none" w:sz="0" w:space="0" w:color="auto"/>
        <w:bottom w:val="none" w:sz="0" w:space="0" w:color="auto"/>
        <w:right w:val="none" w:sz="0" w:space="0" w:color="auto"/>
      </w:divBdr>
    </w:div>
    <w:div w:id="716664798">
      <w:bodyDiv w:val="1"/>
      <w:marLeft w:val="0"/>
      <w:marRight w:val="0"/>
      <w:marTop w:val="0"/>
      <w:marBottom w:val="0"/>
      <w:divBdr>
        <w:top w:val="none" w:sz="0" w:space="0" w:color="auto"/>
        <w:left w:val="none" w:sz="0" w:space="0" w:color="auto"/>
        <w:bottom w:val="none" w:sz="0" w:space="0" w:color="auto"/>
        <w:right w:val="none" w:sz="0" w:space="0" w:color="auto"/>
      </w:divBdr>
      <w:divsChild>
        <w:div w:id="413011533">
          <w:marLeft w:val="547"/>
          <w:marRight w:val="0"/>
          <w:marTop w:val="0"/>
          <w:marBottom w:val="0"/>
          <w:divBdr>
            <w:top w:val="none" w:sz="0" w:space="0" w:color="auto"/>
            <w:left w:val="none" w:sz="0" w:space="0" w:color="auto"/>
            <w:bottom w:val="none" w:sz="0" w:space="0" w:color="auto"/>
            <w:right w:val="none" w:sz="0" w:space="0" w:color="auto"/>
          </w:divBdr>
        </w:div>
        <w:div w:id="1299799029">
          <w:marLeft w:val="547"/>
          <w:marRight w:val="0"/>
          <w:marTop w:val="0"/>
          <w:marBottom w:val="0"/>
          <w:divBdr>
            <w:top w:val="none" w:sz="0" w:space="0" w:color="auto"/>
            <w:left w:val="none" w:sz="0" w:space="0" w:color="auto"/>
            <w:bottom w:val="none" w:sz="0" w:space="0" w:color="auto"/>
            <w:right w:val="none" w:sz="0" w:space="0" w:color="auto"/>
          </w:divBdr>
        </w:div>
        <w:div w:id="2106685518">
          <w:marLeft w:val="1166"/>
          <w:marRight w:val="0"/>
          <w:marTop w:val="0"/>
          <w:marBottom w:val="0"/>
          <w:divBdr>
            <w:top w:val="none" w:sz="0" w:space="0" w:color="auto"/>
            <w:left w:val="none" w:sz="0" w:space="0" w:color="auto"/>
            <w:bottom w:val="none" w:sz="0" w:space="0" w:color="auto"/>
            <w:right w:val="none" w:sz="0" w:space="0" w:color="auto"/>
          </w:divBdr>
        </w:div>
        <w:div w:id="254097540">
          <w:marLeft w:val="547"/>
          <w:marRight w:val="0"/>
          <w:marTop w:val="0"/>
          <w:marBottom w:val="0"/>
          <w:divBdr>
            <w:top w:val="none" w:sz="0" w:space="0" w:color="auto"/>
            <w:left w:val="none" w:sz="0" w:space="0" w:color="auto"/>
            <w:bottom w:val="none" w:sz="0" w:space="0" w:color="auto"/>
            <w:right w:val="none" w:sz="0" w:space="0" w:color="auto"/>
          </w:divBdr>
        </w:div>
        <w:div w:id="97218793">
          <w:marLeft w:val="1166"/>
          <w:marRight w:val="0"/>
          <w:marTop w:val="0"/>
          <w:marBottom w:val="0"/>
          <w:divBdr>
            <w:top w:val="none" w:sz="0" w:space="0" w:color="auto"/>
            <w:left w:val="none" w:sz="0" w:space="0" w:color="auto"/>
            <w:bottom w:val="none" w:sz="0" w:space="0" w:color="auto"/>
            <w:right w:val="none" w:sz="0" w:space="0" w:color="auto"/>
          </w:divBdr>
        </w:div>
        <w:div w:id="1395004950">
          <w:marLeft w:val="1166"/>
          <w:marRight w:val="0"/>
          <w:marTop w:val="0"/>
          <w:marBottom w:val="0"/>
          <w:divBdr>
            <w:top w:val="none" w:sz="0" w:space="0" w:color="auto"/>
            <w:left w:val="none" w:sz="0" w:space="0" w:color="auto"/>
            <w:bottom w:val="none" w:sz="0" w:space="0" w:color="auto"/>
            <w:right w:val="none" w:sz="0" w:space="0" w:color="auto"/>
          </w:divBdr>
        </w:div>
        <w:div w:id="2060934764">
          <w:marLeft w:val="547"/>
          <w:marRight w:val="0"/>
          <w:marTop w:val="0"/>
          <w:marBottom w:val="0"/>
          <w:divBdr>
            <w:top w:val="none" w:sz="0" w:space="0" w:color="auto"/>
            <w:left w:val="none" w:sz="0" w:space="0" w:color="auto"/>
            <w:bottom w:val="none" w:sz="0" w:space="0" w:color="auto"/>
            <w:right w:val="none" w:sz="0" w:space="0" w:color="auto"/>
          </w:divBdr>
        </w:div>
        <w:div w:id="456490501">
          <w:marLeft w:val="1166"/>
          <w:marRight w:val="0"/>
          <w:marTop w:val="0"/>
          <w:marBottom w:val="0"/>
          <w:divBdr>
            <w:top w:val="none" w:sz="0" w:space="0" w:color="auto"/>
            <w:left w:val="none" w:sz="0" w:space="0" w:color="auto"/>
            <w:bottom w:val="none" w:sz="0" w:space="0" w:color="auto"/>
            <w:right w:val="none" w:sz="0" w:space="0" w:color="auto"/>
          </w:divBdr>
        </w:div>
      </w:divsChild>
    </w:div>
    <w:div w:id="764765935">
      <w:bodyDiv w:val="1"/>
      <w:marLeft w:val="0"/>
      <w:marRight w:val="0"/>
      <w:marTop w:val="0"/>
      <w:marBottom w:val="0"/>
      <w:divBdr>
        <w:top w:val="none" w:sz="0" w:space="0" w:color="auto"/>
        <w:left w:val="none" w:sz="0" w:space="0" w:color="auto"/>
        <w:bottom w:val="none" w:sz="0" w:space="0" w:color="auto"/>
        <w:right w:val="none" w:sz="0" w:space="0" w:color="auto"/>
      </w:divBdr>
      <w:divsChild>
        <w:div w:id="1957981849">
          <w:marLeft w:val="547"/>
          <w:marRight w:val="0"/>
          <w:marTop w:val="0"/>
          <w:marBottom w:val="0"/>
          <w:divBdr>
            <w:top w:val="none" w:sz="0" w:space="0" w:color="auto"/>
            <w:left w:val="none" w:sz="0" w:space="0" w:color="auto"/>
            <w:bottom w:val="none" w:sz="0" w:space="0" w:color="auto"/>
            <w:right w:val="none" w:sz="0" w:space="0" w:color="auto"/>
          </w:divBdr>
        </w:div>
        <w:div w:id="764617824">
          <w:marLeft w:val="547"/>
          <w:marRight w:val="0"/>
          <w:marTop w:val="0"/>
          <w:marBottom w:val="0"/>
          <w:divBdr>
            <w:top w:val="none" w:sz="0" w:space="0" w:color="auto"/>
            <w:left w:val="none" w:sz="0" w:space="0" w:color="auto"/>
            <w:bottom w:val="none" w:sz="0" w:space="0" w:color="auto"/>
            <w:right w:val="none" w:sz="0" w:space="0" w:color="auto"/>
          </w:divBdr>
        </w:div>
        <w:div w:id="10306931">
          <w:marLeft w:val="1166"/>
          <w:marRight w:val="0"/>
          <w:marTop w:val="0"/>
          <w:marBottom w:val="0"/>
          <w:divBdr>
            <w:top w:val="none" w:sz="0" w:space="0" w:color="auto"/>
            <w:left w:val="none" w:sz="0" w:space="0" w:color="auto"/>
            <w:bottom w:val="none" w:sz="0" w:space="0" w:color="auto"/>
            <w:right w:val="none" w:sz="0" w:space="0" w:color="auto"/>
          </w:divBdr>
        </w:div>
        <w:div w:id="1119491264">
          <w:marLeft w:val="547"/>
          <w:marRight w:val="0"/>
          <w:marTop w:val="0"/>
          <w:marBottom w:val="0"/>
          <w:divBdr>
            <w:top w:val="none" w:sz="0" w:space="0" w:color="auto"/>
            <w:left w:val="none" w:sz="0" w:space="0" w:color="auto"/>
            <w:bottom w:val="none" w:sz="0" w:space="0" w:color="auto"/>
            <w:right w:val="none" w:sz="0" w:space="0" w:color="auto"/>
          </w:divBdr>
        </w:div>
        <w:div w:id="265619332">
          <w:marLeft w:val="1166"/>
          <w:marRight w:val="0"/>
          <w:marTop w:val="0"/>
          <w:marBottom w:val="0"/>
          <w:divBdr>
            <w:top w:val="none" w:sz="0" w:space="0" w:color="auto"/>
            <w:left w:val="none" w:sz="0" w:space="0" w:color="auto"/>
            <w:bottom w:val="none" w:sz="0" w:space="0" w:color="auto"/>
            <w:right w:val="none" w:sz="0" w:space="0" w:color="auto"/>
          </w:divBdr>
        </w:div>
        <w:div w:id="313223269">
          <w:marLeft w:val="1166"/>
          <w:marRight w:val="0"/>
          <w:marTop w:val="0"/>
          <w:marBottom w:val="0"/>
          <w:divBdr>
            <w:top w:val="none" w:sz="0" w:space="0" w:color="auto"/>
            <w:left w:val="none" w:sz="0" w:space="0" w:color="auto"/>
            <w:bottom w:val="none" w:sz="0" w:space="0" w:color="auto"/>
            <w:right w:val="none" w:sz="0" w:space="0" w:color="auto"/>
          </w:divBdr>
        </w:div>
        <w:div w:id="1486899370">
          <w:marLeft w:val="547"/>
          <w:marRight w:val="0"/>
          <w:marTop w:val="0"/>
          <w:marBottom w:val="0"/>
          <w:divBdr>
            <w:top w:val="none" w:sz="0" w:space="0" w:color="auto"/>
            <w:left w:val="none" w:sz="0" w:space="0" w:color="auto"/>
            <w:bottom w:val="none" w:sz="0" w:space="0" w:color="auto"/>
            <w:right w:val="none" w:sz="0" w:space="0" w:color="auto"/>
          </w:divBdr>
        </w:div>
        <w:div w:id="71585602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92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532338">
      <w:bodyDiv w:val="1"/>
      <w:marLeft w:val="0"/>
      <w:marRight w:val="0"/>
      <w:marTop w:val="0"/>
      <w:marBottom w:val="0"/>
      <w:divBdr>
        <w:top w:val="none" w:sz="0" w:space="0" w:color="auto"/>
        <w:left w:val="none" w:sz="0" w:space="0" w:color="auto"/>
        <w:bottom w:val="none" w:sz="0" w:space="0" w:color="auto"/>
        <w:right w:val="none" w:sz="0" w:space="0" w:color="auto"/>
      </w:divBdr>
      <w:divsChild>
        <w:div w:id="766078435">
          <w:marLeft w:val="547"/>
          <w:marRight w:val="0"/>
          <w:marTop w:val="0"/>
          <w:marBottom w:val="0"/>
          <w:divBdr>
            <w:top w:val="none" w:sz="0" w:space="0" w:color="auto"/>
            <w:left w:val="none" w:sz="0" w:space="0" w:color="auto"/>
            <w:bottom w:val="none" w:sz="0" w:space="0" w:color="auto"/>
            <w:right w:val="none" w:sz="0" w:space="0" w:color="auto"/>
          </w:divBdr>
        </w:div>
        <w:div w:id="2083404569">
          <w:marLeft w:val="1166"/>
          <w:marRight w:val="0"/>
          <w:marTop w:val="0"/>
          <w:marBottom w:val="0"/>
          <w:divBdr>
            <w:top w:val="none" w:sz="0" w:space="0" w:color="auto"/>
            <w:left w:val="none" w:sz="0" w:space="0" w:color="auto"/>
            <w:bottom w:val="none" w:sz="0" w:space="0" w:color="auto"/>
            <w:right w:val="none" w:sz="0" w:space="0" w:color="auto"/>
          </w:divBdr>
        </w:div>
        <w:div w:id="899443712">
          <w:marLeft w:val="1800"/>
          <w:marRight w:val="0"/>
          <w:marTop w:val="0"/>
          <w:marBottom w:val="0"/>
          <w:divBdr>
            <w:top w:val="none" w:sz="0" w:space="0" w:color="auto"/>
            <w:left w:val="none" w:sz="0" w:space="0" w:color="auto"/>
            <w:bottom w:val="none" w:sz="0" w:space="0" w:color="auto"/>
            <w:right w:val="none" w:sz="0" w:space="0" w:color="auto"/>
          </w:divBdr>
        </w:div>
        <w:div w:id="496190309">
          <w:marLeft w:val="1800"/>
          <w:marRight w:val="0"/>
          <w:marTop w:val="0"/>
          <w:marBottom w:val="0"/>
          <w:divBdr>
            <w:top w:val="none" w:sz="0" w:space="0" w:color="auto"/>
            <w:left w:val="none" w:sz="0" w:space="0" w:color="auto"/>
            <w:bottom w:val="none" w:sz="0" w:space="0" w:color="auto"/>
            <w:right w:val="none" w:sz="0" w:space="0" w:color="auto"/>
          </w:divBdr>
        </w:div>
        <w:div w:id="44526028">
          <w:marLeft w:val="2520"/>
          <w:marRight w:val="0"/>
          <w:marTop w:val="0"/>
          <w:marBottom w:val="0"/>
          <w:divBdr>
            <w:top w:val="none" w:sz="0" w:space="0" w:color="auto"/>
            <w:left w:val="none" w:sz="0" w:space="0" w:color="auto"/>
            <w:bottom w:val="none" w:sz="0" w:space="0" w:color="auto"/>
            <w:right w:val="none" w:sz="0" w:space="0" w:color="auto"/>
          </w:divBdr>
        </w:div>
        <w:div w:id="139002582">
          <w:marLeft w:val="1166"/>
          <w:marRight w:val="0"/>
          <w:marTop w:val="0"/>
          <w:marBottom w:val="0"/>
          <w:divBdr>
            <w:top w:val="none" w:sz="0" w:space="0" w:color="auto"/>
            <w:left w:val="none" w:sz="0" w:space="0" w:color="auto"/>
            <w:bottom w:val="none" w:sz="0" w:space="0" w:color="auto"/>
            <w:right w:val="none" w:sz="0" w:space="0" w:color="auto"/>
          </w:divBdr>
        </w:div>
        <w:div w:id="1881623448">
          <w:marLeft w:val="1800"/>
          <w:marRight w:val="0"/>
          <w:marTop w:val="0"/>
          <w:marBottom w:val="0"/>
          <w:divBdr>
            <w:top w:val="none" w:sz="0" w:space="0" w:color="auto"/>
            <w:left w:val="none" w:sz="0" w:space="0" w:color="auto"/>
            <w:bottom w:val="none" w:sz="0" w:space="0" w:color="auto"/>
            <w:right w:val="none" w:sz="0" w:space="0" w:color="auto"/>
          </w:divBdr>
        </w:div>
        <w:div w:id="1642267633">
          <w:marLeft w:val="547"/>
          <w:marRight w:val="0"/>
          <w:marTop w:val="0"/>
          <w:marBottom w:val="0"/>
          <w:divBdr>
            <w:top w:val="none" w:sz="0" w:space="0" w:color="auto"/>
            <w:left w:val="none" w:sz="0" w:space="0" w:color="auto"/>
            <w:bottom w:val="none" w:sz="0" w:space="0" w:color="auto"/>
            <w:right w:val="none" w:sz="0" w:space="0" w:color="auto"/>
          </w:divBdr>
        </w:div>
        <w:div w:id="2128699929">
          <w:marLeft w:val="547"/>
          <w:marRight w:val="0"/>
          <w:marTop w:val="0"/>
          <w:marBottom w:val="0"/>
          <w:divBdr>
            <w:top w:val="none" w:sz="0" w:space="0" w:color="auto"/>
            <w:left w:val="none" w:sz="0" w:space="0" w:color="auto"/>
            <w:bottom w:val="none" w:sz="0" w:space="0" w:color="auto"/>
            <w:right w:val="none" w:sz="0" w:space="0" w:color="auto"/>
          </w:divBdr>
        </w:div>
        <w:div w:id="1168331199">
          <w:marLeft w:val="1166"/>
          <w:marRight w:val="0"/>
          <w:marTop w:val="0"/>
          <w:marBottom w:val="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2368956">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9602704">
      <w:bodyDiv w:val="1"/>
      <w:marLeft w:val="0"/>
      <w:marRight w:val="0"/>
      <w:marTop w:val="0"/>
      <w:marBottom w:val="0"/>
      <w:divBdr>
        <w:top w:val="none" w:sz="0" w:space="0" w:color="auto"/>
        <w:left w:val="none" w:sz="0" w:space="0" w:color="auto"/>
        <w:bottom w:val="none" w:sz="0" w:space="0" w:color="auto"/>
        <w:right w:val="none" w:sz="0" w:space="0" w:color="auto"/>
      </w:divBdr>
      <w:divsChild>
        <w:div w:id="1524126160">
          <w:marLeft w:val="720"/>
          <w:marRight w:val="0"/>
          <w:marTop w:val="0"/>
          <w:marBottom w:val="0"/>
          <w:divBdr>
            <w:top w:val="none" w:sz="0" w:space="0" w:color="auto"/>
            <w:left w:val="none" w:sz="0" w:space="0" w:color="auto"/>
            <w:bottom w:val="none" w:sz="0" w:space="0" w:color="auto"/>
            <w:right w:val="none" w:sz="0" w:space="0" w:color="auto"/>
          </w:divBdr>
        </w:div>
        <w:div w:id="1446119279">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0977674">
      <w:bodyDiv w:val="1"/>
      <w:marLeft w:val="0"/>
      <w:marRight w:val="0"/>
      <w:marTop w:val="0"/>
      <w:marBottom w:val="0"/>
      <w:divBdr>
        <w:top w:val="none" w:sz="0" w:space="0" w:color="auto"/>
        <w:left w:val="none" w:sz="0" w:space="0" w:color="auto"/>
        <w:bottom w:val="none" w:sz="0" w:space="0" w:color="auto"/>
        <w:right w:val="none" w:sz="0" w:space="0" w:color="auto"/>
      </w:divBdr>
      <w:divsChild>
        <w:div w:id="1066026046">
          <w:marLeft w:val="547"/>
          <w:marRight w:val="0"/>
          <w:marTop w:val="0"/>
          <w:marBottom w:val="0"/>
          <w:divBdr>
            <w:top w:val="none" w:sz="0" w:space="0" w:color="auto"/>
            <w:left w:val="none" w:sz="0" w:space="0" w:color="auto"/>
            <w:bottom w:val="none" w:sz="0" w:space="0" w:color="auto"/>
            <w:right w:val="none" w:sz="0" w:space="0" w:color="auto"/>
          </w:divBdr>
        </w:div>
        <w:div w:id="563414905">
          <w:marLeft w:val="547"/>
          <w:marRight w:val="0"/>
          <w:marTop w:val="0"/>
          <w:marBottom w:val="0"/>
          <w:divBdr>
            <w:top w:val="none" w:sz="0" w:space="0" w:color="auto"/>
            <w:left w:val="none" w:sz="0" w:space="0" w:color="auto"/>
            <w:bottom w:val="none" w:sz="0" w:space="0" w:color="auto"/>
            <w:right w:val="none" w:sz="0" w:space="0" w:color="auto"/>
          </w:divBdr>
        </w:div>
        <w:div w:id="2128163032">
          <w:marLeft w:val="547"/>
          <w:marRight w:val="0"/>
          <w:marTop w:val="0"/>
          <w:marBottom w:val="0"/>
          <w:divBdr>
            <w:top w:val="none" w:sz="0" w:space="0" w:color="auto"/>
            <w:left w:val="none" w:sz="0" w:space="0" w:color="auto"/>
            <w:bottom w:val="none" w:sz="0" w:space="0" w:color="auto"/>
            <w:right w:val="none" w:sz="0" w:space="0" w:color="auto"/>
          </w:divBdr>
        </w:div>
        <w:div w:id="1022169064">
          <w:marLeft w:val="1166"/>
          <w:marRight w:val="0"/>
          <w:marTop w:val="0"/>
          <w:marBottom w:val="0"/>
          <w:divBdr>
            <w:top w:val="none" w:sz="0" w:space="0" w:color="auto"/>
            <w:left w:val="none" w:sz="0" w:space="0" w:color="auto"/>
            <w:bottom w:val="none" w:sz="0" w:space="0" w:color="auto"/>
            <w:right w:val="none" w:sz="0" w:space="0" w:color="auto"/>
          </w:divBdr>
        </w:div>
        <w:div w:id="2117477100">
          <w:marLeft w:val="720"/>
          <w:marRight w:val="0"/>
          <w:marTop w:val="0"/>
          <w:marBottom w:val="0"/>
          <w:divBdr>
            <w:top w:val="none" w:sz="0" w:space="0" w:color="auto"/>
            <w:left w:val="none" w:sz="0" w:space="0" w:color="auto"/>
            <w:bottom w:val="none" w:sz="0" w:space="0" w:color="auto"/>
            <w:right w:val="none" w:sz="0" w:space="0" w:color="auto"/>
          </w:divBdr>
        </w:div>
        <w:div w:id="1815756947">
          <w:marLeft w:val="547"/>
          <w:marRight w:val="0"/>
          <w:marTop w:val="0"/>
          <w:marBottom w:val="0"/>
          <w:divBdr>
            <w:top w:val="none" w:sz="0" w:space="0" w:color="auto"/>
            <w:left w:val="none" w:sz="0" w:space="0" w:color="auto"/>
            <w:bottom w:val="none" w:sz="0" w:space="0" w:color="auto"/>
            <w:right w:val="none" w:sz="0" w:space="0" w:color="auto"/>
          </w:divBdr>
        </w:div>
        <w:div w:id="1737361089">
          <w:marLeft w:val="547"/>
          <w:marRight w:val="0"/>
          <w:marTop w:val="0"/>
          <w:marBottom w:val="0"/>
          <w:divBdr>
            <w:top w:val="none" w:sz="0" w:space="0" w:color="auto"/>
            <w:left w:val="none" w:sz="0" w:space="0" w:color="auto"/>
            <w:bottom w:val="none" w:sz="0" w:space="0" w:color="auto"/>
            <w:right w:val="none" w:sz="0" w:space="0" w:color="auto"/>
          </w:divBdr>
        </w:div>
        <w:div w:id="1320697247">
          <w:marLeft w:val="1166"/>
          <w:marRight w:val="0"/>
          <w:marTop w:val="0"/>
          <w:marBottom w:val="0"/>
          <w:divBdr>
            <w:top w:val="none" w:sz="0" w:space="0" w:color="auto"/>
            <w:left w:val="none" w:sz="0" w:space="0" w:color="auto"/>
            <w:bottom w:val="none" w:sz="0" w:space="0" w:color="auto"/>
            <w:right w:val="none" w:sz="0" w:space="0" w:color="auto"/>
          </w:divBdr>
        </w:div>
        <w:div w:id="1641224921">
          <w:marLeft w:val="1800"/>
          <w:marRight w:val="0"/>
          <w:marTop w:val="0"/>
          <w:marBottom w:val="0"/>
          <w:divBdr>
            <w:top w:val="none" w:sz="0" w:space="0" w:color="auto"/>
            <w:left w:val="none" w:sz="0" w:space="0" w:color="auto"/>
            <w:bottom w:val="none" w:sz="0" w:space="0" w:color="auto"/>
            <w:right w:val="none" w:sz="0" w:space="0" w:color="auto"/>
          </w:divBdr>
        </w:div>
        <w:div w:id="1807697486">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172986577">
      <w:bodyDiv w:val="1"/>
      <w:marLeft w:val="0"/>
      <w:marRight w:val="0"/>
      <w:marTop w:val="0"/>
      <w:marBottom w:val="0"/>
      <w:divBdr>
        <w:top w:val="none" w:sz="0" w:space="0" w:color="auto"/>
        <w:left w:val="none" w:sz="0" w:space="0" w:color="auto"/>
        <w:bottom w:val="none" w:sz="0" w:space="0" w:color="auto"/>
        <w:right w:val="none" w:sz="0" w:space="0" w:color="auto"/>
      </w:divBdr>
      <w:divsChild>
        <w:div w:id="1472863835">
          <w:marLeft w:val="547"/>
          <w:marRight w:val="0"/>
          <w:marTop w:val="0"/>
          <w:marBottom w:val="0"/>
          <w:divBdr>
            <w:top w:val="none" w:sz="0" w:space="0" w:color="auto"/>
            <w:left w:val="none" w:sz="0" w:space="0" w:color="auto"/>
            <w:bottom w:val="none" w:sz="0" w:space="0" w:color="auto"/>
            <w:right w:val="none" w:sz="0" w:space="0" w:color="auto"/>
          </w:divBdr>
        </w:div>
        <w:div w:id="1631978317">
          <w:marLeft w:val="1166"/>
          <w:marRight w:val="0"/>
          <w:marTop w:val="0"/>
          <w:marBottom w:val="0"/>
          <w:divBdr>
            <w:top w:val="none" w:sz="0" w:space="0" w:color="auto"/>
            <w:left w:val="none" w:sz="0" w:space="0" w:color="auto"/>
            <w:bottom w:val="none" w:sz="0" w:space="0" w:color="auto"/>
            <w:right w:val="none" w:sz="0" w:space="0" w:color="auto"/>
          </w:divBdr>
        </w:div>
        <w:div w:id="975918358">
          <w:marLeft w:val="1166"/>
          <w:marRight w:val="0"/>
          <w:marTop w:val="0"/>
          <w:marBottom w:val="0"/>
          <w:divBdr>
            <w:top w:val="none" w:sz="0" w:space="0" w:color="auto"/>
            <w:left w:val="none" w:sz="0" w:space="0" w:color="auto"/>
            <w:bottom w:val="none" w:sz="0" w:space="0" w:color="auto"/>
            <w:right w:val="none" w:sz="0" w:space="0" w:color="auto"/>
          </w:divBdr>
        </w:div>
        <w:div w:id="332729434">
          <w:marLeft w:val="1800"/>
          <w:marRight w:val="0"/>
          <w:marTop w:val="0"/>
          <w:marBottom w:val="0"/>
          <w:divBdr>
            <w:top w:val="none" w:sz="0" w:space="0" w:color="auto"/>
            <w:left w:val="none" w:sz="0" w:space="0" w:color="auto"/>
            <w:bottom w:val="none" w:sz="0" w:space="0" w:color="auto"/>
            <w:right w:val="none" w:sz="0" w:space="0" w:color="auto"/>
          </w:divBdr>
        </w:div>
        <w:div w:id="1523782505">
          <w:marLeft w:val="1800"/>
          <w:marRight w:val="0"/>
          <w:marTop w:val="0"/>
          <w:marBottom w:val="0"/>
          <w:divBdr>
            <w:top w:val="none" w:sz="0" w:space="0" w:color="auto"/>
            <w:left w:val="none" w:sz="0" w:space="0" w:color="auto"/>
            <w:bottom w:val="none" w:sz="0" w:space="0" w:color="auto"/>
            <w:right w:val="none" w:sz="0" w:space="0" w:color="auto"/>
          </w:divBdr>
        </w:div>
        <w:div w:id="561907714">
          <w:marLeft w:val="1800"/>
          <w:marRight w:val="0"/>
          <w:marTop w:val="0"/>
          <w:marBottom w:val="0"/>
          <w:divBdr>
            <w:top w:val="none" w:sz="0" w:space="0" w:color="auto"/>
            <w:left w:val="none" w:sz="0" w:space="0" w:color="auto"/>
            <w:bottom w:val="none" w:sz="0" w:space="0" w:color="auto"/>
            <w:right w:val="none" w:sz="0" w:space="0" w:color="auto"/>
          </w:divBdr>
        </w:div>
        <w:div w:id="1495949129">
          <w:marLeft w:val="1800"/>
          <w:marRight w:val="0"/>
          <w:marTop w:val="0"/>
          <w:marBottom w:val="0"/>
          <w:divBdr>
            <w:top w:val="none" w:sz="0" w:space="0" w:color="auto"/>
            <w:left w:val="none" w:sz="0" w:space="0" w:color="auto"/>
            <w:bottom w:val="none" w:sz="0" w:space="0" w:color="auto"/>
            <w:right w:val="none" w:sz="0" w:space="0" w:color="auto"/>
          </w:divBdr>
        </w:div>
        <w:div w:id="1131938590">
          <w:marLeft w:val="1800"/>
          <w:marRight w:val="0"/>
          <w:marTop w:val="0"/>
          <w:marBottom w:val="0"/>
          <w:divBdr>
            <w:top w:val="none" w:sz="0" w:space="0" w:color="auto"/>
            <w:left w:val="none" w:sz="0" w:space="0" w:color="auto"/>
            <w:bottom w:val="none" w:sz="0" w:space="0" w:color="auto"/>
            <w:right w:val="none" w:sz="0" w:space="0" w:color="auto"/>
          </w:divBdr>
        </w:div>
        <w:div w:id="1932079265">
          <w:marLeft w:val="1800"/>
          <w:marRight w:val="0"/>
          <w:marTop w:val="0"/>
          <w:marBottom w:val="0"/>
          <w:divBdr>
            <w:top w:val="none" w:sz="0" w:space="0" w:color="auto"/>
            <w:left w:val="none" w:sz="0" w:space="0" w:color="auto"/>
            <w:bottom w:val="none" w:sz="0" w:space="0" w:color="auto"/>
            <w:right w:val="none" w:sz="0" w:space="0" w:color="auto"/>
          </w:divBdr>
        </w:div>
        <w:div w:id="730035281">
          <w:marLeft w:val="1166"/>
          <w:marRight w:val="0"/>
          <w:marTop w:val="0"/>
          <w:marBottom w:val="0"/>
          <w:divBdr>
            <w:top w:val="none" w:sz="0" w:space="0" w:color="auto"/>
            <w:left w:val="none" w:sz="0" w:space="0" w:color="auto"/>
            <w:bottom w:val="none" w:sz="0" w:space="0" w:color="auto"/>
            <w:right w:val="none" w:sz="0" w:space="0" w:color="auto"/>
          </w:divBdr>
        </w:div>
        <w:div w:id="1583681575">
          <w:marLeft w:val="1166"/>
          <w:marRight w:val="0"/>
          <w:marTop w:val="0"/>
          <w:marBottom w:val="0"/>
          <w:divBdr>
            <w:top w:val="none" w:sz="0" w:space="0" w:color="auto"/>
            <w:left w:val="none" w:sz="0" w:space="0" w:color="auto"/>
            <w:bottom w:val="none" w:sz="0" w:space="0" w:color="auto"/>
            <w:right w:val="none" w:sz="0" w:space="0" w:color="auto"/>
          </w:divBdr>
        </w:div>
      </w:divsChild>
    </w:div>
    <w:div w:id="1188442123">
      <w:bodyDiv w:val="1"/>
      <w:marLeft w:val="0"/>
      <w:marRight w:val="0"/>
      <w:marTop w:val="0"/>
      <w:marBottom w:val="0"/>
      <w:divBdr>
        <w:top w:val="none" w:sz="0" w:space="0" w:color="auto"/>
        <w:left w:val="none" w:sz="0" w:space="0" w:color="auto"/>
        <w:bottom w:val="none" w:sz="0" w:space="0" w:color="auto"/>
        <w:right w:val="none" w:sz="0" w:space="0" w:color="auto"/>
      </w:divBdr>
    </w:div>
    <w:div w:id="1190728009">
      <w:bodyDiv w:val="1"/>
      <w:marLeft w:val="0"/>
      <w:marRight w:val="0"/>
      <w:marTop w:val="0"/>
      <w:marBottom w:val="0"/>
      <w:divBdr>
        <w:top w:val="none" w:sz="0" w:space="0" w:color="auto"/>
        <w:left w:val="none" w:sz="0" w:space="0" w:color="auto"/>
        <w:bottom w:val="none" w:sz="0" w:space="0" w:color="auto"/>
        <w:right w:val="none" w:sz="0" w:space="0" w:color="auto"/>
      </w:divBdr>
      <w:divsChild>
        <w:div w:id="1889536162">
          <w:marLeft w:val="720"/>
          <w:marRight w:val="0"/>
          <w:marTop w:val="0"/>
          <w:marBottom w:val="0"/>
          <w:divBdr>
            <w:top w:val="none" w:sz="0" w:space="0" w:color="auto"/>
            <w:left w:val="none" w:sz="0" w:space="0" w:color="auto"/>
            <w:bottom w:val="none" w:sz="0" w:space="0" w:color="auto"/>
            <w:right w:val="none" w:sz="0" w:space="0" w:color="auto"/>
          </w:divBdr>
        </w:div>
        <w:div w:id="664016263">
          <w:marLeft w:val="547"/>
          <w:marRight w:val="0"/>
          <w:marTop w:val="0"/>
          <w:marBottom w:val="0"/>
          <w:divBdr>
            <w:top w:val="none" w:sz="0" w:space="0" w:color="auto"/>
            <w:left w:val="none" w:sz="0" w:space="0" w:color="auto"/>
            <w:bottom w:val="none" w:sz="0" w:space="0" w:color="auto"/>
            <w:right w:val="none" w:sz="0" w:space="0" w:color="auto"/>
          </w:divBdr>
        </w:div>
        <w:div w:id="2049795338">
          <w:marLeft w:val="1166"/>
          <w:marRight w:val="0"/>
          <w:marTop w:val="0"/>
          <w:marBottom w:val="0"/>
          <w:divBdr>
            <w:top w:val="none" w:sz="0" w:space="0" w:color="auto"/>
            <w:left w:val="none" w:sz="0" w:space="0" w:color="auto"/>
            <w:bottom w:val="none" w:sz="0" w:space="0" w:color="auto"/>
            <w:right w:val="none" w:sz="0" w:space="0" w:color="auto"/>
          </w:divBdr>
        </w:div>
        <w:div w:id="99299879">
          <w:marLeft w:val="1166"/>
          <w:marRight w:val="0"/>
          <w:marTop w:val="0"/>
          <w:marBottom w:val="0"/>
          <w:divBdr>
            <w:top w:val="none" w:sz="0" w:space="0" w:color="auto"/>
            <w:left w:val="none" w:sz="0" w:space="0" w:color="auto"/>
            <w:bottom w:val="none" w:sz="0" w:space="0" w:color="auto"/>
            <w:right w:val="none" w:sz="0" w:space="0" w:color="auto"/>
          </w:divBdr>
        </w:div>
        <w:div w:id="1292635099">
          <w:marLeft w:val="1800"/>
          <w:marRight w:val="0"/>
          <w:marTop w:val="0"/>
          <w:marBottom w:val="0"/>
          <w:divBdr>
            <w:top w:val="none" w:sz="0" w:space="0" w:color="auto"/>
            <w:left w:val="none" w:sz="0" w:space="0" w:color="auto"/>
            <w:bottom w:val="none" w:sz="0" w:space="0" w:color="auto"/>
            <w:right w:val="none" w:sz="0" w:space="0" w:color="auto"/>
          </w:divBdr>
        </w:div>
        <w:div w:id="1374159043">
          <w:marLeft w:val="1800"/>
          <w:marRight w:val="0"/>
          <w:marTop w:val="0"/>
          <w:marBottom w:val="0"/>
          <w:divBdr>
            <w:top w:val="none" w:sz="0" w:space="0" w:color="auto"/>
            <w:left w:val="none" w:sz="0" w:space="0" w:color="auto"/>
            <w:bottom w:val="none" w:sz="0" w:space="0" w:color="auto"/>
            <w:right w:val="none" w:sz="0" w:space="0" w:color="auto"/>
          </w:divBdr>
        </w:div>
        <w:div w:id="1671105216">
          <w:marLeft w:val="1800"/>
          <w:marRight w:val="0"/>
          <w:marTop w:val="0"/>
          <w:marBottom w:val="0"/>
          <w:divBdr>
            <w:top w:val="none" w:sz="0" w:space="0" w:color="auto"/>
            <w:left w:val="none" w:sz="0" w:space="0" w:color="auto"/>
            <w:bottom w:val="none" w:sz="0" w:space="0" w:color="auto"/>
            <w:right w:val="none" w:sz="0" w:space="0" w:color="auto"/>
          </w:divBdr>
        </w:div>
        <w:div w:id="1733579413">
          <w:marLeft w:val="2520"/>
          <w:marRight w:val="0"/>
          <w:marTop w:val="0"/>
          <w:marBottom w:val="0"/>
          <w:divBdr>
            <w:top w:val="none" w:sz="0" w:space="0" w:color="auto"/>
            <w:left w:val="none" w:sz="0" w:space="0" w:color="auto"/>
            <w:bottom w:val="none" w:sz="0" w:space="0" w:color="auto"/>
            <w:right w:val="none" w:sz="0" w:space="0" w:color="auto"/>
          </w:divBdr>
        </w:div>
        <w:div w:id="973557503">
          <w:marLeft w:val="1166"/>
          <w:marRight w:val="0"/>
          <w:marTop w:val="0"/>
          <w:marBottom w:val="0"/>
          <w:divBdr>
            <w:top w:val="none" w:sz="0" w:space="0" w:color="auto"/>
            <w:left w:val="none" w:sz="0" w:space="0" w:color="auto"/>
            <w:bottom w:val="none" w:sz="0" w:space="0" w:color="auto"/>
            <w:right w:val="none" w:sz="0" w:space="0" w:color="auto"/>
          </w:divBdr>
        </w:div>
        <w:div w:id="1270313635">
          <w:marLeft w:val="1800"/>
          <w:marRight w:val="0"/>
          <w:marTop w:val="0"/>
          <w:marBottom w:val="0"/>
          <w:divBdr>
            <w:top w:val="none" w:sz="0" w:space="0" w:color="auto"/>
            <w:left w:val="none" w:sz="0" w:space="0" w:color="auto"/>
            <w:bottom w:val="none" w:sz="0" w:space="0" w:color="auto"/>
            <w:right w:val="none" w:sz="0" w:space="0" w:color="auto"/>
          </w:divBdr>
        </w:div>
        <w:div w:id="1032615025">
          <w:marLeft w:val="1800"/>
          <w:marRight w:val="0"/>
          <w:marTop w:val="0"/>
          <w:marBottom w:val="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35921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17751762">
      <w:bodyDiv w:val="1"/>
      <w:marLeft w:val="0"/>
      <w:marRight w:val="0"/>
      <w:marTop w:val="0"/>
      <w:marBottom w:val="0"/>
      <w:divBdr>
        <w:top w:val="none" w:sz="0" w:space="0" w:color="auto"/>
        <w:left w:val="none" w:sz="0" w:space="0" w:color="auto"/>
        <w:bottom w:val="none" w:sz="0" w:space="0" w:color="auto"/>
        <w:right w:val="none" w:sz="0" w:space="0" w:color="auto"/>
      </w:divBdr>
      <w:divsChild>
        <w:div w:id="1557736773">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6657202">
      <w:bodyDiv w:val="1"/>
      <w:marLeft w:val="0"/>
      <w:marRight w:val="0"/>
      <w:marTop w:val="0"/>
      <w:marBottom w:val="0"/>
      <w:divBdr>
        <w:top w:val="none" w:sz="0" w:space="0" w:color="auto"/>
        <w:left w:val="none" w:sz="0" w:space="0" w:color="auto"/>
        <w:bottom w:val="none" w:sz="0" w:space="0" w:color="auto"/>
        <w:right w:val="none" w:sz="0" w:space="0" w:color="auto"/>
      </w:divBdr>
      <w:divsChild>
        <w:div w:id="46540345">
          <w:marLeft w:val="1800"/>
          <w:marRight w:val="0"/>
          <w:marTop w:val="0"/>
          <w:marBottom w:val="0"/>
          <w:divBdr>
            <w:top w:val="none" w:sz="0" w:space="0" w:color="auto"/>
            <w:left w:val="none" w:sz="0" w:space="0" w:color="auto"/>
            <w:bottom w:val="none" w:sz="0" w:space="0" w:color="auto"/>
            <w:right w:val="none" w:sz="0" w:space="0" w:color="auto"/>
          </w:divBdr>
        </w:div>
        <w:div w:id="1858612439">
          <w:marLeft w:val="180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015178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19868990">
      <w:bodyDiv w:val="1"/>
      <w:marLeft w:val="0"/>
      <w:marRight w:val="0"/>
      <w:marTop w:val="0"/>
      <w:marBottom w:val="0"/>
      <w:divBdr>
        <w:top w:val="none" w:sz="0" w:space="0" w:color="auto"/>
        <w:left w:val="none" w:sz="0" w:space="0" w:color="auto"/>
        <w:bottom w:val="none" w:sz="0" w:space="0" w:color="auto"/>
        <w:right w:val="none" w:sz="0" w:space="0" w:color="auto"/>
      </w:divBdr>
      <w:divsChild>
        <w:div w:id="1838836087">
          <w:marLeft w:val="547"/>
          <w:marRight w:val="0"/>
          <w:marTop w:val="0"/>
          <w:marBottom w:val="0"/>
          <w:divBdr>
            <w:top w:val="none" w:sz="0" w:space="0" w:color="auto"/>
            <w:left w:val="none" w:sz="0" w:space="0" w:color="auto"/>
            <w:bottom w:val="none" w:sz="0" w:space="0" w:color="auto"/>
            <w:right w:val="none" w:sz="0" w:space="0" w:color="auto"/>
          </w:divBdr>
        </w:div>
        <w:div w:id="598875991">
          <w:marLeft w:val="1166"/>
          <w:marRight w:val="0"/>
          <w:marTop w:val="0"/>
          <w:marBottom w:val="0"/>
          <w:divBdr>
            <w:top w:val="none" w:sz="0" w:space="0" w:color="auto"/>
            <w:left w:val="none" w:sz="0" w:space="0" w:color="auto"/>
            <w:bottom w:val="none" w:sz="0" w:space="0" w:color="auto"/>
            <w:right w:val="none" w:sz="0" w:space="0" w:color="auto"/>
          </w:divBdr>
        </w:div>
        <w:div w:id="145123434">
          <w:marLeft w:val="1166"/>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28017151">
      <w:bodyDiv w:val="1"/>
      <w:marLeft w:val="0"/>
      <w:marRight w:val="0"/>
      <w:marTop w:val="0"/>
      <w:marBottom w:val="0"/>
      <w:divBdr>
        <w:top w:val="none" w:sz="0" w:space="0" w:color="auto"/>
        <w:left w:val="none" w:sz="0" w:space="0" w:color="auto"/>
        <w:bottom w:val="none" w:sz="0" w:space="0" w:color="auto"/>
        <w:right w:val="none" w:sz="0" w:space="0" w:color="auto"/>
      </w:divBdr>
      <w:divsChild>
        <w:div w:id="1889218883">
          <w:marLeft w:val="547"/>
          <w:marRight w:val="0"/>
          <w:marTop w:val="0"/>
          <w:marBottom w:val="120"/>
          <w:divBdr>
            <w:top w:val="none" w:sz="0" w:space="0" w:color="auto"/>
            <w:left w:val="none" w:sz="0" w:space="0" w:color="auto"/>
            <w:bottom w:val="none" w:sz="0" w:space="0" w:color="auto"/>
            <w:right w:val="none" w:sz="0" w:space="0" w:color="auto"/>
          </w:divBdr>
        </w:div>
        <w:div w:id="1127771354">
          <w:marLeft w:val="1166"/>
          <w:marRight w:val="0"/>
          <w:marTop w:val="0"/>
          <w:marBottom w:val="120"/>
          <w:divBdr>
            <w:top w:val="none" w:sz="0" w:space="0" w:color="auto"/>
            <w:left w:val="none" w:sz="0" w:space="0" w:color="auto"/>
            <w:bottom w:val="none" w:sz="0" w:space="0" w:color="auto"/>
            <w:right w:val="none" w:sz="0" w:space="0" w:color="auto"/>
          </w:divBdr>
        </w:div>
        <w:div w:id="1121991394">
          <w:marLeft w:val="1800"/>
          <w:marRight w:val="0"/>
          <w:marTop w:val="0"/>
          <w:marBottom w:val="120"/>
          <w:divBdr>
            <w:top w:val="none" w:sz="0" w:space="0" w:color="auto"/>
            <w:left w:val="none" w:sz="0" w:space="0" w:color="auto"/>
            <w:bottom w:val="none" w:sz="0" w:space="0" w:color="auto"/>
            <w:right w:val="none" w:sz="0" w:space="0" w:color="auto"/>
          </w:divBdr>
        </w:div>
        <w:div w:id="1356006757">
          <w:marLeft w:val="1166"/>
          <w:marRight w:val="0"/>
          <w:marTop w:val="0"/>
          <w:marBottom w:val="12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69832206">
      <w:bodyDiv w:val="1"/>
      <w:marLeft w:val="0"/>
      <w:marRight w:val="0"/>
      <w:marTop w:val="0"/>
      <w:marBottom w:val="0"/>
      <w:divBdr>
        <w:top w:val="none" w:sz="0" w:space="0" w:color="auto"/>
        <w:left w:val="none" w:sz="0" w:space="0" w:color="auto"/>
        <w:bottom w:val="none" w:sz="0" w:space="0" w:color="auto"/>
        <w:right w:val="none" w:sz="0" w:space="0" w:color="auto"/>
      </w:divBdr>
      <w:divsChild>
        <w:div w:id="1662390423">
          <w:marLeft w:val="720"/>
          <w:marRight w:val="0"/>
          <w:marTop w:val="0"/>
          <w:marBottom w:val="0"/>
          <w:divBdr>
            <w:top w:val="none" w:sz="0" w:space="0" w:color="auto"/>
            <w:left w:val="none" w:sz="0" w:space="0" w:color="auto"/>
            <w:bottom w:val="none" w:sz="0" w:space="0" w:color="auto"/>
            <w:right w:val="none" w:sz="0" w:space="0" w:color="auto"/>
          </w:divBdr>
        </w:div>
        <w:div w:id="585530953">
          <w:marLeft w:val="547"/>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7690228">
      <w:bodyDiv w:val="1"/>
      <w:marLeft w:val="0"/>
      <w:marRight w:val="0"/>
      <w:marTop w:val="0"/>
      <w:marBottom w:val="0"/>
      <w:divBdr>
        <w:top w:val="none" w:sz="0" w:space="0" w:color="auto"/>
        <w:left w:val="none" w:sz="0" w:space="0" w:color="auto"/>
        <w:bottom w:val="none" w:sz="0" w:space="0" w:color="auto"/>
        <w:right w:val="none" w:sz="0" w:space="0" w:color="auto"/>
      </w:divBdr>
      <w:divsChild>
        <w:div w:id="1551258158">
          <w:marLeft w:val="547"/>
          <w:marRight w:val="0"/>
          <w:marTop w:val="0"/>
          <w:marBottom w:val="0"/>
          <w:divBdr>
            <w:top w:val="none" w:sz="0" w:space="0" w:color="auto"/>
            <w:left w:val="none" w:sz="0" w:space="0" w:color="auto"/>
            <w:bottom w:val="none" w:sz="0" w:space="0" w:color="auto"/>
            <w:right w:val="none" w:sz="0" w:space="0" w:color="auto"/>
          </w:divBdr>
        </w:div>
        <w:div w:id="562914004">
          <w:marLeft w:val="1166"/>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3949441">
      <w:bodyDiv w:val="1"/>
      <w:marLeft w:val="0"/>
      <w:marRight w:val="0"/>
      <w:marTop w:val="0"/>
      <w:marBottom w:val="0"/>
      <w:divBdr>
        <w:top w:val="none" w:sz="0" w:space="0" w:color="auto"/>
        <w:left w:val="none" w:sz="0" w:space="0" w:color="auto"/>
        <w:bottom w:val="none" w:sz="0" w:space="0" w:color="auto"/>
        <w:right w:val="none" w:sz="0" w:space="0" w:color="auto"/>
      </w:divBdr>
      <w:divsChild>
        <w:div w:id="310864376">
          <w:marLeft w:val="547"/>
          <w:marRight w:val="0"/>
          <w:marTop w:val="180"/>
          <w:marBottom w:val="180"/>
          <w:divBdr>
            <w:top w:val="none" w:sz="0" w:space="0" w:color="auto"/>
            <w:left w:val="none" w:sz="0" w:space="0" w:color="auto"/>
            <w:bottom w:val="none" w:sz="0" w:space="0" w:color="auto"/>
            <w:right w:val="none" w:sz="0" w:space="0" w:color="auto"/>
          </w:divBdr>
        </w:div>
      </w:divsChild>
    </w:div>
    <w:div w:id="2031251713">
      <w:bodyDiv w:val="1"/>
      <w:marLeft w:val="0"/>
      <w:marRight w:val="0"/>
      <w:marTop w:val="0"/>
      <w:marBottom w:val="0"/>
      <w:divBdr>
        <w:top w:val="none" w:sz="0" w:space="0" w:color="auto"/>
        <w:left w:val="none" w:sz="0" w:space="0" w:color="auto"/>
        <w:bottom w:val="none" w:sz="0" w:space="0" w:color="auto"/>
        <w:right w:val="none" w:sz="0" w:space="0" w:color="auto"/>
      </w:divBdr>
      <w:divsChild>
        <w:div w:id="1200625200">
          <w:marLeft w:val="547"/>
          <w:marRight w:val="0"/>
          <w:marTop w:val="0"/>
          <w:marBottom w:val="0"/>
          <w:divBdr>
            <w:top w:val="none" w:sz="0" w:space="0" w:color="auto"/>
            <w:left w:val="none" w:sz="0" w:space="0" w:color="auto"/>
            <w:bottom w:val="none" w:sz="0" w:space="0" w:color="auto"/>
            <w:right w:val="none" w:sz="0" w:space="0" w:color="auto"/>
          </w:divBdr>
        </w:div>
        <w:div w:id="1688752868">
          <w:marLeft w:val="1166"/>
          <w:marRight w:val="0"/>
          <w:marTop w:val="0"/>
          <w:marBottom w:val="0"/>
          <w:divBdr>
            <w:top w:val="none" w:sz="0" w:space="0" w:color="auto"/>
            <w:left w:val="none" w:sz="0" w:space="0" w:color="auto"/>
            <w:bottom w:val="none" w:sz="0" w:space="0" w:color="auto"/>
            <w:right w:val="none" w:sz="0" w:space="0" w:color="auto"/>
          </w:divBdr>
        </w:div>
        <w:div w:id="1706439087">
          <w:marLeft w:val="1166"/>
          <w:marRight w:val="0"/>
          <w:marTop w:val="0"/>
          <w:marBottom w:val="0"/>
          <w:divBdr>
            <w:top w:val="none" w:sz="0" w:space="0" w:color="auto"/>
            <w:left w:val="none" w:sz="0" w:space="0" w:color="auto"/>
            <w:bottom w:val="none" w:sz="0" w:space="0" w:color="auto"/>
            <w:right w:val="none" w:sz="0" w:space="0" w:color="auto"/>
          </w:divBdr>
        </w:div>
        <w:div w:id="2015959489">
          <w:marLeft w:val="547"/>
          <w:marRight w:val="0"/>
          <w:marTop w:val="0"/>
          <w:marBottom w:val="0"/>
          <w:divBdr>
            <w:top w:val="none" w:sz="0" w:space="0" w:color="auto"/>
            <w:left w:val="none" w:sz="0" w:space="0" w:color="auto"/>
            <w:bottom w:val="none" w:sz="0" w:space="0" w:color="auto"/>
            <w:right w:val="none" w:sz="0" w:space="0" w:color="auto"/>
          </w:divBdr>
        </w:div>
        <w:div w:id="1113281265">
          <w:marLeft w:val="1166"/>
          <w:marRight w:val="0"/>
          <w:marTop w:val="0"/>
          <w:marBottom w:val="0"/>
          <w:divBdr>
            <w:top w:val="none" w:sz="0" w:space="0" w:color="auto"/>
            <w:left w:val="none" w:sz="0" w:space="0" w:color="auto"/>
            <w:bottom w:val="none" w:sz="0" w:space="0" w:color="auto"/>
            <w:right w:val="none" w:sz="0" w:space="0" w:color="auto"/>
          </w:divBdr>
        </w:div>
        <w:div w:id="2069067444">
          <w:marLeft w:val="547"/>
          <w:marRight w:val="0"/>
          <w:marTop w:val="0"/>
          <w:marBottom w:val="0"/>
          <w:divBdr>
            <w:top w:val="none" w:sz="0" w:space="0" w:color="auto"/>
            <w:left w:val="none" w:sz="0" w:space="0" w:color="auto"/>
            <w:bottom w:val="none" w:sz="0" w:space="0" w:color="auto"/>
            <w:right w:val="none" w:sz="0" w:space="0" w:color="auto"/>
          </w:divBdr>
        </w:div>
        <w:div w:id="650524304">
          <w:marLeft w:val="547"/>
          <w:marRight w:val="0"/>
          <w:marTop w:val="0"/>
          <w:marBottom w:val="0"/>
          <w:divBdr>
            <w:top w:val="none" w:sz="0" w:space="0" w:color="auto"/>
            <w:left w:val="none" w:sz="0" w:space="0" w:color="auto"/>
            <w:bottom w:val="none" w:sz="0" w:space="0" w:color="auto"/>
            <w:right w:val="none" w:sz="0" w:space="0" w:color="auto"/>
          </w:divBdr>
        </w:div>
        <w:div w:id="1717394402">
          <w:marLeft w:val="547"/>
          <w:marRight w:val="0"/>
          <w:marTop w:val="0"/>
          <w:marBottom w:val="0"/>
          <w:divBdr>
            <w:top w:val="none" w:sz="0" w:space="0" w:color="auto"/>
            <w:left w:val="none" w:sz="0" w:space="0" w:color="auto"/>
            <w:bottom w:val="none" w:sz="0" w:space="0" w:color="auto"/>
            <w:right w:val="none" w:sz="0" w:space="0" w:color="auto"/>
          </w:divBdr>
        </w:div>
        <w:div w:id="1888301968">
          <w:marLeft w:val="1166"/>
          <w:marRight w:val="0"/>
          <w:marTop w:val="0"/>
          <w:marBottom w:val="0"/>
          <w:divBdr>
            <w:top w:val="none" w:sz="0" w:space="0" w:color="auto"/>
            <w:left w:val="none" w:sz="0" w:space="0" w:color="auto"/>
            <w:bottom w:val="none" w:sz="0" w:space="0" w:color="auto"/>
            <w:right w:val="none" w:sz="0" w:space="0" w:color="auto"/>
          </w:divBdr>
        </w:div>
        <w:div w:id="1226455981">
          <w:marLeft w:val="1166"/>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image" Target="media/image18.wmf"/><Relationship Id="rId50" Type="http://schemas.openxmlformats.org/officeDocument/2006/relationships/oleObject" Target="embeddings/oleObject20.bin"/><Relationship Id="rId55" Type="http://schemas.openxmlformats.org/officeDocument/2006/relationships/image" Target="media/image22.wmf"/><Relationship Id="rId63" Type="http://schemas.openxmlformats.org/officeDocument/2006/relationships/oleObject" Target="embeddings/oleObject27.bin"/><Relationship Id="rId68" Type="http://schemas.openxmlformats.org/officeDocument/2006/relationships/oleObject" Target="embeddings/oleObject30.bin"/><Relationship Id="rId76" Type="http://schemas.openxmlformats.org/officeDocument/2006/relationships/image" Target="media/image31.wmf"/><Relationship Id="rId84" Type="http://schemas.openxmlformats.org/officeDocument/2006/relationships/oleObject" Target="embeddings/oleObject40.bin"/><Relationship Id="rId89" Type="http://schemas.openxmlformats.org/officeDocument/2006/relationships/oleObject" Target="embeddings/oleObject44.bin"/><Relationship Id="rId97" Type="http://schemas.openxmlformats.org/officeDocument/2006/relationships/hyperlink" Target="file:///D:\userdata\kschober\Nokia\5G%20Radio%20-%20RAN1%205G%20Documents%20(2)\2018-02%20RAN1-92\7.1.3%20Scheduling%20HARQ%20Aspects\R1-1801129.zip" TargetMode="External"/><Relationship Id="rId7" Type="http://schemas.openxmlformats.org/officeDocument/2006/relationships/styles" Target="styles.xml"/><Relationship Id="rId71" Type="http://schemas.openxmlformats.org/officeDocument/2006/relationships/image" Target="media/image29.wmf"/><Relationship Id="rId92" Type="http://schemas.openxmlformats.org/officeDocument/2006/relationships/image" Target="media/image36.emf"/><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image" Target="media/image23.wmf"/><Relationship Id="rId66" Type="http://schemas.openxmlformats.org/officeDocument/2006/relationships/oleObject" Target="embeddings/oleObject29.bin"/><Relationship Id="rId74" Type="http://schemas.openxmlformats.org/officeDocument/2006/relationships/image" Target="media/image30.wmf"/><Relationship Id="rId79" Type="http://schemas.openxmlformats.org/officeDocument/2006/relationships/oleObject" Target="embeddings/oleObject36.bin"/><Relationship Id="rId87" Type="http://schemas.openxmlformats.org/officeDocument/2006/relationships/oleObject" Target="embeddings/oleObject43.bin"/><Relationship Id="rId5" Type="http://schemas.openxmlformats.org/officeDocument/2006/relationships/customXml" Target="../customXml/item5.xml"/><Relationship Id="rId61" Type="http://schemas.openxmlformats.org/officeDocument/2006/relationships/oleObject" Target="embeddings/oleObject26.bin"/><Relationship Id="rId82" Type="http://schemas.openxmlformats.org/officeDocument/2006/relationships/oleObject" Target="embeddings/oleObject39.bin"/><Relationship Id="rId90" Type="http://schemas.openxmlformats.org/officeDocument/2006/relationships/image" Target="media/image35.wmf"/><Relationship Id="rId95" Type="http://schemas.openxmlformats.org/officeDocument/2006/relationships/image" Target="media/image38.emf"/><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8.bin"/><Relationship Id="rId69" Type="http://schemas.openxmlformats.org/officeDocument/2006/relationships/image" Target="media/image28.wmf"/><Relationship Id="rId77" Type="http://schemas.openxmlformats.org/officeDocument/2006/relationships/oleObject" Target="embeddings/oleObject35.bin"/><Relationship Id="rId100"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20.wmf"/><Relationship Id="rId72" Type="http://schemas.openxmlformats.org/officeDocument/2006/relationships/oleObject" Target="embeddings/oleObject32.bin"/><Relationship Id="rId80" Type="http://schemas.openxmlformats.org/officeDocument/2006/relationships/oleObject" Target="embeddings/oleObject37.bin"/><Relationship Id="rId85" Type="http://schemas.openxmlformats.org/officeDocument/2006/relationships/oleObject" Target="embeddings/oleObject41.bin"/><Relationship Id="rId93" Type="http://schemas.openxmlformats.org/officeDocument/2006/relationships/oleObject" Target="embeddings/Microsoft_Visio_2003-2010_Drawing.vsd"/><Relationship Id="rId98"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27.wmf"/><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5.wmf"/><Relationship Id="rId70" Type="http://schemas.openxmlformats.org/officeDocument/2006/relationships/oleObject" Target="embeddings/oleObject31.bin"/><Relationship Id="rId75" Type="http://schemas.openxmlformats.org/officeDocument/2006/relationships/oleObject" Target="embeddings/oleObject34.bin"/><Relationship Id="rId83" Type="http://schemas.openxmlformats.org/officeDocument/2006/relationships/image" Target="media/image33.wmf"/><Relationship Id="rId88" Type="http://schemas.openxmlformats.org/officeDocument/2006/relationships/image" Target="media/image34.wmf"/><Relationship Id="rId91" Type="http://schemas.openxmlformats.org/officeDocument/2006/relationships/oleObject" Target="embeddings/oleObject45.bin"/><Relationship Id="rId96" Type="http://schemas.openxmlformats.org/officeDocument/2006/relationships/hyperlink" Target="file:///D:\userdata\kschober\Nokia\5G%20Radio%20-%20RAN1%205G%20Documents%20(2)\2018-02%20RAN1-92\7.1.3%20Scheduling%20HARQ%20Aspects\R1-1801079.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oleObject" Target="embeddings/oleObject24.bin"/><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4.wmf"/><Relationship Id="rId65" Type="http://schemas.openxmlformats.org/officeDocument/2006/relationships/image" Target="media/image26.wmf"/><Relationship Id="rId73" Type="http://schemas.openxmlformats.org/officeDocument/2006/relationships/oleObject" Target="embeddings/oleObject33.bin"/><Relationship Id="rId78" Type="http://schemas.openxmlformats.org/officeDocument/2006/relationships/image" Target="media/image32.wmf"/><Relationship Id="rId81" Type="http://schemas.openxmlformats.org/officeDocument/2006/relationships/oleObject" Target="embeddings/oleObject38.bin"/><Relationship Id="rId86" Type="http://schemas.openxmlformats.org/officeDocument/2006/relationships/oleObject" Target="embeddings/oleObject42.bin"/><Relationship Id="rId94" Type="http://schemas.openxmlformats.org/officeDocument/2006/relationships/image" Target="media/image37.emf"/><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5AIRPNAIUNRU-1830940522-2719</_dlc_DocId>
    <_dlc_DocIdUrl xmlns="71c5aaf6-e6ce-465b-b873-5148d2a4c105">
      <Url>https://nokia.sharepoint.com/sites/c5g/5gradio/_layouts/15/DocIdRedir.aspx?ID=5AIRPNAIUNRU-1830940522-2719</Url>
      <Description>5AIRPNAIUNRU-1830940522-2719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77F4E81-B7FD-4995-9602-3EF71CA89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AA474605-22FA-47B0-BFF4-497E1279C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111</TotalTime>
  <Pages>12</Pages>
  <Words>4623</Words>
  <Characters>26356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Schober, Karol (Nokia - FI/Espoo)</cp:lastModifiedBy>
  <cp:revision>13</cp:revision>
  <cp:lastPrinted>2016-06-20T11:35:00Z</cp:lastPrinted>
  <dcterms:created xsi:type="dcterms:W3CDTF">2018-02-15T14:45:00Z</dcterms:created>
  <dcterms:modified xsi:type="dcterms:W3CDTF">2018-02-16T17:18:00Z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0a30e59c-d04c-463d-8621-fabcda7eb7a8</vt:lpwstr>
  </property>
</Properties>
</file>