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828FF21"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9D65C7">
        <w:rPr>
          <w:rFonts w:cs="Arial"/>
          <w:bCs/>
          <w:sz w:val="20"/>
          <w:lang w:eastAsia="ja-JP"/>
        </w:rPr>
        <w:t>#92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63278" w:rsidRPr="00F63278">
        <w:rPr>
          <w:rFonts w:cs="Arial"/>
          <w:bCs/>
          <w:sz w:val="20"/>
          <w:lang w:eastAsia="ja-JP"/>
        </w:rPr>
        <w:t>R1-1802508</w:t>
      </w:r>
    </w:p>
    <w:p w14:paraId="1B7D766E" w14:textId="64B72E30" w:rsidR="003B3942" w:rsidRPr="003B3942" w:rsidRDefault="009D65C7" w:rsidP="003B3942">
      <w:pPr>
        <w:pStyle w:val="TdocHeader2"/>
        <w:jc w:val="left"/>
        <w:rPr>
          <w:rFonts w:eastAsia="SimSun"/>
          <w:lang w:val="en-US" w:eastAsia="zh-CN"/>
        </w:rPr>
      </w:pPr>
      <w:r w:rsidRPr="009D65C7">
        <w:rPr>
          <w:rFonts w:eastAsia="ＭＳ 明朝" w:cs="Arial"/>
          <w:bCs/>
          <w:sz w:val="20"/>
          <w:lang w:val="en-US" w:eastAsia="ja-JP"/>
        </w:rPr>
        <w:t>Athens, Greece, February 26th – March 2nd, 2018</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F80815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D52C1">
        <w:rPr>
          <w:b w:val="0"/>
          <w:sz w:val="20"/>
        </w:rPr>
        <w:t>UL data transmission procedure</w:t>
      </w:r>
    </w:p>
    <w:p w14:paraId="4F6A3FAC" w14:textId="7682F607" w:rsidR="0045740A" w:rsidRPr="0081369B" w:rsidRDefault="0045740A" w:rsidP="00C3212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2D52C1">
        <w:rPr>
          <w:rFonts w:ascii="Arial" w:eastAsia="Batang" w:hAnsi="Arial"/>
        </w:rPr>
        <w:t>.</w:t>
      </w:r>
      <w:r w:rsidR="009D65C7">
        <w:rPr>
          <w:rFonts w:ascii="Arial" w:eastAsia="Batang" w:hAnsi="Arial"/>
        </w:rPr>
        <w:t>1.</w:t>
      </w:r>
      <w:r w:rsidR="002D52C1">
        <w:rPr>
          <w:rFonts w:ascii="Arial" w:eastAsia="Batang" w:hAnsi="Arial"/>
        </w:rPr>
        <w:t>3.3.4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1CFCCAB8" w14:textId="7EEB0706" w:rsidR="001214C1" w:rsidRDefault="007448DA" w:rsidP="00F018D7">
      <w:pPr>
        <w:rPr>
          <w:rFonts w:eastAsiaTheme="minorEastAsia" w:cs="Arial"/>
          <w:lang w:eastAsia="ja-JP"/>
        </w:rPr>
      </w:pPr>
      <w:r>
        <w:rPr>
          <w:rFonts w:eastAsiaTheme="minorEastAsia" w:cs="Arial"/>
          <w:lang w:eastAsia="ja-JP"/>
        </w:rPr>
        <w:t xml:space="preserve">This document describes our view on </w:t>
      </w:r>
      <w:r w:rsidR="00F82FA0">
        <w:rPr>
          <w:rFonts w:eastAsiaTheme="minorEastAsia" w:cs="Arial"/>
          <w:lang w:eastAsia="ja-JP"/>
        </w:rPr>
        <w:t xml:space="preserve">the remaining aspects of </w:t>
      </w:r>
      <w:r w:rsidR="002D52C1">
        <w:rPr>
          <w:rFonts w:eastAsiaTheme="minorEastAsia" w:cs="Arial"/>
          <w:lang w:eastAsia="ja-JP"/>
        </w:rPr>
        <w:t>UL data transmission procedure</w:t>
      </w:r>
      <w:r w:rsidR="006A03F5">
        <w:rPr>
          <w:rFonts w:eastAsiaTheme="minorEastAsia" w:cs="Arial"/>
          <w:lang w:eastAsia="ja-JP"/>
        </w:rPr>
        <w:t>.</w:t>
      </w:r>
      <w:r w:rsidR="002D52C1">
        <w:rPr>
          <w:rFonts w:eastAsiaTheme="minorEastAsia" w:cs="Arial"/>
          <w:lang w:eastAsia="ja-JP"/>
        </w:rPr>
        <w:t xml:space="preserve"> </w:t>
      </w:r>
    </w:p>
    <w:p w14:paraId="187B4B8D" w14:textId="0E6F5338" w:rsidR="002D52C1" w:rsidRPr="002D52C1" w:rsidRDefault="00583BF3" w:rsidP="00F018D7">
      <w:pPr>
        <w:rPr>
          <w:rFonts w:eastAsiaTheme="minorEastAsia" w:cs="Arial"/>
          <w:lang w:eastAsia="ja-JP"/>
        </w:rPr>
      </w:pPr>
      <w:r>
        <w:rPr>
          <w:rFonts w:eastAsiaTheme="minorEastAsia" w:cs="Arial" w:hint="eastAsia"/>
          <w:lang w:eastAsia="ja-JP"/>
        </w:rPr>
        <w:t>T</w:t>
      </w:r>
      <w:r>
        <w:rPr>
          <w:rFonts w:eastAsiaTheme="minorEastAsia" w:cs="Arial"/>
          <w:lang w:eastAsia="ja-JP"/>
        </w:rPr>
        <w:t>his is resubmission of R1-1800522.</w:t>
      </w: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113FCC29" w14:textId="24E9CDFC" w:rsidR="00D52290" w:rsidRPr="008A170F" w:rsidRDefault="00D52290" w:rsidP="00D52290">
      <w:pPr>
        <w:rPr>
          <w:rFonts w:eastAsiaTheme="minorEastAsia" w:cs="Arial"/>
          <w:b/>
          <w:u w:val="single"/>
          <w:lang w:eastAsia="ja-JP"/>
        </w:rPr>
      </w:pPr>
      <w:r>
        <w:rPr>
          <w:rFonts w:eastAsiaTheme="minorEastAsia" w:cs="Arial"/>
          <w:b/>
          <w:u w:val="single"/>
          <w:lang w:eastAsia="ja-JP"/>
        </w:rPr>
        <w:t>UCI piggyback of GF transmission</w:t>
      </w:r>
    </w:p>
    <w:p w14:paraId="262C3E24" w14:textId="454D101C" w:rsidR="00030A8F" w:rsidRDefault="00030A8F" w:rsidP="00D52290">
      <w:pPr>
        <w:ind w:left="400"/>
        <w:rPr>
          <w:rFonts w:eastAsiaTheme="minorEastAsia" w:cs="Arial"/>
          <w:lang w:eastAsia="ja-JP"/>
        </w:rPr>
      </w:pPr>
      <w:r>
        <w:rPr>
          <w:rFonts w:eastAsiaTheme="minorEastAsia" w:cs="Arial" w:hint="eastAsia"/>
          <w:lang w:eastAsia="ja-JP"/>
        </w:rPr>
        <w:t xml:space="preserve">Based on the email discussion after </w:t>
      </w:r>
      <w:r>
        <w:rPr>
          <w:rFonts w:eastAsiaTheme="minorEastAsia" w:cs="Arial"/>
          <w:lang w:eastAsia="ja-JP"/>
        </w:rPr>
        <w:t xml:space="preserve">RAN1#91, following was agreed. </w:t>
      </w:r>
    </w:p>
    <w:tbl>
      <w:tblPr>
        <w:tblStyle w:val="afb"/>
        <w:tblW w:w="0" w:type="auto"/>
        <w:tblInd w:w="400" w:type="dxa"/>
        <w:tblLook w:val="04A0" w:firstRow="1" w:lastRow="0" w:firstColumn="1" w:lastColumn="0" w:noHBand="0" w:noVBand="1"/>
      </w:tblPr>
      <w:tblGrid>
        <w:gridCol w:w="9230"/>
      </w:tblGrid>
      <w:tr w:rsidR="00030A8F" w14:paraId="73321D6A" w14:textId="77777777" w:rsidTr="00030A8F">
        <w:tc>
          <w:tcPr>
            <w:tcW w:w="9838" w:type="dxa"/>
          </w:tcPr>
          <w:p w14:paraId="0C718E48" w14:textId="77777777" w:rsidR="00030A8F" w:rsidRPr="00BF0BEE" w:rsidRDefault="00030A8F" w:rsidP="00030A8F">
            <w:pPr>
              <w:rPr>
                <w:rFonts w:eastAsiaTheme="minorHAnsi"/>
                <w:szCs w:val="22"/>
              </w:rPr>
            </w:pPr>
            <w:r w:rsidRPr="00BF0BEE">
              <w:rPr>
                <w:rFonts w:eastAsiaTheme="minorHAnsi"/>
                <w:szCs w:val="22"/>
                <w:highlight w:val="green"/>
              </w:rPr>
              <w:t>Agreements:</w:t>
            </w:r>
          </w:p>
          <w:p w14:paraId="7B6C1521" w14:textId="77777777" w:rsidR="00030A8F" w:rsidRPr="00BF0BEE" w:rsidRDefault="00030A8F" w:rsidP="00030A8F">
            <w:pPr>
              <w:numPr>
                <w:ilvl w:val="0"/>
                <w:numId w:val="38"/>
              </w:numPr>
              <w:spacing w:after="0"/>
              <w:rPr>
                <w:rFonts w:eastAsia="ＭＳ Ｐゴシック"/>
                <w:sz w:val="21"/>
                <w:lang w:eastAsia="zh-CN"/>
              </w:rPr>
            </w:pPr>
            <w:r w:rsidRPr="00BF0BEE">
              <w:rPr>
                <w:iCs/>
                <w:szCs w:val="22"/>
                <w:lang w:eastAsia="zh-CN"/>
              </w:rPr>
              <w:t>For UL transmission without UL grant,</w:t>
            </w:r>
          </w:p>
          <w:p w14:paraId="7C737CEF"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The n-</w:t>
            </w:r>
            <w:proofErr w:type="spellStart"/>
            <w:r w:rsidRPr="00BF0BEE">
              <w:rPr>
                <w:iCs/>
                <w:szCs w:val="22"/>
                <w:lang w:eastAsia="zh-CN"/>
              </w:rPr>
              <w:t>th</w:t>
            </w:r>
            <w:proofErr w:type="spellEnd"/>
            <w:r w:rsidRPr="00BF0BEE">
              <w:rPr>
                <w:iCs/>
                <w:szCs w:val="22"/>
                <w:lang w:eastAsia="zh-CN"/>
              </w:rPr>
              <w:t xml:space="preserve"> transmission occasion of a K repetitions is associated with the (mod(n-1,4)+1)-</w:t>
            </w:r>
            <w:proofErr w:type="spellStart"/>
            <w:r w:rsidRPr="00BF0BEE">
              <w:rPr>
                <w:iCs/>
                <w:szCs w:val="22"/>
                <w:lang w:eastAsia="zh-CN"/>
              </w:rPr>
              <w:t>th</w:t>
            </w:r>
            <w:proofErr w:type="spellEnd"/>
            <w:r w:rsidRPr="00BF0BEE">
              <w:rPr>
                <w:iCs/>
                <w:szCs w:val="22"/>
                <w:lang w:eastAsia="zh-CN"/>
              </w:rPr>
              <w:t xml:space="preserve"> value in the configured RV sequence </w:t>
            </w:r>
            <w:r w:rsidRPr="00BF0BEE">
              <w:rPr>
                <w:b/>
                <w:bCs/>
                <w:iCs/>
                <w:szCs w:val="22"/>
                <w:lang w:eastAsia="zh-CN"/>
              </w:rPr>
              <w:t xml:space="preserve">{RV1, RV2, RV3, RV4}, </w:t>
            </w:r>
            <w:r w:rsidRPr="00BF0BEE">
              <w:rPr>
                <w:iCs/>
                <w:szCs w:val="22"/>
                <w:lang w:eastAsia="zh-CN"/>
              </w:rPr>
              <w:t>where n=1, 2, …, K.</w:t>
            </w:r>
          </w:p>
          <w:p w14:paraId="758CD708"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For RV sequence {0, 2, 3, 1},</w:t>
            </w:r>
          </w:p>
          <w:p w14:paraId="372231A3"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shall start at the first transmission occasion of the K repetitions.</w:t>
            </w:r>
          </w:p>
          <w:p w14:paraId="35D70B10"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For RV sequence {0, 3, 0, 3},</w:t>
            </w:r>
          </w:p>
          <w:p w14:paraId="15D03E48"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that are associated with RV=0.</w:t>
            </w:r>
          </w:p>
          <w:p w14:paraId="70F1FEFC"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highlight w:val="darkYellow"/>
                <w:lang w:eastAsia="zh-CN"/>
              </w:rPr>
              <w:t>(working assumption)</w:t>
            </w:r>
            <w:r w:rsidRPr="00BF0BEE">
              <w:rPr>
                <w:iCs/>
                <w:szCs w:val="22"/>
                <w:lang w:eastAsia="zh-CN"/>
              </w:rPr>
              <w:t xml:space="preserve"> For RV sequence {0, 0, 0, 0},</w:t>
            </w:r>
          </w:p>
          <w:p w14:paraId="0ECFF78C"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when K=1, 2 or 4;</w:t>
            </w:r>
          </w:p>
          <w:p w14:paraId="5B585BD9" w14:textId="77777777" w:rsidR="00030A8F" w:rsidRPr="00BF0BEE" w:rsidRDefault="00030A8F" w:rsidP="00030A8F">
            <w:pPr>
              <w:numPr>
                <w:ilvl w:val="2"/>
                <w:numId w:val="38"/>
              </w:numPr>
              <w:spacing w:after="0"/>
              <w:rPr>
                <w:rFonts w:eastAsia="ＭＳ Ｐゴシック"/>
                <w:sz w:val="21"/>
                <w:lang w:eastAsia="zh-CN"/>
              </w:rPr>
            </w:pPr>
            <w:r w:rsidRPr="00BF0BEE">
              <w:rPr>
                <w:iCs/>
                <w:szCs w:val="22"/>
                <w:lang w:eastAsia="zh-CN"/>
              </w:rPr>
              <w:t>The initial transmission of a TB can start at any of the transmission occasions of the K repetitions, except</w:t>
            </w:r>
            <w:r w:rsidRPr="00BF0BEE">
              <w:rPr>
                <w:iCs/>
                <w:strike/>
                <w:szCs w:val="22"/>
                <w:lang w:eastAsia="zh-CN"/>
              </w:rPr>
              <w:t xml:space="preserve"> </w:t>
            </w:r>
            <w:r w:rsidRPr="00BF0BEE">
              <w:rPr>
                <w:iCs/>
                <w:szCs w:val="22"/>
                <w:lang w:eastAsia="zh-CN"/>
              </w:rPr>
              <w:t>the last transmission occasion when K=8.</w:t>
            </w:r>
          </w:p>
          <w:p w14:paraId="67C87131" w14:textId="77777777" w:rsidR="00030A8F" w:rsidRPr="00BF0BEE" w:rsidRDefault="00030A8F" w:rsidP="00030A8F">
            <w:pPr>
              <w:numPr>
                <w:ilvl w:val="1"/>
                <w:numId w:val="38"/>
              </w:numPr>
              <w:spacing w:after="0"/>
              <w:rPr>
                <w:rFonts w:eastAsia="DengXian"/>
                <w:iCs/>
                <w:szCs w:val="22"/>
                <w:lang w:eastAsia="zh-CN"/>
              </w:rPr>
            </w:pPr>
            <w:r w:rsidRPr="00BF0BEE">
              <w:rPr>
                <w:iCs/>
                <w:szCs w:val="22"/>
                <w:lang w:eastAsia="zh-CN"/>
              </w:rPr>
              <w:t>For any RV sequence, repetition end at the last transmission occasion within the period P.</w:t>
            </w:r>
          </w:p>
          <w:p w14:paraId="0FAB4B15"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Note: The transmission occasion (TO) refers to the time domain resource allocation of one repetition in an aggregation with factor K where the aggregated transmission occasions start in resource</w:t>
            </w:r>
            <w:r w:rsidRPr="00BF0BEE">
              <w:rPr>
                <w:iCs/>
                <w:strike/>
                <w:szCs w:val="22"/>
                <w:lang w:eastAsia="zh-CN"/>
              </w:rPr>
              <w:t>s</w:t>
            </w:r>
            <w:r w:rsidRPr="00BF0BEE">
              <w:rPr>
                <w:iCs/>
                <w:szCs w:val="22"/>
                <w:lang w:eastAsia="zh-CN"/>
              </w:rPr>
              <w:t xml:space="preserve"> configured by the offset and the period.</w:t>
            </w:r>
          </w:p>
          <w:p w14:paraId="396C15C8" w14:textId="77777777" w:rsidR="00030A8F" w:rsidRPr="00BF0BEE" w:rsidRDefault="00030A8F" w:rsidP="00030A8F">
            <w:pPr>
              <w:numPr>
                <w:ilvl w:val="1"/>
                <w:numId w:val="38"/>
              </w:numPr>
              <w:spacing w:after="0"/>
              <w:rPr>
                <w:rFonts w:eastAsia="ＭＳ Ｐゴシック"/>
                <w:sz w:val="21"/>
                <w:lang w:eastAsia="zh-CN"/>
              </w:rPr>
            </w:pPr>
            <w:r w:rsidRPr="00BF0BEE">
              <w:rPr>
                <w:iCs/>
                <w:szCs w:val="22"/>
                <w:lang w:eastAsia="zh-CN"/>
              </w:rPr>
              <w:t>FFS: interaction with SFI</w:t>
            </w:r>
          </w:p>
          <w:p w14:paraId="4D23D869" w14:textId="77777777" w:rsidR="00030A8F" w:rsidRDefault="00030A8F" w:rsidP="00D52290">
            <w:pPr>
              <w:rPr>
                <w:rFonts w:eastAsiaTheme="minorEastAsia" w:cs="Arial"/>
                <w:lang w:eastAsia="ja-JP"/>
              </w:rPr>
            </w:pPr>
          </w:p>
        </w:tc>
      </w:tr>
    </w:tbl>
    <w:p w14:paraId="386FCD8D" w14:textId="77777777" w:rsidR="00030A8F" w:rsidRDefault="00030A8F" w:rsidP="00D52290">
      <w:pPr>
        <w:ind w:left="400"/>
        <w:rPr>
          <w:rFonts w:eastAsiaTheme="minorEastAsia" w:cs="Arial"/>
          <w:lang w:eastAsia="ja-JP"/>
        </w:rPr>
      </w:pPr>
    </w:p>
    <w:p w14:paraId="20CA9F09" w14:textId="650C1DBE" w:rsidR="00AC7FD8" w:rsidRDefault="00D27E40">
      <w:pPr>
        <w:ind w:left="400"/>
        <w:rPr>
          <w:rFonts w:eastAsiaTheme="minorEastAsia" w:cs="Arial"/>
          <w:lang w:eastAsia="ja-JP"/>
        </w:rPr>
      </w:pPr>
      <w:r>
        <w:rPr>
          <w:rFonts w:eastAsiaTheme="minorEastAsia" w:cs="Arial"/>
          <w:lang w:eastAsia="ja-JP"/>
        </w:rPr>
        <w:t xml:space="preserve">The </w:t>
      </w:r>
      <w:r w:rsidR="00AC7FD8">
        <w:rPr>
          <w:rFonts w:eastAsiaTheme="minorEastAsia" w:cs="Arial"/>
          <w:lang w:eastAsia="ja-JP"/>
        </w:rPr>
        <w:t xml:space="preserve">above </w:t>
      </w:r>
      <w:r>
        <w:rPr>
          <w:rFonts w:eastAsiaTheme="minorEastAsia" w:cs="Arial"/>
          <w:lang w:eastAsia="ja-JP"/>
        </w:rPr>
        <w:t xml:space="preserve">conclusion </w:t>
      </w:r>
      <w:r w:rsidR="0090634E">
        <w:rPr>
          <w:rFonts w:eastAsiaTheme="minorEastAsia" w:cs="Arial"/>
          <w:lang w:eastAsia="ja-JP"/>
        </w:rPr>
        <w:t>on</w:t>
      </w:r>
      <w:r>
        <w:rPr>
          <w:rFonts w:eastAsiaTheme="minorEastAsia" w:cs="Arial"/>
          <w:lang w:eastAsia="ja-JP"/>
        </w:rPr>
        <w:t xml:space="preserve"> RV sequence and the allowed timing of initial transmission does not have the case that the </w:t>
      </w:r>
      <w:r w:rsidR="0090634E">
        <w:rPr>
          <w:rFonts w:eastAsiaTheme="minorEastAsia" w:cs="Arial"/>
          <w:lang w:eastAsia="ja-JP"/>
        </w:rPr>
        <w:t xml:space="preserve">initial </w:t>
      </w:r>
      <w:r>
        <w:rPr>
          <w:rFonts w:eastAsiaTheme="minorEastAsia" w:cs="Arial"/>
          <w:lang w:eastAsia="ja-JP"/>
        </w:rPr>
        <w:t xml:space="preserve">transmission is limited </w:t>
      </w:r>
      <w:r w:rsidR="0090634E">
        <w:rPr>
          <w:rFonts w:eastAsiaTheme="minorEastAsia" w:cs="Arial"/>
          <w:lang w:eastAsia="ja-JP"/>
        </w:rPr>
        <w:t xml:space="preserve">only </w:t>
      </w:r>
      <w:r>
        <w:rPr>
          <w:rFonts w:eastAsiaTheme="minorEastAsia" w:cs="Arial"/>
          <w:lang w:eastAsia="ja-JP"/>
        </w:rPr>
        <w:t>to the first transmission occasion</w:t>
      </w:r>
      <w:r w:rsidR="0090634E">
        <w:rPr>
          <w:rFonts w:eastAsiaTheme="minorEastAsia" w:cs="Arial"/>
          <w:lang w:eastAsia="ja-JP"/>
        </w:rPr>
        <w:t xml:space="preserve"> for same RV sequence case</w:t>
      </w:r>
      <w:r>
        <w:rPr>
          <w:rFonts w:eastAsiaTheme="minorEastAsia" w:cs="Arial"/>
          <w:lang w:eastAsia="ja-JP"/>
        </w:rPr>
        <w:t xml:space="preserve">. </w:t>
      </w:r>
    </w:p>
    <w:p w14:paraId="075DCCC6" w14:textId="14395450" w:rsidR="00AC7FD8" w:rsidRDefault="00AC7FD8">
      <w:pPr>
        <w:ind w:left="400"/>
        <w:rPr>
          <w:rFonts w:eastAsiaTheme="minorEastAsia" w:cs="Arial"/>
          <w:lang w:eastAsia="ja-JP"/>
        </w:rPr>
      </w:pPr>
      <w:r w:rsidRPr="00AC7FD8">
        <w:rPr>
          <w:rFonts w:eastAsiaTheme="minorEastAsia" w:cs="Arial"/>
          <w:lang w:eastAsia="ja-JP"/>
        </w:rPr>
        <w:t>If DMRS of two transmission</w:t>
      </w:r>
      <w:r w:rsidR="00490FB2">
        <w:rPr>
          <w:rFonts w:eastAsiaTheme="minorEastAsia" w:cs="Arial"/>
          <w:lang w:eastAsia="ja-JP"/>
        </w:rPr>
        <w:t>s</w:t>
      </w:r>
      <w:r w:rsidRPr="00AC7FD8">
        <w:rPr>
          <w:rFonts w:eastAsiaTheme="minorEastAsia" w:cs="Arial"/>
          <w:lang w:eastAsia="ja-JP"/>
        </w:rPr>
        <w:t xml:space="preserve"> can be used</w:t>
      </w:r>
      <w:r>
        <w:rPr>
          <w:rFonts w:eastAsiaTheme="minorEastAsia" w:cs="Arial"/>
          <w:lang w:eastAsia="ja-JP"/>
        </w:rPr>
        <w:t xml:space="preserve"> for UE identification</w:t>
      </w:r>
      <w:r w:rsidRPr="00AC7FD8">
        <w:rPr>
          <w:rFonts w:eastAsiaTheme="minorEastAsia" w:cs="Arial"/>
          <w:lang w:eastAsia="ja-JP"/>
        </w:rPr>
        <w:t>, more reliable detection or more number of multiplexed UEs are possible</w:t>
      </w:r>
      <w:r w:rsidR="008178C4">
        <w:rPr>
          <w:rFonts w:eastAsiaTheme="minorEastAsia" w:cs="Arial"/>
          <w:lang w:eastAsia="ja-JP"/>
        </w:rPr>
        <w:t xml:space="preserve"> for grant-free</w:t>
      </w:r>
      <w:r w:rsidR="0090634E">
        <w:rPr>
          <w:rFonts w:eastAsiaTheme="minorEastAsia" w:cs="Arial"/>
          <w:lang w:eastAsia="ja-JP"/>
        </w:rPr>
        <w:t xml:space="preserve"> UL transmission</w:t>
      </w:r>
      <w:r w:rsidRPr="00AC7FD8">
        <w:rPr>
          <w:rFonts w:eastAsiaTheme="minorEastAsia" w:cs="Arial"/>
          <w:lang w:eastAsia="ja-JP"/>
        </w:rPr>
        <w:t xml:space="preserve">. </w:t>
      </w:r>
      <w:r w:rsidR="00D719B6">
        <w:rPr>
          <w:rFonts w:eastAsiaTheme="minorEastAsia" w:cs="Arial"/>
          <w:lang w:eastAsia="ja-JP"/>
        </w:rPr>
        <w:t xml:space="preserve">The </w:t>
      </w:r>
      <w:r w:rsidR="007661E9">
        <w:rPr>
          <w:rFonts w:eastAsiaTheme="minorEastAsia" w:cs="Arial"/>
          <w:lang w:eastAsia="ja-JP"/>
        </w:rPr>
        <w:t xml:space="preserve">agreed </w:t>
      </w:r>
      <w:r w:rsidRPr="00AC7FD8">
        <w:rPr>
          <w:rFonts w:eastAsiaTheme="minorEastAsia" w:cs="Arial"/>
          <w:lang w:eastAsia="ja-JP"/>
        </w:rPr>
        <w:t>supported cases are UE needs to be</w:t>
      </w:r>
      <w:r w:rsidR="00C50BAB">
        <w:rPr>
          <w:rFonts w:eastAsiaTheme="minorEastAsia" w:cs="Arial"/>
          <w:lang w:eastAsia="ja-JP"/>
        </w:rPr>
        <w:t xml:space="preserve"> identified by one transmission when UE is multiplexed in a grant-free resource.</w:t>
      </w:r>
      <w:r w:rsidRPr="00AC7FD8">
        <w:rPr>
          <w:rFonts w:eastAsiaTheme="minorEastAsia" w:cs="Arial"/>
          <w:lang w:eastAsia="ja-JP"/>
        </w:rPr>
        <w:t xml:space="preserve"> The multiplexing capability and detection performance </w:t>
      </w:r>
      <w:r w:rsidR="00C50BAB">
        <w:rPr>
          <w:rFonts w:eastAsiaTheme="minorEastAsia" w:cs="Arial"/>
          <w:lang w:eastAsia="ja-JP"/>
        </w:rPr>
        <w:t>of grant-free are</w:t>
      </w:r>
      <w:r w:rsidRPr="00AC7FD8">
        <w:rPr>
          <w:rFonts w:eastAsiaTheme="minorEastAsia" w:cs="Arial"/>
          <w:lang w:eastAsia="ja-JP"/>
        </w:rPr>
        <w:t xml:space="preserve"> limited in t</w:t>
      </w:r>
      <w:r w:rsidR="00C50BAB">
        <w:rPr>
          <w:rFonts w:eastAsiaTheme="minorEastAsia" w:cs="Arial"/>
          <w:lang w:eastAsia="ja-JP"/>
        </w:rPr>
        <w:t xml:space="preserve">his condition. If </w:t>
      </w:r>
      <w:r w:rsidRPr="00AC7FD8">
        <w:rPr>
          <w:rFonts w:eastAsiaTheme="minorEastAsia" w:cs="Arial"/>
          <w:lang w:eastAsia="ja-JP"/>
        </w:rPr>
        <w:t>UE is identified by one transmission</w:t>
      </w:r>
      <w:r w:rsidR="00C50BAB">
        <w:rPr>
          <w:rFonts w:eastAsiaTheme="minorEastAsia" w:cs="Arial"/>
          <w:lang w:eastAsia="ja-JP"/>
        </w:rPr>
        <w:t xml:space="preserve">, </w:t>
      </w:r>
      <w:r w:rsidR="005270A8">
        <w:rPr>
          <w:rFonts w:eastAsiaTheme="minorEastAsia" w:cs="Arial"/>
          <w:lang w:eastAsia="ja-JP"/>
        </w:rPr>
        <w:t>as which UE's UCI is multiplexed is known to gNB</w:t>
      </w:r>
      <w:r w:rsidRPr="00AC7FD8">
        <w:rPr>
          <w:rFonts w:eastAsiaTheme="minorEastAsia" w:cs="Arial"/>
          <w:lang w:eastAsia="ja-JP"/>
        </w:rPr>
        <w:t>, any handling of UCI is possible.</w:t>
      </w:r>
      <w:r w:rsidR="005270A8">
        <w:rPr>
          <w:rFonts w:eastAsiaTheme="minorEastAsia" w:cs="Arial"/>
          <w:lang w:eastAsia="ja-JP"/>
        </w:rPr>
        <w:t xml:space="preserve"> </w:t>
      </w:r>
      <w:r w:rsidR="00A02015">
        <w:rPr>
          <w:rFonts w:eastAsiaTheme="minorEastAsia" w:cs="Arial"/>
          <w:lang w:eastAsia="ja-JP"/>
        </w:rPr>
        <w:t>If UCI multiplexing is not supported, one way would be to drop UCI, which degrades DL performance because of the lack of HARQ-ACK and CSI. T</w:t>
      </w:r>
      <w:r w:rsidR="000538F2">
        <w:rPr>
          <w:rFonts w:eastAsiaTheme="minorEastAsia" w:cs="Arial"/>
          <w:lang w:eastAsia="ja-JP"/>
        </w:rPr>
        <w:t>he other way would be</w:t>
      </w:r>
      <w:r w:rsidR="00A02015">
        <w:rPr>
          <w:rFonts w:eastAsiaTheme="minorEastAsia" w:cs="Arial"/>
          <w:lang w:eastAsia="ja-JP"/>
        </w:rPr>
        <w:t xml:space="preserve"> </w:t>
      </w:r>
      <w:r w:rsidR="0090634E">
        <w:rPr>
          <w:rFonts w:eastAsiaTheme="minorEastAsia" w:cs="Arial"/>
          <w:lang w:eastAsia="ja-JP"/>
        </w:rPr>
        <w:t>to transmit PUCCH and PUSCH simultaneously</w:t>
      </w:r>
      <w:r w:rsidR="00A02015">
        <w:rPr>
          <w:rFonts w:eastAsiaTheme="minorEastAsia" w:cs="Arial"/>
          <w:lang w:eastAsia="ja-JP"/>
        </w:rPr>
        <w:t>, which impacts PAPR/CM of UL transmission</w:t>
      </w:r>
      <w:r w:rsidR="0090634E">
        <w:rPr>
          <w:rFonts w:eastAsiaTheme="minorEastAsia" w:cs="Arial"/>
          <w:lang w:eastAsia="ja-JP"/>
        </w:rPr>
        <w:t xml:space="preserve">. </w:t>
      </w:r>
      <w:r w:rsidR="00A02015">
        <w:rPr>
          <w:rFonts w:eastAsiaTheme="minorEastAsia" w:cs="Arial"/>
          <w:lang w:eastAsia="ja-JP"/>
        </w:rPr>
        <w:t xml:space="preserve">In addition, simultaneous transmission of PUCCH and PUSCH is </w:t>
      </w:r>
      <w:r w:rsidR="00A02015" w:rsidRPr="00A02015">
        <w:rPr>
          <w:rFonts w:eastAsiaTheme="minorEastAsia" w:cs="Arial"/>
          <w:lang w:eastAsia="ja-JP"/>
        </w:rPr>
        <w:t>deprioritized from the Dec. re</w:t>
      </w:r>
      <w:r w:rsidR="00A02015">
        <w:rPr>
          <w:rFonts w:eastAsiaTheme="minorEastAsia" w:cs="Arial"/>
          <w:lang w:eastAsia="ja-JP"/>
        </w:rPr>
        <w:t>lease.</w:t>
      </w:r>
      <w:r w:rsidR="00A02015" w:rsidRPr="00A02015">
        <w:rPr>
          <w:rFonts w:eastAsiaTheme="minorEastAsia" w:cs="Arial"/>
          <w:lang w:eastAsia="ja-JP"/>
        </w:rPr>
        <w:t xml:space="preserve"> </w:t>
      </w:r>
      <w:r w:rsidR="00207BF9">
        <w:rPr>
          <w:rFonts w:eastAsiaTheme="minorEastAsia" w:cs="Arial"/>
          <w:lang w:eastAsia="ja-JP"/>
        </w:rPr>
        <w:t>Therefore,</w:t>
      </w:r>
      <w:r w:rsidR="005270A8">
        <w:rPr>
          <w:rFonts w:eastAsiaTheme="minorEastAsia" w:cs="Arial"/>
          <w:lang w:eastAsia="ja-JP"/>
        </w:rPr>
        <w:t xml:space="preserve"> we propose UCI piggyback of grant-free</w:t>
      </w:r>
      <w:r w:rsidR="0090634E">
        <w:rPr>
          <w:rFonts w:eastAsiaTheme="minorEastAsia" w:cs="Arial"/>
          <w:lang w:eastAsia="ja-JP"/>
        </w:rPr>
        <w:t xml:space="preserve"> UL transmission</w:t>
      </w:r>
      <w:r w:rsidR="005270A8">
        <w:rPr>
          <w:rFonts w:eastAsiaTheme="minorEastAsia" w:cs="Arial"/>
          <w:lang w:eastAsia="ja-JP"/>
        </w:rPr>
        <w:t xml:space="preserve"> is </w:t>
      </w:r>
      <w:r w:rsidR="0090634E">
        <w:rPr>
          <w:rFonts w:eastAsiaTheme="minorEastAsia" w:cs="Arial"/>
          <w:lang w:eastAsia="ja-JP"/>
        </w:rPr>
        <w:t>feasible and should be supported</w:t>
      </w:r>
      <w:r w:rsidR="005270A8">
        <w:rPr>
          <w:rFonts w:eastAsiaTheme="minorEastAsia" w:cs="Arial"/>
          <w:lang w:eastAsia="ja-JP"/>
        </w:rPr>
        <w:t>.</w:t>
      </w:r>
    </w:p>
    <w:p w14:paraId="7F06A9C1" w14:textId="3D5607AE" w:rsidR="00D84914" w:rsidRPr="00683DCD" w:rsidRDefault="00D52290" w:rsidP="00FC7476">
      <w:pPr>
        <w:ind w:left="400"/>
        <w:rPr>
          <w:rFonts w:eastAsiaTheme="minorEastAsia" w:cs="Arial"/>
          <w:b/>
          <w:lang w:eastAsia="ja-JP"/>
        </w:rPr>
      </w:pPr>
      <w:r>
        <w:rPr>
          <w:rFonts w:eastAsiaTheme="minorEastAsia" w:cs="Arial"/>
          <w:b/>
          <w:lang w:eastAsia="ja-JP"/>
        </w:rPr>
        <w:t xml:space="preserve">Proposal </w:t>
      </w:r>
      <w:r w:rsidR="00AF0D64">
        <w:rPr>
          <w:rFonts w:eastAsiaTheme="minorEastAsia" w:cs="Arial"/>
          <w:b/>
          <w:lang w:eastAsia="ja-JP"/>
        </w:rPr>
        <w:t>1</w:t>
      </w:r>
      <w:r>
        <w:rPr>
          <w:rFonts w:eastAsiaTheme="minorEastAsia" w:cs="Arial"/>
          <w:b/>
          <w:lang w:eastAsia="ja-JP"/>
        </w:rPr>
        <w:t xml:space="preserve">: </w:t>
      </w:r>
      <w:r w:rsidR="001A171A">
        <w:rPr>
          <w:rFonts w:eastAsiaTheme="minorEastAsia" w:cs="Arial"/>
          <w:b/>
          <w:lang w:eastAsia="ja-JP"/>
        </w:rPr>
        <w:t xml:space="preserve">UCI piggyback of </w:t>
      </w:r>
      <w:r w:rsidR="00501706">
        <w:rPr>
          <w:rFonts w:eastAsiaTheme="minorEastAsia" w:cs="Arial"/>
          <w:b/>
          <w:lang w:eastAsia="ja-JP"/>
        </w:rPr>
        <w:t>grant-free</w:t>
      </w:r>
      <w:r w:rsidR="001A171A">
        <w:rPr>
          <w:rFonts w:eastAsiaTheme="minorEastAsia" w:cs="Arial"/>
          <w:b/>
          <w:lang w:eastAsia="ja-JP"/>
        </w:rPr>
        <w:t xml:space="preserve"> is supported.</w:t>
      </w:r>
    </w:p>
    <w:p w14:paraId="273FEA25" w14:textId="396A9AA2" w:rsidR="00C615A9" w:rsidRDefault="00C615A9" w:rsidP="00FC7476">
      <w:pPr>
        <w:ind w:left="400"/>
        <w:rPr>
          <w:rFonts w:eastAsiaTheme="minorEastAsia" w:cs="Arial"/>
          <w:b/>
          <w:lang w:eastAsia="ja-JP"/>
        </w:rPr>
      </w:pPr>
    </w:p>
    <w:p w14:paraId="01A235BB" w14:textId="7F5F3B0C" w:rsidR="00C90CA6" w:rsidRPr="008A170F" w:rsidRDefault="00C90CA6" w:rsidP="00C90CA6">
      <w:pPr>
        <w:rPr>
          <w:rFonts w:eastAsiaTheme="minorEastAsia" w:cs="Arial"/>
          <w:b/>
          <w:u w:val="single"/>
          <w:lang w:eastAsia="ja-JP"/>
        </w:rPr>
      </w:pPr>
      <w:r>
        <w:rPr>
          <w:rFonts w:eastAsiaTheme="minorEastAsia" w:cs="Arial"/>
          <w:b/>
          <w:u w:val="single"/>
          <w:lang w:eastAsia="ja-JP"/>
        </w:rPr>
        <w:t>PDCCH validation for activation/release</w:t>
      </w:r>
    </w:p>
    <w:p w14:paraId="46F3E8BA" w14:textId="355EC7CA" w:rsidR="00C90CA6" w:rsidRDefault="00C90CA6" w:rsidP="00C90CA6">
      <w:pPr>
        <w:ind w:left="400"/>
        <w:rPr>
          <w:rFonts w:eastAsiaTheme="minorEastAsia" w:cs="Arial"/>
          <w:lang w:eastAsia="ja-JP"/>
        </w:rPr>
      </w:pPr>
      <w:r>
        <w:rPr>
          <w:rFonts w:eastAsiaTheme="minorEastAsia" w:cs="Arial"/>
          <w:lang w:eastAsia="ja-JP"/>
        </w:rPr>
        <w:t xml:space="preserve">In LTE, </w:t>
      </w:r>
      <w:r w:rsidR="00D72F80">
        <w:rPr>
          <w:rFonts w:eastAsiaTheme="minorEastAsia" w:cs="Arial"/>
          <w:lang w:eastAsia="ja-JP"/>
        </w:rPr>
        <w:t xml:space="preserve">PDCCH validation function for activation/release is supported. </w:t>
      </w:r>
      <w:r w:rsidR="0056221F">
        <w:rPr>
          <w:rFonts w:eastAsiaTheme="minorEastAsia" w:cs="Arial"/>
          <w:lang w:eastAsia="ja-JP"/>
        </w:rPr>
        <w:t xml:space="preserve">In PDCCH validation, some field not used for activation/release are fixed value and </w:t>
      </w:r>
      <w:r w:rsidR="00B05C1A">
        <w:rPr>
          <w:rFonts w:eastAsiaTheme="minorEastAsia" w:cs="Arial"/>
          <w:lang w:eastAsia="ja-JP"/>
        </w:rPr>
        <w:t>these work as</w:t>
      </w:r>
      <w:r w:rsidR="0056221F">
        <w:rPr>
          <w:rFonts w:eastAsiaTheme="minorEastAsia" w:cs="Arial"/>
          <w:lang w:eastAsia="ja-JP"/>
        </w:rPr>
        <w:t xml:space="preserve"> the extension of CRC</w:t>
      </w:r>
      <w:r w:rsidR="00B05C1A">
        <w:rPr>
          <w:rFonts w:eastAsiaTheme="minorEastAsia" w:cs="Arial"/>
          <w:lang w:eastAsia="ja-JP"/>
        </w:rPr>
        <w:t xml:space="preserve"> (virtual CRC).</w:t>
      </w:r>
      <w:r w:rsidR="0056221F">
        <w:rPr>
          <w:rFonts w:eastAsiaTheme="minorEastAsia" w:cs="Arial"/>
          <w:lang w:eastAsia="ja-JP"/>
        </w:rPr>
        <w:t xml:space="preserve"> </w:t>
      </w:r>
      <w:r w:rsidR="00D72F80">
        <w:rPr>
          <w:rFonts w:eastAsiaTheme="minorEastAsia" w:cs="Arial"/>
          <w:lang w:eastAsia="ja-JP"/>
        </w:rPr>
        <w:t xml:space="preserve">As </w:t>
      </w:r>
      <w:r w:rsidR="0056221F">
        <w:rPr>
          <w:rFonts w:eastAsiaTheme="minorEastAsia" w:cs="Arial"/>
          <w:lang w:eastAsia="ja-JP"/>
        </w:rPr>
        <w:t xml:space="preserve">the false detection of </w:t>
      </w:r>
      <w:r w:rsidR="00D72F80">
        <w:rPr>
          <w:rFonts w:eastAsiaTheme="minorEastAsia" w:cs="Arial"/>
          <w:lang w:eastAsia="ja-JP"/>
        </w:rPr>
        <w:t xml:space="preserve">SPS </w:t>
      </w:r>
      <w:r w:rsidR="0056221F">
        <w:rPr>
          <w:rFonts w:eastAsiaTheme="minorEastAsia" w:cs="Arial"/>
          <w:lang w:eastAsia="ja-JP"/>
        </w:rPr>
        <w:t xml:space="preserve">activation/release influences longer time frame influence, </w:t>
      </w:r>
      <w:r w:rsidR="00B05C1A">
        <w:rPr>
          <w:rFonts w:eastAsiaTheme="minorEastAsia" w:cs="Arial"/>
          <w:lang w:eastAsia="ja-JP"/>
        </w:rPr>
        <w:t>such extension alleviates the false detection issue. Although CRC size is extended to 24 bits, to reduce false detection is desirable</w:t>
      </w:r>
      <w:r w:rsidR="00DE07B8">
        <w:rPr>
          <w:rFonts w:eastAsiaTheme="minorEastAsia" w:cs="Arial"/>
          <w:lang w:eastAsia="ja-JP"/>
        </w:rPr>
        <w:t xml:space="preserve"> also in NR of SPS and grant-free transmission</w:t>
      </w:r>
      <w:r w:rsidR="00B05C1A">
        <w:rPr>
          <w:rFonts w:eastAsiaTheme="minorEastAsia" w:cs="Arial"/>
          <w:lang w:eastAsia="ja-JP"/>
        </w:rPr>
        <w:t xml:space="preserve">. Therefore, similar to LTE, PDCCH validation for activation/release should </w:t>
      </w:r>
      <w:r w:rsidR="00307F27">
        <w:rPr>
          <w:rFonts w:eastAsiaTheme="minorEastAsia" w:cs="Arial"/>
          <w:lang w:eastAsia="ja-JP"/>
        </w:rPr>
        <w:t>be supported.</w:t>
      </w:r>
    </w:p>
    <w:p w14:paraId="5EB035BE" w14:textId="7D6B3762" w:rsidR="00307F27" w:rsidRPr="00683DCD" w:rsidRDefault="00307F27" w:rsidP="00307F27">
      <w:pPr>
        <w:ind w:left="400"/>
        <w:rPr>
          <w:rFonts w:eastAsiaTheme="minorEastAsia" w:cs="Arial"/>
          <w:b/>
          <w:lang w:eastAsia="ja-JP"/>
        </w:rPr>
      </w:pPr>
      <w:r>
        <w:rPr>
          <w:rFonts w:eastAsiaTheme="minorEastAsia" w:cs="Arial"/>
          <w:b/>
          <w:lang w:eastAsia="ja-JP"/>
        </w:rPr>
        <w:t xml:space="preserve">Proposal </w:t>
      </w:r>
      <w:r w:rsidR="00590F29">
        <w:rPr>
          <w:rFonts w:eastAsiaTheme="minorEastAsia" w:cs="Arial"/>
          <w:b/>
          <w:lang w:eastAsia="ja-JP"/>
        </w:rPr>
        <w:t>2</w:t>
      </w:r>
      <w:r>
        <w:rPr>
          <w:rFonts w:eastAsiaTheme="minorEastAsia" w:cs="Arial"/>
          <w:b/>
          <w:lang w:eastAsia="ja-JP"/>
        </w:rPr>
        <w:t>: PDCCH validation for activation/release is supported.</w:t>
      </w:r>
    </w:p>
    <w:p w14:paraId="4AFC8BCC" w14:textId="77777777" w:rsidR="006548CA" w:rsidRPr="007C2D28" w:rsidRDefault="006548CA" w:rsidP="00FC7476">
      <w:pPr>
        <w:ind w:left="400"/>
        <w:rPr>
          <w:rFonts w:eastAsiaTheme="minorEastAsia" w:cs="Arial"/>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5A63081" w14:textId="4345AF83" w:rsidR="00FD1CAA" w:rsidRDefault="00FD1CAA" w:rsidP="00FD1CAA">
      <w:pPr>
        <w:rPr>
          <w:rFonts w:eastAsiaTheme="minorEastAsia" w:cs="Arial"/>
          <w:lang w:eastAsia="ja-JP"/>
        </w:rPr>
      </w:pPr>
      <w:r>
        <w:rPr>
          <w:rFonts w:eastAsiaTheme="minorEastAsia" w:cs="Arial"/>
          <w:lang w:eastAsia="ja-JP"/>
        </w:rPr>
        <w:t xml:space="preserve">This document described our </w:t>
      </w:r>
      <w:r w:rsidR="00683DCD" w:rsidRPr="00683DCD">
        <w:rPr>
          <w:rFonts w:eastAsiaTheme="minorEastAsia" w:cs="Arial"/>
          <w:lang w:eastAsia="ja-JP"/>
        </w:rPr>
        <w:t xml:space="preserve">UL data transmission procedure. </w:t>
      </w:r>
      <w:r w:rsidR="00E45626">
        <w:rPr>
          <w:rFonts w:eastAsiaTheme="minorEastAsia" w:cs="Arial"/>
          <w:lang w:eastAsia="ja-JP"/>
        </w:rPr>
        <w:t>We propose following.</w:t>
      </w:r>
    </w:p>
    <w:p w14:paraId="37C21290" w14:textId="77777777" w:rsidR="00590F29" w:rsidRPr="00683DCD" w:rsidRDefault="00590F29" w:rsidP="00590F29">
      <w:pPr>
        <w:ind w:left="400"/>
        <w:rPr>
          <w:rFonts w:eastAsiaTheme="minorEastAsia" w:cs="Arial"/>
          <w:b/>
          <w:lang w:eastAsia="ja-JP"/>
        </w:rPr>
      </w:pPr>
      <w:r>
        <w:rPr>
          <w:rFonts w:eastAsiaTheme="minorEastAsia" w:cs="Arial"/>
          <w:b/>
          <w:lang w:eastAsia="ja-JP"/>
        </w:rPr>
        <w:t>Proposal 1: UCI piggyback of grant-free is supported.</w:t>
      </w:r>
    </w:p>
    <w:p w14:paraId="4C6C953E" w14:textId="77777777" w:rsidR="00590F29" w:rsidRPr="00683DCD" w:rsidRDefault="00590F29" w:rsidP="00590F29">
      <w:pPr>
        <w:ind w:left="400"/>
        <w:rPr>
          <w:rFonts w:eastAsiaTheme="minorEastAsia" w:cs="Arial"/>
          <w:b/>
          <w:lang w:eastAsia="ja-JP"/>
        </w:rPr>
      </w:pPr>
      <w:r>
        <w:rPr>
          <w:rFonts w:eastAsiaTheme="minorEastAsia" w:cs="Arial"/>
          <w:b/>
          <w:lang w:eastAsia="ja-JP"/>
        </w:rPr>
        <w:t>Proposal 2: PDCCH validation for activation/release is supported.</w:t>
      </w:r>
      <w:bookmarkStart w:id="0" w:name="_GoBack"/>
      <w:bookmarkEnd w:id="0"/>
    </w:p>
    <w:sectPr w:rsidR="00590F29" w:rsidRPr="00683DCD">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578D8" w14:textId="77777777" w:rsidR="0045591F" w:rsidRDefault="0045591F">
      <w:r>
        <w:separator/>
      </w:r>
    </w:p>
  </w:endnote>
  <w:endnote w:type="continuationSeparator" w:id="0">
    <w:p w14:paraId="4F74CDCB" w14:textId="77777777" w:rsidR="0045591F" w:rsidRDefault="0045591F">
      <w:r>
        <w:continuationSeparator/>
      </w:r>
    </w:p>
  </w:endnote>
  <w:endnote w:type="continuationNotice" w:id="1">
    <w:p w14:paraId="7A8E61FA" w14:textId="77777777" w:rsidR="0045591F" w:rsidRDefault="00455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A71C07D"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C2D0F">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3AC0" w14:textId="77777777" w:rsidR="0045591F" w:rsidRDefault="0045591F">
      <w:r>
        <w:separator/>
      </w:r>
    </w:p>
  </w:footnote>
  <w:footnote w:type="continuationSeparator" w:id="0">
    <w:p w14:paraId="3CB21489" w14:textId="77777777" w:rsidR="0045591F" w:rsidRDefault="0045591F">
      <w:r>
        <w:continuationSeparator/>
      </w:r>
    </w:p>
  </w:footnote>
  <w:footnote w:type="continuationNotice" w:id="1">
    <w:p w14:paraId="766E4CC8" w14:textId="77777777" w:rsidR="0045591F" w:rsidRDefault="004559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3"/>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5"/>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2"/>
  </w:num>
  <w:num w:numId="27">
    <w:abstractNumId w:val="6"/>
  </w:num>
  <w:num w:numId="28">
    <w:abstractNumId w:val="20"/>
  </w:num>
  <w:num w:numId="29">
    <w:abstractNumId w:val="34"/>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006"/>
    <w:rsid w:val="00002372"/>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66"/>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0A8F"/>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F2"/>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28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3B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37A2"/>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5C1A"/>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AD"/>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71A"/>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28B"/>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179"/>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BF9"/>
    <w:rsid w:val="00207C69"/>
    <w:rsid w:val="00207C92"/>
    <w:rsid w:val="00210FF7"/>
    <w:rsid w:val="002126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35"/>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CCD"/>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66B"/>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3DE1"/>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E7"/>
    <w:rsid w:val="002639F0"/>
    <w:rsid w:val="00264209"/>
    <w:rsid w:val="002647BC"/>
    <w:rsid w:val="00264827"/>
    <w:rsid w:val="00265927"/>
    <w:rsid w:val="002676D3"/>
    <w:rsid w:val="00267727"/>
    <w:rsid w:val="002710E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137"/>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2C1"/>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2B1B"/>
    <w:rsid w:val="00303142"/>
    <w:rsid w:val="003031EC"/>
    <w:rsid w:val="00303A58"/>
    <w:rsid w:val="00303CCD"/>
    <w:rsid w:val="003046F4"/>
    <w:rsid w:val="00304C1C"/>
    <w:rsid w:val="00304E10"/>
    <w:rsid w:val="0030520F"/>
    <w:rsid w:val="0030530B"/>
    <w:rsid w:val="0030540E"/>
    <w:rsid w:val="00306EFD"/>
    <w:rsid w:val="00307F27"/>
    <w:rsid w:val="00310B73"/>
    <w:rsid w:val="00311196"/>
    <w:rsid w:val="003111F3"/>
    <w:rsid w:val="003113FD"/>
    <w:rsid w:val="00311DB9"/>
    <w:rsid w:val="00312700"/>
    <w:rsid w:val="00312AAE"/>
    <w:rsid w:val="00312FB8"/>
    <w:rsid w:val="00314218"/>
    <w:rsid w:val="0031425F"/>
    <w:rsid w:val="00314F73"/>
    <w:rsid w:val="00315716"/>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04B"/>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8"/>
    <w:rsid w:val="003F4603"/>
    <w:rsid w:val="003F468D"/>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70C"/>
    <w:rsid w:val="00407F2A"/>
    <w:rsid w:val="00410EED"/>
    <w:rsid w:val="004112F2"/>
    <w:rsid w:val="00411624"/>
    <w:rsid w:val="00411953"/>
    <w:rsid w:val="00411A51"/>
    <w:rsid w:val="00411B09"/>
    <w:rsid w:val="00411BA3"/>
    <w:rsid w:val="004126B3"/>
    <w:rsid w:val="0041271A"/>
    <w:rsid w:val="004128B8"/>
    <w:rsid w:val="00413E1F"/>
    <w:rsid w:val="00414175"/>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85"/>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878"/>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1F"/>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37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FB2"/>
    <w:rsid w:val="0049183B"/>
    <w:rsid w:val="00491C0C"/>
    <w:rsid w:val="00491F76"/>
    <w:rsid w:val="00492071"/>
    <w:rsid w:val="00492496"/>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3F97"/>
    <w:rsid w:val="004C519B"/>
    <w:rsid w:val="004C5451"/>
    <w:rsid w:val="004C54CE"/>
    <w:rsid w:val="004C5897"/>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1FAB"/>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706"/>
    <w:rsid w:val="00501E6D"/>
    <w:rsid w:val="00501F6E"/>
    <w:rsid w:val="005031A3"/>
    <w:rsid w:val="005032C8"/>
    <w:rsid w:val="0050383C"/>
    <w:rsid w:val="0050422E"/>
    <w:rsid w:val="00504EC6"/>
    <w:rsid w:val="005056A6"/>
    <w:rsid w:val="005060DB"/>
    <w:rsid w:val="00506B3B"/>
    <w:rsid w:val="00506B82"/>
    <w:rsid w:val="00506DF8"/>
    <w:rsid w:val="005072AD"/>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0A8"/>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21F"/>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B53"/>
    <w:rsid w:val="00581DA2"/>
    <w:rsid w:val="00581F30"/>
    <w:rsid w:val="0058228D"/>
    <w:rsid w:val="00582ED6"/>
    <w:rsid w:val="005832F9"/>
    <w:rsid w:val="00583851"/>
    <w:rsid w:val="0058399A"/>
    <w:rsid w:val="00583B93"/>
    <w:rsid w:val="00583BF3"/>
    <w:rsid w:val="00584886"/>
    <w:rsid w:val="00585435"/>
    <w:rsid w:val="00586365"/>
    <w:rsid w:val="0058730F"/>
    <w:rsid w:val="00590185"/>
    <w:rsid w:val="00590F29"/>
    <w:rsid w:val="00591F01"/>
    <w:rsid w:val="0059241B"/>
    <w:rsid w:val="0059248B"/>
    <w:rsid w:val="00592C6F"/>
    <w:rsid w:val="00593189"/>
    <w:rsid w:val="0059361B"/>
    <w:rsid w:val="00593A48"/>
    <w:rsid w:val="00593BCA"/>
    <w:rsid w:val="00593FD9"/>
    <w:rsid w:val="0059550E"/>
    <w:rsid w:val="00595846"/>
    <w:rsid w:val="00595C58"/>
    <w:rsid w:val="00596108"/>
    <w:rsid w:val="00596126"/>
    <w:rsid w:val="005961E2"/>
    <w:rsid w:val="0059629C"/>
    <w:rsid w:val="00596481"/>
    <w:rsid w:val="00596DFC"/>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0F"/>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58C"/>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45E0"/>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A78"/>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8CA"/>
    <w:rsid w:val="00654F9B"/>
    <w:rsid w:val="0065519E"/>
    <w:rsid w:val="00655EB1"/>
    <w:rsid w:val="00656200"/>
    <w:rsid w:val="006567D7"/>
    <w:rsid w:val="0065724E"/>
    <w:rsid w:val="00657521"/>
    <w:rsid w:val="00657577"/>
    <w:rsid w:val="00657746"/>
    <w:rsid w:val="00657BB7"/>
    <w:rsid w:val="00657BF1"/>
    <w:rsid w:val="00660D5C"/>
    <w:rsid w:val="00660FC1"/>
    <w:rsid w:val="0066162C"/>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DCD"/>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3F5"/>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5543"/>
    <w:rsid w:val="006B5572"/>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CBE"/>
    <w:rsid w:val="00700F81"/>
    <w:rsid w:val="00701043"/>
    <w:rsid w:val="0070106A"/>
    <w:rsid w:val="00701632"/>
    <w:rsid w:val="00701E93"/>
    <w:rsid w:val="00702187"/>
    <w:rsid w:val="007024D0"/>
    <w:rsid w:val="00702CCD"/>
    <w:rsid w:val="00702EFC"/>
    <w:rsid w:val="007032D6"/>
    <w:rsid w:val="0070332C"/>
    <w:rsid w:val="00703951"/>
    <w:rsid w:val="00703A7E"/>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30B"/>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1E9"/>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899"/>
    <w:rsid w:val="007C0E1C"/>
    <w:rsid w:val="007C10D0"/>
    <w:rsid w:val="007C15DD"/>
    <w:rsid w:val="007C1C83"/>
    <w:rsid w:val="007C2023"/>
    <w:rsid w:val="007C2348"/>
    <w:rsid w:val="007C288A"/>
    <w:rsid w:val="007C2A09"/>
    <w:rsid w:val="007C2C8C"/>
    <w:rsid w:val="007C2D28"/>
    <w:rsid w:val="007C33D7"/>
    <w:rsid w:val="007C3639"/>
    <w:rsid w:val="007C376B"/>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12E"/>
    <w:rsid w:val="00817248"/>
    <w:rsid w:val="00817631"/>
    <w:rsid w:val="008178C4"/>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4A3"/>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DE0"/>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1368"/>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6F17"/>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1F32"/>
    <w:rsid w:val="00902F42"/>
    <w:rsid w:val="00902FB2"/>
    <w:rsid w:val="00904369"/>
    <w:rsid w:val="00904AA2"/>
    <w:rsid w:val="00904AEC"/>
    <w:rsid w:val="00905383"/>
    <w:rsid w:val="00905D64"/>
    <w:rsid w:val="009061A5"/>
    <w:rsid w:val="0090623F"/>
    <w:rsid w:val="009062AF"/>
    <w:rsid w:val="0090634E"/>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5C7"/>
    <w:rsid w:val="009D69B4"/>
    <w:rsid w:val="009D69C7"/>
    <w:rsid w:val="009D72F5"/>
    <w:rsid w:val="009D761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015"/>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7B4"/>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505"/>
    <w:rsid w:val="00A25653"/>
    <w:rsid w:val="00A25981"/>
    <w:rsid w:val="00A2757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1340"/>
    <w:rsid w:val="00A72369"/>
    <w:rsid w:val="00A72643"/>
    <w:rsid w:val="00A72F19"/>
    <w:rsid w:val="00A73486"/>
    <w:rsid w:val="00A73672"/>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C7FD8"/>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0D64"/>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029"/>
    <w:rsid w:val="00B043A3"/>
    <w:rsid w:val="00B049DD"/>
    <w:rsid w:val="00B04EE7"/>
    <w:rsid w:val="00B04F14"/>
    <w:rsid w:val="00B053F0"/>
    <w:rsid w:val="00B05ACE"/>
    <w:rsid w:val="00B05BDC"/>
    <w:rsid w:val="00B05C1A"/>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3A4"/>
    <w:rsid w:val="00B23914"/>
    <w:rsid w:val="00B23C27"/>
    <w:rsid w:val="00B23E02"/>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313"/>
    <w:rsid w:val="00B62AE3"/>
    <w:rsid w:val="00B62BE0"/>
    <w:rsid w:val="00B634A2"/>
    <w:rsid w:val="00B64D27"/>
    <w:rsid w:val="00B651D4"/>
    <w:rsid w:val="00B65B0A"/>
    <w:rsid w:val="00B65FEF"/>
    <w:rsid w:val="00B666DA"/>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4F87"/>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295"/>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BEE"/>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FEB"/>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12A"/>
    <w:rsid w:val="00C3274E"/>
    <w:rsid w:val="00C328AA"/>
    <w:rsid w:val="00C32E4B"/>
    <w:rsid w:val="00C33665"/>
    <w:rsid w:val="00C33A96"/>
    <w:rsid w:val="00C34670"/>
    <w:rsid w:val="00C3497D"/>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0BAB"/>
    <w:rsid w:val="00C515DE"/>
    <w:rsid w:val="00C5194F"/>
    <w:rsid w:val="00C51E86"/>
    <w:rsid w:val="00C5250C"/>
    <w:rsid w:val="00C52D72"/>
    <w:rsid w:val="00C52D9F"/>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5A9"/>
    <w:rsid w:val="00C62045"/>
    <w:rsid w:val="00C632DB"/>
    <w:rsid w:val="00C639DA"/>
    <w:rsid w:val="00C6409C"/>
    <w:rsid w:val="00C6431C"/>
    <w:rsid w:val="00C6444E"/>
    <w:rsid w:val="00C64869"/>
    <w:rsid w:val="00C649E7"/>
    <w:rsid w:val="00C64AC4"/>
    <w:rsid w:val="00C64C19"/>
    <w:rsid w:val="00C650A7"/>
    <w:rsid w:val="00C651A7"/>
    <w:rsid w:val="00C65E47"/>
    <w:rsid w:val="00C66FD0"/>
    <w:rsid w:val="00C70245"/>
    <w:rsid w:val="00C70327"/>
    <w:rsid w:val="00C70A67"/>
    <w:rsid w:val="00C7113E"/>
    <w:rsid w:val="00C711A8"/>
    <w:rsid w:val="00C713D8"/>
    <w:rsid w:val="00C71435"/>
    <w:rsid w:val="00C714D9"/>
    <w:rsid w:val="00C71B5D"/>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0CA6"/>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5DEB"/>
    <w:rsid w:val="00CA641D"/>
    <w:rsid w:val="00CA6787"/>
    <w:rsid w:val="00CA68F4"/>
    <w:rsid w:val="00CA727F"/>
    <w:rsid w:val="00CA74E2"/>
    <w:rsid w:val="00CA7763"/>
    <w:rsid w:val="00CA7EDF"/>
    <w:rsid w:val="00CB0525"/>
    <w:rsid w:val="00CB0C82"/>
    <w:rsid w:val="00CB1065"/>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372"/>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34B"/>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27E40"/>
    <w:rsid w:val="00D3003B"/>
    <w:rsid w:val="00D303B8"/>
    <w:rsid w:val="00D3074E"/>
    <w:rsid w:val="00D30986"/>
    <w:rsid w:val="00D311D3"/>
    <w:rsid w:val="00D314E5"/>
    <w:rsid w:val="00D31649"/>
    <w:rsid w:val="00D31833"/>
    <w:rsid w:val="00D318DD"/>
    <w:rsid w:val="00D3200D"/>
    <w:rsid w:val="00D32340"/>
    <w:rsid w:val="00D32845"/>
    <w:rsid w:val="00D33DDC"/>
    <w:rsid w:val="00D34147"/>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290"/>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9B6"/>
    <w:rsid w:val="00D71D87"/>
    <w:rsid w:val="00D72A83"/>
    <w:rsid w:val="00D72F80"/>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4914"/>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0A3"/>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07B8"/>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52"/>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0CD"/>
    <w:rsid w:val="00E3756A"/>
    <w:rsid w:val="00E409FD"/>
    <w:rsid w:val="00E42289"/>
    <w:rsid w:val="00E42E00"/>
    <w:rsid w:val="00E432E9"/>
    <w:rsid w:val="00E43CF2"/>
    <w:rsid w:val="00E442F6"/>
    <w:rsid w:val="00E44EA4"/>
    <w:rsid w:val="00E44F61"/>
    <w:rsid w:val="00E4509B"/>
    <w:rsid w:val="00E45319"/>
    <w:rsid w:val="00E45626"/>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57D05"/>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0E7C"/>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857"/>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3AC"/>
    <w:rsid w:val="00ED3667"/>
    <w:rsid w:val="00ED3D01"/>
    <w:rsid w:val="00ED3EEA"/>
    <w:rsid w:val="00ED4A22"/>
    <w:rsid w:val="00ED5190"/>
    <w:rsid w:val="00ED557B"/>
    <w:rsid w:val="00ED5601"/>
    <w:rsid w:val="00ED58FE"/>
    <w:rsid w:val="00ED5C21"/>
    <w:rsid w:val="00ED5D73"/>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22B"/>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9E8"/>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78"/>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2821"/>
    <w:rsid w:val="00F82FA0"/>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99A"/>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4A3"/>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F3FD66C2-1C30-41E3-860C-2F2B1B6E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D16DC-1754-4F5E-B168-3EEEE4F3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589</Words>
  <Characters>3363</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12</cp:revision>
  <cp:lastPrinted>2010-04-02T09:58:00Z</cp:lastPrinted>
  <dcterms:created xsi:type="dcterms:W3CDTF">2018-01-12T01:54:00Z</dcterms:created>
  <dcterms:modified xsi:type="dcterms:W3CDTF">2018-02-16T04:41:00Z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