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4A58F2F"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w:t>
      </w:r>
      <w:r w:rsidR="00266A36" w:rsidRPr="00266A36">
        <w:rPr>
          <w:rFonts w:cs="Arial"/>
          <w:bCs/>
          <w:sz w:val="20"/>
          <w:lang w:eastAsia="ja-JP"/>
        </w:rPr>
        <w:t xml:space="preserve">Meeting </w:t>
      </w:r>
      <w:r w:rsidR="0069793B">
        <w:rPr>
          <w:rFonts w:cs="Arial"/>
          <w:bCs/>
          <w:sz w:val="20"/>
          <w:lang w:eastAsia="ja-JP"/>
        </w:rPr>
        <w:t>#92</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DC0F56" w:rsidRPr="00DC0F56">
        <w:rPr>
          <w:rFonts w:cs="Arial"/>
          <w:bCs/>
          <w:sz w:val="20"/>
          <w:lang w:eastAsia="ja-JP"/>
        </w:rPr>
        <w:t>R1-1</w:t>
      </w:r>
      <w:r w:rsidR="00266A36">
        <w:rPr>
          <w:rFonts w:cs="Arial"/>
          <w:bCs/>
          <w:sz w:val="20"/>
          <w:lang w:eastAsia="ja-JP"/>
        </w:rPr>
        <w:t>8</w:t>
      </w:r>
      <w:r w:rsidR="002D42A5" w:rsidRPr="002D42A5">
        <w:rPr>
          <w:rFonts w:cs="Arial"/>
          <w:bCs/>
          <w:sz w:val="20"/>
          <w:lang w:eastAsia="ja-JP"/>
        </w:rPr>
        <w:t>02507</w:t>
      </w:r>
    </w:p>
    <w:p w14:paraId="2061D500" w14:textId="34D855A8" w:rsidR="00031327" w:rsidRPr="003B3942" w:rsidRDefault="00284F20" w:rsidP="00031327">
      <w:pPr>
        <w:pStyle w:val="TdocHeader2"/>
        <w:jc w:val="left"/>
        <w:rPr>
          <w:rFonts w:eastAsia="SimSun"/>
          <w:lang w:val="en-US" w:eastAsia="zh-CN"/>
        </w:rPr>
      </w:pPr>
      <w:r w:rsidRPr="00284F20">
        <w:rPr>
          <w:rFonts w:eastAsia="ＭＳ 明朝" w:cs="Arial"/>
          <w:bCs/>
          <w:sz w:val="20"/>
          <w:lang w:val="en-US" w:eastAsia="ja-JP"/>
        </w:rPr>
        <w:t>Athens, Greece, February 26th – March 2nd, 2018</w:t>
      </w:r>
    </w:p>
    <w:p w14:paraId="3735256A" w14:textId="77777777" w:rsidR="0045740A" w:rsidRPr="009F1AE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BED40F1"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F0289">
        <w:rPr>
          <w:b w:val="0"/>
          <w:sz w:val="20"/>
        </w:rPr>
        <w:t>DCI field interpretation when active BWP is changed</w:t>
      </w:r>
    </w:p>
    <w:p w14:paraId="4F6A3FAC" w14:textId="5FDB56D1"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690938">
        <w:rPr>
          <w:rFonts w:ascii="Arial" w:eastAsia="SimSun" w:hAnsi="Arial"/>
          <w:lang w:eastAsia="zh-CN"/>
        </w:rPr>
        <w:t>7</w:t>
      </w:r>
      <w:r w:rsidR="00BB055F">
        <w:rPr>
          <w:rFonts w:ascii="Arial" w:eastAsia="SimSun" w:hAnsi="Arial"/>
          <w:lang w:eastAsia="zh-CN"/>
        </w:rPr>
        <w:t>.</w:t>
      </w:r>
      <w:r w:rsidR="00000713">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.3.</w:t>
      </w:r>
      <w:r w:rsidR="00BB055F">
        <w:rPr>
          <w:rFonts w:ascii="Arial" w:eastAsia="SimSun" w:hAnsi="Arial"/>
          <w:lang w:eastAsia="zh-CN"/>
        </w:rPr>
        <w:t>1</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287FB84E" w14:textId="029EA580" w:rsidR="00C55D8C" w:rsidRDefault="00000713" w:rsidP="00F018D7">
      <w:pPr>
        <w:rPr>
          <w:rFonts w:eastAsia="SimSun" w:cs="Arial"/>
          <w:lang w:val="en-US" w:eastAsia="zh-CN"/>
        </w:rPr>
      </w:pPr>
      <w:r>
        <w:rPr>
          <w:rFonts w:eastAsia="SimSun" w:cs="Arial"/>
          <w:lang w:eastAsia="zh-CN"/>
        </w:rPr>
        <w:t xml:space="preserve">In this document, we discuss </w:t>
      </w:r>
      <w:r w:rsidR="00CF2E4D">
        <w:rPr>
          <w:rFonts w:eastAsia="SimSun" w:cs="Arial"/>
          <w:lang w:val="en-US" w:eastAsia="zh-CN"/>
        </w:rPr>
        <w:t>resource allocation</w:t>
      </w:r>
      <w:r>
        <w:rPr>
          <w:rFonts w:eastAsia="SimSun" w:cs="Arial"/>
          <w:lang w:val="en-US" w:eastAsia="zh-CN"/>
        </w:rPr>
        <w:t xml:space="preserve"> field handling when BWP is dynamically changed</w:t>
      </w:r>
      <w:r w:rsidR="007D147F">
        <w:rPr>
          <w:rFonts w:eastAsia="SimSun" w:cs="Arial"/>
          <w:lang w:eastAsia="zh-CN"/>
        </w:rPr>
        <w:t xml:space="preserve">. </w:t>
      </w:r>
    </w:p>
    <w:p w14:paraId="2528F9BE" w14:textId="05AAD5D1" w:rsidR="00C02C35" w:rsidRDefault="00336268" w:rsidP="00C02C35">
      <w:pPr>
        <w:pStyle w:val="1"/>
        <w:tabs>
          <w:tab w:val="num" w:pos="426"/>
        </w:tabs>
        <w:ind w:left="426" w:hanging="426"/>
        <w:rPr>
          <w:szCs w:val="36"/>
          <w:lang w:eastAsia="ja-JP"/>
        </w:rPr>
      </w:pPr>
      <w:r>
        <w:rPr>
          <w:szCs w:val="36"/>
          <w:lang w:eastAsia="ja-JP"/>
        </w:rPr>
        <w:t>Discussion</w:t>
      </w:r>
    </w:p>
    <w:p w14:paraId="01B4DC43" w14:textId="231A9060" w:rsidR="00E6318A" w:rsidRDefault="00E6318A" w:rsidP="00C02C35">
      <w:pPr>
        <w:rPr>
          <w:rFonts w:ascii="Times" w:hAnsi="Times"/>
          <w:iCs/>
          <w:lang w:eastAsia="ja-JP"/>
        </w:rPr>
      </w:pPr>
      <w:r>
        <w:rPr>
          <w:rFonts w:ascii="Times" w:hAnsi="Times"/>
          <w:iCs/>
          <w:lang w:eastAsia="ja-JP"/>
        </w:rPr>
        <w:t>In RAN1</w:t>
      </w:r>
      <w:r w:rsidR="00122C4A">
        <w:rPr>
          <w:rFonts w:ascii="Times" w:hAnsi="Times"/>
          <w:iCs/>
          <w:lang w:eastAsia="ja-JP"/>
        </w:rPr>
        <w:t xml:space="preserve"> NR ad-</w:t>
      </w:r>
      <w:r w:rsidR="00611148">
        <w:rPr>
          <w:rFonts w:ascii="Times" w:hAnsi="Times"/>
          <w:iCs/>
          <w:lang w:eastAsia="ja-JP"/>
        </w:rPr>
        <w:t>hoc 1801</w:t>
      </w:r>
      <w:r>
        <w:rPr>
          <w:rFonts w:ascii="Times" w:hAnsi="Times"/>
          <w:iCs/>
          <w:lang w:eastAsia="ja-JP"/>
        </w:rPr>
        <w:t xml:space="preserve">, following </w:t>
      </w:r>
      <w:r w:rsidR="00C133AE">
        <w:rPr>
          <w:rFonts w:ascii="Times" w:hAnsi="Times"/>
          <w:iCs/>
          <w:lang w:eastAsia="ja-JP"/>
        </w:rPr>
        <w:t xml:space="preserve">working assumption </w:t>
      </w:r>
      <w:r>
        <w:rPr>
          <w:rFonts w:ascii="Times" w:hAnsi="Times"/>
          <w:iCs/>
          <w:lang w:eastAsia="ja-JP"/>
        </w:rPr>
        <w:t>w</w:t>
      </w:r>
      <w:r w:rsidR="00822F45">
        <w:rPr>
          <w:rFonts w:ascii="Times" w:hAnsi="Times"/>
          <w:iCs/>
          <w:lang w:eastAsia="ja-JP"/>
        </w:rPr>
        <w:t>ere</w:t>
      </w:r>
      <w:r>
        <w:rPr>
          <w:rFonts w:ascii="Times" w:hAnsi="Times"/>
          <w:iCs/>
          <w:lang w:eastAsia="ja-JP"/>
        </w:rPr>
        <w:t xml:space="preserve"> </w:t>
      </w:r>
      <w:r w:rsidR="00130601">
        <w:rPr>
          <w:rFonts w:ascii="Times" w:hAnsi="Times"/>
          <w:iCs/>
          <w:lang w:eastAsia="ja-JP"/>
        </w:rPr>
        <w:t>reached</w:t>
      </w:r>
      <w:r w:rsidR="004D500C">
        <w:rPr>
          <w:rFonts w:ascii="Times" w:hAnsi="Times"/>
          <w:iCs/>
          <w:lang w:eastAsia="ja-JP"/>
        </w:rPr>
        <w:t>.</w:t>
      </w:r>
    </w:p>
    <w:tbl>
      <w:tblPr>
        <w:tblStyle w:val="afb"/>
        <w:tblW w:w="0" w:type="auto"/>
        <w:tblLook w:val="04A0" w:firstRow="1" w:lastRow="0" w:firstColumn="1" w:lastColumn="0" w:noHBand="0" w:noVBand="1"/>
      </w:tblPr>
      <w:tblGrid>
        <w:gridCol w:w="9838"/>
      </w:tblGrid>
      <w:tr w:rsidR="00471ADE" w14:paraId="7CEACBC3" w14:textId="77777777" w:rsidTr="00471ADE">
        <w:tc>
          <w:tcPr>
            <w:tcW w:w="9838" w:type="dxa"/>
          </w:tcPr>
          <w:p w14:paraId="5146AA4B" w14:textId="77777777" w:rsidR="00847F6E" w:rsidRPr="001A2CC7" w:rsidRDefault="00847F6E" w:rsidP="00847F6E">
            <w:pPr>
              <w:rPr>
                <w:highlight w:val="darkYellow"/>
                <w:lang w:eastAsia="x-none"/>
              </w:rPr>
            </w:pPr>
            <w:r w:rsidRPr="001A2CC7">
              <w:rPr>
                <w:highlight w:val="darkYellow"/>
                <w:lang w:eastAsia="x-none"/>
              </w:rPr>
              <w:t>Working assumption:</w:t>
            </w:r>
          </w:p>
          <w:p w14:paraId="1EFFE8BF" w14:textId="77777777" w:rsidR="00847F6E" w:rsidRPr="000F23BF" w:rsidRDefault="00847F6E" w:rsidP="00847F6E">
            <w:pPr>
              <w:numPr>
                <w:ilvl w:val="0"/>
                <w:numId w:val="24"/>
              </w:numPr>
              <w:spacing w:after="0"/>
              <w:rPr>
                <w:lang w:eastAsia="x-none"/>
              </w:rPr>
            </w:pPr>
            <w:r w:rsidRPr="000F23BF">
              <w:rPr>
                <w:lang w:eastAsia="x-none"/>
              </w:rPr>
              <w:t>Sizes of all DCI bitfields in DCI formats 0-1 and 1-1 in USS determined by current BWP. Data transmitted on the BWP indicated by the BWP index. If the BWP index activates another BWP, transform as follows:</w:t>
            </w:r>
          </w:p>
          <w:p w14:paraId="5A90B7A2" w14:textId="77777777" w:rsidR="00847F6E" w:rsidRPr="000F23BF" w:rsidRDefault="00847F6E" w:rsidP="00847F6E">
            <w:pPr>
              <w:numPr>
                <w:ilvl w:val="1"/>
                <w:numId w:val="24"/>
              </w:numPr>
              <w:spacing w:after="0"/>
              <w:rPr>
                <w:lang w:eastAsia="x-none"/>
              </w:rPr>
            </w:pPr>
            <w:r w:rsidRPr="000F23BF">
              <w:rPr>
                <w:lang w:eastAsia="x-none"/>
              </w:rPr>
              <w:t>Zero-pad too small bitfields to match the new BWP</w:t>
            </w:r>
          </w:p>
          <w:p w14:paraId="7CE1B04B" w14:textId="77777777" w:rsidR="00847F6E" w:rsidRPr="000F23BF" w:rsidRDefault="00847F6E" w:rsidP="00847F6E">
            <w:pPr>
              <w:numPr>
                <w:ilvl w:val="1"/>
                <w:numId w:val="24"/>
              </w:numPr>
              <w:spacing w:after="0"/>
              <w:rPr>
                <w:lang w:eastAsia="x-none"/>
              </w:rPr>
            </w:pPr>
            <w:r w:rsidRPr="000F23BF">
              <w:rPr>
                <w:lang w:eastAsia="x-none"/>
              </w:rPr>
              <w:t>Truncate too large bitfields to match the new BWP</w:t>
            </w:r>
          </w:p>
          <w:p w14:paraId="50E50482" w14:textId="0B927E07" w:rsidR="00471ADE" w:rsidRPr="00E70778" w:rsidRDefault="00471ADE" w:rsidP="00847F6E"/>
        </w:tc>
      </w:tr>
    </w:tbl>
    <w:p w14:paraId="7CC55E5E" w14:textId="77777777" w:rsidR="00C133AE" w:rsidRDefault="00C133AE" w:rsidP="00282D91">
      <w:pPr>
        <w:rPr>
          <w:rFonts w:ascii="Times" w:hAnsi="Times"/>
          <w:iCs/>
          <w:lang w:eastAsia="ja-JP"/>
        </w:rPr>
      </w:pPr>
    </w:p>
    <w:p w14:paraId="1DF5DD90" w14:textId="474483B9" w:rsidR="00C5030C" w:rsidRDefault="00F20A83" w:rsidP="00783258">
      <w:pPr>
        <w:rPr>
          <w:lang w:eastAsia="ja-JP"/>
        </w:rPr>
      </w:pPr>
      <w:r>
        <w:rPr>
          <w:lang w:eastAsia="ja-JP"/>
        </w:rPr>
        <w:t xml:space="preserve">Table 1 shows DCI format 0-1 with C-RNTI and the interaction with BWP. Table 2 shows DCI format 1-0 with C-RNTI and the interaction with BWP. </w:t>
      </w:r>
      <w:r w:rsidR="0073593A">
        <w:rPr>
          <w:lang w:eastAsia="ja-JP"/>
        </w:rPr>
        <w:t xml:space="preserve">The </w:t>
      </w:r>
      <w:r w:rsidR="0058612C">
        <w:rPr>
          <w:lang w:eastAsia="ja-JP"/>
        </w:rPr>
        <w:t>yellow coloured row shows the field to have different interpretation depending on BWP. The purple coloured row is not so clear whether BWP dependency or not.</w:t>
      </w:r>
      <w:r w:rsidR="00397A4A">
        <w:rPr>
          <w:lang w:eastAsia="ja-JP"/>
        </w:rPr>
        <w:t xml:space="preserve"> Zero-pad </w:t>
      </w:r>
      <w:r w:rsidR="00F13B2A">
        <w:rPr>
          <w:lang w:eastAsia="ja-JP"/>
        </w:rPr>
        <w:t xml:space="preserve">for </w:t>
      </w:r>
      <w:r w:rsidR="00397A4A">
        <w:rPr>
          <w:lang w:eastAsia="ja-JP"/>
        </w:rPr>
        <w:t xml:space="preserve">too small bitfields to match the new BWP is no issue. The issue is </w:t>
      </w:r>
      <w:r w:rsidR="00F13B2A">
        <w:rPr>
          <w:lang w:eastAsia="ja-JP"/>
        </w:rPr>
        <w:t xml:space="preserve">to </w:t>
      </w:r>
      <w:r w:rsidR="00397A4A">
        <w:rPr>
          <w:lang w:eastAsia="ja-JP"/>
        </w:rPr>
        <w:t>truncate too large bitfield to match the new BWP.</w:t>
      </w:r>
    </w:p>
    <w:p w14:paraId="439B8C2D" w14:textId="73B408E8" w:rsidR="00C5030C" w:rsidRDefault="00C5030C" w:rsidP="00BE0D90">
      <w:pPr>
        <w:ind w:leftChars="200" w:left="400"/>
        <w:rPr>
          <w:lang w:eastAsia="ja-JP"/>
        </w:rPr>
      </w:pPr>
      <w:bookmarkStart w:id="0" w:name="_GoBack"/>
      <w:r>
        <w:rPr>
          <w:lang w:eastAsia="ja-JP"/>
        </w:rPr>
        <w:t xml:space="preserve">- </w:t>
      </w:r>
      <w:r w:rsidR="00986988">
        <w:rPr>
          <w:lang w:eastAsia="ja-JP"/>
        </w:rPr>
        <w:t>In both DCI format 0_1 and 1_0, f</w:t>
      </w:r>
      <w:r>
        <w:rPr>
          <w:lang w:eastAsia="ja-JP"/>
        </w:rPr>
        <w:t>requency resource assignment could be the field size matches to current active BWP.</w:t>
      </w:r>
      <w:r w:rsidR="00F13B2A">
        <w:rPr>
          <w:lang w:eastAsia="ja-JP"/>
        </w:rPr>
        <w:t xml:space="preserve"> The lowest index of PRBs could be indicated when truncation is required.</w:t>
      </w:r>
      <w:r>
        <w:rPr>
          <w:lang w:eastAsia="ja-JP"/>
        </w:rPr>
        <w:t xml:space="preserve"> </w:t>
      </w:r>
    </w:p>
    <w:p w14:paraId="6962AF0B" w14:textId="5CC69C99" w:rsidR="00C5030C" w:rsidRDefault="00C5030C" w:rsidP="00BE0D90">
      <w:pPr>
        <w:ind w:leftChars="200" w:left="400"/>
      </w:pPr>
      <w:r>
        <w:rPr>
          <w:lang w:eastAsia="ja-JP"/>
        </w:rPr>
        <w:t xml:space="preserve">- </w:t>
      </w:r>
      <w:r w:rsidR="0069262A">
        <w:rPr>
          <w:lang w:eastAsia="ja-JP"/>
        </w:rPr>
        <w:t>In DCI format 0-</w:t>
      </w:r>
      <w:r w:rsidR="0001587D">
        <w:rPr>
          <w:lang w:eastAsia="ja-JP"/>
        </w:rPr>
        <w:t>1, t</w:t>
      </w:r>
      <w:r w:rsidR="00D76811" w:rsidRPr="00C5030C">
        <w:rPr>
          <w:lang w:eastAsia="ja-JP"/>
        </w:rPr>
        <w:t>ime domain resource assignment</w:t>
      </w:r>
      <w:r w:rsidR="00D76811">
        <w:t xml:space="preserve">, </w:t>
      </w:r>
      <w:r w:rsidR="00D76811" w:rsidRPr="00A30F25">
        <w:t>SRS resource indicator</w:t>
      </w:r>
      <w:r w:rsidR="00D76811">
        <w:t xml:space="preserve">, </w:t>
      </w:r>
      <w:r w:rsidR="00D76811" w:rsidRPr="00D76811">
        <w:t>Precoding information and number of layers</w:t>
      </w:r>
      <w:r w:rsidR="00D76811">
        <w:t xml:space="preserve">, </w:t>
      </w:r>
      <w:r w:rsidR="00D76811" w:rsidRPr="00D76811">
        <w:t>Antenna ports</w:t>
      </w:r>
      <w:r w:rsidR="00D76811">
        <w:t xml:space="preserve">, </w:t>
      </w:r>
      <w:r w:rsidR="00D76811" w:rsidRPr="00D76811">
        <w:t>CSI request</w:t>
      </w:r>
      <w:r w:rsidR="00D76811">
        <w:t xml:space="preserve">, </w:t>
      </w:r>
      <w:r w:rsidR="00D76811" w:rsidRPr="00D76811">
        <w:t>CBG transmission information</w:t>
      </w:r>
      <w:r w:rsidR="00D76811">
        <w:t xml:space="preserve">, </w:t>
      </w:r>
      <w:r w:rsidR="00D76811" w:rsidRPr="00D76811">
        <w:t>PTRS-DMRS association</w:t>
      </w:r>
      <w:r w:rsidR="00D76811">
        <w:t xml:space="preserve">, </w:t>
      </w:r>
      <w:r w:rsidR="00D76811" w:rsidRPr="00D76811">
        <w:t>beta_offset indicator</w:t>
      </w:r>
      <w:r w:rsidR="00D76811">
        <w:t xml:space="preserve"> and </w:t>
      </w:r>
      <w:r w:rsidR="00D76811" w:rsidRPr="00D76811">
        <w:t>DMRS sequence initialization</w:t>
      </w:r>
      <w:r w:rsidR="00C35FC4">
        <w:t xml:space="preserve"> could to index only lower </w:t>
      </w:r>
      <w:r w:rsidR="00272480">
        <w:t xml:space="preserve">entries of the </w:t>
      </w:r>
      <w:r w:rsidR="00C35FC4">
        <w:t xml:space="preserve">field. </w:t>
      </w:r>
    </w:p>
    <w:p w14:paraId="28131080" w14:textId="4186F9E8" w:rsidR="0069262A" w:rsidRDefault="0069262A" w:rsidP="00BE0D90">
      <w:pPr>
        <w:ind w:leftChars="200" w:left="400"/>
      </w:pPr>
      <w:r>
        <w:rPr>
          <w:lang w:eastAsia="ja-JP"/>
        </w:rPr>
        <w:t>- In DCI format 1-1, t</w:t>
      </w:r>
      <w:r w:rsidRPr="00865761">
        <w:rPr>
          <w:lang w:eastAsia="ja-JP"/>
        </w:rPr>
        <w:t>ime domain resource assignment</w:t>
      </w:r>
      <w:r>
        <w:rPr>
          <w:lang w:eastAsia="ja-JP"/>
        </w:rPr>
        <w:t xml:space="preserve">, </w:t>
      </w:r>
      <w:r w:rsidRPr="00865761">
        <w:rPr>
          <w:lang w:eastAsia="ja-JP"/>
        </w:rPr>
        <w:t>PRB bundling size indicator</w:t>
      </w:r>
      <w:r>
        <w:rPr>
          <w:lang w:eastAsia="ja-JP"/>
        </w:rPr>
        <w:t xml:space="preserve">, </w:t>
      </w:r>
      <w:r w:rsidRPr="00865761">
        <w:rPr>
          <w:lang w:eastAsia="ja-JP"/>
        </w:rPr>
        <w:t>Rate matching indicator</w:t>
      </w:r>
      <w:r>
        <w:rPr>
          <w:lang w:eastAsia="ja-JP"/>
        </w:rPr>
        <w:t xml:space="preserve">, </w:t>
      </w:r>
      <w:r w:rsidRPr="00865761">
        <w:rPr>
          <w:lang w:eastAsia="ja-JP"/>
        </w:rPr>
        <w:t>ZP CSI-RS trigger</w:t>
      </w:r>
      <w:r>
        <w:rPr>
          <w:lang w:eastAsia="ja-JP"/>
        </w:rPr>
        <w:t xml:space="preserve">, </w:t>
      </w:r>
      <w:r w:rsidRPr="00FB058C">
        <w:t>Modulation and coding scheme</w:t>
      </w:r>
      <w:r>
        <w:t xml:space="preserve">, </w:t>
      </w:r>
      <w:r w:rsidRPr="00FB058C">
        <w:t>New data indicator</w:t>
      </w:r>
      <w:r>
        <w:t xml:space="preserve">, </w:t>
      </w:r>
      <w:r w:rsidRPr="00FB058C">
        <w:t>Redundancy version</w:t>
      </w:r>
      <w:r>
        <w:t xml:space="preserve">, </w:t>
      </w:r>
      <w:r>
        <w:rPr>
          <w:rFonts w:hint="eastAsia"/>
          <w:lang w:eastAsia="zh-CN"/>
        </w:rPr>
        <w:t>Antenna ports</w:t>
      </w:r>
      <w:r>
        <w:t xml:space="preserve">, </w:t>
      </w:r>
      <w:r w:rsidRPr="00865761">
        <w:t>Transmission configuration indication</w:t>
      </w:r>
      <w:r>
        <w:t xml:space="preserve">, </w:t>
      </w:r>
      <w:r w:rsidRPr="00865761">
        <w:t>CBG transmission information</w:t>
      </w:r>
      <w:r>
        <w:t xml:space="preserve"> and </w:t>
      </w:r>
      <w:r>
        <w:rPr>
          <w:rFonts w:hint="eastAsia"/>
          <w:lang w:eastAsia="zh-CN"/>
        </w:rPr>
        <w:t xml:space="preserve">CBG </w:t>
      </w:r>
      <w:r w:rsidRPr="00AB5AD3">
        <w:rPr>
          <w:rFonts w:hint="eastAsia"/>
          <w:lang w:eastAsia="ja-JP"/>
        </w:rPr>
        <w:t>flushing out information</w:t>
      </w:r>
      <w:r>
        <w:t xml:space="preserve"> could to index only lower </w:t>
      </w:r>
      <w:r w:rsidR="00B45F7E">
        <w:t xml:space="preserve">entries of the </w:t>
      </w:r>
      <w:r>
        <w:t xml:space="preserve">field. </w:t>
      </w:r>
    </w:p>
    <w:bookmarkEnd w:id="0"/>
    <w:p w14:paraId="169AC121" w14:textId="57313B09" w:rsidR="00C35FC4" w:rsidRDefault="00B45F7E" w:rsidP="00783258">
      <w:pPr>
        <w:rPr>
          <w:lang w:eastAsia="ja-JP"/>
        </w:rPr>
      </w:pPr>
      <w:r>
        <w:rPr>
          <w:lang w:eastAsia="ja-JP"/>
        </w:rPr>
        <w:t xml:space="preserve">For other than frequency resource assignment, to index only lower entries of the field is, </w:t>
      </w:r>
      <w:r>
        <w:t xml:space="preserve">for </w:t>
      </w:r>
      <w:r w:rsidRPr="002A520F">
        <w:t>example, when 4 entries are supported in old BWP and reduced to 2 bits, only 2 entries in the beginning can be indicated.</w:t>
      </w:r>
      <w:r w:rsidR="00037998">
        <w:t xml:space="preserve"> </w:t>
      </w:r>
      <w:r w:rsidR="00F47245">
        <w:rPr>
          <w:lang w:eastAsia="ja-JP"/>
        </w:rPr>
        <w:t xml:space="preserve"> </w:t>
      </w:r>
      <w:r w:rsidR="00C35FC4">
        <w:t>By setting more robust/reliable</w:t>
      </w:r>
      <w:r w:rsidR="00AD68A1">
        <w:t>/conservative</w:t>
      </w:r>
      <w:r w:rsidR="00C35FC4">
        <w:t xml:space="preserve"> operation to the lower index</w:t>
      </w:r>
      <w:r w:rsidR="00442131">
        <w:t xml:space="preserve"> entries</w:t>
      </w:r>
      <w:r w:rsidR="00C35FC4">
        <w:t>, truncation of the field size could be possible</w:t>
      </w:r>
      <w:r w:rsidR="002C4619">
        <w:t xml:space="preserve">. </w:t>
      </w:r>
      <w:r w:rsidR="00DF2966">
        <w:t xml:space="preserve">Time domain resource assignment configure lower index is shorter symbol assignment. PRB bundling size is smaller for lower index. Rate matching is more reserved in lower index. More resource is reserved for ZP CSI-RS in lower index. Only one TB is sent in lower index. TCI is configured as reliable transmission. CBG transmission is more coarse operation in lower index and so on. </w:t>
      </w:r>
      <w:r w:rsidR="002C4619">
        <w:t xml:space="preserve">These </w:t>
      </w:r>
      <w:r w:rsidR="00C35FC4">
        <w:t xml:space="preserve">operation is </w:t>
      </w:r>
      <w:r w:rsidR="0017187E">
        <w:t>very complex compared with the necessary function/use case</w:t>
      </w:r>
      <w:r w:rsidR="00AD68A1">
        <w:t xml:space="preserve"> of BWP adaptation</w:t>
      </w:r>
      <w:r w:rsidR="0017187E">
        <w:t xml:space="preserve">. </w:t>
      </w:r>
    </w:p>
    <w:p w14:paraId="7F5743CA" w14:textId="08AB50C4" w:rsidR="00D17606" w:rsidRPr="009757B2" w:rsidRDefault="00D17606" w:rsidP="009757B2">
      <w:pPr>
        <w:keepNext/>
        <w:jc w:val="center"/>
        <w:rPr>
          <w:rFonts w:ascii="Times" w:hAnsi="Times"/>
          <w:iCs/>
          <w:lang w:eastAsia="ja-JP"/>
        </w:rPr>
      </w:pPr>
      <w:r>
        <w:rPr>
          <w:rFonts w:ascii="Times" w:hAnsi="Times"/>
          <w:iCs/>
          <w:lang w:eastAsia="ja-JP"/>
        </w:rPr>
        <w:lastRenderedPageBreak/>
        <w:t>Table 1. DCI format 0-1</w:t>
      </w:r>
      <w:r w:rsidR="009757B2">
        <w:rPr>
          <w:rFonts w:ascii="Times" w:hAnsi="Times"/>
          <w:iCs/>
          <w:lang w:eastAsia="ja-JP"/>
        </w:rPr>
        <w:t xml:space="preserve"> field and BWP </w:t>
      </w:r>
    </w:p>
    <w:tbl>
      <w:tblPr>
        <w:tblW w:w="9096"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993"/>
        <w:gridCol w:w="6066"/>
      </w:tblGrid>
      <w:tr w:rsidR="00783258" w:rsidRPr="00FB058C" w14:paraId="7B2CDD6C" w14:textId="77777777" w:rsidTr="007D4244">
        <w:trPr>
          <w:trHeight w:val="255"/>
        </w:trPr>
        <w:tc>
          <w:tcPr>
            <w:tcW w:w="2037" w:type="dxa"/>
            <w:tcBorders>
              <w:bottom w:val="single" w:sz="4" w:space="0" w:color="auto"/>
            </w:tcBorders>
            <w:shd w:val="clear" w:color="auto" w:fill="F2F2F2"/>
            <w:noWrap/>
          </w:tcPr>
          <w:p w14:paraId="05734B8A" w14:textId="77777777" w:rsidR="00783258" w:rsidRPr="00FB058C" w:rsidRDefault="00783258" w:rsidP="00282D63">
            <w:pPr>
              <w:pStyle w:val="TAL"/>
            </w:pPr>
            <w:r w:rsidRPr="00FB058C">
              <w:t>Field</w:t>
            </w:r>
          </w:p>
        </w:tc>
        <w:tc>
          <w:tcPr>
            <w:tcW w:w="993" w:type="dxa"/>
            <w:tcBorders>
              <w:bottom w:val="single" w:sz="4" w:space="0" w:color="auto"/>
            </w:tcBorders>
            <w:shd w:val="clear" w:color="auto" w:fill="F2F2F2"/>
            <w:noWrap/>
          </w:tcPr>
          <w:p w14:paraId="33259A3B" w14:textId="77777777" w:rsidR="00783258" w:rsidRPr="00FB058C" w:rsidRDefault="00783258" w:rsidP="00282D63">
            <w:pPr>
              <w:pStyle w:val="TAL"/>
            </w:pPr>
            <w:r w:rsidRPr="00FB058C">
              <w:t>Bits</w:t>
            </w:r>
          </w:p>
        </w:tc>
        <w:tc>
          <w:tcPr>
            <w:tcW w:w="6066" w:type="dxa"/>
            <w:tcBorders>
              <w:bottom w:val="single" w:sz="4" w:space="0" w:color="auto"/>
            </w:tcBorders>
            <w:shd w:val="clear" w:color="auto" w:fill="F2F2F2"/>
            <w:noWrap/>
          </w:tcPr>
          <w:p w14:paraId="449AA15A" w14:textId="4FF1BD45" w:rsidR="00783258" w:rsidRPr="00FB058C" w:rsidRDefault="00063C76" w:rsidP="00282D63">
            <w:pPr>
              <w:pStyle w:val="TAL"/>
            </w:pPr>
            <w:r>
              <w:t>Interaction with BWP</w:t>
            </w:r>
          </w:p>
        </w:tc>
      </w:tr>
      <w:tr w:rsidR="00783258" w:rsidRPr="00FB058C" w14:paraId="0E251809" w14:textId="77777777" w:rsidTr="007D4244">
        <w:trPr>
          <w:trHeight w:val="255"/>
        </w:trPr>
        <w:tc>
          <w:tcPr>
            <w:tcW w:w="2037" w:type="dxa"/>
            <w:tcBorders>
              <w:bottom w:val="single" w:sz="4" w:space="0" w:color="auto"/>
            </w:tcBorders>
            <w:shd w:val="clear" w:color="auto" w:fill="B2A1C7" w:themeFill="accent4" w:themeFillTint="99"/>
            <w:noWrap/>
            <w:hideMark/>
          </w:tcPr>
          <w:p w14:paraId="03376F60" w14:textId="77777777" w:rsidR="00783258" w:rsidRPr="00FB058C" w:rsidRDefault="00783258" w:rsidP="00282D63">
            <w:pPr>
              <w:pStyle w:val="TAL"/>
            </w:pPr>
            <w:r>
              <w:t>Carrier indicator</w:t>
            </w:r>
          </w:p>
        </w:tc>
        <w:tc>
          <w:tcPr>
            <w:tcW w:w="993" w:type="dxa"/>
            <w:tcBorders>
              <w:bottom w:val="single" w:sz="4" w:space="0" w:color="auto"/>
            </w:tcBorders>
            <w:shd w:val="clear" w:color="auto" w:fill="B2A1C7" w:themeFill="accent4" w:themeFillTint="99"/>
            <w:noWrap/>
            <w:hideMark/>
          </w:tcPr>
          <w:p w14:paraId="00B86229" w14:textId="77777777" w:rsidR="00783258" w:rsidRPr="00FB058C" w:rsidRDefault="00783258" w:rsidP="00282D63">
            <w:pPr>
              <w:pStyle w:val="TAL"/>
              <w:rPr>
                <w:lang w:eastAsia="ja-JP"/>
              </w:rPr>
            </w:pPr>
            <w:r>
              <w:rPr>
                <w:rFonts w:hint="eastAsia"/>
                <w:lang w:eastAsia="ja-JP"/>
              </w:rPr>
              <w:t>0 or 3 bits</w:t>
            </w:r>
          </w:p>
        </w:tc>
        <w:tc>
          <w:tcPr>
            <w:tcW w:w="6066" w:type="dxa"/>
            <w:tcBorders>
              <w:bottom w:val="single" w:sz="4" w:space="0" w:color="auto"/>
            </w:tcBorders>
            <w:shd w:val="clear" w:color="auto" w:fill="B2A1C7" w:themeFill="accent4" w:themeFillTint="99"/>
            <w:noWrap/>
            <w:hideMark/>
          </w:tcPr>
          <w:p w14:paraId="05B15D9A" w14:textId="68002C48" w:rsidR="00FA5C15" w:rsidRDefault="00063C76" w:rsidP="00282D63">
            <w:pPr>
              <w:pStyle w:val="TAL"/>
            </w:pPr>
            <w:r>
              <w:t xml:space="preserve">- It needs to discuss </w:t>
            </w:r>
            <w:r w:rsidR="00FA5C15">
              <w:t>how/</w:t>
            </w:r>
            <w:r>
              <w:t>w</w:t>
            </w:r>
            <w:r w:rsidR="00FA5C15">
              <w:t>hether cross-carrier BWP change is supported. In case cross-carrier BWP change, basically all field can be different.</w:t>
            </w:r>
          </w:p>
          <w:p w14:paraId="3C9A7FC9" w14:textId="211A36B4" w:rsidR="00783258" w:rsidRPr="00FB058C" w:rsidRDefault="00FA5C15" w:rsidP="00282D63">
            <w:pPr>
              <w:pStyle w:val="TAL"/>
            </w:pPr>
            <w:r>
              <w:t xml:space="preserve"> </w:t>
            </w:r>
          </w:p>
        </w:tc>
      </w:tr>
      <w:tr w:rsidR="00F073AF" w:rsidRPr="00FB058C" w14:paraId="76CD3821" w14:textId="77777777" w:rsidTr="0058612C">
        <w:trPr>
          <w:trHeight w:val="255"/>
        </w:trPr>
        <w:tc>
          <w:tcPr>
            <w:tcW w:w="2037" w:type="dxa"/>
            <w:shd w:val="clear" w:color="auto" w:fill="B2A1C7" w:themeFill="accent4" w:themeFillTint="99"/>
            <w:noWrap/>
            <w:hideMark/>
          </w:tcPr>
          <w:p w14:paraId="02C44BCB" w14:textId="77777777" w:rsidR="00F073AF" w:rsidRPr="00FB058C" w:rsidRDefault="00F073AF" w:rsidP="00282D63">
            <w:pPr>
              <w:pStyle w:val="TAL"/>
            </w:pPr>
            <w:r w:rsidRPr="00FB058C">
              <w:rPr>
                <w:rFonts w:hint="eastAsia"/>
              </w:rPr>
              <w:t>UL/SUL indicator</w:t>
            </w:r>
          </w:p>
        </w:tc>
        <w:tc>
          <w:tcPr>
            <w:tcW w:w="993" w:type="dxa"/>
            <w:shd w:val="clear" w:color="auto" w:fill="B2A1C7" w:themeFill="accent4" w:themeFillTint="99"/>
            <w:noWrap/>
            <w:hideMark/>
          </w:tcPr>
          <w:p w14:paraId="3F9C6E2F" w14:textId="77777777" w:rsidR="00F073AF" w:rsidRPr="00FB058C" w:rsidRDefault="00F073AF" w:rsidP="00282D63">
            <w:pPr>
              <w:pStyle w:val="TAL"/>
            </w:pPr>
            <w:r>
              <w:t>0 or 1</w:t>
            </w:r>
          </w:p>
        </w:tc>
        <w:tc>
          <w:tcPr>
            <w:tcW w:w="6066" w:type="dxa"/>
            <w:shd w:val="clear" w:color="auto" w:fill="B2A1C7" w:themeFill="accent4" w:themeFillTint="99"/>
            <w:noWrap/>
            <w:hideMark/>
          </w:tcPr>
          <w:p w14:paraId="54C3CE46" w14:textId="3679CED7" w:rsidR="00F073AF" w:rsidRPr="007F33E5" w:rsidRDefault="00F073AF" w:rsidP="00F073AF">
            <w:pPr>
              <w:pStyle w:val="TAL"/>
            </w:pPr>
            <w:r>
              <w:rPr>
                <w:rFonts w:hint="eastAsia"/>
                <w:lang w:eastAsia="ja-JP"/>
              </w:rPr>
              <w:t xml:space="preserve">- </w:t>
            </w:r>
            <w:r w:rsidR="00317C01">
              <w:rPr>
                <w:lang w:eastAsia="ja-JP"/>
              </w:rPr>
              <w:t>SUL is configured per BWP or not is not clear to us.</w:t>
            </w:r>
          </w:p>
        </w:tc>
      </w:tr>
      <w:tr w:rsidR="00783258" w:rsidRPr="00FB058C" w14:paraId="3975772C" w14:textId="77777777" w:rsidTr="00282D63">
        <w:trPr>
          <w:trHeight w:val="255"/>
        </w:trPr>
        <w:tc>
          <w:tcPr>
            <w:tcW w:w="2037" w:type="dxa"/>
            <w:shd w:val="clear" w:color="auto" w:fill="auto"/>
            <w:noWrap/>
            <w:hideMark/>
          </w:tcPr>
          <w:p w14:paraId="4017C5B8" w14:textId="77777777" w:rsidR="00783258" w:rsidRPr="00FB058C" w:rsidRDefault="00783258" w:rsidP="00282D63">
            <w:pPr>
              <w:pStyle w:val="TAL"/>
            </w:pPr>
            <w:r w:rsidRPr="00FB058C">
              <w:rPr>
                <w:rFonts w:hint="eastAsia"/>
              </w:rPr>
              <w:t>Identifier for DCI formats</w:t>
            </w:r>
          </w:p>
        </w:tc>
        <w:tc>
          <w:tcPr>
            <w:tcW w:w="993" w:type="dxa"/>
            <w:shd w:val="clear" w:color="auto" w:fill="auto"/>
            <w:noWrap/>
            <w:hideMark/>
          </w:tcPr>
          <w:p w14:paraId="6B090360" w14:textId="77777777" w:rsidR="00783258" w:rsidRPr="00FB058C" w:rsidRDefault="00783258" w:rsidP="00282D63">
            <w:pPr>
              <w:pStyle w:val="TAL"/>
              <w:rPr>
                <w:lang w:eastAsia="ja-JP"/>
              </w:rPr>
            </w:pPr>
            <w:r>
              <w:rPr>
                <w:lang w:eastAsia="ja-JP"/>
              </w:rPr>
              <w:t>[</w:t>
            </w:r>
            <w:r>
              <w:rPr>
                <w:rFonts w:hint="eastAsia"/>
                <w:lang w:eastAsia="ja-JP"/>
              </w:rPr>
              <w:t>1</w:t>
            </w:r>
            <w:r>
              <w:rPr>
                <w:lang w:eastAsia="ja-JP"/>
              </w:rPr>
              <w:t>]</w:t>
            </w:r>
          </w:p>
        </w:tc>
        <w:tc>
          <w:tcPr>
            <w:tcW w:w="6066" w:type="dxa"/>
            <w:shd w:val="clear" w:color="auto" w:fill="auto"/>
            <w:noWrap/>
            <w:hideMark/>
          </w:tcPr>
          <w:p w14:paraId="53D36A6B" w14:textId="5D78580F" w:rsidR="00783258" w:rsidRPr="00FB058C" w:rsidRDefault="00C81CCA" w:rsidP="00282D63">
            <w:pPr>
              <w:pStyle w:val="TAL"/>
            </w:pPr>
            <w:r>
              <w:t>- No relation to BWP change</w:t>
            </w:r>
            <w:r w:rsidR="00F073AF">
              <w:t>.</w:t>
            </w:r>
          </w:p>
          <w:p w14:paraId="70A65E1D" w14:textId="77777777" w:rsidR="00783258" w:rsidRPr="00FB058C" w:rsidRDefault="00783258" w:rsidP="00282D63">
            <w:pPr>
              <w:pStyle w:val="TAL"/>
            </w:pPr>
          </w:p>
        </w:tc>
      </w:tr>
      <w:tr w:rsidR="00783258" w:rsidRPr="00FB058C" w14:paraId="76973F08" w14:textId="77777777" w:rsidTr="00EB1A88">
        <w:trPr>
          <w:trHeight w:val="255"/>
        </w:trPr>
        <w:tc>
          <w:tcPr>
            <w:tcW w:w="2037" w:type="dxa"/>
            <w:tcBorders>
              <w:bottom w:val="single" w:sz="4" w:space="0" w:color="auto"/>
            </w:tcBorders>
            <w:shd w:val="clear" w:color="auto" w:fill="auto"/>
            <w:noWrap/>
            <w:hideMark/>
          </w:tcPr>
          <w:p w14:paraId="6A69978B" w14:textId="77777777" w:rsidR="00783258" w:rsidRPr="00FB058C" w:rsidRDefault="00783258" w:rsidP="00282D63">
            <w:pPr>
              <w:pStyle w:val="TAL"/>
            </w:pPr>
            <w:r>
              <w:rPr>
                <w:rFonts w:hint="eastAsia"/>
                <w:lang w:eastAsia="zh-CN"/>
              </w:rPr>
              <w:t>Bandwidth part indicator</w:t>
            </w:r>
          </w:p>
        </w:tc>
        <w:tc>
          <w:tcPr>
            <w:tcW w:w="993" w:type="dxa"/>
            <w:tcBorders>
              <w:bottom w:val="single" w:sz="4" w:space="0" w:color="auto"/>
            </w:tcBorders>
            <w:shd w:val="clear" w:color="auto" w:fill="auto"/>
            <w:noWrap/>
            <w:hideMark/>
          </w:tcPr>
          <w:p w14:paraId="6FE7910D" w14:textId="77777777" w:rsidR="00783258" w:rsidRPr="00FB058C" w:rsidRDefault="00783258" w:rsidP="00282D63">
            <w:pPr>
              <w:pStyle w:val="TAL"/>
              <w:rPr>
                <w:lang w:eastAsia="ja-JP"/>
              </w:rPr>
            </w:pPr>
            <w:r>
              <w:rPr>
                <w:lang w:eastAsia="ja-JP"/>
              </w:rPr>
              <w:t>0, 1, 2 bits</w:t>
            </w:r>
          </w:p>
        </w:tc>
        <w:tc>
          <w:tcPr>
            <w:tcW w:w="6066" w:type="dxa"/>
            <w:tcBorders>
              <w:bottom w:val="single" w:sz="4" w:space="0" w:color="auto"/>
            </w:tcBorders>
            <w:shd w:val="clear" w:color="auto" w:fill="auto"/>
            <w:noWrap/>
            <w:hideMark/>
          </w:tcPr>
          <w:p w14:paraId="21B48C98" w14:textId="77777777" w:rsidR="00783258" w:rsidRPr="00FB058C" w:rsidRDefault="00783258" w:rsidP="00282D63">
            <w:pPr>
              <w:pStyle w:val="TAL"/>
            </w:pPr>
            <w:r>
              <w:t>- The size is determined by the number of configured BWPs.</w:t>
            </w:r>
          </w:p>
          <w:p w14:paraId="26827A36" w14:textId="77777777" w:rsidR="00783258" w:rsidRPr="00FB058C" w:rsidRDefault="00783258" w:rsidP="00282D63">
            <w:pPr>
              <w:pStyle w:val="TAL"/>
            </w:pPr>
          </w:p>
        </w:tc>
      </w:tr>
      <w:tr w:rsidR="00783258" w:rsidRPr="00FB058C" w14:paraId="783649AD" w14:textId="77777777" w:rsidTr="00EB1A88">
        <w:trPr>
          <w:trHeight w:val="255"/>
        </w:trPr>
        <w:tc>
          <w:tcPr>
            <w:tcW w:w="2037" w:type="dxa"/>
            <w:shd w:val="clear" w:color="auto" w:fill="FFFF00"/>
            <w:noWrap/>
            <w:hideMark/>
          </w:tcPr>
          <w:p w14:paraId="235A18CF" w14:textId="77777777" w:rsidR="00783258" w:rsidRPr="00FB058C" w:rsidRDefault="00783258" w:rsidP="00282D63">
            <w:pPr>
              <w:pStyle w:val="TAL"/>
            </w:pPr>
            <w:r w:rsidRPr="00FB058C">
              <w:t>Frequency domain resource assignment</w:t>
            </w:r>
          </w:p>
        </w:tc>
        <w:tc>
          <w:tcPr>
            <w:tcW w:w="993" w:type="dxa"/>
            <w:shd w:val="clear" w:color="auto" w:fill="FFFF00"/>
            <w:noWrap/>
            <w:hideMark/>
          </w:tcPr>
          <w:p w14:paraId="52767D43" w14:textId="77777777" w:rsidR="00783258" w:rsidRDefault="00783258" w:rsidP="00282D63">
            <w:pPr>
              <w:pStyle w:val="TAL"/>
              <w:rPr>
                <w:lang w:eastAsia="ja-JP"/>
              </w:rPr>
            </w:pPr>
            <w:r>
              <w:rPr>
                <w:rFonts w:hint="eastAsia"/>
                <w:lang w:eastAsia="ja-JP"/>
              </w:rPr>
              <w:t>variable</w:t>
            </w:r>
          </w:p>
          <w:p w14:paraId="26B058CB" w14:textId="77777777" w:rsidR="00783258" w:rsidRPr="000019AA" w:rsidRDefault="00783258" w:rsidP="00282D63">
            <w:pPr>
              <w:pStyle w:val="TAL"/>
            </w:pPr>
          </w:p>
        </w:tc>
        <w:tc>
          <w:tcPr>
            <w:tcW w:w="6066" w:type="dxa"/>
            <w:shd w:val="clear" w:color="auto" w:fill="FFFF00"/>
            <w:noWrap/>
            <w:hideMark/>
          </w:tcPr>
          <w:p w14:paraId="18093CEE" w14:textId="544B6D1E" w:rsidR="00783258" w:rsidRDefault="00783258" w:rsidP="00DE33A3">
            <w:pPr>
              <w:pStyle w:val="TAL"/>
            </w:pPr>
            <w:r>
              <w:t>-</w:t>
            </w:r>
            <w:r w:rsidR="00DE33A3">
              <w:t xml:space="preserve"> Depending on BWP width, the size can be different.</w:t>
            </w:r>
          </w:p>
          <w:p w14:paraId="206FB317" w14:textId="588EF02C" w:rsidR="00783258" w:rsidRPr="008E7E92" w:rsidRDefault="00783258" w:rsidP="00282D63">
            <w:pPr>
              <w:pStyle w:val="TAL"/>
            </w:pPr>
          </w:p>
        </w:tc>
      </w:tr>
      <w:tr w:rsidR="00755A9F" w:rsidRPr="00FB058C" w14:paraId="575AA42A" w14:textId="77777777" w:rsidTr="00282D63">
        <w:trPr>
          <w:trHeight w:val="255"/>
        </w:trPr>
        <w:tc>
          <w:tcPr>
            <w:tcW w:w="2037" w:type="dxa"/>
            <w:shd w:val="clear" w:color="auto" w:fill="FFFF00"/>
            <w:hideMark/>
          </w:tcPr>
          <w:p w14:paraId="5A1901E1" w14:textId="77777777" w:rsidR="00755A9F" w:rsidRPr="00FB058C" w:rsidRDefault="00755A9F" w:rsidP="00282D63">
            <w:pPr>
              <w:pStyle w:val="TAL"/>
            </w:pPr>
            <w:r w:rsidRPr="00FB058C">
              <w:t>Time domain resource assignment</w:t>
            </w:r>
          </w:p>
        </w:tc>
        <w:tc>
          <w:tcPr>
            <w:tcW w:w="993" w:type="dxa"/>
            <w:shd w:val="clear" w:color="auto" w:fill="FFFF00"/>
            <w:hideMark/>
          </w:tcPr>
          <w:p w14:paraId="0C6A0522" w14:textId="77777777" w:rsidR="00755A9F" w:rsidRPr="00FB058C" w:rsidRDefault="00755A9F" w:rsidP="00282D63">
            <w:pPr>
              <w:pStyle w:val="TAL"/>
              <w:rPr>
                <w:lang w:eastAsia="ja-JP"/>
              </w:rPr>
            </w:pPr>
            <w:r w:rsidRPr="005464EF">
              <w:rPr>
                <w:lang w:eastAsia="sv-SE"/>
              </w:rPr>
              <w:t>0/1/2/3/4</w:t>
            </w:r>
          </w:p>
        </w:tc>
        <w:tc>
          <w:tcPr>
            <w:tcW w:w="6066" w:type="dxa"/>
            <w:shd w:val="clear" w:color="auto" w:fill="FFFF00"/>
            <w:noWrap/>
            <w:hideMark/>
          </w:tcPr>
          <w:p w14:paraId="5A53AE82" w14:textId="77777777" w:rsidR="00755A9F" w:rsidRPr="00FB058C" w:rsidRDefault="00755A9F" w:rsidP="00282D63">
            <w:pPr>
              <w:pStyle w:val="TAL"/>
            </w:pPr>
            <w:r>
              <w:t>- The size is determined by the number of configured symbol allocations in a BWP. Different BWP can have different size.</w:t>
            </w:r>
          </w:p>
        </w:tc>
      </w:tr>
      <w:tr w:rsidR="00783258" w:rsidRPr="00FB058C" w14:paraId="634CD160" w14:textId="77777777" w:rsidTr="00282D63">
        <w:trPr>
          <w:trHeight w:val="255"/>
        </w:trPr>
        <w:tc>
          <w:tcPr>
            <w:tcW w:w="2037" w:type="dxa"/>
            <w:shd w:val="clear" w:color="auto" w:fill="auto"/>
          </w:tcPr>
          <w:p w14:paraId="55B56742" w14:textId="77777777" w:rsidR="00783258" w:rsidRPr="00FB058C" w:rsidRDefault="00783258" w:rsidP="00282D63">
            <w:pPr>
              <w:pStyle w:val="TAL"/>
            </w:pPr>
            <w:r w:rsidRPr="00E75473">
              <w:t>VRB-to-PRB mapping</w:t>
            </w:r>
          </w:p>
        </w:tc>
        <w:tc>
          <w:tcPr>
            <w:tcW w:w="993" w:type="dxa"/>
            <w:shd w:val="clear" w:color="auto" w:fill="auto"/>
          </w:tcPr>
          <w:p w14:paraId="2B474118" w14:textId="77777777" w:rsidR="00783258" w:rsidRPr="00FB058C" w:rsidRDefault="00783258" w:rsidP="00282D63">
            <w:pPr>
              <w:pStyle w:val="TAL"/>
            </w:pPr>
            <w:r>
              <w:t xml:space="preserve">0 or </w:t>
            </w:r>
            <w:r w:rsidRPr="00FB058C">
              <w:t>1</w:t>
            </w:r>
          </w:p>
        </w:tc>
        <w:tc>
          <w:tcPr>
            <w:tcW w:w="6066" w:type="dxa"/>
            <w:shd w:val="clear" w:color="auto" w:fill="auto"/>
            <w:noWrap/>
          </w:tcPr>
          <w:p w14:paraId="73E2EA8B" w14:textId="7F37E10F" w:rsidR="00783258" w:rsidRPr="00FB058C" w:rsidRDefault="00E34C52" w:rsidP="00282D63">
            <w:pPr>
              <w:pStyle w:val="TAL"/>
            </w:pPr>
            <w:r>
              <w:t>- No relation to BWP change</w:t>
            </w:r>
            <w:r w:rsidR="00E17536">
              <w:t>.</w:t>
            </w:r>
          </w:p>
        </w:tc>
      </w:tr>
      <w:tr w:rsidR="00783258" w:rsidRPr="00FB058C" w14:paraId="05779E5E" w14:textId="77777777" w:rsidTr="00EB1A88">
        <w:trPr>
          <w:trHeight w:val="255"/>
        </w:trPr>
        <w:tc>
          <w:tcPr>
            <w:tcW w:w="2037" w:type="dxa"/>
            <w:tcBorders>
              <w:bottom w:val="single" w:sz="4" w:space="0" w:color="auto"/>
            </w:tcBorders>
            <w:shd w:val="clear" w:color="auto" w:fill="auto"/>
          </w:tcPr>
          <w:p w14:paraId="15094BE2" w14:textId="77777777" w:rsidR="00783258" w:rsidRPr="00FB058C" w:rsidRDefault="00783258" w:rsidP="00282D63">
            <w:pPr>
              <w:pStyle w:val="TAL"/>
            </w:pPr>
            <w:r w:rsidRPr="00FB058C">
              <w:t>Frequency hopping flag</w:t>
            </w:r>
          </w:p>
        </w:tc>
        <w:tc>
          <w:tcPr>
            <w:tcW w:w="993" w:type="dxa"/>
            <w:tcBorders>
              <w:bottom w:val="single" w:sz="4" w:space="0" w:color="auto"/>
            </w:tcBorders>
            <w:shd w:val="clear" w:color="auto" w:fill="auto"/>
          </w:tcPr>
          <w:p w14:paraId="20B0E82F" w14:textId="77777777" w:rsidR="00783258" w:rsidRPr="00FB058C" w:rsidRDefault="00783258" w:rsidP="00282D63">
            <w:pPr>
              <w:pStyle w:val="TAL"/>
            </w:pPr>
            <w:r>
              <w:t xml:space="preserve">0 or </w:t>
            </w:r>
            <w:r w:rsidRPr="00FB058C">
              <w:t>1</w:t>
            </w:r>
          </w:p>
        </w:tc>
        <w:tc>
          <w:tcPr>
            <w:tcW w:w="6066" w:type="dxa"/>
            <w:tcBorders>
              <w:bottom w:val="single" w:sz="4" w:space="0" w:color="auto"/>
            </w:tcBorders>
            <w:shd w:val="clear" w:color="auto" w:fill="auto"/>
            <w:noWrap/>
          </w:tcPr>
          <w:p w14:paraId="3DC806B3" w14:textId="45C4A5F2" w:rsidR="00783258" w:rsidRPr="00FB058C" w:rsidRDefault="00783258" w:rsidP="00282D63">
            <w:pPr>
              <w:pStyle w:val="TAL"/>
            </w:pPr>
            <w:r>
              <w:t xml:space="preserve">- </w:t>
            </w:r>
            <w:r w:rsidR="006B1CBC">
              <w:t>No relation to BWP change</w:t>
            </w:r>
            <w:r w:rsidR="00E17536">
              <w:t>.</w:t>
            </w:r>
          </w:p>
          <w:p w14:paraId="3DB5E0A3" w14:textId="77777777" w:rsidR="00783258" w:rsidRPr="00FB058C" w:rsidRDefault="00783258" w:rsidP="00282D63">
            <w:pPr>
              <w:pStyle w:val="TAL"/>
            </w:pPr>
          </w:p>
        </w:tc>
      </w:tr>
      <w:tr w:rsidR="00783258" w:rsidRPr="00FB058C" w14:paraId="67441DC8" w14:textId="77777777" w:rsidTr="00282D63">
        <w:trPr>
          <w:trHeight w:val="255"/>
        </w:trPr>
        <w:tc>
          <w:tcPr>
            <w:tcW w:w="2037" w:type="dxa"/>
            <w:shd w:val="clear" w:color="auto" w:fill="auto"/>
            <w:noWrap/>
            <w:hideMark/>
          </w:tcPr>
          <w:p w14:paraId="41D52FD8" w14:textId="77777777" w:rsidR="00783258" w:rsidRPr="00FB058C" w:rsidRDefault="00783258" w:rsidP="00282D63">
            <w:pPr>
              <w:pStyle w:val="TAL"/>
            </w:pPr>
            <w:r w:rsidRPr="00FB058C">
              <w:t>Modulation and coding scheme</w:t>
            </w:r>
          </w:p>
        </w:tc>
        <w:tc>
          <w:tcPr>
            <w:tcW w:w="993" w:type="dxa"/>
            <w:shd w:val="clear" w:color="auto" w:fill="auto"/>
            <w:noWrap/>
            <w:hideMark/>
          </w:tcPr>
          <w:p w14:paraId="2A99538D" w14:textId="77777777" w:rsidR="00783258" w:rsidRPr="00FB058C" w:rsidRDefault="00783258" w:rsidP="00282D63">
            <w:pPr>
              <w:pStyle w:val="TAL"/>
            </w:pPr>
            <w:r w:rsidRPr="00FB058C">
              <w:t>5</w:t>
            </w:r>
          </w:p>
        </w:tc>
        <w:tc>
          <w:tcPr>
            <w:tcW w:w="6066" w:type="dxa"/>
            <w:shd w:val="clear" w:color="auto" w:fill="auto"/>
            <w:noWrap/>
            <w:hideMark/>
          </w:tcPr>
          <w:p w14:paraId="1EE8E273" w14:textId="3627ABED" w:rsidR="00783258" w:rsidRPr="00FB058C" w:rsidRDefault="002B177F" w:rsidP="002B177F">
            <w:pPr>
              <w:pStyle w:val="TAL"/>
            </w:pPr>
            <w:r>
              <w:t>- MCS table itself can be different per BWP but the size is constant.</w:t>
            </w:r>
          </w:p>
        </w:tc>
      </w:tr>
      <w:tr w:rsidR="00783258" w:rsidRPr="00FB058C" w14:paraId="36C5DE8C" w14:textId="77777777" w:rsidTr="002B177F">
        <w:trPr>
          <w:trHeight w:val="198"/>
        </w:trPr>
        <w:tc>
          <w:tcPr>
            <w:tcW w:w="2037" w:type="dxa"/>
            <w:shd w:val="clear" w:color="auto" w:fill="auto"/>
            <w:noWrap/>
            <w:hideMark/>
          </w:tcPr>
          <w:p w14:paraId="3B3770DA" w14:textId="77777777" w:rsidR="00783258" w:rsidRPr="00FB058C" w:rsidRDefault="00783258" w:rsidP="00282D63">
            <w:pPr>
              <w:pStyle w:val="TAL"/>
            </w:pPr>
            <w:r w:rsidRPr="00FB058C">
              <w:t>New data indicator</w:t>
            </w:r>
          </w:p>
        </w:tc>
        <w:tc>
          <w:tcPr>
            <w:tcW w:w="993" w:type="dxa"/>
            <w:shd w:val="clear" w:color="auto" w:fill="auto"/>
            <w:noWrap/>
            <w:hideMark/>
          </w:tcPr>
          <w:p w14:paraId="58F123F3" w14:textId="77777777" w:rsidR="00783258" w:rsidRPr="00FB058C" w:rsidRDefault="00783258" w:rsidP="00282D63">
            <w:pPr>
              <w:pStyle w:val="TAL"/>
            </w:pPr>
            <w:r w:rsidRPr="00FB058C">
              <w:t>1</w:t>
            </w:r>
          </w:p>
        </w:tc>
        <w:tc>
          <w:tcPr>
            <w:tcW w:w="6066" w:type="dxa"/>
            <w:shd w:val="clear" w:color="auto" w:fill="auto"/>
            <w:hideMark/>
          </w:tcPr>
          <w:p w14:paraId="475F86DE" w14:textId="694207DB" w:rsidR="00783258" w:rsidRPr="00FB058C" w:rsidRDefault="002B177F" w:rsidP="00282D63">
            <w:pPr>
              <w:pStyle w:val="TAL"/>
            </w:pPr>
            <w:r>
              <w:t>- No relation to BWP change.</w:t>
            </w:r>
          </w:p>
        </w:tc>
      </w:tr>
      <w:tr w:rsidR="00783258" w:rsidRPr="00FB058C" w14:paraId="36E10D2E" w14:textId="77777777" w:rsidTr="00282D63">
        <w:trPr>
          <w:trHeight w:val="255"/>
        </w:trPr>
        <w:tc>
          <w:tcPr>
            <w:tcW w:w="2037" w:type="dxa"/>
            <w:shd w:val="clear" w:color="auto" w:fill="auto"/>
            <w:noWrap/>
            <w:hideMark/>
          </w:tcPr>
          <w:p w14:paraId="5FF769EA" w14:textId="77777777" w:rsidR="00783258" w:rsidRPr="00FB058C" w:rsidRDefault="00783258" w:rsidP="00282D63">
            <w:pPr>
              <w:pStyle w:val="TAL"/>
            </w:pPr>
            <w:r w:rsidRPr="00FB058C">
              <w:t>Redundancy version</w:t>
            </w:r>
          </w:p>
        </w:tc>
        <w:tc>
          <w:tcPr>
            <w:tcW w:w="993" w:type="dxa"/>
            <w:shd w:val="clear" w:color="auto" w:fill="auto"/>
            <w:noWrap/>
            <w:hideMark/>
          </w:tcPr>
          <w:p w14:paraId="31A713AB" w14:textId="77777777" w:rsidR="00783258" w:rsidRPr="00FB058C" w:rsidRDefault="00783258" w:rsidP="00282D63">
            <w:pPr>
              <w:pStyle w:val="TAL"/>
            </w:pPr>
            <w:r w:rsidRPr="00FB058C">
              <w:t>2</w:t>
            </w:r>
          </w:p>
        </w:tc>
        <w:tc>
          <w:tcPr>
            <w:tcW w:w="6066" w:type="dxa"/>
            <w:shd w:val="clear" w:color="auto" w:fill="auto"/>
            <w:hideMark/>
          </w:tcPr>
          <w:p w14:paraId="71AA62E8" w14:textId="7FD50900" w:rsidR="00783258" w:rsidRDefault="00783258" w:rsidP="00282D63">
            <w:pPr>
              <w:pStyle w:val="TAL"/>
            </w:pPr>
            <w:r>
              <w:t xml:space="preserve">- </w:t>
            </w:r>
            <w:r w:rsidR="002B177F">
              <w:t>No relation to BWP change.</w:t>
            </w:r>
          </w:p>
          <w:p w14:paraId="30A14BAE" w14:textId="77777777" w:rsidR="00783258" w:rsidRPr="00FB058C" w:rsidRDefault="00783258" w:rsidP="00282D63">
            <w:pPr>
              <w:pStyle w:val="TAL"/>
            </w:pPr>
          </w:p>
        </w:tc>
      </w:tr>
      <w:tr w:rsidR="00783258" w:rsidRPr="00FB058C" w14:paraId="1C2AC428" w14:textId="77777777" w:rsidTr="00282D63">
        <w:trPr>
          <w:trHeight w:val="255"/>
        </w:trPr>
        <w:tc>
          <w:tcPr>
            <w:tcW w:w="2037" w:type="dxa"/>
            <w:shd w:val="clear" w:color="auto" w:fill="auto"/>
            <w:noWrap/>
            <w:hideMark/>
          </w:tcPr>
          <w:p w14:paraId="72C375AD" w14:textId="77777777" w:rsidR="00783258" w:rsidRPr="00FB058C" w:rsidRDefault="00783258" w:rsidP="00282D63">
            <w:pPr>
              <w:pStyle w:val="TAL"/>
            </w:pPr>
            <w:r w:rsidRPr="00FB058C">
              <w:t xml:space="preserve">HARQ process number </w:t>
            </w:r>
          </w:p>
        </w:tc>
        <w:tc>
          <w:tcPr>
            <w:tcW w:w="993" w:type="dxa"/>
            <w:shd w:val="clear" w:color="auto" w:fill="auto"/>
            <w:noWrap/>
            <w:hideMark/>
          </w:tcPr>
          <w:p w14:paraId="4F865121" w14:textId="77777777" w:rsidR="00783258" w:rsidRPr="00FB058C" w:rsidRDefault="00783258" w:rsidP="00282D63">
            <w:pPr>
              <w:pStyle w:val="TAL"/>
            </w:pPr>
            <w:r w:rsidRPr="00FB058C">
              <w:t>3 or 4</w:t>
            </w:r>
          </w:p>
        </w:tc>
        <w:tc>
          <w:tcPr>
            <w:tcW w:w="6066" w:type="dxa"/>
            <w:shd w:val="clear" w:color="auto" w:fill="auto"/>
            <w:noWrap/>
            <w:hideMark/>
          </w:tcPr>
          <w:p w14:paraId="6EE32C63" w14:textId="1E21635C" w:rsidR="00783258" w:rsidRPr="00FB058C" w:rsidRDefault="00783258" w:rsidP="00282D63">
            <w:pPr>
              <w:pStyle w:val="TAL"/>
            </w:pPr>
            <w:r>
              <w:t xml:space="preserve">- </w:t>
            </w:r>
            <w:r w:rsidR="002B177F">
              <w:t>Although it is FFS whether</w:t>
            </w:r>
            <w:r w:rsidRPr="00023F1E">
              <w:t xml:space="preserve"> number of HARQ processes for PUSCH is fixed at 16</w:t>
            </w:r>
            <w:r w:rsidR="002B177F">
              <w:t>, to have variable size would not be so complicated.</w:t>
            </w:r>
          </w:p>
        </w:tc>
      </w:tr>
      <w:tr w:rsidR="00783258" w:rsidRPr="00FB058C" w14:paraId="653BDECD" w14:textId="77777777" w:rsidTr="00282D63">
        <w:trPr>
          <w:trHeight w:val="255"/>
        </w:trPr>
        <w:tc>
          <w:tcPr>
            <w:tcW w:w="2037" w:type="dxa"/>
            <w:shd w:val="clear" w:color="auto" w:fill="auto"/>
            <w:noWrap/>
            <w:hideMark/>
          </w:tcPr>
          <w:p w14:paraId="2FB4057A" w14:textId="77777777" w:rsidR="00783258" w:rsidRPr="00FB058C" w:rsidRDefault="00783258" w:rsidP="00282D63">
            <w:pPr>
              <w:pStyle w:val="TAL"/>
            </w:pPr>
            <w:r w:rsidRPr="00570FDC">
              <w:t>1st downlink assignment index</w:t>
            </w:r>
          </w:p>
        </w:tc>
        <w:tc>
          <w:tcPr>
            <w:tcW w:w="993" w:type="dxa"/>
            <w:shd w:val="clear" w:color="auto" w:fill="auto"/>
            <w:noWrap/>
            <w:hideMark/>
          </w:tcPr>
          <w:p w14:paraId="2842F615" w14:textId="77777777" w:rsidR="00783258" w:rsidRPr="00FB058C" w:rsidRDefault="00783258" w:rsidP="00282D63">
            <w:pPr>
              <w:pStyle w:val="TAL"/>
              <w:rPr>
                <w:lang w:eastAsia="ja-JP"/>
              </w:rPr>
            </w:pPr>
            <w:r>
              <w:rPr>
                <w:rFonts w:hint="eastAsia"/>
                <w:lang w:eastAsia="ja-JP"/>
              </w:rPr>
              <w:t>1 or 2</w:t>
            </w:r>
          </w:p>
        </w:tc>
        <w:tc>
          <w:tcPr>
            <w:tcW w:w="6066" w:type="dxa"/>
            <w:shd w:val="clear" w:color="auto" w:fill="auto"/>
            <w:noWrap/>
            <w:hideMark/>
          </w:tcPr>
          <w:p w14:paraId="2BE75886" w14:textId="11E91457" w:rsidR="00783258" w:rsidRPr="00FB058C" w:rsidRDefault="00783258" w:rsidP="00282D63">
            <w:pPr>
              <w:pStyle w:val="TAL"/>
              <w:rPr>
                <w:lang w:eastAsia="ja-JP"/>
              </w:rPr>
            </w:pPr>
            <w:r>
              <w:rPr>
                <w:rFonts w:hint="eastAsia"/>
                <w:lang w:eastAsia="ja-JP"/>
              </w:rPr>
              <w:t xml:space="preserve">- </w:t>
            </w:r>
            <w:r w:rsidR="00EE5745">
              <w:rPr>
                <w:rFonts w:hint="eastAsia"/>
                <w:lang w:eastAsia="ja-JP"/>
              </w:rPr>
              <w:t xml:space="preserve">Semi-static/dynamic HARQ-ACK-codebook is UE specific configuration. </w:t>
            </w:r>
            <w:r w:rsidR="00EE5745">
              <w:rPr>
                <w:lang w:eastAsia="ja-JP"/>
              </w:rPr>
              <w:t>No relation to BWP change.</w:t>
            </w:r>
          </w:p>
        </w:tc>
      </w:tr>
      <w:tr w:rsidR="00783258" w:rsidRPr="00FB058C" w14:paraId="655B1EC5" w14:textId="77777777" w:rsidTr="00282D63">
        <w:trPr>
          <w:trHeight w:val="255"/>
        </w:trPr>
        <w:tc>
          <w:tcPr>
            <w:tcW w:w="2037" w:type="dxa"/>
            <w:shd w:val="clear" w:color="auto" w:fill="auto"/>
            <w:noWrap/>
            <w:hideMark/>
          </w:tcPr>
          <w:p w14:paraId="44DF3B4F" w14:textId="77777777" w:rsidR="00783258" w:rsidRPr="00FB058C" w:rsidRDefault="00783258" w:rsidP="00282D63">
            <w:pPr>
              <w:pStyle w:val="TAL"/>
            </w:pPr>
            <w:r w:rsidRPr="000C010F">
              <w:t>2nd downlink assignment index</w:t>
            </w:r>
          </w:p>
        </w:tc>
        <w:tc>
          <w:tcPr>
            <w:tcW w:w="993" w:type="dxa"/>
            <w:shd w:val="clear" w:color="auto" w:fill="auto"/>
            <w:noWrap/>
            <w:hideMark/>
          </w:tcPr>
          <w:p w14:paraId="42F32190" w14:textId="77777777" w:rsidR="00783258" w:rsidRPr="00FB058C" w:rsidRDefault="00783258" w:rsidP="00282D63">
            <w:pPr>
              <w:pStyle w:val="TAL"/>
              <w:rPr>
                <w:lang w:eastAsia="ja-JP"/>
              </w:rPr>
            </w:pPr>
            <w:r>
              <w:rPr>
                <w:rFonts w:hint="eastAsia"/>
                <w:lang w:eastAsia="ja-JP"/>
              </w:rPr>
              <w:t>0 or 2</w:t>
            </w:r>
          </w:p>
        </w:tc>
        <w:tc>
          <w:tcPr>
            <w:tcW w:w="6066" w:type="dxa"/>
            <w:shd w:val="clear" w:color="auto" w:fill="auto"/>
            <w:noWrap/>
            <w:hideMark/>
          </w:tcPr>
          <w:p w14:paraId="40645D46" w14:textId="1C554155" w:rsidR="00783258" w:rsidRPr="00FB058C" w:rsidRDefault="00EE5745" w:rsidP="00282D63">
            <w:pPr>
              <w:pStyle w:val="TAL"/>
              <w:rPr>
                <w:lang w:eastAsia="ja-JP"/>
              </w:rPr>
            </w:pPr>
            <w:r>
              <w:rPr>
                <w:rFonts w:hint="eastAsia"/>
                <w:lang w:eastAsia="ja-JP"/>
              </w:rPr>
              <w:t xml:space="preserve">- Semi-static/dynamic HARQ-ACK-codebook is UE specific configuration. </w:t>
            </w:r>
            <w:r>
              <w:rPr>
                <w:lang w:eastAsia="ja-JP"/>
              </w:rPr>
              <w:t>No relation to BWP change.</w:t>
            </w:r>
          </w:p>
        </w:tc>
      </w:tr>
      <w:tr w:rsidR="00783258" w:rsidRPr="00FB058C" w14:paraId="439EBB51" w14:textId="77777777" w:rsidTr="00EB1A88">
        <w:trPr>
          <w:trHeight w:val="255"/>
        </w:trPr>
        <w:tc>
          <w:tcPr>
            <w:tcW w:w="2037" w:type="dxa"/>
            <w:tcBorders>
              <w:bottom w:val="single" w:sz="4" w:space="0" w:color="auto"/>
            </w:tcBorders>
            <w:shd w:val="clear" w:color="auto" w:fill="auto"/>
            <w:noWrap/>
            <w:hideMark/>
          </w:tcPr>
          <w:p w14:paraId="73B84B52" w14:textId="77777777" w:rsidR="00783258" w:rsidRPr="00FB058C" w:rsidRDefault="00783258" w:rsidP="00282D63">
            <w:pPr>
              <w:pStyle w:val="TAL"/>
            </w:pPr>
            <w:r w:rsidRPr="00FB058C">
              <w:t>TPC command for scheduled PUSCH</w:t>
            </w:r>
          </w:p>
        </w:tc>
        <w:tc>
          <w:tcPr>
            <w:tcW w:w="993" w:type="dxa"/>
            <w:tcBorders>
              <w:bottom w:val="single" w:sz="4" w:space="0" w:color="auto"/>
            </w:tcBorders>
            <w:shd w:val="clear" w:color="auto" w:fill="auto"/>
            <w:noWrap/>
            <w:hideMark/>
          </w:tcPr>
          <w:p w14:paraId="002E8E3E" w14:textId="77777777" w:rsidR="00783258" w:rsidRPr="00FB058C" w:rsidRDefault="00783258" w:rsidP="00282D63">
            <w:pPr>
              <w:pStyle w:val="TAL"/>
            </w:pPr>
            <w:r w:rsidRPr="00FB058C">
              <w:t>2</w:t>
            </w:r>
          </w:p>
        </w:tc>
        <w:tc>
          <w:tcPr>
            <w:tcW w:w="6066" w:type="dxa"/>
            <w:tcBorders>
              <w:bottom w:val="single" w:sz="4" w:space="0" w:color="auto"/>
            </w:tcBorders>
            <w:shd w:val="clear" w:color="auto" w:fill="auto"/>
            <w:noWrap/>
            <w:hideMark/>
          </w:tcPr>
          <w:p w14:paraId="589ABF03" w14:textId="04A82EED" w:rsidR="00783258" w:rsidRPr="00FB058C" w:rsidRDefault="00783258" w:rsidP="00EE5745">
            <w:pPr>
              <w:pStyle w:val="TAL"/>
              <w:rPr>
                <w:lang w:eastAsia="ja-JP"/>
              </w:rPr>
            </w:pPr>
            <w:r>
              <w:rPr>
                <w:rFonts w:hint="eastAsia"/>
                <w:lang w:eastAsia="ja-JP"/>
              </w:rPr>
              <w:t xml:space="preserve">- </w:t>
            </w:r>
            <w:r w:rsidR="00EE5745">
              <w:rPr>
                <w:lang w:eastAsia="ja-JP"/>
              </w:rPr>
              <w:t>TPC related behaviour is per BWP but the field size is fixed</w:t>
            </w:r>
            <w:r w:rsidR="003D30BD">
              <w:rPr>
                <w:lang w:eastAsia="ja-JP"/>
              </w:rPr>
              <w:t>.</w:t>
            </w:r>
          </w:p>
        </w:tc>
      </w:tr>
      <w:tr w:rsidR="00783258" w:rsidRPr="00FB058C" w14:paraId="583BADF7" w14:textId="77777777" w:rsidTr="00EB1A88">
        <w:trPr>
          <w:trHeight w:val="255"/>
        </w:trPr>
        <w:tc>
          <w:tcPr>
            <w:tcW w:w="2037" w:type="dxa"/>
            <w:shd w:val="clear" w:color="auto" w:fill="FFFF00"/>
            <w:noWrap/>
            <w:hideMark/>
          </w:tcPr>
          <w:p w14:paraId="3B84FB7A" w14:textId="77777777" w:rsidR="00783258" w:rsidRPr="00FB058C" w:rsidRDefault="00783258" w:rsidP="00282D63">
            <w:pPr>
              <w:pStyle w:val="TAL"/>
            </w:pPr>
            <w:r w:rsidRPr="00A30F25">
              <w:t>SRS resource indicator</w:t>
            </w:r>
          </w:p>
        </w:tc>
        <w:tc>
          <w:tcPr>
            <w:tcW w:w="993" w:type="dxa"/>
            <w:shd w:val="clear" w:color="auto" w:fill="FFFF00"/>
            <w:noWrap/>
            <w:hideMark/>
          </w:tcPr>
          <w:p w14:paraId="77B0441E" w14:textId="77777777" w:rsidR="00783258" w:rsidRPr="00FB058C" w:rsidRDefault="00783258" w:rsidP="00282D63">
            <w:pPr>
              <w:pStyle w:val="TAL"/>
            </w:pPr>
            <w:r>
              <w:t>Variable</w:t>
            </w:r>
          </w:p>
        </w:tc>
        <w:tc>
          <w:tcPr>
            <w:tcW w:w="6066" w:type="dxa"/>
            <w:shd w:val="clear" w:color="auto" w:fill="FFFF00"/>
            <w:noWrap/>
            <w:hideMark/>
          </w:tcPr>
          <w:p w14:paraId="7EF3561E" w14:textId="341D1C59" w:rsidR="00783258" w:rsidRPr="00FB058C" w:rsidRDefault="00783258" w:rsidP="003D30BD">
            <w:pPr>
              <w:pStyle w:val="TAL"/>
              <w:rPr>
                <w:lang w:eastAsia="ja-JP"/>
              </w:rPr>
            </w:pPr>
            <w:r>
              <w:rPr>
                <w:rFonts w:hint="eastAsia"/>
                <w:lang w:eastAsia="ja-JP"/>
              </w:rPr>
              <w:t xml:space="preserve">- </w:t>
            </w:r>
            <w:r w:rsidR="003D30BD">
              <w:rPr>
                <w:lang w:eastAsia="ja-JP"/>
              </w:rPr>
              <w:t>Different configuration per BWP</w:t>
            </w:r>
          </w:p>
        </w:tc>
      </w:tr>
      <w:tr w:rsidR="00783258" w:rsidRPr="00FB058C" w14:paraId="73D6437D" w14:textId="77777777" w:rsidTr="00EB1A88">
        <w:trPr>
          <w:trHeight w:val="255"/>
        </w:trPr>
        <w:tc>
          <w:tcPr>
            <w:tcW w:w="2037" w:type="dxa"/>
            <w:shd w:val="clear" w:color="auto" w:fill="FFFF00"/>
            <w:noWrap/>
            <w:hideMark/>
          </w:tcPr>
          <w:p w14:paraId="048DBA52" w14:textId="77777777" w:rsidR="00783258" w:rsidRPr="00FB058C" w:rsidRDefault="00783258" w:rsidP="00282D63">
            <w:pPr>
              <w:pStyle w:val="TAL"/>
            </w:pPr>
            <w:r>
              <w:t>Precoding information and number of layers</w:t>
            </w:r>
          </w:p>
        </w:tc>
        <w:tc>
          <w:tcPr>
            <w:tcW w:w="993" w:type="dxa"/>
            <w:shd w:val="clear" w:color="auto" w:fill="FFFF00"/>
            <w:noWrap/>
            <w:hideMark/>
          </w:tcPr>
          <w:p w14:paraId="4C318A3F" w14:textId="77777777" w:rsidR="00783258" w:rsidRPr="00FB058C" w:rsidRDefault="00783258" w:rsidP="00282D63">
            <w:pPr>
              <w:pStyle w:val="TAL"/>
            </w:pPr>
            <w:r>
              <w:t>Variable</w:t>
            </w:r>
          </w:p>
        </w:tc>
        <w:tc>
          <w:tcPr>
            <w:tcW w:w="6066" w:type="dxa"/>
            <w:shd w:val="clear" w:color="auto" w:fill="FFFF00"/>
            <w:noWrap/>
            <w:hideMark/>
          </w:tcPr>
          <w:p w14:paraId="73252A57" w14:textId="6043B028" w:rsidR="00783258" w:rsidRPr="00FB058C" w:rsidRDefault="00783258" w:rsidP="00ED6354">
            <w:pPr>
              <w:pStyle w:val="TAL"/>
              <w:rPr>
                <w:lang w:eastAsia="ja-JP"/>
              </w:rPr>
            </w:pPr>
            <w:r>
              <w:rPr>
                <w:rFonts w:hint="eastAsia"/>
                <w:lang w:eastAsia="ja-JP"/>
              </w:rPr>
              <w:t xml:space="preserve">- </w:t>
            </w:r>
            <w:r w:rsidR="00ED6354">
              <w:rPr>
                <w:lang w:eastAsia="ja-JP"/>
              </w:rPr>
              <w:t>Different configuration per BWP</w:t>
            </w:r>
          </w:p>
        </w:tc>
      </w:tr>
      <w:tr w:rsidR="00783258" w:rsidRPr="00FB058C" w14:paraId="1BD175E4" w14:textId="77777777" w:rsidTr="00EB1A88">
        <w:trPr>
          <w:trHeight w:val="255"/>
        </w:trPr>
        <w:tc>
          <w:tcPr>
            <w:tcW w:w="2037" w:type="dxa"/>
            <w:shd w:val="clear" w:color="auto" w:fill="FFFF00"/>
            <w:noWrap/>
            <w:hideMark/>
          </w:tcPr>
          <w:p w14:paraId="7DE80439" w14:textId="77777777" w:rsidR="00783258" w:rsidRPr="00FB058C" w:rsidRDefault="00783258" w:rsidP="00282D63">
            <w:pPr>
              <w:pStyle w:val="TAL"/>
            </w:pPr>
            <w:r>
              <w:rPr>
                <w:rFonts w:hint="eastAsia"/>
                <w:lang w:eastAsia="zh-CN"/>
              </w:rPr>
              <w:t>Antenna ports</w:t>
            </w:r>
          </w:p>
        </w:tc>
        <w:tc>
          <w:tcPr>
            <w:tcW w:w="993" w:type="dxa"/>
            <w:shd w:val="clear" w:color="auto" w:fill="FFFF00"/>
            <w:noWrap/>
            <w:hideMark/>
          </w:tcPr>
          <w:p w14:paraId="48F6FB9D" w14:textId="77777777" w:rsidR="00783258" w:rsidRPr="00FB058C" w:rsidRDefault="00783258" w:rsidP="00282D63">
            <w:pPr>
              <w:pStyle w:val="TAL"/>
            </w:pPr>
            <w:r>
              <w:t>Variable</w:t>
            </w:r>
          </w:p>
        </w:tc>
        <w:tc>
          <w:tcPr>
            <w:tcW w:w="6066" w:type="dxa"/>
            <w:shd w:val="clear" w:color="auto" w:fill="FFFF00"/>
            <w:noWrap/>
            <w:hideMark/>
          </w:tcPr>
          <w:p w14:paraId="1D59DF1F" w14:textId="611DD080" w:rsidR="00783258" w:rsidRPr="00FB058C" w:rsidRDefault="00783258" w:rsidP="00ED6354">
            <w:pPr>
              <w:pStyle w:val="TAL"/>
              <w:rPr>
                <w:lang w:eastAsia="ja-JP"/>
              </w:rPr>
            </w:pPr>
            <w:r>
              <w:rPr>
                <w:rFonts w:hint="eastAsia"/>
                <w:lang w:eastAsia="ja-JP"/>
              </w:rPr>
              <w:t xml:space="preserve">- </w:t>
            </w:r>
            <w:r w:rsidR="00ED6354">
              <w:rPr>
                <w:lang w:eastAsia="ja-JP"/>
              </w:rPr>
              <w:t>Different configuration per BWP</w:t>
            </w:r>
          </w:p>
        </w:tc>
      </w:tr>
      <w:tr w:rsidR="00783258" w:rsidRPr="00FB058C" w14:paraId="0E49839D" w14:textId="77777777" w:rsidTr="00EB1A88">
        <w:trPr>
          <w:trHeight w:val="255"/>
        </w:trPr>
        <w:tc>
          <w:tcPr>
            <w:tcW w:w="2037" w:type="dxa"/>
            <w:tcBorders>
              <w:bottom w:val="single" w:sz="4" w:space="0" w:color="auto"/>
            </w:tcBorders>
            <w:shd w:val="clear" w:color="auto" w:fill="auto"/>
            <w:noWrap/>
            <w:hideMark/>
          </w:tcPr>
          <w:p w14:paraId="4DA46632" w14:textId="77777777" w:rsidR="00783258" w:rsidRPr="00FB058C" w:rsidRDefault="00783258" w:rsidP="00282D63">
            <w:pPr>
              <w:pStyle w:val="TAL"/>
            </w:pPr>
            <w:r>
              <w:rPr>
                <w:rFonts w:hint="eastAsia"/>
                <w:lang w:eastAsia="zh-CN"/>
              </w:rPr>
              <w:t>SRS request</w:t>
            </w:r>
          </w:p>
        </w:tc>
        <w:tc>
          <w:tcPr>
            <w:tcW w:w="993" w:type="dxa"/>
            <w:tcBorders>
              <w:bottom w:val="single" w:sz="4" w:space="0" w:color="auto"/>
            </w:tcBorders>
            <w:shd w:val="clear" w:color="auto" w:fill="auto"/>
            <w:noWrap/>
            <w:hideMark/>
          </w:tcPr>
          <w:p w14:paraId="36F1791C" w14:textId="77777777" w:rsidR="00783258" w:rsidRPr="00FB058C" w:rsidRDefault="00783258" w:rsidP="00282D63">
            <w:pPr>
              <w:pStyle w:val="TAL"/>
            </w:pPr>
            <w:r>
              <w:t>2</w:t>
            </w:r>
          </w:p>
        </w:tc>
        <w:tc>
          <w:tcPr>
            <w:tcW w:w="6066" w:type="dxa"/>
            <w:tcBorders>
              <w:bottom w:val="single" w:sz="4" w:space="0" w:color="auto"/>
            </w:tcBorders>
            <w:shd w:val="clear" w:color="auto" w:fill="auto"/>
            <w:noWrap/>
            <w:hideMark/>
          </w:tcPr>
          <w:p w14:paraId="0D933CC7" w14:textId="77777777" w:rsidR="00783258" w:rsidRDefault="00783258" w:rsidP="00B122F4">
            <w:pPr>
              <w:pStyle w:val="TAL"/>
              <w:rPr>
                <w:lang w:eastAsia="ja-JP"/>
              </w:rPr>
            </w:pPr>
            <w:r>
              <w:rPr>
                <w:rFonts w:hint="eastAsia"/>
                <w:lang w:eastAsia="ja-JP"/>
              </w:rPr>
              <w:t xml:space="preserve">- </w:t>
            </w:r>
            <w:r w:rsidR="00B122F4">
              <w:rPr>
                <w:lang w:eastAsia="ja-JP"/>
              </w:rPr>
              <w:t>The configuration is per BWP but the field size is fixed</w:t>
            </w:r>
            <w:r w:rsidR="00441979">
              <w:rPr>
                <w:lang w:eastAsia="ja-JP"/>
              </w:rPr>
              <w:t>.</w:t>
            </w:r>
          </w:p>
          <w:p w14:paraId="686BE553" w14:textId="27088997" w:rsidR="00441979" w:rsidRPr="004B3766" w:rsidRDefault="00441979" w:rsidP="00B122F4">
            <w:pPr>
              <w:pStyle w:val="TAL"/>
              <w:rPr>
                <w:lang w:eastAsia="ja-JP"/>
              </w:rPr>
            </w:pPr>
          </w:p>
        </w:tc>
      </w:tr>
      <w:tr w:rsidR="00783258" w:rsidRPr="00FB058C" w14:paraId="5D36BCD0" w14:textId="77777777" w:rsidTr="00EB1A88">
        <w:trPr>
          <w:trHeight w:val="255"/>
        </w:trPr>
        <w:tc>
          <w:tcPr>
            <w:tcW w:w="2037" w:type="dxa"/>
            <w:tcBorders>
              <w:bottom w:val="single" w:sz="4" w:space="0" w:color="auto"/>
            </w:tcBorders>
            <w:shd w:val="clear" w:color="auto" w:fill="FFFF00"/>
            <w:noWrap/>
            <w:hideMark/>
          </w:tcPr>
          <w:p w14:paraId="354AC513" w14:textId="77777777" w:rsidR="00783258" w:rsidRPr="00FB058C" w:rsidRDefault="00783258" w:rsidP="00282D63">
            <w:pPr>
              <w:pStyle w:val="TAL"/>
            </w:pPr>
            <w:r>
              <w:rPr>
                <w:rFonts w:hint="eastAsia"/>
                <w:lang w:eastAsia="zh-CN"/>
              </w:rPr>
              <w:t>CSI request</w:t>
            </w:r>
          </w:p>
        </w:tc>
        <w:tc>
          <w:tcPr>
            <w:tcW w:w="993" w:type="dxa"/>
            <w:tcBorders>
              <w:bottom w:val="single" w:sz="4" w:space="0" w:color="auto"/>
            </w:tcBorders>
            <w:shd w:val="clear" w:color="auto" w:fill="FFFF00"/>
            <w:noWrap/>
            <w:hideMark/>
          </w:tcPr>
          <w:p w14:paraId="107735BC" w14:textId="77777777" w:rsidR="00783258" w:rsidRPr="00FB058C" w:rsidRDefault="00783258" w:rsidP="00282D63">
            <w:pPr>
              <w:pStyle w:val="TAL"/>
            </w:pPr>
            <w:r>
              <w:t>0 to 6</w:t>
            </w:r>
          </w:p>
        </w:tc>
        <w:tc>
          <w:tcPr>
            <w:tcW w:w="6066" w:type="dxa"/>
            <w:tcBorders>
              <w:bottom w:val="single" w:sz="4" w:space="0" w:color="auto"/>
            </w:tcBorders>
            <w:shd w:val="clear" w:color="auto" w:fill="FFFF00"/>
            <w:noWrap/>
            <w:hideMark/>
          </w:tcPr>
          <w:p w14:paraId="2A496865" w14:textId="13CD3768" w:rsidR="00783258" w:rsidRPr="004B3766" w:rsidRDefault="00783258" w:rsidP="00282D63">
            <w:pPr>
              <w:pStyle w:val="TAL"/>
              <w:rPr>
                <w:lang w:eastAsia="ja-JP"/>
              </w:rPr>
            </w:pPr>
            <w:r>
              <w:rPr>
                <w:rFonts w:hint="eastAsia"/>
                <w:lang w:eastAsia="ja-JP"/>
              </w:rPr>
              <w:t xml:space="preserve">- </w:t>
            </w:r>
            <w:r w:rsidR="00441979">
              <w:rPr>
                <w:lang w:eastAsia="ja-JP"/>
              </w:rPr>
              <w:t>Different configuration per BWP</w:t>
            </w:r>
            <w:r w:rsidR="00441979" w:rsidRPr="004B3766">
              <w:rPr>
                <w:lang w:eastAsia="ja-JP"/>
              </w:rPr>
              <w:t xml:space="preserve"> </w:t>
            </w:r>
          </w:p>
        </w:tc>
      </w:tr>
      <w:tr w:rsidR="00783258" w:rsidRPr="00FB058C" w14:paraId="3B29699E" w14:textId="77777777" w:rsidTr="00EB1A88">
        <w:trPr>
          <w:trHeight w:val="255"/>
        </w:trPr>
        <w:tc>
          <w:tcPr>
            <w:tcW w:w="2037" w:type="dxa"/>
            <w:shd w:val="clear" w:color="auto" w:fill="FFFF00"/>
            <w:noWrap/>
            <w:hideMark/>
          </w:tcPr>
          <w:p w14:paraId="17F65467" w14:textId="77777777" w:rsidR="00783258" w:rsidRPr="00FB058C" w:rsidRDefault="00783258" w:rsidP="00282D63">
            <w:pPr>
              <w:pStyle w:val="TAL"/>
            </w:pPr>
            <w:r>
              <w:rPr>
                <w:rFonts w:hint="eastAsia"/>
                <w:lang w:eastAsia="zh-CN"/>
              </w:rPr>
              <w:t>CBG transmission information</w:t>
            </w:r>
          </w:p>
        </w:tc>
        <w:tc>
          <w:tcPr>
            <w:tcW w:w="993" w:type="dxa"/>
            <w:shd w:val="clear" w:color="auto" w:fill="FFFF00"/>
            <w:noWrap/>
            <w:hideMark/>
          </w:tcPr>
          <w:p w14:paraId="6010A8EA" w14:textId="77777777" w:rsidR="00783258" w:rsidRPr="00FB058C" w:rsidRDefault="00783258" w:rsidP="00282D63">
            <w:pPr>
              <w:pStyle w:val="TAL"/>
            </w:pPr>
            <w:r>
              <w:t>0, 2, 4, 6, 8</w:t>
            </w:r>
          </w:p>
        </w:tc>
        <w:tc>
          <w:tcPr>
            <w:tcW w:w="6066" w:type="dxa"/>
            <w:shd w:val="clear" w:color="auto" w:fill="FFFF00"/>
            <w:noWrap/>
            <w:hideMark/>
          </w:tcPr>
          <w:p w14:paraId="5CAEDB8C" w14:textId="4D909DD3" w:rsidR="00783258" w:rsidRPr="004B3766" w:rsidRDefault="00783258" w:rsidP="001A298B">
            <w:pPr>
              <w:pStyle w:val="TAL"/>
              <w:rPr>
                <w:lang w:eastAsia="ja-JP"/>
              </w:rPr>
            </w:pPr>
            <w:r>
              <w:rPr>
                <w:rFonts w:hint="eastAsia"/>
                <w:lang w:eastAsia="ja-JP"/>
              </w:rPr>
              <w:t xml:space="preserve">- </w:t>
            </w:r>
            <w:r w:rsidR="001A298B">
              <w:rPr>
                <w:lang w:eastAsia="ja-JP"/>
              </w:rPr>
              <w:t>Currently FFS. Per BWP could be reasonable.</w:t>
            </w:r>
            <w:r w:rsidR="00651183">
              <w:rPr>
                <w:lang w:eastAsia="ja-JP"/>
              </w:rPr>
              <w:t xml:space="preserve"> Then depending on BWP, the field size can be different.</w:t>
            </w:r>
          </w:p>
        </w:tc>
      </w:tr>
      <w:tr w:rsidR="00783258" w:rsidRPr="00FB058C" w14:paraId="7F4580ED" w14:textId="77777777" w:rsidTr="00EB1A88">
        <w:trPr>
          <w:trHeight w:val="255"/>
        </w:trPr>
        <w:tc>
          <w:tcPr>
            <w:tcW w:w="2037" w:type="dxa"/>
            <w:shd w:val="clear" w:color="auto" w:fill="FFFF00"/>
            <w:noWrap/>
            <w:hideMark/>
          </w:tcPr>
          <w:p w14:paraId="3EC5B17C" w14:textId="77777777" w:rsidR="00783258" w:rsidRPr="00FB058C" w:rsidRDefault="00783258" w:rsidP="00282D63">
            <w:pPr>
              <w:pStyle w:val="TAL"/>
            </w:pPr>
            <w:r>
              <w:rPr>
                <w:rFonts w:hint="eastAsia"/>
                <w:lang w:eastAsia="zh-CN"/>
              </w:rPr>
              <w:t>PTRS-DMRS association</w:t>
            </w:r>
          </w:p>
        </w:tc>
        <w:tc>
          <w:tcPr>
            <w:tcW w:w="993" w:type="dxa"/>
            <w:shd w:val="clear" w:color="auto" w:fill="FFFF00"/>
            <w:noWrap/>
            <w:hideMark/>
          </w:tcPr>
          <w:p w14:paraId="4136A8C8" w14:textId="6FBDA946" w:rsidR="00783258" w:rsidRPr="00FB058C" w:rsidRDefault="00783258" w:rsidP="00282D63">
            <w:pPr>
              <w:pStyle w:val="TAL"/>
            </w:pPr>
            <w:r>
              <w:t>0, or 2</w:t>
            </w:r>
          </w:p>
        </w:tc>
        <w:tc>
          <w:tcPr>
            <w:tcW w:w="6066" w:type="dxa"/>
            <w:shd w:val="clear" w:color="auto" w:fill="FFFF00"/>
            <w:noWrap/>
            <w:hideMark/>
          </w:tcPr>
          <w:p w14:paraId="161D5B55" w14:textId="58B0A706" w:rsidR="00783258" w:rsidRPr="004B3766" w:rsidRDefault="00CD6E54" w:rsidP="00282D63">
            <w:pPr>
              <w:pStyle w:val="TAL"/>
              <w:rPr>
                <w:lang w:eastAsia="ja-JP"/>
              </w:rPr>
            </w:pPr>
            <w:r>
              <w:rPr>
                <w:rFonts w:hint="eastAsia"/>
                <w:lang w:eastAsia="ja-JP"/>
              </w:rPr>
              <w:t xml:space="preserve">- </w:t>
            </w:r>
            <w:r>
              <w:rPr>
                <w:lang w:eastAsia="ja-JP"/>
              </w:rPr>
              <w:t>Different configuration per BWP</w:t>
            </w:r>
            <w:r w:rsidRPr="004B3766">
              <w:rPr>
                <w:lang w:eastAsia="ja-JP"/>
              </w:rPr>
              <w:t xml:space="preserve"> </w:t>
            </w:r>
          </w:p>
        </w:tc>
      </w:tr>
      <w:tr w:rsidR="00783258" w:rsidRPr="00FB058C" w14:paraId="5EB202BE" w14:textId="77777777" w:rsidTr="00EB1A88">
        <w:trPr>
          <w:trHeight w:val="255"/>
        </w:trPr>
        <w:tc>
          <w:tcPr>
            <w:tcW w:w="2037" w:type="dxa"/>
            <w:shd w:val="clear" w:color="auto" w:fill="FFFF00"/>
            <w:noWrap/>
            <w:hideMark/>
          </w:tcPr>
          <w:p w14:paraId="286FF504" w14:textId="77777777" w:rsidR="00783258" w:rsidRPr="00FB058C" w:rsidRDefault="00783258" w:rsidP="00282D63">
            <w:pPr>
              <w:pStyle w:val="TAL"/>
            </w:pPr>
            <w:r>
              <w:rPr>
                <w:rFonts w:hint="eastAsia"/>
                <w:lang w:eastAsia="zh-CN"/>
              </w:rPr>
              <w:t>beta_offset indicator</w:t>
            </w:r>
          </w:p>
        </w:tc>
        <w:tc>
          <w:tcPr>
            <w:tcW w:w="993" w:type="dxa"/>
            <w:shd w:val="clear" w:color="auto" w:fill="FFFF00"/>
            <w:noWrap/>
            <w:hideMark/>
          </w:tcPr>
          <w:p w14:paraId="6A176A1A" w14:textId="77777777" w:rsidR="00783258" w:rsidRPr="00FB058C" w:rsidRDefault="00783258" w:rsidP="00282D63">
            <w:pPr>
              <w:pStyle w:val="TAL"/>
            </w:pPr>
            <w:r>
              <w:t>0 or 2</w:t>
            </w:r>
          </w:p>
        </w:tc>
        <w:tc>
          <w:tcPr>
            <w:tcW w:w="6066" w:type="dxa"/>
            <w:shd w:val="clear" w:color="auto" w:fill="FFFF00"/>
            <w:noWrap/>
            <w:hideMark/>
          </w:tcPr>
          <w:p w14:paraId="58C37D7D" w14:textId="14CA5C17" w:rsidR="00783258" w:rsidRPr="004B3766" w:rsidRDefault="00CD6E54" w:rsidP="00CD6E54">
            <w:pPr>
              <w:pStyle w:val="TAL"/>
              <w:rPr>
                <w:lang w:eastAsia="ja-JP"/>
              </w:rPr>
            </w:pPr>
            <w:r>
              <w:rPr>
                <w:rFonts w:hint="eastAsia"/>
                <w:lang w:eastAsia="ja-JP"/>
              </w:rPr>
              <w:t xml:space="preserve">- </w:t>
            </w:r>
            <w:r>
              <w:rPr>
                <w:lang w:eastAsia="ja-JP"/>
              </w:rPr>
              <w:t>Different configuration per BWP</w:t>
            </w:r>
          </w:p>
        </w:tc>
      </w:tr>
      <w:tr w:rsidR="00783258" w:rsidRPr="00FB058C" w14:paraId="7D3235F7" w14:textId="77777777" w:rsidTr="00EB1A88">
        <w:trPr>
          <w:trHeight w:val="255"/>
        </w:trPr>
        <w:tc>
          <w:tcPr>
            <w:tcW w:w="2037" w:type="dxa"/>
            <w:shd w:val="clear" w:color="auto" w:fill="FFFF00"/>
            <w:noWrap/>
            <w:hideMark/>
          </w:tcPr>
          <w:p w14:paraId="6E202729" w14:textId="77777777" w:rsidR="00783258" w:rsidRPr="00FB058C" w:rsidRDefault="00783258" w:rsidP="00282D63">
            <w:pPr>
              <w:pStyle w:val="TAL"/>
            </w:pPr>
            <w:r>
              <w:rPr>
                <w:rFonts w:hint="eastAsia"/>
                <w:lang w:eastAsia="zh-CN"/>
              </w:rPr>
              <w:t>DMRS sequence initialization</w:t>
            </w:r>
          </w:p>
        </w:tc>
        <w:tc>
          <w:tcPr>
            <w:tcW w:w="993" w:type="dxa"/>
            <w:shd w:val="clear" w:color="auto" w:fill="FFFF00"/>
            <w:noWrap/>
            <w:hideMark/>
          </w:tcPr>
          <w:p w14:paraId="628B3E90" w14:textId="77777777" w:rsidR="00783258" w:rsidRPr="00FB058C" w:rsidRDefault="00783258" w:rsidP="00282D63">
            <w:pPr>
              <w:pStyle w:val="TAL"/>
            </w:pPr>
            <w:r>
              <w:t>0 or 1</w:t>
            </w:r>
          </w:p>
        </w:tc>
        <w:tc>
          <w:tcPr>
            <w:tcW w:w="6066" w:type="dxa"/>
            <w:shd w:val="clear" w:color="auto" w:fill="FFFF00"/>
            <w:noWrap/>
            <w:hideMark/>
          </w:tcPr>
          <w:p w14:paraId="34996E88" w14:textId="4086E139" w:rsidR="00783258" w:rsidRPr="004B3766" w:rsidRDefault="00783258" w:rsidP="000455FA">
            <w:pPr>
              <w:pStyle w:val="TAL"/>
              <w:rPr>
                <w:lang w:eastAsia="ja-JP"/>
              </w:rPr>
            </w:pPr>
            <w:r>
              <w:rPr>
                <w:rFonts w:hint="eastAsia"/>
                <w:lang w:eastAsia="ja-JP"/>
              </w:rPr>
              <w:t xml:space="preserve">- </w:t>
            </w:r>
            <w:r w:rsidR="000455FA">
              <w:rPr>
                <w:lang w:eastAsia="ja-JP"/>
              </w:rPr>
              <w:t>Different configuration per BWP</w:t>
            </w:r>
          </w:p>
        </w:tc>
      </w:tr>
    </w:tbl>
    <w:p w14:paraId="657EA625" w14:textId="77777777" w:rsidR="00783258" w:rsidRPr="00AA7BAC" w:rsidRDefault="00783258" w:rsidP="00783258">
      <w:pPr>
        <w:pStyle w:val="af2"/>
      </w:pPr>
    </w:p>
    <w:p w14:paraId="594A5618" w14:textId="2C441313" w:rsidR="00783258" w:rsidRPr="00302EB3" w:rsidRDefault="0075438A" w:rsidP="00302EB3">
      <w:pPr>
        <w:keepNext/>
        <w:jc w:val="center"/>
        <w:rPr>
          <w:rFonts w:ascii="Times" w:hAnsi="Times"/>
          <w:iCs/>
          <w:lang w:eastAsia="ja-JP"/>
        </w:rPr>
      </w:pPr>
      <w:r>
        <w:rPr>
          <w:rFonts w:ascii="Times" w:hAnsi="Times"/>
          <w:iCs/>
          <w:lang w:eastAsia="ja-JP"/>
        </w:rPr>
        <w:lastRenderedPageBreak/>
        <w:t xml:space="preserve">Table 1. DCI format 1-1 field and BWP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993"/>
        <w:gridCol w:w="5953"/>
      </w:tblGrid>
      <w:tr w:rsidR="00783258" w:rsidRPr="00FB058C" w14:paraId="474C5BE8" w14:textId="77777777" w:rsidTr="001A3CF9">
        <w:trPr>
          <w:trHeight w:val="255"/>
        </w:trPr>
        <w:tc>
          <w:tcPr>
            <w:tcW w:w="1984" w:type="dxa"/>
            <w:tcBorders>
              <w:bottom w:val="single" w:sz="4" w:space="0" w:color="auto"/>
            </w:tcBorders>
            <w:shd w:val="clear" w:color="auto" w:fill="F2F2F2"/>
            <w:noWrap/>
          </w:tcPr>
          <w:p w14:paraId="13D5BE6C" w14:textId="77777777" w:rsidR="00783258" w:rsidRPr="00FB058C" w:rsidRDefault="00783258" w:rsidP="00282D63">
            <w:pPr>
              <w:pStyle w:val="TAL"/>
            </w:pPr>
            <w:r w:rsidRPr="00FB058C">
              <w:t>Field</w:t>
            </w:r>
          </w:p>
        </w:tc>
        <w:tc>
          <w:tcPr>
            <w:tcW w:w="993" w:type="dxa"/>
            <w:tcBorders>
              <w:bottom w:val="single" w:sz="4" w:space="0" w:color="auto"/>
            </w:tcBorders>
            <w:shd w:val="clear" w:color="auto" w:fill="F2F2F2"/>
            <w:noWrap/>
          </w:tcPr>
          <w:p w14:paraId="09F6F7B3" w14:textId="77777777" w:rsidR="00783258" w:rsidRPr="00FB058C" w:rsidRDefault="00783258" w:rsidP="00282D63">
            <w:pPr>
              <w:pStyle w:val="TAL"/>
            </w:pPr>
            <w:r w:rsidRPr="00FB058C">
              <w:t>Bits</w:t>
            </w:r>
          </w:p>
        </w:tc>
        <w:tc>
          <w:tcPr>
            <w:tcW w:w="5953" w:type="dxa"/>
            <w:tcBorders>
              <w:bottom w:val="single" w:sz="4" w:space="0" w:color="auto"/>
            </w:tcBorders>
            <w:shd w:val="clear" w:color="auto" w:fill="F2F2F2"/>
            <w:noWrap/>
          </w:tcPr>
          <w:p w14:paraId="628945EC" w14:textId="77777777" w:rsidR="00783258" w:rsidRPr="00FB058C" w:rsidRDefault="00783258" w:rsidP="00282D63">
            <w:pPr>
              <w:pStyle w:val="TAL"/>
            </w:pPr>
            <w:r w:rsidRPr="00FB058C">
              <w:t>How to determine the size and content</w:t>
            </w:r>
          </w:p>
        </w:tc>
      </w:tr>
      <w:tr w:rsidR="00783258" w:rsidRPr="00FB058C" w14:paraId="58C7C0E9" w14:textId="77777777" w:rsidTr="001A3CF9">
        <w:trPr>
          <w:trHeight w:val="255"/>
        </w:trPr>
        <w:tc>
          <w:tcPr>
            <w:tcW w:w="1984" w:type="dxa"/>
            <w:shd w:val="clear" w:color="auto" w:fill="B2A1C7" w:themeFill="accent4" w:themeFillTint="99"/>
            <w:noWrap/>
            <w:hideMark/>
          </w:tcPr>
          <w:p w14:paraId="576E9FB5" w14:textId="77777777" w:rsidR="00783258" w:rsidRPr="00FB058C" w:rsidRDefault="00783258" w:rsidP="00282D63">
            <w:pPr>
              <w:pStyle w:val="TAL"/>
            </w:pPr>
            <w:r>
              <w:t>Carrier indicator</w:t>
            </w:r>
          </w:p>
        </w:tc>
        <w:tc>
          <w:tcPr>
            <w:tcW w:w="993" w:type="dxa"/>
            <w:shd w:val="clear" w:color="auto" w:fill="B2A1C7" w:themeFill="accent4" w:themeFillTint="99"/>
            <w:noWrap/>
            <w:hideMark/>
          </w:tcPr>
          <w:p w14:paraId="49F1C715" w14:textId="77777777" w:rsidR="00783258" w:rsidRPr="00FB058C" w:rsidRDefault="00783258" w:rsidP="00282D63">
            <w:pPr>
              <w:pStyle w:val="TAL"/>
              <w:rPr>
                <w:lang w:eastAsia="ja-JP"/>
              </w:rPr>
            </w:pPr>
            <w:r>
              <w:rPr>
                <w:rFonts w:hint="eastAsia"/>
                <w:lang w:eastAsia="ja-JP"/>
              </w:rPr>
              <w:t>0 or 3 bits</w:t>
            </w:r>
          </w:p>
        </w:tc>
        <w:tc>
          <w:tcPr>
            <w:tcW w:w="5953" w:type="dxa"/>
            <w:shd w:val="clear" w:color="auto" w:fill="B2A1C7" w:themeFill="accent4" w:themeFillTint="99"/>
            <w:noWrap/>
            <w:hideMark/>
          </w:tcPr>
          <w:p w14:paraId="5B6F52C9" w14:textId="42A2A606" w:rsidR="00783258" w:rsidRPr="001A3CF9" w:rsidRDefault="001A3CF9" w:rsidP="00282D63">
            <w:pPr>
              <w:pStyle w:val="TAL"/>
            </w:pPr>
            <w:r>
              <w:t>- It needs to discuss how/whether cross-carrier BWP change is supported. In case cross-carrier BWP change, basically all field can be different.</w:t>
            </w:r>
          </w:p>
        </w:tc>
      </w:tr>
      <w:tr w:rsidR="00783258" w:rsidRPr="00FB058C" w14:paraId="37FC5DF0" w14:textId="77777777" w:rsidTr="00282D63">
        <w:trPr>
          <w:trHeight w:val="255"/>
        </w:trPr>
        <w:tc>
          <w:tcPr>
            <w:tcW w:w="1984" w:type="dxa"/>
            <w:shd w:val="clear" w:color="auto" w:fill="auto"/>
            <w:noWrap/>
            <w:hideMark/>
          </w:tcPr>
          <w:p w14:paraId="024086F6" w14:textId="77777777" w:rsidR="00783258" w:rsidRPr="00FB058C" w:rsidRDefault="00783258" w:rsidP="00282D63">
            <w:pPr>
              <w:pStyle w:val="TAL"/>
            </w:pPr>
            <w:r w:rsidRPr="00FB058C">
              <w:rPr>
                <w:rFonts w:hint="eastAsia"/>
              </w:rPr>
              <w:t>Identifier for DCI formats</w:t>
            </w:r>
          </w:p>
        </w:tc>
        <w:tc>
          <w:tcPr>
            <w:tcW w:w="993" w:type="dxa"/>
            <w:shd w:val="clear" w:color="auto" w:fill="auto"/>
            <w:noWrap/>
            <w:hideMark/>
          </w:tcPr>
          <w:p w14:paraId="00863675" w14:textId="77777777" w:rsidR="00783258" w:rsidRPr="00FB058C" w:rsidRDefault="00783258" w:rsidP="00282D63">
            <w:pPr>
              <w:pStyle w:val="TAL"/>
              <w:rPr>
                <w:lang w:eastAsia="ja-JP"/>
              </w:rPr>
            </w:pPr>
            <w:r>
              <w:rPr>
                <w:lang w:eastAsia="ja-JP"/>
              </w:rPr>
              <w:t>[</w:t>
            </w:r>
            <w:r>
              <w:rPr>
                <w:rFonts w:hint="eastAsia"/>
                <w:lang w:eastAsia="ja-JP"/>
              </w:rPr>
              <w:t>1</w:t>
            </w:r>
            <w:r>
              <w:rPr>
                <w:lang w:eastAsia="ja-JP"/>
              </w:rPr>
              <w:t>]</w:t>
            </w:r>
          </w:p>
        </w:tc>
        <w:tc>
          <w:tcPr>
            <w:tcW w:w="5953" w:type="dxa"/>
            <w:shd w:val="clear" w:color="auto" w:fill="auto"/>
            <w:noWrap/>
            <w:hideMark/>
          </w:tcPr>
          <w:p w14:paraId="37FB1FB6" w14:textId="7591D890" w:rsidR="00783258" w:rsidRPr="00FB058C" w:rsidRDefault="001A3CF9" w:rsidP="00282D63">
            <w:pPr>
              <w:pStyle w:val="TAL"/>
            </w:pPr>
            <w:r>
              <w:t>- No relation to BWP change.</w:t>
            </w:r>
          </w:p>
        </w:tc>
      </w:tr>
      <w:tr w:rsidR="00783258" w:rsidRPr="00FB058C" w14:paraId="0F71FB18" w14:textId="77777777" w:rsidTr="000C7968">
        <w:trPr>
          <w:trHeight w:val="255"/>
        </w:trPr>
        <w:tc>
          <w:tcPr>
            <w:tcW w:w="1984" w:type="dxa"/>
            <w:tcBorders>
              <w:bottom w:val="single" w:sz="4" w:space="0" w:color="auto"/>
            </w:tcBorders>
            <w:shd w:val="clear" w:color="auto" w:fill="auto"/>
            <w:noWrap/>
            <w:hideMark/>
          </w:tcPr>
          <w:p w14:paraId="67AC8B57" w14:textId="77777777" w:rsidR="00783258" w:rsidRPr="00FB058C" w:rsidRDefault="00783258" w:rsidP="00282D63">
            <w:pPr>
              <w:pStyle w:val="TAL"/>
            </w:pPr>
            <w:r>
              <w:rPr>
                <w:rFonts w:hint="eastAsia"/>
                <w:lang w:eastAsia="zh-CN"/>
              </w:rPr>
              <w:t>Bandwidth part indicator</w:t>
            </w:r>
          </w:p>
        </w:tc>
        <w:tc>
          <w:tcPr>
            <w:tcW w:w="993" w:type="dxa"/>
            <w:tcBorders>
              <w:bottom w:val="single" w:sz="4" w:space="0" w:color="auto"/>
            </w:tcBorders>
            <w:shd w:val="clear" w:color="auto" w:fill="auto"/>
            <w:noWrap/>
            <w:hideMark/>
          </w:tcPr>
          <w:p w14:paraId="616A6990" w14:textId="77777777" w:rsidR="00783258" w:rsidRPr="00FB058C" w:rsidRDefault="00783258" w:rsidP="00282D63">
            <w:pPr>
              <w:pStyle w:val="TAL"/>
              <w:rPr>
                <w:lang w:eastAsia="ja-JP"/>
              </w:rPr>
            </w:pPr>
            <w:r>
              <w:rPr>
                <w:lang w:eastAsia="ja-JP"/>
              </w:rPr>
              <w:t>0, 1, 2 bits</w:t>
            </w:r>
          </w:p>
        </w:tc>
        <w:tc>
          <w:tcPr>
            <w:tcW w:w="5953" w:type="dxa"/>
            <w:tcBorders>
              <w:bottom w:val="single" w:sz="4" w:space="0" w:color="auto"/>
            </w:tcBorders>
            <w:shd w:val="clear" w:color="auto" w:fill="auto"/>
            <w:noWrap/>
            <w:hideMark/>
          </w:tcPr>
          <w:p w14:paraId="4A6094CD" w14:textId="77777777" w:rsidR="00783258" w:rsidRPr="00FB058C" w:rsidRDefault="00783258" w:rsidP="00282D63">
            <w:pPr>
              <w:pStyle w:val="TAL"/>
            </w:pPr>
            <w:r>
              <w:t>- The size is determined by the number of configured BWPs.</w:t>
            </w:r>
          </w:p>
          <w:p w14:paraId="76394DFE" w14:textId="77777777" w:rsidR="00783258" w:rsidRPr="00FB058C" w:rsidRDefault="00783258" w:rsidP="00282D63">
            <w:pPr>
              <w:pStyle w:val="TAL"/>
            </w:pPr>
          </w:p>
        </w:tc>
      </w:tr>
      <w:tr w:rsidR="00783258" w:rsidRPr="00FB058C" w14:paraId="4FB1CFA3" w14:textId="77777777" w:rsidTr="000C7968">
        <w:trPr>
          <w:trHeight w:val="255"/>
        </w:trPr>
        <w:tc>
          <w:tcPr>
            <w:tcW w:w="1984" w:type="dxa"/>
            <w:shd w:val="clear" w:color="auto" w:fill="FFFF00"/>
            <w:noWrap/>
            <w:hideMark/>
          </w:tcPr>
          <w:p w14:paraId="22BA77E6" w14:textId="77777777" w:rsidR="00783258" w:rsidRPr="00FB058C" w:rsidRDefault="00783258" w:rsidP="00282D63">
            <w:pPr>
              <w:pStyle w:val="TAL"/>
            </w:pPr>
            <w:r w:rsidRPr="00FB058C">
              <w:t>Frequency domain resource assignment</w:t>
            </w:r>
          </w:p>
        </w:tc>
        <w:tc>
          <w:tcPr>
            <w:tcW w:w="993" w:type="dxa"/>
            <w:shd w:val="clear" w:color="auto" w:fill="FFFF00"/>
            <w:noWrap/>
            <w:hideMark/>
          </w:tcPr>
          <w:p w14:paraId="66968486" w14:textId="77777777" w:rsidR="00783258" w:rsidRDefault="00783258" w:rsidP="00282D63">
            <w:pPr>
              <w:pStyle w:val="TAL"/>
              <w:rPr>
                <w:lang w:eastAsia="ja-JP"/>
              </w:rPr>
            </w:pPr>
            <w:r>
              <w:rPr>
                <w:rFonts w:hint="eastAsia"/>
                <w:lang w:eastAsia="ja-JP"/>
              </w:rPr>
              <w:t>variable</w:t>
            </w:r>
          </w:p>
          <w:p w14:paraId="3766FDF1" w14:textId="77777777" w:rsidR="00783258" w:rsidRPr="000019AA" w:rsidRDefault="00783258" w:rsidP="00282D63">
            <w:pPr>
              <w:pStyle w:val="TAL"/>
            </w:pPr>
          </w:p>
        </w:tc>
        <w:tc>
          <w:tcPr>
            <w:tcW w:w="5953" w:type="dxa"/>
            <w:shd w:val="clear" w:color="auto" w:fill="FFFF00"/>
            <w:noWrap/>
            <w:hideMark/>
          </w:tcPr>
          <w:p w14:paraId="738EFDF7" w14:textId="642F9351" w:rsidR="00783258" w:rsidRPr="008E7E92" w:rsidRDefault="001A3CF9" w:rsidP="00282D63">
            <w:pPr>
              <w:pStyle w:val="TAL"/>
            </w:pPr>
            <w:r>
              <w:t>- Depending on BWP width, the size can be different.</w:t>
            </w:r>
          </w:p>
        </w:tc>
      </w:tr>
      <w:tr w:rsidR="00783258" w:rsidRPr="00FB058C" w14:paraId="50E275A1" w14:textId="77777777" w:rsidTr="000C7968">
        <w:trPr>
          <w:trHeight w:val="255"/>
        </w:trPr>
        <w:tc>
          <w:tcPr>
            <w:tcW w:w="1984" w:type="dxa"/>
            <w:shd w:val="clear" w:color="auto" w:fill="FFFF00"/>
            <w:hideMark/>
          </w:tcPr>
          <w:p w14:paraId="7377710F" w14:textId="77777777" w:rsidR="00783258" w:rsidRPr="00FB058C" w:rsidRDefault="00783258" w:rsidP="00282D63">
            <w:pPr>
              <w:pStyle w:val="TAL"/>
            </w:pPr>
            <w:r w:rsidRPr="00FB058C">
              <w:t>Time domain resource assignment</w:t>
            </w:r>
          </w:p>
        </w:tc>
        <w:tc>
          <w:tcPr>
            <w:tcW w:w="993" w:type="dxa"/>
            <w:shd w:val="clear" w:color="auto" w:fill="FFFF00"/>
            <w:hideMark/>
          </w:tcPr>
          <w:p w14:paraId="48394C47" w14:textId="77777777" w:rsidR="00783258" w:rsidRPr="00FB058C" w:rsidRDefault="00783258" w:rsidP="00282D63">
            <w:pPr>
              <w:pStyle w:val="TAL"/>
              <w:rPr>
                <w:lang w:eastAsia="ja-JP"/>
              </w:rPr>
            </w:pPr>
            <w:r w:rsidRPr="005464EF">
              <w:rPr>
                <w:lang w:eastAsia="sv-SE"/>
              </w:rPr>
              <w:t>0/1/2/3/4</w:t>
            </w:r>
          </w:p>
        </w:tc>
        <w:tc>
          <w:tcPr>
            <w:tcW w:w="5953" w:type="dxa"/>
            <w:shd w:val="clear" w:color="auto" w:fill="FFFF00"/>
            <w:noWrap/>
            <w:hideMark/>
          </w:tcPr>
          <w:p w14:paraId="24A7B549" w14:textId="1BDB48D0" w:rsidR="00783258" w:rsidRPr="00FB058C" w:rsidRDefault="001A3CF9" w:rsidP="001A3CF9">
            <w:pPr>
              <w:pStyle w:val="TAL"/>
            </w:pPr>
            <w:r>
              <w:t>- The size is determined by the number of configured symbol allocations in a BWP. Different BWP can have different size.</w:t>
            </w:r>
          </w:p>
        </w:tc>
      </w:tr>
      <w:tr w:rsidR="00783258" w:rsidRPr="00FB058C" w14:paraId="2E247E0D" w14:textId="77777777" w:rsidTr="003723DD">
        <w:trPr>
          <w:trHeight w:val="255"/>
        </w:trPr>
        <w:tc>
          <w:tcPr>
            <w:tcW w:w="1984" w:type="dxa"/>
            <w:tcBorders>
              <w:bottom w:val="single" w:sz="4" w:space="0" w:color="auto"/>
            </w:tcBorders>
            <w:shd w:val="clear" w:color="auto" w:fill="auto"/>
          </w:tcPr>
          <w:p w14:paraId="1AC77F9A" w14:textId="77777777" w:rsidR="00783258" w:rsidRPr="00FB058C" w:rsidRDefault="00783258" w:rsidP="00282D63">
            <w:pPr>
              <w:pStyle w:val="TAL"/>
            </w:pPr>
            <w:r w:rsidRPr="00E75473">
              <w:t>VRB-to-PRB mapping</w:t>
            </w:r>
          </w:p>
        </w:tc>
        <w:tc>
          <w:tcPr>
            <w:tcW w:w="993" w:type="dxa"/>
            <w:tcBorders>
              <w:bottom w:val="single" w:sz="4" w:space="0" w:color="auto"/>
            </w:tcBorders>
            <w:shd w:val="clear" w:color="auto" w:fill="auto"/>
          </w:tcPr>
          <w:p w14:paraId="7276EFD0" w14:textId="77777777" w:rsidR="00783258" w:rsidRPr="00FB058C" w:rsidRDefault="00783258" w:rsidP="00282D63">
            <w:pPr>
              <w:pStyle w:val="TAL"/>
            </w:pPr>
            <w:r>
              <w:t xml:space="preserve">0 or </w:t>
            </w:r>
            <w:r w:rsidRPr="00FB058C">
              <w:t>1</w:t>
            </w:r>
          </w:p>
        </w:tc>
        <w:tc>
          <w:tcPr>
            <w:tcW w:w="5953" w:type="dxa"/>
            <w:tcBorders>
              <w:bottom w:val="single" w:sz="4" w:space="0" w:color="auto"/>
            </w:tcBorders>
            <w:shd w:val="clear" w:color="auto" w:fill="auto"/>
            <w:noWrap/>
          </w:tcPr>
          <w:p w14:paraId="06A61FF4" w14:textId="095D7522" w:rsidR="00783258" w:rsidRPr="00FB058C" w:rsidRDefault="00FD0DF8" w:rsidP="00282D63">
            <w:pPr>
              <w:pStyle w:val="TAL"/>
            </w:pPr>
            <w:r>
              <w:t>- No relation to BWP change.</w:t>
            </w:r>
          </w:p>
        </w:tc>
      </w:tr>
      <w:tr w:rsidR="00783258" w:rsidRPr="00FB058C" w14:paraId="24757440" w14:textId="77777777" w:rsidTr="003723DD">
        <w:trPr>
          <w:trHeight w:val="255"/>
        </w:trPr>
        <w:tc>
          <w:tcPr>
            <w:tcW w:w="1984" w:type="dxa"/>
            <w:shd w:val="clear" w:color="auto" w:fill="FFFF00"/>
          </w:tcPr>
          <w:p w14:paraId="49048B38" w14:textId="77777777" w:rsidR="00783258" w:rsidRPr="00FB058C" w:rsidRDefault="00783258" w:rsidP="00282D63">
            <w:pPr>
              <w:pStyle w:val="TAL"/>
            </w:pPr>
            <w:r w:rsidRPr="00AC2136">
              <w:t>PRB bundling size indicator</w:t>
            </w:r>
          </w:p>
        </w:tc>
        <w:tc>
          <w:tcPr>
            <w:tcW w:w="993" w:type="dxa"/>
            <w:shd w:val="clear" w:color="auto" w:fill="FFFF00"/>
          </w:tcPr>
          <w:p w14:paraId="4E5DBCA8" w14:textId="77777777" w:rsidR="00783258" w:rsidRPr="00FB058C" w:rsidRDefault="00783258" w:rsidP="00282D63">
            <w:pPr>
              <w:pStyle w:val="TAL"/>
            </w:pPr>
            <w:r>
              <w:t xml:space="preserve">0 or </w:t>
            </w:r>
            <w:r w:rsidRPr="00FB058C">
              <w:t>1</w:t>
            </w:r>
          </w:p>
        </w:tc>
        <w:tc>
          <w:tcPr>
            <w:tcW w:w="5953" w:type="dxa"/>
            <w:shd w:val="clear" w:color="auto" w:fill="FFFF00"/>
            <w:noWrap/>
          </w:tcPr>
          <w:p w14:paraId="1F3DE48B" w14:textId="681E0029" w:rsidR="00783258" w:rsidRPr="00FB058C" w:rsidRDefault="00A066EF" w:rsidP="00A066EF">
            <w:pPr>
              <w:pStyle w:val="TAL"/>
            </w:pPr>
            <w:r>
              <w:t>-</w:t>
            </w:r>
            <w:r w:rsidR="00607844">
              <w:t xml:space="preserve"> Depending on BWP</w:t>
            </w:r>
            <w:r>
              <w:t>, the size can be different.</w:t>
            </w:r>
          </w:p>
        </w:tc>
      </w:tr>
      <w:tr w:rsidR="00783258" w:rsidRPr="00FB058C" w14:paraId="2B37A436" w14:textId="77777777" w:rsidTr="003723DD">
        <w:trPr>
          <w:trHeight w:val="255"/>
        </w:trPr>
        <w:tc>
          <w:tcPr>
            <w:tcW w:w="1984" w:type="dxa"/>
            <w:shd w:val="clear" w:color="auto" w:fill="FFFF00"/>
          </w:tcPr>
          <w:p w14:paraId="48F9873A" w14:textId="77777777" w:rsidR="00783258" w:rsidRPr="00FB058C" w:rsidRDefault="00783258" w:rsidP="00282D63">
            <w:pPr>
              <w:pStyle w:val="TAL"/>
            </w:pPr>
            <w:r w:rsidRPr="00AC2136">
              <w:t>Rate matching indicator</w:t>
            </w:r>
          </w:p>
        </w:tc>
        <w:tc>
          <w:tcPr>
            <w:tcW w:w="993" w:type="dxa"/>
            <w:shd w:val="clear" w:color="auto" w:fill="FFFF00"/>
          </w:tcPr>
          <w:p w14:paraId="27C59CF4" w14:textId="056EBFD5" w:rsidR="00783258" w:rsidRPr="00FB058C" w:rsidRDefault="002166E7" w:rsidP="00282D63">
            <w:pPr>
              <w:pStyle w:val="TAL"/>
            </w:pPr>
            <w:r>
              <w:t>0, 1</w:t>
            </w:r>
            <w:r w:rsidR="00783258">
              <w:t>, 2</w:t>
            </w:r>
          </w:p>
        </w:tc>
        <w:tc>
          <w:tcPr>
            <w:tcW w:w="5953" w:type="dxa"/>
            <w:shd w:val="clear" w:color="auto" w:fill="FFFF00"/>
            <w:noWrap/>
          </w:tcPr>
          <w:p w14:paraId="63231128" w14:textId="7D68F741" w:rsidR="00783258" w:rsidRPr="00FB058C" w:rsidRDefault="00A066EF" w:rsidP="00282D63">
            <w:pPr>
              <w:pStyle w:val="TAL"/>
            </w:pPr>
            <w:r>
              <w:t>- Depending on BWP, the size can be different.</w:t>
            </w:r>
          </w:p>
          <w:p w14:paraId="53562789" w14:textId="77777777" w:rsidR="00783258" w:rsidRPr="00607844" w:rsidRDefault="00783258" w:rsidP="00282D63">
            <w:pPr>
              <w:pStyle w:val="TAL"/>
            </w:pPr>
          </w:p>
        </w:tc>
      </w:tr>
      <w:tr w:rsidR="00783258" w:rsidRPr="00FB058C" w14:paraId="6EEAE4D3" w14:textId="77777777" w:rsidTr="00EB5C5C">
        <w:trPr>
          <w:trHeight w:val="255"/>
        </w:trPr>
        <w:tc>
          <w:tcPr>
            <w:tcW w:w="1984" w:type="dxa"/>
            <w:tcBorders>
              <w:bottom w:val="single" w:sz="4" w:space="0" w:color="auto"/>
            </w:tcBorders>
            <w:shd w:val="clear" w:color="auto" w:fill="FFFF00"/>
          </w:tcPr>
          <w:p w14:paraId="10A3859C" w14:textId="77777777" w:rsidR="00783258" w:rsidRPr="00FB058C" w:rsidRDefault="00783258" w:rsidP="00282D63">
            <w:pPr>
              <w:pStyle w:val="TAL"/>
            </w:pPr>
            <w:r w:rsidRPr="00F74ED1">
              <w:t>ZP CSI-RS trigger</w:t>
            </w:r>
          </w:p>
        </w:tc>
        <w:tc>
          <w:tcPr>
            <w:tcW w:w="993" w:type="dxa"/>
            <w:tcBorders>
              <w:bottom w:val="single" w:sz="4" w:space="0" w:color="auto"/>
            </w:tcBorders>
            <w:shd w:val="clear" w:color="auto" w:fill="FFFF00"/>
          </w:tcPr>
          <w:p w14:paraId="6C496AEA" w14:textId="7F8F0973" w:rsidR="00783258" w:rsidRPr="00FB058C" w:rsidRDefault="002166E7" w:rsidP="00282D63">
            <w:pPr>
              <w:pStyle w:val="TAL"/>
            </w:pPr>
            <w:r>
              <w:t>0, 1, 2</w:t>
            </w:r>
          </w:p>
        </w:tc>
        <w:tc>
          <w:tcPr>
            <w:tcW w:w="5953" w:type="dxa"/>
            <w:tcBorders>
              <w:bottom w:val="single" w:sz="4" w:space="0" w:color="auto"/>
            </w:tcBorders>
            <w:shd w:val="clear" w:color="auto" w:fill="FFFF00"/>
            <w:noWrap/>
          </w:tcPr>
          <w:p w14:paraId="57978A84" w14:textId="326AD7C2" w:rsidR="00783258" w:rsidRPr="00FB058C" w:rsidRDefault="00783258" w:rsidP="00282D63">
            <w:pPr>
              <w:pStyle w:val="TAL"/>
            </w:pPr>
            <w:r>
              <w:t xml:space="preserve">- </w:t>
            </w:r>
            <w:r w:rsidR="00DB197A">
              <w:t>Depending on BWP, the size can be different.</w:t>
            </w:r>
          </w:p>
          <w:p w14:paraId="6BA9DF5D" w14:textId="77777777" w:rsidR="00783258" w:rsidRPr="00FB058C" w:rsidRDefault="00783258" w:rsidP="00282D63">
            <w:pPr>
              <w:pStyle w:val="TAL"/>
            </w:pPr>
          </w:p>
        </w:tc>
      </w:tr>
      <w:tr w:rsidR="00783258" w:rsidRPr="00FB058C" w14:paraId="78BED2F0" w14:textId="77777777" w:rsidTr="00EB5C5C">
        <w:trPr>
          <w:trHeight w:val="255"/>
        </w:trPr>
        <w:tc>
          <w:tcPr>
            <w:tcW w:w="1984" w:type="dxa"/>
            <w:shd w:val="clear" w:color="auto" w:fill="FFFF00"/>
            <w:noWrap/>
            <w:hideMark/>
          </w:tcPr>
          <w:p w14:paraId="44595E2D" w14:textId="77777777" w:rsidR="00783258" w:rsidRPr="00FB058C" w:rsidRDefault="00783258" w:rsidP="00282D63">
            <w:pPr>
              <w:pStyle w:val="TAL"/>
            </w:pPr>
            <w:r>
              <w:t xml:space="preserve">TB1 and TB2 </w:t>
            </w:r>
            <w:r w:rsidRPr="00FB058C">
              <w:t>Modulation and coding scheme</w:t>
            </w:r>
          </w:p>
        </w:tc>
        <w:tc>
          <w:tcPr>
            <w:tcW w:w="993" w:type="dxa"/>
            <w:shd w:val="clear" w:color="auto" w:fill="FFFF00"/>
            <w:noWrap/>
            <w:hideMark/>
          </w:tcPr>
          <w:p w14:paraId="337EB100" w14:textId="77777777" w:rsidR="00783258" w:rsidRPr="00FB058C" w:rsidRDefault="00783258" w:rsidP="00282D63">
            <w:pPr>
              <w:pStyle w:val="TAL"/>
            </w:pPr>
            <w:r w:rsidRPr="00FB058C">
              <w:t>5</w:t>
            </w:r>
            <w:r>
              <w:t xml:space="preserve"> for each TB</w:t>
            </w:r>
          </w:p>
        </w:tc>
        <w:tc>
          <w:tcPr>
            <w:tcW w:w="5953" w:type="dxa"/>
            <w:shd w:val="clear" w:color="auto" w:fill="FFFF00"/>
            <w:noWrap/>
            <w:hideMark/>
          </w:tcPr>
          <w:p w14:paraId="19554EDA" w14:textId="4FF68242" w:rsidR="00783258" w:rsidRPr="00FB058C" w:rsidRDefault="003723DD" w:rsidP="003723DD">
            <w:pPr>
              <w:pStyle w:val="TAL"/>
            </w:pPr>
            <w:r>
              <w:t xml:space="preserve">- Depending on the </w:t>
            </w:r>
            <w:r w:rsidRPr="003723DD">
              <w:t xml:space="preserve">Number-MCS-HARQ-DL-DCI </w:t>
            </w:r>
            <w:r>
              <w:t>per BWP, the size can be different.</w:t>
            </w:r>
          </w:p>
        </w:tc>
      </w:tr>
      <w:tr w:rsidR="00783258" w:rsidRPr="00FB058C" w14:paraId="209B5A2F" w14:textId="77777777" w:rsidTr="00EB5C5C">
        <w:trPr>
          <w:trHeight w:val="255"/>
        </w:trPr>
        <w:tc>
          <w:tcPr>
            <w:tcW w:w="1984" w:type="dxa"/>
            <w:shd w:val="clear" w:color="auto" w:fill="FFFF00"/>
            <w:noWrap/>
            <w:hideMark/>
          </w:tcPr>
          <w:p w14:paraId="4BAF47E8" w14:textId="77777777" w:rsidR="00783258" w:rsidRDefault="00783258" w:rsidP="00282D63">
            <w:pPr>
              <w:pStyle w:val="TAL"/>
            </w:pPr>
            <w:r>
              <w:t xml:space="preserve">TB1 and TB2 </w:t>
            </w:r>
          </w:p>
          <w:p w14:paraId="1E667FE7" w14:textId="77777777" w:rsidR="00783258" w:rsidRPr="00FB058C" w:rsidRDefault="00783258" w:rsidP="00282D63">
            <w:pPr>
              <w:pStyle w:val="TAL"/>
            </w:pPr>
            <w:r w:rsidRPr="00FB058C">
              <w:t>New data indicator</w:t>
            </w:r>
          </w:p>
        </w:tc>
        <w:tc>
          <w:tcPr>
            <w:tcW w:w="993" w:type="dxa"/>
            <w:shd w:val="clear" w:color="auto" w:fill="FFFF00"/>
            <w:noWrap/>
            <w:hideMark/>
          </w:tcPr>
          <w:p w14:paraId="5D45749E" w14:textId="77777777" w:rsidR="00783258" w:rsidRPr="00FB058C" w:rsidRDefault="00783258" w:rsidP="00282D63">
            <w:pPr>
              <w:pStyle w:val="TAL"/>
            </w:pPr>
            <w:r w:rsidRPr="00FB058C">
              <w:t>1</w:t>
            </w:r>
            <w:r>
              <w:t xml:space="preserve"> for each TB</w:t>
            </w:r>
          </w:p>
        </w:tc>
        <w:tc>
          <w:tcPr>
            <w:tcW w:w="5953" w:type="dxa"/>
            <w:shd w:val="clear" w:color="auto" w:fill="FFFF00"/>
            <w:hideMark/>
          </w:tcPr>
          <w:p w14:paraId="7379BED8" w14:textId="5CC4C059" w:rsidR="00783258" w:rsidRPr="00DE570B" w:rsidRDefault="008557F9" w:rsidP="00282D63">
            <w:pPr>
              <w:pStyle w:val="TAL"/>
            </w:pPr>
            <w:r>
              <w:t xml:space="preserve">- Depending on the </w:t>
            </w:r>
            <w:r w:rsidRPr="003723DD">
              <w:t xml:space="preserve">Number-MCS-HARQ-DL-DCI </w:t>
            </w:r>
            <w:r>
              <w:t>per BWP, the size can be different.</w:t>
            </w:r>
          </w:p>
        </w:tc>
      </w:tr>
      <w:tr w:rsidR="00783258" w:rsidRPr="00FB058C" w14:paraId="36353101" w14:textId="77777777" w:rsidTr="00EB5C5C">
        <w:trPr>
          <w:trHeight w:val="255"/>
        </w:trPr>
        <w:tc>
          <w:tcPr>
            <w:tcW w:w="1984" w:type="dxa"/>
            <w:shd w:val="clear" w:color="auto" w:fill="FFFF00"/>
            <w:noWrap/>
            <w:hideMark/>
          </w:tcPr>
          <w:p w14:paraId="02DF7E57" w14:textId="77777777" w:rsidR="00783258" w:rsidRPr="00FB058C" w:rsidRDefault="00783258" w:rsidP="00282D63">
            <w:pPr>
              <w:pStyle w:val="TAL"/>
            </w:pPr>
            <w:r>
              <w:t xml:space="preserve">TB1 and TB2 </w:t>
            </w:r>
            <w:r w:rsidRPr="00FB058C">
              <w:t>Redundancy version</w:t>
            </w:r>
          </w:p>
        </w:tc>
        <w:tc>
          <w:tcPr>
            <w:tcW w:w="993" w:type="dxa"/>
            <w:shd w:val="clear" w:color="auto" w:fill="FFFF00"/>
            <w:noWrap/>
            <w:hideMark/>
          </w:tcPr>
          <w:p w14:paraId="52FE8B19" w14:textId="77777777" w:rsidR="00783258" w:rsidRPr="00FB058C" w:rsidRDefault="00783258" w:rsidP="00282D63">
            <w:pPr>
              <w:pStyle w:val="TAL"/>
            </w:pPr>
            <w:r w:rsidRPr="00FB058C">
              <w:t>2</w:t>
            </w:r>
            <w:r>
              <w:t xml:space="preserve"> for each TB</w:t>
            </w:r>
          </w:p>
        </w:tc>
        <w:tc>
          <w:tcPr>
            <w:tcW w:w="5953" w:type="dxa"/>
            <w:shd w:val="clear" w:color="auto" w:fill="FFFF00"/>
            <w:hideMark/>
          </w:tcPr>
          <w:p w14:paraId="338952AB" w14:textId="5BCD43F2" w:rsidR="00783258" w:rsidRPr="00FB058C" w:rsidRDefault="008557F9" w:rsidP="00282D63">
            <w:pPr>
              <w:pStyle w:val="TAL"/>
            </w:pPr>
            <w:r>
              <w:t xml:space="preserve">- Depending on the </w:t>
            </w:r>
            <w:r w:rsidRPr="003723DD">
              <w:t xml:space="preserve">Number-MCS-HARQ-DL-DCI </w:t>
            </w:r>
            <w:r>
              <w:t>per BWP, the size can be different.</w:t>
            </w:r>
          </w:p>
        </w:tc>
      </w:tr>
      <w:tr w:rsidR="00783258" w:rsidRPr="00FB058C" w14:paraId="44B8686B" w14:textId="77777777" w:rsidTr="00282D63">
        <w:trPr>
          <w:trHeight w:val="255"/>
        </w:trPr>
        <w:tc>
          <w:tcPr>
            <w:tcW w:w="1984" w:type="dxa"/>
            <w:shd w:val="clear" w:color="auto" w:fill="auto"/>
            <w:noWrap/>
            <w:hideMark/>
          </w:tcPr>
          <w:p w14:paraId="31A5C6C2" w14:textId="77777777" w:rsidR="00783258" w:rsidRPr="00FB058C" w:rsidRDefault="00783258" w:rsidP="00282D63">
            <w:pPr>
              <w:pStyle w:val="TAL"/>
            </w:pPr>
            <w:r w:rsidRPr="00FB058C">
              <w:t xml:space="preserve">HARQ process number </w:t>
            </w:r>
          </w:p>
        </w:tc>
        <w:tc>
          <w:tcPr>
            <w:tcW w:w="993" w:type="dxa"/>
            <w:shd w:val="clear" w:color="auto" w:fill="auto"/>
            <w:noWrap/>
            <w:hideMark/>
          </w:tcPr>
          <w:p w14:paraId="3FC6E0AF" w14:textId="77777777" w:rsidR="00783258" w:rsidRPr="00FB058C" w:rsidRDefault="00783258" w:rsidP="00282D63">
            <w:pPr>
              <w:pStyle w:val="TAL"/>
            </w:pPr>
            <w:r w:rsidRPr="00FB058C">
              <w:t>4</w:t>
            </w:r>
          </w:p>
        </w:tc>
        <w:tc>
          <w:tcPr>
            <w:tcW w:w="5953" w:type="dxa"/>
            <w:shd w:val="clear" w:color="auto" w:fill="auto"/>
            <w:noWrap/>
            <w:hideMark/>
          </w:tcPr>
          <w:p w14:paraId="4CF3EC2D" w14:textId="55452290" w:rsidR="00783258" w:rsidRPr="00FB058C" w:rsidRDefault="00DE570B" w:rsidP="00DE570B">
            <w:pPr>
              <w:pStyle w:val="TAL"/>
            </w:pPr>
            <w:r>
              <w:t>- No relation to BWP change.</w:t>
            </w:r>
          </w:p>
        </w:tc>
      </w:tr>
      <w:tr w:rsidR="00783258" w:rsidRPr="00FB058C" w14:paraId="44D93975" w14:textId="77777777" w:rsidTr="00282D63">
        <w:trPr>
          <w:trHeight w:val="255"/>
        </w:trPr>
        <w:tc>
          <w:tcPr>
            <w:tcW w:w="1984" w:type="dxa"/>
            <w:shd w:val="clear" w:color="auto" w:fill="auto"/>
            <w:noWrap/>
            <w:hideMark/>
          </w:tcPr>
          <w:p w14:paraId="718AA430" w14:textId="77777777" w:rsidR="00783258" w:rsidRPr="00FB058C" w:rsidRDefault="00783258" w:rsidP="00282D63">
            <w:pPr>
              <w:pStyle w:val="TAL"/>
            </w:pPr>
            <w:r>
              <w:t>D</w:t>
            </w:r>
            <w:r w:rsidRPr="00570FDC">
              <w:t>ownlink assignment index</w:t>
            </w:r>
          </w:p>
        </w:tc>
        <w:tc>
          <w:tcPr>
            <w:tcW w:w="993" w:type="dxa"/>
            <w:shd w:val="clear" w:color="auto" w:fill="auto"/>
            <w:noWrap/>
            <w:hideMark/>
          </w:tcPr>
          <w:p w14:paraId="6EC9C50A" w14:textId="14F738FB" w:rsidR="00783258" w:rsidRPr="00FB058C" w:rsidRDefault="00CD70B8" w:rsidP="00282D63">
            <w:pPr>
              <w:pStyle w:val="TAL"/>
              <w:rPr>
                <w:lang w:eastAsia="ja-JP"/>
              </w:rPr>
            </w:pPr>
            <w:r>
              <w:rPr>
                <w:rFonts w:hint="eastAsia"/>
                <w:lang w:eastAsia="ja-JP"/>
              </w:rPr>
              <w:t>0, 2, 4</w:t>
            </w:r>
          </w:p>
        </w:tc>
        <w:tc>
          <w:tcPr>
            <w:tcW w:w="5953" w:type="dxa"/>
            <w:shd w:val="clear" w:color="auto" w:fill="auto"/>
            <w:noWrap/>
            <w:hideMark/>
          </w:tcPr>
          <w:p w14:paraId="5B7F7C87" w14:textId="4DB232DA" w:rsidR="00783258" w:rsidRPr="00FB058C" w:rsidRDefault="00DE570B" w:rsidP="00DE570B">
            <w:pPr>
              <w:pStyle w:val="TAL"/>
              <w:rPr>
                <w:lang w:eastAsia="ja-JP"/>
              </w:rPr>
            </w:pPr>
            <w:r>
              <w:rPr>
                <w:rFonts w:hint="eastAsia"/>
                <w:lang w:eastAsia="ja-JP"/>
              </w:rPr>
              <w:t xml:space="preserve">- Semi-static/dynamic HARQ-ACK-codebook is UE specific configuration. </w:t>
            </w:r>
            <w:r>
              <w:rPr>
                <w:lang w:eastAsia="ja-JP"/>
              </w:rPr>
              <w:t>No relation to BWP change.</w:t>
            </w:r>
          </w:p>
        </w:tc>
      </w:tr>
      <w:tr w:rsidR="00783258" w:rsidRPr="00FB058C" w14:paraId="2FBF1121" w14:textId="77777777" w:rsidTr="00282D63">
        <w:trPr>
          <w:trHeight w:val="255"/>
        </w:trPr>
        <w:tc>
          <w:tcPr>
            <w:tcW w:w="1984" w:type="dxa"/>
            <w:shd w:val="clear" w:color="auto" w:fill="auto"/>
            <w:noWrap/>
            <w:hideMark/>
          </w:tcPr>
          <w:p w14:paraId="5C7E255A" w14:textId="0CCDFA2A" w:rsidR="00783258" w:rsidRPr="00FB058C" w:rsidRDefault="00716B4C" w:rsidP="00282D63">
            <w:pPr>
              <w:pStyle w:val="TAL"/>
            </w:pPr>
            <w:r>
              <w:t>TPC command for scheduled PUCCH</w:t>
            </w:r>
          </w:p>
        </w:tc>
        <w:tc>
          <w:tcPr>
            <w:tcW w:w="993" w:type="dxa"/>
            <w:shd w:val="clear" w:color="auto" w:fill="auto"/>
            <w:noWrap/>
            <w:hideMark/>
          </w:tcPr>
          <w:p w14:paraId="6E6BE474" w14:textId="77777777" w:rsidR="00783258" w:rsidRPr="00FB058C" w:rsidRDefault="00783258" w:rsidP="00282D63">
            <w:pPr>
              <w:pStyle w:val="TAL"/>
            </w:pPr>
            <w:r w:rsidRPr="00FB058C">
              <w:t>2</w:t>
            </w:r>
          </w:p>
        </w:tc>
        <w:tc>
          <w:tcPr>
            <w:tcW w:w="5953" w:type="dxa"/>
            <w:shd w:val="clear" w:color="auto" w:fill="auto"/>
            <w:noWrap/>
            <w:hideMark/>
          </w:tcPr>
          <w:p w14:paraId="0D27178C" w14:textId="739B98C0" w:rsidR="00783258" w:rsidRPr="00FB058C" w:rsidRDefault="00DE570B" w:rsidP="00DE570B">
            <w:pPr>
              <w:pStyle w:val="TAL"/>
              <w:rPr>
                <w:lang w:eastAsia="ja-JP"/>
              </w:rPr>
            </w:pPr>
            <w:r>
              <w:rPr>
                <w:rFonts w:hint="eastAsia"/>
                <w:lang w:eastAsia="ja-JP"/>
              </w:rPr>
              <w:t xml:space="preserve">- </w:t>
            </w:r>
            <w:r>
              <w:rPr>
                <w:lang w:eastAsia="ja-JP"/>
              </w:rPr>
              <w:t>TPC related behaviour is per BWP but the field size is fixed.</w:t>
            </w:r>
          </w:p>
        </w:tc>
      </w:tr>
      <w:tr w:rsidR="00783258" w:rsidRPr="00FB058C" w14:paraId="6F2CE1B4" w14:textId="77777777" w:rsidTr="00282D63">
        <w:trPr>
          <w:trHeight w:val="255"/>
        </w:trPr>
        <w:tc>
          <w:tcPr>
            <w:tcW w:w="1984" w:type="dxa"/>
            <w:shd w:val="clear" w:color="auto" w:fill="auto"/>
            <w:noWrap/>
            <w:hideMark/>
          </w:tcPr>
          <w:p w14:paraId="5000EC77" w14:textId="77777777" w:rsidR="00783258" w:rsidRPr="00FB058C" w:rsidRDefault="00783258" w:rsidP="00282D63">
            <w:pPr>
              <w:pStyle w:val="TAL"/>
            </w:pPr>
            <w:r>
              <w:rPr>
                <w:rFonts w:hint="eastAsia"/>
                <w:lang w:eastAsia="zh-CN"/>
              </w:rPr>
              <w:t>PUCCH resource indicator</w:t>
            </w:r>
          </w:p>
        </w:tc>
        <w:tc>
          <w:tcPr>
            <w:tcW w:w="993" w:type="dxa"/>
            <w:shd w:val="clear" w:color="auto" w:fill="auto"/>
            <w:noWrap/>
            <w:hideMark/>
          </w:tcPr>
          <w:p w14:paraId="4E7C6407" w14:textId="77777777" w:rsidR="00783258" w:rsidRPr="00FB058C" w:rsidRDefault="00783258" w:rsidP="00282D63">
            <w:pPr>
              <w:pStyle w:val="TAL"/>
            </w:pPr>
            <w:r w:rsidRPr="00FB058C">
              <w:t>2</w:t>
            </w:r>
          </w:p>
        </w:tc>
        <w:tc>
          <w:tcPr>
            <w:tcW w:w="5953" w:type="dxa"/>
            <w:shd w:val="clear" w:color="auto" w:fill="auto"/>
            <w:noWrap/>
            <w:hideMark/>
          </w:tcPr>
          <w:p w14:paraId="7411EFE4" w14:textId="02F70A08" w:rsidR="00783258" w:rsidRPr="00FB058C" w:rsidRDefault="00DE570B" w:rsidP="00282D63">
            <w:pPr>
              <w:pStyle w:val="TAL"/>
              <w:rPr>
                <w:lang w:eastAsia="ja-JP"/>
              </w:rPr>
            </w:pPr>
            <w:r>
              <w:rPr>
                <w:rFonts w:hint="eastAsia"/>
                <w:lang w:eastAsia="ja-JP"/>
              </w:rPr>
              <w:t xml:space="preserve">- </w:t>
            </w:r>
            <w:r>
              <w:rPr>
                <w:lang w:eastAsia="ja-JP"/>
              </w:rPr>
              <w:t>PUCCH resource is per BWP but the field size is fixed.</w:t>
            </w:r>
          </w:p>
        </w:tc>
      </w:tr>
      <w:tr w:rsidR="00783258" w:rsidRPr="00FB058C" w14:paraId="022C96CB" w14:textId="77777777" w:rsidTr="00EB5C5C">
        <w:trPr>
          <w:trHeight w:val="255"/>
        </w:trPr>
        <w:tc>
          <w:tcPr>
            <w:tcW w:w="1984" w:type="dxa"/>
            <w:tcBorders>
              <w:bottom w:val="single" w:sz="4" w:space="0" w:color="auto"/>
            </w:tcBorders>
            <w:shd w:val="clear" w:color="auto" w:fill="auto"/>
            <w:noWrap/>
            <w:hideMark/>
          </w:tcPr>
          <w:p w14:paraId="27DBBB8A" w14:textId="77777777" w:rsidR="00783258" w:rsidRPr="00FB058C" w:rsidRDefault="00783258" w:rsidP="00282D63">
            <w:pPr>
              <w:pStyle w:val="TAL"/>
            </w:pPr>
            <w:r>
              <w:rPr>
                <w:rFonts w:hint="eastAsia"/>
                <w:lang w:eastAsia="zh-CN"/>
              </w:rPr>
              <w:t>PDSCH-to-HARQ_feedback timing indicator</w:t>
            </w:r>
          </w:p>
        </w:tc>
        <w:tc>
          <w:tcPr>
            <w:tcW w:w="993" w:type="dxa"/>
            <w:tcBorders>
              <w:bottom w:val="single" w:sz="4" w:space="0" w:color="auto"/>
            </w:tcBorders>
            <w:shd w:val="clear" w:color="auto" w:fill="auto"/>
            <w:noWrap/>
            <w:hideMark/>
          </w:tcPr>
          <w:p w14:paraId="33B66E6E" w14:textId="42B53A92" w:rsidR="00783258" w:rsidRPr="00FB058C" w:rsidRDefault="000E0988" w:rsidP="00282D63">
            <w:pPr>
              <w:pStyle w:val="TAL"/>
              <w:rPr>
                <w:lang w:eastAsia="ja-JP"/>
              </w:rPr>
            </w:pPr>
            <w:r>
              <w:rPr>
                <w:rFonts w:hint="eastAsia"/>
                <w:lang w:eastAsia="ja-JP"/>
              </w:rPr>
              <w:t>3</w:t>
            </w:r>
          </w:p>
        </w:tc>
        <w:tc>
          <w:tcPr>
            <w:tcW w:w="5953" w:type="dxa"/>
            <w:tcBorders>
              <w:bottom w:val="single" w:sz="4" w:space="0" w:color="auto"/>
            </w:tcBorders>
            <w:shd w:val="clear" w:color="auto" w:fill="auto"/>
            <w:noWrap/>
            <w:hideMark/>
          </w:tcPr>
          <w:p w14:paraId="28EF5F6D" w14:textId="637E33DA" w:rsidR="00783258" w:rsidRPr="00FB058C" w:rsidRDefault="00783258" w:rsidP="00607844">
            <w:pPr>
              <w:pStyle w:val="TAL"/>
              <w:rPr>
                <w:lang w:eastAsia="ja-JP"/>
              </w:rPr>
            </w:pPr>
            <w:r>
              <w:rPr>
                <w:rFonts w:hint="eastAsia"/>
                <w:lang w:eastAsia="ja-JP"/>
              </w:rPr>
              <w:t xml:space="preserve">- </w:t>
            </w:r>
            <w:r w:rsidR="00607844">
              <w:rPr>
                <w:rFonts w:hint="eastAsia"/>
                <w:lang w:eastAsia="ja-JP"/>
              </w:rPr>
              <w:t xml:space="preserve">The timing configuration </w:t>
            </w:r>
            <w:r w:rsidR="00607844">
              <w:rPr>
                <w:lang w:eastAsia="ja-JP"/>
              </w:rPr>
              <w:t>is per BWP but the field size is fixed.</w:t>
            </w:r>
          </w:p>
        </w:tc>
      </w:tr>
      <w:tr w:rsidR="00783258" w:rsidRPr="00FB058C" w14:paraId="3932B8B4" w14:textId="77777777" w:rsidTr="00EB5C5C">
        <w:trPr>
          <w:trHeight w:val="255"/>
        </w:trPr>
        <w:tc>
          <w:tcPr>
            <w:tcW w:w="1984" w:type="dxa"/>
            <w:shd w:val="clear" w:color="auto" w:fill="FFFF00"/>
            <w:noWrap/>
            <w:hideMark/>
          </w:tcPr>
          <w:p w14:paraId="03A19416" w14:textId="77777777" w:rsidR="00783258" w:rsidRPr="00FB058C" w:rsidRDefault="00783258" w:rsidP="00282D63">
            <w:pPr>
              <w:pStyle w:val="TAL"/>
            </w:pPr>
            <w:r>
              <w:rPr>
                <w:rFonts w:hint="eastAsia"/>
                <w:lang w:eastAsia="zh-CN"/>
              </w:rPr>
              <w:t>Antenna ports</w:t>
            </w:r>
          </w:p>
        </w:tc>
        <w:tc>
          <w:tcPr>
            <w:tcW w:w="993" w:type="dxa"/>
            <w:shd w:val="clear" w:color="auto" w:fill="FFFF00"/>
            <w:noWrap/>
            <w:hideMark/>
          </w:tcPr>
          <w:p w14:paraId="68BAB528" w14:textId="25F453A4" w:rsidR="00783258" w:rsidRPr="00FB058C" w:rsidRDefault="00E71862" w:rsidP="00282D63">
            <w:pPr>
              <w:pStyle w:val="TAL"/>
            </w:pPr>
            <w:r>
              <w:t>4, 5, 6</w:t>
            </w:r>
          </w:p>
        </w:tc>
        <w:tc>
          <w:tcPr>
            <w:tcW w:w="5953" w:type="dxa"/>
            <w:shd w:val="clear" w:color="auto" w:fill="FFFF00"/>
            <w:noWrap/>
            <w:hideMark/>
          </w:tcPr>
          <w:p w14:paraId="41281176" w14:textId="76D86F7F" w:rsidR="00783258" w:rsidRPr="00607844" w:rsidRDefault="00607844" w:rsidP="00607844">
            <w:pPr>
              <w:pStyle w:val="TAL"/>
            </w:pPr>
            <w:r>
              <w:t>- Depending on BWP, the size can be different.</w:t>
            </w:r>
          </w:p>
        </w:tc>
      </w:tr>
      <w:tr w:rsidR="00783258" w:rsidRPr="00FB058C" w14:paraId="53B0DD19" w14:textId="77777777" w:rsidTr="00EB5C5C">
        <w:trPr>
          <w:trHeight w:val="255"/>
        </w:trPr>
        <w:tc>
          <w:tcPr>
            <w:tcW w:w="1984" w:type="dxa"/>
            <w:shd w:val="clear" w:color="auto" w:fill="FFFF00"/>
            <w:noWrap/>
            <w:hideMark/>
          </w:tcPr>
          <w:p w14:paraId="69E4AD40" w14:textId="77777777" w:rsidR="00783258" w:rsidRPr="00951DCC" w:rsidRDefault="00783258" w:rsidP="00282D63">
            <w:pPr>
              <w:pStyle w:val="TAL"/>
              <w:rPr>
                <w:lang w:eastAsia="ja-JP"/>
              </w:rPr>
            </w:pPr>
            <w:r>
              <w:rPr>
                <w:rFonts w:hint="eastAsia"/>
                <w:lang w:eastAsia="ja-JP"/>
              </w:rPr>
              <w:t>Transmission configuration indication</w:t>
            </w:r>
          </w:p>
        </w:tc>
        <w:tc>
          <w:tcPr>
            <w:tcW w:w="993" w:type="dxa"/>
            <w:shd w:val="clear" w:color="auto" w:fill="FFFF00"/>
            <w:noWrap/>
            <w:hideMark/>
          </w:tcPr>
          <w:p w14:paraId="04D7649E" w14:textId="5E69A604" w:rsidR="00783258" w:rsidRPr="00FB058C" w:rsidRDefault="00E71862" w:rsidP="00282D63">
            <w:pPr>
              <w:pStyle w:val="TAL"/>
              <w:rPr>
                <w:lang w:eastAsia="ja-JP"/>
              </w:rPr>
            </w:pPr>
            <w:r>
              <w:rPr>
                <w:rFonts w:hint="eastAsia"/>
                <w:lang w:eastAsia="ja-JP"/>
              </w:rPr>
              <w:t>0, 3</w:t>
            </w:r>
          </w:p>
        </w:tc>
        <w:tc>
          <w:tcPr>
            <w:tcW w:w="5953" w:type="dxa"/>
            <w:shd w:val="clear" w:color="auto" w:fill="FFFF00"/>
            <w:noWrap/>
            <w:hideMark/>
          </w:tcPr>
          <w:p w14:paraId="54BF8DD4" w14:textId="0A4D4E71" w:rsidR="00783258" w:rsidRPr="00607844" w:rsidRDefault="00607844" w:rsidP="00607844">
            <w:pPr>
              <w:pStyle w:val="TAL"/>
            </w:pPr>
            <w:r>
              <w:t>- Depending on BWP, the size can be different.</w:t>
            </w:r>
          </w:p>
        </w:tc>
      </w:tr>
      <w:tr w:rsidR="00783258" w:rsidRPr="00FB058C" w14:paraId="57ED9771" w14:textId="77777777" w:rsidTr="00EB5C5C">
        <w:trPr>
          <w:trHeight w:val="255"/>
        </w:trPr>
        <w:tc>
          <w:tcPr>
            <w:tcW w:w="1984" w:type="dxa"/>
            <w:tcBorders>
              <w:bottom w:val="single" w:sz="4" w:space="0" w:color="auto"/>
            </w:tcBorders>
            <w:shd w:val="clear" w:color="auto" w:fill="auto"/>
            <w:noWrap/>
            <w:hideMark/>
          </w:tcPr>
          <w:p w14:paraId="431EF52E" w14:textId="77777777" w:rsidR="00783258" w:rsidRPr="00FB058C" w:rsidRDefault="00783258" w:rsidP="00282D63">
            <w:pPr>
              <w:pStyle w:val="TAL"/>
            </w:pPr>
            <w:r>
              <w:rPr>
                <w:rFonts w:hint="eastAsia"/>
                <w:lang w:eastAsia="zh-CN"/>
              </w:rPr>
              <w:t>SRS request</w:t>
            </w:r>
          </w:p>
        </w:tc>
        <w:tc>
          <w:tcPr>
            <w:tcW w:w="993" w:type="dxa"/>
            <w:tcBorders>
              <w:bottom w:val="single" w:sz="4" w:space="0" w:color="auto"/>
            </w:tcBorders>
            <w:shd w:val="clear" w:color="auto" w:fill="auto"/>
            <w:noWrap/>
            <w:hideMark/>
          </w:tcPr>
          <w:p w14:paraId="15B0AB2C" w14:textId="77777777" w:rsidR="00783258" w:rsidRPr="00FB058C" w:rsidRDefault="00783258" w:rsidP="00282D63">
            <w:pPr>
              <w:pStyle w:val="TAL"/>
            </w:pPr>
            <w:r>
              <w:t>2</w:t>
            </w:r>
          </w:p>
        </w:tc>
        <w:tc>
          <w:tcPr>
            <w:tcW w:w="5953" w:type="dxa"/>
            <w:tcBorders>
              <w:bottom w:val="single" w:sz="4" w:space="0" w:color="auto"/>
            </w:tcBorders>
            <w:shd w:val="clear" w:color="auto" w:fill="auto"/>
            <w:noWrap/>
            <w:hideMark/>
          </w:tcPr>
          <w:p w14:paraId="5468EA33" w14:textId="4C99AA98" w:rsidR="00783258" w:rsidRPr="004B3766" w:rsidRDefault="00607844" w:rsidP="00607844">
            <w:pPr>
              <w:pStyle w:val="TAL"/>
              <w:rPr>
                <w:lang w:eastAsia="ja-JP"/>
              </w:rPr>
            </w:pPr>
            <w:r>
              <w:rPr>
                <w:rFonts w:hint="eastAsia"/>
                <w:lang w:eastAsia="ja-JP"/>
              </w:rPr>
              <w:t xml:space="preserve">- The </w:t>
            </w:r>
            <w:r>
              <w:rPr>
                <w:lang w:eastAsia="ja-JP"/>
              </w:rPr>
              <w:t xml:space="preserve">SRS </w:t>
            </w:r>
            <w:r>
              <w:rPr>
                <w:rFonts w:hint="eastAsia"/>
                <w:lang w:eastAsia="ja-JP"/>
              </w:rPr>
              <w:t xml:space="preserve">configuration </w:t>
            </w:r>
            <w:r>
              <w:rPr>
                <w:lang w:eastAsia="ja-JP"/>
              </w:rPr>
              <w:t>is per BWP but the field size is fixed.</w:t>
            </w:r>
          </w:p>
        </w:tc>
      </w:tr>
      <w:tr w:rsidR="00783258" w:rsidRPr="00FB058C" w14:paraId="681E2125" w14:textId="77777777" w:rsidTr="00EB5C5C">
        <w:trPr>
          <w:trHeight w:val="255"/>
        </w:trPr>
        <w:tc>
          <w:tcPr>
            <w:tcW w:w="1984" w:type="dxa"/>
            <w:shd w:val="clear" w:color="auto" w:fill="FFFF00"/>
            <w:noWrap/>
            <w:hideMark/>
          </w:tcPr>
          <w:p w14:paraId="50D7BFFD" w14:textId="77777777" w:rsidR="00783258" w:rsidRPr="00951DCC" w:rsidRDefault="00783258" w:rsidP="00282D63">
            <w:pPr>
              <w:pStyle w:val="TAL"/>
            </w:pPr>
            <w:r>
              <w:rPr>
                <w:rFonts w:hint="eastAsia"/>
                <w:lang w:eastAsia="zh-CN"/>
              </w:rPr>
              <w:t>CBG transmission information</w:t>
            </w:r>
          </w:p>
        </w:tc>
        <w:tc>
          <w:tcPr>
            <w:tcW w:w="993" w:type="dxa"/>
            <w:shd w:val="clear" w:color="auto" w:fill="FFFF00"/>
            <w:noWrap/>
            <w:hideMark/>
          </w:tcPr>
          <w:p w14:paraId="7FED2300" w14:textId="721C7103" w:rsidR="00783258" w:rsidRPr="00FB058C" w:rsidRDefault="00E71862" w:rsidP="00282D63">
            <w:pPr>
              <w:pStyle w:val="TAL"/>
              <w:rPr>
                <w:lang w:eastAsia="ja-JP"/>
              </w:rPr>
            </w:pPr>
            <w:r>
              <w:rPr>
                <w:rFonts w:hint="eastAsia"/>
                <w:lang w:eastAsia="ja-JP"/>
              </w:rPr>
              <w:t>0, 2, 4, 6, 8</w:t>
            </w:r>
          </w:p>
        </w:tc>
        <w:tc>
          <w:tcPr>
            <w:tcW w:w="5953" w:type="dxa"/>
            <w:shd w:val="clear" w:color="auto" w:fill="FFFF00"/>
            <w:noWrap/>
            <w:hideMark/>
          </w:tcPr>
          <w:p w14:paraId="676D5336" w14:textId="509A776C" w:rsidR="00783258" w:rsidRPr="00FB058C" w:rsidRDefault="00A31133" w:rsidP="00A31133">
            <w:pPr>
              <w:pStyle w:val="TAL"/>
              <w:rPr>
                <w:lang w:eastAsia="ja-JP"/>
              </w:rPr>
            </w:pPr>
            <w:r>
              <w:rPr>
                <w:rFonts w:hint="eastAsia"/>
                <w:lang w:eastAsia="ja-JP"/>
              </w:rPr>
              <w:t xml:space="preserve">- </w:t>
            </w:r>
            <w:r>
              <w:rPr>
                <w:lang w:eastAsia="ja-JP"/>
              </w:rPr>
              <w:t>Currently FFS. Per BWP could be reasonable. Then depending on BWP, the field size can be different.</w:t>
            </w:r>
          </w:p>
        </w:tc>
      </w:tr>
      <w:tr w:rsidR="00783258" w:rsidRPr="00FB058C" w14:paraId="00D28DBE" w14:textId="77777777" w:rsidTr="00EB5C5C">
        <w:trPr>
          <w:trHeight w:val="255"/>
        </w:trPr>
        <w:tc>
          <w:tcPr>
            <w:tcW w:w="1984" w:type="dxa"/>
            <w:shd w:val="clear" w:color="auto" w:fill="FFFF00"/>
            <w:noWrap/>
            <w:hideMark/>
          </w:tcPr>
          <w:p w14:paraId="66EA832C" w14:textId="77777777" w:rsidR="00783258" w:rsidRPr="00951DCC" w:rsidRDefault="00783258" w:rsidP="00282D63">
            <w:pPr>
              <w:pStyle w:val="TAL"/>
            </w:pPr>
            <w:r>
              <w:rPr>
                <w:rFonts w:hint="eastAsia"/>
                <w:lang w:eastAsia="zh-CN"/>
              </w:rPr>
              <w:t xml:space="preserve">CBG </w:t>
            </w:r>
            <w:r w:rsidRPr="00AB5AD3">
              <w:rPr>
                <w:rFonts w:hint="eastAsia"/>
                <w:lang w:eastAsia="ja-JP"/>
              </w:rPr>
              <w:t>flushing out information</w:t>
            </w:r>
          </w:p>
        </w:tc>
        <w:tc>
          <w:tcPr>
            <w:tcW w:w="993" w:type="dxa"/>
            <w:shd w:val="clear" w:color="auto" w:fill="FFFF00"/>
            <w:noWrap/>
            <w:hideMark/>
          </w:tcPr>
          <w:p w14:paraId="4DB71D0E" w14:textId="47359FC7" w:rsidR="00783258" w:rsidRPr="00FB058C" w:rsidRDefault="00E71862" w:rsidP="00282D63">
            <w:pPr>
              <w:pStyle w:val="TAL"/>
              <w:rPr>
                <w:lang w:eastAsia="ja-JP"/>
              </w:rPr>
            </w:pPr>
            <w:r>
              <w:rPr>
                <w:rFonts w:hint="eastAsia"/>
                <w:lang w:eastAsia="ja-JP"/>
              </w:rPr>
              <w:t>0, 1</w:t>
            </w:r>
          </w:p>
        </w:tc>
        <w:tc>
          <w:tcPr>
            <w:tcW w:w="5953" w:type="dxa"/>
            <w:shd w:val="clear" w:color="auto" w:fill="FFFF00"/>
            <w:noWrap/>
            <w:hideMark/>
          </w:tcPr>
          <w:p w14:paraId="7E0AD677" w14:textId="65DC2044" w:rsidR="00783258" w:rsidRPr="00FB058C" w:rsidRDefault="00A31133" w:rsidP="00282D63">
            <w:pPr>
              <w:pStyle w:val="TAL"/>
              <w:rPr>
                <w:lang w:eastAsia="ja-JP"/>
              </w:rPr>
            </w:pPr>
            <w:r>
              <w:rPr>
                <w:rFonts w:hint="eastAsia"/>
                <w:lang w:eastAsia="ja-JP"/>
              </w:rPr>
              <w:t xml:space="preserve">- </w:t>
            </w:r>
            <w:r>
              <w:rPr>
                <w:lang w:eastAsia="ja-JP"/>
              </w:rPr>
              <w:t>Currently FFS. Per BWP could be reasonable. Then depending on BWP, the field size can be different.</w:t>
            </w:r>
          </w:p>
        </w:tc>
      </w:tr>
      <w:tr w:rsidR="00783258" w:rsidRPr="00FB058C" w14:paraId="147B2153" w14:textId="77777777" w:rsidTr="00282D63">
        <w:trPr>
          <w:trHeight w:val="255"/>
        </w:trPr>
        <w:tc>
          <w:tcPr>
            <w:tcW w:w="1984" w:type="dxa"/>
            <w:shd w:val="clear" w:color="auto" w:fill="auto"/>
            <w:noWrap/>
            <w:hideMark/>
          </w:tcPr>
          <w:p w14:paraId="289464E7" w14:textId="77777777" w:rsidR="00783258" w:rsidRPr="00FB058C" w:rsidRDefault="00783258" w:rsidP="00282D63">
            <w:pPr>
              <w:pStyle w:val="TAL"/>
            </w:pPr>
            <w:r w:rsidRPr="00951DCC">
              <w:t>DMRS sequence initialization</w:t>
            </w:r>
          </w:p>
        </w:tc>
        <w:tc>
          <w:tcPr>
            <w:tcW w:w="993" w:type="dxa"/>
            <w:shd w:val="clear" w:color="auto" w:fill="auto"/>
            <w:noWrap/>
            <w:hideMark/>
          </w:tcPr>
          <w:p w14:paraId="5FEFB235" w14:textId="20E7EAC8" w:rsidR="00783258" w:rsidRPr="00FB058C" w:rsidRDefault="00783258" w:rsidP="00282D63">
            <w:pPr>
              <w:pStyle w:val="TAL"/>
            </w:pPr>
            <w:r>
              <w:t>1</w:t>
            </w:r>
          </w:p>
        </w:tc>
        <w:tc>
          <w:tcPr>
            <w:tcW w:w="5953" w:type="dxa"/>
            <w:shd w:val="clear" w:color="auto" w:fill="auto"/>
            <w:noWrap/>
            <w:hideMark/>
          </w:tcPr>
          <w:p w14:paraId="5084DF66" w14:textId="493411E9" w:rsidR="00783258" w:rsidRPr="007F33E5" w:rsidRDefault="00783258" w:rsidP="001B289C">
            <w:pPr>
              <w:pStyle w:val="TAL"/>
            </w:pPr>
            <w:r>
              <w:rPr>
                <w:rFonts w:hint="eastAsia"/>
                <w:lang w:eastAsia="ja-JP"/>
              </w:rPr>
              <w:t xml:space="preserve">- </w:t>
            </w:r>
            <w:r w:rsidR="00A31133">
              <w:rPr>
                <w:lang w:eastAsia="ja-JP"/>
              </w:rPr>
              <w:t>Fixed size</w:t>
            </w:r>
            <w:r w:rsidR="00EB5C5C">
              <w:rPr>
                <w:lang w:eastAsia="ja-JP"/>
              </w:rPr>
              <w:t>.</w:t>
            </w:r>
          </w:p>
        </w:tc>
      </w:tr>
    </w:tbl>
    <w:p w14:paraId="52BA3BC0" w14:textId="77777777" w:rsidR="00783258" w:rsidRPr="00AA7BAC" w:rsidRDefault="00783258" w:rsidP="00783258">
      <w:pPr>
        <w:pStyle w:val="af2"/>
      </w:pPr>
    </w:p>
    <w:p w14:paraId="54B23AC3" w14:textId="47A207F5" w:rsidR="00783258" w:rsidRDefault="00341063" w:rsidP="00C02C35">
      <w:pPr>
        <w:rPr>
          <w:rFonts w:ascii="Times" w:hAnsi="Times"/>
          <w:iCs/>
          <w:lang w:eastAsia="ja-JP"/>
        </w:rPr>
      </w:pPr>
      <w:r>
        <w:rPr>
          <w:rFonts w:ascii="Times" w:hAnsi="Times"/>
          <w:iCs/>
          <w:lang w:eastAsia="ja-JP"/>
        </w:rPr>
        <w:t>Instead of complicated behaviour for each field of the truncation, we think</w:t>
      </w:r>
      <w:r w:rsidR="0055688A">
        <w:rPr>
          <w:rFonts w:ascii="Times" w:hAnsi="Times"/>
          <w:iCs/>
          <w:lang w:eastAsia="ja-JP"/>
        </w:rPr>
        <w:t xml:space="preserve"> the simplest approach would be, when BWP </w:t>
      </w:r>
      <w:r w:rsidR="009C5903">
        <w:rPr>
          <w:rFonts w:ascii="Times" w:hAnsi="Times"/>
          <w:iCs/>
          <w:lang w:eastAsia="ja-JP"/>
        </w:rPr>
        <w:t>index</w:t>
      </w:r>
      <w:r w:rsidR="0055688A">
        <w:rPr>
          <w:rFonts w:ascii="Times" w:hAnsi="Times"/>
          <w:iCs/>
          <w:lang w:eastAsia="ja-JP"/>
        </w:rPr>
        <w:t xml:space="preserve"> is different from the current active BWP, the remaining bit field is interpreted as same as fallback DCI in CSS. As fallback DCI in CSS is always smaller DCI size than non-fall back DCI. </w:t>
      </w:r>
      <w:r w:rsidR="00DF2966">
        <w:rPr>
          <w:rFonts w:ascii="Times" w:hAnsi="Times"/>
          <w:iCs/>
          <w:lang w:eastAsia="ja-JP"/>
        </w:rPr>
        <w:t>S</w:t>
      </w:r>
      <w:r w:rsidR="0055688A">
        <w:rPr>
          <w:rFonts w:ascii="Times" w:hAnsi="Times"/>
          <w:iCs/>
          <w:lang w:eastAsia="ja-JP"/>
        </w:rPr>
        <w:t xml:space="preserve">uch re-interpretation </w:t>
      </w:r>
      <w:r w:rsidR="0028708B">
        <w:rPr>
          <w:rFonts w:ascii="Times" w:hAnsi="Times"/>
          <w:iCs/>
          <w:lang w:eastAsia="ja-JP"/>
        </w:rPr>
        <w:t>simplifies</w:t>
      </w:r>
      <w:r w:rsidR="0055688A">
        <w:rPr>
          <w:rFonts w:ascii="Times" w:hAnsi="Times"/>
          <w:iCs/>
          <w:lang w:eastAsia="ja-JP"/>
        </w:rPr>
        <w:t xml:space="preserve"> the handling of DCI when BWP is changed.</w:t>
      </w:r>
    </w:p>
    <w:p w14:paraId="084A7D1D" w14:textId="2E1822BD" w:rsidR="00DF6D51" w:rsidRDefault="00704429" w:rsidP="003421EE">
      <w:pPr>
        <w:tabs>
          <w:tab w:val="left" w:pos="4008"/>
        </w:tabs>
        <w:spacing w:before="120" w:after="120"/>
        <w:rPr>
          <w:b/>
          <w:lang w:eastAsia="ja-JP"/>
        </w:rPr>
      </w:pPr>
      <w:r>
        <w:rPr>
          <w:rFonts w:hint="eastAsia"/>
          <w:b/>
          <w:lang w:eastAsia="ja-JP"/>
        </w:rPr>
        <w:t xml:space="preserve">Proposal </w:t>
      </w:r>
      <w:r w:rsidR="0012552D">
        <w:rPr>
          <w:b/>
          <w:lang w:eastAsia="ja-JP"/>
        </w:rPr>
        <w:t>1</w:t>
      </w:r>
      <w:r>
        <w:rPr>
          <w:rFonts w:hint="eastAsia"/>
          <w:b/>
          <w:lang w:eastAsia="ja-JP"/>
        </w:rPr>
        <w:t xml:space="preserve">: </w:t>
      </w:r>
      <w:r w:rsidR="00632D00">
        <w:rPr>
          <w:rFonts w:hint="eastAsia"/>
          <w:b/>
          <w:lang w:eastAsia="ja-JP"/>
        </w:rPr>
        <w:t>W</w:t>
      </w:r>
      <w:r w:rsidR="00632D00" w:rsidRPr="00014AE2">
        <w:rPr>
          <w:b/>
          <w:lang w:eastAsia="ja-JP"/>
        </w:rPr>
        <w:t xml:space="preserve">hen </w:t>
      </w:r>
      <w:r w:rsidR="00014AE2" w:rsidRPr="00014AE2">
        <w:rPr>
          <w:b/>
          <w:lang w:eastAsia="ja-JP"/>
        </w:rPr>
        <w:t xml:space="preserve">BWP </w:t>
      </w:r>
      <w:r w:rsidR="007A20C4">
        <w:rPr>
          <w:b/>
          <w:lang w:eastAsia="ja-JP"/>
        </w:rPr>
        <w:t>index</w:t>
      </w:r>
      <w:r w:rsidR="00014AE2" w:rsidRPr="00014AE2">
        <w:rPr>
          <w:b/>
          <w:lang w:eastAsia="ja-JP"/>
        </w:rPr>
        <w:t xml:space="preserve"> is different from the current active BWP, the remaining bit field</w:t>
      </w:r>
      <w:r w:rsidR="009B216F">
        <w:rPr>
          <w:b/>
          <w:lang w:eastAsia="ja-JP"/>
        </w:rPr>
        <w:t xml:space="preserve"> in DCI format 0-1/1-1</w:t>
      </w:r>
      <w:r w:rsidR="00014AE2" w:rsidRPr="00014AE2">
        <w:rPr>
          <w:b/>
          <w:lang w:eastAsia="ja-JP"/>
        </w:rPr>
        <w:t xml:space="preserve"> is interpreted </w:t>
      </w:r>
      <w:r w:rsidR="009B216F">
        <w:rPr>
          <w:b/>
          <w:lang w:eastAsia="ja-JP"/>
        </w:rPr>
        <w:t xml:space="preserve">as same as DCI format 0-0/1-0 </w:t>
      </w:r>
      <w:r w:rsidR="00BD759E">
        <w:rPr>
          <w:b/>
          <w:lang w:eastAsia="ja-JP"/>
        </w:rPr>
        <w:t>in CSS respectively. Still the remaining field to match DCI format 0-1/1-1 is realized by zero padding.</w:t>
      </w:r>
    </w:p>
    <w:p w14:paraId="294B27A1" w14:textId="77777777" w:rsidR="009B216F" w:rsidRPr="009B216F" w:rsidRDefault="009B216F" w:rsidP="003421EE">
      <w:pPr>
        <w:tabs>
          <w:tab w:val="left" w:pos="4008"/>
        </w:tabs>
        <w:spacing w:before="120" w:after="120"/>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EB37A24" w14:textId="2DD35D69" w:rsidR="00DE4942" w:rsidRDefault="00DE4942" w:rsidP="00F01F94">
      <w:pPr>
        <w:rPr>
          <w:rFonts w:eastAsia="SimSun" w:cs="Arial"/>
          <w:lang w:eastAsia="zh-CN"/>
        </w:rPr>
      </w:pPr>
      <w:r>
        <w:rPr>
          <w:rFonts w:eastAsia="SimSun" w:cs="Arial"/>
          <w:lang w:eastAsia="zh-CN"/>
        </w:rPr>
        <w:t>We discussed</w:t>
      </w:r>
      <w:r w:rsidR="001C0FBC">
        <w:rPr>
          <w:rFonts w:eastAsia="SimSun" w:cs="Arial"/>
          <w:lang w:eastAsia="zh-CN"/>
        </w:rPr>
        <w:t xml:space="preserve"> the DCI field interpretation when BWP is changed. </w:t>
      </w:r>
      <w:r w:rsidR="00D10614">
        <w:rPr>
          <w:rFonts w:eastAsia="SimSun" w:cs="Arial"/>
          <w:lang w:eastAsia="zh-CN"/>
        </w:rPr>
        <w:t>We propose following.</w:t>
      </w:r>
    </w:p>
    <w:p w14:paraId="164144C2" w14:textId="6EF9733D" w:rsidR="001C0FBC" w:rsidRDefault="001C0FBC" w:rsidP="00F6039D">
      <w:pPr>
        <w:tabs>
          <w:tab w:val="left" w:pos="4008"/>
        </w:tabs>
        <w:spacing w:before="120" w:after="120"/>
        <w:rPr>
          <w:b/>
          <w:lang w:eastAsia="ja-JP"/>
        </w:rPr>
      </w:pPr>
      <w:r>
        <w:rPr>
          <w:rFonts w:hint="eastAsia"/>
          <w:b/>
          <w:lang w:eastAsia="ja-JP"/>
        </w:rPr>
        <w:t xml:space="preserve">Proposal </w:t>
      </w:r>
      <w:r>
        <w:rPr>
          <w:b/>
          <w:lang w:eastAsia="ja-JP"/>
        </w:rPr>
        <w:t>1</w:t>
      </w:r>
      <w:r>
        <w:rPr>
          <w:rFonts w:hint="eastAsia"/>
          <w:b/>
          <w:lang w:eastAsia="ja-JP"/>
        </w:rPr>
        <w:t xml:space="preserve">: </w:t>
      </w:r>
      <w:r w:rsidRPr="00014AE2">
        <w:rPr>
          <w:b/>
          <w:lang w:eastAsia="ja-JP"/>
        </w:rPr>
        <w:t xml:space="preserve">when BWP </w:t>
      </w:r>
      <w:r w:rsidR="007A20C4">
        <w:rPr>
          <w:b/>
          <w:lang w:eastAsia="ja-JP"/>
        </w:rPr>
        <w:t>index</w:t>
      </w:r>
      <w:r w:rsidRPr="00014AE2">
        <w:rPr>
          <w:b/>
          <w:lang w:eastAsia="ja-JP"/>
        </w:rPr>
        <w:t xml:space="preserve"> is different from the current active BWP, the remaining bit field</w:t>
      </w:r>
      <w:r>
        <w:rPr>
          <w:b/>
          <w:lang w:eastAsia="ja-JP"/>
        </w:rPr>
        <w:t xml:space="preserve"> in DCI format 0-1/1-1</w:t>
      </w:r>
      <w:r w:rsidRPr="00014AE2">
        <w:rPr>
          <w:b/>
          <w:lang w:eastAsia="ja-JP"/>
        </w:rPr>
        <w:t xml:space="preserve"> is interpreted </w:t>
      </w:r>
      <w:r>
        <w:rPr>
          <w:b/>
          <w:lang w:eastAsia="ja-JP"/>
        </w:rPr>
        <w:t>as same as DCI format 0-0/1-0 in CSS respectively. Still the remaining field to match DCI format 0-1/1-1 is realized by zero padding.</w:t>
      </w:r>
    </w:p>
    <w:p w14:paraId="14A67F65" w14:textId="77777777" w:rsidR="00BF636F" w:rsidRPr="00F6039D" w:rsidRDefault="00BF636F" w:rsidP="00F01F94">
      <w:pPr>
        <w:rPr>
          <w:rFonts w:eastAsiaTheme="minorEastAsia"/>
          <w:lang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7F6ACC75" w14:textId="45D199BD" w:rsidR="002C47CD" w:rsidRPr="002520A1" w:rsidRDefault="00184315" w:rsidP="007A38AF">
      <w:pPr>
        <w:tabs>
          <w:tab w:val="left" w:pos="260"/>
        </w:tabs>
        <w:snapToGrid w:val="0"/>
        <w:rPr>
          <w:rFonts w:hint="eastAsia"/>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2C47CD" w:rsidRPr="002C47CD">
        <w:rPr>
          <w:lang w:eastAsia="ja-JP"/>
        </w:rPr>
        <w:t>R1-1801281</w:t>
      </w:r>
      <w:r w:rsidR="002C47CD">
        <w:rPr>
          <w:lang w:eastAsia="ja-JP"/>
        </w:rPr>
        <w:t xml:space="preserve">, </w:t>
      </w:r>
      <w:r w:rsidR="002C47CD" w:rsidRPr="002C47CD">
        <w:rPr>
          <w:lang w:eastAsia="ja-JP"/>
        </w:rPr>
        <w:t>LS on correction to RRC parameters for NR</w:t>
      </w:r>
      <w:r w:rsidR="002C47CD">
        <w:rPr>
          <w:lang w:eastAsia="ja-JP"/>
        </w:rPr>
        <w:t>, RAN WG 1</w:t>
      </w:r>
    </w:p>
    <w:sectPr w:rsidR="002C47CD" w:rsidRPr="002520A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9344C" w14:textId="77777777" w:rsidR="006D6857" w:rsidRDefault="006D6857">
      <w:r>
        <w:separator/>
      </w:r>
    </w:p>
  </w:endnote>
  <w:endnote w:type="continuationSeparator" w:id="0">
    <w:p w14:paraId="40F95413" w14:textId="77777777" w:rsidR="006D6857" w:rsidRDefault="006D6857">
      <w:r>
        <w:continuationSeparator/>
      </w:r>
    </w:p>
  </w:endnote>
  <w:endnote w:type="continuationNotice" w:id="1">
    <w:p w14:paraId="0962EDEE" w14:textId="77777777" w:rsidR="006D6857" w:rsidRDefault="006D6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F7A1BE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E0D90">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8D912" w14:textId="77777777" w:rsidR="006D6857" w:rsidRDefault="006D6857">
      <w:r>
        <w:separator/>
      </w:r>
    </w:p>
  </w:footnote>
  <w:footnote w:type="continuationSeparator" w:id="0">
    <w:p w14:paraId="768BBC1E" w14:textId="77777777" w:rsidR="006D6857" w:rsidRDefault="006D6857">
      <w:r>
        <w:continuationSeparator/>
      </w:r>
    </w:p>
  </w:footnote>
  <w:footnote w:type="continuationNotice" w:id="1">
    <w:p w14:paraId="0B2FF18A" w14:textId="77777777" w:rsidR="006D6857" w:rsidRDefault="006D68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F0E1C"/>
    <w:multiLevelType w:val="hybridMultilevel"/>
    <w:tmpl w:val="FB9C1D88"/>
    <w:lvl w:ilvl="0" w:tplc="41A26C82">
      <w:start w:val="1"/>
      <w:numFmt w:val="bullet"/>
      <w:pStyle w:val="bullet"/>
      <w:lvlText w:val=""/>
      <w:lvlJc w:val="left"/>
      <w:pPr>
        <w:ind w:left="-225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818" w:hanging="360"/>
      </w:pPr>
      <w:rPr>
        <w:rFonts w:ascii="Wingdings" w:hAnsi="Wingdings" w:hint="default"/>
      </w:rPr>
    </w:lvl>
    <w:lvl w:ilvl="3" w:tplc="04090001">
      <w:start w:val="1"/>
      <w:numFmt w:val="bullet"/>
      <w:lvlText w:val=""/>
      <w:lvlJc w:val="left"/>
      <w:pPr>
        <w:ind w:left="-98" w:hanging="360"/>
      </w:pPr>
      <w:rPr>
        <w:rFonts w:ascii="Symbol" w:hAnsi="Symbol" w:hint="default"/>
      </w:rPr>
    </w:lvl>
    <w:lvl w:ilvl="4" w:tplc="04090003">
      <w:start w:val="1"/>
      <w:numFmt w:val="bullet"/>
      <w:lvlText w:val="o"/>
      <w:lvlJc w:val="left"/>
      <w:pPr>
        <w:ind w:left="622" w:hanging="360"/>
      </w:pPr>
      <w:rPr>
        <w:rFonts w:ascii="Courier New" w:hAnsi="Courier New" w:cs="Courier New" w:hint="default"/>
      </w:rPr>
    </w:lvl>
    <w:lvl w:ilvl="5" w:tplc="04090005" w:tentative="1">
      <w:start w:val="1"/>
      <w:numFmt w:val="bullet"/>
      <w:lvlText w:val=""/>
      <w:lvlJc w:val="left"/>
      <w:pPr>
        <w:ind w:left="1342" w:hanging="360"/>
      </w:pPr>
      <w:rPr>
        <w:rFonts w:ascii="Wingdings" w:hAnsi="Wingdings" w:hint="default"/>
      </w:rPr>
    </w:lvl>
    <w:lvl w:ilvl="6" w:tplc="04090001" w:tentative="1">
      <w:start w:val="1"/>
      <w:numFmt w:val="bullet"/>
      <w:lvlText w:val=""/>
      <w:lvlJc w:val="left"/>
      <w:pPr>
        <w:ind w:left="2062" w:hanging="360"/>
      </w:pPr>
      <w:rPr>
        <w:rFonts w:ascii="Symbol" w:hAnsi="Symbol" w:hint="default"/>
      </w:rPr>
    </w:lvl>
    <w:lvl w:ilvl="7" w:tplc="04090003" w:tentative="1">
      <w:start w:val="1"/>
      <w:numFmt w:val="bullet"/>
      <w:lvlText w:val="o"/>
      <w:lvlJc w:val="left"/>
      <w:pPr>
        <w:ind w:left="2782" w:hanging="360"/>
      </w:pPr>
      <w:rPr>
        <w:rFonts w:ascii="Courier New" w:hAnsi="Courier New" w:cs="Courier New" w:hint="default"/>
      </w:rPr>
    </w:lvl>
    <w:lvl w:ilvl="8" w:tplc="04090005" w:tentative="1">
      <w:start w:val="1"/>
      <w:numFmt w:val="bullet"/>
      <w:lvlText w:val=""/>
      <w:lvlJc w:val="left"/>
      <w:pPr>
        <w:ind w:left="3502" w:hanging="360"/>
      </w:pPr>
      <w:rPr>
        <w:rFonts w:ascii="Wingdings" w:hAnsi="Wingdings" w:hint="default"/>
      </w:rPr>
    </w:lvl>
  </w:abstractNum>
  <w:abstractNum w:abstractNumId="1" w15:restartNumberingAfterBreak="0">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1657DF0"/>
    <w:multiLevelType w:val="multilevel"/>
    <w:tmpl w:val="63040F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82769DA"/>
    <w:multiLevelType w:val="hybridMultilevel"/>
    <w:tmpl w:val="7CCC1A6C"/>
    <w:lvl w:ilvl="0" w:tplc="F32A26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8"/>
  </w:num>
  <w:num w:numId="3">
    <w:abstractNumId w:val="4"/>
  </w:num>
  <w:num w:numId="4">
    <w:abstractNumId w:val="14"/>
  </w:num>
  <w:num w:numId="5">
    <w:abstractNumId w:val="7"/>
  </w:num>
  <w:num w:numId="6">
    <w:abstractNumId w:val="8"/>
  </w:num>
  <w:num w:numId="7">
    <w:abstractNumId w:val="6"/>
  </w:num>
  <w:num w:numId="8">
    <w:abstractNumId w:val="16"/>
  </w:num>
  <w:num w:numId="9">
    <w:abstractNumId w:val="10"/>
  </w:num>
  <w:num w:numId="10">
    <w:abstractNumId w:val="3"/>
  </w:num>
  <w:num w:numId="11">
    <w:abstractNumId w:val="1"/>
  </w:num>
  <w:num w:numId="12">
    <w:abstractNumId w:val="9"/>
  </w:num>
  <w:num w:numId="13">
    <w:abstractNumId w:val="11"/>
  </w:num>
  <w:num w:numId="14">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0"/>
  </w:num>
  <w:num w:numId="23">
    <w:abstractNumId w:val="17"/>
  </w:num>
  <w:num w:numId="2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13"/>
    <w:rsid w:val="00000835"/>
    <w:rsid w:val="000023A0"/>
    <w:rsid w:val="00002485"/>
    <w:rsid w:val="000027C3"/>
    <w:rsid w:val="00002F0F"/>
    <w:rsid w:val="0000305B"/>
    <w:rsid w:val="000032D0"/>
    <w:rsid w:val="0000399C"/>
    <w:rsid w:val="00003BCD"/>
    <w:rsid w:val="0000591C"/>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4AE2"/>
    <w:rsid w:val="000150E7"/>
    <w:rsid w:val="0001587D"/>
    <w:rsid w:val="00015BBE"/>
    <w:rsid w:val="0001728A"/>
    <w:rsid w:val="00017972"/>
    <w:rsid w:val="00020117"/>
    <w:rsid w:val="000201FC"/>
    <w:rsid w:val="00020224"/>
    <w:rsid w:val="00020386"/>
    <w:rsid w:val="000206CA"/>
    <w:rsid w:val="00020753"/>
    <w:rsid w:val="00020A07"/>
    <w:rsid w:val="00020D3C"/>
    <w:rsid w:val="00020D88"/>
    <w:rsid w:val="000215FD"/>
    <w:rsid w:val="00021CF5"/>
    <w:rsid w:val="00022325"/>
    <w:rsid w:val="00022AE1"/>
    <w:rsid w:val="000230F1"/>
    <w:rsid w:val="000233D5"/>
    <w:rsid w:val="0002364D"/>
    <w:rsid w:val="00023AE3"/>
    <w:rsid w:val="00023C16"/>
    <w:rsid w:val="00023CCE"/>
    <w:rsid w:val="00023F59"/>
    <w:rsid w:val="00024144"/>
    <w:rsid w:val="00024F2A"/>
    <w:rsid w:val="00025853"/>
    <w:rsid w:val="00026415"/>
    <w:rsid w:val="00026811"/>
    <w:rsid w:val="00026B2D"/>
    <w:rsid w:val="0002759D"/>
    <w:rsid w:val="0003061E"/>
    <w:rsid w:val="000308A1"/>
    <w:rsid w:val="000310E6"/>
    <w:rsid w:val="00031327"/>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998"/>
    <w:rsid w:val="00037B0C"/>
    <w:rsid w:val="00037CBE"/>
    <w:rsid w:val="00040D18"/>
    <w:rsid w:val="0004128F"/>
    <w:rsid w:val="00041836"/>
    <w:rsid w:val="00041AD9"/>
    <w:rsid w:val="00041B69"/>
    <w:rsid w:val="00041D88"/>
    <w:rsid w:val="00041E8D"/>
    <w:rsid w:val="00042C69"/>
    <w:rsid w:val="00042E74"/>
    <w:rsid w:val="00043585"/>
    <w:rsid w:val="00043A82"/>
    <w:rsid w:val="0004510F"/>
    <w:rsid w:val="00045560"/>
    <w:rsid w:val="000455FA"/>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6B49"/>
    <w:rsid w:val="0005725B"/>
    <w:rsid w:val="00057751"/>
    <w:rsid w:val="00057AA6"/>
    <w:rsid w:val="0006043B"/>
    <w:rsid w:val="00060784"/>
    <w:rsid w:val="000611F9"/>
    <w:rsid w:val="00061B2D"/>
    <w:rsid w:val="00061EC6"/>
    <w:rsid w:val="0006224C"/>
    <w:rsid w:val="00062449"/>
    <w:rsid w:val="000628C9"/>
    <w:rsid w:val="00062963"/>
    <w:rsid w:val="00063B6D"/>
    <w:rsid w:val="00063C76"/>
    <w:rsid w:val="00063D30"/>
    <w:rsid w:val="000643D8"/>
    <w:rsid w:val="00064752"/>
    <w:rsid w:val="00064F18"/>
    <w:rsid w:val="00065323"/>
    <w:rsid w:val="00065AAC"/>
    <w:rsid w:val="00065C71"/>
    <w:rsid w:val="00065ECE"/>
    <w:rsid w:val="00066306"/>
    <w:rsid w:val="00066E66"/>
    <w:rsid w:val="00066FAE"/>
    <w:rsid w:val="00067AA1"/>
    <w:rsid w:val="00067D32"/>
    <w:rsid w:val="00067D68"/>
    <w:rsid w:val="0007056A"/>
    <w:rsid w:val="000708B2"/>
    <w:rsid w:val="00070971"/>
    <w:rsid w:val="00070F1B"/>
    <w:rsid w:val="000710A9"/>
    <w:rsid w:val="00071219"/>
    <w:rsid w:val="00071668"/>
    <w:rsid w:val="00071B1F"/>
    <w:rsid w:val="00071B78"/>
    <w:rsid w:val="00071C0F"/>
    <w:rsid w:val="000725C8"/>
    <w:rsid w:val="000725F6"/>
    <w:rsid w:val="00072F98"/>
    <w:rsid w:val="000739F6"/>
    <w:rsid w:val="00074024"/>
    <w:rsid w:val="00074C86"/>
    <w:rsid w:val="00075BB7"/>
    <w:rsid w:val="0007690F"/>
    <w:rsid w:val="00077F75"/>
    <w:rsid w:val="000803A0"/>
    <w:rsid w:val="00080BF7"/>
    <w:rsid w:val="00081405"/>
    <w:rsid w:val="00083B28"/>
    <w:rsid w:val="00083C62"/>
    <w:rsid w:val="00084F84"/>
    <w:rsid w:val="00085A5C"/>
    <w:rsid w:val="000865D7"/>
    <w:rsid w:val="00086879"/>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4835"/>
    <w:rsid w:val="00094F7C"/>
    <w:rsid w:val="00095395"/>
    <w:rsid w:val="00095AC2"/>
    <w:rsid w:val="00096002"/>
    <w:rsid w:val="0009639E"/>
    <w:rsid w:val="00096543"/>
    <w:rsid w:val="00097555"/>
    <w:rsid w:val="00097918"/>
    <w:rsid w:val="00097D66"/>
    <w:rsid w:val="00097ED4"/>
    <w:rsid w:val="000A1408"/>
    <w:rsid w:val="000A1A30"/>
    <w:rsid w:val="000A2457"/>
    <w:rsid w:val="000A2F81"/>
    <w:rsid w:val="000A3132"/>
    <w:rsid w:val="000A3512"/>
    <w:rsid w:val="000A3A30"/>
    <w:rsid w:val="000A3C0F"/>
    <w:rsid w:val="000A3C5C"/>
    <w:rsid w:val="000A3E74"/>
    <w:rsid w:val="000A42F7"/>
    <w:rsid w:val="000A51D7"/>
    <w:rsid w:val="000A5BD3"/>
    <w:rsid w:val="000A65C8"/>
    <w:rsid w:val="000A6BB2"/>
    <w:rsid w:val="000A7299"/>
    <w:rsid w:val="000A78EC"/>
    <w:rsid w:val="000B038F"/>
    <w:rsid w:val="000B071C"/>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968"/>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40E"/>
    <w:rsid w:val="000D5107"/>
    <w:rsid w:val="000D59A5"/>
    <w:rsid w:val="000D5D0E"/>
    <w:rsid w:val="000D65DC"/>
    <w:rsid w:val="000D67E1"/>
    <w:rsid w:val="000D6E27"/>
    <w:rsid w:val="000D7A9E"/>
    <w:rsid w:val="000D7B5E"/>
    <w:rsid w:val="000E00E0"/>
    <w:rsid w:val="000E06B2"/>
    <w:rsid w:val="000E0988"/>
    <w:rsid w:val="000E0F9C"/>
    <w:rsid w:val="000E2401"/>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15B7"/>
    <w:rsid w:val="000F255F"/>
    <w:rsid w:val="000F2810"/>
    <w:rsid w:val="000F29F2"/>
    <w:rsid w:val="000F36BC"/>
    <w:rsid w:val="000F3D68"/>
    <w:rsid w:val="000F4F76"/>
    <w:rsid w:val="000F592A"/>
    <w:rsid w:val="000F5FB5"/>
    <w:rsid w:val="000F72C1"/>
    <w:rsid w:val="000F766C"/>
    <w:rsid w:val="000F7713"/>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421D"/>
    <w:rsid w:val="0010554C"/>
    <w:rsid w:val="0010580E"/>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2C4A"/>
    <w:rsid w:val="00123466"/>
    <w:rsid w:val="00123472"/>
    <w:rsid w:val="001236B3"/>
    <w:rsid w:val="00123AE5"/>
    <w:rsid w:val="00123F4A"/>
    <w:rsid w:val="0012418D"/>
    <w:rsid w:val="001242BE"/>
    <w:rsid w:val="00124354"/>
    <w:rsid w:val="00124817"/>
    <w:rsid w:val="001251F8"/>
    <w:rsid w:val="00125223"/>
    <w:rsid w:val="0012552D"/>
    <w:rsid w:val="001256C8"/>
    <w:rsid w:val="0012570C"/>
    <w:rsid w:val="001257D0"/>
    <w:rsid w:val="00125964"/>
    <w:rsid w:val="001259A8"/>
    <w:rsid w:val="001269B2"/>
    <w:rsid w:val="001277E5"/>
    <w:rsid w:val="001279B3"/>
    <w:rsid w:val="00127AFE"/>
    <w:rsid w:val="00127F0E"/>
    <w:rsid w:val="00127FBC"/>
    <w:rsid w:val="001303E8"/>
    <w:rsid w:val="0013055D"/>
    <w:rsid w:val="00130601"/>
    <w:rsid w:val="00131C62"/>
    <w:rsid w:val="001320FB"/>
    <w:rsid w:val="001322EF"/>
    <w:rsid w:val="00133936"/>
    <w:rsid w:val="00133987"/>
    <w:rsid w:val="00133AC1"/>
    <w:rsid w:val="00133CDF"/>
    <w:rsid w:val="001342AE"/>
    <w:rsid w:val="001348F9"/>
    <w:rsid w:val="00134BD7"/>
    <w:rsid w:val="00135362"/>
    <w:rsid w:val="00135BC5"/>
    <w:rsid w:val="00135BF0"/>
    <w:rsid w:val="00135EBE"/>
    <w:rsid w:val="00136301"/>
    <w:rsid w:val="00137388"/>
    <w:rsid w:val="001377BA"/>
    <w:rsid w:val="00140912"/>
    <w:rsid w:val="00140C2F"/>
    <w:rsid w:val="00142434"/>
    <w:rsid w:val="00142D58"/>
    <w:rsid w:val="00142F9A"/>
    <w:rsid w:val="00143766"/>
    <w:rsid w:val="0014407F"/>
    <w:rsid w:val="0014494A"/>
    <w:rsid w:val="001455E4"/>
    <w:rsid w:val="00145997"/>
    <w:rsid w:val="00145B95"/>
    <w:rsid w:val="00146A8F"/>
    <w:rsid w:val="00147509"/>
    <w:rsid w:val="001479B6"/>
    <w:rsid w:val="00150870"/>
    <w:rsid w:val="00150944"/>
    <w:rsid w:val="00151305"/>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0A1B"/>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187E"/>
    <w:rsid w:val="0017207F"/>
    <w:rsid w:val="001720FD"/>
    <w:rsid w:val="00172E7C"/>
    <w:rsid w:val="001730FB"/>
    <w:rsid w:val="001732BB"/>
    <w:rsid w:val="00173C53"/>
    <w:rsid w:val="00173F1B"/>
    <w:rsid w:val="001743A5"/>
    <w:rsid w:val="00174789"/>
    <w:rsid w:val="00174B3C"/>
    <w:rsid w:val="00174C0B"/>
    <w:rsid w:val="0017525D"/>
    <w:rsid w:val="0017645C"/>
    <w:rsid w:val="00176C74"/>
    <w:rsid w:val="00176D06"/>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76E"/>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4014"/>
    <w:rsid w:val="00195181"/>
    <w:rsid w:val="00195842"/>
    <w:rsid w:val="00195B78"/>
    <w:rsid w:val="0019753D"/>
    <w:rsid w:val="0019773E"/>
    <w:rsid w:val="00197E18"/>
    <w:rsid w:val="001A0C7D"/>
    <w:rsid w:val="001A1165"/>
    <w:rsid w:val="001A1581"/>
    <w:rsid w:val="001A1DDE"/>
    <w:rsid w:val="001A21CC"/>
    <w:rsid w:val="001A298B"/>
    <w:rsid w:val="001A2F5A"/>
    <w:rsid w:val="001A3319"/>
    <w:rsid w:val="001A386B"/>
    <w:rsid w:val="001A3CF9"/>
    <w:rsid w:val="001A409F"/>
    <w:rsid w:val="001A45ED"/>
    <w:rsid w:val="001A4693"/>
    <w:rsid w:val="001A4A5B"/>
    <w:rsid w:val="001A4B69"/>
    <w:rsid w:val="001A548D"/>
    <w:rsid w:val="001A6366"/>
    <w:rsid w:val="001A66F8"/>
    <w:rsid w:val="001A6799"/>
    <w:rsid w:val="001A7288"/>
    <w:rsid w:val="001A7310"/>
    <w:rsid w:val="001A73D0"/>
    <w:rsid w:val="001A7A72"/>
    <w:rsid w:val="001B05DC"/>
    <w:rsid w:val="001B05EC"/>
    <w:rsid w:val="001B0CF9"/>
    <w:rsid w:val="001B12DC"/>
    <w:rsid w:val="001B1300"/>
    <w:rsid w:val="001B1F05"/>
    <w:rsid w:val="001B223C"/>
    <w:rsid w:val="001B289C"/>
    <w:rsid w:val="001B2EE3"/>
    <w:rsid w:val="001B36F7"/>
    <w:rsid w:val="001B37D2"/>
    <w:rsid w:val="001B38C6"/>
    <w:rsid w:val="001B39CC"/>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0FBC"/>
    <w:rsid w:val="001C148B"/>
    <w:rsid w:val="001C1999"/>
    <w:rsid w:val="001C2C6F"/>
    <w:rsid w:val="001C2F8F"/>
    <w:rsid w:val="001C3363"/>
    <w:rsid w:val="001C3850"/>
    <w:rsid w:val="001C4FC0"/>
    <w:rsid w:val="001C5A08"/>
    <w:rsid w:val="001C5CA7"/>
    <w:rsid w:val="001D0C92"/>
    <w:rsid w:val="001D0EC7"/>
    <w:rsid w:val="001D0F86"/>
    <w:rsid w:val="001D1CBC"/>
    <w:rsid w:val="001D1FE4"/>
    <w:rsid w:val="001D2E8A"/>
    <w:rsid w:val="001D2F73"/>
    <w:rsid w:val="001D324D"/>
    <w:rsid w:val="001D3366"/>
    <w:rsid w:val="001D3D83"/>
    <w:rsid w:val="001D4547"/>
    <w:rsid w:val="001D4949"/>
    <w:rsid w:val="001D4B64"/>
    <w:rsid w:val="001D52BC"/>
    <w:rsid w:val="001D5F89"/>
    <w:rsid w:val="001D6055"/>
    <w:rsid w:val="001D6395"/>
    <w:rsid w:val="001D6F7C"/>
    <w:rsid w:val="001D791C"/>
    <w:rsid w:val="001D7A39"/>
    <w:rsid w:val="001D7DCB"/>
    <w:rsid w:val="001E03AD"/>
    <w:rsid w:val="001E0B3C"/>
    <w:rsid w:val="001E0C3D"/>
    <w:rsid w:val="001E1114"/>
    <w:rsid w:val="001E1684"/>
    <w:rsid w:val="001E1CF2"/>
    <w:rsid w:val="001E20B9"/>
    <w:rsid w:val="001E2469"/>
    <w:rsid w:val="001E307E"/>
    <w:rsid w:val="001E328E"/>
    <w:rsid w:val="001E3678"/>
    <w:rsid w:val="001E39C3"/>
    <w:rsid w:val="001E3AF6"/>
    <w:rsid w:val="001E559B"/>
    <w:rsid w:val="001E56B4"/>
    <w:rsid w:val="001E63BB"/>
    <w:rsid w:val="001E68E7"/>
    <w:rsid w:val="001E6ABF"/>
    <w:rsid w:val="001E6C25"/>
    <w:rsid w:val="001E6F75"/>
    <w:rsid w:val="001E770D"/>
    <w:rsid w:val="001E7B7F"/>
    <w:rsid w:val="001E7BCF"/>
    <w:rsid w:val="001E7F8E"/>
    <w:rsid w:val="001F0528"/>
    <w:rsid w:val="001F07AB"/>
    <w:rsid w:val="001F132E"/>
    <w:rsid w:val="001F21B7"/>
    <w:rsid w:val="001F2420"/>
    <w:rsid w:val="001F24E3"/>
    <w:rsid w:val="001F2683"/>
    <w:rsid w:val="001F31ED"/>
    <w:rsid w:val="001F35D5"/>
    <w:rsid w:val="001F3BA1"/>
    <w:rsid w:val="001F42E7"/>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E5F"/>
    <w:rsid w:val="00210FF7"/>
    <w:rsid w:val="00211B3E"/>
    <w:rsid w:val="00211F8B"/>
    <w:rsid w:val="00212D25"/>
    <w:rsid w:val="00213CA5"/>
    <w:rsid w:val="00213E16"/>
    <w:rsid w:val="002146DA"/>
    <w:rsid w:val="00214A85"/>
    <w:rsid w:val="00214EAF"/>
    <w:rsid w:val="00215A3B"/>
    <w:rsid w:val="002160D0"/>
    <w:rsid w:val="002166E7"/>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787"/>
    <w:rsid w:val="00227035"/>
    <w:rsid w:val="00230070"/>
    <w:rsid w:val="0023094B"/>
    <w:rsid w:val="00230F0D"/>
    <w:rsid w:val="00231AF0"/>
    <w:rsid w:val="00233541"/>
    <w:rsid w:val="00234680"/>
    <w:rsid w:val="00234923"/>
    <w:rsid w:val="002349E3"/>
    <w:rsid w:val="00234ACA"/>
    <w:rsid w:val="002352CB"/>
    <w:rsid w:val="00235D39"/>
    <w:rsid w:val="0023660D"/>
    <w:rsid w:val="002368D5"/>
    <w:rsid w:val="002374E2"/>
    <w:rsid w:val="002376C4"/>
    <w:rsid w:val="00237750"/>
    <w:rsid w:val="00237AEB"/>
    <w:rsid w:val="00237B34"/>
    <w:rsid w:val="00237D0B"/>
    <w:rsid w:val="00237FBD"/>
    <w:rsid w:val="00240AD3"/>
    <w:rsid w:val="00241E1F"/>
    <w:rsid w:val="002421A2"/>
    <w:rsid w:val="00242940"/>
    <w:rsid w:val="00242AF3"/>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0A1"/>
    <w:rsid w:val="0025258A"/>
    <w:rsid w:val="00252C20"/>
    <w:rsid w:val="002534B1"/>
    <w:rsid w:val="002536ED"/>
    <w:rsid w:val="00253B10"/>
    <w:rsid w:val="002540DF"/>
    <w:rsid w:val="002541CB"/>
    <w:rsid w:val="0025517A"/>
    <w:rsid w:val="00255346"/>
    <w:rsid w:val="002553FE"/>
    <w:rsid w:val="00255F10"/>
    <w:rsid w:val="002561B8"/>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6A36"/>
    <w:rsid w:val="00267531"/>
    <w:rsid w:val="002676D3"/>
    <w:rsid w:val="00267727"/>
    <w:rsid w:val="00267BA4"/>
    <w:rsid w:val="00271379"/>
    <w:rsid w:val="00271426"/>
    <w:rsid w:val="00271702"/>
    <w:rsid w:val="00271A30"/>
    <w:rsid w:val="00271A8D"/>
    <w:rsid w:val="00272480"/>
    <w:rsid w:val="0027277B"/>
    <w:rsid w:val="00272978"/>
    <w:rsid w:val="00273361"/>
    <w:rsid w:val="00273630"/>
    <w:rsid w:val="00273860"/>
    <w:rsid w:val="00273CEC"/>
    <w:rsid w:val="00273D7F"/>
    <w:rsid w:val="00273EF4"/>
    <w:rsid w:val="00274176"/>
    <w:rsid w:val="002746BF"/>
    <w:rsid w:val="00274C57"/>
    <w:rsid w:val="00274D00"/>
    <w:rsid w:val="00275A33"/>
    <w:rsid w:val="00276254"/>
    <w:rsid w:val="00276BB6"/>
    <w:rsid w:val="00276E11"/>
    <w:rsid w:val="00276E89"/>
    <w:rsid w:val="002809CD"/>
    <w:rsid w:val="0028164A"/>
    <w:rsid w:val="00282D91"/>
    <w:rsid w:val="00283225"/>
    <w:rsid w:val="00283532"/>
    <w:rsid w:val="0028393C"/>
    <w:rsid w:val="00283BF6"/>
    <w:rsid w:val="00284032"/>
    <w:rsid w:val="00284A27"/>
    <w:rsid w:val="00284E44"/>
    <w:rsid w:val="00284F20"/>
    <w:rsid w:val="0028530E"/>
    <w:rsid w:val="0028708B"/>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815"/>
    <w:rsid w:val="002A3809"/>
    <w:rsid w:val="002A464B"/>
    <w:rsid w:val="002A4839"/>
    <w:rsid w:val="002A4AB2"/>
    <w:rsid w:val="002A4EEB"/>
    <w:rsid w:val="002A512D"/>
    <w:rsid w:val="002A5188"/>
    <w:rsid w:val="002A520F"/>
    <w:rsid w:val="002A5D13"/>
    <w:rsid w:val="002A5E54"/>
    <w:rsid w:val="002A7058"/>
    <w:rsid w:val="002B0675"/>
    <w:rsid w:val="002B0927"/>
    <w:rsid w:val="002B1348"/>
    <w:rsid w:val="002B177F"/>
    <w:rsid w:val="002B19FC"/>
    <w:rsid w:val="002B1ACB"/>
    <w:rsid w:val="002B1D19"/>
    <w:rsid w:val="002B229B"/>
    <w:rsid w:val="002B27D9"/>
    <w:rsid w:val="002B321E"/>
    <w:rsid w:val="002B5A19"/>
    <w:rsid w:val="002B5D46"/>
    <w:rsid w:val="002B5E92"/>
    <w:rsid w:val="002B5F5B"/>
    <w:rsid w:val="002B5FC1"/>
    <w:rsid w:val="002B65BF"/>
    <w:rsid w:val="002B68E2"/>
    <w:rsid w:val="002B6F5B"/>
    <w:rsid w:val="002B7C40"/>
    <w:rsid w:val="002C04A3"/>
    <w:rsid w:val="002C0503"/>
    <w:rsid w:val="002C0628"/>
    <w:rsid w:val="002C09A4"/>
    <w:rsid w:val="002C1222"/>
    <w:rsid w:val="002C1516"/>
    <w:rsid w:val="002C1CE6"/>
    <w:rsid w:val="002C216D"/>
    <w:rsid w:val="002C2652"/>
    <w:rsid w:val="002C27D6"/>
    <w:rsid w:val="002C2A94"/>
    <w:rsid w:val="002C32AD"/>
    <w:rsid w:val="002C3326"/>
    <w:rsid w:val="002C3343"/>
    <w:rsid w:val="002C3F94"/>
    <w:rsid w:val="002C4466"/>
    <w:rsid w:val="002C4619"/>
    <w:rsid w:val="002C47CD"/>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2A5"/>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3FA"/>
    <w:rsid w:val="002E34B4"/>
    <w:rsid w:val="002E38BA"/>
    <w:rsid w:val="002E3979"/>
    <w:rsid w:val="002E3CD2"/>
    <w:rsid w:val="002E3FE6"/>
    <w:rsid w:val="002E41B2"/>
    <w:rsid w:val="002E50ED"/>
    <w:rsid w:val="002E54FF"/>
    <w:rsid w:val="002E55D3"/>
    <w:rsid w:val="002E5912"/>
    <w:rsid w:val="002E5947"/>
    <w:rsid w:val="002E5EA0"/>
    <w:rsid w:val="002E68ED"/>
    <w:rsid w:val="002E6E15"/>
    <w:rsid w:val="002E79F5"/>
    <w:rsid w:val="002E7F1C"/>
    <w:rsid w:val="002F001A"/>
    <w:rsid w:val="002F01A6"/>
    <w:rsid w:val="002F062F"/>
    <w:rsid w:val="002F10E9"/>
    <w:rsid w:val="002F1811"/>
    <w:rsid w:val="002F20C5"/>
    <w:rsid w:val="002F253F"/>
    <w:rsid w:val="002F27A4"/>
    <w:rsid w:val="002F28F4"/>
    <w:rsid w:val="002F2A75"/>
    <w:rsid w:val="002F2FA2"/>
    <w:rsid w:val="002F35CE"/>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2EB3"/>
    <w:rsid w:val="00303142"/>
    <w:rsid w:val="003031EC"/>
    <w:rsid w:val="00303A58"/>
    <w:rsid w:val="00303CCD"/>
    <w:rsid w:val="003046F4"/>
    <w:rsid w:val="00304C1C"/>
    <w:rsid w:val="00304E10"/>
    <w:rsid w:val="0030520F"/>
    <w:rsid w:val="0030530B"/>
    <w:rsid w:val="0030540E"/>
    <w:rsid w:val="00306EFD"/>
    <w:rsid w:val="00310B73"/>
    <w:rsid w:val="003113FD"/>
    <w:rsid w:val="00311C05"/>
    <w:rsid w:val="00311DB9"/>
    <w:rsid w:val="0031218A"/>
    <w:rsid w:val="00312700"/>
    <w:rsid w:val="00312AAE"/>
    <w:rsid w:val="00312FB8"/>
    <w:rsid w:val="00314218"/>
    <w:rsid w:val="0031425F"/>
    <w:rsid w:val="00315E64"/>
    <w:rsid w:val="00316084"/>
    <w:rsid w:val="00316620"/>
    <w:rsid w:val="00316643"/>
    <w:rsid w:val="0031679D"/>
    <w:rsid w:val="0031686B"/>
    <w:rsid w:val="00316C6B"/>
    <w:rsid w:val="00316D51"/>
    <w:rsid w:val="0031720A"/>
    <w:rsid w:val="00317A50"/>
    <w:rsid w:val="00317C01"/>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6DE8"/>
    <w:rsid w:val="003275D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60CF"/>
    <w:rsid w:val="00336266"/>
    <w:rsid w:val="00336268"/>
    <w:rsid w:val="00336B9A"/>
    <w:rsid w:val="00336C59"/>
    <w:rsid w:val="00340428"/>
    <w:rsid w:val="003406E0"/>
    <w:rsid w:val="00340728"/>
    <w:rsid w:val="00341063"/>
    <w:rsid w:val="0034144A"/>
    <w:rsid w:val="003414EA"/>
    <w:rsid w:val="0034163E"/>
    <w:rsid w:val="0034194C"/>
    <w:rsid w:val="003421EE"/>
    <w:rsid w:val="00342587"/>
    <w:rsid w:val="00342632"/>
    <w:rsid w:val="00342F35"/>
    <w:rsid w:val="00343367"/>
    <w:rsid w:val="00343AC5"/>
    <w:rsid w:val="00343B8B"/>
    <w:rsid w:val="00344063"/>
    <w:rsid w:val="00344DDC"/>
    <w:rsid w:val="00345530"/>
    <w:rsid w:val="00345FC4"/>
    <w:rsid w:val="00346219"/>
    <w:rsid w:val="00346B73"/>
    <w:rsid w:val="003472E6"/>
    <w:rsid w:val="00347B0D"/>
    <w:rsid w:val="00347F6B"/>
    <w:rsid w:val="00347FC8"/>
    <w:rsid w:val="00350CD1"/>
    <w:rsid w:val="00351FCB"/>
    <w:rsid w:val="00352260"/>
    <w:rsid w:val="003541BF"/>
    <w:rsid w:val="00354CD8"/>
    <w:rsid w:val="0035546D"/>
    <w:rsid w:val="003559DC"/>
    <w:rsid w:val="0035739F"/>
    <w:rsid w:val="00357C06"/>
    <w:rsid w:val="00357F85"/>
    <w:rsid w:val="003601F7"/>
    <w:rsid w:val="003612FC"/>
    <w:rsid w:val="0036143D"/>
    <w:rsid w:val="00361689"/>
    <w:rsid w:val="003619F3"/>
    <w:rsid w:val="0036204C"/>
    <w:rsid w:val="00362ED2"/>
    <w:rsid w:val="00365954"/>
    <w:rsid w:val="00365D1B"/>
    <w:rsid w:val="00366069"/>
    <w:rsid w:val="00367C06"/>
    <w:rsid w:val="00367C5D"/>
    <w:rsid w:val="0037063E"/>
    <w:rsid w:val="0037064E"/>
    <w:rsid w:val="00370E67"/>
    <w:rsid w:val="0037163D"/>
    <w:rsid w:val="00371AC7"/>
    <w:rsid w:val="00372277"/>
    <w:rsid w:val="003723DD"/>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2E5C"/>
    <w:rsid w:val="00382F66"/>
    <w:rsid w:val="00383089"/>
    <w:rsid w:val="003831E7"/>
    <w:rsid w:val="003835D2"/>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3DB"/>
    <w:rsid w:val="003968BD"/>
    <w:rsid w:val="00397242"/>
    <w:rsid w:val="003979FE"/>
    <w:rsid w:val="00397A4A"/>
    <w:rsid w:val="003A043F"/>
    <w:rsid w:val="003A0CEB"/>
    <w:rsid w:val="003A1523"/>
    <w:rsid w:val="003A257F"/>
    <w:rsid w:val="003A2A79"/>
    <w:rsid w:val="003A2ECC"/>
    <w:rsid w:val="003A3034"/>
    <w:rsid w:val="003A3336"/>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5FD6"/>
    <w:rsid w:val="003B63E2"/>
    <w:rsid w:val="003B6E44"/>
    <w:rsid w:val="003B6FC4"/>
    <w:rsid w:val="003B7A7C"/>
    <w:rsid w:val="003C00B0"/>
    <w:rsid w:val="003C062C"/>
    <w:rsid w:val="003C0D0E"/>
    <w:rsid w:val="003C0E94"/>
    <w:rsid w:val="003C14C8"/>
    <w:rsid w:val="003C1D24"/>
    <w:rsid w:val="003C1F5D"/>
    <w:rsid w:val="003C23FA"/>
    <w:rsid w:val="003C26DC"/>
    <w:rsid w:val="003C306D"/>
    <w:rsid w:val="003C3109"/>
    <w:rsid w:val="003C310E"/>
    <w:rsid w:val="003C31A0"/>
    <w:rsid w:val="003C3601"/>
    <w:rsid w:val="003C3637"/>
    <w:rsid w:val="003C396F"/>
    <w:rsid w:val="003C3ED3"/>
    <w:rsid w:val="003C465D"/>
    <w:rsid w:val="003C482B"/>
    <w:rsid w:val="003C4B4E"/>
    <w:rsid w:val="003C5025"/>
    <w:rsid w:val="003C54FD"/>
    <w:rsid w:val="003C56D7"/>
    <w:rsid w:val="003C676E"/>
    <w:rsid w:val="003C68F4"/>
    <w:rsid w:val="003C752A"/>
    <w:rsid w:val="003C7B2B"/>
    <w:rsid w:val="003D09A3"/>
    <w:rsid w:val="003D0D85"/>
    <w:rsid w:val="003D0E37"/>
    <w:rsid w:val="003D1842"/>
    <w:rsid w:val="003D30BD"/>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80A"/>
    <w:rsid w:val="003E4559"/>
    <w:rsid w:val="003E4BF7"/>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8C6"/>
    <w:rsid w:val="003F330C"/>
    <w:rsid w:val="003F3D28"/>
    <w:rsid w:val="003F4603"/>
    <w:rsid w:val="003F489A"/>
    <w:rsid w:val="003F4CE9"/>
    <w:rsid w:val="003F50B7"/>
    <w:rsid w:val="003F54FE"/>
    <w:rsid w:val="003F6F52"/>
    <w:rsid w:val="003F70F1"/>
    <w:rsid w:val="003F78CA"/>
    <w:rsid w:val="003F7C34"/>
    <w:rsid w:val="004009BA"/>
    <w:rsid w:val="00400B59"/>
    <w:rsid w:val="00400C3F"/>
    <w:rsid w:val="00400CCA"/>
    <w:rsid w:val="00400ED6"/>
    <w:rsid w:val="00401E01"/>
    <w:rsid w:val="00402BA8"/>
    <w:rsid w:val="00402FC7"/>
    <w:rsid w:val="004034D6"/>
    <w:rsid w:val="00403631"/>
    <w:rsid w:val="00403722"/>
    <w:rsid w:val="004037BE"/>
    <w:rsid w:val="0040382E"/>
    <w:rsid w:val="00404221"/>
    <w:rsid w:val="004047FA"/>
    <w:rsid w:val="00404D4E"/>
    <w:rsid w:val="0040549E"/>
    <w:rsid w:val="004055F5"/>
    <w:rsid w:val="004069C7"/>
    <w:rsid w:val="00407F2A"/>
    <w:rsid w:val="00410EED"/>
    <w:rsid w:val="004112F2"/>
    <w:rsid w:val="00411624"/>
    <w:rsid w:val="00411953"/>
    <w:rsid w:val="00411A51"/>
    <w:rsid w:val="00411B09"/>
    <w:rsid w:val="00411BA3"/>
    <w:rsid w:val="0041271A"/>
    <w:rsid w:val="004128B8"/>
    <w:rsid w:val="00413292"/>
    <w:rsid w:val="00413E1F"/>
    <w:rsid w:val="0041464E"/>
    <w:rsid w:val="004147A1"/>
    <w:rsid w:val="00414820"/>
    <w:rsid w:val="00415452"/>
    <w:rsid w:val="0041555E"/>
    <w:rsid w:val="00415DC2"/>
    <w:rsid w:val="004164E1"/>
    <w:rsid w:val="0041747B"/>
    <w:rsid w:val="0041786E"/>
    <w:rsid w:val="00420015"/>
    <w:rsid w:val="004200D6"/>
    <w:rsid w:val="00420859"/>
    <w:rsid w:val="00420A79"/>
    <w:rsid w:val="00420C29"/>
    <w:rsid w:val="00420D35"/>
    <w:rsid w:val="00420EE5"/>
    <w:rsid w:val="004213EB"/>
    <w:rsid w:val="004221F2"/>
    <w:rsid w:val="00422760"/>
    <w:rsid w:val="0042299B"/>
    <w:rsid w:val="00422A10"/>
    <w:rsid w:val="00423CAA"/>
    <w:rsid w:val="00424351"/>
    <w:rsid w:val="0042451F"/>
    <w:rsid w:val="004245E8"/>
    <w:rsid w:val="004258B3"/>
    <w:rsid w:val="00425C51"/>
    <w:rsid w:val="00425D97"/>
    <w:rsid w:val="00427358"/>
    <w:rsid w:val="004300FE"/>
    <w:rsid w:val="004304E9"/>
    <w:rsid w:val="0043064B"/>
    <w:rsid w:val="00430B72"/>
    <w:rsid w:val="00430ECB"/>
    <w:rsid w:val="0043100B"/>
    <w:rsid w:val="004314DB"/>
    <w:rsid w:val="00431C8F"/>
    <w:rsid w:val="00431EF9"/>
    <w:rsid w:val="004325D9"/>
    <w:rsid w:val="0043261E"/>
    <w:rsid w:val="004328EC"/>
    <w:rsid w:val="00433244"/>
    <w:rsid w:val="00433943"/>
    <w:rsid w:val="004340C4"/>
    <w:rsid w:val="0043435C"/>
    <w:rsid w:val="004349EF"/>
    <w:rsid w:val="00434C24"/>
    <w:rsid w:val="00434FD2"/>
    <w:rsid w:val="00435332"/>
    <w:rsid w:val="00435360"/>
    <w:rsid w:val="004358E1"/>
    <w:rsid w:val="004359EA"/>
    <w:rsid w:val="004366A9"/>
    <w:rsid w:val="004366BE"/>
    <w:rsid w:val="00436EBC"/>
    <w:rsid w:val="00437610"/>
    <w:rsid w:val="00440318"/>
    <w:rsid w:val="004404B0"/>
    <w:rsid w:val="004404D8"/>
    <w:rsid w:val="00440C30"/>
    <w:rsid w:val="0044178B"/>
    <w:rsid w:val="00441979"/>
    <w:rsid w:val="00442131"/>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744"/>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9B6"/>
    <w:rsid w:val="00470BFF"/>
    <w:rsid w:val="00471926"/>
    <w:rsid w:val="00471ADE"/>
    <w:rsid w:val="00471CC5"/>
    <w:rsid w:val="0047412A"/>
    <w:rsid w:val="00474496"/>
    <w:rsid w:val="004746EB"/>
    <w:rsid w:val="004751BE"/>
    <w:rsid w:val="004755DD"/>
    <w:rsid w:val="004768D1"/>
    <w:rsid w:val="0047719C"/>
    <w:rsid w:val="004771A6"/>
    <w:rsid w:val="00480888"/>
    <w:rsid w:val="0048098F"/>
    <w:rsid w:val="004809EC"/>
    <w:rsid w:val="0048150E"/>
    <w:rsid w:val="00481980"/>
    <w:rsid w:val="00481BAE"/>
    <w:rsid w:val="00482967"/>
    <w:rsid w:val="0048299E"/>
    <w:rsid w:val="004833F8"/>
    <w:rsid w:val="00483CBA"/>
    <w:rsid w:val="00483F2C"/>
    <w:rsid w:val="00483FCE"/>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151"/>
    <w:rsid w:val="004932F4"/>
    <w:rsid w:val="00493991"/>
    <w:rsid w:val="00494B5B"/>
    <w:rsid w:val="00494F3E"/>
    <w:rsid w:val="00495330"/>
    <w:rsid w:val="00495AF7"/>
    <w:rsid w:val="00496384"/>
    <w:rsid w:val="004965D7"/>
    <w:rsid w:val="0049661C"/>
    <w:rsid w:val="004969D2"/>
    <w:rsid w:val="00496AC2"/>
    <w:rsid w:val="0049741E"/>
    <w:rsid w:val="00497849"/>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B0C"/>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634B"/>
    <w:rsid w:val="004C64D7"/>
    <w:rsid w:val="004C6C72"/>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00C"/>
    <w:rsid w:val="004D5105"/>
    <w:rsid w:val="004D5C9A"/>
    <w:rsid w:val="004D6178"/>
    <w:rsid w:val="004D71A7"/>
    <w:rsid w:val="004D7619"/>
    <w:rsid w:val="004D794F"/>
    <w:rsid w:val="004D7951"/>
    <w:rsid w:val="004E006C"/>
    <w:rsid w:val="004E07C4"/>
    <w:rsid w:val="004E0A8C"/>
    <w:rsid w:val="004E0B4E"/>
    <w:rsid w:val="004E0B6B"/>
    <w:rsid w:val="004E0D52"/>
    <w:rsid w:val="004E1C12"/>
    <w:rsid w:val="004E223B"/>
    <w:rsid w:val="004E2C2B"/>
    <w:rsid w:val="004E3934"/>
    <w:rsid w:val="004E3FEF"/>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217"/>
    <w:rsid w:val="004F782D"/>
    <w:rsid w:val="004F79FE"/>
    <w:rsid w:val="0050011B"/>
    <w:rsid w:val="0050041B"/>
    <w:rsid w:val="00500623"/>
    <w:rsid w:val="00500B97"/>
    <w:rsid w:val="00500C61"/>
    <w:rsid w:val="005011B7"/>
    <w:rsid w:val="00501572"/>
    <w:rsid w:val="00501639"/>
    <w:rsid w:val="00501E6D"/>
    <w:rsid w:val="00501F6E"/>
    <w:rsid w:val="005021C2"/>
    <w:rsid w:val="0050261F"/>
    <w:rsid w:val="005031A3"/>
    <w:rsid w:val="005032C8"/>
    <w:rsid w:val="0050383C"/>
    <w:rsid w:val="0050388A"/>
    <w:rsid w:val="0050422E"/>
    <w:rsid w:val="00504AC1"/>
    <w:rsid w:val="00504EC6"/>
    <w:rsid w:val="005056A6"/>
    <w:rsid w:val="005060DB"/>
    <w:rsid w:val="00506B3B"/>
    <w:rsid w:val="00506B82"/>
    <w:rsid w:val="00506DF8"/>
    <w:rsid w:val="00507C7E"/>
    <w:rsid w:val="00507DD3"/>
    <w:rsid w:val="00510402"/>
    <w:rsid w:val="00511034"/>
    <w:rsid w:val="005114C5"/>
    <w:rsid w:val="00511786"/>
    <w:rsid w:val="00512655"/>
    <w:rsid w:val="00512867"/>
    <w:rsid w:val="00512B4A"/>
    <w:rsid w:val="00512D39"/>
    <w:rsid w:val="00513588"/>
    <w:rsid w:val="00513B4C"/>
    <w:rsid w:val="00513CB1"/>
    <w:rsid w:val="00513F2B"/>
    <w:rsid w:val="005141E7"/>
    <w:rsid w:val="00514877"/>
    <w:rsid w:val="0051497E"/>
    <w:rsid w:val="00515024"/>
    <w:rsid w:val="00515157"/>
    <w:rsid w:val="005156C2"/>
    <w:rsid w:val="005160F2"/>
    <w:rsid w:val="00516860"/>
    <w:rsid w:val="005168E2"/>
    <w:rsid w:val="00516CE9"/>
    <w:rsid w:val="00516DBF"/>
    <w:rsid w:val="00517023"/>
    <w:rsid w:val="0051732E"/>
    <w:rsid w:val="005179EA"/>
    <w:rsid w:val="00520313"/>
    <w:rsid w:val="0052031C"/>
    <w:rsid w:val="005205FF"/>
    <w:rsid w:val="00521011"/>
    <w:rsid w:val="00521567"/>
    <w:rsid w:val="00521E4F"/>
    <w:rsid w:val="00521E7B"/>
    <w:rsid w:val="00522663"/>
    <w:rsid w:val="00522AFD"/>
    <w:rsid w:val="005233B6"/>
    <w:rsid w:val="0052354B"/>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604D"/>
    <w:rsid w:val="00536311"/>
    <w:rsid w:val="00536478"/>
    <w:rsid w:val="00537228"/>
    <w:rsid w:val="00537839"/>
    <w:rsid w:val="005400BB"/>
    <w:rsid w:val="005403CC"/>
    <w:rsid w:val="00540703"/>
    <w:rsid w:val="005411DD"/>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7059"/>
    <w:rsid w:val="00547731"/>
    <w:rsid w:val="005479EF"/>
    <w:rsid w:val="00547B01"/>
    <w:rsid w:val="005500EB"/>
    <w:rsid w:val="0055084C"/>
    <w:rsid w:val="005512D6"/>
    <w:rsid w:val="0055153D"/>
    <w:rsid w:val="005518B6"/>
    <w:rsid w:val="00552164"/>
    <w:rsid w:val="005524A8"/>
    <w:rsid w:val="005529F5"/>
    <w:rsid w:val="0055305D"/>
    <w:rsid w:val="00553666"/>
    <w:rsid w:val="00553739"/>
    <w:rsid w:val="00553DB7"/>
    <w:rsid w:val="00553DFD"/>
    <w:rsid w:val="005543AE"/>
    <w:rsid w:val="005549F1"/>
    <w:rsid w:val="00554A18"/>
    <w:rsid w:val="00554E5A"/>
    <w:rsid w:val="00555EBC"/>
    <w:rsid w:val="0055688A"/>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3102"/>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7BB"/>
    <w:rsid w:val="00582ED6"/>
    <w:rsid w:val="005832F9"/>
    <w:rsid w:val="00583851"/>
    <w:rsid w:val="0058399A"/>
    <w:rsid w:val="00583B93"/>
    <w:rsid w:val="00584886"/>
    <w:rsid w:val="00585232"/>
    <w:rsid w:val="00585435"/>
    <w:rsid w:val="0058612C"/>
    <w:rsid w:val="00586365"/>
    <w:rsid w:val="0058709F"/>
    <w:rsid w:val="0058730F"/>
    <w:rsid w:val="00587CED"/>
    <w:rsid w:val="00590185"/>
    <w:rsid w:val="00591F01"/>
    <w:rsid w:val="0059241B"/>
    <w:rsid w:val="0059248B"/>
    <w:rsid w:val="00592C6F"/>
    <w:rsid w:val="00593189"/>
    <w:rsid w:val="00593A48"/>
    <w:rsid w:val="00593BCA"/>
    <w:rsid w:val="00593FD9"/>
    <w:rsid w:val="005949BC"/>
    <w:rsid w:val="00594AF4"/>
    <w:rsid w:val="00594E8E"/>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1487"/>
    <w:rsid w:val="005A1AF8"/>
    <w:rsid w:val="005A1CEF"/>
    <w:rsid w:val="005A244C"/>
    <w:rsid w:val="005A30CD"/>
    <w:rsid w:val="005A4445"/>
    <w:rsid w:val="005A4B10"/>
    <w:rsid w:val="005A4BFF"/>
    <w:rsid w:val="005A4D68"/>
    <w:rsid w:val="005A5298"/>
    <w:rsid w:val="005A5447"/>
    <w:rsid w:val="005A5538"/>
    <w:rsid w:val="005A55B0"/>
    <w:rsid w:val="005A66D2"/>
    <w:rsid w:val="005B00F3"/>
    <w:rsid w:val="005B0309"/>
    <w:rsid w:val="005B0661"/>
    <w:rsid w:val="005B0784"/>
    <w:rsid w:val="005B15A7"/>
    <w:rsid w:val="005B1AB0"/>
    <w:rsid w:val="005B1BE5"/>
    <w:rsid w:val="005B2B21"/>
    <w:rsid w:val="005B3516"/>
    <w:rsid w:val="005B419F"/>
    <w:rsid w:val="005B43F8"/>
    <w:rsid w:val="005B52B7"/>
    <w:rsid w:val="005B6FF8"/>
    <w:rsid w:val="005B7553"/>
    <w:rsid w:val="005C0E13"/>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AAB"/>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856"/>
    <w:rsid w:val="005E5D5F"/>
    <w:rsid w:val="005E5FBE"/>
    <w:rsid w:val="005E62C6"/>
    <w:rsid w:val="005E6447"/>
    <w:rsid w:val="005E64DB"/>
    <w:rsid w:val="005E68F1"/>
    <w:rsid w:val="005F0410"/>
    <w:rsid w:val="005F25B8"/>
    <w:rsid w:val="005F37D6"/>
    <w:rsid w:val="005F3B5E"/>
    <w:rsid w:val="005F3C62"/>
    <w:rsid w:val="005F41AF"/>
    <w:rsid w:val="005F45C1"/>
    <w:rsid w:val="005F4E29"/>
    <w:rsid w:val="005F570E"/>
    <w:rsid w:val="005F6091"/>
    <w:rsid w:val="005F6652"/>
    <w:rsid w:val="005F688C"/>
    <w:rsid w:val="005F6BA5"/>
    <w:rsid w:val="005F6DB2"/>
    <w:rsid w:val="005F736D"/>
    <w:rsid w:val="005F7AB2"/>
    <w:rsid w:val="006000FE"/>
    <w:rsid w:val="0060017E"/>
    <w:rsid w:val="006004DC"/>
    <w:rsid w:val="00600972"/>
    <w:rsid w:val="006023D8"/>
    <w:rsid w:val="00602511"/>
    <w:rsid w:val="00602601"/>
    <w:rsid w:val="006031C0"/>
    <w:rsid w:val="006031D7"/>
    <w:rsid w:val="00603F65"/>
    <w:rsid w:val="00603FCE"/>
    <w:rsid w:val="0060438C"/>
    <w:rsid w:val="006048FB"/>
    <w:rsid w:val="00604DE1"/>
    <w:rsid w:val="00606012"/>
    <w:rsid w:val="00606AD7"/>
    <w:rsid w:val="00606B17"/>
    <w:rsid w:val="006073A6"/>
    <w:rsid w:val="00607731"/>
    <w:rsid w:val="00607844"/>
    <w:rsid w:val="00607EED"/>
    <w:rsid w:val="0061020A"/>
    <w:rsid w:val="00610851"/>
    <w:rsid w:val="0061091F"/>
    <w:rsid w:val="00611148"/>
    <w:rsid w:val="006118ED"/>
    <w:rsid w:val="00611C24"/>
    <w:rsid w:val="006123AA"/>
    <w:rsid w:val="00613441"/>
    <w:rsid w:val="006134E3"/>
    <w:rsid w:val="00613714"/>
    <w:rsid w:val="006137F6"/>
    <w:rsid w:val="006140BF"/>
    <w:rsid w:val="006146C4"/>
    <w:rsid w:val="00614718"/>
    <w:rsid w:val="0061540E"/>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8E3"/>
    <w:rsid w:val="0062513F"/>
    <w:rsid w:val="006253FE"/>
    <w:rsid w:val="00625A2D"/>
    <w:rsid w:val="0062623E"/>
    <w:rsid w:val="00626313"/>
    <w:rsid w:val="006277EF"/>
    <w:rsid w:val="006300B6"/>
    <w:rsid w:val="0063101D"/>
    <w:rsid w:val="0063124C"/>
    <w:rsid w:val="00631A95"/>
    <w:rsid w:val="00631D2C"/>
    <w:rsid w:val="00632992"/>
    <w:rsid w:val="00632D00"/>
    <w:rsid w:val="00632F59"/>
    <w:rsid w:val="006331D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72C"/>
    <w:rsid w:val="00647C17"/>
    <w:rsid w:val="00647C6F"/>
    <w:rsid w:val="00647D2A"/>
    <w:rsid w:val="00650785"/>
    <w:rsid w:val="00650B27"/>
    <w:rsid w:val="00650EDD"/>
    <w:rsid w:val="00651183"/>
    <w:rsid w:val="00651474"/>
    <w:rsid w:val="00651ED3"/>
    <w:rsid w:val="00652941"/>
    <w:rsid w:val="00653233"/>
    <w:rsid w:val="006537AE"/>
    <w:rsid w:val="00653837"/>
    <w:rsid w:val="0065427B"/>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1D1"/>
    <w:rsid w:val="00664B29"/>
    <w:rsid w:val="0066577C"/>
    <w:rsid w:val="006658B5"/>
    <w:rsid w:val="00665CD1"/>
    <w:rsid w:val="00665E7E"/>
    <w:rsid w:val="00666EDC"/>
    <w:rsid w:val="0066700B"/>
    <w:rsid w:val="006671E5"/>
    <w:rsid w:val="006678C8"/>
    <w:rsid w:val="00667C41"/>
    <w:rsid w:val="00667D62"/>
    <w:rsid w:val="00667D77"/>
    <w:rsid w:val="006700B6"/>
    <w:rsid w:val="006702C4"/>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8FC"/>
    <w:rsid w:val="00690938"/>
    <w:rsid w:val="006918DF"/>
    <w:rsid w:val="00691D32"/>
    <w:rsid w:val="0069262A"/>
    <w:rsid w:val="006926B0"/>
    <w:rsid w:val="0069337F"/>
    <w:rsid w:val="006934D1"/>
    <w:rsid w:val="00693DD0"/>
    <w:rsid w:val="00694A2B"/>
    <w:rsid w:val="006950B1"/>
    <w:rsid w:val="006951CF"/>
    <w:rsid w:val="0069548C"/>
    <w:rsid w:val="0069587E"/>
    <w:rsid w:val="0069590D"/>
    <w:rsid w:val="00695C91"/>
    <w:rsid w:val="00695E67"/>
    <w:rsid w:val="0069734E"/>
    <w:rsid w:val="006976AD"/>
    <w:rsid w:val="0069793B"/>
    <w:rsid w:val="00697EA8"/>
    <w:rsid w:val="006A0B90"/>
    <w:rsid w:val="006A28CF"/>
    <w:rsid w:val="006A2D4C"/>
    <w:rsid w:val="006A3717"/>
    <w:rsid w:val="006A3BE4"/>
    <w:rsid w:val="006A4B1D"/>
    <w:rsid w:val="006A4C31"/>
    <w:rsid w:val="006A52BE"/>
    <w:rsid w:val="006A5351"/>
    <w:rsid w:val="006A57DA"/>
    <w:rsid w:val="006A67CF"/>
    <w:rsid w:val="006A692B"/>
    <w:rsid w:val="006A69CD"/>
    <w:rsid w:val="006A6D9D"/>
    <w:rsid w:val="006A772B"/>
    <w:rsid w:val="006A7CB3"/>
    <w:rsid w:val="006B0454"/>
    <w:rsid w:val="006B0D05"/>
    <w:rsid w:val="006B0E97"/>
    <w:rsid w:val="006B101E"/>
    <w:rsid w:val="006B113E"/>
    <w:rsid w:val="006B1CBC"/>
    <w:rsid w:val="006B2854"/>
    <w:rsid w:val="006B2AFE"/>
    <w:rsid w:val="006B3077"/>
    <w:rsid w:val="006B30E4"/>
    <w:rsid w:val="006B3420"/>
    <w:rsid w:val="006B3451"/>
    <w:rsid w:val="006B35CB"/>
    <w:rsid w:val="006B39BB"/>
    <w:rsid w:val="006B41B7"/>
    <w:rsid w:val="006B6330"/>
    <w:rsid w:val="006B6A80"/>
    <w:rsid w:val="006B6B9E"/>
    <w:rsid w:val="006B768A"/>
    <w:rsid w:val="006B7DE9"/>
    <w:rsid w:val="006C1561"/>
    <w:rsid w:val="006C17FB"/>
    <w:rsid w:val="006C1AA4"/>
    <w:rsid w:val="006C1C6D"/>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32"/>
    <w:rsid w:val="006D05BF"/>
    <w:rsid w:val="006D0C2F"/>
    <w:rsid w:val="006D1296"/>
    <w:rsid w:val="006D142D"/>
    <w:rsid w:val="006D18B5"/>
    <w:rsid w:val="006D254D"/>
    <w:rsid w:val="006D2864"/>
    <w:rsid w:val="006D3179"/>
    <w:rsid w:val="006D370F"/>
    <w:rsid w:val="006D45F7"/>
    <w:rsid w:val="006D6369"/>
    <w:rsid w:val="006D6857"/>
    <w:rsid w:val="006D713A"/>
    <w:rsid w:val="006D72B0"/>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3A0"/>
    <w:rsid w:val="006E5D3C"/>
    <w:rsid w:val="006E64D5"/>
    <w:rsid w:val="006E6C55"/>
    <w:rsid w:val="006E7617"/>
    <w:rsid w:val="006E779C"/>
    <w:rsid w:val="006E77B9"/>
    <w:rsid w:val="006E7DDA"/>
    <w:rsid w:val="006F065F"/>
    <w:rsid w:val="006F0829"/>
    <w:rsid w:val="006F0E54"/>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269"/>
    <w:rsid w:val="00701632"/>
    <w:rsid w:val="00701890"/>
    <w:rsid w:val="00701919"/>
    <w:rsid w:val="00701EB4"/>
    <w:rsid w:val="007024D0"/>
    <w:rsid w:val="007024DB"/>
    <w:rsid w:val="00702CCD"/>
    <w:rsid w:val="00702EFC"/>
    <w:rsid w:val="007032D6"/>
    <w:rsid w:val="00704429"/>
    <w:rsid w:val="00705297"/>
    <w:rsid w:val="00707070"/>
    <w:rsid w:val="0070719E"/>
    <w:rsid w:val="0070777D"/>
    <w:rsid w:val="00707CBD"/>
    <w:rsid w:val="00707CFC"/>
    <w:rsid w:val="00707E1C"/>
    <w:rsid w:val="00710205"/>
    <w:rsid w:val="00710468"/>
    <w:rsid w:val="00710958"/>
    <w:rsid w:val="00710DF7"/>
    <w:rsid w:val="007117F4"/>
    <w:rsid w:val="0071213A"/>
    <w:rsid w:val="0071221F"/>
    <w:rsid w:val="0071246C"/>
    <w:rsid w:val="007130F8"/>
    <w:rsid w:val="00713D13"/>
    <w:rsid w:val="007144E3"/>
    <w:rsid w:val="00714FAC"/>
    <w:rsid w:val="00715200"/>
    <w:rsid w:val="00715431"/>
    <w:rsid w:val="00715D4D"/>
    <w:rsid w:val="007163C6"/>
    <w:rsid w:val="00716692"/>
    <w:rsid w:val="00716B4C"/>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6B4"/>
    <w:rsid w:val="00723A0F"/>
    <w:rsid w:val="00724EAE"/>
    <w:rsid w:val="00725234"/>
    <w:rsid w:val="007255A8"/>
    <w:rsid w:val="00725F29"/>
    <w:rsid w:val="007261AC"/>
    <w:rsid w:val="00727E4C"/>
    <w:rsid w:val="00727EBC"/>
    <w:rsid w:val="00730563"/>
    <w:rsid w:val="0073065D"/>
    <w:rsid w:val="00730785"/>
    <w:rsid w:val="00730AFB"/>
    <w:rsid w:val="00731893"/>
    <w:rsid w:val="00732408"/>
    <w:rsid w:val="00732B88"/>
    <w:rsid w:val="007334AC"/>
    <w:rsid w:val="00733C9C"/>
    <w:rsid w:val="00734DA9"/>
    <w:rsid w:val="007352A4"/>
    <w:rsid w:val="00735802"/>
    <w:rsid w:val="007358F4"/>
    <w:rsid w:val="0073593A"/>
    <w:rsid w:val="007366C7"/>
    <w:rsid w:val="0073740B"/>
    <w:rsid w:val="00737495"/>
    <w:rsid w:val="007377B7"/>
    <w:rsid w:val="00737A71"/>
    <w:rsid w:val="00740433"/>
    <w:rsid w:val="007404F7"/>
    <w:rsid w:val="0074098A"/>
    <w:rsid w:val="00741408"/>
    <w:rsid w:val="0074155D"/>
    <w:rsid w:val="0074224E"/>
    <w:rsid w:val="00742AC9"/>
    <w:rsid w:val="0074326D"/>
    <w:rsid w:val="0074332A"/>
    <w:rsid w:val="007434E4"/>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85A"/>
    <w:rsid w:val="00751A4A"/>
    <w:rsid w:val="00751E9C"/>
    <w:rsid w:val="00752036"/>
    <w:rsid w:val="007522C3"/>
    <w:rsid w:val="0075337B"/>
    <w:rsid w:val="00753384"/>
    <w:rsid w:val="007534C0"/>
    <w:rsid w:val="00753F80"/>
    <w:rsid w:val="0075438A"/>
    <w:rsid w:val="00754405"/>
    <w:rsid w:val="00754BC4"/>
    <w:rsid w:val="00754BDF"/>
    <w:rsid w:val="00754EB6"/>
    <w:rsid w:val="00755A4E"/>
    <w:rsid w:val="00755A9F"/>
    <w:rsid w:val="00755DF4"/>
    <w:rsid w:val="007563E8"/>
    <w:rsid w:val="0075641A"/>
    <w:rsid w:val="00756541"/>
    <w:rsid w:val="00756838"/>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7C5"/>
    <w:rsid w:val="007649E8"/>
    <w:rsid w:val="00764B3B"/>
    <w:rsid w:val="00764C57"/>
    <w:rsid w:val="00764C91"/>
    <w:rsid w:val="00765577"/>
    <w:rsid w:val="007658BB"/>
    <w:rsid w:val="00765D32"/>
    <w:rsid w:val="007664AC"/>
    <w:rsid w:val="00767306"/>
    <w:rsid w:val="00767C7A"/>
    <w:rsid w:val="00767CAB"/>
    <w:rsid w:val="00767E3D"/>
    <w:rsid w:val="00767F2D"/>
    <w:rsid w:val="00771B11"/>
    <w:rsid w:val="00771C9A"/>
    <w:rsid w:val="00774714"/>
    <w:rsid w:val="00775639"/>
    <w:rsid w:val="007757E0"/>
    <w:rsid w:val="007767C2"/>
    <w:rsid w:val="00777EBD"/>
    <w:rsid w:val="00780256"/>
    <w:rsid w:val="007802BA"/>
    <w:rsid w:val="007804A5"/>
    <w:rsid w:val="007809E2"/>
    <w:rsid w:val="00780A60"/>
    <w:rsid w:val="00780D5C"/>
    <w:rsid w:val="007811DF"/>
    <w:rsid w:val="00781FDD"/>
    <w:rsid w:val="00782115"/>
    <w:rsid w:val="00782123"/>
    <w:rsid w:val="007823AA"/>
    <w:rsid w:val="00782735"/>
    <w:rsid w:val="00783258"/>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1AD"/>
    <w:rsid w:val="00794AAF"/>
    <w:rsid w:val="00794B9C"/>
    <w:rsid w:val="007954A8"/>
    <w:rsid w:val="0079667C"/>
    <w:rsid w:val="007A02D1"/>
    <w:rsid w:val="007A0613"/>
    <w:rsid w:val="007A0A28"/>
    <w:rsid w:val="007A128D"/>
    <w:rsid w:val="007A196D"/>
    <w:rsid w:val="007A20C4"/>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4066"/>
    <w:rsid w:val="007B5280"/>
    <w:rsid w:val="007B5828"/>
    <w:rsid w:val="007B5AAE"/>
    <w:rsid w:val="007B6595"/>
    <w:rsid w:val="007B70A0"/>
    <w:rsid w:val="007B73B7"/>
    <w:rsid w:val="007B74D9"/>
    <w:rsid w:val="007C02F4"/>
    <w:rsid w:val="007C0E1C"/>
    <w:rsid w:val="007C10D0"/>
    <w:rsid w:val="007C15DD"/>
    <w:rsid w:val="007C1C3F"/>
    <w:rsid w:val="007C2023"/>
    <w:rsid w:val="007C2348"/>
    <w:rsid w:val="007C288A"/>
    <w:rsid w:val="007C2A09"/>
    <w:rsid w:val="007C2C8C"/>
    <w:rsid w:val="007C33D7"/>
    <w:rsid w:val="007C3639"/>
    <w:rsid w:val="007C3F1D"/>
    <w:rsid w:val="007C4814"/>
    <w:rsid w:val="007C4A70"/>
    <w:rsid w:val="007C5298"/>
    <w:rsid w:val="007C5299"/>
    <w:rsid w:val="007C5B34"/>
    <w:rsid w:val="007C5E4A"/>
    <w:rsid w:val="007C61E1"/>
    <w:rsid w:val="007C6228"/>
    <w:rsid w:val="007C6B11"/>
    <w:rsid w:val="007C6B7C"/>
    <w:rsid w:val="007C7E89"/>
    <w:rsid w:val="007C7EE7"/>
    <w:rsid w:val="007C7F30"/>
    <w:rsid w:val="007D02A7"/>
    <w:rsid w:val="007D13A5"/>
    <w:rsid w:val="007D147F"/>
    <w:rsid w:val="007D1A18"/>
    <w:rsid w:val="007D2045"/>
    <w:rsid w:val="007D2157"/>
    <w:rsid w:val="007D22E0"/>
    <w:rsid w:val="007D23FE"/>
    <w:rsid w:val="007D26FC"/>
    <w:rsid w:val="007D40D2"/>
    <w:rsid w:val="007D4244"/>
    <w:rsid w:val="007D4721"/>
    <w:rsid w:val="007D47FC"/>
    <w:rsid w:val="007D4C72"/>
    <w:rsid w:val="007D4D56"/>
    <w:rsid w:val="007D58F9"/>
    <w:rsid w:val="007D5927"/>
    <w:rsid w:val="007D5CAD"/>
    <w:rsid w:val="007D5D04"/>
    <w:rsid w:val="007D6255"/>
    <w:rsid w:val="007D67B4"/>
    <w:rsid w:val="007D6E91"/>
    <w:rsid w:val="007D6EC6"/>
    <w:rsid w:val="007E004A"/>
    <w:rsid w:val="007E0BBC"/>
    <w:rsid w:val="007E0C85"/>
    <w:rsid w:val="007E2B46"/>
    <w:rsid w:val="007E3DE0"/>
    <w:rsid w:val="007E4448"/>
    <w:rsid w:val="007E467D"/>
    <w:rsid w:val="007E4B0F"/>
    <w:rsid w:val="007E4E59"/>
    <w:rsid w:val="007E536E"/>
    <w:rsid w:val="007E59CE"/>
    <w:rsid w:val="007E5C50"/>
    <w:rsid w:val="007E6117"/>
    <w:rsid w:val="007E66D2"/>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12B"/>
    <w:rsid w:val="007F45BF"/>
    <w:rsid w:val="007F495A"/>
    <w:rsid w:val="007F5350"/>
    <w:rsid w:val="007F53AC"/>
    <w:rsid w:val="007F5C52"/>
    <w:rsid w:val="007F65F4"/>
    <w:rsid w:val="007F68E5"/>
    <w:rsid w:val="007F6A09"/>
    <w:rsid w:val="007F72A2"/>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7CE"/>
    <w:rsid w:val="00807DE2"/>
    <w:rsid w:val="00810955"/>
    <w:rsid w:val="00810DFC"/>
    <w:rsid w:val="008111C7"/>
    <w:rsid w:val="008113DD"/>
    <w:rsid w:val="00811730"/>
    <w:rsid w:val="00811945"/>
    <w:rsid w:val="00811B9E"/>
    <w:rsid w:val="00811CDE"/>
    <w:rsid w:val="00812601"/>
    <w:rsid w:val="0081332E"/>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AB9"/>
    <w:rsid w:val="00822B7B"/>
    <w:rsid w:val="00822C35"/>
    <w:rsid w:val="00822F45"/>
    <w:rsid w:val="0082376A"/>
    <w:rsid w:val="00824922"/>
    <w:rsid w:val="00824BC3"/>
    <w:rsid w:val="00824D83"/>
    <w:rsid w:val="00825265"/>
    <w:rsid w:val="00827093"/>
    <w:rsid w:val="00830118"/>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7AF"/>
    <w:rsid w:val="00837F53"/>
    <w:rsid w:val="00840091"/>
    <w:rsid w:val="00840F0A"/>
    <w:rsid w:val="00841275"/>
    <w:rsid w:val="008413BE"/>
    <w:rsid w:val="00841BDF"/>
    <w:rsid w:val="00841F07"/>
    <w:rsid w:val="008427C8"/>
    <w:rsid w:val="00842EF7"/>
    <w:rsid w:val="008432ED"/>
    <w:rsid w:val="0084379B"/>
    <w:rsid w:val="00843E45"/>
    <w:rsid w:val="00844C65"/>
    <w:rsid w:val="008460B0"/>
    <w:rsid w:val="008466B3"/>
    <w:rsid w:val="0084682B"/>
    <w:rsid w:val="00846FDF"/>
    <w:rsid w:val="0084762B"/>
    <w:rsid w:val="00847F6E"/>
    <w:rsid w:val="0085014F"/>
    <w:rsid w:val="00850317"/>
    <w:rsid w:val="00851083"/>
    <w:rsid w:val="008525FE"/>
    <w:rsid w:val="008526D1"/>
    <w:rsid w:val="008535A3"/>
    <w:rsid w:val="00854A31"/>
    <w:rsid w:val="00854CA6"/>
    <w:rsid w:val="0085515D"/>
    <w:rsid w:val="00855196"/>
    <w:rsid w:val="008557F9"/>
    <w:rsid w:val="00855930"/>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59B"/>
    <w:rsid w:val="00865761"/>
    <w:rsid w:val="00865B62"/>
    <w:rsid w:val="008667F5"/>
    <w:rsid w:val="00866C92"/>
    <w:rsid w:val="00867303"/>
    <w:rsid w:val="008706DB"/>
    <w:rsid w:val="008707F3"/>
    <w:rsid w:val="008710B4"/>
    <w:rsid w:val="0087118B"/>
    <w:rsid w:val="0087165B"/>
    <w:rsid w:val="00871D37"/>
    <w:rsid w:val="0087296D"/>
    <w:rsid w:val="00872E47"/>
    <w:rsid w:val="00872FAA"/>
    <w:rsid w:val="00873A4E"/>
    <w:rsid w:val="00873B45"/>
    <w:rsid w:val="0087462A"/>
    <w:rsid w:val="0087471E"/>
    <w:rsid w:val="00874753"/>
    <w:rsid w:val="00874C6B"/>
    <w:rsid w:val="008764D8"/>
    <w:rsid w:val="0087664C"/>
    <w:rsid w:val="00876926"/>
    <w:rsid w:val="00876C7B"/>
    <w:rsid w:val="00876D07"/>
    <w:rsid w:val="008770DC"/>
    <w:rsid w:val="00877605"/>
    <w:rsid w:val="00877959"/>
    <w:rsid w:val="008779A4"/>
    <w:rsid w:val="00877FFB"/>
    <w:rsid w:val="008806CE"/>
    <w:rsid w:val="00880700"/>
    <w:rsid w:val="008807A2"/>
    <w:rsid w:val="00880BF6"/>
    <w:rsid w:val="00880DA5"/>
    <w:rsid w:val="00880F2F"/>
    <w:rsid w:val="008810C0"/>
    <w:rsid w:val="0088135B"/>
    <w:rsid w:val="00881460"/>
    <w:rsid w:val="00881683"/>
    <w:rsid w:val="0088199F"/>
    <w:rsid w:val="008825A6"/>
    <w:rsid w:val="008829D4"/>
    <w:rsid w:val="008833E7"/>
    <w:rsid w:val="0088421A"/>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92A"/>
    <w:rsid w:val="008A4423"/>
    <w:rsid w:val="008A5DCE"/>
    <w:rsid w:val="008A5DFD"/>
    <w:rsid w:val="008A61C4"/>
    <w:rsid w:val="008A64A7"/>
    <w:rsid w:val="008A6F49"/>
    <w:rsid w:val="008A6FA2"/>
    <w:rsid w:val="008A771F"/>
    <w:rsid w:val="008A7735"/>
    <w:rsid w:val="008A7D18"/>
    <w:rsid w:val="008A7F03"/>
    <w:rsid w:val="008B009A"/>
    <w:rsid w:val="008B0201"/>
    <w:rsid w:val="008B0B54"/>
    <w:rsid w:val="008B1241"/>
    <w:rsid w:val="008B224C"/>
    <w:rsid w:val="008B24A1"/>
    <w:rsid w:val="008B24FC"/>
    <w:rsid w:val="008B2633"/>
    <w:rsid w:val="008B2CC5"/>
    <w:rsid w:val="008B33F4"/>
    <w:rsid w:val="008B3FB9"/>
    <w:rsid w:val="008B4253"/>
    <w:rsid w:val="008B4567"/>
    <w:rsid w:val="008B4736"/>
    <w:rsid w:val="008B4B23"/>
    <w:rsid w:val="008B5997"/>
    <w:rsid w:val="008B5999"/>
    <w:rsid w:val="008B599F"/>
    <w:rsid w:val="008B5F4E"/>
    <w:rsid w:val="008B6053"/>
    <w:rsid w:val="008B6464"/>
    <w:rsid w:val="008B6B9D"/>
    <w:rsid w:val="008B7ECA"/>
    <w:rsid w:val="008C073E"/>
    <w:rsid w:val="008C1753"/>
    <w:rsid w:val="008C1838"/>
    <w:rsid w:val="008C197D"/>
    <w:rsid w:val="008C1C97"/>
    <w:rsid w:val="008C1CCF"/>
    <w:rsid w:val="008C2310"/>
    <w:rsid w:val="008C2666"/>
    <w:rsid w:val="008C2D34"/>
    <w:rsid w:val="008C310B"/>
    <w:rsid w:val="008C42F0"/>
    <w:rsid w:val="008C434D"/>
    <w:rsid w:val="008C4476"/>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565"/>
    <w:rsid w:val="008D4BE0"/>
    <w:rsid w:val="008D6291"/>
    <w:rsid w:val="008D72FC"/>
    <w:rsid w:val="008D78B5"/>
    <w:rsid w:val="008D7EF8"/>
    <w:rsid w:val="008E00E2"/>
    <w:rsid w:val="008E0D9F"/>
    <w:rsid w:val="008E0DC7"/>
    <w:rsid w:val="008E101F"/>
    <w:rsid w:val="008E109C"/>
    <w:rsid w:val="008E1341"/>
    <w:rsid w:val="008E1C10"/>
    <w:rsid w:val="008E1E20"/>
    <w:rsid w:val="008E2195"/>
    <w:rsid w:val="008E2281"/>
    <w:rsid w:val="008E29D9"/>
    <w:rsid w:val="008E33B4"/>
    <w:rsid w:val="008E3433"/>
    <w:rsid w:val="008E39CA"/>
    <w:rsid w:val="008E3A31"/>
    <w:rsid w:val="008E3D90"/>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0FC"/>
    <w:rsid w:val="008F5C41"/>
    <w:rsid w:val="008F6537"/>
    <w:rsid w:val="008F69F9"/>
    <w:rsid w:val="008F6E52"/>
    <w:rsid w:val="008F70F1"/>
    <w:rsid w:val="008F74F3"/>
    <w:rsid w:val="008F75B3"/>
    <w:rsid w:val="008F7AEB"/>
    <w:rsid w:val="008F7B7C"/>
    <w:rsid w:val="0090081B"/>
    <w:rsid w:val="00900A3B"/>
    <w:rsid w:val="00900D3E"/>
    <w:rsid w:val="00901734"/>
    <w:rsid w:val="009021DF"/>
    <w:rsid w:val="00902DE7"/>
    <w:rsid w:val="00902F42"/>
    <w:rsid w:val="00902FB2"/>
    <w:rsid w:val="009041BD"/>
    <w:rsid w:val="00904369"/>
    <w:rsid w:val="00904AA2"/>
    <w:rsid w:val="00904AEC"/>
    <w:rsid w:val="00904E11"/>
    <w:rsid w:val="00905383"/>
    <w:rsid w:val="00905D64"/>
    <w:rsid w:val="009061A5"/>
    <w:rsid w:val="0090623F"/>
    <w:rsid w:val="009062AF"/>
    <w:rsid w:val="00906431"/>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A48"/>
    <w:rsid w:val="00930F83"/>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6B3"/>
    <w:rsid w:val="00944A9A"/>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B20"/>
    <w:rsid w:val="00956C7A"/>
    <w:rsid w:val="00957227"/>
    <w:rsid w:val="00957EC8"/>
    <w:rsid w:val="00957F4B"/>
    <w:rsid w:val="00957F60"/>
    <w:rsid w:val="00960583"/>
    <w:rsid w:val="00961AC5"/>
    <w:rsid w:val="009623C8"/>
    <w:rsid w:val="0096295F"/>
    <w:rsid w:val="00963126"/>
    <w:rsid w:val="009648E6"/>
    <w:rsid w:val="00965531"/>
    <w:rsid w:val="0096593C"/>
    <w:rsid w:val="00965DD6"/>
    <w:rsid w:val="00966194"/>
    <w:rsid w:val="00966240"/>
    <w:rsid w:val="00966CCD"/>
    <w:rsid w:val="0096721B"/>
    <w:rsid w:val="009672B2"/>
    <w:rsid w:val="00967F8F"/>
    <w:rsid w:val="009704F2"/>
    <w:rsid w:val="0097083D"/>
    <w:rsid w:val="00970FFA"/>
    <w:rsid w:val="00971132"/>
    <w:rsid w:val="00971BEC"/>
    <w:rsid w:val="0097243D"/>
    <w:rsid w:val="00972CCB"/>
    <w:rsid w:val="00972CE6"/>
    <w:rsid w:val="00974048"/>
    <w:rsid w:val="009757B2"/>
    <w:rsid w:val="00975B28"/>
    <w:rsid w:val="00975D8B"/>
    <w:rsid w:val="009761D8"/>
    <w:rsid w:val="00976533"/>
    <w:rsid w:val="00976613"/>
    <w:rsid w:val="00976842"/>
    <w:rsid w:val="00976AC1"/>
    <w:rsid w:val="00976F61"/>
    <w:rsid w:val="00977523"/>
    <w:rsid w:val="0097775D"/>
    <w:rsid w:val="00980E76"/>
    <w:rsid w:val="0098121A"/>
    <w:rsid w:val="00981415"/>
    <w:rsid w:val="0098320B"/>
    <w:rsid w:val="009833BF"/>
    <w:rsid w:val="0098349B"/>
    <w:rsid w:val="00983509"/>
    <w:rsid w:val="00983634"/>
    <w:rsid w:val="00984275"/>
    <w:rsid w:val="00986285"/>
    <w:rsid w:val="009866D7"/>
    <w:rsid w:val="009866EC"/>
    <w:rsid w:val="00986988"/>
    <w:rsid w:val="00986FDD"/>
    <w:rsid w:val="00987418"/>
    <w:rsid w:val="00987460"/>
    <w:rsid w:val="0098757B"/>
    <w:rsid w:val="009875CE"/>
    <w:rsid w:val="009879A8"/>
    <w:rsid w:val="00987F43"/>
    <w:rsid w:val="00990322"/>
    <w:rsid w:val="00990547"/>
    <w:rsid w:val="009910B0"/>
    <w:rsid w:val="00991A3C"/>
    <w:rsid w:val="00991C6E"/>
    <w:rsid w:val="009927F4"/>
    <w:rsid w:val="00992AE7"/>
    <w:rsid w:val="009932B0"/>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966"/>
    <w:rsid w:val="009A1B17"/>
    <w:rsid w:val="009A2593"/>
    <w:rsid w:val="009A2ECE"/>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D3F"/>
    <w:rsid w:val="009A7F6E"/>
    <w:rsid w:val="009B05BE"/>
    <w:rsid w:val="009B1A1B"/>
    <w:rsid w:val="009B1C72"/>
    <w:rsid w:val="009B1CEA"/>
    <w:rsid w:val="009B1D7B"/>
    <w:rsid w:val="009B1DDD"/>
    <w:rsid w:val="009B215B"/>
    <w:rsid w:val="009B216F"/>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631"/>
    <w:rsid w:val="009C291B"/>
    <w:rsid w:val="009C3737"/>
    <w:rsid w:val="009C3A30"/>
    <w:rsid w:val="009C3C96"/>
    <w:rsid w:val="009C4C83"/>
    <w:rsid w:val="009C55BA"/>
    <w:rsid w:val="009C5903"/>
    <w:rsid w:val="009C5BAC"/>
    <w:rsid w:val="009C61A5"/>
    <w:rsid w:val="009C656D"/>
    <w:rsid w:val="009C67BE"/>
    <w:rsid w:val="009C7003"/>
    <w:rsid w:val="009C7506"/>
    <w:rsid w:val="009C75E0"/>
    <w:rsid w:val="009C78CA"/>
    <w:rsid w:val="009C7A31"/>
    <w:rsid w:val="009C7C42"/>
    <w:rsid w:val="009C7D94"/>
    <w:rsid w:val="009D0794"/>
    <w:rsid w:val="009D173D"/>
    <w:rsid w:val="009D3719"/>
    <w:rsid w:val="009D4132"/>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232"/>
    <w:rsid w:val="009E1513"/>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0765"/>
    <w:rsid w:val="009F11A7"/>
    <w:rsid w:val="009F1AE2"/>
    <w:rsid w:val="009F28CD"/>
    <w:rsid w:val="009F30DF"/>
    <w:rsid w:val="009F3513"/>
    <w:rsid w:val="009F3A66"/>
    <w:rsid w:val="009F3FB9"/>
    <w:rsid w:val="009F3FF3"/>
    <w:rsid w:val="009F404A"/>
    <w:rsid w:val="009F40CE"/>
    <w:rsid w:val="009F42B6"/>
    <w:rsid w:val="009F4774"/>
    <w:rsid w:val="009F5056"/>
    <w:rsid w:val="009F579B"/>
    <w:rsid w:val="009F5D69"/>
    <w:rsid w:val="009F5F1F"/>
    <w:rsid w:val="009F7F02"/>
    <w:rsid w:val="00A000CC"/>
    <w:rsid w:val="00A00FE2"/>
    <w:rsid w:val="00A011F2"/>
    <w:rsid w:val="00A014F2"/>
    <w:rsid w:val="00A01AE0"/>
    <w:rsid w:val="00A01E7A"/>
    <w:rsid w:val="00A02338"/>
    <w:rsid w:val="00A03462"/>
    <w:rsid w:val="00A03F07"/>
    <w:rsid w:val="00A03FED"/>
    <w:rsid w:val="00A04252"/>
    <w:rsid w:val="00A042BD"/>
    <w:rsid w:val="00A0510F"/>
    <w:rsid w:val="00A0520E"/>
    <w:rsid w:val="00A052B5"/>
    <w:rsid w:val="00A05576"/>
    <w:rsid w:val="00A0582F"/>
    <w:rsid w:val="00A05E90"/>
    <w:rsid w:val="00A05EAB"/>
    <w:rsid w:val="00A066EF"/>
    <w:rsid w:val="00A06791"/>
    <w:rsid w:val="00A07326"/>
    <w:rsid w:val="00A07618"/>
    <w:rsid w:val="00A07B39"/>
    <w:rsid w:val="00A07B62"/>
    <w:rsid w:val="00A102CB"/>
    <w:rsid w:val="00A10570"/>
    <w:rsid w:val="00A10D84"/>
    <w:rsid w:val="00A115BD"/>
    <w:rsid w:val="00A1241B"/>
    <w:rsid w:val="00A13190"/>
    <w:rsid w:val="00A139B6"/>
    <w:rsid w:val="00A13DAA"/>
    <w:rsid w:val="00A14719"/>
    <w:rsid w:val="00A14AC8"/>
    <w:rsid w:val="00A15DE0"/>
    <w:rsid w:val="00A15EE0"/>
    <w:rsid w:val="00A16061"/>
    <w:rsid w:val="00A165FE"/>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133"/>
    <w:rsid w:val="00A31D7C"/>
    <w:rsid w:val="00A323DC"/>
    <w:rsid w:val="00A32E20"/>
    <w:rsid w:val="00A333EF"/>
    <w:rsid w:val="00A33C1C"/>
    <w:rsid w:val="00A3401C"/>
    <w:rsid w:val="00A341AF"/>
    <w:rsid w:val="00A34230"/>
    <w:rsid w:val="00A352B9"/>
    <w:rsid w:val="00A35A5C"/>
    <w:rsid w:val="00A35DF6"/>
    <w:rsid w:val="00A36F48"/>
    <w:rsid w:val="00A37659"/>
    <w:rsid w:val="00A376F4"/>
    <w:rsid w:val="00A37A9C"/>
    <w:rsid w:val="00A4049F"/>
    <w:rsid w:val="00A407D5"/>
    <w:rsid w:val="00A40F2E"/>
    <w:rsid w:val="00A4186A"/>
    <w:rsid w:val="00A41C74"/>
    <w:rsid w:val="00A4248C"/>
    <w:rsid w:val="00A4277C"/>
    <w:rsid w:val="00A42C66"/>
    <w:rsid w:val="00A4315F"/>
    <w:rsid w:val="00A434E0"/>
    <w:rsid w:val="00A4352A"/>
    <w:rsid w:val="00A435C2"/>
    <w:rsid w:val="00A43C8F"/>
    <w:rsid w:val="00A44202"/>
    <w:rsid w:val="00A44446"/>
    <w:rsid w:val="00A44563"/>
    <w:rsid w:val="00A452F4"/>
    <w:rsid w:val="00A4572A"/>
    <w:rsid w:val="00A45A63"/>
    <w:rsid w:val="00A46497"/>
    <w:rsid w:val="00A4660B"/>
    <w:rsid w:val="00A470AA"/>
    <w:rsid w:val="00A47595"/>
    <w:rsid w:val="00A47DE0"/>
    <w:rsid w:val="00A501DE"/>
    <w:rsid w:val="00A50350"/>
    <w:rsid w:val="00A505BF"/>
    <w:rsid w:val="00A505DD"/>
    <w:rsid w:val="00A50BE0"/>
    <w:rsid w:val="00A51F19"/>
    <w:rsid w:val="00A5218D"/>
    <w:rsid w:val="00A529C2"/>
    <w:rsid w:val="00A52F0B"/>
    <w:rsid w:val="00A531F2"/>
    <w:rsid w:val="00A5339E"/>
    <w:rsid w:val="00A53D3C"/>
    <w:rsid w:val="00A54222"/>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2ED"/>
    <w:rsid w:val="00A6430C"/>
    <w:rsid w:val="00A64537"/>
    <w:rsid w:val="00A64A43"/>
    <w:rsid w:val="00A64B50"/>
    <w:rsid w:val="00A64F65"/>
    <w:rsid w:val="00A64FC4"/>
    <w:rsid w:val="00A66146"/>
    <w:rsid w:val="00A662F3"/>
    <w:rsid w:val="00A66C39"/>
    <w:rsid w:val="00A66CC7"/>
    <w:rsid w:val="00A67923"/>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5514"/>
    <w:rsid w:val="00A762AB"/>
    <w:rsid w:val="00A8086E"/>
    <w:rsid w:val="00A80B98"/>
    <w:rsid w:val="00A810F1"/>
    <w:rsid w:val="00A815AC"/>
    <w:rsid w:val="00A81773"/>
    <w:rsid w:val="00A81C3B"/>
    <w:rsid w:val="00A82395"/>
    <w:rsid w:val="00A82816"/>
    <w:rsid w:val="00A82DDA"/>
    <w:rsid w:val="00A8341D"/>
    <w:rsid w:val="00A83CCC"/>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2947"/>
    <w:rsid w:val="00A93241"/>
    <w:rsid w:val="00A9373B"/>
    <w:rsid w:val="00A93BE6"/>
    <w:rsid w:val="00A94C50"/>
    <w:rsid w:val="00A94FAA"/>
    <w:rsid w:val="00A9500C"/>
    <w:rsid w:val="00A952B3"/>
    <w:rsid w:val="00A95BD4"/>
    <w:rsid w:val="00A95FCA"/>
    <w:rsid w:val="00A960FA"/>
    <w:rsid w:val="00A96436"/>
    <w:rsid w:val="00A96977"/>
    <w:rsid w:val="00A96AD1"/>
    <w:rsid w:val="00A96C10"/>
    <w:rsid w:val="00A96E5B"/>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A7952"/>
    <w:rsid w:val="00AB014C"/>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03"/>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68A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DFB"/>
    <w:rsid w:val="00AE40E0"/>
    <w:rsid w:val="00AE4505"/>
    <w:rsid w:val="00AE4A33"/>
    <w:rsid w:val="00AE51DC"/>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54F"/>
    <w:rsid w:val="00AF7838"/>
    <w:rsid w:val="00AF78C4"/>
    <w:rsid w:val="00B000FE"/>
    <w:rsid w:val="00B00776"/>
    <w:rsid w:val="00B021BF"/>
    <w:rsid w:val="00B02772"/>
    <w:rsid w:val="00B02F57"/>
    <w:rsid w:val="00B03112"/>
    <w:rsid w:val="00B03424"/>
    <w:rsid w:val="00B036F7"/>
    <w:rsid w:val="00B03A85"/>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2F4"/>
    <w:rsid w:val="00B12B6B"/>
    <w:rsid w:val="00B12BE5"/>
    <w:rsid w:val="00B1379C"/>
    <w:rsid w:val="00B1409D"/>
    <w:rsid w:val="00B14559"/>
    <w:rsid w:val="00B14B8E"/>
    <w:rsid w:val="00B14FB1"/>
    <w:rsid w:val="00B155F7"/>
    <w:rsid w:val="00B15919"/>
    <w:rsid w:val="00B159DA"/>
    <w:rsid w:val="00B16988"/>
    <w:rsid w:val="00B17243"/>
    <w:rsid w:val="00B1755C"/>
    <w:rsid w:val="00B17815"/>
    <w:rsid w:val="00B17EF2"/>
    <w:rsid w:val="00B2028B"/>
    <w:rsid w:val="00B211AB"/>
    <w:rsid w:val="00B21365"/>
    <w:rsid w:val="00B213D6"/>
    <w:rsid w:val="00B21B9C"/>
    <w:rsid w:val="00B21FC1"/>
    <w:rsid w:val="00B2286B"/>
    <w:rsid w:val="00B230A1"/>
    <w:rsid w:val="00B23914"/>
    <w:rsid w:val="00B23C27"/>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559"/>
    <w:rsid w:val="00B346A2"/>
    <w:rsid w:val="00B346CB"/>
    <w:rsid w:val="00B34714"/>
    <w:rsid w:val="00B3545D"/>
    <w:rsid w:val="00B358B0"/>
    <w:rsid w:val="00B36272"/>
    <w:rsid w:val="00B36677"/>
    <w:rsid w:val="00B375AD"/>
    <w:rsid w:val="00B376C0"/>
    <w:rsid w:val="00B4097E"/>
    <w:rsid w:val="00B40A6C"/>
    <w:rsid w:val="00B40D91"/>
    <w:rsid w:val="00B4164D"/>
    <w:rsid w:val="00B41CED"/>
    <w:rsid w:val="00B41FF5"/>
    <w:rsid w:val="00B4228F"/>
    <w:rsid w:val="00B439D4"/>
    <w:rsid w:val="00B447BE"/>
    <w:rsid w:val="00B4589A"/>
    <w:rsid w:val="00B45F7E"/>
    <w:rsid w:val="00B460A7"/>
    <w:rsid w:val="00B462B3"/>
    <w:rsid w:val="00B4671A"/>
    <w:rsid w:val="00B47369"/>
    <w:rsid w:val="00B474A0"/>
    <w:rsid w:val="00B47B30"/>
    <w:rsid w:val="00B47D4A"/>
    <w:rsid w:val="00B47DCF"/>
    <w:rsid w:val="00B47FF3"/>
    <w:rsid w:val="00B50311"/>
    <w:rsid w:val="00B53011"/>
    <w:rsid w:val="00B54305"/>
    <w:rsid w:val="00B54622"/>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33"/>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1775"/>
    <w:rsid w:val="00B82634"/>
    <w:rsid w:val="00B8383B"/>
    <w:rsid w:val="00B84582"/>
    <w:rsid w:val="00B8485A"/>
    <w:rsid w:val="00B85077"/>
    <w:rsid w:val="00B851B5"/>
    <w:rsid w:val="00B8525D"/>
    <w:rsid w:val="00B85330"/>
    <w:rsid w:val="00B86C88"/>
    <w:rsid w:val="00B909F5"/>
    <w:rsid w:val="00B91176"/>
    <w:rsid w:val="00B91C1B"/>
    <w:rsid w:val="00B92176"/>
    <w:rsid w:val="00B9390B"/>
    <w:rsid w:val="00B940F0"/>
    <w:rsid w:val="00B94D6F"/>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55F"/>
    <w:rsid w:val="00BB0699"/>
    <w:rsid w:val="00BB06F9"/>
    <w:rsid w:val="00BB090F"/>
    <w:rsid w:val="00BB099D"/>
    <w:rsid w:val="00BB0BB0"/>
    <w:rsid w:val="00BB115A"/>
    <w:rsid w:val="00BB25EF"/>
    <w:rsid w:val="00BB29DF"/>
    <w:rsid w:val="00BB2C8D"/>
    <w:rsid w:val="00BB34BB"/>
    <w:rsid w:val="00BB4283"/>
    <w:rsid w:val="00BB4434"/>
    <w:rsid w:val="00BB48BF"/>
    <w:rsid w:val="00BB4AF3"/>
    <w:rsid w:val="00BB51E3"/>
    <w:rsid w:val="00BB57ED"/>
    <w:rsid w:val="00BB6E49"/>
    <w:rsid w:val="00BB6F4B"/>
    <w:rsid w:val="00BB71DC"/>
    <w:rsid w:val="00BB73BB"/>
    <w:rsid w:val="00BB761C"/>
    <w:rsid w:val="00BB7F14"/>
    <w:rsid w:val="00BC0A41"/>
    <w:rsid w:val="00BC133D"/>
    <w:rsid w:val="00BC1357"/>
    <w:rsid w:val="00BC180B"/>
    <w:rsid w:val="00BC327E"/>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F04"/>
    <w:rsid w:val="00BD0053"/>
    <w:rsid w:val="00BD104E"/>
    <w:rsid w:val="00BD148C"/>
    <w:rsid w:val="00BD23A5"/>
    <w:rsid w:val="00BD2D74"/>
    <w:rsid w:val="00BD456D"/>
    <w:rsid w:val="00BD5026"/>
    <w:rsid w:val="00BD5D19"/>
    <w:rsid w:val="00BD5EA6"/>
    <w:rsid w:val="00BD6010"/>
    <w:rsid w:val="00BD6122"/>
    <w:rsid w:val="00BD640B"/>
    <w:rsid w:val="00BD6523"/>
    <w:rsid w:val="00BD663A"/>
    <w:rsid w:val="00BD6A15"/>
    <w:rsid w:val="00BD6EE7"/>
    <w:rsid w:val="00BD759E"/>
    <w:rsid w:val="00BD77BC"/>
    <w:rsid w:val="00BD7BAE"/>
    <w:rsid w:val="00BD7E45"/>
    <w:rsid w:val="00BE0239"/>
    <w:rsid w:val="00BE0595"/>
    <w:rsid w:val="00BE0D90"/>
    <w:rsid w:val="00BE12C1"/>
    <w:rsid w:val="00BE2B0C"/>
    <w:rsid w:val="00BE30AC"/>
    <w:rsid w:val="00BE3255"/>
    <w:rsid w:val="00BE37DE"/>
    <w:rsid w:val="00BE3BF4"/>
    <w:rsid w:val="00BE50EC"/>
    <w:rsid w:val="00BE56C5"/>
    <w:rsid w:val="00BE6392"/>
    <w:rsid w:val="00BE63BA"/>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4F43"/>
    <w:rsid w:val="00BF59E3"/>
    <w:rsid w:val="00BF5C1D"/>
    <w:rsid w:val="00BF61A2"/>
    <w:rsid w:val="00BF636F"/>
    <w:rsid w:val="00BF65FA"/>
    <w:rsid w:val="00BF6904"/>
    <w:rsid w:val="00BF69EE"/>
    <w:rsid w:val="00BF69F7"/>
    <w:rsid w:val="00BF6F58"/>
    <w:rsid w:val="00BF708F"/>
    <w:rsid w:val="00BF714C"/>
    <w:rsid w:val="00C001F8"/>
    <w:rsid w:val="00C0112F"/>
    <w:rsid w:val="00C01FBA"/>
    <w:rsid w:val="00C020A9"/>
    <w:rsid w:val="00C02405"/>
    <w:rsid w:val="00C029CF"/>
    <w:rsid w:val="00C02C35"/>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3AE"/>
    <w:rsid w:val="00C15705"/>
    <w:rsid w:val="00C15E1A"/>
    <w:rsid w:val="00C15EDB"/>
    <w:rsid w:val="00C16682"/>
    <w:rsid w:val="00C16C5C"/>
    <w:rsid w:val="00C16CC6"/>
    <w:rsid w:val="00C16F49"/>
    <w:rsid w:val="00C17345"/>
    <w:rsid w:val="00C17826"/>
    <w:rsid w:val="00C17EF8"/>
    <w:rsid w:val="00C20614"/>
    <w:rsid w:val="00C20741"/>
    <w:rsid w:val="00C20965"/>
    <w:rsid w:val="00C21068"/>
    <w:rsid w:val="00C2144E"/>
    <w:rsid w:val="00C215C8"/>
    <w:rsid w:val="00C218AD"/>
    <w:rsid w:val="00C22E73"/>
    <w:rsid w:val="00C22F4B"/>
    <w:rsid w:val="00C22F76"/>
    <w:rsid w:val="00C23587"/>
    <w:rsid w:val="00C23789"/>
    <w:rsid w:val="00C23C9C"/>
    <w:rsid w:val="00C240AF"/>
    <w:rsid w:val="00C240F7"/>
    <w:rsid w:val="00C2462D"/>
    <w:rsid w:val="00C246FF"/>
    <w:rsid w:val="00C24E27"/>
    <w:rsid w:val="00C2716F"/>
    <w:rsid w:val="00C27D82"/>
    <w:rsid w:val="00C27FF9"/>
    <w:rsid w:val="00C30C08"/>
    <w:rsid w:val="00C31096"/>
    <w:rsid w:val="00C314AC"/>
    <w:rsid w:val="00C31F3E"/>
    <w:rsid w:val="00C328AA"/>
    <w:rsid w:val="00C329F3"/>
    <w:rsid w:val="00C32E07"/>
    <w:rsid w:val="00C32E4B"/>
    <w:rsid w:val="00C3363F"/>
    <w:rsid w:val="00C33A96"/>
    <w:rsid w:val="00C35A08"/>
    <w:rsid w:val="00C35E01"/>
    <w:rsid w:val="00C35FC4"/>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6F"/>
    <w:rsid w:val="00C477BC"/>
    <w:rsid w:val="00C47DAE"/>
    <w:rsid w:val="00C5030C"/>
    <w:rsid w:val="00C50630"/>
    <w:rsid w:val="00C515DE"/>
    <w:rsid w:val="00C5194F"/>
    <w:rsid w:val="00C51E4D"/>
    <w:rsid w:val="00C51E86"/>
    <w:rsid w:val="00C5250C"/>
    <w:rsid w:val="00C527DE"/>
    <w:rsid w:val="00C52B9D"/>
    <w:rsid w:val="00C52D72"/>
    <w:rsid w:val="00C52E82"/>
    <w:rsid w:val="00C53627"/>
    <w:rsid w:val="00C53DD2"/>
    <w:rsid w:val="00C54550"/>
    <w:rsid w:val="00C54938"/>
    <w:rsid w:val="00C54A68"/>
    <w:rsid w:val="00C54ACC"/>
    <w:rsid w:val="00C54E5F"/>
    <w:rsid w:val="00C55CFA"/>
    <w:rsid w:val="00C55D8C"/>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54AF"/>
    <w:rsid w:val="00C761F2"/>
    <w:rsid w:val="00C800B4"/>
    <w:rsid w:val="00C801C8"/>
    <w:rsid w:val="00C803ED"/>
    <w:rsid w:val="00C8154F"/>
    <w:rsid w:val="00C81825"/>
    <w:rsid w:val="00C81CCA"/>
    <w:rsid w:val="00C81DBE"/>
    <w:rsid w:val="00C834D5"/>
    <w:rsid w:val="00C83A79"/>
    <w:rsid w:val="00C83E7C"/>
    <w:rsid w:val="00C8400D"/>
    <w:rsid w:val="00C8401E"/>
    <w:rsid w:val="00C84A08"/>
    <w:rsid w:val="00C84E8E"/>
    <w:rsid w:val="00C851BB"/>
    <w:rsid w:val="00C85273"/>
    <w:rsid w:val="00C85466"/>
    <w:rsid w:val="00C856E0"/>
    <w:rsid w:val="00C85F08"/>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EB"/>
    <w:rsid w:val="00CB4135"/>
    <w:rsid w:val="00CB4299"/>
    <w:rsid w:val="00CB4340"/>
    <w:rsid w:val="00CB46A2"/>
    <w:rsid w:val="00CB4ECC"/>
    <w:rsid w:val="00CB5631"/>
    <w:rsid w:val="00CB6045"/>
    <w:rsid w:val="00CB611F"/>
    <w:rsid w:val="00CB66AE"/>
    <w:rsid w:val="00CB724D"/>
    <w:rsid w:val="00CB7263"/>
    <w:rsid w:val="00CB7309"/>
    <w:rsid w:val="00CC04CE"/>
    <w:rsid w:val="00CC0E93"/>
    <w:rsid w:val="00CC342D"/>
    <w:rsid w:val="00CC386D"/>
    <w:rsid w:val="00CC44A0"/>
    <w:rsid w:val="00CC497E"/>
    <w:rsid w:val="00CC5C32"/>
    <w:rsid w:val="00CC5D74"/>
    <w:rsid w:val="00CC5F8E"/>
    <w:rsid w:val="00CC6131"/>
    <w:rsid w:val="00CC6286"/>
    <w:rsid w:val="00CC64A1"/>
    <w:rsid w:val="00CC6663"/>
    <w:rsid w:val="00CC74A1"/>
    <w:rsid w:val="00CC7C95"/>
    <w:rsid w:val="00CC7CAE"/>
    <w:rsid w:val="00CC7E12"/>
    <w:rsid w:val="00CC7F90"/>
    <w:rsid w:val="00CD01D4"/>
    <w:rsid w:val="00CD0973"/>
    <w:rsid w:val="00CD0B9F"/>
    <w:rsid w:val="00CD141D"/>
    <w:rsid w:val="00CD1771"/>
    <w:rsid w:val="00CD19E5"/>
    <w:rsid w:val="00CD2476"/>
    <w:rsid w:val="00CD29EB"/>
    <w:rsid w:val="00CD2E0E"/>
    <w:rsid w:val="00CD36C5"/>
    <w:rsid w:val="00CD4F79"/>
    <w:rsid w:val="00CD535C"/>
    <w:rsid w:val="00CD5EDC"/>
    <w:rsid w:val="00CD6191"/>
    <w:rsid w:val="00CD6E54"/>
    <w:rsid w:val="00CD70B8"/>
    <w:rsid w:val="00CD7FFC"/>
    <w:rsid w:val="00CE0537"/>
    <w:rsid w:val="00CE08D4"/>
    <w:rsid w:val="00CE1541"/>
    <w:rsid w:val="00CE1685"/>
    <w:rsid w:val="00CE1752"/>
    <w:rsid w:val="00CE197D"/>
    <w:rsid w:val="00CE19EE"/>
    <w:rsid w:val="00CE26D4"/>
    <w:rsid w:val="00CE28A6"/>
    <w:rsid w:val="00CE3025"/>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0289"/>
    <w:rsid w:val="00CF2D93"/>
    <w:rsid w:val="00CF2E4D"/>
    <w:rsid w:val="00CF33D8"/>
    <w:rsid w:val="00CF40DF"/>
    <w:rsid w:val="00CF4706"/>
    <w:rsid w:val="00CF4EF7"/>
    <w:rsid w:val="00CF59EF"/>
    <w:rsid w:val="00CF6647"/>
    <w:rsid w:val="00CF66EC"/>
    <w:rsid w:val="00CF6834"/>
    <w:rsid w:val="00CF6DF8"/>
    <w:rsid w:val="00CF6ED5"/>
    <w:rsid w:val="00CF6FD1"/>
    <w:rsid w:val="00CF7117"/>
    <w:rsid w:val="00D01488"/>
    <w:rsid w:val="00D01E06"/>
    <w:rsid w:val="00D02669"/>
    <w:rsid w:val="00D02896"/>
    <w:rsid w:val="00D02D13"/>
    <w:rsid w:val="00D02FD5"/>
    <w:rsid w:val="00D03071"/>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614"/>
    <w:rsid w:val="00D10942"/>
    <w:rsid w:val="00D10A3B"/>
    <w:rsid w:val="00D10C13"/>
    <w:rsid w:val="00D10C8D"/>
    <w:rsid w:val="00D12473"/>
    <w:rsid w:val="00D135C5"/>
    <w:rsid w:val="00D1398B"/>
    <w:rsid w:val="00D13A39"/>
    <w:rsid w:val="00D13CEA"/>
    <w:rsid w:val="00D14B9D"/>
    <w:rsid w:val="00D15E43"/>
    <w:rsid w:val="00D16741"/>
    <w:rsid w:val="00D16842"/>
    <w:rsid w:val="00D16CAA"/>
    <w:rsid w:val="00D16D4C"/>
    <w:rsid w:val="00D16E2D"/>
    <w:rsid w:val="00D17606"/>
    <w:rsid w:val="00D17A84"/>
    <w:rsid w:val="00D208A0"/>
    <w:rsid w:val="00D210CC"/>
    <w:rsid w:val="00D23009"/>
    <w:rsid w:val="00D23582"/>
    <w:rsid w:val="00D235F9"/>
    <w:rsid w:val="00D240F9"/>
    <w:rsid w:val="00D24115"/>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4C0"/>
    <w:rsid w:val="00D52779"/>
    <w:rsid w:val="00D53DBA"/>
    <w:rsid w:val="00D54C14"/>
    <w:rsid w:val="00D55514"/>
    <w:rsid w:val="00D5585A"/>
    <w:rsid w:val="00D56D27"/>
    <w:rsid w:val="00D5785C"/>
    <w:rsid w:val="00D602E9"/>
    <w:rsid w:val="00D618A7"/>
    <w:rsid w:val="00D63567"/>
    <w:rsid w:val="00D6365D"/>
    <w:rsid w:val="00D6366A"/>
    <w:rsid w:val="00D63F4D"/>
    <w:rsid w:val="00D64397"/>
    <w:rsid w:val="00D6445A"/>
    <w:rsid w:val="00D644A4"/>
    <w:rsid w:val="00D644A7"/>
    <w:rsid w:val="00D644CD"/>
    <w:rsid w:val="00D64DDC"/>
    <w:rsid w:val="00D64E52"/>
    <w:rsid w:val="00D64F7A"/>
    <w:rsid w:val="00D65802"/>
    <w:rsid w:val="00D658BA"/>
    <w:rsid w:val="00D66623"/>
    <w:rsid w:val="00D66639"/>
    <w:rsid w:val="00D67274"/>
    <w:rsid w:val="00D673C2"/>
    <w:rsid w:val="00D6773A"/>
    <w:rsid w:val="00D70A7D"/>
    <w:rsid w:val="00D70D88"/>
    <w:rsid w:val="00D70DC9"/>
    <w:rsid w:val="00D711A7"/>
    <w:rsid w:val="00D71464"/>
    <w:rsid w:val="00D714CA"/>
    <w:rsid w:val="00D71733"/>
    <w:rsid w:val="00D71D87"/>
    <w:rsid w:val="00D72A83"/>
    <w:rsid w:val="00D72C82"/>
    <w:rsid w:val="00D7300D"/>
    <w:rsid w:val="00D73F82"/>
    <w:rsid w:val="00D75C5E"/>
    <w:rsid w:val="00D767AD"/>
    <w:rsid w:val="00D76811"/>
    <w:rsid w:val="00D76C13"/>
    <w:rsid w:val="00D771D3"/>
    <w:rsid w:val="00D77315"/>
    <w:rsid w:val="00D7783D"/>
    <w:rsid w:val="00D779D0"/>
    <w:rsid w:val="00D77F58"/>
    <w:rsid w:val="00D8017E"/>
    <w:rsid w:val="00D803DF"/>
    <w:rsid w:val="00D809F3"/>
    <w:rsid w:val="00D80A8D"/>
    <w:rsid w:val="00D80D98"/>
    <w:rsid w:val="00D81F4D"/>
    <w:rsid w:val="00D82243"/>
    <w:rsid w:val="00D83AC4"/>
    <w:rsid w:val="00D83E5E"/>
    <w:rsid w:val="00D83EB4"/>
    <w:rsid w:val="00D845B9"/>
    <w:rsid w:val="00D84643"/>
    <w:rsid w:val="00D846AB"/>
    <w:rsid w:val="00D849AA"/>
    <w:rsid w:val="00D853E6"/>
    <w:rsid w:val="00D85E60"/>
    <w:rsid w:val="00D863F0"/>
    <w:rsid w:val="00D864F8"/>
    <w:rsid w:val="00D87E29"/>
    <w:rsid w:val="00D909A9"/>
    <w:rsid w:val="00D917A6"/>
    <w:rsid w:val="00D91BA3"/>
    <w:rsid w:val="00D929EC"/>
    <w:rsid w:val="00D92E41"/>
    <w:rsid w:val="00D93052"/>
    <w:rsid w:val="00D938F4"/>
    <w:rsid w:val="00D94644"/>
    <w:rsid w:val="00D94F32"/>
    <w:rsid w:val="00D94FA8"/>
    <w:rsid w:val="00D95A1E"/>
    <w:rsid w:val="00D95EC2"/>
    <w:rsid w:val="00D95FFF"/>
    <w:rsid w:val="00D96085"/>
    <w:rsid w:val="00D962D7"/>
    <w:rsid w:val="00D96925"/>
    <w:rsid w:val="00D97052"/>
    <w:rsid w:val="00D971C8"/>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197A"/>
    <w:rsid w:val="00DB1C8E"/>
    <w:rsid w:val="00DB20DB"/>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56"/>
    <w:rsid w:val="00DC0FC5"/>
    <w:rsid w:val="00DC18CF"/>
    <w:rsid w:val="00DC1CF3"/>
    <w:rsid w:val="00DC2586"/>
    <w:rsid w:val="00DC2C99"/>
    <w:rsid w:val="00DC3AA6"/>
    <w:rsid w:val="00DC4021"/>
    <w:rsid w:val="00DC4E1E"/>
    <w:rsid w:val="00DC5F92"/>
    <w:rsid w:val="00DC601A"/>
    <w:rsid w:val="00DC69C4"/>
    <w:rsid w:val="00DC6EC8"/>
    <w:rsid w:val="00DC773F"/>
    <w:rsid w:val="00DC77E3"/>
    <w:rsid w:val="00DD1B7C"/>
    <w:rsid w:val="00DD25F4"/>
    <w:rsid w:val="00DD29E5"/>
    <w:rsid w:val="00DD2B70"/>
    <w:rsid w:val="00DD2FEC"/>
    <w:rsid w:val="00DD38D2"/>
    <w:rsid w:val="00DD39EF"/>
    <w:rsid w:val="00DD4903"/>
    <w:rsid w:val="00DD5363"/>
    <w:rsid w:val="00DD6CFA"/>
    <w:rsid w:val="00DD74A3"/>
    <w:rsid w:val="00DD7D8B"/>
    <w:rsid w:val="00DE1289"/>
    <w:rsid w:val="00DE145B"/>
    <w:rsid w:val="00DE2753"/>
    <w:rsid w:val="00DE33A3"/>
    <w:rsid w:val="00DE35C1"/>
    <w:rsid w:val="00DE3A56"/>
    <w:rsid w:val="00DE3B5C"/>
    <w:rsid w:val="00DE4008"/>
    <w:rsid w:val="00DE4942"/>
    <w:rsid w:val="00DE4F6A"/>
    <w:rsid w:val="00DE570B"/>
    <w:rsid w:val="00DE596D"/>
    <w:rsid w:val="00DE6CA7"/>
    <w:rsid w:val="00DE6CCB"/>
    <w:rsid w:val="00DE6EE1"/>
    <w:rsid w:val="00DE7724"/>
    <w:rsid w:val="00DF0116"/>
    <w:rsid w:val="00DF0DCD"/>
    <w:rsid w:val="00DF0E63"/>
    <w:rsid w:val="00DF1316"/>
    <w:rsid w:val="00DF137A"/>
    <w:rsid w:val="00DF14CA"/>
    <w:rsid w:val="00DF2966"/>
    <w:rsid w:val="00DF3017"/>
    <w:rsid w:val="00DF4196"/>
    <w:rsid w:val="00DF4C38"/>
    <w:rsid w:val="00DF4CF1"/>
    <w:rsid w:val="00DF4EF3"/>
    <w:rsid w:val="00DF50BD"/>
    <w:rsid w:val="00DF559C"/>
    <w:rsid w:val="00DF5AC1"/>
    <w:rsid w:val="00DF60CF"/>
    <w:rsid w:val="00DF6CDC"/>
    <w:rsid w:val="00DF6D51"/>
    <w:rsid w:val="00DF7368"/>
    <w:rsid w:val="00DF76DD"/>
    <w:rsid w:val="00DF7D23"/>
    <w:rsid w:val="00E00076"/>
    <w:rsid w:val="00E002B3"/>
    <w:rsid w:val="00E01007"/>
    <w:rsid w:val="00E012E8"/>
    <w:rsid w:val="00E015A8"/>
    <w:rsid w:val="00E03454"/>
    <w:rsid w:val="00E0391E"/>
    <w:rsid w:val="00E03F31"/>
    <w:rsid w:val="00E04F95"/>
    <w:rsid w:val="00E05350"/>
    <w:rsid w:val="00E055BD"/>
    <w:rsid w:val="00E05B92"/>
    <w:rsid w:val="00E05EC9"/>
    <w:rsid w:val="00E05EF3"/>
    <w:rsid w:val="00E06BEC"/>
    <w:rsid w:val="00E072E4"/>
    <w:rsid w:val="00E0746D"/>
    <w:rsid w:val="00E1015B"/>
    <w:rsid w:val="00E10412"/>
    <w:rsid w:val="00E10551"/>
    <w:rsid w:val="00E10CB5"/>
    <w:rsid w:val="00E11B4C"/>
    <w:rsid w:val="00E11EDE"/>
    <w:rsid w:val="00E12A7E"/>
    <w:rsid w:val="00E1367C"/>
    <w:rsid w:val="00E13989"/>
    <w:rsid w:val="00E13B8B"/>
    <w:rsid w:val="00E13FAD"/>
    <w:rsid w:val="00E149EC"/>
    <w:rsid w:val="00E14E82"/>
    <w:rsid w:val="00E16289"/>
    <w:rsid w:val="00E174BB"/>
    <w:rsid w:val="00E17536"/>
    <w:rsid w:val="00E17F5D"/>
    <w:rsid w:val="00E20D8E"/>
    <w:rsid w:val="00E21073"/>
    <w:rsid w:val="00E219F6"/>
    <w:rsid w:val="00E21BD0"/>
    <w:rsid w:val="00E21F17"/>
    <w:rsid w:val="00E22454"/>
    <w:rsid w:val="00E23953"/>
    <w:rsid w:val="00E23A68"/>
    <w:rsid w:val="00E23DED"/>
    <w:rsid w:val="00E24206"/>
    <w:rsid w:val="00E246A7"/>
    <w:rsid w:val="00E246C1"/>
    <w:rsid w:val="00E24B84"/>
    <w:rsid w:val="00E25115"/>
    <w:rsid w:val="00E2579A"/>
    <w:rsid w:val="00E25A00"/>
    <w:rsid w:val="00E25DF0"/>
    <w:rsid w:val="00E262A0"/>
    <w:rsid w:val="00E2647D"/>
    <w:rsid w:val="00E26C37"/>
    <w:rsid w:val="00E3001D"/>
    <w:rsid w:val="00E3002C"/>
    <w:rsid w:val="00E3033C"/>
    <w:rsid w:val="00E31003"/>
    <w:rsid w:val="00E312C2"/>
    <w:rsid w:val="00E32650"/>
    <w:rsid w:val="00E332A9"/>
    <w:rsid w:val="00E33AA3"/>
    <w:rsid w:val="00E34624"/>
    <w:rsid w:val="00E3475E"/>
    <w:rsid w:val="00E34AD5"/>
    <w:rsid w:val="00E34C52"/>
    <w:rsid w:val="00E36085"/>
    <w:rsid w:val="00E36561"/>
    <w:rsid w:val="00E36703"/>
    <w:rsid w:val="00E36F9E"/>
    <w:rsid w:val="00E3756A"/>
    <w:rsid w:val="00E37A74"/>
    <w:rsid w:val="00E409FD"/>
    <w:rsid w:val="00E42289"/>
    <w:rsid w:val="00E42AA6"/>
    <w:rsid w:val="00E42E00"/>
    <w:rsid w:val="00E432E9"/>
    <w:rsid w:val="00E43CF2"/>
    <w:rsid w:val="00E44684"/>
    <w:rsid w:val="00E44EA4"/>
    <w:rsid w:val="00E44F61"/>
    <w:rsid w:val="00E4509B"/>
    <w:rsid w:val="00E45319"/>
    <w:rsid w:val="00E46028"/>
    <w:rsid w:val="00E47649"/>
    <w:rsid w:val="00E47E4E"/>
    <w:rsid w:val="00E50065"/>
    <w:rsid w:val="00E51908"/>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18A"/>
    <w:rsid w:val="00E63283"/>
    <w:rsid w:val="00E636D2"/>
    <w:rsid w:val="00E642DD"/>
    <w:rsid w:val="00E64472"/>
    <w:rsid w:val="00E645E5"/>
    <w:rsid w:val="00E64849"/>
    <w:rsid w:val="00E64C70"/>
    <w:rsid w:val="00E650D7"/>
    <w:rsid w:val="00E65258"/>
    <w:rsid w:val="00E6542E"/>
    <w:rsid w:val="00E65B3B"/>
    <w:rsid w:val="00E6627C"/>
    <w:rsid w:val="00E66C5D"/>
    <w:rsid w:val="00E66D7F"/>
    <w:rsid w:val="00E67EAD"/>
    <w:rsid w:val="00E7029F"/>
    <w:rsid w:val="00E70778"/>
    <w:rsid w:val="00E70DFA"/>
    <w:rsid w:val="00E711D8"/>
    <w:rsid w:val="00E71349"/>
    <w:rsid w:val="00E71862"/>
    <w:rsid w:val="00E719E3"/>
    <w:rsid w:val="00E71D54"/>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68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6C"/>
    <w:rsid w:val="00E90B36"/>
    <w:rsid w:val="00E91573"/>
    <w:rsid w:val="00E91620"/>
    <w:rsid w:val="00E91B2D"/>
    <w:rsid w:val="00E92027"/>
    <w:rsid w:val="00E92489"/>
    <w:rsid w:val="00E92984"/>
    <w:rsid w:val="00E929E2"/>
    <w:rsid w:val="00E92A93"/>
    <w:rsid w:val="00E92C7B"/>
    <w:rsid w:val="00E92EA2"/>
    <w:rsid w:val="00E93A0C"/>
    <w:rsid w:val="00E93E61"/>
    <w:rsid w:val="00E958E0"/>
    <w:rsid w:val="00E95985"/>
    <w:rsid w:val="00E959FA"/>
    <w:rsid w:val="00E95CE7"/>
    <w:rsid w:val="00E95DE1"/>
    <w:rsid w:val="00E961D8"/>
    <w:rsid w:val="00E96B04"/>
    <w:rsid w:val="00E974CB"/>
    <w:rsid w:val="00E97759"/>
    <w:rsid w:val="00EA05DE"/>
    <w:rsid w:val="00EA0E56"/>
    <w:rsid w:val="00EA1131"/>
    <w:rsid w:val="00EA12AE"/>
    <w:rsid w:val="00EA12B6"/>
    <w:rsid w:val="00EA2958"/>
    <w:rsid w:val="00EA2D7D"/>
    <w:rsid w:val="00EA2DE5"/>
    <w:rsid w:val="00EA2E4C"/>
    <w:rsid w:val="00EA2FDF"/>
    <w:rsid w:val="00EA36E8"/>
    <w:rsid w:val="00EA3A6B"/>
    <w:rsid w:val="00EA3DE1"/>
    <w:rsid w:val="00EA3EAA"/>
    <w:rsid w:val="00EA3FBA"/>
    <w:rsid w:val="00EA4E01"/>
    <w:rsid w:val="00EA519A"/>
    <w:rsid w:val="00EA5256"/>
    <w:rsid w:val="00EA5629"/>
    <w:rsid w:val="00EA57BA"/>
    <w:rsid w:val="00EA5D8D"/>
    <w:rsid w:val="00EA5FEC"/>
    <w:rsid w:val="00EA6604"/>
    <w:rsid w:val="00EA7923"/>
    <w:rsid w:val="00EA7BB1"/>
    <w:rsid w:val="00EB0618"/>
    <w:rsid w:val="00EB0727"/>
    <w:rsid w:val="00EB0748"/>
    <w:rsid w:val="00EB0D4F"/>
    <w:rsid w:val="00EB12D2"/>
    <w:rsid w:val="00EB1A88"/>
    <w:rsid w:val="00EB1CB1"/>
    <w:rsid w:val="00EB207D"/>
    <w:rsid w:val="00EB269A"/>
    <w:rsid w:val="00EB28EC"/>
    <w:rsid w:val="00EB3364"/>
    <w:rsid w:val="00EB3442"/>
    <w:rsid w:val="00EB3F2A"/>
    <w:rsid w:val="00EB4505"/>
    <w:rsid w:val="00EB4583"/>
    <w:rsid w:val="00EB468C"/>
    <w:rsid w:val="00EB5145"/>
    <w:rsid w:val="00EB5241"/>
    <w:rsid w:val="00EB5475"/>
    <w:rsid w:val="00EB5C5C"/>
    <w:rsid w:val="00EB5FEB"/>
    <w:rsid w:val="00EB6058"/>
    <w:rsid w:val="00EB6A4B"/>
    <w:rsid w:val="00EB6EFB"/>
    <w:rsid w:val="00EB72D8"/>
    <w:rsid w:val="00EB734D"/>
    <w:rsid w:val="00EB780D"/>
    <w:rsid w:val="00EB7E6A"/>
    <w:rsid w:val="00EC029B"/>
    <w:rsid w:val="00EC089D"/>
    <w:rsid w:val="00EC0D21"/>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70"/>
    <w:rsid w:val="00ED0B28"/>
    <w:rsid w:val="00ED12C0"/>
    <w:rsid w:val="00ED1D68"/>
    <w:rsid w:val="00ED1DBD"/>
    <w:rsid w:val="00ED1E47"/>
    <w:rsid w:val="00ED3667"/>
    <w:rsid w:val="00ED38DA"/>
    <w:rsid w:val="00ED3EEA"/>
    <w:rsid w:val="00ED4A22"/>
    <w:rsid w:val="00ED4E36"/>
    <w:rsid w:val="00ED5190"/>
    <w:rsid w:val="00ED557B"/>
    <w:rsid w:val="00ED5601"/>
    <w:rsid w:val="00ED58FE"/>
    <w:rsid w:val="00ED5C21"/>
    <w:rsid w:val="00ED6354"/>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745"/>
    <w:rsid w:val="00EE5FA4"/>
    <w:rsid w:val="00EE61D9"/>
    <w:rsid w:val="00EE64BA"/>
    <w:rsid w:val="00EE6BD6"/>
    <w:rsid w:val="00EE6BD7"/>
    <w:rsid w:val="00EE7BBB"/>
    <w:rsid w:val="00EF1366"/>
    <w:rsid w:val="00EF169C"/>
    <w:rsid w:val="00EF1AD4"/>
    <w:rsid w:val="00EF354D"/>
    <w:rsid w:val="00EF3A1E"/>
    <w:rsid w:val="00EF3DC8"/>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6E9"/>
    <w:rsid w:val="00F018D7"/>
    <w:rsid w:val="00F019E8"/>
    <w:rsid w:val="00F01F94"/>
    <w:rsid w:val="00F0231F"/>
    <w:rsid w:val="00F023C4"/>
    <w:rsid w:val="00F02661"/>
    <w:rsid w:val="00F02674"/>
    <w:rsid w:val="00F02767"/>
    <w:rsid w:val="00F02855"/>
    <w:rsid w:val="00F02876"/>
    <w:rsid w:val="00F02BA5"/>
    <w:rsid w:val="00F030E1"/>
    <w:rsid w:val="00F0349F"/>
    <w:rsid w:val="00F0385C"/>
    <w:rsid w:val="00F039F6"/>
    <w:rsid w:val="00F03CC3"/>
    <w:rsid w:val="00F03E06"/>
    <w:rsid w:val="00F05100"/>
    <w:rsid w:val="00F0511B"/>
    <w:rsid w:val="00F05667"/>
    <w:rsid w:val="00F05690"/>
    <w:rsid w:val="00F0590D"/>
    <w:rsid w:val="00F060DC"/>
    <w:rsid w:val="00F06429"/>
    <w:rsid w:val="00F06B2D"/>
    <w:rsid w:val="00F073AF"/>
    <w:rsid w:val="00F07420"/>
    <w:rsid w:val="00F079C3"/>
    <w:rsid w:val="00F10281"/>
    <w:rsid w:val="00F10BC9"/>
    <w:rsid w:val="00F10CC9"/>
    <w:rsid w:val="00F10DDF"/>
    <w:rsid w:val="00F10F69"/>
    <w:rsid w:val="00F110EB"/>
    <w:rsid w:val="00F11324"/>
    <w:rsid w:val="00F11C8F"/>
    <w:rsid w:val="00F124C1"/>
    <w:rsid w:val="00F12A02"/>
    <w:rsid w:val="00F13A3F"/>
    <w:rsid w:val="00F13B2A"/>
    <w:rsid w:val="00F14C76"/>
    <w:rsid w:val="00F1539E"/>
    <w:rsid w:val="00F15A1B"/>
    <w:rsid w:val="00F15E85"/>
    <w:rsid w:val="00F16296"/>
    <w:rsid w:val="00F164B8"/>
    <w:rsid w:val="00F17711"/>
    <w:rsid w:val="00F17DAE"/>
    <w:rsid w:val="00F203D8"/>
    <w:rsid w:val="00F20475"/>
    <w:rsid w:val="00F206BF"/>
    <w:rsid w:val="00F20A83"/>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36A3"/>
    <w:rsid w:val="00F346A5"/>
    <w:rsid w:val="00F346C9"/>
    <w:rsid w:val="00F35403"/>
    <w:rsid w:val="00F355E0"/>
    <w:rsid w:val="00F35D64"/>
    <w:rsid w:val="00F35EAA"/>
    <w:rsid w:val="00F36AA7"/>
    <w:rsid w:val="00F37B08"/>
    <w:rsid w:val="00F4015C"/>
    <w:rsid w:val="00F40457"/>
    <w:rsid w:val="00F40DF7"/>
    <w:rsid w:val="00F411E4"/>
    <w:rsid w:val="00F4142D"/>
    <w:rsid w:val="00F417F5"/>
    <w:rsid w:val="00F41EA6"/>
    <w:rsid w:val="00F42BB1"/>
    <w:rsid w:val="00F432A4"/>
    <w:rsid w:val="00F4388C"/>
    <w:rsid w:val="00F44265"/>
    <w:rsid w:val="00F44EFB"/>
    <w:rsid w:val="00F450AC"/>
    <w:rsid w:val="00F45EE0"/>
    <w:rsid w:val="00F46A24"/>
    <w:rsid w:val="00F47245"/>
    <w:rsid w:val="00F4736D"/>
    <w:rsid w:val="00F47443"/>
    <w:rsid w:val="00F47781"/>
    <w:rsid w:val="00F50251"/>
    <w:rsid w:val="00F50471"/>
    <w:rsid w:val="00F504CD"/>
    <w:rsid w:val="00F50ACD"/>
    <w:rsid w:val="00F50DF2"/>
    <w:rsid w:val="00F50E39"/>
    <w:rsid w:val="00F51030"/>
    <w:rsid w:val="00F51567"/>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37C"/>
    <w:rsid w:val="00F6039D"/>
    <w:rsid w:val="00F60A89"/>
    <w:rsid w:val="00F620A0"/>
    <w:rsid w:val="00F621F7"/>
    <w:rsid w:val="00F626CF"/>
    <w:rsid w:val="00F631DC"/>
    <w:rsid w:val="00F63256"/>
    <w:rsid w:val="00F632D0"/>
    <w:rsid w:val="00F6421B"/>
    <w:rsid w:val="00F64734"/>
    <w:rsid w:val="00F64BAC"/>
    <w:rsid w:val="00F64EDA"/>
    <w:rsid w:val="00F6503F"/>
    <w:rsid w:val="00F653F7"/>
    <w:rsid w:val="00F65C74"/>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1B6"/>
    <w:rsid w:val="00F845F7"/>
    <w:rsid w:val="00F8521B"/>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446"/>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C15"/>
    <w:rsid w:val="00FA64B2"/>
    <w:rsid w:val="00FA64CB"/>
    <w:rsid w:val="00FA698A"/>
    <w:rsid w:val="00FA69B9"/>
    <w:rsid w:val="00FA6F10"/>
    <w:rsid w:val="00FA78C4"/>
    <w:rsid w:val="00FA7AC8"/>
    <w:rsid w:val="00FA7F1D"/>
    <w:rsid w:val="00FB0620"/>
    <w:rsid w:val="00FB073B"/>
    <w:rsid w:val="00FB1A23"/>
    <w:rsid w:val="00FB1FF8"/>
    <w:rsid w:val="00FB372D"/>
    <w:rsid w:val="00FB4D69"/>
    <w:rsid w:val="00FB52DF"/>
    <w:rsid w:val="00FB6336"/>
    <w:rsid w:val="00FB69F5"/>
    <w:rsid w:val="00FB6CA6"/>
    <w:rsid w:val="00FB757C"/>
    <w:rsid w:val="00FB7758"/>
    <w:rsid w:val="00FB7D0C"/>
    <w:rsid w:val="00FC0038"/>
    <w:rsid w:val="00FC149F"/>
    <w:rsid w:val="00FC25A6"/>
    <w:rsid w:val="00FC2627"/>
    <w:rsid w:val="00FC29CF"/>
    <w:rsid w:val="00FC2F14"/>
    <w:rsid w:val="00FC3BD6"/>
    <w:rsid w:val="00FC4781"/>
    <w:rsid w:val="00FC5572"/>
    <w:rsid w:val="00FC623B"/>
    <w:rsid w:val="00FC6829"/>
    <w:rsid w:val="00FC6A40"/>
    <w:rsid w:val="00FC6A84"/>
    <w:rsid w:val="00FC6D71"/>
    <w:rsid w:val="00FC730D"/>
    <w:rsid w:val="00FC7703"/>
    <w:rsid w:val="00FC79DE"/>
    <w:rsid w:val="00FD081C"/>
    <w:rsid w:val="00FD0C58"/>
    <w:rsid w:val="00FD0DF8"/>
    <w:rsid w:val="00FD10F3"/>
    <w:rsid w:val="00FD13B0"/>
    <w:rsid w:val="00FD180C"/>
    <w:rsid w:val="00FD1D5A"/>
    <w:rsid w:val="00FD1E49"/>
    <w:rsid w:val="00FD217C"/>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51DB1600-C98B-4181-B4D9-E15CEF2A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1"/>
    <w:link w:val="aff3"/>
    <w:uiPriority w:val="34"/>
    <w:rsid w:val="005A55B0"/>
    <w:rPr>
      <w:lang w:val="en-GB" w:eastAsia="en-US"/>
    </w:rPr>
  </w:style>
  <w:style w:type="character" w:customStyle="1" w:styleId="17">
    <w:name w:val="リスト段落 (文字)1"/>
    <w:aliases w:val="- Bullets (文字)1,목록 단락 (文字)"/>
    <w:uiPriority w:val="34"/>
    <w:qFormat/>
    <w:rsid w:val="00BD5EA6"/>
    <w:rPr>
      <w:rFonts w:ascii="Times" w:hAnsi="Times"/>
      <w:szCs w:val="24"/>
      <w:lang w:val="en-GB"/>
    </w:rPr>
  </w:style>
  <w:style w:type="paragraph" w:customStyle="1" w:styleId="bullet">
    <w:name w:val="bullet"/>
    <w:basedOn w:val="aff3"/>
    <w:link w:val="bulletChar"/>
    <w:qFormat/>
    <w:rsid w:val="00C133AE"/>
    <w:pPr>
      <w:widowControl w:val="0"/>
      <w:numPr>
        <w:numId w:val="22"/>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C133AE"/>
    <w:rPr>
      <w:rFonts w:ascii="Calibri" w:eastAsia="Times New Roman"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ECDC1-5360-4510-8B37-BD70A0A4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1322</Words>
  <Characters>7536</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14</cp:revision>
  <cp:lastPrinted>2010-04-02T09:58:00Z</cp:lastPrinted>
  <dcterms:created xsi:type="dcterms:W3CDTF">2018-02-15T08:52:00Z</dcterms:created>
  <dcterms:modified xsi:type="dcterms:W3CDTF">2018-02-16T04:38:00Z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