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3F7D2" w14:textId="76E5F411" w:rsidR="008D07A1" w:rsidRPr="005053D9" w:rsidRDefault="008D07A1" w:rsidP="008D07A1">
      <w:pPr>
        <w:tabs>
          <w:tab w:val="center" w:pos="4536"/>
          <w:tab w:val="right" w:pos="9072"/>
        </w:tabs>
        <w:rPr>
          <w:rFonts w:ascii="Arial" w:eastAsia="宋体" w:hAnsi="Arial" w:cs="Arial"/>
          <w:b/>
          <w:bCs/>
          <w:sz w:val="22"/>
          <w:szCs w:val="22"/>
          <w:lang w:eastAsia="zh-CN"/>
        </w:rPr>
      </w:pPr>
      <w:bookmarkStart w:id="0" w:name="_GoBack"/>
      <w:bookmarkEnd w:id="0"/>
      <w:r w:rsidRPr="005053D9">
        <w:rPr>
          <w:rFonts w:ascii="Arial" w:eastAsia="MS Mincho" w:hAnsi="Arial" w:cs="Arial"/>
          <w:b/>
          <w:bCs/>
          <w:sz w:val="22"/>
          <w:szCs w:val="22"/>
        </w:rPr>
        <w:t>3GPP TSG RAN WG1 Meeting #9</w:t>
      </w:r>
      <w:r w:rsidRPr="005053D9">
        <w:rPr>
          <w:rFonts w:ascii="Arial" w:eastAsia="宋体" w:hAnsi="Arial" w:cs="Arial"/>
          <w:b/>
          <w:bCs/>
          <w:sz w:val="22"/>
          <w:szCs w:val="22"/>
          <w:lang w:eastAsia="zh-CN"/>
        </w:rPr>
        <w:t>2</w:t>
      </w:r>
      <w:r w:rsidRPr="005053D9">
        <w:rPr>
          <w:rFonts w:ascii="Arial" w:eastAsia="MS Mincho" w:hAnsi="Arial" w:cs="Arial"/>
          <w:b/>
          <w:bCs/>
          <w:sz w:val="22"/>
          <w:szCs w:val="22"/>
        </w:rPr>
        <w:t xml:space="preserve">                                            </w:t>
      </w:r>
      <w:r w:rsidRPr="005053D9">
        <w:rPr>
          <w:rFonts w:ascii="Arial" w:eastAsia="MS Mincho" w:hAnsi="Arial" w:cs="Arial"/>
          <w:b/>
          <w:bCs/>
          <w:sz w:val="22"/>
          <w:szCs w:val="22"/>
        </w:rPr>
        <w:tab/>
      </w:r>
      <w:r w:rsidR="005053D9" w:rsidRPr="005053D9">
        <w:rPr>
          <w:rFonts w:ascii="Arial" w:eastAsia="MS Mincho" w:hAnsi="Arial" w:cs="Arial"/>
          <w:b/>
          <w:bCs/>
          <w:sz w:val="22"/>
          <w:szCs w:val="22"/>
        </w:rPr>
        <w:t>R1-1802115</w:t>
      </w:r>
    </w:p>
    <w:p w14:paraId="3C972EEC" w14:textId="77777777" w:rsidR="008D07A1" w:rsidRPr="001F1DCA" w:rsidRDefault="008D07A1" w:rsidP="008D07A1">
      <w:pPr>
        <w:pStyle w:val="a4"/>
        <w:tabs>
          <w:tab w:val="clear" w:pos="4536"/>
        </w:tabs>
        <w:rPr>
          <w:rFonts w:eastAsia="宋体" w:cs="Arial"/>
          <w:bCs/>
          <w:sz w:val="22"/>
          <w:szCs w:val="22"/>
          <w:lang w:eastAsia="zh-CN"/>
        </w:rPr>
      </w:pPr>
      <w:r w:rsidRPr="005053D9">
        <w:rPr>
          <w:rFonts w:cs="Arial"/>
          <w:bCs/>
          <w:sz w:val="22"/>
          <w:szCs w:val="22"/>
        </w:rPr>
        <w:t>Athens, Greece, February 26th – March 2nd, 2018</w:t>
      </w:r>
    </w:p>
    <w:p w14:paraId="79ECDB1D" w14:textId="77777777" w:rsidR="005B539F" w:rsidRPr="008D07A1"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70A937D0"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Pr>
          <w:rFonts w:eastAsia="宋体"/>
          <w:sz w:val="22"/>
          <w:lang w:eastAsia="zh-CN"/>
        </w:rPr>
        <w:t xml:space="preserve">Remaining issues on </w:t>
      </w:r>
      <w:r w:rsidR="00301823">
        <w:rPr>
          <w:rFonts w:eastAsia="宋体"/>
          <w:sz w:val="22"/>
          <w:lang w:eastAsia="zh-CN"/>
        </w:rPr>
        <w:t>Search Space</w:t>
      </w:r>
    </w:p>
    <w:p w14:paraId="70642110" w14:textId="1BED1453"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257C05">
        <w:rPr>
          <w:rFonts w:eastAsia="宋体"/>
          <w:sz w:val="22"/>
          <w:lang w:eastAsia="zh-CN"/>
        </w:rPr>
        <w:t>1.</w:t>
      </w:r>
      <w:r>
        <w:rPr>
          <w:rFonts w:eastAsia="宋体"/>
          <w:sz w:val="22"/>
          <w:lang w:eastAsia="zh-CN"/>
        </w:rPr>
        <w:t>3</w:t>
      </w:r>
      <w:r>
        <w:rPr>
          <w:rFonts w:eastAsia="宋体" w:hint="eastAsia"/>
          <w:sz w:val="22"/>
          <w:lang w:eastAsia="zh-CN"/>
        </w:rPr>
        <w:t>.1.</w:t>
      </w:r>
      <w:r w:rsidR="00301823">
        <w:rPr>
          <w:rFonts w:eastAsia="宋体"/>
          <w:sz w:val="22"/>
          <w:lang w:eastAsia="zh-CN"/>
        </w:rPr>
        <w:t>2</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66A98551" w14:textId="77777777" w:rsidR="00FE5799" w:rsidRDefault="00FE5799" w:rsidP="00FE5799">
      <w:pPr>
        <w:pStyle w:val="1"/>
        <w:spacing w:before="180"/>
        <w:ind w:left="562" w:hanging="562"/>
      </w:pPr>
      <w:r>
        <w:t>Introduction</w:t>
      </w:r>
    </w:p>
    <w:p w14:paraId="4175B3A4" w14:textId="3C3F88D0" w:rsidR="00502CAA" w:rsidRDefault="00301823" w:rsidP="00301823">
      <w:pPr>
        <w:pStyle w:val="a0"/>
        <w:rPr>
          <w:rFonts w:eastAsia="宋体"/>
          <w:szCs w:val="20"/>
          <w:lang w:eastAsia="zh-CN"/>
        </w:rPr>
      </w:pPr>
      <w:r>
        <w:rPr>
          <w:rFonts w:eastAsia="宋体"/>
          <w:szCs w:val="20"/>
          <w:lang w:eastAsia="zh-CN"/>
        </w:rPr>
        <w:t>The search space design for PDCCH was discussed in RAN1 AH #1801, it was agreed that the channel estimation capability of UE should be taken into account. There were some remaining issues to be discussed [1]:</w:t>
      </w:r>
    </w:p>
    <w:p w14:paraId="139224E0" w14:textId="77777777" w:rsidR="00301823" w:rsidRPr="00301823" w:rsidRDefault="00301823" w:rsidP="00301823">
      <w:pPr>
        <w:rPr>
          <w:i/>
          <w:szCs w:val="20"/>
          <w:highlight w:val="darkYellow"/>
        </w:rPr>
      </w:pPr>
      <w:r w:rsidRPr="00301823">
        <w:rPr>
          <w:i/>
          <w:szCs w:val="20"/>
          <w:highlight w:val="darkYellow"/>
        </w:rPr>
        <w:t>Working assumption:</w:t>
      </w:r>
    </w:p>
    <w:p w14:paraId="689D50E8" w14:textId="77777777" w:rsidR="00301823" w:rsidRPr="00301823" w:rsidRDefault="00301823" w:rsidP="00301823">
      <w:pPr>
        <w:pStyle w:val="a0"/>
        <w:numPr>
          <w:ilvl w:val="0"/>
          <w:numId w:val="18"/>
        </w:numPr>
        <w:spacing w:after="0"/>
        <w:rPr>
          <w:rFonts w:eastAsia="Times New Roman"/>
          <w:i/>
          <w:szCs w:val="20"/>
        </w:rPr>
      </w:pPr>
      <w:r w:rsidRPr="00301823">
        <w:rPr>
          <w:rFonts w:eastAsia="Times New Roman"/>
          <w:i/>
          <w:szCs w:val="20"/>
        </w:rPr>
        <w:t>At least for case 1-1 and case 1-2, all UE supports channel estimation capability for 48 CCEs for a given slot per scheduled cell</w:t>
      </w:r>
    </w:p>
    <w:p w14:paraId="7635C293" w14:textId="77777777" w:rsidR="00301823" w:rsidRPr="00301823" w:rsidRDefault="00301823" w:rsidP="00301823">
      <w:pPr>
        <w:pStyle w:val="a0"/>
        <w:numPr>
          <w:ilvl w:val="1"/>
          <w:numId w:val="18"/>
        </w:numPr>
        <w:spacing w:after="0"/>
        <w:rPr>
          <w:rFonts w:eastAsia="Times New Roman"/>
          <w:i/>
          <w:szCs w:val="20"/>
        </w:rPr>
      </w:pPr>
      <w:r w:rsidRPr="00301823">
        <w:rPr>
          <w:rFonts w:eastAsia="Times New Roman"/>
          <w:i/>
          <w:szCs w:val="20"/>
        </w:rPr>
        <w:t>FFS: cross-carrier scheduling</w:t>
      </w:r>
    </w:p>
    <w:p w14:paraId="077669A2" w14:textId="77777777" w:rsidR="00301823" w:rsidRPr="00301823" w:rsidRDefault="00301823" w:rsidP="00301823">
      <w:pPr>
        <w:pStyle w:val="a0"/>
        <w:numPr>
          <w:ilvl w:val="1"/>
          <w:numId w:val="18"/>
        </w:numPr>
        <w:spacing w:after="0"/>
        <w:rPr>
          <w:rFonts w:eastAsia="Times New Roman"/>
          <w:i/>
          <w:szCs w:val="20"/>
        </w:rPr>
      </w:pPr>
      <w:r w:rsidRPr="00301823">
        <w:rPr>
          <w:rFonts w:eastAsia="Times New Roman"/>
          <w:i/>
          <w:szCs w:val="20"/>
        </w:rPr>
        <w:t>FFS: wideband RS</w:t>
      </w:r>
    </w:p>
    <w:p w14:paraId="64BF1270" w14:textId="77777777" w:rsidR="00301823" w:rsidRPr="00301823" w:rsidRDefault="00301823" w:rsidP="00301823">
      <w:pPr>
        <w:pStyle w:val="a0"/>
        <w:numPr>
          <w:ilvl w:val="1"/>
          <w:numId w:val="18"/>
        </w:numPr>
        <w:spacing w:after="0"/>
        <w:rPr>
          <w:rFonts w:eastAsia="Times New Roman"/>
          <w:i/>
          <w:szCs w:val="20"/>
        </w:rPr>
      </w:pPr>
      <w:r w:rsidRPr="00301823">
        <w:rPr>
          <w:rFonts w:eastAsia="Times New Roman"/>
          <w:i/>
          <w:szCs w:val="20"/>
        </w:rPr>
        <w:t>FFS: overbooking and/or nested structure</w:t>
      </w:r>
    </w:p>
    <w:p w14:paraId="1133416F" w14:textId="77777777" w:rsidR="00301823" w:rsidRPr="00301823" w:rsidRDefault="00301823" w:rsidP="00301823">
      <w:pPr>
        <w:pStyle w:val="a0"/>
        <w:numPr>
          <w:ilvl w:val="1"/>
          <w:numId w:val="18"/>
        </w:numPr>
        <w:spacing w:after="0"/>
        <w:rPr>
          <w:rFonts w:eastAsia="Times New Roman"/>
          <w:i/>
          <w:szCs w:val="20"/>
        </w:rPr>
      </w:pPr>
      <w:r w:rsidRPr="00301823">
        <w:rPr>
          <w:rFonts w:eastAsia="Times New Roman"/>
          <w:i/>
          <w:szCs w:val="20"/>
        </w:rPr>
        <w:t>FFS: exceptional case of CCE counting</w:t>
      </w:r>
    </w:p>
    <w:p w14:paraId="766204A1" w14:textId="77777777" w:rsidR="00301823" w:rsidRPr="00301823" w:rsidRDefault="00301823" w:rsidP="00301823">
      <w:pPr>
        <w:pStyle w:val="a0"/>
        <w:numPr>
          <w:ilvl w:val="1"/>
          <w:numId w:val="18"/>
        </w:numPr>
        <w:spacing w:after="0"/>
        <w:rPr>
          <w:rFonts w:eastAsia="Times New Roman"/>
          <w:i/>
          <w:szCs w:val="20"/>
        </w:rPr>
      </w:pPr>
      <w:r w:rsidRPr="00301823">
        <w:rPr>
          <w:rFonts w:eastAsia="Times New Roman"/>
          <w:i/>
          <w:szCs w:val="20"/>
        </w:rPr>
        <w:t>FFS: for case 2</w:t>
      </w:r>
    </w:p>
    <w:p w14:paraId="256D1D81" w14:textId="6AD7C2AE" w:rsidR="00301823" w:rsidRDefault="00301823" w:rsidP="00301823">
      <w:pPr>
        <w:pStyle w:val="a0"/>
        <w:rPr>
          <w:rFonts w:eastAsia="宋体"/>
          <w:szCs w:val="20"/>
          <w:lang w:eastAsia="zh-CN"/>
        </w:rPr>
      </w:pPr>
      <w:r>
        <w:rPr>
          <w:rFonts w:eastAsia="宋体" w:hint="eastAsia"/>
          <w:szCs w:val="20"/>
          <w:lang w:eastAsia="zh-CN"/>
        </w:rPr>
        <w:t xml:space="preserve">In this contribution, we discuss the remaining issues of </w:t>
      </w:r>
      <w:r w:rsidR="00257C05">
        <w:rPr>
          <w:rFonts w:eastAsia="宋体"/>
          <w:szCs w:val="20"/>
          <w:lang w:eastAsia="zh-CN"/>
        </w:rPr>
        <w:t xml:space="preserve">blind decoding and </w:t>
      </w:r>
      <w:r>
        <w:rPr>
          <w:rFonts w:eastAsia="宋体" w:hint="eastAsia"/>
          <w:szCs w:val="20"/>
          <w:lang w:eastAsia="zh-CN"/>
        </w:rPr>
        <w:t>channel estimation</w:t>
      </w:r>
      <w:r w:rsidR="00257C05">
        <w:rPr>
          <w:rFonts w:eastAsia="宋体"/>
          <w:szCs w:val="20"/>
          <w:lang w:eastAsia="zh-CN"/>
        </w:rPr>
        <w:t xml:space="preserve"> capability</w:t>
      </w:r>
      <w:r>
        <w:rPr>
          <w:rFonts w:eastAsia="宋体" w:hint="eastAsia"/>
          <w:szCs w:val="20"/>
          <w:lang w:eastAsia="zh-CN"/>
        </w:rPr>
        <w:t xml:space="preserve">. </w:t>
      </w:r>
    </w:p>
    <w:p w14:paraId="5C1B0E10" w14:textId="5C129682" w:rsidR="00335683" w:rsidRDefault="00301823" w:rsidP="001B71FE">
      <w:pPr>
        <w:pStyle w:val="1"/>
        <w:rPr>
          <w:rFonts w:eastAsia="宋体"/>
          <w:lang w:eastAsia="zh-CN"/>
        </w:rPr>
      </w:pPr>
      <w:r>
        <w:rPr>
          <w:rFonts w:eastAsia="宋体"/>
          <w:lang w:eastAsia="zh-CN"/>
        </w:rPr>
        <w:t>Discussion</w:t>
      </w:r>
    </w:p>
    <w:p w14:paraId="51AED73E" w14:textId="2A921315" w:rsidR="00301823" w:rsidRDefault="00301823" w:rsidP="00301823">
      <w:pPr>
        <w:pStyle w:val="a0"/>
        <w:rPr>
          <w:rFonts w:eastAsiaTheme="minorEastAsia"/>
          <w:lang w:eastAsia="zh-CN"/>
        </w:rPr>
      </w:pPr>
      <w:r>
        <w:rPr>
          <w:rFonts w:eastAsiaTheme="minorEastAsia" w:hint="eastAsia"/>
          <w:lang w:eastAsia="zh-CN"/>
        </w:rPr>
        <w:t>The capability of blind decoding was discussed in RAN1 #91, and the following was agreed [</w:t>
      </w:r>
      <w:r>
        <w:rPr>
          <w:rFonts w:eastAsiaTheme="minorEastAsia"/>
          <w:lang w:eastAsia="zh-CN"/>
        </w:rPr>
        <w:t>2</w:t>
      </w:r>
      <w:r>
        <w:rPr>
          <w:rFonts w:eastAsiaTheme="minorEastAsia" w:hint="eastAsia"/>
          <w:lang w:eastAsia="zh-CN"/>
        </w:rPr>
        <w:t>]</w:t>
      </w:r>
      <w:r>
        <w:rPr>
          <w:rFonts w:eastAsiaTheme="minorEastAsia"/>
          <w:lang w:eastAsia="zh-CN"/>
        </w:rPr>
        <w:t>:</w:t>
      </w:r>
    </w:p>
    <w:p w14:paraId="5C4845AC" w14:textId="77777777" w:rsidR="00301823" w:rsidRPr="00301823" w:rsidRDefault="00301823" w:rsidP="00301823">
      <w:pPr>
        <w:rPr>
          <w:i/>
          <w:szCs w:val="20"/>
          <w:highlight w:val="green"/>
          <w:lang w:eastAsia="x-none"/>
        </w:rPr>
      </w:pPr>
      <w:r w:rsidRPr="00301823">
        <w:rPr>
          <w:i/>
          <w:szCs w:val="20"/>
          <w:highlight w:val="green"/>
          <w:lang w:eastAsia="x-none"/>
        </w:rPr>
        <w:t>Agreements:</w:t>
      </w:r>
    </w:p>
    <w:p w14:paraId="5BA5B152" w14:textId="77777777" w:rsidR="00301823" w:rsidRPr="00301823" w:rsidRDefault="00301823" w:rsidP="00301823">
      <w:pPr>
        <w:numPr>
          <w:ilvl w:val="0"/>
          <w:numId w:val="19"/>
        </w:numPr>
        <w:rPr>
          <w:i/>
          <w:szCs w:val="20"/>
          <w:lang w:eastAsia="x-none"/>
        </w:rPr>
      </w:pPr>
      <w:r w:rsidRPr="00301823">
        <w:rPr>
          <w:i/>
          <w:szCs w:val="20"/>
          <w:lang w:eastAsia="x-none"/>
        </w:rPr>
        <w:t>For information, the following cases are clarified:</w:t>
      </w:r>
    </w:p>
    <w:p w14:paraId="7E908ED2" w14:textId="77777777" w:rsidR="00301823" w:rsidRPr="00301823" w:rsidRDefault="00301823" w:rsidP="00301823">
      <w:pPr>
        <w:numPr>
          <w:ilvl w:val="1"/>
          <w:numId w:val="19"/>
        </w:numPr>
        <w:rPr>
          <w:i/>
          <w:szCs w:val="20"/>
          <w:lang w:eastAsia="x-none"/>
        </w:rPr>
      </w:pPr>
      <w:r w:rsidRPr="00301823">
        <w:rPr>
          <w:i/>
          <w:szCs w:val="20"/>
          <w:lang w:eastAsia="x-none"/>
        </w:rPr>
        <w:t>Case 1: PDCCH monitoring periodicity of 14 or more symbols</w:t>
      </w:r>
    </w:p>
    <w:p w14:paraId="0AC40E0C" w14:textId="77777777" w:rsidR="00301823" w:rsidRPr="00301823" w:rsidRDefault="00301823" w:rsidP="00301823">
      <w:pPr>
        <w:numPr>
          <w:ilvl w:val="2"/>
          <w:numId w:val="19"/>
        </w:numPr>
        <w:rPr>
          <w:i/>
          <w:szCs w:val="20"/>
          <w:lang w:eastAsia="x-none"/>
        </w:rPr>
      </w:pPr>
      <w:r w:rsidRPr="00301823">
        <w:rPr>
          <w:i/>
          <w:szCs w:val="20"/>
          <w:lang w:eastAsia="x-none"/>
        </w:rPr>
        <w:t>Case 1-1: PDCCH monitoring on up to three OFDM symbols at the beginning of a slot</w:t>
      </w:r>
    </w:p>
    <w:p w14:paraId="1E5B8A4C" w14:textId="77777777" w:rsidR="00301823" w:rsidRPr="00301823" w:rsidRDefault="00301823" w:rsidP="00301823">
      <w:pPr>
        <w:numPr>
          <w:ilvl w:val="2"/>
          <w:numId w:val="19"/>
        </w:numPr>
        <w:rPr>
          <w:i/>
          <w:szCs w:val="20"/>
          <w:lang w:eastAsia="x-none"/>
        </w:rPr>
      </w:pPr>
      <w:r w:rsidRPr="00301823">
        <w:rPr>
          <w:i/>
          <w:szCs w:val="20"/>
          <w:lang w:eastAsia="x-none"/>
        </w:rPr>
        <w:t>Case 1-2: PDCCH monitoring on any span of up to 3 consecutive OFDM symbols of a slot</w:t>
      </w:r>
    </w:p>
    <w:p w14:paraId="38D55855" w14:textId="77777777" w:rsidR="00301823" w:rsidRPr="00301823" w:rsidRDefault="00301823" w:rsidP="00301823">
      <w:pPr>
        <w:numPr>
          <w:ilvl w:val="3"/>
          <w:numId w:val="19"/>
        </w:numPr>
        <w:rPr>
          <w:i/>
          <w:szCs w:val="20"/>
          <w:lang w:eastAsia="x-none"/>
        </w:rPr>
      </w:pPr>
      <w:r w:rsidRPr="00301823">
        <w:rPr>
          <w:i/>
          <w:szCs w:val="20"/>
          <w:lang w:eastAsia="x-none"/>
        </w:rPr>
        <w:t>For a given UE, all search space configurations are within the same span of 3 consecutive OFDM symbols in the slot</w:t>
      </w:r>
    </w:p>
    <w:p w14:paraId="6BAA7CBC" w14:textId="77777777" w:rsidR="00301823" w:rsidRPr="00301823" w:rsidRDefault="00301823" w:rsidP="00301823">
      <w:pPr>
        <w:numPr>
          <w:ilvl w:val="1"/>
          <w:numId w:val="19"/>
        </w:numPr>
        <w:rPr>
          <w:i/>
          <w:szCs w:val="20"/>
          <w:lang w:eastAsia="x-none"/>
        </w:rPr>
      </w:pPr>
      <w:r w:rsidRPr="00301823">
        <w:rPr>
          <w:i/>
          <w:szCs w:val="20"/>
          <w:lang w:eastAsia="x-none"/>
        </w:rPr>
        <w:t>Case 2: PDCCH monitoring periodicity of less than 14 symbols</w:t>
      </w:r>
    </w:p>
    <w:p w14:paraId="0680198F" w14:textId="77777777" w:rsidR="00301823" w:rsidRPr="00301823" w:rsidRDefault="00301823" w:rsidP="00301823">
      <w:pPr>
        <w:numPr>
          <w:ilvl w:val="2"/>
          <w:numId w:val="19"/>
        </w:numPr>
        <w:rPr>
          <w:i/>
          <w:szCs w:val="20"/>
          <w:lang w:eastAsia="x-none"/>
        </w:rPr>
      </w:pPr>
      <w:r w:rsidRPr="00301823">
        <w:rPr>
          <w:i/>
          <w:szCs w:val="20"/>
          <w:lang w:eastAsia="x-none"/>
        </w:rPr>
        <w:t>Note: this includes the PDCCH monitoring of up to three OFDM symbols at the beginning of a slot</w:t>
      </w:r>
    </w:p>
    <w:p w14:paraId="7B612DBB" w14:textId="77777777" w:rsidR="00301823" w:rsidRPr="00301823" w:rsidRDefault="00301823" w:rsidP="00301823">
      <w:pPr>
        <w:numPr>
          <w:ilvl w:val="0"/>
          <w:numId w:val="19"/>
        </w:numPr>
        <w:rPr>
          <w:i/>
          <w:szCs w:val="20"/>
          <w:lang w:eastAsia="x-none"/>
        </w:rPr>
      </w:pPr>
      <w:r w:rsidRPr="00301823">
        <w:rPr>
          <w:i/>
          <w:szCs w:val="20"/>
          <w:lang w:eastAsia="x-none"/>
        </w:rPr>
        <w:t>The numbers in bracket in the following table can be further adjusted but not to be increased</w:t>
      </w:r>
    </w:p>
    <w:p w14:paraId="5A245445" w14:textId="77777777" w:rsidR="00301823" w:rsidRPr="00301823" w:rsidRDefault="00301823" w:rsidP="00301823">
      <w:pPr>
        <w:numPr>
          <w:ilvl w:val="0"/>
          <w:numId w:val="19"/>
        </w:numPr>
        <w:rPr>
          <w:i/>
          <w:szCs w:val="20"/>
          <w:lang w:eastAsia="x-none"/>
        </w:rPr>
      </w:pPr>
      <w:r w:rsidRPr="00301823">
        <w:rPr>
          <w:i/>
          <w:szCs w:val="20"/>
          <w:lang w:eastAsia="x-none"/>
        </w:rPr>
        <w:t>X&lt;=16, Y&lt;=8</w:t>
      </w:r>
    </w:p>
    <w:p w14:paraId="3EC1C64A" w14:textId="77777777" w:rsidR="00301823" w:rsidRPr="00301823" w:rsidRDefault="00301823" w:rsidP="00301823">
      <w:pPr>
        <w:numPr>
          <w:ilvl w:val="1"/>
          <w:numId w:val="19"/>
        </w:numPr>
        <w:rPr>
          <w:i/>
          <w:szCs w:val="20"/>
          <w:lang w:eastAsia="x-none"/>
        </w:rPr>
      </w:pPr>
      <w:r w:rsidRPr="00301823">
        <w:rPr>
          <w:i/>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301823" w:rsidRPr="00301823" w14:paraId="5DABB32C" w14:textId="77777777" w:rsidTr="00456B6E">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AE0DBF3" w14:textId="77777777" w:rsidR="00301823" w:rsidRPr="00301823" w:rsidRDefault="00301823" w:rsidP="00456B6E">
            <w:pPr>
              <w:rPr>
                <w:i/>
                <w:szCs w:val="20"/>
                <w:lang w:eastAsia="x-none"/>
              </w:rPr>
            </w:pPr>
            <w:r w:rsidRPr="00301823">
              <w:rPr>
                <w:bCs/>
                <w:i/>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F62D5AB" w14:textId="77777777" w:rsidR="00301823" w:rsidRPr="00301823" w:rsidRDefault="00301823" w:rsidP="00456B6E">
            <w:pPr>
              <w:rPr>
                <w:i/>
                <w:szCs w:val="20"/>
                <w:lang w:eastAsia="x-none"/>
              </w:rPr>
            </w:pPr>
            <w:r w:rsidRPr="00301823">
              <w:rPr>
                <w:bCs/>
                <w:i/>
                <w:szCs w:val="20"/>
                <w:lang w:eastAsia="x-none"/>
              </w:rPr>
              <w:t>SCS</w:t>
            </w:r>
          </w:p>
        </w:tc>
      </w:tr>
      <w:tr w:rsidR="00301823" w:rsidRPr="00301823" w14:paraId="7146B840" w14:textId="77777777" w:rsidTr="00456B6E">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F0585B7" w14:textId="77777777" w:rsidR="00301823" w:rsidRPr="00301823" w:rsidRDefault="00301823" w:rsidP="00456B6E">
            <w:pPr>
              <w:rPr>
                <w:i/>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1E77215" w14:textId="77777777" w:rsidR="00301823" w:rsidRPr="00301823" w:rsidRDefault="00301823" w:rsidP="00456B6E">
            <w:pPr>
              <w:rPr>
                <w:i/>
                <w:szCs w:val="20"/>
                <w:lang w:eastAsia="x-none"/>
              </w:rPr>
            </w:pPr>
            <w:r w:rsidRPr="00301823">
              <w:rPr>
                <w:i/>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71056BD" w14:textId="77777777" w:rsidR="00301823" w:rsidRPr="00301823" w:rsidRDefault="00301823" w:rsidP="00456B6E">
            <w:pPr>
              <w:rPr>
                <w:i/>
                <w:szCs w:val="20"/>
                <w:lang w:eastAsia="x-none"/>
              </w:rPr>
            </w:pPr>
            <w:r w:rsidRPr="00301823">
              <w:rPr>
                <w:i/>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8DC5298" w14:textId="77777777" w:rsidR="00301823" w:rsidRPr="00301823" w:rsidRDefault="00301823" w:rsidP="00456B6E">
            <w:pPr>
              <w:rPr>
                <w:i/>
                <w:szCs w:val="20"/>
                <w:lang w:eastAsia="x-none"/>
              </w:rPr>
            </w:pPr>
            <w:r w:rsidRPr="00301823">
              <w:rPr>
                <w:i/>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7598B6D" w14:textId="77777777" w:rsidR="00301823" w:rsidRPr="00301823" w:rsidRDefault="00301823" w:rsidP="00456B6E">
            <w:pPr>
              <w:rPr>
                <w:i/>
                <w:szCs w:val="20"/>
                <w:lang w:eastAsia="x-none"/>
              </w:rPr>
            </w:pPr>
            <w:r w:rsidRPr="00301823">
              <w:rPr>
                <w:i/>
                <w:szCs w:val="20"/>
                <w:lang w:eastAsia="x-none"/>
              </w:rPr>
              <w:t>120kHz</w:t>
            </w:r>
          </w:p>
        </w:tc>
      </w:tr>
      <w:tr w:rsidR="00301823" w:rsidRPr="00301823" w14:paraId="0BE71CA9" w14:textId="77777777" w:rsidTr="00456B6E">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1175F6B" w14:textId="77777777" w:rsidR="00301823" w:rsidRPr="00301823" w:rsidRDefault="00301823" w:rsidP="00456B6E">
            <w:pPr>
              <w:rPr>
                <w:i/>
                <w:szCs w:val="20"/>
                <w:lang w:eastAsia="x-none"/>
              </w:rPr>
            </w:pPr>
            <w:r w:rsidRPr="00301823">
              <w:rPr>
                <w:bCs/>
                <w:i/>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8B46290" w14:textId="77777777" w:rsidR="00301823" w:rsidRPr="00301823" w:rsidRDefault="00301823" w:rsidP="00456B6E">
            <w:pPr>
              <w:rPr>
                <w:i/>
                <w:szCs w:val="20"/>
                <w:lang w:eastAsia="x-none"/>
              </w:rPr>
            </w:pPr>
            <w:r w:rsidRPr="00301823">
              <w:rPr>
                <w:bCs/>
                <w:i/>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B360E38" w14:textId="77777777" w:rsidR="00301823" w:rsidRPr="00301823" w:rsidRDefault="00301823" w:rsidP="00456B6E">
            <w:pPr>
              <w:rPr>
                <w:i/>
                <w:szCs w:val="20"/>
                <w:lang w:eastAsia="x-none"/>
              </w:rPr>
            </w:pPr>
            <w:r w:rsidRPr="00301823">
              <w:rPr>
                <w:bCs/>
                <w:i/>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3CC675D" w14:textId="77777777" w:rsidR="00301823" w:rsidRPr="00301823" w:rsidRDefault="00301823" w:rsidP="00456B6E">
            <w:pPr>
              <w:rPr>
                <w:i/>
                <w:szCs w:val="20"/>
                <w:lang w:eastAsia="x-none"/>
              </w:rPr>
            </w:pPr>
            <w:r w:rsidRPr="00301823">
              <w:rPr>
                <w:bCs/>
                <w:i/>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3A63FB7" w14:textId="77777777" w:rsidR="00301823" w:rsidRPr="00301823" w:rsidRDefault="00301823" w:rsidP="00456B6E">
            <w:pPr>
              <w:rPr>
                <w:i/>
                <w:szCs w:val="20"/>
                <w:lang w:eastAsia="x-none"/>
              </w:rPr>
            </w:pPr>
            <w:r w:rsidRPr="00301823">
              <w:rPr>
                <w:bCs/>
                <w:i/>
                <w:szCs w:val="20"/>
                <w:lang w:eastAsia="x-none"/>
              </w:rPr>
              <w:t>20</w:t>
            </w:r>
          </w:p>
        </w:tc>
      </w:tr>
      <w:tr w:rsidR="00301823" w:rsidRPr="00301823" w14:paraId="24264131" w14:textId="77777777" w:rsidTr="00456B6E">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C433651" w14:textId="77777777" w:rsidR="00301823" w:rsidRPr="00301823" w:rsidRDefault="00301823" w:rsidP="00456B6E">
            <w:pPr>
              <w:rPr>
                <w:i/>
                <w:szCs w:val="20"/>
                <w:lang w:eastAsia="x-none"/>
              </w:rPr>
            </w:pPr>
            <w:r w:rsidRPr="00301823">
              <w:rPr>
                <w:bCs/>
                <w:i/>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987A0BB" w14:textId="77777777" w:rsidR="00301823" w:rsidRPr="00301823" w:rsidRDefault="00301823" w:rsidP="00456B6E">
            <w:pPr>
              <w:rPr>
                <w:i/>
                <w:szCs w:val="20"/>
                <w:lang w:eastAsia="x-none"/>
              </w:rPr>
            </w:pPr>
            <w:r w:rsidRPr="00301823">
              <w:rPr>
                <w:bCs/>
                <w:i/>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32E27EF" w14:textId="77777777" w:rsidR="00301823" w:rsidRPr="00301823" w:rsidRDefault="00301823" w:rsidP="00456B6E">
            <w:pPr>
              <w:rPr>
                <w:i/>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CBEDB5B" w14:textId="77777777" w:rsidR="00301823" w:rsidRPr="00301823" w:rsidRDefault="00301823" w:rsidP="00456B6E">
            <w:pPr>
              <w:rPr>
                <w:i/>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0F2229A" w14:textId="77777777" w:rsidR="00301823" w:rsidRPr="00301823" w:rsidRDefault="00301823" w:rsidP="00456B6E">
            <w:pPr>
              <w:rPr>
                <w:i/>
                <w:szCs w:val="20"/>
                <w:lang w:eastAsia="x-none"/>
              </w:rPr>
            </w:pPr>
            <w:r w:rsidRPr="00301823">
              <w:rPr>
                <w:i/>
                <w:szCs w:val="20"/>
                <w:lang w:eastAsia="x-none"/>
              </w:rPr>
              <w:t>-</w:t>
            </w:r>
          </w:p>
        </w:tc>
      </w:tr>
      <w:tr w:rsidR="00301823" w:rsidRPr="00301823" w14:paraId="762E4D6E" w14:textId="77777777" w:rsidTr="00456B6E">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A9FC712" w14:textId="77777777" w:rsidR="00301823" w:rsidRPr="00301823" w:rsidRDefault="00301823" w:rsidP="00456B6E">
            <w:pPr>
              <w:rPr>
                <w:i/>
                <w:szCs w:val="20"/>
                <w:lang w:eastAsia="x-none"/>
              </w:rPr>
            </w:pPr>
            <w:r w:rsidRPr="00301823">
              <w:rPr>
                <w:bCs/>
                <w:i/>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EA4E851" w14:textId="77777777" w:rsidR="00301823" w:rsidRPr="00301823" w:rsidRDefault="00301823" w:rsidP="00456B6E">
            <w:pPr>
              <w:rPr>
                <w:i/>
                <w:szCs w:val="20"/>
                <w:lang w:eastAsia="x-none"/>
              </w:rPr>
            </w:pPr>
            <w:r w:rsidRPr="00301823">
              <w:rPr>
                <w:bCs/>
                <w:i/>
                <w:szCs w:val="20"/>
                <w:lang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77118AE" w14:textId="77777777" w:rsidR="00301823" w:rsidRPr="00301823" w:rsidRDefault="00301823" w:rsidP="00456B6E">
            <w:pPr>
              <w:rPr>
                <w:i/>
                <w:szCs w:val="20"/>
                <w:lang w:eastAsia="x-none"/>
              </w:rPr>
            </w:pPr>
            <w:r w:rsidRPr="00301823">
              <w:rPr>
                <w:bCs/>
                <w:i/>
                <w:szCs w:val="20"/>
                <w:lang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8CCC052" w14:textId="77777777" w:rsidR="00301823" w:rsidRPr="00301823" w:rsidRDefault="00301823" w:rsidP="00456B6E">
            <w:pPr>
              <w:rPr>
                <w:i/>
                <w:szCs w:val="20"/>
                <w:lang w:eastAsia="x-none"/>
              </w:rPr>
            </w:pPr>
            <w:r w:rsidRPr="00301823">
              <w:rPr>
                <w:bCs/>
                <w:i/>
                <w:szCs w:val="20"/>
                <w:lang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1FB0651" w14:textId="77777777" w:rsidR="00301823" w:rsidRPr="00301823" w:rsidRDefault="00301823" w:rsidP="00456B6E">
            <w:pPr>
              <w:rPr>
                <w:i/>
                <w:szCs w:val="20"/>
                <w:lang w:eastAsia="x-none"/>
              </w:rPr>
            </w:pPr>
            <w:r w:rsidRPr="00301823">
              <w:rPr>
                <w:bCs/>
                <w:i/>
                <w:szCs w:val="20"/>
                <w:lang w:eastAsia="x-none"/>
              </w:rPr>
              <w:t>[20]</w:t>
            </w:r>
          </w:p>
        </w:tc>
      </w:tr>
    </w:tbl>
    <w:p w14:paraId="695D6666" w14:textId="77777777" w:rsidR="00301823" w:rsidRPr="00301823" w:rsidRDefault="00301823" w:rsidP="00301823">
      <w:pPr>
        <w:rPr>
          <w:i/>
          <w:sz w:val="28"/>
          <w:lang w:eastAsia="x-none"/>
        </w:rPr>
      </w:pPr>
    </w:p>
    <w:p w14:paraId="4C31B8F9" w14:textId="7B6E1A84" w:rsidR="00301823" w:rsidRDefault="00301823" w:rsidP="00301823">
      <w:pPr>
        <w:pStyle w:val="a0"/>
        <w:rPr>
          <w:rFonts w:eastAsiaTheme="minorEastAsia"/>
          <w:lang w:eastAsia="zh-CN"/>
        </w:rPr>
      </w:pPr>
      <w:r>
        <w:rPr>
          <w:rFonts w:eastAsiaTheme="minorEastAsia" w:hint="eastAsia"/>
          <w:lang w:eastAsia="zh-CN"/>
        </w:rPr>
        <w:t>The number of blind decoding per slot per cell depends on the configuration of search space, i.e.,</w:t>
      </w:r>
      <w:r>
        <w:rPr>
          <w:rFonts w:eastAsiaTheme="minorEastAsia"/>
          <w:lang w:eastAsia="zh-CN"/>
        </w:rPr>
        <w:t xml:space="preserve"> whether the search space monitoring period is larger or equal to one slot (Case 1-1 and 1-2), or less than a slot (Case 2). We think that both number of blind decoding and channel estimation capability should be considered and discussed in different scenarios,  such as cross-carrier scheduling, overbooking and nested structure, etc.</w:t>
      </w:r>
    </w:p>
    <w:p w14:paraId="4D9C2CC3" w14:textId="1EDA2780" w:rsidR="00301823" w:rsidRPr="00021A44" w:rsidRDefault="00301823" w:rsidP="00301823">
      <w:pPr>
        <w:pStyle w:val="a0"/>
        <w:rPr>
          <w:rFonts w:eastAsiaTheme="minorEastAsia"/>
          <w:b/>
          <w:lang w:eastAsia="zh-CN"/>
        </w:rPr>
      </w:pPr>
      <w:r w:rsidRPr="00021A44">
        <w:rPr>
          <w:rFonts w:eastAsiaTheme="minorEastAsia"/>
          <w:b/>
          <w:lang w:eastAsia="zh-CN"/>
        </w:rPr>
        <w:t>Proposal 1: Both blind decoding and channel estimation capability should be considered and discussed in different scenarios</w:t>
      </w:r>
      <w:r w:rsidR="00A60622">
        <w:rPr>
          <w:rFonts w:eastAsiaTheme="minorEastAsia"/>
          <w:lang w:eastAsia="zh-CN"/>
        </w:rPr>
        <w:t xml:space="preserve">, </w:t>
      </w:r>
      <w:r w:rsidR="00A60622" w:rsidRPr="00A60622">
        <w:rPr>
          <w:rFonts w:eastAsiaTheme="minorEastAsia"/>
          <w:b/>
          <w:lang w:eastAsia="zh-CN"/>
        </w:rPr>
        <w:t>such as cross-carrier scheduling, overbooking and nested structure</w:t>
      </w:r>
      <w:r w:rsidRPr="00021A44">
        <w:rPr>
          <w:rFonts w:eastAsiaTheme="minorEastAsia"/>
          <w:b/>
          <w:lang w:eastAsia="zh-CN"/>
        </w:rPr>
        <w:t>.</w:t>
      </w:r>
    </w:p>
    <w:p w14:paraId="2EA38B4B" w14:textId="38398599" w:rsidR="00301823" w:rsidRDefault="00301823" w:rsidP="00301823">
      <w:pPr>
        <w:pStyle w:val="2"/>
        <w:rPr>
          <w:rFonts w:eastAsiaTheme="minorEastAsia"/>
          <w:lang w:eastAsia="zh-CN"/>
        </w:rPr>
      </w:pPr>
      <w:r>
        <w:rPr>
          <w:rFonts w:eastAsiaTheme="minorEastAsia" w:hint="eastAsia"/>
          <w:lang w:eastAsia="zh-CN"/>
        </w:rPr>
        <w:lastRenderedPageBreak/>
        <w:t>Cross-carrier scheduling</w:t>
      </w:r>
    </w:p>
    <w:p w14:paraId="08E4450C" w14:textId="41BE0605" w:rsidR="00301823" w:rsidRDefault="00021A44" w:rsidP="00301823">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blind decoding and channel estimation capability are defined per slot per carrier. In case of carrier aggregation, the number of blind decoding was agreed as follows [1]:</w:t>
      </w:r>
    </w:p>
    <w:p w14:paraId="48AA9A39" w14:textId="77777777" w:rsidR="00021A44" w:rsidRDefault="00021A44" w:rsidP="00021A44">
      <w:pPr>
        <w:pStyle w:val="a0"/>
        <w:spacing w:after="0"/>
        <w:rPr>
          <w:rFonts w:eastAsia="Times New Roman"/>
          <w:szCs w:val="20"/>
          <w:highlight w:val="green"/>
        </w:rPr>
      </w:pPr>
    </w:p>
    <w:p w14:paraId="53EB6049" w14:textId="77777777" w:rsidR="00021A44" w:rsidRPr="00021A44" w:rsidRDefault="00021A44" w:rsidP="00021A44">
      <w:pPr>
        <w:pStyle w:val="a0"/>
        <w:spacing w:after="0"/>
        <w:rPr>
          <w:rFonts w:eastAsia="Times New Roman"/>
          <w:i/>
          <w:szCs w:val="20"/>
          <w:highlight w:val="green"/>
        </w:rPr>
      </w:pPr>
      <w:r w:rsidRPr="00021A44">
        <w:rPr>
          <w:rFonts w:eastAsia="Times New Roman"/>
          <w:i/>
          <w:szCs w:val="20"/>
          <w:highlight w:val="green"/>
        </w:rPr>
        <w:t>Agreement</w:t>
      </w:r>
    </w:p>
    <w:p w14:paraId="07D9B9B9" w14:textId="77777777" w:rsidR="00021A44" w:rsidRPr="00021A44" w:rsidRDefault="00021A44" w:rsidP="00021A44">
      <w:pPr>
        <w:pStyle w:val="a0"/>
        <w:numPr>
          <w:ilvl w:val="1"/>
          <w:numId w:val="20"/>
        </w:numPr>
        <w:spacing w:after="0"/>
        <w:rPr>
          <w:rFonts w:eastAsia="Times New Roman"/>
          <w:i/>
          <w:szCs w:val="20"/>
        </w:rPr>
      </w:pPr>
      <w:r w:rsidRPr="00021A44">
        <w:rPr>
          <w:rFonts w:eastAsia="Times New Roman"/>
          <w:i/>
          <w:szCs w:val="20"/>
        </w:rPr>
        <w:t xml:space="preserve">For the following previous agreement, </w:t>
      </w:r>
      <w:r w:rsidRPr="00021A44">
        <w:rPr>
          <w:rFonts w:eastAsia="Times New Roman"/>
          <w:i/>
          <w:szCs w:val="20"/>
          <w:highlight w:val="yellow"/>
        </w:rPr>
        <w:t>N=4</w:t>
      </w:r>
    </w:p>
    <w:p w14:paraId="46B6A295" w14:textId="77777777" w:rsidR="00021A44" w:rsidRPr="00021A44" w:rsidRDefault="00021A44" w:rsidP="00021A44">
      <w:pPr>
        <w:pStyle w:val="a0"/>
        <w:spacing w:after="0"/>
        <w:ind w:left="1800"/>
        <w:rPr>
          <w:rFonts w:eastAsia="Times New Roman"/>
          <w:i/>
          <w:szCs w:val="20"/>
        </w:rPr>
      </w:pPr>
      <w:r w:rsidRPr="00021A44">
        <w:rPr>
          <w:rFonts w:eastAsia="Times New Roman"/>
          <w:b/>
          <w:bCs/>
          <w:i/>
          <w:szCs w:val="20"/>
          <w:u w:val="single"/>
        </w:rPr>
        <w:t>Agreements:</w:t>
      </w:r>
    </w:p>
    <w:p w14:paraId="678806B1" w14:textId="77777777" w:rsidR="00021A44" w:rsidRPr="00021A44" w:rsidRDefault="00021A44" w:rsidP="00021A44">
      <w:pPr>
        <w:pStyle w:val="a0"/>
        <w:numPr>
          <w:ilvl w:val="0"/>
          <w:numId w:val="21"/>
        </w:numPr>
        <w:spacing w:after="0"/>
        <w:rPr>
          <w:rFonts w:eastAsia="Times New Roman"/>
          <w:i/>
          <w:szCs w:val="20"/>
        </w:rPr>
      </w:pPr>
      <w:r w:rsidRPr="00021A44">
        <w:rPr>
          <w:rFonts w:eastAsia="Times New Roman"/>
          <w:i/>
          <w:szCs w:val="20"/>
        </w:rPr>
        <w:t>For CA with up to N CCs, maximum number of PDCCH blind decodes per slot for a UE depends on the number of configured CCs.</w:t>
      </w:r>
    </w:p>
    <w:p w14:paraId="6875A8F6" w14:textId="77777777" w:rsidR="00021A44" w:rsidRPr="00021A44" w:rsidRDefault="00021A44" w:rsidP="00021A44">
      <w:pPr>
        <w:pStyle w:val="a0"/>
        <w:numPr>
          <w:ilvl w:val="1"/>
          <w:numId w:val="21"/>
        </w:numPr>
        <w:spacing w:after="0"/>
        <w:rPr>
          <w:rFonts w:eastAsia="Times New Roman"/>
          <w:i/>
          <w:szCs w:val="20"/>
        </w:rPr>
      </w:pPr>
      <w:r w:rsidRPr="00021A44">
        <w:rPr>
          <w:rFonts w:eastAsia="Times New Roman"/>
          <w:i/>
          <w:szCs w:val="20"/>
        </w:rPr>
        <w:t>All UEs supporting CA with the same set of CCs supports the same maximum number of PDCCH blind decodes.</w:t>
      </w:r>
    </w:p>
    <w:p w14:paraId="04DFDE75" w14:textId="77777777" w:rsidR="00021A44" w:rsidRPr="00021A44" w:rsidRDefault="00021A44" w:rsidP="00021A44">
      <w:pPr>
        <w:pStyle w:val="a0"/>
        <w:numPr>
          <w:ilvl w:val="1"/>
          <w:numId w:val="21"/>
        </w:numPr>
        <w:spacing w:after="0"/>
        <w:rPr>
          <w:rFonts w:eastAsia="Times New Roman"/>
          <w:i/>
          <w:szCs w:val="20"/>
        </w:rPr>
      </w:pPr>
      <w:r w:rsidRPr="00021A44">
        <w:rPr>
          <w:rFonts w:eastAsia="Times New Roman"/>
          <w:i/>
          <w:szCs w:val="20"/>
        </w:rPr>
        <w:t>No explicit UE capability signaling to inform the maximum number of PDCCH blind decodes is reported.</w:t>
      </w:r>
    </w:p>
    <w:p w14:paraId="1B65D000" w14:textId="77777777" w:rsidR="00021A44" w:rsidRPr="00021A44" w:rsidRDefault="00021A44" w:rsidP="00021A44">
      <w:pPr>
        <w:pStyle w:val="a0"/>
        <w:numPr>
          <w:ilvl w:val="0"/>
          <w:numId w:val="21"/>
        </w:numPr>
        <w:spacing w:after="0"/>
        <w:rPr>
          <w:rFonts w:eastAsia="Times New Roman"/>
          <w:i/>
          <w:szCs w:val="20"/>
        </w:rPr>
      </w:pPr>
      <w:r w:rsidRPr="00021A44">
        <w:rPr>
          <w:rFonts w:eastAsia="Times New Roman"/>
          <w:i/>
          <w:szCs w:val="20"/>
        </w:rPr>
        <w:t>For CA with more than N CCs, maximum number of PDCCH blind decodes for a UE depends on the explicit UE capability.</w:t>
      </w:r>
    </w:p>
    <w:p w14:paraId="2BE94AE5" w14:textId="77777777" w:rsidR="00021A44" w:rsidRPr="00021A44" w:rsidRDefault="00021A44" w:rsidP="00021A44">
      <w:pPr>
        <w:pStyle w:val="a0"/>
        <w:numPr>
          <w:ilvl w:val="1"/>
          <w:numId w:val="21"/>
        </w:numPr>
        <w:spacing w:after="0"/>
        <w:rPr>
          <w:rFonts w:eastAsia="Times New Roman"/>
          <w:i/>
          <w:szCs w:val="20"/>
        </w:rPr>
      </w:pPr>
      <w:r w:rsidRPr="00021A44">
        <w:rPr>
          <w:rFonts w:eastAsia="Times New Roman"/>
          <w:i/>
          <w:szCs w:val="20"/>
        </w:rPr>
        <w:t>All UEs supporting CA with the same set of CCs supports at least the same number of PDCCH blind decodes.</w:t>
      </w:r>
    </w:p>
    <w:p w14:paraId="2FEB0431" w14:textId="77777777" w:rsidR="00021A44" w:rsidRPr="00021A44" w:rsidRDefault="00021A44" w:rsidP="00021A44">
      <w:pPr>
        <w:pStyle w:val="a0"/>
        <w:numPr>
          <w:ilvl w:val="0"/>
          <w:numId w:val="21"/>
        </w:numPr>
        <w:spacing w:after="0"/>
        <w:rPr>
          <w:rFonts w:eastAsia="Times New Roman"/>
          <w:i/>
          <w:szCs w:val="20"/>
        </w:rPr>
      </w:pPr>
      <w:r w:rsidRPr="00021A44">
        <w:rPr>
          <w:rFonts w:eastAsia="Times New Roman"/>
          <w:i/>
          <w:szCs w:val="20"/>
        </w:rPr>
        <w:t>FFS: the value of N (no more than 8).</w:t>
      </w:r>
    </w:p>
    <w:p w14:paraId="75B1D179" w14:textId="77777777" w:rsidR="00021A44" w:rsidRDefault="00021A44" w:rsidP="00301823">
      <w:pPr>
        <w:pStyle w:val="a0"/>
        <w:rPr>
          <w:rFonts w:eastAsiaTheme="minorEastAsia"/>
          <w:lang w:eastAsia="zh-CN"/>
        </w:rPr>
      </w:pPr>
    </w:p>
    <w:p w14:paraId="062BE94F" w14:textId="1CDCD553" w:rsidR="00021A44" w:rsidRDefault="00021A44" w:rsidP="00301823">
      <w:pPr>
        <w:pStyle w:val="a0"/>
        <w:rPr>
          <w:rFonts w:eastAsiaTheme="minorEastAsia"/>
          <w:lang w:eastAsia="zh-CN"/>
        </w:rPr>
      </w:pP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the above agreement, the number of blind decoding per slot increases with the configured CCs for N&lt;4. For cross-carrier scheduling, it means that the UE supports carrier aggregation, </w:t>
      </w:r>
      <w:r w:rsidR="00257C05">
        <w:rPr>
          <w:rFonts w:eastAsiaTheme="minorEastAsia"/>
          <w:lang w:eastAsia="zh-CN"/>
        </w:rPr>
        <w:t>and</w:t>
      </w:r>
      <w:r>
        <w:rPr>
          <w:rFonts w:eastAsiaTheme="minorEastAsia"/>
          <w:lang w:eastAsia="zh-CN"/>
        </w:rPr>
        <w:t xml:space="preserve"> the number of blind decoding and channel estimation should be increased with number of scheduling and scheduled CCs. </w:t>
      </w:r>
    </w:p>
    <w:p w14:paraId="79EFD1DE" w14:textId="7887A8AD" w:rsidR="00021A44" w:rsidRDefault="00021A44" w:rsidP="00301823">
      <w:pPr>
        <w:pStyle w:val="a0"/>
        <w:rPr>
          <w:rFonts w:eastAsiaTheme="minorEastAsia"/>
          <w:lang w:eastAsia="zh-CN"/>
        </w:rPr>
      </w:pPr>
      <w:r>
        <w:rPr>
          <w:rFonts w:eastAsiaTheme="minorEastAsia"/>
          <w:lang w:eastAsia="zh-CN"/>
        </w:rPr>
        <w:t xml:space="preserve">For example, if there are two carriers and PDCCH on carrier1 can schedule PDSCH on both carrier 1 and carrier 2. Then UE supports two CA with two carriers. The total number of blind decoding in case 1-1 is about 76 (= 12+32*2) per slot.  It can also be applied to the channel estimation capability. In this case, the channel estimation capability for CCE numbers is about 96 (=48*2). </w:t>
      </w:r>
    </w:p>
    <w:p w14:paraId="17A1CD34" w14:textId="77777777" w:rsidR="00021A44" w:rsidRDefault="00021A44" w:rsidP="00301823">
      <w:pPr>
        <w:pStyle w:val="a0"/>
        <w:rPr>
          <w:rFonts w:eastAsiaTheme="minorEastAsia"/>
          <w:b/>
          <w:lang w:eastAsia="zh-CN"/>
        </w:rPr>
      </w:pPr>
      <w:r w:rsidRPr="00021A44">
        <w:rPr>
          <w:rFonts w:eastAsiaTheme="minorEastAsia"/>
          <w:b/>
          <w:lang w:eastAsia="zh-CN"/>
        </w:rPr>
        <w:t xml:space="preserve">Proposal 2: </w:t>
      </w:r>
    </w:p>
    <w:p w14:paraId="075EE791" w14:textId="05361387" w:rsidR="00021A44" w:rsidRDefault="00021A44" w:rsidP="00021A44">
      <w:pPr>
        <w:pStyle w:val="a0"/>
        <w:numPr>
          <w:ilvl w:val="0"/>
          <w:numId w:val="22"/>
        </w:numPr>
        <w:rPr>
          <w:rFonts w:eastAsiaTheme="minorEastAsia"/>
          <w:b/>
          <w:lang w:eastAsia="zh-CN"/>
        </w:rPr>
      </w:pPr>
      <w:r w:rsidRPr="00021A44">
        <w:rPr>
          <w:rFonts w:eastAsiaTheme="minorEastAsia"/>
          <w:b/>
          <w:lang w:eastAsia="zh-CN"/>
        </w:rPr>
        <w:t>For cross-carrier scheduling</w:t>
      </w:r>
      <w:r>
        <w:rPr>
          <w:rFonts w:eastAsiaTheme="minorEastAsia"/>
          <w:b/>
          <w:lang w:eastAsia="zh-CN"/>
        </w:rPr>
        <w:t xml:space="preserve"> with up to 4 carriers</w:t>
      </w:r>
      <w:r w:rsidRPr="00021A44">
        <w:rPr>
          <w:rFonts w:eastAsiaTheme="minorEastAsia"/>
          <w:b/>
          <w:lang w:eastAsia="zh-CN"/>
        </w:rPr>
        <w:t>, the number of blind decoding and CCEs for channel estimation should be increased with the number of scheduling and scheduled CCs</w:t>
      </w:r>
      <w:r>
        <w:rPr>
          <w:rFonts w:eastAsiaTheme="minorEastAsia"/>
          <w:b/>
          <w:lang w:eastAsia="zh-CN"/>
        </w:rPr>
        <w:t>.</w:t>
      </w:r>
    </w:p>
    <w:p w14:paraId="0697D00E" w14:textId="37851E9E" w:rsidR="00021A44" w:rsidRDefault="00021A44" w:rsidP="00021A44">
      <w:pPr>
        <w:pStyle w:val="a0"/>
        <w:numPr>
          <w:ilvl w:val="0"/>
          <w:numId w:val="22"/>
        </w:numPr>
        <w:rPr>
          <w:rFonts w:eastAsiaTheme="minorEastAsia"/>
          <w:b/>
          <w:lang w:eastAsia="zh-CN"/>
        </w:rPr>
      </w:pPr>
      <w:r>
        <w:rPr>
          <w:rFonts w:eastAsiaTheme="minorEastAsia"/>
          <w:b/>
          <w:lang w:eastAsia="zh-CN"/>
        </w:rPr>
        <w:t xml:space="preserve">For cross-carrier scheduling with more than 4 carriers, </w:t>
      </w:r>
      <w:r w:rsidRPr="00021A44">
        <w:rPr>
          <w:rFonts w:eastAsiaTheme="minorEastAsia"/>
          <w:b/>
          <w:lang w:eastAsia="zh-CN"/>
        </w:rPr>
        <w:t>the number of blind decoding and CCEs for channel estimation</w:t>
      </w:r>
      <w:r>
        <w:rPr>
          <w:rFonts w:eastAsiaTheme="minorEastAsia"/>
          <w:b/>
          <w:lang w:eastAsia="zh-CN"/>
        </w:rPr>
        <w:t xml:space="preserve"> depends on UE’s capability. </w:t>
      </w:r>
    </w:p>
    <w:p w14:paraId="62117340" w14:textId="325FF275" w:rsidR="003F221D" w:rsidRDefault="003F221D" w:rsidP="003F221D">
      <w:pPr>
        <w:pStyle w:val="2"/>
        <w:rPr>
          <w:rFonts w:eastAsiaTheme="minorEastAsia"/>
          <w:lang w:eastAsia="zh-CN"/>
        </w:rPr>
      </w:pPr>
      <w:r>
        <w:rPr>
          <w:rFonts w:eastAsiaTheme="minorEastAsia"/>
          <w:lang w:eastAsia="zh-CN"/>
        </w:rPr>
        <w:t>Overbooking</w:t>
      </w:r>
    </w:p>
    <w:p w14:paraId="08F45CC2" w14:textId="283A7854" w:rsidR="00021A44" w:rsidRPr="003F221D" w:rsidRDefault="003F221D" w:rsidP="00021A44">
      <w:pPr>
        <w:pStyle w:val="a0"/>
        <w:rPr>
          <w:rFonts w:eastAsiaTheme="minorEastAsia"/>
          <w:lang w:eastAsia="zh-CN"/>
        </w:rPr>
      </w:pPr>
      <w:r w:rsidRPr="003F221D">
        <w:rPr>
          <w:rFonts w:eastAsiaTheme="minorEastAsia"/>
          <w:lang w:eastAsia="zh-CN"/>
        </w:rPr>
        <w:t>The number of PDCCH candidates is defined per search space and per aggregation level. Up to 10 search s</w:t>
      </w:r>
      <w:r w:rsidR="00257C05">
        <w:rPr>
          <w:rFonts w:eastAsiaTheme="minorEastAsia"/>
          <w:lang w:eastAsia="zh-CN"/>
        </w:rPr>
        <w:t xml:space="preserve">paces can be configured per BWP per cell and per UE, </w:t>
      </w:r>
      <w:r w:rsidRPr="003F221D">
        <w:rPr>
          <w:rFonts w:eastAsiaTheme="minorEastAsia"/>
          <w:lang w:eastAsia="zh-CN"/>
        </w:rPr>
        <w:t xml:space="preserve">AL can be defined as AL=1, 2, 4, 8 or 16. And different monitoring period can be defined for each search space. </w:t>
      </w:r>
      <w:r w:rsidRPr="003F221D">
        <w:rPr>
          <w:rFonts w:eastAsiaTheme="minorEastAsia" w:hint="eastAsia"/>
          <w:lang w:eastAsia="zh-CN"/>
        </w:rPr>
        <w:t xml:space="preserve">Overbooking means that the </w:t>
      </w:r>
      <w:r w:rsidRPr="003F221D">
        <w:rPr>
          <w:rFonts w:eastAsiaTheme="minorEastAsia"/>
          <w:lang w:eastAsia="zh-CN"/>
        </w:rPr>
        <w:t xml:space="preserve">configured </w:t>
      </w:r>
      <w:r w:rsidRPr="003F221D">
        <w:rPr>
          <w:rFonts w:eastAsiaTheme="minorEastAsia" w:hint="eastAsia"/>
          <w:lang w:eastAsia="zh-CN"/>
        </w:rPr>
        <w:t xml:space="preserve">number of </w:t>
      </w:r>
      <w:r w:rsidRPr="003F221D">
        <w:rPr>
          <w:rFonts w:eastAsiaTheme="minorEastAsia"/>
          <w:lang w:eastAsia="zh-CN"/>
        </w:rPr>
        <w:t>PDCCH candidates</w:t>
      </w:r>
      <w:r w:rsidRPr="003F221D">
        <w:rPr>
          <w:rFonts w:eastAsiaTheme="minorEastAsia" w:hint="eastAsia"/>
          <w:lang w:eastAsia="zh-CN"/>
        </w:rPr>
        <w:t xml:space="preserve"> </w:t>
      </w:r>
      <w:r w:rsidR="00257C05">
        <w:rPr>
          <w:rFonts w:eastAsiaTheme="minorEastAsia"/>
          <w:lang w:eastAsia="zh-CN"/>
        </w:rPr>
        <w:t xml:space="preserve">and associated PDCCH blind decoding </w:t>
      </w:r>
      <w:r w:rsidRPr="003F221D">
        <w:rPr>
          <w:rFonts w:eastAsiaTheme="minorEastAsia"/>
          <w:lang w:eastAsia="zh-CN"/>
        </w:rPr>
        <w:t xml:space="preserve">in some slots </w:t>
      </w:r>
      <w:r w:rsidRPr="003F221D">
        <w:rPr>
          <w:rFonts w:eastAsiaTheme="minorEastAsia" w:hint="eastAsia"/>
          <w:lang w:eastAsia="zh-CN"/>
        </w:rPr>
        <w:t>is larger than maximal number of</w:t>
      </w:r>
      <w:r w:rsidRPr="003F221D">
        <w:rPr>
          <w:rFonts w:eastAsiaTheme="minorEastAsia"/>
          <w:lang w:eastAsia="zh-CN"/>
        </w:rPr>
        <w:t xml:space="preserve"> blind decoding of UE. In this case, dropping rules should be defined. An illustration of overbooking is shown in figure 1.</w:t>
      </w:r>
      <w:r w:rsidR="005939E1">
        <w:rPr>
          <w:rFonts w:eastAsiaTheme="minorEastAsia"/>
          <w:lang w:eastAsia="zh-CN"/>
        </w:rPr>
        <w:t xml:space="preserve"> The NW configures 3 search spaces for UE, one common search space and two UE-specific search spaces. Different monitoring period and PDCCH </w:t>
      </w:r>
      <w:r w:rsidR="009E5F37">
        <w:rPr>
          <w:rFonts w:eastAsiaTheme="minorEastAsia"/>
          <w:lang w:eastAsia="zh-CN"/>
        </w:rPr>
        <w:t>blind decoding</w:t>
      </w:r>
      <w:r w:rsidR="005939E1">
        <w:rPr>
          <w:rFonts w:eastAsiaTheme="minorEastAsia"/>
          <w:lang w:eastAsia="zh-CN"/>
        </w:rPr>
        <w:t xml:space="preserve"> are configured per search space. In most of the slots, the number of blind decoding is less than 44. While in some slots the number of blind decoding is overbooked and higher than 44, which is maximal number of blind decoding per slot. </w:t>
      </w:r>
    </w:p>
    <w:p w14:paraId="1D6BF253" w14:textId="43F0510E" w:rsidR="003F221D" w:rsidRDefault="008C67AD" w:rsidP="00021A44">
      <w:pPr>
        <w:pStyle w:val="a0"/>
      </w:pPr>
      <w:r>
        <w:object w:dxaOrig="14965" w:dyaOrig="2424" w14:anchorId="0D7E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73.3pt" o:ole="">
            <v:imagedata r:id="rId8" o:title=""/>
          </v:shape>
          <o:OLEObject Type="Embed" ProgID="Visio.Drawing.15" ShapeID="_x0000_i1025" DrawAspect="Content" ObjectID="_1580113904" r:id="rId9"/>
        </w:object>
      </w:r>
    </w:p>
    <w:p w14:paraId="7C2E3519" w14:textId="4FEF73C0" w:rsidR="0071011E" w:rsidRDefault="0071011E" w:rsidP="0071011E">
      <w:pPr>
        <w:pStyle w:val="a6"/>
        <w:jc w:val="center"/>
      </w:pPr>
      <w:r>
        <w:t xml:space="preserve">Figure </w:t>
      </w:r>
      <w:fldSimple w:instr=" SEQ Figure \* ARABIC ">
        <w:r w:rsidR="009E5F37">
          <w:rPr>
            <w:noProof/>
          </w:rPr>
          <w:t>1</w:t>
        </w:r>
      </w:fldSimple>
      <w:r>
        <w:t xml:space="preserve"> Illustration of number of PDCCH candidates per slot per search space.</w:t>
      </w:r>
    </w:p>
    <w:p w14:paraId="3111AC78" w14:textId="517A518F" w:rsidR="005939E1" w:rsidRDefault="005939E1" w:rsidP="0071011E">
      <w:pPr>
        <w:rPr>
          <w:rFonts w:eastAsia="宋体"/>
          <w:lang w:eastAsia="zh-CN"/>
        </w:rPr>
      </w:pPr>
      <w:r>
        <w:rPr>
          <w:rFonts w:eastAsia="宋体"/>
          <w:lang w:eastAsia="zh-CN"/>
        </w:rPr>
        <w:t>I</w:t>
      </w:r>
      <w:r>
        <w:rPr>
          <w:rFonts w:eastAsia="宋体" w:hint="eastAsia"/>
          <w:lang w:eastAsia="zh-CN"/>
        </w:rPr>
        <w:t xml:space="preserve">n </w:t>
      </w:r>
      <w:r w:rsidR="009E5F37">
        <w:rPr>
          <w:rFonts w:eastAsia="宋体"/>
          <w:lang w:eastAsia="zh-CN"/>
        </w:rPr>
        <w:t>the case of over</w:t>
      </w:r>
      <w:r>
        <w:rPr>
          <w:rFonts w:eastAsia="宋体"/>
          <w:lang w:eastAsia="zh-CN"/>
        </w:rPr>
        <w:t xml:space="preserve">booking, some dropping rules should be defined so that there is same behavior between NW and UE to avoid missing PDCCH decoding. Generally, the number of PDCCH candidates for some specific search spaces can be configured less to reduce the number of blind decoding and channel estimation.  The more PDCCH candidates per search space, the less collision probability is. The PDCCH in common search space is for </w:t>
      </w:r>
      <w:r>
        <w:rPr>
          <w:rFonts w:eastAsia="宋体"/>
          <w:lang w:eastAsia="zh-CN"/>
        </w:rPr>
        <w:lastRenderedPageBreak/>
        <w:t>group UEs and it should be transmitted in time. Therefore, we propose that the number of PDCCH candidates in UE-specific search space is reduced firstly, and then the common search space.</w:t>
      </w:r>
    </w:p>
    <w:p w14:paraId="6E4F7211" w14:textId="77777777" w:rsidR="005939E1" w:rsidRPr="005939E1" w:rsidRDefault="005939E1" w:rsidP="0071011E">
      <w:pPr>
        <w:rPr>
          <w:rFonts w:eastAsia="宋体"/>
          <w:b/>
          <w:lang w:eastAsia="zh-CN"/>
        </w:rPr>
      </w:pPr>
      <w:r w:rsidRPr="005939E1">
        <w:rPr>
          <w:rFonts w:eastAsia="宋体"/>
          <w:b/>
          <w:lang w:eastAsia="zh-CN"/>
        </w:rPr>
        <w:t>Proposal 3:</w:t>
      </w:r>
    </w:p>
    <w:p w14:paraId="30387893" w14:textId="33DBFC7F" w:rsidR="0071011E" w:rsidRPr="005939E1" w:rsidRDefault="005939E1" w:rsidP="005939E1">
      <w:pPr>
        <w:pStyle w:val="a7"/>
        <w:numPr>
          <w:ilvl w:val="0"/>
          <w:numId w:val="23"/>
        </w:numPr>
        <w:rPr>
          <w:rFonts w:eastAsia="宋体"/>
          <w:b/>
          <w:lang w:eastAsia="zh-CN"/>
        </w:rPr>
      </w:pPr>
      <w:r w:rsidRPr="005939E1">
        <w:rPr>
          <w:rFonts w:eastAsia="宋体"/>
          <w:b/>
          <w:lang w:eastAsia="zh-CN"/>
        </w:rPr>
        <w:t>I</w:t>
      </w:r>
      <w:r w:rsidRPr="005939E1">
        <w:rPr>
          <w:rFonts w:eastAsia="宋体" w:hint="eastAsia"/>
          <w:b/>
          <w:lang w:eastAsia="zh-CN"/>
        </w:rPr>
        <w:t xml:space="preserve">n </w:t>
      </w:r>
      <w:r w:rsidRPr="005939E1">
        <w:rPr>
          <w:rFonts w:eastAsia="宋体"/>
          <w:b/>
          <w:lang w:eastAsia="zh-CN"/>
        </w:rPr>
        <w:t>case of overbooking, the number of PDCCH candidates per search space can be reduced</w:t>
      </w:r>
    </w:p>
    <w:p w14:paraId="7199C9B4" w14:textId="543CF526" w:rsidR="005939E1" w:rsidRDefault="005939E1" w:rsidP="005939E1">
      <w:pPr>
        <w:pStyle w:val="a7"/>
        <w:numPr>
          <w:ilvl w:val="0"/>
          <w:numId w:val="23"/>
        </w:numPr>
        <w:rPr>
          <w:rFonts w:eastAsia="宋体"/>
          <w:lang w:eastAsia="zh-CN"/>
        </w:rPr>
      </w:pPr>
      <w:r w:rsidRPr="005939E1">
        <w:rPr>
          <w:rFonts w:eastAsia="宋体"/>
          <w:b/>
          <w:lang w:eastAsia="zh-CN"/>
        </w:rPr>
        <w:t>PDCCH candidates in UE-specific search space can be reduced firstly, then common search space.</w:t>
      </w:r>
    </w:p>
    <w:p w14:paraId="74945E41" w14:textId="77777777" w:rsidR="005939E1" w:rsidRDefault="005939E1" w:rsidP="005939E1">
      <w:pPr>
        <w:rPr>
          <w:rFonts w:eastAsia="宋体"/>
          <w:lang w:eastAsia="zh-CN"/>
        </w:rPr>
      </w:pPr>
    </w:p>
    <w:p w14:paraId="19726297" w14:textId="6626F82B" w:rsidR="005939E1" w:rsidRDefault="005939E1" w:rsidP="005939E1">
      <w:pPr>
        <w:rPr>
          <w:rFonts w:eastAsia="宋体"/>
          <w:lang w:eastAsia="zh-CN"/>
        </w:rPr>
      </w:pPr>
      <w:r>
        <w:rPr>
          <w:rFonts w:eastAsia="宋体"/>
          <w:lang w:eastAsia="zh-CN"/>
        </w:rPr>
        <w:t>T</w:t>
      </w:r>
      <w:r>
        <w:rPr>
          <w:rFonts w:eastAsia="宋体" w:hint="eastAsia"/>
          <w:lang w:eastAsia="zh-CN"/>
        </w:rPr>
        <w:t xml:space="preserve">o </w:t>
      </w:r>
      <w:r>
        <w:rPr>
          <w:rFonts w:eastAsia="宋体"/>
          <w:lang w:eastAsia="zh-CN"/>
        </w:rPr>
        <w:t>reduce the number of PDCCH candidates of UE-specific search space, the order can be based on search space index or aggregation level. For example, in case of overbooking, the number of PDCCH candidates per AL for search space ID=0 is reduced, then search space ID=1, and so on. One example of this procedure is shown in table 1.</w:t>
      </w:r>
      <w:r w:rsidR="00CB2E61">
        <w:rPr>
          <w:rFonts w:eastAsia="宋体"/>
          <w:lang w:eastAsia="zh-CN"/>
        </w:rPr>
        <w:t xml:space="preserve"> The number of PDCCH blind decoding is configure per search space per AL. In the overbooking slots, the number of blind decoding is reduced for some ALs in UE-specific search space ID=1. If the number of blind decoding is still higher than maximal number of blind decoding, the number of blind decoding in UE-specific search space will be </w:t>
      </w:r>
      <w:r w:rsidR="00257C05">
        <w:rPr>
          <w:rFonts w:eastAsia="宋体"/>
          <w:lang w:eastAsia="zh-CN"/>
        </w:rPr>
        <w:t xml:space="preserve">further </w:t>
      </w:r>
      <w:r w:rsidR="00CB2E61">
        <w:rPr>
          <w:rFonts w:eastAsia="宋体"/>
          <w:lang w:eastAsia="zh-CN"/>
        </w:rPr>
        <w:t>reduced.</w:t>
      </w:r>
    </w:p>
    <w:p w14:paraId="1ED2F200" w14:textId="77777777" w:rsidR="005939E1" w:rsidRDefault="005939E1" w:rsidP="005939E1">
      <w:pPr>
        <w:rPr>
          <w:rFonts w:eastAsia="宋体"/>
          <w:lang w:eastAsia="zh-CN"/>
        </w:rPr>
      </w:pPr>
    </w:p>
    <w:p w14:paraId="5C97AE1E" w14:textId="07AB10C0" w:rsidR="009E5F37" w:rsidRDefault="009E5F37" w:rsidP="00CB2E61">
      <w:pPr>
        <w:pStyle w:val="a6"/>
        <w:jc w:val="center"/>
        <w:rPr>
          <w:rFonts w:eastAsia="宋体"/>
          <w:lang w:eastAsia="zh-CN"/>
        </w:rPr>
      </w:pPr>
      <w:r>
        <w:t xml:space="preserve">Table </w:t>
      </w:r>
      <w:fldSimple w:instr=" SEQ Table \* ARABIC ">
        <w:r>
          <w:rPr>
            <w:noProof/>
          </w:rPr>
          <w:t>1</w:t>
        </w:r>
      </w:fldSimple>
      <w:r>
        <w:t xml:space="preserve"> </w:t>
      </w:r>
      <w:r w:rsidR="00CB2E61">
        <w:t>PDCCH blind decoding in case of overbooking</w:t>
      </w:r>
    </w:p>
    <w:tbl>
      <w:tblPr>
        <w:tblStyle w:val="ac"/>
        <w:tblW w:w="0" w:type="auto"/>
        <w:jc w:val="center"/>
        <w:tblLook w:val="04A0" w:firstRow="1" w:lastRow="0" w:firstColumn="1" w:lastColumn="0" w:noHBand="0" w:noVBand="1"/>
      </w:tblPr>
      <w:tblGrid>
        <w:gridCol w:w="1275"/>
        <w:gridCol w:w="1361"/>
        <w:gridCol w:w="1812"/>
        <w:gridCol w:w="1813"/>
      </w:tblGrid>
      <w:tr w:rsidR="00CB2E61" w14:paraId="03461660" w14:textId="77777777" w:rsidTr="00CB2E61">
        <w:trPr>
          <w:jc w:val="center"/>
        </w:trPr>
        <w:tc>
          <w:tcPr>
            <w:tcW w:w="2636" w:type="dxa"/>
            <w:gridSpan w:val="2"/>
            <w:vMerge w:val="restart"/>
          </w:tcPr>
          <w:p w14:paraId="116F1A12" w14:textId="45459CAB" w:rsidR="00CB2E61" w:rsidRDefault="00CB2E61" w:rsidP="009E5F37">
            <w:pPr>
              <w:jc w:val="center"/>
              <w:rPr>
                <w:rFonts w:eastAsia="宋体"/>
                <w:lang w:eastAsia="zh-CN"/>
              </w:rPr>
            </w:pPr>
          </w:p>
        </w:tc>
        <w:tc>
          <w:tcPr>
            <w:tcW w:w="3625" w:type="dxa"/>
            <w:gridSpan w:val="2"/>
          </w:tcPr>
          <w:p w14:paraId="547C0B88" w14:textId="065794B2" w:rsidR="00CB2E61" w:rsidRDefault="00CB2E61" w:rsidP="009E5F37">
            <w:pPr>
              <w:jc w:val="center"/>
              <w:rPr>
                <w:rFonts w:eastAsia="宋体"/>
                <w:lang w:eastAsia="zh-CN"/>
              </w:rPr>
            </w:pPr>
            <w:r>
              <w:rPr>
                <w:rFonts w:eastAsia="宋体" w:hint="eastAsia"/>
                <w:lang w:eastAsia="zh-CN"/>
              </w:rPr>
              <w:t xml:space="preserve">PDCCH </w:t>
            </w:r>
            <w:r>
              <w:rPr>
                <w:rFonts w:eastAsia="宋体"/>
                <w:lang w:eastAsia="zh-CN"/>
              </w:rPr>
              <w:t>blind decoding</w:t>
            </w:r>
          </w:p>
        </w:tc>
      </w:tr>
      <w:tr w:rsidR="00CB2E61" w14:paraId="3DC2C663" w14:textId="77777777" w:rsidTr="00CB2E61">
        <w:trPr>
          <w:jc w:val="center"/>
        </w:trPr>
        <w:tc>
          <w:tcPr>
            <w:tcW w:w="2636" w:type="dxa"/>
            <w:gridSpan w:val="2"/>
            <w:vMerge/>
          </w:tcPr>
          <w:p w14:paraId="7CC58719" w14:textId="77777777" w:rsidR="00CB2E61" w:rsidRDefault="00CB2E61" w:rsidP="009E5F37">
            <w:pPr>
              <w:jc w:val="center"/>
              <w:rPr>
                <w:rFonts w:eastAsia="宋体"/>
                <w:lang w:eastAsia="zh-CN"/>
              </w:rPr>
            </w:pPr>
          </w:p>
        </w:tc>
        <w:tc>
          <w:tcPr>
            <w:tcW w:w="1812" w:type="dxa"/>
          </w:tcPr>
          <w:p w14:paraId="40DCBFDF" w14:textId="7F178CE9" w:rsidR="00CB2E61" w:rsidRDefault="00CB2E61" w:rsidP="009E5F37">
            <w:pPr>
              <w:jc w:val="center"/>
              <w:rPr>
                <w:rFonts w:eastAsia="宋体"/>
                <w:lang w:eastAsia="zh-CN"/>
              </w:rPr>
            </w:pPr>
            <w:r>
              <w:rPr>
                <w:rFonts w:eastAsia="宋体"/>
                <w:lang w:eastAsia="zh-CN"/>
              </w:rPr>
              <w:t>N</w:t>
            </w:r>
            <w:r>
              <w:rPr>
                <w:rFonts w:eastAsia="宋体" w:hint="eastAsia"/>
                <w:lang w:eastAsia="zh-CN"/>
              </w:rPr>
              <w:t xml:space="preserve">ormal </w:t>
            </w:r>
            <w:r>
              <w:rPr>
                <w:rFonts w:eastAsia="宋体"/>
                <w:lang w:eastAsia="zh-CN"/>
              </w:rPr>
              <w:t>slot</w:t>
            </w:r>
          </w:p>
        </w:tc>
        <w:tc>
          <w:tcPr>
            <w:tcW w:w="1813" w:type="dxa"/>
          </w:tcPr>
          <w:p w14:paraId="6FB9962A" w14:textId="4585C80C" w:rsidR="00CB2E61" w:rsidRDefault="00CB2E61" w:rsidP="009E5F37">
            <w:pPr>
              <w:jc w:val="center"/>
              <w:rPr>
                <w:rFonts w:eastAsia="宋体"/>
                <w:lang w:eastAsia="zh-CN"/>
              </w:rPr>
            </w:pPr>
            <w:r>
              <w:rPr>
                <w:rFonts w:eastAsia="宋体"/>
                <w:lang w:eastAsia="zh-CN"/>
              </w:rPr>
              <w:t>O</w:t>
            </w:r>
            <w:r>
              <w:rPr>
                <w:rFonts w:eastAsia="宋体" w:hint="eastAsia"/>
                <w:lang w:eastAsia="zh-CN"/>
              </w:rPr>
              <w:t xml:space="preserve">verbooking </w:t>
            </w:r>
            <w:r>
              <w:rPr>
                <w:rFonts w:eastAsia="宋体"/>
                <w:lang w:eastAsia="zh-CN"/>
              </w:rPr>
              <w:t>slot</w:t>
            </w:r>
          </w:p>
        </w:tc>
      </w:tr>
      <w:tr w:rsidR="008C67AD" w14:paraId="03662A71" w14:textId="77777777" w:rsidTr="00CB2E61">
        <w:trPr>
          <w:jc w:val="center"/>
        </w:trPr>
        <w:tc>
          <w:tcPr>
            <w:tcW w:w="1275" w:type="dxa"/>
            <w:vMerge w:val="restart"/>
          </w:tcPr>
          <w:p w14:paraId="76EB82C2" w14:textId="77777777" w:rsidR="008C67AD" w:rsidRDefault="008C67AD" w:rsidP="009E5F37">
            <w:pPr>
              <w:jc w:val="center"/>
              <w:rPr>
                <w:rFonts w:eastAsia="宋体"/>
                <w:lang w:eastAsia="zh-CN"/>
              </w:rPr>
            </w:pPr>
          </w:p>
          <w:p w14:paraId="32D500DF" w14:textId="0D68093E" w:rsidR="008C67AD" w:rsidRDefault="008C67AD" w:rsidP="009E5F37">
            <w:pPr>
              <w:jc w:val="center"/>
              <w:rPr>
                <w:rFonts w:eastAsia="宋体"/>
                <w:lang w:eastAsia="zh-CN"/>
              </w:rPr>
            </w:pPr>
            <w:r>
              <w:rPr>
                <w:rFonts w:eastAsia="宋体"/>
                <w:lang w:eastAsia="zh-CN"/>
              </w:rPr>
              <w:t>UE</w:t>
            </w:r>
            <w:r>
              <w:rPr>
                <w:rFonts w:eastAsia="宋体" w:hint="eastAsia"/>
                <w:lang w:eastAsia="zh-CN"/>
              </w:rPr>
              <w:t>S</w:t>
            </w:r>
            <w:r>
              <w:rPr>
                <w:rFonts w:eastAsia="宋体"/>
                <w:lang w:eastAsia="zh-CN"/>
              </w:rPr>
              <w:t>S</w:t>
            </w:r>
            <w:r>
              <w:rPr>
                <w:rFonts w:eastAsia="宋体" w:hint="eastAsia"/>
                <w:lang w:eastAsia="zh-CN"/>
              </w:rPr>
              <w:t xml:space="preserve"> ID=</w:t>
            </w:r>
            <w:r>
              <w:rPr>
                <w:rFonts w:eastAsia="宋体"/>
                <w:lang w:eastAsia="zh-CN"/>
              </w:rPr>
              <w:t>1</w:t>
            </w:r>
          </w:p>
        </w:tc>
        <w:tc>
          <w:tcPr>
            <w:tcW w:w="1361" w:type="dxa"/>
          </w:tcPr>
          <w:p w14:paraId="308F33FF" w14:textId="5F75F8E5" w:rsidR="008C67AD" w:rsidRDefault="008C67AD" w:rsidP="009E5F37">
            <w:pPr>
              <w:jc w:val="center"/>
              <w:rPr>
                <w:rFonts w:eastAsia="宋体"/>
                <w:lang w:eastAsia="zh-CN"/>
              </w:rPr>
            </w:pPr>
            <w:r>
              <w:rPr>
                <w:rFonts w:eastAsia="宋体" w:hint="eastAsia"/>
                <w:lang w:eastAsia="zh-CN"/>
              </w:rPr>
              <w:t>AL=1</w:t>
            </w:r>
          </w:p>
        </w:tc>
        <w:tc>
          <w:tcPr>
            <w:tcW w:w="1812" w:type="dxa"/>
          </w:tcPr>
          <w:p w14:paraId="00CA84F9" w14:textId="6D6E825D" w:rsidR="008C67AD" w:rsidRDefault="009E5F37" w:rsidP="009E5F37">
            <w:pPr>
              <w:jc w:val="center"/>
              <w:rPr>
                <w:rFonts w:eastAsia="宋体"/>
                <w:lang w:eastAsia="zh-CN"/>
              </w:rPr>
            </w:pPr>
            <w:r>
              <w:rPr>
                <w:rFonts w:eastAsia="宋体"/>
                <w:lang w:eastAsia="zh-CN"/>
              </w:rPr>
              <w:t>16</w:t>
            </w:r>
          </w:p>
        </w:tc>
        <w:tc>
          <w:tcPr>
            <w:tcW w:w="1813" w:type="dxa"/>
          </w:tcPr>
          <w:p w14:paraId="745BF4EF" w14:textId="7BDF9965" w:rsidR="008C67AD" w:rsidRDefault="009E5F37" w:rsidP="009E5F37">
            <w:pPr>
              <w:jc w:val="center"/>
              <w:rPr>
                <w:rFonts w:eastAsia="宋体"/>
                <w:lang w:eastAsia="zh-CN"/>
              </w:rPr>
            </w:pPr>
            <w:r>
              <w:rPr>
                <w:rFonts w:eastAsia="宋体" w:hint="eastAsia"/>
                <w:lang w:eastAsia="zh-CN"/>
              </w:rPr>
              <w:t>8</w:t>
            </w:r>
          </w:p>
        </w:tc>
      </w:tr>
      <w:tr w:rsidR="008C67AD" w14:paraId="7C3752E0" w14:textId="77777777" w:rsidTr="00CB2E61">
        <w:trPr>
          <w:jc w:val="center"/>
        </w:trPr>
        <w:tc>
          <w:tcPr>
            <w:tcW w:w="1275" w:type="dxa"/>
            <w:vMerge/>
          </w:tcPr>
          <w:p w14:paraId="0176EF3F" w14:textId="77777777" w:rsidR="008C67AD" w:rsidRDefault="008C67AD" w:rsidP="009E5F37">
            <w:pPr>
              <w:jc w:val="center"/>
              <w:rPr>
                <w:rFonts w:eastAsia="宋体"/>
                <w:lang w:eastAsia="zh-CN"/>
              </w:rPr>
            </w:pPr>
          </w:p>
        </w:tc>
        <w:tc>
          <w:tcPr>
            <w:tcW w:w="1361" w:type="dxa"/>
          </w:tcPr>
          <w:p w14:paraId="4AC4EE39" w14:textId="081F2B8C" w:rsidR="008C67AD" w:rsidRDefault="008C67AD" w:rsidP="009E5F37">
            <w:pPr>
              <w:jc w:val="center"/>
              <w:rPr>
                <w:rFonts w:eastAsia="宋体"/>
                <w:lang w:eastAsia="zh-CN"/>
              </w:rPr>
            </w:pPr>
            <w:r>
              <w:rPr>
                <w:rFonts w:eastAsia="宋体" w:hint="eastAsia"/>
                <w:lang w:eastAsia="zh-CN"/>
              </w:rPr>
              <w:t>AL=2</w:t>
            </w:r>
          </w:p>
        </w:tc>
        <w:tc>
          <w:tcPr>
            <w:tcW w:w="1812" w:type="dxa"/>
          </w:tcPr>
          <w:p w14:paraId="7FF3CC3B" w14:textId="6EFAD148" w:rsidR="008C67AD" w:rsidRDefault="008C67AD" w:rsidP="009E5F37">
            <w:pPr>
              <w:jc w:val="center"/>
              <w:rPr>
                <w:rFonts w:eastAsia="宋体"/>
                <w:lang w:eastAsia="zh-CN"/>
              </w:rPr>
            </w:pPr>
            <w:r>
              <w:rPr>
                <w:rFonts w:eastAsia="宋体"/>
                <w:lang w:eastAsia="zh-CN"/>
              </w:rPr>
              <w:t>1</w:t>
            </w:r>
            <w:r w:rsidR="009E5F37">
              <w:rPr>
                <w:rFonts w:eastAsia="宋体"/>
                <w:lang w:eastAsia="zh-CN"/>
              </w:rPr>
              <w:t>6</w:t>
            </w:r>
          </w:p>
        </w:tc>
        <w:tc>
          <w:tcPr>
            <w:tcW w:w="1813" w:type="dxa"/>
          </w:tcPr>
          <w:p w14:paraId="46EF02B2" w14:textId="4C0CBB0A" w:rsidR="008C67AD" w:rsidRDefault="009E5F37" w:rsidP="009E5F37">
            <w:pPr>
              <w:jc w:val="center"/>
              <w:rPr>
                <w:rFonts w:eastAsia="宋体"/>
                <w:lang w:eastAsia="zh-CN"/>
              </w:rPr>
            </w:pPr>
            <w:r>
              <w:rPr>
                <w:rFonts w:eastAsia="宋体" w:hint="eastAsia"/>
                <w:lang w:eastAsia="zh-CN"/>
              </w:rPr>
              <w:t>8</w:t>
            </w:r>
          </w:p>
        </w:tc>
      </w:tr>
      <w:tr w:rsidR="008C67AD" w14:paraId="06CA0DA4" w14:textId="77777777" w:rsidTr="00CB2E61">
        <w:trPr>
          <w:jc w:val="center"/>
        </w:trPr>
        <w:tc>
          <w:tcPr>
            <w:tcW w:w="1275" w:type="dxa"/>
            <w:vMerge/>
          </w:tcPr>
          <w:p w14:paraId="3F189294" w14:textId="77777777" w:rsidR="008C67AD" w:rsidRDefault="008C67AD" w:rsidP="009E5F37">
            <w:pPr>
              <w:jc w:val="center"/>
              <w:rPr>
                <w:rFonts w:eastAsia="宋体"/>
                <w:lang w:eastAsia="zh-CN"/>
              </w:rPr>
            </w:pPr>
          </w:p>
        </w:tc>
        <w:tc>
          <w:tcPr>
            <w:tcW w:w="1361" w:type="dxa"/>
          </w:tcPr>
          <w:p w14:paraId="2CBC0C70" w14:textId="70B4B324" w:rsidR="008C67AD" w:rsidRDefault="008C67AD" w:rsidP="009E5F37">
            <w:pPr>
              <w:jc w:val="center"/>
              <w:rPr>
                <w:rFonts w:eastAsia="宋体"/>
                <w:lang w:eastAsia="zh-CN"/>
              </w:rPr>
            </w:pPr>
            <w:r>
              <w:rPr>
                <w:rFonts w:eastAsia="宋体" w:hint="eastAsia"/>
                <w:lang w:eastAsia="zh-CN"/>
              </w:rPr>
              <w:t>AL=4</w:t>
            </w:r>
          </w:p>
        </w:tc>
        <w:tc>
          <w:tcPr>
            <w:tcW w:w="1812" w:type="dxa"/>
          </w:tcPr>
          <w:p w14:paraId="4535E1E7" w14:textId="366F5358" w:rsidR="008C67AD" w:rsidRDefault="009E5F37" w:rsidP="009E5F37">
            <w:pPr>
              <w:jc w:val="center"/>
              <w:rPr>
                <w:rFonts w:eastAsia="宋体"/>
                <w:lang w:eastAsia="zh-CN"/>
              </w:rPr>
            </w:pPr>
            <w:r>
              <w:rPr>
                <w:rFonts w:eastAsia="宋体"/>
                <w:lang w:eastAsia="zh-CN"/>
              </w:rPr>
              <w:t>4</w:t>
            </w:r>
          </w:p>
        </w:tc>
        <w:tc>
          <w:tcPr>
            <w:tcW w:w="1813" w:type="dxa"/>
          </w:tcPr>
          <w:p w14:paraId="3F28441E" w14:textId="1F705882" w:rsidR="008C67AD" w:rsidRDefault="009E5F37" w:rsidP="009E5F37">
            <w:pPr>
              <w:jc w:val="center"/>
              <w:rPr>
                <w:rFonts w:eastAsia="宋体"/>
                <w:lang w:eastAsia="zh-CN"/>
              </w:rPr>
            </w:pPr>
            <w:r>
              <w:rPr>
                <w:rFonts w:eastAsia="宋体" w:hint="eastAsia"/>
                <w:lang w:eastAsia="zh-CN"/>
              </w:rPr>
              <w:t>2</w:t>
            </w:r>
          </w:p>
        </w:tc>
      </w:tr>
      <w:tr w:rsidR="008C67AD" w14:paraId="5A21BAD0" w14:textId="77777777" w:rsidTr="00CB2E61">
        <w:trPr>
          <w:jc w:val="center"/>
        </w:trPr>
        <w:tc>
          <w:tcPr>
            <w:tcW w:w="1275" w:type="dxa"/>
            <w:vMerge/>
          </w:tcPr>
          <w:p w14:paraId="1205AEDC" w14:textId="77777777" w:rsidR="008C67AD" w:rsidRDefault="008C67AD" w:rsidP="009E5F37">
            <w:pPr>
              <w:jc w:val="center"/>
              <w:rPr>
                <w:rFonts w:eastAsia="宋体"/>
                <w:lang w:eastAsia="zh-CN"/>
              </w:rPr>
            </w:pPr>
          </w:p>
        </w:tc>
        <w:tc>
          <w:tcPr>
            <w:tcW w:w="1361" w:type="dxa"/>
          </w:tcPr>
          <w:p w14:paraId="7F11D8B4" w14:textId="1D5EC841" w:rsidR="008C67AD" w:rsidRDefault="008C67AD" w:rsidP="009E5F37">
            <w:pPr>
              <w:jc w:val="center"/>
              <w:rPr>
                <w:rFonts w:eastAsia="宋体"/>
                <w:lang w:eastAsia="zh-CN"/>
              </w:rPr>
            </w:pPr>
            <w:r>
              <w:rPr>
                <w:rFonts w:eastAsia="宋体" w:hint="eastAsia"/>
                <w:lang w:eastAsia="zh-CN"/>
              </w:rPr>
              <w:t>AL=8</w:t>
            </w:r>
          </w:p>
        </w:tc>
        <w:tc>
          <w:tcPr>
            <w:tcW w:w="1812" w:type="dxa"/>
          </w:tcPr>
          <w:p w14:paraId="6AB366BA" w14:textId="28E6068F" w:rsidR="008C67AD" w:rsidRDefault="009E5F37" w:rsidP="009E5F37">
            <w:pPr>
              <w:jc w:val="center"/>
              <w:rPr>
                <w:rFonts w:eastAsia="宋体"/>
                <w:lang w:eastAsia="zh-CN"/>
              </w:rPr>
            </w:pPr>
            <w:r>
              <w:rPr>
                <w:rFonts w:eastAsia="宋体"/>
                <w:lang w:eastAsia="zh-CN"/>
              </w:rPr>
              <w:t>4</w:t>
            </w:r>
          </w:p>
        </w:tc>
        <w:tc>
          <w:tcPr>
            <w:tcW w:w="1813" w:type="dxa"/>
          </w:tcPr>
          <w:p w14:paraId="7F78D8CA" w14:textId="34003FF4" w:rsidR="008C67AD" w:rsidRDefault="009E5F37" w:rsidP="009E5F37">
            <w:pPr>
              <w:jc w:val="center"/>
              <w:rPr>
                <w:rFonts w:eastAsia="宋体"/>
                <w:lang w:eastAsia="zh-CN"/>
              </w:rPr>
            </w:pPr>
            <w:r>
              <w:rPr>
                <w:rFonts w:eastAsia="宋体" w:hint="eastAsia"/>
                <w:lang w:eastAsia="zh-CN"/>
              </w:rPr>
              <w:t>2</w:t>
            </w:r>
          </w:p>
        </w:tc>
      </w:tr>
      <w:tr w:rsidR="005939E1" w14:paraId="3F7677D5" w14:textId="77777777" w:rsidTr="00CB2E61">
        <w:trPr>
          <w:jc w:val="center"/>
        </w:trPr>
        <w:tc>
          <w:tcPr>
            <w:tcW w:w="1275" w:type="dxa"/>
            <w:vMerge w:val="restart"/>
          </w:tcPr>
          <w:p w14:paraId="1E4383F2" w14:textId="42710467" w:rsidR="005939E1" w:rsidRDefault="005939E1" w:rsidP="00CB2E61">
            <w:pPr>
              <w:jc w:val="center"/>
              <w:rPr>
                <w:rFonts w:eastAsia="宋体"/>
                <w:lang w:eastAsia="zh-CN"/>
              </w:rPr>
            </w:pPr>
            <w:r>
              <w:rPr>
                <w:rFonts w:eastAsia="宋体"/>
                <w:lang w:eastAsia="zh-CN"/>
              </w:rPr>
              <w:t>UE</w:t>
            </w:r>
            <w:r>
              <w:rPr>
                <w:rFonts w:eastAsia="宋体" w:hint="eastAsia"/>
                <w:lang w:eastAsia="zh-CN"/>
              </w:rPr>
              <w:t>S</w:t>
            </w:r>
            <w:r>
              <w:rPr>
                <w:rFonts w:eastAsia="宋体"/>
                <w:lang w:eastAsia="zh-CN"/>
              </w:rPr>
              <w:t>S</w:t>
            </w:r>
            <w:r>
              <w:rPr>
                <w:rFonts w:eastAsia="宋体" w:hint="eastAsia"/>
                <w:lang w:eastAsia="zh-CN"/>
              </w:rPr>
              <w:t xml:space="preserve"> ID=</w:t>
            </w:r>
            <w:r>
              <w:rPr>
                <w:rFonts w:eastAsia="宋体"/>
                <w:lang w:eastAsia="zh-CN"/>
              </w:rPr>
              <w:t>2</w:t>
            </w:r>
          </w:p>
        </w:tc>
        <w:tc>
          <w:tcPr>
            <w:tcW w:w="1361" w:type="dxa"/>
          </w:tcPr>
          <w:p w14:paraId="1F2995E3" w14:textId="2315069F" w:rsidR="005939E1" w:rsidRDefault="005939E1" w:rsidP="009E5F37">
            <w:pPr>
              <w:jc w:val="center"/>
              <w:rPr>
                <w:rFonts w:eastAsia="宋体"/>
                <w:lang w:eastAsia="zh-CN"/>
              </w:rPr>
            </w:pPr>
            <w:r w:rsidRPr="008522F8">
              <w:rPr>
                <w:rFonts w:eastAsia="宋体" w:hint="eastAsia"/>
                <w:lang w:eastAsia="zh-CN"/>
              </w:rPr>
              <w:t>AL=1</w:t>
            </w:r>
          </w:p>
        </w:tc>
        <w:tc>
          <w:tcPr>
            <w:tcW w:w="1812" w:type="dxa"/>
          </w:tcPr>
          <w:p w14:paraId="1967D712" w14:textId="7BFE5349" w:rsidR="005939E1" w:rsidRDefault="009E5F37" w:rsidP="009E5F37">
            <w:pPr>
              <w:jc w:val="center"/>
              <w:rPr>
                <w:rFonts w:eastAsia="宋体"/>
                <w:lang w:eastAsia="zh-CN"/>
              </w:rPr>
            </w:pPr>
            <w:r>
              <w:rPr>
                <w:rFonts w:eastAsia="宋体"/>
                <w:lang w:eastAsia="zh-CN"/>
              </w:rPr>
              <w:t>2</w:t>
            </w:r>
          </w:p>
        </w:tc>
        <w:tc>
          <w:tcPr>
            <w:tcW w:w="1813" w:type="dxa"/>
          </w:tcPr>
          <w:p w14:paraId="3FB28A75" w14:textId="6E41D700" w:rsidR="005939E1" w:rsidRDefault="009E5F37" w:rsidP="009E5F37">
            <w:pPr>
              <w:jc w:val="center"/>
              <w:rPr>
                <w:rFonts w:eastAsia="宋体"/>
                <w:lang w:eastAsia="zh-CN"/>
              </w:rPr>
            </w:pPr>
            <w:r>
              <w:rPr>
                <w:rFonts w:eastAsia="宋体"/>
                <w:lang w:eastAsia="zh-CN"/>
              </w:rPr>
              <w:t>2</w:t>
            </w:r>
          </w:p>
        </w:tc>
      </w:tr>
      <w:tr w:rsidR="005939E1" w14:paraId="2EF6D041" w14:textId="77777777" w:rsidTr="00CB2E61">
        <w:trPr>
          <w:jc w:val="center"/>
        </w:trPr>
        <w:tc>
          <w:tcPr>
            <w:tcW w:w="1275" w:type="dxa"/>
            <w:vMerge/>
          </w:tcPr>
          <w:p w14:paraId="385F7519" w14:textId="77777777" w:rsidR="005939E1" w:rsidRDefault="005939E1" w:rsidP="00CB2E61">
            <w:pPr>
              <w:jc w:val="center"/>
              <w:rPr>
                <w:rFonts w:eastAsia="宋体"/>
                <w:lang w:eastAsia="zh-CN"/>
              </w:rPr>
            </w:pPr>
          </w:p>
        </w:tc>
        <w:tc>
          <w:tcPr>
            <w:tcW w:w="1361" w:type="dxa"/>
          </w:tcPr>
          <w:p w14:paraId="411C1B0C" w14:textId="6A9872B5" w:rsidR="005939E1" w:rsidRDefault="005939E1" w:rsidP="009E5F37">
            <w:pPr>
              <w:jc w:val="center"/>
              <w:rPr>
                <w:rFonts w:eastAsia="宋体"/>
                <w:lang w:eastAsia="zh-CN"/>
              </w:rPr>
            </w:pPr>
            <w:r w:rsidRPr="008522F8">
              <w:rPr>
                <w:rFonts w:eastAsia="宋体" w:hint="eastAsia"/>
                <w:lang w:eastAsia="zh-CN"/>
              </w:rPr>
              <w:t>AL=</w:t>
            </w:r>
            <w:r>
              <w:rPr>
                <w:rFonts w:eastAsia="宋体"/>
                <w:lang w:eastAsia="zh-CN"/>
              </w:rPr>
              <w:t>2</w:t>
            </w:r>
          </w:p>
        </w:tc>
        <w:tc>
          <w:tcPr>
            <w:tcW w:w="1812" w:type="dxa"/>
          </w:tcPr>
          <w:p w14:paraId="6E466277" w14:textId="0CC9D670" w:rsidR="005939E1" w:rsidRDefault="009E5F37" w:rsidP="009E5F37">
            <w:pPr>
              <w:jc w:val="center"/>
              <w:rPr>
                <w:rFonts w:eastAsia="宋体"/>
                <w:lang w:eastAsia="zh-CN"/>
              </w:rPr>
            </w:pPr>
            <w:r>
              <w:rPr>
                <w:rFonts w:eastAsia="宋体"/>
                <w:lang w:eastAsia="zh-CN"/>
              </w:rPr>
              <w:t>2</w:t>
            </w:r>
          </w:p>
        </w:tc>
        <w:tc>
          <w:tcPr>
            <w:tcW w:w="1813" w:type="dxa"/>
          </w:tcPr>
          <w:p w14:paraId="1D3C5788" w14:textId="6EE20D1D" w:rsidR="005939E1" w:rsidRDefault="009E5F37" w:rsidP="009E5F37">
            <w:pPr>
              <w:jc w:val="center"/>
              <w:rPr>
                <w:rFonts w:eastAsia="宋体"/>
                <w:lang w:eastAsia="zh-CN"/>
              </w:rPr>
            </w:pPr>
            <w:r>
              <w:rPr>
                <w:rFonts w:eastAsia="宋体" w:hint="eastAsia"/>
                <w:lang w:eastAsia="zh-CN"/>
              </w:rPr>
              <w:t>2</w:t>
            </w:r>
          </w:p>
        </w:tc>
      </w:tr>
      <w:tr w:rsidR="00CB2E61" w14:paraId="0A8C8FF6" w14:textId="77777777" w:rsidTr="00CB2E61">
        <w:trPr>
          <w:jc w:val="center"/>
        </w:trPr>
        <w:tc>
          <w:tcPr>
            <w:tcW w:w="1275" w:type="dxa"/>
            <w:vMerge w:val="restart"/>
          </w:tcPr>
          <w:p w14:paraId="2CF2B8E8" w14:textId="6DBF75DA" w:rsidR="00CB2E61" w:rsidRDefault="00CB2E61" w:rsidP="00CB2E61">
            <w:pPr>
              <w:jc w:val="center"/>
              <w:rPr>
                <w:rFonts w:eastAsia="宋体"/>
                <w:lang w:eastAsia="zh-CN"/>
              </w:rPr>
            </w:pPr>
            <w:r>
              <w:rPr>
                <w:rFonts w:eastAsia="宋体" w:hint="eastAsia"/>
                <w:lang w:eastAsia="zh-CN"/>
              </w:rPr>
              <w:t>CSS ID=0</w:t>
            </w:r>
          </w:p>
        </w:tc>
        <w:tc>
          <w:tcPr>
            <w:tcW w:w="1361" w:type="dxa"/>
          </w:tcPr>
          <w:p w14:paraId="76AC6F60" w14:textId="363444E1" w:rsidR="00CB2E61" w:rsidRPr="008522F8" w:rsidRDefault="00CB2E61" w:rsidP="009E5F37">
            <w:pPr>
              <w:jc w:val="center"/>
              <w:rPr>
                <w:rFonts w:eastAsia="宋体"/>
                <w:lang w:eastAsia="zh-CN"/>
              </w:rPr>
            </w:pPr>
            <w:r>
              <w:rPr>
                <w:rFonts w:eastAsia="宋体" w:hint="eastAsia"/>
                <w:lang w:eastAsia="zh-CN"/>
              </w:rPr>
              <w:t>AL=4</w:t>
            </w:r>
          </w:p>
        </w:tc>
        <w:tc>
          <w:tcPr>
            <w:tcW w:w="1812" w:type="dxa"/>
          </w:tcPr>
          <w:p w14:paraId="5039A092" w14:textId="4698C1DC" w:rsidR="00CB2E61" w:rsidRDefault="00CB2E61" w:rsidP="009E5F37">
            <w:pPr>
              <w:jc w:val="center"/>
              <w:rPr>
                <w:rFonts w:eastAsia="宋体"/>
                <w:lang w:eastAsia="zh-CN"/>
              </w:rPr>
            </w:pPr>
            <w:r>
              <w:rPr>
                <w:rFonts w:eastAsia="宋体" w:hint="eastAsia"/>
                <w:lang w:eastAsia="zh-CN"/>
              </w:rPr>
              <w:t>4</w:t>
            </w:r>
          </w:p>
        </w:tc>
        <w:tc>
          <w:tcPr>
            <w:tcW w:w="1813" w:type="dxa"/>
          </w:tcPr>
          <w:p w14:paraId="4DD1F40E" w14:textId="711E03F3" w:rsidR="00CB2E61" w:rsidRDefault="00CB2E61" w:rsidP="009E5F37">
            <w:pPr>
              <w:jc w:val="center"/>
              <w:rPr>
                <w:rFonts w:eastAsia="宋体"/>
                <w:lang w:eastAsia="zh-CN"/>
              </w:rPr>
            </w:pPr>
            <w:r>
              <w:rPr>
                <w:rFonts w:eastAsia="宋体" w:hint="eastAsia"/>
                <w:lang w:eastAsia="zh-CN"/>
              </w:rPr>
              <w:t>4</w:t>
            </w:r>
          </w:p>
        </w:tc>
      </w:tr>
      <w:tr w:rsidR="00CB2E61" w14:paraId="367E91E8" w14:textId="77777777" w:rsidTr="00CB2E61">
        <w:trPr>
          <w:jc w:val="center"/>
        </w:trPr>
        <w:tc>
          <w:tcPr>
            <w:tcW w:w="1275" w:type="dxa"/>
            <w:vMerge/>
          </w:tcPr>
          <w:p w14:paraId="0A1805A9" w14:textId="77777777" w:rsidR="00CB2E61" w:rsidRDefault="00CB2E61" w:rsidP="009E5F37">
            <w:pPr>
              <w:jc w:val="center"/>
              <w:rPr>
                <w:rFonts w:eastAsia="宋体"/>
                <w:lang w:eastAsia="zh-CN"/>
              </w:rPr>
            </w:pPr>
          </w:p>
        </w:tc>
        <w:tc>
          <w:tcPr>
            <w:tcW w:w="1361" w:type="dxa"/>
          </w:tcPr>
          <w:p w14:paraId="569DEC2D" w14:textId="0674B6E2" w:rsidR="00CB2E61" w:rsidRDefault="00CB2E61" w:rsidP="009E5F37">
            <w:pPr>
              <w:jc w:val="center"/>
              <w:rPr>
                <w:rFonts w:eastAsia="宋体"/>
                <w:lang w:eastAsia="zh-CN"/>
              </w:rPr>
            </w:pPr>
            <w:r>
              <w:rPr>
                <w:rFonts w:eastAsia="宋体" w:hint="eastAsia"/>
                <w:lang w:eastAsia="zh-CN"/>
              </w:rPr>
              <w:t>AL=8</w:t>
            </w:r>
          </w:p>
        </w:tc>
        <w:tc>
          <w:tcPr>
            <w:tcW w:w="1812" w:type="dxa"/>
          </w:tcPr>
          <w:p w14:paraId="037A54A4" w14:textId="6D51F2E1" w:rsidR="00CB2E61" w:rsidRDefault="00CB2E61" w:rsidP="009E5F37">
            <w:pPr>
              <w:jc w:val="center"/>
              <w:rPr>
                <w:rFonts w:eastAsia="宋体"/>
                <w:lang w:eastAsia="zh-CN"/>
              </w:rPr>
            </w:pPr>
            <w:r>
              <w:rPr>
                <w:rFonts w:eastAsia="宋体" w:hint="eastAsia"/>
                <w:lang w:eastAsia="zh-CN"/>
              </w:rPr>
              <w:t>4</w:t>
            </w:r>
          </w:p>
        </w:tc>
        <w:tc>
          <w:tcPr>
            <w:tcW w:w="1813" w:type="dxa"/>
          </w:tcPr>
          <w:p w14:paraId="070DC656" w14:textId="278A6934" w:rsidR="00CB2E61" w:rsidRDefault="00CB2E61" w:rsidP="009E5F37">
            <w:pPr>
              <w:jc w:val="center"/>
              <w:rPr>
                <w:rFonts w:eastAsia="宋体"/>
                <w:lang w:eastAsia="zh-CN"/>
              </w:rPr>
            </w:pPr>
            <w:r>
              <w:rPr>
                <w:rFonts w:eastAsia="宋体" w:hint="eastAsia"/>
                <w:lang w:eastAsia="zh-CN"/>
              </w:rPr>
              <w:t>4</w:t>
            </w:r>
          </w:p>
        </w:tc>
      </w:tr>
    </w:tbl>
    <w:p w14:paraId="50B4B630" w14:textId="77777777" w:rsidR="005939E1" w:rsidRDefault="005939E1" w:rsidP="005939E1">
      <w:pPr>
        <w:rPr>
          <w:rFonts w:eastAsia="宋体"/>
          <w:lang w:eastAsia="zh-CN"/>
        </w:rPr>
      </w:pPr>
    </w:p>
    <w:p w14:paraId="6D5DDF45" w14:textId="03E85A19" w:rsidR="00CB2E61" w:rsidRDefault="00CB2E61" w:rsidP="00CB2E61">
      <w:pPr>
        <w:pStyle w:val="2"/>
        <w:rPr>
          <w:rFonts w:eastAsiaTheme="minorEastAsia"/>
          <w:lang w:eastAsia="zh-CN"/>
        </w:rPr>
      </w:pPr>
      <w:r>
        <w:rPr>
          <w:rFonts w:eastAsiaTheme="minorEastAsia"/>
          <w:lang w:eastAsia="zh-CN"/>
        </w:rPr>
        <w:t>Nested search space structure</w:t>
      </w:r>
    </w:p>
    <w:p w14:paraId="4879BDD3" w14:textId="4F99E372" w:rsidR="00CB2E61" w:rsidRDefault="00827294" w:rsidP="00CB2E61">
      <w:pPr>
        <w:pStyle w:val="a0"/>
        <w:rPr>
          <w:rFonts w:eastAsiaTheme="minorEastAsia"/>
          <w:lang w:eastAsia="zh-CN"/>
        </w:rPr>
      </w:pPr>
      <w:r>
        <w:rPr>
          <w:rFonts w:eastAsiaTheme="minorEastAsia"/>
          <w:lang w:eastAsia="zh-CN"/>
        </w:rPr>
        <w:t>N</w:t>
      </w:r>
      <w:r>
        <w:rPr>
          <w:rFonts w:eastAsiaTheme="minorEastAsia" w:hint="eastAsia"/>
          <w:lang w:eastAsia="zh-CN"/>
        </w:rPr>
        <w:t xml:space="preserve">ested </w:t>
      </w:r>
      <w:r>
        <w:rPr>
          <w:rFonts w:eastAsiaTheme="minorEastAsia"/>
          <w:lang w:eastAsia="zh-CN"/>
        </w:rPr>
        <w:t>search space structure is proposed and discussed in several meeting</w:t>
      </w:r>
      <w:r w:rsidR="00A2553D">
        <w:rPr>
          <w:rFonts w:eastAsiaTheme="minorEastAsia"/>
          <w:lang w:eastAsia="zh-CN"/>
        </w:rPr>
        <w:t xml:space="preserve"> [3]</w:t>
      </w:r>
      <w:r>
        <w:rPr>
          <w:rFonts w:eastAsiaTheme="minorEastAsia"/>
          <w:lang w:eastAsia="zh-CN"/>
        </w:rPr>
        <w:t>. One example of nested search space is shown in figure 2.</w:t>
      </w:r>
    </w:p>
    <w:p w14:paraId="5D660453" w14:textId="1BE9CC2C" w:rsidR="00827294" w:rsidRDefault="00827294" w:rsidP="00CB2E61">
      <w:pPr>
        <w:pStyle w:val="a0"/>
        <w:rPr>
          <w:rFonts w:eastAsiaTheme="minorEastAsia"/>
          <w:lang w:eastAsia="zh-CN"/>
        </w:rPr>
      </w:pPr>
      <w:r>
        <w:rPr>
          <w:rFonts w:ascii="Helvetica" w:hAnsi="Helvetica"/>
          <w:noProof/>
          <w:lang w:eastAsia="zh-CN"/>
        </w:rPr>
        <mc:AlternateContent>
          <mc:Choice Requires="wpc">
            <w:drawing>
              <wp:inline distT="0" distB="0" distL="0" distR="0" wp14:anchorId="2D01C55A" wp14:editId="1D6DDA3C">
                <wp:extent cx="5760720" cy="1343553"/>
                <wp:effectExtent l="0" t="0" r="182880" b="66675"/>
                <wp:docPr id="32" name="画布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7"/>
                        <wps:cNvCnPr>
                          <a:cxnSpLocks noChangeShapeType="1"/>
                        </wps:cNvCnPr>
                        <wps:spPr bwMode="auto">
                          <a:xfrm>
                            <a:off x="262255" y="1294765"/>
                            <a:ext cx="5510530" cy="15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Rectangle 8" descr="5%"/>
                        <wps:cNvSpPr>
                          <a:spLocks noChangeArrowheads="1"/>
                        </wps:cNvSpPr>
                        <wps:spPr bwMode="auto">
                          <a:xfrm>
                            <a:off x="1137285" y="876935"/>
                            <a:ext cx="189865" cy="119380"/>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3" name="Rectangle 9" descr="5%"/>
                        <wps:cNvSpPr>
                          <a:spLocks noChangeArrowheads="1"/>
                        </wps:cNvSpPr>
                        <wps:spPr bwMode="auto">
                          <a:xfrm>
                            <a:off x="132715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4" name="Rectangle 10" descr="5%"/>
                        <wps:cNvSpPr>
                          <a:spLocks noChangeArrowheads="1"/>
                        </wps:cNvSpPr>
                        <wps:spPr bwMode="auto">
                          <a:xfrm>
                            <a:off x="1517015"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7" name="Rectangle 11" descr="5%"/>
                        <wps:cNvSpPr>
                          <a:spLocks noChangeArrowheads="1"/>
                        </wps:cNvSpPr>
                        <wps:spPr bwMode="auto">
                          <a:xfrm>
                            <a:off x="170688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8" name="Rectangle 12" descr="5%"/>
                        <wps:cNvSpPr>
                          <a:spLocks noChangeArrowheads="1"/>
                        </wps:cNvSpPr>
                        <wps:spPr bwMode="auto">
                          <a:xfrm>
                            <a:off x="189230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9" name="Rectangle 13" descr="5%"/>
                        <wps:cNvSpPr>
                          <a:spLocks noChangeArrowheads="1"/>
                        </wps:cNvSpPr>
                        <wps:spPr bwMode="auto">
                          <a:xfrm>
                            <a:off x="2082165"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10" name="Rectangle 14" descr="5%"/>
                        <wps:cNvSpPr>
                          <a:spLocks noChangeArrowheads="1"/>
                        </wps:cNvSpPr>
                        <wps:spPr bwMode="auto">
                          <a:xfrm>
                            <a:off x="227203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11" name="Rectangle 15" descr="5%"/>
                        <wps:cNvSpPr>
                          <a:spLocks noChangeArrowheads="1"/>
                        </wps:cNvSpPr>
                        <wps:spPr bwMode="auto">
                          <a:xfrm>
                            <a:off x="2461895"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12" name="Rectangle 16" descr="5%"/>
                        <wps:cNvSpPr>
                          <a:spLocks noChangeArrowheads="1"/>
                        </wps:cNvSpPr>
                        <wps:spPr bwMode="auto">
                          <a:xfrm>
                            <a:off x="1137285"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3" name="Rectangle 17" descr="5%"/>
                        <wps:cNvSpPr>
                          <a:spLocks noChangeArrowheads="1"/>
                        </wps:cNvSpPr>
                        <wps:spPr bwMode="auto">
                          <a:xfrm>
                            <a:off x="1512570"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4" name="Rectangle 18" descr="5%"/>
                        <wps:cNvSpPr>
                          <a:spLocks noChangeArrowheads="1"/>
                        </wps:cNvSpPr>
                        <wps:spPr bwMode="auto">
                          <a:xfrm>
                            <a:off x="1892300"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5" name="Rectangle 19" descr="5%"/>
                        <wps:cNvSpPr>
                          <a:spLocks noChangeArrowheads="1"/>
                        </wps:cNvSpPr>
                        <wps:spPr bwMode="auto">
                          <a:xfrm>
                            <a:off x="2267585"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6" name="Rectangle 20" descr="5%"/>
                        <wps:cNvSpPr>
                          <a:spLocks noChangeArrowheads="1"/>
                        </wps:cNvSpPr>
                        <wps:spPr bwMode="auto">
                          <a:xfrm>
                            <a:off x="1137285" y="445770"/>
                            <a:ext cx="755015" cy="119380"/>
                          </a:xfrm>
                          <a:prstGeom prst="rect">
                            <a:avLst/>
                          </a:prstGeom>
                          <a:pattFill prst="pct5">
                            <a:fgClr>
                              <a:srgbClr val="00B0F0"/>
                            </a:fgClr>
                            <a:bgClr>
                              <a:srgbClr val="00B0F0"/>
                            </a:bgClr>
                          </a:pattFill>
                          <a:ln w="9525">
                            <a:solidFill>
                              <a:srgbClr val="000000"/>
                            </a:solidFill>
                            <a:miter lim="800000"/>
                            <a:headEnd/>
                            <a:tailEnd/>
                          </a:ln>
                        </wps:spPr>
                        <wps:bodyPr rot="0" vert="horz" wrap="square" lIns="91440" tIns="45720" rIns="91440" bIns="45720" anchor="t" anchorCtr="0" upright="1">
                          <a:noAutofit/>
                        </wps:bodyPr>
                      </wps:wsp>
                      <wps:wsp>
                        <wps:cNvPr id="17" name="Rectangle 21" descr="5%"/>
                        <wps:cNvSpPr>
                          <a:spLocks noChangeArrowheads="1"/>
                        </wps:cNvSpPr>
                        <wps:spPr bwMode="auto">
                          <a:xfrm>
                            <a:off x="1892300" y="445770"/>
                            <a:ext cx="755015" cy="119380"/>
                          </a:xfrm>
                          <a:prstGeom prst="rect">
                            <a:avLst/>
                          </a:prstGeom>
                          <a:pattFill prst="pct5">
                            <a:fgClr>
                              <a:srgbClr val="00B0F0"/>
                            </a:fgClr>
                            <a:bgClr>
                              <a:srgbClr val="00B0F0"/>
                            </a:bgClr>
                          </a:pattFill>
                          <a:ln w="9525">
                            <a:solidFill>
                              <a:srgbClr val="000000"/>
                            </a:solidFill>
                            <a:miter lim="800000"/>
                            <a:headEnd/>
                            <a:tailEnd/>
                          </a:ln>
                        </wps:spPr>
                        <wps:bodyPr rot="0" vert="horz" wrap="square" lIns="91440" tIns="45720" rIns="91440" bIns="45720" anchor="t" anchorCtr="0" upright="1">
                          <a:noAutofit/>
                        </wps:bodyPr>
                      </wps:wsp>
                      <wps:wsp>
                        <wps:cNvPr id="18" name="Rectangle 22" descr="5%"/>
                        <wps:cNvSpPr>
                          <a:spLocks noChangeArrowheads="1"/>
                        </wps:cNvSpPr>
                        <wps:spPr bwMode="auto">
                          <a:xfrm>
                            <a:off x="1137285" y="242570"/>
                            <a:ext cx="1501775" cy="119380"/>
                          </a:xfrm>
                          <a:prstGeom prst="rect">
                            <a:avLst/>
                          </a:prstGeom>
                          <a:pattFill prst="pct5">
                            <a:fgClr>
                              <a:srgbClr val="7030A0"/>
                            </a:fgClr>
                            <a:bgClr>
                              <a:srgbClr val="7030A0"/>
                            </a:bgClr>
                          </a:pattFill>
                          <a:ln w="9525">
                            <a:solidFill>
                              <a:srgbClr val="000000"/>
                            </a:solidFill>
                            <a:miter lim="800000"/>
                            <a:headEnd/>
                            <a:tailEnd/>
                          </a:ln>
                        </wps:spPr>
                        <wps:bodyPr rot="0" vert="horz" wrap="square" lIns="91440" tIns="45720" rIns="91440" bIns="45720" anchor="t" anchorCtr="0" upright="1">
                          <a:noAutofit/>
                        </wps:bodyPr>
                      </wps:wsp>
                      <wps:wsp>
                        <wps:cNvPr id="19" name="Rectangle 23" descr="5%"/>
                        <wps:cNvSpPr>
                          <a:spLocks noChangeArrowheads="1"/>
                        </wps:cNvSpPr>
                        <wps:spPr bwMode="auto">
                          <a:xfrm>
                            <a:off x="3768725" y="836930"/>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20" name="Rectangle 24" descr="5%"/>
                        <wps:cNvSpPr>
                          <a:spLocks noChangeArrowheads="1"/>
                        </wps:cNvSpPr>
                        <wps:spPr bwMode="auto">
                          <a:xfrm>
                            <a:off x="3768725" y="653415"/>
                            <a:ext cx="189865"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21" name="Rectangle 25" descr="5%"/>
                        <wps:cNvSpPr>
                          <a:spLocks noChangeArrowheads="1"/>
                        </wps:cNvSpPr>
                        <wps:spPr bwMode="auto">
                          <a:xfrm>
                            <a:off x="3764915" y="455930"/>
                            <a:ext cx="193675" cy="121285"/>
                          </a:xfrm>
                          <a:prstGeom prst="rect">
                            <a:avLst/>
                          </a:prstGeom>
                          <a:pattFill prst="pct5">
                            <a:fgClr>
                              <a:srgbClr val="00B0F0"/>
                            </a:fgClr>
                            <a:bgClr>
                              <a:srgbClr val="00B0F0"/>
                            </a:bgClr>
                          </a:pattFill>
                          <a:ln w="9525">
                            <a:solidFill>
                              <a:srgbClr val="000000"/>
                            </a:solidFill>
                            <a:miter lim="800000"/>
                            <a:headEnd/>
                            <a:tailEnd/>
                          </a:ln>
                        </wps:spPr>
                        <wps:bodyPr rot="0" vert="horz" wrap="square" lIns="91440" tIns="45720" rIns="91440" bIns="45720" anchor="t" anchorCtr="0" upright="1">
                          <a:noAutofit/>
                        </wps:bodyPr>
                      </wps:wsp>
                      <wps:wsp>
                        <wps:cNvPr id="22" name="Rectangle 26" descr="5%"/>
                        <wps:cNvSpPr>
                          <a:spLocks noChangeArrowheads="1"/>
                        </wps:cNvSpPr>
                        <wps:spPr bwMode="auto">
                          <a:xfrm>
                            <a:off x="3764915" y="257810"/>
                            <a:ext cx="185420" cy="119380"/>
                          </a:xfrm>
                          <a:prstGeom prst="rect">
                            <a:avLst/>
                          </a:prstGeom>
                          <a:pattFill prst="pct5">
                            <a:fgClr>
                              <a:srgbClr val="7030A0"/>
                            </a:fgClr>
                            <a:bgClr>
                              <a:srgbClr val="7030A0"/>
                            </a:bgClr>
                          </a:pattFill>
                          <a:ln w="9525">
                            <a:solidFill>
                              <a:srgbClr val="000000"/>
                            </a:solidFill>
                            <a:miter lim="800000"/>
                            <a:headEnd/>
                            <a:tailEnd/>
                          </a:ln>
                        </wps:spPr>
                        <wps:bodyPr rot="0" vert="horz" wrap="square" lIns="91440" tIns="45720" rIns="91440" bIns="45720" anchor="t" anchorCtr="0" upright="1">
                          <a:noAutofit/>
                        </wps:bodyPr>
                      </wps:wsp>
                      <wps:wsp>
                        <wps:cNvPr id="23" name="Text Box 27"/>
                        <wps:cNvSpPr txBox="1">
                          <a:spLocks noChangeArrowheads="1"/>
                        </wps:cNvSpPr>
                        <wps:spPr bwMode="auto">
                          <a:xfrm>
                            <a:off x="4146550" y="200660"/>
                            <a:ext cx="914400" cy="26035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77A819DA" w14:textId="77777777" w:rsidR="00827294" w:rsidRPr="00ED36D7" w:rsidRDefault="00827294" w:rsidP="00827294">
                              <w:pPr>
                                <w:rPr>
                                  <w:rFonts w:eastAsia="宋体"/>
                                  <w:sz w:val="18"/>
                                  <w:lang w:eastAsia="zh-CN"/>
                                </w:rPr>
                              </w:pPr>
                              <w:r w:rsidRPr="00ED36D7">
                                <w:rPr>
                                  <w:rFonts w:eastAsia="宋体" w:hint="eastAsia"/>
                                  <w:sz w:val="18"/>
                                  <w:lang w:eastAsia="zh-CN"/>
                                </w:rPr>
                                <w:t>AL=8</w:t>
                              </w:r>
                            </w:p>
                          </w:txbxContent>
                        </wps:txbx>
                        <wps:bodyPr rot="0" vert="horz" wrap="square" lIns="91440" tIns="45720" rIns="91440" bIns="45720" anchor="t" anchorCtr="0" upright="1">
                          <a:noAutofit/>
                        </wps:bodyPr>
                      </wps:wsp>
                      <wps:wsp>
                        <wps:cNvPr id="24" name="Text Box 28"/>
                        <wps:cNvSpPr txBox="1">
                          <a:spLocks noChangeArrowheads="1"/>
                        </wps:cNvSpPr>
                        <wps:spPr bwMode="auto">
                          <a:xfrm>
                            <a:off x="4171315" y="387350"/>
                            <a:ext cx="914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2CE6588" w14:textId="77777777" w:rsidR="00827294" w:rsidRPr="00084DFE" w:rsidRDefault="00827294" w:rsidP="00827294">
                              <w:pPr>
                                <w:rPr>
                                  <w:rFonts w:eastAsia="宋体"/>
                                  <w:sz w:val="18"/>
                                  <w:lang w:eastAsia="zh-CN"/>
                                </w:rPr>
                              </w:pPr>
                              <w:r>
                                <w:rPr>
                                  <w:rFonts w:eastAsia="宋体" w:hint="eastAsia"/>
                                  <w:sz w:val="18"/>
                                  <w:lang w:eastAsia="zh-CN"/>
                                </w:rPr>
                                <w:t>AL=4</w:t>
                              </w:r>
                            </w:p>
                            <w:p w14:paraId="731A0126" w14:textId="77777777" w:rsidR="00827294" w:rsidRDefault="00827294" w:rsidP="00827294">
                              <w:pPr>
                                <w:rPr>
                                  <w:lang w:eastAsia="zh-CN"/>
                                </w:rPr>
                              </w:pPr>
                            </w:p>
                          </w:txbxContent>
                        </wps:txbx>
                        <wps:bodyPr rot="0" vert="horz" wrap="square" lIns="91440" tIns="45720" rIns="91440" bIns="45720" anchor="t" anchorCtr="0" upright="1">
                          <a:noAutofit/>
                        </wps:bodyPr>
                      </wps:wsp>
                      <wps:wsp>
                        <wps:cNvPr id="25" name="Text Box 29"/>
                        <wps:cNvSpPr txBox="1">
                          <a:spLocks noChangeArrowheads="1"/>
                        </wps:cNvSpPr>
                        <wps:spPr bwMode="auto">
                          <a:xfrm>
                            <a:off x="4166870" y="581025"/>
                            <a:ext cx="914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55DB4A7" w14:textId="77777777" w:rsidR="00827294" w:rsidRPr="00084DFE" w:rsidRDefault="00827294" w:rsidP="00827294">
                              <w:pPr>
                                <w:rPr>
                                  <w:rFonts w:eastAsia="宋体"/>
                                  <w:sz w:val="18"/>
                                  <w:lang w:eastAsia="zh-CN"/>
                                </w:rPr>
                              </w:pPr>
                              <w:r>
                                <w:rPr>
                                  <w:rFonts w:eastAsia="宋体" w:hint="eastAsia"/>
                                  <w:sz w:val="18"/>
                                  <w:lang w:eastAsia="zh-CN"/>
                                </w:rPr>
                                <w:t>AL=2</w:t>
                              </w:r>
                            </w:p>
                            <w:p w14:paraId="76E82D0D" w14:textId="77777777" w:rsidR="00827294" w:rsidRDefault="00827294" w:rsidP="00827294">
                              <w:pPr>
                                <w:rPr>
                                  <w:lang w:eastAsia="zh-CN"/>
                                </w:rPr>
                              </w:pPr>
                            </w:p>
                          </w:txbxContent>
                        </wps:txbx>
                        <wps:bodyPr rot="0" vert="horz" wrap="square" lIns="91440" tIns="45720" rIns="91440" bIns="45720" anchor="t" anchorCtr="0" upright="1">
                          <a:noAutofit/>
                        </wps:bodyPr>
                      </wps:wsp>
                      <wps:wsp>
                        <wps:cNvPr id="26" name="Text Box 30"/>
                        <wps:cNvSpPr txBox="1">
                          <a:spLocks noChangeArrowheads="1"/>
                        </wps:cNvSpPr>
                        <wps:spPr bwMode="auto">
                          <a:xfrm>
                            <a:off x="4183380" y="758825"/>
                            <a:ext cx="914400" cy="26035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7FACD93D" w14:textId="77777777" w:rsidR="00827294" w:rsidRPr="00084DFE" w:rsidRDefault="00827294" w:rsidP="00827294">
                              <w:pPr>
                                <w:rPr>
                                  <w:rFonts w:eastAsia="宋体"/>
                                  <w:sz w:val="18"/>
                                  <w:lang w:eastAsia="zh-CN"/>
                                </w:rPr>
                              </w:pPr>
                              <w:r>
                                <w:rPr>
                                  <w:rFonts w:eastAsia="宋体" w:hint="eastAsia"/>
                                  <w:sz w:val="18"/>
                                  <w:lang w:eastAsia="zh-CN"/>
                                </w:rPr>
                                <w:t>AL=1</w:t>
                              </w:r>
                            </w:p>
                          </w:txbxContent>
                        </wps:txbx>
                        <wps:bodyPr rot="0" vert="horz" wrap="square" lIns="91440" tIns="45720" rIns="91440" bIns="45720" anchor="t" anchorCtr="0" upright="1">
                          <a:noAutofit/>
                        </wps:bodyPr>
                      </wps:wsp>
                      <wps:wsp>
                        <wps:cNvPr id="27" name="Rectangle 31"/>
                        <wps:cNvSpPr>
                          <a:spLocks noChangeArrowheads="1"/>
                        </wps:cNvSpPr>
                        <wps:spPr bwMode="auto">
                          <a:xfrm>
                            <a:off x="996315" y="97790"/>
                            <a:ext cx="1781175" cy="1065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Text Box 32"/>
                        <wps:cNvSpPr txBox="1">
                          <a:spLocks noChangeArrowheads="1"/>
                        </wps:cNvSpPr>
                        <wps:spPr bwMode="auto">
                          <a:xfrm>
                            <a:off x="4056380" y="1087755"/>
                            <a:ext cx="914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C63A239" w14:textId="77777777" w:rsidR="00827294" w:rsidRDefault="00827294" w:rsidP="00827294">
                              <w:pPr>
                                <w:rPr>
                                  <w:lang w:eastAsia="zh-CN"/>
                                </w:rPr>
                              </w:pPr>
                            </w:p>
                          </w:txbxContent>
                        </wps:txbx>
                        <wps:bodyPr rot="0" vert="horz" wrap="square" lIns="91440" tIns="45720" rIns="91440" bIns="45720" anchor="t" anchorCtr="0" upright="1">
                          <a:noAutofit/>
                        </wps:bodyPr>
                      </wps:wsp>
                      <wpg:wgp>
                        <wpg:cNvPr id="29" name="Group 33"/>
                        <wpg:cNvGrpSpPr>
                          <a:grpSpLocks/>
                        </wpg:cNvGrpSpPr>
                        <wpg:grpSpPr bwMode="auto">
                          <a:xfrm>
                            <a:off x="4970780" y="269240"/>
                            <a:ext cx="972820" cy="749935"/>
                            <a:chOff x="9268" y="4694"/>
                            <a:chExt cx="1532" cy="1181"/>
                          </a:xfrm>
                        </wpg:grpSpPr>
                        <wps:wsp>
                          <wps:cNvPr id="30" name="AutoShape 34"/>
                          <wps:cNvSpPr>
                            <a:spLocks/>
                          </wps:cNvSpPr>
                          <wps:spPr bwMode="auto">
                            <a:xfrm>
                              <a:off x="9268" y="4694"/>
                              <a:ext cx="240" cy="1181"/>
                            </a:xfrm>
                            <a:prstGeom prst="rightBrace">
                              <a:avLst>
                                <a:gd name="adj1" fmla="val 410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35"/>
                          <wps:cNvSpPr txBox="1">
                            <a:spLocks noChangeArrowheads="1"/>
                          </wps:cNvSpPr>
                          <wps:spPr bwMode="auto">
                            <a:xfrm>
                              <a:off x="9629" y="4964"/>
                              <a:ext cx="1171" cy="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9F7401E" w14:textId="77777777" w:rsidR="00827294" w:rsidRPr="007306A2" w:rsidRDefault="00827294" w:rsidP="00827294">
                                <w:pPr>
                                  <w:rPr>
                                    <w:sz w:val="16"/>
                                    <w:szCs w:val="16"/>
                                    <w:lang w:eastAsia="zh-CN"/>
                                  </w:rPr>
                                </w:pPr>
                              </w:p>
                            </w:txbxContent>
                          </wps:txbx>
                          <wps:bodyPr rot="0" vert="horz" wrap="square" lIns="91440" tIns="45720" rIns="91440" bIns="45720" anchor="t" anchorCtr="0" upright="1">
                            <a:noAutofit/>
                          </wps:bodyPr>
                        </wps:wsp>
                      </wpg:wgp>
                    </wpc:wpc>
                  </a:graphicData>
                </a:graphic>
              </wp:inline>
            </w:drawing>
          </mc:Choice>
          <mc:Fallback>
            <w:pict>
              <v:group w14:anchorId="2D01C55A" id="画布 32" o:spid="_x0000_s1026" editas="canvas" style="width:453.6pt;height:105.8pt;mso-position-horizontal-relative:char;mso-position-vertical-relative:line" coordsize="57607,13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">
                <v:shape id="_x0000_s1027" type="#_x0000_t75" style="position:absolute;width:57607;height:13430;visibility:visible;mso-wrap-style:square">
                  <v:fill o:detectmouseclick="t"/>
                  <v:path o:connecttype="none"/>
                </v:shape>
                <v:shapetype id="_x0000_t32" coordsize="21600,21600" o:spt="32" o:oned="t" path="m,l21600,21600e" filled="f">
                  <v:path arrowok="t" fillok="f" o:connecttype="none"/>
                  <o:lock v:ext="edit" shapetype="t"/>
                </v:shapetype>
                <v:shape id="AutoShape 7" o:spid="_x0000_s1028" type="#_x0000_t32" style="position:absolute;left:2622;top:12947;width:55105;height: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nVB8IAAADaAAAADwAAAGRycy9kb3ducmV2LnhtbERPTWvCQBC9C/6HZYTedJMeSo2uUgRL&#10;sfSgKcHehuw0Cc3Oht3VJP31XUHoaXi8z1lvB9OKKznfWFaQLhIQxKXVDVcKPvP9/BmED8gaW8uk&#10;YCQP2810ssZM256PdD2FSsQQ9hkqqEPoMil9WZNBv7AdceS+rTMYInSV1A77GG5a+ZgkT9Jgw7Gh&#10;xo52NZU/p4tRcH5fXoqx+KBDkS4PX+iM/81flXqYDS8rEIGG8C++u990nA+3V25X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nVB8IAAADaAAAADwAAAAAAAAAAAAAA&#10;AAChAgAAZHJzL2Rvd25yZXYueG1sUEsFBgAAAAAEAAQA+QAAAJADAAAAAA==&#10;">
                  <v:stroke endarrow="block"/>
                </v:shape>
                <v:rect id="Rectangle 8" o:spid="_x0000_s1029" alt="5%" style="position:absolute;left:11372;top:8769;width:1899;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UT8AA&#10;AADaAAAADwAAAGRycy9kb3ducmV2LnhtbESPwarCMBRE94L/EK7gTtPnQrQa5aEI3am1H3Bp7muL&#10;zU1fE7X1640guBxm5gyz3namFndqXWVZwc80AkGcW11xoSC7HCYLEM4ja6wtk4KeHGw3w8EaY20f&#10;fKZ76gsRIOxiVFB638RSurwkg25qG+Lg/dnWoA+yLaRu8RHgppazKJpLgxWHhRIb2pWUX9ObUXA9&#10;VZfF8tg/McmS/35v05zsTqnxqPtdgfDU+W/40060ghm8r4Qb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PEUT8AAAADaAAAADwAAAAAAAAAAAAAAAACYAgAAZHJzL2Rvd25y&#10;ZXYueG1sUEsFBgAAAAAEAAQA9QAAAIUDAAAAAA==&#10;" fillcolor="#ffc000">
                  <v:fill r:id="rId10" o:title="" color2="#ffc000" type="pattern"/>
                </v:rect>
                <v:rect id="Rectangle 9" o:spid="_x0000_s1030" alt="5%" style="position:absolute;left:13271;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2x1MAA&#10;AADaAAAADwAAAGRycy9kb3ducmV2LnhtbESP0YrCMBRE3wX/IVxh3zR1BdFqFFGEvqnVD7g017bY&#10;3NQmq+1+vREEH4eZOcMs162pxIMaV1pWMB5FIIgzq0vOFVzO++EMhPPIGivLpKAjB+tVv7fEWNsn&#10;n+iR+lwECLsYFRTe17GULivIoBvZmjh4V9sY9EE2udQNPgPcVPI3iqbSYMlhocCatgVlt/TPKLgd&#10;y/Nsfuj+Mbkk925n04zsVqmfQbtZgPDU+m/40060ggm8r4Qb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72x1MAAAADaAAAADwAAAAAAAAAAAAAAAACYAgAAZHJzL2Rvd25y&#10;ZXYueG1sUEsFBgAAAAAEAAQA9QAAAIUDAAAAAA==&#10;" fillcolor="#ffc000">
                  <v:fill r:id="rId10" o:title="" color2="#ffc000" type="pattern"/>
                </v:rect>
                <v:rect id="Rectangle 10" o:spid="_x0000_s1031" alt="5%" style="position:absolute;left:15170;top:87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poMAA&#10;AADaAAAADwAAAGRycy9kb3ducmV2LnhtbESP0YrCMBRE3wX/IVxh3zR1EdFqFFGEvqnVD7g017bY&#10;3NQmq+1+vREEH4eZOcMs162pxIMaV1pWMB5FIIgzq0vOFVzO++EMhPPIGivLpKAjB+tVv7fEWNsn&#10;n+iR+lwECLsYFRTe17GULivIoBvZmjh4V9sY9EE2udQNPgPcVPI3iqbSYMlhocCatgVlt/TPKLgd&#10;y/Nsfuj+Mbkk925n04zsVqmfQbtZgPDU+m/40060ggm8r4Qb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QpoMAAAADaAAAADwAAAAAAAAAAAAAAAACYAgAAZHJzL2Rvd25y&#10;ZXYueG1sUEsFBgAAAAAEAAQA9QAAAIUDAAAAAA==&#10;" fillcolor="#ffc000">
                  <v:fill r:id="rId10" o:title="" color2="#ffc000" type="pattern"/>
                </v:rect>
                <v:rect id="Rectangle 11" o:spid="_x0000_s1032" alt="5%" style="position:absolute;left:17068;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a318AA&#10;AADaAAAADwAAAGRycy9kb3ducmV2LnhtbESPzarCMBSE94LvEI5wd5p6F/5Uo4gidKdWH+DQHNti&#10;c1KbXG3v0xtBcDnMzDfMct2aSjyocaVlBeNRBII4s7rkXMHlvB/OQDiPrLGyTAo6crBe9XtLjLV9&#10;8okeqc9FgLCLUUHhfR1L6bKCDLqRrYmDd7WNQR9kk0vd4DPATSV/o2giDZYcFgqsaVtQdkv/jILb&#10;sTzP5ofuH5NLcu92Ns3IbpX6GbSbBQhPrf+GP+1EK5jC+0q4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a318AAAADaAAAADwAAAAAAAAAAAAAAAACYAgAAZHJzL2Rvd25y&#10;ZXYueG1sUEsFBgAAAAAEAAQA9QAAAIUDAAAAAA==&#10;" fillcolor="#ffc000">
                  <v:fill r:id="rId10" o:title="" color2="#ffc000" type="pattern"/>
                </v:rect>
                <v:rect id="Rectangle 12" o:spid="_x0000_s1033" alt="5%" style="position:absolute;left:18923;top:87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jpbsA&#10;AADaAAAADwAAAGRycy9kb3ducmV2LnhtbERPzQ7BQBC+S7zDZiRubDkIZYkQSW8oDzDpjrbRna3u&#10;ovX09iBx/PL9rzatqcSLGldaVjAZRyCIM6tLzhVcL4fRHITzyBory6SgIwebdb+3wljbN5/plfpc&#10;hBB2MSoovK9jKV1WkEE3tjVx4G62MegDbHKpG3yHcFPJaRTNpMGSQ0OBNe0Kyu7p0yi4n8rLfHHs&#10;Pphck0e3t2lGdqfUcNBulyA8tf4v/rkTrSBsDVfCDZDr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EZI6W7AAAA2gAAAA8AAAAAAAAAAAAAAAAAmAIAAGRycy9kb3ducmV2Lnht&#10;bFBLBQYAAAAABAAEAPUAAACAAwAAAAA=&#10;" fillcolor="#ffc000">
                  <v:fill r:id="rId10" o:title="" color2="#ffc000" type="pattern"/>
                </v:rect>
                <v:rect id="Rectangle 13" o:spid="_x0000_s1034" alt="5%" style="position:absolute;left:20821;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WGPsEA&#10;AADaAAAADwAAAGRycy9kb3ducmV2LnhtbESPQYvCMBSE7wv7H8Jb8LamehCtxiJdhN5ca3/Ao3m2&#10;xealNllt/fUbQfA4zMw3zCYZTCtu1LvGsoLZNAJBXFrdcKWgOO2/lyCcR9bYWiYFIzlItp8fG4y1&#10;vfORbrmvRICwi1FB7X0XS+nKmgy6qe2Ig3e2vUEfZF9J3eM9wE0r51G0kAYbDgs1dpTWVF7yP6Pg&#10;8tuclqvD+MCsyK7jj81LsqlSk69htwbhafDv8KudaQUreF4JN0B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Vhj7BAAAA2gAAAA8AAAAAAAAAAAAAAAAAmAIAAGRycy9kb3du&#10;cmV2LnhtbFBLBQYAAAAABAAEAPUAAACGAwAAAAA=&#10;" fillcolor="#ffc000">
                  <v:fill r:id="rId10" o:title="" color2="#ffc000" type="pattern"/>
                </v:rect>
                <v:rect id="Rectangle 14" o:spid="_x0000_s1035" alt="5%" style="position:absolute;left:22720;top:87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JtucIA&#10;AADbAAAADwAAAGRycy9kb3ducmV2LnhtbESPwW7CQAxE75X4h5WRuJUNPSAILAiBKuVGG/gAK2uS&#10;iKw3ZBdI+Pr6UImbrRnPPK+3vWvUg7pQezYwmyagiAtvay4NnE/fnwtQISJbbDyTgYECbDejjzWm&#10;1j/5lx55LJWEcEjRQBVjm2odioochqlviUW7+M5hlLUrte3wKeGu0V9JMtcOa5aGClvaV1Rc87sz&#10;cP2pT4vlcXhhds5uw8HnBfm9MZNxv1uBitTHt/n/OrOCL/Tyiwy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Mm25wgAAANsAAAAPAAAAAAAAAAAAAAAAAJgCAABkcnMvZG93&#10;bnJldi54bWxQSwUGAAAAAAQABAD1AAAAhwMAAAAA&#10;" fillcolor="#ffc000">
                  <v:fill r:id="rId10" o:title="" color2="#ffc000" type="pattern"/>
                </v:rect>
                <v:rect id="Rectangle 15" o:spid="_x0000_s1036" alt="5%" style="position:absolute;left:24618;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7IIsAA&#10;AADbAAAADwAAAGRycy9kb3ducmV2LnhtbERPzWrCQBC+C32HZQredJMeJI2uIhYht9qYBxiyYxLM&#10;zqbZNT99+q5Q6G0+vt/ZHSbTioF611hWEK8jEMSl1Q1XCorreZWAcB5ZY2uZFMzk4LB/Weww1Xbk&#10;LxpyX4kQwi5FBbX3XSqlK2sy6Na2Iw7czfYGfYB9JXWPYwg3rXyLoo002HBoqLGjU03lPX8YBfdL&#10;c03eP+cfzIrse/6weUn2pNTydTpuQXia/L/4z53pMD+G5y/h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37IIsAAAADbAAAADwAAAAAAAAAAAAAAAACYAgAAZHJzL2Rvd25y&#10;ZXYueG1sUEsFBgAAAAAEAAQA9QAAAIUDAAAAAA==&#10;" fillcolor="#ffc000">
                  <v:fill r:id="rId10" o:title="" color2="#ffc000" type="pattern"/>
                </v:rect>
                <v:rect id="Rectangle 16" o:spid="_x0000_s1037" alt="5%" style="position:absolute;left:11372;top:6572;width:379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hvsIA&#10;AADbAAAADwAAAGRycy9kb3ducmV2LnhtbERP3WrCMBS+H/gO4Qi7W9MWNkc1ypAKgoOh2wOcNce0&#10;szkpTax1T78MBO/Ox/d7FqvRtmKg3jeOFWRJCoK4crpho+Drc/P0CsIHZI2tY1JwJQ+r5eRhgYV2&#10;F97TcAhGxBD2BSqoQ+gKKX1Vk0WfuI44ckfXWwwR9kbqHi8x3LYyT9MXabHh2FBjR+uaqtPhbBVQ&#10;yWb7nPuf7Puj3O/O73L2exqUepyOb3MQgcZwF9/cWx3n5/D/Szx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aG+wgAAANsAAAAPAAAAAAAAAAAAAAAAAJgCAABkcnMvZG93&#10;bnJldi54bWxQSwUGAAAAAAQABAD1AAAAhwMAAAAA&#10;" fillcolor="#92d050">
                  <v:fill r:id="rId10" o:title="" color2="#92d050" type="pattern"/>
                </v:rect>
                <v:rect id="Rectangle 17" o:spid="_x0000_s1038" alt="5%" style="position:absolute;left:15125;top:6572;width:379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EJcIA&#10;AADbAAAADwAAAGRycy9kb3ducmV2LnhtbERP22rCQBB9L/gPyxR8azYqtpJmFREFwUIx7QeM2WmS&#10;mp0N2c1Fv75bKPRtDuc66WY0teipdZVlBbMoBkGcW11xoeDz4/C0AuE8ssbaMim4kYPNevKQYqLt&#10;wGfqM1+IEMIuQQWl900ipctLMugi2xAH7su2Bn2AbSF1i0MIN7Wcx/GzNFhxaCixoV1J+TXrjALa&#10;c3Fczt337PK+P5+6N/lyv/ZKTR/H7SsIT6P/F/+5jzrMX8DvL+E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gQQlwgAAANsAAAAPAAAAAAAAAAAAAAAAAJgCAABkcnMvZG93&#10;bnJldi54bWxQSwUGAAAAAAQABAD1AAAAhwMAAAAA&#10;" fillcolor="#92d050">
                  <v:fill r:id="rId10" o:title="" color2="#92d050" type="pattern"/>
                </v:rect>
                <v:rect id="Rectangle 18" o:spid="_x0000_s1039" alt="5%" style="position:absolute;left:18923;top:6572;width:3797;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icUcIA&#10;AADbAAAADwAAAGRycy9kb3ducmV2LnhtbERP22rCQBB9L/gPyxR8azaKtpJmFREFwUIx7QeM2WmS&#10;mp0N2c1Fv75bKPRtDuc66WY0teipdZVlBbMoBkGcW11xoeDz4/C0AuE8ssbaMim4kYPNevKQYqLt&#10;wGfqM1+IEMIuQQWl900ipctLMugi2xAH7su2Bn2AbSF1i0MIN7Wcx/GzNFhxaCixoV1J+TXrjALa&#10;c3Fczt337PK+P5+6N/lyv/ZKTR/H7SsIT6P/F/+5jzrMX8DvL+E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JxRwgAAANsAAAAPAAAAAAAAAAAAAAAAAJgCAABkcnMvZG93&#10;bnJldi54bWxQSwUGAAAAAAQABAD1AAAAhwMAAAAA&#10;" fillcolor="#92d050">
                  <v:fill r:id="rId10" o:title="" color2="#92d050" type="pattern"/>
                </v:rect>
                <v:rect id="Rectangle 19" o:spid="_x0000_s1040" alt="5%" style="position:absolute;left:22675;top:6572;width:379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5ysIA&#10;AADbAAAADwAAAGRycy9kb3ducmV2LnhtbERP22rCQBB9L/QflhH6VjcGYkvqKlJSCFQoaj9gmh2T&#10;aHY2ZDeX+vVuoeDbHM51VpvJNGKgztWWFSzmEQjiwuqaSwXfx4/nVxDOI2tsLJOCX3KwWT8+rDDV&#10;duQ9DQdfihDCLkUFlfdtKqUrKjLo5rYlDtzJdgZ9gF0pdYdjCDeNjKNoKQ3WHBoqbOm9ouJy6I0C&#10;yrjMk9idFz9f2f6z38mX62VQ6mk2bd9AeJr8XfzvznWYn8DfL+E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DnKwgAAANsAAAAPAAAAAAAAAAAAAAAAAJgCAABkcnMvZG93&#10;bnJldi54bWxQSwUGAAAAAAQABAD1AAAAhwMAAAAA&#10;" fillcolor="#92d050">
                  <v:fill r:id="rId10" o:title="" color2="#92d050" type="pattern"/>
                </v:rect>
                <v:rect id="Rectangle 20" o:spid="_x0000_s1041" alt="5%" style="position:absolute;left:11372;top:4457;width:7551;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ZJ6L8A&#10;AADbAAAADwAAAGRycy9kb3ducmV2LnhtbERPy6rCMBDdC/5DGMGdTXUhUo3iFUTFla97t0Mzty02&#10;k9pEW//eCIK7OZznzBatKcWDaldYVjCMYhDEqdUFZwrOp/VgAsJ5ZI2lZVLwJAeLebczw0Tbhg/0&#10;OPpMhBB2CSrIva8SKV2ak0EX2Yo4cP+2NugDrDOpa2xCuCnlKI7H0mDBoSHHilY5pdfj3Sj4yUqj&#10;d7fDaPlXXDf4u28uz6pRqt9rl1MQnlr/FX/cWx3mj+H9SzhAz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1knovwAAANsAAAAPAAAAAAAAAAAAAAAAAJgCAABkcnMvZG93bnJl&#10;di54bWxQSwUGAAAAAAQABAD1AAAAhAMAAAAA&#10;" fillcolor="#00b0f0">
                  <v:fill r:id="rId10" o:title="" color2="#00b0f0" type="pattern"/>
                </v:rect>
                <v:rect id="Rectangle 21" o:spid="_x0000_s1042" alt="5%" style="position:absolute;left:18923;top:4457;width:7550;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rsc8IA&#10;AADbAAAADwAAAGRycy9kb3ducmV2LnhtbERPTWvCQBC9F/oflin0ZjZ6aCXNKrEgVjxF23odsmMS&#10;kp1Ns1uT/PuuIPQ2j/c56Xo0rbhS72rLCuZRDIK4sLrmUsHnaTtbgnAeWWNrmRRM5GC9enxIMdF2&#10;4JyuR1+KEMIuQQWV910ipSsqMugi2xEH7mJ7gz7AvpS6xyGEm1Yu4vhFGqw5NFTY0XtFRXP8NQo2&#10;ZWv0/idfZOe62eH3YfiaukGp56cxewPhafT/4rv7Q4f5r3D7JRw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muxzwgAAANsAAAAPAAAAAAAAAAAAAAAAAJgCAABkcnMvZG93&#10;bnJldi54bWxQSwUGAAAAAAQABAD1AAAAhwMAAAAA&#10;" fillcolor="#00b0f0">
                  <v:fill r:id="rId10" o:title="" color2="#00b0f0" type="pattern"/>
                </v:rect>
                <v:rect id="Rectangle 22" o:spid="_x0000_s1043" alt="5%" style="position:absolute;left:11372;top:2425;width:1501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vZsQA&#10;AADbAAAADwAAAGRycy9kb3ducmV2LnhtbESPMW/CQAyFdyT+w8mV2OBShgoFDtQWQdsFldCh3dyc&#10;m0TkfCF3QPLv6wGJzdZ7fu/zYtW5Wl2oDZVnA4+TBBRx7m3FhYGvw2Y8AxUissXaMxnoKcBqORws&#10;MLX+ynu6ZLFQEsIhRQNljE2qdchLchgmviEW7c+3DqOsbaFti1cJd7WeJsmTdlixNJTY0GtJ+TE7&#10;OwPb7Hf30h/f+lqvPWXofz5P3x/GjB665zmoSF28m2/X71bwBVZ+kQH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sL2bEAAAA2wAAAA8AAAAAAAAAAAAAAAAAmAIAAGRycy9k&#10;b3ducmV2LnhtbFBLBQYAAAAABAAEAPUAAACJAwAAAAA=&#10;" fillcolor="#7030a0">
                  <v:fill r:id="rId10" o:title="" color2="#7030a0" type="pattern"/>
                </v:rect>
                <v:rect id="Rectangle 23" o:spid="_x0000_s1044" alt="5%" style="position:absolute;left:37687;top:83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jEJL8A&#10;AADbAAAADwAAAGRycy9kb3ducmV2LnhtbERPzYrCMBC+C75DGMGbpu5BtBqLVBZ6060+wNCMbbGZ&#10;1CZq69ObhYW9zcf3O9ukN414UudqywoW8wgEcWF1zaWCy/l7tgLhPLLGxjIpGMhBshuPthhr++If&#10;eua+FCGEXYwKKu/bWEpXVGTQzW1LHLir7Qz6ALtS6g5fIdw08iuKltJgzaGhwpbSiopb/jAKbqf6&#10;vFofhzdml+w+HGxekE2Vmk76/QaEp97/i//cmQ7z1/D7SzhA7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MQkvwAAANsAAAAPAAAAAAAAAAAAAAAAAJgCAABkcnMvZG93bnJl&#10;di54bWxQSwUGAAAAAAQABAD1AAAAhAMAAAAA&#10;" fillcolor="#ffc000">
                  <v:fill r:id="rId10" o:title="" color2="#ffc000" type="pattern"/>
                </v:rect>
                <v:rect id="Rectangle 24" o:spid="_x0000_s1045" alt="5%" style="position:absolute;left:37687;top:6534;width:1898;height:1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9Q78EA&#10;AADbAAAADwAAAGRycy9kb3ducmV2LnhtbERP3WrCMBS+F3yHcITdaWphc1RjGcNBwcHQ7QHOmmPa&#10;tTkpTVrrnn65GHj58f3v8sm2YqTe144VrFcJCOLS6ZqNgq/Pt+UzCB+QNbaOScGNPOT7+WyHmXZX&#10;PtF4DkbEEPYZKqhC6DIpfVmRRb9yHXHkLq63GCLsjdQ9XmO4bWWaJE/SYs2xocKOXisqm/NgFdCB&#10;TfGY+p/198fhdBze5ea3GZV6WEwvWxCBpnAX/7sLrSCN6+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UO/BAAAA2wAAAA8AAAAAAAAAAAAAAAAAmAIAAGRycy9kb3du&#10;cmV2LnhtbFBLBQYAAAAABAAEAPUAAACGAwAAAAA=&#10;" fillcolor="#92d050">
                  <v:fill r:id="rId10" o:title="" color2="#92d050" type="pattern"/>
                </v:rect>
                <v:rect id="Rectangle 25" o:spid="_x0000_s1046" alt="5%" style="position:absolute;left:37649;top:4559;width:1936;height:1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bIcEA&#10;AADbAAAADwAAAGRycy9kb3ducmV2LnhtbESPzarCMBSE94LvEI5wd5rahUg1igrilbvyf3tojm2x&#10;OalNrq1vbwTB5TAz3zDTeWtK8aDaFZYVDAcRCOLU6oIzBcfDuj8G4TyyxtIyKXiSg/ms25liom3D&#10;O3rsfSYChF2CCnLvq0RKl+Zk0A1sRRy8q60N+iDrTOoamwA3pYyjaCQNFhwWcqxolVN62/8bBcus&#10;NHp738WLS3Hb4PmvOT2rRqmfXruYgPDU+m/40/7VCuIhvL+EH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TGyHBAAAA2wAAAA8AAAAAAAAAAAAAAAAAmAIAAGRycy9kb3du&#10;cmV2LnhtbFBLBQYAAAAABAAEAPUAAACGAwAAAAA=&#10;" fillcolor="#00b0f0">
                  <v:fill r:id="rId10" o:title="" color2="#00b0f0" type="pattern"/>
                </v:rect>
                <v:rect id="Rectangle 26" o:spid="_x0000_s1047" alt="5%" style="position:absolute;left:37649;top:2578;width:1854;height:1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jSMcUA&#10;AADbAAAADwAAAGRycy9kb3ducmV2LnhtbESPQWvCQBSE70L/w/IK3nTTHERSV9GW1vYiNXrQ2zP7&#10;TEKyb9PsGpN/3y0Uehxm5htmsepNLTpqXWlZwdM0AkGcWV1yruB4eJvMQTiPrLG2TAoGcrBaPowW&#10;mGh75z11qc9FgLBLUEHhfZNI6bKCDLqpbYiDd7WtQR9km0vd4j3ATS3jKJpJgyWHhQIbeikoq9Kb&#10;UfCeXnabodoOtXy1lKI9f32fPpUaP/brZxCeev8f/mt/aAVxDL9fw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KNIxxQAAANsAAAAPAAAAAAAAAAAAAAAAAJgCAABkcnMv&#10;ZG93bnJldi54bWxQSwUGAAAAAAQABAD1AAAAigMAAAAA&#10;" fillcolor="#7030a0">
                  <v:fill r:id="rId10" o:title="" color2="#7030a0" type="pattern"/>
                </v:rect>
                <v:shapetype id="_x0000_t202" coordsize="21600,21600" o:spt="202" path="m,l,21600r21600,l21600,xe">
                  <v:stroke joinstyle="miter"/>
                  <v:path gradientshapeok="t" o:connecttype="rect"/>
                </v:shapetype>
                <v:shape id="Text Box 27" o:spid="_x0000_s1048" type="#_x0000_t202" style="position:absolute;left:41465;top:2006;width:914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JMUA&#10;AADbAAAADwAAAGRycy9kb3ducmV2LnhtbESPT2sCMRTE70K/Q3gFb5qtWpHVKFJa1F6K/0Bvj83r&#10;7trNy5JEXb+9EQoeh5n5DTOZNaYSF3K+tKzgrZuAIM6sLjlXsNt+dUYgfEDWWFkmBTfyMJu+tCaY&#10;anvlNV02IRcRwj5FBUUIdSqlzwoy6Lu2Jo7er3UGQ5Qul9rhNcJNJXtJMpQGS44LBdb0UVD2tzkb&#10;Bd+7n6E7rdbH989jPefF3g7s6aBU+7WZj0EEasIz/N9eagW9Pjy+xB8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8ckxQAAANsAAAAPAAAAAAAAAAAAAAAAAJgCAABkcnMv&#10;ZG93bnJldi54bWxQSwUGAAAAAAQABAD1AAAAigMAAAAA&#10;" stroked="f" strokecolor="white">
                  <v:textbox>
                    <w:txbxContent>
                      <w:p w14:paraId="77A819DA" w14:textId="77777777" w:rsidR="00827294" w:rsidRPr="00ED36D7" w:rsidRDefault="00827294" w:rsidP="00827294">
                        <w:pPr>
                          <w:rPr>
                            <w:rFonts w:eastAsia="宋体"/>
                            <w:sz w:val="18"/>
                            <w:lang w:eastAsia="zh-CN"/>
                          </w:rPr>
                        </w:pPr>
                        <w:r w:rsidRPr="00ED36D7">
                          <w:rPr>
                            <w:rFonts w:eastAsia="宋体" w:hint="eastAsia"/>
                            <w:sz w:val="18"/>
                            <w:lang w:eastAsia="zh-CN"/>
                          </w:rPr>
                          <w:t>AL=8</w:t>
                        </w:r>
                      </w:p>
                    </w:txbxContent>
                  </v:textbox>
                </v:shape>
                <v:shape id="Text Box 28" o:spid="_x0000_s1049" type="#_x0000_t202" style="position:absolute;left:41713;top:3873;width:914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TrdMQA&#10;AADbAAAADwAAAGRycy9kb3ducmV2LnhtbESPW2vCQBSE34X+h+UUfNNNg/USXUMpBHyp4gV8PWSP&#10;STB7NmS3Sfz3rlDo4zAz3zCbdDC16Kh1lWUFH9MIBHFudcWFgss5myxBOI+ssbZMCh7kIN2+jTaY&#10;aNvzkbqTL0SAsEtQQel9k0jp8pIMuqltiIN3s61BH2RbSN1iH+CmlnEUzaXBisNCiQ19l5TfT79G&#10;waf9WfRDHh3ui0t23Te31WOJXqnx+/C1BuFp8P/hv/ZOK4hn8PoSfo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k63TEAAAA2wAAAA8AAAAAAAAAAAAAAAAAmAIAAGRycy9k&#10;b3ducmV2LnhtbFBLBQYAAAAABAAEAPUAAACJAwAAAAA=&#10;" filled="f" stroked="f" strokecolor="white">
                  <v:textbox>
                    <w:txbxContent>
                      <w:p w14:paraId="72CE6588" w14:textId="77777777" w:rsidR="00827294" w:rsidRPr="00084DFE" w:rsidRDefault="00827294" w:rsidP="00827294">
                        <w:pPr>
                          <w:rPr>
                            <w:rFonts w:eastAsia="宋体"/>
                            <w:sz w:val="18"/>
                            <w:lang w:eastAsia="zh-CN"/>
                          </w:rPr>
                        </w:pPr>
                        <w:r>
                          <w:rPr>
                            <w:rFonts w:eastAsia="宋体" w:hint="eastAsia"/>
                            <w:sz w:val="18"/>
                            <w:lang w:eastAsia="zh-CN"/>
                          </w:rPr>
                          <w:t>AL=4</w:t>
                        </w:r>
                      </w:p>
                      <w:p w14:paraId="731A0126" w14:textId="77777777" w:rsidR="00827294" w:rsidRDefault="00827294" w:rsidP="00827294">
                        <w:pPr>
                          <w:rPr>
                            <w:lang w:eastAsia="zh-CN"/>
                          </w:rPr>
                        </w:pPr>
                      </w:p>
                    </w:txbxContent>
                  </v:textbox>
                </v:shape>
                <v:shape id="Text Box 29" o:spid="_x0000_s1050" type="#_x0000_t202" style="position:absolute;left:41668;top:5810;width:9144;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O778A&#10;AADbAAAADwAAAGRycy9kb3ducmV2LnhtbESPSwvCMBCE74L/IazgTVMFX9UoIgheVHyA16VZ22Kz&#10;KU209d8bQfA4zMw3zGLVmEK8qHK5ZQWDfgSCOLE651TB9bLtTUE4j6yxsEwK3uRgtWy3FhhrW/OJ&#10;XmefigBhF6OCzPsyltIlGRl0fVsSB+9uK4M+yCqVusI6wE0hh1E0lgZzDgsZlrTJKHmcn0bByO4n&#10;dZNEx8fkur0dyvvsPUWvVLfTrOcgPDX+H/61d1rBcATfL+EHyO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E7vvwAAANsAAAAPAAAAAAAAAAAAAAAAAJgCAABkcnMvZG93bnJl&#10;di54bWxQSwUGAAAAAAQABAD1AAAAhAMAAAAA&#10;" filled="f" stroked="f" strokecolor="white">
                  <v:textbox>
                    <w:txbxContent>
                      <w:p w14:paraId="055DB4A7" w14:textId="77777777" w:rsidR="00827294" w:rsidRPr="00084DFE" w:rsidRDefault="00827294" w:rsidP="00827294">
                        <w:pPr>
                          <w:rPr>
                            <w:rFonts w:eastAsia="宋体"/>
                            <w:sz w:val="18"/>
                            <w:lang w:eastAsia="zh-CN"/>
                          </w:rPr>
                        </w:pPr>
                        <w:r>
                          <w:rPr>
                            <w:rFonts w:eastAsia="宋体" w:hint="eastAsia"/>
                            <w:sz w:val="18"/>
                            <w:lang w:eastAsia="zh-CN"/>
                          </w:rPr>
                          <w:t>AL=2</w:t>
                        </w:r>
                      </w:p>
                      <w:p w14:paraId="76E82D0D" w14:textId="77777777" w:rsidR="00827294" w:rsidRDefault="00827294" w:rsidP="00827294">
                        <w:pPr>
                          <w:rPr>
                            <w:lang w:eastAsia="zh-CN"/>
                          </w:rPr>
                        </w:pPr>
                      </w:p>
                    </w:txbxContent>
                  </v:textbox>
                </v:shape>
                <v:shape id="Text Box 30" o:spid="_x0000_s1051" type="#_x0000_t202" style="position:absolute;left:41833;top:7588;width:9144;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kvMUA&#10;AADbAAAADwAAAGRycy9kb3ducmV2LnhtbESPT2vCQBTE74V+h+UVvNVNgw0luoqUFlsv4j/Q2yP7&#10;msRm34bdNabf3hWEHoeZ+Q0zmfWmER05X1tW8DJMQBAXVtdcKthtP5/fQPiArLGxTAr+yMNs+vgw&#10;wVzbC6+p24RSRAj7HBVUIbS5lL6oyKAf2pY4ej/WGQxRulJqh5cIN41MkySTBmuOCxW29F5R8bs5&#10;GwXL3Spzp+/18fXj2M55sbcjezooNXjq52MQgfrwH763v7SCNIPbl/gD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GS8xQAAANsAAAAPAAAAAAAAAAAAAAAAAJgCAABkcnMv&#10;ZG93bnJldi54bWxQSwUGAAAAAAQABAD1AAAAigMAAAAA&#10;" stroked="f" strokecolor="white">
                  <v:textbox>
                    <w:txbxContent>
                      <w:p w14:paraId="7FACD93D" w14:textId="77777777" w:rsidR="00827294" w:rsidRPr="00084DFE" w:rsidRDefault="00827294" w:rsidP="00827294">
                        <w:pPr>
                          <w:rPr>
                            <w:rFonts w:eastAsia="宋体"/>
                            <w:sz w:val="18"/>
                            <w:lang w:eastAsia="zh-CN"/>
                          </w:rPr>
                        </w:pPr>
                        <w:r>
                          <w:rPr>
                            <w:rFonts w:eastAsia="宋体" w:hint="eastAsia"/>
                            <w:sz w:val="18"/>
                            <w:lang w:eastAsia="zh-CN"/>
                          </w:rPr>
                          <w:t>AL=1</w:t>
                        </w:r>
                      </w:p>
                    </w:txbxContent>
                  </v:textbox>
                </v:shape>
                <v:rect id="Rectangle 31" o:spid="_x0000_s1052" style="position:absolute;left:9963;top:977;width:17811;height:10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Eo8EA&#10;AADbAAAADwAAAGRycy9kb3ducmV2LnhtbESPS2sCMRSF94X+h3AL3RTNKDLK1CgiCq4KPsDtJbnO&#10;DE1uhiTq+O+bguDycB4fZ77snRU3CrH1rGA0LEAQa29arhWcjtvBDERMyAatZ1LwoAjLxfvbHCvj&#10;77yn2yHVIo9wrFBBk1JXSRl1Qw7j0HfE2bv44DBlGWppAt7zuLNyXBSldNhyJjTY0boh/Xu4ugzR&#10;m2thd/Zny49zmcqJDl88U+rzo199g0jUp1f42d4ZBeMp/H/JP0A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jBKPBAAAA2wAAAA8AAAAAAAAAAAAAAAAAmAIAAGRycy9kb3du&#10;cmV2LnhtbFBLBQYAAAAABAAEAPUAAACGAwAAAAA=&#10;" filled="f">
                  <v:stroke dashstyle="dash"/>
                </v:rect>
                <v:shape id="Text Box 32" o:spid="_x0000_s1053" type="#_x0000_t202" style="position:absolute;left:40563;top:10877;width:914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hcb0A&#10;AADbAAAADwAAAGRycy9kb3ducmV2LnhtbERPSwrCMBDdC94hjOBOUwV/1SgiCG5UrILboRnbYjMp&#10;TbT19mYhuHy8/2rTmlK8qXaFZQWjYQSCOLW64EzB7bofzEE4j6yxtEwKPuRgs+52Vhhr2/CF3onP&#10;RAhhF6OC3PsqltKlORl0Q1sRB+5ha4M+wDqTusYmhJtSjqNoKg0WHBpyrGiXU/pMXkbBxB5nTZtG&#10;5+fstr+fqsfiM0evVL/XbpcgPLX+L/65D1rBOIwNX8IPkO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Gnhcb0AAADbAAAADwAAAAAAAAAAAAAAAACYAgAAZHJzL2Rvd25yZXYu&#10;eG1sUEsFBgAAAAAEAAQA9QAAAIIDAAAAAA==&#10;" filled="f" stroked="f" strokecolor="white">
                  <v:textbox>
                    <w:txbxContent>
                      <w:p w14:paraId="7C63A239" w14:textId="77777777" w:rsidR="00827294" w:rsidRDefault="00827294" w:rsidP="00827294">
                        <w:pPr>
                          <w:rPr>
                            <w:lang w:eastAsia="zh-CN"/>
                          </w:rPr>
                        </w:pPr>
                      </w:p>
                    </w:txbxContent>
                  </v:textbox>
                </v:shape>
                <v:group id="Group 33" o:spid="_x0000_s1054" style="position:absolute;left:49707;top:2692;width:9729;height:7499" coordorigin="9268,4694" coordsize="1532,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4" o:spid="_x0000_s1055" type="#_x0000_t88" style="position:absolute;left:9268;top:4694;width:240;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AMIA&#10;AADbAAAADwAAAGRycy9kb3ducmV2LnhtbERPXWvCMBR9H+w/hDvY20xVEOmMopPB2BSxE8S3a3Nt&#10;ypqbkmS2/nvzMNjj4XzPFr1txJV8qB0rGA4yEMSl0zVXCg7f7y9TECEia2wck4IbBVjMHx9mmGvX&#10;8Z6uRaxECuGQowITY5tLGUpDFsPAtcSJuzhvMSboK6k9dincNnKUZRNpsebUYLClN0PlT/FrFVxO&#10;Zuw+N+uvs/XH7aFZLXfnrlLq+alfvoKI1Md/8Z/7QysYp/X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hQgAwgAAANsAAAAPAAAAAAAAAAAAAAAAAJgCAABkcnMvZG93&#10;bnJldi54bWxQSwUGAAAAAAQABAD1AAAAhwMAAAAA&#10;"/>
                  <v:shape id="Text Box 35" o:spid="_x0000_s1056" type="#_x0000_t202" style="position:absolute;left:9629;top:4964;width:1171;height: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reMcIA&#10;AADbAAAADwAAAGRycy9kb3ducmV2LnhtbESPS4vCQBCE7wv+h6EFb+tExVfMKLIg7EXFB3htMp0H&#10;ZnpCZtbEf78jCB6LqvqKSjadqcSDGldaVjAaRiCIU6tLzhVcL7vvBQjnkTVWlknBkxxs1r2vBGNt&#10;Wz7R4+xzESDsYlRQeF/HUrq0IINuaGvi4GW2MeiDbHKpG2wD3FRyHEUzabDksFBgTT8Fpffzn1Ew&#10;tft526XR8T6/7m6HOls+F+iVGvS77QqEp85/wu/2r1YwGcHrS/gB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it4xwgAAANsAAAAPAAAAAAAAAAAAAAAAAJgCAABkcnMvZG93&#10;bnJldi54bWxQSwUGAAAAAAQABAD1AAAAhwMAAAAA&#10;" filled="f" stroked="f" strokecolor="white">
                    <v:textbox>
                      <w:txbxContent>
                        <w:p w14:paraId="39F7401E" w14:textId="77777777" w:rsidR="00827294" w:rsidRPr="007306A2" w:rsidRDefault="00827294" w:rsidP="00827294">
                          <w:pPr>
                            <w:rPr>
                              <w:sz w:val="16"/>
                              <w:szCs w:val="16"/>
                              <w:lang w:eastAsia="zh-CN"/>
                            </w:rPr>
                          </w:pPr>
                        </w:p>
                      </w:txbxContent>
                    </v:textbox>
                  </v:shape>
                </v:group>
                <w10:anchorlock/>
              </v:group>
            </w:pict>
          </mc:Fallback>
        </mc:AlternateContent>
      </w:r>
    </w:p>
    <w:p w14:paraId="2C4E4600" w14:textId="77777777" w:rsidR="00827294" w:rsidRDefault="00827294" w:rsidP="00827294">
      <w:pPr>
        <w:pStyle w:val="a6"/>
        <w:jc w:val="center"/>
      </w:pPr>
      <w:bookmarkStart w:id="1" w:name="_Ref476055455"/>
      <w:r>
        <w:t xml:space="preserve">Figure </w:t>
      </w:r>
      <w:r w:rsidR="003C39BD">
        <w:fldChar w:fldCharType="begin"/>
      </w:r>
      <w:r w:rsidR="003C39BD">
        <w:instrText xml:space="preserve"> SEQ Figure \* ARABIC </w:instrText>
      </w:r>
      <w:r w:rsidR="003C39BD">
        <w:fldChar w:fldCharType="separate"/>
      </w:r>
      <w:r>
        <w:rPr>
          <w:noProof/>
        </w:rPr>
        <w:t>2</w:t>
      </w:r>
      <w:r w:rsidR="003C39BD">
        <w:rPr>
          <w:noProof/>
        </w:rPr>
        <w:fldChar w:fldCharType="end"/>
      </w:r>
      <w:bookmarkEnd w:id="1"/>
      <w:r>
        <w:rPr>
          <w:rFonts w:eastAsia="楷体_GB2312" w:hint="eastAsia"/>
          <w:szCs w:val="24"/>
        </w:rPr>
        <w:t xml:space="preserve">  Nested CCE AL </w:t>
      </w:r>
      <w:r>
        <w:rPr>
          <w:rFonts w:eastAsia="楷体_GB2312"/>
          <w:szCs w:val="24"/>
        </w:rPr>
        <w:t>structure</w:t>
      </w:r>
    </w:p>
    <w:p w14:paraId="4461F997" w14:textId="77777777" w:rsidR="00A60622" w:rsidRDefault="00827294" w:rsidP="00CB2E61">
      <w:pPr>
        <w:pStyle w:val="a0"/>
        <w:rPr>
          <w:rFonts w:eastAsia="楷体_GB2312"/>
          <w:lang w:eastAsia="zh-CN"/>
        </w:rPr>
      </w:pPr>
      <w:r w:rsidRPr="00821385">
        <w:rPr>
          <w:rFonts w:eastAsia="楷体_GB2312"/>
          <w:lang w:eastAsia="zh-CN"/>
        </w:rPr>
        <w:fldChar w:fldCharType="begin"/>
      </w:r>
      <w:r w:rsidRPr="00821385">
        <w:rPr>
          <w:rFonts w:eastAsia="楷体_GB2312"/>
          <w:lang w:eastAsia="zh-CN"/>
        </w:rPr>
        <w:instrText xml:space="preserve"> </w:instrText>
      </w:r>
      <w:r w:rsidRPr="00821385">
        <w:rPr>
          <w:rFonts w:eastAsia="楷体_GB2312" w:hint="eastAsia"/>
          <w:lang w:eastAsia="zh-CN"/>
        </w:rPr>
        <w:instrText>REF _Ref476055455 \h</w:instrText>
      </w:r>
      <w:r w:rsidRPr="00821385">
        <w:rPr>
          <w:rFonts w:eastAsia="楷体_GB2312"/>
          <w:lang w:eastAsia="zh-CN"/>
        </w:rPr>
        <w:instrText xml:space="preserve">  \* MERGEFORMAT </w:instrText>
      </w:r>
      <w:r w:rsidRPr="00821385">
        <w:rPr>
          <w:rFonts w:eastAsia="楷体_GB2312"/>
          <w:lang w:eastAsia="zh-CN"/>
        </w:rPr>
      </w:r>
      <w:r w:rsidRPr="00821385">
        <w:rPr>
          <w:rFonts w:eastAsia="楷体_GB2312"/>
          <w:lang w:eastAsia="zh-CN"/>
        </w:rPr>
        <w:fldChar w:fldCharType="separate"/>
      </w:r>
      <w:r w:rsidRPr="0020208B">
        <w:t xml:space="preserve">Figure </w:t>
      </w:r>
      <w:r w:rsidRPr="0020208B">
        <w:rPr>
          <w:noProof/>
        </w:rPr>
        <w:t>2</w:t>
      </w:r>
      <w:r w:rsidRPr="00821385">
        <w:rPr>
          <w:rFonts w:eastAsia="楷体_GB2312"/>
          <w:lang w:eastAsia="zh-CN"/>
        </w:rPr>
        <w:fldChar w:fldCharType="end"/>
      </w:r>
      <w:r w:rsidRPr="00821385">
        <w:rPr>
          <w:rFonts w:eastAsia="楷体_GB2312" w:hint="eastAsia"/>
          <w:lang w:eastAsia="zh-CN"/>
        </w:rPr>
        <w:t xml:space="preserve"> show</w:t>
      </w:r>
      <w:r>
        <w:rPr>
          <w:rFonts w:eastAsia="楷体_GB2312" w:hint="eastAsia"/>
          <w:lang w:eastAsia="zh-CN"/>
        </w:rPr>
        <w:t>s</w:t>
      </w:r>
      <w:r w:rsidRPr="00821385">
        <w:rPr>
          <w:rFonts w:eastAsia="楷体_GB2312" w:hint="eastAsia"/>
          <w:lang w:eastAsia="zh-CN"/>
        </w:rPr>
        <w:t xml:space="preserve"> an example</w:t>
      </w:r>
      <w:r>
        <w:rPr>
          <w:rFonts w:eastAsia="楷体_GB2312" w:hint="eastAsia"/>
          <w:lang w:eastAsia="zh-CN"/>
        </w:rPr>
        <w:t xml:space="preserve"> of nested PDCCH structure</w:t>
      </w:r>
      <w:r w:rsidRPr="00821385">
        <w:rPr>
          <w:rFonts w:eastAsia="楷体_GB2312" w:hint="eastAsia"/>
          <w:lang w:eastAsia="zh-CN"/>
        </w:rPr>
        <w:t xml:space="preserve">, </w:t>
      </w:r>
      <w:r>
        <w:rPr>
          <w:rFonts w:eastAsia="楷体_GB2312" w:hint="eastAsia"/>
          <w:lang w:eastAsia="zh-CN"/>
        </w:rPr>
        <w:t xml:space="preserve">from which </w:t>
      </w:r>
      <w:r w:rsidRPr="00821385">
        <w:rPr>
          <w:rFonts w:eastAsia="楷体_GB2312" w:hint="eastAsia"/>
          <w:lang w:eastAsia="zh-CN"/>
        </w:rPr>
        <w:t>it can be noted that PDCCH candidates with different AL (e.g., 1,</w:t>
      </w:r>
      <w:r>
        <w:rPr>
          <w:rFonts w:eastAsia="楷体_GB2312" w:hint="eastAsia"/>
          <w:lang w:eastAsia="zh-CN"/>
        </w:rPr>
        <w:t xml:space="preserve"> </w:t>
      </w:r>
      <w:r w:rsidRPr="00821385">
        <w:rPr>
          <w:rFonts w:eastAsia="楷体_GB2312" w:hint="eastAsia"/>
          <w:lang w:eastAsia="zh-CN"/>
        </w:rPr>
        <w:t>2,</w:t>
      </w:r>
      <w:r>
        <w:rPr>
          <w:rFonts w:eastAsia="楷体_GB2312" w:hint="eastAsia"/>
          <w:lang w:eastAsia="zh-CN"/>
        </w:rPr>
        <w:t xml:space="preserve"> </w:t>
      </w:r>
      <w:r w:rsidRPr="00821385">
        <w:rPr>
          <w:rFonts w:eastAsia="楷体_GB2312" w:hint="eastAsia"/>
          <w:lang w:eastAsia="zh-CN"/>
        </w:rPr>
        <w:t xml:space="preserve">4, and 8) all share (or partially shared) the same sets of resources. The benefits of such structure is that the </w:t>
      </w:r>
      <w:r w:rsidRPr="00392C75">
        <w:rPr>
          <w:rFonts w:eastAsia="楷体_GB2312" w:hint="eastAsia"/>
          <w:lang w:eastAsia="zh-CN"/>
        </w:rPr>
        <w:t xml:space="preserve">channel estimation done on this set of </w:t>
      </w:r>
      <w:r w:rsidRPr="00392C75">
        <w:rPr>
          <w:rFonts w:eastAsia="楷体_GB2312"/>
          <w:lang w:eastAsia="zh-CN"/>
        </w:rPr>
        <w:t>resources</w:t>
      </w:r>
      <w:r w:rsidRPr="00392C75">
        <w:rPr>
          <w:rFonts w:eastAsia="楷体_GB2312" w:hint="eastAsia"/>
          <w:lang w:eastAsia="zh-CN"/>
        </w:rPr>
        <w:t xml:space="preserve"> could be reused by decoding all PDCCH candidates with different AL</w:t>
      </w:r>
      <w:r>
        <w:rPr>
          <w:rFonts w:eastAsia="楷体_GB2312" w:hint="eastAsia"/>
          <w:lang w:eastAsia="zh-CN"/>
        </w:rPr>
        <w:t>,</w:t>
      </w:r>
      <w:r w:rsidRPr="00821385">
        <w:rPr>
          <w:rFonts w:eastAsia="楷体_GB2312" w:hint="eastAsia"/>
          <w:lang w:eastAsia="zh-CN"/>
        </w:rPr>
        <w:t xml:space="preserve"> and thus save the overa</w:t>
      </w:r>
      <w:r w:rsidR="0000091B">
        <w:rPr>
          <w:rFonts w:eastAsia="楷体_GB2312" w:hint="eastAsia"/>
          <w:lang w:eastAsia="zh-CN"/>
        </w:rPr>
        <w:t xml:space="preserve">ll channel estimation efforts.  </w:t>
      </w:r>
    </w:p>
    <w:p w14:paraId="08278E7F" w14:textId="3629DE8A" w:rsidR="00A60622" w:rsidRPr="00A60622" w:rsidRDefault="00A60622" w:rsidP="00CB2E61">
      <w:pPr>
        <w:pStyle w:val="a0"/>
        <w:rPr>
          <w:rFonts w:eastAsia="楷体_GB2312"/>
          <w:b/>
          <w:lang w:eastAsia="zh-CN"/>
        </w:rPr>
      </w:pPr>
      <w:r w:rsidRPr="00A60622">
        <w:rPr>
          <w:rFonts w:eastAsia="楷体_GB2312" w:hint="eastAsia"/>
          <w:b/>
          <w:lang w:eastAsia="zh-CN"/>
        </w:rPr>
        <w:t>Obser</w:t>
      </w:r>
      <w:r w:rsidRPr="00A60622">
        <w:rPr>
          <w:rFonts w:eastAsia="楷体_GB2312"/>
          <w:b/>
          <w:lang w:eastAsia="zh-CN"/>
        </w:rPr>
        <w:t>vation 1: Search space with nested structure can save the overall channel estimation efforts.</w:t>
      </w:r>
    </w:p>
    <w:p w14:paraId="1A59F303" w14:textId="7B7E2C39" w:rsidR="00827294" w:rsidRDefault="0000091B" w:rsidP="00CB2E61">
      <w:pPr>
        <w:pStyle w:val="a0"/>
        <w:rPr>
          <w:rFonts w:eastAsia="楷体_GB2312"/>
          <w:lang w:eastAsia="zh-CN"/>
        </w:rPr>
      </w:pPr>
      <w:r>
        <w:rPr>
          <w:rFonts w:eastAsia="楷体_GB2312"/>
          <w:lang w:eastAsia="zh-CN"/>
        </w:rPr>
        <w:t xml:space="preserve">The nested search space structure shown in figure 2 can be called a search space block. </w:t>
      </w:r>
      <w:r w:rsidRPr="00821385">
        <w:rPr>
          <w:rFonts w:eastAsia="楷体_GB2312" w:hint="eastAsia"/>
          <w:lang w:eastAsia="zh-CN"/>
        </w:rPr>
        <w:t>A UE could be configured with one or multiple search space blocks, each of which contains a combination of PDCCH candidates of different CCE AL.</w:t>
      </w:r>
      <w:r>
        <w:rPr>
          <w:rFonts w:eastAsia="楷体_GB2312"/>
          <w:lang w:eastAsia="zh-CN"/>
        </w:rPr>
        <w:t xml:space="preserve"> </w:t>
      </w:r>
      <w:r w:rsidR="00A60622">
        <w:rPr>
          <w:rFonts w:eastAsia="楷体_GB2312"/>
          <w:lang w:eastAsia="zh-CN"/>
        </w:rPr>
        <w:t xml:space="preserve">In case of overbooking, the whole search space block with all of the PDCCH candidates within it can be removed to reduce the number of blind decoding or channel estimation. Or else, the number of PDCCH candidates of a specific AL within a search space block and all of the ALs who have the same CCE resource as the specific AL can be set to 0. </w:t>
      </w:r>
    </w:p>
    <w:p w14:paraId="32739406" w14:textId="7E1414DA" w:rsidR="00A60622" w:rsidRPr="00A60622" w:rsidRDefault="00A60622" w:rsidP="00CB2E61">
      <w:pPr>
        <w:pStyle w:val="a0"/>
        <w:rPr>
          <w:rFonts w:eastAsia="楷体_GB2312"/>
          <w:b/>
          <w:lang w:eastAsia="zh-CN"/>
        </w:rPr>
      </w:pPr>
      <w:r w:rsidRPr="00A60622">
        <w:rPr>
          <w:rFonts w:eastAsia="楷体_GB2312"/>
          <w:b/>
          <w:lang w:eastAsia="zh-CN"/>
        </w:rPr>
        <w:t xml:space="preserve">Proposal </w:t>
      </w:r>
      <w:r w:rsidR="00DB4360">
        <w:rPr>
          <w:rFonts w:eastAsia="楷体_GB2312"/>
          <w:b/>
          <w:lang w:eastAsia="zh-CN"/>
        </w:rPr>
        <w:t>4</w:t>
      </w:r>
      <w:r w:rsidRPr="00A60622">
        <w:rPr>
          <w:rFonts w:eastAsia="楷体_GB2312"/>
          <w:b/>
          <w:lang w:eastAsia="zh-CN"/>
        </w:rPr>
        <w:t xml:space="preserve">: </w:t>
      </w:r>
      <w:r>
        <w:rPr>
          <w:rFonts w:eastAsia="楷体_GB2312"/>
          <w:b/>
          <w:lang w:eastAsia="zh-CN"/>
        </w:rPr>
        <w:t>I</w:t>
      </w:r>
      <w:r w:rsidRPr="00A60622">
        <w:rPr>
          <w:rFonts w:eastAsia="楷体_GB2312"/>
          <w:b/>
          <w:lang w:eastAsia="zh-CN"/>
        </w:rPr>
        <w:t>n case of overbooking</w:t>
      </w:r>
      <w:r>
        <w:rPr>
          <w:rFonts w:eastAsia="楷体_GB2312"/>
          <w:b/>
          <w:lang w:eastAsia="zh-CN"/>
        </w:rPr>
        <w:t>, t</w:t>
      </w:r>
      <w:r w:rsidRPr="00A60622">
        <w:rPr>
          <w:rFonts w:eastAsia="楷体_GB2312"/>
          <w:b/>
          <w:lang w:eastAsia="zh-CN"/>
        </w:rPr>
        <w:t>he whole or part of search space block and all of the ALs within it can be removed to reduce number of blind decoding or channel estimation.</w:t>
      </w:r>
    </w:p>
    <w:p w14:paraId="4FEA6213" w14:textId="77777777" w:rsidR="00A60622" w:rsidRDefault="00A60622" w:rsidP="00CB2E61">
      <w:pPr>
        <w:pStyle w:val="a0"/>
        <w:rPr>
          <w:rFonts w:eastAsia="楷体_GB2312"/>
          <w:lang w:eastAsia="zh-CN"/>
        </w:rPr>
      </w:pPr>
    </w:p>
    <w:p w14:paraId="1BDF1F03" w14:textId="77777777" w:rsidR="00FE5799" w:rsidRPr="00742FE6" w:rsidRDefault="00FE5799" w:rsidP="00894588">
      <w:pPr>
        <w:pStyle w:val="1"/>
        <w:rPr>
          <w:rFonts w:eastAsia="宋体"/>
          <w:lang w:eastAsia="zh-CN"/>
        </w:rPr>
      </w:pPr>
      <w:r>
        <w:lastRenderedPageBreak/>
        <w:t>Conclusion</w:t>
      </w:r>
      <w:r w:rsidR="00BA4154" w:rsidRPr="00742FE6">
        <w:rPr>
          <w:rFonts w:eastAsia="宋体" w:hint="eastAsia"/>
          <w:lang w:eastAsia="zh-CN"/>
        </w:rPr>
        <w:t>s</w:t>
      </w:r>
    </w:p>
    <w:p w14:paraId="1B6D6E21" w14:textId="77777777" w:rsidR="00A6062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B65AD2">
        <w:rPr>
          <w:rFonts w:eastAsia="宋体" w:hint="eastAsia"/>
          <w:lang w:eastAsia="zh-CN"/>
        </w:rPr>
        <w:t xml:space="preserve">some </w:t>
      </w:r>
      <w:r w:rsidR="00767840">
        <w:rPr>
          <w:rFonts w:eastAsia="宋体" w:hint="eastAsia"/>
          <w:lang w:eastAsia="zh-CN"/>
        </w:rPr>
        <w:t xml:space="preserve">remaining issues </w:t>
      </w:r>
      <w:r w:rsidR="00A60622">
        <w:rPr>
          <w:rFonts w:eastAsia="宋体"/>
          <w:lang w:eastAsia="zh-CN"/>
        </w:rPr>
        <w:t>search space design</w:t>
      </w:r>
      <w:r w:rsidR="00767840">
        <w:rPr>
          <w:rFonts w:eastAsia="宋体" w:hint="eastAsia"/>
          <w:lang w:eastAsia="zh-CN"/>
        </w:rPr>
        <w:t xml:space="preserve"> are discussed. </w:t>
      </w:r>
      <w:r w:rsidR="00FB3FDE">
        <w:rPr>
          <w:rFonts w:eastAsia="宋体" w:hint="eastAsia"/>
          <w:lang w:eastAsia="zh-CN"/>
        </w:rPr>
        <w:t>The</w:t>
      </w:r>
      <w:r w:rsidR="00136172">
        <w:rPr>
          <w:rFonts w:eastAsia="宋体" w:hint="eastAsia"/>
          <w:lang w:eastAsia="zh-CN"/>
        </w:rPr>
        <w:t xml:space="preserve"> following </w:t>
      </w:r>
      <w:r w:rsidR="00A60622">
        <w:rPr>
          <w:rFonts w:eastAsia="宋体"/>
          <w:lang w:eastAsia="zh-CN"/>
        </w:rPr>
        <w:t xml:space="preserve">observation and </w:t>
      </w:r>
      <w:r w:rsidR="00136172">
        <w:rPr>
          <w:rFonts w:eastAsia="宋体" w:hint="eastAsia"/>
          <w:lang w:eastAsia="zh-CN"/>
        </w:rPr>
        <w:t>proposals summarize the discussion and our views.</w:t>
      </w:r>
    </w:p>
    <w:p w14:paraId="40142C19" w14:textId="60EC931F" w:rsidR="00A60622" w:rsidRPr="00A60622" w:rsidRDefault="00A60622" w:rsidP="00A60622">
      <w:pPr>
        <w:pStyle w:val="a0"/>
        <w:rPr>
          <w:rFonts w:eastAsia="楷体_GB2312"/>
          <w:b/>
          <w:lang w:eastAsia="zh-CN"/>
        </w:rPr>
      </w:pPr>
      <w:r w:rsidRPr="00A60622">
        <w:rPr>
          <w:rFonts w:eastAsia="楷体_GB2312" w:hint="eastAsia"/>
          <w:b/>
          <w:lang w:eastAsia="zh-CN"/>
        </w:rPr>
        <w:t>Obser</w:t>
      </w:r>
      <w:r w:rsidRPr="00A60622">
        <w:rPr>
          <w:rFonts w:eastAsia="楷体_GB2312"/>
          <w:b/>
          <w:lang w:eastAsia="zh-CN"/>
        </w:rPr>
        <w:t>vation 1: Search space with nested structure can save the overall channel estimation efforts.</w:t>
      </w:r>
    </w:p>
    <w:p w14:paraId="4EB1C82D" w14:textId="77777777" w:rsidR="00DB4360" w:rsidRPr="00021A44" w:rsidRDefault="00DB4360" w:rsidP="00DB4360">
      <w:pPr>
        <w:pStyle w:val="a0"/>
        <w:rPr>
          <w:rFonts w:eastAsiaTheme="minorEastAsia"/>
          <w:b/>
          <w:lang w:eastAsia="zh-CN"/>
        </w:rPr>
      </w:pPr>
      <w:r w:rsidRPr="00021A44">
        <w:rPr>
          <w:rFonts w:eastAsiaTheme="minorEastAsia"/>
          <w:b/>
          <w:lang w:eastAsia="zh-CN"/>
        </w:rPr>
        <w:t>Proposal 1: Both blind decoding and channel estimation capability should be considered and discussed in different scenarios</w:t>
      </w:r>
      <w:r>
        <w:rPr>
          <w:rFonts w:eastAsiaTheme="minorEastAsia"/>
          <w:lang w:eastAsia="zh-CN"/>
        </w:rPr>
        <w:t xml:space="preserve">, </w:t>
      </w:r>
      <w:r w:rsidRPr="00A60622">
        <w:rPr>
          <w:rFonts w:eastAsiaTheme="minorEastAsia"/>
          <w:b/>
          <w:lang w:eastAsia="zh-CN"/>
        </w:rPr>
        <w:t>such as cross-carrier scheduling, overbooking and nested structure</w:t>
      </w:r>
      <w:r w:rsidRPr="00021A44">
        <w:rPr>
          <w:rFonts w:eastAsiaTheme="minorEastAsia"/>
          <w:b/>
          <w:lang w:eastAsia="zh-CN"/>
        </w:rPr>
        <w:t>.</w:t>
      </w:r>
    </w:p>
    <w:p w14:paraId="788C5A78" w14:textId="77777777" w:rsidR="00DB4360" w:rsidRDefault="00DB4360" w:rsidP="00DB4360">
      <w:pPr>
        <w:pStyle w:val="a0"/>
        <w:rPr>
          <w:rFonts w:eastAsiaTheme="minorEastAsia"/>
          <w:b/>
          <w:lang w:eastAsia="zh-CN"/>
        </w:rPr>
      </w:pPr>
      <w:r w:rsidRPr="00021A44">
        <w:rPr>
          <w:rFonts w:eastAsiaTheme="minorEastAsia"/>
          <w:b/>
          <w:lang w:eastAsia="zh-CN"/>
        </w:rPr>
        <w:t xml:space="preserve">Proposal 2: </w:t>
      </w:r>
    </w:p>
    <w:p w14:paraId="3B77AFE5" w14:textId="77777777" w:rsidR="00DB4360" w:rsidRDefault="00DB4360" w:rsidP="00DB4360">
      <w:pPr>
        <w:pStyle w:val="a0"/>
        <w:numPr>
          <w:ilvl w:val="0"/>
          <w:numId w:val="22"/>
        </w:numPr>
        <w:rPr>
          <w:rFonts w:eastAsiaTheme="minorEastAsia"/>
          <w:b/>
          <w:lang w:eastAsia="zh-CN"/>
        </w:rPr>
      </w:pPr>
      <w:r w:rsidRPr="00021A44">
        <w:rPr>
          <w:rFonts w:eastAsiaTheme="minorEastAsia"/>
          <w:b/>
          <w:lang w:eastAsia="zh-CN"/>
        </w:rPr>
        <w:t>For cross-carrier scheduling</w:t>
      </w:r>
      <w:r>
        <w:rPr>
          <w:rFonts w:eastAsiaTheme="minorEastAsia"/>
          <w:b/>
          <w:lang w:eastAsia="zh-CN"/>
        </w:rPr>
        <w:t xml:space="preserve"> with up to 4 carriers</w:t>
      </w:r>
      <w:r w:rsidRPr="00021A44">
        <w:rPr>
          <w:rFonts w:eastAsiaTheme="minorEastAsia"/>
          <w:b/>
          <w:lang w:eastAsia="zh-CN"/>
        </w:rPr>
        <w:t>, the number of blind decoding and CCEs for channel estimation should be increased with the number of scheduling and scheduled CCs</w:t>
      </w:r>
      <w:r>
        <w:rPr>
          <w:rFonts w:eastAsiaTheme="minorEastAsia"/>
          <w:b/>
          <w:lang w:eastAsia="zh-CN"/>
        </w:rPr>
        <w:t>.</w:t>
      </w:r>
    </w:p>
    <w:p w14:paraId="79A3B93B" w14:textId="77777777" w:rsidR="00DB4360" w:rsidRDefault="00DB4360" w:rsidP="00DB4360">
      <w:pPr>
        <w:pStyle w:val="a0"/>
        <w:numPr>
          <w:ilvl w:val="0"/>
          <w:numId w:val="22"/>
        </w:numPr>
        <w:rPr>
          <w:rFonts w:eastAsiaTheme="minorEastAsia"/>
          <w:b/>
          <w:lang w:eastAsia="zh-CN"/>
        </w:rPr>
      </w:pPr>
      <w:r>
        <w:rPr>
          <w:rFonts w:eastAsiaTheme="minorEastAsia"/>
          <w:b/>
          <w:lang w:eastAsia="zh-CN"/>
        </w:rPr>
        <w:t xml:space="preserve">For cross-carrier scheduling with more than 4 carriers, </w:t>
      </w:r>
      <w:r w:rsidRPr="00021A44">
        <w:rPr>
          <w:rFonts w:eastAsiaTheme="minorEastAsia"/>
          <w:b/>
          <w:lang w:eastAsia="zh-CN"/>
        </w:rPr>
        <w:t>the number of blind decoding and CCEs for channel estimation</w:t>
      </w:r>
      <w:r>
        <w:rPr>
          <w:rFonts w:eastAsiaTheme="minorEastAsia"/>
          <w:b/>
          <w:lang w:eastAsia="zh-CN"/>
        </w:rPr>
        <w:t xml:space="preserve"> depends on UE’s capability. </w:t>
      </w:r>
    </w:p>
    <w:p w14:paraId="09CEA766" w14:textId="77777777" w:rsidR="00DB4360" w:rsidRPr="00A144EE" w:rsidRDefault="00DB4360" w:rsidP="00A144EE">
      <w:pPr>
        <w:pStyle w:val="a0"/>
        <w:rPr>
          <w:rFonts w:eastAsia="楷体_GB2312"/>
          <w:b/>
          <w:lang w:eastAsia="zh-CN"/>
        </w:rPr>
      </w:pPr>
      <w:r w:rsidRPr="00A144EE">
        <w:rPr>
          <w:rFonts w:eastAsia="楷体_GB2312"/>
          <w:b/>
          <w:lang w:eastAsia="zh-CN"/>
        </w:rPr>
        <w:t>Proposal 3:</w:t>
      </w:r>
    </w:p>
    <w:p w14:paraId="57F8A8CE" w14:textId="77777777" w:rsidR="00DB4360" w:rsidRPr="00A144EE" w:rsidRDefault="00DB4360" w:rsidP="00A144EE">
      <w:pPr>
        <w:pStyle w:val="a0"/>
        <w:numPr>
          <w:ilvl w:val="0"/>
          <w:numId w:val="22"/>
        </w:numPr>
        <w:rPr>
          <w:rFonts w:eastAsiaTheme="minorEastAsia"/>
          <w:b/>
          <w:lang w:eastAsia="zh-CN"/>
        </w:rPr>
      </w:pPr>
      <w:r w:rsidRPr="00A144EE">
        <w:rPr>
          <w:rFonts w:eastAsiaTheme="minorEastAsia"/>
          <w:b/>
          <w:lang w:eastAsia="zh-CN"/>
        </w:rPr>
        <w:t>I</w:t>
      </w:r>
      <w:r w:rsidRPr="00A144EE">
        <w:rPr>
          <w:rFonts w:eastAsiaTheme="minorEastAsia" w:hint="eastAsia"/>
          <w:b/>
          <w:lang w:eastAsia="zh-CN"/>
        </w:rPr>
        <w:t xml:space="preserve">n </w:t>
      </w:r>
      <w:r w:rsidRPr="00A144EE">
        <w:rPr>
          <w:rFonts w:eastAsiaTheme="minorEastAsia"/>
          <w:b/>
          <w:lang w:eastAsia="zh-CN"/>
        </w:rPr>
        <w:t>case of overbooking, the number of PDCCH candidates per search space can be reduced</w:t>
      </w:r>
    </w:p>
    <w:p w14:paraId="7970BBE0" w14:textId="77777777" w:rsidR="00DB4360" w:rsidRPr="00A144EE" w:rsidRDefault="00DB4360" w:rsidP="00A144EE">
      <w:pPr>
        <w:pStyle w:val="a0"/>
        <w:numPr>
          <w:ilvl w:val="0"/>
          <w:numId w:val="22"/>
        </w:numPr>
        <w:rPr>
          <w:rFonts w:eastAsiaTheme="minorEastAsia"/>
          <w:b/>
          <w:lang w:eastAsia="zh-CN"/>
        </w:rPr>
      </w:pPr>
      <w:r w:rsidRPr="00A144EE">
        <w:rPr>
          <w:rFonts w:eastAsiaTheme="minorEastAsia"/>
          <w:b/>
          <w:lang w:eastAsia="zh-CN"/>
        </w:rPr>
        <w:t>PDCCH candidates in UE-specific search space can be reduced firstly, then common search space.</w:t>
      </w:r>
    </w:p>
    <w:p w14:paraId="7B61130B" w14:textId="77777777" w:rsidR="00DB4360" w:rsidRPr="00A60622" w:rsidRDefault="00DB4360" w:rsidP="00257C05">
      <w:pPr>
        <w:pStyle w:val="a0"/>
        <w:ind w:left="53"/>
        <w:rPr>
          <w:rFonts w:eastAsia="楷体_GB2312"/>
          <w:b/>
          <w:lang w:eastAsia="zh-CN"/>
        </w:rPr>
      </w:pPr>
      <w:r w:rsidRPr="00A60622">
        <w:rPr>
          <w:rFonts w:eastAsia="楷体_GB2312"/>
          <w:b/>
          <w:lang w:eastAsia="zh-CN"/>
        </w:rPr>
        <w:t xml:space="preserve">Proposal </w:t>
      </w:r>
      <w:r>
        <w:rPr>
          <w:rFonts w:eastAsia="楷体_GB2312"/>
          <w:b/>
          <w:lang w:eastAsia="zh-CN"/>
        </w:rPr>
        <w:t>4</w:t>
      </w:r>
      <w:r w:rsidRPr="00A60622">
        <w:rPr>
          <w:rFonts w:eastAsia="楷体_GB2312"/>
          <w:b/>
          <w:lang w:eastAsia="zh-CN"/>
        </w:rPr>
        <w:t xml:space="preserve">: </w:t>
      </w:r>
      <w:r>
        <w:rPr>
          <w:rFonts w:eastAsia="楷体_GB2312"/>
          <w:b/>
          <w:lang w:eastAsia="zh-CN"/>
        </w:rPr>
        <w:t>I</w:t>
      </w:r>
      <w:r w:rsidRPr="00A60622">
        <w:rPr>
          <w:rFonts w:eastAsia="楷体_GB2312"/>
          <w:b/>
          <w:lang w:eastAsia="zh-CN"/>
        </w:rPr>
        <w:t>n case of overbooking</w:t>
      </w:r>
      <w:r>
        <w:rPr>
          <w:rFonts w:eastAsia="楷体_GB2312"/>
          <w:b/>
          <w:lang w:eastAsia="zh-CN"/>
        </w:rPr>
        <w:t>, t</w:t>
      </w:r>
      <w:r w:rsidRPr="00A60622">
        <w:rPr>
          <w:rFonts w:eastAsia="楷体_GB2312"/>
          <w:b/>
          <w:lang w:eastAsia="zh-CN"/>
        </w:rPr>
        <w:t>he whole or part of search space block and all of the ALs within it can be removed to reduce number of blind decoding or channel estimation.</w:t>
      </w:r>
    </w:p>
    <w:p w14:paraId="4238BD9D" w14:textId="77777777" w:rsidR="00571E9D" w:rsidRPr="00C47CB3" w:rsidRDefault="00FE5799" w:rsidP="00571E9D">
      <w:pPr>
        <w:pStyle w:val="1"/>
      </w:pPr>
      <w:r w:rsidRPr="00510266">
        <w:t>References</w:t>
      </w:r>
    </w:p>
    <w:p w14:paraId="45CCA941" w14:textId="6BB492B1" w:rsidR="00134AD4" w:rsidRPr="00DB4360" w:rsidRDefault="00134AD4" w:rsidP="003750AD">
      <w:pPr>
        <w:numPr>
          <w:ilvl w:val="0"/>
          <w:numId w:val="2"/>
        </w:numPr>
        <w:jc w:val="both"/>
        <w:rPr>
          <w:color w:val="000000"/>
          <w:kern w:val="2"/>
          <w:lang w:eastAsia="zh-CN"/>
        </w:rPr>
      </w:pPr>
      <w:r w:rsidRPr="000B1042">
        <w:t>3GPP TSG RAN</w:t>
      </w:r>
      <w:r w:rsidRPr="00134AD4">
        <w:rPr>
          <w:rFonts w:eastAsia="宋体" w:hint="eastAsia"/>
          <w:lang w:eastAsia="zh-CN"/>
        </w:rPr>
        <w:t xml:space="preserve">1 </w:t>
      </w:r>
      <w:r w:rsidRPr="00134AD4">
        <w:rPr>
          <w:rFonts w:eastAsia="宋体"/>
          <w:lang w:eastAsia="zh-CN"/>
        </w:rPr>
        <w:t xml:space="preserve">AH </w:t>
      </w:r>
      <w:r w:rsidRPr="00134AD4">
        <w:rPr>
          <w:rFonts w:eastAsia="宋体" w:hint="eastAsia"/>
          <w:lang w:eastAsia="zh-CN"/>
        </w:rPr>
        <w:t>#1801, Chairman</w:t>
      </w:r>
      <w:r w:rsidRPr="00134AD4">
        <w:rPr>
          <w:rFonts w:eastAsia="宋体"/>
          <w:lang w:eastAsia="zh-CN"/>
        </w:rPr>
        <w:t>’</w:t>
      </w:r>
      <w:r w:rsidRPr="00134AD4">
        <w:rPr>
          <w:rFonts w:eastAsia="宋体" w:hint="eastAsia"/>
          <w:lang w:eastAsia="zh-CN"/>
        </w:rPr>
        <w:t>s Notes.</w:t>
      </w:r>
      <w:r w:rsidRPr="00134AD4">
        <w:rPr>
          <w:rFonts w:eastAsia="宋体"/>
          <w:lang w:eastAsia="zh-CN"/>
        </w:rPr>
        <w:t xml:space="preserve"> </w:t>
      </w:r>
    </w:p>
    <w:p w14:paraId="7DF990A4" w14:textId="7BCB0FAE" w:rsidR="00DB4360" w:rsidRPr="00A2553D" w:rsidRDefault="00DB4360" w:rsidP="00DB4360">
      <w:pPr>
        <w:numPr>
          <w:ilvl w:val="0"/>
          <w:numId w:val="2"/>
        </w:numPr>
        <w:jc w:val="both"/>
        <w:rPr>
          <w:color w:val="000000"/>
          <w:kern w:val="2"/>
          <w:lang w:eastAsia="zh-CN"/>
        </w:rPr>
      </w:pPr>
      <w:r w:rsidRPr="000B1042">
        <w:t>3GPP TSG RAN</w:t>
      </w:r>
      <w:r w:rsidRPr="00134AD4">
        <w:rPr>
          <w:rFonts w:eastAsia="宋体" w:hint="eastAsia"/>
          <w:lang w:eastAsia="zh-CN"/>
        </w:rPr>
        <w:t xml:space="preserve">1 </w:t>
      </w:r>
      <w:r>
        <w:rPr>
          <w:rFonts w:eastAsia="宋体" w:hint="eastAsia"/>
          <w:lang w:eastAsia="zh-CN"/>
        </w:rPr>
        <w:t>#91</w:t>
      </w:r>
      <w:r w:rsidRPr="00134AD4">
        <w:rPr>
          <w:rFonts w:eastAsia="宋体" w:hint="eastAsia"/>
          <w:lang w:eastAsia="zh-CN"/>
        </w:rPr>
        <w:t>, Chairman</w:t>
      </w:r>
      <w:r w:rsidRPr="00134AD4">
        <w:rPr>
          <w:rFonts w:eastAsia="宋体"/>
          <w:lang w:eastAsia="zh-CN"/>
        </w:rPr>
        <w:t>’</w:t>
      </w:r>
      <w:r w:rsidRPr="00134AD4">
        <w:rPr>
          <w:rFonts w:eastAsia="宋体" w:hint="eastAsia"/>
          <w:lang w:eastAsia="zh-CN"/>
        </w:rPr>
        <w:t>s Notes.</w:t>
      </w:r>
      <w:r w:rsidRPr="00134AD4">
        <w:rPr>
          <w:rFonts w:eastAsia="宋体"/>
          <w:lang w:eastAsia="zh-CN"/>
        </w:rPr>
        <w:t xml:space="preserve"> </w:t>
      </w:r>
    </w:p>
    <w:p w14:paraId="5DB75B16" w14:textId="7BE9FA31" w:rsidR="00A2553D" w:rsidRPr="00134AD4" w:rsidRDefault="00A2553D" w:rsidP="00DB4360">
      <w:pPr>
        <w:numPr>
          <w:ilvl w:val="0"/>
          <w:numId w:val="2"/>
        </w:numPr>
        <w:jc w:val="both"/>
        <w:rPr>
          <w:color w:val="000000"/>
          <w:kern w:val="2"/>
          <w:lang w:eastAsia="zh-CN"/>
        </w:rPr>
      </w:pPr>
      <w:r>
        <w:t>R1-1715686, “Discussion of search space design”, OPPO</w:t>
      </w:r>
    </w:p>
    <w:p w14:paraId="53E7C83C" w14:textId="77777777" w:rsidR="00DB4360" w:rsidRPr="00134AD4" w:rsidRDefault="00DB4360" w:rsidP="00DB4360">
      <w:pPr>
        <w:ind w:left="567"/>
        <w:jc w:val="both"/>
        <w:rPr>
          <w:color w:val="000000"/>
          <w:kern w:val="2"/>
          <w:lang w:eastAsia="zh-CN"/>
        </w:rPr>
      </w:pPr>
    </w:p>
    <w:p w14:paraId="71D6F4AD" w14:textId="77777777" w:rsidR="00733130" w:rsidRPr="00BD5261" w:rsidRDefault="00733130" w:rsidP="00304B67">
      <w:pPr>
        <w:pStyle w:val="a7"/>
        <w:ind w:left="0"/>
        <w:rPr>
          <w:szCs w:val="20"/>
        </w:rPr>
      </w:pPr>
    </w:p>
    <w:sectPr w:rsidR="00733130" w:rsidRPr="00BD526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06E06" w14:textId="77777777" w:rsidR="003C39BD" w:rsidRDefault="003C39BD" w:rsidP="001B3EB1">
      <w:r>
        <w:separator/>
      </w:r>
    </w:p>
  </w:endnote>
  <w:endnote w:type="continuationSeparator" w:id="0">
    <w:p w14:paraId="6B95BBE8" w14:textId="77777777" w:rsidR="003C39BD" w:rsidRDefault="003C39B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3B41E" w14:textId="77777777" w:rsidR="003C39BD" w:rsidRDefault="003C39BD" w:rsidP="001B3EB1">
      <w:r>
        <w:separator/>
      </w:r>
    </w:p>
  </w:footnote>
  <w:footnote w:type="continuationSeparator" w:id="0">
    <w:p w14:paraId="3557B3B2" w14:textId="77777777" w:rsidR="003C39BD" w:rsidRDefault="003C39B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7A122B" w:rsidRDefault="007A122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40EE"/>
    <w:multiLevelType w:val="hybridMultilevel"/>
    <w:tmpl w:val="44DE512A"/>
    <w:lvl w:ilvl="0" w:tplc="1BE81D60">
      <w:start w:val="5"/>
      <w:numFmt w:val="bullet"/>
      <w:lvlText w:val="-"/>
      <w:lvlJc w:val="left"/>
      <w:pPr>
        <w:ind w:left="473" w:hanging="420"/>
      </w:pPr>
      <w:rPr>
        <w:rFonts w:ascii="Times" w:eastAsia="Yu Mincho" w:hAnsi="Times" w:cs="Time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A24582E"/>
    <w:multiLevelType w:val="hybridMultilevel"/>
    <w:tmpl w:val="4894A7F0"/>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1">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7">
    <w:nsid w:val="6F9C7B37"/>
    <w:multiLevelType w:val="hybridMultilevel"/>
    <w:tmpl w:val="9E349CF8"/>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2D80FD6"/>
    <w:multiLevelType w:val="hybridMultilevel"/>
    <w:tmpl w:val="9202FD6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6"/>
  </w:num>
  <w:num w:numId="3">
    <w:abstractNumId w:val="21"/>
  </w:num>
  <w:num w:numId="4">
    <w:abstractNumId w:val="22"/>
  </w:num>
  <w:num w:numId="5">
    <w:abstractNumId w:val="8"/>
  </w:num>
  <w:num w:numId="6">
    <w:abstractNumId w:val="15"/>
  </w:num>
  <w:num w:numId="7">
    <w:abstractNumId w:val="4"/>
  </w:num>
  <w:num w:numId="8">
    <w:abstractNumId w:val="5"/>
  </w:num>
  <w:num w:numId="9">
    <w:abstractNumId w:val="1"/>
  </w:num>
  <w:num w:numId="10">
    <w:abstractNumId w:val="13"/>
  </w:num>
  <w:num w:numId="11">
    <w:abstractNumId w:val="11"/>
  </w:num>
  <w:num w:numId="12">
    <w:abstractNumId w:val="9"/>
  </w:num>
  <w:num w:numId="13">
    <w:abstractNumId w:val="3"/>
  </w:num>
  <w:num w:numId="14">
    <w:abstractNumId w:val="10"/>
  </w:num>
  <w:num w:numId="15">
    <w:abstractNumId w:val="14"/>
  </w:num>
  <w:num w:numId="16">
    <w:abstractNumId w:val="2"/>
  </w:num>
  <w:num w:numId="17">
    <w:abstractNumId w:val="18"/>
  </w:num>
  <w:num w:numId="18">
    <w:abstractNumId w:val="12"/>
  </w:num>
  <w:num w:numId="19">
    <w:abstractNumId w:val="16"/>
  </w:num>
  <w:num w:numId="20">
    <w:abstractNumId w:val="19"/>
  </w:num>
  <w:num w:numId="21">
    <w:abstractNumId w:val="17"/>
  </w:num>
  <w:num w:numId="22">
    <w:abstractNumId w:val="7"/>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1B"/>
    <w:rsid w:val="000020A5"/>
    <w:rsid w:val="000021F7"/>
    <w:rsid w:val="00002F49"/>
    <w:rsid w:val="00003473"/>
    <w:rsid w:val="00003CCB"/>
    <w:rsid w:val="00003F79"/>
    <w:rsid w:val="00004688"/>
    <w:rsid w:val="00004C30"/>
    <w:rsid w:val="00007DA3"/>
    <w:rsid w:val="00013C45"/>
    <w:rsid w:val="00016EB9"/>
    <w:rsid w:val="000206D0"/>
    <w:rsid w:val="00020D85"/>
    <w:rsid w:val="00021A44"/>
    <w:rsid w:val="00021CAF"/>
    <w:rsid w:val="00022CBE"/>
    <w:rsid w:val="00022F80"/>
    <w:rsid w:val="00022F92"/>
    <w:rsid w:val="0002595C"/>
    <w:rsid w:val="00027564"/>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4006"/>
    <w:rsid w:val="000C1222"/>
    <w:rsid w:val="000C1FBD"/>
    <w:rsid w:val="000C711F"/>
    <w:rsid w:val="000D6647"/>
    <w:rsid w:val="000E1A84"/>
    <w:rsid w:val="000E37AE"/>
    <w:rsid w:val="000E4162"/>
    <w:rsid w:val="000E428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C05"/>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1823"/>
    <w:rsid w:val="00302229"/>
    <w:rsid w:val="003042C3"/>
    <w:rsid w:val="00304B67"/>
    <w:rsid w:val="00305484"/>
    <w:rsid w:val="00307536"/>
    <w:rsid w:val="00307A98"/>
    <w:rsid w:val="00312DA6"/>
    <w:rsid w:val="00313704"/>
    <w:rsid w:val="00313F99"/>
    <w:rsid w:val="003149CA"/>
    <w:rsid w:val="00314C86"/>
    <w:rsid w:val="0032076D"/>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E51"/>
    <w:rsid w:val="003B0424"/>
    <w:rsid w:val="003B34E7"/>
    <w:rsid w:val="003B3E3E"/>
    <w:rsid w:val="003B5F86"/>
    <w:rsid w:val="003B6436"/>
    <w:rsid w:val="003C0CBE"/>
    <w:rsid w:val="003C39BD"/>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221D"/>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53D9"/>
    <w:rsid w:val="00506910"/>
    <w:rsid w:val="0051169A"/>
    <w:rsid w:val="005119BE"/>
    <w:rsid w:val="005124C2"/>
    <w:rsid w:val="005179B3"/>
    <w:rsid w:val="005249CC"/>
    <w:rsid w:val="0052571A"/>
    <w:rsid w:val="00525895"/>
    <w:rsid w:val="0052613B"/>
    <w:rsid w:val="005262F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2B9"/>
    <w:rsid w:val="005939E1"/>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11E"/>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27294"/>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526"/>
    <w:rsid w:val="008770E7"/>
    <w:rsid w:val="0087762F"/>
    <w:rsid w:val="00881EA7"/>
    <w:rsid w:val="00882A08"/>
    <w:rsid w:val="008870A4"/>
    <w:rsid w:val="008905B8"/>
    <w:rsid w:val="00891055"/>
    <w:rsid w:val="0089115F"/>
    <w:rsid w:val="008911E1"/>
    <w:rsid w:val="008914CE"/>
    <w:rsid w:val="00892596"/>
    <w:rsid w:val="008928CF"/>
    <w:rsid w:val="00894588"/>
    <w:rsid w:val="00896E8C"/>
    <w:rsid w:val="008970CD"/>
    <w:rsid w:val="008A2B7F"/>
    <w:rsid w:val="008A3BEA"/>
    <w:rsid w:val="008A3DC2"/>
    <w:rsid w:val="008B0FF4"/>
    <w:rsid w:val="008B2D79"/>
    <w:rsid w:val="008C09C0"/>
    <w:rsid w:val="008C1281"/>
    <w:rsid w:val="008C1AC1"/>
    <w:rsid w:val="008C42EB"/>
    <w:rsid w:val="008C5A40"/>
    <w:rsid w:val="008C67AD"/>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7533"/>
    <w:rsid w:val="009D04C8"/>
    <w:rsid w:val="009D0896"/>
    <w:rsid w:val="009D127C"/>
    <w:rsid w:val="009D5E64"/>
    <w:rsid w:val="009E20EB"/>
    <w:rsid w:val="009E21D8"/>
    <w:rsid w:val="009E2B97"/>
    <w:rsid w:val="009E4D34"/>
    <w:rsid w:val="009E577E"/>
    <w:rsid w:val="009E5F37"/>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4EE"/>
    <w:rsid w:val="00A14500"/>
    <w:rsid w:val="00A15EBF"/>
    <w:rsid w:val="00A16183"/>
    <w:rsid w:val="00A16DA2"/>
    <w:rsid w:val="00A1752F"/>
    <w:rsid w:val="00A20BEC"/>
    <w:rsid w:val="00A20FA6"/>
    <w:rsid w:val="00A21385"/>
    <w:rsid w:val="00A2535D"/>
    <w:rsid w:val="00A2553D"/>
    <w:rsid w:val="00A25FF0"/>
    <w:rsid w:val="00A26EB0"/>
    <w:rsid w:val="00A3092D"/>
    <w:rsid w:val="00A30EA4"/>
    <w:rsid w:val="00A3160F"/>
    <w:rsid w:val="00A33EEF"/>
    <w:rsid w:val="00A40EB5"/>
    <w:rsid w:val="00A44624"/>
    <w:rsid w:val="00A463CF"/>
    <w:rsid w:val="00A47B09"/>
    <w:rsid w:val="00A5133F"/>
    <w:rsid w:val="00A5399F"/>
    <w:rsid w:val="00A54184"/>
    <w:rsid w:val="00A57D52"/>
    <w:rsid w:val="00A60622"/>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11B24"/>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47551"/>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7614"/>
    <w:rsid w:val="00C616F4"/>
    <w:rsid w:val="00C627C9"/>
    <w:rsid w:val="00C64A25"/>
    <w:rsid w:val="00C6759B"/>
    <w:rsid w:val="00C679F2"/>
    <w:rsid w:val="00C67D8C"/>
    <w:rsid w:val="00C708C3"/>
    <w:rsid w:val="00C737C5"/>
    <w:rsid w:val="00C76AD6"/>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2E61"/>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31E32"/>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436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8A696-2D63-4AEE-AF6A-DE8B1D4B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4</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32</cp:revision>
  <dcterms:created xsi:type="dcterms:W3CDTF">2018-01-10T11:23:00Z</dcterms:created>
  <dcterms:modified xsi:type="dcterms:W3CDTF">2018-02-14T03:45:00Z</dcterms:modified>
</cp:coreProperties>
</file>