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6BE" w:rsidRPr="00CF195E" w:rsidRDefault="00893CE0" w:rsidP="004256B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4256BE" w:rsidRPr="00CF195E">
        <w:rPr>
          <w:b/>
          <w:kern w:val="2"/>
          <w:lang w:eastAsia="zh-CN"/>
        </w:rPr>
        <w:t xml:space="preserve">3GPP TSG RAN </w:t>
      </w:r>
      <w:r w:rsidR="004256BE">
        <w:rPr>
          <w:b/>
          <w:kern w:val="2"/>
          <w:lang w:eastAsia="zh-CN"/>
        </w:rPr>
        <w:t>WG1</w:t>
      </w:r>
      <w:r w:rsidR="004256BE">
        <w:rPr>
          <w:rFonts w:hint="eastAsia"/>
          <w:b/>
          <w:kern w:val="2"/>
          <w:lang w:eastAsia="zh-CN"/>
        </w:rPr>
        <w:t xml:space="preserve"> </w:t>
      </w:r>
      <w:r w:rsidR="004256BE">
        <w:rPr>
          <w:b/>
          <w:kern w:val="2"/>
          <w:lang w:eastAsia="zh-CN"/>
        </w:rPr>
        <w:t>Meeting</w:t>
      </w:r>
      <w:r w:rsidR="00E11B4C">
        <w:rPr>
          <w:b/>
          <w:kern w:val="2"/>
          <w:lang w:eastAsia="zh-CN"/>
        </w:rPr>
        <w:t xml:space="preserve"> #92</w:t>
      </w:r>
      <w:r w:rsidR="004256BE" w:rsidRPr="00CF195E">
        <w:rPr>
          <w:b/>
          <w:kern w:val="2"/>
          <w:lang w:eastAsia="zh-CN"/>
        </w:rPr>
        <w:tab/>
      </w:r>
      <w:r w:rsidR="004256BE" w:rsidRPr="00F758B8">
        <w:rPr>
          <w:b/>
          <w:kern w:val="2"/>
          <w:lang w:eastAsia="zh-CN"/>
        </w:rPr>
        <w:t>R1-</w:t>
      </w:r>
      <w:r w:rsidR="002561BD" w:rsidRPr="002561BD">
        <w:rPr>
          <w:b/>
          <w:kern w:val="2"/>
          <w:lang w:eastAsia="zh-CN"/>
        </w:rPr>
        <w:t>180</w:t>
      </w:r>
      <w:r w:rsidR="005B613B">
        <w:rPr>
          <w:rFonts w:hint="eastAsia"/>
          <w:b/>
          <w:kern w:val="2"/>
          <w:lang w:eastAsia="zh-CN"/>
        </w:rPr>
        <w:t>2076</w:t>
      </w:r>
    </w:p>
    <w:p w:rsidR="00147E2C" w:rsidRPr="00CF195E" w:rsidRDefault="00E11B4C" w:rsidP="00147E2C">
      <w:pPr>
        <w:jc w:val="left"/>
        <w:rPr>
          <w:b/>
          <w:kern w:val="2"/>
          <w:lang w:eastAsia="zh-CN"/>
        </w:rPr>
      </w:pPr>
      <w:r w:rsidRPr="00E11B4C">
        <w:rPr>
          <w:b/>
          <w:kern w:val="2"/>
          <w:lang w:eastAsia="zh-CN"/>
        </w:rPr>
        <w:t>Athens, Greece, February 26</w:t>
      </w:r>
      <w:r w:rsidRPr="00E11B4C">
        <w:rPr>
          <w:b/>
          <w:kern w:val="2"/>
          <w:vertAlign w:val="superscript"/>
          <w:lang w:eastAsia="zh-CN"/>
        </w:rPr>
        <w:t>th</w:t>
      </w:r>
      <w:r>
        <w:rPr>
          <w:b/>
          <w:kern w:val="2"/>
          <w:lang w:eastAsia="zh-CN"/>
        </w:rPr>
        <w:t xml:space="preserve"> </w:t>
      </w:r>
      <w:r w:rsidRPr="00E11B4C">
        <w:rPr>
          <w:b/>
          <w:kern w:val="2"/>
          <w:lang w:eastAsia="zh-CN"/>
        </w:rPr>
        <w:t>– March 2</w:t>
      </w:r>
      <w:r w:rsidRPr="00E11B4C">
        <w:rPr>
          <w:b/>
          <w:kern w:val="2"/>
          <w:vertAlign w:val="superscript"/>
          <w:lang w:eastAsia="zh-CN"/>
        </w:rPr>
        <w:t>nd</w:t>
      </w:r>
      <w:r w:rsidRPr="00E11B4C">
        <w:rPr>
          <w:b/>
          <w:kern w:val="2"/>
          <w:lang w:eastAsia="zh-CN"/>
        </w:rPr>
        <w:t>, 2018</w:t>
      </w:r>
    </w:p>
    <w:p w:rsidR="009C0564" w:rsidRPr="000062C3" w:rsidRDefault="009C0564" w:rsidP="00CF195E">
      <w:pPr>
        <w:pBdr>
          <w:top w:val="single" w:sz="4" w:space="1" w:color="auto"/>
        </w:pBdr>
        <w:spacing w:after="0"/>
        <w:jc w:val="left"/>
        <w:rPr>
          <w:b/>
          <w:kern w:val="2"/>
          <w:sz w:val="16"/>
          <w:szCs w:val="16"/>
          <w:lang w:eastAsia="zh-CN"/>
        </w:rPr>
      </w:pPr>
    </w:p>
    <w:p w:rsidR="00FF6820" w:rsidRPr="00CF195E" w:rsidRDefault="00FF6820" w:rsidP="00FF6820">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1262A0">
        <w:rPr>
          <w:b/>
          <w:kern w:val="2"/>
          <w:lang w:eastAsia="zh-CN"/>
        </w:rPr>
        <w:t>7.</w:t>
      </w:r>
      <w:r w:rsidR="00E11B4C">
        <w:rPr>
          <w:b/>
          <w:kern w:val="2"/>
          <w:lang w:eastAsia="zh-CN"/>
        </w:rPr>
        <w:t>1</w:t>
      </w:r>
      <w:r w:rsidR="001262A0">
        <w:rPr>
          <w:b/>
          <w:kern w:val="2"/>
          <w:lang w:eastAsia="zh-CN"/>
        </w:rPr>
        <w:t>.2.</w:t>
      </w:r>
      <w:r w:rsidR="00E11B4C">
        <w:rPr>
          <w:b/>
          <w:kern w:val="2"/>
          <w:lang w:eastAsia="zh-CN"/>
        </w:rPr>
        <w:t>4</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7E783F">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E11B4C">
        <w:rPr>
          <w:b/>
          <w:kern w:val="2"/>
          <w:lang w:eastAsia="zh-CN"/>
        </w:rPr>
        <w:t>Discussion on CSI configuration framework</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936173" w:rsidRDefault="00D44D2B" w:rsidP="002E0F42">
      <w:pPr>
        <w:autoSpaceDE/>
        <w:autoSpaceDN/>
        <w:adjustRightInd/>
        <w:snapToGrid/>
        <w:spacing w:after="0"/>
        <w:rPr>
          <w:iCs/>
          <w:lang w:eastAsia="zh-CN"/>
        </w:rPr>
      </w:pPr>
      <w:r w:rsidRPr="00C23DF4">
        <w:rPr>
          <w:rFonts w:hint="eastAsia"/>
          <w:iCs/>
          <w:lang w:eastAsia="zh-CN"/>
        </w:rPr>
        <w:t xml:space="preserve">In </w:t>
      </w:r>
      <w:r w:rsidR="00353E5C">
        <w:rPr>
          <w:iCs/>
          <w:lang w:eastAsia="zh-CN"/>
        </w:rPr>
        <w:t>previous</w:t>
      </w:r>
      <w:r w:rsidRPr="00C23DF4">
        <w:rPr>
          <w:rFonts w:hint="eastAsia"/>
          <w:iCs/>
          <w:lang w:eastAsia="zh-CN"/>
        </w:rPr>
        <w:t xml:space="preserve"> </w:t>
      </w:r>
      <w:r w:rsidR="00353E5C">
        <w:rPr>
          <w:iCs/>
          <w:lang w:eastAsia="zh-CN"/>
        </w:rPr>
        <w:t xml:space="preserve">RAN1 </w:t>
      </w:r>
      <w:r w:rsidRPr="00C23DF4">
        <w:rPr>
          <w:rFonts w:hint="eastAsia"/>
          <w:iCs/>
          <w:lang w:eastAsia="zh-CN"/>
        </w:rPr>
        <w:t>meeting</w:t>
      </w:r>
      <w:r w:rsidR="000E5608">
        <w:rPr>
          <w:iCs/>
          <w:lang w:eastAsia="zh-CN"/>
        </w:rPr>
        <w:t>s</w:t>
      </w:r>
      <w:r w:rsidRPr="00C23DF4">
        <w:rPr>
          <w:rFonts w:hint="eastAsia"/>
          <w:iCs/>
          <w:lang w:eastAsia="zh-CN"/>
        </w:rPr>
        <w:t xml:space="preserve">, the </w:t>
      </w:r>
      <w:r w:rsidRPr="00C23DF4">
        <w:rPr>
          <w:iCs/>
          <w:lang w:eastAsia="zh-CN"/>
        </w:rPr>
        <w:t>following</w:t>
      </w:r>
      <w:r w:rsidRPr="00C23DF4">
        <w:rPr>
          <w:rFonts w:hint="eastAsia"/>
          <w:iCs/>
          <w:lang w:eastAsia="zh-CN"/>
        </w:rPr>
        <w:t xml:space="preserve"> </w:t>
      </w:r>
      <w:r w:rsidR="00337A5A">
        <w:rPr>
          <w:iCs/>
          <w:lang w:eastAsia="zh-CN"/>
        </w:rPr>
        <w:t xml:space="preserve">major </w:t>
      </w:r>
      <w:r w:rsidRPr="00C23DF4">
        <w:rPr>
          <w:iCs/>
          <w:lang w:eastAsia="zh-CN"/>
        </w:rPr>
        <w:t>agreements have been achieved</w:t>
      </w:r>
      <w:r w:rsidR="00E11B4C">
        <w:rPr>
          <w:iCs/>
          <w:lang w:eastAsia="zh-CN"/>
        </w:rPr>
        <w:t xml:space="preserve"> for the CSI configuration framework</w:t>
      </w:r>
      <w:r w:rsidR="007E783F">
        <w:rPr>
          <w:rFonts w:hint="eastAsia"/>
          <w:iCs/>
          <w:lang w:eastAsia="zh-CN"/>
        </w:rPr>
        <w:t>:</w:t>
      </w:r>
    </w:p>
    <w:p w:rsidR="00654310" w:rsidRDefault="00654310" w:rsidP="002E0F42">
      <w:pPr>
        <w:autoSpaceDE/>
        <w:autoSpaceDN/>
        <w:adjustRightInd/>
        <w:snapToGrid/>
        <w:spacing w:after="0"/>
        <w:rPr>
          <w:iCs/>
          <w:lang w:eastAsia="zh-CN"/>
        </w:rPr>
      </w:pPr>
    </w:p>
    <w:p w:rsidR="00654310" w:rsidRPr="00654310" w:rsidRDefault="00654310" w:rsidP="00654310">
      <w:pPr>
        <w:rPr>
          <w:rFonts w:eastAsia="MS Mincho"/>
          <w:b/>
          <w:i/>
          <w:highlight w:val="yellow"/>
          <w:u w:val="single"/>
          <w:lang w:eastAsia="ja-JP"/>
        </w:rPr>
      </w:pPr>
      <w:r w:rsidRPr="00654310">
        <w:rPr>
          <w:rFonts w:eastAsia="MS Mincho" w:hint="eastAsia"/>
          <w:b/>
          <w:i/>
          <w:highlight w:val="green"/>
          <w:u w:val="single"/>
          <w:lang w:eastAsia="ja-JP"/>
        </w:rPr>
        <w:t>Agreements:</w:t>
      </w:r>
      <w:r w:rsidR="00034D1E" w:rsidRPr="00034D1E">
        <w:rPr>
          <w:rFonts w:eastAsia="MS Mincho"/>
          <w:b/>
          <w:i/>
          <w:lang w:eastAsia="ja-JP"/>
        </w:rPr>
        <w:t xml:space="preserve"> </w:t>
      </w:r>
      <w:r w:rsidR="00034D1E" w:rsidRPr="00034D1E">
        <w:rPr>
          <w:rFonts w:eastAsia="MS Mincho"/>
          <w:lang w:eastAsia="ja-JP"/>
        </w:rPr>
        <w:t>[</w:t>
      </w:r>
      <w:r w:rsidR="00FF09EC">
        <w:rPr>
          <w:rFonts w:eastAsia="MS Mincho"/>
          <w:lang w:eastAsia="ja-JP"/>
        </w:rPr>
        <w:t>1</w:t>
      </w:r>
      <w:r w:rsidR="00034D1E" w:rsidRPr="00034D1E">
        <w:rPr>
          <w:rFonts w:eastAsia="MS Mincho"/>
          <w:lang w:eastAsia="ja-JP"/>
        </w:rPr>
        <w:t>]</w:t>
      </w:r>
    </w:p>
    <w:p w:rsidR="00654310" w:rsidRPr="00654310" w:rsidRDefault="00654310" w:rsidP="00823B5C">
      <w:pPr>
        <w:numPr>
          <w:ilvl w:val="0"/>
          <w:numId w:val="6"/>
        </w:numPr>
        <w:tabs>
          <w:tab w:val="clear" w:pos="785"/>
          <w:tab w:val="num" w:pos="720"/>
        </w:tabs>
        <w:autoSpaceDE/>
        <w:autoSpaceDN/>
        <w:adjustRightInd/>
        <w:snapToGrid/>
        <w:spacing w:after="0"/>
        <w:ind w:left="720"/>
        <w:rPr>
          <w:rFonts w:eastAsia="MS Mincho"/>
          <w:i/>
          <w:lang w:eastAsia="ja-JP"/>
        </w:rPr>
      </w:pPr>
      <w:r w:rsidRPr="00654310">
        <w:rPr>
          <w:rFonts w:eastAsia="MS Mincho"/>
          <w:i/>
          <w:lang w:eastAsia="ja-JP"/>
        </w:rPr>
        <w:t>Refine the agreement on RS and IM settings as follows:</w:t>
      </w:r>
    </w:p>
    <w:p w:rsidR="00654310" w:rsidRPr="00654310" w:rsidRDefault="00654310" w:rsidP="00823B5C">
      <w:pPr>
        <w:numPr>
          <w:ilvl w:val="1"/>
          <w:numId w:val="6"/>
        </w:numPr>
        <w:tabs>
          <w:tab w:val="clear" w:pos="1505"/>
          <w:tab w:val="num" w:pos="1440"/>
        </w:tabs>
        <w:autoSpaceDE/>
        <w:autoSpaceDN/>
        <w:adjustRightInd/>
        <w:snapToGrid/>
        <w:spacing w:after="0"/>
        <w:ind w:left="1440"/>
        <w:rPr>
          <w:rFonts w:eastAsia="MS Mincho"/>
          <w:i/>
          <w:lang w:eastAsia="ja-JP"/>
        </w:rPr>
      </w:pPr>
      <w:r w:rsidRPr="00654310">
        <w:rPr>
          <w:rFonts w:eastAsia="MS Mincho"/>
          <w:i/>
          <w:lang w:eastAsia="ja-JP"/>
        </w:rPr>
        <w:t>“RS setting” is renamed as “Resource setting”, comprising configuration for signal for channel and/or interference measurement</w:t>
      </w:r>
    </w:p>
    <w:p w:rsidR="00654310" w:rsidRPr="00654310" w:rsidRDefault="00654310" w:rsidP="00823B5C">
      <w:pPr>
        <w:numPr>
          <w:ilvl w:val="1"/>
          <w:numId w:val="6"/>
        </w:numPr>
        <w:tabs>
          <w:tab w:val="clear" w:pos="1505"/>
          <w:tab w:val="num" w:pos="1440"/>
        </w:tabs>
        <w:autoSpaceDE/>
        <w:autoSpaceDN/>
        <w:adjustRightInd/>
        <w:snapToGrid/>
        <w:spacing w:after="0"/>
        <w:ind w:left="1440"/>
        <w:rPr>
          <w:rFonts w:eastAsia="MS Mincho"/>
          <w:i/>
          <w:lang w:eastAsia="ja-JP"/>
        </w:rPr>
      </w:pPr>
      <w:r w:rsidRPr="00654310">
        <w:rPr>
          <w:rFonts w:eastAsia="MS Mincho"/>
          <w:i/>
          <w:lang w:eastAsia="ja-JP"/>
        </w:rPr>
        <w:t>Remove “IM setting”</w:t>
      </w:r>
    </w:p>
    <w:p w:rsidR="00654310" w:rsidRPr="00654310" w:rsidRDefault="00654310" w:rsidP="00823B5C">
      <w:pPr>
        <w:numPr>
          <w:ilvl w:val="0"/>
          <w:numId w:val="6"/>
        </w:numPr>
        <w:tabs>
          <w:tab w:val="clear" w:pos="785"/>
          <w:tab w:val="num" w:pos="720"/>
        </w:tabs>
        <w:autoSpaceDE/>
        <w:autoSpaceDN/>
        <w:adjustRightInd/>
        <w:snapToGrid/>
        <w:spacing w:after="0"/>
        <w:ind w:left="720"/>
        <w:rPr>
          <w:rFonts w:eastAsia="MS Mincho"/>
          <w:i/>
          <w:lang w:eastAsia="ja-JP"/>
        </w:rPr>
      </w:pPr>
      <w:r w:rsidRPr="00654310">
        <w:rPr>
          <w:rFonts w:eastAsia="MS Mincho"/>
          <w:i/>
          <w:lang w:eastAsia="ja-JP"/>
        </w:rPr>
        <w:t>Terminology clarification</w:t>
      </w:r>
    </w:p>
    <w:p w:rsidR="00654310" w:rsidRPr="00654310" w:rsidRDefault="00654310" w:rsidP="00823B5C">
      <w:pPr>
        <w:numPr>
          <w:ilvl w:val="1"/>
          <w:numId w:val="6"/>
        </w:numPr>
        <w:tabs>
          <w:tab w:val="clear" w:pos="1505"/>
          <w:tab w:val="num" w:pos="1440"/>
        </w:tabs>
        <w:autoSpaceDE/>
        <w:autoSpaceDN/>
        <w:adjustRightInd/>
        <w:snapToGrid/>
        <w:spacing w:after="0"/>
        <w:ind w:left="1440"/>
        <w:rPr>
          <w:rFonts w:eastAsia="MS Mincho"/>
          <w:i/>
          <w:lang w:eastAsia="ja-JP"/>
        </w:rPr>
      </w:pPr>
      <w:r w:rsidRPr="00654310">
        <w:rPr>
          <w:rFonts w:eastAsia="MS Mincho"/>
          <w:i/>
          <w:lang w:eastAsia="ja-JP"/>
        </w:rPr>
        <w:t>A UE can be configured with N≥1 CSI reporting settings, M≥1 Resource settings, and 1 CSI measurement setting, where the CSI measurement setting includes L ≥1 links</w:t>
      </w:r>
    </w:p>
    <w:p w:rsidR="00654310" w:rsidRPr="00654310" w:rsidRDefault="00654310" w:rsidP="00823B5C">
      <w:pPr>
        <w:numPr>
          <w:ilvl w:val="1"/>
          <w:numId w:val="6"/>
        </w:numPr>
        <w:tabs>
          <w:tab w:val="clear" w:pos="1505"/>
          <w:tab w:val="num" w:pos="1440"/>
        </w:tabs>
        <w:autoSpaceDE/>
        <w:autoSpaceDN/>
        <w:adjustRightInd/>
        <w:snapToGrid/>
        <w:spacing w:after="0"/>
        <w:ind w:left="1440"/>
        <w:rPr>
          <w:rFonts w:eastAsia="MS Mincho"/>
          <w:i/>
          <w:lang w:eastAsia="ja-JP"/>
        </w:rPr>
      </w:pPr>
      <w:r w:rsidRPr="00654310">
        <w:rPr>
          <w:rFonts w:eastAsia="MS Mincho"/>
          <w:i/>
          <w:lang w:eastAsia="ja-JP"/>
        </w:rPr>
        <w:t>Each of the L links corresponds to a CSI reporting setting and a Resource setting</w:t>
      </w:r>
    </w:p>
    <w:p w:rsidR="00654310" w:rsidRPr="00654310" w:rsidRDefault="00654310" w:rsidP="00823B5C">
      <w:pPr>
        <w:numPr>
          <w:ilvl w:val="0"/>
          <w:numId w:val="6"/>
        </w:numPr>
        <w:tabs>
          <w:tab w:val="clear" w:pos="785"/>
          <w:tab w:val="num" w:pos="720"/>
        </w:tabs>
        <w:autoSpaceDE/>
        <w:autoSpaceDN/>
        <w:adjustRightInd/>
        <w:snapToGrid/>
        <w:spacing w:after="0"/>
        <w:ind w:left="720"/>
        <w:rPr>
          <w:rFonts w:eastAsia="MS Mincho"/>
          <w:i/>
          <w:lang w:eastAsia="ja-JP"/>
        </w:rPr>
      </w:pPr>
      <w:r w:rsidRPr="00654310">
        <w:rPr>
          <w:rFonts w:eastAsia="MS Mincho"/>
          <w:i/>
          <w:u w:val="single"/>
          <w:lang w:eastAsia="ja-JP"/>
        </w:rPr>
        <w:t xml:space="preserve">At least the following </w:t>
      </w:r>
      <w:r w:rsidRPr="00654310">
        <w:rPr>
          <w:rFonts w:eastAsia="MS Mincho"/>
          <w:i/>
          <w:lang w:eastAsia="ja-JP"/>
        </w:rPr>
        <w:t xml:space="preserve">configuration parameters are signaled via RRC at least for CSI acquisition: </w:t>
      </w:r>
    </w:p>
    <w:p w:rsidR="00654310" w:rsidRPr="00654310" w:rsidRDefault="00654310" w:rsidP="00823B5C">
      <w:pPr>
        <w:numPr>
          <w:ilvl w:val="1"/>
          <w:numId w:val="6"/>
        </w:numPr>
        <w:tabs>
          <w:tab w:val="clear" w:pos="1505"/>
          <w:tab w:val="num" w:pos="1440"/>
        </w:tabs>
        <w:autoSpaceDE/>
        <w:autoSpaceDN/>
        <w:adjustRightInd/>
        <w:snapToGrid/>
        <w:spacing w:after="0"/>
        <w:ind w:left="1440"/>
        <w:rPr>
          <w:rFonts w:eastAsia="MS Mincho"/>
          <w:i/>
          <w:lang w:eastAsia="ja-JP"/>
        </w:rPr>
      </w:pPr>
      <w:r w:rsidRPr="00654310">
        <w:rPr>
          <w:rFonts w:eastAsia="MS Mincho"/>
          <w:i/>
          <w:lang w:eastAsia="ja-JP"/>
        </w:rPr>
        <w:t>N, M, and L – indicated either implicitly or explicitly</w:t>
      </w:r>
    </w:p>
    <w:p w:rsidR="00654310" w:rsidRPr="00654310" w:rsidRDefault="00654310" w:rsidP="00823B5C">
      <w:pPr>
        <w:numPr>
          <w:ilvl w:val="1"/>
          <w:numId w:val="6"/>
        </w:numPr>
        <w:tabs>
          <w:tab w:val="clear" w:pos="1505"/>
          <w:tab w:val="num" w:pos="1440"/>
        </w:tabs>
        <w:autoSpaceDE/>
        <w:autoSpaceDN/>
        <w:adjustRightInd/>
        <w:snapToGrid/>
        <w:spacing w:after="0"/>
        <w:ind w:left="1440"/>
        <w:rPr>
          <w:rFonts w:eastAsia="MS Mincho"/>
          <w:i/>
          <w:lang w:eastAsia="ja-JP"/>
        </w:rPr>
      </w:pPr>
      <w:r w:rsidRPr="00654310">
        <w:rPr>
          <w:rFonts w:eastAsia="MS Mincho"/>
          <w:i/>
          <w:lang w:eastAsia="ja-JP"/>
        </w:rPr>
        <w:t>In each CSI reporting setting, at least: reported CSI parameter(s), CSI Type (I or II) if reported, codebook configuration including codebook subset restriction, time-domain behavior, frequency granularity for CQI and PMI, measurement restriction configurations</w:t>
      </w:r>
    </w:p>
    <w:p w:rsidR="00654310" w:rsidRPr="00654310" w:rsidRDefault="00654310" w:rsidP="00823B5C">
      <w:pPr>
        <w:numPr>
          <w:ilvl w:val="1"/>
          <w:numId w:val="6"/>
        </w:numPr>
        <w:tabs>
          <w:tab w:val="clear" w:pos="1505"/>
          <w:tab w:val="num" w:pos="1440"/>
        </w:tabs>
        <w:autoSpaceDE/>
        <w:autoSpaceDN/>
        <w:adjustRightInd/>
        <w:snapToGrid/>
        <w:spacing w:after="0"/>
        <w:ind w:left="1440"/>
        <w:rPr>
          <w:rFonts w:eastAsia="MS Mincho"/>
          <w:i/>
          <w:lang w:eastAsia="ja-JP"/>
        </w:rPr>
      </w:pPr>
      <w:r w:rsidRPr="00654310">
        <w:rPr>
          <w:rFonts w:eastAsia="MS Mincho"/>
          <w:i/>
          <w:lang w:eastAsia="ja-JP"/>
        </w:rPr>
        <w:t xml:space="preserve">In each Resource setting: </w:t>
      </w:r>
    </w:p>
    <w:p w:rsidR="00654310" w:rsidRPr="00654310" w:rsidRDefault="00654310" w:rsidP="00823B5C">
      <w:pPr>
        <w:numPr>
          <w:ilvl w:val="2"/>
          <w:numId w:val="6"/>
        </w:numPr>
        <w:tabs>
          <w:tab w:val="clear" w:pos="2225"/>
          <w:tab w:val="num" w:pos="2160"/>
        </w:tabs>
        <w:autoSpaceDE/>
        <w:autoSpaceDN/>
        <w:adjustRightInd/>
        <w:snapToGrid/>
        <w:spacing w:after="0"/>
        <w:ind w:left="2160"/>
        <w:rPr>
          <w:rFonts w:eastAsia="MS Mincho"/>
          <w:i/>
          <w:lang w:eastAsia="ja-JP"/>
        </w:rPr>
      </w:pPr>
      <w:r w:rsidRPr="00654310">
        <w:rPr>
          <w:rFonts w:eastAsia="MS Mincho"/>
          <w:i/>
          <w:lang w:eastAsia="ja-JP"/>
        </w:rPr>
        <w:t xml:space="preserve">A configuration of S≥1 CSI-RS resource set(s) </w:t>
      </w:r>
    </w:p>
    <w:p w:rsidR="00654310" w:rsidRPr="00654310" w:rsidRDefault="00654310" w:rsidP="00823B5C">
      <w:pPr>
        <w:numPr>
          <w:ilvl w:val="3"/>
          <w:numId w:val="6"/>
        </w:numPr>
        <w:tabs>
          <w:tab w:val="clear" w:pos="2945"/>
          <w:tab w:val="num" w:pos="2880"/>
        </w:tabs>
        <w:autoSpaceDE/>
        <w:autoSpaceDN/>
        <w:adjustRightInd/>
        <w:snapToGrid/>
        <w:spacing w:after="0"/>
        <w:ind w:left="2880"/>
        <w:rPr>
          <w:rFonts w:eastAsia="MS Mincho"/>
          <w:i/>
          <w:lang w:eastAsia="ja-JP"/>
        </w:rPr>
      </w:pPr>
      <w:r w:rsidRPr="00654310">
        <w:rPr>
          <w:rFonts w:eastAsia="MS Mincho"/>
          <w:i/>
          <w:lang w:eastAsia="ja-JP"/>
        </w:rPr>
        <w:t>Note: each set corresponds to different selections from a “pool” of all configured CSI-RS resources to the UE</w:t>
      </w:r>
    </w:p>
    <w:p w:rsidR="00654310" w:rsidRPr="00654310" w:rsidRDefault="00654310" w:rsidP="00823B5C">
      <w:pPr>
        <w:numPr>
          <w:ilvl w:val="2"/>
          <w:numId w:val="6"/>
        </w:numPr>
        <w:tabs>
          <w:tab w:val="clear" w:pos="2225"/>
          <w:tab w:val="num" w:pos="2160"/>
        </w:tabs>
        <w:autoSpaceDE/>
        <w:autoSpaceDN/>
        <w:adjustRightInd/>
        <w:snapToGrid/>
        <w:spacing w:after="0"/>
        <w:ind w:left="2160"/>
        <w:rPr>
          <w:rFonts w:eastAsia="MS Mincho"/>
          <w:i/>
          <w:lang w:eastAsia="ja-JP"/>
        </w:rPr>
      </w:pPr>
      <w:r w:rsidRPr="00654310">
        <w:rPr>
          <w:rFonts w:eastAsia="MS Mincho"/>
          <w:i/>
          <w:lang w:eastAsia="ja-JP"/>
        </w:rPr>
        <w:t>A configuration of K</w:t>
      </w:r>
      <w:r w:rsidRPr="00654310">
        <w:rPr>
          <w:rFonts w:eastAsia="MS Mincho"/>
          <w:i/>
          <w:vertAlign w:val="subscript"/>
          <w:lang w:eastAsia="ja-JP"/>
        </w:rPr>
        <w:t>s</w:t>
      </w:r>
      <w:r w:rsidRPr="00654310">
        <w:rPr>
          <w:rFonts w:eastAsia="MS Mincho"/>
          <w:i/>
          <w:lang w:eastAsia="ja-JP"/>
        </w:rPr>
        <w:t xml:space="preserve"> ≥1 CSI-RS resources for each set s, including at least: mapping to REs, the number of ports, time-domain behavior, </w:t>
      </w:r>
      <w:r w:rsidRPr="00654310">
        <w:rPr>
          <w:rFonts w:eastAsia="MS Mincho" w:hint="eastAsia"/>
          <w:i/>
          <w:lang w:eastAsia="ja-JP"/>
        </w:rPr>
        <w:t>etc.</w:t>
      </w:r>
    </w:p>
    <w:p w:rsidR="00654310" w:rsidRPr="00654310" w:rsidRDefault="00654310" w:rsidP="00823B5C">
      <w:pPr>
        <w:numPr>
          <w:ilvl w:val="1"/>
          <w:numId w:val="6"/>
        </w:numPr>
        <w:tabs>
          <w:tab w:val="clear" w:pos="1505"/>
          <w:tab w:val="num" w:pos="1440"/>
        </w:tabs>
        <w:autoSpaceDE/>
        <w:autoSpaceDN/>
        <w:adjustRightInd/>
        <w:snapToGrid/>
        <w:spacing w:after="0"/>
        <w:ind w:left="1440"/>
        <w:rPr>
          <w:rFonts w:eastAsia="MS Mincho"/>
          <w:i/>
          <w:lang w:eastAsia="ja-JP"/>
        </w:rPr>
      </w:pPr>
      <w:r w:rsidRPr="00654310">
        <w:rPr>
          <w:rFonts w:eastAsia="MS Mincho"/>
          <w:i/>
          <w:lang w:eastAsia="ja-JP"/>
        </w:rPr>
        <w:t>In each of the L links in CSI measurement setting: CSI reporting setting indication, Resource setting indication, quantity to be measured (either channel or interference)</w:t>
      </w:r>
    </w:p>
    <w:p w:rsidR="00654310" w:rsidRPr="00654310" w:rsidRDefault="00654310" w:rsidP="00823B5C">
      <w:pPr>
        <w:numPr>
          <w:ilvl w:val="2"/>
          <w:numId w:val="6"/>
        </w:numPr>
        <w:tabs>
          <w:tab w:val="clear" w:pos="2225"/>
          <w:tab w:val="num" w:pos="2160"/>
        </w:tabs>
        <w:autoSpaceDE/>
        <w:autoSpaceDN/>
        <w:adjustRightInd/>
        <w:snapToGrid/>
        <w:spacing w:after="0"/>
        <w:ind w:left="2160"/>
        <w:rPr>
          <w:rFonts w:eastAsia="MS Mincho"/>
          <w:i/>
          <w:lang w:eastAsia="ja-JP"/>
        </w:rPr>
      </w:pPr>
      <w:r w:rsidRPr="00654310">
        <w:rPr>
          <w:rFonts w:eastAsia="MS Mincho"/>
          <w:i/>
          <w:lang w:eastAsia="ja-JP"/>
        </w:rPr>
        <w:t>One CSI reporting setting can be linked with one or multiple Resource settings</w:t>
      </w:r>
    </w:p>
    <w:p w:rsidR="00654310" w:rsidRPr="00654310" w:rsidRDefault="00654310" w:rsidP="00823B5C">
      <w:pPr>
        <w:numPr>
          <w:ilvl w:val="2"/>
          <w:numId w:val="6"/>
        </w:numPr>
        <w:tabs>
          <w:tab w:val="clear" w:pos="2225"/>
          <w:tab w:val="num" w:pos="2160"/>
        </w:tabs>
        <w:autoSpaceDE/>
        <w:autoSpaceDN/>
        <w:adjustRightInd/>
        <w:snapToGrid/>
        <w:spacing w:after="0"/>
        <w:ind w:left="2160"/>
        <w:rPr>
          <w:rFonts w:eastAsia="MS Mincho"/>
          <w:i/>
          <w:lang w:eastAsia="ja-JP"/>
        </w:rPr>
      </w:pPr>
      <w:r w:rsidRPr="00654310">
        <w:rPr>
          <w:rFonts w:eastAsia="MS Mincho"/>
          <w:i/>
          <w:lang w:eastAsia="ja-JP"/>
        </w:rPr>
        <w:t>Multiple CSI reporting settings can be linked with the same Resource setting</w:t>
      </w:r>
    </w:p>
    <w:p w:rsidR="00654310" w:rsidRPr="00654310" w:rsidRDefault="00654310" w:rsidP="00823B5C">
      <w:pPr>
        <w:numPr>
          <w:ilvl w:val="0"/>
          <w:numId w:val="6"/>
        </w:numPr>
        <w:tabs>
          <w:tab w:val="clear" w:pos="785"/>
          <w:tab w:val="num" w:pos="720"/>
        </w:tabs>
        <w:autoSpaceDE/>
        <w:autoSpaceDN/>
        <w:adjustRightInd/>
        <w:snapToGrid/>
        <w:spacing w:after="0"/>
        <w:ind w:left="720"/>
        <w:rPr>
          <w:rFonts w:eastAsia="MS Mincho"/>
          <w:i/>
          <w:lang w:eastAsia="ja-JP"/>
        </w:rPr>
      </w:pPr>
      <w:r w:rsidRPr="00654310">
        <w:rPr>
          <w:rFonts w:eastAsia="MS Mincho"/>
          <w:i/>
          <w:u w:val="single"/>
          <w:lang w:eastAsia="ja-JP"/>
        </w:rPr>
        <w:t>At least following</w:t>
      </w:r>
      <w:r w:rsidRPr="00654310">
        <w:rPr>
          <w:rFonts w:eastAsia="MS Mincho" w:hint="eastAsia"/>
          <w:i/>
          <w:lang w:eastAsia="ja-JP"/>
        </w:rPr>
        <w:t xml:space="preserve"> a</w:t>
      </w:r>
      <w:r w:rsidRPr="00654310">
        <w:rPr>
          <w:rFonts w:eastAsia="MS Mincho"/>
          <w:i/>
          <w:lang w:eastAsia="ja-JP"/>
        </w:rPr>
        <w:t>re dynamically selected by L1 or L2 signaling</w:t>
      </w:r>
      <w:r w:rsidRPr="00654310">
        <w:rPr>
          <w:rFonts w:eastAsia="MS Mincho" w:hint="eastAsia"/>
          <w:i/>
          <w:lang w:eastAsia="ja-JP"/>
        </w:rPr>
        <w:t xml:space="preserve">, if </w:t>
      </w:r>
      <w:proofErr w:type="spellStart"/>
      <w:r w:rsidRPr="00654310">
        <w:rPr>
          <w:rFonts w:eastAsia="MS Mincho" w:hint="eastAsia"/>
          <w:i/>
          <w:lang w:eastAsia="ja-JP"/>
        </w:rPr>
        <w:t>appilicable</w:t>
      </w:r>
      <w:proofErr w:type="spellEnd"/>
    </w:p>
    <w:p w:rsidR="00654310" w:rsidRPr="00654310" w:rsidRDefault="00654310" w:rsidP="00823B5C">
      <w:pPr>
        <w:numPr>
          <w:ilvl w:val="1"/>
          <w:numId w:val="6"/>
        </w:numPr>
        <w:tabs>
          <w:tab w:val="clear" w:pos="1505"/>
          <w:tab w:val="num" w:pos="1440"/>
        </w:tabs>
        <w:autoSpaceDE/>
        <w:autoSpaceDN/>
        <w:adjustRightInd/>
        <w:snapToGrid/>
        <w:spacing w:after="0"/>
        <w:ind w:left="1440"/>
        <w:rPr>
          <w:rFonts w:eastAsia="MS Mincho"/>
          <w:i/>
          <w:lang w:eastAsia="ja-JP"/>
        </w:rPr>
      </w:pPr>
      <w:r w:rsidRPr="00654310">
        <w:rPr>
          <w:rFonts w:eastAsia="MS Mincho"/>
          <w:i/>
          <w:lang w:eastAsia="ja-JP"/>
        </w:rPr>
        <w:t>One or multiple CSI reporting settings within the CSI measurement setting</w:t>
      </w:r>
    </w:p>
    <w:p w:rsidR="00654310" w:rsidRPr="00654310" w:rsidRDefault="00654310" w:rsidP="00823B5C">
      <w:pPr>
        <w:numPr>
          <w:ilvl w:val="1"/>
          <w:numId w:val="6"/>
        </w:numPr>
        <w:tabs>
          <w:tab w:val="clear" w:pos="1505"/>
          <w:tab w:val="num" w:pos="1440"/>
        </w:tabs>
        <w:autoSpaceDE/>
        <w:autoSpaceDN/>
        <w:adjustRightInd/>
        <w:snapToGrid/>
        <w:spacing w:after="0"/>
        <w:ind w:left="1440"/>
        <w:rPr>
          <w:rFonts w:eastAsia="MS Mincho"/>
          <w:i/>
          <w:lang w:eastAsia="ja-JP"/>
        </w:rPr>
      </w:pPr>
      <w:r w:rsidRPr="00654310">
        <w:rPr>
          <w:rFonts w:eastAsia="MS Mincho"/>
          <w:i/>
          <w:lang w:eastAsia="ja-JP"/>
        </w:rPr>
        <w:t>One or multiple CSI-RS resource sets selected from at least one Resource setting</w:t>
      </w:r>
    </w:p>
    <w:p w:rsidR="00654310" w:rsidRPr="00654310" w:rsidRDefault="00654310" w:rsidP="00823B5C">
      <w:pPr>
        <w:numPr>
          <w:ilvl w:val="1"/>
          <w:numId w:val="6"/>
        </w:numPr>
        <w:tabs>
          <w:tab w:val="clear" w:pos="1505"/>
          <w:tab w:val="num" w:pos="1440"/>
        </w:tabs>
        <w:autoSpaceDE/>
        <w:autoSpaceDN/>
        <w:adjustRightInd/>
        <w:snapToGrid/>
        <w:spacing w:after="0"/>
        <w:ind w:left="1440"/>
        <w:rPr>
          <w:rFonts w:eastAsia="MS Mincho"/>
          <w:i/>
          <w:lang w:eastAsia="ja-JP"/>
        </w:rPr>
      </w:pPr>
      <w:r w:rsidRPr="00654310">
        <w:rPr>
          <w:rFonts w:eastAsia="MS Mincho"/>
          <w:i/>
          <w:lang w:eastAsia="ja-JP"/>
        </w:rPr>
        <w:t>One or multiple CSI-RS resources selected from at least one CSI-RS resource set</w:t>
      </w:r>
    </w:p>
    <w:p w:rsidR="00654310" w:rsidRPr="00654310" w:rsidRDefault="00654310" w:rsidP="00823B5C">
      <w:pPr>
        <w:numPr>
          <w:ilvl w:val="0"/>
          <w:numId w:val="6"/>
        </w:numPr>
        <w:tabs>
          <w:tab w:val="clear" w:pos="785"/>
          <w:tab w:val="num" w:pos="720"/>
        </w:tabs>
        <w:autoSpaceDE/>
        <w:autoSpaceDN/>
        <w:adjustRightInd/>
        <w:snapToGrid/>
        <w:spacing w:after="0"/>
        <w:ind w:left="720"/>
        <w:rPr>
          <w:rFonts w:eastAsia="MS Mincho"/>
          <w:i/>
          <w:lang w:eastAsia="ja-JP"/>
        </w:rPr>
      </w:pPr>
      <w:r w:rsidRPr="00654310">
        <w:rPr>
          <w:rFonts w:eastAsia="MS Mincho" w:hint="eastAsia"/>
          <w:i/>
          <w:lang w:eastAsia="ja-JP"/>
        </w:rPr>
        <w:t>FFS until the next meeting about details of dynamic triggering</w:t>
      </w:r>
    </w:p>
    <w:p w:rsidR="004C1EE0" w:rsidRDefault="004C1EE0" w:rsidP="002E0F42">
      <w:pPr>
        <w:autoSpaceDE/>
        <w:autoSpaceDN/>
        <w:adjustRightInd/>
        <w:snapToGrid/>
        <w:spacing w:after="0"/>
        <w:rPr>
          <w:iCs/>
          <w:lang w:eastAsia="zh-CN"/>
        </w:rPr>
      </w:pPr>
    </w:p>
    <w:p w:rsidR="00654310" w:rsidRPr="00654310" w:rsidRDefault="00654310" w:rsidP="00654310">
      <w:pPr>
        <w:rPr>
          <w:rFonts w:eastAsia="MS Mincho"/>
          <w:i/>
          <w:color w:val="FF0000"/>
          <w:lang w:eastAsia="ja-JP"/>
        </w:rPr>
      </w:pPr>
      <w:r w:rsidRPr="00654310">
        <w:rPr>
          <w:rFonts w:eastAsia="MS Mincho" w:hint="eastAsia"/>
          <w:b/>
          <w:i/>
          <w:highlight w:val="green"/>
          <w:u w:val="single"/>
          <w:lang w:eastAsia="ja-JP"/>
        </w:rPr>
        <w:t>Agreements:</w:t>
      </w:r>
      <w:r w:rsidR="00055AAB" w:rsidRPr="00034D1E">
        <w:rPr>
          <w:rFonts w:eastAsia="MS Mincho"/>
          <w:b/>
          <w:i/>
          <w:lang w:eastAsia="ja-JP"/>
        </w:rPr>
        <w:t xml:space="preserve"> </w:t>
      </w:r>
      <w:r w:rsidR="00055AAB" w:rsidRPr="00034D1E">
        <w:rPr>
          <w:rFonts w:eastAsia="MS Mincho"/>
          <w:lang w:eastAsia="ja-JP"/>
        </w:rPr>
        <w:t>[</w:t>
      </w:r>
      <w:r w:rsidR="00DD7F13">
        <w:rPr>
          <w:rFonts w:eastAsia="MS Mincho"/>
          <w:lang w:eastAsia="ja-JP"/>
        </w:rPr>
        <w:t>2</w:t>
      </w:r>
      <w:r w:rsidR="00055AAB" w:rsidRPr="00034D1E">
        <w:rPr>
          <w:rFonts w:eastAsia="MS Mincho"/>
          <w:lang w:eastAsia="ja-JP"/>
        </w:rPr>
        <w:t>]</w:t>
      </w:r>
    </w:p>
    <w:p w:rsidR="00654310" w:rsidRPr="00654310" w:rsidRDefault="00654310" w:rsidP="00823B5C">
      <w:pPr>
        <w:numPr>
          <w:ilvl w:val="0"/>
          <w:numId w:val="44"/>
        </w:numPr>
        <w:autoSpaceDE/>
        <w:autoSpaceDN/>
        <w:adjustRightInd/>
        <w:snapToGrid/>
        <w:spacing w:after="0"/>
        <w:rPr>
          <w:rFonts w:eastAsia="MS Mincho"/>
          <w:i/>
          <w:lang w:eastAsia="ja-JP"/>
        </w:rPr>
      </w:pPr>
      <w:r w:rsidRPr="00654310">
        <w:rPr>
          <w:rFonts w:eastAsia="MS Mincho"/>
          <w:i/>
          <w:lang w:eastAsia="ja-JP"/>
        </w:rPr>
        <w:t>RAN 1 should support common configuration framework for beam management and CSI acquisition</w:t>
      </w:r>
    </w:p>
    <w:p w:rsidR="00654310" w:rsidRPr="00654310" w:rsidRDefault="00654310" w:rsidP="00823B5C">
      <w:pPr>
        <w:numPr>
          <w:ilvl w:val="1"/>
          <w:numId w:val="44"/>
        </w:numPr>
        <w:autoSpaceDE/>
        <w:autoSpaceDN/>
        <w:adjustRightInd/>
        <w:snapToGrid/>
        <w:spacing w:after="0"/>
        <w:rPr>
          <w:rFonts w:eastAsia="MS Mincho"/>
          <w:i/>
          <w:lang w:eastAsia="ja-JP"/>
        </w:rPr>
      </w:pPr>
      <w:r w:rsidRPr="00654310">
        <w:rPr>
          <w:rFonts w:eastAsia="MS Mincho"/>
          <w:i/>
          <w:lang w:eastAsia="ja-JP"/>
        </w:rPr>
        <w:t>Aspects specifically related to beam management into the merged framework to be incorporated</w:t>
      </w:r>
    </w:p>
    <w:p w:rsidR="00654310" w:rsidRPr="00654310" w:rsidRDefault="00654310" w:rsidP="00823B5C">
      <w:pPr>
        <w:numPr>
          <w:ilvl w:val="1"/>
          <w:numId w:val="44"/>
        </w:numPr>
        <w:autoSpaceDE/>
        <w:autoSpaceDN/>
        <w:adjustRightInd/>
        <w:snapToGrid/>
        <w:spacing w:after="0"/>
        <w:rPr>
          <w:rFonts w:eastAsia="MS Mincho"/>
          <w:i/>
          <w:lang w:eastAsia="ja-JP"/>
        </w:rPr>
      </w:pPr>
      <w:r w:rsidRPr="00654310">
        <w:rPr>
          <w:rFonts w:eastAsia="MS Mincho"/>
          <w:i/>
          <w:lang w:eastAsia="ja-JP"/>
        </w:rPr>
        <w:t>Note: maximum number of simultaneously triggered report settings and the maximum number of links corresponding to those triggered settings can be different for reporting types (e.g. beam reporting, CSI reporting)</w:t>
      </w:r>
    </w:p>
    <w:p w:rsidR="00654310" w:rsidRDefault="00654310" w:rsidP="002E0F42">
      <w:pPr>
        <w:autoSpaceDE/>
        <w:autoSpaceDN/>
        <w:adjustRightInd/>
        <w:snapToGrid/>
        <w:spacing w:after="0"/>
        <w:rPr>
          <w:iCs/>
          <w:lang w:eastAsia="zh-CN"/>
        </w:rPr>
      </w:pPr>
    </w:p>
    <w:p w:rsidR="0054069D" w:rsidRPr="0034458E" w:rsidRDefault="0054069D" w:rsidP="0054069D">
      <w:pPr>
        <w:rPr>
          <w:rFonts w:eastAsia="MS Mincho"/>
          <w:b/>
          <w:i/>
          <w:highlight w:val="green"/>
          <w:u w:val="single"/>
          <w:lang w:eastAsia="ja-JP"/>
        </w:rPr>
      </w:pPr>
      <w:r w:rsidRPr="0034458E">
        <w:rPr>
          <w:rFonts w:eastAsia="MS Mincho"/>
          <w:b/>
          <w:i/>
          <w:highlight w:val="green"/>
          <w:u w:val="single"/>
          <w:lang w:eastAsia="ja-JP"/>
        </w:rPr>
        <w:t>Agreements:</w:t>
      </w:r>
      <w:r w:rsidR="00055AAB" w:rsidRPr="00034D1E">
        <w:rPr>
          <w:rFonts w:eastAsia="MS Mincho"/>
          <w:b/>
          <w:i/>
          <w:lang w:eastAsia="ja-JP"/>
        </w:rPr>
        <w:t xml:space="preserve"> </w:t>
      </w:r>
      <w:r w:rsidR="00055AAB" w:rsidRPr="00034D1E">
        <w:rPr>
          <w:rFonts w:eastAsia="MS Mincho"/>
          <w:lang w:eastAsia="ja-JP"/>
        </w:rPr>
        <w:t>[</w:t>
      </w:r>
      <w:r w:rsidR="00993E03">
        <w:rPr>
          <w:rFonts w:eastAsia="MS Mincho"/>
          <w:lang w:eastAsia="ja-JP"/>
        </w:rPr>
        <w:t>3</w:t>
      </w:r>
      <w:r w:rsidR="00055AAB" w:rsidRPr="00034D1E">
        <w:rPr>
          <w:rFonts w:eastAsia="MS Mincho"/>
          <w:lang w:eastAsia="ja-JP"/>
        </w:rPr>
        <w:t>]</w:t>
      </w:r>
    </w:p>
    <w:p w:rsidR="0054069D" w:rsidRPr="0054069D" w:rsidRDefault="0054069D" w:rsidP="00823B5C">
      <w:pPr>
        <w:numPr>
          <w:ilvl w:val="0"/>
          <w:numId w:val="45"/>
        </w:numPr>
        <w:autoSpaceDE/>
        <w:autoSpaceDN/>
        <w:adjustRightInd/>
        <w:snapToGrid/>
        <w:spacing w:after="0"/>
        <w:rPr>
          <w:b/>
          <w:i/>
          <w:szCs w:val="20"/>
        </w:rPr>
      </w:pPr>
      <w:r w:rsidRPr="0054069D">
        <w:rPr>
          <w:rFonts w:hint="eastAsia"/>
          <w:i/>
          <w:color w:val="000000"/>
          <w:szCs w:val="20"/>
        </w:rPr>
        <w:t xml:space="preserve">Maximum value of Ks for CSI </w:t>
      </w:r>
      <w:r w:rsidRPr="0054069D">
        <w:rPr>
          <w:i/>
          <w:color w:val="000000"/>
          <w:szCs w:val="20"/>
        </w:rPr>
        <w:t>acquisition</w:t>
      </w:r>
      <w:r w:rsidRPr="0054069D">
        <w:rPr>
          <w:rFonts w:hint="eastAsia"/>
          <w:i/>
          <w:color w:val="000000"/>
          <w:szCs w:val="20"/>
        </w:rPr>
        <w:t xml:space="preserve"> is no more than 8</w:t>
      </w:r>
    </w:p>
    <w:p w:rsidR="00654310" w:rsidRDefault="00654310" w:rsidP="002E0F42">
      <w:pPr>
        <w:autoSpaceDE/>
        <w:autoSpaceDN/>
        <w:adjustRightInd/>
        <w:snapToGrid/>
        <w:spacing w:after="0"/>
        <w:rPr>
          <w:iCs/>
          <w:lang w:eastAsia="zh-CN"/>
        </w:rPr>
      </w:pPr>
    </w:p>
    <w:p w:rsidR="0054069D" w:rsidRPr="0034458E" w:rsidRDefault="0054069D" w:rsidP="0054069D">
      <w:pPr>
        <w:rPr>
          <w:rFonts w:eastAsia="MS Mincho"/>
          <w:b/>
          <w:i/>
          <w:highlight w:val="green"/>
          <w:u w:val="single"/>
          <w:lang w:eastAsia="ja-JP"/>
        </w:rPr>
      </w:pPr>
      <w:r w:rsidRPr="0034458E">
        <w:rPr>
          <w:rFonts w:eastAsia="MS Mincho"/>
          <w:b/>
          <w:i/>
          <w:highlight w:val="green"/>
          <w:u w:val="single"/>
          <w:lang w:eastAsia="ja-JP"/>
        </w:rPr>
        <w:t>Agreements:</w:t>
      </w:r>
      <w:r w:rsidR="00055AAB" w:rsidRPr="00034D1E">
        <w:rPr>
          <w:rFonts w:eastAsia="MS Mincho"/>
          <w:b/>
          <w:i/>
          <w:lang w:eastAsia="ja-JP"/>
        </w:rPr>
        <w:t xml:space="preserve"> </w:t>
      </w:r>
      <w:r w:rsidR="00055AAB" w:rsidRPr="00034D1E">
        <w:rPr>
          <w:rFonts w:eastAsia="MS Mincho"/>
          <w:lang w:eastAsia="ja-JP"/>
        </w:rPr>
        <w:t>[</w:t>
      </w:r>
      <w:r w:rsidR="00993E03">
        <w:rPr>
          <w:rFonts w:eastAsia="MS Mincho"/>
          <w:lang w:eastAsia="ja-JP"/>
        </w:rPr>
        <w:t>4</w:t>
      </w:r>
      <w:r w:rsidR="00055AAB" w:rsidRPr="00034D1E">
        <w:rPr>
          <w:rFonts w:eastAsia="MS Mincho"/>
          <w:lang w:eastAsia="ja-JP"/>
        </w:rPr>
        <w:t>]</w:t>
      </w:r>
    </w:p>
    <w:p w:rsidR="0054069D" w:rsidRPr="0054069D" w:rsidRDefault="0054069D" w:rsidP="00823B5C">
      <w:pPr>
        <w:numPr>
          <w:ilvl w:val="0"/>
          <w:numId w:val="45"/>
        </w:numPr>
        <w:autoSpaceDE/>
        <w:autoSpaceDN/>
        <w:adjustRightInd/>
        <w:snapToGrid/>
        <w:spacing w:after="0"/>
        <w:rPr>
          <w:i/>
          <w:color w:val="000000"/>
          <w:szCs w:val="20"/>
        </w:rPr>
      </w:pPr>
      <w:r w:rsidRPr="0054069D">
        <w:rPr>
          <w:i/>
          <w:color w:val="000000"/>
          <w:szCs w:val="20"/>
        </w:rPr>
        <w:t xml:space="preserve">For both CSI acquisition and beam management, an </w:t>
      </w:r>
      <w:proofErr w:type="spellStart"/>
      <w:r w:rsidRPr="0054069D">
        <w:rPr>
          <w:i/>
          <w:color w:val="000000"/>
          <w:szCs w:val="20"/>
        </w:rPr>
        <w:t>aperiodic</w:t>
      </w:r>
      <w:proofErr w:type="spellEnd"/>
      <w:r w:rsidRPr="0054069D">
        <w:rPr>
          <w:i/>
          <w:color w:val="000000"/>
          <w:szCs w:val="20"/>
        </w:rPr>
        <w:t xml:space="preserve"> Resource Settings can contain more than one CSI-RS Resource set</w:t>
      </w:r>
    </w:p>
    <w:p w:rsidR="0054069D" w:rsidRPr="0054069D" w:rsidRDefault="0054069D" w:rsidP="00823B5C">
      <w:pPr>
        <w:numPr>
          <w:ilvl w:val="0"/>
          <w:numId w:val="45"/>
        </w:numPr>
        <w:autoSpaceDE/>
        <w:autoSpaceDN/>
        <w:adjustRightInd/>
        <w:snapToGrid/>
        <w:spacing w:after="0"/>
        <w:rPr>
          <w:i/>
          <w:color w:val="000000"/>
          <w:szCs w:val="20"/>
        </w:rPr>
      </w:pPr>
      <w:r w:rsidRPr="0054069D">
        <w:rPr>
          <w:i/>
          <w:color w:val="000000"/>
          <w:szCs w:val="20"/>
        </w:rPr>
        <w:t>For CSI acquisition, periodic and semi-persistent Resource Settings contain only one CSI-RS Resource set</w:t>
      </w:r>
    </w:p>
    <w:p w:rsidR="0054069D" w:rsidRDefault="0054069D" w:rsidP="002E0F42">
      <w:pPr>
        <w:autoSpaceDE/>
        <w:autoSpaceDN/>
        <w:adjustRightInd/>
        <w:snapToGrid/>
        <w:spacing w:after="0"/>
        <w:rPr>
          <w:iCs/>
          <w:lang w:eastAsia="zh-CN"/>
        </w:rPr>
      </w:pPr>
    </w:p>
    <w:p w:rsidR="00856F11" w:rsidRPr="00856F11" w:rsidRDefault="00856F11" w:rsidP="00856F11">
      <w:pPr>
        <w:rPr>
          <w:rFonts w:eastAsia="MS Mincho"/>
          <w:b/>
          <w:i/>
          <w:highlight w:val="green"/>
          <w:u w:val="single"/>
          <w:lang w:eastAsia="ja-JP"/>
        </w:rPr>
      </w:pPr>
      <w:r w:rsidRPr="00856F11">
        <w:rPr>
          <w:rFonts w:eastAsia="MS Mincho"/>
          <w:b/>
          <w:i/>
          <w:highlight w:val="green"/>
          <w:u w:val="single"/>
          <w:lang w:eastAsia="ja-JP"/>
        </w:rPr>
        <w:t>Agreement:</w:t>
      </w:r>
      <w:r w:rsidR="00055AAB" w:rsidRPr="00034D1E">
        <w:rPr>
          <w:rFonts w:eastAsia="MS Mincho"/>
          <w:b/>
          <w:i/>
          <w:lang w:eastAsia="ja-JP"/>
        </w:rPr>
        <w:t xml:space="preserve"> </w:t>
      </w:r>
      <w:r w:rsidR="00055AAB" w:rsidRPr="00034D1E">
        <w:rPr>
          <w:rFonts w:eastAsia="MS Mincho"/>
          <w:lang w:eastAsia="ja-JP"/>
        </w:rPr>
        <w:t>[</w:t>
      </w:r>
      <w:r w:rsidR="00723A5B">
        <w:rPr>
          <w:rFonts w:eastAsia="MS Mincho"/>
          <w:lang w:eastAsia="ja-JP"/>
        </w:rPr>
        <w:t>4</w:t>
      </w:r>
      <w:r w:rsidR="00055AAB" w:rsidRPr="00034D1E">
        <w:rPr>
          <w:rFonts w:eastAsia="MS Mincho"/>
          <w:lang w:eastAsia="ja-JP"/>
        </w:rPr>
        <w:t>]</w:t>
      </w:r>
    </w:p>
    <w:p w:rsidR="00856F11" w:rsidRPr="00856F11" w:rsidRDefault="00856F11" w:rsidP="00856F11">
      <w:pPr>
        <w:pStyle w:val="RAN1text"/>
        <w:rPr>
          <w:i/>
          <w:sz w:val="28"/>
        </w:rPr>
      </w:pPr>
      <w:r w:rsidRPr="00856F11">
        <w:rPr>
          <w:rFonts w:hint="eastAsia"/>
          <w:i/>
          <w:iCs/>
        </w:rPr>
        <w:t xml:space="preserve">For ZP CSI-RS based IMR, </w:t>
      </w:r>
      <w:r w:rsidRPr="00856F11">
        <w:rPr>
          <w:i/>
          <w:iCs/>
        </w:rPr>
        <w:t>following</w:t>
      </w:r>
      <w:r w:rsidRPr="00856F11">
        <w:rPr>
          <w:rFonts w:hint="eastAsia"/>
          <w:i/>
        </w:rPr>
        <w:t xml:space="preserve"> combinations of P/SP/AP CMR and IMR</w:t>
      </w:r>
      <w:r w:rsidRPr="00856F11">
        <w:rPr>
          <w:i/>
        </w:rPr>
        <w:t xml:space="preserve"> are supported</w:t>
      </w:r>
    </w:p>
    <w:p w:rsidR="00856F11" w:rsidRPr="00856F11" w:rsidRDefault="00856F11" w:rsidP="00856F11">
      <w:pPr>
        <w:pStyle w:val="RAN1bullet1"/>
        <w:spacing w:after="120"/>
        <w:rPr>
          <w:i/>
        </w:rPr>
      </w:pPr>
      <w:r w:rsidRPr="00856F11">
        <w:rPr>
          <w:rFonts w:hint="eastAsia"/>
          <w:i/>
        </w:rPr>
        <w:t>For semi-persistent CSI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557"/>
        <w:gridCol w:w="1278"/>
        <w:gridCol w:w="1418"/>
      </w:tblGrid>
      <w:tr w:rsidR="00856F11" w:rsidRPr="00856F11" w:rsidTr="00B071FC">
        <w:trPr>
          <w:jc w:val="center"/>
        </w:trPr>
        <w:tc>
          <w:tcPr>
            <w:tcW w:w="1417" w:type="dxa"/>
            <w:shd w:val="clear" w:color="auto" w:fill="auto"/>
            <w:vAlign w:val="center"/>
          </w:tcPr>
          <w:p w:rsidR="00856F11" w:rsidRPr="00856F11" w:rsidRDefault="00856F11" w:rsidP="00B071FC">
            <w:pPr>
              <w:spacing w:before="60" w:after="60"/>
              <w:rPr>
                <w:rFonts w:eastAsia="微软雅黑"/>
                <w:i/>
                <w:iCs/>
                <w:szCs w:val="20"/>
              </w:rPr>
            </w:pPr>
          </w:p>
        </w:tc>
        <w:tc>
          <w:tcPr>
            <w:tcW w:w="1557" w:type="dxa"/>
            <w:shd w:val="clear" w:color="auto" w:fill="auto"/>
            <w:vAlign w:val="center"/>
          </w:tcPr>
          <w:p w:rsidR="00856F11" w:rsidRPr="00856F11" w:rsidRDefault="00856F11" w:rsidP="00B071FC">
            <w:pPr>
              <w:spacing w:before="60" w:after="60"/>
              <w:rPr>
                <w:rFonts w:eastAsia="微软雅黑"/>
                <w:i/>
                <w:iCs/>
                <w:szCs w:val="20"/>
              </w:rPr>
            </w:pPr>
            <w:r w:rsidRPr="00856F11">
              <w:rPr>
                <w:rFonts w:eastAsia="微软雅黑" w:hint="eastAsia"/>
                <w:i/>
                <w:iCs/>
                <w:szCs w:val="20"/>
              </w:rPr>
              <w:t>PR CMR</w:t>
            </w:r>
          </w:p>
        </w:tc>
        <w:tc>
          <w:tcPr>
            <w:tcW w:w="1278" w:type="dxa"/>
            <w:shd w:val="clear" w:color="auto" w:fill="auto"/>
            <w:vAlign w:val="center"/>
          </w:tcPr>
          <w:p w:rsidR="00856F11" w:rsidRPr="00856F11" w:rsidRDefault="00856F11" w:rsidP="00B071FC">
            <w:pPr>
              <w:spacing w:before="60" w:after="60"/>
              <w:rPr>
                <w:rFonts w:eastAsia="微软雅黑"/>
                <w:i/>
                <w:iCs/>
                <w:szCs w:val="20"/>
              </w:rPr>
            </w:pPr>
            <w:r w:rsidRPr="00856F11">
              <w:rPr>
                <w:rFonts w:eastAsia="微软雅黑" w:hint="eastAsia"/>
                <w:i/>
                <w:iCs/>
                <w:szCs w:val="20"/>
              </w:rPr>
              <w:t>SP CMR</w:t>
            </w:r>
          </w:p>
        </w:tc>
        <w:tc>
          <w:tcPr>
            <w:tcW w:w="1418" w:type="dxa"/>
            <w:shd w:val="clear" w:color="auto" w:fill="auto"/>
            <w:vAlign w:val="center"/>
          </w:tcPr>
          <w:p w:rsidR="00856F11" w:rsidRPr="00856F11" w:rsidRDefault="00856F11" w:rsidP="00B071FC">
            <w:pPr>
              <w:spacing w:before="60" w:after="60"/>
              <w:rPr>
                <w:rFonts w:eastAsia="微软雅黑"/>
                <w:i/>
                <w:iCs/>
                <w:szCs w:val="20"/>
              </w:rPr>
            </w:pPr>
            <w:r w:rsidRPr="00856F11">
              <w:rPr>
                <w:rFonts w:eastAsia="微软雅黑" w:hint="eastAsia"/>
                <w:i/>
                <w:iCs/>
                <w:szCs w:val="20"/>
              </w:rPr>
              <w:t>AP CMR</w:t>
            </w:r>
          </w:p>
        </w:tc>
      </w:tr>
      <w:tr w:rsidR="00856F11" w:rsidRPr="00856F11" w:rsidTr="00B071FC">
        <w:trPr>
          <w:jc w:val="center"/>
        </w:trPr>
        <w:tc>
          <w:tcPr>
            <w:tcW w:w="1417" w:type="dxa"/>
            <w:shd w:val="clear" w:color="auto" w:fill="auto"/>
            <w:vAlign w:val="center"/>
          </w:tcPr>
          <w:p w:rsidR="00856F11" w:rsidRPr="00856F11" w:rsidRDefault="00856F11" w:rsidP="00B071FC">
            <w:pPr>
              <w:spacing w:before="60" w:after="60"/>
              <w:rPr>
                <w:rFonts w:eastAsia="微软雅黑"/>
                <w:i/>
                <w:iCs/>
                <w:szCs w:val="20"/>
              </w:rPr>
            </w:pPr>
            <w:r w:rsidRPr="00856F11">
              <w:rPr>
                <w:rFonts w:eastAsia="微软雅黑" w:hint="eastAsia"/>
                <w:i/>
                <w:iCs/>
                <w:szCs w:val="20"/>
              </w:rPr>
              <w:t>PR IMR</w:t>
            </w:r>
          </w:p>
        </w:tc>
        <w:tc>
          <w:tcPr>
            <w:tcW w:w="1557" w:type="dxa"/>
            <w:shd w:val="clear" w:color="auto" w:fill="auto"/>
            <w:vAlign w:val="center"/>
          </w:tcPr>
          <w:p w:rsidR="00856F11" w:rsidRPr="00856F11" w:rsidRDefault="00856F11" w:rsidP="00B071FC">
            <w:pPr>
              <w:spacing w:before="60" w:after="60"/>
              <w:rPr>
                <w:rFonts w:eastAsia="微软雅黑"/>
                <w:i/>
                <w:iCs/>
                <w:szCs w:val="20"/>
              </w:rPr>
            </w:pPr>
            <w:r w:rsidRPr="00856F11">
              <w:rPr>
                <w:rFonts w:eastAsia="微软雅黑" w:hint="eastAsia"/>
                <w:i/>
                <w:iCs/>
                <w:szCs w:val="20"/>
              </w:rPr>
              <w:t>YES</w:t>
            </w:r>
          </w:p>
        </w:tc>
        <w:tc>
          <w:tcPr>
            <w:tcW w:w="1278" w:type="dxa"/>
            <w:shd w:val="clear" w:color="auto" w:fill="auto"/>
            <w:vAlign w:val="center"/>
          </w:tcPr>
          <w:p w:rsidR="00856F11" w:rsidRPr="00856F11" w:rsidRDefault="00856F11" w:rsidP="00B071FC">
            <w:pPr>
              <w:spacing w:before="60" w:after="60"/>
              <w:rPr>
                <w:rFonts w:eastAsia="微软雅黑"/>
                <w:i/>
                <w:iCs/>
                <w:szCs w:val="20"/>
                <w:highlight w:val="green"/>
              </w:rPr>
            </w:pPr>
            <w:r w:rsidRPr="00856F11">
              <w:rPr>
                <w:rFonts w:eastAsia="微软雅黑"/>
                <w:i/>
                <w:iCs/>
                <w:szCs w:val="20"/>
                <w:highlight w:val="green"/>
              </w:rPr>
              <w:t>NO</w:t>
            </w:r>
          </w:p>
        </w:tc>
        <w:tc>
          <w:tcPr>
            <w:tcW w:w="1418" w:type="dxa"/>
            <w:shd w:val="clear" w:color="auto" w:fill="auto"/>
            <w:vAlign w:val="center"/>
          </w:tcPr>
          <w:p w:rsidR="00856F11" w:rsidRPr="00856F11" w:rsidRDefault="00856F11" w:rsidP="00B071FC">
            <w:pPr>
              <w:spacing w:before="60" w:after="60"/>
              <w:rPr>
                <w:rFonts w:eastAsia="微软雅黑"/>
                <w:i/>
                <w:iCs/>
                <w:szCs w:val="20"/>
              </w:rPr>
            </w:pPr>
            <w:r w:rsidRPr="00856F11">
              <w:rPr>
                <w:rFonts w:eastAsia="微软雅黑" w:hint="eastAsia"/>
                <w:i/>
                <w:iCs/>
                <w:szCs w:val="20"/>
              </w:rPr>
              <w:t>NO</w:t>
            </w:r>
          </w:p>
        </w:tc>
      </w:tr>
      <w:tr w:rsidR="00856F11" w:rsidRPr="00856F11" w:rsidTr="00B071FC">
        <w:trPr>
          <w:jc w:val="center"/>
        </w:trPr>
        <w:tc>
          <w:tcPr>
            <w:tcW w:w="1417" w:type="dxa"/>
            <w:shd w:val="clear" w:color="auto" w:fill="auto"/>
            <w:vAlign w:val="center"/>
          </w:tcPr>
          <w:p w:rsidR="00856F11" w:rsidRPr="00856F11" w:rsidRDefault="00856F11" w:rsidP="00B071FC">
            <w:pPr>
              <w:spacing w:before="60" w:after="60"/>
              <w:rPr>
                <w:rFonts w:eastAsia="微软雅黑"/>
                <w:i/>
                <w:iCs/>
                <w:szCs w:val="20"/>
              </w:rPr>
            </w:pPr>
            <w:r w:rsidRPr="00856F11">
              <w:rPr>
                <w:rFonts w:eastAsia="微软雅黑" w:hint="eastAsia"/>
                <w:i/>
                <w:iCs/>
                <w:szCs w:val="20"/>
              </w:rPr>
              <w:t>SP IMR</w:t>
            </w:r>
          </w:p>
        </w:tc>
        <w:tc>
          <w:tcPr>
            <w:tcW w:w="1557" w:type="dxa"/>
            <w:shd w:val="clear" w:color="auto" w:fill="auto"/>
            <w:vAlign w:val="center"/>
          </w:tcPr>
          <w:p w:rsidR="00856F11" w:rsidRPr="00856F11" w:rsidRDefault="00856F11" w:rsidP="00B071FC">
            <w:pPr>
              <w:spacing w:before="60" w:after="60"/>
              <w:rPr>
                <w:rFonts w:eastAsia="微软雅黑"/>
                <w:i/>
                <w:iCs/>
                <w:szCs w:val="20"/>
                <w:highlight w:val="green"/>
              </w:rPr>
            </w:pPr>
            <w:r w:rsidRPr="00856F11">
              <w:rPr>
                <w:rFonts w:eastAsia="微软雅黑"/>
                <w:i/>
                <w:iCs/>
                <w:szCs w:val="20"/>
                <w:highlight w:val="green"/>
              </w:rPr>
              <w:t>NO</w:t>
            </w:r>
          </w:p>
        </w:tc>
        <w:tc>
          <w:tcPr>
            <w:tcW w:w="1278" w:type="dxa"/>
            <w:shd w:val="clear" w:color="auto" w:fill="auto"/>
            <w:vAlign w:val="center"/>
          </w:tcPr>
          <w:p w:rsidR="00856F11" w:rsidRPr="00856F11" w:rsidRDefault="00856F11" w:rsidP="00B071FC">
            <w:pPr>
              <w:spacing w:before="60" w:after="60"/>
              <w:rPr>
                <w:rFonts w:eastAsia="微软雅黑"/>
                <w:i/>
                <w:iCs/>
                <w:szCs w:val="20"/>
              </w:rPr>
            </w:pPr>
            <w:r w:rsidRPr="00856F11">
              <w:rPr>
                <w:rFonts w:eastAsia="微软雅黑" w:hint="eastAsia"/>
                <w:i/>
                <w:iCs/>
                <w:szCs w:val="20"/>
              </w:rPr>
              <w:t>YES</w:t>
            </w:r>
          </w:p>
        </w:tc>
        <w:tc>
          <w:tcPr>
            <w:tcW w:w="1418" w:type="dxa"/>
            <w:shd w:val="clear" w:color="auto" w:fill="auto"/>
            <w:vAlign w:val="center"/>
          </w:tcPr>
          <w:p w:rsidR="00856F11" w:rsidRPr="00856F11" w:rsidRDefault="00856F11" w:rsidP="00B071FC">
            <w:pPr>
              <w:spacing w:before="60" w:after="60"/>
              <w:rPr>
                <w:rFonts w:eastAsia="微软雅黑"/>
                <w:i/>
                <w:iCs/>
                <w:szCs w:val="20"/>
              </w:rPr>
            </w:pPr>
            <w:r w:rsidRPr="00856F11">
              <w:rPr>
                <w:rFonts w:eastAsia="微软雅黑" w:hint="eastAsia"/>
                <w:i/>
                <w:iCs/>
                <w:szCs w:val="20"/>
              </w:rPr>
              <w:t>NO</w:t>
            </w:r>
          </w:p>
        </w:tc>
      </w:tr>
      <w:tr w:rsidR="00856F11" w:rsidRPr="00856F11" w:rsidTr="00B071FC">
        <w:trPr>
          <w:jc w:val="center"/>
        </w:trPr>
        <w:tc>
          <w:tcPr>
            <w:tcW w:w="1417" w:type="dxa"/>
            <w:shd w:val="clear" w:color="auto" w:fill="auto"/>
            <w:vAlign w:val="center"/>
          </w:tcPr>
          <w:p w:rsidR="00856F11" w:rsidRPr="00856F11" w:rsidRDefault="00856F11" w:rsidP="00B071FC">
            <w:pPr>
              <w:spacing w:before="60" w:after="60"/>
              <w:rPr>
                <w:rFonts w:eastAsia="微软雅黑"/>
                <w:i/>
                <w:iCs/>
                <w:szCs w:val="20"/>
              </w:rPr>
            </w:pPr>
            <w:r w:rsidRPr="00856F11">
              <w:rPr>
                <w:rFonts w:eastAsia="微软雅黑" w:hint="eastAsia"/>
                <w:i/>
                <w:iCs/>
                <w:szCs w:val="20"/>
              </w:rPr>
              <w:t>AP IMR</w:t>
            </w:r>
          </w:p>
        </w:tc>
        <w:tc>
          <w:tcPr>
            <w:tcW w:w="1557" w:type="dxa"/>
            <w:shd w:val="clear" w:color="auto" w:fill="auto"/>
            <w:vAlign w:val="center"/>
          </w:tcPr>
          <w:p w:rsidR="00856F11" w:rsidRPr="00856F11" w:rsidRDefault="00856F11" w:rsidP="00B071FC">
            <w:pPr>
              <w:spacing w:before="60" w:after="60"/>
              <w:rPr>
                <w:rFonts w:eastAsia="微软雅黑"/>
                <w:i/>
                <w:iCs/>
                <w:szCs w:val="20"/>
              </w:rPr>
            </w:pPr>
            <w:r w:rsidRPr="00856F11">
              <w:rPr>
                <w:rFonts w:eastAsia="微软雅黑" w:hint="eastAsia"/>
                <w:i/>
                <w:iCs/>
                <w:szCs w:val="20"/>
              </w:rPr>
              <w:t>NO</w:t>
            </w:r>
          </w:p>
        </w:tc>
        <w:tc>
          <w:tcPr>
            <w:tcW w:w="1278" w:type="dxa"/>
            <w:shd w:val="clear" w:color="auto" w:fill="auto"/>
            <w:vAlign w:val="center"/>
          </w:tcPr>
          <w:p w:rsidR="00856F11" w:rsidRPr="00856F11" w:rsidRDefault="00856F11" w:rsidP="00B071FC">
            <w:pPr>
              <w:spacing w:before="60" w:after="60"/>
              <w:rPr>
                <w:rFonts w:eastAsia="微软雅黑"/>
                <w:i/>
                <w:iCs/>
                <w:szCs w:val="20"/>
              </w:rPr>
            </w:pPr>
            <w:r w:rsidRPr="00856F11">
              <w:rPr>
                <w:rFonts w:eastAsia="微软雅黑" w:hint="eastAsia"/>
                <w:i/>
                <w:iCs/>
                <w:szCs w:val="20"/>
              </w:rPr>
              <w:t>NO</w:t>
            </w:r>
          </w:p>
        </w:tc>
        <w:tc>
          <w:tcPr>
            <w:tcW w:w="1418" w:type="dxa"/>
            <w:shd w:val="clear" w:color="auto" w:fill="auto"/>
            <w:vAlign w:val="center"/>
          </w:tcPr>
          <w:p w:rsidR="00856F11" w:rsidRPr="00856F11" w:rsidRDefault="00856F11" w:rsidP="00B071FC">
            <w:pPr>
              <w:spacing w:before="60" w:after="60"/>
              <w:rPr>
                <w:rFonts w:eastAsia="微软雅黑"/>
                <w:i/>
                <w:iCs/>
                <w:szCs w:val="20"/>
              </w:rPr>
            </w:pPr>
            <w:r w:rsidRPr="00856F11">
              <w:rPr>
                <w:rFonts w:eastAsia="微软雅黑" w:hint="eastAsia"/>
                <w:i/>
                <w:iCs/>
                <w:szCs w:val="20"/>
              </w:rPr>
              <w:t>NO</w:t>
            </w:r>
          </w:p>
        </w:tc>
      </w:tr>
    </w:tbl>
    <w:p w:rsidR="00856F11" w:rsidRPr="00856F11" w:rsidRDefault="00856F11" w:rsidP="00856F11">
      <w:pPr>
        <w:pStyle w:val="RAN1bullet1"/>
        <w:spacing w:after="120"/>
        <w:rPr>
          <w:i/>
        </w:rPr>
      </w:pPr>
      <w:r w:rsidRPr="00856F11">
        <w:rPr>
          <w:rFonts w:hint="eastAsia"/>
          <w:i/>
        </w:rPr>
        <w:t xml:space="preserve">For </w:t>
      </w:r>
      <w:proofErr w:type="spellStart"/>
      <w:r w:rsidRPr="00856F11">
        <w:rPr>
          <w:rFonts w:hint="eastAsia"/>
          <w:i/>
        </w:rPr>
        <w:t>aperiodic</w:t>
      </w:r>
      <w:proofErr w:type="spellEnd"/>
      <w:r w:rsidRPr="00856F11">
        <w:rPr>
          <w:rFonts w:hint="eastAsia"/>
          <w:i/>
        </w:rPr>
        <w:t xml:space="preserve"> CSI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557"/>
        <w:gridCol w:w="1278"/>
        <w:gridCol w:w="1418"/>
      </w:tblGrid>
      <w:tr w:rsidR="00856F11" w:rsidRPr="00856F11" w:rsidTr="00B071FC">
        <w:trPr>
          <w:jc w:val="center"/>
        </w:trPr>
        <w:tc>
          <w:tcPr>
            <w:tcW w:w="1417" w:type="dxa"/>
            <w:shd w:val="clear" w:color="auto" w:fill="auto"/>
            <w:vAlign w:val="center"/>
          </w:tcPr>
          <w:p w:rsidR="00856F11" w:rsidRPr="00856F11" w:rsidRDefault="00856F11" w:rsidP="00B071FC">
            <w:pPr>
              <w:spacing w:before="60" w:after="60"/>
              <w:rPr>
                <w:rFonts w:eastAsia="微软雅黑"/>
                <w:i/>
                <w:iCs/>
                <w:szCs w:val="20"/>
              </w:rPr>
            </w:pPr>
          </w:p>
        </w:tc>
        <w:tc>
          <w:tcPr>
            <w:tcW w:w="1557" w:type="dxa"/>
            <w:shd w:val="clear" w:color="auto" w:fill="auto"/>
            <w:vAlign w:val="center"/>
          </w:tcPr>
          <w:p w:rsidR="00856F11" w:rsidRPr="00856F11" w:rsidRDefault="00856F11" w:rsidP="00B071FC">
            <w:pPr>
              <w:spacing w:before="60" w:after="60"/>
              <w:rPr>
                <w:rFonts w:eastAsia="微软雅黑"/>
                <w:i/>
                <w:iCs/>
                <w:szCs w:val="20"/>
              </w:rPr>
            </w:pPr>
            <w:r w:rsidRPr="00856F11">
              <w:rPr>
                <w:rFonts w:eastAsia="微软雅黑" w:hint="eastAsia"/>
                <w:i/>
                <w:iCs/>
                <w:szCs w:val="20"/>
              </w:rPr>
              <w:t>PR CMR</w:t>
            </w:r>
          </w:p>
        </w:tc>
        <w:tc>
          <w:tcPr>
            <w:tcW w:w="1278" w:type="dxa"/>
            <w:shd w:val="clear" w:color="auto" w:fill="auto"/>
            <w:vAlign w:val="center"/>
          </w:tcPr>
          <w:p w:rsidR="00856F11" w:rsidRPr="00856F11" w:rsidRDefault="00856F11" w:rsidP="00B071FC">
            <w:pPr>
              <w:spacing w:before="60" w:after="60"/>
              <w:rPr>
                <w:rFonts w:eastAsia="微软雅黑"/>
                <w:i/>
                <w:iCs/>
                <w:szCs w:val="20"/>
              </w:rPr>
            </w:pPr>
            <w:r w:rsidRPr="00856F11">
              <w:rPr>
                <w:rFonts w:eastAsia="微软雅黑" w:hint="eastAsia"/>
                <w:i/>
                <w:iCs/>
                <w:szCs w:val="20"/>
              </w:rPr>
              <w:t>SP CMR</w:t>
            </w:r>
          </w:p>
        </w:tc>
        <w:tc>
          <w:tcPr>
            <w:tcW w:w="1418" w:type="dxa"/>
            <w:shd w:val="clear" w:color="auto" w:fill="auto"/>
            <w:vAlign w:val="center"/>
          </w:tcPr>
          <w:p w:rsidR="00856F11" w:rsidRPr="00856F11" w:rsidRDefault="00856F11" w:rsidP="00B071FC">
            <w:pPr>
              <w:spacing w:before="60" w:after="60"/>
              <w:rPr>
                <w:rFonts w:eastAsia="微软雅黑"/>
                <w:i/>
                <w:iCs/>
                <w:szCs w:val="20"/>
              </w:rPr>
            </w:pPr>
            <w:r w:rsidRPr="00856F11">
              <w:rPr>
                <w:rFonts w:eastAsia="微软雅黑" w:hint="eastAsia"/>
                <w:i/>
                <w:iCs/>
                <w:szCs w:val="20"/>
              </w:rPr>
              <w:t>AP CMR</w:t>
            </w:r>
          </w:p>
        </w:tc>
      </w:tr>
      <w:tr w:rsidR="00856F11" w:rsidRPr="00856F11" w:rsidTr="00B071FC">
        <w:trPr>
          <w:jc w:val="center"/>
        </w:trPr>
        <w:tc>
          <w:tcPr>
            <w:tcW w:w="1417" w:type="dxa"/>
            <w:shd w:val="clear" w:color="auto" w:fill="auto"/>
            <w:vAlign w:val="center"/>
          </w:tcPr>
          <w:p w:rsidR="00856F11" w:rsidRPr="00856F11" w:rsidRDefault="00856F11" w:rsidP="00B071FC">
            <w:pPr>
              <w:spacing w:before="60" w:after="60"/>
              <w:rPr>
                <w:rFonts w:eastAsia="微软雅黑"/>
                <w:i/>
                <w:iCs/>
                <w:szCs w:val="20"/>
              </w:rPr>
            </w:pPr>
            <w:r w:rsidRPr="00856F11">
              <w:rPr>
                <w:rFonts w:eastAsia="微软雅黑" w:hint="eastAsia"/>
                <w:i/>
                <w:iCs/>
                <w:szCs w:val="20"/>
              </w:rPr>
              <w:t>PR IMR</w:t>
            </w:r>
          </w:p>
        </w:tc>
        <w:tc>
          <w:tcPr>
            <w:tcW w:w="1557" w:type="dxa"/>
            <w:shd w:val="clear" w:color="auto" w:fill="auto"/>
            <w:vAlign w:val="center"/>
          </w:tcPr>
          <w:p w:rsidR="00856F11" w:rsidRPr="00856F11" w:rsidRDefault="00856F11" w:rsidP="00B071FC">
            <w:pPr>
              <w:spacing w:before="60" w:after="60"/>
              <w:rPr>
                <w:rFonts w:eastAsia="微软雅黑"/>
                <w:i/>
                <w:iCs/>
                <w:szCs w:val="20"/>
              </w:rPr>
            </w:pPr>
            <w:r w:rsidRPr="00856F11">
              <w:rPr>
                <w:rFonts w:eastAsia="微软雅黑" w:hint="eastAsia"/>
                <w:i/>
                <w:iCs/>
                <w:szCs w:val="20"/>
              </w:rPr>
              <w:t>YES</w:t>
            </w:r>
          </w:p>
        </w:tc>
        <w:tc>
          <w:tcPr>
            <w:tcW w:w="1278" w:type="dxa"/>
            <w:shd w:val="clear" w:color="auto" w:fill="auto"/>
            <w:vAlign w:val="center"/>
          </w:tcPr>
          <w:p w:rsidR="00856F11" w:rsidRPr="00856F11" w:rsidRDefault="00856F11" w:rsidP="00B071FC">
            <w:pPr>
              <w:spacing w:before="60" w:after="60"/>
              <w:rPr>
                <w:rFonts w:eastAsia="微软雅黑"/>
                <w:i/>
                <w:iCs/>
                <w:szCs w:val="20"/>
              </w:rPr>
            </w:pPr>
            <w:r w:rsidRPr="00856F11">
              <w:rPr>
                <w:rFonts w:eastAsia="微软雅黑"/>
                <w:i/>
                <w:iCs/>
                <w:szCs w:val="20"/>
                <w:highlight w:val="green"/>
              </w:rPr>
              <w:t>NO</w:t>
            </w:r>
          </w:p>
        </w:tc>
        <w:tc>
          <w:tcPr>
            <w:tcW w:w="1418" w:type="dxa"/>
            <w:shd w:val="clear" w:color="auto" w:fill="auto"/>
            <w:vAlign w:val="center"/>
          </w:tcPr>
          <w:p w:rsidR="00856F11" w:rsidRPr="00856F11" w:rsidRDefault="00856F11" w:rsidP="00B071FC">
            <w:pPr>
              <w:spacing w:before="60" w:after="60"/>
              <w:rPr>
                <w:rFonts w:eastAsia="微软雅黑"/>
                <w:i/>
                <w:iCs/>
                <w:szCs w:val="20"/>
              </w:rPr>
            </w:pPr>
            <w:r w:rsidRPr="00856F11">
              <w:rPr>
                <w:rFonts w:eastAsia="微软雅黑"/>
                <w:i/>
                <w:iCs/>
                <w:szCs w:val="20"/>
                <w:highlight w:val="green"/>
              </w:rPr>
              <w:t>NO</w:t>
            </w:r>
          </w:p>
        </w:tc>
      </w:tr>
      <w:tr w:rsidR="00856F11" w:rsidRPr="00856F11" w:rsidTr="00B071FC">
        <w:trPr>
          <w:jc w:val="center"/>
        </w:trPr>
        <w:tc>
          <w:tcPr>
            <w:tcW w:w="1417" w:type="dxa"/>
            <w:shd w:val="clear" w:color="auto" w:fill="auto"/>
            <w:vAlign w:val="center"/>
          </w:tcPr>
          <w:p w:rsidR="00856F11" w:rsidRPr="00856F11" w:rsidRDefault="00856F11" w:rsidP="00B071FC">
            <w:pPr>
              <w:spacing w:before="60" w:after="60"/>
              <w:rPr>
                <w:rFonts w:eastAsia="微软雅黑"/>
                <w:i/>
                <w:iCs/>
                <w:szCs w:val="20"/>
              </w:rPr>
            </w:pPr>
            <w:r w:rsidRPr="00856F11">
              <w:rPr>
                <w:rFonts w:eastAsia="微软雅黑" w:hint="eastAsia"/>
                <w:i/>
                <w:iCs/>
                <w:szCs w:val="20"/>
              </w:rPr>
              <w:t>SP IMR</w:t>
            </w:r>
          </w:p>
        </w:tc>
        <w:tc>
          <w:tcPr>
            <w:tcW w:w="1557" w:type="dxa"/>
            <w:shd w:val="clear" w:color="auto" w:fill="auto"/>
            <w:vAlign w:val="center"/>
          </w:tcPr>
          <w:p w:rsidR="00856F11" w:rsidRPr="00856F11" w:rsidRDefault="00856F11" w:rsidP="00B071FC">
            <w:pPr>
              <w:spacing w:before="60" w:after="60"/>
              <w:rPr>
                <w:rFonts w:eastAsia="微软雅黑"/>
                <w:i/>
                <w:iCs/>
                <w:szCs w:val="20"/>
              </w:rPr>
            </w:pPr>
            <w:r w:rsidRPr="00856F11">
              <w:rPr>
                <w:rFonts w:eastAsia="微软雅黑"/>
                <w:i/>
                <w:iCs/>
                <w:szCs w:val="20"/>
                <w:highlight w:val="green"/>
              </w:rPr>
              <w:t>NO</w:t>
            </w:r>
          </w:p>
        </w:tc>
        <w:tc>
          <w:tcPr>
            <w:tcW w:w="1278" w:type="dxa"/>
            <w:shd w:val="clear" w:color="auto" w:fill="auto"/>
            <w:vAlign w:val="center"/>
          </w:tcPr>
          <w:p w:rsidR="00856F11" w:rsidRPr="00856F11" w:rsidRDefault="00856F11" w:rsidP="00B071FC">
            <w:pPr>
              <w:spacing w:before="60" w:after="60"/>
              <w:rPr>
                <w:rFonts w:eastAsia="微软雅黑"/>
                <w:i/>
                <w:iCs/>
                <w:szCs w:val="20"/>
              </w:rPr>
            </w:pPr>
            <w:r w:rsidRPr="00856F11">
              <w:rPr>
                <w:rFonts w:eastAsia="微软雅黑" w:hint="eastAsia"/>
                <w:i/>
                <w:iCs/>
                <w:szCs w:val="20"/>
              </w:rPr>
              <w:t>YES</w:t>
            </w:r>
          </w:p>
        </w:tc>
        <w:tc>
          <w:tcPr>
            <w:tcW w:w="1418" w:type="dxa"/>
            <w:shd w:val="clear" w:color="auto" w:fill="auto"/>
            <w:vAlign w:val="center"/>
          </w:tcPr>
          <w:p w:rsidR="00856F11" w:rsidRPr="00856F11" w:rsidRDefault="00856F11" w:rsidP="00B071FC">
            <w:pPr>
              <w:spacing w:before="60" w:after="60"/>
              <w:rPr>
                <w:rFonts w:eastAsia="微软雅黑"/>
                <w:i/>
                <w:iCs/>
                <w:szCs w:val="20"/>
              </w:rPr>
            </w:pPr>
            <w:r w:rsidRPr="00856F11">
              <w:rPr>
                <w:rFonts w:eastAsia="微软雅黑"/>
                <w:i/>
                <w:iCs/>
                <w:szCs w:val="20"/>
                <w:highlight w:val="green"/>
              </w:rPr>
              <w:t>NO</w:t>
            </w:r>
          </w:p>
        </w:tc>
      </w:tr>
      <w:tr w:rsidR="00856F11" w:rsidRPr="00856F11" w:rsidTr="00B071FC">
        <w:trPr>
          <w:jc w:val="center"/>
        </w:trPr>
        <w:tc>
          <w:tcPr>
            <w:tcW w:w="1417" w:type="dxa"/>
            <w:shd w:val="clear" w:color="auto" w:fill="auto"/>
            <w:vAlign w:val="center"/>
          </w:tcPr>
          <w:p w:rsidR="00856F11" w:rsidRPr="00856F11" w:rsidRDefault="00856F11" w:rsidP="00B071FC">
            <w:pPr>
              <w:spacing w:before="60" w:after="60"/>
              <w:rPr>
                <w:rFonts w:eastAsia="微软雅黑"/>
                <w:i/>
                <w:iCs/>
                <w:szCs w:val="20"/>
              </w:rPr>
            </w:pPr>
            <w:r w:rsidRPr="00856F11">
              <w:rPr>
                <w:rFonts w:eastAsia="微软雅黑" w:hint="eastAsia"/>
                <w:i/>
                <w:iCs/>
                <w:szCs w:val="20"/>
              </w:rPr>
              <w:t>AP IMR</w:t>
            </w:r>
          </w:p>
        </w:tc>
        <w:tc>
          <w:tcPr>
            <w:tcW w:w="1557" w:type="dxa"/>
            <w:shd w:val="clear" w:color="auto" w:fill="auto"/>
            <w:vAlign w:val="center"/>
          </w:tcPr>
          <w:p w:rsidR="00856F11" w:rsidRPr="00856F11" w:rsidRDefault="00856F11" w:rsidP="00B071FC">
            <w:pPr>
              <w:spacing w:before="60" w:after="60"/>
              <w:rPr>
                <w:rFonts w:eastAsia="微软雅黑"/>
                <w:i/>
                <w:iCs/>
                <w:szCs w:val="20"/>
              </w:rPr>
            </w:pPr>
            <w:r w:rsidRPr="00856F11">
              <w:rPr>
                <w:rFonts w:eastAsia="微软雅黑"/>
                <w:i/>
                <w:iCs/>
                <w:szCs w:val="20"/>
                <w:highlight w:val="green"/>
              </w:rPr>
              <w:t>NO</w:t>
            </w:r>
          </w:p>
        </w:tc>
        <w:tc>
          <w:tcPr>
            <w:tcW w:w="1278" w:type="dxa"/>
            <w:shd w:val="clear" w:color="auto" w:fill="auto"/>
            <w:vAlign w:val="center"/>
          </w:tcPr>
          <w:p w:rsidR="00856F11" w:rsidRPr="00856F11" w:rsidRDefault="00856F11" w:rsidP="00B071FC">
            <w:pPr>
              <w:spacing w:before="60" w:after="60"/>
              <w:rPr>
                <w:rFonts w:eastAsia="微软雅黑"/>
                <w:i/>
                <w:iCs/>
                <w:szCs w:val="20"/>
              </w:rPr>
            </w:pPr>
            <w:r w:rsidRPr="00856F11">
              <w:rPr>
                <w:rFonts w:eastAsia="微软雅黑"/>
                <w:i/>
                <w:iCs/>
                <w:szCs w:val="20"/>
                <w:highlight w:val="green"/>
              </w:rPr>
              <w:t>NO</w:t>
            </w:r>
          </w:p>
        </w:tc>
        <w:tc>
          <w:tcPr>
            <w:tcW w:w="1418" w:type="dxa"/>
            <w:shd w:val="clear" w:color="auto" w:fill="auto"/>
            <w:vAlign w:val="center"/>
          </w:tcPr>
          <w:p w:rsidR="00856F11" w:rsidRPr="00856F11" w:rsidRDefault="00856F11" w:rsidP="00B071FC">
            <w:pPr>
              <w:spacing w:before="60" w:after="60"/>
              <w:rPr>
                <w:rFonts w:eastAsia="微软雅黑"/>
                <w:i/>
                <w:iCs/>
                <w:szCs w:val="20"/>
              </w:rPr>
            </w:pPr>
            <w:r w:rsidRPr="00856F11">
              <w:rPr>
                <w:rFonts w:eastAsia="微软雅黑" w:hint="eastAsia"/>
                <w:i/>
                <w:iCs/>
                <w:szCs w:val="20"/>
              </w:rPr>
              <w:t>YES</w:t>
            </w:r>
          </w:p>
        </w:tc>
      </w:tr>
    </w:tbl>
    <w:p w:rsidR="0093409D" w:rsidRDefault="0093409D" w:rsidP="002E0F42">
      <w:pPr>
        <w:autoSpaceDE/>
        <w:autoSpaceDN/>
        <w:adjustRightInd/>
        <w:snapToGrid/>
        <w:spacing w:after="0"/>
        <w:rPr>
          <w:iCs/>
          <w:lang w:eastAsia="zh-CN"/>
        </w:rPr>
      </w:pPr>
    </w:p>
    <w:p w:rsidR="00A45E20" w:rsidRPr="00A45E20" w:rsidRDefault="00A45E20" w:rsidP="00A45E20">
      <w:pPr>
        <w:rPr>
          <w:rFonts w:eastAsia="MS Mincho"/>
          <w:b/>
          <w:i/>
          <w:highlight w:val="green"/>
          <w:u w:val="single"/>
          <w:lang w:eastAsia="ja-JP"/>
        </w:rPr>
      </w:pPr>
      <w:r w:rsidRPr="00A45E20">
        <w:rPr>
          <w:rFonts w:eastAsia="MS Mincho"/>
          <w:b/>
          <w:i/>
          <w:highlight w:val="green"/>
          <w:u w:val="single"/>
          <w:lang w:eastAsia="ja-JP"/>
        </w:rPr>
        <w:t>Agreements:</w:t>
      </w:r>
      <w:r w:rsidR="00055AAB" w:rsidRPr="00034D1E">
        <w:rPr>
          <w:rFonts w:eastAsia="MS Mincho"/>
          <w:b/>
          <w:i/>
          <w:lang w:eastAsia="ja-JP"/>
        </w:rPr>
        <w:t xml:space="preserve"> </w:t>
      </w:r>
      <w:r w:rsidR="00055AAB" w:rsidRPr="00034D1E">
        <w:rPr>
          <w:rFonts w:eastAsia="MS Mincho"/>
          <w:lang w:eastAsia="ja-JP"/>
        </w:rPr>
        <w:t>[</w:t>
      </w:r>
      <w:r w:rsidR="00723A5B">
        <w:rPr>
          <w:rFonts w:eastAsia="MS Mincho"/>
          <w:lang w:eastAsia="ja-JP"/>
        </w:rPr>
        <w:t>4</w:t>
      </w:r>
      <w:r w:rsidR="00055AAB" w:rsidRPr="00034D1E">
        <w:rPr>
          <w:rFonts w:eastAsia="MS Mincho"/>
          <w:lang w:eastAsia="ja-JP"/>
        </w:rPr>
        <w:t>]</w:t>
      </w:r>
    </w:p>
    <w:p w:rsidR="00A45E20" w:rsidRPr="00A45E20" w:rsidRDefault="00A45E20" w:rsidP="00A45E20">
      <w:pPr>
        <w:numPr>
          <w:ilvl w:val="0"/>
          <w:numId w:val="16"/>
        </w:numPr>
        <w:pBdr>
          <w:bottom w:val="single" w:sz="6" w:space="1" w:color="auto"/>
        </w:pBdr>
        <w:autoSpaceDE/>
        <w:autoSpaceDN/>
        <w:adjustRightInd/>
        <w:snapToGrid/>
        <w:spacing w:before="100" w:beforeAutospacing="1" w:after="100" w:afterAutospacing="1"/>
        <w:jc w:val="left"/>
        <w:rPr>
          <w:rFonts w:eastAsia="Times New Roman"/>
          <w:i/>
          <w:szCs w:val="20"/>
        </w:rPr>
      </w:pPr>
      <w:r w:rsidRPr="00A45E20">
        <w:rPr>
          <w:rFonts w:eastAsia="Times New Roman"/>
          <w:i/>
          <w:szCs w:val="20"/>
        </w:rPr>
        <w:t xml:space="preserve">Confirm the working assumption with the following refinement </w:t>
      </w:r>
      <w:r w:rsidRPr="00A45E20">
        <w:rPr>
          <w:rFonts w:eastAsia="Times New Roman"/>
          <w:i/>
          <w:szCs w:val="20"/>
        </w:rPr>
        <w:br/>
        <w:t xml:space="preserve">- N = {0, 1, 2, …, </w:t>
      </w:r>
      <w:proofErr w:type="spellStart"/>
      <w:r w:rsidRPr="00A45E20">
        <w:rPr>
          <w:rFonts w:eastAsia="Times New Roman"/>
          <w:i/>
          <w:szCs w:val="20"/>
        </w:rPr>
        <w:t>Nmax</w:t>
      </w:r>
      <w:proofErr w:type="spellEnd"/>
      <w:r w:rsidRPr="00A45E20">
        <w:rPr>
          <w:rFonts w:eastAsia="Times New Roman"/>
          <w:i/>
          <w:szCs w:val="20"/>
        </w:rPr>
        <w:t xml:space="preserve">}  is configurable via RRC signaling </w:t>
      </w:r>
      <w:r w:rsidRPr="00A45E20">
        <w:rPr>
          <w:rFonts w:eastAsia="Times New Roman"/>
          <w:i/>
          <w:szCs w:val="20"/>
        </w:rPr>
        <w:br/>
        <w:t xml:space="preserve">  - Decide in RAN1#91 the value of </w:t>
      </w:r>
      <w:proofErr w:type="spellStart"/>
      <w:r w:rsidRPr="00A45E20">
        <w:rPr>
          <w:rFonts w:eastAsia="Times New Roman"/>
          <w:i/>
          <w:szCs w:val="20"/>
        </w:rPr>
        <w:t>Nmax</w:t>
      </w:r>
      <w:proofErr w:type="spellEnd"/>
      <w:r w:rsidRPr="00A45E20">
        <w:rPr>
          <w:rFonts w:eastAsia="Times New Roman"/>
          <w:i/>
          <w:szCs w:val="20"/>
        </w:rPr>
        <w:t xml:space="preserve"> from one of {3,4,5,6,7,8} taking into account both carrier aggregation and MIMO aspects </w:t>
      </w:r>
      <w:r w:rsidRPr="00A45E20">
        <w:rPr>
          <w:rFonts w:eastAsia="Times New Roman"/>
          <w:i/>
          <w:szCs w:val="20"/>
        </w:rPr>
        <w:br/>
        <w:t xml:space="preserve">  - Note: N is the </w:t>
      </w:r>
      <w:proofErr w:type="spellStart"/>
      <w:r w:rsidRPr="00A45E20">
        <w:rPr>
          <w:rFonts w:eastAsia="Times New Roman"/>
          <w:i/>
          <w:szCs w:val="20"/>
        </w:rPr>
        <w:t>bitwidth</w:t>
      </w:r>
      <w:proofErr w:type="spellEnd"/>
      <w:r w:rsidRPr="00A45E20">
        <w:rPr>
          <w:rFonts w:eastAsia="Times New Roman"/>
          <w:i/>
          <w:szCs w:val="20"/>
        </w:rPr>
        <w:t xml:space="preserve"> of a CSI request field in DCI which includes signaling at least the triggering of CSI report setting(s) and/or </w:t>
      </w:r>
      <w:proofErr w:type="spellStart"/>
      <w:r w:rsidRPr="00A45E20">
        <w:rPr>
          <w:rFonts w:eastAsia="Times New Roman"/>
          <w:i/>
          <w:szCs w:val="20"/>
        </w:rPr>
        <w:t>aperiodic</w:t>
      </w:r>
      <w:proofErr w:type="spellEnd"/>
      <w:r w:rsidRPr="00A45E20">
        <w:rPr>
          <w:rFonts w:eastAsia="Times New Roman"/>
          <w:i/>
          <w:szCs w:val="20"/>
        </w:rPr>
        <w:t xml:space="preserve"> CSI-RS resource set(s) </w:t>
      </w:r>
      <w:r w:rsidRPr="00A45E20">
        <w:rPr>
          <w:rFonts w:eastAsia="Times New Roman"/>
          <w:i/>
          <w:szCs w:val="20"/>
          <w:u w:val="single"/>
        </w:rPr>
        <w:t>for channel and/or interference measurement</w:t>
      </w:r>
      <w:r w:rsidRPr="00A45E20">
        <w:rPr>
          <w:rFonts w:eastAsia="Times New Roman"/>
          <w:i/>
          <w:szCs w:val="20"/>
        </w:rPr>
        <w:t xml:space="preserve"> on one or more CCs. </w:t>
      </w:r>
      <w:r w:rsidRPr="00A45E20">
        <w:rPr>
          <w:rFonts w:eastAsia="Times New Roman"/>
          <w:i/>
          <w:szCs w:val="20"/>
        </w:rPr>
        <w:br/>
        <w:t xml:space="preserve">- When the number of RRC configured </w:t>
      </w:r>
      <w:r w:rsidRPr="00A45E20">
        <w:rPr>
          <w:rFonts w:eastAsia="Times New Roman"/>
          <w:i/>
          <w:szCs w:val="20"/>
          <w:u w:val="single"/>
        </w:rPr>
        <w:t>CSI triggering states</w:t>
      </w:r>
      <w:r w:rsidRPr="00A45E20">
        <w:rPr>
          <w:rFonts w:eastAsia="Times New Roman"/>
          <w:i/>
          <w:szCs w:val="20"/>
        </w:rPr>
        <w:t xml:space="preserve"> for the CSI request field Sc &gt;2^N–1, MAC CE activation signaling maps the (2^N–1) code points of the CSI request field to a subset of the Sc RRC configured </w:t>
      </w:r>
      <w:r w:rsidRPr="00A45E20">
        <w:rPr>
          <w:rFonts w:eastAsia="Times New Roman"/>
          <w:i/>
          <w:szCs w:val="20"/>
          <w:u w:val="single"/>
        </w:rPr>
        <w:t>CSI triggering states</w:t>
      </w:r>
      <w:r w:rsidRPr="00A45E20">
        <w:rPr>
          <w:rFonts w:eastAsia="Times New Roman"/>
          <w:i/>
          <w:szCs w:val="20"/>
        </w:rPr>
        <w:t xml:space="preserve">. </w:t>
      </w:r>
      <w:r w:rsidRPr="00A45E20">
        <w:rPr>
          <w:rFonts w:eastAsia="Times New Roman"/>
          <w:i/>
          <w:szCs w:val="20"/>
        </w:rPr>
        <w:br/>
        <w:t xml:space="preserve">  -  If Sc &lt;2^N, MAC CE activation does not apply </w:t>
      </w:r>
      <w:r w:rsidRPr="00A45E20">
        <w:rPr>
          <w:rFonts w:eastAsia="Times New Roman"/>
          <w:i/>
          <w:szCs w:val="20"/>
        </w:rPr>
        <w:br/>
      </w:r>
      <w:r w:rsidRPr="00A45E20">
        <w:rPr>
          <w:rFonts w:eastAsia="MS Mincho"/>
          <w:i/>
          <w:lang w:eastAsia="ja-JP"/>
        </w:rPr>
        <w:t>- The first code point is mapped to “no CSI request”</w:t>
      </w:r>
      <w:r w:rsidRPr="00A45E20">
        <w:rPr>
          <w:rFonts w:eastAsia="Times New Roman"/>
          <w:i/>
          <w:szCs w:val="20"/>
        </w:rPr>
        <w:t xml:space="preserve"> </w:t>
      </w:r>
    </w:p>
    <w:p w:rsidR="00A45E20" w:rsidRDefault="00A45E20" w:rsidP="002E0F42">
      <w:pPr>
        <w:autoSpaceDE/>
        <w:autoSpaceDN/>
        <w:adjustRightInd/>
        <w:snapToGrid/>
        <w:spacing w:after="0"/>
        <w:rPr>
          <w:iCs/>
          <w:lang w:eastAsia="zh-CN"/>
        </w:rPr>
      </w:pPr>
    </w:p>
    <w:p w:rsidR="0093409D" w:rsidRPr="00A45E20" w:rsidRDefault="00A45E20" w:rsidP="00A45E20">
      <w:pPr>
        <w:rPr>
          <w:rFonts w:eastAsia="MS Mincho"/>
          <w:b/>
          <w:i/>
          <w:highlight w:val="green"/>
          <w:u w:val="single"/>
          <w:lang w:eastAsia="ja-JP"/>
        </w:rPr>
      </w:pPr>
      <w:r w:rsidRPr="00856F11">
        <w:rPr>
          <w:rFonts w:eastAsia="MS Mincho"/>
          <w:b/>
          <w:i/>
          <w:highlight w:val="green"/>
          <w:u w:val="single"/>
          <w:lang w:eastAsia="ja-JP"/>
        </w:rPr>
        <w:t>Agreement:</w:t>
      </w:r>
      <w:r w:rsidR="00055AAB" w:rsidRPr="00034D1E">
        <w:rPr>
          <w:rFonts w:eastAsia="MS Mincho"/>
          <w:b/>
          <w:i/>
          <w:lang w:eastAsia="ja-JP"/>
        </w:rPr>
        <w:t xml:space="preserve"> </w:t>
      </w:r>
      <w:r w:rsidR="00055AAB" w:rsidRPr="00034D1E">
        <w:rPr>
          <w:rFonts w:eastAsia="MS Mincho"/>
          <w:lang w:eastAsia="ja-JP"/>
        </w:rPr>
        <w:t>[</w:t>
      </w:r>
      <w:r w:rsidR="002F5616">
        <w:rPr>
          <w:rFonts w:eastAsia="MS Mincho"/>
          <w:lang w:eastAsia="ja-JP"/>
        </w:rPr>
        <w:t>5</w:t>
      </w:r>
      <w:r w:rsidR="00055AAB" w:rsidRPr="00034D1E">
        <w:rPr>
          <w:rFonts w:eastAsia="MS Mincho"/>
          <w:lang w:eastAsia="ja-JP"/>
        </w:rPr>
        <w:t>]</w:t>
      </w:r>
    </w:p>
    <w:p w:rsidR="00A45E20" w:rsidRPr="00A45E20" w:rsidRDefault="00A45E20" w:rsidP="00823B5C">
      <w:pPr>
        <w:pStyle w:val="bullet1"/>
        <w:ind w:left="720"/>
        <w:jc w:val="both"/>
        <w:rPr>
          <w:rFonts w:ascii="Times New Roman" w:hAnsi="Times New Roman"/>
          <w:i/>
        </w:rPr>
      </w:pPr>
      <w:proofErr w:type="spellStart"/>
      <w:r w:rsidRPr="00A45E20">
        <w:rPr>
          <w:rFonts w:ascii="Times New Roman" w:hAnsi="Times New Roman"/>
          <w:i/>
        </w:rPr>
        <w:t>Nmax</w:t>
      </w:r>
      <w:proofErr w:type="spellEnd"/>
      <w:r w:rsidRPr="00A45E20">
        <w:rPr>
          <w:rFonts w:ascii="Times New Roman" w:hAnsi="Times New Roman"/>
          <w:i/>
        </w:rPr>
        <w:t xml:space="preserve">=6 </w:t>
      </w:r>
    </w:p>
    <w:p w:rsidR="00A45E20" w:rsidRPr="00A45E20" w:rsidRDefault="00A45E20" w:rsidP="00823B5C">
      <w:pPr>
        <w:pStyle w:val="bullet2"/>
        <w:ind w:left="1440"/>
        <w:jc w:val="both"/>
        <w:rPr>
          <w:rFonts w:ascii="Times New Roman" w:hAnsi="Times New Roman"/>
          <w:i/>
        </w:rPr>
      </w:pPr>
      <w:r w:rsidRPr="00A45E20">
        <w:rPr>
          <w:rFonts w:ascii="Times New Roman" w:hAnsi="Times New Roman"/>
          <w:i/>
        </w:rPr>
        <w:t>Including both CMR and/or NZP/ZP CSI-RS based IMR</w:t>
      </w:r>
    </w:p>
    <w:p w:rsidR="00A45E20" w:rsidRPr="00A45E20" w:rsidRDefault="00A45E20" w:rsidP="00823B5C">
      <w:pPr>
        <w:pStyle w:val="bullet1"/>
        <w:ind w:left="720"/>
        <w:jc w:val="both"/>
        <w:rPr>
          <w:rFonts w:ascii="Times New Roman" w:hAnsi="Times New Roman"/>
          <w:i/>
        </w:rPr>
      </w:pPr>
      <w:r w:rsidRPr="00A45E20">
        <w:rPr>
          <w:rFonts w:ascii="Times New Roman" w:hAnsi="Times New Roman"/>
          <w:i/>
        </w:rPr>
        <w:t xml:space="preserve">Each trigger state is associated one or multiple </w:t>
      </w:r>
      <w:proofErr w:type="spellStart"/>
      <w:r w:rsidRPr="00A45E20">
        <w:rPr>
          <w:rFonts w:ascii="Times New Roman" w:hAnsi="Times New Roman"/>
          <w:i/>
        </w:rPr>
        <w:t>ReportConfigs</w:t>
      </w:r>
      <w:proofErr w:type="spellEnd"/>
      <w:r w:rsidRPr="00A45E20">
        <w:rPr>
          <w:rFonts w:ascii="Times New Roman" w:hAnsi="Times New Roman"/>
          <w:i/>
        </w:rPr>
        <w:t xml:space="preserve"> where each </w:t>
      </w:r>
      <w:proofErr w:type="spellStart"/>
      <w:r w:rsidRPr="00A45E20">
        <w:rPr>
          <w:rFonts w:ascii="Times New Roman" w:hAnsi="Times New Roman"/>
          <w:i/>
        </w:rPr>
        <w:t>ReportConfig</w:t>
      </w:r>
      <w:proofErr w:type="spellEnd"/>
      <w:r w:rsidRPr="00A45E20">
        <w:rPr>
          <w:rFonts w:ascii="Times New Roman" w:hAnsi="Times New Roman"/>
          <w:i/>
        </w:rPr>
        <w:t xml:space="preserve"> is linked to one or two or three P/SP/AP CSI-RS resource setting(s)</w:t>
      </w:r>
    </w:p>
    <w:p w:rsidR="00A45E20" w:rsidRPr="00A45E20" w:rsidRDefault="00A45E20" w:rsidP="00823B5C">
      <w:pPr>
        <w:pStyle w:val="bullet2"/>
        <w:ind w:left="1440"/>
        <w:jc w:val="both"/>
        <w:rPr>
          <w:rFonts w:ascii="Times New Roman" w:hAnsi="Times New Roman"/>
          <w:i/>
        </w:rPr>
      </w:pPr>
      <w:r w:rsidRPr="00A45E20">
        <w:rPr>
          <w:rFonts w:ascii="Times New Roman" w:hAnsi="Times New Roman"/>
          <w:i/>
        </w:rPr>
        <w:t>When one resource setting is configured, the resource setting is for channel measurement for beam management.</w:t>
      </w:r>
    </w:p>
    <w:p w:rsidR="00A45E20" w:rsidRPr="00A45E20" w:rsidRDefault="00A45E20" w:rsidP="00823B5C">
      <w:pPr>
        <w:pStyle w:val="bullet2"/>
        <w:ind w:left="1440"/>
        <w:jc w:val="both"/>
        <w:rPr>
          <w:rFonts w:ascii="Times New Roman" w:hAnsi="Times New Roman"/>
          <w:i/>
        </w:rPr>
      </w:pPr>
      <w:r w:rsidRPr="00A45E20">
        <w:rPr>
          <w:rFonts w:ascii="Times New Roman" w:hAnsi="Times New Roman"/>
          <w:i/>
        </w:rPr>
        <w:lastRenderedPageBreak/>
        <w:t>When two resource settings are configured, the first one resource setting is for channel measurement and the 2nd one is for interference measurement (</w:t>
      </w:r>
      <w:r w:rsidRPr="00A45E20">
        <w:rPr>
          <w:rFonts w:ascii="Times New Roman" w:hAnsi="Times New Roman"/>
          <w:i/>
          <w:highlight w:val="green"/>
        </w:rPr>
        <w:t>for ZP or NZP</w:t>
      </w:r>
      <w:r w:rsidRPr="00A45E20">
        <w:rPr>
          <w:rFonts w:ascii="Times New Roman" w:hAnsi="Times New Roman"/>
          <w:i/>
        </w:rPr>
        <w:t>).</w:t>
      </w:r>
    </w:p>
    <w:p w:rsidR="00A45E20" w:rsidRPr="00A45E20" w:rsidRDefault="00A45E20" w:rsidP="00823B5C">
      <w:pPr>
        <w:pStyle w:val="bullet2"/>
        <w:ind w:left="1440"/>
        <w:jc w:val="both"/>
        <w:rPr>
          <w:rFonts w:ascii="Times New Roman" w:hAnsi="Times New Roman"/>
          <w:i/>
        </w:rPr>
      </w:pPr>
      <w:r w:rsidRPr="00A45E20">
        <w:rPr>
          <w:rFonts w:ascii="Times New Roman" w:hAnsi="Times New Roman"/>
          <w:i/>
        </w:rPr>
        <w:t>When three resource settings are configured, the first one resource setting is for channel measurement, the 2nd one is for ZP based interference measurement and the 3rd one is for NZP based interference measurement.</w:t>
      </w:r>
    </w:p>
    <w:p w:rsidR="00A45E20" w:rsidRPr="00A45E20" w:rsidRDefault="00A45E20" w:rsidP="00823B5C">
      <w:pPr>
        <w:pStyle w:val="bullet2"/>
        <w:ind w:left="1440"/>
        <w:jc w:val="both"/>
        <w:rPr>
          <w:rFonts w:ascii="Times New Roman" w:hAnsi="Times New Roman"/>
          <w:i/>
        </w:rPr>
      </w:pPr>
      <w:r w:rsidRPr="00A45E20">
        <w:rPr>
          <w:rFonts w:ascii="Times New Roman" w:hAnsi="Times New Roman"/>
          <w:i/>
        </w:rPr>
        <w:t xml:space="preserve">If a resource setting linked to a </w:t>
      </w:r>
      <w:proofErr w:type="spellStart"/>
      <w:r w:rsidRPr="00A45E20">
        <w:rPr>
          <w:rFonts w:ascii="Times New Roman" w:hAnsi="Times New Roman"/>
          <w:i/>
        </w:rPr>
        <w:t>ReportConfig</w:t>
      </w:r>
      <w:proofErr w:type="spellEnd"/>
      <w:r w:rsidRPr="00A45E20">
        <w:rPr>
          <w:rFonts w:ascii="Times New Roman" w:hAnsi="Times New Roman"/>
          <w:i/>
        </w:rPr>
        <w:t xml:space="preserve"> has multiple </w:t>
      </w:r>
      <w:proofErr w:type="spellStart"/>
      <w:r w:rsidRPr="00A45E20">
        <w:rPr>
          <w:rFonts w:ascii="Times New Roman" w:hAnsi="Times New Roman"/>
          <w:i/>
        </w:rPr>
        <w:t>aperiodic</w:t>
      </w:r>
      <w:proofErr w:type="spellEnd"/>
      <w:r w:rsidRPr="00A45E20">
        <w:rPr>
          <w:rFonts w:ascii="Times New Roman" w:hAnsi="Times New Roman"/>
          <w:i/>
        </w:rPr>
        <w:t xml:space="preserve"> resource sets and only a subset of the </w:t>
      </w:r>
      <w:proofErr w:type="spellStart"/>
      <w:r w:rsidRPr="00A45E20">
        <w:rPr>
          <w:rFonts w:ascii="Times New Roman" w:hAnsi="Times New Roman"/>
          <w:i/>
        </w:rPr>
        <w:t>aperiodic</w:t>
      </w:r>
      <w:proofErr w:type="spellEnd"/>
      <w:r w:rsidRPr="00A45E20">
        <w:rPr>
          <w:rFonts w:ascii="Times New Roman" w:hAnsi="Times New Roman"/>
          <w:i/>
        </w:rPr>
        <w:t xml:space="preserve"> resource sets is associated with the trigger state, a bitmap (with the </w:t>
      </w:r>
      <w:proofErr w:type="spellStart"/>
      <w:r w:rsidRPr="00A45E20">
        <w:rPr>
          <w:rFonts w:ascii="Times New Roman" w:hAnsi="Times New Roman"/>
          <w:i/>
        </w:rPr>
        <w:t>bitwidth</w:t>
      </w:r>
      <w:proofErr w:type="spellEnd"/>
      <w:r w:rsidRPr="00A45E20">
        <w:rPr>
          <w:rFonts w:ascii="Times New Roman" w:hAnsi="Times New Roman"/>
          <w:i/>
        </w:rPr>
        <w:t xml:space="preserve"> </w:t>
      </w:r>
      <w:proofErr w:type="spellStart"/>
      <w:r w:rsidRPr="00A45E20">
        <w:rPr>
          <w:rFonts w:ascii="Times New Roman" w:hAnsi="Times New Roman"/>
          <w:i/>
        </w:rPr>
        <w:t>N</w:t>
      </w:r>
      <w:r w:rsidRPr="00A45E20">
        <w:rPr>
          <w:rFonts w:ascii="Times New Roman" w:hAnsi="Times New Roman"/>
          <w:i/>
          <w:vertAlign w:val="subscript"/>
        </w:rPr>
        <w:t>bit</w:t>
      </w:r>
      <w:proofErr w:type="spellEnd"/>
      <w:r w:rsidRPr="00A45E20">
        <w:rPr>
          <w:rFonts w:ascii="Times New Roman" w:hAnsi="Times New Roman"/>
          <w:i/>
          <w:vertAlign w:val="subscript"/>
        </w:rPr>
        <w:t xml:space="preserve"> </w:t>
      </w:r>
      <w:r w:rsidRPr="00A45E20">
        <w:rPr>
          <w:rFonts w:ascii="Times New Roman" w:hAnsi="Times New Roman"/>
          <w:i/>
        </w:rPr>
        <w:t xml:space="preserve">=number of resource sets in a resource setting.  Number of one(s) in the bitmap </w:t>
      </w:r>
      <w:proofErr w:type="gramStart"/>
      <w:r w:rsidRPr="00A45E20">
        <w:rPr>
          <w:rFonts w:ascii="Times New Roman" w:hAnsi="Times New Roman"/>
          <w:i/>
        </w:rPr>
        <w:t>N</w:t>
      </w:r>
      <w:r w:rsidRPr="00A45E20">
        <w:rPr>
          <w:rFonts w:ascii="Times New Roman" w:hAnsi="Times New Roman"/>
          <w:i/>
          <w:vertAlign w:val="subscript"/>
        </w:rPr>
        <w:t>one</w:t>
      </w:r>
      <w:proofErr w:type="gramEnd"/>
      <w:r w:rsidRPr="00A45E20">
        <w:rPr>
          <w:rFonts w:ascii="Times New Roman" w:hAnsi="Times New Roman"/>
          <w:i/>
        </w:rPr>
        <w:t xml:space="preserve"> = 1 for CSI acquisition) is RRC configured per trigger state per resource setting to select CSI-IM/NZP CSI-RS resource set(s) from the resource setting.    </w:t>
      </w:r>
    </w:p>
    <w:p w:rsidR="00A45E20" w:rsidRPr="00A45E20" w:rsidRDefault="00A45E20" w:rsidP="00823B5C">
      <w:pPr>
        <w:pStyle w:val="bullet3"/>
        <w:ind w:left="2160"/>
        <w:jc w:val="both"/>
        <w:rPr>
          <w:rFonts w:ascii="Times New Roman" w:hAnsi="Times New Roman"/>
          <w:i/>
        </w:rPr>
      </w:pPr>
      <w:r w:rsidRPr="00A45E20">
        <w:rPr>
          <w:rFonts w:ascii="Times New Roman" w:hAnsi="Times New Roman"/>
          <w:i/>
        </w:rPr>
        <w:t>FFS on N</w:t>
      </w:r>
      <w:r w:rsidRPr="00A45E20">
        <w:rPr>
          <w:rFonts w:ascii="Times New Roman" w:hAnsi="Times New Roman"/>
          <w:i/>
          <w:vertAlign w:val="subscript"/>
        </w:rPr>
        <w:t xml:space="preserve">one </w:t>
      </w:r>
      <w:r w:rsidRPr="00A45E20">
        <w:rPr>
          <w:rFonts w:ascii="Times New Roman" w:hAnsi="Times New Roman"/>
          <w:i/>
        </w:rPr>
        <w:t>for multiple TRP cases</w:t>
      </w:r>
    </w:p>
    <w:p w:rsidR="00A45E20" w:rsidRPr="00A45E20" w:rsidRDefault="00A45E20" w:rsidP="00823B5C">
      <w:pPr>
        <w:pStyle w:val="bullet3"/>
        <w:ind w:left="2160"/>
        <w:jc w:val="both"/>
        <w:rPr>
          <w:rFonts w:ascii="Times New Roman" w:hAnsi="Times New Roman"/>
          <w:i/>
        </w:rPr>
      </w:pPr>
      <w:r w:rsidRPr="00A45E20">
        <w:rPr>
          <w:rFonts w:ascii="Times New Roman" w:hAnsi="Times New Roman"/>
          <w:i/>
        </w:rPr>
        <w:t>FFS: 1&lt;= N</w:t>
      </w:r>
      <w:r w:rsidRPr="00A45E20">
        <w:rPr>
          <w:rFonts w:ascii="Times New Roman" w:hAnsi="Times New Roman"/>
          <w:i/>
          <w:vertAlign w:val="subscript"/>
        </w:rPr>
        <w:t>one</w:t>
      </w:r>
      <w:r w:rsidRPr="00A45E20">
        <w:rPr>
          <w:rFonts w:ascii="Times New Roman" w:hAnsi="Times New Roman"/>
          <w:i/>
        </w:rPr>
        <w:t xml:space="preserve"> &lt;=</w:t>
      </w:r>
      <w:proofErr w:type="spellStart"/>
      <w:r w:rsidRPr="00A45E20">
        <w:rPr>
          <w:rFonts w:ascii="Times New Roman" w:hAnsi="Times New Roman"/>
          <w:i/>
        </w:rPr>
        <w:t>N</w:t>
      </w:r>
      <w:r w:rsidRPr="00A45E20">
        <w:rPr>
          <w:rFonts w:ascii="Times New Roman" w:hAnsi="Times New Roman"/>
          <w:i/>
          <w:vertAlign w:val="subscript"/>
        </w:rPr>
        <w:t>onemax</w:t>
      </w:r>
      <w:proofErr w:type="spellEnd"/>
      <w:r w:rsidRPr="00A45E20">
        <w:rPr>
          <w:rFonts w:ascii="Times New Roman" w:hAnsi="Times New Roman"/>
          <w:i/>
        </w:rPr>
        <w:t xml:space="preserve"> (FFS) for beam management</w:t>
      </w:r>
    </w:p>
    <w:p w:rsidR="00A45E20" w:rsidRPr="00A45E20" w:rsidRDefault="00A45E20" w:rsidP="00823B5C">
      <w:pPr>
        <w:pStyle w:val="bullet1"/>
        <w:ind w:left="720"/>
        <w:jc w:val="both"/>
        <w:rPr>
          <w:rFonts w:ascii="Times New Roman" w:hAnsi="Times New Roman"/>
          <w:i/>
        </w:rPr>
      </w:pPr>
      <w:r w:rsidRPr="00A45E20">
        <w:rPr>
          <w:rFonts w:ascii="Times New Roman" w:hAnsi="Times New Roman"/>
          <w:i/>
        </w:rPr>
        <w:t xml:space="preserve">Support CSI-RS configuration (including </w:t>
      </w:r>
      <w:proofErr w:type="spellStart"/>
      <w:r w:rsidRPr="00A45E20">
        <w:rPr>
          <w:rFonts w:ascii="Times New Roman" w:hAnsi="Times New Roman"/>
          <w:i/>
        </w:rPr>
        <w:t>aperiodic</w:t>
      </w:r>
      <w:proofErr w:type="spellEnd"/>
      <w:r w:rsidRPr="00A45E20">
        <w:rPr>
          <w:rFonts w:ascii="Times New Roman" w:hAnsi="Times New Roman"/>
          <w:i/>
        </w:rPr>
        <w:t xml:space="preserve"> triggering) with or without report at least for P3 BM, and for the case of non-codebook based UL transmission (FFS for TRS).  This can be achieved by configuring “No report” in </w:t>
      </w:r>
      <w:proofErr w:type="spellStart"/>
      <w:r w:rsidRPr="00A45E20">
        <w:rPr>
          <w:rFonts w:ascii="Times New Roman" w:hAnsi="Times New Roman"/>
          <w:i/>
        </w:rPr>
        <w:t>reportQuantity</w:t>
      </w:r>
      <w:proofErr w:type="spellEnd"/>
      <w:r w:rsidRPr="00A45E20">
        <w:rPr>
          <w:rFonts w:ascii="Times New Roman" w:hAnsi="Times New Roman"/>
          <w:i/>
        </w:rPr>
        <w:t xml:space="preserve"> in </w:t>
      </w:r>
      <w:proofErr w:type="spellStart"/>
      <w:r w:rsidRPr="00A45E20">
        <w:rPr>
          <w:rFonts w:ascii="Times New Roman" w:hAnsi="Times New Roman"/>
          <w:i/>
        </w:rPr>
        <w:t>ReportConfig</w:t>
      </w:r>
      <w:proofErr w:type="spellEnd"/>
      <w:r w:rsidRPr="00A45E20">
        <w:rPr>
          <w:rFonts w:ascii="Times New Roman" w:hAnsi="Times New Roman"/>
          <w:i/>
        </w:rPr>
        <w:t>.</w:t>
      </w:r>
    </w:p>
    <w:p w:rsidR="00AA0D04" w:rsidRDefault="00AA0D04" w:rsidP="00FF6820">
      <w:pPr>
        <w:rPr>
          <w:rFonts w:ascii="Times" w:hAnsi="Times"/>
          <w:i/>
          <w:kern w:val="2"/>
          <w:szCs w:val="24"/>
          <w:lang w:eastAsia="zh-CN"/>
        </w:rPr>
      </w:pPr>
    </w:p>
    <w:p w:rsidR="008F72CC" w:rsidRPr="00CF195E" w:rsidRDefault="00FF6820" w:rsidP="00FF6820">
      <w:pPr>
        <w:rPr>
          <w:rFonts w:eastAsia="MS Mincho"/>
          <w:lang w:eastAsia="ja-JP"/>
        </w:rPr>
      </w:pPr>
      <w:r w:rsidRPr="00D71C25">
        <w:rPr>
          <w:lang w:eastAsia="zh-CN"/>
        </w:rPr>
        <w:t>In th</w:t>
      </w:r>
      <w:r w:rsidR="00936173">
        <w:rPr>
          <w:lang w:eastAsia="zh-CN"/>
        </w:rPr>
        <w:t xml:space="preserve">is contribution, we discuss </w:t>
      </w:r>
      <w:r w:rsidR="00B55C16">
        <w:rPr>
          <w:lang w:eastAsia="zh-CN"/>
        </w:rPr>
        <w:t xml:space="preserve">the current </w:t>
      </w:r>
      <w:r w:rsidRPr="00D71C25">
        <w:rPr>
          <w:lang w:eastAsia="zh-CN"/>
        </w:rPr>
        <w:t xml:space="preserve">CSI </w:t>
      </w:r>
      <w:r w:rsidR="00B55C16">
        <w:rPr>
          <w:lang w:eastAsia="zh-CN"/>
        </w:rPr>
        <w:t>configuration</w:t>
      </w:r>
      <w:r w:rsidR="00514C87">
        <w:rPr>
          <w:lang w:eastAsia="zh-CN"/>
        </w:rPr>
        <w:t xml:space="preserve"> </w:t>
      </w:r>
      <w:r w:rsidR="00DB07B9">
        <w:rPr>
          <w:lang w:eastAsia="zh-CN"/>
        </w:rPr>
        <w:t>framework</w:t>
      </w:r>
      <w:r w:rsidR="00B55C16">
        <w:rPr>
          <w:lang w:eastAsia="zh-CN"/>
        </w:rPr>
        <w:t xml:space="preserve">, the potential ways to simplify/improve, and its impact to RAN1 </w:t>
      </w:r>
      <w:r w:rsidR="008415B4">
        <w:rPr>
          <w:lang w:eastAsia="zh-CN"/>
        </w:rPr>
        <w:t>specification</w:t>
      </w:r>
      <w:r w:rsidR="00337A5A">
        <w:rPr>
          <w:lang w:eastAsia="zh-CN"/>
        </w:rPr>
        <w:t xml:space="preserve"> workload</w:t>
      </w:r>
      <w:r w:rsidR="00B55C16">
        <w:rPr>
          <w:lang w:eastAsia="zh-CN"/>
        </w:rPr>
        <w:t>.</w:t>
      </w:r>
    </w:p>
    <w:p w:rsidR="00843273" w:rsidRDefault="0065238C" w:rsidP="00DB4C4B">
      <w:pPr>
        <w:pStyle w:val="1"/>
        <w:rPr>
          <w:lang w:eastAsia="zh-CN"/>
        </w:rPr>
      </w:pPr>
      <w:bookmarkStart w:id="2" w:name="_Ref129681832"/>
      <w:r>
        <w:rPr>
          <w:lang w:eastAsia="zh-CN"/>
        </w:rPr>
        <w:t>Discussion</w:t>
      </w:r>
    </w:p>
    <w:p w:rsidR="00843273" w:rsidRDefault="0065238C" w:rsidP="00090DDF">
      <w:pPr>
        <w:pStyle w:val="2"/>
        <w:rPr>
          <w:lang w:eastAsia="zh-CN"/>
        </w:rPr>
      </w:pPr>
      <w:r>
        <w:rPr>
          <w:lang w:eastAsia="zh-CN"/>
        </w:rPr>
        <w:t>Overall design of current CSI</w:t>
      </w:r>
      <w:r w:rsidR="00306047">
        <w:rPr>
          <w:lang w:eastAsia="zh-CN"/>
        </w:rPr>
        <w:t xml:space="preserve"> configuration</w:t>
      </w:r>
      <w:r>
        <w:rPr>
          <w:lang w:eastAsia="zh-CN"/>
        </w:rPr>
        <w:t xml:space="preserve"> framework</w:t>
      </w:r>
    </w:p>
    <w:p w:rsidR="0004158D" w:rsidRDefault="0004158D" w:rsidP="0004158D">
      <w:pPr>
        <w:rPr>
          <w:lang w:eastAsia="zh-CN"/>
        </w:rPr>
      </w:pPr>
      <w:r>
        <w:rPr>
          <w:lang w:eastAsia="zh-CN"/>
        </w:rPr>
        <w:t>According to the RAN1 agreements, the top-level CSI framework configuration is a Measurement setting</w:t>
      </w:r>
      <w:r w:rsidR="00D17338">
        <w:rPr>
          <w:lang w:eastAsia="zh-CN"/>
        </w:rPr>
        <w:t xml:space="preserve"> (</w:t>
      </w:r>
      <w:proofErr w:type="spellStart"/>
      <w:r w:rsidR="00D17338" w:rsidRPr="0048482F">
        <w:rPr>
          <w:i/>
          <w:color w:val="000000"/>
        </w:rPr>
        <w:t>MeasConfig</w:t>
      </w:r>
      <w:proofErr w:type="spellEnd"/>
      <w:r w:rsidR="00D17338">
        <w:rPr>
          <w:lang w:eastAsia="zh-CN"/>
        </w:rPr>
        <w:t>)</w:t>
      </w:r>
      <w:r>
        <w:rPr>
          <w:lang w:eastAsia="zh-CN"/>
        </w:rPr>
        <w:t>, which contains at least three lists of sub-level configurations:</w:t>
      </w:r>
    </w:p>
    <w:p w:rsidR="0004158D" w:rsidRDefault="0004158D" w:rsidP="00092C2C">
      <w:pPr>
        <w:pStyle w:val="af4"/>
        <w:numPr>
          <w:ilvl w:val="4"/>
          <w:numId w:val="50"/>
        </w:numPr>
        <w:ind w:left="426" w:firstLineChars="0"/>
        <w:rPr>
          <w:lang w:eastAsia="zh-CN"/>
        </w:rPr>
      </w:pPr>
      <w:r>
        <w:rPr>
          <w:lang w:eastAsia="zh-CN"/>
        </w:rPr>
        <w:t>The list</w:t>
      </w:r>
      <w:r w:rsidR="00D17338">
        <w:rPr>
          <w:lang w:eastAsia="zh-CN"/>
        </w:rPr>
        <w:t xml:space="preserve"> (</w:t>
      </w:r>
      <w:proofErr w:type="spellStart"/>
      <w:r w:rsidR="00D17338" w:rsidRPr="0048482F">
        <w:rPr>
          <w:i/>
          <w:color w:val="000000"/>
        </w:rPr>
        <w:t>ReportConfigList</w:t>
      </w:r>
      <w:proofErr w:type="spellEnd"/>
      <w:r w:rsidR="00D17338">
        <w:rPr>
          <w:lang w:eastAsia="zh-CN"/>
        </w:rPr>
        <w:t>)</w:t>
      </w:r>
      <w:r>
        <w:rPr>
          <w:lang w:eastAsia="zh-CN"/>
        </w:rPr>
        <w:t xml:space="preserve"> of Reporting settings</w:t>
      </w:r>
      <w:r w:rsidR="00452084">
        <w:rPr>
          <w:lang w:eastAsia="zh-CN"/>
        </w:rPr>
        <w:t xml:space="preserve"> (</w:t>
      </w:r>
      <w:proofErr w:type="spellStart"/>
      <w:r w:rsidR="00452084" w:rsidRPr="0048482F">
        <w:rPr>
          <w:i/>
          <w:color w:val="000000"/>
        </w:rPr>
        <w:t>ReportConfig</w:t>
      </w:r>
      <w:proofErr w:type="spellEnd"/>
      <w:r w:rsidR="00452084">
        <w:rPr>
          <w:lang w:eastAsia="zh-CN"/>
        </w:rPr>
        <w:t>)</w:t>
      </w:r>
    </w:p>
    <w:p w:rsidR="0004158D" w:rsidRDefault="0004158D" w:rsidP="00092C2C">
      <w:pPr>
        <w:pStyle w:val="af4"/>
        <w:numPr>
          <w:ilvl w:val="4"/>
          <w:numId w:val="50"/>
        </w:numPr>
        <w:ind w:left="426" w:firstLineChars="0"/>
        <w:rPr>
          <w:lang w:eastAsia="zh-CN"/>
        </w:rPr>
      </w:pPr>
      <w:r>
        <w:rPr>
          <w:lang w:eastAsia="zh-CN"/>
        </w:rPr>
        <w:t>The list</w:t>
      </w:r>
      <w:r w:rsidR="00D17338">
        <w:rPr>
          <w:lang w:eastAsia="zh-CN"/>
        </w:rPr>
        <w:t xml:space="preserve"> (</w:t>
      </w:r>
      <w:proofErr w:type="spellStart"/>
      <w:r w:rsidR="00D17338" w:rsidRPr="0048482F">
        <w:rPr>
          <w:i/>
          <w:color w:val="000000"/>
        </w:rPr>
        <w:t>ResourceConfigList</w:t>
      </w:r>
      <w:proofErr w:type="spellEnd"/>
      <w:r w:rsidR="00D17338">
        <w:rPr>
          <w:lang w:eastAsia="zh-CN"/>
        </w:rPr>
        <w:t>)</w:t>
      </w:r>
      <w:r>
        <w:rPr>
          <w:lang w:eastAsia="zh-CN"/>
        </w:rPr>
        <w:t xml:space="preserve"> of Resource settings</w:t>
      </w:r>
      <w:r w:rsidR="00452084">
        <w:rPr>
          <w:lang w:eastAsia="zh-CN"/>
        </w:rPr>
        <w:t xml:space="preserve"> (</w:t>
      </w:r>
      <w:proofErr w:type="spellStart"/>
      <w:r w:rsidR="00452084" w:rsidRPr="0048482F">
        <w:rPr>
          <w:i/>
          <w:color w:val="000000"/>
        </w:rPr>
        <w:t>ResourceConfig</w:t>
      </w:r>
      <w:proofErr w:type="spellEnd"/>
      <w:r w:rsidR="00452084">
        <w:rPr>
          <w:lang w:eastAsia="zh-CN"/>
        </w:rPr>
        <w:t>)</w:t>
      </w:r>
    </w:p>
    <w:p w:rsidR="0004158D" w:rsidRDefault="0004158D" w:rsidP="00092C2C">
      <w:pPr>
        <w:pStyle w:val="af4"/>
        <w:numPr>
          <w:ilvl w:val="4"/>
          <w:numId w:val="50"/>
        </w:numPr>
        <w:ind w:left="426" w:firstLineChars="0"/>
        <w:rPr>
          <w:lang w:eastAsia="zh-CN"/>
        </w:rPr>
      </w:pPr>
      <w:r>
        <w:rPr>
          <w:lang w:eastAsia="zh-CN"/>
        </w:rPr>
        <w:t>The list</w:t>
      </w:r>
      <w:r w:rsidR="00D17338">
        <w:rPr>
          <w:lang w:eastAsia="zh-CN"/>
        </w:rPr>
        <w:t xml:space="preserve"> (</w:t>
      </w:r>
      <w:proofErr w:type="spellStart"/>
      <w:r w:rsidR="00D17338" w:rsidRPr="0048482F">
        <w:rPr>
          <w:i/>
          <w:color w:val="000000"/>
        </w:rPr>
        <w:t>MeasLinkConfigList</w:t>
      </w:r>
      <w:proofErr w:type="spellEnd"/>
      <w:r w:rsidR="00D17338">
        <w:rPr>
          <w:lang w:eastAsia="zh-CN"/>
        </w:rPr>
        <w:t>)</w:t>
      </w:r>
      <w:r>
        <w:rPr>
          <w:lang w:eastAsia="zh-CN"/>
        </w:rPr>
        <w:t xml:space="preserve"> of Link configurations</w:t>
      </w:r>
      <w:r w:rsidR="00452084">
        <w:rPr>
          <w:lang w:eastAsia="zh-CN"/>
        </w:rPr>
        <w:t xml:space="preserve"> (</w:t>
      </w:r>
      <w:proofErr w:type="spellStart"/>
      <w:r w:rsidR="00D750CE" w:rsidRPr="0048482F">
        <w:rPr>
          <w:i/>
          <w:color w:val="000000"/>
        </w:rPr>
        <w:t>MeasLinkConfig</w:t>
      </w:r>
      <w:proofErr w:type="spellEnd"/>
      <w:r w:rsidR="00452084">
        <w:rPr>
          <w:lang w:eastAsia="zh-CN"/>
        </w:rPr>
        <w:t>)</w:t>
      </w:r>
    </w:p>
    <w:p w:rsidR="0004158D" w:rsidRDefault="0004158D" w:rsidP="0012554A">
      <w:pPr>
        <w:rPr>
          <w:lang w:eastAsia="zh-CN"/>
        </w:rPr>
      </w:pPr>
    </w:p>
    <w:p w:rsidR="00223C0C" w:rsidRDefault="00441C78" w:rsidP="00441C78">
      <w:pPr>
        <w:ind w:left="66"/>
        <w:jc w:val="center"/>
      </w:pPr>
      <w:r>
        <w:object w:dxaOrig="13381" w:dyaOrig="6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8pt;height:228.5pt" o:ole="">
            <v:imagedata r:id="rId8" o:title=""/>
          </v:shape>
          <o:OLEObject Type="Embed" ProgID="Visio.Drawing.15" ShapeID="_x0000_i1025" DrawAspect="Content" ObjectID="_1580108742" r:id="rId9"/>
        </w:object>
      </w:r>
      <w:r w:rsidRPr="00E92688">
        <w:rPr>
          <w:b/>
        </w:rPr>
        <w:t>Fig. 1 Hierarchy of Reporting settings, Resource settings, and Link configurations</w:t>
      </w:r>
    </w:p>
    <w:p w:rsidR="00E738EE" w:rsidRDefault="00541B07" w:rsidP="009E2C32">
      <w:pPr>
        <w:rPr>
          <w:lang w:eastAsia="zh-CN"/>
        </w:rPr>
      </w:pPr>
      <w:r>
        <w:rPr>
          <w:lang w:eastAsia="zh-CN"/>
        </w:rPr>
        <w:lastRenderedPageBreak/>
        <w:t xml:space="preserve">The original design philosophy of NR CSI framework is to decouple the </w:t>
      </w:r>
      <w:r w:rsidR="00E738EE">
        <w:rPr>
          <w:lang w:eastAsia="zh-CN"/>
        </w:rPr>
        <w:t>reporting-</w:t>
      </w:r>
      <w:r>
        <w:rPr>
          <w:lang w:eastAsia="zh-CN"/>
        </w:rPr>
        <w:t xml:space="preserve">related configurations from the </w:t>
      </w:r>
      <w:r w:rsidR="00950AD1">
        <w:rPr>
          <w:lang w:eastAsia="zh-CN"/>
        </w:rPr>
        <w:t>resource</w:t>
      </w:r>
      <w:r w:rsidR="00E738EE">
        <w:rPr>
          <w:lang w:eastAsia="zh-CN"/>
        </w:rPr>
        <w:t>-</w:t>
      </w:r>
      <w:r>
        <w:rPr>
          <w:lang w:eastAsia="zh-CN"/>
        </w:rPr>
        <w:t xml:space="preserve">related configurations, and enable the flexible </w:t>
      </w:r>
      <w:r w:rsidR="00ED6500">
        <w:rPr>
          <w:lang w:eastAsia="zh-CN"/>
        </w:rPr>
        <w:t xml:space="preserve">association </w:t>
      </w:r>
      <w:r>
        <w:rPr>
          <w:lang w:eastAsia="zh-CN"/>
        </w:rPr>
        <w:t xml:space="preserve">between </w:t>
      </w:r>
      <w:r w:rsidR="00ED6500">
        <w:rPr>
          <w:lang w:eastAsia="zh-CN"/>
        </w:rPr>
        <w:t xml:space="preserve">reporting and </w:t>
      </w:r>
      <w:r w:rsidR="0068530A">
        <w:rPr>
          <w:lang w:eastAsia="zh-CN"/>
        </w:rPr>
        <w:t>measurement resource</w:t>
      </w:r>
      <w:r w:rsidR="00ED6500">
        <w:rPr>
          <w:lang w:eastAsia="zh-CN"/>
        </w:rPr>
        <w:t>(s)</w:t>
      </w:r>
      <w:r w:rsidR="00E17F3F">
        <w:rPr>
          <w:lang w:eastAsia="zh-CN"/>
        </w:rPr>
        <w:t>, in order to support and switch among various transmission methods/schemes.</w:t>
      </w:r>
      <w:r w:rsidR="00E738EE">
        <w:rPr>
          <w:lang w:eastAsia="zh-CN"/>
        </w:rPr>
        <w:t xml:space="preserve"> In this case, current CSI framework configuration reflects this design philosophy by </w:t>
      </w:r>
      <w:r w:rsidR="00EA0E54">
        <w:rPr>
          <w:lang w:eastAsia="zh-CN"/>
        </w:rPr>
        <w:t>(see Fig. 1)</w:t>
      </w:r>
    </w:p>
    <w:p w:rsidR="00541B07" w:rsidRDefault="00E738EE" w:rsidP="009E2C32">
      <w:pPr>
        <w:pStyle w:val="af4"/>
        <w:numPr>
          <w:ilvl w:val="4"/>
          <w:numId w:val="50"/>
        </w:numPr>
        <w:ind w:left="360" w:firstLineChars="0"/>
        <w:rPr>
          <w:lang w:eastAsia="zh-CN"/>
        </w:rPr>
      </w:pPr>
      <w:r>
        <w:rPr>
          <w:lang w:eastAsia="zh-CN"/>
        </w:rPr>
        <w:t>Configuring the reporting-related configurations into Reporting setting(s)</w:t>
      </w:r>
    </w:p>
    <w:p w:rsidR="00E738EE" w:rsidRDefault="00E738EE" w:rsidP="009E2C32">
      <w:pPr>
        <w:pStyle w:val="af4"/>
        <w:numPr>
          <w:ilvl w:val="4"/>
          <w:numId w:val="50"/>
        </w:numPr>
        <w:ind w:left="360" w:firstLineChars="0"/>
        <w:rPr>
          <w:lang w:eastAsia="zh-CN"/>
        </w:rPr>
      </w:pPr>
      <w:r>
        <w:rPr>
          <w:lang w:eastAsia="zh-CN"/>
        </w:rPr>
        <w:t>Configuring the resource-related configurations into Resource setting(s)</w:t>
      </w:r>
    </w:p>
    <w:p w:rsidR="00E738EE" w:rsidRDefault="0070438A" w:rsidP="009E2C32">
      <w:pPr>
        <w:pStyle w:val="af4"/>
        <w:numPr>
          <w:ilvl w:val="4"/>
          <w:numId w:val="50"/>
        </w:numPr>
        <w:ind w:left="360" w:firstLineChars="0"/>
        <w:rPr>
          <w:lang w:eastAsia="zh-CN"/>
        </w:rPr>
      </w:pPr>
      <w:r>
        <w:rPr>
          <w:lang w:eastAsia="zh-CN"/>
        </w:rPr>
        <w:t xml:space="preserve">Associating </w:t>
      </w:r>
      <w:r w:rsidR="00E738EE">
        <w:rPr>
          <w:lang w:eastAsia="zh-CN"/>
        </w:rPr>
        <w:t xml:space="preserve">the reporting-related configurations </w:t>
      </w:r>
      <w:r>
        <w:rPr>
          <w:lang w:eastAsia="zh-CN"/>
        </w:rPr>
        <w:t xml:space="preserve">to </w:t>
      </w:r>
      <w:r w:rsidR="00E738EE">
        <w:rPr>
          <w:lang w:eastAsia="zh-CN"/>
        </w:rPr>
        <w:t xml:space="preserve">the resource-related configurations via </w:t>
      </w:r>
      <w:r w:rsidR="00962291">
        <w:rPr>
          <w:lang w:eastAsia="zh-CN"/>
        </w:rPr>
        <w:t>Link configurations</w:t>
      </w:r>
      <w:r w:rsidR="000063FC">
        <w:rPr>
          <w:lang w:eastAsia="zh-CN"/>
        </w:rPr>
        <w:t xml:space="preserve"> between Reporting setting and Resource setting</w:t>
      </w:r>
    </w:p>
    <w:p w:rsidR="000063FC" w:rsidRPr="00694CA7" w:rsidRDefault="000063FC" w:rsidP="009E2C32">
      <w:pPr>
        <w:rPr>
          <w:b/>
          <w:i/>
          <w:lang w:eastAsia="zh-CN"/>
        </w:rPr>
      </w:pPr>
      <w:r w:rsidRPr="00694CA7">
        <w:rPr>
          <w:b/>
          <w:i/>
          <w:lang w:eastAsia="zh-CN"/>
        </w:rPr>
        <w:t>Observation</w:t>
      </w:r>
      <w:r w:rsidR="00BE6DA3">
        <w:rPr>
          <w:b/>
          <w:i/>
          <w:lang w:eastAsia="zh-CN"/>
        </w:rPr>
        <w:t xml:space="preserve"> 1</w:t>
      </w:r>
      <w:r w:rsidRPr="00694CA7">
        <w:rPr>
          <w:b/>
          <w:i/>
          <w:lang w:eastAsia="zh-CN"/>
        </w:rPr>
        <w:t>: Current NR CSI framework reflects the RAN1 design philosophy by</w:t>
      </w:r>
    </w:p>
    <w:p w:rsidR="000063FC" w:rsidRPr="00092C2C" w:rsidRDefault="000063FC" w:rsidP="00092C2C">
      <w:pPr>
        <w:pStyle w:val="af4"/>
        <w:numPr>
          <w:ilvl w:val="4"/>
          <w:numId w:val="50"/>
        </w:numPr>
        <w:ind w:left="426" w:firstLineChars="0"/>
        <w:rPr>
          <w:b/>
          <w:i/>
          <w:lang w:eastAsia="zh-CN"/>
        </w:rPr>
      </w:pPr>
      <w:r w:rsidRPr="00092C2C">
        <w:rPr>
          <w:b/>
          <w:i/>
          <w:lang w:eastAsia="zh-CN"/>
        </w:rPr>
        <w:t>Decoupling the reporting-related configurations into Reporting setting(s)</w:t>
      </w:r>
    </w:p>
    <w:p w:rsidR="000063FC" w:rsidRPr="00092C2C" w:rsidRDefault="000063FC" w:rsidP="00092C2C">
      <w:pPr>
        <w:pStyle w:val="af4"/>
        <w:numPr>
          <w:ilvl w:val="4"/>
          <w:numId w:val="50"/>
        </w:numPr>
        <w:ind w:left="426" w:firstLineChars="0"/>
        <w:rPr>
          <w:b/>
          <w:i/>
          <w:lang w:eastAsia="zh-CN"/>
        </w:rPr>
      </w:pPr>
      <w:r w:rsidRPr="00092C2C">
        <w:rPr>
          <w:b/>
          <w:i/>
          <w:lang w:eastAsia="zh-CN"/>
        </w:rPr>
        <w:t>Decoupling the resource-related configurations into Resource setting(s)</w:t>
      </w:r>
    </w:p>
    <w:p w:rsidR="000063FC" w:rsidRPr="00092C2C" w:rsidRDefault="00694CA7" w:rsidP="00092C2C">
      <w:pPr>
        <w:pStyle w:val="af4"/>
        <w:numPr>
          <w:ilvl w:val="4"/>
          <w:numId w:val="50"/>
        </w:numPr>
        <w:ind w:left="426" w:firstLineChars="0"/>
        <w:rPr>
          <w:b/>
          <w:i/>
          <w:lang w:eastAsia="zh-CN"/>
        </w:rPr>
      </w:pPr>
      <w:r w:rsidRPr="00092C2C">
        <w:rPr>
          <w:b/>
          <w:i/>
          <w:lang w:eastAsia="zh-CN"/>
        </w:rPr>
        <w:t>Coupling the reporting-related configurations and the resource-related configurations via Link configurations between Reporting setting and Resource setting</w:t>
      </w:r>
    </w:p>
    <w:p w:rsidR="00640165" w:rsidRDefault="00640165" w:rsidP="009E2C32">
      <w:pPr>
        <w:rPr>
          <w:lang w:eastAsia="zh-CN"/>
        </w:rPr>
      </w:pPr>
      <w:r>
        <w:rPr>
          <w:lang w:eastAsia="zh-CN"/>
        </w:rPr>
        <w:t xml:space="preserve">The Resource setting serves as a container to maintain list(s) of NZP-CSI-RS/CSI-IM/SSB resource sets, </w:t>
      </w:r>
      <w:r w:rsidR="006C3885">
        <w:rPr>
          <w:lang w:eastAsia="zh-CN"/>
        </w:rPr>
        <w:t xml:space="preserve">and </w:t>
      </w:r>
      <w:r w:rsidR="0026119F">
        <w:rPr>
          <w:lang w:eastAsia="zh-CN"/>
        </w:rPr>
        <w:t xml:space="preserve">Resource-setting-wise </w:t>
      </w:r>
      <w:r w:rsidR="006C3885">
        <w:rPr>
          <w:lang w:eastAsia="zh-CN"/>
        </w:rPr>
        <w:t xml:space="preserve">common configurations, e.g. </w:t>
      </w:r>
    </w:p>
    <w:p w:rsidR="006C3885" w:rsidRDefault="006C3885" w:rsidP="009E2C32">
      <w:pPr>
        <w:pStyle w:val="af4"/>
        <w:numPr>
          <w:ilvl w:val="4"/>
          <w:numId w:val="50"/>
        </w:numPr>
        <w:ind w:left="360" w:firstLineChars="0"/>
        <w:rPr>
          <w:lang w:eastAsia="zh-CN"/>
        </w:rPr>
      </w:pPr>
      <w:r>
        <w:rPr>
          <w:lang w:eastAsia="zh-CN"/>
        </w:rPr>
        <w:t xml:space="preserve">Resource configuration type: either periodic, or semi-persistent, or </w:t>
      </w:r>
      <w:proofErr w:type="spellStart"/>
      <w:r>
        <w:rPr>
          <w:lang w:eastAsia="zh-CN"/>
        </w:rPr>
        <w:t>aperiodic</w:t>
      </w:r>
      <w:proofErr w:type="spellEnd"/>
      <w:r w:rsidR="00C42F6F">
        <w:rPr>
          <w:lang w:eastAsia="zh-CN"/>
        </w:rPr>
        <w:t>, which restricts the included CSI-RS resource(s)</w:t>
      </w:r>
      <w:r w:rsidR="00D22D76">
        <w:rPr>
          <w:lang w:eastAsia="zh-CN"/>
        </w:rPr>
        <w:t xml:space="preserve"> to be the same type</w:t>
      </w:r>
    </w:p>
    <w:p w:rsidR="006C3885" w:rsidRDefault="006C3885" w:rsidP="009E2C32">
      <w:pPr>
        <w:pStyle w:val="af4"/>
        <w:numPr>
          <w:ilvl w:val="4"/>
          <w:numId w:val="50"/>
        </w:numPr>
        <w:ind w:left="360" w:firstLineChars="0"/>
        <w:rPr>
          <w:lang w:eastAsia="zh-CN"/>
        </w:rPr>
      </w:pPr>
      <w:r>
        <w:rPr>
          <w:lang w:eastAsia="zh-CN"/>
        </w:rPr>
        <w:t>BWP-info</w:t>
      </w:r>
      <w:r w:rsidR="00C42F6F">
        <w:rPr>
          <w:lang w:eastAsia="zh-CN"/>
        </w:rPr>
        <w:t xml:space="preserve">: identify </w:t>
      </w:r>
      <w:r w:rsidR="00B86347">
        <w:rPr>
          <w:lang w:eastAsia="zh-CN"/>
        </w:rPr>
        <w:t>in which</w:t>
      </w:r>
      <w:r w:rsidR="00C42F6F">
        <w:rPr>
          <w:lang w:eastAsia="zh-CN"/>
        </w:rPr>
        <w:t xml:space="preserve"> BWP the included CSI-RS resource(s) located</w:t>
      </w:r>
    </w:p>
    <w:p w:rsidR="006C3885" w:rsidRDefault="006C3885" w:rsidP="009E2C32">
      <w:pPr>
        <w:pStyle w:val="af4"/>
        <w:numPr>
          <w:ilvl w:val="4"/>
          <w:numId w:val="50"/>
        </w:numPr>
        <w:ind w:left="360" w:firstLineChars="0"/>
        <w:rPr>
          <w:lang w:eastAsia="zh-CN"/>
        </w:rPr>
      </w:pPr>
      <w:r>
        <w:rPr>
          <w:lang w:eastAsia="zh-CN"/>
        </w:rPr>
        <w:t>CC-info</w:t>
      </w:r>
      <w:r w:rsidR="00C42F6F">
        <w:rPr>
          <w:lang w:eastAsia="zh-CN"/>
        </w:rPr>
        <w:t xml:space="preserve">: identify </w:t>
      </w:r>
      <w:r w:rsidR="00B86347">
        <w:rPr>
          <w:lang w:eastAsia="zh-CN"/>
        </w:rPr>
        <w:t>in which</w:t>
      </w:r>
      <w:r w:rsidR="00C42F6F">
        <w:rPr>
          <w:lang w:eastAsia="zh-CN"/>
        </w:rPr>
        <w:t xml:space="preserve"> CC the included CSI-RS resource(s) located</w:t>
      </w:r>
    </w:p>
    <w:p w:rsidR="009039CE" w:rsidRDefault="009039CE" w:rsidP="009E2C32">
      <w:pPr>
        <w:rPr>
          <w:lang w:eastAsia="zh-CN"/>
        </w:rPr>
      </w:pPr>
      <w:r>
        <w:rPr>
          <w:lang w:eastAsia="zh-CN"/>
        </w:rPr>
        <w:t xml:space="preserve">The resource set maintains </w:t>
      </w:r>
      <w:r w:rsidR="00450F44">
        <w:rPr>
          <w:lang w:eastAsia="zh-CN"/>
        </w:rPr>
        <w:t xml:space="preserve">a </w:t>
      </w:r>
      <w:r>
        <w:rPr>
          <w:lang w:eastAsia="zh-CN"/>
        </w:rPr>
        <w:t xml:space="preserve">list of NZP-CSI-RS or CSI-IM or SSB resources, and </w:t>
      </w:r>
      <w:r w:rsidR="0026119F">
        <w:rPr>
          <w:lang w:eastAsia="zh-CN"/>
        </w:rPr>
        <w:t>resource-set-wise common configurations, e.g.</w:t>
      </w:r>
    </w:p>
    <w:p w:rsidR="0026119F" w:rsidRPr="002F6127" w:rsidRDefault="00453DBA" w:rsidP="009E2C32">
      <w:pPr>
        <w:pStyle w:val="af4"/>
        <w:numPr>
          <w:ilvl w:val="4"/>
          <w:numId w:val="50"/>
        </w:numPr>
        <w:ind w:left="360" w:firstLineChars="0"/>
        <w:rPr>
          <w:lang w:eastAsia="zh-CN"/>
        </w:rPr>
      </w:pPr>
      <w:r>
        <w:rPr>
          <w:lang w:eastAsia="zh-CN"/>
        </w:rPr>
        <w:t xml:space="preserve">CSI-RS-Resource Rep: defines </w:t>
      </w:r>
      <w:r w:rsidRPr="002F6127">
        <w:rPr>
          <w:lang w:eastAsia="zh-CN"/>
        </w:rPr>
        <w:t xml:space="preserve">whether a repetition in conjunction with spatial domain transmission filter is ON/OFF at </w:t>
      </w:r>
      <w:proofErr w:type="spellStart"/>
      <w:r w:rsidRPr="002F6127">
        <w:rPr>
          <w:lang w:eastAsia="zh-CN"/>
        </w:rPr>
        <w:t>gNB</w:t>
      </w:r>
      <w:proofErr w:type="spellEnd"/>
      <w:r w:rsidRPr="002F6127">
        <w:rPr>
          <w:lang w:eastAsia="zh-CN"/>
        </w:rPr>
        <w:t>-side</w:t>
      </w:r>
    </w:p>
    <w:p w:rsidR="00DB4598" w:rsidRDefault="00DB4598" w:rsidP="009E2C32">
      <w:pPr>
        <w:pStyle w:val="af4"/>
        <w:numPr>
          <w:ilvl w:val="4"/>
          <w:numId w:val="50"/>
        </w:numPr>
        <w:ind w:left="360" w:firstLineChars="0"/>
        <w:rPr>
          <w:lang w:eastAsia="zh-CN"/>
        </w:rPr>
      </w:pPr>
      <w:proofErr w:type="spellStart"/>
      <w:r>
        <w:rPr>
          <w:lang w:eastAsia="zh-CN"/>
        </w:rPr>
        <w:t>Aperiodic</w:t>
      </w:r>
      <w:r w:rsidR="00453DBA">
        <w:rPr>
          <w:lang w:eastAsia="zh-CN"/>
        </w:rPr>
        <w:t>NZP</w:t>
      </w:r>
      <w:proofErr w:type="spellEnd"/>
      <w:r w:rsidR="00453DBA">
        <w:rPr>
          <w:lang w:eastAsia="zh-CN"/>
        </w:rPr>
        <w:t>-CSI-RS-</w:t>
      </w:r>
      <w:proofErr w:type="spellStart"/>
      <w:r w:rsidR="00453DBA">
        <w:rPr>
          <w:lang w:eastAsia="zh-CN"/>
        </w:rPr>
        <w:t>TriggeringOffset</w:t>
      </w:r>
      <w:proofErr w:type="spellEnd"/>
      <w:r w:rsidR="00453DBA">
        <w:rPr>
          <w:lang w:eastAsia="zh-CN"/>
        </w:rPr>
        <w:t xml:space="preserve">: </w:t>
      </w:r>
      <w:r>
        <w:rPr>
          <w:lang w:eastAsia="zh-CN"/>
        </w:rPr>
        <w:t xml:space="preserve">defines the transmission slot offset for the </w:t>
      </w:r>
      <w:proofErr w:type="spellStart"/>
      <w:r>
        <w:rPr>
          <w:lang w:eastAsia="zh-CN"/>
        </w:rPr>
        <w:t>aperiodic</w:t>
      </w:r>
      <w:proofErr w:type="spellEnd"/>
      <w:r>
        <w:rPr>
          <w:lang w:eastAsia="zh-CN"/>
        </w:rPr>
        <w:t xml:space="preserve"> NZP CSI-RS resource(s) within a resource set</w:t>
      </w:r>
    </w:p>
    <w:p w:rsidR="005C46D0" w:rsidRDefault="005C46D0" w:rsidP="009E2C32">
      <w:pPr>
        <w:rPr>
          <w:lang w:eastAsia="zh-CN"/>
        </w:rPr>
      </w:pPr>
      <w:r>
        <w:rPr>
          <w:lang w:eastAsia="zh-CN"/>
        </w:rPr>
        <w:t xml:space="preserve">According to RAN1 agreements, there can be up to 16 resource sets configured for an </w:t>
      </w:r>
      <w:proofErr w:type="spellStart"/>
      <w:r>
        <w:rPr>
          <w:lang w:eastAsia="zh-CN"/>
        </w:rPr>
        <w:t>aperiodic</w:t>
      </w:r>
      <w:proofErr w:type="spellEnd"/>
      <w:r>
        <w:rPr>
          <w:lang w:eastAsia="zh-CN"/>
        </w:rPr>
        <w:t xml:space="preserve"> Resource setting, and a</w:t>
      </w:r>
      <w:r w:rsidR="00091E6D">
        <w:rPr>
          <w:lang w:eastAsia="zh-CN"/>
        </w:rPr>
        <w:t>n up-to-</w:t>
      </w:r>
      <w:r>
        <w:rPr>
          <w:lang w:eastAsia="zh-CN"/>
        </w:rPr>
        <w:t xml:space="preserve">16-bit bitmap is assigned for resource set </w:t>
      </w:r>
      <w:r w:rsidR="00831C89">
        <w:rPr>
          <w:lang w:eastAsia="zh-CN"/>
        </w:rPr>
        <w:t>selection</w:t>
      </w:r>
      <w:r>
        <w:rPr>
          <w:lang w:eastAsia="zh-CN"/>
        </w:rPr>
        <w:t xml:space="preserve"> within the resource setting</w:t>
      </w:r>
      <w:r w:rsidR="00831C89">
        <w:rPr>
          <w:lang w:eastAsia="zh-CN"/>
        </w:rPr>
        <w:t>.</w:t>
      </w:r>
      <w:r>
        <w:rPr>
          <w:lang w:eastAsia="zh-CN"/>
        </w:rPr>
        <w:t xml:space="preserve"> </w:t>
      </w:r>
      <w:r w:rsidR="00831C89">
        <w:rPr>
          <w:lang w:eastAsia="zh-CN"/>
        </w:rPr>
        <w:t>I</w:t>
      </w:r>
      <w:r>
        <w:rPr>
          <w:lang w:eastAsia="zh-CN"/>
        </w:rPr>
        <w:t>n this case</w:t>
      </w:r>
      <w:r w:rsidR="00831C89">
        <w:rPr>
          <w:lang w:eastAsia="zh-CN"/>
        </w:rPr>
        <w:t>,</w:t>
      </w:r>
      <w:r>
        <w:rPr>
          <w:lang w:eastAsia="zh-CN"/>
        </w:rPr>
        <w:t xml:space="preserve"> the resource set indexing is localized, which reduces the configuration </w:t>
      </w:r>
      <w:r w:rsidR="00317FFB">
        <w:rPr>
          <w:lang w:eastAsia="zh-CN"/>
        </w:rPr>
        <w:t>complexity</w:t>
      </w:r>
      <w:r w:rsidR="00763433">
        <w:rPr>
          <w:lang w:eastAsia="zh-CN"/>
        </w:rPr>
        <w:t xml:space="preserve"> while keep adequate flexibility for resource set selection, comparing to a globalized resource set indexing and selection design.</w:t>
      </w:r>
    </w:p>
    <w:p w:rsidR="00684594" w:rsidRPr="00684594" w:rsidRDefault="00684594" w:rsidP="00527759">
      <w:pPr>
        <w:rPr>
          <w:b/>
          <w:i/>
          <w:lang w:eastAsia="zh-CN"/>
        </w:rPr>
      </w:pPr>
      <w:r w:rsidRPr="00684594">
        <w:rPr>
          <w:b/>
          <w:i/>
          <w:lang w:eastAsia="zh-CN"/>
        </w:rPr>
        <w:t>Observation</w:t>
      </w:r>
      <w:r w:rsidR="00BE6DA3">
        <w:rPr>
          <w:b/>
          <w:i/>
          <w:lang w:eastAsia="zh-CN"/>
        </w:rPr>
        <w:t xml:space="preserve"> 2</w:t>
      </w:r>
      <w:r w:rsidRPr="00684594">
        <w:rPr>
          <w:b/>
          <w:i/>
          <w:lang w:eastAsia="zh-CN"/>
        </w:rPr>
        <w:t xml:space="preserve">: NR hierarchical design features that the CSI-RS/IM resources configured within a Resource set share the same </w:t>
      </w:r>
      <w:r w:rsidR="00527759">
        <w:rPr>
          <w:b/>
          <w:i/>
          <w:lang w:eastAsia="zh-CN"/>
        </w:rPr>
        <w:t xml:space="preserve">properties such as </w:t>
      </w:r>
      <w:r w:rsidRPr="00684594">
        <w:rPr>
          <w:b/>
          <w:i/>
          <w:lang w:eastAsia="zh-CN"/>
        </w:rPr>
        <w:t>Repetition ON/OFF</w:t>
      </w:r>
      <w:r w:rsidR="00527759">
        <w:rPr>
          <w:b/>
          <w:i/>
          <w:lang w:eastAsia="zh-CN"/>
        </w:rPr>
        <w:t xml:space="preserve">, </w:t>
      </w:r>
      <w:proofErr w:type="spellStart"/>
      <w:r w:rsidRPr="00684594">
        <w:rPr>
          <w:b/>
          <w:i/>
          <w:lang w:eastAsia="zh-CN"/>
        </w:rPr>
        <w:t>Aperiodic</w:t>
      </w:r>
      <w:proofErr w:type="spellEnd"/>
      <w:r w:rsidRPr="00684594">
        <w:rPr>
          <w:b/>
          <w:i/>
          <w:lang w:eastAsia="zh-CN"/>
        </w:rPr>
        <w:t xml:space="preserve"> triggering offset</w:t>
      </w:r>
      <w:r w:rsidR="00527759">
        <w:rPr>
          <w:b/>
          <w:i/>
          <w:lang w:eastAsia="zh-CN"/>
        </w:rPr>
        <w:t>, etc.</w:t>
      </w:r>
    </w:p>
    <w:p w:rsidR="00F8103C" w:rsidRPr="00684594" w:rsidRDefault="00684594" w:rsidP="00527759">
      <w:pPr>
        <w:rPr>
          <w:b/>
          <w:i/>
          <w:lang w:eastAsia="zh-CN"/>
        </w:rPr>
      </w:pPr>
      <w:r w:rsidRPr="00684594">
        <w:rPr>
          <w:b/>
          <w:i/>
          <w:lang w:eastAsia="zh-CN"/>
        </w:rPr>
        <w:t>Observation</w:t>
      </w:r>
      <w:r w:rsidR="00BE6DA3">
        <w:rPr>
          <w:b/>
          <w:i/>
          <w:lang w:eastAsia="zh-CN"/>
        </w:rPr>
        <w:t xml:space="preserve"> 3</w:t>
      </w:r>
      <w:r w:rsidRPr="00684594">
        <w:rPr>
          <w:b/>
          <w:i/>
          <w:lang w:eastAsia="zh-CN"/>
        </w:rPr>
        <w:t xml:space="preserve">: NR hierarchical design features that the CSI-RS/IM resources configured within a Resource </w:t>
      </w:r>
      <w:r w:rsidR="00C1234E">
        <w:rPr>
          <w:b/>
          <w:i/>
          <w:lang w:eastAsia="zh-CN"/>
        </w:rPr>
        <w:t>setting</w:t>
      </w:r>
      <w:r w:rsidRPr="00684594">
        <w:rPr>
          <w:b/>
          <w:i/>
          <w:lang w:eastAsia="zh-CN"/>
        </w:rPr>
        <w:t xml:space="preserve"> share the same </w:t>
      </w:r>
      <w:r w:rsidR="00527759">
        <w:rPr>
          <w:b/>
          <w:i/>
          <w:lang w:eastAsia="zh-CN"/>
        </w:rPr>
        <w:t xml:space="preserve">properties such as </w:t>
      </w:r>
      <w:r w:rsidR="00F8103C">
        <w:rPr>
          <w:b/>
          <w:i/>
          <w:lang w:eastAsia="zh-CN"/>
        </w:rPr>
        <w:t>Resource configuration type</w:t>
      </w:r>
      <w:r w:rsidR="00527759">
        <w:rPr>
          <w:b/>
          <w:i/>
          <w:lang w:eastAsia="zh-CN"/>
        </w:rPr>
        <w:t xml:space="preserve">, </w:t>
      </w:r>
      <w:r w:rsidR="00F8103C">
        <w:rPr>
          <w:b/>
          <w:i/>
          <w:lang w:eastAsia="zh-CN"/>
        </w:rPr>
        <w:t xml:space="preserve">BWP </w:t>
      </w:r>
      <w:proofErr w:type="gramStart"/>
      <w:r w:rsidR="00F8103C">
        <w:rPr>
          <w:b/>
          <w:i/>
          <w:lang w:eastAsia="zh-CN"/>
        </w:rPr>
        <w:t>info.</w:t>
      </w:r>
      <w:r w:rsidR="00527759">
        <w:rPr>
          <w:b/>
          <w:i/>
          <w:lang w:eastAsia="zh-CN"/>
        </w:rPr>
        <w:t>,</w:t>
      </w:r>
      <w:proofErr w:type="gramEnd"/>
      <w:r w:rsidR="00527759">
        <w:rPr>
          <w:b/>
          <w:i/>
          <w:lang w:eastAsia="zh-CN"/>
        </w:rPr>
        <w:t xml:space="preserve"> </w:t>
      </w:r>
      <w:r w:rsidR="00F8103C">
        <w:rPr>
          <w:b/>
          <w:i/>
          <w:lang w:eastAsia="zh-CN"/>
        </w:rPr>
        <w:t>CC info.</w:t>
      </w:r>
      <w:r w:rsidR="00527759">
        <w:rPr>
          <w:b/>
          <w:i/>
          <w:lang w:eastAsia="zh-CN"/>
        </w:rPr>
        <w:t>, etc.</w:t>
      </w:r>
    </w:p>
    <w:p w:rsidR="00B64E20" w:rsidRDefault="0012554A" w:rsidP="009E2C32">
      <w:pPr>
        <w:rPr>
          <w:lang w:eastAsia="zh-CN"/>
        </w:rPr>
      </w:pPr>
      <w:r>
        <w:rPr>
          <w:lang w:eastAsia="zh-CN"/>
        </w:rPr>
        <w:t xml:space="preserve">For </w:t>
      </w:r>
      <w:proofErr w:type="spellStart"/>
      <w:r>
        <w:rPr>
          <w:lang w:eastAsia="zh-CN"/>
        </w:rPr>
        <w:t>aperiodic</w:t>
      </w:r>
      <w:proofErr w:type="spellEnd"/>
      <w:r>
        <w:rPr>
          <w:lang w:eastAsia="zh-CN"/>
        </w:rPr>
        <w:t>/semi-persistent (on PUSCH) CSI reporting, there are also additional lists</w:t>
      </w:r>
      <w:r w:rsidR="00D17338">
        <w:rPr>
          <w:lang w:eastAsia="zh-CN"/>
        </w:rPr>
        <w:t xml:space="preserve"> (</w:t>
      </w:r>
      <w:proofErr w:type="spellStart"/>
      <w:r w:rsidR="00D17338" w:rsidRPr="0048482F">
        <w:rPr>
          <w:i/>
          <w:color w:val="000000"/>
        </w:rPr>
        <w:t>ReportTrigger</w:t>
      </w:r>
      <w:proofErr w:type="spellEnd"/>
      <w:r w:rsidR="00D17338">
        <w:rPr>
          <w:lang w:eastAsia="zh-CN"/>
        </w:rPr>
        <w:t>)</w:t>
      </w:r>
      <w:r>
        <w:rPr>
          <w:lang w:eastAsia="zh-CN"/>
        </w:rPr>
        <w:t xml:space="preserve"> of </w:t>
      </w:r>
      <w:proofErr w:type="spellStart"/>
      <w:r>
        <w:rPr>
          <w:lang w:eastAsia="zh-CN"/>
        </w:rPr>
        <w:t>aperiodic</w:t>
      </w:r>
      <w:proofErr w:type="spellEnd"/>
      <w:r>
        <w:rPr>
          <w:lang w:eastAsia="zh-CN"/>
        </w:rPr>
        <w:t>/semi-persistent (on PUSCH) trigger states</w:t>
      </w:r>
      <w:r w:rsidR="00D17338">
        <w:rPr>
          <w:lang w:eastAsia="zh-CN"/>
        </w:rPr>
        <w:t xml:space="preserve"> (</w:t>
      </w:r>
      <w:proofErr w:type="spellStart"/>
      <w:r w:rsidR="0032151F" w:rsidRPr="00E72EF9">
        <w:rPr>
          <w:i/>
          <w:lang w:eastAsia="zh-CN"/>
        </w:rPr>
        <w:t>aperiodicReportTrigger</w:t>
      </w:r>
      <w:proofErr w:type="spellEnd"/>
      <w:r w:rsidR="0032151F">
        <w:rPr>
          <w:i/>
          <w:lang w:eastAsia="zh-CN"/>
        </w:rPr>
        <w:t>/</w:t>
      </w:r>
      <w:r w:rsidR="0032151F" w:rsidRPr="00D17338">
        <w:rPr>
          <w:i/>
          <w:lang w:eastAsia="zh-CN"/>
        </w:rPr>
        <w:t>Semi-persistent-on-</w:t>
      </w:r>
      <w:proofErr w:type="spellStart"/>
      <w:r w:rsidR="0032151F" w:rsidRPr="00D17338">
        <w:rPr>
          <w:i/>
          <w:lang w:eastAsia="zh-CN"/>
        </w:rPr>
        <w:t>PUSCHReportTrigger</w:t>
      </w:r>
      <w:proofErr w:type="spellEnd"/>
      <w:r w:rsidR="00D17338">
        <w:rPr>
          <w:lang w:eastAsia="zh-CN"/>
        </w:rPr>
        <w:t>)</w:t>
      </w:r>
      <w:r>
        <w:rPr>
          <w:lang w:eastAsia="zh-CN"/>
        </w:rPr>
        <w:t xml:space="preserve"> to be configured within the Measurement setting.</w:t>
      </w:r>
      <w:r w:rsidR="00B64E20">
        <w:rPr>
          <w:lang w:eastAsia="zh-CN"/>
        </w:rPr>
        <w:t xml:space="preserve"> A basic configuration of an </w:t>
      </w:r>
      <w:proofErr w:type="spellStart"/>
      <w:r w:rsidR="00B64E20">
        <w:rPr>
          <w:lang w:eastAsia="zh-CN"/>
        </w:rPr>
        <w:t>aperiodic</w:t>
      </w:r>
      <w:proofErr w:type="spellEnd"/>
      <w:r w:rsidR="00B64E20">
        <w:rPr>
          <w:lang w:eastAsia="zh-CN"/>
        </w:rPr>
        <w:t xml:space="preserve"> trigger state contains</w:t>
      </w:r>
      <w:r w:rsidR="00DD0ECB">
        <w:rPr>
          <w:lang w:eastAsia="zh-CN"/>
        </w:rPr>
        <w:t xml:space="preserve"> (see Fig. 2)</w:t>
      </w:r>
    </w:p>
    <w:p w:rsidR="00B64E20" w:rsidRDefault="00B64E20" w:rsidP="009E2C32">
      <w:pPr>
        <w:pStyle w:val="af4"/>
        <w:numPr>
          <w:ilvl w:val="4"/>
          <w:numId w:val="6"/>
        </w:numPr>
        <w:ind w:left="360" w:firstLineChars="0"/>
        <w:rPr>
          <w:lang w:eastAsia="zh-CN"/>
        </w:rPr>
      </w:pPr>
      <w:r>
        <w:rPr>
          <w:lang w:eastAsia="zh-CN"/>
        </w:rPr>
        <w:t>A CSI reporting setting ID</w:t>
      </w:r>
    </w:p>
    <w:p w:rsidR="00E92688" w:rsidRDefault="00B64E20" w:rsidP="009E2C32">
      <w:pPr>
        <w:pStyle w:val="af4"/>
        <w:numPr>
          <w:ilvl w:val="4"/>
          <w:numId w:val="6"/>
        </w:numPr>
        <w:ind w:left="360" w:firstLineChars="0"/>
        <w:rPr>
          <w:lang w:eastAsia="zh-CN"/>
        </w:rPr>
      </w:pPr>
      <w:r>
        <w:rPr>
          <w:lang w:eastAsia="zh-CN"/>
        </w:rPr>
        <w:t>A resource set bitmap</w:t>
      </w:r>
      <w:r w:rsidR="007262A7">
        <w:rPr>
          <w:lang w:eastAsia="zh-CN"/>
        </w:rPr>
        <w:t xml:space="preserve"> to select one-out-of-S resource sets,</w:t>
      </w:r>
      <w:r>
        <w:rPr>
          <w:lang w:eastAsia="zh-CN"/>
        </w:rPr>
        <w:t xml:space="preserve"> corresponds to the associated NZP CSI-RS resource setting for channel measurement</w:t>
      </w:r>
      <w:r w:rsidR="002C2F56">
        <w:rPr>
          <w:lang w:eastAsia="zh-CN"/>
        </w:rPr>
        <w:t xml:space="preserve"> (optional)</w:t>
      </w:r>
    </w:p>
    <w:p w:rsidR="000139E7" w:rsidRDefault="00B64E20" w:rsidP="009E2C32">
      <w:pPr>
        <w:pStyle w:val="af4"/>
        <w:numPr>
          <w:ilvl w:val="4"/>
          <w:numId w:val="6"/>
        </w:numPr>
        <w:ind w:left="360" w:firstLineChars="0"/>
        <w:rPr>
          <w:lang w:eastAsia="zh-CN"/>
        </w:rPr>
      </w:pPr>
      <w:r>
        <w:rPr>
          <w:lang w:eastAsia="zh-CN"/>
        </w:rPr>
        <w:t>A resource set bitmap</w:t>
      </w:r>
      <w:r w:rsidR="007262A7">
        <w:rPr>
          <w:lang w:eastAsia="zh-CN"/>
        </w:rPr>
        <w:t xml:space="preserve"> to select one-out-of-S resource sets,</w:t>
      </w:r>
      <w:r>
        <w:rPr>
          <w:lang w:eastAsia="zh-CN"/>
        </w:rPr>
        <w:t xml:space="preserve"> corresponds to the associated NZP CSI-RS resource setting for interference  measurement</w:t>
      </w:r>
      <w:r w:rsidR="002C2F56">
        <w:rPr>
          <w:lang w:eastAsia="zh-CN"/>
        </w:rPr>
        <w:t xml:space="preserve"> (optional)</w:t>
      </w:r>
    </w:p>
    <w:p w:rsidR="00B64E20" w:rsidRDefault="00B64E20" w:rsidP="009E2C32">
      <w:pPr>
        <w:pStyle w:val="af4"/>
        <w:numPr>
          <w:ilvl w:val="4"/>
          <w:numId w:val="6"/>
        </w:numPr>
        <w:ind w:left="360" w:firstLineChars="0"/>
        <w:rPr>
          <w:lang w:eastAsia="zh-CN"/>
        </w:rPr>
      </w:pPr>
      <w:r>
        <w:rPr>
          <w:lang w:eastAsia="zh-CN"/>
        </w:rPr>
        <w:lastRenderedPageBreak/>
        <w:t>A resource set bitmap</w:t>
      </w:r>
      <w:r w:rsidR="007262A7">
        <w:rPr>
          <w:lang w:eastAsia="zh-CN"/>
        </w:rPr>
        <w:t xml:space="preserve"> to select one-out-of-S resource sets,</w:t>
      </w:r>
      <w:r>
        <w:rPr>
          <w:lang w:eastAsia="zh-CN"/>
        </w:rPr>
        <w:t xml:space="preserve"> corresponds to the associated CSI-IM resource setting for interference  measurement</w:t>
      </w:r>
      <w:r w:rsidR="002C2F56">
        <w:rPr>
          <w:lang w:eastAsia="zh-CN"/>
        </w:rPr>
        <w:t xml:space="preserve"> (optional)</w:t>
      </w:r>
    </w:p>
    <w:p w:rsidR="003156CF" w:rsidRDefault="003156CF" w:rsidP="00543B76">
      <w:pPr>
        <w:pStyle w:val="af4"/>
        <w:numPr>
          <w:ilvl w:val="4"/>
          <w:numId w:val="6"/>
        </w:numPr>
        <w:ind w:left="360" w:firstLineChars="0"/>
        <w:rPr>
          <w:lang w:eastAsia="zh-CN"/>
        </w:rPr>
      </w:pPr>
      <w:r>
        <w:rPr>
          <w:lang w:eastAsia="zh-CN"/>
        </w:rPr>
        <w:t xml:space="preserve">The corresponding </w:t>
      </w:r>
      <w:r w:rsidR="008D41B3">
        <w:rPr>
          <w:lang w:eastAsia="zh-CN"/>
        </w:rPr>
        <w:t xml:space="preserve">resource-wise </w:t>
      </w:r>
      <w:r>
        <w:rPr>
          <w:lang w:eastAsia="zh-CN"/>
        </w:rPr>
        <w:t>QCL info</w:t>
      </w:r>
      <w:r w:rsidR="002C2F56">
        <w:rPr>
          <w:lang w:eastAsia="zh-CN"/>
        </w:rPr>
        <w:t>r</w:t>
      </w:r>
      <w:r>
        <w:rPr>
          <w:lang w:eastAsia="zh-CN"/>
        </w:rPr>
        <w:t>mation</w:t>
      </w:r>
    </w:p>
    <w:p w:rsidR="005C2DC2" w:rsidRDefault="005C2DC2" w:rsidP="005C2DC2">
      <w:pPr>
        <w:rPr>
          <w:lang w:eastAsia="zh-CN"/>
        </w:rPr>
      </w:pPr>
      <w:r>
        <w:rPr>
          <w:lang w:eastAsia="zh-CN"/>
        </w:rPr>
        <w:t xml:space="preserve">For </w:t>
      </w:r>
      <w:proofErr w:type="spellStart"/>
      <w:r>
        <w:rPr>
          <w:lang w:eastAsia="zh-CN"/>
        </w:rPr>
        <w:t>aperiodic</w:t>
      </w:r>
      <w:proofErr w:type="spellEnd"/>
      <w:r>
        <w:rPr>
          <w:lang w:eastAsia="zh-CN"/>
        </w:rPr>
        <w:t xml:space="preserve"> CSI reporting, upon detecting the CSI request field in PDCCH, a UE composes and transmits the CSI report(s) based on the channel/interference measurement on the CSI-RS resource</w:t>
      </w:r>
      <w:r w:rsidR="001669C1">
        <w:rPr>
          <w:lang w:eastAsia="zh-CN"/>
        </w:rPr>
        <w:t>(</w:t>
      </w:r>
      <w:r>
        <w:rPr>
          <w:lang w:eastAsia="zh-CN"/>
        </w:rPr>
        <w:t>s</w:t>
      </w:r>
      <w:r w:rsidR="001669C1">
        <w:rPr>
          <w:lang w:eastAsia="zh-CN"/>
        </w:rPr>
        <w:t>)</w:t>
      </w:r>
      <w:r>
        <w:rPr>
          <w:lang w:eastAsia="zh-CN"/>
        </w:rPr>
        <w:t>. The CSI-RS resource</w:t>
      </w:r>
      <w:r w:rsidR="001669C1">
        <w:rPr>
          <w:lang w:eastAsia="zh-CN"/>
        </w:rPr>
        <w:t>(</w:t>
      </w:r>
      <w:r>
        <w:rPr>
          <w:lang w:eastAsia="zh-CN"/>
        </w:rPr>
        <w:t>s</w:t>
      </w:r>
      <w:r w:rsidR="001669C1">
        <w:rPr>
          <w:lang w:eastAsia="zh-CN"/>
        </w:rPr>
        <w:t>)</w:t>
      </w:r>
      <w:r w:rsidR="0055378D">
        <w:rPr>
          <w:lang w:eastAsia="zh-CN"/>
        </w:rPr>
        <w:t xml:space="preserve"> transmission</w:t>
      </w:r>
      <w:r>
        <w:rPr>
          <w:lang w:eastAsia="zh-CN"/>
        </w:rPr>
        <w:t xml:space="preserve"> can be either higher layer configured (periodic), or MAC CE activated/deactivated (semi-persistent), or DCI triggered (</w:t>
      </w:r>
      <w:r w:rsidR="00977F8C">
        <w:rPr>
          <w:lang w:eastAsia="zh-CN"/>
        </w:rPr>
        <w:t>via</w:t>
      </w:r>
      <w:r>
        <w:rPr>
          <w:lang w:eastAsia="zh-CN"/>
        </w:rPr>
        <w:t xml:space="preserve"> CSI request field, </w:t>
      </w:r>
      <w:proofErr w:type="spellStart"/>
      <w:r>
        <w:rPr>
          <w:lang w:eastAsia="zh-CN"/>
        </w:rPr>
        <w:t>aperiodic</w:t>
      </w:r>
      <w:proofErr w:type="spellEnd"/>
      <w:r>
        <w:rPr>
          <w:lang w:eastAsia="zh-CN"/>
        </w:rPr>
        <w:t>)</w:t>
      </w:r>
      <w:r w:rsidR="0055378D">
        <w:rPr>
          <w:lang w:eastAsia="zh-CN"/>
        </w:rPr>
        <w:t xml:space="preserve">, in </w:t>
      </w:r>
      <w:proofErr w:type="gramStart"/>
      <w:r w:rsidR="0055378D">
        <w:rPr>
          <w:lang w:eastAsia="zh-CN"/>
        </w:rPr>
        <w:t>a per</w:t>
      </w:r>
      <w:proofErr w:type="gramEnd"/>
      <w:r w:rsidR="0055378D">
        <w:rPr>
          <w:lang w:eastAsia="zh-CN"/>
        </w:rPr>
        <w:t xml:space="preserve"> resource </w:t>
      </w:r>
      <w:r w:rsidR="00453414">
        <w:rPr>
          <w:lang w:eastAsia="zh-CN"/>
        </w:rPr>
        <w:t>set manner</w:t>
      </w:r>
      <w:r>
        <w:rPr>
          <w:lang w:eastAsia="zh-CN"/>
        </w:rPr>
        <w:t>.</w:t>
      </w:r>
    </w:p>
    <w:p w:rsidR="003A6941" w:rsidRDefault="003A6941" w:rsidP="003A6941">
      <w:pPr>
        <w:rPr>
          <w:lang w:eastAsia="zh-CN"/>
        </w:rPr>
      </w:pPr>
      <w:r>
        <w:rPr>
          <w:lang w:eastAsia="zh-CN"/>
        </w:rPr>
        <w:t>For semi-persistent CSI reporting on PUSCH, the CSI reporting is triggered via the CSI request filed in PDCCH, and the corresponding CSI-RS resource(s) transmission can be either higher layer configured (periodic) or MAC CE activated/deactivated (semi-persistent), in a per resource set manner.</w:t>
      </w:r>
    </w:p>
    <w:p w:rsidR="003A6941" w:rsidRDefault="003A6941" w:rsidP="003A6941">
      <w:pPr>
        <w:rPr>
          <w:lang w:eastAsia="zh-CN"/>
        </w:rPr>
      </w:pPr>
      <w:r>
        <w:rPr>
          <w:lang w:eastAsia="zh-CN"/>
        </w:rPr>
        <w:t>For semi-persistent CSI reporting on PUCCH, the CSI reporting is activated/deactivated via MAC CE signaling, and the corresponding CSI-RS resource(s) transmission can be either higher layer configured (periodic) or MAC CE activated/deactivated (semi-persistent), in a per resource set manner.</w:t>
      </w:r>
    </w:p>
    <w:p w:rsidR="00543B76" w:rsidRDefault="003A6941" w:rsidP="00543B76">
      <w:pPr>
        <w:rPr>
          <w:lang w:eastAsia="zh-CN"/>
        </w:rPr>
      </w:pPr>
      <w:r>
        <w:rPr>
          <w:lang w:eastAsia="zh-CN"/>
        </w:rPr>
        <w:t>For periodic CSI reporting, the CSI reporting is higher layer configured, and the corresponding CSI-RS resource(s) transmission is higher layer configured as well, in a per resource set manner.</w:t>
      </w:r>
    </w:p>
    <w:p w:rsidR="00441C78" w:rsidRDefault="004A5529" w:rsidP="004A5529">
      <w:pPr>
        <w:ind w:left="66"/>
        <w:jc w:val="center"/>
        <w:rPr>
          <w:lang w:eastAsia="zh-CN"/>
        </w:rPr>
      </w:pPr>
      <w:r>
        <w:object w:dxaOrig="7860" w:dyaOrig="5280">
          <v:shape id="_x0000_i1026" type="#_x0000_t75" style="width:393.8pt;height:262.95pt" o:ole="">
            <v:imagedata r:id="rId10" o:title=""/>
          </v:shape>
          <o:OLEObject Type="Embed" ProgID="Visio.Drawing.15" ShapeID="_x0000_i1026" DrawAspect="Content" ObjectID="_1580108743" r:id="rId11"/>
        </w:object>
      </w:r>
    </w:p>
    <w:p w:rsidR="000139E7" w:rsidRDefault="000139E7" w:rsidP="000139E7">
      <w:pPr>
        <w:ind w:left="66"/>
        <w:jc w:val="center"/>
        <w:rPr>
          <w:b/>
          <w:lang w:eastAsia="zh-CN"/>
        </w:rPr>
      </w:pPr>
      <w:r w:rsidRPr="004A5529">
        <w:rPr>
          <w:b/>
          <w:lang w:eastAsia="zh-CN"/>
        </w:rPr>
        <w:t xml:space="preserve">Fig. 2 </w:t>
      </w:r>
      <w:r w:rsidR="00AA5B3D">
        <w:rPr>
          <w:b/>
          <w:lang w:eastAsia="zh-CN"/>
        </w:rPr>
        <w:t>T</w:t>
      </w:r>
      <w:r w:rsidRPr="004A5529">
        <w:rPr>
          <w:b/>
          <w:lang w:eastAsia="zh-CN"/>
        </w:rPr>
        <w:t>rigger state description and the associated CSI configuration</w:t>
      </w:r>
    </w:p>
    <w:p w:rsidR="005C2DC2" w:rsidRDefault="006A373F" w:rsidP="009E2C32">
      <w:pPr>
        <w:rPr>
          <w:lang w:eastAsia="zh-CN"/>
        </w:rPr>
      </w:pPr>
      <w:r>
        <w:rPr>
          <w:lang w:eastAsia="zh-CN"/>
        </w:rPr>
        <w:t xml:space="preserve">As shown in Fig. 2, to trigger </w:t>
      </w:r>
      <w:proofErr w:type="spellStart"/>
      <w:r>
        <w:rPr>
          <w:lang w:eastAsia="zh-CN"/>
        </w:rPr>
        <w:t>aperiodic</w:t>
      </w:r>
      <w:proofErr w:type="spellEnd"/>
      <w:r>
        <w:rPr>
          <w:lang w:eastAsia="zh-CN"/>
        </w:rPr>
        <w:t xml:space="preserve"> Reporting setting 1, the corresponding resource set bitmap(s) should also be properly configured at higher layer.</w:t>
      </w:r>
      <w:r w:rsidR="007409E9">
        <w:rPr>
          <w:lang w:eastAsia="zh-CN"/>
        </w:rPr>
        <w:t xml:space="preserve"> Since resource set indexing is localized within each resource setting, the </w:t>
      </w:r>
      <w:r w:rsidR="00844FE3">
        <w:rPr>
          <w:lang w:eastAsia="zh-CN"/>
        </w:rPr>
        <w:t>trigger state itself cannot tell where to locate a resource set to be triggered. Instead, it is the link configuration that provides the association information between a Reporting setting and a Resource setting. The link configuration can also serve the periodic/semi-persistent Resource settings, where a single resource set is to be configured.</w:t>
      </w:r>
    </w:p>
    <w:p w:rsidR="0042767C" w:rsidRPr="00050C33" w:rsidRDefault="0042767C" w:rsidP="009E2C32">
      <w:pPr>
        <w:rPr>
          <w:b/>
          <w:i/>
          <w:lang w:eastAsia="zh-CN"/>
        </w:rPr>
      </w:pPr>
      <w:r w:rsidRPr="00050C33">
        <w:rPr>
          <w:b/>
          <w:i/>
          <w:lang w:eastAsia="zh-CN"/>
        </w:rPr>
        <w:t>Observation</w:t>
      </w:r>
      <w:r w:rsidR="00BE6DA3">
        <w:rPr>
          <w:b/>
          <w:i/>
          <w:lang w:eastAsia="zh-CN"/>
        </w:rPr>
        <w:t xml:space="preserve"> 4</w:t>
      </w:r>
      <w:r w:rsidRPr="00050C33">
        <w:rPr>
          <w:b/>
          <w:i/>
          <w:lang w:eastAsia="zh-CN"/>
        </w:rPr>
        <w:t>:</w:t>
      </w:r>
      <w:r w:rsidR="00497045" w:rsidRPr="00050C33">
        <w:rPr>
          <w:b/>
          <w:i/>
          <w:lang w:eastAsia="zh-CN"/>
        </w:rPr>
        <w:t xml:space="preserve"> NR design on link configuration, trigger state, and resource set </w:t>
      </w:r>
      <w:r w:rsidR="00050C33" w:rsidRPr="00050C33">
        <w:rPr>
          <w:b/>
          <w:i/>
          <w:lang w:eastAsia="zh-CN"/>
        </w:rPr>
        <w:t>selection</w:t>
      </w:r>
      <w:r w:rsidR="00497045" w:rsidRPr="00050C33">
        <w:rPr>
          <w:b/>
          <w:i/>
          <w:lang w:eastAsia="zh-CN"/>
        </w:rPr>
        <w:t xml:space="preserve"> is a unified approach to support periodic/semi-persistent/</w:t>
      </w:r>
      <w:proofErr w:type="spellStart"/>
      <w:r w:rsidR="00497045" w:rsidRPr="00050C33">
        <w:rPr>
          <w:b/>
          <w:i/>
          <w:lang w:eastAsia="zh-CN"/>
        </w:rPr>
        <w:t>aperiodic</w:t>
      </w:r>
      <w:proofErr w:type="spellEnd"/>
      <w:r w:rsidR="00497045" w:rsidRPr="00050C33">
        <w:rPr>
          <w:b/>
          <w:i/>
          <w:lang w:eastAsia="zh-CN"/>
        </w:rPr>
        <w:t xml:space="preserve"> CSI reporting and </w:t>
      </w:r>
      <w:r w:rsidR="00050C33" w:rsidRPr="00050C33">
        <w:rPr>
          <w:b/>
          <w:i/>
          <w:lang w:eastAsia="zh-CN"/>
        </w:rPr>
        <w:t xml:space="preserve">the corresponding </w:t>
      </w:r>
      <w:r w:rsidR="00497045" w:rsidRPr="00050C33">
        <w:rPr>
          <w:b/>
          <w:i/>
          <w:lang w:eastAsia="zh-CN"/>
        </w:rPr>
        <w:t xml:space="preserve">CSI-RS transmission, </w:t>
      </w:r>
      <w:r w:rsidR="00050C33" w:rsidRPr="00050C33">
        <w:rPr>
          <w:b/>
          <w:i/>
          <w:lang w:eastAsia="zh-CN"/>
        </w:rPr>
        <w:t xml:space="preserve">which achieves trade-off between </w:t>
      </w:r>
      <w:r w:rsidR="00D6206F" w:rsidRPr="00050C33">
        <w:rPr>
          <w:b/>
          <w:i/>
          <w:lang w:eastAsia="zh-CN"/>
        </w:rPr>
        <w:t>flexibility</w:t>
      </w:r>
      <w:r w:rsidR="00D6206F" w:rsidRPr="00D6206F">
        <w:rPr>
          <w:b/>
          <w:i/>
          <w:lang w:eastAsia="zh-CN"/>
        </w:rPr>
        <w:t xml:space="preserve"> </w:t>
      </w:r>
      <w:r w:rsidR="00050C33" w:rsidRPr="00050C33">
        <w:rPr>
          <w:b/>
          <w:i/>
          <w:lang w:eastAsia="zh-CN"/>
        </w:rPr>
        <w:t xml:space="preserve">and </w:t>
      </w:r>
      <w:r w:rsidR="00D6206F" w:rsidRPr="00050C33">
        <w:rPr>
          <w:b/>
          <w:i/>
          <w:lang w:eastAsia="zh-CN"/>
        </w:rPr>
        <w:t xml:space="preserve">configuration </w:t>
      </w:r>
      <w:r w:rsidR="00D6206F">
        <w:rPr>
          <w:b/>
          <w:i/>
          <w:lang w:eastAsia="zh-CN"/>
        </w:rPr>
        <w:t>complexity</w:t>
      </w:r>
      <w:r w:rsidR="00050C33" w:rsidRPr="00050C33">
        <w:rPr>
          <w:b/>
          <w:i/>
          <w:lang w:eastAsia="zh-CN"/>
        </w:rPr>
        <w:t>.</w:t>
      </w:r>
    </w:p>
    <w:p w:rsidR="00444894" w:rsidRDefault="0086122E" w:rsidP="00444894">
      <w:pPr>
        <w:pStyle w:val="2"/>
        <w:rPr>
          <w:lang w:eastAsia="zh-CN"/>
        </w:rPr>
      </w:pPr>
      <w:r>
        <w:rPr>
          <w:lang w:eastAsia="zh-CN"/>
        </w:rPr>
        <w:t>Resource</w:t>
      </w:r>
      <w:r w:rsidR="00444894">
        <w:rPr>
          <w:lang w:eastAsia="zh-CN"/>
        </w:rPr>
        <w:t xml:space="preserve"> configuration details</w:t>
      </w:r>
    </w:p>
    <w:p w:rsidR="008A21FC" w:rsidRDefault="008A21FC" w:rsidP="00444894">
      <w:pPr>
        <w:rPr>
          <w:lang w:eastAsia="zh-CN"/>
        </w:rPr>
      </w:pPr>
      <w:r>
        <w:rPr>
          <w:lang w:eastAsia="zh-CN"/>
        </w:rPr>
        <w:t xml:space="preserve">There </w:t>
      </w:r>
      <w:r w:rsidR="005B34FC">
        <w:rPr>
          <w:lang w:eastAsia="zh-CN"/>
        </w:rPr>
        <w:t>was a RAN2 agreement on the resource configuration [6]</w:t>
      </w:r>
    </w:p>
    <w:p w:rsidR="005B34FC" w:rsidRDefault="005B34FC" w:rsidP="00883E24">
      <w:pPr>
        <w:pStyle w:val="Doc-text2"/>
        <w:pBdr>
          <w:top w:val="single" w:sz="4" w:space="1" w:color="auto"/>
          <w:left w:val="single" w:sz="4" w:space="4" w:color="auto"/>
          <w:bottom w:val="single" w:sz="4" w:space="1" w:color="auto"/>
          <w:right w:val="single" w:sz="4" w:space="4" w:color="auto"/>
        </w:pBdr>
        <w:tabs>
          <w:tab w:val="clear" w:pos="1622"/>
          <w:tab w:val="left" w:pos="567"/>
        </w:tabs>
        <w:ind w:left="567"/>
        <w:jc w:val="both"/>
      </w:pPr>
      <w:r>
        <w:lastRenderedPageBreak/>
        <w:t>Agreements</w:t>
      </w:r>
    </w:p>
    <w:p w:rsidR="005B34FC" w:rsidRDefault="005B34FC" w:rsidP="00883E24">
      <w:pPr>
        <w:pStyle w:val="Doc-text2"/>
        <w:pBdr>
          <w:top w:val="single" w:sz="4" w:space="1" w:color="auto"/>
          <w:left w:val="single" w:sz="4" w:space="4" w:color="auto"/>
          <w:bottom w:val="single" w:sz="4" w:space="1" w:color="auto"/>
          <w:right w:val="single" w:sz="4" w:space="4" w:color="auto"/>
        </w:pBdr>
        <w:tabs>
          <w:tab w:val="clear" w:pos="1622"/>
          <w:tab w:val="left" w:pos="567"/>
        </w:tabs>
        <w:ind w:left="567"/>
        <w:jc w:val="both"/>
      </w:pPr>
      <w:r>
        <w:t>1</w:t>
      </w:r>
      <w:r>
        <w:tab/>
        <w:t>Define pools of NZP-CSI-RS-,  CSI-IM- and CSI-SSB-Resources on the top level (CSI-</w:t>
      </w:r>
      <w:proofErr w:type="spellStart"/>
      <w:r>
        <w:t>MeasConfig</w:t>
      </w:r>
      <w:proofErr w:type="spellEnd"/>
      <w:r>
        <w:t>) with unique IDs so that they can be referred to widely and easily (e.g. from within sets, settings, TCI-RS-Sets (TCI-States)...)</w:t>
      </w:r>
    </w:p>
    <w:p w:rsidR="006A60E6" w:rsidRDefault="006A60E6" w:rsidP="00444894">
      <w:pPr>
        <w:rPr>
          <w:lang w:eastAsia="zh-CN"/>
        </w:rPr>
      </w:pPr>
    </w:p>
    <w:p w:rsidR="006A60E6" w:rsidRDefault="008D4DE5" w:rsidP="00444894">
      <w:pPr>
        <w:rPr>
          <w:lang w:eastAsia="zh-CN"/>
        </w:rPr>
      </w:pPr>
      <w:r>
        <w:rPr>
          <w:lang w:eastAsia="zh-CN"/>
        </w:rPr>
        <w:t xml:space="preserve">Since no agreements in RAN1 on whether the CSI-RS/IM resources (also the SSB resources) are </w:t>
      </w:r>
      <w:r w:rsidR="004E2231">
        <w:rPr>
          <w:lang w:eastAsia="zh-CN"/>
        </w:rPr>
        <w:t>instantiated</w:t>
      </w:r>
      <w:r>
        <w:rPr>
          <w:lang w:eastAsia="zh-CN"/>
        </w:rPr>
        <w:t xml:space="preserve"> within each resource set or not, there exists confusion on the relevant configuration signaling</w:t>
      </w:r>
      <w:r w:rsidR="00100CF0">
        <w:rPr>
          <w:lang w:eastAsia="zh-CN"/>
        </w:rPr>
        <w:t xml:space="preserve"> design</w:t>
      </w:r>
      <w:r>
        <w:rPr>
          <w:lang w:eastAsia="zh-CN"/>
        </w:rPr>
        <w:t>. As shown in Fig. 1, the NZP CSI-RS resources, and the CSI-IM resources (also the SSB resources) are pointed</w:t>
      </w:r>
      <w:r w:rsidR="002B7C68">
        <w:rPr>
          <w:lang w:eastAsia="zh-CN"/>
        </w:rPr>
        <w:t xml:space="preserve"> to</w:t>
      </w:r>
      <w:r>
        <w:rPr>
          <w:lang w:eastAsia="zh-CN"/>
        </w:rPr>
        <w:t xml:space="preserve"> from various resource sets</w:t>
      </w:r>
      <w:r w:rsidR="00100CF0">
        <w:rPr>
          <w:lang w:eastAsia="zh-CN"/>
        </w:rPr>
        <w:t>, avoiding duplicating configuration of the same resources</w:t>
      </w:r>
      <w:r>
        <w:rPr>
          <w:lang w:eastAsia="zh-CN"/>
        </w:rPr>
        <w:t xml:space="preserve">. </w:t>
      </w:r>
      <w:r w:rsidR="006A60E6">
        <w:rPr>
          <w:lang w:eastAsia="zh-CN"/>
        </w:rPr>
        <w:t>From our understanding, the proposal by RAN2 has its impact only on the higher layer signaling design, while no changes will be made to RAN1 specifications. It is thus quite natural for NR to adopt this design.</w:t>
      </w:r>
    </w:p>
    <w:p w:rsidR="002B7C68" w:rsidRPr="002B7C68" w:rsidRDefault="006A60E6" w:rsidP="00444894">
      <w:pPr>
        <w:rPr>
          <w:b/>
          <w:i/>
          <w:lang w:eastAsia="zh-CN"/>
        </w:rPr>
      </w:pPr>
      <w:r>
        <w:rPr>
          <w:b/>
          <w:i/>
          <w:lang w:eastAsia="zh-CN"/>
        </w:rPr>
        <w:t>Observation 5</w:t>
      </w:r>
      <w:r w:rsidR="002B7C68" w:rsidRPr="002B7C68">
        <w:rPr>
          <w:b/>
          <w:i/>
          <w:lang w:eastAsia="zh-CN"/>
        </w:rPr>
        <w:t xml:space="preserve">: </w:t>
      </w:r>
      <w:r w:rsidR="00CB37B9">
        <w:rPr>
          <w:b/>
          <w:i/>
          <w:lang w:eastAsia="zh-CN"/>
        </w:rPr>
        <w:t xml:space="preserve">RAN2 agreement on top-level configurations of resource pools has its impact only on the higher layer signaling design, </w:t>
      </w:r>
      <w:r w:rsidR="007B6392">
        <w:rPr>
          <w:b/>
          <w:i/>
          <w:lang w:eastAsia="zh-CN"/>
        </w:rPr>
        <w:t>which ma</w:t>
      </w:r>
      <w:r w:rsidR="00F448C8">
        <w:rPr>
          <w:b/>
          <w:i/>
          <w:lang w:eastAsia="zh-CN"/>
        </w:rPr>
        <w:t>kes</w:t>
      </w:r>
      <w:r w:rsidR="003329A8">
        <w:rPr>
          <w:b/>
          <w:i/>
          <w:lang w:eastAsia="zh-CN"/>
        </w:rPr>
        <w:t xml:space="preserve"> no changes to RAN1 specifications</w:t>
      </w:r>
      <w:r w:rsidR="005865A0">
        <w:rPr>
          <w:b/>
          <w:i/>
          <w:lang w:eastAsia="zh-CN"/>
        </w:rPr>
        <w:t>.</w:t>
      </w:r>
    </w:p>
    <w:p w:rsidR="00444894" w:rsidRDefault="00F17C01" w:rsidP="00444894">
      <w:pPr>
        <w:pStyle w:val="2"/>
        <w:rPr>
          <w:lang w:eastAsia="zh-CN"/>
        </w:rPr>
      </w:pPr>
      <w:r>
        <w:rPr>
          <w:lang w:eastAsia="zh-CN"/>
        </w:rPr>
        <w:t>Link configuration details</w:t>
      </w:r>
    </w:p>
    <w:p w:rsidR="006818B8" w:rsidRDefault="0015080F" w:rsidP="006818B8">
      <w:pPr>
        <w:rPr>
          <w:lang w:eastAsia="zh-CN"/>
        </w:rPr>
      </w:pPr>
      <w:r>
        <w:rPr>
          <w:lang w:eastAsia="zh-CN"/>
        </w:rPr>
        <w:t xml:space="preserve">One of the benefits for configuring the link configuration associating a Reporting setting to a Resource setting, is to </w:t>
      </w:r>
      <w:r w:rsidR="005A2B93">
        <w:rPr>
          <w:lang w:eastAsia="zh-CN"/>
        </w:rPr>
        <w:t>achieve</w:t>
      </w:r>
      <w:r>
        <w:rPr>
          <w:lang w:eastAsia="zh-CN"/>
        </w:rPr>
        <w:t xml:space="preserve"> </w:t>
      </w:r>
      <w:r w:rsidR="005A2B93">
        <w:rPr>
          <w:lang w:eastAsia="zh-CN"/>
        </w:rPr>
        <w:t>flexible</w:t>
      </w:r>
      <w:r>
        <w:rPr>
          <w:lang w:eastAsia="zh-CN"/>
        </w:rPr>
        <w:t xml:space="preserve"> </w:t>
      </w:r>
      <w:r w:rsidR="00E84ED9">
        <w:rPr>
          <w:lang w:eastAsia="zh-CN"/>
        </w:rPr>
        <w:t>association</w:t>
      </w:r>
      <w:r>
        <w:rPr>
          <w:lang w:eastAsia="zh-CN"/>
        </w:rPr>
        <w:t xml:space="preserve"> while keep the configuration complexity low.</w:t>
      </w:r>
      <w:r w:rsidR="005A2B93">
        <w:rPr>
          <w:lang w:eastAsia="zh-CN"/>
        </w:rPr>
        <w:t xml:space="preserve"> As shown in Fig. 3,</w:t>
      </w:r>
      <w:r w:rsidR="00B071FC">
        <w:rPr>
          <w:lang w:eastAsia="zh-CN"/>
        </w:rPr>
        <w:t xml:space="preserve"> different Reporting settings can be associated with the same Resource setting</w:t>
      </w:r>
      <w:r w:rsidR="003E654D">
        <w:rPr>
          <w:lang w:eastAsia="zh-CN"/>
        </w:rPr>
        <w:t>(s)</w:t>
      </w:r>
      <w:r w:rsidR="00B071FC">
        <w:rPr>
          <w:lang w:eastAsia="zh-CN"/>
        </w:rPr>
        <w:t xml:space="preserve">, which corresponds to the situation </w:t>
      </w:r>
      <w:r w:rsidR="003E654D">
        <w:rPr>
          <w:lang w:eastAsia="zh-CN"/>
        </w:rPr>
        <w:t>for instance where</w:t>
      </w:r>
      <w:r w:rsidR="00B071FC">
        <w:rPr>
          <w:lang w:eastAsia="zh-CN"/>
        </w:rPr>
        <w:t xml:space="preserve"> </w:t>
      </w:r>
      <w:r w:rsidR="00034D1E">
        <w:rPr>
          <w:lang w:eastAsia="zh-CN"/>
        </w:rPr>
        <w:t xml:space="preserve">different CSI reports are intended </w:t>
      </w:r>
      <w:r w:rsidR="008916E1">
        <w:rPr>
          <w:lang w:eastAsia="zh-CN"/>
        </w:rPr>
        <w:t xml:space="preserve">to be measured on the same CSI-RS resource configurations, e.g. </w:t>
      </w:r>
      <w:r w:rsidR="009D70D5">
        <w:rPr>
          <w:lang w:eastAsia="zh-CN"/>
        </w:rPr>
        <w:t xml:space="preserve">CSI report 1 with Type I CSI feedback, CSI report 2 with Type II CSI feedback, </w:t>
      </w:r>
      <w:r w:rsidR="00E84ED9">
        <w:rPr>
          <w:lang w:eastAsia="zh-CN"/>
        </w:rPr>
        <w:t xml:space="preserve">whereas </w:t>
      </w:r>
      <w:r w:rsidR="009D70D5">
        <w:rPr>
          <w:lang w:eastAsia="zh-CN"/>
        </w:rPr>
        <w:t xml:space="preserve">both are </w:t>
      </w:r>
      <w:r w:rsidR="009A7598">
        <w:rPr>
          <w:lang w:eastAsia="zh-CN"/>
        </w:rPr>
        <w:t xml:space="preserve">measured </w:t>
      </w:r>
      <w:r w:rsidR="009D70D5">
        <w:rPr>
          <w:lang w:eastAsia="zh-CN"/>
        </w:rPr>
        <w:t>on the same CSI-RS resource</w:t>
      </w:r>
      <w:r w:rsidR="009A7598">
        <w:rPr>
          <w:lang w:eastAsia="zh-CN"/>
        </w:rPr>
        <w:t>(s)</w:t>
      </w:r>
      <w:r w:rsidR="009D70D5">
        <w:rPr>
          <w:lang w:eastAsia="zh-CN"/>
        </w:rPr>
        <w:t>.</w:t>
      </w:r>
    </w:p>
    <w:p w:rsidR="00E84ED9" w:rsidRDefault="00E84ED9" w:rsidP="006818B8">
      <w:r>
        <w:object w:dxaOrig="15000" w:dyaOrig="9825">
          <v:shape id="_x0000_i1027" type="#_x0000_t75" style="width:465.8pt;height:304.3pt" o:ole="">
            <v:imagedata r:id="rId12" o:title=""/>
          </v:shape>
          <o:OLEObject Type="Embed" ProgID="Visio.Drawing.15" ShapeID="_x0000_i1027" DrawAspect="Content" ObjectID="_1580108744" r:id="rId13"/>
        </w:object>
      </w:r>
    </w:p>
    <w:p w:rsidR="009023CA" w:rsidRPr="008F635C" w:rsidRDefault="009023CA" w:rsidP="009023CA">
      <w:pPr>
        <w:jc w:val="center"/>
        <w:rPr>
          <w:b/>
        </w:rPr>
      </w:pPr>
      <w:r w:rsidRPr="008F635C">
        <w:rPr>
          <w:b/>
        </w:rPr>
        <w:t>Fig. 3 Configurations of multiple Reporting settings associated to the same Resource setting(s)</w:t>
      </w:r>
    </w:p>
    <w:p w:rsidR="00D255DA" w:rsidRDefault="00D255DA" w:rsidP="006818B8">
      <w:pPr>
        <w:rPr>
          <w:lang w:eastAsia="zh-CN"/>
        </w:rPr>
      </w:pPr>
      <w:r>
        <w:rPr>
          <w:lang w:eastAsia="zh-CN"/>
        </w:rPr>
        <w:t xml:space="preserve">A counter example is also shown in Fig. 3(b) where resource (set) configurations are </w:t>
      </w:r>
      <w:r w:rsidR="00740C21">
        <w:rPr>
          <w:lang w:eastAsia="zh-CN"/>
        </w:rPr>
        <w:t xml:space="preserve">included in </w:t>
      </w:r>
      <w:r w:rsidR="00E4560A">
        <w:rPr>
          <w:lang w:eastAsia="zh-CN"/>
        </w:rPr>
        <w:t>the Reporting</w:t>
      </w:r>
      <w:r>
        <w:rPr>
          <w:lang w:eastAsia="zh-CN"/>
        </w:rPr>
        <w:t xml:space="preserve"> setting, and no link configurations are presented.</w:t>
      </w:r>
      <w:r w:rsidR="00BF21DC">
        <w:rPr>
          <w:lang w:eastAsia="zh-CN"/>
        </w:rPr>
        <w:t xml:space="preserve"> </w:t>
      </w:r>
      <w:r w:rsidR="00740C21">
        <w:rPr>
          <w:lang w:eastAsia="zh-CN"/>
        </w:rPr>
        <w:t>This</w:t>
      </w:r>
      <w:r w:rsidR="005B0D1D">
        <w:rPr>
          <w:lang w:eastAsia="zh-CN"/>
        </w:rPr>
        <w:t xml:space="preserve"> approach actually adopts the LTE way of CSI configuration, where each Reporting setting now </w:t>
      </w:r>
      <w:r w:rsidR="001D51C5">
        <w:rPr>
          <w:lang w:eastAsia="zh-CN"/>
        </w:rPr>
        <w:t>approximates the function of an LTE CSI process.</w:t>
      </w:r>
      <w:r w:rsidR="00740C21">
        <w:rPr>
          <w:lang w:eastAsia="zh-CN"/>
        </w:rPr>
        <w:t xml:space="preserve"> </w:t>
      </w:r>
      <w:r w:rsidR="008B42F2">
        <w:rPr>
          <w:lang w:eastAsia="zh-CN"/>
        </w:rPr>
        <w:t>While i</w:t>
      </w:r>
      <w:r w:rsidR="00BF21DC">
        <w:rPr>
          <w:lang w:eastAsia="zh-CN"/>
        </w:rPr>
        <w:t>t seems to be more “compact” than the</w:t>
      </w:r>
      <w:r w:rsidR="001D51C5">
        <w:rPr>
          <w:lang w:eastAsia="zh-CN"/>
        </w:rPr>
        <w:t xml:space="preserve"> NR</w:t>
      </w:r>
      <w:r w:rsidR="00BF21DC">
        <w:rPr>
          <w:lang w:eastAsia="zh-CN"/>
        </w:rPr>
        <w:t xml:space="preserve"> reporting-link-resource </w:t>
      </w:r>
      <w:r w:rsidR="008B42F2">
        <w:rPr>
          <w:lang w:eastAsia="zh-CN"/>
        </w:rPr>
        <w:t>approach</w:t>
      </w:r>
      <w:r w:rsidR="00BF21DC">
        <w:rPr>
          <w:lang w:eastAsia="zh-CN"/>
        </w:rPr>
        <w:t xml:space="preserve"> as in Fig. 3(a), </w:t>
      </w:r>
      <w:r w:rsidR="008B42F2">
        <w:rPr>
          <w:lang w:eastAsia="zh-CN"/>
        </w:rPr>
        <w:t>the configuration</w:t>
      </w:r>
      <w:r w:rsidR="00BF21DC">
        <w:rPr>
          <w:lang w:eastAsia="zh-CN"/>
        </w:rPr>
        <w:t xml:space="preserve"> is obviously more likely to be redundant</w:t>
      </w:r>
      <w:r w:rsidR="00F67224">
        <w:rPr>
          <w:lang w:eastAsia="zh-CN"/>
        </w:rPr>
        <w:t>, and heavy loaded</w:t>
      </w:r>
      <w:r w:rsidR="00F66F69">
        <w:rPr>
          <w:lang w:eastAsia="zh-CN"/>
        </w:rPr>
        <w:t>.</w:t>
      </w:r>
    </w:p>
    <w:p w:rsidR="00F67224" w:rsidRPr="008B250B" w:rsidRDefault="00F67224" w:rsidP="006818B8">
      <w:pPr>
        <w:rPr>
          <w:b/>
          <w:i/>
          <w:lang w:eastAsia="zh-CN"/>
        </w:rPr>
      </w:pPr>
      <w:r w:rsidRPr="008B250B">
        <w:rPr>
          <w:b/>
          <w:i/>
          <w:lang w:eastAsia="zh-CN"/>
        </w:rPr>
        <w:lastRenderedPageBreak/>
        <w:t>Observation</w:t>
      </w:r>
      <w:r w:rsidR="00BE6DA3">
        <w:rPr>
          <w:b/>
          <w:i/>
          <w:lang w:eastAsia="zh-CN"/>
        </w:rPr>
        <w:t xml:space="preserve"> </w:t>
      </w:r>
      <w:r w:rsidR="00FD02D7">
        <w:rPr>
          <w:b/>
          <w:i/>
          <w:lang w:eastAsia="zh-CN"/>
        </w:rPr>
        <w:t>6</w:t>
      </w:r>
      <w:r w:rsidRPr="008B250B">
        <w:rPr>
          <w:b/>
          <w:i/>
          <w:lang w:eastAsia="zh-CN"/>
        </w:rPr>
        <w:t>: The NR adoption of Link configurations</w:t>
      </w:r>
      <w:r w:rsidR="000D2B49">
        <w:rPr>
          <w:b/>
          <w:i/>
          <w:lang w:eastAsia="zh-CN"/>
        </w:rPr>
        <w:t xml:space="preserve"> and Resource settings</w:t>
      </w:r>
      <w:r w:rsidRPr="008B250B">
        <w:rPr>
          <w:b/>
          <w:i/>
          <w:lang w:eastAsia="zh-CN"/>
        </w:rPr>
        <w:t xml:space="preserve"> is much more flexible and light weighted</w:t>
      </w:r>
      <w:r w:rsidR="009821A6" w:rsidRPr="008B250B">
        <w:rPr>
          <w:b/>
          <w:i/>
          <w:lang w:eastAsia="zh-CN"/>
        </w:rPr>
        <w:t>, compare to per Reporting setting configuration of CSI-RS resources (sets)</w:t>
      </w:r>
      <w:r w:rsidR="005865A0">
        <w:rPr>
          <w:b/>
          <w:i/>
          <w:lang w:eastAsia="zh-CN"/>
        </w:rPr>
        <w:t>.</w:t>
      </w:r>
    </w:p>
    <w:p w:rsidR="008B250B" w:rsidRDefault="00571736" w:rsidP="006818B8">
      <w:pPr>
        <w:rPr>
          <w:lang w:eastAsia="zh-CN"/>
        </w:rPr>
      </w:pPr>
      <w:r>
        <w:rPr>
          <w:lang w:eastAsia="zh-CN"/>
        </w:rPr>
        <w:t xml:space="preserve">A possible simplification and improvement can be revealed </w:t>
      </w:r>
      <w:r w:rsidR="007B6C09">
        <w:rPr>
          <w:lang w:eastAsia="zh-CN"/>
        </w:rPr>
        <w:t xml:space="preserve">by Fig. 4(b) </w:t>
      </w:r>
      <w:r w:rsidR="009023CA">
        <w:rPr>
          <w:lang w:eastAsia="zh-CN"/>
        </w:rPr>
        <w:t xml:space="preserve">on the list of configurations </w:t>
      </w:r>
      <w:r>
        <w:rPr>
          <w:lang w:eastAsia="zh-CN"/>
        </w:rPr>
        <w:t>for Fig. 3(a)</w:t>
      </w:r>
      <w:r w:rsidR="007B6C09">
        <w:rPr>
          <w:lang w:eastAsia="zh-CN"/>
        </w:rPr>
        <w:t xml:space="preserve">, which refers to the corresponding Resource settings directly </w:t>
      </w:r>
      <w:r w:rsidR="00034D88">
        <w:rPr>
          <w:lang w:eastAsia="zh-CN"/>
        </w:rPr>
        <w:t>from</w:t>
      </w:r>
      <w:r w:rsidR="007B6C09">
        <w:rPr>
          <w:lang w:eastAsia="zh-CN"/>
        </w:rPr>
        <w:t xml:space="preserve"> a Reporting setting, thus eliminates the explicit Link configurations while keep the flexible and light</w:t>
      </w:r>
      <w:r w:rsidR="00034D88">
        <w:rPr>
          <w:lang w:eastAsia="zh-CN"/>
        </w:rPr>
        <w:t xml:space="preserve"> </w:t>
      </w:r>
      <w:r w:rsidR="007B6C09">
        <w:rPr>
          <w:lang w:eastAsia="zh-CN"/>
        </w:rPr>
        <w:t>weighted</w:t>
      </w:r>
      <w:r w:rsidR="00034D88">
        <w:rPr>
          <w:lang w:eastAsia="zh-CN"/>
        </w:rPr>
        <w:t xml:space="preserve"> association to resources (sets).</w:t>
      </w:r>
    </w:p>
    <w:p w:rsidR="009164A4" w:rsidRDefault="00FB1FF2" w:rsidP="006818B8">
      <w:r>
        <w:object w:dxaOrig="12360" w:dyaOrig="4005">
          <v:shape id="_x0000_i1028" type="#_x0000_t75" style="width:464.55pt;height:150.9pt" o:ole="">
            <v:imagedata r:id="rId14" o:title=""/>
          </v:shape>
          <o:OLEObject Type="Embed" ProgID="Visio.Drawing.15" ShapeID="_x0000_i1028" DrawAspect="Content" ObjectID="_1580108745" r:id="rId15"/>
        </w:object>
      </w:r>
    </w:p>
    <w:p w:rsidR="00DC332C" w:rsidRDefault="005865A0" w:rsidP="006818B8">
      <w:pPr>
        <w:rPr>
          <w:lang w:eastAsia="zh-CN"/>
        </w:rPr>
      </w:pPr>
      <w:r>
        <w:rPr>
          <w:lang w:eastAsia="zh-CN"/>
        </w:rPr>
        <w:t xml:space="preserve">On the other hand, </w:t>
      </w:r>
      <w:r w:rsidR="00866B73">
        <w:rPr>
          <w:lang w:eastAsia="zh-CN"/>
        </w:rPr>
        <w:t xml:space="preserve">modifications to current CSI configuration framework may </w:t>
      </w:r>
      <w:r w:rsidR="00E1351C">
        <w:rPr>
          <w:lang w:eastAsia="zh-CN"/>
        </w:rPr>
        <w:t>not only have its impact to higher layer signaling design, but also lead to significant changes to RAN1 specifications.</w:t>
      </w:r>
      <w:r w:rsidR="00FC7832">
        <w:rPr>
          <w:lang w:eastAsia="zh-CN"/>
        </w:rPr>
        <w:t xml:space="preserve"> Take the link configuration for example, the explicit association between Reporting setting </w:t>
      </w:r>
      <w:r w:rsidR="0049105A">
        <w:rPr>
          <w:lang w:eastAsia="zh-CN"/>
        </w:rPr>
        <w:t>and</w:t>
      </w:r>
      <w:r w:rsidR="00FC7832">
        <w:rPr>
          <w:lang w:eastAsia="zh-CN"/>
        </w:rPr>
        <w:t xml:space="preserve"> Resource setting via link configurations has been agreed from the very first version of the CSI framework. In this case, there </w:t>
      </w:r>
      <w:proofErr w:type="gramStart"/>
      <w:r w:rsidR="00FC7832">
        <w:rPr>
          <w:lang w:eastAsia="zh-CN"/>
        </w:rPr>
        <w:t>are extensive use</w:t>
      </w:r>
      <w:proofErr w:type="gramEnd"/>
      <w:r w:rsidR="00FC7832">
        <w:rPr>
          <w:lang w:eastAsia="zh-CN"/>
        </w:rPr>
        <w:t xml:space="preserve"> of this linked association in </w:t>
      </w:r>
      <w:r w:rsidR="007319C0">
        <w:rPr>
          <w:lang w:eastAsia="zh-CN"/>
        </w:rPr>
        <w:t>RAN1 specifications</w:t>
      </w:r>
      <w:r w:rsidR="000700D8">
        <w:rPr>
          <w:lang w:eastAsia="zh-CN"/>
        </w:rPr>
        <w:t>.</w:t>
      </w:r>
      <w:r w:rsidR="007319C0">
        <w:rPr>
          <w:lang w:eastAsia="zh-CN"/>
        </w:rPr>
        <w:t xml:space="preserve"> </w:t>
      </w:r>
      <w:r w:rsidR="000700D8">
        <w:rPr>
          <w:lang w:eastAsia="zh-CN"/>
        </w:rPr>
        <w:t>For</w:t>
      </w:r>
      <w:r w:rsidR="0049105A">
        <w:rPr>
          <w:lang w:eastAsia="zh-CN"/>
        </w:rPr>
        <w:t xml:space="preserve"> </w:t>
      </w:r>
      <w:r w:rsidR="007319C0">
        <w:rPr>
          <w:lang w:eastAsia="zh-CN"/>
        </w:rPr>
        <w:t>38.214</w:t>
      </w:r>
      <w:r w:rsidR="000700D8">
        <w:rPr>
          <w:lang w:eastAsia="zh-CN"/>
        </w:rPr>
        <w:t>,</w:t>
      </w:r>
      <w:r w:rsidR="002C79B3">
        <w:rPr>
          <w:lang w:eastAsia="zh-CN"/>
        </w:rPr>
        <w:t xml:space="preserve"> </w:t>
      </w:r>
      <w:r w:rsidR="0049105A">
        <w:rPr>
          <w:lang w:eastAsia="zh-CN"/>
        </w:rPr>
        <w:t>at least 8 sections (Sec. 5.2.1, 5.2.1.2, 5.2.1.3, 5.2.1.4.1, 5.2.1.4.2, 5.2.1.5.1, 5.2.2.1, 5.2.4, etc.)</w:t>
      </w:r>
      <w:r w:rsidR="002B350A">
        <w:rPr>
          <w:lang w:eastAsia="zh-CN"/>
        </w:rPr>
        <w:t xml:space="preserve"> </w:t>
      </w:r>
      <w:r w:rsidR="004A2D41">
        <w:rPr>
          <w:lang w:eastAsia="zh-CN"/>
        </w:rPr>
        <w:t>will be</w:t>
      </w:r>
      <w:r w:rsidR="002B350A">
        <w:rPr>
          <w:lang w:eastAsia="zh-CN"/>
        </w:rPr>
        <w:t xml:space="preserve"> affected</w:t>
      </w:r>
      <w:r w:rsidR="004A2D41">
        <w:rPr>
          <w:lang w:eastAsia="zh-CN"/>
        </w:rPr>
        <w:t xml:space="preserve"> by the potential changes</w:t>
      </w:r>
      <w:r w:rsidR="00FF262B">
        <w:rPr>
          <w:lang w:eastAsia="zh-CN"/>
        </w:rPr>
        <w:t xml:space="preserve"> to link configuration</w:t>
      </w:r>
      <w:r w:rsidR="000700D8">
        <w:rPr>
          <w:lang w:eastAsia="zh-CN"/>
        </w:rPr>
        <w:t>, ranging from top-level framework hierarchy, Reporting/Resource setting configurations, triggering of CSI reports and CSI-RS, to CQI definitions.</w:t>
      </w:r>
      <w:r w:rsidR="00D447D2">
        <w:rPr>
          <w:lang w:eastAsia="zh-CN"/>
        </w:rPr>
        <w:t xml:space="preserve"> </w:t>
      </w:r>
    </w:p>
    <w:p w:rsidR="005865A0" w:rsidRPr="00883E24" w:rsidRDefault="00D447D2" w:rsidP="006818B8">
      <w:pPr>
        <w:rPr>
          <w:lang w:eastAsia="zh-CN"/>
        </w:rPr>
      </w:pPr>
      <w:r>
        <w:rPr>
          <w:lang w:eastAsia="zh-CN"/>
        </w:rPr>
        <w:t xml:space="preserve">Given very limited time for RAN1 to finish the </w:t>
      </w:r>
      <w:r w:rsidR="00317E4A">
        <w:rPr>
          <w:lang w:eastAsia="zh-CN"/>
        </w:rPr>
        <w:t xml:space="preserve">specification on </w:t>
      </w:r>
      <w:r>
        <w:rPr>
          <w:lang w:eastAsia="zh-CN"/>
        </w:rPr>
        <w:t>NR core function</w:t>
      </w:r>
      <w:r w:rsidR="00317E4A">
        <w:rPr>
          <w:lang w:eastAsia="zh-CN"/>
        </w:rPr>
        <w:t>, any change</w:t>
      </w:r>
      <w:r>
        <w:rPr>
          <w:lang w:eastAsia="zh-CN"/>
        </w:rPr>
        <w:t xml:space="preserve"> that may lead to </w:t>
      </w:r>
      <w:r w:rsidR="00317E4A">
        <w:rPr>
          <w:lang w:eastAsia="zh-CN"/>
        </w:rPr>
        <w:t xml:space="preserve">overloaded </w:t>
      </w:r>
      <w:r w:rsidR="00FF262B">
        <w:rPr>
          <w:lang w:eastAsia="zh-CN"/>
        </w:rPr>
        <w:t xml:space="preserve">RAN1 </w:t>
      </w:r>
      <w:r w:rsidR="00317E4A">
        <w:rPr>
          <w:lang w:eastAsia="zh-CN"/>
        </w:rPr>
        <w:t>specification work should be carefully evaluated before it is accepted.</w:t>
      </w:r>
    </w:p>
    <w:p w:rsidR="0060448A" w:rsidRDefault="005865A0" w:rsidP="006818B8">
      <w:pPr>
        <w:rPr>
          <w:b/>
          <w:i/>
          <w:lang w:eastAsia="zh-CN"/>
        </w:rPr>
      </w:pPr>
      <w:r w:rsidRPr="00883E24">
        <w:rPr>
          <w:b/>
          <w:i/>
          <w:lang w:eastAsia="zh-CN"/>
        </w:rPr>
        <w:t>Obs</w:t>
      </w:r>
      <w:r>
        <w:rPr>
          <w:b/>
          <w:i/>
          <w:lang w:eastAsia="zh-CN"/>
        </w:rPr>
        <w:t xml:space="preserve">ervation </w:t>
      </w:r>
      <w:r w:rsidR="00FD02D7">
        <w:rPr>
          <w:b/>
          <w:i/>
          <w:lang w:eastAsia="zh-CN"/>
        </w:rPr>
        <w:t>7</w:t>
      </w:r>
      <w:r>
        <w:rPr>
          <w:b/>
          <w:i/>
          <w:lang w:eastAsia="zh-CN"/>
        </w:rPr>
        <w:t xml:space="preserve">: </w:t>
      </w:r>
      <w:r w:rsidR="0060448A">
        <w:rPr>
          <w:b/>
          <w:i/>
          <w:lang w:eastAsia="zh-CN"/>
        </w:rPr>
        <w:t>M</w:t>
      </w:r>
      <w:r w:rsidR="0060448A" w:rsidRPr="0060448A">
        <w:rPr>
          <w:b/>
          <w:i/>
          <w:lang w:eastAsia="zh-CN"/>
        </w:rPr>
        <w:t>odifications to current CSI configuration framework may not only have its impact to higher layer signaling design, but also lead to significant changes to RAN1 specifications</w:t>
      </w:r>
      <w:r w:rsidR="003B2D25">
        <w:rPr>
          <w:b/>
          <w:i/>
          <w:lang w:eastAsia="zh-CN"/>
        </w:rPr>
        <w:t>, which should be carefully evaluated before it is accepted.</w:t>
      </w:r>
    </w:p>
    <w:p w:rsidR="00493335" w:rsidRDefault="00493335" w:rsidP="00F17C01">
      <w:pPr>
        <w:pStyle w:val="2"/>
        <w:rPr>
          <w:lang w:eastAsia="zh-CN"/>
        </w:rPr>
      </w:pPr>
      <w:r>
        <w:rPr>
          <w:lang w:eastAsia="zh-CN"/>
        </w:rPr>
        <w:t>CSI t</w:t>
      </w:r>
      <w:r w:rsidR="00F17C01">
        <w:rPr>
          <w:lang w:eastAsia="zh-CN"/>
        </w:rPr>
        <w:t>rigger</w:t>
      </w:r>
      <w:r>
        <w:rPr>
          <w:lang w:eastAsia="zh-CN"/>
        </w:rPr>
        <w:t xml:space="preserve"> states</w:t>
      </w:r>
      <w:r w:rsidR="00F17C01">
        <w:rPr>
          <w:lang w:eastAsia="zh-CN"/>
        </w:rPr>
        <w:t xml:space="preserve"> details</w:t>
      </w:r>
    </w:p>
    <w:p w:rsidR="00234AFA" w:rsidRDefault="004B6F7C" w:rsidP="0096756A">
      <w:pPr>
        <w:rPr>
          <w:lang w:eastAsia="zh-CN"/>
        </w:rPr>
      </w:pPr>
      <w:r>
        <w:rPr>
          <w:lang w:eastAsia="zh-CN"/>
        </w:rPr>
        <w:t>Current NR specification has defined an integral list</w:t>
      </w:r>
      <w:r w:rsidR="00BE784A">
        <w:rPr>
          <w:lang w:eastAsia="zh-CN"/>
        </w:rPr>
        <w:t xml:space="preserve"> </w:t>
      </w:r>
      <w:r>
        <w:rPr>
          <w:lang w:eastAsia="zh-CN"/>
        </w:rPr>
        <w:t>of trigger states</w:t>
      </w:r>
      <w:r w:rsidR="00E601AA">
        <w:rPr>
          <w:lang w:eastAsia="zh-CN"/>
        </w:rPr>
        <w:t xml:space="preserve"> </w:t>
      </w:r>
      <w:r>
        <w:rPr>
          <w:lang w:eastAsia="zh-CN"/>
        </w:rPr>
        <w:t>in Measurement setting</w:t>
      </w:r>
      <w:r w:rsidR="00095D03">
        <w:rPr>
          <w:lang w:eastAsia="zh-CN"/>
        </w:rPr>
        <w:t xml:space="preserve">. </w:t>
      </w:r>
      <w:r w:rsidR="00AC0AD1">
        <w:rPr>
          <w:lang w:eastAsia="zh-CN"/>
        </w:rPr>
        <w:t xml:space="preserve">Each trigger state corresponds to one or multiple Reporting settings, </w:t>
      </w:r>
      <w:r w:rsidR="00255BCF">
        <w:rPr>
          <w:lang w:eastAsia="zh-CN"/>
        </w:rPr>
        <w:t xml:space="preserve">the resource sets (via Resource set bitmaps) in </w:t>
      </w:r>
      <w:r w:rsidR="00AC0AD1">
        <w:rPr>
          <w:lang w:eastAsia="zh-CN"/>
        </w:rPr>
        <w:t>the associated</w:t>
      </w:r>
      <w:r w:rsidR="00255BCF">
        <w:rPr>
          <w:lang w:eastAsia="zh-CN"/>
        </w:rPr>
        <w:t xml:space="preserve"> Resource settings</w:t>
      </w:r>
      <w:r w:rsidR="00AC0AD1">
        <w:rPr>
          <w:lang w:eastAsia="zh-CN"/>
        </w:rPr>
        <w:t xml:space="preserve"> (via Link configurations)</w:t>
      </w:r>
      <w:r w:rsidR="00255BCF">
        <w:rPr>
          <w:lang w:eastAsia="zh-CN"/>
        </w:rPr>
        <w:t xml:space="preserve"> for channel/interference measurement, and the QCL configurations (via </w:t>
      </w:r>
      <w:r w:rsidR="00255BCF" w:rsidRPr="0048482F">
        <w:rPr>
          <w:i/>
        </w:rPr>
        <w:t>QCL-Info-</w:t>
      </w:r>
      <w:proofErr w:type="spellStart"/>
      <w:r w:rsidR="00255BCF">
        <w:rPr>
          <w:i/>
        </w:rPr>
        <w:t>Ap</w:t>
      </w:r>
      <w:r w:rsidR="00255BCF" w:rsidRPr="0048482F">
        <w:rPr>
          <w:i/>
        </w:rPr>
        <w:t>er</w:t>
      </w:r>
      <w:r w:rsidR="00255BCF">
        <w:rPr>
          <w:i/>
        </w:rPr>
        <w:t>i</w:t>
      </w:r>
      <w:r w:rsidR="00255BCF" w:rsidRPr="0048482F">
        <w:rPr>
          <w:i/>
        </w:rPr>
        <w:t>odicReportingTrigger</w:t>
      </w:r>
      <w:proofErr w:type="spellEnd"/>
      <w:r w:rsidR="00255BCF">
        <w:rPr>
          <w:lang w:eastAsia="zh-CN"/>
        </w:rPr>
        <w:t xml:space="preserve">) for each </w:t>
      </w:r>
      <w:proofErr w:type="spellStart"/>
      <w:r w:rsidR="00255BCF">
        <w:rPr>
          <w:lang w:eastAsia="zh-CN"/>
        </w:rPr>
        <w:t>aperiodic</w:t>
      </w:r>
      <w:proofErr w:type="spellEnd"/>
      <w:r w:rsidR="00255BCF">
        <w:rPr>
          <w:lang w:eastAsia="zh-CN"/>
        </w:rPr>
        <w:t xml:space="preserve"> CSI-RS resource </w:t>
      </w:r>
      <w:r w:rsidR="00E5512B">
        <w:rPr>
          <w:lang w:eastAsia="zh-CN"/>
        </w:rPr>
        <w:t xml:space="preserve">within the </w:t>
      </w:r>
      <w:r w:rsidR="00255BCF">
        <w:rPr>
          <w:lang w:eastAsia="zh-CN"/>
        </w:rPr>
        <w:t>indicated</w:t>
      </w:r>
      <w:r w:rsidR="00E5512B">
        <w:rPr>
          <w:lang w:eastAsia="zh-CN"/>
        </w:rPr>
        <w:t xml:space="preserve"> resource set</w:t>
      </w:r>
      <w:r w:rsidR="00B975BE">
        <w:rPr>
          <w:lang w:eastAsia="zh-CN"/>
        </w:rPr>
        <w:t>(s)</w:t>
      </w:r>
      <w:r w:rsidR="00255BCF">
        <w:rPr>
          <w:lang w:eastAsia="zh-CN"/>
        </w:rPr>
        <w:t>.</w:t>
      </w:r>
      <w:r w:rsidR="008C29E8">
        <w:rPr>
          <w:lang w:eastAsia="zh-CN"/>
        </w:rPr>
        <w:t xml:space="preserve"> In this case, a signaling structure for </w:t>
      </w:r>
      <w:proofErr w:type="spellStart"/>
      <w:r w:rsidR="008C29E8">
        <w:rPr>
          <w:lang w:eastAsia="zh-CN"/>
        </w:rPr>
        <w:t>aperiodic</w:t>
      </w:r>
      <w:proofErr w:type="spellEnd"/>
      <w:r w:rsidR="008C29E8">
        <w:rPr>
          <w:lang w:eastAsia="zh-CN"/>
        </w:rPr>
        <w:t xml:space="preserve"> </w:t>
      </w:r>
      <w:r w:rsidR="00234AFA">
        <w:rPr>
          <w:lang w:eastAsia="zh-CN"/>
        </w:rPr>
        <w:t xml:space="preserve">CSI </w:t>
      </w:r>
      <w:r w:rsidR="008C29E8">
        <w:rPr>
          <w:lang w:eastAsia="zh-CN"/>
        </w:rPr>
        <w:t xml:space="preserve">triggering can be depicted in </w:t>
      </w:r>
      <w:r w:rsidR="003D572D">
        <w:rPr>
          <w:lang w:eastAsia="zh-CN"/>
        </w:rPr>
        <w:t>Fig. 4, where trigger state 1 corresponds to one Reporting setting, trigger state 2 corres</w:t>
      </w:r>
      <w:r w:rsidR="00710A19">
        <w:rPr>
          <w:lang w:eastAsia="zh-CN"/>
        </w:rPr>
        <w:t>ponds to two Reporting settings, while trigger state 3 corresponds to more than 2 Reporting settings.</w:t>
      </w:r>
    </w:p>
    <w:p w:rsidR="00883E24" w:rsidRDefault="00883E24" w:rsidP="00883E24">
      <w:pPr>
        <w:rPr>
          <w:lang w:eastAsia="zh-CN"/>
        </w:rPr>
      </w:pPr>
      <w:r w:rsidRPr="00760310">
        <w:rPr>
          <w:lang w:eastAsia="zh-CN"/>
        </w:rPr>
        <w:t xml:space="preserve">One of the benefits for configuring trigger states on the top level is that it is </w:t>
      </w:r>
      <w:r>
        <w:rPr>
          <w:lang w:eastAsia="zh-CN"/>
        </w:rPr>
        <w:t>much more economical</w:t>
      </w:r>
      <w:r w:rsidRPr="00760310">
        <w:rPr>
          <w:lang w:eastAsia="zh-CN"/>
        </w:rPr>
        <w:t xml:space="preserve"> for </w:t>
      </w:r>
      <w:r>
        <w:rPr>
          <w:lang w:eastAsia="zh-CN"/>
        </w:rPr>
        <w:t xml:space="preserve">a </w:t>
      </w:r>
      <w:r w:rsidRPr="00760310">
        <w:rPr>
          <w:lang w:eastAsia="zh-CN"/>
        </w:rPr>
        <w:t xml:space="preserve">UE to </w:t>
      </w:r>
      <w:r>
        <w:rPr>
          <w:lang w:eastAsia="zh-CN"/>
        </w:rPr>
        <w:t>monitor</w:t>
      </w:r>
      <w:r w:rsidRPr="00760310">
        <w:rPr>
          <w:lang w:eastAsia="zh-CN"/>
        </w:rPr>
        <w:t xml:space="preserve"> </w:t>
      </w:r>
      <w:r>
        <w:rPr>
          <w:lang w:eastAsia="zh-CN"/>
        </w:rPr>
        <w:t xml:space="preserve">the list of trigger states, than monitoring all the configured </w:t>
      </w:r>
      <w:proofErr w:type="spellStart"/>
      <w:r>
        <w:rPr>
          <w:lang w:eastAsia="zh-CN"/>
        </w:rPr>
        <w:t>aperiodic</w:t>
      </w:r>
      <w:proofErr w:type="spellEnd"/>
      <w:r w:rsidRPr="00760310">
        <w:rPr>
          <w:lang w:eastAsia="zh-CN"/>
        </w:rPr>
        <w:t xml:space="preserve"> </w:t>
      </w:r>
      <w:r>
        <w:rPr>
          <w:lang w:eastAsia="zh-CN"/>
        </w:rPr>
        <w:t>Reporting settings, since</w:t>
      </w:r>
      <w:r w:rsidRPr="00760310">
        <w:rPr>
          <w:lang w:eastAsia="zh-CN"/>
        </w:rPr>
        <w:t xml:space="preserve"> the </w:t>
      </w:r>
      <w:r>
        <w:rPr>
          <w:lang w:eastAsia="zh-CN"/>
        </w:rPr>
        <w:t>Reporting settings</w:t>
      </w:r>
      <w:r w:rsidRPr="00760310">
        <w:rPr>
          <w:lang w:eastAsia="zh-CN"/>
        </w:rPr>
        <w:t xml:space="preserve"> </w:t>
      </w:r>
      <w:r>
        <w:rPr>
          <w:lang w:eastAsia="zh-CN"/>
        </w:rPr>
        <w:t>(</w:t>
      </w:r>
      <w:r w:rsidRPr="00760310">
        <w:rPr>
          <w:lang w:eastAsia="zh-CN"/>
        </w:rPr>
        <w:t>ID</w:t>
      </w:r>
      <w:r>
        <w:rPr>
          <w:lang w:eastAsia="zh-CN"/>
        </w:rPr>
        <w:t>) to be simultaneously triggered</w:t>
      </w:r>
      <w:r w:rsidRPr="00760310">
        <w:rPr>
          <w:lang w:eastAsia="zh-CN"/>
        </w:rPr>
        <w:t xml:space="preserve"> </w:t>
      </w:r>
      <w:r>
        <w:rPr>
          <w:lang w:eastAsia="zh-CN"/>
        </w:rPr>
        <w:t>are gathered together under one</w:t>
      </w:r>
      <w:r w:rsidRPr="00760310">
        <w:rPr>
          <w:lang w:eastAsia="zh-CN"/>
        </w:rPr>
        <w:t xml:space="preserve"> trigger state </w:t>
      </w:r>
      <w:r>
        <w:rPr>
          <w:lang w:eastAsia="zh-CN"/>
        </w:rPr>
        <w:t>in the list</w:t>
      </w:r>
      <w:r w:rsidRPr="00760310">
        <w:rPr>
          <w:lang w:eastAsia="zh-CN"/>
        </w:rPr>
        <w:t>.</w:t>
      </w:r>
    </w:p>
    <w:p w:rsidR="00883E24" w:rsidRDefault="00883E24" w:rsidP="00883E24">
      <w:pPr>
        <w:rPr>
          <w:lang w:eastAsia="zh-CN"/>
        </w:rPr>
      </w:pPr>
      <w:r>
        <w:rPr>
          <w:lang w:eastAsia="zh-CN"/>
        </w:rPr>
        <w:t>On the other hand, if the trigger state(s) is configured per Reporting setting, instead of in the top-level list, the content of Reporting setting would grow enormously along with the number of trigger states to be considered, which leads to redundant and heavy loaded settings, as shown in Fig. 5.</w:t>
      </w:r>
    </w:p>
    <w:p w:rsidR="00883E24" w:rsidRDefault="00883E24" w:rsidP="00883E24">
      <w:pPr>
        <w:rPr>
          <w:b/>
          <w:i/>
          <w:lang w:eastAsia="zh-CN"/>
        </w:rPr>
      </w:pPr>
      <w:r w:rsidRPr="00883E24">
        <w:rPr>
          <w:b/>
          <w:i/>
          <w:lang w:eastAsia="zh-CN"/>
        </w:rPr>
        <w:t>Observation</w:t>
      </w:r>
      <w:r>
        <w:rPr>
          <w:b/>
          <w:i/>
          <w:lang w:eastAsia="zh-CN"/>
        </w:rPr>
        <w:t xml:space="preserve"> 8</w:t>
      </w:r>
      <w:r w:rsidRPr="00883E24">
        <w:rPr>
          <w:b/>
          <w:i/>
          <w:lang w:eastAsia="zh-CN"/>
        </w:rPr>
        <w:t xml:space="preserve">: </w:t>
      </w:r>
      <w:r>
        <w:rPr>
          <w:b/>
          <w:i/>
          <w:lang w:eastAsia="zh-CN"/>
        </w:rPr>
        <w:t>T</w:t>
      </w:r>
      <w:r w:rsidRPr="00883E24">
        <w:rPr>
          <w:b/>
          <w:i/>
          <w:lang w:eastAsia="zh-CN"/>
        </w:rPr>
        <w:t xml:space="preserve">he </w:t>
      </w:r>
      <w:r>
        <w:rPr>
          <w:b/>
          <w:i/>
          <w:lang w:eastAsia="zh-CN"/>
        </w:rPr>
        <w:t xml:space="preserve">NR approach of </w:t>
      </w:r>
      <w:r w:rsidRPr="00883E24">
        <w:rPr>
          <w:b/>
          <w:i/>
          <w:lang w:eastAsia="zh-CN"/>
        </w:rPr>
        <w:t xml:space="preserve">top-level configured </w:t>
      </w:r>
      <w:r>
        <w:rPr>
          <w:b/>
          <w:i/>
          <w:lang w:eastAsia="zh-CN"/>
        </w:rPr>
        <w:t>trigger-</w:t>
      </w:r>
      <w:r w:rsidRPr="00883E24">
        <w:rPr>
          <w:b/>
          <w:i/>
          <w:lang w:eastAsia="zh-CN"/>
        </w:rPr>
        <w:t>state</w:t>
      </w:r>
      <w:r>
        <w:rPr>
          <w:b/>
          <w:i/>
          <w:lang w:eastAsia="zh-CN"/>
        </w:rPr>
        <w:t xml:space="preserve"> </w:t>
      </w:r>
      <w:r w:rsidRPr="00E72EF9">
        <w:rPr>
          <w:b/>
          <w:i/>
          <w:lang w:eastAsia="zh-CN"/>
        </w:rPr>
        <w:t>list</w:t>
      </w:r>
    </w:p>
    <w:p w:rsidR="00883E24" w:rsidRDefault="00883E24" w:rsidP="00883E24">
      <w:pPr>
        <w:pStyle w:val="af4"/>
        <w:numPr>
          <w:ilvl w:val="4"/>
          <w:numId w:val="50"/>
        </w:numPr>
        <w:ind w:left="426" w:firstLineChars="0"/>
        <w:rPr>
          <w:b/>
          <w:i/>
          <w:lang w:eastAsia="zh-CN"/>
        </w:rPr>
      </w:pPr>
      <w:r>
        <w:rPr>
          <w:b/>
          <w:i/>
          <w:lang w:eastAsia="zh-CN"/>
        </w:rPr>
        <w:t xml:space="preserve">Provides much more manageable and easily comprehended </w:t>
      </w:r>
      <w:r w:rsidRPr="00883E24">
        <w:rPr>
          <w:b/>
          <w:i/>
          <w:lang w:eastAsia="zh-CN"/>
        </w:rPr>
        <w:t xml:space="preserve">triggering </w:t>
      </w:r>
      <w:r>
        <w:rPr>
          <w:b/>
          <w:i/>
          <w:lang w:eastAsia="zh-CN"/>
        </w:rPr>
        <w:t>for</w:t>
      </w:r>
      <w:r w:rsidRPr="00883E24">
        <w:rPr>
          <w:b/>
          <w:i/>
          <w:lang w:eastAsia="zh-CN"/>
        </w:rPr>
        <w:t xml:space="preserve"> </w:t>
      </w:r>
      <w:r>
        <w:rPr>
          <w:b/>
          <w:i/>
          <w:lang w:eastAsia="zh-CN"/>
        </w:rPr>
        <w:t>multiple</w:t>
      </w:r>
      <w:r w:rsidRPr="00883E24">
        <w:rPr>
          <w:b/>
          <w:i/>
          <w:lang w:eastAsia="zh-CN"/>
        </w:rPr>
        <w:t xml:space="preserve"> CSI reports</w:t>
      </w:r>
    </w:p>
    <w:p w:rsidR="00883E24" w:rsidRPr="00883E24" w:rsidRDefault="00883E24" w:rsidP="00883E24">
      <w:pPr>
        <w:pStyle w:val="af4"/>
        <w:numPr>
          <w:ilvl w:val="4"/>
          <w:numId w:val="50"/>
        </w:numPr>
        <w:ind w:left="426" w:firstLineChars="0"/>
        <w:rPr>
          <w:b/>
          <w:i/>
          <w:lang w:eastAsia="zh-CN"/>
        </w:rPr>
      </w:pPr>
      <w:r>
        <w:rPr>
          <w:b/>
          <w:i/>
          <w:lang w:eastAsia="zh-CN"/>
        </w:rPr>
        <w:t>Keep the Reporting settings configuration lean and consistent with overall framework design</w:t>
      </w:r>
    </w:p>
    <w:p w:rsidR="00883E24" w:rsidRDefault="00883E24" w:rsidP="0096756A">
      <w:pPr>
        <w:rPr>
          <w:lang w:eastAsia="zh-CN"/>
        </w:rPr>
      </w:pPr>
    </w:p>
    <w:p w:rsidR="00234AFA" w:rsidRDefault="005968B7" w:rsidP="00883E24">
      <w:pPr>
        <w:jc w:val="center"/>
        <w:rPr>
          <w:lang w:eastAsia="zh-CN"/>
        </w:rPr>
      </w:pPr>
      <w:r>
        <w:object w:dxaOrig="14956" w:dyaOrig="6885">
          <v:shape id="_x0000_i1029" type="#_x0000_t75" style="width:465.2pt;height:214.75pt" o:ole="">
            <v:imagedata r:id="rId16" o:title=""/>
          </v:shape>
          <o:OLEObject Type="Embed" ProgID="Visio.Drawing.15" ShapeID="_x0000_i1029" DrawAspect="Content" ObjectID="_1580108746" r:id="rId17"/>
        </w:object>
      </w:r>
      <w:r w:rsidDel="005968B7">
        <w:t xml:space="preserve"> </w:t>
      </w:r>
    </w:p>
    <w:p w:rsidR="00234AFA" w:rsidRPr="00883E24" w:rsidRDefault="00234AFA" w:rsidP="00883E24">
      <w:pPr>
        <w:jc w:val="center"/>
        <w:rPr>
          <w:b/>
          <w:lang w:eastAsia="zh-CN"/>
        </w:rPr>
      </w:pPr>
      <w:r w:rsidRPr="00883E24">
        <w:rPr>
          <w:b/>
          <w:lang w:eastAsia="zh-CN"/>
        </w:rPr>
        <w:t xml:space="preserve">Fig. 4 </w:t>
      </w:r>
      <w:proofErr w:type="gramStart"/>
      <w:r w:rsidRPr="00883E24">
        <w:rPr>
          <w:b/>
          <w:lang w:eastAsia="zh-CN"/>
        </w:rPr>
        <w:t>Signaling</w:t>
      </w:r>
      <w:proofErr w:type="gramEnd"/>
      <w:r w:rsidRPr="00883E24">
        <w:rPr>
          <w:b/>
          <w:lang w:eastAsia="zh-CN"/>
        </w:rPr>
        <w:t xml:space="preserve"> for </w:t>
      </w:r>
      <w:proofErr w:type="spellStart"/>
      <w:r w:rsidRPr="00883E24">
        <w:rPr>
          <w:b/>
          <w:lang w:eastAsia="zh-CN"/>
        </w:rPr>
        <w:t>aperiodic</w:t>
      </w:r>
      <w:proofErr w:type="spellEnd"/>
      <w:r w:rsidRPr="00883E24">
        <w:rPr>
          <w:b/>
          <w:lang w:eastAsia="zh-CN"/>
        </w:rPr>
        <w:t xml:space="preserve"> CSI triggering</w:t>
      </w:r>
      <w:r w:rsidR="00BD177B">
        <w:rPr>
          <w:b/>
          <w:lang w:eastAsia="zh-CN"/>
        </w:rPr>
        <w:t xml:space="preserve"> with top-level list of trigger states</w:t>
      </w:r>
    </w:p>
    <w:p w:rsidR="002023A6" w:rsidRDefault="005968B7" w:rsidP="00883E24">
      <w:pPr>
        <w:jc w:val="center"/>
      </w:pPr>
      <w:r>
        <w:object w:dxaOrig="12241" w:dyaOrig="7486">
          <v:shape id="_x0000_i1030" type="#_x0000_t75" style="width:465.8pt;height:284.25pt" o:ole="">
            <v:imagedata r:id="rId18" o:title=""/>
          </v:shape>
          <o:OLEObject Type="Embed" ProgID="Visio.Drawing.15" ShapeID="_x0000_i1030" DrawAspect="Content" ObjectID="_1580108747" r:id="rId19"/>
        </w:object>
      </w:r>
      <w:r w:rsidDel="005968B7">
        <w:t xml:space="preserve"> </w:t>
      </w:r>
    </w:p>
    <w:p w:rsidR="00BD177B" w:rsidRPr="00883E24" w:rsidRDefault="00BD177B" w:rsidP="00883E24">
      <w:pPr>
        <w:jc w:val="center"/>
        <w:rPr>
          <w:b/>
          <w:lang w:eastAsia="zh-CN"/>
        </w:rPr>
      </w:pPr>
      <w:r w:rsidRPr="00E72EF9">
        <w:rPr>
          <w:b/>
          <w:lang w:eastAsia="zh-CN"/>
        </w:rPr>
        <w:t xml:space="preserve">Fig. </w:t>
      </w:r>
      <w:r>
        <w:rPr>
          <w:b/>
          <w:lang w:eastAsia="zh-CN"/>
        </w:rPr>
        <w:t>5</w:t>
      </w:r>
      <w:r w:rsidRPr="00E72EF9">
        <w:rPr>
          <w:b/>
          <w:lang w:eastAsia="zh-CN"/>
        </w:rPr>
        <w:t xml:space="preserve"> Signaling for </w:t>
      </w:r>
      <w:proofErr w:type="spellStart"/>
      <w:r w:rsidRPr="00E72EF9">
        <w:rPr>
          <w:b/>
          <w:lang w:eastAsia="zh-CN"/>
        </w:rPr>
        <w:t>aperiodic</w:t>
      </w:r>
      <w:proofErr w:type="spellEnd"/>
      <w:r w:rsidRPr="00E72EF9">
        <w:rPr>
          <w:b/>
          <w:lang w:eastAsia="zh-CN"/>
        </w:rPr>
        <w:t xml:space="preserve"> CSI triggering</w:t>
      </w:r>
      <w:r>
        <w:rPr>
          <w:b/>
          <w:lang w:eastAsia="zh-CN"/>
        </w:rPr>
        <w:t xml:space="preserve"> with trigger state(s) per Reporting setting</w:t>
      </w:r>
    </w:p>
    <w:p w:rsidR="00917FC0" w:rsidRPr="00CF195E" w:rsidRDefault="00917FC0" w:rsidP="00917FC0">
      <w:pPr>
        <w:pStyle w:val="1"/>
      </w:pPr>
      <w:r w:rsidRPr="00CF195E">
        <w:t>Conclusions</w:t>
      </w:r>
    </w:p>
    <w:p w:rsidR="006B1FD5" w:rsidRDefault="00917FC0" w:rsidP="00917FC0">
      <w:pPr>
        <w:rPr>
          <w:kern w:val="2"/>
          <w:lang w:val="en-GB" w:eastAsia="zh-CN"/>
        </w:rPr>
      </w:pPr>
      <w:r>
        <w:rPr>
          <w:rFonts w:hint="eastAsia"/>
          <w:kern w:val="2"/>
          <w:lang w:val="en-GB" w:eastAsia="zh-CN"/>
        </w:rPr>
        <w:t>This contribution discuss</w:t>
      </w:r>
      <w:r>
        <w:rPr>
          <w:kern w:val="2"/>
          <w:lang w:val="en-GB" w:eastAsia="zh-CN"/>
        </w:rPr>
        <w:t xml:space="preserve">ed </w:t>
      </w:r>
      <w:r w:rsidR="00984C16">
        <w:rPr>
          <w:kern w:val="2"/>
          <w:lang w:val="en-GB" w:eastAsia="zh-CN"/>
        </w:rPr>
        <w:t xml:space="preserve">the </w:t>
      </w:r>
      <w:r w:rsidR="00625AC9">
        <w:rPr>
          <w:lang w:eastAsia="zh-CN"/>
        </w:rPr>
        <w:t xml:space="preserve">current </w:t>
      </w:r>
      <w:r w:rsidR="00984C16" w:rsidRPr="00D71C25">
        <w:rPr>
          <w:lang w:eastAsia="zh-CN"/>
        </w:rPr>
        <w:t xml:space="preserve">CSI </w:t>
      </w:r>
      <w:r w:rsidR="00984C16">
        <w:rPr>
          <w:lang w:eastAsia="zh-CN"/>
        </w:rPr>
        <w:t>acquisition</w:t>
      </w:r>
      <w:r w:rsidR="00514C87">
        <w:rPr>
          <w:lang w:eastAsia="zh-CN"/>
        </w:rPr>
        <w:t xml:space="preserve"> </w:t>
      </w:r>
      <w:r w:rsidR="00984C16">
        <w:rPr>
          <w:lang w:eastAsia="zh-CN"/>
        </w:rPr>
        <w:t>framework</w:t>
      </w:r>
      <w:r w:rsidR="00625AC9">
        <w:rPr>
          <w:lang w:eastAsia="zh-CN"/>
        </w:rPr>
        <w:t>, the potential ways to simplify/improve, and its impact to RAN1 specification workload</w:t>
      </w:r>
      <w:r w:rsidR="00984C16">
        <w:rPr>
          <w:lang w:eastAsia="zh-CN"/>
        </w:rPr>
        <w:t>.</w:t>
      </w:r>
      <w:r>
        <w:rPr>
          <w:rFonts w:hint="eastAsia"/>
          <w:kern w:val="2"/>
          <w:lang w:val="en-GB" w:eastAsia="zh-CN"/>
        </w:rPr>
        <w:t xml:space="preserve"> </w:t>
      </w:r>
      <w:r w:rsidR="003B3FD5">
        <w:rPr>
          <w:kern w:val="2"/>
          <w:lang w:val="en-GB" w:eastAsia="zh-CN"/>
        </w:rPr>
        <w:t xml:space="preserve">The </w:t>
      </w:r>
      <w:r w:rsidR="00625AC9">
        <w:rPr>
          <w:kern w:val="2"/>
          <w:lang w:val="en-GB" w:eastAsia="zh-CN"/>
        </w:rPr>
        <w:t xml:space="preserve">observations and </w:t>
      </w:r>
      <w:r>
        <w:rPr>
          <w:kern w:val="2"/>
          <w:lang w:val="en-GB" w:eastAsia="zh-CN"/>
        </w:rPr>
        <w:t>proposals are summarized as follows</w:t>
      </w:r>
      <w:r w:rsidR="00DF3AE1">
        <w:rPr>
          <w:rFonts w:hint="eastAsia"/>
          <w:kern w:val="2"/>
          <w:lang w:val="en-GB" w:eastAsia="zh-CN"/>
        </w:rPr>
        <w:t>:</w:t>
      </w:r>
    </w:p>
    <w:p w:rsidR="00657AF0" w:rsidRPr="00694CA7" w:rsidRDefault="00657AF0" w:rsidP="00657AF0">
      <w:pPr>
        <w:rPr>
          <w:b/>
          <w:i/>
          <w:lang w:eastAsia="zh-CN"/>
        </w:rPr>
      </w:pPr>
      <w:bookmarkStart w:id="3" w:name="_Ref124589665"/>
      <w:bookmarkStart w:id="4" w:name="_Ref71620620"/>
      <w:bookmarkStart w:id="5" w:name="_Ref124671424"/>
      <w:r w:rsidRPr="00694CA7">
        <w:rPr>
          <w:b/>
          <w:i/>
          <w:lang w:eastAsia="zh-CN"/>
        </w:rPr>
        <w:t>Observation</w:t>
      </w:r>
      <w:r w:rsidR="001E55FA">
        <w:rPr>
          <w:b/>
          <w:i/>
          <w:lang w:eastAsia="zh-CN"/>
        </w:rPr>
        <w:t xml:space="preserve"> 1</w:t>
      </w:r>
      <w:r w:rsidRPr="00694CA7">
        <w:rPr>
          <w:b/>
          <w:i/>
          <w:lang w:eastAsia="zh-CN"/>
        </w:rPr>
        <w:t>: Current NR CSI framework reflects the RAN1 design philosophy by</w:t>
      </w:r>
    </w:p>
    <w:p w:rsidR="00657AF0" w:rsidRPr="00092C2C" w:rsidRDefault="00657AF0" w:rsidP="00657AF0">
      <w:pPr>
        <w:pStyle w:val="af4"/>
        <w:numPr>
          <w:ilvl w:val="0"/>
          <w:numId w:val="33"/>
        </w:numPr>
        <w:ind w:firstLineChars="0"/>
        <w:rPr>
          <w:b/>
          <w:i/>
          <w:lang w:eastAsia="zh-CN"/>
        </w:rPr>
      </w:pPr>
      <w:r w:rsidRPr="00092C2C">
        <w:rPr>
          <w:b/>
          <w:i/>
          <w:lang w:eastAsia="zh-CN"/>
        </w:rPr>
        <w:t>Decoupling the reporting-related configurations into Reporting setting(s)</w:t>
      </w:r>
    </w:p>
    <w:p w:rsidR="00657AF0" w:rsidRPr="00092C2C" w:rsidRDefault="00657AF0" w:rsidP="00657AF0">
      <w:pPr>
        <w:pStyle w:val="af4"/>
        <w:numPr>
          <w:ilvl w:val="0"/>
          <w:numId w:val="33"/>
        </w:numPr>
        <w:ind w:firstLineChars="0"/>
        <w:rPr>
          <w:b/>
          <w:i/>
          <w:lang w:eastAsia="zh-CN"/>
        </w:rPr>
      </w:pPr>
      <w:r w:rsidRPr="00092C2C">
        <w:rPr>
          <w:b/>
          <w:i/>
          <w:lang w:eastAsia="zh-CN"/>
        </w:rPr>
        <w:t>Decoupling the resource-related configurations into Resource setting(s)</w:t>
      </w:r>
    </w:p>
    <w:p w:rsidR="00144C2B" w:rsidRPr="00E066C2" w:rsidRDefault="00657AF0" w:rsidP="00657AF0">
      <w:pPr>
        <w:pStyle w:val="af4"/>
        <w:numPr>
          <w:ilvl w:val="0"/>
          <w:numId w:val="33"/>
        </w:numPr>
        <w:ind w:firstLineChars="0"/>
        <w:rPr>
          <w:rFonts w:eastAsia="Times New Roman"/>
          <w:b/>
          <w:i/>
          <w:szCs w:val="24"/>
        </w:rPr>
      </w:pPr>
      <w:r w:rsidRPr="00092C2C">
        <w:rPr>
          <w:b/>
          <w:i/>
          <w:lang w:eastAsia="zh-CN"/>
        </w:rPr>
        <w:lastRenderedPageBreak/>
        <w:t>Coupling the reporting-related configurations and the resource-related configurations via Link configurations between Reporting setting and Resource setting</w:t>
      </w:r>
    </w:p>
    <w:p w:rsidR="00EE63B9" w:rsidRPr="00EE63B9" w:rsidRDefault="00EE63B9" w:rsidP="00EE63B9">
      <w:pPr>
        <w:rPr>
          <w:b/>
          <w:i/>
          <w:lang w:eastAsia="zh-CN"/>
        </w:rPr>
      </w:pPr>
      <w:r w:rsidRPr="00EE63B9">
        <w:rPr>
          <w:b/>
          <w:i/>
          <w:lang w:eastAsia="zh-CN"/>
        </w:rPr>
        <w:t>Observation</w:t>
      </w:r>
      <w:r w:rsidR="001E55FA">
        <w:rPr>
          <w:b/>
          <w:i/>
          <w:lang w:eastAsia="zh-CN"/>
        </w:rPr>
        <w:t xml:space="preserve"> 2</w:t>
      </w:r>
      <w:r w:rsidRPr="00EE63B9">
        <w:rPr>
          <w:b/>
          <w:i/>
          <w:lang w:eastAsia="zh-CN"/>
        </w:rPr>
        <w:t xml:space="preserve">: NR hierarchical design features that the CSI-RS/IM resources configured within a Resource set share the same properties such as Repetition ON/OFF, </w:t>
      </w:r>
      <w:proofErr w:type="spellStart"/>
      <w:r w:rsidRPr="00EE63B9">
        <w:rPr>
          <w:b/>
          <w:i/>
          <w:lang w:eastAsia="zh-CN"/>
        </w:rPr>
        <w:t>Aperiodic</w:t>
      </w:r>
      <w:proofErr w:type="spellEnd"/>
      <w:r w:rsidRPr="00EE63B9">
        <w:rPr>
          <w:b/>
          <w:i/>
          <w:lang w:eastAsia="zh-CN"/>
        </w:rPr>
        <w:t xml:space="preserve"> triggering offset, etc.</w:t>
      </w:r>
    </w:p>
    <w:p w:rsidR="00EE63B9" w:rsidRDefault="00EE63B9" w:rsidP="00EE63B9">
      <w:pPr>
        <w:rPr>
          <w:b/>
          <w:i/>
          <w:lang w:eastAsia="zh-CN"/>
        </w:rPr>
      </w:pPr>
      <w:r w:rsidRPr="00EE63B9">
        <w:rPr>
          <w:b/>
          <w:i/>
          <w:lang w:eastAsia="zh-CN"/>
        </w:rPr>
        <w:t>Observation</w:t>
      </w:r>
      <w:r w:rsidR="001E55FA">
        <w:rPr>
          <w:b/>
          <w:i/>
          <w:lang w:eastAsia="zh-CN"/>
        </w:rPr>
        <w:t xml:space="preserve"> 3</w:t>
      </w:r>
      <w:r w:rsidRPr="00EE63B9">
        <w:rPr>
          <w:b/>
          <w:i/>
          <w:lang w:eastAsia="zh-CN"/>
        </w:rPr>
        <w:t xml:space="preserve">: NR hierarchical design features that the CSI-RS/IM resources configured within a Resource setting share the same properties such as Resource configuration type, BWP </w:t>
      </w:r>
      <w:proofErr w:type="gramStart"/>
      <w:r w:rsidRPr="00EE63B9">
        <w:rPr>
          <w:b/>
          <w:i/>
          <w:lang w:eastAsia="zh-CN"/>
        </w:rPr>
        <w:t>info.,</w:t>
      </w:r>
      <w:proofErr w:type="gramEnd"/>
      <w:r w:rsidRPr="00EE63B9">
        <w:rPr>
          <w:b/>
          <w:i/>
          <w:lang w:eastAsia="zh-CN"/>
        </w:rPr>
        <w:t xml:space="preserve"> CC info., etc.</w:t>
      </w:r>
    </w:p>
    <w:p w:rsidR="00D6206F" w:rsidRDefault="00D6206F" w:rsidP="00D6206F">
      <w:pPr>
        <w:rPr>
          <w:b/>
          <w:i/>
          <w:lang w:eastAsia="zh-CN"/>
        </w:rPr>
      </w:pPr>
      <w:r w:rsidRPr="00050C33">
        <w:rPr>
          <w:b/>
          <w:i/>
          <w:lang w:eastAsia="zh-CN"/>
        </w:rPr>
        <w:t>Observation</w:t>
      </w:r>
      <w:r w:rsidR="001E55FA">
        <w:rPr>
          <w:b/>
          <w:i/>
          <w:lang w:eastAsia="zh-CN"/>
        </w:rPr>
        <w:t xml:space="preserve"> 4</w:t>
      </w:r>
      <w:r w:rsidRPr="00050C33">
        <w:rPr>
          <w:b/>
          <w:i/>
          <w:lang w:eastAsia="zh-CN"/>
        </w:rPr>
        <w:t>: NR design on link configuration, trigger state, and resource set selection is a unified approach to support periodic/semi-persistent/</w:t>
      </w:r>
      <w:proofErr w:type="spellStart"/>
      <w:r w:rsidRPr="00050C33">
        <w:rPr>
          <w:b/>
          <w:i/>
          <w:lang w:eastAsia="zh-CN"/>
        </w:rPr>
        <w:t>aperiodic</w:t>
      </w:r>
      <w:proofErr w:type="spellEnd"/>
      <w:r w:rsidRPr="00050C33">
        <w:rPr>
          <w:b/>
          <w:i/>
          <w:lang w:eastAsia="zh-CN"/>
        </w:rPr>
        <w:t xml:space="preserve"> CSI reporting and the corresponding CSI-RS transmission, which achieves trade-off between flexibility</w:t>
      </w:r>
      <w:r w:rsidRPr="00D6206F">
        <w:rPr>
          <w:b/>
          <w:i/>
          <w:lang w:eastAsia="zh-CN"/>
        </w:rPr>
        <w:t xml:space="preserve"> </w:t>
      </w:r>
      <w:r w:rsidRPr="00050C33">
        <w:rPr>
          <w:b/>
          <w:i/>
          <w:lang w:eastAsia="zh-CN"/>
        </w:rPr>
        <w:t xml:space="preserve">and configuration </w:t>
      </w:r>
      <w:r>
        <w:rPr>
          <w:b/>
          <w:i/>
          <w:lang w:eastAsia="zh-CN"/>
        </w:rPr>
        <w:t>complexity</w:t>
      </w:r>
      <w:r w:rsidRPr="00050C33">
        <w:rPr>
          <w:b/>
          <w:i/>
          <w:lang w:eastAsia="zh-CN"/>
        </w:rPr>
        <w:t>.</w:t>
      </w:r>
    </w:p>
    <w:p w:rsidR="008B250B" w:rsidRDefault="00FD02D7" w:rsidP="00D6206F">
      <w:pPr>
        <w:rPr>
          <w:b/>
          <w:i/>
          <w:lang w:eastAsia="zh-CN"/>
        </w:rPr>
      </w:pPr>
      <w:r>
        <w:rPr>
          <w:b/>
          <w:i/>
          <w:lang w:eastAsia="zh-CN"/>
        </w:rPr>
        <w:t>Observation 5</w:t>
      </w:r>
      <w:r w:rsidRPr="002B7C68">
        <w:rPr>
          <w:b/>
          <w:i/>
          <w:lang w:eastAsia="zh-CN"/>
        </w:rPr>
        <w:t xml:space="preserve">: </w:t>
      </w:r>
      <w:r>
        <w:rPr>
          <w:b/>
          <w:i/>
          <w:lang w:eastAsia="zh-CN"/>
        </w:rPr>
        <w:t>RAN2 agreement on top-level configurations of resource pools has its impact only on the higher layer signaling design, which makes no changes to RAN1 specifications.</w:t>
      </w:r>
    </w:p>
    <w:p w:rsidR="00FD02D7" w:rsidRPr="00883E24" w:rsidRDefault="00FD02D7" w:rsidP="000D56CC">
      <w:pPr>
        <w:rPr>
          <w:b/>
          <w:i/>
          <w:lang w:val="en-GB" w:eastAsia="zh-CN"/>
        </w:rPr>
      </w:pPr>
      <w:r w:rsidRPr="008B250B">
        <w:rPr>
          <w:b/>
          <w:i/>
          <w:lang w:eastAsia="zh-CN"/>
        </w:rPr>
        <w:t>Observation</w:t>
      </w:r>
      <w:r>
        <w:rPr>
          <w:b/>
          <w:i/>
          <w:lang w:eastAsia="zh-CN"/>
        </w:rPr>
        <w:t xml:space="preserve"> 6</w:t>
      </w:r>
      <w:r w:rsidRPr="008B250B">
        <w:rPr>
          <w:b/>
          <w:i/>
          <w:lang w:eastAsia="zh-CN"/>
        </w:rPr>
        <w:t>: The NR adoption of Link configurations</w:t>
      </w:r>
      <w:r>
        <w:rPr>
          <w:b/>
          <w:i/>
          <w:lang w:eastAsia="zh-CN"/>
        </w:rPr>
        <w:t xml:space="preserve"> and Resource settings</w:t>
      </w:r>
      <w:r w:rsidRPr="008B250B">
        <w:rPr>
          <w:b/>
          <w:i/>
          <w:lang w:eastAsia="zh-CN"/>
        </w:rPr>
        <w:t xml:space="preserve"> is much more flexible and light weighted, compare to per Reporting setting configuration of CSI-RS resources (sets)</w:t>
      </w:r>
      <w:r>
        <w:rPr>
          <w:b/>
          <w:i/>
          <w:lang w:eastAsia="zh-CN"/>
        </w:rPr>
        <w:t>.</w:t>
      </w:r>
    </w:p>
    <w:p w:rsidR="00FD02D7" w:rsidRDefault="00FD02D7" w:rsidP="000D56CC">
      <w:pPr>
        <w:rPr>
          <w:b/>
          <w:i/>
          <w:lang w:eastAsia="zh-CN"/>
        </w:rPr>
      </w:pPr>
      <w:r w:rsidRPr="00BB7261">
        <w:rPr>
          <w:b/>
          <w:i/>
          <w:lang w:eastAsia="zh-CN"/>
        </w:rPr>
        <w:t>Obs</w:t>
      </w:r>
      <w:r>
        <w:rPr>
          <w:b/>
          <w:i/>
          <w:lang w:eastAsia="zh-CN"/>
        </w:rPr>
        <w:t>ervation 7: M</w:t>
      </w:r>
      <w:r w:rsidRPr="0060448A">
        <w:rPr>
          <w:b/>
          <w:i/>
          <w:lang w:eastAsia="zh-CN"/>
        </w:rPr>
        <w:t>odifications to current CSI configuration framework may not only have its impact to higher layer signaling design, but also lead to significant changes to RAN1 specifications</w:t>
      </w:r>
      <w:r>
        <w:rPr>
          <w:b/>
          <w:i/>
          <w:lang w:eastAsia="zh-CN"/>
        </w:rPr>
        <w:t>, which should be carefully evaluated before it is accepted.</w:t>
      </w:r>
    </w:p>
    <w:p w:rsidR="000D56CC" w:rsidRDefault="000D56CC" w:rsidP="000D56CC">
      <w:pPr>
        <w:rPr>
          <w:b/>
          <w:i/>
          <w:lang w:eastAsia="zh-CN"/>
        </w:rPr>
      </w:pPr>
      <w:r w:rsidRPr="00E72EF9">
        <w:rPr>
          <w:b/>
          <w:i/>
          <w:lang w:eastAsia="zh-CN"/>
        </w:rPr>
        <w:t>Observation</w:t>
      </w:r>
      <w:r>
        <w:rPr>
          <w:b/>
          <w:i/>
          <w:lang w:eastAsia="zh-CN"/>
        </w:rPr>
        <w:t xml:space="preserve"> </w:t>
      </w:r>
      <w:r w:rsidR="00FD02D7">
        <w:rPr>
          <w:b/>
          <w:i/>
          <w:lang w:eastAsia="zh-CN"/>
        </w:rPr>
        <w:t>8</w:t>
      </w:r>
      <w:r w:rsidRPr="00E72EF9">
        <w:rPr>
          <w:b/>
          <w:i/>
          <w:lang w:eastAsia="zh-CN"/>
        </w:rPr>
        <w:t xml:space="preserve">: </w:t>
      </w:r>
      <w:r>
        <w:rPr>
          <w:b/>
          <w:i/>
          <w:lang w:eastAsia="zh-CN"/>
        </w:rPr>
        <w:t>T</w:t>
      </w:r>
      <w:r w:rsidRPr="00E72EF9">
        <w:rPr>
          <w:b/>
          <w:i/>
          <w:lang w:eastAsia="zh-CN"/>
        </w:rPr>
        <w:t xml:space="preserve">he </w:t>
      </w:r>
      <w:r>
        <w:rPr>
          <w:b/>
          <w:i/>
          <w:lang w:eastAsia="zh-CN"/>
        </w:rPr>
        <w:t xml:space="preserve">NR approach of </w:t>
      </w:r>
      <w:r w:rsidRPr="00E72EF9">
        <w:rPr>
          <w:b/>
          <w:i/>
          <w:lang w:eastAsia="zh-CN"/>
        </w:rPr>
        <w:t>top-level configured trigger-state</w:t>
      </w:r>
      <w:r>
        <w:rPr>
          <w:b/>
          <w:i/>
          <w:lang w:eastAsia="zh-CN"/>
        </w:rPr>
        <w:t xml:space="preserve"> </w:t>
      </w:r>
      <w:r w:rsidRPr="00E72EF9">
        <w:rPr>
          <w:b/>
          <w:i/>
          <w:lang w:eastAsia="zh-CN"/>
        </w:rPr>
        <w:t>list</w:t>
      </w:r>
    </w:p>
    <w:p w:rsidR="000D56CC" w:rsidRPr="00E72EF9" w:rsidRDefault="000D56CC" w:rsidP="000D56CC">
      <w:pPr>
        <w:pStyle w:val="af4"/>
        <w:numPr>
          <w:ilvl w:val="4"/>
          <w:numId w:val="50"/>
        </w:numPr>
        <w:ind w:left="426" w:firstLineChars="0"/>
        <w:rPr>
          <w:b/>
          <w:i/>
          <w:lang w:eastAsia="zh-CN"/>
        </w:rPr>
      </w:pPr>
      <w:r>
        <w:rPr>
          <w:b/>
          <w:i/>
          <w:lang w:eastAsia="zh-CN"/>
        </w:rPr>
        <w:t xml:space="preserve">Provides much more manageable and easily comprehended </w:t>
      </w:r>
      <w:r w:rsidRPr="00E72EF9">
        <w:rPr>
          <w:b/>
          <w:i/>
          <w:lang w:eastAsia="zh-CN"/>
        </w:rPr>
        <w:t xml:space="preserve">triggering </w:t>
      </w:r>
      <w:r>
        <w:rPr>
          <w:b/>
          <w:i/>
          <w:lang w:eastAsia="zh-CN"/>
        </w:rPr>
        <w:t>for</w:t>
      </w:r>
      <w:r w:rsidRPr="00E72EF9">
        <w:rPr>
          <w:b/>
          <w:i/>
          <w:lang w:eastAsia="zh-CN"/>
        </w:rPr>
        <w:t xml:space="preserve"> </w:t>
      </w:r>
      <w:r>
        <w:rPr>
          <w:b/>
          <w:i/>
          <w:lang w:eastAsia="zh-CN"/>
        </w:rPr>
        <w:t>multiple</w:t>
      </w:r>
      <w:r w:rsidRPr="00E72EF9">
        <w:rPr>
          <w:b/>
          <w:i/>
          <w:lang w:eastAsia="zh-CN"/>
        </w:rPr>
        <w:t xml:space="preserve"> CSI reports</w:t>
      </w:r>
    </w:p>
    <w:p w:rsidR="000D56CC" w:rsidRPr="00883E24" w:rsidRDefault="000D56CC" w:rsidP="00883E24">
      <w:pPr>
        <w:pStyle w:val="af4"/>
        <w:numPr>
          <w:ilvl w:val="4"/>
          <w:numId w:val="50"/>
        </w:numPr>
        <w:ind w:left="426" w:firstLineChars="0"/>
        <w:rPr>
          <w:b/>
          <w:i/>
          <w:lang w:eastAsia="zh-CN"/>
        </w:rPr>
      </w:pPr>
      <w:r>
        <w:rPr>
          <w:b/>
          <w:i/>
          <w:lang w:eastAsia="zh-CN"/>
        </w:rPr>
        <w:t>Keep the Reporting settings configuration lean and consistent with overall framework design</w:t>
      </w:r>
    </w:p>
    <w:p w:rsidR="001D780E" w:rsidRPr="00CF195E" w:rsidRDefault="001D780E" w:rsidP="00CF195E">
      <w:pPr>
        <w:pStyle w:val="1"/>
        <w:numPr>
          <w:ilvl w:val="0"/>
          <w:numId w:val="0"/>
        </w:numPr>
        <w:ind w:left="432" w:hanging="432"/>
      </w:pPr>
      <w:r w:rsidRPr="00CF195E">
        <w:t>References</w:t>
      </w:r>
    </w:p>
    <w:bookmarkEnd w:id="2"/>
    <w:bookmarkEnd w:id="3"/>
    <w:bookmarkEnd w:id="4"/>
    <w:bookmarkEnd w:id="5"/>
    <w:p w:rsidR="00FF09EC" w:rsidRPr="00883E24" w:rsidRDefault="00FF09EC" w:rsidP="00FF09EC">
      <w:pPr>
        <w:pStyle w:val="References"/>
      </w:pPr>
      <w:r w:rsidRPr="00FF09EC">
        <w:t>RAN1 Chairman’s Notes</w:t>
      </w:r>
      <w:r>
        <w:t xml:space="preserve">, </w:t>
      </w:r>
      <w:r w:rsidRPr="00FF09EC">
        <w:rPr>
          <w:szCs w:val="20"/>
        </w:rPr>
        <w:t>3GPP TSG RAN WG1 Meeting NR Ad-Hoc</w:t>
      </w:r>
      <w:r>
        <w:rPr>
          <w:szCs w:val="20"/>
        </w:rPr>
        <w:t>, Spokane, USA, 16</w:t>
      </w:r>
      <w:r w:rsidRPr="00883E24">
        <w:rPr>
          <w:szCs w:val="20"/>
          <w:vertAlign w:val="superscript"/>
        </w:rPr>
        <w:t>th</w:t>
      </w:r>
      <w:r w:rsidR="00723A5B">
        <w:rPr>
          <w:szCs w:val="20"/>
          <w:vertAlign w:val="superscript"/>
        </w:rPr>
        <w:t xml:space="preserve"> </w:t>
      </w:r>
      <w:r>
        <w:rPr>
          <w:szCs w:val="20"/>
        </w:rPr>
        <w:t>–</w:t>
      </w:r>
      <w:r w:rsidR="00723A5B">
        <w:rPr>
          <w:szCs w:val="20"/>
        </w:rPr>
        <w:t xml:space="preserve"> </w:t>
      </w:r>
      <w:r w:rsidRPr="00FF09EC">
        <w:rPr>
          <w:szCs w:val="20"/>
        </w:rPr>
        <w:t>20</w:t>
      </w:r>
      <w:r w:rsidRPr="00883E24">
        <w:rPr>
          <w:szCs w:val="20"/>
          <w:vertAlign w:val="superscript"/>
        </w:rPr>
        <w:t>th</w:t>
      </w:r>
      <w:r w:rsidRPr="00FF09EC">
        <w:rPr>
          <w:szCs w:val="20"/>
        </w:rPr>
        <w:t xml:space="preserve"> January 2017</w:t>
      </w:r>
      <w:r>
        <w:rPr>
          <w:szCs w:val="20"/>
        </w:rPr>
        <w:t>.</w:t>
      </w:r>
    </w:p>
    <w:p w:rsidR="00FF09EC" w:rsidRDefault="00FF09EC" w:rsidP="00FF09EC">
      <w:pPr>
        <w:pStyle w:val="References"/>
      </w:pPr>
      <w:r w:rsidRPr="00FF09EC">
        <w:t>RAN1 Chairman’s Notes, 3GPP TSG RAN WG1 Meeting #88bis</w:t>
      </w:r>
      <w:r>
        <w:t>, Spokane, USA, 3</w:t>
      </w:r>
      <w:r w:rsidRPr="00883E24">
        <w:rPr>
          <w:vertAlign w:val="superscript"/>
        </w:rPr>
        <w:t>rd</w:t>
      </w:r>
      <w:r w:rsidR="00723A5B">
        <w:rPr>
          <w:vertAlign w:val="superscript"/>
        </w:rPr>
        <w:t xml:space="preserve"> </w:t>
      </w:r>
      <w:r>
        <w:t>–</w:t>
      </w:r>
      <w:r w:rsidR="00723A5B">
        <w:t xml:space="preserve"> </w:t>
      </w:r>
      <w:r w:rsidRPr="00FF09EC">
        <w:t>7</w:t>
      </w:r>
      <w:r w:rsidRPr="00883E24">
        <w:rPr>
          <w:vertAlign w:val="superscript"/>
        </w:rPr>
        <w:t>th</w:t>
      </w:r>
      <w:r w:rsidRPr="00FF09EC">
        <w:t xml:space="preserve"> April 2017</w:t>
      </w:r>
      <w:r>
        <w:t>.</w:t>
      </w:r>
    </w:p>
    <w:p w:rsidR="00993E03" w:rsidRDefault="00DD7F13">
      <w:pPr>
        <w:pStyle w:val="References"/>
      </w:pPr>
      <w:r w:rsidRPr="00FF09EC">
        <w:t xml:space="preserve">RAN1 Chairman’s Notes, </w:t>
      </w:r>
      <w:r>
        <w:t>3GPP TSG RAN WG1 Meeting #89, Hangzhou, P.R. China 15</w:t>
      </w:r>
      <w:r w:rsidRPr="00883E24">
        <w:rPr>
          <w:vertAlign w:val="superscript"/>
        </w:rPr>
        <w:t>th</w:t>
      </w:r>
      <w:r w:rsidR="00723A5B">
        <w:rPr>
          <w:vertAlign w:val="superscript"/>
        </w:rPr>
        <w:t xml:space="preserve"> </w:t>
      </w:r>
      <w:r>
        <w:t>–</w:t>
      </w:r>
      <w:r w:rsidR="00723A5B">
        <w:t xml:space="preserve"> </w:t>
      </w:r>
      <w:r>
        <w:t>19</w:t>
      </w:r>
      <w:r w:rsidRPr="00883E24">
        <w:rPr>
          <w:vertAlign w:val="superscript"/>
        </w:rPr>
        <w:t>th</w:t>
      </w:r>
      <w:r>
        <w:t xml:space="preserve"> May 2017.</w:t>
      </w:r>
    </w:p>
    <w:p w:rsidR="00723A5B" w:rsidRDefault="00993E03">
      <w:pPr>
        <w:pStyle w:val="References"/>
      </w:pPr>
      <w:r w:rsidRPr="00FF09EC">
        <w:t xml:space="preserve">RAN1 Chairman’s Notes, </w:t>
      </w:r>
      <w:r>
        <w:t>3GPP TSG RAN WG1 Meeting 90bis, Prague, CZ, 9</w:t>
      </w:r>
      <w:r w:rsidRPr="00883E24">
        <w:rPr>
          <w:vertAlign w:val="superscript"/>
        </w:rPr>
        <w:t>th</w:t>
      </w:r>
      <w:r w:rsidR="00723A5B">
        <w:rPr>
          <w:vertAlign w:val="superscript"/>
        </w:rPr>
        <w:t xml:space="preserve"> </w:t>
      </w:r>
      <w:r>
        <w:t>–</w:t>
      </w:r>
      <w:r w:rsidR="00723A5B">
        <w:t xml:space="preserve"> </w:t>
      </w:r>
      <w:r>
        <w:t>13</w:t>
      </w:r>
      <w:r w:rsidRPr="00883E24">
        <w:rPr>
          <w:vertAlign w:val="superscript"/>
        </w:rPr>
        <w:t>th</w:t>
      </w:r>
      <w:r>
        <w:t>, October 2017.</w:t>
      </w:r>
    </w:p>
    <w:p w:rsidR="005B34FC" w:rsidRDefault="00723A5B">
      <w:pPr>
        <w:pStyle w:val="References"/>
      </w:pPr>
      <w:r w:rsidRPr="00FF09EC">
        <w:t xml:space="preserve">RAN1 Chairman’s Notes, </w:t>
      </w:r>
      <w:r>
        <w:t>3GPP TSG RAN WG1 Meeting 91, Reno, USA, 27</w:t>
      </w:r>
      <w:r w:rsidRPr="00883E24">
        <w:rPr>
          <w:vertAlign w:val="superscript"/>
        </w:rPr>
        <w:t>th</w:t>
      </w:r>
      <w:r>
        <w:t xml:space="preserve"> November – 1</w:t>
      </w:r>
      <w:r w:rsidRPr="00883E24">
        <w:rPr>
          <w:vertAlign w:val="superscript"/>
        </w:rPr>
        <w:t>st</w:t>
      </w:r>
      <w:r>
        <w:t xml:space="preserve"> December 2017.</w:t>
      </w:r>
    </w:p>
    <w:p w:rsidR="00E01AB6" w:rsidRPr="009666B3" w:rsidRDefault="005B34FC" w:rsidP="00E74AD7">
      <w:pPr>
        <w:pStyle w:val="References"/>
      </w:pPr>
      <w:r>
        <w:t>RAN2 Chairman’s Notes, 3GPP TSG RAN WG2 NR Ad hoc 1801, Vancouver, Canada, 22</w:t>
      </w:r>
      <w:r w:rsidRPr="00883E24">
        <w:rPr>
          <w:vertAlign w:val="superscript"/>
        </w:rPr>
        <w:t>nd</w:t>
      </w:r>
      <w:r>
        <w:t xml:space="preserve"> January – 26</w:t>
      </w:r>
      <w:r w:rsidRPr="00883E24">
        <w:rPr>
          <w:vertAlign w:val="superscript"/>
        </w:rPr>
        <w:t>th</w:t>
      </w:r>
      <w:r>
        <w:t xml:space="preserve"> January 2018.</w:t>
      </w:r>
      <w:bookmarkStart w:id="6" w:name="_GoBack"/>
      <w:bookmarkEnd w:id="6"/>
    </w:p>
    <w:sectPr w:rsidR="00E01AB6" w:rsidRPr="009666B3"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7D49" w:rsidRDefault="00E67D49">
      <w:r>
        <w:separator/>
      </w:r>
    </w:p>
  </w:endnote>
  <w:endnote w:type="continuationSeparator" w:id="0">
    <w:p w:rsidR="00E67D49" w:rsidRDefault="00E67D4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287" w:usb1="4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7D49" w:rsidRDefault="00E67D49">
      <w:r>
        <w:separator/>
      </w:r>
    </w:p>
  </w:footnote>
  <w:footnote w:type="continuationSeparator" w:id="0">
    <w:p w:rsidR="00E67D49" w:rsidRDefault="00E67D4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37E40"/>
    <w:multiLevelType w:val="hybridMultilevel"/>
    <w:tmpl w:val="5D1C5A76"/>
    <w:lvl w:ilvl="0" w:tplc="C0ECC9CE">
      <w:start w:val="110"/>
      <w:numFmt w:val="bullet"/>
      <w:lvlText w:val="–"/>
      <w:lvlJc w:val="left"/>
      <w:pPr>
        <w:tabs>
          <w:tab w:val="num" w:pos="910"/>
        </w:tabs>
        <w:ind w:left="910" w:hanging="360"/>
      </w:pPr>
      <w:rPr>
        <w:rFonts w:ascii="Arial" w:hAnsi="Arial"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A368B"/>
    <w:multiLevelType w:val="hybridMultilevel"/>
    <w:tmpl w:val="4886A8C8"/>
    <w:lvl w:ilvl="0" w:tplc="38C89E96">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672064"/>
    <w:multiLevelType w:val="hybridMultilevel"/>
    <w:tmpl w:val="C6228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7632DD"/>
    <w:multiLevelType w:val="hybridMultilevel"/>
    <w:tmpl w:val="FD1A563E"/>
    <w:lvl w:ilvl="0" w:tplc="DAE40602">
      <w:start w:val="2998"/>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A759C7"/>
    <w:multiLevelType w:val="hybridMultilevel"/>
    <w:tmpl w:val="89AE5E72"/>
    <w:lvl w:ilvl="0" w:tplc="587C08F8">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07559C"/>
    <w:multiLevelType w:val="hybridMultilevel"/>
    <w:tmpl w:val="0C4AEACA"/>
    <w:lvl w:ilvl="0" w:tplc="C4B00986">
      <w:start w:val="1"/>
      <w:numFmt w:val="bullet"/>
      <w:lvlText w:val="•"/>
      <w:lvlJc w:val="left"/>
      <w:pPr>
        <w:tabs>
          <w:tab w:val="num" w:pos="720"/>
        </w:tabs>
        <w:ind w:left="720" w:hanging="360"/>
      </w:pPr>
      <w:rPr>
        <w:rFonts w:ascii="Arial" w:hAnsi="Arial" w:hint="default"/>
      </w:rPr>
    </w:lvl>
    <w:lvl w:ilvl="1" w:tplc="B35AFCE4">
      <w:start w:val="1"/>
      <w:numFmt w:val="bullet"/>
      <w:lvlText w:val="•"/>
      <w:lvlJc w:val="left"/>
      <w:pPr>
        <w:tabs>
          <w:tab w:val="num" w:pos="1440"/>
        </w:tabs>
        <w:ind w:left="1440" w:hanging="360"/>
      </w:pPr>
      <w:rPr>
        <w:rFonts w:ascii="Arial" w:hAnsi="Arial" w:hint="default"/>
      </w:rPr>
    </w:lvl>
    <w:lvl w:ilvl="2" w:tplc="74DA4EBE">
      <w:numFmt w:val="bullet"/>
      <w:lvlText w:val="•"/>
      <w:lvlJc w:val="left"/>
      <w:pPr>
        <w:tabs>
          <w:tab w:val="num" w:pos="2160"/>
        </w:tabs>
        <w:ind w:left="2160" w:hanging="360"/>
      </w:pPr>
      <w:rPr>
        <w:rFonts w:ascii="Arial" w:hAnsi="Arial" w:hint="default"/>
      </w:rPr>
    </w:lvl>
    <w:lvl w:ilvl="3" w:tplc="4F78268E">
      <w:numFmt w:val="bullet"/>
      <w:lvlText w:val="•"/>
      <w:lvlJc w:val="left"/>
      <w:pPr>
        <w:tabs>
          <w:tab w:val="num" w:pos="2880"/>
        </w:tabs>
        <w:ind w:left="2880" w:hanging="360"/>
      </w:pPr>
      <w:rPr>
        <w:rFonts w:ascii="Arial" w:hAnsi="Arial" w:hint="default"/>
      </w:rPr>
    </w:lvl>
    <w:lvl w:ilvl="4" w:tplc="59DE150C" w:tentative="1">
      <w:start w:val="1"/>
      <w:numFmt w:val="bullet"/>
      <w:lvlText w:val="•"/>
      <w:lvlJc w:val="left"/>
      <w:pPr>
        <w:tabs>
          <w:tab w:val="num" w:pos="3600"/>
        </w:tabs>
        <w:ind w:left="3600" w:hanging="360"/>
      </w:pPr>
      <w:rPr>
        <w:rFonts w:ascii="Arial" w:hAnsi="Arial" w:hint="default"/>
      </w:rPr>
    </w:lvl>
    <w:lvl w:ilvl="5" w:tplc="DCCC13B0" w:tentative="1">
      <w:start w:val="1"/>
      <w:numFmt w:val="bullet"/>
      <w:lvlText w:val="•"/>
      <w:lvlJc w:val="left"/>
      <w:pPr>
        <w:tabs>
          <w:tab w:val="num" w:pos="4320"/>
        </w:tabs>
        <w:ind w:left="4320" w:hanging="360"/>
      </w:pPr>
      <w:rPr>
        <w:rFonts w:ascii="Arial" w:hAnsi="Arial" w:hint="default"/>
      </w:rPr>
    </w:lvl>
    <w:lvl w:ilvl="6" w:tplc="A43075CC" w:tentative="1">
      <w:start w:val="1"/>
      <w:numFmt w:val="bullet"/>
      <w:lvlText w:val="•"/>
      <w:lvlJc w:val="left"/>
      <w:pPr>
        <w:tabs>
          <w:tab w:val="num" w:pos="5040"/>
        </w:tabs>
        <w:ind w:left="5040" w:hanging="360"/>
      </w:pPr>
      <w:rPr>
        <w:rFonts w:ascii="Arial" w:hAnsi="Arial" w:hint="default"/>
      </w:rPr>
    </w:lvl>
    <w:lvl w:ilvl="7" w:tplc="7B141F14" w:tentative="1">
      <w:start w:val="1"/>
      <w:numFmt w:val="bullet"/>
      <w:lvlText w:val="•"/>
      <w:lvlJc w:val="left"/>
      <w:pPr>
        <w:tabs>
          <w:tab w:val="num" w:pos="5760"/>
        </w:tabs>
        <w:ind w:left="5760" w:hanging="360"/>
      </w:pPr>
      <w:rPr>
        <w:rFonts w:ascii="Arial" w:hAnsi="Arial" w:hint="default"/>
      </w:rPr>
    </w:lvl>
    <w:lvl w:ilvl="8" w:tplc="B2F8823A" w:tentative="1">
      <w:start w:val="1"/>
      <w:numFmt w:val="bullet"/>
      <w:lvlText w:val="•"/>
      <w:lvlJc w:val="left"/>
      <w:pPr>
        <w:tabs>
          <w:tab w:val="num" w:pos="6480"/>
        </w:tabs>
        <w:ind w:left="6480" w:hanging="360"/>
      </w:pPr>
      <w:rPr>
        <w:rFonts w:ascii="Arial" w:hAnsi="Arial" w:hint="default"/>
      </w:rPr>
    </w:lvl>
  </w:abstractNum>
  <w:abstractNum w:abstractNumId="7">
    <w:nsid w:val="1BA374B0"/>
    <w:multiLevelType w:val="hybridMultilevel"/>
    <w:tmpl w:val="8EB2E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3B5F2F"/>
    <w:multiLevelType w:val="hybridMultilevel"/>
    <w:tmpl w:val="9BA0DEEE"/>
    <w:lvl w:ilvl="0" w:tplc="C0ECC9CE">
      <w:start w:val="110"/>
      <w:numFmt w:val="bullet"/>
      <w:lvlText w:val="–"/>
      <w:lvlJc w:val="left"/>
      <w:pPr>
        <w:tabs>
          <w:tab w:val="num" w:pos="785"/>
        </w:tabs>
        <w:ind w:left="785" w:hanging="360"/>
      </w:pPr>
      <w:rPr>
        <w:rFonts w:ascii="Arial" w:hAnsi="Arial" w:hint="default"/>
      </w:rPr>
    </w:lvl>
    <w:lvl w:ilvl="1" w:tplc="04090001">
      <w:start w:val="1"/>
      <w:numFmt w:val="bullet"/>
      <w:lvlText w:val=""/>
      <w:lvlJc w:val="left"/>
      <w:pPr>
        <w:tabs>
          <w:tab w:val="num" w:pos="1505"/>
        </w:tabs>
        <w:ind w:left="1505" w:hanging="360"/>
      </w:pPr>
      <w:rPr>
        <w:rFonts w:ascii="Symbol" w:hAnsi="Symbol" w:hint="default"/>
      </w:rPr>
    </w:lvl>
    <w:lvl w:ilvl="2" w:tplc="E67807B2">
      <w:start w:val="1"/>
      <w:numFmt w:val="bullet"/>
      <w:lvlText w:val="•"/>
      <w:lvlJc w:val="left"/>
      <w:pPr>
        <w:tabs>
          <w:tab w:val="num" w:pos="2225"/>
        </w:tabs>
        <w:ind w:left="2225" w:hanging="360"/>
      </w:pPr>
      <w:rPr>
        <w:rFonts w:ascii="Arial" w:hAnsi="Arial" w:hint="default"/>
      </w:rPr>
    </w:lvl>
    <w:lvl w:ilvl="3" w:tplc="93C69E2E">
      <w:start w:val="1"/>
      <w:numFmt w:val="bullet"/>
      <w:lvlText w:val="•"/>
      <w:lvlJc w:val="left"/>
      <w:pPr>
        <w:tabs>
          <w:tab w:val="num" w:pos="2945"/>
        </w:tabs>
        <w:ind w:left="2945" w:hanging="360"/>
      </w:pPr>
      <w:rPr>
        <w:rFonts w:ascii="Arial" w:hAnsi="Arial" w:hint="default"/>
      </w:rPr>
    </w:lvl>
    <w:lvl w:ilvl="4" w:tplc="04090003">
      <w:start w:val="1"/>
      <w:numFmt w:val="bullet"/>
      <w:lvlText w:val="o"/>
      <w:lvlJc w:val="left"/>
      <w:pPr>
        <w:ind w:left="3665" w:hanging="360"/>
      </w:pPr>
      <w:rPr>
        <w:rFonts w:ascii="Courier New" w:hAnsi="Courier New" w:cs="Courier New" w:hint="default"/>
      </w:rPr>
    </w:lvl>
    <w:lvl w:ilvl="5" w:tplc="AC6C57BC">
      <w:start w:val="1"/>
      <w:numFmt w:val="bullet"/>
      <w:lvlText w:val="•"/>
      <w:lvlJc w:val="left"/>
      <w:pPr>
        <w:tabs>
          <w:tab w:val="num" w:pos="4385"/>
        </w:tabs>
        <w:ind w:left="4385" w:hanging="360"/>
      </w:pPr>
      <w:rPr>
        <w:rFonts w:ascii="Arial" w:hAnsi="Arial" w:hint="default"/>
      </w:rPr>
    </w:lvl>
    <w:lvl w:ilvl="6" w:tplc="1E088BF8" w:tentative="1">
      <w:start w:val="1"/>
      <w:numFmt w:val="bullet"/>
      <w:lvlText w:val="•"/>
      <w:lvlJc w:val="left"/>
      <w:pPr>
        <w:tabs>
          <w:tab w:val="num" w:pos="5105"/>
        </w:tabs>
        <w:ind w:left="5105" w:hanging="360"/>
      </w:pPr>
      <w:rPr>
        <w:rFonts w:ascii="Arial" w:hAnsi="Arial" w:hint="default"/>
      </w:rPr>
    </w:lvl>
    <w:lvl w:ilvl="7" w:tplc="3FC8419A" w:tentative="1">
      <w:start w:val="1"/>
      <w:numFmt w:val="bullet"/>
      <w:lvlText w:val="•"/>
      <w:lvlJc w:val="left"/>
      <w:pPr>
        <w:tabs>
          <w:tab w:val="num" w:pos="5825"/>
        </w:tabs>
        <w:ind w:left="5825" w:hanging="360"/>
      </w:pPr>
      <w:rPr>
        <w:rFonts w:ascii="Arial" w:hAnsi="Arial" w:hint="default"/>
      </w:rPr>
    </w:lvl>
    <w:lvl w:ilvl="8" w:tplc="FE8C0D9E" w:tentative="1">
      <w:start w:val="1"/>
      <w:numFmt w:val="bullet"/>
      <w:lvlText w:val="•"/>
      <w:lvlJc w:val="left"/>
      <w:pPr>
        <w:tabs>
          <w:tab w:val="num" w:pos="6545"/>
        </w:tabs>
        <w:ind w:left="6545" w:hanging="360"/>
      </w:pPr>
      <w:rPr>
        <w:rFonts w:ascii="Arial" w:hAnsi="Arial" w:hint="default"/>
      </w:rPr>
    </w:lvl>
  </w:abstractNum>
  <w:abstractNum w:abstractNumId="9">
    <w:nsid w:val="240F025D"/>
    <w:multiLevelType w:val="hybridMultilevel"/>
    <w:tmpl w:val="0944E3CE"/>
    <w:lvl w:ilvl="0" w:tplc="04090001">
      <w:start w:val="1"/>
      <w:numFmt w:val="bullet"/>
      <w:lvlText w:val=""/>
      <w:lvlJc w:val="left"/>
      <w:pPr>
        <w:tabs>
          <w:tab w:val="num" w:pos="720"/>
        </w:tabs>
        <w:ind w:left="720" w:hanging="360"/>
      </w:pPr>
      <w:rPr>
        <w:rFonts w:ascii="Symbol" w:hAnsi="Symbol" w:hint="default"/>
      </w:rPr>
    </w:lvl>
    <w:lvl w:ilvl="1" w:tplc="39CCC1B2">
      <w:numFmt w:val="bullet"/>
      <w:lvlText w:val="–"/>
      <w:lvlJc w:val="left"/>
      <w:pPr>
        <w:tabs>
          <w:tab w:val="num" w:pos="1440"/>
        </w:tabs>
        <w:ind w:left="1440" w:hanging="360"/>
      </w:pPr>
      <w:rPr>
        <w:rFonts w:ascii="Ericsson Capital TT" w:hAnsi="Ericsson Capital TT" w:hint="default"/>
      </w:rPr>
    </w:lvl>
    <w:lvl w:ilvl="2" w:tplc="73F4C176">
      <w:numFmt w:val="bullet"/>
      <w:lvlText w:val="›"/>
      <w:lvlJc w:val="left"/>
      <w:pPr>
        <w:tabs>
          <w:tab w:val="num" w:pos="2160"/>
        </w:tabs>
        <w:ind w:left="2160" w:hanging="360"/>
      </w:pPr>
      <w:rPr>
        <w:rFonts w:ascii="Ericsson Capital TT" w:hAnsi="Ericsson Capital TT" w:hint="default"/>
      </w:rPr>
    </w:lvl>
    <w:lvl w:ilvl="3" w:tplc="41083470" w:tentative="1">
      <w:start w:val="1"/>
      <w:numFmt w:val="bullet"/>
      <w:lvlText w:val="›"/>
      <w:lvlJc w:val="left"/>
      <w:pPr>
        <w:tabs>
          <w:tab w:val="num" w:pos="2880"/>
        </w:tabs>
        <w:ind w:left="2880" w:hanging="360"/>
      </w:pPr>
      <w:rPr>
        <w:rFonts w:ascii="Arial" w:hAnsi="Arial" w:hint="default"/>
      </w:rPr>
    </w:lvl>
    <w:lvl w:ilvl="4" w:tplc="06042266" w:tentative="1">
      <w:start w:val="1"/>
      <w:numFmt w:val="bullet"/>
      <w:lvlText w:val="›"/>
      <w:lvlJc w:val="left"/>
      <w:pPr>
        <w:tabs>
          <w:tab w:val="num" w:pos="3600"/>
        </w:tabs>
        <w:ind w:left="3600" w:hanging="360"/>
      </w:pPr>
      <w:rPr>
        <w:rFonts w:ascii="Arial" w:hAnsi="Arial" w:hint="default"/>
      </w:rPr>
    </w:lvl>
    <w:lvl w:ilvl="5" w:tplc="E45C4BBA" w:tentative="1">
      <w:start w:val="1"/>
      <w:numFmt w:val="bullet"/>
      <w:lvlText w:val="›"/>
      <w:lvlJc w:val="left"/>
      <w:pPr>
        <w:tabs>
          <w:tab w:val="num" w:pos="4320"/>
        </w:tabs>
        <w:ind w:left="4320" w:hanging="360"/>
      </w:pPr>
      <w:rPr>
        <w:rFonts w:ascii="Arial" w:hAnsi="Arial" w:hint="default"/>
      </w:rPr>
    </w:lvl>
    <w:lvl w:ilvl="6" w:tplc="7E96BA2C" w:tentative="1">
      <w:start w:val="1"/>
      <w:numFmt w:val="bullet"/>
      <w:lvlText w:val="›"/>
      <w:lvlJc w:val="left"/>
      <w:pPr>
        <w:tabs>
          <w:tab w:val="num" w:pos="5040"/>
        </w:tabs>
        <w:ind w:left="5040" w:hanging="360"/>
      </w:pPr>
      <w:rPr>
        <w:rFonts w:ascii="Arial" w:hAnsi="Arial" w:hint="default"/>
      </w:rPr>
    </w:lvl>
    <w:lvl w:ilvl="7" w:tplc="DCF404C8" w:tentative="1">
      <w:start w:val="1"/>
      <w:numFmt w:val="bullet"/>
      <w:lvlText w:val="›"/>
      <w:lvlJc w:val="left"/>
      <w:pPr>
        <w:tabs>
          <w:tab w:val="num" w:pos="5760"/>
        </w:tabs>
        <w:ind w:left="5760" w:hanging="360"/>
      </w:pPr>
      <w:rPr>
        <w:rFonts w:ascii="Arial" w:hAnsi="Arial" w:hint="default"/>
      </w:rPr>
    </w:lvl>
    <w:lvl w:ilvl="8" w:tplc="C410215E" w:tentative="1">
      <w:start w:val="1"/>
      <w:numFmt w:val="bullet"/>
      <w:lvlText w:val="›"/>
      <w:lvlJc w:val="left"/>
      <w:pPr>
        <w:tabs>
          <w:tab w:val="num" w:pos="6480"/>
        </w:tabs>
        <w:ind w:left="6480" w:hanging="360"/>
      </w:pPr>
      <w:rPr>
        <w:rFonts w:ascii="Arial" w:hAnsi="Arial" w:hint="default"/>
      </w:rPr>
    </w:lvl>
  </w:abstractNum>
  <w:abstractNum w:abstractNumId="10">
    <w:nsid w:val="24F753F0"/>
    <w:multiLevelType w:val="multilevel"/>
    <w:tmpl w:val="DADE0D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25931F15"/>
    <w:multiLevelType w:val="hybridMultilevel"/>
    <w:tmpl w:val="EE109E46"/>
    <w:lvl w:ilvl="0" w:tplc="0616D6C6">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4915D7"/>
    <w:multiLevelType w:val="hybridMultilevel"/>
    <w:tmpl w:val="39FE588C"/>
    <w:lvl w:ilvl="0" w:tplc="C0ECC9CE">
      <w:start w:val="110"/>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21F066C"/>
    <w:multiLevelType w:val="hybridMultilevel"/>
    <w:tmpl w:val="BE4862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2DA0899"/>
    <w:multiLevelType w:val="hybridMultilevel"/>
    <w:tmpl w:val="03C8611C"/>
    <w:lvl w:ilvl="0" w:tplc="F5D6A61E">
      <w:start w:val="1"/>
      <w:numFmt w:val="bullet"/>
      <w:lvlText w:val="›"/>
      <w:lvlJc w:val="left"/>
      <w:pPr>
        <w:tabs>
          <w:tab w:val="num" w:pos="720"/>
        </w:tabs>
        <w:ind w:left="720" w:hanging="360"/>
      </w:pPr>
      <w:rPr>
        <w:rFonts w:ascii="Arial" w:hAnsi="Arial" w:hint="default"/>
      </w:rPr>
    </w:lvl>
    <w:lvl w:ilvl="1" w:tplc="6DB07FFA" w:tentative="1">
      <w:start w:val="1"/>
      <w:numFmt w:val="bullet"/>
      <w:lvlText w:val="›"/>
      <w:lvlJc w:val="left"/>
      <w:pPr>
        <w:tabs>
          <w:tab w:val="num" w:pos="1440"/>
        </w:tabs>
        <w:ind w:left="1440" w:hanging="360"/>
      </w:pPr>
      <w:rPr>
        <w:rFonts w:ascii="Arial" w:hAnsi="Arial" w:hint="default"/>
      </w:rPr>
    </w:lvl>
    <w:lvl w:ilvl="2" w:tplc="FDF2F414" w:tentative="1">
      <w:start w:val="1"/>
      <w:numFmt w:val="bullet"/>
      <w:lvlText w:val="›"/>
      <w:lvlJc w:val="left"/>
      <w:pPr>
        <w:tabs>
          <w:tab w:val="num" w:pos="2160"/>
        </w:tabs>
        <w:ind w:left="2160" w:hanging="360"/>
      </w:pPr>
      <w:rPr>
        <w:rFonts w:ascii="Arial" w:hAnsi="Arial" w:hint="default"/>
      </w:rPr>
    </w:lvl>
    <w:lvl w:ilvl="3" w:tplc="3A1EEFAE" w:tentative="1">
      <w:start w:val="1"/>
      <w:numFmt w:val="bullet"/>
      <w:lvlText w:val="›"/>
      <w:lvlJc w:val="left"/>
      <w:pPr>
        <w:tabs>
          <w:tab w:val="num" w:pos="2880"/>
        </w:tabs>
        <w:ind w:left="2880" w:hanging="360"/>
      </w:pPr>
      <w:rPr>
        <w:rFonts w:ascii="Arial" w:hAnsi="Arial" w:hint="default"/>
      </w:rPr>
    </w:lvl>
    <w:lvl w:ilvl="4" w:tplc="8D3CAB6A" w:tentative="1">
      <w:start w:val="1"/>
      <w:numFmt w:val="bullet"/>
      <w:lvlText w:val="›"/>
      <w:lvlJc w:val="left"/>
      <w:pPr>
        <w:tabs>
          <w:tab w:val="num" w:pos="3600"/>
        </w:tabs>
        <w:ind w:left="3600" w:hanging="360"/>
      </w:pPr>
      <w:rPr>
        <w:rFonts w:ascii="Arial" w:hAnsi="Arial" w:hint="default"/>
      </w:rPr>
    </w:lvl>
    <w:lvl w:ilvl="5" w:tplc="9B024202" w:tentative="1">
      <w:start w:val="1"/>
      <w:numFmt w:val="bullet"/>
      <w:lvlText w:val="›"/>
      <w:lvlJc w:val="left"/>
      <w:pPr>
        <w:tabs>
          <w:tab w:val="num" w:pos="4320"/>
        </w:tabs>
        <w:ind w:left="4320" w:hanging="360"/>
      </w:pPr>
      <w:rPr>
        <w:rFonts w:ascii="Arial" w:hAnsi="Arial" w:hint="default"/>
      </w:rPr>
    </w:lvl>
    <w:lvl w:ilvl="6" w:tplc="99AA7686" w:tentative="1">
      <w:start w:val="1"/>
      <w:numFmt w:val="bullet"/>
      <w:lvlText w:val="›"/>
      <w:lvlJc w:val="left"/>
      <w:pPr>
        <w:tabs>
          <w:tab w:val="num" w:pos="5040"/>
        </w:tabs>
        <w:ind w:left="5040" w:hanging="360"/>
      </w:pPr>
      <w:rPr>
        <w:rFonts w:ascii="Arial" w:hAnsi="Arial" w:hint="default"/>
      </w:rPr>
    </w:lvl>
    <w:lvl w:ilvl="7" w:tplc="602871D4" w:tentative="1">
      <w:start w:val="1"/>
      <w:numFmt w:val="bullet"/>
      <w:lvlText w:val="›"/>
      <w:lvlJc w:val="left"/>
      <w:pPr>
        <w:tabs>
          <w:tab w:val="num" w:pos="5760"/>
        </w:tabs>
        <w:ind w:left="5760" w:hanging="360"/>
      </w:pPr>
      <w:rPr>
        <w:rFonts w:ascii="Arial" w:hAnsi="Arial" w:hint="default"/>
      </w:rPr>
    </w:lvl>
    <w:lvl w:ilvl="8" w:tplc="6AD01CC8" w:tentative="1">
      <w:start w:val="1"/>
      <w:numFmt w:val="bullet"/>
      <w:lvlText w:val="›"/>
      <w:lvlJc w:val="left"/>
      <w:pPr>
        <w:tabs>
          <w:tab w:val="num" w:pos="6480"/>
        </w:tabs>
        <w:ind w:left="6480" w:hanging="360"/>
      </w:pPr>
      <w:rPr>
        <w:rFonts w:ascii="Arial" w:hAnsi="Arial" w:hint="default"/>
      </w:rPr>
    </w:lvl>
  </w:abstractNum>
  <w:abstractNum w:abstractNumId="1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67B42BB"/>
    <w:multiLevelType w:val="multilevel"/>
    <w:tmpl w:val="63F2BB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nsid w:val="38985140"/>
    <w:multiLevelType w:val="hybridMultilevel"/>
    <w:tmpl w:val="17988334"/>
    <w:lvl w:ilvl="0" w:tplc="254A06E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0">
    <w:nsid w:val="47F3697D"/>
    <w:multiLevelType w:val="hybridMultilevel"/>
    <w:tmpl w:val="7A1E52D2"/>
    <w:lvl w:ilvl="0" w:tplc="309C4F2E">
      <w:start w:val="2"/>
      <w:numFmt w:val="bullet"/>
      <w:lvlText w:val="-"/>
      <w:lvlJc w:val="left"/>
      <w:pPr>
        <w:ind w:left="420" w:hanging="420"/>
      </w:pPr>
      <w:rPr>
        <w:rFonts w:ascii="Times New Roman" w:eastAsia="宋体" w:hAnsi="Times New Roman" w:cs="Times New Roman" w:hint="default"/>
      </w:rPr>
    </w:lvl>
    <w:lvl w:ilvl="1" w:tplc="1154254E">
      <w:start w:val="1"/>
      <w:numFmt w:val="bullet"/>
      <w:lvlText w:val=""/>
      <w:lvlJc w:val="left"/>
      <w:pPr>
        <w:ind w:left="840" w:hanging="420"/>
      </w:pPr>
      <w:rPr>
        <w:rFonts w:ascii="Wingdings" w:hAnsi="Wingdings" w:hint="default"/>
      </w:rPr>
    </w:lvl>
    <w:lvl w:ilvl="2" w:tplc="670CCD08">
      <w:start w:val="1"/>
      <w:numFmt w:val="bullet"/>
      <w:lvlText w:val=""/>
      <w:lvlJc w:val="left"/>
      <w:pPr>
        <w:ind w:left="1260" w:hanging="420"/>
      </w:pPr>
      <w:rPr>
        <w:rFonts w:ascii="Wingdings" w:hAnsi="Wingdings" w:hint="default"/>
      </w:rPr>
    </w:lvl>
    <w:lvl w:ilvl="3" w:tplc="45AE9560">
      <w:start w:val="1"/>
      <w:numFmt w:val="bullet"/>
      <w:lvlText w:val=""/>
      <w:lvlJc w:val="left"/>
      <w:pPr>
        <w:ind w:left="1680" w:hanging="420"/>
      </w:pPr>
      <w:rPr>
        <w:rFonts w:ascii="Wingdings" w:hAnsi="Wingdings" w:hint="default"/>
      </w:rPr>
    </w:lvl>
    <w:lvl w:ilvl="4" w:tplc="130AB668" w:tentative="1">
      <w:start w:val="1"/>
      <w:numFmt w:val="bullet"/>
      <w:lvlText w:val=""/>
      <w:lvlJc w:val="left"/>
      <w:pPr>
        <w:ind w:left="2100" w:hanging="420"/>
      </w:pPr>
      <w:rPr>
        <w:rFonts w:ascii="Wingdings" w:hAnsi="Wingdings" w:hint="default"/>
      </w:rPr>
    </w:lvl>
    <w:lvl w:ilvl="5" w:tplc="61D6E818" w:tentative="1">
      <w:start w:val="1"/>
      <w:numFmt w:val="bullet"/>
      <w:lvlText w:val=""/>
      <w:lvlJc w:val="left"/>
      <w:pPr>
        <w:ind w:left="2520" w:hanging="420"/>
      </w:pPr>
      <w:rPr>
        <w:rFonts w:ascii="Wingdings" w:hAnsi="Wingdings" w:hint="default"/>
      </w:rPr>
    </w:lvl>
    <w:lvl w:ilvl="6" w:tplc="6924E3F6" w:tentative="1">
      <w:start w:val="1"/>
      <w:numFmt w:val="bullet"/>
      <w:lvlText w:val=""/>
      <w:lvlJc w:val="left"/>
      <w:pPr>
        <w:ind w:left="2940" w:hanging="420"/>
      </w:pPr>
      <w:rPr>
        <w:rFonts w:ascii="Wingdings" w:hAnsi="Wingdings" w:hint="default"/>
      </w:rPr>
    </w:lvl>
    <w:lvl w:ilvl="7" w:tplc="F3942C80" w:tentative="1">
      <w:start w:val="1"/>
      <w:numFmt w:val="bullet"/>
      <w:lvlText w:val=""/>
      <w:lvlJc w:val="left"/>
      <w:pPr>
        <w:ind w:left="3360" w:hanging="420"/>
      </w:pPr>
      <w:rPr>
        <w:rFonts w:ascii="Wingdings" w:hAnsi="Wingdings" w:hint="default"/>
      </w:rPr>
    </w:lvl>
    <w:lvl w:ilvl="8" w:tplc="762E2D8C" w:tentative="1">
      <w:start w:val="1"/>
      <w:numFmt w:val="bullet"/>
      <w:lvlText w:val=""/>
      <w:lvlJc w:val="left"/>
      <w:pPr>
        <w:ind w:left="3780" w:hanging="420"/>
      </w:pPr>
      <w:rPr>
        <w:rFonts w:ascii="Wingdings" w:hAnsi="Wingdings" w:hint="default"/>
      </w:rPr>
    </w:lvl>
  </w:abstractNum>
  <w:abstractNum w:abstractNumId="21">
    <w:nsid w:val="487568C7"/>
    <w:multiLevelType w:val="hybridMultilevel"/>
    <w:tmpl w:val="6456B4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424D28"/>
    <w:multiLevelType w:val="hybridMultilevel"/>
    <w:tmpl w:val="6B4CB210"/>
    <w:lvl w:ilvl="0" w:tplc="B434B964">
      <w:start w:val="1"/>
      <w:numFmt w:val="bullet"/>
      <w:lvlText w:val="–"/>
      <w:lvlJc w:val="left"/>
      <w:pPr>
        <w:tabs>
          <w:tab w:val="num" w:pos="720"/>
        </w:tabs>
        <w:ind w:left="720" w:hanging="360"/>
      </w:pPr>
      <w:rPr>
        <w:rFonts w:ascii="Ericsson Capital TT" w:hAnsi="Ericsson Capital TT" w:hint="default"/>
      </w:rPr>
    </w:lvl>
    <w:lvl w:ilvl="1" w:tplc="B1547B46">
      <w:start w:val="1"/>
      <w:numFmt w:val="bullet"/>
      <w:lvlText w:val="–"/>
      <w:lvlJc w:val="left"/>
      <w:pPr>
        <w:tabs>
          <w:tab w:val="num" w:pos="1440"/>
        </w:tabs>
        <w:ind w:left="1440" w:hanging="360"/>
      </w:pPr>
      <w:rPr>
        <w:rFonts w:ascii="Ericsson Capital TT" w:hAnsi="Ericsson Capital TT" w:hint="default"/>
      </w:rPr>
    </w:lvl>
    <w:lvl w:ilvl="2" w:tplc="B70485B0" w:tentative="1">
      <w:start w:val="1"/>
      <w:numFmt w:val="bullet"/>
      <w:lvlText w:val="–"/>
      <w:lvlJc w:val="left"/>
      <w:pPr>
        <w:tabs>
          <w:tab w:val="num" w:pos="2160"/>
        </w:tabs>
        <w:ind w:left="2160" w:hanging="360"/>
      </w:pPr>
      <w:rPr>
        <w:rFonts w:ascii="Ericsson Capital TT" w:hAnsi="Ericsson Capital TT" w:hint="default"/>
      </w:rPr>
    </w:lvl>
    <w:lvl w:ilvl="3" w:tplc="3350E74E" w:tentative="1">
      <w:start w:val="1"/>
      <w:numFmt w:val="bullet"/>
      <w:lvlText w:val="–"/>
      <w:lvlJc w:val="left"/>
      <w:pPr>
        <w:tabs>
          <w:tab w:val="num" w:pos="2880"/>
        </w:tabs>
        <w:ind w:left="2880" w:hanging="360"/>
      </w:pPr>
      <w:rPr>
        <w:rFonts w:ascii="Ericsson Capital TT" w:hAnsi="Ericsson Capital TT" w:hint="default"/>
      </w:rPr>
    </w:lvl>
    <w:lvl w:ilvl="4" w:tplc="244CD012" w:tentative="1">
      <w:start w:val="1"/>
      <w:numFmt w:val="bullet"/>
      <w:lvlText w:val="–"/>
      <w:lvlJc w:val="left"/>
      <w:pPr>
        <w:tabs>
          <w:tab w:val="num" w:pos="3600"/>
        </w:tabs>
        <w:ind w:left="3600" w:hanging="360"/>
      </w:pPr>
      <w:rPr>
        <w:rFonts w:ascii="Ericsson Capital TT" w:hAnsi="Ericsson Capital TT" w:hint="default"/>
      </w:rPr>
    </w:lvl>
    <w:lvl w:ilvl="5" w:tplc="C9E4A7B8" w:tentative="1">
      <w:start w:val="1"/>
      <w:numFmt w:val="bullet"/>
      <w:lvlText w:val="–"/>
      <w:lvlJc w:val="left"/>
      <w:pPr>
        <w:tabs>
          <w:tab w:val="num" w:pos="4320"/>
        </w:tabs>
        <w:ind w:left="4320" w:hanging="360"/>
      </w:pPr>
      <w:rPr>
        <w:rFonts w:ascii="Ericsson Capital TT" w:hAnsi="Ericsson Capital TT" w:hint="default"/>
      </w:rPr>
    </w:lvl>
    <w:lvl w:ilvl="6" w:tplc="DFD8FD84" w:tentative="1">
      <w:start w:val="1"/>
      <w:numFmt w:val="bullet"/>
      <w:lvlText w:val="–"/>
      <w:lvlJc w:val="left"/>
      <w:pPr>
        <w:tabs>
          <w:tab w:val="num" w:pos="5040"/>
        </w:tabs>
        <w:ind w:left="5040" w:hanging="360"/>
      </w:pPr>
      <w:rPr>
        <w:rFonts w:ascii="Ericsson Capital TT" w:hAnsi="Ericsson Capital TT" w:hint="default"/>
      </w:rPr>
    </w:lvl>
    <w:lvl w:ilvl="7" w:tplc="7E6C8704" w:tentative="1">
      <w:start w:val="1"/>
      <w:numFmt w:val="bullet"/>
      <w:lvlText w:val="–"/>
      <w:lvlJc w:val="left"/>
      <w:pPr>
        <w:tabs>
          <w:tab w:val="num" w:pos="5760"/>
        </w:tabs>
        <w:ind w:left="5760" w:hanging="360"/>
      </w:pPr>
      <w:rPr>
        <w:rFonts w:ascii="Ericsson Capital TT" w:hAnsi="Ericsson Capital TT" w:hint="default"/>
      </w:rPr>
    </w:lvl>
    <w:lvl w:ilvl="8" w:tplc="454C0370" w:tentative="1">
      <w:start w:val="1"/>
      <w:numFmt w:val="bullet"/>
      <w:lvlText w:val="–"/>
      <w:lvlJc w:val="left"/>
      <w:pPr>
        <w:tabs>
          <w:tab w:val="num" w:pos="6480"/>
        </w:tabs>
        <w:ind w:left="6480" w:hanging="360"/>
      </w:pPr>
      <w:rPr>
        <w:rFonts w:ascii="Ericsson Capital TT" w:hAnsi="Ericsson Capital TT" w:hint="default"/>
      </w:rPr>
    </w:lvl>
  </w:abstractNum>
  <w:abstractNum w:abstractNumId="23">
    <w:nsid w:val="50144C18"/>
    <w:multiLevelType w:val="hybridMultilevel"/>
    <w:tmpl w:val="05FCE5C0"/>
    <w:lvl w:ilvl="0" w:tplc="CFDEFD9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19D3B8B"/>
    <w:multiLevelType w:val="hybridMultilevel"/>
    <w:tmpl w:val="0972A6A8"/>
    <w:lvl w:ilvl="0" w:tplc="BAB691E2">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578121C"/>
    <w:multiLevelType w:val="hybridMultilevel"/>
    <w:tmpl w:val="39747BD6"/>
    <w:lvl w:ilvl="0" w:tplc="3C82D49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C160119"/>
    <w:multiLevelType w:val="hybridMultilevel"/>
    <w:tmpl w:val="4BD83334"/>
    <w:lvl w:ilvl="0" w:tplc="C0ECC9CE">
      <w:start w:val="110"/>
      <w:numFmt w:val="bullet"/>
      <w:lvlText w:val="–"/>
      <w:lvlJc w:val="left"/>
      <w:pPr>
        <w:tabs>
          <w:tab w:val="num" w:pos="785"/>
        </w:tabs>
        <w:ind w:left="785" w:hanging="360"/>
      </w:pPr>
      <w:rPr>
        <w:rFonts w:ascii="Arial" w:hAnsi="Arial" w:hint="default"/>
      </w:rPr>
    </w:lvl>
    <w:lvl w:ilvl="1" w:tplc="04090001">
      <w:start w:val="1"/>
      <w:numFmt w:val="bullet"/>
      <w:lvlText w:val=""/>
      <w:lvlJc w:val="left"/>
      <w:pPr>
        <w:tabs>
          <w:tab w:val="num" w:pos="1505"/>
        </w:tabs>
        <w:ind w:left="1505" w:hanging="360"/>
      </w:pPr>
      <w:rPr>
        <w:rFonts w:ascii="Symbol" w:hAnsi="Symbol" w:hint="default"/>
      </w:rPr>
    </w:lvl>
    <w:lvl w:ilvl="2" w:tplc="E67807B2">
      <w:start w:val="1"/>
      <w:numFmt w:val="bullet"/>
      <w:lvlText w:val="•"/>
      <w:lvlJc w:val="left"/>
      <w:pPr>
        <w:tabs>
          <w:tab w:val="num" w:pos="2225"/>
        </w:tabs>
        <w:ind w:left="2225" w:hanging="360"/>
      </w:pPr>
      <w:rPr>
        <w:rFonts w:ascii="Arial" w:hAnsi="Arial" w:hint="default"/>
      </w:rPr>
    </w:lvl>
    <w:lvl w:ilvl="3" w:tplc="93C69E2E">
      <w:start w:val="1"/>
      <w:numFmt w:val="bullet"/>
      <w:lvlText w:val="•"/>
      <w:lvlJc w:val="left"/>
      <w:pPr>
        <w:tabs>
          <w:tab w:val="num" w:pos="2945"/>
        </w:tabs>
        <w:ind w:left="2945" w:hanging="360"/>
      </w:pPr>
      <w:rPr>
        <w:rFonts w:ascii="Arial" w:hAnsi="Arial" w:hint="default"/>
      </w:rPr>
    </w:lvl>
    <w:lvl w:ilvl="4" w:tplc="5CCC8F68">
      <w:start w:val="1"/>
      <w:numFmt w:val="bullet"/>
      <w:lvlText w:val="o"/>
      <w:lvlJc w:val="left"/>
      <w:pPr>
        <w:ind w:left="3665" w:hanging="360"/>
      </w:pPr>
      <w:rPr>
        <w:rFonts w:ascii="Courier New" w:hAnsi="Courier New" w:cs="Courier New" w:hint="default"/>
        <w:lang w:val="en-GB"/>
      </w:rPr>
    </w:lvl>
    <w:lvl w:ilvl="5" w:tplc="AC6C57BC">
      <w:start w:val="1"/>
      <w:numFmt w:val="bullet"/>
      <w:lvlText w:val="•"/>
      <w:lvlJc w:val="left"/>
      <w:pPr>
        <w:tabs>
          <w:tab w:val="num" w:pos="4385"/>
        </w:tabs>
        <w:ind w:left="4385" w:hanging="360"/>
      </w:pPr>
      <w:rPr>
        <w:rFonts w:ascii="Arial" w:hAnsi="Arial" w:hint="default"/>
      </w:rPr>
    </w:lvl>
    <w:lvl w:ilvl="6" w:tplc="1E088BF8" w:tentative="1">
      <w:start w:val="1"/>
      <w:numFmt w:val="bullet"/>
      <w:lvlText w:val="•"/>
      <w:lvlJc w:val="left"/>
      <w:pPr>
        <w:tabs>
          <w:tab w:val="num" w:pos="5105"/>
        </w:tabs>
        <w:ind w:left="5105" w:hanging="360"/>
      </w:pPr>
      <w:rPr>
        <w:rFonts w:ascii="Arial" w:hAnsi="Arial" w:hint="default"/>
      </w:rPr>
    </w:lvl>
    <w:lvl w:ilvl="7" w:tplc="3FC8419A" w:tentative="1">
      <w:start w:val="1"/>
      <w:numFmt w:val="bullet"/>
      <w:lvlText w:val="•"/>
      <w:lvlJc w:val="left"/>
      <w:pPr>
        <w:tabs>
          <w:tab w:val="num" w:pos="5825"/>
        </w:tabs>
        <w:ind w:left="5825" w:hanging="360"/>
      </w:pPr>
      <w:rPr>
        <w:rFonts w:ascii="Arial" w:hAnsi="Arial" w:hint="default"/>
      </w:rPr>
    </w:lvl>
    <w:lvl w:ilvl="8" w:tplc="FE8C0D9E" w:tentative="1">
      <w:start w:val="1"/>
      <w:numFmt w:val="bullet"/>
      <w:lvlText w:val="•"/>
      <w:lvlJc w:val="left"/>
      <w:pPr>
        <w:tabs>
          <w:tab w:val="num" w:pos="6545"/>
        </w:tabs>
        <w:ind w:left="6545" w:hanging="360"/>
      </w:pPr>
      <w:rPr>
        <w:rFonts w:ascii="Arial" w:hAnsi="Arial" w:hint="default"/>
      </w:rPr>
    </w:lvl>
  </w:abstractNum>
  <w:abstractNum w:abstractNumId="27">
    <w:nsid w:val="5F1912B1"/>
    <w:multiLevelType w:val="hybridMultilevel"/>
    <w:tmpl w:val="B6627014"/>
    <w:lvl w:ilvl="0" w:tplc="F836D438">
      <w:start w:val="1"/>
      <w:numFmt w:val="bullet"/>
      <w:pStyle w:val="bullet1"/>
      <w:lvlText w:val=""/>
      <w:lvlJc w:val="left"/>
      <w:pPr>
        <w:ind w:left="360" w:hanging="360"/>
      </w:pPr>
      <w:rPr>
        <w:rFonts w:ascii="Symbol" w:hAnsi="Symbol" w:hint="default"/>
      </w:rPr>
    </w:lvl>
    <w:lvl w:ilvl="1" w:tplc="B7FE2C6E">
      <w:start w:val="1"/>
      <w:numFmt w:val="bullet"/>
      <w:pStyle w:val="bullet2"/>
      <w:lvlText w:val="o"/>
      <w:lvlJc w:val="left"/>
      <w:pPr>
        <w:ind w:left="1080" w:hanging="360"/>
      </w:pPr>
      <w:rPr>
        <w:rFonts w:ascii="Courier New" w:hAnsi="Courier New" w:cs="Courier New" w:hint="default"/>
      </w:rPr>
    </w:lvl>
    <w:lvl w:ilvl="2" w:tplc="FE06D868">
      <w:start w:val="1"/>
      <w:numFmt w:val="bullet"/>
      <w:pStyle w:val="bullet3"/>
      <w:lvlText w:val=""/>
      <w:lvlJc w:val="left"/>
      <w:pPr>
        <w:ind w:left="1800" w:hanging="360"/>
      </w:pPr>
      <w:rPr>
        <w:rFonts w:ascii="Wingdings" w:hAnsi="Wingdings" w:hint="default"/>
      </w:rPr>
    </w:lvl>
    <w:lvl w:ilvl="3" w:tplc="4922EF2E">
      <w:start w:val="1"/>
      <w:numFmt w:val="bullet"/>
      <w:pStyle w:val="bullet4"/>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F854F32"/>
    <w:multiLevelType w:val="hybridMultilevel"/>
    <w:tmpl w:val="EF70413A"/>
    <w:lvl w:ilvl="0" w:tplc="0409000D">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9">
    <w:nsid w:val="621756A8"/>
    <w:multiLevelType w:val="hybridMultilevel"/>
    <w:tmpl w:val="7D7EDAF0"/>
    <w:lvl w:ilvl="0" w:tplc="8F5065BA">
      <w:start w:val="1"/>
      <w:numFmt w:val="bullet"/>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6390457D"/>
    <w:multiLevelType w:val="hybridMultilevel"/>
    <w:tmpl w:val="FE34DC14"/>
    <w:lvl w:ilvl="0" w:tplc="AA54ED9A">
      <w:start w:val="1"/>
      <w:numFmt w:val="bullet"/>
      <w:lvlText w:val="•"/>
      <w:lvlJc w:val="left"/>
      <w:pPr>
        <w:tabs>
          <w:tab w:val="num" w:pos="720"/>
        </w:tabs>
        <w:ind w:left="720" w:hanging="360"/>
      </w:pPr>
      <w:rPr>
        <w:rFonts w:ascii="Arial" w:hAnsi="Arial" w:hint="default"/>
      </w:rPr>
    </w:lvl>
    <w:lvl w:ilvl="1" w:tplc="B3C8B3FE">
      <w:start w:val="1"/>
      <w:numFmt w:val="bullet"/>
      <w:lvlText w:val="•"/>
      <w:lvlJc w:val="left"/>
      <w:pPr>
        <w:tabs>
          <w:tab w:val="num" w:pos="1440"/>
        </w:tabs>
        <w:ind w:left="1440" w:hanging="360"/>
      </w:pPr>
      <w:rPr>
        <w:rFonts w:ascii="Arial" w:hAnsi="Arial" w:hint="default"/>
      </w:rPr>
    </w:lvl>
    <w:lvl w:ilvl="2" w:tplc="BD9CAF72" w:tentative="1">
      <w:start w:val="1"/>
      <w:numFmt w:val="bullet"/>
      <w:lvlText w:val="•"/>
      <w:lvlJc w:val="left"/>
      <w:pPr>
        <w:tabs>
          <w:tab w:val="num" w:pos="2160"/>
        </w:tabs>
        <w:ind w:left="2160" w:hanging="360"/>
      </w:pPr>
      <w:rPr>
        <w:rFonts w:ascii="Arial" w:hAnsi="Arial" w:hint="default"/>
      </w:rPr>
    </w:lvl>
    <w:lvl w:ilvl="3" w:tplc="312271EE" w:tentative="1">
      <w:start w:val="1"/>
      <w:numFmt w:val="bullet"/>
      <w:lvlText w:val="•"/>
      <w:lvlJc w:val="left"/>
      <w:pPr>
        <w:tabs>
          <w:tab w:val="num" w:pos="2880"/>
        </w:tabs>
        <w:ind w:left="2880" w:hanging="360"/>
      </w:pPr>
      <w:rPr>
        <w:rFonts w:ascii="Arial" w:hAnsi="Arial" w:hint="default"/>
      </w:rPr>
    </w:lvl>
    <w:lvl w:ilvl="4" w:tplc="1ED09184" w:tentative="1">
      <w:start w:val="1"/>
      <w:numFmt w:val="bullet"/>
      <w:lvlText w:val="•"/>
      <w:lvlJc w:val="left"/>
      <w:pPr>
        <w:tabs>
          <w:tab w:val="num" w:pos="3600"/>
        </w:tabs>
        <w:ind w:left="3600" w:hanging="360"/>
      </w:pPr>
      <w:rPr>
        <w:rFonts w:ascii="Arial" w:hAnsi="Arial" w:hint="default"/>
      </w:rPr>
    </w:lvl>
    <w:lvl w:ilvl="5" w:tplc="169CC388" w:tentative="1">
      <w:start w:val="1"/>
      <w:numFmt w:val="bullet"/>
      <w:lvlText w:val="•"/>
      <w:lvlJc w:val="left"/>
      <w:pPr>
        <w:tabs>
          <w:tab w:val="num" w:pos="4320"/>
        </w:tabs>
        <w:ind w:left="4320" w:hanging="360"/>
      </w:pPr>
      <w:rPr>
        <w:rFonts w:ascii="Arial" w:hAnsi="Arial" w:hint="default"/>
      </w:rPr>
    </w:lvl>
    <w:lvl w:ilvl="6" w:tplc="EDBAAEB4" w:tentative="1">
      <w:start w:val="1"/>
      <w:numFmt w:val="bullet"/>
      <w:lvlText w:val="•"/>
      <w:lvlJc w:val="left"/>
      <w:pPr>
        <w:tabs>
          <w:tab w:val="num" w:pos="5040"/>
        </w:tabs>
        <w:ind w:left="5040" w:hanging="360"/>
      </w:pPr>
      <w:rPr>
        <w:rFonts w:ascii="Arial" w:hAnsi="Arial" w:hint="default"/>
      </w:rPr>
    </w:lvl>
    <w:lvl w:ilvl="7" w:tplc="C560A454" w:tentative="1">
      <w:start w:val="1"/>
      <w:numFmt w:val="bullet"/>
      <w:lvlText w:val="•"/>
      <w:lvlJc w:val="left"/>
      <w:pPr>
        <w:tabs>
          <w:tab w:val="num" w:pos="5760"/>
        </w:tabs>
        <w:ind w:left="5760" w:hanging="360"/>
      </w:pPr>
      <w:rPr>
        <w:rFonts w:ascii="Arial" w:hAnsi="Arial" w:hint="default"/>
      </w:rPr>
    </w:lvl>
    <w:lvl w:ilvl="8" w:tplc="AB068818" w:tentative="1">
      <w:start w:val="1"/>
      <w:numFmt w:val="bullet"/>
      <w:lvlText w:val="•"/>
      <w:lvlJc w:val="left"/>
      <w:pPr>
        <w:tabs>
          <w:tab w:val="num" w:pos="6480"/>
        </w:tabs>
        <w:ind w:left="6480" w:hanging="360"/>
      </w:pPr>
      <w:rPr>
        <w:rFonts w:ascii="Arial" w:hAnsi="Arial" w:hint="default"/>
      </w:rPr>
    </w:lvl>
  </w:abstractNum>
  <w:abstractNum w:abstractNumId="31">
    <w:nsid w:val="642F24A5"/>
    <w:multiLevelType w:val="hybridMultilevel"/>
    <w:tmpl w:val="3B6E75F4"/>
    <w:lvl w:ilvl="0" w:tplc="C0ECC9CE">
      <w:start w:val="110"/>
      <w:numFmt w:val="bullet"/>
      <w:lvlText w:val="–"/>
      <w:lvlJc w:val="left"/>
      <w:pPr>
        <w:tabs>
          <w:tab w:val="num" w:pos="785"/>
        </w:tabs>
        <w:ind w:left="785" w:hanging="360"/>
      </w:pPr>
      <w:rPr>
        <w:rFonts w:ascii="Arial" w:hAnsi="Arial" w:hint="default"/>
      </w:rPr>
    </w:lvl>
    <w:lvl w:ilvl="1" w:tplc="04090001">
      <w:start w:val="1"/>
      <w:numFmt w:val="bullet"/>
      <w:lvlText w:val=""/>
      <w:lvlJc w:val="left"/>
      <w:pPr>
        <w:tabs>
          <w:tab w:val="num" w:pos="1505"/>
        </w:tabs>
        <w:ind w:left="1505" w:hanging="360"/>
      </w:pPr>
      <w:rPr>
        <w:rFonts w:ascii="Symbol" w:hAnsi="Symbol" w:hint="default"/>
      </w:rPr>
    </w:lvl>
    <w:lvl w:ilvl="2" w:tplc="E67807B2">
      <w:start w:val="1"/>
      <w:numFmt w:val="bullet"/>
      <w:lvlText w:val="•"/>
      <w:lvlJc w:val="left"/>
      <w:pPr>
        <w:tabs>
          <w:tab w:val="num" w:pos="2225"/>
        </w:tabs>
        <w:ind w:left="2225" w:hanging="360"/>
      </w:pPr>
      <w:rPr>
        <w:rFonts w:ascii="Arial" w:hAnsi="Arial" w:hint="default"/>
      </w:rPr>
    </w:lvl>
    <w:lvl w:ilvl="3" w:tplc="93C69E2E">
      <w:start w:val="1"/>
      <w:numFmt w:val="bullet"/>
      <w:lvlText w:val="•"/>
      <w:lvlJc w:val="left"/>
      <w:pPr>
        <w:tabs>
          <w:tab w:val="num" w:pos="2945"/>
        </w:tabs>
        <w:ind w:left="2945" w:hanging="360"/>
      </w:pPr>
      <w:rPr>
        <w:rFonts w:ascii="Arial" w:hAnsi="Arial" w:hint="default"/>
      </w:rPr>
    </w:lvl>
    <w:lvl w:ilvl="4" w:tplc="95B012A8">
      <w:start w:val="2"/>
      <w:numFmt w:val="bullet"/>
      <w:lvlText w:val="-"/>
      <w:lvlJc w:val="left"/>
      <w:pPr>
        <w:ind w:left="3665" w:hanging="360"/>
      </w:pPr>
      <w:rPr>
        <w:rFonts w:ascii="Times New Roman" w:eastAsia="宋体" w:hAnsi="Times New Roman" w:cs="Times New Roman" w:hint="default"/>
      </w:rPr>
    </w:lvl>
    <w:lvl w:ilvl="5" w:tplc="AC6C57BC">
      <w:start w:val="1"/>
      <w:numFmt w:val="bullet"/>
      <w:lvlText w:val="•"/>
      <w:lvlJc w:val="left"/>
      <w:pPr>
        <w:tabs>
          <w:tab w:val="num" w:pos="4385"/>
        </w:tabs>
        <w:ind w:left="4385" w:hanging="360"/>
      </w:pPr>
      <w:rPr>
        <w:rFonts w:ascii="Arial" w:hAnsi="Arial" w:hint="default"/>
      </w:rPr>
    </w:lvl>
    <w:lvl w:ilvl="6" w:tplc="1E088BF8" w:tentative="1">
      <w:start w:val="1"/>
      <w:numFmt w:val="bullet"/>
      <w:lvlText w:val="•"/>
      <w:lvlJc w:val="left"/>
      <w:pPr>
        <w:tabs>
          <w:tab w:val="num" w:pos="5105"/>
        </w:tabs>
        <w:ind w:left="5105" w:hanging="360"/>
      </w:pPr>
      <w:rPr>
        <w:rFonts w:ascii="Arial" w:hAnsi="Arial" w:hint="default"/>
      </w:rPr>
    </w:lvl>
    <w:lvl w:ilvl="7" w:tplc="3FC8419A" w:tentative="1">
      <w:start w:val="1"/>
      <w:numFmt w:val="bullet"/>
      <w:lvlText w:val="•"/>
      <w:lvlJc w:val="left"/>
      <w:pPr>
        <w:tabs>
          <w:tab w:val="num" w:pos="5825"/>
        </w:tabs>
        <w:ind w:left="5825" w:hanging="360"/>
      </w:pPr>
      <w:rPr>
        <w:rFonts w:ascii="Arial" w:hAnsi="Arial" w:hint="default"/>
      </w:rPr>
    </w:lvl>
    <w:lvl w:ilvl="8" w:tplc="FE8C0D9E" w:tentative="1">
      <w:start w:val="1"/>
      <w:numFmt w:val="bullet"/>
      <w:lvlText w:val="•"/>
      <w:lvlJc w:val="left"/>
      <w:pPr>
        <w:tabs>
          <w:tab w:val="num" w:pos="6545"/>
        </w:tabs>
        <w:ind w:left="6545" w:hanging="360"/>
      </w:pPr>
      <w:rPr>
        <w:rFonts w:ascii="Arial" w:hAnsi="Arial" w:hint="default"/>
      </w:rPr>
    </w:lvl>
  </w:abstractNum>
  <w:abstractNum w:abstractNumId="32">
    <w:nsid w:val="747571B6"/>
    <w:multiLevelType w:val="hybridMultilevel"/>
    <w:tmpl w:val="2A1E175E"/>
    <w:lvl w:ilvl="0" w:tplc="EA6AA4F2">
      <w:start w:val="1"/>
      <w:numFmt w:val="bullet"/>
      <w:lvlText w:val="–"/>
      <w:lvlJc w:val="left"/>
      <w:pPr>
        <w:tabs>
          <w:tab w:val="num" w:pos="720"/>
        </w:tabs>
        <w:ind w:left="720" w:hanging="360"/>
      </w:pPr>
      <w:rPr>
        <w:rFonts w:ascii="Ericsson Capital TT" w:hAnsi="Ericsson Capital TT" w:hint="default"/>
      </w:rPr>
    </w:lvl>
    <w:lvl w:ilvl="1" w:tplc="6D76A5A0">
      <w:start w:val="1"/>
      <w:numFmt w:val="bullet"/>
      <w:lvlText w:val="–"/>
      <w:lvlJc w:val="left"/>
      <w:pPr>
        <w:tabs>
          <w:tab w:val="num" w:pos="1440"/>
        </w:tabs>
        <w:ind w:left="1440" w:hanging="360"/>
      </w:pPr>
      <w:rPr>
        <w:rFonts w:ascii="Ericsson Capital TT" w:hAnsi="Ericsson Capital TT" w:hint="default"/>
      </w:rPr>
    </w:lvl>
    <w:lvl w:ilvl="2" w:tplc="6CDCC108" w:tentative="1">
      <w:start w:val="1"/>
      <w:numFmt w:val="bullet"/>
      <w:lvlText w:val="–"/>
      <w:lvlJc w:val="left"/>
      <w:pPr>
        <w:tabs>
          <w:tab w:val="num" w:pos="2160"/>
        </w:tabs>
        <w:ind w:left="2160" w:hanging="360"/>
      </w:pPr>
      <w:rPr>
        <w:rFonts w:ascii="Ericsson Capital TT" w:hAnsi="Ericsson Capital TT" w:hint="default"/>
      </w:rPr>
    </w:lvl>
    <w:lvl w:ilvl="3" w:tplc="C2FCBD02" w:tentative="1">
      <w:start w:val="1"/>
      <w:numFmt w:val="bullet"/>
      <w:lvlText w:val="–"/>
      <w:lvlJc w:val="left"/>
      <w:pPr>
        <w:tabs>
          <w:tab w:val="num" w:pos="2880"/>
        </w:tabs>
        <w:ind w:left="2880" w:hanging="360"/>
      </w:pPr>
      <w:rPr>
        <w:rFonts w:ascii="Ericsson Capital TT" w:hAnsi="Ericsson Capital TT" w:hint="default"/>
      </w:rPr>
    </w:lvl>
    <w:lvl w:ilvl="4" w:tplc="6AAA7CE8" w:tentative="1">
      <w:start w:val="1"/>
      <w:numFmt w:val="bullet"/>
      <w:lvlText w:val="–"/>
      <w:lvlJc w:val="left"/>
      <w:pPr>
        <w:tabs>
          <w:tab w:val="num" w:pos="3600"/>
        </w:tabs>
        <w:ind w:left="3600" w:hanging="360"/>
      </w:pPr>
      <w:rPr>
        <w:rFonts w:ascii="Ericsson Capital TT" w:hAnsi="Ericsson Capital TT" w:hint="default"/>
      </w:rPr>
    </w:lvl>
    <w:lvl w:ilvl="5" w:tplc="3F7AB164" w:tentative="1">
      <w:start w:val="1"/>
      <w:numFmt w:val="bullet"/>
      <w:lvlText w:val="–"/>
      <w:lvlJc w:val="left"/>
      <w:pPr>
        <w:tabs>
          <w:tab w:val="num" w:pos="4320"/>
        </w:tabs>
        <w:ind w:left="4320" w:hanging="360"/>
      </w:pPr>
      <w:rPr>
        <w:rFonts w:ascii="Ericsson Capital TT" w:hAnsi="Ericsson Capital TT" w:hint="default"/>
      </w:rPr>
    </w:lvl>
    <w:lvl w:ilvl="6" w:tplc="CB62F0BC" w:tentative="1">
      <w:start w:val="1"/>
      <w:numFmt w:val="bullet"/>
      <w:lvlText w:val="–"/>
      <w:lvlJc w:val="left"/>
      <w:pPr>
        <w:tabs>
          <w:tab w:val="num" w:pos="5040"/>
        </w:tabs>
        <w:ind w:left="5040" w:hanging="360"/>
      </w:pPr>
      <w:rPr>
        <w:rFonts w:ascii="Ericsson Capital TT" w:hAnsi="Ericsson Capital TT" w:hint="default"/>
      </w:rPr>
    </w:lvl>
    <w:lvl w:ilvl="7" w:tplc="F448FC6E" w:tentative="1">
      <w:start w:val="1"/>
      <w:numFmt w:val="bullet"/>
      <w:lvlText w:val="–"/>
      <w:lvlJc w:val="left"/>
      <w:pPr>
        <w:tabs>
          <w:tab w:val="num" w:pos="5760"/>
        </w:tabs>
        <w:ind w:left="5760" w:hanging="360"/>
      </w:pPr>
      <w:rPr>
        <w:rFonts w:ascii="Ericsson Capital TT" w:hAnsi="Ericsson Capital TT" w:hint="default"/>
      </w:rPr>
    </w:lvl>
    <w:lvl w:ilvl="8" w:tplc="CE9CE202" w:tentative="1">
      <w:start w:val="1"/>
      <w:numFmt w:val="bullet"/>
      <w:lvlText w:val="–"/>
      <w:lvlJc w:val="left"/>
      <w:pPr>
        <w:tabs>
          <w:tab w:val="num" w:pos="6480"/>
        </w:tabs>
        <w:ind w:left="6480" w:hanging="360"/>
      </w:pPr>
      <w:rPr>
        <w:rFonts w:ascii="Ericsson Capital TT" w:hAnsi="Ericsson Capital TT" w:hint="default"/>
      </w:rPr>
    </w:lvl>
  </w:abstractNum>
  <w:abstractNum w:abstractNumId="33">
    <w:nsid w:val="77CB78A9"/>
    <w:multiLevelType w:val="hybridMultilevel"/>
    <w:tmpl w:val="18329062"/>
    <w:lvl w:ilvl="0" w:tplc="852428BA">
      <w:start w:val="1"/>
      <w:numFmt w:val="decimal"/>
      <w:pStyle w:val="20"/>
      <w:lvlText w:val="1.%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B071850"/>
    <w:multiLevelType w:val="hybridMultilevel"/>
    <w:tmpl w:val="B85E6DEA"/>
    <w:lvl w:ilvl="0" w:tplc="C0ECC9CE">
      <w:start w:val="110"/>
      <w:numFmt w:val="bullet"/>
      <w:lvlText w:val="–"/>
      <w:lvlJc w:val="left"/>
      <w:pPr>
        <w:tabs>
          <w:tab w:val="num" w:pos="785"/>
        </w:tabs>
        <w:ind w:left="785" w:hanging="360"/>
      </w:pPr>
      <w:rPr>
        <w:rFonts w:ascii="Arial" w:hAnsi="Arial" w:hint="default"/>
      </w:rPr>
    </w:lvl>
    <w:lvl w:ilvl="1" w:tplc="04090001">
      <w:start w:val="1"/>
      <w:numFmt w:val="bullet"/>
      <w:lvlText w:val=""/>
      <w:lvlJc w:val="left"/>
      <w:pPr>
        <w:tabs>
          <w:tab w:val="num" w:pos="1505"/>
        </w:tabs>
        <w:ind w:left="1505" w:hanging="360"/>
      </w:pPr>
      <w:rPr>
        <w:rFonts w:ascii="Symbol" w:hAnsi="Symbol" w:hint="default"/>
      </w:rPr>
    </w:lvl>
    <w:lvl w:ilvl="2" w:tplc="E67807B2">
      <w:start w:val="1"/>
      <w:numFmt w:val="bullet"/>
      <w:lvlText w:val="•"/>
      <w:lvlJc w:val="left"/>
      <w:pPr>
        <w:tabs>
          <w:tab w:val="num" w:pos="2225"/>
        </w:tabs>
        <w:ind w:left="2225" w:hanging="360"/>
      </w:pPr>
      <w:rPr>
        <w:rFonts w:ascii="Arial" w:hAnsi="Arial" w:hint="default"/>
      </w:rPr>
    </w:lvl>
    <w:lvl w:ilvl="3" w:tplc="93C69E2E">
      <w:start w:val="1"/>
      <w:numFmt w:val="bullet"/>
      <w:lvlText w:val="•"/>
      <w:lvlJc w:val="left"/>
      <w:pPr>
        <w:tabs>
          <w:tab w:val="num" w:pos="2945"/>
        </w:tabs>
        <w:ind w:left="2945" w:hanging="360"/>
      </w:pPr>
      <w:rPr>
        <w:rFonts w:ascii="Arial" w:hAnsi="Arial" w:hint="default"/>
      </w:rPr>
    </w:lvl>
    <w:lvl w:ilvl="4" w:tplc="45D09F88">
      <w:start w:val="1"/>
      <w:numFmt w:val="bullet"/>
      <w:lvlText w:val="-"/>
      <w:lvlJc w:val="left"/>
      <w:pPr>
        <w:ind w:left="3665" w:hanging="360"/>
      </w:pPr>
      <w:rPr>
        <w:rFonts w:ascii="Verdana" w:hAnsi="Verdana" w:hint="default"/>
        <w:lang w:val="en-US"/>
      </w:rPr>
    </w:lvl>
    <w:lvl w:ilvl="5" w:tplc="AC6C57BC">
      <w:start w:val="1"/>
      <w:numFmt w:val="bullet"/>
      <w:lvlText w:val="•"/>
      <w:lvlJc w:val="left"/>
      <w:pPr>
        <w:tabs>
          <w:tab w:val="num" w:pos="4385"/>
        </w:tabs>
        <w:ind w:left="4385" w:hanging="360"/>
      </w:pPr>
      <w:rPr>
        <w:rFonts w:ascii="Arial" w:hAnsi="Arial" w:hint="default"/>
      </w:rPr>
    </w:lvl>
    <w:lvl w:ilvl="6" w:tplc="1E088BF8" w:tentative="1">
      <w:start w:val="1"/>
      <w:numFmt w:val="bullet"/>
      <w:lvlText w:val="•"/>
      <w:lvlJc w:val="left"/>
      <w:pPr>
        <w:tabs>
          <w:tab w:val="num" w:pos="5105"/>
        </w:tabs>
        <w:ind w:left="5105" w:hanging="360"/>
      </w:pPr>
      <w:rPr>
        <w:rFonts w:ascii="Arial" w:hAnsi="Arial" w:hint="default"/>
      </w:rPr>
    </w:lvl>
    <w:lvl w:ilvl="7" w:tplc="3FC8419A" w:tentative="1">
      <w:start w:val="1"/>
      <w:numFmt w:val="bullet"/>
      <w:lvlText w:val="•"/>
      <w:lvlJc w:val="left"/>
      <w:pPr>
        <w:tabs>
          <w:tab w:val="num" w:pos="5825"/>
        </w:tabs>
        <w:ind w:left="5825" w:hanging="360"/>
      </w:pPr>
      <w:rPr>
        <w:rFonts w:ascii="Arial" w:hAnsi="Arial" w:hint="default"/>
      </w:rPr>
    </w:lvl>
    <w:lvl w:ilvl="8" w:tplc="FE8C0D9E" w:tentative="1">
      <w:start w:val="1"/>
      <w:numFmt w:val="bullet"/>
      <w:lvlText w:val="•"/>
      <w:lvlJc w:val="left"/>
      <w:pPr>
        <w:tabs>
          <w:tab w:val="num" w:pos="6545"/>
        </w:tabs>
        <w:ind w:left="6545" w:hanging="360"/>
      </w:pPr>
      <w:rPr>
        <w:rFonts w:ascii="Arial" w:hAnsi="Arial" w:hint="default"/>
      </w:rPr>
    </w:lvl>
  </w:abstractNum>
  <w:abstractNum w:abstractNumId="35">
    <w:nsid w:val="7C470676"/>
    <w:multiLevelType w:val="hybridMultilevel"/>
    <w:tmpl w:val="36FA8DD6"/>
    <w:lvl w:ilvl="0" w:tplc="AA54ED9A">
      <w:start w:val="1"/>
      <w:numFmt w:val="bullet"/>
      <w:lvlText w:val="•"/>
      <w:lvlJc w:val="left"/>
      <w:pPr>
        <w:tabs>
          <w:tab w:val="num" w:pos="720"/>
        </w:tabs>
        <w:ind w:left="720" w:hanging="360"/>
      </w:pPr>
      <w:rPr>
        <w:rFonts w:ascii="Arial" w:hAnsi="Arial" w:hint="default"/>
      </w:rPr>
    </w:lvl>
    <w:lvl w:ilvl="1" w:tplc="309C4F2E">
      <w:start w:val="2"/>
      <w:numFmt w:val="bullet"/>
      <w:lvlText w:val="-"/>
      <w:lvlJc w:val="left"/>
      <w:pPr>
        <w:tabs>
          <w:tab w:val="num" w:pos="1440"/>
        </w:tabs>
        <w:ind w:left="1440" w:hanging="360"/>
      </w:pPr>
      <w:rPr>
        <w:rFonts w:ascii="Times New Roman" w:eastAsia="宋体" w:hAnsi="Times New Roman" w:cs="Times New Roman" w:hint="default"/>
      </w:rPr>
    </w:lvl>
    <w:lvl w:ilvl="2" w:tplc="BD9CAF72">
      <w:start w:val="1"/>
      <w:numFmt w:val="bullet"/>
      <w:lvlText w:val="•"/>
      <w:lvlJc w:val="left"/>
      <w:pPr>
        <w:tabs>
          <w:tab w:val="num" w:pos="2160"/>
        </w:tabs>
        <w:ind w:left="2160" w:hanging="360"/>
      </w:pPr>
      <w:rPr>
        <w:rFonts w:ascii="Arial" w:hAnsi="Arial" w:hint="default"/>
      </w:rPr>
    </w:lvl>
    <w:lvl w:ilvl="3" w:tplc="312271EE">
      <w:start w:val="1"/>
      <w:numFmt w:val="bullet"/>
      <w:lvlText w:val="•"/>
      <w:lvlJc w:val="left"/>
      <w:pPr>
        <w:tabs>
          <w:tab w:val="num" w:pos="2880"/>
        </w:tabs>
        <w:ind w:left="2880" w:hanging="360"/>
      </w:pPr>
      <w:rPr>
        <w:rFonts w:ascii="Arial" w:hAnsi="Arial" w:hint="default"/>
      </w:rPr>
    </w:lvl>
    <w:lvl w:ilvl="4" w:tplc="1ED09184" w:tentative="1">
      <w:start w:val="1"/>
      <w:numFmt w:val="bullet"/>
      <w:lvlText w:val="•"/>
      <w:lvlJc w:val="left"/>
      <w:pPr>
        <w:tabs>
          <w:tab w:val="num" w:pos="3600"/>
        </w:tabs>
        <w:ind w:left="3600" w:hanging="360"/>
      </w:pPr>
      <w:rPr>
        <w:rFonts w:ascii="Arial" w:hAnsi="Arial" w:hint="default"/>
      </w:rPr>
    </w:lvl>
    <w:lvl w:ilvl="5" w:tplc="169CC388" w:tentative="1">
      <w:start w:val="1"/>
      <w:numFmt w:val="bullet"/>
      <w:lvlText w:val="•"/>
      <w:lvlJc w:val="left"/>
      <w:pPr>
        <w:tabs>
          <w:tab w:val="num" w:pos="4320"/>
        </w:tabs>
        <w:ind w:left="4320" w:hanging="360"/>
      </w:pPr>
      <w:rPr>
        <w:rFonts w:ascii="Arial" w:hAnsi="Arial" w:hint="default"/>
      </w:rPr>
    </w:lvl>
    <w:lvl w:ilvl="6" w:tplc="EDBAAEB4" w:tentative="1">
      <w:start w:val="1"/>
      <w:numFmt w:val="bullet"/>
      <w:lvlText w:val="•"/>
      <w:lvlJc w:val="left"/>
      <w:pPr>
        <w:tabs>
          <w:tab w:val="num" w:pos="5040"/>
        </w:tabs>
        <w:ind w:left="5040" w:hanging="360"/>
      </w:pPr>
      <w:rPr>
        <w:rFonts w:ascii="Arial" w:hAnsi="Arial" w:hint="default"/>
      </w:rPr>
    </w:lvl>
    <w:lvl w:ilvl="7" w:tplc="C560A454" w:tentative="1">
      <w:start w:val="1"/>
      <w:numFmt w:val="bullet"/>
      <w:lvlText w:val="•"/>
      <w:lvlJc w:val="left"/>
      <w:pPr>
        <w:tabs>
          <w:tab w:val="num" w:pos="5760"/>
        </w:tabs>
        <w:ind w:left="5760" w:hanging="360"/>
      </w:pPr>
      <w:rPr>
        <w:rFonts w:ascii="Arial" w:hAnsi="Arial" w:hint="default"/>
      </w:rPr>
    </w:lvl>
    <w:lvl w:ilvl="8" w:tplc="AB068818" w:tentative="1">
      <w:start w:val="1"/>
      <w:numFmt w:val="bullet"/>
      <w:lvlText w:val="•"/>
      <w:lvlJc w:val="left"/>
      <w:pPr>
        <w:tabs>
          <w:tab w:val="num" w:pos="6480"/>
        </w:tabs>
        <w:ind w:left="6480" w:hanging="360"/>
      </w:pPr>
      <w:rPr>
        <w:rFonts w:ascii="Arial" w:hAnsi="Arial" w:hint="default"/>
      </w:rPr>
    </w:lvl>
  </w:abstractNum>
  <w:abstractNum w:abstractNumId="36">
    <w:nsid w:val="7F3A2CEA"/>
    <w:multiLevelType w:val="hybridMultilevel"/>
    <w:tmpl w:val="A3CC7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4"/>
  </w:num>
  <w:num w:numId="4">
    <w:abstractNumId w:val="25"/>
  </w:num>
  <w:num w:numId="5">
    <w:abstractNumId w:val="33"/>
  </w:num>
  <w:num w:numId="6">
    <w:abstractNumId w:val="31"/>
  </w:num>
  <w:num w:numId="7">
    <w:abstractNumId w:val="12"/>
  </w:num>
  <w:num w:numId="8">
    <w:abstractNumId w:val="15"/>
  </w:num>
  <w:num w:numId="9">
    <w:abstractNumId w:val="20"/>
  </w:num>
  <w:num w:numId="10">
    <w:abstractNumId w:val="24"/>
  </w:num>
  <w:num w:numId="11">
    <w:abstractNumId w:val="23"/>
  </w:num>
  <w:num w:numId="12">
    <w:abstractNumId w:val="2"/>
  </w:num>
  <w:num w:numId="13">
    <w:abstractNumId w:val="15"/>
  </w:num>
  <w:num w:numId="14">
    <w:abstractNumId w:val="11"/>
  </w:num>
  <w:num w:numId="15">
    <w:abstractNumId w:val="13"/>
  </w:num>
  <w:num w:numId="16">
    <w:abstractNumId w:val="16"/>
  </w:num>
  <w:num w:numId="17">
    <w:abstractNumId w:val="6"/>
  </w:num>
  <w:num w:numId="18">
    <w:abstractNumId w:val="36"/>
  </w:num>
  <w:num w:numId="19">
    <w:abstractNumId w:val="15"/>
  </w:num>
  <w:num w:numId="20">
    <w:abstractNumId w:val="7"/>
  </w:num>
  <w:num w:numId="21">
    <w:abstractNumId w:val="22"/>
  </w:num>
  <w:num w:numId="22">
    <w:abstractNumId w:val="29"/>
  </w:num>
  <w:num w:numId="23">
    <w:abstractNumId w:val="21"/>
  </w:num>
  <w:num w:numId="24">
    <w:abstractNumId w:val="5"/>
  </w:num>
  <w:num w:numId="25">
    <w:abstractNumId w:val="15"/>
  </w:num>
  <w:num w:numId="26">
    <w:abstractNumId w:val="15"/>
  </w:num>
  <w:num w:numId="27">
    <w:abstractNumId w:val="30"/>
  </w:num>
  <w:num w:numId="28">
    <w:abstractNumId w:val="35"/>
  </w:num>
  <w:num w:numId="29">
    <w:abstractNumId w:val="15"/>
  </w:num>
  <w:num w:numId="30">
    <w:abstractNumId w:val="28"/>
  </w:num>
  <w:num w:numId="31">
    <w:abstractNumId w:val="16"/>
  </w:num>
  <w:num w:numId="32">
    <w:abstractNumId w:val="36"/>
  </w:num>
  <w:num w:numId="33">
    <w:abstractNumId w:val="17"/>
  </w:num>
  <w:num w:numId="34">
    <w:abstractNumId w:val="27"/>
  </w:num>
  <w:num w:numId="35">
    <w:abstractNumId w:val="14"/>
  </w:num>
  <w:num w:numId="36">
    <w:abstractNumId w:val="27"/>
  </w:num>
  <w:num w:numId="37">
    <w:abstractNumId w:val="32"/>
  </w:num>
  <w:num w:numId="38">
    <w:abstractNumId w:val="27"/>
  </w:num>
  <w:num w:numId="39">
    <w:abstractNumId w:val="27"/>
  </w:num>
  <w:num w:numId="40">
    <w:abstractNumId w:val="27"/>
  </w:num>
  <w:num w:numId="41">
    <w:abstractNumId w:val="3"/>
  </w:num>
  <w:num w:numId="42">
    <w:abstractNumId w:val="15"/>
  </w:num>
  <w:num w:numId="43">
    <w:abstractNumId w:val="10"/>
  </w:num>
  <w:num w:numId="44">
    <w:abstractNumId w:val="19"/>
  </w:num>
  <w:num w:numId="45">
    <w:abstractNumId w:val="9"/>
  </w:num>
  <w:num w:numId="46">
    <w:abstractNumId w:val="1"/>
  </w:num>
  <w:num w:numId="47">
    <w:abstractNumId w:val="0"/>
  </w:num>
  <w:num w:numId="48">
    <w:abstractNumId w:val="26"/>
  </w:num>
  <w:num w:numId="49">
    <w:abstractNumId w:val="8"/>
  </w:num>
  <w:num w:numId="50">
    <w:abstractNumId w:val="34"/>
  </w:num>
  <w:num w:numId="51">
    <w:abstractNumId w:val="27"/>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107A"/>
    <w:rsid w:val="000020F6"/>
    <w:rsid w:val="000021C3"/>
    <w:rsid w:val="00002893"/>
    <w:rsid w:val="00002C70"/>
    <w:rsid w:val="000033A3"/>
    <w:rsid w:val="00003605"/>
    <w:rsid w:val="00003C56"/>
    <w:rsid w:val="00003EC2"/>
    <w:rsid w:val="000040A9"/>
    <w:rsid w:val="0000458E"/>
    <w:rsid w:val="00004E70"/>
    <w:rsid w:val="00005FB5"/>
    <w:rsid w:val="000062C3"/>
    <w:rsid w:val="0000637F"/>
    <w:rsid w:val="000063FC"/>
    <w:rsid w:val="00006587"/>
    <w:rsid w:val="0000659C"/>
    <w:rsid w:val="000068AA"/>
    <w:rsid w:val="000072B6"/>
    <w:rsid w:val="00007813"/>
    <w:rsid w:val="000109E6"/>
    <w:rsid w:val="00011F67"/>
    <w:rsid w:val="00012862"/>
    <w:rsid w:val="000128E6"/>
    <w:rsid w:val="000139E7"/>
    <w:rsid w:val="00013E0F"/>
    <w:rsid w:val="0001458F"/>
    <w:rsid w:val="00014F1D"/>
    <w:rsid w:val="0001560E"/>
    <w:rsid w:val="00015836"/>
    <w:rsid w:val="00015AEE"/>
    <w:rsid w:val="00015EFB"/>
    <w:rsid w:val="00016245"/>
    <w:rsid w:val="000165E2"/>
    <w:rsid w:val="000172BE"/>
    <w:rsid w:val="00017D8A"/>
    <w:rsid w:val="00022557"/>
    <w:rsid w:val="0002258D"/>
    <w:rsid w:val="00022A53"/>
    <w:rsid w:val="00023388"/>
    <w:rsid w:val="000233CA"/>
    <w:rsid w:val="00023425"/>
    <w:rsid w:val="000239DB"/>
    <w:rsid w:val="00023F65"/>
    <w:rsid w:val="00024133"/>
    <w:rsid w:val="000241BE"/>
    <w:rsid w:val="000242F2"/>
    <w:rsid w:val="00024333"/>
    <w:rsid w:val="0002639A"/>
    <w:rsid w:val="00026D4B"/>
    <w:rsid w:val="000275C6"/>
    <w:rsid w:val="00027AD6"/>
    <w:rsid w:val="0003024C"/>
    <w:rsid w:val="00030885"/>
    <w:rsid w:val="000315B4"/>
    <w:rsid w:val="00031ADB"/>
    <w:rsid w:val="00031CD2"/>
    <w:rsid w:val="00032056"/>
    <w:rsid w:val="000327C5"/>
    <w:rsid w:val="000328CA"/>
    <w:rsid w:val="00032E40"/>
    <w:rsid w:val="00033670"/>
    <w:rsid w:val="0003376B"/>
    <w:rsid w:val="00034676"/>
    <w:rsid w:val="000346E6"/>
    <w:rsid w:val="00034C11"/>
    <w:rsid w:val="00034D1E"/>
    <w:rsid w:val="00034D88"/>
    <w:rsid w:val="000352B3"/>
    <w:rsid w:val="000360AF"/>
    <w:rsid w:val="000367A2"/>
    <w:rsid w:val="00037C7A"/>
    <w:rsid w:val="00037CE4"/>
    <w:rsid w:val="00037FA8"/>
    <w:rsid w:val="0004023E"/>
    <w:rsid w:val="0004024B"/>
    <w:rsid w:val="00040A7F"/>
    <w:rsid w:val="0004128D"/>
    <w:rsid w:val="0004158D"/>
    <w:rsid w:val="00041C57"/>
    <w:rsid w:val="00042A4D"/>
    <w:rsid w:val="000434B7"/>
    <w:rsid w:val="000435E4"/>
    <w:rsid w:val="00043E5C"/>
    <w:rsid w:val="00044B3F"/>
    <w:rsid w:val="00044CEE"/>
    <w:rsid w:val="00045ACB"/>
    <w:rsid w:val="00045FCA"/>
    <w:rsid w:val="00046796"/>
    <w:rsid w:val="000467FD"/>
    <w:rsid w:val="00046AAF"/>
    <w:rsid w:val="00047225"/>
    <w:rsid w:val="00047E60"/>
    <w:rsid w:val="00050C33"/>
    <w:rsid w:val="000521C5"/>
    <w:rsid w:val="000523F7"/>
    <w:rsid w:val="00052AD2"/>
    <w:rsid w:val="00053080"/>
    <w:rsid w:val="000530DF"/>
    <w:rsid w:val="00053B1E"/>
    <w:rsid w:val="00053C87"/>
    <w:rsid w:val="00054A83"/>
    <w:rsid w:val="00054E0C"/>
    <w:rsid w:val="0005541D"/>
    <w:rsid w:val="00055AAB"/>
    <w:rsid w:val="00055C43"/>
    <w:rsid w:val="000565C8"/>
    <w:rsid w:val="00056C80"/>
    <w:rsid w:val="00057572"/>
    <w:rsid w:val="00057DC8"/>
    <w:rsid w:val="0006093F"/>
    <w:rsid w:val="000612E1"/>
    <w:rsid w:val="000614FE"/>
    <w:rsid w:val="000615E6"/>
    <w:rsid w:val="00061688"/>
    <w:rsid w:val="00063F33"/>
    <w:rsid w:val="00064D19"/>
    <w:rsid w:val="00064F5A"/>
    <w:rsid w:val="00065753"/>
    <w:rsid w:val="00065D38"/>
    <w:rsid w:val="000661F5"/>
    <w:rsid w:val="00066363"/>
    <w:rsid w:val="00067DD1"/>
    <w:rsid w:val="000700D8"/>
    <w:rsid w:val="00070447"/>
    <w:rsid w:val="000706E7"/>
    <w:rsid w:val="00070EF8"/>
    <w:rsid w:val="00070FD9"/>
    <w:rsid w:val="00071192"/>
    <w:rsid w:val="00071222"/>
    <w:rsid w:val="000713A7"/>
    <w:rsid w:val="000717C2"/>
    <w:rsid w:val="00072374"/>
    <w:rsid w:val="00072A80"/>
    <w:rsid w:val="000731A0"/>
    <w:rsid w:val="000732D7"/>
    <w:rsid w:val="000736C1"/>
    <w:rsid w:val="00073797"/>
    <w:rsid w:val="00073D3F"/>
    <w:rsid w:val="00073DEC"/>
    <w:rsid w:val="00074391"/>
    <w:rsid w:val="000745AA"/>
    <w:rsid w:val="00074E86"/>
    <w:rsid w:val="000753FD"/>
    <w:rsid w:val="00075B28"/>
    <w:rsid w:val="00076097"/>
    <w:rsid w:val="00076206"/>
    <w:rsid w:val="00076541"/>
    <w:rsid w:val="00076C4E"/>
    <w:rsid w:val="000772F4"/>
    <w:rsid w:val="0007751E"/>
    <w:rsid w:val="000776EB"/>
    <w:rsid w:val="00077E80"/>
    <w:rsid w:val="00080376"/>
    <w:rsid w:val="000809B9"/>
    <w:rsid w:val="00080C16"/>
    <w:rsid w:val="00081AB1"/>
    <w:rsid w:val="000823B0"/>
    <w:rsid w:val="0008335B"/>
    <w:rsid w:val="00083379"/>
    <w:rsid w:val="00083587"/>
    <w:rsid w:val="00083838"/>
    <w:rsid w:val="00083B6A"/>
    <w:rsid w:val="00084448"/>
    <w:rsid w:val="00084EBF"/>
    <w:rsid w:val="000857EC"/>
    <w:rsid w:val="00085E04"/>
    <w:rsid w:val="00085FC0"/>
    <w:rsid w:val="00086800"/>
    <w:rsid w:val="000873E6"/>
    <w:rsid w:val="00087913"/>
    <w:rsid w:val="000902DC"/>
    <w:rsid w:val="00090DDF"/>
    <w:rsid w:val="000911AE"/>
    <w:rsid w:val="000912D6"/>
    <w:rsid w:val="0009131F"/>
    <w:rsid w:val="00091E6D"/>
    <w:rsid w:val="00092874"/>
    <w:rsid w:val="00092C2C"/>
    <w:rsid w:val="0009345D"/>
    <w:rsid w:val="00093697"/>
    <w:rsid w:val="00093AF9"/>
    <w:rsid w:val="00093D42"/>
    <w:rsid w:val="00093DD0"/>
    <w:rsid w:val="000945EB"/>
    <w:rsid w:val="00094A16"/>
    <w:rsid w:val="00094DE6"/>
    <w:rsid w:val="00095746"/>
    <w:rsid w:val="00095D03"/>
    <w:rsid w:val="00096251"/>
    <w:rsid w:val="00096356"/>
    <w:rsid w:val="00096E14"/>
    <w:rsid w:val="0009791B"/>
    <w:rsid w:val="00097C99"/>
    <w:rsid w:val="000A0F14"/>
    <w:rsid w:val="000A1441"/>
    <w:rsid w:val="000A14F6"/>
    <w:rsid w:val="000A1A06"/>
    <w:rsid w:val="000A1B60"/>
    <w:rsid w:val="000A21B4"/>
    <w:rsid w:val="000A2CB8"/>
    <w:rsid w:val="000A2CC7"/>
    <w:rsid w:val="000A2ED6"/>
    <w:rsid w:val="000A335E"/>
    <w:rsid w:val="000A4205"/>
    <w:rsid w:val="000A4A19"/>
    <w:rsid w:val="000A566E"/>
    <w:rsid w:val="000A6351"/>
    <w:rsid w:val="000A63D6"/>
    <w:rsid w:val="000A6BE6"/>
    <w:rsid w:val="000A7115"/>
    <w:rsid w:val="000A71C7"/>
    <w:rsid w:val="000A7B38"/>
    <w:rsid w:val="000B0343"/>
    <w:rsid w:val="000B127E"/>
    <w:rsid w:val="000B1779"/>
    <w:rsid w:val="000B26E3"/>
    <w:rsid w:val="000B2985"/>
    <w:rsid w:val="000B2C88"/>
    <w:rsid w:val="000B3342"/>
    <w:rsid w:val="000B3854"/>
    <w:rsid w:val="000B3FFF"/>
    <w:rsid w:val="000B51FA"/>
    <w:rsid w:val="000B5432"/>
    <w:rsid w:val="000B5905"/>
    <w:rsid w:val="000B5975"/>
    <w:rsid w:val="000B5F80"/>
    <w:rsid w:val="000B6392"/>
    <w:rsid w:val="000B6E2C"/>
    <w:rsid w:val="000B7439"/>
    <w:rsid w:val="000B76C5"/>
    <w:rsid w:val="000B7A10"/>
    <w:rsid w:val="000C115D"/>
    <w:rsid w:val="000C1535"/>
    <w:rsid w:val="000C1745"/>
    <w:rsid w:val="000C252B"/>
    <w:rsid w:val="000C2FBD"/>
    <w:rsid w:val="000C31D6"/>
    <w:rsid w:val="000C3B0C"/>
    <w:rsid w:val="000C41D7"/>
    <w:rsid w:val="000C422D"/>
    <w:rsid w:val="000C43DC"/>
    <w:rsid w:val="000C46A1"/>
    <w:rsid w:val="000C4848"/>
    <w:rsid w:val="000C4A2E"/>
    <w:rsid w:val="000C5F91"/>
    <w:rsid w:val="000C6025"/>
    <w:rsid w:val="000C6E18"/>
    <w:rsid w:val="000C7E2E"/>
    <w:rsid w:val="000D0565"/>
    <w:rsid w:val="000D0A67"/>
    <w:rsid w:val="000D0E4E"/>
    <w:rsid w:val="000D0E8D"/>
    <w:rsid w:val="000D113C"/>
    <w:rsid w:val="000D12D1"/>
    <w:rsid w:val="000D159A"/>
    <w:rsid w:val="000D173D"/>
    <w:rsid w:val="000D1796"/>
    <w:rsid w:val="000D1942"/>
    <w:rsid w:val="000D22CC"/>
    <w:rsid w:val="000D2822"/>
    <w:rsid w:val="000D283D"/>
    <w:rsid w:val="000D2B49"/>
    <w:rsid w:val="000D36AE"/>
    <w:rsid w:val="000D38A1"/>
    <w:rsid w:val="000D3D84"/>
    <w:rsid w:val="000D4C4E"/>
    <w:rsid w:val="000D5077"/>
    <w:rsid w:val="000D5362"/>
    <w:rsid w:val="000D56CC"/>
    <w:rsid w:val="000D57F5"/>
    <w:rsid w:val="000D57F8"/>
    <w:rsid w:val="000D5851"/>
    <w:rsid w:val="000D5C60"/>
    <w:rsid w:val="000D60A8"/>
    <w:rsid w:val="000D679D"/>
    <w:rsid w:val="000D71E2"/>
    <w:rsid w:val="000D73A5"/>
    <w:rsid w:val="000D7E75"/>
    <w:rsid w:val="000E03F3"/>
    <w:rsid w:val="000E07D6"/>
    <w:rsid w:val="000E1380"/>
    <w:rsid w:val="000E18DF"/>
    <w:rsid w:val="000E1DEF"/>
    <w:rsid w:val="000E2126"/>
    <w:rsid w:val="000E21D5"/>
    <w:rsid w:val="000E4031"/>
    <w:rsid w:val="000E43F1"/>
    <w:rsid w:val="000E5608"/>
    <w:rsid w:val="000E59A0"/>
    <w:rsid w:val="000E612B"/>
    <w:rsid w:val="000E7A84"/>
    <w:rsid w:val="000E7CC2"/>
    <w:rsid w:val="000F08BD"/>
    <w:rsid w:val="000F0D94"/>
    <w:rsid w:val="000F15BC"/>
    <w:rsid w:val="000F180A"/>
    <w:rsid w:val="000F1A5D"/>
    <w:rsid w:val="000F1C92"/>
    <w:rsid w:val="000F2EEE"/>
    <w:rsid w:val="000F3697"/>
    <w:rsid w:val="000F4081"/>
    <w:rsid w:val="000F44B9"/>
    <w:rsid w:val="000F632C"/>
    <w:rsid w:val="000F6443"/>
    <w:rsid w:val="000F7922"/>
    <w:rsid w:val="000F7F58"/>
    <w:rsid w:val="00100128"/>
    <w:rsid w:val="00100CF0"/>
    <w:rsid w:val="00100FF3"/>
    <w:rsid w:val="001026CA"/>
    <w:rsid w:val="001043C2"/>
    <w:rsid w:val="001043E1"/>
    <w:rsid w:val="0010505A"/>
    <w:rsid w:val="0010585D"/>
    <w:rsid w:val="00105CC7"/>
    <w:rsid w:val="00107779"/>
    <w:rsid w:val="001078C2"/>
    <w:rsid w:val="00107E1C"/>
    <w:rsid w:val="00110243"/>
    <w:rsid w:val="001112C4"/>
    <w:rsid w:val="00111444"/>
    <w:rsid w:val="00111723"/>
    <w:rsid w:val="001129B5"/>
    <w:rsid w:val="00113032"/>
    <w:rsid w:val="0011320B"/>
    <w:rsid w:val="001141E3"/>
    <w:rsid w:val="001144DF"/>
    <w:rsid w:val="001148C2"/>
    <w:rsid w:val="0011557B"/>
    <w:rsid w:val="00117C85"/>
    <w:rsid w:val="00120B13"/>
    <w:rsid w:val="001221F2"/>
    <w:rsid w:val="001226AD"/>
    <w:rsid w:val="00122831"/>
    <w:rsid w:val="00122988"/>
    <w:rsid w:val="00124D84"/>
    <w:rsid w:val="001250DD"/>
    <w:rsid w:val="0012554A"/>
    <w:rsid w:val="00125733"/>
    <w:rsid w:val="0012596A"/>
    <w:rsid w:val="001262A0"/>
    <w:rsid w:val="001263AA"/>
    <w:rsid w:val="00126AE0"/>
    <w:rsid w:val="001271DC"/>
    <w:rsid w:val="00127584"/>
    <w:rsid w:val="00130779"/>
    <w:rsid w:val="001307A1"/>
    <w:rsid w:val="001308D2"/>
    <w:rsid w:val="00130FB2"/>
    <w:rsid w:val="001312BE"/>
    <w:rsid w:val="001321D3"/>
    <w:rsid w:val="00133599"/>
    <w:rsid w:val="00133BF7"/>
    <w:rsid w:val="00134B88"/>
    <w:rsid w:val="001367DB"/>
    <w:rsid w:val="00136A23"/>
    <w:rsid w:val="00136B99"/>
    <w:rsid w:val="00136D35"/>
    <w:rsid w:val="001373C5"/>
    <w:rsid w:val="0014004C"/>
    <w:rsid w:val="0014063E"/>
    <w:rsid w:val="0014087D"/>
    <w:rsid w:val="00140F74"/>
    <w:rsid w:val="00141191"/>
    <w:rsid w:val="0014159C"/>
    <w:rsid w:val="001415C4"/>
    <w:rsid w:val="00142254"/>
    <w:rsid w:val="00142665"/>
    <w:rsid w:val="0014384A"/>
    <w:rsid w:val="0014450F"/>
    <w:rsid w:val="00144C2B"/>
    <w:rsid w:val="00144D8F"/>
    <w:rsid w:val="00145C74"/>
    <w:rsid w:val="001461C9"/>
    <w:rsid w:val="001462E9"/>
    <w:rsid w:val="00146316"/>
    <w:rsid w:val="00146E32"/>
    <w:rsid w:val="0014785A"/>
    <w:rsid w:val="00147E2C"/>
    <w:rsid w:val="00147E34"/>
    <w:rsid w:val="0015080F"/>
    <w:rsid w:val="00150B18"/>
    <w:rsid w:val="00150FE7"/>
    <w:rsid w:val="00151305"/>
    <w:rsid w:val="00151619"/>
    <w:rsid w:val="00151702"/>
    <w:rsid w:val="00152835"/>
    <w:rsid w:val="00153BD4"/>
    <w:rsid w:val="001559FA"/>
    <w:rsid w:val="00155A3D"/>
    <w:rsid w:val="00156374"/>
    <w:rsid w:val="0015726D"/>
    <w:rsid w:val="001577D8"/>
    <w:rsid w:val="00157FC3"/>
    <w:rsid w:val="001605A1"/>
    <w:rsid w:val="00160739"/>
    <w:rsid w:val="001613FA"/>
    <w:rsid w:val="0016175F"/>
    <w:rsid w:val="00161A95"/>
    <w:rsid w:val="0016271E"/>
    <w:rsid w:val="00162D7A"/>
    <w:rsid w:val="001632C5"/>
    <w:rsid w:val="00163E50"/>
    <w:rsid w:val="00164DAB"/>
    <w:rsid w:val="0016521A"/>
    <w:rsid w:val="00165BBB"/>
    <w:rsid w:val="00165BD4"/>
    <w:rsid w:val="00165C07"/>
    <w:rsid w:val="00165D74"/>
    <w:rsid w:val="0016613F"/>
    <w:rsid w:val="00166215"/>
    <w:rsid w:val="001663C3"/>
    <w:rsid w:val="00166591"/>
    <w:rsid w:val="00166935"/>
    <w:rsid w:val="001669C1"/>
    <w:rsid w:val="00167C7E"/>
    <w:rsid w:val="00167C89"/>
    <w:rsid w:val="001702B5"/>
    <w:rsid w:val="001703E2"/>
    <w:rsid w:val="00171143"/>
    <w:rsid w:val="001719B1"/>
    <w:rsid w:val="00172864"/>
    <w:rsid w:val="00172B82"/>
    <w:rsid w:val="00172EFA"/>
    <w:rsid w:val="00173608"/>
    <w:rsid w:val="001745EC"/>
    <w:rsid w:val="001747B7"/>
    <w:rsid w:val="0017493B"/>
    <w:rsid w:val="00175228"/>
    <w:rsid w:val="00175C30"/>
    <w:rsid w:val="00177069"/>
    <w:rsid w:val="00177FC1"/>
    <w:rsid w:val="001813DC"/>
    <w:rsid w:val="00181578"/>
    <w:rsid w:val="001815A2"/>
    <w:rsid w:val="00181FC1"/>
    <w:rsid w:val="00182658"/>
    <w:rsid w:val="00183034"/>
    <w:rsid w:val="001830F7"/>
    <w:rsid w:val="00183EE6"/>
    <w:rsid w:val="001845F3"/>
    <w:rsid w:val="001846F6"/>
    <w:rsid w:val="0018588A"/>
    <w:rsid w:val="001860AB"/>
    <w:rsid w:val="00186E79"/>
    <w:rsid w:val="00187252"/>
    <w:rsid w:val="00190011"/>
    <w:rsid w:val="0019006E"/>
    <w:rsid w:val="0019026E"/>
    <w:rsid w:val="00191511"/>
    <w:rsid w:val="00191C91"/>
    <w:rsid w:val="00192DD9"/>
    <w:rsid w:val="00193541"/>
    <w:rsid w:val="00193DB1"/>
    <w:rsid w:val="00194339"/>
    <w:rsid w:val="00194848"/>
    <w:rsid w:val="00194905"/>
    <w:rsid w:val="001958EA"/>
    <w:rsid w:val="00195E0E"/>
    <w:rsid w:val="00195E3B"/>
    <w:rsid w:val="001965A5"/>
    <w:rsid w:val="00197D61"/>
    <w:rsid w:val="00197F1D"/>
    <w:rsid w:val="00197F28"/>
    <w:rsid w:val="001A180D"/>
    <w:rsid w:val="001A1BAC"/>
    <w:rsid w:val="001A23CE"/>
    <w:rsid w:val="001A2625"/>
    <w:rsid w:val="001A2C89"/>
    <w:rsid w:val="001A3540"/>
    <w:rsid w:val="001A4B7D"/>
    <w:rsid w:val="001A55CE"/>
    <w:rsid w:val="001A673E"/>
    <w:rsid w:val="001A7751"/>
    <w:rsid w:val="001A7763"/>
    <w:rsid w:val="001B0B53"/>
    <w:rsid w:val="001B0CB9"/>
    <w:rsid w:val="001B145D"/>
    <w:rsid w:val="001B3964"/>
    <w:rsid w:val="001B3D04"/>
    <w:rsid w:val="001B4452"/>
    <w:rsid w:val="001B466C"/>
    <w:rsid w:val="001B4F34"/>
    <w:rsid w:val="001B52EC"/>
    <w:rsid w:val="001B554A"/>
    <w:rsid w:val="001B55D4"/>
    <w:rsid w:val="001B6564"/>
    <w:rsid w:val="001B65BE"/>
    <w:rsid w:val="001B691A"/>
    <w:rsid w:val="001B7AFF"/>
    <w:rsid w:val="001C01E4"/>
    <w:rsid w:val="001C02D8"/>
    <w:rsid w:val="001C04AE"/>
    <w:rsid w:val="001C04E3"/>
    <w:rsid w:val="001C07F9"/>
    <w:rsid w:val="001C0851"/>
    <w:rsid w:val="001C0D7A"/>
    <w:rsid w:val="001C2378"/>
    <w:rsid w:val="001C26F3"/>
    <w:rsid w:val="001C2F32"/>
    <w:rsid w:val="001C3EE1"/>
    <w:rsid w:val="001C3EE9"/>
    <w:rsid w:val="001C3FA4"/>
    <w:rsid w:val="001C40F9"/>
    <w:rsid w:val="001C4120"/>
    <w:rsid w:val="001C458B"/>
    <w:rsid w:val="001C4C16"/>
    <w:rsid w:val="001C509C"/>
    <w:rsid w:val="001C5D4F"/>
    <w:rsid w:val="001C6365"/>
    <w:rsid w:val="001C64C0"/>
    <w:rsid w:val="001C69DA"/>
    <w:rsid w:val="001C6DA6"/>
    <w:rsid w:val="001C6F06"/>
    <w:rsid w:val="001C7169"/>
    <w:rsid w:val="001C7A49"/>
    <w:rsid w:val="001D1453"/>
    <w:rsid w:val="001D2360"/>
    <w:rsid w:val="001D236A"/>
    <w:rsid w:val="001D2E56"/>
    <w:rsid w:val="001D3109"/>
    <w:rsid w:val="001D332E"/>
    <w:rsid w:val="001D4256"/>
    <w:rsid w:val="001D5033"/>
    <w:rsid w:val="001D51C5"/>
    <w:rsid w:val="001D5C88"/>
    <w:rsid w:val="001D6567"/>
    <w:rsid w:val="001D695C"/>
    <w:rsid w:val="001D6FD9"/>
    <w:rsid w:val="001D77D3"/>
    <w:rsid w:val="001D780E"/>
    <w:rsid w:val="001D78FC"/>
    <w:rsid w:val="001E0111"/>
    <w:rsid w:val="001E05C3"/>
    <w:rsid w:val="001E0970"/>
    <w:rsid w:val="001E0AD3"/>
    <w:rsid w:val="001E10B5"/>
    <w:rsid w:val="001E21C0"/>
    <w:rsid w:val="001E2D36"/>
    <w:rsid w:val="001E36E4"/>
    <w:rsid w:val="001E379D"/>
    <w:rsid w:val="001E3A3C"/>
    <w:rsid w:val="001E55FA"/>
    <w:rsid w:val="001E5C23"/>
    <w:rsid w:val="001E67C2"/>
    <w:rsid w:val="001E6B84"/>
    <w:rsid w:val="001E7504"/>
    <w:rsid w:val="001E76DF"/>
    <w:rsid w:val="001F00ED"/>
    <w:rsid w:val="001F0D15"/>
    <w:rsid w:val="001F1308"/>
    <w:rsid w:val="001F13FE"/>
    <w:rsid w:val="001F1525"/>
    <w:rsid w:val="001F1E87"/>
    <w:rsid w:val="001F1EB6"/>
    <w:rsid w:val="001F25BD"/>
    <w:rsid w:val="001F2E23"/>
    <w:rsid w:val="001F341F"/>
    <w:rsid w:val="001F3911"/>
    <w:rsid w:val="001F3F1A"/>
    <w:rsid w:val="001F4CBD"/>
    <w:rsid w:val="001F5545"/>
    <w:rsid w:val="001F5777"/>
    <w:rsid w:val="001F5937"/>
    <w:rsid w:val="001F59E3"/>
    <w:rsid w:val="001F59ED"/>
    <w:rsid w:val="001F6293"/>
    <w:rsid w:val="001F699B"/>
    <w:rsid w:val="001F6B0B"/>
    <w:rsid w:val="001F7121"/>
    <w:rsid w:val="002008C5"/>
    <w:rsid w:val="00200D2C"/>
    <w:rsid w:val="002019D8"/>
    <w:rsid w:val="00201EC7"/>
    <w:rsid w:val="0020203E"/>
    <w:rsid w:val="002023A6"/>
    <w:rsid w:val="0020349A"/>
    <w:rsid w:val="002034B4"/>
    <w:rsid w:val="00204032"/>
    <w:rsid w:val="0020439E"/>
    <w:rsid w:val="002046E9"/>
    <w:rsid w:val="00204BAD"/>
    <w:rsid w:val="00204CD4"/>
    <w:rsid w:val="00204D60"/>
    <w:rsid w:val="00205627"/>
    <w:rsid w:val="002056D0"/>
    <w:rsid w:val="00210030"/>
    <w:rsid w:val="00210860"/>
    <w:rsid w:val="00210B6A"/>
    <w:rsid w:val="002115D4"/>
    <w:rsid w:val="00211BFC"/>
    <w:rsid w:val="002129EC"/>
    <w:rsid w:val="00212CB6"/>
    <w:rsid w:val="00212E37"/>
    <w:rsid w:val="00213CEB"/>
    <w:rsid w:val="002140FF"/>
    <w:rsid w:val="002156BA"/>
    <w:rsid w:val="00215BAF"/>
    <w:rsid w:val="00216BFE"/>
    <w:rsid w:val="002176F2"/>
    <w:rsid w:val="00220894"/>
    <w:rsid w:val="0022155D"/>
    <w:rsid w:val="00221601"/>
    <w:rsid w:val="00222131"/>
    <w:rsid w:val="00222292"/>
    <w:rsid w:val="002224A8"/>
    <w:rsid w:val="00223849"/>
    <w:rsid w:val="00223B17"/>
    <w:rsid w:val="00223C0C"/>
    <w:rsid w:val="00223CE9"/>
    <w:rsid w:val="00224952"/>
    <w:rsid w:val="00224DD2"/>
    <w:rsid w:val="00225A6A"/>
    <w:rsid w:val="00225AC7"/>
    <w:rsid w:val="00225ACC"/>
    <w:rsid w:val="00227CFD"/>
    <w:rsid w:val="00231A47"/>
    <w:rsid w:val="00231C25"/>
    <w:rsid w:val="00231C6F"/>
    <w:rsid w:val="00231D1B"/>
    <w:rsid w:val="00231E3D"/>
    <w:rsid w:val="00232A90"/>
    <w:rsid w:val="00232C0F"/>
    <w:rsid w:val="00234151"/>
    <w:rsid w:val="00234AFA"/>
    <w:rsid w:val="00234C02"/>
    <w:rsid w:val="00234F8C"/>
    <w:rsid w:val="00235542"/>
    <w:rsid w:val="00236508"/>
    <w:rsid w:val="0023682B"/>
    <w:rsid w:val="002369B0"/>
    <w:rsid w:val="00236AD8"/>
    <w:rsid w:val="00236E77"/>
    <w:rsid w:val="0023710D"/>
    <w:rsid w:val="00240038"/>
    <w:rsid w:val="002401F5"/>
    <w:rsid w:val="002402F0"/>
    <w:rsid w:val="00240E54"/>
    <w:rsid w:val="0024169E"/>
    <w:rsid w:val="00241BAE"/>
    <w:rsid w:val="002451C5"/>
    <w:rsid w:val="00245EE3"/>
    <w:rsid w:val="00245F1F"/>
    <w:rsid w:val="002465E6"/>
    <w:rsid w:val="0024663B"/>
    <w:rsid w:val="002469C0"/>
    <w:rsid w:val="00246A96"/>
    <w:rsid w:val="00247103"/>
    <w:rsid w:val="002478B3"/>
    <w:rsid w:val="00247B01"/>
    <w:rsid w:val="00250067"/>
    <w:rsid w:val="002507D6"/>
    <w:rsid w:val="00250CC9"/>
    <w:rsid w:val="002516DE"/>
    <w:rsid w:val="00251F81"/>
    <w:rsid w:val="002526C4"/>
    <w:rsid w:val="00252BE0"/>
    <w:rsid w:val="00253588"/>
    <w:rsid w:val="00253965"/>
    <w:rsid w:val="002546F4"/>
    <w:rsid w:val="00254BFF"/>
    <w:rsid w:val="002551D0"/>
    <w:rsid w:val="00255374"/>
    <w:rsid w:val="002556B7"/>
    <w:rsid w:val="002558A7"/>
    <w:rsid w:val="00255BCF"/>
    <w:rsid w:val="002561BD"/>
    <w:rsid w:val="00256BC2"/>
    <w:rsid w:val="00257211"/>
    <w:rsid w:val="002573F6"/>
    <w:rsid w:val="002579EB"/>
    <w:rsid w:val="00257BF4"/>
    <w:rsid w:val="00257D30"/>
    <w:rsid w:val="00260003"/>
    <w:rsid w:val="0026035D"/>
    <w:rsid w:val="002606D6"/>
    <w:rsid w:val="0026119F"/>
    <w:rsid w:val="002612E3"/>
    <w:rsid w:val="002619CF"/>
    <w:rsid w:val="00261C98"/>
    <w:rsid w:val="0026248E"/>
    <w:rsid w:val="00262914"/>
    <w:rsid w:val="00262BE6"/>
    <w:rsid w:val="00262C36"/>
    <w:rsid w:val="00264114"/>
    <w:rsid w:val="002647BF"/>
    <w:rsid w:val="002647D5"/>
    <w:rsid w:val="00265032"/>
    <w:rsid w:val="002651FB"/>
    <w:rsid w:val="0026522C"/>
    <w:rsid w:val="0026538C"/>
    <w:rsid w:val="00265781"/>
    <w:rsid w:val="00266492"/>
    <w:rsid w:val="002667C6"/>
    <w:rsid w:val="00266B13"/>
    <w:rsid w:val="00266B64"/>
    <w:rsid w:val="002703EB"/>
    <w:rsid w:val="002705CA"/>
    <w:rsid w:val="00270728"/>
    <w:rsid w:val="00270D42"/>
    <w:rsid w:val="0027195D"/>
    <w:rsid w:val="00271B31"/>
    <w:rsid w:val="00272B03"/>
    <w:rsid w:val="002733E2"/>
    <w:rsid w:val="0027395F"/>
    <w:rsid w:val="002750B1"/>
    <w:rsid w:val="00275AB0"/>
    <w:rsid w:val="00276008"/>
    <w:rsid w:val="00276214"/>
    <w:rsid w:val="00276A35"/>
    <w:rsid w:val="00276A71"/>
    <w:rsid w:val="00277835"/>
    <w:rsid w:val="00277F8B"/>
    <w:rsid w:val="00280AB1"/>
    <w:rsid w:val="00281C5C"/>
    <w:rsid w:val="0028245E"/>
    <w:rsid w:val="00284033"/>
    <w:rsid w:val="0028499D"/>
    <w:rsid w:val="00284BAE"/>
    <w:rsid w:val="002859AF"/>
    <w:rsid w:val="002864C6"/>
    <w:rsid w:val="00286AE7"/>
    <w:rsid w:val="00286AFC"/>
    <w:rsid w:val="00287243"/>
    <w:rsid w:val="0028725A"/>
    <w:rsid w:val="0028756D"/>
    <w:rsid w:val="002878B2"/>
    <w:rsid w:val="00287CAD"/>
    <w:rsid w:val="00287E4B"/>
    <w:rsid w:val="00290647"/>
    <w:rsid w:val="00291385"/>
    <w:rsid w:val="00291422"/>
    <w:rsid w:val="00291596"/>
    <w:rsid w:val="002915ED"/>
    <w:rsid w:val="0029189B"/>
    <w:rsid w:val="0029237F"/>
    <w:rsid w:val="0029264D"/>
    <w:rsid w:val="00292715"/>
    <w:rsid w:val="00292FA9"/>
    <w:rsid w:val="00293C76"/>
    <w:rsid w:val="00293E57"/>
    <w:rsid w:val="00294056"/>
    <w:rsid w:val="00294573"/>
    <w:rsid w:val="002947D1"/>
    <w:rsid w:val="002948DF"/>
    <w:rsid w:val="00294D90"/>
    <w:rsid w:val="00296684"/>
    <w:rsid w:val="002A18B1"/>
    <w:rsid w:val="002A1BA3"/>
    <w:rsid w:val="002A1E92"/>
    <w:rsid w:val="002A1F0D"/>
    <w:rsid w:val="002A204D"/>
    <w:rsid w:val="002A2616"/>
    <w:rsid w:val="002A26E1"/>
    <w:rsid w:val="002A2BFD"/>
    <w:rsid w:val="002A3015"/>
    <w:rsid w:val="002A368A"/>
    <w:rsid w:val="002A37F1"/>
    <w:rsid w:val="002A4065"/>
    <w:rsid w:val="002A59F0"/>
    <w:rsid w:val="002A61DA"/>
    <w:rsid w:val="002A6432"/>
    <w:rsid w:val="002A6F25"/>
    <w:rsid w:val="002A6FD3"/>
    <w:rsid w:val="002B0A7D"/>
    <w:rsid w:val="002B1A69"/>
    <w:rsid w:val="002B1CF5"/>
    <w:rsid w:val="002B2293"/>
    <w:rsid w:val="002B268E"/>
    <w:rsid w:val="002B2723"/>
    <w:rsid w:val="002B303A"/>
    <w:rsid w:val="002B350A"/>
    <w:rsid w:val="002B3544"/>
    <w:rsid w:val="002B3FDC"/>
    <w:rsid w:val="002B4A46"/>
    <w:rsid w:val="002B538E"/>
    <w:rsid w:val="002B5DCA"/>
    <w:rsid w:val="002B5E47"/>
    <w:rsid w:val="002B6601"/>
    <w:rsid w:val="002B68AA"/>
    <w:rsid w:val="002B6BDC"/>
    <w:rsid w:val="002B6FC3"/>
    <w:rsid w:val="002B75B0"/>
    <w:rsid w:val="002B7C68"/>
    <w:rsid w:val="002B7EAF"/>
    <w:rsid w:val="002C01A9"/>
    <w:rsid w:val="002C0746"/>
    <w:rsid w:val="002C084D"/>
    <w:rsid w:val="002C0928"/>
    <w:rsid w:val="002C099C"/>
    <w:rsid w:val="002C0B74"/>
    <w:rsid w:val="002C0C8B"/>
    <w:rsid w:val="002C0CBB"/>
    <w:rsid w:val="002C1201"/>
    <w:rsid w:val="002C1460"/>
    <w:rsid w:val="002C20C7"/>
    <w:rsid w:val="002C20F2"/>
    <w:rsid w:val="002C2114"/>
    <w:rsid w:val="002C2D12"/>
    <w:rsid w:val="002C2D66"/>
    <w:rsid w:val="002C2F56"/>
    <w:rsid w:val="002C38B2"/>
    <w:rsid w:val="002C3F9C"/>
    <w:rsid w:val="002C4837"/>
    <w:rsid w:val="002C5822"/>
    <w:rsid w:val="002C5AFA"/>
    <w:rsid w:val="002C79B3"/>
    <w:rsid w:val="002C7EC8"/>
    <w:rsid w:val="002D0439"/>
    <w:rsid w:val="002D11B7"/>
    <w:rsid w:val="002D2AE2"/>
    <w:rsid w:val="002D2BF3"/>
    <w:rsid w:val="002D3244"/>
    <w:rsid w:val="002D3BBC"/>
    <w:rsid w:val="002D3E4A"/>
    <w:rsid w:val="002D438A"/>
    <w:rsid w:val="002D5738"/>
    <w:rsid w:val="002D5E53"/>
    <w:rsid w:val="002D6DCA"/>
    <w:rsid w:val="002D75EB"/>
    <w:rsid w:val="002E0319"/>
    <w:rsid w:val="002E0555"/>
    <w:rsid w:val="002E0F42"/>
    <w:rsid w:val="002E11BE"/>
    <w:rsid w:val="002E1707"/>
    <w:rsid w:val="002E179B"/>
    <w:rsid w:val="002E1947"/>
    <w:rsid w:val="002E1C9E"/>
    <w:rsid w:val="002E24F4"/>
    <w:rsid w:val="002E257B"/>
    <w:rsid w:val="002E3C65"/>
    <w:rsid w:val="002E3F5B"/>
    <w:rsid w:val="002E3F77"/>
    <w:rsid w:val="002E4362"/>
    <w:rsid w:val="002E45C6"/>
    <w:rsid w:val="002E48BC"/>
    <w:rsid w:val="002E5D88"/>
    <w:rsid w:val="002E63D9"/>
    <w:rsid w:val="002E640E"/>
    <w:rsid w:val="002E7585"/>
    <w:rsid w:val="002F0192"/>
    <w:rsid w:val="002F0C28"/>
    <w:rsid w:val="002F0F6E"/>
    <w:rsid w:val="002F3CDE"/>
    <w:rsid w:val="002F40A3"/>
    <w:rsid w:val="002F5616"/>
    <w:rsid w:val="002F5BAF"/>
    <w:rsid w:val="002F5DD6"/>
    <w:rsid w:val="002F5E2E"/>
    <w:rsid w:val="002F5ED1"/>
    <w:rsid w:val="002F5FEA"/>
    <w:rsid w:val="002F6127"/>
    <w:rsid w:val="002F63E7"/>
    <w:rsid w:val="002F6823"/>
    <w:rsid w:val="002F7652"/>
    <w:rsid w:val="002F7BE3"/>
    <w:rsid w:val="002F7E6A"/>
    <w:rsid w:val="00300165"/>
    <w:rsid w:val="00300D00"/>
    <w:rsid w:val="003010CF"/>
    <w:rsid w:val="00301DE7"/>
    <w:rsid w:val="00302CFD"/>
    <w:rsid w:val="00303440"/>
    <w:rsid w:val="0030394C"/>
    <w:rsid w:val="00304327"/>
    <w:rsid w:val="00304D9B"/>
    <w:rsid w:val="003057C5"/>
    <w:rsid w:val="00305FF9"/>
    <w:rsid w:val="00306047"/>
    <w:rsid w:val="00306E6B"/>
    <w:rsid w:val="003072D7"/>
    <w:rsid w:val="003100C8"/>
    <w:rsid w:val="00310D23"/>
    <w:rsid w:val="00311161"/>
    <w:rsid w:val="00311591"/>
    <w:rsid w:val="00312400"/>
    <w:rsid w:val="00312739"/>
    <w:rsid w:val="00312A59"/>
    <w:rsid w:val="00312D10"/>
    <w:rsid w:val="0031381B"/>
    <w:rsid w:val="00314189"/>
    <w:rsid w:val="0031421F"/>
    <w:rsid w:val="00315311"/>
    <w:rsid w:val="003156CF"/>
    <w:rsid w:val="00315DDC"/>
    <w:rsid w:val="00316CD5"/>
    <w:rsid w:val="003178DA"/>
    <w:rsid w:val="00317DB8"/>
    <w:rsid w:val="00317E4A"/>
    <w:rsid w:val="00317FFB"/>
    <w:rsid w:val="00320285"/>
    <w:rsid w:val="00320618"/>
    <w:rsid w:val="0032089F"/>
    <w:rsid w:val="0032100B"/>
    <w:rsid w:val="0032151F"/>
    <w:rsid w:val="0032185E"/>
    <w:rsid w:val="00321A5F"/>
    <w:rsid w:val="00321BD7"/>
    <w:rsid w:val="0032260F"/>
    <w:rsid w:val="003228DA"/>
    <w:rsid w:val="00322BA4"/>
    <w:rsid w:val="00323784"/>
    <w:rsid w:val="00323D6B"/>
    <w:rsid w:val="00324539"/>
    <w:rsid w:val="0032575F"/>
    <w:rsid w:val="00326957"/>
    <w:rsid w:val="00326AE2"/>
    <w:rsid w:val="00326F12"/>
    <w:rsid w:val="003271B6"/>
    <w:rsid w:val="00327464"/>
    <w:rsid w:val="00327921"/>
    <w:rsid w:val="00327959"/>
    <w:rsid w:val="00330A89"/>
    <w:rsid w:val="00331426"/>
    <w:rsid w:val="0033171D"/>
    <w:rsid w:val="00331FC3"/>
    <w:rsid w:val="00332085"/>
    <w:rsid w:val="003329A8"/>
    <w:rsid w:val="003336B3"/>
    <w:rsid w:val="00333817"/>
    <w:rsid w:val="0033503A"/>
    <w:rsid w:val="00335400"/>
    <w:rsid w:val="00335B75"/>
    <w:rsid w:val="00335CA8"/>
    <w:rsid w:val="00335D8C"/>
    <w:rsid w:val="00335DC8"/>
    <w:rsid w:val="00336072"/>
    <w:rsid w:val="003363A1"/>
    <w:rsid w:val="00337A5A"/>
    <w:rsid w:val="00337D9F"/>
    <w:rsid w:val="003402D5"/>
    <w:rsid w:val="00340DDC"/>
    <w:rsid w:val="00341906"/>
    <w:rsid w:val="00341CB3"/>
    <w:rsid w:val="0034226D"/>
    <w:rsid w:val="003423F6"/>
    <w:rsid w:val="00342972"/>
    <w:rsid w:val="00342FDD"/>
    <w:rsid w:val="003432A6"/>
    <w:rsid w:val="00343491"/>
    <w:rsid w:val="0034419E"/>
    <w:rsid w:val="0034429B"/>
    <w:rsid w:val="0034458E"/>
    <w:rsid w:val="00344866"/>
    <w:rsid w:val="0034638C"/>
    <w:rsid w:val="00346F7F"/>
    <w:rsid w:val="00350108"/>
    <w:rsid w:val="00350718"/>
    <w:rsid w:val="00350762"/>
    <w:rsid w:val="003507C4"/>
    <w:rsid w:val="003519A1"/>
    <w:rsid w:val="00351DD9"/>
    <w:rsid w:val="003520DC"/>
    <w:rsid w:val="00352480"/>
    <w:rsid w:val="00352FB3"/>
    <w:rsid w:val="003530D2"/>
    <w:rsid w:val="0035331A"/>
    <w:rsid w:val="003534E1"/>
    <w:rsid w:val="00353E5C"/>
    <w:rsid w:val="003548D8"/>
    <w:rsid w:val="003554CA"/>
    <w:rsid w:val="00356888"/>
    <w:rsid w:val="00356954"/>
    <w:rsid w:val="00356DBF"/>
    <w:rsid w:val="003573AB"/>
    <w:rsid w:val="00360232"/>
    <w:rsid w:val="003602E0"/>
    <w:rsid w:val="0036069F"/>
    <w:rsid w:val="00360925"/>
    <w:rsid w:val="00360A88"/>
    <w:rsid w:val="00360D01"/>
    <w:rsid w:val="003612C5"/>
    <w:rsid w:val="003617DC"/>
    <w:rsid w:val="0036199B"/>
    <w:rsid w:val="00362569"/>
    <w:rsid w:val="00363551"/>
    <w:rsid w:val="003636CD"/>
    <w:rsid w:val="00363FC6"/>
    <w:rsid w:val="0036423A"/>
    <w:rsid w:val="00364317"/>
    <w:rsid w:val="003646D5"/>
    <w:rsid w:val="0036487C"/>
    <w:rsid w:val="0036496E"/>
    <w:rsid w:val="003652D7"/>
    <w:rsid w:val="00365411"/>
    <w:rsid w:val="00365F86"/>
    <w:rsid w:val="00365FA2"/>
    <w:rsid w:val="00366C69"/>
    <w:rsid w:val="00367441"/>
    <w:rsid w:val="00367B1D"/>
    <w:rsid w:val="00367F07"/>
    <w:rsid w:val="003700DE"/>
    <w:rsid w:val="00370321"/>
    <w:rsid w:val="00370E4F"/>
    <w:rsid w:val="003711F3"/>
    <w:rsid w:val="00371215"/>
    <w:rsid w:val="003723F6"/>
    <w:rsid w:val="00372F0D"/>
    <w:rsid w:val="0037366F"/>
    <w:rsid w:val="00374059"/>
    <w:rsid w:val="0037444A"/>
    <w:rsid w:val="003746E5"/>
    <w:rsid w:val="0037535B"/>
    <w:rsid w:val="0037552D"/>
    <w:rsid w:val="003756DB"/>
    <w:rsid w:val="003757C0"/>
    <w:rsid w:val="00375BA1"/>
    <w:rsid w:val="00376817"/>
    <w:rsid w:val="003770BB"/>
    <w:rsid w:val="003772A6"/>
    <w:rsid w:val="0037771A"/>
    <w:rsid w:val="00377A56"/>
    <w:rsid w:val="003802DC"/>
    <w:rsid w:val="003805DD"/>
    <w:rsid w:val="00380E4E"/>
    <w:rsid w:val="00380FBF"/>
    <w:rsid w:val="00381367"/>
    <w:rsid w:val="00381944"/>
    <w:rsid w:val="00381CFE"/>
    <w:rsid w:val="003829BC"/>
    <w:rsid w:val="00382A43"/>
    <w:rsid w:val="00382D60"/>
    <w:rsid w:val="00382F29"/>
    <w:rsid w:val="00383C8D"/>
    <w:rsid w:val="003847A9"/>
    <w:rsid w:val="00384F16"/>
    <w:rsid w:val="00384F8D"/>
    <w:rsid w:val="003852FB"/>
    <w:rsid w:val="00385429"/>
    <w:rsid w:val="00385B05"/>
    <w:rsid w:val="00385BC5"/>
    <w:rsid w:val="00385EB5"/>
    <w:rsid w:val="00386130"/>
    <w:rsid w:val="00386382"/>
    <w:rsid w:val="003865EF"/>
    <w:rsid w:val="00386BA9"/>
    <w:rsid w:val="00387B7E"/>
    <w:rsid w:val="00387B93"/>
    <w:rsid w:val="00390017"/>
    <w:rsid w:val="003901A3"/>
    <w:rsid w:val="0039036D"/>
    <w:rsid w:val="003903B8"/>
    <w:rsid w:val="0039072F"/>
    <w:rsid w:val="003909F9"/>
    <w:rsid w:val="00391595"/>
    <w:rsid w:val="00391885"/>
    <w:rsid w:val="003924FD"/>
    <w:rsid w:val="00392DD5"/>
    <w:rsid w:val="003940CE"/>
    <w:rsid w:val="003946F4"/>
    <w:rsid w:val="00395A73"/>
    <w:rsid w:val="00395F5C"/>
    <w:rsid w:val="0039661A"/>
    <w:rsid w:val="00397C1D"/>
    <w:rsid w:val="003A06AD"/>
    <w:rsid w:val="003A1325"/>
    <w:rsid w:val="003A180F"/>
    <w:rsid w:val="003A18DD"/>
    <w:rsid w:val="003A20C8"/>
    <w:rsid w:val="003A2925"/>
    <w:rsid w:val="003A2C29"/>
    <w:rsid w:val="003A2EC3"/>
    <w:rsid w:val="003A36F2"/>
    <w:rsid w:val="003A3D39"/>
    <w:rsid w:val="003A3EC7"/>
    <w:rsid w:val="003A40B4"/>
    <w:rsid w:val="003A6941"/>
    <w:rsid w:val="003A6DEE"/>
    <w:rsid w:val="003A76BD"/>
    <w:rsid w:val="003A7834"/>
    <w:rsid w:val="003B0929"/>
    <w:rsid w:val="003B0B5B"/>
    <w:rsid w:val="003B0E79"/>
    <w:rsid w:val="003B0EED"/>
    <w:rsid w:val="003B1D12"/>
    <w:rsid w:val="003B2D25"/>
    <w:rsid w:val="003B3575"/>
    <w:rsid w:val="003B3B9F"/>
    <w:rsid w:val="003B3FD5"/>
    <w:rsid w:val="003B50BC"/>
    <w:rsid w:val="003B57C1"/>
    <w:rsid w:val="003B5D97"/>
    <w:rsid w:val="003B63A4"/>
    <w:rsid w:val="003B68FE"/>
    <w:rsid w:val="003B6D7D"/>
    <w:rsid w:val="003B7BF9"/>
    <w:rsid w:val="003B7D7E"/>
    <w:rsid w:val="003C1012"/>
    <w:rsid w:val="003C11C9"/>
    <w:rsid w:val="003C1229"/>
    <w:rsid w:val="003C1AC1"/>
    <w:rsid w:val="003C1FD4"/>
    <w:rsid w:val="003C2065"/>
    <w:rsid w:val="003C213D"/>
    <w:rsid w:val="003C25AD"/>
    <w:rsid w:val="003C2D21"/>
    <w:rsid w:val="003C3578"/>
    <w:rsid w:val="003C564C"/>
    <w:rsid w:val="003C5E6B"/>
    <w:rsid w:val="003C62A0"/>
    <w:rsid w:val="003C790D"/>
    <w:rsid w:val="003C7AD7"/>
    <w:rsid w:val="003C7B43"/>
    <w:rsid w:val="003C7C5C"/>
    <w:rsid w:val="003D07C1"/>
    <w:rsid w:val="003D0950"/>
    <w:rsid w:val="003D0E83"/>
    <w:rsid w:val="003D0EC3"/>
    <w:rsid w:val="003D0FC3"/>
    <w:rsid w:val="003D1F99"/>
    <w:rsid w:val="003D24CC"/>
    <w:rsid w:val="003D2C1D"/>
    <w:rsid w:val="003D2C34"/>
    <w:rsid w:val="003D3DDD"/>
    <w:rsid w:val="003D4115"/>
    <w:rsid w:val="003D4673"/>
    <w:rsid w:val="003D572D"/>
    <w:rsid w:val="003D5CBF"/>
    <w:rsid w:val="003D66D2"/>
    <w:rsid w:val="003D7281"/>
    <w:rsid w:val="003D750A"/>
    <w:rsid w:val="003E07AE"/>
    <w:rsid w:val="003E0F3D"/>
    <w:rsid w:val="003E14FC"/>
    <w:rsid w:val="003E2976"/>
    <w:rsid w:val="003E35AF"/>
    <w:rsid w:val="003E4390"/>
    <w:rsid w:val="003E4858"/>
    <w:rsid w:val="003E5048"/>
    <w:rsid w:val="003E5A88"/>
    <w:rsid w:val="003E6316"/>
    <w:rsid w:val="003E654D"/>
    <w:rsid w:val="003E6884"/>
    <w:rsid w:val="003E6AC5"/>
    <w:rsid w:val="003E6C80"/>
    <w:rsid w:val="003E70AA"/>
    <w:rsid w:val="003E7186"/>
    <w:rsid w:val="003E7785"/>
    <w:rsid w:val="003F0096"/>
    <w:rsid w:val="003F0850"/>
    <w:rsid w:val="003F0D12"/>
    <w:rsid w:val="003F0DCA"/>
    <w:rsid w:val="003F160C"/>
    <w:rsid w:val="003F1958"/>
    <w:rsid w:val="003F324F"/>
    <w:rsid w:val="003F33BC"/>
    <w:rsid w:val="003F3D4E"/>
    <w:rsid w:val="003F4035"/>
    <w:rsid w:val="003F461A"/>
    <w:rsid w:val="003F477E"/>
    <w:rsid w:val="003F6CD2"/>
    <w:rsid w:val="003F7120"/>
    <w:rsid w:val="003F788D"/>
    <w:rsid w:val="004000B3"/>
    <w:rsid w:val="004004D6"/>
    <w:rsid w:val="00401258"/>
    <w:rsid w:val="0040126E"/>
    <w:rsid w:val="004015A9"/>
    <w:rsid w:val="004020D4"/>
    <w:rsid w:val="004021B6"/>
    <w:rsid w:val="004026CE"/>
    <w:rsid w:val="0040328C"/>
    <w:rsid w:val="00403F5B"/>
    <w:rsid w:val="004047C4"/>
    <w:rsid w:val="004048F3"/>
    <w:rsid w:val="00404B24"/>
    <w:rsid w:val="00405486"/>
    <w:rsid w:val="0040570B"/>
    <w:rsid w:val="00405EDB"/>
    <w:rsid w:val="00405FA0"/>
    <w:rsid w:val="00405FB1"/>
    <w:rsid w:val="0040607A"/>
    <w:rsid w:val="00406460"/>
    <w:rsid w:val="00411794"/>
    <w:rsid w:val="00411A8D"/>
    <w:rsid w:val="00411EAC"/>
    <w:rsid w:val="00412461"/>
    <w:rsid w:val="00412546"/>
    <w:rsid w:val="00412E65"/>
    <w:rsid w:val="00413053"/>
    <w:rsid w:val="0041319C"/>
    <w:rsid w:val="004137B6"/>
    <w:rsid w:val="00413A54"/>
    <w:rsid w:val="00413C10"/>
    <w:rsid w:val="00413CD9"/>
    <w:rsid w:val="00413F9A"/>
    <w:rsid w:val="004140CA"/>
    <w:rsid w:val="00414B43"/>
    <w:rsid w:val="00414C65"/>
    <w:rsid w:val="00415916"/>
    <w:rsid w:val="00415D76"/>
    <w:rsid w:val="00416665"/>
    <w:rsid w:val="00416A67"/>
    <w:rsid w:val="00416ACB"/>
    <w:rsid w:val="00421DCF"/>
    <w:rsid w:val="00421E3C"/>
    <w:rsid w:val="00421F7C"/>
    <w:rsid w:val="00422341"/>
    <w:rsid w:val="004234CF"/>
    <w:rsid w:val="00423641"/>
    <w:rsid w:val="00424F7C"/>
    <w:rsid w:val="004256BE"/>
    <w:rsid w:val="00425754"/>
    <w:rsid w:val="00425A0E"/>
    <w:rsid w:val="00425F52"/>
    <w:rsid w:val="00425F80"/>
    <w:rsid w:val="00426266"/>
    <w:rsid w:val="0042758E"/>
    <w:rsid w:val="0042767C"/>
    <w:rsid w:val="00430A2D"/>
    <w:rsid w:val="00431212"/>
    <w:rsid w:val="00431505"/>
    <w:rsid w:val="00431AF0"/>
    <w:rsid w:val="0043204C"/>
    <w:rsid w:val="0043213A"/>
    <w:rsid w:val="004330F4"/>
    <w:rsid w:val="00433433"/>
    <w:rsid w:val="00433590"/>
    <w:rsid w:val="0043393D"/>
    <w:rsid w:val="004343EC"/>
    <w:rsid w:val="004344C7"/>
    <w:rsid w:val="00435274"/>
    <w:rsid w:val="004352AD"/>
    <w:rsid w:val="0043545D"/>
    <w:rsid w:val="00435FE2"/>
    <w:rsid w:val="004363D4"/>
    <w:rsid w:val="00436D25"/>
    <w:rsid w:val="00436E2F"/>
    <w:rsid w:val="00436EAB"/>
    <w:rsid w:val="004371CC"/>
    <w:rsid w:val="004372A6"/>
    <w:rsid w:val="0043760F"/>
    <w:rsid w:val="00440163"/>
    <w:rsid w:val="00440289"/>
    <w:rsid w:val="00440BDC"/>
    <w:rsid w:val="004416F4"/>
    <w:rsid w:val="00441C78"/>
    <w:rsid w:val="004423D3"/>
    <w:rsid w:val="00442A2F"/>
    <w:rsid w:val="00444894"/>
    <w:rsid w:val="00445F09"/>
    <w:rsid w:val="004460C1"/>
    <w:rsid w:val="004461D9"/>
    <w:rsid w:val="004465BD"/>
    <w:rsid w:val="00446AC6"/>
    <w:rsid w:val="00446FF8"/>
    <w:rsid w:val="0044759B"/>
    <w:rsid w:val="00447F54"/>
    <w:rsid w:val="0045025A"/>
    <w:rsid w:val="004504EB"/>
    <w:rsid w:val="00450B7E"/>
    <w:rsid w:val="00450F44"/>
    <w:rsid w:val="0045136B"/>
    <w:rsid w:val="00451C7E"/>
    <w:rsid w:val="00452084"/>
    <w:rsid w:val="00452D25"/>
    <w:rsid w:val="00453414"/>
    <w:rsid w:val="00453975"/>
    <w:rsid w:val="00453BB6"/>
    <w:rsid w:val="00453BF3"/>
    <w:rsid w:val="00453CAA"/>
    <w:rsid w:val="00453DBA"/>
    <w:rsid w:val="00455113"/>
    <w:rsid w:val="00455E07"/>
    <w:rsid w:val="00456421"/>
    <w:rsid w:val="00456DAB"/>
    <w:rsid w:val="004601EA"/>
    <w:rsid w:val="004604CF"/>
    <w:rsid w:val="00460CC3"/>
    <w:rsid w:val="00460E86"/>
    <w:rsid w:val="004630A1"/>
    <w:rsid w:val="004640C5"/>
    <w:rsid w:val="004646B4"/>
    <w:rsid w:val="00464A88"/>
    <w:rsid w:val="004651A0"/>
    <w:rsid w:val="004652E0"/>
    <w:rsid w:val="0046544B"/>
    <w:rsid w:val="00465C58"/>
    <w:rsid w:val="004661EB"/>
    <w:rsid w:val="00466532"/>
    <w:rsid w:val="00466E6E"/>
    <w:rsid w:val="00467488"/>
    <w:rsid w:val="0047083E"/>
    <w:rsid w:val="00470EB5"/>
    <w:rsid w:val="0047214E"/>
    <w:rsid w:val="0047286B"/>
    <w:rsid w:val="00472E27"/>
    <w:rsid w:val="0047400F"/>
    <w:rsid w:val="00474220"/>
    <w:rsid w:val="00474860"/>
    <w:rsid w:val="004748F7"/>
    <w:rsid w:val="00474BAC"/>
    <w:rsid w:val="00474C13"/>
    <w:rsid w:val="00474DB5"/>
    <w:rsid w:val="004752D3"/>
    <w:rsid w:val="004754E1"/>
    <w:rsid w:val="00475966"/>
    <w:rsid w:val="004759B2"/>
    <w:rsid w:val="00475CE0"/>
    <w:rsid w:val="0047612C"/>
    <w:rsid w:val="00476827"/>
    <w:rsid w:val="00476BD4"/>
    <w:rsid w:val="00477C35"/>
    <w:rsid w:val="00480988"/>
    <w:rsid w:val="00480E05"/>
    <w:rsid w:val="0048276D"/>
    <w:rsid w:val="00482BBE"/>
    <w:rsid w:val="00482D3B"/>
    <w:rsid w:val="0048369C"/>
    <w:rsid w:val="00483A12"/>
    <w:rsid w:val="00484A77"/>
    <w:rsid w:val="0048540F"/>
    <w:rsid w:val="00485970"/>
    <w:rsid w:val="00485C0D"/>
    <w:rsid w:val="00486575"/>
    <w:rsid w:val="004865A3"/>
    <w:rsid w:val="004866D0"/>
    <w:rsid w:val="0049105A"/>
    <w:rsid w:val="0049136A"/>
    <w:rsid w:val="0049278C"/>
    <w:rsid w:val="00492A0D"/>
    <w:rsid w:val="00493335"/>
    <w:rsid w:val="00494162"/>
    <w:rsid w:val="00494242"/>
    <w:rsid w:val="00494E8E"/>
    <w:rsid w:val="004955BC"/>
    <w:rsid w:val="00495D63"/>
    <w:rsid w:val="00495FB6"/>
    <w:rsid w:val="00496050"/>
    <w:rsid w:val="0049648F"/>
    <w:rsid w:val="00496606"/>
    <w:rsid w:val="00496DF7"/>
    <w:rsid w:val="00496F05"/>
    <w:rsid w:val="00497045"/>
    <w:rsid w:val="00497370"/>
    <w:rsid w:val="00497389"/>
    <w:rsid w:val="004975A7"/>
    <w:rsid w:val="00497A7F"/>
    <w:rsid w:val="004A0F39"/>
    <w:rsid w:val="004A15F7"/>
    <w:rsid w:val="004A1D4C"/>
    <w:rsid w:val="004A251F"/>
    <w:rsid w:val="004A2741"/>
    <w:rsid w:val="004A2D41"/>
    <w:rsid w:val="004A3BF1"/>
    <w:rsid w:val="004A3E42"/>
    <w:rsid w:val="004A4715"/>
    <w:rsid w:val="004A4C01"/>
    <w:rsid w:val="004A4DBA"/>
    <w:rsid w:val="004A5046"/>
    <w:rsid w:val="004A5374"/>
    <w:rsid w:val="004A5529"/>
    <w:rsid w:val="004A565E"/>
    <w:rsid w:val="004A569A"/>
    <w:rsid w:val="004A5DF3"/>
    <w:rsid w:val="004A6134"/>
    <w:rsid w:val="004A7092"/>
    <w:rsid w:val="004A7D81"/>
    <w:rsid w:val="004B0752"/>
    <w:rsid w:val="004B0BFE"/>
    <w:rsid w:val="004B235C"/>
    <w:rsid w:val="004B3147"/>
    <w:rsid w:val="004B319C"/>
    <w:rsid w:val="004B49E6"/>
    <w:rsid w:val="004B4D69"/>
    <w:rsid w:val="004B5FB3"/>
    <w:rsid w:val="004B6F7C"/>
    <w:rsid w:val="004C01A8"/>
    <w:rsid w:val="004C01F6"/>
    <w:rsid w:val="004C1241"/>
    <w:rsid w:val="004C1840"/>
    <w:rsid w:val="004C1EE0"/>
    <w:rsid w:val="004C205F"/>
    <w:rsid w:val="004C23DC"/>
    <w:rsid w:val="004C24C9"/>
    <w:rsid w:val="004C31B6"/>
    <w:rsid w:val="004C36FD"/>
    <w:rsid w:val="004C4D89"/>
    <w:rsid w:val="004C5319"/>
    <w:rsid w:val="004C543F"/>
    <w:rsid w:val="004C5F57"/>
    <w:rsid w:val="004C621F"/>
    <w:rsid w:val="004C6B78"/>
    <w:rsid w:val="004C6E5F"/>
    <w:rsid w:val="004C7093"/>
    <w:rsid w:val="004C7507"/>
    <w:rsid w:val="004C7948"/>
    <w:rsid w:val="004C7BB8"/>
    <w:rsid w:val="004C7C60"/>
    <w:rsid w:val="004C7EC6"/>
    <w:rsid w:val="004D0DFE"/>
    <w:rsid w:val="004D1D91"/>
    <w:rsid w:val="004D22C3"/>
    <w:rsid w:val="004D2C83"/>
    <w:rsid w:val="004D3CA6"/>
    <w:rsid w:val="004D58B2"/>
    <w:rsid w:val="004D5CFE"/>
    <w:rsid w:val="004D65A3"/>
    <w:rsid w:val="004D66D3"/>
    <w:rsid w:val="004D6F4D"/>
    <w:rsid w:val="004D6F95"/>
    <w:rsid w:val="004D72FE"/>
    <w:rsid w:val="004D7E91"/>
    <w:rsid w:val="004E003A"/>
    <w:rsid w:val="004E01F9"/>
    <w:rsid w:val="004E0768"/>
    <w:rsid w:val="004E16E7"/>
    <w:rsid w:val="004E1A31"/>
    <w:rsid w:val="004E2231"/>
    <w:rsid w:val="004E23E6"/>
    <w:rsid w:val="004E2925"/>
    <w:rsid w:val="004E2DE0"/>
    <w:rsid w:val="004E35D5"/>
    <w:rsid w:val="004E4060"/>
    <w:rsid w:val="004E409A"/>
    <w:rsid w:val="004E47F4"/>
    <w:rsid w:val="004E4B82"/>
    <w:rsid w:val="004E5858"/>
    <w:rsid w:val="004E6062"/>
    <w:rsid w:val="004E669B"/>
    <w:rsid w:val="004E7E76"/>
    <w:rsid w:val="004F0FB9"/>
    <w:rsid w:val="004F139B"/>
    <w:rsid w:val="004F1842"/>
    <w:rsid w:val="004F2183"/>
    <w:rsid w:val="004F29A5"/>
    <w:rsid w:val="004F2F7E"/>
    <w:rsid w:val="004F32B5"/>
    <w:rsid w:val="004F3801"/>
    <w:rsid w:val="004F3E17"/>
    <w:rsid w:val="004F407E"/>
    <w:rsid w:val="004F5479"/>
    <w:rsid w:val="004F6A2C"/>
    <w:rsid w:val="004F73E0"/>
    <w:rsid w:val="004F7528"/>
    <w:rsid w:val="004F7BBF"/>
    <w:rsid w:val="004F7BCA"/>
    <w:rsid w:val="004F7D89"/>
    <w:rsid w:val="00500522"/>
    <w:rsid w:val="00500AFE"/>
    <w:rsid w:val="00501981"/>
    <w:rsid w:val="00501A85"/>
    <w:rsid w:val="00501BB3"/>
    <w:rsid w:val="005021DD"/>
    <w:rsid w:val="005026CA"/>
    <w:rsid w:val="00502B72"/>
    <w:rsid w:val="00502F1E"/>
    <w:rsid w:val="0050411F"/>
    <w:rsid w:val="00504BC1"/>
    <w:rsid w:val="00504DA1"/>
    <w:rsid w:val="00505134"/>
    <w:rsid w:val="00505C04"/>
    <w:rsid w:val="00505CCE"/>
    <w:rsid w:val="00505DD8"/>
    <w:rsid w:val="00506BEE"/>
    <w:rsid w:val="005071DA"/>
    <w:rsid w:val="005074D7"/>
    <w:rsid w:val="00510A9B"/>
    <w:rsid w:val="00510D2D"/>
    <w:rsid w:val="00511F15"/>
    <w:rsid w:val="0051318C"/>
    <w:rsid w:val="005131DC"/>
    <w:rsid w:val="005142CD"/>
    <w:rsid w:val="005143C9"/>
    <w:rsid w:val="005144C3"/>
    <w:rsid w:val="00514C87"/>
    <w:rsid w:val="005155A5"/>
    <w:rsid w:val="005157A9"/>
    <w:rsid w:val="00515C7B"/>
    <w:rsid w:val="00516628"/>
    <w:rsid w:val="00516C46"/>
    <w:rsid w:val="005173A7"/>
    <w:rsid w:val="005177E1"/>
    <w:rsid w:val="00520C0A"/>
    <w:rsid w:val="005218B6"/>
    <w:rsid w:val="00522589"/>
    <w:rsid w:val="00523A94"/>
    <w:rsid w:val="00524523"/>
    <w:rsid w:val="00524545"/>
    <w:rsid w:val="00524CCA"/>
    <w:rsid w:val="005255BF"/>
    <w:rsid w:val="0052564A"/>
    <w:rsid w:val="005257DE"/>
    <w:rsid w:val="00526761"/>
    <w:rsid w:val="00526A27"/>
    <w:rsid w:val="00526F60"/>
    <w:rsid w:val="00527200"/>
    <w:rsid w:val="00527759"/>
    <w:rsid w:val="00530157"/>
    <w:rsid w:val="00530491"/>
    <w:rsid w:val="00530DBC"/>
    <w:rsid w:val="005312A4"/>
    <w:rsid w:val="00531EBE"/>
    <w:rsid w:val="00532C08"/>
    <w:rsid w:val="00532F8B"/>
    <w:rsid w:val="005332D3"/>
    <w:rsid w:val="00533737"/>
    <w:rsid w:val="00534EBC"/>
    <w:rsid w:val="00535B79"/>
    <w:rsid w:val="00535D7C"/>
    <w:rsid w:val="00536579"/>
    <w:rsid w:val="005365BF"/>
    <w:rsid w:val="00536C1E"/>
    <w:rsid w:val="00540660"/>
    <w:rsid w:val="0054069D"/>
    <w:rsid w:val="00540D1E"/>
    <w:rsid w:val="00541275"/>
    <w:rsid w:val="00541A0F"/>
    <w:rsid w:val="00541B07"/>
    <w:rsid w:val="00541F2A"/>
    <w:rsid w:val="0054343A"/>
    <w:rsid w:val="00543836"/>
    <w:rsid w:val="005438D5"/>
    <w:rsid w:val="0054394D"/>
    <w:rsid w:val="00543974"/>
    <w:rsid w:val="00543B76"/>
    <w:rsid w:val="00543EBF"/>
    <w:rsid w:val="00544ABA"/>
    <w:rsid w:val="0054593A"/>
    <w:rsid w:val="00545E2D"/>
    <w:rsid w:val="00546329"/>
    <w:rsid w:val="005467FB"/>
    <w:rsid w:val="00546852"/>
    <w:rsid w:val="00546AE9"/>
    <w:rsid w:val="00547989"/>
    <w:rsid w:val="00547990"/>
    <w:rsid w:val="00550D96"/>
    <w:rsid w:val="005510D9"/>
    <w:rsid w:val="00551320"/>
    <w:rsid w:val="005518A4"/>
    <w:rsid w:val="00551C9E"/>
    <w:rsid w:val="005520A4"/>
    <w:rsid w:val="00552768"/>
    <w:rsid w:val="00552935"/>
    <w:rsid w:val="00553127"/>
    <w:rsid w:val="0055378D"/>
    <w:rsid w:val="005537AF"/>
    <w:rsid w:val="005537D5"/>
    <w:rsid w:val="00553A6E"/>
    <w:rsid w:val="00554BE7"/>
    <w:rsid w:val="00555AA2"/>
    <w:rsid w:val="00556D68"/>
    <w:rsid w:val="00557173"/>
    <w:rsid w:val="005576A1"/>
    <w:rsid w:val="00557A64"/>
    <w:rsid w:val="005605C0"/>
    <w:rsid w:val="00560D23"/>
    <w:rsid w:val="00560DCA"/>
    <w:rsid w:val="005615D8"/>
    <w:rsid w:val="005618DD"/>
    <w:rsid w:val="005626D6"/>
    <w:rsid w:val="00562A86"/>
    <w:rsid w:val="00562BA2"/>
    <w:rsid w:val="00562CAA"/>
    <w:rsid w:val="0056372A"/>
    <w:rsid w:val="005638D4"/>
    <w:rsid w:val="00564EBA"/>
    <w:rsid w:val="005656ED"/>
    <w:rsid w:val="00565B42"/>
    <w:rsid w:val="00566544"/>
    <w:rsid w:val="00566608"/>
    <w:rsid w:val="0056687D"/>
    <w:rsid w:val="00566C83"/>
    <w:rsid w:val="005672B1"/>
    <w:rsid w:val="00567407"/>
    <w:rsid w:val="005700FE"/>
    <w:rsid w:val="00570A5A"/>
    <w:rsid w:val="00570E24"/>
    <w:rsid w:val="00571736"/>
    <w:rsid w:val="00571E65"/>
    <w:rsid w:val="005724D7"/>
    <w:rsid w:val="00572760"/>
    <w:rsid w:val="005727DF"/>
    <w:rsid w:val="00572840"/>
    <w:rsid w:val="0057350A"/>
    <w:rsid w:val="005743DE"/>
    <w:rsid w:val="00574D6A"/>
    <w:rsid w:val="00574F3F"/>
    <w:rsid w:val="0057562C"/>
    <w:rsid w:val="00575778"/>
    <w:rsid w:val="005759F6"/>
    <w:rsid w:val="00575E3E"/>
    <w:rsid w:val="005765F5"/>
    <w:rsid w:val="00576D6C"/>
    <w:rsid w:val="005779DC"/>
    <w:rsid w:val="00577A2E"/>
    <w:rsid w:val="00577C62"/>
    <w:rsid w:val="0058010E"/>
    <w:rsid w:val="005803D5"/>
    <w:rsid w:val="00580A84"/>
    <w:rsid w:val="00580E48"/>
    <w:rsid w:val="00580F0A"/>
    <w:rsid w:val="00581246"/>
    <w:rsid w:val="00581717"/>
    <w:rsid w:val="005822BC"/>
    <w:rsid w:val="005824D7"/>
    <w:rsid w:val="00582692"/>
    <w:rsid w:val="00582C3A"/>
    <w:rsid w:val="00582CC9"/>
    <w:rsid w:val="00582E1A"/>
    <w:rsid w:val="00583147"/>
    <w:rsid w:val="00584416"/>
    <w:rsid w:val="00584420"/>
    <w:rsid w:val="00584B39"/>
    <w:rsid w:val="00585028"/>
    <w:rsid w:val="005854D1"/>
    <w:rsid w:val="00585BB6"/>
    <w:rsid w:val="00585F5B"/>
    <w:rsid w:val="0058620A"/>
    <w:rsid w:val="005865A0"/>
    <w:rsid w:val="00586A25"/>
    <w:rsid w:val="0058727F"/>
    <w:rsid w:val="00587E16"/>
    <w:rsid w:val="00587FC0"/>
    <w:rsid w:val="005902C6"/>
    <w:rsid w:val="005906AD"/>
    <w:rsid w:val="005907FA"/>
    <w:rsid w:val="00590858"/>
    <w:rsid w:val="00590DA6"/>
    <w:rsid w:val="00591C7D"/>
    <w:rsid w:val="00591D4B"/>
    <w:rsid w:val="00591EC8"/>
    <w:rsid w:val="005927CB"/>
    <w:rsid w:val="00592B03"/>
    <w:rsid w:val="00593943"/>
    <w:rsid w:val="00593AB9"/>
    <w:rsid w:val="00593EE4"/>
    <w:rsid w:val="00594ABB"/>
    <w:rsid w:val="00594D1C"/>
    <w:rsid w:val="00594E36"/>
    <w:rsid w:val="00594F0A"/>
    <w:rsid w:val="0059525E"/>
    <w:rsid w:val="005955D4"/>
    <w:rsid w:val="00595887"/>
    <w:rsid w:val="00595AD2"/>
    <w:rsid w:val="00595E28"/>
    <w:rsid w:val="005961F7"/>
    <w:rsid w:val="005962C8"/>
    <w:rsid w:val="005968B7"/>
    <w:rsid w:val="00596B9C"/>
    <w:rsid w:val="00597D69"/>
    <w:rsid w:val="005A054D"/>
    <w:rsid w:val="005A0A46"/>
    <w:rsid w:val="005A10B9"/>
    <w:rsid w:val="005A118D"/>
    <w:rsid w:val="005A11EA"/>
    <w:rsid w:val="005A269F"/>
    <w:rsid w:val="005A27A1"/>
    <w:rsid w:val="005A2A93"/>
    <w:rsid w:val="005A2B93"/>
    <w:rsid w:val="005A305E"/>
    <w:rsid w:val="005A30BB"/>
    <w:rsid w:val="005A31D6"/>
    <w:rsid w:val="005A3532"/>
    <w:rsid w:val="005A3887"/>
    <w:rsid w:val="005A48E6"/>
    <w:rsid w:val="005A4C4B"/>
    <w:rsid w:val="005A514A"/>
    <w:rsid w:val="005A5E68"/>
    <w:rsid w:val="005B01CF"/>
    <w:rsid w:val="005B0542"/>
    <w:rsid w:val="005B091D"/>
    <w:rsid w:val="005B0D1D"/>
    <w:rsid w:val="005B0EC3"/>
    <w:rsid w:val="005B16C8"/>
    <w:rsid w:val="005B2225"/>
    <w:rsid w:val="005B261F"/>
    <w:rsid w:val="005B2799"/>
    <w:rsid w:val="005B2B77"/>
    <w:rsid w:val="005B34FC"/>
    <w:rsid w:val="005B3D4A"/>
    <w:rsid w:val="005B4489"/>
    <w:rsid w:val="005B4D87"/>
    <w:rsid w:val="005B600F"/>
    <w:rsid w:val="005B60D3"/>
    <w:rsid w:val="005B613B"/>
    <w:rsid w:val="005B6718"/>
    <w:rsid w:val="005B7DD1"/>
    <w:rsid w:val="005B7F7D"/>
    <w:rsid w:val="005C00A0"/>
    <w:rsid w:val="005C145A"/>
    <w:rsid w:val="005C28FA"/>
    <w:rsid w:val="005C2A71"/>
    <w:rsid w:val="005C2DC2"/>
    <w:rsid w:val="005C382E"/>
    <w:rsid w:val="005C3AB5"/>
    <w:rsid w:val="005C3B34"/>
    <w:rsid w:val="005C40B5"/>
    <w:rsid w:val="005C40F4"/>
    <w:rsid w:val="005C4304"/>
    <w:rsid w:val="005C43BE"/>
    <w:rsid w:val="005C44F3"/>
    <w:rsid w:val="005C46D0"/>
    <w:rsid w:val="005C638F"/>
    <w:rsid w:val="005C712D"/>
    <w:rsid w:val="005C7228"/>
    <w:rsid w:val="005C7369"/>
    <w:rsid w:val="005C74F8"/>
    <w:rsid w:val="005C7C75"/>
    <w:rsid w:val="005C7E84"/>
    <w:rsid w:val="005D0E4F"/>
    <w:rsid w:val="005D1E32"/>
    <w:rsid w:val="005D1FA7"/>
    <w:rsid w:val="005D206B"/>
    <w:rsid w:val="005D22B7"/>
    <w:rsid w:val="005D23E6"/>
    <w:rsid w:val="005D2BDE"/>
    <w:rsid w:val="005D3D76"/>
    <w:rsid w:val="005D4578"/>
    <w:rsid w:val="005D4EFA"/>
    <w:rsid w:val="005D55BA"/>
    <w:rsid w:val="005D5ADB"/>
    <w:rsid w:val="005D628C"/>
    <w:rsid w:val="005D634F"/>
    <w:rsid w:val="005D648A"/>
    <w:rsid w:val="005D6833"/>
    <w:rsid w:val="005D6B7A"/>
    <w:rsid w:val="005D7CED"/>
    <w:rsid w:val="005D7E0D"/>
    <w:rsid w:val="005E1317"/>
    <w:rsid w:val="005E1544"/>
    <w:rsid w:val="005E234A"/>
    <w:rsid w:val="005E2EDD"/>
    <w:rsid w:val="005E35CC"/>
    <w:rsid w:val="005E371E"/>
    <w:rsid w:val="005E3FA8"/>
    <w:rsid w:val="005E53F9"/>
    <w:rsid w:val="005E5CC5"/>
    <w:rsid w:val="005E5F8F"/>
    <w:rsid w:val="005E6E33"/>
    <w:rsid w:val="005E775D"/>
    <w:rsid w:val="005E7FF6"/>
    <w:rsid w:val="005F0A43"/>
    <w:rsid w:val="005F12CB"/>
    <w:rsid w:val="005F27BF"/>
    <w:rsid w:val="005F4131"/>
    <w:rsid w:val="005F4171"/>
    <w:rsid w:val="005F46D6"/>
    <w:rsid w:val="005F4758"/>
    <w:rsid w:val="005F4DD6"/>
    <w:rsid w:val="005F4E8B"/>
    <w:rsid w:val="005F50D8"/>
    <w:rsid w:val="005F53A1"/>
    <w:rsid w:val="005F5DFC"/>
    <w:rsid w:val="005F6B77"/>
    <w:rsid w:val="005F7487"/>
    <w:rsid w:val="005F7E1C"/>
    <w:rsid w:val="006002A9"/>
    <w:rsid w:val="006002C7"/>
    <w:rsid w:val="00600917"/>
    <w:rsid w:val="00600F95"/>
    <w:rsid w:val="006017AA"/>
    <w:rsid w:val="00601839"/>
    <w:rsid w:val="00602759"/>
    <w:rsid w:val="0060277A"/>
    <w:rsid w:val="00602B7C"/>
    <w:rsid w:val="00603312"/>
    <w:rsid w:val="00603BA4"/>
    <w:rsid w:val="0060448A"/>
    <w:rsid w:val="006049DC"/>
    <w:rsid w:val="00604DC7"/>
    <w:rsid w:val="00604E47"/>
    <w:rsid w:val="00605441"/>
    <w:rsid w:val="006057F7"/>
    <w:rsid w:val="0060661B"/>
    <w:rsid w:val="00606970"/>
    <w:rsid w:val="00606A20"/>
    <w:rsid w:val="006070C9"/>
    <w:rsid w:val="006072C6"/>
    <w:rsid w:val="00607A2E"/>
    <w:rsid w:val="00607A5D"/>
    <w:rsid w:val="00610F46"/>
    <w:rsid w:val="00611B44"/>
    <w:rsid w:val="006130F7"/>
    <w:rsid w:val="00613AF8"/>
    <w:rsid w:val="00613D8E"/>
    <w:rsid w:val="006142E0"/>
    <w:rsid w:val="006158ED"/>
    <w:rsid w:val="00615D6F"/>
    <w:rsid w:val="00616112"/>
    <w:rsid w:val="006162EE"/>
    <w:rsid w:val="006173ED"/>
    <w:rsid w:val="00617BB0"/>
    <w:rsid w:val="006205CA"/>
    <w:rsid w:val="00621F53"/>
    <w:rsid w:val="00622E2A"/>
    <w:rsid w:val="00623089"/>
    <w:rsid w:val="0062308E"/>
    <w:rsid w:val="006234C4"/>
    <w:rsid w:val="006236E6"/>
    <w:rsid w:val="006244C9"/>
    <w:rsid w:val="006245F6"/>
    <w:rsid w:val="0062475D"/>
    <w:rsid w:val="0062495F"/>
    <w:rsid w:val="006254BA"/>
    <w:rsid w:val="00625AC9"/>
    <w:rsid w:val="00625B95"/>
    <w:rsid w:val="00625CB5"/>
    <w:rsid w:val="006261F6"/>
    <w:rsid w:val="0062660B"/>
    <w:rsid w:val="00626AD1"/>
    <w:rsid w:val="0062745D"/>
    <w:rsid w:val="006304BC"/>
    <w:rsid w:val="00630DCE"/>
    <w:rsid w:val="0063120A"/>
    <w:rsid w:val="0063150B"/>
    <w:rsid w:val="00631585"/>
    <w:rsid w:val="00631796"/>
    <w:rsid w:val="00631DE1"/>
    <w:rsid w:val="00631EF3"/>
    <w:rsid w:val="00631F1A"/>
    <w:rsid w:val="00632F68"/>
    <w:rsid w:val="00634A7B"/>
    <w:rsid w:val="00634ACF"/>
    <w:rsid w:val="00635035"/>
    <w:rsid w:val="0063580D"/>
    <w:rsid w:val="00635CAE"/>
    <w:rsid w:val="00637240"/>
    <w:rsid w:val="00640165"/>
    <w:rsid w:val="00640804"/>
    <w:rsid w:val="00643660"/>
    <w:rsid w:val="00645222"/>
    <w:rsid w:val="00646838"/>
    <w:rsid w:val="00647F03"/>
    <w:rsid w:val="00650139"/>
    <w:rsid w:val="006510EA"/>
    <w:rsid w:val="006513CC"/>
    <w:rsid w:val="0065238C"/>
    <w:rsid w:val="00652756"/>
    <w:rsid w:val="00652AD8"/>
    <w:rsid w:val="00652B79"/>
    <w:rsid w:val="00652DAE"/>
    <w:rsid w:val="006533C3"/>
    <w:rsid w:val="00654068"/>
    <w:rsid w:val="00654310"/>
    <w:rsid w:val="00654929"/>
    <w:rsid w:val="00654B38"/>
    <w:rsid w:val="00654B83"/>
    <w:rsid w:val="00655061"/>
    <w:rsid w:val="0065510C"/>
    <w:rsid w:val="00655605"/>
    <w:rsid w:val="00655B63"/>
    <w:rsid w:val="00656105"/>
    <w:rsid w:val="00656761"/>
    <w:rsid w:val="00656C46"/>
    <w:rsid w:val="006571F6"/>
    <w:rsid w:val="006572F3"/>
    <w:rsid w:val="00657810"/>
    <w:rsid w:val="00657AF0"/>
    <w:rsid w:val="0066019C"/>
    <w:rsid w:val="006618CC"/>
    <w:rsid w:val="00662111"/>
    <w:rsid w:val="00662118"/>
    <w:rsid w:val="00663859"/>
    <w:rsid w:val="006638AD"/>
    <w:rsid w:val="00666AFE"/>
    <w:rsid w:val="0066732C"/>
    <w:rsid w:val="006679F5"/>
    <w:rsid w:val="00667B77"/>
    <w:rsid w:val="00670276"/>
    <w:rsid w:val="006716DA"/>
    <w:rsid w:val="006728ED"/>
    <w:rsid w:val="006732B1"/>
    <w:rsid w:val="00673CA6"/>
    <w:rsid w:val="0067446F"/>
    <w:rsid w:val="006746A4"/>
    <w:rsid w:val="006746BA"/>
    <w:rsid w:val="006747B9"/>
    <w:rsid w:val="006754FB"/>
    <w:rsid w:val="00675558"/>
    <w:rsid w:val="00675611"/>
    <w:rsid w:val="00675A60"/>
    <w:rsid w:val="00676379"/>
    <w:rsid w:val="006763BF"/>
    <w:rsid w:val="0067697E"/>
    <w:rsid w:val="00677443"/>
    <w:rsid w:val="0067769A"/>
    <w:rsid w:val="006806A3"/>
    <w:rsid w:val="006806A6"/>
    <w:rsid w:val="00680EE5"/>
    <w:rsid w:val="00681211"/>
    <w:rsid w:val="006818B8"/>
    <w:rsid w:val="00681B36"/>
    <w:rsid w:val="00681BDC"/>
    <w:rsid w:val="00682E14"/>
    <w:rsid w:val="0068419B"/>
    <w:rsid w:val="0068436C"/>
    <w:rsid w:val="006843DA"/>
    <w:rsid w:val="00684594"/>
    <w:rsid w:val="00684E6D"/>
    <w:rsid w:val="0068530A"/>
    <w:rsid w:val="0068545E"/>
    <w:rsid w:val="00685FD4"/>
    <w:rsid w:val="00686612"/>
    <w:rsid w:val="0068661E"/>
    <w:rsid w:val="00687CC3"/>
    <w:rsid w:val="0069045B"/>
    <w:rsid w:val="00690A49"/>
    <w:rsid w:val="00690BB6"/>
    <w:rsid w:val="0069105C"/>
    <w:rsid w:val="00691B30"/>
    <w:rsid w:val="00691FAF"/>
    <w:rsid w:val="0069236A"/>
    <w:rsid w:val="00692C74"/>
    <w:rsid w:val="00693D76"/>
    <w:rsid w:val="00693E1F"/>
    <w:rsid w:val="00693ECB"/>
    <w:rsid w:val="00694797"/>
    <w:rsid w:val="00694CA7"/>
    <w:rsid w:val="00695887"/>
    <w:rsid w:val="00697245"/>
    <w:rsid w:val="00697733"/>
    <w:rsid w:val="00697D93"/>
    <w:rsid w:val="00697DEA"/>
    <w:rsid w:val="006A0350"/>
    <w:rsid w:val="006A0B19"/>
    <w:rsid w:val="006A199E"/>
    <w:rsid w:val="006A21ED"/>
    <w:rsid w:val="006A254E"/>
    <w:rsid w:val="006A2941"/>
    <w:rsid w:val="006A2B5A"/>
    <w:rsid w:val="006A2C30"/>
    <w:rsid w:val="006A301C"/>
    <w:rsid w:val="006A3041"/>
    <w:rsid w:val="006A317F"/>
    <w:rsid w:val="006A32CE"/>
    <w:rsid w:val="006A373F"/>
    <w:rsid w:val="006A3E2B"/>
    <w:rsid w:val="006A425A"/>
    <w:rsid w:val="006A60E6"/>
    <w:rsid w:val="006A61C1"/>
    <w:rsid w:val="006A6C89"/>
    <w:rsid w:val="006A6E17"/>
    <w:rsid w:val="006A70EB"/>
    <w:rsid w:val="006A78C9"/>
    <w:rsid w:val="006A7D30"/>
    <w:rsid w:val="006B077F"/>
    <w:rsid w:val="006B120D"/>
    <w:rsid w:val="006B17E7"/>
    <w:rsid w:val="006B19E8"/>
    <w:rsid w:val="006B1A8A"/>
    <w:rsid w:val="006B1FD5"/>
    <w:rsid w:val="006B4021"/>
    <w:rsid w:val="006B555A"/>
    <w:rsid w:val="006B5A59"/>
    <w:rsid w:val="006B600A"/>
    <w:rsid w:val="006B6635"/>
    <w:rsid w:val="006B72D7"/>
    <w:rsid w:val="006B7D22"/>
    <w:rsid w:val="006B7D2C"/>
    <w:rsid w:val="006C09D8"/>
    <w:rsid w:val="006C1019"/>
    <w:rsid w:val="006C1BB0"/>
    <w:rsid w:val="006C1C99"/>
    <w:rsid w:val="006C2BB5"/>
    <w:rsid w:val="006C2BEE"/>
    <w:rsid w:val="006C3771"/>
    <w:rsid w:val="006C37F6"/>
    <w:rsid w:val="006C3885"/>
    <w:rsid w:val="006C3AD8"/>
    <w:rsid w:val="006C4516"/>
    <w:rsid w:val="006C455E"/>
    <w:rsid w:val="006C5958"/>
    <w:rsid w:val="006C5B4F"/>
    <w:rsid w:val="006C643C"/>
    <w:rsid w:val="006C6E3A"/>
    <w:rsid w:val="006C6FD7"/>
    <w:rsid w:val="006D00DB"/>
    <w:rsid w:val="006D0361"/>
    <w:rsid w:val="006D0E69"/>
    <w:rsid w:val="006D0E6A"/>
    <w:rsid w:val="006D1544"/>
    <w:rsid w:val="006D15B4"/>
    <w:rsid w:val="006D16B0"/>
    <w:rsid w:val="006D2182"/>
    <w:rsid w:val="006D2444"/>
    <w:rsid w:val="006D254B"/>
    <w:rsid w:val="006D2564"/>
    <w:rsid w:val="006D289B"/>
    <w:rsid w:val="006D3547"/>
    <w:rsid w:val="006D3BE1"/>
    <w:rsid w:val="006D3C8F"/>
    <w:rsid w:val="006D43DE"/>
    <w:rsid w:val="006D48FC"/>
    <w:rsid w:val="006D4948"/>
    <w:rsid w:val="006D53ED"/>
    <w:rsid w:val="006D58AA"/>
    <w:rsid w:val="006D62BC"/>
    <w:rsid w:val="006D6450"/>
    <w:rsid w:val="006D6939"/>
    <w:rsid w:val="006D703A"/>
    <w:rsid w:val="006D746F"/>
    <w:rsid w:val="006D7EB0"/>
    <w:rsid w:val="006D7FCE"/>
    <w:rsid w:val="006E0138"/>
    <w:rsid w:val="006E0BB0"/>
    <w:rsid w:val="006E12C3"/>
    <w:rsid w:val="006E196B"/>
    <w:rsid w:val="006E19C3"/>
    <w:rsid w:val="006E24F3"/>
    <w:rsid w:val="006E2529"/>
    <w:rsid w:val="006E2A9A"/>
    <w:rsid w:val="006E3990"/>
    <w:rsid w:val="006E45F3"/>
    <w:rsid w:val="006E4A2F"/>
    <w:rsid w:val="006E4ED4"/>
    <w:rsid w:val="006E5883"/>
    <w:rsid w:val="006E5E19"/>
    <w:rsid w:val="006E61C3"/>
    <w:rsid w:val="006E786C"/>
    <w:rsid w:val="006E799D"/>
    <w:rsid w:val="006E7CF7"/>
    <w:rsid w:val="006F0593"/>
    <w:rsid w:val="006F0B53"/>
    <w:rsid w:val="006F1064"/>
    <w:rsid w:val="006F1EB7"/>
    <w:rsid w:val="006F2465"/>
    <w:rsid w:val="006F272A"/>
    <w:rsid w:val="006F281C"/>
    <w:rsid w:val="006F2F20"/>
    <w:rsid w:val="006F3C55"/>
    <w:rsid w:val="006F52E5"/>
    <w:rsid w:val="006F6066"/>
    <w:rsid w:val="006F64D2"/>
    <w:rsid w:val="006F6850"/>
    <w:rsid w:val="006F707E"/>
    <w:rsid w:val="006F7CEC"/>
    <w:rsid w:val="007001DC"/>
    <w:rsid w:val="00700C78"/>
    <w:rsid w:val="007025CB"/>
    <w:rsid w:val="00702CA0"/>
    <w:rsid w:val="0070308E"/>
    <w:rsid w:val="007034AA"/>
    <w:rsid w:val="00703C9D"/>
    <w:rsid w:val="0070438A"/>
    <w:rsid w:val="0070490C"/>
    <w:rsid w:val="007052FE"/>
    <w:rsid w:val="0070554B"/>
    <w:rsid w:val="00705C38"/>
    <w:rsid w:val="00705E19"/>
    <w:rsid w:val="00706465"/>
    <w:rsid w:val="0070695A"/>
    <w:rsid w:val="00707444"/>
    <w:rsid w:val="0070782D"/>
    <w:rsid w:val="00710879"/>
    <w:rsid w:val="007109C2"/>
    <w:rsid w:val="00710A19"/>
    <w:rsid w:val="00711340"/>
    <w:rsid w:val="007116F5"/>
    <w:rsid w:val="0071240C"/>
    <w:rsid w:val="00712C42"/>
    <w:rsid w:val="007134A0"/>
    <w:rsid w:val="00713DE4"/>
    <w:rsid w:val="007149DD"/>
    <w:rsid w:val="00714C47"/>
    <w:rsid w:val="00714D63"/>
    <w:rsid w:val="00715A11"/>
    <w:rsid w:val="00716462"/>
    <w:rsid w:val="00716E77"/>
    <w:rsid w:val="00717321"/>
    <w:rsid w:val="00720040"/>
    <w:rsid w:val="00721084"/>
    <w:rsid w:val="00721262"/>
    <w:rsid w:val="007212E9"/>
    <w:rsid w:val="00721D9B"/>
    <w:rsid w:val="00721E7D"/>
    <w:rsid w:val="00722121"/>
    <w:rsid w:val="007224B9"/>
    <w:rsid w:val="00722E4F"/>
    <w:rsid w:val="00722F94"/>
    <w:rsid w:val="00723126"/>
    <w:rsid w:val="00723A5B"/>
    <w:rsid w:val="00723AA7"/>
    <w:rsid w:val="00723FC7"/>
    <w:rsid w:val="007241A3"/>
    <w:rsid w:val="0072432E"/>
    <w:rsid w:val="0072457A"/>
    <w:rsid w:val="007249FF"/>
    <w:rsid w:val="00724A24"/>
    <w:rsid w:val="00724B81"/>
    <w:rsid w:val="00724F67"/>
    <w:rsid w:val="00725BD7"/>
    <w:rsid w:val="00726036"/>
    <w:rsid w:val="00726279"/>
    <w:rsid w:val="007262A7"/>
    <w:rsid w:val="00726A9B"/>
    <w:rsid w:val="00727530"/>
    <w:rsid w:val="007277B4"/>
    <w:rsid w:val="0073080B"/>
    <w:rsid w:val="00731110"/>
    <w:rsid w:val="00731436"/>
    <w:rsid w:val="007319C0"/>
    <w:rsid w:val="00731E7C"/>
    <w:rsid w:val="007329EF"/>
    <w:rsid w:val="00732A4F"/>
    <w:rsid w:val="0073327A"/>
    <w:rsid w:val="007343B8"/>
    <w:rsid w:val="00734C34"/>
    <w:rsid w:val="00734EBE"/>
    <w:rsid w:val="0073543F"/>
    <w:rsid w:val="00736C84"/>
    <w:rsid w:val="00736DD8"/>
    <w:rsid w:val="00736EAF"/>
    <w:rsid w:val="00737A06"/>
    <w:rsid w:val="00737B3E"/>
    <w:rsid w:val="0074076A"/>
    <w:rsid w:val="007409E9"/>
    <w:rsid w:val="00740C21"/>
    <w:rsid w:val="00741AF4"/>
    <w:rsid w:val="00741DCC"/>
    <w:rsid w:val="0074203A"/>
    <w:rsid w:val="007427B5"/>
    <w:rsid w:val="00742865"/>
    <w:rsid w:val="0074296C"/>
    <w:rsid w:val="00742A49"/>
    <w:rsid w:val="00742C83"/>
    <w:rsid w:val="00743370"/>
    <w:rsid w:val="0074360F"/>
    <w:rsid w:val="007445C4"/>
    <w:rsid w:val="00744A64"/>
    <w:rsid w:val="00744D47"/>
    <w:rsid w:val="00744D57"/>
    <w:rsid w:val="00744EA0"/>
    <w:rsid w:val="007453FE"/>
    <w:rsid w:val="00745AF9"/>
    <w:rsid w:val="0074638D"/>
    <w:rsid w:val="00746484"/>
    <w:rsid w:val="0074704F"/>
    <w:rsid w:val="00747858"/>
    <w:rsid w:val="00747F48"/>
    <w:rsid w:val="00747F4C"/>
    <w:rsid w:val="00750528"/>
    <w:rsid w:val="00751091"/>
    <w:rsid w:val="00751798"/>
    <w:rsid w:val="00751B83"/>
    <w:rsid w:val="00754359"/>
    <w:rsid w:val="00754411"/>
    <w:rsid w:val="0075470C"/>
    <w:rsid w:val="00754768"/>
    <w:rsid w:val="00754BD9"/>
    <w:rsid w:val="00754E7A"/>
    <w:rsid w:val="0075540C"/>
    <w:rsid w:val="00755DB1"/>
    <w:rsid w:val="00755E8E"/>
    <w:rsid w:val="00755FC2"/>
    <w:rsid w:val="007574FC"/>
    <w:rsid w:val="00760310"/>
    <w:rsid w:val="00760975"/>
    <w:rsid w:val="00761DBB"/>
    <w:rsid w:val="00761FDA"/>
    <w:rsid w:val="007621FF"/>
    <w:rsid w:val="00763433"/>
    <w:rsid w:val="007634E3"/>
    <w:rsid w:val="00764194"/>
    <w:rsid w:val="0076480A"/>
    <w:rsid w:val="00764DAA"/>
    <w:rsid w:val="00765ED3"/>
    <w:rsid w:val="0076681D"/>
    <w:rsid w:val="00766A65"/>
    <w:rsid w:val="00766F6D"/>
    <w:rsid w:val="007671F5"/>
    <w:rsid w:val="00767304"/>
    <w:rsid w:val="007676B8"/>
    <w:rsid w:val="00767725"/>
    <w:rsid w:val="00770188"/>
    <w:rsid w:val="007703F0"/>
    <w:rsid w:val="0077175C"/>
    <w:rsid w:val="00771870"/>
    <w:rsid w:val="00771BF9"/>
    <w:rsid w:val="00771D59"/>
    <w:rsid w:val="00771E2E"/>
    <w:rsid w:val="007728AE"/>
    <w:rsid w:val="00772F8A"/>
    <w:rsid w:val="0077360F"/>
    <w:rsid w:val="007739C6"/>
    <w:rsid w:val="0077402A"/>
    <w:rsid w:val="00774889"/>
    <w:rsid w:val="00774FF5"/>
    <w:rsid w:val="007750B3"/>
    <w:rsid w:val="00775193"/>
    <w:rsid w:val="00775F76"/>
    <w:rsid w:val="00776AEA"/>
    <w:rsid w:val="00776B9F"/>
    <w:rsid w:val="00776BA6"/>
    <w:rsid w:val="00776FCE"/>
    <w:rsid w:val="00777BA0"/>
    <w:rsid w:val="007803BD"/>
    <w:rsid w:val="00780C00"/>
    <w:rsid w:val="007811DC"/>
    <w:rsid w:val="007813ED"/>
    <w:rsid w:val="007820FA"/>
    <w:rsid w:val="0078285F"/>
    <w:rsid w:val="00783207"/>
    <w:rsid w:val="00783532"/>
    <w:rsid w:val="00783E1D"/>
    <w:rsid w:val="0078483B"/>
    <w:rsid w:val="00784A7D"/>
    <w:rsid w:val="00784EED"/>
    <w:rsid w:val="00785900"/>
    <w:rsid w:val="00786958"/>
    <w:rsid w:val="00786CDB"/>
    <w:rsid w:val="00786E71"/>
    <w:rsid w:val="00787B78"/>
    <w:rsid w:val="00787E53"/>
    <w:rsid w:val="0079016A"/>
    <w:rsid w:val="00790564"/>
    <w:rsid w:val="00790DED"/>
    <w:rsid w:val="00790F19"/>
    <w:rsid w:val="0079162F"/>
    <w:rsid w:val="00791A9A"/>
    <w:rsid w:val="00792A48"/>
    <w:rsid w:val="00793DE9"/>
    <w:rsid w:val="00793F54"/>
    <w:rsid w:val="00794924"/>
    <w:rsid w:val="007957C3"/>
    <w:rsid w:val="00795F26"/>
    <w:rsid w:val="00796741"/>
    <w:rsid w:val="007967DB"/>
    <w:rsid w:val="00796F45"/>
    <w:rsid w:val="007A0112"/>
    <w:rsid w:val="007A06B1"/>
    <w:rsid w:val="007A0BC2"/>
    <w:rsid w:val="007A0C99"/>
    <w:rsid w:val="007A1F44"/>
    <w:rsid w:val="007A23FF"/>
    <w:rsid w:val="007A295B"/>
    <w:rsid w:val="007A3424"/>
    <w:rsid w:val="007A35EF"/>
    <w:rsid w:val="007A3B44"/>
    <w:rsid w:val="007A43A2"/>
    <w:rsid w:val="007A49BC"/>
    <w:rsid w:val="007A4D04"/>
    <w:rsid w:val="007A507A"/>
    <w:rsid w:val="007A590B"/>
    <w:rsid w:val="007A60BF"/>
    <w:rsid w:val="007A6C1C"/>
    <w:rsid w:val="007A7A96"/>
    <w:rsid w:val="007B03AF"/>
    <w:rsid w:val="007B1543"/>
    <w:rsid w:val="007B15A9"/>
    <w:rsid w:val="007B1765"/>
    <w:rsid w:val="007B1AC0"/>
    <w:rsid w:val="007B1E2E"/>
    <w:rsid w:val="007B270A"/>
    <w:rsid w:val="007B2CB1"/>
    <w:rsid w:val="007B2D3B"/>
    <w:rsid w:val="007B52CD"/>
    <w:rsid w:val="007B6392"/>
    <w:rsid w:val="007B6C09"/>
    <w:rsid w:val="007B7605"/>
    <w:rsid w:val="007B7DC1"/>
    <w:rsid w:val="007B7EDB"/>
    <w:rsid w:val="007C06B2"/>
    <w:rsid w:val="007C07EA"/>
    <w:rsid w:val="007C10BF"/>
    <w:rsid w:val="007C174E"/>
    <w:rsid w:val="007C1867"/>
    <w:rsid w:val="007C19AD"/>
    <w:rsid w:val="007C1CF7"/>
    <w:rsid w:val="007C2B1F"/>
    <w:rsid w:val="007C2F0E"/>
    <w:rsid w:val="007C3598"/>
    <w:rsid w:val="007C3600"/>
    <w:rsid w:val="007C3F32"/>
    <w:rsid w:val="007C3FA8"/>
    <w:rsid w:val="007C429B"/>
    <w:rsid w:val="007C4CE9"/>
    <w:rsid w:val="007C556B"/>
    <w:rsid w:val="007C68DA"/>
    <w:rsid w:val="007D2282"/>
    <w:rsid w:val="007D229A"/>
    <w:rsid w:val="007D2573"/>
    <w:rsid w:val="007D2F44"/>
    <w:rsid w:val="007D2F4D"/>
    <w:rsid w:val="007D369C"/>
    <w:rsid w:val="007D3A2A"/>
    <w:rsid w:val="007D4178"/>
    <w:rsid w:val="007D4D33"/>
    <w:rsid w:val="007D6251"/>
    <w:rsid w:val="007D64AF"/>
    <w:rsid w:val="007D672C"/>
    <w:rsid w:val="007D7175"/>
    <w:rsid w:val="007D72B3"/>
    <w:rsid w:val="007D756F"/>
    <w:rsid w:val="007D79AC"/>
    <w:rsid w:val="007D7AC5"/>
    <w:rsid w:val="007D7B71"/>
    <w:rsid w:val="007E02D6"/>
    <w:rsid w:val="007E1369"/>
    <w:rsid w:val="007E1A1B"/>
    <w:rsid w:val="007E1A88"/>
    <w:rsid w:val="007E2CF4"/>
    <w:rsid w:val="007E34C2"/>
    <w:rsid w:val="007E4776"/>
    <w:rsid w:val="007E4C88"/>
    <w:rsid w:val="007E585E"/>
    <w:rsid w:val="007E5985"/>
    <w:rsid w:val="007E5A36"/>
    <w:rsid w:val="007E65DC"/>
    <w:rsid w:val="007E71FC"/>
    <w:rsid w:val="007E783F"/>
    <w:rsid w:val="007E7D6E"/>
    <w:rsid w:val="007E7DDF"/>
    <w:rsid w:val="007E7EF9"/>
    <w:rsid w:val="007F029B"/>
    <w:rsid w:val="007F11C8"/>
    <w:rsid w:val="007F1842"/>
    <w:rsid w:val="007F1CFB"/>
    <w:rsid w:val="007F220B"/>
    <w:rsid w:val="007F27DD"/>
    <w:rsid w:val="007F4602"/>
    <w:rsid w:val="007F6880"/>
    <w:rsid w:val="007F74B0"/>
    <w:rsid w:val="007F76B4"/>
    <w:rsid w:val="007F7D36"/>
    <w:rsid w:val="008001B4"/>
    <w:rsid w:val="00800769"/>
    <w:rsid w:val="008008E3"/>
    <w:rsid w:val="00800C9B"/>
    <w:rsid w:val="00800ED2"/>
    <w:rsid w:val="00801AB7"/>
    <w:rsid w:val="00801ACC"/>
    <w:rsid w:val="00802E74"/>
    <w:rsid w:val="00802FD0"/>
    <w:rsid w:val="008039AF"/>
    <w:rsid w:val="00804B92"/>
    <w:rsid w:val="00804E21"/>
    <w:rsid w:val="00805092"/>
    <w:rsid w:val="008060D2"/>
    <w:rsid w:val="00806A8C"/>
    <w:rsid w:val="00806AAF"/>
    <w:rsid w:val="008070AC"/>
    <w:rsid w:val="00807341"/>
    <w:rsid w:val="008101FD"/>
    <w:rsid w:val="008103F1"/>
    <w:rsid w:val="008109B9"/>
    <w:rsid w:val="00810D8D"/>
    <w:rsid w:val="0081134A"/>
    <w:rsid w:val="00811835"/>
    <w:rsid w:val="00811A10"/>
    <w:rsid w:val="0081253B"/>
    <w:rsid w:val="0081281E"/>
    <w:rsid w:val="00815248"/>
    <w:rsid w:val="0081581D"/>
    <w:rsid w:val="00816267"/>
    <w:rsid w:val="00816F74"/>
    <w:rsid w:val="008172BE"/>
    <w:rsid w:val="0081749F"/>
    <w:rsid w:val="0081753A"/>
    <w:rsid w:val="00817681"/>
    <w:rsid w:val="00817B71"/>
    <w:rsid w:val="00817BAB"/>
    <w:rsid w:val="00817BEC"/>
    <w:rsid w:val="00820244"/>
    <w:rsid w:val="0082086F"/>
    <w:rsid w:val="008208B9"/>
    <w:rsid w:val="00820A5A"/>
    <w:rsid w:val="00820C6B"/>
    <w:rsid w:val="008221B3"/>
    <w:rsid w:val="0082248E"/>
    <w:rsid w:val="00823542"/>
    <w:rsid w:val="00823B5C"/>
    <w:rsid w:val="00824132"/>
    <w:rsid w:val="00824FDF"/>
    <w:rsid w:val="00825125"/>
    <w:rsid w:val="00825376"/>
    <w:rsid w:val="008257B8"/>
    <w:rsid w:val="008257CC"/>
    <w:rsid w:val="008274BF"/>
    <w:rsid w:val="00830DC3"/>
    <w:rsid w:val="00830F46"/>
    <w:rsid w:val="00831555"/>
    <w:rsid w:val="0083179C"/>
    <w:rsid w:val="00831A7D"/>
    <w:rsid w:val="00831C89"/>
    <w:rsid w:val="00831F52"/>
    <w:rsid w:val="00832154"/>
    <w:rsid w:val="008324B4"/>
    <w:rsid w:val="008325B7"/>
    <w:rsid w:val="00832938"/>
    <w:rsid w:val="00832D88"/>
    <w:rsid w:val="00832F5C"/>
    <w:rsid w:val="00833AAA"/>
    <w:rsid w:val="00833CBE"/>
    <w:rsid w:val="00834125"/>
    <w:rsid w:val="008359E0"/>
    <w:rsid w:val="00835D3E"/>
    <w:rsid w:val="00836E47"/>
    <w:rsid w:val="008375DA"/>
    <w:rsid w:val="008376F6"/>
    <w:rsid w:val="00837D5B"/>
    <w:rsid w:val="00840116"/>
    <w:rsid w:val="00840607"/>
    <w:rsid w:val="008415B4"/>
    <w:rsid w:val="00841CD2"/>
    <w:rsid w:val="008421DE"/>
    <w:rsid w:val="00842B77"/>
    <w:rsid w:val="0084309F"/>
    <w:rsid w:val="00843273"/>
    <w:rsid w:val="00843673"/>
    <w:rsid w:val="00843D48"/>
    <w:rsid w:val="00843F4F"/>
    <w:rsid w:val="00843F6D"/>
    <w:rsid w:val="00844417"/>
    <w:rsid w:val="00844E34"/>
    <w:rsid w:val="00844FE3"/>
    <w:rsid w:val="008456ED"/>
    <w:rsid w:val="00845C12"/>
    <w:rsid w:val="008461EF"/>
    <w:rsid w:val="008469D9"/>
    <w:rsid w:val="00846DC0"/>
    <w:rsid w:val="00846F83"/>
    <w:rsid w:val="008474A7"/>
    <w:rsid w:val="008478EF"/>
    <w:rsid w:val="00847DF5"/>
    <w:rsid w:val="008506B6"/>
    <w:rsid w:val="00850AE0"/>
    <w:rsid w:val="00852050"/>
    <w:rsid w:val="008524D2"/>
    <w:rsid w:val="00852809"/>
    <w:rsid w:val="00852E19"/>
    <w:rsid w:val="00853114"/>
    <w:rsid w:val="00853EA2"/>
    <w:rsid w:val="00854EE2"/>
    <w:rsid w:val="00856833"/>
    <w:rsid w:val="00856840"/>
    <w:rsid w:val="00856F11"/>
    <w:rsid w:val="00857A48"/>
    <w:rsid w:val="00857D05"/>
    <w:rsid w:val="0086087C"/>
    <w:rsid w:val="00860D8E"/>
    <w:rsid w:val="0086122E"/>
    <w:rsid w:val="0086197E"/>
    <w:rsid w:val="0086275E"/>
    <w:rsid w:val="0086346B"/>
    <w:rsid w:val="00864440"/>
    <w:rsid w:val="00864D76"/>
    <w:rsid w:val="008650FC"/>
    <w:rsid w:val="00865C8D"/>
    <w:rsid w:val="00865EF6"/>
    <w:rsid w:val="00866B73"/>
    <w:rsid w:val="00866EB3"/>
    <w:rsid w:val="0086701A"/>
    <w:rsid w:val="00867BD2"/>
    <w:rsid w:val="00867FED"/>
    <w:rsid w:val="008705FD"/>
    <w:rsid w:val="008712FD"/>
    <w:rsid w:val="008716A1"/>
    <w:rsid w:val="008719FC"/>
    <w:rsid w:val="00872D3F"/>
    <w:rsid w:val="008731F9"/>
    <w:rsid w:val="00873216"/>
    <w:rsid w:val="00873396"/>
    <w:rsid w:val="008733A9"/>
    <w:rsid w:val="008733E4"/>
    <w:rsid w:val="008739B5"/>
    <w:rsid w:val="00873D0A"/>
    <w:rsid w:val="00873F15"/>
    <w:rsid w:val="00874096"/>
    <w:rsid w:val="008756A4"/>
    <w:rsid w:val="00875DD4"/>
    <w:rsid w:val="00875F73"/>
    <w:rsid w:val="0087647A"/>
    <w:rsid w:val="008764BF"/>
    <w:rsid w:val="00876905"/>
    <w:rsid w:val="00876B02"/>
    <w:rsid w:val="0088015D"/>
    <w:rsid w:val="00880F30"/>
    <w:rsid w:val="008833E8"/>
    <w:rsid w:val="00883E24"/>
    <w:rsid w:val="0088508E"/>
    <w:rsid w:val="0088607E"/>
    <w:rsid w:val="008874DF"/>
    <w:rsid w:val="00887B48"/>
    <w:rsid w:val="008902B1"/>
    <w:rsid w:val="00890909"/>
    <w:rsid w:val="008916E1"/>
    <w:rsid w:val="0089176E"/>
    <w:rsid w:val="008917E0"/>
    <w:rsid w:val="00892365"/>
    <w:rsid w:val="008927F7"/>
    <w:rsid w:val="00892BE5"/>
    <w:rsid w:val="008934BC"/>
    <w:rsid w:val="0089387C"/>
    <w:rsid w:val="00893CE0"/>
    <w:rsid w:val="008943AC"/>
    <w:rsid w:val="0089444E"/>
    <w:rsid w:val="008949DF"/>
    <w:rsid w:val="008951DB"/>
    <w:rsid w:val="00896C81"/>
    <w:rsid w:val="00896D83"/>
    <w:rsid w:val="00897D18"/>
    <w:rsid w:val="008A0AB2"/>
    <w:rsid w:val="008A0CFC"/>
    <w:rsid w:val="008A0ECD"/>
    <w:rsid w:val="008A12FE"/>
    <w:rsid w:val="008A1591"/>
    <w:rsid w:val="008A1907"/>
    <w:rsid w:val="008A2015"/>
    <w:rsid w:val="008A21FC"/>
    <w:rsid w:val="008A28B6"/>
    <w:rsid w:val="008A2BB1"/>
    <w:rsid w:val="008A3466"/>
    <w:rsid w:val="008A389F"/>
    <w:rsid w:val="008A3C90"/>
    <w:rsid w:val="008A3D02"/>
    <w:rsid w:val="008A5196"/>
    <w:rsid w:val="008A5940"/>
    <w:rsid w:val="008A5F16"/>
    <w:rsid w:val="008A5F73"/>
    <w:rsid w:val="008A6830"/>
    <w:rsid w:val="008A6871"/>
    <w:rsid w:val="008A73B2"/>
    <w:rsid w:val="008B043F"/>
    <w:rsid w:val="008B063A"/>
    <w:rsid w:val="008B0735"/>
    <w:rsid w:val="008B0806"/>
    <w:rsid w:val="008B0808"/>
    <w:rsid w:val="008B0AEC"/>
    <w:rsid w:val="008B0F42"/>
    <w:rsid w:val="008B1E53"/>
    <w:rsid w:val="008B1E5B"/>
    <w:rsid w:val="008B1F75"/>
    <w:rsid w:val="008B250B"/>
    <w:rsid w:val="008B369A"/>
    <w:rsid w:val="008B389D"/>
    <w:rsid w:val="008B3C5C"/>
    <w:rsid w:val="008B42F2"/>
    <w:rsid w:val="008B466B"/>
    <w:rsid w:val="008B4C68"/>
    <w:rsid w:val="008B5015"/>
    <w:rsid w:val="008B5299"/>
    <w:rsid w:val="008B5A5F"/>
    <w:rsid w:val="008B5AB0"/>
    <w:rsid w:val="008B5C5F"/>
    <w:rsid w:val="008B6054"/>
    <w:rsid w:val="008B6DA1"/>
    <w:rsid w:val="008B7284"/>
    <w:rsid w:val="008B7836"/>
    <w:rsid w:val="008B7B08"/>
    <w:rsid w:val="008C13F0"/>
    <w:rsid w:val="008C16F7"/>
    <w:rsid w:val="008C1F26"/>
    <w:rsid w:val="008C29E8"/>
    <w:rsid w:val="008C2A3A"/>
    <w:rsid w:val="008C30DD"/>
    <w:rsid w:val="008C4770"/>
    <w:rsid w:val="008C4C7E"/>
    <w:rsid w:val="008C59B7"/>
    <w:rsid w:val="008C5C46"/>
    <w:rsid w:val="008C6132"/>
    <w:rsid w:val="008C6184"/>
    <w:rsid w:val="008C785E"/>
    <w:rsid w:val="008C7F87"/>
    <w:rsid w:val="008D0AFB"/>
    <w:rsid w:val="008D0D8F"/>
    <w:rsid w:val="008D1511"/>
    <w:rsid w:val="008D181B"/>
    <w:rsid w:val="008D1DDF"/>
    <w:rsid w:val="008D1F69"/>
    <w:rsid w:val="008D32DF"/>
    <w:rsid w:val="008D35E9"/>
    <w:rsid w:val="008D361B"/>
    <w:rsid w:val="008D3959"/>
    <w:rsid w:val="008D3966"/>
    <w:rsid w:val="008D41B3"/>
    <w:rsid w:val="008D4352"/>
    <w:rsid w:val="008D49DD"/>
    <w:rsid w:val="008D4DE5"/>
    <w:rsid w:val="008D5B0A"/>
    <w:rsid w:val="008D60BC"/>
    <w:rsid w:val="008D6D7B"/>
    <w:rsid w:val="008D7EB7"/>
    <w:rsid w:val="008E046F"/>
    <w:rsid w:val="008E08A4"/>
    <w:rsid w:val="008E0EB8"/>
    <w:rsid w:val="008E10A6"/>
    <w:rsid w:val="008E117B"/>
    <w:rsid w:val="008E1271"/>
    <w:rsid w:val="008E2251"/>
    <w:rsid w:val="008E229E"/>
    <w:rsid w:val="008E24B3"/>
    <w:rsid w:val="008E24CA"/>
    <w:rsid w:val="008E2F6E"/>
    <w:rsid w:val="008E31B1"/>
    <w:rsid w:val="008E38AD"/>
    <w:rsid w:val="008E3EEC"/>
    <w:rsid w:val="008E4C5B"/>
    <w:rsid w:val="008E59AF"/>
    <w:rsid w:val="008E5BF2"/>
    <w:rsid w:val="008E5C81"/>
    <w:rsid w:val="008E708D"/>
    <w:rsid w:val="008E7FB4"/>
    <w:rsid w:val="008F002D"/>
    <w:rsid w:val="008F0A38"/>
    <w:rsid w:val="008F0B6B"/>
    <w:rsid w:val="008F0F84"/>
    <w:rsid w:val="008F1014"/>
    <w:rsid w:val="008F11C9"/>
    <w:rsid w:val="008F1D53"/>
    <w:rsid w:val="008F1EB0"/>
    <w:rsid w:val="008F23D8"/>
    <w:rsid w:val="008F2FD5"/>
    <w:rsid w:val="008F37E5"/>
    <w:rsid w:val="008F48C2"/>
    <w:rsid w:val="008F4F30"/>
    <w:rsid w:val="008F5840"/>
    <w:rsid w:val="008F5DAB"/>
    <w:rsid w:val="008F5EEF"/>
    <w:rsid w:val="008F635C"/>
    <w:rsid w:val="008F66FE"/>
    <w:rsid w:val="008F72CC"/>
    <w:rsid w:val="008F72CD"/>
    <w:rsid w:val="008F7324"/>
    <w:rsid w:val="008F75A8"/>
    <w:rsid w:val="00900FD0"/>
    <w:rsid w:val="009016A0"/>
    <w:rsid w:val="009023CA"/>
    <w:rsid w:val="009025A2"/>
    <w:rsid w:val="00902B51"/>
    <w:rsid w:val="00902CE4"/>
    <w:rsid w:val="00903802"/>
    <w:rsid w:val="009039CE"/>
    <w:rsid w:val="00904139"/>
    <w:rsid w:val="00904B8A"/>
    <w:rsid w:val="00904F9C"/>
    <w:rsid w:val="00905D0E"/>
    <w:rsid w:val="009064FE"/>
    <w:rsid w:val="009067CF"/>
    <w:rsid w:val="0090696D"/>
    <w:rsid w:val="00906CD6"/>
    <w:rsid w:val="00906E4D"/>
    <w:rsid w:val="00906EA3"/>
    <w:rsid w:val="00906F31"/>
    <w:rsid w:val="009078B3"/>
    <w:rsid w:val="00907A77"/>
    <w:rsid w:val="00907E00"/>
    <w:rsid w:val="0091088D"/>
    <w:rsid w:val="00910FC9"/>
    <w:rsid w:val="00911582"/>
    <w:rsid w:val="0091291A"/>
    <w:rsid w:val="00912A32"/>
    <w:rsid w:val="009132AD"/>
    <w:rsid w:val="00913612"/>
    <w:rsid w:val="0091366A"/>
    <w:rsid w:val="00913824"/>
    <w:rsid w:val="00913B97"/>
    <w:rsid w:val="0091545C"/>
    <w:rsid w:val="00915757"/>
    <w:rsid w:val="009159B3"/>
    <w:rsid w:val="00916181"/>
    <w:rsid w:val="009164A4"/>
    <w:rsid w:val="00917FC0"/>
    <w:rsid w:val="009204C5"/>
    <w:rsid w:val="00920B2C"/>
    <w:rsid w:val="009215A7"/>
    <w:rsid w:val="0092180D"/>
    <w:rsid w:val="009232C9"/>
    <w:rsid w:val="00923608"/>
    <w:rsid w:val="009238E5"/>
    <w:rsid w:val="00923F12"/>
    <w:rsid w:val="00924FF8"/>
    <w:rsid w:val="00925BA8"/>
    <w:rsid w:val="00926A5C"/>
    <w:rsid w:val="00926DA7"/>
    <w:rsid w:val="00927E80"/>
    <w:rsid w:val="00927F8B"/>
    <w:rsid w:val="0093094D"/>
    <w:rsid w:val="009328C7"/>
    <w:rsid w:val="009336EC"/>
    <w:rsid w:val="00933D83"/>
    <w:rsid w:val="00933F56"/>
    <w:rsid w:val="0093409D"/>
    <w:rsid w:val="00934585"/>
    <w:rsid w:val="00934C13"/>
    <w:rsid w:val="00934C26"/>
    <w:rsid w:val="00934C8A"/>
    <w:rsid w:val="00935228"/>
    <w:rsid w:val="009355A2"/>
    <w:rsid w:val="00935D9E"/>
    <w:rsid w:val="00935F28"/>
    <w:rsid w:val="00935F9E"/>
    <w:rsid w:val="00936173"/>
    <w:rsid w:val="009369F5"/>
    <w:rsid w:val="00936ACB"/>
    <w:rsid w:val="00936D98"/>
    <w:rsid w:val="00937754"/>
    <w:rsid w:val="00941264"/>
    <w:rsid w:val="00942C80"/>
    <w:rsid w:val="00943197"/>
    <w:rsid w:val="009435F2"/>
    <w:rsid w:val="00943798"/>
    <w:rsid w:val="00944571"/>
    <w:rsid w:val="00944BF4"/>
    <w:rsid w:val="00945180"/>
    <w:rsid w:val="0094569C"/>
    <w:rsid w:val="0094590C"/>
    <w:rsid w:val="00945CEF"/>
    <w:rsid w:val="00946355"/>
    <w:rsid w:val="009468B7"/>
    <w:rsid w:val="0094724E"/>
    <w:rsid w:val="0094728F"/>
    <w:rsid w:val="00947673"/>
    <w:rsid w:val="00947973"/>
    <w:rsid w:val="00947BE6"/>
    <w:rsid w:val="0095048D"/>
    <w:rsid w:val="00950AD1"/>
    <w:rsid w:val="00951ADB"/>
    <w:rsid w:val="00952BEC"/>
    <w:rsid w:val="00952D56"/>
    <w:rsid w:val="00952DC3"/>
    <w:rsid w:val="0095380C"/>
    <w:rsid w:val="00954040"/>
    <w:rsid w:val="00954353"/>
    <w:rsid w:val="00954B9B"/>
    <w:rsid w:val="0095502A"/>
    <w:rsid w:val="00955C0A"/>
    <w:rsid w:val="00955C4F"/>
    <w:rsid w:val="00956505"/>
    <w:rsid w:val="00961030"/>
    <w:rsid w:val="00962291"/>
    <w:rsid w:val="0096540F"/>
    <w:rsid w:val="00965525"/>
    <w:rsid w:val="009657F1"/>
    <w:rsid w:val="0096625D"/>
    <w:rsid w:val="009666B3"/>
    <w:rsid w:val="0096756A"/>
    <w:rsid w:val="009709F8"/>
    <w:rsid w:val="00970E21"/>
    <w:rsid w:val="00972929"/>
    <w:rsid w:val="00972F91"/>
    <w:rsid w:val="00973827"/>
    <w:rsid w:val="00973B58"/>
    <w:rsid w:val="009742D3"/>
    <w:rsid w:val="00975DD9"/>
    <w:rsid w:val="009761EB"/>
    <w:rsid w:val="0097694D"/>
    <w:rsid w:val="00977BA7"/>
    <w:rsid w:val="00977F8C"/>
    <w:rsid w:val="00980360"/>
    <w:rsid w:val="0098194F"/>
    <w:rsid w:val="009821A6"/>
    <w:rsid w:val="009826C8"/>
    <w:rsid w:val="00982B36"/>
    <w:rsid w:val="009836E4"/>
    <w:rsid w:val="00983724"/>
    <w:rsid w:val="0098412F"/>
    <w:rsid w:val="00984C16"/>
    <w:rsid w:val="009856F2"/>
    <w:rsid w:val="0098571D"/>
    <w:rsid w:val="00985F28"/>
    <w:rsid w:val="00986149"/>
    <w:rsid w:val="00986176"/>
    <w:rsid w:val="00986507"/>
    <w:rsid w:val="00986525"/>
    <w:rsid w:val="00986AF7"/>
    <w:rsid w:val="00986CC8"/>
    <w:rsid w:val="00986E7F"/>
    <w:rsid w:val="00987536"/>
    <w:rsid w:val="009878B7"/>
    <w:rsid w:val="00990BD5"/>
    <w:rsid w:val="00990CA4"/>
    <w:rsid w:val="00990D6C"/>
    <w:rsid w:val="0099196F"/>
    <w:rsid w:val="00991AD1"/>
    <w:rsid w:val="00992B98"/>
    <w:rsid w:val="0099359F"/>
    <w:rsid w:val="0099361A"/>
    <w:rsid w:val="009939DD"/>
    <w:rsid w:val="00993A90"/>
    <w:rsid w:val="00993C22"/>
    <w:rsid w:val="00993E03"/>
    <w:rsid w:val="00994871"/>
    <w:rsid w:val="00994E08"/>
    <w:rsid w:val="009950B0"/>
    <w:rsid w:val="009950EB"/>
    <w:rsid w:val="009951F9"/>
    <w:rsid w:val="00995C95"/>
    <w:rsid w:val="00995E85"/>
    <w:rsid w:val="009963D8"/>
    <w:rsid w:val="00996468"/>
    <w:rsid w:val="00996876"/>
    <w:rsid w:val="00996FFA"/>
    <w:rsid w:val="009973F1"/>
    <w:rsid w:val="009973F3"/>
    <w:rsid w:val="00997DAA"/>
    <w:rsid w:val="009A010D"/>
    <w:rsid w:val="009A0C6F"/>
    <w:rsid w:val="009A14EF"/>
    <w:rsid w:val="009A1549"/>
    <w:rsid w:val="009A2CCD"/>
    <w:rsid w:val="009A2DF9"/>
    <w:rsid w:val="009A32E1"/>
    <w:rsid w:val="009A3A86"/>
    <w:rsid w:val="009A4869"/>
    <w:rsid w:val="009A56AC"/>
    <w:rsid w:val="009A6A6B"/>
    <w:rsid w:val="009A7598"/>
    <w:rsid w:val="009B13A5"/>
    <w:rsid w:val="009B17A0"/>
    <w:rsid w:val="009B181B"/>
    <w:rsid w:val="009B1EF9"/>
    <w:rsid w:val="009B26AC"/>
    <w:rsid w:val="009B2CF5"/>
    <w:rsid w:val="009B316E"/>
    <w:rsid w:val="009B37E2"/>
    <w:rsid w:val="009B4519"/>
    <w:rsid w:val="009B506B"/>
    <w:rsid w:val="009B57EF"/>
    <w:rsid w:val="009B5B85"/>
    <w:rsid w:val="009B6205"/>
    <w:rsid w:val="009B7204"/>
    <w:rsid w:val="009B77EF"/>
    <w:rsid w:val="009C0074"/>
    <w:rsid w:val="009C0564"/>
    <w:rsid w:val="009C057B"/>
    <w:rsid w:val="009C06C3"/>
    <w:rsid w:val="009C2685"/>
    <w:rsid w:val="009C28D1"/>
    <w:rsid w:val="009C34FB"/>
    <w:rsid w:val="009C385F"/>
    <w:rsid w:val="009C39BC"/>
    <w:rsid w:val="009C4BC2"/>
    <w:rsid w:val="009C4D22"/>
    <w:rsid w:val="009C7320"/>
    <w:rsid w:val="009D02EF"/>
    <w:rsid w:val="009D0729"/>
    <w:rsid w:val="009D0907"/>
    <w:rsid w:val="009D0F66"/>
    <w:rsid w:val="009D1A06"/>
    <w:rsid w:val="009D1BA4"/>
    <w:rsid w:val="009D22E4"/>
    <w:rsid w:val="009D22F7"/>
    <w:rsid w:val="009D319C"/>
    <w:rsid w:val="009D3CB1"/>
    <w:rsid w:val="009D5BAB"/>
    <w:rsid w:val="009D6A0A"/>
    <w:rsid w:val="009D6CAF"/>
    <w:rsid w:val="009D70D5"/>
    <w:rsid w:val="009D7462"/>
    <w:rsid w:val="009D7C20"/>
    <w:rsid w:val="009E058F"/>
    <w:rsid w:val="009E0A9E"/>
    <w:rsid w:val="009E13B0"/>
    <w:rsid w:val="009E19A2"/>
    <w:rsid w:val="009E1EB3"/>
    <w:rsid w:val="009E2A9F"/>
    <w:rsid w:val="009E2BC9"/>
    <w:rsid w:val="009E2C32"/>
    <w:rsid w:val="009E358C"/>
    <w:rsid w:val="009E3A31"/>
    <w:rsid w:val="009E3AFD"/>
    <w:rsid w:val="009E3CDD"/>
    <w:rsid w:val="009E4B16"/>
    <w:rsid w:val="009E4F0B"/>
    <w:rsid w:val="009E5791"/>
    <w:rsid w:val="009E5C60"/>
    <w:rsid w:val="009E64DB"/>
    <w:rsid w:val="009E6794"/>
    <w:rsid w:val="009E7189"/>
    <w:rsid w:val="009E7A08"/>
    <w:rsid w:val="009E7E46"/>
    <w:rsid w:val="009E7FC1"/>
    <w:rsid w:val="009E7FCF"/>
    <w:rsid w:val="009F01E1"/>
    <w:rsid w:val="009F02E5"/>
    <w:rsid w:val="009F0B4D"/>
    <w:rsid w:val="009F1096"/>
    <w:rsid w:val="009F139E"/>
    <w:rsid w:val="009F150E"/>
    <w:rsid w:val="009F27AD"/>
    <w:rsid w:val="009F2E6B"/>
    <w:rsid w:val="009F3B63"/>
    <w:rsid w:val="009F3FB5"/>
    <w:rsid w:val="009F521F"/>
    <w:rsid w:val="009F553C"/>
    <w:rsid w:val="009F59F8"/>
    <w:rsid w:val="009F6210"/>
    <w:rsid w:val="009F7295"/>
    <w:rsid w:val="00A005B0"/>
    <w:rsid w:val="00A008DA"/>
    <w:rsid w:val="00A0165F"/>
    <w:rsid w:val="00A01F17"/>
    <w:rsid w:val="00A022A5"/>
    <w:rsid w:val="00A03A22"/>
    <w:rsid w:val="00A03C64"/>
    <w:rsid w:val="00A04093"/>
    <w:rsid w:val="00A04634"/>
    <w:rsid w:val="00A05278"/>
    <w:rsid w:val="00A05A75"/>
    <w:rsid w:val="00A05FD8"/>
    <w:rsid w:val="00A060DB"/>
    <w:rsid w:val="00A06119"/>
    <w:rsid w:val="00A07A48"/>
    <w:rsid w:val="00A108EE"/>
    <w:rsid w:val="00A10BB8"/>
    <w:rsid w:val="00A114BC"/>
    <w:rsid w:val="00A1200D"/>
    <w:rsid w:val="00A12662"/>
    <w:rsid w:val="00A128E8"/>
    <w:rsid w:val="00A12E12"/>
    <w:rsid w:val="00A1360E"/>
    <w:rsid w:val="00A137E4"/>
    <w:rsid w:val="00A13AAD"/>
    <w:rsid w:val="00A14813"/>
    <w:rsid w:val="00A14B44"/>
    <w:rsid w:val="00A15436"/>
    <w:rsid w:val="00A1566A"/>
    <w:rsid w:val="00A165BF"/>
    <w:rsid w:val="00A16EBD"/>
    <w:rsid w:val="00A17101"/>
    <w:rsid w:val="00A172E8"/>
    <w:rsid w:val="00A179FF"/>
    <w:rsid w:val="00A200DD"/>
    <w:rsid w:val="00A207FD"/>
    <w:rsid w:val="00A2148D"/>
    <w:rsid w:val="00A2179F"/>
    <w:rsid w:val="00A21A36"/>
    <w:rsid w:val="00A22083"/>
    <w:rsid w:val="00A23988"/>
    <w:rsid w:val="00A244E8"/>
    <w:rsid w:val="00A245DD"/>
    <w:rsid w:val="00A24C4E"/>
    <w:rsid w:val="00A25294"/>
    <w:rsid w:val="00A254EE"/>
    <w:rsid w:val="00A25BE7"/>
    <w:rsid w:val="00A25F88"/>
    <w:rsid w:val="00A2653F"/>
    <w:rsid w:val="00A26AD4"/>
    <w:rsid w:val="00A26FC8"/>
    <w:rsid w:val="00A27008"/>
    <w:rsid w:val="00A274D0"/>
    <w:rsid w:val="00A27CDF"/>
    <w:rsid w:val="00A30440"/>
    <w:rsid w:val="00A309C6"/>
    <w:rsid w:val="00A30D13"/>
    <w:rsid w:val="00A30D54"/>
    <w:rsid w:val="00A314F9"/>
    <w:rsid w:val="00A319D0"/>
    <w:rsid w:val="00A31FCC"/>
    <w:rsid w:val="00A32316"/>
    <w:rsid w:val="00A33052"/>
    <w:rsid w:val="00A33172"/>
    <w:rsid w:val="00A33191"/>
    <w:rsid w:val="00A334A1"/>
    <w:rsid w:val="00A33510"/>
    <w:rsid w:val="00A33817"/>
    <w:rsid w:val="00A3432B"/>
    <w:rsid w:val="00A346BA"/>
    <w:rsid w:val="00A34C67"/>
    <w:rsid w:val="00A34D62"/>
    <w:rsid w:val="00A3611D"/>
    <w:rsid w:val="00A36339"/>
    <w:rsid w:val="00A366E4"/>
    <w:rsid w:val="00A3789F"/>
    <w:rsid w:val="00A42CBF"/>
    <w:rsid w:val="00A42DC9"/>
    <w:rsid w:val="00A4315E"/>
    <w:rsid w:val="00A43768"/>
    <w:rsid w:val="00A4376F"/>
    <w:rsid w:val="00A4549F"/>
    <w:rsid w:val="00A45B9B"/>
    <w:rsid w:val="00A45E20"/>
    <w:rsid w:val="00A462FE"/>
    <w:rsid w:val="00A47C85"/>
    <w:rsid w:val="00A47DEF"/>
    <w:rsid w:val="00A501C9"/>
    <w:rsid w:val="00A50506"/>
    <w:rsid w:val="00A50604"/>
    <w:rsid w:val="00A52B30"/>
    <w:rsid w:val="00A53F55"/>
    <w:rsid w:val="00A53F7A"/>
    <w:rsid w:val="00A5417B"/>
    <w:rsid w:val="00A54599"/>
    <w:rsid w:val="00A54B82"/>
    <w:rsid w:val="00A54FC8"/>
    <w:rsid w:val="00A5695E"/>
    <w:rsid w:val="00A569D4"/>
    <w:rsid w:val="00A56EC2"/>
    <w:rsid w:val="00A57050"/>
    <w:rsid w:val="00A5744B"/>
    <w:rsid w:val="00A5758C"/>
    <w:rsid w:val="00A576F1"/>
    <w:rsid w:val="00A57F1A"/>
    <w:rsid w:val="00A60163"/>
    <w:rsid w:val="00A60219"/>
    <w:rsid w:val="00A6038D"/>
    <w:rsid w:val="00A60CF0"/>
    <w:rsid w:val="00A61429"/>
    <w:rsid w:val="00A61514"/>
    <w:rsid w:val="00A61645"/>
    <w:rsid w:val="00A62035"/>
    <w:rsid w:val="00A62080"/>
    <w:rsid w:val="00A62131"/>
    <w:rsid w:val="00A62D21"/>
    <w:rsid w:val="00A630A2"/>
    <w:rsid w:val="00A630A9"/>
    <w:rsid w:val="00A632B8"/>
    <w:rsid w:val="00A63AC8"/>
    <w:rsid w:val="00A63B12"/>
    <w:rsid w:val="00A63BF3"/>
    <w:rsid w:val="00A63C08"/>
    <w:rsid w:val="00A64942"/>
    <w:rsid w:val="00A6579F"/>
    <w:rsid w:val="00A65866"/>
    <w:rsid w:val="00A65911"/>
    <w:rsid w:val="00A65922"/>
    <w:rsid w:val="00A663BB"/>
    <w:rsid w:val="00A6643C"/>
    <w:rsid w:val="00A67544"/>
    <w:rsid w:val="00A7075B"/>
    <w:rsid w:val="00A70AF6"/>
    <w:rsid w:val="00A713AC"/>
    <w:rsid w:val="00A71CE6"/>
    <w:rsid w:val="00A71D23"/>
    <w:rsid w:val="00A7333A"/>
    <w:rsid w:val="00A73D0D"/>
    <w:rsid w:val="00A74427"/>
    <w:rsid w:val="00A74A92"/>
    <w:rsid w:val="00A75CC1"/>
    <w:rsid w:val="00A75E88"/>
    <w:rsid w:val="00A7651B"/>
    <w:rsid w:val="00A804B1"/>
    <w:rsid w:val="00A8056E"/>
    <w:rsid w:val="00A81A6D"/>
    <w:rsid w:val="00A82D17"/>
    <w:rsid w:val="00A82D58"/>
    <w:rsid w:val="00A8399D"/>
    <w:rsid w:val="00A83E3D"/>
    <w:rsid w:val="00A8443A"/>
    <w:rsid w:val="00A8479C"/>
    <w:rsid w:val="00A8557B"/>
    <w:rsid w:val="00A85A05"/>
    <w:rsid w:val="00A8674B"/>
    <w:rsid w:val="00A867A7"/>
    <w:rsid w:val="00A86990"/>
    <w:rsid w:val="00A86D63"/>
    <w:rsid w:val="00A86E54"/>
    <w:rsid w:val="00A87797"/>
    <w:rsid w:val="00A87BDC"/>
    <w:rsid w:val="00A90E72"/>
    <w:rsid w:val="00A9113F"/>
    <w:rsid w:val="00A91CBE"/>
    <w:rsid w:val="00A922A2"/>
    <w:rsid w:val="00A9327B"/>
    <w:rsid w:val="00A933C7"/>
    <w:rsid w:val="00A93B69"/>
    <w:rsid w:val="00A93C1C"/>
    <w:rsid w:val="00A95699"/>
    <w:rsid w:val="00A95EFB"/>
    <w:rsid w:val="00A963C7"/>
    <w:rsid w:val="00A97D90"/>
    <w:rsid w:val="00AA00DC"/>
    <w:rsid w:val="00AA0D04"/>
    <w:rsid w:val="00AA1626"/>
    <w:rsid w:val="00AA1C25"/>
    <w:rsid w:val="00AA2C4A"/>
    <w:rsid w:val="00AA35E5"/>
    <w:rsid w:val="00AA3DB7"/>
    <w:rsid w:val="00AA51F5"/>
    <w:rsid w:val="00AA55B5"/>
    <w:rsid w:val="00AA5B3D"/>
    <w:rsid w:val="00AA5BBB"/>
    <w:rsid w:val="00AA5E3B"/>
    <w:rsid w:val="00AA68B4"/>
    <w:rsid w:val="00AA6BD8"/>
    <w:rsid w:val="00AA6EF3"/>
    <w:rsid w:val="00AA7065"/>
    <w:rsid w:val="00AB0543"/>
    <w:rsid w:val="00AB0AC9"/>
    <w:rsid w:val="00AB11E4"/>
    <w:rsid w:val="00AB12BE"/>
    <w:rsid w:val="00AB152D"/>
    <w:rsid w:val="00AB185A"/>
    <w:rsid w:val="00AB19F3"/>
    <w:rsid w:val="00AB1BA7"/>
    <w:rsid w:val="00AB1E04"/>
    <w:rsid w:val="00AB29CF"/>
    <w:rsid w:val="00AB2BD9"/>
    <w:rsid w:val="00AB3113"/>
    <w:rsid w:val="00AB348A"/>
    <w:rsid w:val="00AB3F38"/>
    <w:rsid w:val="00AB43EC"/>
    <w:rsid w:val="00AB4667"/>
    <w:rsid w:val="00AB48F5"/>
    <w:rsid w:val="00AB4BF4"/>
    <w:rsid w:val="00AB5406"/>
    <w:rsid w:val="00AB5ADF"/>
    <w:rsid w:val="00AB5E57"/>
    <w:rsid w:val="00AB6C4F"/>
    <w:rsid w:val="00AB725F"/>
    <w:rsid w:val="00AC0705"/>
    <w:rsid w:val="00AC0AD1"/>
    <w:rsid w:val="00AC109B"/>
    <w:rsid w:val="00AC45EE"/>
    <w:rsid w:val="00AC45F7"/>
    <w:rsid w:val="00AC5078"/>
    <w:rsid w:val="00AC624F"/>
    <w:rsid w:val="00AC6DDC"/>
    <w:rsid w:val="00AC7132"/>
    <w:rsid w:val="00AC74DA"/>
    <w:rsid w:val="00AC7A2B"/>
    <w:rsid w:val="00AC7C25"/>
    <w:rsid w:val="00AD0A51"/>
    <w:rsid w:val="00AD0B37"/>
    <w:rsid w:val="00AD11F7"/>
    <w:rsid w:val="00AD134D"/>
    <w:rsid w:val="00AD1360"/>
    <w:rsid w:val="00AD1DB7"/>
    <w:rsid w:val="00AD2852"/>
    <w:rsid w:val="00AD3976"/>
    <w:rsid w:val="00AD4C1C"/>
    <w:rsid w:val="00AD4D2A"/>
    <w:rsid w:val="00AD532E"/>
    <w:rsid w:val="00AD542F"/>
    <w:rsid w:val="00AD5EB4"/>
    <w:rsid w:val="00AD6590"/>
    <w:rsid w:val="00AD6B6D"/>
    <w:rsid w:val="00AD7305"/>
    <w:rsid w:val="00AD7E64"/>
    <w:rsid w:val="00AE0C56"/>
    <w:rsid w:val="00AE106F"/>
    <w:rsid w:val="00AE149E"/>
    <w:rsid w:val="00AE175B"/>
    <w:rsid w:val="00AE1EEC"/>
    <w:rsid w:val="00AE22F2"/>
    <w:rsid w:val="00AE2333"/>
    <w:rsid w:val="00AE29FC"/>
    <w:rsid w:val="00AE2F3F"/>
    <w:rsid w:val="00AE3253"/>
    <w:rsid w:val="00AE3B4E"/>
    <w:rsid w:val="00AE3BBF"/>
    <w:rsid w:val="00AE49CC"/>
    <w:rsid w:val="00AE59EC"/>
    <w:rsid w:val="00AE607C"/>
    <w:rsid w:val="00AE61B8"/>
    <w:rsid w:val="00AE67B3"/>
    <w:rsid w:val="00AE75E4"/>
    <w:rsid w:val="00AE7864"/>
    <w:rsid w:val="00AE78EC"/>
    <w:rsid w:val="00AE7949"/>
    <w:rsid w:val="00AF01D5"/>
    <w:rsid w:val="00AF219A"/>
    <w:rsid w:val="00AF229B"/>
    <w:rsid w:val="00AF25D5"/>
    <w:rsid w:val="00AF2819"/>
    <w:rsid w:val="00AF304E"/>
    <w:rsid w:val="00AF3B18"/>
    <w:rsid w:val="00AF3D3F"/>
    <w:rsid w:val="00AF3DBB"/>
    <w:rsid w:val="00AF5194"/>
    <w:rsid w:val="00AF53EF"/>
    <w:rsid w:val="00AF63C3"/>
    <w:rsid w:val="00AF7047"/>
    <w:rsid w:val="00AF73C3"/>
    <w:rsid w:val="00AF795C"/>
    <w:rsid w:val="00AF7BBD"/>
    <w:rsid w:val="00B00752"/>
    <w:rsid w:val="00B00C93"/>
    <w:rsid w:val="00B0104F"/>
    <w:rsid w:val="00B026C1"/>
    <w:rsid w:val="00B02B9C"/>
    <w:rsid w:val="00B0353B"/>
    <w:rsid w:val="00B040B2"/>
    <w:rsid w:val="00B050DD"/>
    <w:rsid w:val="00B06321"/>
    <w:rsid w:val="00B068D5"/>
    <w:rsid w:val="00B071FC"/>
    <w:rsid w:val="00B077EA"/>
    <w:rsid w:val="00B10558"/>
    <w:rsid w:val="00B12688"/>
    <w:rsid w:val="00B13AC0"/>
    <w:rsid w:val="00B13BA8"/>
    <w:rsid w:val="00B1495D"/>
    <w:rsid w:val="00B156A9"/>
    <w:rsid w:val="00B15F83"/>
    <w:rsid w:val="00B160FF"/>
    <w:rsid w:val="00B16322"/>
    <w:rsid w:val="00B164D9"/>
    <w:rsid w:val="00B1662E"/>
    <w:rsid w:val="00B16A6F"/>
    <w:rsid w:val="00B212B7"/>
    <w:rsid w:val="00B22C0D"/>
    <w:rsid w:val="00B2311C"/>
    <w:rsid w:val="00B23173"/>
    <w:rsid w:val="00B23AF4"/>
    <w:rsid w:val="00B23B3B"/>
    <w:rsid w:val="00B23C15"/>
    <w:rsid w:val="00B23EC3"/>
    <w:rsid w:val="00B25762"/>
    <w:rsid w:val="00B25809"/>
    <w:rsid w:val="00B25ABD"/>
    <w:rsid w:val="00B25B1E"/>
    <w:rsid w:val="00B25B40"/>
    <w:rsid w:val="00B25FDE"/>
    <w:rsid w:val="00B26168"/>
    <w:rsid w:val="00B262D4"/>
    <w:rsid w:val="00B2636B"/>
    <w:rsid w:val="00B26A8D"/>
    <w:rsid w:val="00B26AB0"/>
    <w:rsid w:val="00B26AD2"/>
    <w:rsid w:val="00B26CA2"/>
    <w:rsid w:val="00B27D20"/>
    <w:rsid w:val="00B30B4E"/>
    <w:rsid w:val="00B31246"/>
    <w:rsid w:val="00B326FF"/>
    <w:rsid w:val="00B32EA3"/>
    <w:rsid w:val="00B340AA"/>
    <w:rsid w:val="00B34A9F"/>
    <w:rsid w:val="00B34B80"/>
    <w:rsid w:val="00B34BA2"/>
    <w:rsid w:val="00B35CDA"/>
    <w:rsid w:val="00B35E46"/>
    <w:rsid w:val="00B3682D"/>
    <w:rsid w:val="00B37D97"/>
    <w:rsid w:val="00B411BD"/>
    <w:rsid w:val="00B41559"/>
    <w:rsid w:val="00B418E8"/>
    <w:rsid w:val="00B42285"/>
    <w:rsid w:val="00B4274B"/>
    <w:rsid w:val="00B42E21"/>
    <w:rsid w:val="00B435B1"/>
    <w:rsid w:val="00B4367F"/>
    <w:rsid w:val="00B43698"/>
    <w:rsid w:val="00B438BA"/>
    <w:rsid w:val="00B44EFD"/>
    <w:rsid w:val="00B44F99"/>
    <w:rsid w:val="00B45876"/>
    <w:rsid w:val="00B4603C"/>
    <w:rsid w:val="00B46CD9"/>
    <w:rsid w:val="00B50B8B"/>
    <w:rsid w:val="00B51542"/>
    <w:rsid w:val="00B51D1D"/>
    <w:rsid w:val="00B5310E"/>
    <w:rsid w:val="00B53A5E"/>
    <w:rsid w:val="00B54728"/>
    <w:rsid w:val="00B54ACC"/>
    <w:rsid w:val="00B54DCB"/>
    <w:rsid w:val="00B552F7"/>
    <w:rsid w:val="00B558B7"/>
    <w:rsid w:val="00B55AC2"/>
    <w:rsid w:val="00B55C16"/>
    <w:rsid w:val="00B560C9"/>
    <w:rsid w:val="00B56403"/>
    <w:rsid w:val="00B56533"/>
    <w:rsid w:val="00B56CFC"/>
    <w:rsid w:val="00B56EDB"/>
    <w:rsid w:val="00B57271"/>
    <w:rsid w:val="00B57777"/>
    <w:rsid w:val="00B5793B"/>
    <w:rsid w:val="00B57A17"/>
    <w:rsid w:val="00B60131"/>
    <w:rsid w:val="00B6076E"/>
    <w:rsid w:val="00B61BE2"/>
    <w:rsid w:val="00B61E54"/>
    <w:rsid w:val="00B6266F"/>
    <w:rsid w:val="00B62E0B"/>
    <w:rsid w:val="00B62F33"/>
    <w:rsid w:val="00B63C32"/>
    <w:rsid w:val="00B64153"/>
    <w:rsid w:val="00B64434"/>
    <w:rsid w:val="00B64B4E"/>
    <w:rsid w:val="00B64E20"/>
    <w:rsid w:val="00B650D1"/>
    <w:rsid w:val="00B652D0"/>
    <w:rsid w:val="00B66666"/>
    <w:rsid w:val="00B67B3E"/>
    <w:rsid w:val="00B67D78"/>
    <w:rsid w:val="00B70CB0"/>
    <w:rsid w:val="00B711CE"/>
    <w:rsid w:val="00B715FD"/>
    <w:rsid w:val="00B71DC8"/>
    <w:rsid w:val="00B71EC0"/>
    <w:rsid w:val="00B71F86"/>
    <w:rsid w:val="00B73574"/>
    <w:rsid w:val="00B746C6"/>
    <w:rsid w:val="00B74ACB"/>
    <w:rsid w:val="00B74B5E"/>
    <w:rsid w:val="00B74F82"/>
    <w:rsid w:val="00B7604C"/>
    <w:rsid w:val="00B7652C"/>
    <w:rsid w:val="00B766BF"/>
    <w:rsid w:val="00B76FA6"/>
    <w:rsid w:val="00B77651"/>
    <w:rsid w:val="00B8032A"/>
    <w:rsid w:val="00B80910"/>
    <w:rsid w:val="00B81714"/>
    <w:rsid w:val="00B818F4"/>
    <w:rsid w:val="00B81BC9"/>
    <w:rsid w:val="00B8222F"/>
    <w:rsid w:val="00B82615"/>
    <w:rsid w:val="00B83444"/>
    <w:rsid w:val="00B836ED"/>
    <w:rsid w:val="00B83DB7"/>
    <w:rsid w:val="00B853BE"/>
    <w:rsid w:val="00B86347"/>
    <w:rsid w:val="00B86476"/>
    <w:rsid w:val="00B86627"/>
    <w:rsid w:val="00B86A3D"/>
    <w:rsid w:val="00B87210"/>
    <w:rsid w:val="00B875C7"/>
    <w:rsid w:val="00B90B01"/>
    <w:rsid w:val="00B90D10"/>
    <w:rsid w:val="00B90FE5"/>
    <w:rsid w:val="00B919AD"/>
    <w:rsid w:val="00B91A2B"/>
    <w:rsid w:val="00B93204"/>
    <w:rsid w:val="00B943CE"/>
    <w:rsid w:val="00B944EA"/>
    <w:rsid w:val="00B9477F"/>
    <w:rsid w:val="00B94E17"/>
    <w:rsid w:val="00B957FE"/>
    <w:rsid w:val="00B95F02"/>
    <w:rsid w:val="00B96BEF"/>
    <w:rsid w:val="00B96EE9"/>
    <w:rsid w:val="00B96FC0"/>
    <w:rsid w:val="00B97260"/>
    <w:rsid w:val="00B975BE"/>
    <w:rsid w:val="00B978B0"/>
    <w:rsid w:val="00B97A69"/>
    <w:rsid w:val="00B97B0B"/>
    <w:rsid w:val="00BA0632"/>
    <w:rsid w:val="00BA0AAA"/>
    <w:rsid w:val="00BA0DFB"/>
    <w:rsid w:val="00BA0F35"/>
    <w:rsid w:val="00BA1125"/>
    <w:rsid w:val="00BA1651"/>
    <w:rsid w:val="00BA1694"/>
    <w:rsid w:val="00BA2491"/>
    <w:rsid w:val="00BA2B5E"/>
    <w:rsid w:val="00BA2FEF"/>
    <w:rsid w:val="00BA30E2"/>
    <w:rsid w:val="00BA3D23"/>
    <w:rsid w:val="00BA4B1D"/>
    <w:rsid w:val="00BA4BAF"/>
    <w:rsid w:val="00BA52C4"/>
    <w:rsid w:val="00BA62AB"/>
    <w:rsid w:val="00BA64DA"/>
    <w:rsid w:val="00BA7408"/>
    <w:rsid w:val="00BA7F8E"/>
    <w:rsid w:val="00BA7FB8"/>
    <w:rsid w:val="00BB0099"/>
    <w:rsid w:val="00BB00B9"/>
    <w:rsid w:val="00BB1548"/>
    <w:rsid w:val="00BB1CE7"/>
    <w:rsid w:val="00BB1E67"/>
    <w:rsid w:val="00BB2FD3"/>
    <w:rsid w:val="00BB2FDF"/>
    <w:rsid w:val="00BB2FE5"/>
    <w:rsid w:val="00BB2FFF"/>
    <w:rsid w:val="00BB341A"/>
    <w:rsid w:val="00BB4221"/>
    <w:rsid w:val="00BB4F7D"/>
    <w:rsid w:val="00BB5F2C"/>
    <w:rsid w:val="00BB5FCB"/>
    <w:rsid w:val="00BB604B"/>
    <w:rsid w:val="00BB7B1E"/>
    <w:rsid w:val="00BC00EC"/>
    <w:rsid w:val="00BC08C5"/>
    <w:rsid w:val="00BC12FB"/>
    <w:rsid w:val="00BC19CA"/>
    <w:rsid w:val="00BC1C3C"/>
    <w:rsid w:val="00BC307F"/>
    <w:rsid w:val="00BC3159"/>
    <w:rsid w:val="00BC3257"/>
    <w:rsid w:val="00BC39DB"/>
    <w:rsid w:val="00BC3A32"/>
    <w:rsid w:val="00BC3B07"/>
    <w:rsid w:val="00BC46EF"/>
    <w:rsid w:val="00BC58B4"/>
    <w:rsid w:val="00BC6FD6"/>
    <w:rsid w:val="00BD008E"/>
    <w:rsid w:val="00BD01F3"/>
    <w:rsid w:val="00BD081C"/>
    <w:rsid w:val="00BD177B"/>
    <w:rsid w:val="00BD2F3B"/>
    <w:rsid w:val="00BD3372"/>
    <w:rsid w:val="00BD37A3"/>
    <w:rsid w:val="00BD4A7C"/>
    <w:rsid w:val="00BD50AA"/>
    <w:rsid w:val="00BD5135"/>
    <w:rsid w:val="00BD5380"/>
    <w:rsid w:val="00BD7291"/>
    <w:rsid w:val="00BD7832"/>
    <w:rsid w:val="00BD7B32"/>
    <w:rsid w:val="00BD7EA3"/>
    <w:rsid w:val="00BD7FE2"/>
    <w:rsid w:val="00BE0358"/>
    <w:rsid w:val="00BE0560"/>
    <w:rsid w:val="00BE07F7"/>
    <w:rsid w:val="00BE0866"/>
    <w:rsid w:val="00BE0B19"/>
    <w:rsid w:val="00BE0DD8"/>
    <w:rsid w:val="00BE13A6"/>
    <w:rsid w:val="00BE1BAD"/>
    <w:rsid w:val="00BE1D82"/>
    <w:rsid w:val="00BE1EE4"/>
    <w:rsid w:val="00BE1F8B"/>
    <w:rsid w:val="00BE292C"/>
    <w:rsid w:val="00BE2B4F"/>
    <w:rsid w:val="00BE2F39"/>
    <w:rsid w:val="00BE332D"/>
    <w:rsid w:val="00BE3CF1"/>
    <w:rsid w:val="00BE3F6F"/>
    <w:rsid w:val="00BE4788"/>
    <w:rsid w:val="00BE4B20"/>
    <w:rsid w:val="00BE5403"/>
    <w:rsid w:val="00BE5C31"/>
    <w:rsid w:val="00BE5FC4"/>
    <w:rsid w:val="00BE6656"/>
    <w:rsid w:val="00BE6DA3"/>
    <w:rsid w:val="00BE784A"/>
    <w:rsid w:val="00BE7C4D"/>
    <w:rsid w:val="00BE7D71"/>
    <w:rsid w:val="00BE7F6A"/>
    <w:rsid w:val="00BF0274"/>
    <w:rsid w:val="00BF08C4"/>
    <w:rsid w:val="00BF0BAF"/>
    <w:rsid w:val="00BF19CE"/>
    <w:rsid w:val="00BF21DC"/>
    <w:rsid w:val="00BF27A0"/>
    <w:rsid w:val="00BF2B6F"/>
    <w:rsid w:val="00BF2EF7"/>
    <w:rsid w:val="00BF351A"/>
    <w:rsid w:val="00BF37EB"/>
    <w:rsid w:val="00BF3914"/>
    <w:rsid w:val="00BF3DAF"/>
    <w:rsid w:val="00BF4472"/>
    <w:rsid w:val="00BF457E"/>
    <w:rsid w:val="00BF49B1"/>
    <w:rsid w:val="00BF5552"/>
    <w:rsid w:val="00BF644F"/>
    <w:rsid w:val="00BF73F2"/>
    <w:rsid w:val="00C00506"/>
    <w:rsid w:val="00C00A65"/>
    <w:rsid w:val="00C01671"/>
    <w:rsid w:val="00C01D7D"/>
    <w:rsid w:val="00C02327"/>
    <w:rsid w:val="00C02419"/>
    <w:rsid w:val="00C02766"/>
    <w:rsid w:val="00C03EE8"/>
    <w:rsid w:val="00C04170"/>
    <w:rsid w:val="00C05BEC"/>
    <w:rsid w:val="00C06E7D"/>
    <w:rsid w:val="00C07FF3"/>
    <w:rsid w:val="00C11047"/>
    <w:rsid w:val="00C1112B"/>
    <w:rsid w:val="00C11A88"/>
    <w:rsid w:val="00C11C40"/>
    <w:rsid w:val="00C11CFE"/>
    <w:rsid w:val="00C12012"/>
    <w:rsid w:val="00C1234E"/>
    <w:rsid w:val="00C12874"/>
    <w:rsid w:val="00C12BC1"/>
    <w:rsid w:val="00C13154"/>
    <w:rsid w:val="00C13382"/>
    <w:rsid w:val="00C13BDA"/>
    <w:rsid w:val="00C13FFD"/>
    <w:rsid w:val="00C14632"/>
    <w:rsid w:val="00C16849"/>
    <w:rsid w:val="00C16C30"/>
    <w:rsid w:val="00C175FE"/>
    <w:rsid w:val="00C20A00"/>
    <w:rsid w:val="00C20C34"/>
    <w:rsid w:val="00C21673"/>
    <w:rsid w:val="00C21C7A"/>
    <w:rsid w:val="00C23130"/>
    <w:rsid w:val="00C23DF4"/>
    <w:rsid w:val="00C24551"/>
    <w:rsid w:val="00C249E3"/>
    <w:rsid w:val="00C255A5"/>
    <w:rsid w:val="00C2584B"/>
    <w:rsid w:val="00C25942"/>
    <w:rsid w:val="00C25DD9"/>
    <w:rsid w:val="00C26060"/>
    <w:rsid w:val="00C2663F"/>
    <w:rsid w:val="00C26DB8"/>
    <w:rsid w:val="00C2744E"/>
    <w:rsid w:val="00C27FB4"/>
    <w:rsid w:val="00C30AF8"/>
    <w:rsid w:val="00C30BF6"/>
    <w:rsid w:val="00C316BA"/>
    <w:rsid w:val="00C32F5F"/>
    <w:rsid w:val="00C33017"/>
    <w:rsid w:val="00C3329C"/>
    <w:rsid w:val="00C3400F"/>
    <w:rsid w:val="00C34096"/>
    <w:rsid w:val="00C34B64"/>
    <w:rsid w:val="00C34C36"/>
    <w:rsid w:val="00C352B3"/>
    <w:rsid w:val="00C35817"/>
    <w:rsid w:val="00C35F97"/>
    <w:rsid w:val="00C36092"/>
    <w:rsid w:val="00C36307"/>
    <w:rsid w:val="00C3654C"/>
    <w:rsid w:val="00C36BF5"/>
    <w:rsid w:val="00C36DBC"/>
    <w:rsid w:val="00C376BA"/>
    <w:rsid w:val="00C378EA"/>
    <w:rsid w:val="00C379FF"/>
    <w:rsid w:val="00C40373"/>
    <w:rsid w:val="00C405CE"/>
    <w:rsid w:val="00C406CE"/>
    <w:rsid w:val="00C4082D"/>
    <w:rsid w:val="00C40AE6"/>
    <w:rsid w:val="00C41100"/>
    <w:rsid w:val="00C411AF"/>
    <w:rsid w:val="00C4138D"/>
    <w:rsid w:val="00C41A38"/>
    <w:rsid w:val="00C41E3A"/>
    <w:rsid w:val="00C42F6F"/>
    <w:rsid w:val="00C42FE7"/>
    <w:rsid w:val="00C4304C"/>
    <w:rsid w:val="00C43315"/>
    <w:rsid w:val="00C439C4"/>
    <w:rsid w:val="00C44A65"/>
    <w:rsid w:val="00C452F5"/>
    <w:rsid w:val="00C452FB"/>
    <w:rsid w:val="00C46555"/>
    <w:rsid w:val="00C46B15"/>
    <w:rsid w:val="00C46F7D"/>
    <w:rsid w:val="00C474BC"/>
    <w:rsid w:val="00C479B5"/>
    <w:rsid w:val="00C50242"/>
    <w:rsid w:val="00C5034D"/>
    <w:rsid w:val="00C50453"/>
    <w:rsid w:val="00C5050E"/>
    <w:rsid w:val="00C50DC8"/>
    <w:rsid w:val="00C50E99"/>
    <w:rsid w:val="00C52744"/>
    <w:rsid w:val="00C529E0"/>
    <w:rsid w:val="00C531CC"/>
    <w:rsid w:val="00C53EB3"/>
    <w:rsid w:val="00C541FA"/>
    <w:rsid w:val="00C542D4"/>
    <w:rsid w:val="00C54D71"/>
    <w:rsid w:val="00C555F5"/>
    <w:rsid w:val="00C563F5"/>
    <w:rsid w:val="00C56CEB"/>
    <w:rsid w:val="00C570F7"/>
    <w:rsid w:val="00C57812"/>
    <w:rsid w:val="00C61248"/>
    <w:rsid w:val="00C622AB"/>
    <w:rsid w:val="00C62CD5"/>
    <w:rsid w:val="00C6310F"/>
    <w:rsid w:val="00C63192"/>
    <w:rsid w:val="00C636E6"/>
    <w:rsid w:val="00C639D6"/>
    <w:rsid w:val="00C63F56"/>
    <w:rsid w:val="00C63F8E"/>
    <w:rsid w:val="00C6404C"/>
    <w:rsid w:val="00C642E9"/>
    <w:rsid w:val="00C647FB"/>
    <w:rsid w:val="00C654E0"/>
    <w:rsid w:val="00C66132"/>
    <w:rsid w:val="00C66647"/>
    <w:rsid w:val="00C66FD8"/>
    <w:rsid w:val="00C67786"/>
    <w:rsid w:val="00C678EC"/>
    <w:rsid w:val="00C67EAB"/>
    <w:rsid w:val="00C70DFF"/>
    <w:rsid w:val="00C71CE9"/>
    <w:rsid w:val="00C71D14"/>
    <w:rsid w:val="00C721E7"/>
    <w:rsid w:val="00C72383"/>
    <w:rsid w:val="00C725AF"/>
    <w:rsid w:val="00C75A6B"/>
    <w:rsid w:val="00C763B6"/>
    <w:rsid w:val="00C7644F"/>
    <w:rsid w:val="00C768F6"/>
    <w:rsid w:val="00C80073"/>
    <w:rsid w:val="00C802D5"/>
    <w:rsid w:val="00C80428"/>
    <w:rsid w:val="00C80817"/>
    <w:rsid w:val="00C80DEA"/>
    <w:rsid w:val="00C832DC"/>
    <w:rsid w:val="00C8377F"/>
    <w:rsid w:val="00C8390D"/>
    <w:rsid w:val="00C844D2"/>
    <w:rsid w:val="00C84F0B"/>
    <w:rsid w:val="00C8543D"/>
    <w:rsid w:val="00C85BB3"/>
    <w:rsid w:val="00C862E9"/>
    <w:rsid w:val="00C8646D"/>
    <w:rsid w:val="00C8723E"/>
    <w:rsid w:val="00C912C0"/>
    <w:rsid w:val="00C91DE3"/>
    <w:rsid w:val="00C92313"/>
    <w:rsid w:val="00C923A6"/>
    <w:rsid w:val="00C92C7F"/>
    <w:rsid w:val="00C92D09"/>
    <w:rsid w:val="00C933E9"/>
    <w:rsid w:val="00C9369D"/>
    <w:rsid w:val="00C93B1C"/>
    <w:rsid w:val="00C944FA"/>
    <w:rsid w:val="00C951FD"/>
    <w:rsid w:val="00C95854"/>
    <w:rsid w:val="00C95E57"/>
    <w:rsid w:val="00C95EFF"/>
    <w:rsid w:val="00C96E6F"/>
    <w:rsid w:val="00C97872"/>
    <w:rsid w:val="00C97D92"/>
    <w:rsid w:val="00CA0219"/>
    <w:rsid w:val="00CA0532"/>
    <w:rsid w:val="00CA2241"/>
    <w:rsid w:val="00CA3CDD"/>
    <w:rsid w:val="00CA403B"/>
    <w:rsid w:val="00CA4681"/>
    <w:rsid w:val="00CA505A"/>
    <w:rsid w:val="00CA59DD"/>
    <w:rsid w:val="00CA6091"/>
    <w:rsid w:val="00CA6907"/>
    <w:rsid w:val="00CA6D08"/>
    <w:rsid w:val="00CB008E"/>
    <w:rsid w:val="00CB01FA"/>
    <w:rsid w:val="00CB06A4"/>
    <w:rsid w:val="00CB0737"/>
    <w:rsid w:val="00CB097A"/>
    <w:rsid w:val="00CB26EC"/>
    <w:rsid w:val="00CB2D2A"/>
    <w:rsid w:val="00CB2E39"/>
    <w:rsid w:val="00CB3418"/>
    <w:rsid w:val="00CB37B9"/>
    <w:rsid w:val="00CB4309"/>
    <w:rsid w:val="00CB4887"/>
    <w:rsid w:val="00CB57A9"/>
    <w:rsid w:val="00CB5B1E"/>
    <w:rsid w:val="00CB787A"/>
    <w:rsid w:val="00CC01BA"/>
    <w:rsid w:val="00CC0325"/>
    <w:rsid w:val="00CC0AC6"/>
    <w:rsid w:val="00CC0C4A"/>
    <w:rsid w:val="00CC11CC"/>
    <w:rsid w:val="00CC17F0"/>
    <w:rsid w:val="00CC1853"/>
    <w:rsid w:val="00CC1E94"/>
    <w:rsid w:val="00CC1FAE"/>
    <w:rsid w:val="00CC3A23"/>
    <w:rsid w:val="00CC542F"/>
    <w:rsid w:val="00CC5D81"/>
    <w:rsid w:val="00CC680C"/>
    <w:rsid w:val="00CC69B1"/>
    <w:rsid w:val="00CC737C"/>
    <w:rsid w:val="00CD087D"/>
    <w:rsid w:val="00CD0AD8"/>
    <w:rsid w:val="00CD0F5D"/>
    <w:rsid w:val="00CD1C0B"/>
    <w:rsid w:val="00CD239A"/>
    <w:rsid w:val="00CD277D"/>
    <w:rsid w:val="00CD36EB"/>
    <w:rsid w:val="00CD5512"/>
    <w:rsid w:val="00CD613B"/>
    <w:rsid w:val="00CD6E3D"/>
    <w:rsid w:val="00CD6FDE"/>
    <w:rsid w:val="00CD703D"/>
    <w:rsid w:val="00CD71AB"/>
    <w:rsid w:val="00CE0109"/>
    <w:rsid w:val="00CE078F"/>
    <w:rsid w:val="00CE13EA"/>
    <w:rsid w:val="00CE1BA0"/>
    <w:rsid w:val="00CE1FC5"/>
    <w:rsid w:val="00CE2F32"/>
    <w:rsid w:val="00CE46E5"/>
    <w:rsid w:val="00CE485A"/>
    <w:rsid w:val="00CE5279"/>
    <w:rsid w:val="00CE5A78"/>
    <w:rsid w:val="00CE67DE"/>
    <w:rsid w:val="00CE78AE"/>
    <w:rsid w:val="00CE7A29"/>
    <w:rsid w:val="00CE7E62"/>
    <w:rsid w:val="00CF195E"/>
    <w:rsid w:val="00CF19DA"/>
    <w:rsid w:val="00CF1C7F"/>
    <w:rsid w:val="00CF1CC0"/>
    <w:rsid w:val="00CF24F8"/>
    <w:rsid w:val="00CF2653"/>
    <w:rsid w:val="00CF4247"/>
    <w:rsid w:val="00CF5263"/>
    <w:rsid w:val="00CF5560"/>
    <w:rsid w:val="00CF58F9"/>
    <w:rsid w:val="00CF5C31"/>
    <w:rsid w:val="00CF60B5"/>
    <w:rsid w:val="00CF6FC7"/>
    <w:rsid w:val="00D000C8"/>
    <w:rsid w:val="00D00209"/>
    <w:rsid w:val="00D004FA"/>
    <w:rsid w:val="00D00AA9"/>
    <w:rsid w:val="00D013EB"/>
    <w:rsid w:val="00D017A3"/>
    <w:rsid w:val="00D01B21"/>
    <w:rsid w:val="00D01E2F"/>
    <w:rsid w:val="00D03102"/>
    <w:rsid w:val="00D03727"/>
    <w:rsid w:val="00D0378A"/>
    <w:rsid w:val="00D04F4C"/>
    <w:rsid w:val="00D05132"/>
    <w:rsid w:val="00D0554A"/>
    <w:rsid w:val="00D055A7"/>
    <w:rsid w:val="00D057D3"/>
    <w:rsid w:val="00D05CE0"/>
    <w:rsid w:val="00D05EA9"/>
    <w:rsid w:val="00D07011"/>
    <w:rsid w:val="00D071F8"/>
    <w:rsid w:val="00D07252"/>
    <w:rsid w:val="00D074F4"/>
    <w:rsid w:val="00D07CE1"/>
    <w:rsid w:val="00D1026A"/>
    <w:rsid w:val="00D105B2"/>
    <w:rsid w:val="00D107CF"/>
    <w:rsid w:val="00D110D0"/>
    <w:rsid w:val="00D11AFF"/>
    <w:rsid w:val="00D11B0B"/>
    <w:rsid w:val="00D12293"/>
    <w:rsid w:val="00D1265C"/>
    <w:rsid w:val="00D135AC"/>
    <w:rsid w:val="00D13DE3"/>
    <w:rsid w:val="00D13E6E"/>
    <w:rsid w:val="00D14236"/>
    <w:rsid w:val="00D14553"/>
    <w:rsid w:val="00D14DB1"/>
    <w:rsid w:val="00D155B2"/>
    <w:rsid w:val="00D15F43"/>
    <w:rsid w:val="00D16E87"/>
    <w:rsid w:val="00D17338"/>
    <w:rsid w:val="00D209CF"/>
    <w:rsid w:val="00D20B8B"/>
    <w:rsid w:val="00D20D24"/>
    <w:rsid w:val="00D20D6E"/>
    <w:rsid w:val="00D2162C"/>
    <w:rsid w:val="00D21A3C"/>
    <w:rsid w:val="00D2236B"/>
    <w:rsid w:val="00D225CE"/>
    <w:rsid w:val="00D22D76"/>
    <w:rsid w:val="00D233F1"/>
    <w:rsid w:val="00D255DA"/>
    <w:rsid w:val="00D256F8"/>
    <w:rsid w:val="00D2685C"/>
    <w:rsid w:val="00D26A3B"/>
    <w:rsid w:val="00D27248"/>
    <w:rsid w:val="00D2743F"/>
    <w:rsid w:val="00D2792D"/>
    <w:rsid w:val="00D302FD"/>
    <w:rsid w:val="00D3038A"/>
    <w:rsid w:val="00D30522"/>
    <w:rsid w:val="00D3098D"/>
    <w:rsid w:val="00D31A02"/>
    <w:rsid w:val="00D324D1"/>
    <w:rsid w:val="00D3272C"/>
    <w:rsid w:val="00D3323C"/>
    <w:rsid w:val="00D33456"/>
    <w:rsid w:val="00D33701"/>
    <w:rsid w:val="00D3396F"/>
    <w:rsid w:val="00D33D4D"/>
    <w:rsid w:val="00D34A0B"/>
    <w:rsid w:val="00D34B01"/>
    <w:rsid w:val="00D35000"/>
    <w:rsid w:val="00D353ED"/>
    <w:rsid w:val="00D35E8B"/>
    <w:rsid w:val="00D36234"/>
    <w:rsid w:val="00D36371"/>
    <w:rsid w:val="00D3742A"/>
    <w:rsid w:val="00D40A7B"/>
    <w:rsid w:val="00D40E39"/>
    <w:rsid w:val="00D40E62"/>
    <w:rsid w:val="00D414AD"/>
    <w:rsid w:val="00D437D8"/>
    <w:rsid w:val="00D447D2"/>
    <w:rsid w:val="00D44994"/>
    <w:rsid w:val="00D44AAD"/>
    <w:rsid w:val="00D44D2B"/>
    <w:rsid w:val="00D45DF3"/>
    <w:rsid w:val="00D45EBB"/>
    <w:rsid w:val="00D46174"/>
    <w:rsid w:val="00D475D5"/>
    <w:rsid w:val="00D47DD0"/>
    <w:rsid w:val="00D5010A"/>
    <w:rsid w:val="00D50141"/>
    <w:rsid w:val="00D50183"/>
    <w:rsid w:val="00D50519"/>
    <w:rsid w:val="00D514D4"/>
    <w:rsid w:val="00D51D12"/>
    <w:rsid w:val="00D520B2"/>
    <w:rsid w:val="00D5362B"/>
    <w:rsid w:val="00D53BEA"/>
    <w:rsid w:val="00D54EC1"/>
    <w:rsid w:val="00D55072"/>
    <w:rsid w:val="00D551B5"/>
    <w:rsid w:val="00D559AB"/>
    <w:rsid w:val="00D55E09"/>
    <w:rsid w:val="00D55FDA"/>
    <w:rsid w:val="00D56063"/>
    <w:rsid w:val="00D56454"/>
    <w:rsid w:val="00D56653"/>
    <w:rsid w:val="00D56DB2"/>
    <w:rsid w:val="00D56DBB"/>
    <w:rsid w:val="00D573FB"/>
    <w:rsid w:val="00D5747F"/>
    <w:rsid w:val="00D57495"/>
    <w:rsid w:val="00D574FA"/>
    <w:rsid w:val="00D57A70"/>
    <w:rsid w:val="00D6060E"/>
    <w:rsid w:val="00D60C8D"/>
    <w:rsid w:val="00D61374"/>
    <w:rsid w:val="00D6168A"/>
    <w:rsid w:val="00D616A5"/>
    <w:rsid w:val="00D61FF0"/>
    <w:rsid w:val="00D6206F"/>
    <w:rsid w:val="00D6211D"/>
    <w:rsid w:val="00D6277E"/>
    <w:rsid w:val="00D62C97"/>
    <w:rsid w:val="00D63376"/>
    <w:rsid w:val="00D63517"/>
    <w:rsid w:val="00D63A13"/>
    <w:rsid w:val="00D63B75"/>
    <w:rsid w:val="00D659B1"/>
    <w:rsid w:val="00D66453"/>
    <w:rsid w:val="00D66C48"/>
    <w:rsid w:val="00D66E18"/>
    <w:rsid w:val="00D6734D"/>
    <w:rsid w:val="00D67734"/>
    <w:rsid w:val="00D679CF"/>
    <w:rsid w:val="00D679D3"/>
    <w:rsid w:val="00D705E8"/>
    <w:rsid w:val="00D706FF"/>
    <w:rsid w:val="00D70E00"/>
    <w:rsid w:val="00D72CC7"/>
    <w:rsid w:val="00D7356F"/>
    <w:rsid w:val="00D73587"/>
    <w:rsid w:val="00D73EBB"/>
    <w:rsid w:val="00D74109"/>
    <w:rsid w:val="00D750CE"/>
    <w:rsid w:val="00D751FB"/>
    <w:rsid w:val="00D754D6"/>
    <w:rsid w:val="00D761AA"/>
    <w:rsid w:val="00D76269"/>
    <w:rsid w:val="00D7696A"/>
    <w:rsid w:val="00D76FAE"/>
    <w:rsid w:val="00D77309"/>
    <w:rsid w:val="00D77489"/>
    <w:rsid w:val="00D777D7"/>
    <w:rsid w:val="00D7782D"/>
    <w:rsid w:val="00D77B8B"/>
    <w:rsid w:val="00D805E5"/>
    <w:rsid w:val="00D80AB8"/>
    <w:rsid w:val="00D81792"/>
    <w:rsid w:val="00D819B1"/>
    <w:rsid w:val="00D81ADA"/>
    <w:rsid w:val="00D8228F"/>
    <w:rsid w:val="00D82494"/>
    <w:rsid w:val="00D82571"/>
    <w:rsid w:val="00D8345F"/>
    <w:rsid w:val="00D83AD3"/>
    <w:rsid w:val="00D83AE9"/>
    <w:rsid w:val="00D857B8"/>
    <w:rsid w:val="00D86905"/>
    <w:rsid w:val="00D87175"/>
    <w:rsid w:val="00D87ABF"/>
    <w:rsid w:val="00D87BA1"/>
    <w:rsid w:val="00D900F1"/>
    <w:rsid w:val="00D90AD0"/>
    <w:rsid w:val="00D90CD3"/>
    <w:rsid w:val="00D919E6"/>
    <w:rsid w:val="00D91BE1"/>
    <w:rsid w:val="00D91E98"/>
    <w:rsid w:val="00D91F1C"/>
    <w:rsid w:val="00D9235D"/>
    <w:rsid w:val="00D923DB"/>
    <w:rsid w:val="00D9256C"/>
    <w:rsid w:val="00D92C29"/>
    <w:rsid w:val="00D930AA"/>
    <w:rsid w:val="00D936A1"/>
    <w:rsid w:val="00D936E2"/>
    <w:rsid w:val="00D95104"/>
    <w:rsid w:val="00D95600"/>
    <w:rsid w:val="00D9610C"/>
    <w:rsid w:val="00D966AB"/>
    <w:rsid w:val="00D96816"/>
    <w:rsid w:val="00D9683C"/>
    <w:rsid w:val="00D96D3D"/>
    <w:rsid w:val="00D96E4A"/>
    <w:rsid w:val="00D9715C"/>
    <w:rsid w:val="00D97884"/>
    <w:rsid w:val="00D97D25"/>
    <w:rsid w:val="00DA0A7F"/>
    <w:rsid w:val="00DA121A"/>
    <w:rsid w:val="00DA1C31"/>
    <w:rsid w:val="00DA20BC"/>
    <w:rsid w:val="00DA24BF"/>
    <w:rsid w:val="00DA295F"/>
    <w:rsid w:val="00DA2ED7"/>
    <w:rsid w:val="00DA30C8"/>
    <w:rsid w:val="00DA35B6"/>
    <w:rsid w:val="00DA3C63"/>
    <w:rsid w:val="00DA3E7A"/>
    <w:rsid w:val="00DA4103"/>
    <w:rsid w:val="00DA430C"/>
    <w:rsid w:val="00DA615D"/>
    <w:rsid w:val="00DA6598"/>
    <w:rsid w:val="00DA6C0F"/>
    <w:rsid w:val="00DA702F"/>
    <w:rsid w:val="00DA748C"/>
    <w:rsid w:val="00DA7735"/>
    <w:rsid w:val="00DA7F8A"/>
    <w:rsid w:val="00DB0176"/>
    <w:rsid w:val="00DB0404"/>
    <w:rsid w:val="00DB072A"/>
    <w:rsid w:val="00DB07B9"/>
    <w:rsid w:val="00DB111A"/>
    <w:rsid w:val="00DB11F8"/>
    <w:rsid w:val="00DB18F8"/>
    <w:rsid w:val="00DB1F2A"/>
    <w:rsid w:val="00DB2031"/>
    <w:rsid w:val="00DB274D"/>
    <w:rsid w:val="00DB297F"/>
    <w:rsid w:val="00DB3153"/>
    <w:rsid w:val="00DB316C"/>
    <w:rsid w:val="00DB317A"/>
    <w:rsid w:val="00DB34D2"/>
    <w:rsid w:val="00DB371D"/>
    <w:rsid w:val="00DB38C4"/>
    <w:rsid w:val="00DB3B82"/>
    <w:rsid w:val="00DB4598"/>
    <w:rsid w:val="00DB485D"/>
    <w:rsid w:val="00DB49D7"/>
    <w:rsid w:val="00DB4C4B"/>
    <w:rsid w:val="00DB5175"/>
    <w:rsid w:val="00DB622C"/>
    <w:rsid w:val="00DB6721"/>
    <w:rsid w:val="00DC0F33"/>
    <w:rsid w:val="00DC1327"/>
    <w:rsid w:val="00DC1350"/>
    <w:rsid w:val="00DC14CA"/>
    <w:rsid w:val="00DC3237"/>
    <w:rsid w:val="00DC332C"/>
    <w:rsid w:val="00DC4079"/>
    <w:rsid w:val="00DC41A4"/>
    <w:rsid w:val="00DC4211"/>
    <w:rsid w:val="00DC4421"/>
    <w:rsid w:val="00DC5285"/>
    <w:rsid w:val="00DC5672"/>
    <w:rsid w:val="00DC60A2"/>
    <w:rsid w:val="00DC62C7"/>
    <w:rsid w:val="00DC6600"/>
    <w:rsid w:val="00DC67BD"/>
    <w:rsid w:val="00DC6924"/>
    <w:rsid w:val="00DC71F2"/>
    <w:rsid w:val="00DC7988"/>
    <w:rsid w:val="00DC7ED6"/>
    <w:rsid w:val="00DD0ECB"/>
    <w:rsid w:val="00DD0F7E"/>
    <w:rsid w:val="00DD2025"/>
    <w:rsid w:val="00DD22EA"/>
    <w:rsid w:val="00DD23A0"/>
    <w:rsid w:val="00DD28D2"/>
    <w:rsid w:val="00DD3898"/>
    <w:rsid w:val="00DD3AA0"/>
    <w:rsid w:val="00DD3EF5"/>
    <w:rsid w:val="00DD449D"/>
    <w:rsid w:val="00DD4869"/>
    <w:rsid w:val="00DD53FA"/>
    <w:rsid w:val="00DD5F42"/>
    <w:rsid w:val="00DD617B"/>
    <w:rsid w:val="00DD6FF6"/>
    <w:rsid w:val="00DD7679"/>
    <w:rsid w:val="00DD78FB"/>
    <w:rsid w:val="00DD7BF9"/>
    <w:rsid w:val="00DD7D57"/>
    <w:rsid w:val="00DD7F13"/>
    <w:rsid w:val="00DE0E09"/>
    <w:rsid w:val="00DE0E59"/>
    <w:rsid w:val="00DE0F6C"/>
    <w:rsid w:val="00DE219B"/>
    <w:rsid w:val="00DE2456"/>
    <w:rsid w:val="00DE2A5E"/>
    <w:rsid w:val="00DE4DA3"/>
    <w:rsid w:val="00DE52E3"/>
    <w:rsid w:val="00DE59A3"/>
    <w:rsid w:val="00DE76D8"/>
    <w:rsid w:val="00DE7C00"/>
    <w:rsid w:val="00DE7C38"/>
    <w:rsid w:val="00DF03E9"/>
    <w:rsid w:val="00DF03ED"/>
    <w:rsid w:val="00DF04EE"/>
    <w:rsid w:val="00DF0BF4"/>
    <w:rsid w:val="00DF179D"/>
    <w:rsid w:val="00DF1E9C"/>
    <w:rsid w:val="00DF2588"/>
    <w:rsid w:val="00DF3AE1"/>
    <w:rsid w:val="00DF4572"/>
    <w:rsid w:val="00DF4658"/>
    <w:rsid w:val="00DF5C9D"/>
    <w:rsid w:val="00DF6C8B"/>
    <w:rsid w:val="00DF6F17"/>
    <w:rsid w:val="00DF78FA"/>
    <w:rsid w:val="00E002F1"/>
    <w:rsid w:val="00E005C6"/>
    <w:rsid w:val="00E0082C"/>
    <w:rsid w:val="00E01018"/>
    <w:rsid w:val="00E011B6"/>
    <w:rsid w:val="00E014CC"/>
    <w:rsid w:val="00E0186E"/>
    <w:rsid w:val="00E01AB6"/>
    <w:rsid w:val="00E01D74"/>
    <w:rsid w:val="00E01DAA"/>
    <w:rsid w:val="00E023E5"/>
    <w:rsid w:val="00E02432"/>
    <w:rsid w:val="00E02C7C"/>
    <w:rsid w:val="00E02C91"/>
    <w:rsid w:val="00E04022"/>
    <w:rsid w:val="00E04AF7"/>
    <w:rsid w:val="00E04D78"/>
    <w:rsid w:val="00E063D3"/>
    <w:rsid w:val="00E066C2"/>
    <w:rsid w:val="00E0728F"/>
    <w:rsid w:val="00E0755C"/>
    <w:rsid w:val="00E1088A"/>
    <w:rsid w:val="00E11B4C"/>
    <w:rsid w:val="00E1351C"/>
    <w:rsid w:val="00E13FE2"/>
    <w:rsid w:val="00E14517"/>
    <w:rsid w:val="00E14A7E"/>
    <w:rsid w:val="00E151E1"/>
    <w:rsid w:val="00E15B52"/>
    <w:rsid w:val="00E16AFD"/>
    <w:rsid w:val="00E16D34"/>
    <w:rsid w:val="00E17619"/>
    <w:rsid w:val="00E17805"/>
    <w:rsid w:val="00E17F3F"/>
    <w:rsid w:val="00E207D3"/>
    <w:rsid w:val="00E20F79"/>
    <w:rsid w:val="00E20F93"/>
    <w:rsid w:val="00E2108E"/>
    <w:rsid w:val="00E211A8"/>
    <w:rsid w:val="00E21278"/>
    <w:rsid w:val="00E21973"/>
    <w:rsid w:val="00E229C5"/>
    <w:rsid w:val="00E22CCD"/>
    <w:rsid w:val="00E2331B"/>
    <w:rsid w:val="00E23632"/>
    <w:rsid w:val="00E23A11"/>
    <w:rsid w:val="00E23FA5"/>
    <w:rsid w:val="00E23FB7"/>
    <w:rsid w:val="00E24A27"/>
    <w:rsid w:val="00E24FF4"/>
    <w:rsid w:val="00E250A5"/>
    <w:rsid w:val="00E25DD8"/>
    <w:rsid w:val="00E25F89"/>
    <w:rsid w:val="00E27922"/>
    <w:rsid w:val="00E31ABF"/>
    <w:rsid w:val="00E32D62"/>
    <w:rsid w:val="00E331FE"/>
    <w:rsid w:val="00E33510"/>
    <w:rsid w:val="00E339DC"/>
    <w:rsid w:val="00E33E15"/>
    <w:rsid w:val="00E343B7"/>
    <w:rsid w:val="00E361B8"/>
    <w:rsid w:val="00E36A1B"/>
    <w:rsid w:val="00E37DDA"/>
    <w:rsid w:val="00E429ED"/>
    <w:rsid w:val="00E43288"/>
    <w:rsid w:val="00E4382C"/>
    <w:rsid w:val="00E43F37"/>
    <w:rsid w:val="00E44189"/>
    <w:rsid w:val="00E44226"/>
    <w:rsid w:val="00E44A2F"/>
    <w:rsid w:val="00E450ED"/>
    <w:rsid w:val="00E4560A"/>
    <w:rsid w:val="00E4566B"/>
    <w:rsid w:val="00E45EFC"/>
    <w:rsid w:val="00E4791B"/>
    <w:rsid w:val="00E47E31"/>
    <w:rsid w:val="00E50AC6"/>
    <w:rsid w:val="00E51DDD"/>
    <w:rsid w:val="00E51FDD"/>
    <w:rsid w:val="00E52435"/>
    <w:rsid w:val="00E53122"/>
    <w:rsid w:val="00E5351B"/>
    <w:rsid w:val="00E535F2"/>
    <w:rsid w:val="00E53FA9"/>
    <w:rsid w:val="00E5414C"/>
    <w:rsid w:val="00E547B3"/>
    <w:rsid w:val="00E5512B"/>
    <w:rsid w:val="00E56653"/>
    <w:rsid w:val="00E56A06"/>
    <w:rsid w:val="00E56E84"/>
    <w:rsid w:val="00E5733D"/>
    <w:rsid w:val="00E601AA"/>
    <w:rsid w:val="00E61C62"/>
    <w:rsid w:val="00E61CC0"/>
    <w:rsid w:val="00E6277B"/>
    <w:rsid w:val="00E63135"/>
    <w:rsid w:val="00E6359A"/>
    <w:rsid w:val="00E6403E"/>
    <w:rsid w:val="00E64403"/>
    <w:rsid w:val="00E64424"/>
    <w:rsid w:val="00E64C99"/>
    <w:rsid w:val="00E64CD3"/>
    <w:rsid w:val="00E64CFD"/>
    <w:rsid w:val="00E652EF"/>
    <w:rsid w:val="00E66049"/>
    <w:rsid w:val="00E6656D"/>
    <w:rsid w:val="00E6670E"/>
    <w:rsid w:val="00E671C9"/>
    <w:rsid w:val="00E6723C"/>
    <w:rsid w:val="00E6743F"/>
    <w:rsid w:val="00E6758E"/>
    <w:rsid w:val="00E67D49"/>
    <w:rsid w:val="00E67E23"/>
    <w:rsid w:val="00E70016"/>
    <w:rsid w:val="00E70BC7"/>
    <w:rsid w:val="00E70FBC"/>
    <w:rsid w:val="00E71352"/>
    <w:rsid w:val="00E71B6F"/>
    <w:rsid w:val="00E72542"/>
    <w:rsid w:val="00E72C01"/>
    <w:rsid w:val="00E7365F"/>
    <w:rsid w:val="00E738EE"/>
    <w:rsid w:val="00E741AC"/>
    <w:rsid w:val="00E74652"/>
    <w:rsid w:val="00E75174"/>
    <w:rsid w:val="00E75EBA"/>
    <w:rsid w:val="00E75FBA"/>
    <w:rsid w:val="00E763B4"/>
    <w:rsid w:val="00E768C5"/>
    <w:rsid w:val="00E77848"/>
    <w:rsid w:val="00E80059"/>
    <w:rsid w:val="00E800D4"/>
    <w:rsid w:val="00E80514"/>
    <w:rsid w:val="00E80B41"/>
    <w:rsid w:val="00E80E5B"/>
    <w:rsid w:val="00E8151C"/>
    <w:rsid w:val="00E816C5"/>
    <w:rsid w:val="00E81CE0"/>
    <w:rsid w:val="00E81E7C"/>
    <w:rsid w:val="00E8224D"/>
    <w:rsid w:val="00E84ED9"/>
    <w:rsid w:val="00E8519F"/>
    <w:rsid w:val="00E85A1E"/>
    <w:rsid w:val="00E85CC3"/>
    <w:rsid w:val="00E863BD"/>
    <w:rsid w:val="00E8644A"/>
    <w:rsid w:val="00E86F36"/>
    <w:rsid w:val="00E87374"/>
    <w:rsid w:val="00E90279"/>
    <w:rsid w:val="00E90635"/>
    <w:rsid w:val="00E90939"/>
    <w:rsid w:val="00E909A1"/>
    <w:rsid w:val="00E90BFF"/>
    <w:rsid w:val="00E91F04"/>
    <w:rsid w:val="00E91F35"/>
    <w:rsid w:val="00E92688"/>
    <w:rsid w:val="00E92999"/>
    <w:rsid w:val="00E94234"/>
    <w:rsid w:val="00E95BA6"/>
    <w:rsid w:val="00E95D3D"/>
    <w:rsid w:val="00E9643D"/>
    <w:rsid w:val="00E96910"/>
    <w:rsid w:val="00E97648"/>
    <w:rsid w:val="00EA0E4A"/>
    <w:rsid w:val="00EA0E54"/>
    <w:rsid w:val="00EA1A54"/>
    <w:rsid w:val="00EA2226"/>
    <w:rsid w:val="00EA26FC"/>
    <w:rsid w:val="00EA3B5A"/>
    <w:rsid w:val="00EA410E"/>
    <w:rsid w:val="00EA4FD1"/>
    <w:rsid w:val="00EA53C2"/>
    <w:rsid w:val="00EA54FE"/>
    <w:rsid w:val="00EA5695"/>
    <w:rsid w:val="00EA58F2"/>
    <w:rsid w:val="00EA5B0A"/>
    <w:rsid w:val="00EA65AD"/>
    <w:rsid w:val="00EA7976"/>
    <w:rsid w:val="00EA7FCF"/>
    <w:rsid w:val="00EB024B"/>
    <w:rsid w:val="00EB086B"/>
    <w:rsid w:val="00EB0CA3"/>
    <w:rsid w:val="00EB104F"/>
    <w:rsid w:val="00EB19A2"/>
    <w:rsid w:val="00EB1B27"/>
    <w:rsid w:val="00EB1BD1"/>
    <w:rsid w:val="00EB1DA8"/>
    <w:rsid w:val="00EB273E"/>
    <w:rsid w:val="00EB3EE3"/>
    <w:rsid w:val="00EB41EE"/>
    <w:rsid w:val="00EB4CFF"/>
    <w:rsid w:val="00EB5476"/>
    <w:rsid w:val="00EB6922"/>
    <w:rsid w:val="00EB70B0"/>
    <w:rsid w:val="00EB73E0"/>
    <w:rsid w:val="00EB7633"/>
    <w:rsid w:val="00EB7736"/>
    <w:rsid w:val="00EC2E1C"/>
    <w:rsid w:val="00EC2E2D"/>
    <w:rsid w:val="00EC3BE9"/>
    <w:rsid w:val="00EC3E64"/>
    <w:rsid w:val="00EC4340"/>
    <w:rsid w:val="00EC462B"/>
    <w:rsid w:val="00EC4723"/>
    <w:rsid w:val="00EC4879"/>
    <w:rsid w:val="00EC5486"/>
    <w:rsid w:val="00EC56E0"/>
    <w:rsid w:val="00EC5DF2"/>
    <w:rsid w:val="00EC6057"/>
    <w:rsid w:val="00EC6289"/>
    <w:rsid w:val="00EC6847"/>
    <w:rsid w:val="00EC6CC8"/>
    <w:rsid w:val="00EC7524"/>
    <w:rsid w:val="00EC7924"/>
    <w:rsid w:val="00EC7C7B"/>
    <w:rsid w:val="00EC7DB6"/>
    <w:rsid w:val="00ED06AD"/>
    <w:rsid w:val="00ED143E"/>
    <w:rsid w:val="00ED162F"/>
    <w:rsid w:val="00ED2C2F"/>
    <w:rsid w:val="00ED2E52"/>
    <w:rsid w:val="00ED3024"/>
    <w:rsid w:val="00ED31CE"/>
    <w:rsid w:val="00ED3BF4"/>
    <w:rsid w:val="00ED4341"/>
    <w:rsid w:val="00ED5711"/>
    <w:rsid w:val="00ED5E46"/>
    <w:rsid w:val="00ED5FE4"/>
    <w:rsid w:val="00ED6500"/>
    <w:rsid w:val="00ED6631"/>
    <w:rsid w:val="00ED6A0C"/>
    <w:rsid w:val="00ED71C5"/>
    <w:rsid w:val="00EE02C8"/>
    <w:rsid w:val="00EE16FA"/>
    <w:rsid w:val="00EE18B3"/>
    <w:rsid w:val="00EE3C42"/>
    <w:rsid w:val="00EE3D4F"/>
    <w:rsid w:val="00EE3DD0"/>
    <w:rsid w:val="00EE422F"/>
    <w:rsid w:val="00EE500F"/>
    <w:rsid w:val="00EE534D"/>
    <w:rsid w:val="00EE5560"/>
    <w:rsid w:val="00EE56F4"/>
    <w:rsid w:val="00EE63B9"/>
    <w:rsid w:val="00EE6F1E"/>
    <w:rsid w:val="00EF0348"/>
    <w:rsid w:val="00EF0622"/>
    <w:rsid w:val="00EF1F9C"/>
    <w:rsid w:val="00EF2947"/>
    <w:rsid w:val="00EF2E63"/>
    <w:rsid w:val="00EF31EC"/>
    <w:rsid w:val="00EF4366"/>
    <w:rsid w:val="00EF4CD6"/>
    <w:rsid w:val="00EF536D"/>
    <w:rsid w:val="00EF55A0"/>
    <w:rsid w:val="00EF63D1"/>
    <w:rsid w:val="00EF6513"/>
    <w:rsid w:val="00EF6683"/>
    <w:rsid w:val="00EF7002"/>
    <w:rsid w:val="00EF769B"/>
    <w:rsid w:val="00F01E0A"/>
    <w:rsid w:val="00F01F41"/>
    <w:rsid w:val="00F01FC0"/>
    <w:rsid w:val="00F0217E"/>
    <w:rsid w:val="00F027BA"/>
    <w:rsid w:val="00F028C6"/>
    <w:rsid w:val="00F03E79"/>
    <w:rsid w:val="00F04F6D"/>
    <w:rsid w:val="00F0586E"/>
    <w:rsid w:val="00F0628D"/>
    <w:rsid w:val="00F06651"/>
    <w:rsid w:val="00F07DE6"/>
    <w:rsid w:val="00F1056C"/>
    <w:rsid w:val="00F107F1"/>
    <w:rsid w:val="00F10FC1"/>
    <w:rsid w:val="00F112FD"/>
    <w:rsid w:val="00F12EC6"/>
    <w:rsid w:val="00F133A1"/>
    <w:rsid w:val="00F13ECD"/>
    <w:rsid w:val="00F1467F"/>
    <w:rsid w:val="00F14F38"/>
    <w:rsid w:val="00F155CE"/>
    <w:rsid w:val="00F167A1"/>
    <w:rsid w:val="00F17149"/>
    <w:rsid w:val="00F17236"/>
    <w:rsid w:val="00F17C01"/>
    <w:rsid w:val="00F17EAE"/>
    <w:rsid w:val="00F20B4D"/>
    <w:rsid w:val="00F218D4"/>
    <w:rsid w:val="00F2250A"/>
    <w:rsid w:val="00F22744"/>
    <w:rsid w:val="00F24788"/>
    <w:rsid w:val="00F25EC2"/>
    <w:rsid w:val="00F26032"/>
    <w:rsid w:val="00F2640F"/>
    <w:rsid w:val="00F26EA7"/>
    <w:rsid w:val="00F27C34"/>
    <w:rsid w:val="00F27E46"/>
    <w:rsid w:val="00F301C2"/>
    <w:rsid w:val="00F30286"/>
    <w:rsid w:val="00F302E1"/>
    <w:rsid w:val="00F30913"/>
    <w:rsid w:val="00F30B54"/>
    <w:rsid w:val="00F31B22"/>
    <w:rsid w:val="00F31B49"/>
    <w:rsid w:val="00F3298E"/>
    <w:rsid w:val="00F32F56"/>
    <w:rsid w:val="00F3353E"/>
    <w:rsid w:val="00F338E0"/>
    <w:rsid w:val="00F33D4F"/>
    <w:rsid w:val="00F34A64"/>
    <w:rsid w:val="00F34CD6"/>
    <w:rsid w:val="00F35873"/>
    <w:rsid w:val="00F35920"/>
    <w:rsid w:val="00F35F7D"/>
    <w:rsid w:val="00F366A5"/>
    <w:rsid w:val="00F36C5F"/>
    <w:rsid w:val="00F37259"/>
    <w:rsid w:val="00F4008C"/>
    <w:rsid w:val="00F405A4"/>
    <w:rsid w:val="00F41F05"/>
    <w:rsid w:val="00F4303C"/>
    <w:rsid w:val="00F431F8"/>
    <w:rsid w:val="00F433BD"/>
    <w:rsid w:val="00F437F9"/>
    <w:rsid w:val="00F43A75"/>
    <w:rsid w:val="00F43DC0"/>
    <w:rsid w:val="00F44810"/>
    <w:rsid w:val="00F448C8"/>
    <w:rsid w:val="00F44EC5"/>
    <w:rsid w:val="00F47498"/>
    <w:rsid w:val="00F507C2"/>
    <w:rsid w:val="00F512B2"/>
    <w:rsid w:val="00F51D07"/>
    <w:rsid w:val="00F5283D"/>
    <w:rsid w:val="00F52ABA"/>
    <w:rsid w:val="00F52BC7"/>
    <w:rsid w:val="00F53270"/>
    <w:rsid w:val="00F5361C"/>
    <w:rsid w:val="00F53BF4"/>
    <w:rsid w:val="00F54266"/>
    <w:rsid w:val="00F55043"/>
    <w:rsid w:val="00F5515E"/>
    <w:rsid w:val="00F55365"/>
    <w:rsid w:val="00F5554C"/>
    <w:rsid w:val="00F55693"/>
    <w:rsid w:val="00F55908"/>
    <w:rsid w:val="00F5662D"/>
    <w:rsid w:val="00F56758"/>
    <w:rsid w:val="00F569CE"/>
    <w:rsid w:val="00F56DCF"/>
    <w:rsid w:val="00F57034"/>
    <w:rsid w:val="00F60BE9"/>
    <w:rsid w:val="00F61006"/>
    <w:rsid w:val="00F61BB8"/>
    <w:rsid w:val="00F61EE6"/>
    <w:rsid w:val="00F61FD8"/>
    <w:rsid w:val="00F62DBF"/>
    <w:rsid w:val="00F62E59"/>
    <w:rsid w:val="00F639AF"/>
    <w:rsid w:val="00F641FC"/>
    <w:rsid w:val="00F647F7"/>
    <w:rsid w:val="00F6583C"/>
    <w:rsid w:val="00F6589A"/>
    <w:rsid w:val="00F66F69"/>
    <w:rsid w:val="00F67224"/>
    <w:rsid w:val="00F6783E"/>
    <w:rsid w:val="00F70DBE"/>
    <w:rsid w:val="00F71124"/>
    <w:rsid w:val="00F7130F"/>
    <w:rsid w:val="00F71888"/>
    <w:rsid w:val="00F719CD"/>
    <w:rsid w:val="00F71BB8"/>
    <w:rsid w:val="00F71DA9"/>
    <w:rsid w:val="00F71EBB"/>
    <w:rsid w:val="00F720DE"/>
    <w:rsid w:val="00F72584"/>
    <w:rsid w:val="00F7290D"/>
    <w:rsid w:val="00F7302F"/>
    <w:rsid w:val="00F732EC"/>
    <w:rsid w:val="00F73425"/>
    <w:rsid w:val="00F73614"/>
    <w:rsid w:val="00F73D08"/>
    <w:rsid w:val="00F746A5"/>
    <w:rsid w:val="00F755B8"/>
    <w:rsid w:val="00F7586B"/>
    <w:rsid w:val="00F75F2F"/>
    <w:rsid w:val="00F75FE6"/>
    <w:rsid w:val="00F76445"/>
    <w:rsid w:val="00F76ECC"/>
    <w:rsid w:val="00F76F62"/>
    <w:rsid w:val="00F77FDB"/>
    <w:rsid w:val="00F80399"/>
    <w:rsid w:val="00F8090E"/>
    <w:rsid w:val="00F8103C"/>
    <w:rsid w:val="00F812C8"/>
    <w:rsid w:val="00F81302"/>
    <w:rsid w:val="00F8132D"/>
    <w:rsid w:val="00F818AE"/>
    <w:rsid w:val="00F81B40"/>
    <w:rsid w:val="00F820C4"/>
    <w:rsid w:val="00F82276"/>
    <w:rsid w:val="00F82CF2"/>
    <w:rsid w:val="00F83829"/>
    <w:rsid w:val="00F84069"/>
    <w:rsid w:val="00F841BF"/>
    <w:rsid w:val="00F843D7"/>
    <w:rsid w:val="00F8479C"/>
    <w:rsid w:val="00F84BAB"/>
    <w:rsid w:val="00F85536"/>
    <w:rsid w:val="00F85B36"/>
    <w:rsid w:val="00F861E2"/>
    <w:rsid w:val="00F8637F"/>
    <w:rsid w:val="00F8657A"/>
    <w:rsid w:val="00F8679A"/>
    <w:rsid w:val="00F87117"/>
    <w:rsid w:val="00F8736C"/>
    <w:rsid w:val="00F9030E"/>
    <w:rsid w:val="00F90ADB"/>
    <w:rsid w:val="00F90E78"/>
    <w:rsid w:val="00F90EC4"/>
    <w:rsid w:val="00F91209"/>
    <w:rsid w:val="00F91613"/>
    <w:rsid w:val="00F9221F"/>
    <w:rsid w:val="00F926E8"/>
    <w:rsid w:val="00F928DC"/>
    <w:rsid w:val="00F931C7"/>
    <w:rsid w:val="00F93559"/>
    <w:rsid w:val="00F93D72"/>
    <w:rsid w:val="00F93E65"/>
    <w:rsid w:val="00F94070"/>
    <w:rsid w:val="00F94EB8"/>
    <w:rsid w:val="00F950B5"/>
    <w:rsid w:val="00F9513F"/>
    <w:rsid w:val="00F95F5B"/>
    <w:rsid w:val="00F96412"/>
    <w:rsid w:val="00F9715C"/>
    <w:rsid w:val="00F97908"/>
    <w:rsid w:val="00F97B43"/>
    <w:rsid w:val="00FA07F8"/>
    <w:rsid w:val="00FA105C"/>
    <w:rsid w:val="00FA1475"/>
    <w:rsid w:val="00FA148A"/>
    <w:rsid w:val="00FA1E9D"/>
    <w:rsid w:val="00FA27C8"/>
    <w:rsid w:val="00FA29D8"/>
    <w:rsid w:val="00FA322D"/>
    <w:rsid w:val="00FA38BF"/>
    <w:rsid w:val="00FA3B76"/>
    <w:rsid w:val="00FA47EE"/>
    <w:rsid w:val="00FA4D66"/>
    <w:rsid w:val="00FA5245"/>
    <w:rsid w:val="00FA5A4E"/>
    <w:rsid w:val="00FA618F"/>
    <w:rsid w:val="00FA6A23"/>
    <w:rsid w:val="00FB0082"/>
    <w:rsid w:val="00FB0243"/>
    <w:rsid w:val="00FB0354"/>
    <w:rsid w:val="00FB1527"/>
    <w:rsid w:val="00FB161F"/>
    <w:rsid w:val="00FB1FF2"/>
    <w:rsid w:val="00FB24F5"/>
    <w:rsid w:val="00FB2537"/>
    <w:rsid w:val="00FB2D27"/>
    <w:rsid w:val="00FB33DC"/>
    <w:rsid w:val="00FB3ACE"/>
    <w:rsid w:val="00FB3AEA"/>
    <w:rsid w:val="00FB3BD8"/>
    <w:rsid w:val="00FB4338"/>
    <w:rsid w:val="00FB477E"/>
    <w:rsid w:val="00FB4C9C"/>
    <w:rsid w:val="00FB504D"/>
    <w:rsid w:val="00FB5F44"/>
    <w:rsid w:val="00FB6165"/>
    <w:rsid w:val="00FB63D8"/>
    <w:rsid w:val="00FB644A"/>
    <w:rsid w:val="00FB6E8B"/>
    <w:rsid w:val="00FC0150"/>
    <w:rsid w:val="00FC03AB"/>
    <w:rsid w:val="00FC13FE"/>
    <w:rsid w:val="00FC1FA7"/>
    <w:rsid w:val="00FC2773"/>
    <w:rsid w:val="00FC32EC"/>
    <w:rsid w:val="00FC3EC9"/>
    <w:rsid w:val="00FC4076"/>
    <w:rsid w:val="00FC4396"/>
    <w:rsid w:val="00FC4729"/>
    <w:rsid w:val="00FC4A8C"/>
    <w:rsid w:val="00FC53DB"/>
    <w:rsid w:val="00FC5FC2"/>
    <w:rsid w:val="00FC6177"/>
    <w:rsid w:val="00FC619F"/>
    <w:rsid w:val="00FC63D1"/>
    <w:rsid w:val="00FC7528"/>
    <w:rsid w:val="00FC7832"/>
    <w:rsid w:val="00FD0011"/>
    <w:rsid w:val="00FD02D7"/>
    <w:rsid w:val="00FD0572"/>
    <w:rsid w:val="00FD0C66"/>
    <w:rsid w:val="00FD185E"/>
    <w:rsid w:val="00FD1A97"/>
    <w:rsid w:val="00FD2D7B"/>
    <w:rsid w:val="00FD37F6"/>
    <w:rsid w:val="00FD4589"/>
    <w:rsid w:val="00FD473E"/>
    <w:rsid w:val="00FD79B8"/>
    <w:rsid w:val="00FD7DF9"/>
    <w:rsid w:val="00FE0B51"/>
    <w:rsid w:val="00FE0B78"/>
    <w:rsid w:val="00FE0ED4"/>
    <w:rsid w:val="00FE0FA6"/>
    <w:rsid w:val="00FE1EAB"/>
    <w:rsid w:val="00FE3465"/>
    <w:rsid w:val="00FE373E"/>
    <w:rsid w:val="00FE39E4"/>
    <w:rsid w:val="00FE3F92"/>
    <w:rsid w:val="00FE529F"/>
    <w:rsid w:val="00FE5730"/>
    <w:rsid w:val="00FE6303"/>
    <w:rsid w:val="00FE67CF"/>
    <w:rsid w:val="00FE6D20"/>
    <w:rsid w:val="00FE6FB9"/>
    <w:rsid w:val="00FE7549"/>
    <w:rsid w:val="00FE7BCC"/>
    <w:rsid w:val="00FF09EC"/>
    <w:rsid w:val="00FF126D"/>
    <w:rsid w:val="00FF2310"/>
    <w:rsid w:val="00FF262B"/>
    <w:rsid w:val="00FF2E73"/>
    <w:rsid w:val="00FF32ED"/>
    <w:rsid w:val="00FF4AE2"/>
    <w:rsid w:val="00FF50A8"/>
    <w:rsid w:val="00FF571E"/>
    <w:rsid w:val="00FF577A"/>
    <w:rsid w:val="00FF664E"/>
    <w:rsid w:val="00FF6805"/>
    <w:rsid w:val="00FF6820"/>
    <w:rsid w:val="00FF6871"/>
    <w:rsid w:val="00FF6BD1"/>
    <w:rsid w:val="00FF6CC0"/>
    <w:rsid w:val="00FF7451"/>
    <w:rsid w:val="00FF7512"/>
    <w:rsid w:val="00FF7563"/>
    <w:rsid w:val="00FF7BED"/>
    <w:rsid w:val="00FF7D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qFormat/>
    <w:rsid w:val="001E0111"/>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rsid w:val="001E0111"/>
    <w:pPr>
      <w:keepNext/>
      <w:numPr>
        <w:ilvl w:val="1"/>
        <w:numId w:val="2"/>
      </w:numPr>
      <w:spacing w:before="120"/>
      <w:outlineLvl w:val="1"/>
    </w:pPr>
    <w:rPr>
      <w:b/>
      <w:bCs/>
      <w:sz w:val="24"/>
    </w:rPr>
  </w:style>
  <w:style w:type="paragraph" w:styleId="3">
    <w:name w:val="heading 3"/>
    <w:aliases w:val="h3,H3"/>
    <w:basedOn w:val="a"/>
    <w:next w:val="a"/>
    <w:qFormat/>
    <w:rsid w:val="001E0111"/>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1E0111"/>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1E0111"/>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1E0111"/>
    <w:pPr>
      <w:numPr>
        <w:ilvl w:val="5"/>
        <w:numId w:val="2"/>
      </w:numPr>
      <w:spacing w:before="240" w:after="60"/>
      <w:outlineLvl w:val="5"/>
    </w:pPr>
    <w:rPr>
      <w:b/>
      <w:bCs/>
    </w:rPr>
  </w:style>
  <w:style w:type="paragraph" w:styleId="7">
    <w:name w:val="heading 7"/>
    <w:basedOn w:val="a"/>
    <w:next w:val="a"/>
    <w:qFormat/>
    <w:rsid w:val="001E0111"/>
    <w:pPr>
      <w:numPr>
        <w:ilvl w:val="6"/>
        <w:numId w:val="2"/>
      </w:numPr>
      <w:spacing w:before="240" w:after="60"/>
      <w:outlineLvl w:val="6"/>
    </w:pPr>
    <w:rPr>
      <w:sz w:val="24"/>
      <w:szCs w:val="24"/>
    </w:rPr>
  </w:style>
  <w:style w:type="paragraph" w:styleId="8">
    <w:name w:val="heading 8"/>
    <w:basedOn w:val="a"/>
    <w:next w:val="a"/>
    <w:qFormat/>
    <w:rsid w:val="001E0111"/>
    <w:pPr>
      <w:numPr>
        <w:ilvl w:val="7"/>
        <w:numId w:val="2"/>
      </w:numPr>
      <w:spacing w:before="240" w:after="60"/>
      <w:outlineLvl w:val="7"/>
    </w:pPr>
    <w:rPr>
      <w:i/>
      <w:iCs/>
      <w:sz w:val="24"/>
      <w:szCs w:val="24"/>
    </w:rPr>
  </w:style>
  <w:style w:type="paragraph" w:styleId="9">
    <w:name w:val="heading 9"/>
    <w:aliases w:val="Figure Heading,FH"/>
    <w:basedOn w:val="a"/>
    <w:next w:val="a"/>
    <w:qFormat/>
    <w:rsid w:val="001E0111"/>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E0111"/>
    <w:rPr>
      <w:sz w:val="20"/>
      <w:szCs w:val="20"/>
    </w:rPr>
  </w:style>
  <w:style w:type="character" w:customStyle="1" w:styleId="Char">
    <w:name w:val="正文文本 Char"/>
    <w:basedOn w:val="a0"/>
    <w:link w:val="a3"/>
    <w:rsid w:val="00CF195E"/>
  </w:style>
  <w:style w:type="character" w:styleId="a4">
    <w:name w:val="Hyperlink"/>
    <w:rsid w:val="001E0111"/>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1E0111"/>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1E0111"/>
    <w:pPr>
      <w:autoSpaceDE/>
      <w:autoSpaceDN/>
      <w:adjustRightInd/>
      <w:spacing w:after="180"/>
      <w:ind w:left="568" w:hanging="284"/>
      <w:jc w:val="left"/>
    </w:pPr>
    <w:rPr>
      <w:sz w:val="20"/>
      <w:szCs w:val="20"/>
      <w:lang w:val="en-GB"/>
    </w:rPr>
  </w:style>
  <w:style w:type="paragraph" w:styleId="a7">
    <w:name w:val="List"/>
    <w:basedOn w:val="a"/>
    <w:rsid w:val="001E0111"/>
    <w:pPr>
      <w:ind w:left="360" w:hanging="360"/>
    </w:pPr>
  </w:style>
  <w:style w:type="paragraph" w:styleId="21">
    <w:name w:val="Body Text 2"/>
    <w:basedOn w:val="a"/>
    <w:rsid w:val="001E0111"/>
    <w:pPr>
      <w:spacing w:after="0"/>
      <w:jc w:val="left"/>
    </w:pPr>
    <w:rPr>
      <w:szCs w:val="20"/>
    </w:rPr>
  </w:style>
  <w:style w:type="paragraph" w:styleId="a8">
    <w:name w:val="Balloon Text"/>
    <w:basedOn w:val="a"/>
    <w:semiHidden/>
    <w:rsid w:val="001E0111"/>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1E0111"/>
    <w:rPr>
      <w:color w:val="800080"/>
      <w:kern w:val="2"/>
      <w:u w:val="single"/>
      <w:lang w:val="en-GB" w:eastAsia="zh-CN" w:bidi="ar-SA"/>
    </w:rPr>
  </w:style>
  <w:style w:type="paragraph" w:styleId="aa">
    <w:name w:val="footnote text"/>
    <w:basedOn w:val="a"/>
    <w:semiHidden/>
    <w:rsid w:val="001E0111"/>
    <w:rPr>
      <w:sz w:val="20"/>
      <w:szCs w:val="20"/>
    </w:rPr>
  </w:style>
  <w:style w:type="character" w:styleId="ab">
    <w:name w:val="footnote reference"/>
    <w:semiHidden/>
    <w:rsid w:val="001E0111"/>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0">
    <w:name w:val="annotation reference"/>
    <w:rsid w:val="003E5048"/>
    <w:rPr>
      <w:kern w:val="2"/>
      <w:sz w:val="21"/>
      <w:szCs w:val="21"/>
      <w:lang w:val="en-GB" w:eastAsia="zh-CN" w:bidi="ar-SA"/>
    </w:rPr>
  </w:style>
  <w:style w:type="paragraph" w:styleId="af1">
    <w:name w:val="annotation text"/>
    <w:basedOn w:val="a"/>
    <w:link w:val="Char3"/>
    <w:uiPriority w:val="99"/>
    <w:rsid w:val="003E5048"/>
    <w:pPr>
      <w:jc w:val="left"/>
    </w:pPr>
    <w:rPr>
      <w:kern w:val="2"/>
      <w:lang w:val="en-GB"/>
    </w:rPr>
  </w:style>
  <w:style w:type="character" w:customStyle="1" w:styleId="Char3">
    <w:name w:val="批注文字 Char"/>
    <w:link w:val="af1"/>
    <w:uiPriority w:val="99"/>
    <w:rsid w:val="003E5048"/>
    <w:rPr>
      <w:kern w:val="2"/>
      <w:sz w:val="22"/>
      <w:szCs w:val="22"/>
      <w:lang w:val="en-GB" w:eastAsia="en-US" w:bidi="ar-SA"/>
    </w:rPr>
  </w:style>
  <w:style w:type="paragraph" w:styleId="af2">
    <w:name w:val="annotation subject"/>
    <w:basedOn w:val="af1"/>
    <w:next w:val="af1"/>
    <w:link w:val="Char4"/>
    <w:rsid w:val="003E5048"/>
    <w:rPr>
      <w:b/>
      <w:bCs/>
    </w:rPr>
  </w:style>
  <w:style w:type="character" w:customStyle="1" w:styleId="Char4">
    <w:name w:val="批注主题 Char"/>
    <w:link w:val="af2"/>
    <w:rsid w:val="003E5048"/>
    <w:rPr>
      <w:b/>
      <w:bCs/>
      <w:kern w:val="2"/>
      <w:sz w:val="22"/>
      <w:szCs w:val="22"/>
      <w:lang w:val="en-GB" w:eastAsia="en-US" w:bidi="ar-SA"/>
    </w:rPr>
  </w:style>
  <w:style w:type="paragraph" w:styleId="af3">
    <w:name w:val="Document Map"/>
    <w:basedOn w:val="a"/>
    <w:link w:val="Char5"/>
    <w:rsid w:val="00B652D0"/>
    <w:rPr>
      <w:rFonts w:ascii="宋体"/>
      <w:kern w:val="2"/>
      <w:sz w:val="18"/>
      <w:szCs w:val="18"/>
      <w:lang w:val="en-GB"/>
    </w:rPr>
  </w:style>
  <w:style w:type="character" w:customStyle="1" w:styleId="Char5">
    <w:name w:val="文档结构图 Char"/>
    <w:link w:val="af3"/>
    <w:rsid w:val="00B652D0"/>
    <w:rPr>
      <w:rFonts w:ascii="宋体"/>
      <w:kern w:val="2"/>
      <w:sz w:val="18"/>
      <w:szCs w:val="18"/>
      <w:lang w:val="en-GB" w:eastAsia="en-US" w:bidi="ar-SA"/>
    </w:rPr>
  </w:style>
  <w:style w:type="character" w:customStyle="1" w:styleId="30">
    <w:name w:val="标题3"/>
    <w:qFormat/>
    <w:rsid w:val="001D2E56"/>
    <w:rPr>
      <w:b/>
      <w:bCs/>
    </w:rPr>
  </w:style>
  <w:style w:type="paragraph" w:styleId="af4">
    <w:name w:val="List Paragraph"/>
    <w:basedOn w:val="a"/>
    <w:link w:val="Char6"/>
    <w:uiPriority w:val="34"/>
    <w:qFormat/>
    <w:rsid w:val="004F139B"/>
    <w:pPr>
      <w:ind w:firstLineChars="200" w:firstLine="420"/>
    </w:pPr>
  </w:style>
  <w:style w:type="paragraph" w:customStyle="1" w:styleId="Default">
    <w:name w:val="Default"/>
    <w:rsid w:val="007C2B1F"/>
    <w:pPr>
      <w:widowControl w:val="0"/>
      <w:autoSpaceDE w:val="0"/>
      <w:autoSpaceDN w:val="0"/>
      <w:adjustRightInd w:val="0"/>
      <w:spacing w:afterLines="50"/>
      <w:jc w:val="both"/>
    </w:pPr>
    <w:rPr>
      <w:rFonts w:ascii="Calibri" w:hAnsi="Calibri" w:cs="Calibri"/>
      <w:color w:val="000000"/>
      <w:sz w:val="24"/>
      <w:szCs w:val="24"/>
    </w:rPr>
  </w:style>
  <w:style w:type="paragraph" w:customStyle="1" w:styleId="20">
    <w:name w:val="样式2"/>
    <w:basedOn w:val="a"/>
    <w:link w:val="2Char"/>
    <w:qFormat/>
    <w:rsid w:val="001845F3"/>
    <w:pPr>
      <w:keepNext/>
      <w:numPr>
        <w:numId w:val="5"/>
      </w:numPr>
      <w:spacing w:before="120"/>
      <w:outlineLvl w:val="0"/>
    </w:pPr>
    <w:rPr>
      <w:b/>
      <w:bCs/>
      <w:sz w:val="28"/>
      <w:szCs w:val="28"/>
    </w:rPr>
  </w:style>
  <w:style w:type="character" w:customStyle="1" w:styleId="2Char">
    <w:name w:val="样式2 Char"/>
    <w:link w:val="20"/>
    <w:rsid w:val="001845F3"/>
    <w:rPr>
      <w:b/>
      <w:bCs/>
      <w:sz w:val="28"/>
      <w:szCs w:val="28"/>
      <w:lang w:eastAsia="en-US"/>
    </w:rPr>
  </w:style>
  <w:style w:type="character" w:customStyle="1" w:styleId="Char6">
    <w:name w:val="列出段落 Char"/>
    <w:link w:val="af4"/>
    <w:uiPriority w:val="34"/>
    <w:rsid w:val="00F437F9"/>
    <w:rPr>
      <w:sz w:val="22"/>
      <w:szCs w:val="22"/>
      <w:lang w:eastAsia="en-US"/>
    </w:rPr>
  </w:style>
  <w:style w:type="paragraph" w:customStyle="1" w:styleId="bullet1">
    <w:name w:val="bullet1"/>
    <w:basedOn w:val="a"/>
    <w:link w:val="bullet1Char"/>
    <w:qFormat/>
    <w:rsid w:val="006A21ED"/>
    <w:pPr>
      <w:numPr>
        <w:numId w:val="34"/>
      </w:numPr>
      <w:autoSpaceDE/>
      <w:autoSpaceDN/>
      <w:adjustRightInd/>
      <w:snapToGrid/>
      <w:spacing w:after="0"/>
      <w:jc w:val="left"/>
    </w:pPr>
    <w:rPr>
      <w:rFonts w:ascii="Calibri" w:hAnsi="Calibri"/>
      <w:kern w:val="2"/>
      <w:sz w:val="24"/>
      <w:szCs w:val="24"/>
      <w:lang w:val="en-GB" w:eastAsia="zh-CN"/>
    </w:rPr>
  </w:style>
  <w:style w:type="paragraph" w:customStyle="1" w:styleId="bullet2">
    <w:name w:val="bullet2"/>
    <w:basedOn w:val="a"/>
    <w:link w:val="bullet2Char"/>
    <w:qFormat/>
    <w:rsid w:val="006A21ED"/>
    <w:pPr>
      <w:numPr>
        <w:ilvl w:val="1"/>
        <w:numId w:val="34"/>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rsid w:val="006A21ED"/>
    <w:rPr>
      <w:rFonts w:ascii="Calibri" w:hAnsi="Calibri"/>
      <w:kern w:val="2"/>
      <w:sz w:val="24"/>
      <w:szCs w:val="24"/>
      <w:lang w:val="en-GB"/>
    </w:rPr>
  </w:style>
  <w:style w:type="paragraph" w:customStyle="1" w:styleId="bullet3">
    <w:name w:val="bullet3"/>
    <w:basedOn w:val="a"/>
    <w:link w:val="bullet3Char"/>
    <w:qFormat/>
    <w:rsid w:val="006A21ED"/>
    <w:pPr>
      <w:numPr>
        <w:ilvl w:val="2"/>
        <w:numId w:val="3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6A21ED"/>
    <w:rPr>
      <w:rFonts w:ascii="Times" w:hAnsi="Times"/>
      <w:kern w:val="2"/>
      <w:sz w:val="24"/>
      <w:szCs w:val="24"/>
      <w:lang w:val="en-GB"/>
    </w:rPr>
  </w:style>
  <w:style w:type="paragraph" w:customStyle="1" w:styleId="bullet4">
    <w:name w:val="bullet4"/>
    <w:basedOn w:val="a"/>
    <w:qFormat/>
    <w:rsid w:val="006A21ED"/>
    <w:pPr>
      <w:numPr>
        <w:ilvl w:val="3"/>
        <w:numId w:val="34"/>
      </w:numPr>
      <w:tabs>
        <w:tab w:val="num" w:pos="360"/>
      </w:tabs>
      <w:autoSpaceDE/>
      <w:autoSpaceDN/>
      <w:adjustRightInd/>
      <w:snapToGrid/>
      <w:spacing w:after="0"/>
      <w:ind w:left="0" w:firstLine="0"/>
      <w:jc w:val="left"/>
    </w:pPr>
    <w:rPr>
      <w:rFonts w:ascii="Times" w:eastAsia="Batang" w:hAnsi="Times"/>
      <w:sz w:val="20"/>
      <w:szCs w:val="24"/>
      <w:lang w:val="en-GB"/>
    </w:rPr>
  </w:style>
  <w:style w:type="character" w:customStyle="1" w:styleId="bullet3Char">
    <w:name w:val="bullet3 Char"/>
    <w:link w:val="bullet3"/>
    <w:rsid w:val="006A21ED"/>
    <w:rPr>
      <w:rFonts w:ascii="Times" w:eastAsia="Batang" w:hAnsi="Times"/>
      <w:szCs w:val="24"/>
      <w:lang w:val="en-GB" w:eastAsia="en-US"/>
    </w:rPr>
  </w:style>
  <w:style w:type="character" w:styleId="af5">
    <w:name w:val="Placeholder Text"/>
    <w:basedOn w:val="a0"/>
    <w:uiPriority w:val="99"/>
    <w:semiHidden/>
    <w:rsid w:val="00475966"/>
    <w:rPr>
      <w:color w:val="808080"/>
    </w:rPr>
  </w:style>
  <w:style w:type="paragraph" w:customStyle="1" w:styleId="RAN1text">
    <w:name w:val="RAN1 text"/>
    <w:basedOn w:val="a3"/>
    <w:link w:val="RAN1textChar"/>
    <w:qFormat/>
    <w:rsid w:val="00856F11"/>
    <w:pPr>
      <w:autoSpaceDE/>
      <w:autoSpaceDN/>
      <w:adjustRightInd/>
      <w:snapToGrid/>
      <w:spacing w:after="0"/>
    </w:pPr>
    <w:rPr>
      <w:rFonts w:eastAsia="MS Mincho"/>
      <w:szCs w:val="24"/>
      <w:lang/>
    </w:rPr>
  </w:style>
  <w:style w:type="character" w:customStyle="1" w:styleId="RAN1textChar">
    <w:name w:val="RAN1 text Char"/>
    <w:link w:val="RAN1text"/>
    <w:rsid w:val="00856F11"/>
    <w:rPr>
      <w:rFonts w:eastAsia="MS Mincho"/>
      <w:szCs w:val="24"/>
      <w:lang/>
    </w:rPr>
  </w:style>
  <w:style w:type="paragraph" w:customStyle="1" w:styleId="RAN1bullet1">
    <w:name w:val="RAN1 bullet1"/>
    <w:basedOn w:val="a"/>
    <w:link w:val="RAN1bullet1Char"/>
    <w:qFormat/>
    <w:rsid w:val="00856F11"/>
    <w:pPr>
      <w:numPr>
        <w:numId w:val="46"/>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856F11"/>
    <w:rPr>
      <w:rFonts w:ascii="Times" w:eastAsia="Batang" w:hAnsi="Times"/>
      <w:szCs w:val="24"/>
      <w:lang w:val="en-GB"/>
    </w:rPr>
  </w:style>
  <w:style w:type="character" w:customStyle="1" w:styleId="textChar">
    <w:name w:val="text Char"/>
    <w:basedOn w:val="a0"/>
    <w:link w:val="text"/>
    <w:locked/>
    <w:rsid w:val="006D1544"/>
    <w:rPr>
      <w:rFonts w:ascii="Calibri" w:hAnsi="Calibri" w:cs="Calibri"/>
    </w:rPr>
  </w:style>
  <w:style w:type="paragraph" w:customStyle="1" w:styleId="text">
    <w:name w:val="text"/>
    <w:basedOn w:val="a"/>
    <w:link w:val="textChar"/>
    <w:rsid w:val="006D1544"/>
    <w:pPr>
      <w:autoSpaceDE/>
      <w:autoSpaceDN/>
      <w:adjustRightInd/>
      <w:snapToGrid/>
      <w:spacing w:after="240"/>
    </w:pPr>
    <w:rPr>
      <w:rFonts w:ascii="Calibri" w:hAnsi="Calibri" w:cs="Calibri"/>
      <w:sz w:val="20"/>
      <w:szCs w:val="20"/>
      <w:lang w:eastAsia="zh-CN"/>
    </w:rPr>
  </w:style>
  <w:style w:type="paragraph" w:customStyle="1" w:styleId="Doc-text2">
    <w:name w:val="Doc-text2"/>
    <w:basedOn w:val="a"/>
    <w:link w:val="Doc-text2Char"/>
    <w:qFormat/>
    <w:rsid w:val="005B34F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5B34FC"/>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103428635">
      <w:bodyDiv w:val="1"/>
      <w:marLeft w:val="0"/>
      <w:marRight w:val="0"/>
      <w:marTop w:val="0"/>
      <w:marBottom w:val="0"/>
      <w:divBdr>
        <w:top w:val="none" w:sz="0" w:space="0" w:color="auto"/>
        <w:left w:val="none" w:sz="0" w:space="0" w:color="auto"/>
        <w:bottom w:val="none" w:sz="0" w:space="0" w:color="auto"/>
        <w:right w:val="none" w:sz="0" w:space="0" w:color="auto"/>
      </w:divBdr>
    </w:div>
    <w:div w:id="116993372">
      <w:bodyDiv w:val="1"/>
      <w:marLeft w:val="0"/>
      <w:marRight w:val="0"/>
      <w:marTop w:val="0"/>
      <w:marBottom w:val="0"/>
      <w:divBdr>
        <w:top w:val="none" w:sz="0" w:space="0" w:color="auto"/>
        <w:left w:val="none" w:sz="0" w:space="0" w:color="auto"/>
        <w:bottom w:val="none" w:sz="0" w:space="0" w:color="auto"/>
        <w:right w:val="none" w:sz="0" w:space="0" w:color="auto"/>
      </w:divBdr>
    </w:div>
    <w:div w:id="167793777">
      <w:bodyDiv w:val="1"/>
      <w:marLeft w:val="0"/>
      <w:marRight w:val="0"/>
      <w:marTop w:val="0"/>
      <w:marBottom w:val="0"/>
      <w:divBdr>
        <w:top w:val="none" w:sz="0" w:space="0" w:color="auto"/>
        <w:left w:val="none" w:sz="0" w:space="0" w:color="auto"/>
        <w:bottom w:val="none" w:sz="0" w:space="0" w:color="auto"/>
        <w:right w:val="none" w:sz="0" w:space="0" w:color="auto"/>
      </w:divBdr>
      <w:divsChild>
        <w:div w:id="109982323">
          <w:marLeft w:val="547"/>
          <w:marRight w:val="0"/>
          <w:marTop w:val="0"/>
          <w:marBottom w:val="120"/>
          <w:divBdr>
            <w:top w:val="none" w:sz="0" w:space="0" w:color="auto"/>
            <w:left w:val="none" w:sz="0" w:space="0" w:color="auto"/>
            <w:bottom w:val="none" w:sz="0" w:space="0" w:color="auto"/>
            <w:right w:val="none" w:sz="0" w:space="0" w:color="auto"/>
          </w:divBdr>
        </w:div>
      </w:divsChild>
    </w:div>
    <w:div w:id="20414618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083814">
      <w:bodyDiv w:val="1"/>
      <w:marLeft w:val="0"/>
      <w:marRight w:val="0"/>
      <w:marTop w:val="0"/>
      <w:marBottom w:val="0"/>
      <w:divBdr>
        <w:top w:val="none" w:sz="0" w:space="0" w:color="auto"/>
        <w:left w:val="none" w:sz="0" w:space="0" w:color="auto"/>
        <w:bottom w:val="none" w:sz="0" w:space="0" w:color="auto"/>
        <w:right w:val="none" w:sz="0" w:space="0" w:color="auto"/>
      </w:divBdr>
    </w:div>
    <w:div w:id="338243163">
      <w:bodyDiv w:val="1"/>
      <w:marLeft w:val="0"/>
      <w:marRight w:val="0"/>
      <w:marTop w:val="0"/>
      <w:marBottom w:val="0"/>
      <w:divBdr>
        <w:top w:val="none" w:sz="0" w:space="0" w:color="auto"/>
        <w:left w:val="none" w:sz="0" w:space="0" w:color="auto"/>
        <w:bottom w:val="none" w:sz="0" w:space="0" w:color="auto"/>
        <w:right w:val="none" w:sz="0" w:space="0" w:color="auto"/>
      </w:divBdr>
      <w:divsChild>
        <w:div w:id="71587870">
          <w:marLeft w:val="1166"/>
          <w:marRight w:val="0"/>
          <w:marTop w:val="0"/>
          <w:marBottom w:val="0"/>
          <w:divBdr>
            <w:top w:val="none" w:sz="0" w:space="0" w:color="auto"/>
            <w:left w:val="none" w:sz="0" w:space="0" w:color="auto"/>
            <w:bottom w:val="none" w:sz="0" w:space="0" w:color="auto"/>
            <w:right w:val="none" w:sz="0" w:space="0" w:color="auto"/>
          </w:divBdr>
        </w:div>
        <w:div w:id="1244071375">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52962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5637099">
      <w:bodyDiv w:val="1"/>
      <w:marLeft w:val="0"/>
      <w:marRight w:val="0"/>
      <w:marTop w:val="0"/>
      <w:marBottom w:val="0"/>
      <w:divBdr>
        <w:top w:val="none" w:sz="0" w:space="0" w:color="auto"/>
        <w:left w:val="none" w:sz="0" w:space="0" w:color="auto"/>
        <w:bottom w:val="none" w:sz="0" w:space="0" w:color="auto"/>
        <w:right w:val="none" w:sz="0" w:space="0" w:color="auto"/>
      </w:divBdr>
      <w:divsChild>
        <w:div w:id="487017472">
          <w:marLeft w:val="547"/>
          <w:marRight w:val="0"/>
          <w:marTop w:val="0"/>
          <w:marBottom w:val="0"/>
          <w:divBdr>
            <w:top w:val="none" w:sz="0" w:space="0" w:color="auto"/>
            <w:left w:val="none" w:sz="0" w:space="0" w:color="auto"/>
            <w:bottom w:val="none" w:sz="0" w:space="0" w:color="auto"/>
            <w:right w:val="none" w:sz="0" w:space="0" w:color="auto"/>
          </w:divBdr>
        </w:div>
        <w:div w:id="681710314">
          <w:marLeft w:val="1166"/>
          <w:marRight w:val="0"/>
          <w:marTop w:val="0"/>
          <w:marBottom w:val="0"/>
          <w:divBdr>
            <w:top w:val="none" w:sz="0" w:space="0" w:color="auto"/>
            <w:left w:val="none" w:sz="0" w:space="0" w:color="auto"/>
            <w:bottom w:val="none" w:sz="0" w:space="0" w:color="auto"/>
            <w:right w:val="none" w:sz="0" w:space="0" w:color="auto"/>
          </w:divBdr>
        </w:div>
        <w:div w:id="1776367120">
          <w:marLeft w:val="116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7580557">
      <w:bodyDiv w:val="1"/>
      <w:marLeft w:val="0"/>
      <w:marRight w:val="0"/>
      <w:marTop w:val="0"/>
      <w:marBottom w:val="0"/>
      <w:divBdr>
        <w:top w:val="none" w:sz="0" w:space="0" w:color="auto"/>
        <w:left w:val="none" w:sz="0" w:space="0" w:color="auto"/>
        <w:bottom w:val="none" w:sz="0" w:space="0" w:color="auto"/>
        <w:right w:val="none" w:sz="0" w:space="0" w:color="auto"/>
      </w:divBdr>
    </w:div>
    <w:div w:id="730005517">
      <w:bodyDiv w:val="1"/>
      <w:marLeft w:val="0"/>
      <w:marRight w:val="0"/>
      <w:marTop w:val="0"/>
      <w:marBottom w:val="0"/>
      <w:divBdr>
        <w:top w:val="none" w:sz="0" w:space="0" w:color="auto"/>
        <w:left w:val="none" w:sz="0" w:space="0" w:color="auto"/>
        <w:bottom w:val="none" w:sz="0" w:space="0" w:color="auto"/>
        <w:right w:val="none" w:sz="0" w:space="0" w:color="auto"/>
      </w:divBdr>
    </w:div>
    <w:div w:id="739058261">
      <w:bodyDiv w:val="1"/>
      <w:marLeft w:val="0"/>
      <w:marRight w:val="0"/>
      <w:marTop w:val="0"/>
      <w:marBottom w:val="0"/>
      <w:divBdr>
        <w:top w:val="none" w:sz="0" w:space="0" w:color="auto"/>
        <w:left w:val="none" w:sz="0" w:space="0" w:color="auto"/>
        <w:bottom w:val="none" w:sz="0" w:space="0" w:color="auto"/>
        <w:right w:val="none" w:sz="0" w:space="0" w:color="auto"/>
      </w:divBdr>
    </w:div>
    <w:div w:id="772633271">
      <w:bodyDiv w:val="1"/>
      <w:marLeft w:val="0"/>
      <w:marRight w:val="0"/>
      <w:marTop w:val="0"/>
      <w:marBottom w:val="0"/>
      <w:divBdr>
        <w:top w:val="none" w:sz="0" w:space="0" w:color="auto"/>
        <w:left w:val="none" w:sz="0" w:space="0" w:color="auto"/>
        <w:bottom w:val="none" w:sz="0" w:space="0" w:color="auto"/>
        <w:right w:val="none" w:sz="0" w:space="0" w:color="auto"/>
      </w:divBdr>
    </w:div>
    <w:div w:id="872766749">
      <w:bodyDiv w:val="1"/>
      <w:marLeft w:val="0"/>
      <w:marRight w:val="0"/>
      <w:marTop w:val="0"/>
      <w:marBottom w:val="0"/>
      <w:divBdr>
        <w:top w:val="none" w:sz="0" w:space="0" w:color="auto"/>
        <w:left w:val="none" w:sz="0" w:space="0" w:color="auto"/>
        <w:bottom w:val="none" w:sz="0" w:space="0" w:color="auto"/>
        <w:right w:val="none" w:sz="0" w:space="0" w:color="auto"/>
      </w:divBdr>
    </w:div>
    <w:div w:id="885025700">
      <w:bodyDiv w:val="1"/>
      <w:marLeft w:val="0"/>
      <w:marRight w:val="0"/>
      <w:marTop w:val="0"/>
      <w:marBottom w:val="0"/>
      <w:divBdr>
        <w:top w:val="none" w:sz="0" w:space="0" w:color="auto"/>
        <w:left w:val="none" w:sz="0" w:space="0" w:color="auto"/>
        <w:bottom w:val="none" w:sz="0" w:space="0" w:color="auto"/>
        <w:right w:val="none" w:sz="0" w:space="0" w:color="auto"/>
      </w:divBdr>
    </w:div>
    <w:div w:id="895050093">
      <w:bodyDiv w:val="1"/>
      <w:marLeft w:val="0"/>
      <w:marRight w:val="0"/>
      <w:marTop w:val="0"/>
      <w:marBottom w:val="0"/>
      <w:divBdr>
        <w:top w:val="none" w:sz="0" w:space="0" w:color="auto"/>
        <w:left w:val="none" w:sz="0" w:space="0" w:color="auto"/>
        <w:bottom w:val="none" w:sz="0" w:space="0" w:color="auto"/>
        <w:right w:val="none" w:sz="0" w:space="0" w:color="auto"/>
      </w:divBdr>
      <w:divsChild>
        <w:div w:id="24598177">
          <w:marLeft w:val="547"/>
          <w:marRight w:val="0"/>
          <w:marTop w:val="0"/>
          <w:marBottom w:val="0"/>
          <w:divBdr>
            <w:top w:val="none" w:sz="0" w:space="0" w:color="auto"/>
            <w:left w:val="none" w:sz="0" w:space="0" w:color="auto"/>
            <w:bottom w:val="none" w:sz="0" w:space="0" w:color="auto"/>
            <w:right w:val="none" w:sz="0" w:space="0" w:color="auto"/>
          </w:divBdr>
        </w:div>
        <w:div w:id="208760363">
          <w:marLeft w:val="1166"/>
          <w:marRight w:val="0"/>
          <w:marTop w:val="0"/>
          <w:marBottom w:val="0"/>
          <w:divBdr>
            <w:top w:val="none" w:sz="0" w:space="0" w:color="auto"/>
            <w:left w:val="none" w:sz="0" w:space="0" w:color="auto"/>
            <w:bottom w:val="none" w:sz="0" w:space="0" w:color="auto"/>
            <w:right w:val="none" w:sz="0" w:space="0" w:color="auto"/>
          </w:divBdr>
        </w:div>
        <w:div w:id="475607141">
          <w:marLeft w:val="547"/>
          <w:marRight w:val="0"/>
          <w:marTop w:val="0"/>
          <w:marBottom w:val="0"/>
          <w:divBdr>
            <w:top w:val="none" w:sz="0" w:space="0" w:color="auto"/>
            <w:left w:val="none" w:sz="0" w:space="0" w:color="auto"/>
            <w:bottom w:val="none" w:sz="0" w:space="0" w:color="auto"/>
            <w:right w:val="none" w:sz="0" w:space="0" w:color="auto"/>
          </w:divBdr>
        </w:div>
        <w:div w:id="553544146">
          <w:marLeft w:val="1166"/>
          <w:marRight w:val="0"/>
          <w:marTop w:val="0"/>
          <w:marBottom w:val="0"/>
          <w:divBdr>
            <w:top w:val="none" w:sz="0" w:space="0" w:color="auto"/>
            <w:left w:val="none" w:sz="0" w:space="0" w:color="auto"/>
            <w:bottom w:val="none" w:sz="0" w:space="0" w:color="auto"/>
            <w:right w:val="none" w:sz="0" w:space="0" w:color="auto"/>
          </w:divBdr>
        </w:div>
        <w:div w:id="600450902">
          <w:marLeft w:val="1800"/>
          <w:marRight w:val="0"/>
          <w:marTop w:val="0"/>
          <w:marBottom w:val="0"/>
          <w:divBdr>
            <w:top w:val="none" w:sz="0" w:space="0" w:color="auto"/>
            <w:left w:val="none" w:sz="0" w:space="0" w:color="auto"/>
            <w:bottom w:val="none" w:sz="0" w:space="0" w:color="auto"/>
            <w:right w:val="none" w:sz="0" w:space="0" w:color="auto"/>
          </w:divBdr>
        </w:div>
        <w:div w:id="614286970">
          <w:marLeft w:val="1800"/>
          <w:marRight w:val="0"/>
          <w:marTop w:val="0"/>
          <w:marBottom w:val="0"/>
          <w:divBdr>
            <w:top w:val="none" w:sz="0" w:space="0" w:color="auto"/>
            <w:left w:val="none" w:sz="0" w:space="0" w:color="auto"/>
            <w:bottom w:val="none" w:sz="0" w:space="0" w:color="auto"/>
            <w:right w:val="none" w:sz="0" w:space="0" w:color="auto"/>
          </w:divBdr>
        </w:div>
        <w:div w:id="639967223">
          <w:marLeft w:val="1166"/>
          <w:marRight w:val="0"/>
          <w:marTop w:val="0"/>
          <w:marBottom w:val="0"/>
          <w:divBdr>
            <w:top w:val="none" w:sz="0" w:space="0" w:color="auto"/>
            <w:left w:val="none" w:sz="0" w:space="0" w:color="auto"/>
            <w:bottom w:val="none" w:sz="0" w:space="0" w:color="auto"/>
            <w:right w:val="none" w:sz="0" w:space="0" w:color="auto"/>
          </w:divBdr>
        </w:div>
        <w:div w:id="732199085">
          <w:marLeft w:val="1800"/>
          <w:marRight w:val="0"/>
          <w:marTop w:val="0"/>
          <w:marBottom w:val="0"/>
          <w:divBdr>
            <w:top w:val="none" w:sz="0" w:space="0" w:color="auto"/>
            <w:left w:val="none" w:sz="0" w:space="0" w:color="auto"/>
            <w:bottom w:val="none" w:sz="0" w:space="0" w:color="auto"/>
            <w:right w:val="none" w:sz="0" w:space="0" w:color="auto"/>
          </w:divBdr>
        </w:div>
        <w:div w:id="751316882">
          <w:marLeft w:val="2520"/>
          <w:marRight w:val="0"/>
          <w:marTop w:val="0"/>
          <w:marBottom w:val="0"/>
          <w:divBdr>
            <w:top w:val="none" w:sz="0" w:space="0" w:color="auto"/>
            <w:left w:val="none" w:sz="0" w:space="0" w:color="auto"/>
            <w:bottom w:val="none" w:sz="0" w:space="0" w:color="auto"/>
            <w:right w:val="none" w:sz="0" w:space="0" w:color="auto"/>
          </w:divBdr>
        </w:div>
        <w:div w:id="814179618">
          <w:marLeft w:val="1800"/>
          <w:marRight w:val="0"/>
          <w:marTop w:val="0"/>
          <w:marBottom w:val="0"/>
          <w:divBdr>
            <w:top w:val="none" w:sz="0" w:space="0" w:color="auto"/>
            <w:left w:val="none" w:sz="0" w:space="0" w:color="auto"/>
            <w:bottom w:val="none" w:sz="0" w:space="0" w:color="auto"/>
            <w:right w:val="none" w:sz="0" w:space="0" w:color="auto"/>
          </w:divBdr>
        </w:div>
        <w:div w:id="969432425">
          <w:marLeft w:val="547"/>
          <w:marRight w:val="0"/>
          <w:marTop w:val="0"/>
          <w:marBottom w:val="0"/>
          <w:divBdr>
            <w:top w:val="none" w:sz="0" w:space="0" w:color="auto"/>
            <w:left w:val="none" w:sz="0" w:space="0" w:color="auto"/>
            <w:bottom w:val="none" w:sz="0" w:space="0" w:color="auto"/>
            <w:right w:val="none" w:sz="0" w:space="0" w:color="auto"/>
          </w:divBdr>
        </w:div>
        <w:div w:id="1167014628">
          <w:marLeft w:val="1166"/>
          <w:marRight w:val="0"/>
          <w:marTop w:val="0"/>
          <w:marBottom w:val="0"/>
          <w:divBdr>
            <w:top w:val="none" w:sz="0" w:space="0" w:color="auto"/>
            <w:left w:val="none" w:sz="0" w:space="0" w:color="auto"/>
            <w:bottom w:val="none" w:sz="0" w:space="0" w:color="auto"/>
            <w:right w:val="none" w:sz="0" w:space="0" w:color="auto"/>
          </w:divBdr>
        </w:div>
        <w:div w:id="1209031859">
          <w:marLeft w:val="1166"/>
          <w:marRight w:val="0"/>
          <w:marTop w:val="0"/>
          <w:marBottom w:val="0"/>
          <w:divBdr>
            <w:top w:val="none" w:sz="0" w:space="0" w:color="auto"/>
            <w:left w:val="none" w:sz="0" w:space="0" w:color="auto"/>
            <w:bottom w:val="none" w:sz="0" w:space="0" w:color="auto"/>
            <w:right w:val="none" w:sz="0" w:space="0" w:color="auto"/>
          </w:divBdr>
        </w:div>
        <w:div w:id="1307735349">
          <w:marLeft w:val="1166"/>
          <w:marRight w:val="0"/>
          <w:marTop w:val="0"/>
          <w:marBottom w:val="0"/>
          <w:divBdr>
            <w:top w:val="none" w:sz="0" w:space="0" w:color="auto"/>
            <w:left w:val="none" w:sz="0" w:space="0" w:color="auto"/>
            <w:bottom w:val="none" w:sz="0" w:space="0" w:color="auto"/>
            <w:right w:val="none" w:sz="0" w:space="0" w:color="auto"/>
          </w:divBdr>
        </w:div>
        <w:div w:id="1340541526">
          <w:marLeft w:val="1166"/>
          <w:marRight w:val="0"/>
          <w:marTop w:val="0"/>
          <w:marBottom w:val="0"/>
          <w:divBdr>
            <w:top w:val="none" w:sz="0" w:space="0" w:color="auto"/>
            <w:left w:val="none" w:sz="0" w:space="0" w:color="auto"/>
            <w:bottom w:val="none" w:sz="0" w:space="0" w:color="auto"/>
            <w:right w:val="none" w:sz="0" w:space="0" w:color="auto"/>
          </w:divBdr>
        </w:div>
        <w:div w:id="1607999831">
          <w:marLeft w:val="547"/>
          <w:marRight w:val="0"/>
          <w:marTop w:val="0"/>
          <w:marBottom w:val="0"/>
          <w:divBdr>
            <w:top w:val="none" w:sz="0" w:space="0" w:color="auto"/>
            <w:left w:val="none" w:sz="0" w:space="0" w:color="auto"/>
            <w:bottom w:val="none" w:sz="0" w:space="0" w:color="auto"/>
            <w:right w:val="none" w:sz="0" w:space="0" w:color="auto"/>
          </w:divBdr>
        </w:div>
        <w:div w:id="1619599887">
          <w:marLeft w:val="1166"/>
          <w:marRight w:val="0"/>
          <w:marTop w:val="0"/>
          <w:marBottom w:val="0"/>
          <w:divBdr>
            <w:top w:val="none" w:sz="0" w:space="0" w:color="auto"/>
            <w:left w:val="none" w:sz="0" w:space="0" w:color="auto"/>
            <w:bottom w:val="none" w:sz="0" w:space="0" w:color="auto"/>
            <w:right w:val="none" w:sz="0" w:space="0" w:color="auto"/>
          </w:divBdr>
        </w:div>
        <w:div w:id="1712076226">
          <w:marLeft w:val="547"/>
          <w:marRight w:val="0"/>
          <w:marTop w:val="0"/>
          <w:marBottom w:val="0"/>
          <w:divBdr>
            <w:top w:val="none" w:sz="0" w:space="0" w:color="auto"/>
            <w:left w:val="none" w:sz="0" w:space="0" w:color="auto"/>
            <w:bottom w:val="none" w:sz="0" w:space="0" w:color="auto"/>
            <w:right w:val="none" w:sz="0" w:space="0" w:color="auto"/>
          </w:divBdr>
        </w:div>
        <w:div w:id="1733190625">
          <w:marLeft w:val="1166"/>
          <w:marRight w:val="0"/>
          <w:marTop w:val="0"/>
          <w:marBottom w:val="0"/>
          <w:divBdr>
            <w:top w:val="none" w:sz="0" w:space="0" w:color="auto"/>
            <w:left w:val="none" w:sz="0" w:space="0" w:color="auto"/>
            <w:bottom w:val="none" w:sz="0" w:space="0" w:color="auto"/>
            <w:right w:val="none" w:sz="0" w:space="0" w:color="auto"/>
          </w:divBdr>
        </w:div>
        <w:div w:id="1772508873">
          <w:marLeft w:val="1166"/>
          <w:marRight w:val="0"/>
          <w:marTop w:val="0"/>
          <w:marBottom w:val="0"/>
          <w:divBdr>
            <w:top w:val="none" w:sz="0" w:space="0" w:color="auto"/>
            <w:left w:val="none" w:sz="0" w:space="0" w:color="auto"/>
            <w:bottom w:val="none" w:sz="0" w:space="0" w:color="auto"/>
            <w:right w:val="none" w:sz="0" w:space="0" w:color="auto"/>
          </w:divBdr>
        </w:div>
        <w:div w:id="2107067599">
          <w:marLeft w:val="1166"/>
          <w:marRight w:val="0"/>
          <w:marTop w:val="0"/>
          <w:marBottom w:val="0"/>
          <w:divBdr>
            <w:top w:val="none" w:sz="0" w:space="0" w:color="auto"/>
            <w:left w:val="none" w:sz="0" w:space="0" w:color="auto"/>
            <w:bottom w:val="none" w:sz="0" w:space="0" w:color="auto"/>
            <w:right w:val="none" w:sz="0" w:space="0" w:color="auto"/>
          </w:divBdr>
        </w:div>
      </w:divsChild>
    </w:div>
    <w:div w:id="900020192">
      <w:bodyDiv w:val="1"/>
      <w:marLeft w:val="0"/>
      <w:marRight w:val="0"/>
      <w:marTop w:val="0"/>
      <w:marBottom w:val="0"/>
      <w:divBdr>
        <w:top w:val="none" w:sz="0" w:space="0" w:color="auto"/>
        <w:left w:val="none" w:sz="0" w:space="0" w:color="auto"/>
        <w:bottom w:val="none" w:sz="0" w:space="0" w:color="auto"/>
        <w:right w:val="none" w:sz="0" w:space="0" w:color="auto"/>
      </w:divBdr>
    </w:div>
    <w:div w:id="921991633">
      <w:bodyDiv w:val="1"/>
      <w:marLeft w:val="0"/>
      <w:marRight w:val="0"/>
      <w:marTop w:val="0"/>
      <w:marBottom w:val="0"/>
      <w:divBdr>
        <w:top w:val="none" w:sz="0" w:space="0" w:color="auto"/>
        <w:left w:val="none" w:sz="0" w:space="0" w:color="auto"/>
        <w:bottom w:val="none" w:sz="0" w:space="0" w:color="auto"/>
        <w:right w:val="none" w:sz="0" w:space="0" w:color="auto"/>
      </w:divBdr>
      <w:divsChild>
        <w:div w:id="982779692">
          <w:marLeft w:val="1166"/>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088200">
      <w:bodyDiv w:val="1"/>
      <w:marLeft w:val="0"/>
      <w:marRight w:val="0"/>
      <w:marTop w:val="0"/>
      <w:marBottom w:val="0"/>
      <w:divBdr>
        <w:top w:val="none" w:sz="0" w:space="0" w:color="auto"/>
        <w:left w:val="none" w:sz="0" w:space="0" w:color="auto"/>
        <w:bottom w:val="none" w:sz="0" w:space="0" w:color="auto"/>
        <w:right w:val="none" w:sz="0" w:space="0" w:color="auto"/>
      </w:divBdr>
      <w:divsChild>
        <w:div w:id="226961226">
          <w:marLeft w:val="1166"/>
          <w:marRight w:val="0"/>
          <w:marTop w:val="0"/>
          <w:marBottom w:val="0"/>
          <w:divBdr>
            <w:top w:val="none" w:sz="0" w:space="0" w:color="auto"/>
            <w:left w:val="none" w:sz="0" w:space="0" w:color="auto"/>
            <w:bottom w:val="none" w:sz="0" w:space="0" w:color="auto"/>
            <w:right w:val="none" w:sz="0" w:space="0" w:color="auto"/>
          </w:divBdr>
        </w:div>
        <w:div w:id="231890778">
          <w:marLeft w:val="1166"/>
          <w:marRight w:val="0"/>
          <w:marTop w:val="0"/>
          <w:marBottom w:val="0"/>
          <w:divBdr>
            <w:top w:val="none" w:sz="0" w:space="0" w:color="auto"/>
            <w:left w:val="none" w:sz="0" w:space="0" w:color="auto"/>
            <w:bottom w:val="none" w:sz="0" w:space="0" w:color="auto"/>
            <w:right w:val="none" w:sz="0" w:space="0" w:color="auto"/>
          </w:divBdr>
        </w:div>
        <w:div w:id="313533176">
          <w:marLeft w:val="1166"/>
          <w:marRight w:val="0"/>
          <w:marTop w:val="0"/>
          <w:marBottom w:val="0"/>
          <w:divBdr>
            <w:top w:val="none" w:sz="0" w:space="0" w:color="auto"/>
            <w:left w:val="none" w:sz="0" w:space="0" w:color="auto"/>
            <w:bottom w:val="none" w:sz="0" w:space="0" w:color="auto"/>
            <w:right w:val="none" w:sz="0" w:space="0" w:color="auto"/>
          </w:divBdr>
        </w:div>
        <w:div w:id="614747691">
          <w:marLeft w:val="547"/>
          <w:marRight w:val="0"/>
          <w:marTop w:val="0"/>
          <w:marBottom w:val="0"/>
          <w:divBdr>
            <w:top w:val="none" w:sz="0" w:space="0" w:color="auto"/>
            <w:left w:val="none" w:sz="0" w:space="0" w:color="auto"/>
            <w:bottom w:val="none" w:sz="0" w:space="0" w:color="auto"/>
            <w:right w:val="none" w:sz="0" w:space="0" w:color="auto"/>
          </w:divBdr>
        </w:div>
        <w:div w:id="627277728">
          <w:marLeft w:val="1166"/>
          <w:marRight w:val="0"/>
          <w:marTop w:val="0"/>
          <w:marBottom w:val="0"/>
          <w:divBdr>
            <w:top w:val="none" w:sz="0" w:space="0" w:color="auto"/>
            <w:left w:val="none" w:sz="0" w:space="0" w:color="auto"/>
            <w:bottom w:val="none" w:sz="0" w:space="0" w:color="auto"/>
            <w:right w:val="none" w:sz="0" w:space="0" w:color="auto"/>
          </w:divBdr>
        </w:div>
        <w:div w:id="721368279">
          <w:marLeft w:val="1800"/>
          <w:marRight w:val="0"/>
          <w:marTop w:val="0"/>
          <w:marBottom w:val="0"/>
          <w:divBdr>
            <w:top w:val="none" w:sz="0" w:space="0" w:color="auto"/>
            <w:left w:val="none" w:sz="0" w:space="0" w:color="auto"/>
            <w:bottom w:val="none" w:sz="0" w:space="0" w:color="auto"/>
            <w:right w:val="none" w:sz="0" w:space="0" w:color="auto"/>
          </w:divBdr>
        </w:div>
        <w:div w:id="742289417">
          <w:marLeft w:val="1166"/>
          <w:marRight w:val="0"/>
          <w:marTop w:val="0"/>
          <w:marBottom w:val="0"/>
          <w:divBdr>
            <w:top w:val="none" w:sz="0" w:space="0" w:color="auto"/>
            <w:left w:val="none" w:sz="0" w:space="0" w:color="auto"/>
            <w:bottom w:val="none" w:sz="0" w:space="0" w:color="auto"/>
            <w:right w:val="none" w:sz="0" w:space="0" w:color="auto"/>
          </w:divBdr>
        </w:div>
        <w:div w:id="777867539">
          <w:marLeft w:val="2520"/>
          <w:marRight w:val="0"/>
          <w:marTop w:val="0"/>
          <w:marBottom w:val="0"/>
          <w:divBdr>
            <w:top w:val="none" w:sz="0" w:space="0" w:color="auto"/>
            <w:left w:val="none" w:sz="0" w:space="0" w:color="auto"/>
            <w:bottom w:val="none" w:sz="0" w:space="0" w:color="auto"/>
            <w:right w:val="none" w:sz="0" w:space="0" w:color="auto"/>
          </w:divBdr>
        </w:div>
        <w:div w:id="1161265084">
          <w:marLeft w:val="1166"/>
          <w:marRight w:val="0"/>
          <w:marTop w:val="0"/>
          <w:marBottom w:val="0"/>
          <w:divBdr>
            <w:top w:val="none" w:sz="0" w:space="0" w:color="auto"/>
            <w:left w:val="none" w:sz="0" w:space="0" w:color="auto"/>
            <w:bottom w:val="none" w:sz="0" w:space="0" w:color="auto"/>
            <w:right w:val="none" w:sz="0" w:space="0" w:color="auto"/>
          </w:divBdr>
        </w:div>
        <w:div w:id="1180582675">
          <w:marLeft w:val="1166"/>
          <w:marRight w:val="0"/>
          <w:marTop w:val="0"/>
          <w:marBottom w:val="0"/>
          <w:divBdr>
            <w:top w:val="none" w:sz="0" w:space="0" w:color="auto"/>
            <w:left w:val="none" w:sz="0" w:space="0" w:color="auto"/>
            <w:bottom w:val="none" w:sz="0" w:space="0" w:color="auto"/>
            <w:right w:val="none" w:sz="0" w:space="0" w:color="auto"/>
          </w:divBdr>
        </w:div>
        <w:div w:id="1333068146">
          <w:marLeft w:val="547"/>
          <w:marRight w:val="0"/>
          <w:marTop w:val="0"/>
          <w:marBottom w:val="0"/>
          <w:divBdr>
            <w:top w:val="none" w:sz="0" w:space="0" w:color="auto"/>
            <w:left w:val="none" w:sz="0" w:space="0" w:color="auto"/>
            <w:bottom w:val="none" w:sz="0" w:space="0" w:color="auto"/>
            <w:right w:val="none" w:sz="0" w:space="0" w:color="auto"/>
          </w:divBdr>
        </w:div>
        <w:div w:id="1413507052">
          <w:marLeft w:val="1166"/>
          <w:marRight w:val="0"/>
          <w:marTop w:val="0"/>
          <w:marBottom w:val="0"/>
          <w:divBdr>
            <w:top w:val="none" w:sz="0" w:space="0" w:color="auto"/>
            <w:left w:val="none" w:sz="0" w:space="0" w:color="auto"/>
            <w:bottom w:val="none" w:sz="0" w:space="0" w:color="auto"/>
            <w:right w:val="none" w:sz="0" w:space="0" w:color="auto"/>
          </w:divBdr>
        </w:div>
        <w:div w:id="1419209163">
          <w:marLeft w:val="547"/>
          <w:marRight w:val="0"/>
          <w:marTop w:val="0"/>
          <w:marBottom w:val="0"/>
          <w:divBdr>
            <w:top w:val="none" w:sz="0" w:space="0" w:color="auto"/>
            <w:left w:val="none" w:sz="0" w:space="0" w:color="auto"/>
            <w:bottom w:val="none" w:sz="0" w:space="0" w:color="auto"/>
            <w:right w:val="none" w:sz="0" w:space="0" w:color="auto"/>
          </w:divBdr>
        </w:div>
        <w:div w:id="1568808153">
          <w:marLeft w:val="1166"/>
          <w:marRight w:val="0"/>
          <w:marTop w:val="0"/>
          <w:marBottom w:val="0"/>
          <w:divBdr>
            <w:top w:val="none" w:sz="0" w:space="0" w:color="auto"/>
            <w:left w:val="none" w:sz="0" w:space="0" w:color="auto"/>
            <w:bottom w:val="none" w:sz="0" w:space="0" w:color="auto"/>
            <w:right w:val="none" w:sz="0" w:space="0" w:color="auto"/>
          </w:divBdr>
        </w:div>
        <w:div w:id="1573664010">
          <w:marLeft w:val="1800"/>
          <w:marRight w:val="0"/>
          <w:marTop w:val="0"/>
          <w:marBottom w:val="0"/>
          <w:divBdr>
            <w:top w:val="none" w:sz="0" w:space="0" w:color="auto"/>
            <w:left w:val="none" w:sz="0" w:space="0" w:color="auto"/>
            <w:bottom w:val="none" w:sz="0" w:space="0" w:color="auto"/>
            <w:right w:val="none" w:sz="0" w:space="0" w:color="auto"/>
          </w:divBdr>
        </w:div>
        <w:div w:id="1638680679">
          <w:marLeft w:val="1166"/>
          <w:marRight w:val="0"/>
          <w:marTop w:val="0"/>
          <w:marBottom w:val="0"/>
          <w:divBdr>
            <w:top w:val="none" w:sz="0" w:space="0" w:color="auto"/>
            <w:left w:val="none" w:sz="0" w:space="0" w:color="auto"/>
            <w:bottom w:val="none" w:sz="0" w:space="0" w:color="auto"/>
            <w:right w:val="none" w:sz="0" w:space="0" w:color="auto"/>
          </w:divBdr>
        </w:div>
        <w:div w:id="1775129534">
          <w:marLeft w:val="1800"/>
          <w:marRight w:val="0"/>
          <w:marTop w:val="0"/>
          <w:marBottom w:val="0"/>
          <w:divBdr>
            <w:top w:val="none" w:sz="0" w:space="0" w:color="auto"/>
            <w:left w:val="none" w:sz="0" w:space="0" w:color="auto"/>
            <w:bottom w:val="none" w:sz="0" w:space="0" w:color="auto"/>
            <w:right w:val="none" w:sz="0" w:space="0" w:color="auto"/>
          </w:divBdr>
        </w:div>
        <w:div w:id="1777870861">
          <w:marLeft w:val="1800"/>
          <w:marRight w:val="0"/>
          <w:marTop w:val="0"/>
          <w:marBottom w:val="0"/>
          <w:divBdr>
            <w:top w:val="none" w:sz="0" w:space="0" w:color="auto"/>
            <w:left w:val="none" w:sz="0" w:space="0" w:color="auto"/>
            <w:bottom w:val="none" w:sz="0" w:space="0" w:color="auto"/>
            <w:right w:val="none" w:sz="0" w:space="0" w:color="auto"/>
          </w:divBdr>
        </w:div>
        <w:div w:id="1935937385">
          <w:marLeft w:val="547"/>
          <w:marRight w:val="0"/>
          <w:marTop w:val="0"/>
          <w:marBottom w:val="0"/>
          <w:divBdr>
            <w:top w:val="none" w:sz="0" w:space="0" w:color="auto"/>
            <w:left w:val="none" w:sz="0" w:space="0" w:color="auto"/>
            <w:bottom w:val="none" w:sz="0" w:space="0" w:color="auto"/>
            <w:right w:val="none" w:sz="0" w:space="0" w:color="auto"/>
          </w:divBdr>
        </w:div>
        <w:div w:id="1943410495">
          <w:marLeft w:val="1166"/>
          <w:marRight w:val="0"/>
          <w:marTop w:val="0"/>
          <w:marBottom w:val="0"/>
          <w:divBdr>
            <w:top w:val="none" w:sz="0" w:space="0" w:color="auto"/>
            <w:left w:val="none" w:sz="0" w:space="0" w:color="auto"/>
            <w:bottom w:val="none" w:sz="0" w:space="0" w:color="auto"/>
            <w:right w:val="none" w:sz="0" w:space="0" w:color="auto"/>
          </w:divBdr>
        </w:div>
        <w:div w:id="2004310524">
          <w:marLeft w:val="547"/>
          <w:marRight w:val="0"/>
          <w:marTop w:val="0"/>
          <w:marBottom w:val="0"/>
          <w:divBdr>
            <w:top w:val="none" w:sz="0" w:space="0" w:color="auto"/>
            <w:left w:val="none" w:sz="0" w:space="0" w:color="auto"/>
            <w:bottom w:val="none" w:sz="0" w:space="0" w:color="auto"/>
            <w:right w:val="none" w:sz="0" w:space="0" w:color="auto"/>
          </w:divBdr>
        </w:div>
      </w:divsChild>
    </w:div>
    <w:div w:id="1126121642">
      <w:bodyDiv w:val="1"/>
      <w:marLeft w:val="0"/>
      <w:marRight w:val="0"/>
      <w:marTop w:val="0"/>
      <w:marBottom w:val="0"/>
      <w:divBdr>
        <w:top w:val="none" w:sz="0" w:space="0" w:color="auto"/>
        <w:left w:val="none" w:sz="0" w:space="0" w:color="auto"/>
        <w:bottom w:val="none" w:sz="0" w:space="0" w:color="auto"/>
        <w:right w:val="none" w:sz="0" w:space="0" w:color="auto"/>
      </w:divBdr>
      <w:divsChild>
        <w:div w:id="956327895">
          <w:marLeft w:val="547"/>
          <w:marRight w:val="0"/>
          <w:marTop w:val="0"/>
          <w:marBottom w:val="0"/>
          <w:divBdr>
            <w:top w:val="none" w:sz="0" w:space="0" w:color="auto"/>
            <w:left w:val="none" w:sz="0" w:space="0" w:color="auto"/>
            <w:bottom w:val="none" w:sz="0" w:space="0" w:color="auto"/>
            <w:right w:val="none" w:sz="0" w:space="0" w:color="auto"/>
          </w:divBdr>
        </w:div>
      </w:divsChild>
    </w:div>
    <w:div w:id="1201553152">
      <w:bodyDiv w:val="1"/>
      <w:marLeft w:val="0"/>
      <w:marRight w:val="0"/>
      <w:marTop w:val="0"/>
      <w:marBottom w:val="0"/>
      <w:divBdr>
        <w:top w:val="none" w:sz="0" w:space="0" w:color="auto"/>
        <w:left w:val="none" w:sz="0" w:space="0" w:color="auto"/>
        <w:bottom w:val="none" w:sz="0" w:space="0" w:color="auto"/>
        <w:right w:val="none" w:sz="0" w:space="0" w:color="auto"/>
      </w:divBdr>
    </w:div>
    <w:div w:id="1282609418">
      <w:bodyDiv w:val="1"/>
      <w:marLeft w:val="0"/>
      <w:marRight w:val="0"/>
      <w:marTop w:val="0"/>
      <w:marBottom w:val="0"/>
      <w:divBdr>
        <w:top w:val="none" w:sz="0" w:space="0" w:color="auto"/>
        <w:left w:val="none" w:sz="0" w:space="0" w:color="auto"/>
        <w:bottom w:val="none" w:sz="0" w:space="0" w:color="auto"/>
        <w:right w:val="none" w:sz="0" w:space="0" w:color="auto"/>
      </w:divBdr>
    </w:div>
    <w:div w:id="1386837478">
      <w:bodyDiv w:val="1"/>
      <w:marLeft w:val="0"/>
      <w:marRight w:val="0"/>
      <w:marTop w:val="0"/>
      <w:marBottom w:val="0"/>
      <w:divBdr>
        <w:top w:val="none" w:sz="0" w:space="0" w:color="auto"/>
        <w:left w:val="none" w:sz="0" w:space="0" w:color="auto"/>
        <w:bottom w:val="none" w:sz="0" w:space="0" w:color="auto"/>
        <w:right w:val="none" w:sz="0" w:space="0" w:color="auto"/>
      </w:divBdr>
    </w:div>
    <w:div w:id="1558128610">
      <w:bodyDiv w:val="1"/>
      <w:marLeft w:val="0"/>
      <w:marRight w:val="0"/>
      <w:marTop w:val="0"/>
      <w:marBottom w:val="0"/>
      <w:divBdr>
        <w:top w:val="none" w:sz="0" w:space="0" w:color="auto"/>
        <w:left w:val="none" w:sz="0" w:space="0" w:color="auto"/>
        <w:bottom w:val="none" w:sz="0" w:space="0" w:color="auto"/>
        <w:right w:val="none" w:sz="0" w:space="0" w:color="auto"/>
      </w:divBdr>
    </w:div>
    <w:div w:id="1559825394">
      <w:bodyDiv w:val="1"/>
      <w:marLeft w:val="0"/>
      <w:marRight w:val="0"/>
      <w:marTop w:val="0"/>
      <w:marBottom w:val="0"/>
      <w:divBdr>
        <w:top w:val="none" w:sz="0" w:space="0" w:color="auto"/>
        <w:left w:val="none" w:sz="0" w:space="0" w:color="auto"/>
        <w:bottom w:val="none" w:sz="0" w:space="0" w:color="auto"/>
        <w:right w:val="none" w:sz="0" w:space="0" w:color="auto"/>
      </w:divBdr>
    </w:div>
    <w:div w:id="1592813909">
      <w:bodyDiv w:val="1"/>
      <w:marLeft w:val="0"/>
      <w:marRight w:val="0"/>
      <w:marTop w:val="0"/>
      <w:marBottom w:val="0"/>
      <w:divBdr>
        <w:top w:val="none" w:sz="0" w:space="0" w:color="auto"/>
        <w:left w:val="none" w:sz="0" w:space="0" w:color="auto"/>
        <w:bottom w:val="none" w:sz="0" w:space="0" w:color="auto"/>
        <w:right w:val="none" w:sz="0" w:space="0" w:color="auto"/>
      </w:divBdr>
    </w:div>
    <w:div w:id="1613978345">
      <w:bodyDiv w:val="1"/>
      <w:marLeft w:val="0"/>
      <w:marRight w:val="0"/>
      <w:marTop w:val="0"/>
      <w:marBottom w:val="0"/>
      <w:divBdr>
        <w:top w:val="none" w:sz="0" w:space="0" w:color="auto"/>
        <w:left w:val="none" w:sz="0" w:space="0" w:color="auto"/>
        <w:bottom w:val="none" w:sz="0" w:space="0" w:color="auto"/>
        <w:right w:val="none" w:sz="0" w:space="0" w:color="auto"/>
      </w:divBdr>
    </w:div>
    <w:div w:id="1627203523">
      <w:bodyDiv w:val="1"/>
      <w:marLeft w:val="0"/>
      <w:marRight w:val="0"/>
      <w:marTop w:val="0"/>
      <w:marBottom w:val="0"/>
      <w:divBdr>
        <w:top w:val="none" w:sz="0" w:space="0" w:color="auto"/>
        <w:left w:val="none" w:sz="0" w:space="0" w:color="auto"/>
        <w:bottom w:val="none" w:sz="0" w:space="0" w:color="auto"/>
        <w:right w:val="none" w:sz="0" w:space="0" w:color="auto"/>
      </w:divBdr>
    </w:div>
    <w:div w:id="1648973781">
      <w:bodyDiv w:val="1"/>
      <w:marLeft w:val="0"/>
      <w:marRight w:val="0"/>
      <w:marTop w:val="0"/>
      <w:marBottom w:val="0"/>
      <w:divBdr>
        <w:top w:val="none" w:sz="0" w:space="0" w:color="auto"/>
        <w:left w:val="none" w:sz="0" w:space="0" w:color="auto"/>
        <w:bottom w:val="none" w:sz="0" w:space="0" w:color="auto"/>
        <w:right w:val="none" w:sz="0" w:space="0" w:color="auto"/>
      </w:divBdr>
      <w:divsChild>
        <w:div w:id="2091729507">
          <w:marLeft w:val="547"/>
          <w:marRight w:val="0"/>
          <w:marTop w:val="0"/>
          <w:marBottom w:val="0"/>
          <w:divBdr>
            <w:top w:val="none" w:sz="0" w:space="0" w:color="auto"/>
            <w:left w:val="none" w:sz="0" w:space="0" w:color="auto"/>
            <w:bottom w:val="none" w:sz="0" w:space="0" w:color="auto"/>
            <w:right w:val="none" w:sz="0" w:space="0" w:color="auto"/>
          </w:divBdr>
        </w:div>
      </w:divsChild>
    </w:div>
    <w:div w:id="1714184628">
      <w:bodyDiv w:val="1"/>
      <w:marLeft w:val="0"/>
      <w:marRight w:val="0"/>
      <w:marTop w:val="0"/>
      <w:marBottom w:val="0"/>
      <w:divBdr>
        <w:top w:val="none" w:sz="0" w:space="0" w:color="auto"/>
        <w:left w:val="none" w:sz="0" w:space="0" w:color="auto"/>
        <w:bottom w:val="none" w:sz="0" w:space="0" w:color="auto"/>
        <w:right w:val="none" w:sz="0" w:space="0" w:color="auto"/>
      </w:divBdr>
      <w:divsChild>
        <w:div w:id="50428262">
          <w:marLeft w:val="1800"/>
          <w:marRight w:val="0"/>
          <w:marTop w:val="0"/>
          <w:marBottom w:val="0"/>
          <w:divBdr>
            <w:top w:val="none" w:sz="0" w:space="0" w:color="auto"/>
            <w:left w:val="none" w:sz="0" w:space="0" w:color="auto"/>
            <w:bottom w:val="none" w:sz="0" w:space="0" w:color="auto"/>
            <w:right w:val="none" w:sz="0" w:space="0" w:color="auto"/>
          </w:divBdr>
        </w:div>
        <w:div w:id="96949371">
          <w:marLeft w:val="547"/>
          <w:marRight w:val="0"/>
          <w:marTop w:val="0"/>
          <w:marBottom w:val="0"/>
          <w:divBdr>
            <w:top w:val="none" w:sz="0" w:space="0" w:color="auto"/>
            <w:left w:val="none" w:sz="0" w:space="0" w:color="auto"/>
            <w:bottom w:val="none" w:sz="0" w:space="0" w:color="auto"/>
            <w:right w:val="none" w:sz="0" w:space="0" w:color="auto"/>
          </w:divBdr>
        </w:div>
        <w:div w:id="208688470">
          <w:marLeft w:val="1166"/>
          <w:marRight w:val="0"/>
          <w:marTop w:val="0"/>
          <w:marBottom w:val="0"/>
          <w:divBdr>
            <w:top w:val="none" w:sz="0" w:space="0" w:color="auto"/>
            <w:left w:val="none" w:sz="0" w:space="0" w:color="auto"/>
            <w:bottom w:val="none" w:sz="0" w:space="0" w:color="auto"/>
            <w:right w:val="none" w:sz="0" w:space="0" w:color="auto"/>
          </w:divBdr>
        </w:div>
        <w:div w:id="257830935">
          <w:marLeft w:val="1166"/>
          <w:marRight w:val="0"/>
          <w:marTop w:val="0"/>
          <w:marBottom w:val="0"/>
          <w:divBdr>
            <w:top w:val="none" w:sz="0" w:space="0" w:color="auto"/>
            <w:left w:val="none" w:sz="0" w:space="0" w:color="auto"/>
            <w:bottom w:val="none" w:sz="0" w:space="0" w:color="auto"/>
            <w:right w:val="none" w:sz="0" w:space="0" w:color="auto"/>
          </w:divBdr>
        </w:div>
        <w:div w:id="273561657">
          <w:marLeft w:val="547"/>
          <w:marRight w:val="0"/>
          <w:marTop w:val="0"/>
          <w:marBottom w:val="0"/>
          <w:divBdr>
            <w:top w:val="none" w:sz="0" w:space="0" w:color="auto"/>
            <w:left w:val="none" w:sz="0" w:space="0" w:color="auto"/>
            <w:bottom w:val="none" w:sz="0" w:space="0" w:color="auto"/>
            <w:right w:val="none" w:sz="0" w:space="0" w:color="auto"/>
          </w:divBdr>
        </w:div>
        <w:div w:id="689062835">
          <w:marLeft w:val="1800"/>
          <w:marRight w:val="0"/>
          <w:marTop w:val="0"/>
          <w:marBottom w:val="0"/>
          <w:divBdr>
            <w:top w:val="none" w:sz="0" w:space="0" w:color="auto"/>
            <w:left w:val="none" w:sz="0" w:space="0" w:color="auto"/>
            <w:bottom w:val="none" w:sz="0" w:space="0" w:color="auto"/>
            <w:right w:val="none" w:sz="0" w:space="0" w:color="auto"/>
          </w:divBdr>
        </w:div>
        <w:div w:id="724138928">
          <w:marLeft w:val="547"/>
          <w:marRight w:val="0"/>
          <w:marTop w:val="0"/>
          <w:marBottom w:val="0"/>
          <w:divBdr>
            <w:top w:val="none" w:sz="0" w:space="0" w:color="auto"/>
            <w:left w:val="none" w:sz="0" w:space="0" w:color="auto"/>
            <w:bottom w:val="none" w:sz="0" w:space="0" w:color="auto"/>
            <w:right w:val="none" w:sz="0" w:space="0" w:color="auto"/>
          </w:divBdr>
        </w:div>
        <w:div w:id="742488007">
          <w:marLeft w:val="1800"/>
          <w:marRight w:val="0"/>
          <w:marTop w:val="0"/>
          <w:marBottom w:val="0"/>
          <w:divBdr>
            <w:top w:val="none" w:sz="0" w:space="0" w:color="auto"/>
            <w:left w:val="none" w:sz="0" w:space="0" w:color="auto"/>
            <w:bottom w:val="none" w:sz="0" w:space="0" w:color="auto"/>
            <w:right w:val="none" w:sz="0" w:space="0" w:color="auto"/>
          </w:divBdr>
        </w:div>
        <w:div w:id="951279597">
          <w:marLeft w:val="1166"/>
          <w:marRight w:val="0"/>
          <w:marTop w:val="0"/>
          <w:marBottom w:val="0"/>
          <w:divBdr>
            <w:top w:val="none" w:sz="0" w:space="0" w:color="auto"/>
            <w:left w:val="none" w:sz="0" w:space="0" w:color="auto"/>
            <w:bottom w:val="none" w:sz="0" w:space="0" w:color="auto"/>
            <w:right w:val="none" w:sz="0" w:space="0" w:color="auto"/>
          </w:divBdr>
        </w:div>
        <w:div w:id="1024289570">
          <w:marLeft w:val="1166"/>
          <w:marRight w:val="0"/>
          <w:marTop w:val="0"/>
          <w:marBottom w:val="0"/>
          <w:divBdr>
            <w:top w:val="none" w:sz="0" w:space="0" w:color="auto"/>
            <w:left w:val="none" w:sz="0" w:space="0" w:color="auto"/>
            <w:bottom w:val="none" w:sz="0" w:space="0" w:color="auto"/>
            <w:right w:val="none" w:sz="0" w:space="0" w:color="auto"/>
          </w:divBdr>
        </w:div>
        <w:div w:id="1033383474">
          <w:marLeft w:val="2520"/>
          <w:marRight w:val="0"/>
          <w:marTop w:val="0"/>
          <w:marBottom w:val="0"/>
          <w:divBdr>
            <w:top w:val="none" w:sz="0" w:space="0" w:color="auto"/>
            <w:left w:val="none" w:sz="0" w:space="0" w:color="auto"/>
            <w:bottom w:val="none" w:sz="0" w:space="0" w:color="auto"/>
            <w:right w:val="none" w:sz="0" w:space="0" w:color="auto"/>
          </w:divBdr>
        </w:div>
        <w:div w:id="1111513328">
          <w:marLeft w:val="1166"/>
          <w:marRight w:val="0"/>
          <w:marTop w:val="0"/>
          <w:marBottom w:val="0"/>
          <w:divBdr>
            <w:top w:val="none" w:sz="0" w:space="0" w:color="auto"/>
            <w:left w:val="none" w:sz="0" w:space="0" w:color="auto"/>
            <w:bottom w:val="none" w:sz="0" w:space="0" w:color="auto"/>
            <w:right w:val="none" w:sz="0" w:space="0" w:color="auto"/>
          </w:divBdr>
        </w:div>
        <w:div w:id="1117218027">
          <w:marLeft w:val="547"/>
          <w:marRight w:val="0"/>
          <w:marTop w:val="0"/>
          <w:marBottom w:val="0"/>
          <w:divBdr>
            <w:top w:val="none" w:sz="0" w:space="0" w:color="auto"/>
            <w:left w:val="none" w:sz="0" w:space="0" w:color="auto"/>
            <w:bottom w:val="none" w:sz="0" w:space="0" w:color="auto"/>
            <w:right w:val="none" w:sz="0" w:space="0" w:color="auto"/>
          </w:divBdr>
        </w:div>
        <w:div w:id="1571770455">
          <w:marLeft w:val="1166"/>
          <w:marRight w:val="0"/>
          <w:marTop w:val="0"/>
          <w:marBottom w:val="0"/>
          <w:divBdr>
            <w:top w:val="none" w:sz="0" w:space="0" w:color="auto"/>
            <w:left w:val="none" w:sz="0" w:space="0" w:color="auto"/>
            <w:bottom w:val="none" w:sz="0" w:space="0" w:color="auto"/>
            <w:right w:val="none" w:sz="0" w:space="0" w:color="auto"/>
          </w:divBdr>
        </w:div>
        <w:div w:id="1604529539">
          <w:marLeft w:val="1800"/>
          <w:marRight w:val="0"/>
          <w:marTop w:val="0"/>
          <w:marBottom w:val="0"/>
          <w:divBdr>
            <w:top w:val="none" w:sz="0" w:space="0" w:color="auto"/>
            <w:left w:val="none" w:sz="0" w:space="0" w:color="auto"/>
            <w:bottom w:val="none" w:sz="0" w:space="0" w:color="auto"/>
            <w:right w:val="none" w:sz="0" w:space="0" w:color="auto"/>
          </w:divBdr>
        </w:div>
        <w:div w:id="1659648263">
          <w:marLeft w:val="1166"/>
          <w:marRight w:val="0"/>
          <w:marTop w:val="0"/>
          <w:marBottom w:val="0"/>
          <w:divBdr>
            <w:top w:val="none" w:sz="0" w:space="0" w:color="auto"/>
            <w:left w:val="none" w:sz="0" w:space="0" w:color="auto"/>
            <w:bottom w:val="none" w:sz="0" w:space="0" w:color="auto"/>
            <w:right w:val="none" w:sz="0" w:space="0" w:color="auto"/>
          </w:divBdr>
        </w:div>
        <w:div w:id="1862085290">
          <w:marLeft w:val="1166"/>
          <w:marRight w:val="0"/>
          <w:marTop w:val="0"/>
          <w:marBottom w:val="0"/>
          <w:divBdr>
            <w:top w:val="none" w:sz="0" w:space="0" w:color="auto"/>
            <w:left w:val="none" w:sz="0" w:space="0" w:color="auto"/>
            <w:bottom w:val="none" w:sz="0" w:space="0" w:color="auto"/>
            <w:right w:val="none" w:sz="0" w:space="0" w:color="auto"/>
          </w:divBdr>
        </w:div>
        <w:div w:id="1947418901">
          <w:marLeft w:val="547"/>
          <w:marRight w:val="0"/>
          <w:marTop w:val="0"/>
          <w:marBottom w:val="0"/>
          <w:divBdr>
            <w:top w:val="none" w:sz="0" w:space="0" w:color="auto"/>
            <w:left w:val="none" w:sz="0" w:space="0" w:color="auto"/>
            <w:bottom w:val="none" w:sz="0" w:space="0" w:color="auto"/>
            <w:right w:val="none" w:sz="0" w:space="0" w:color="auto"/>
          </w:divBdr>
        </w:div>
        <w:div w:id="2002469596">
          <w:marLeft w:val="1166"/>
          <w:marRight w:val="0"/>
          <w:marTop w:val="0"/>
          <w:marBottom w:val="0"/>
          <w:divBdr>
            <w:top w:val="none" w:sz="0" w:space="0" w:color="auto"/>
            <w:left w:val="none" w:sz="0" w:space="0" w:color="auto"/>
            <w:bottom w:val="none" w:sz="0" w:space="0" w:color="auto"/>
            <w:right w:val="none" w:sz="0" w:space="0" w:color="auto"/>
          </w:divBdr>
        </w:div>
        <w:div w:id="2006319506">
          <w:marLeft w:val="1166"/>
          <w:marRight w:val="0"/>
          <w:marTop w:val="0"/>
          <w:marBottom w:val="0"/>
          <w:divBdr>
            <w:top w:val="none" w:sz="0" w:space="0" w:color="auto"/>
            <w:left w:val="none" w:sz="0" w:space="0" w:color="auto"/>
            <w:bottom w:val="none" w:sz="0" w:space="0" w:color="auto"/>
            <w:right w:val="none" w:sz="0" w:space="0" w:color="auto"/>
          </w:divBdr>
        </w:div>
        <w:div w:id="2126923431">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998679">
      <w:bodyDiv w:val="1"/>
      <w:marLeft w:val="0"/>
      <w:marRight w:val="0"/>
      <w:marTop w:val="0"/>
      <w:marBottom w:val="0"/>
      <w:divBdr>
        <w:top w:val="none" w:sz="0" w:space="0" w:color="auto"/>
        <w:left w:val="none" w:sz="0" w:space="0" w:color="auto"/>
        <w:bottom w:val="none" w:sz="0" w:space="0" w:color="auto"/>
        <w:right w:val="none" w:sz="0" w:space="0" w:color="auto"/>
      </w:divBdr>
      <w:divsChild>
        <w:div w:id="911040327">
          <w:marLeft w:val="1166"/>
          <w:marRight w:val="0"/>
          <w:marTop w:val="0"/>
          <w:marBottom w:val="120"/>
          <w:divBdr>
            <w:top w:val="none" w:sz="0" w:space="0" w:color="auto"/>
            <w:left w:val="none" w:sz="0" w:space="0" w:color="auto"/>
            <w:bottom w:val="none" w:sz="0" w:space="0" w:color="auto"/>
            <w:right w:val="none" w:sz="0" w:space="0" w:color="auto"/>
          </w:divBdr>
        </w:div>
        <w:div w:id="621690043">
          <w:marLeft w:val="1166"/>
          <w:marRight w:val="0"/>
          <w:marTop w:val="0"/>
          <w:marBottom w:val="12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package" Target="embeddings/Microsoft_Visio_Drawing4.vsdx"/><Relationship Id="rId10" Type="http://schemas.openxmlformats.org/officeDocument/2006/relationships/image" Target="media/image2.emf"/><Relationship Id="rId19" Type="http://schemas.openxmlformats.org/officeDocument/2006/relationships/package" Target="embeddings/Microsoft_Visio_Drawing6.vsdx"/><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C8561-3E06-411C-B11C-30047A0E0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3143</Words>
  <Characters>17921</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huawei</cp:lastModifiedBy>
  <cp:revision>4</cp:revision>
  <cp:lastPrinted>2017-03-24T09:37:00Z</cp:lastPrinted>
  <dcterms:created xsi:type="dcterms:W3CDTF">2018-02-13T18:40:00Z</dcterms:created>
  <dcterms:modified xsi:type="dcterms:W3CDTF">2018-02-14T02:19:00Z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(3)2mO3xnBnO2ULxD4EdBtGxa6EKswAZeX42daeFBvGN1EupFy6csKPHf7TXIcSVLvysfaVY8iO
SFjDnI39eRFQtPsXf3KNtfUWmKdx41F38qwQeZxvoOdG5fG1dne2TnWrTpczlPdyzTT9lHiv
8yLMZ4rYQ1/IX4ugemHKiXOJe0clpdZoXX1EjDIxijJEVOQwADaVDDFiPbuploEBbjpU1U/l
3PeKns1j3hriE09hpd</vt:lpwstr>
  </property>
  <property fmtid="{D5CDD505-2E9C-101B-9397-08002B2CF9AE}" pid="13" name="_2015_ms_pID_725343_00">
    <vt:lpwstr>_2015_ms_pID_725343</vt:lpwstr>
  </property>
  <property fmtid="{D5CDD505-2E9C-101B-9397-08002B2CF9AE}" pid="14" name="_2015_ms_pID_7253431">
    <vt:lpwstr>nC0P7YwuNilO37zDiPhKJXikn8bCMrGyvCVASvqnw7ioI6l2YrffUI
N2Kpcy9yDmtiQg/tzbaNCC0z4cNWIK/CFFyQb8TGDTqhp1l3xyjCwqAjaM5CrxHUJQBbG5oi
2d6QjD/7J6cNIbXHplQ725HxjJddeYymwzMcjSUbl4WPCGSPySWcQteLfgrvMMqRnNFgdYTo
VXEpZL8lZnTQGVTaNdekfdqdLA2zEpUiIPnJ</vt:lpwstr>
  </property>
  <property fmtid="{D5CDD505-2E9C-101B-9397-08002B2CF9AE}" pid="15" name="_2015_ms_pID_7253431_00">
    <vt:lpwstr>_2015_ms_pID_7253431</vt:lpwstr>
  </property>
  <property fmtid="{D5CDD505-2E9C-101B-9397-08002B2CF9AE}" pid="16" name="_2015_ms_pID_7253432">
    <vt:lpwstr>Fs9DcBS0US8nOHi8lmMwdDRr+LkbgA9efhna
ql7bL+RRl0MLCXl3tHAc2Jqlmfd14w==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1518097206</vt:lpwstr>
  </property>
</Properties>
</file>