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633BD" w14:textId="7EB6FF57" w:rsidR="0083570C" w:rsidRPr="0083570C" w:rsidRDefault="0083570C" w:rsidP="0083570C">
      <w:pPr>
        <w:tabs>
          <w:tab w:val="center" w:pos="4536"/>
          <w:tab w:val="right" w:pos="8280"/>
          <w:tab w:val="right" w:pos="9639"/>
        </w:tabs>
        <w:ind w:right="2"/>
        <w:rPr>
          <w:b/>
          <w:bCs/>
          <w:sz w:val="24"/>
          <w:szCs w:val="24"/>
        </w:rPr>
      </w:pPr>
      <w:r w:rsidRPr="0083570C">
        <w:rPr>
          <w:b/>
          <w:bCs/>
          <w:sz w:val="24"/>
          <w:szCs w:val="24"/>
        </w:rPr>
        <w:t xml:space="preserve">3GPP TSG RAN WG1 Meeting </w:t>
      </w:r>
      <w:r w:rsidR="007C190F" w:rsidRPr="007C190F">
        <w:rPr>
          <w:b/>
          <w:bCs/>
          <w:sz w:val="24"/>
          <w:szCs w:val="24"/>
        </w:rPr>
        <w:t>#92</w:t>
      </w:r>
      <w:r w:rsidRPr="0083570C">
        <w:rPr>
          <w:b/>
          <w:bCs/>
          <w:sz w:val="24"/>
          <w:szCs w:val="24"/>
        </w:rPr>
        <w:tab/>
      </w:r>
      <w:r>
        <w:rPr>
          <w:b/>
          <w:bCs/>
          <w:sz w:val="24"/>
          <w:szCs w:val="24"/>
        </w:rPr>
        <w:t xml:space="preserve">                         </w:t>
      </w:r>
      <w:r w:rsidRPr="0083570C">
        <w:rPr>
          <w:b/>
          <w:bCs/>
          <w:sz w:val="24"/>
          <w:szCs w:val="24"/>
        </w:rPr>
        <w:tab/>
      </w:r>
      <w:r>
        <w:rPr>
          <w:b/>
          <w:bCs/>
          <w:sz w:val="24"/>
          <w:szCs w:val="24"/>
        </w:rPr>
        <w:t xml:space="preserve">    </w:t>
      </w:r>
      <w:r w:rsidRPr="0083570C">
        <w:rPr>
          <w:b/>
          <w:bCs/>
          <w:sz w:val="24"/>
          <w:szCs w:val="24"/>
        </w:rPr>
        <w:t>R1-18</w:t>
      </w:r>
      <w:r w:rsidR="00023E1A">
        <w:rPr>
          <w:rFonts w:hint="eastAsia"/>
          <w:b/>
          <w:bCs/>
          <w:sz w:val="24"/>
          <w:szCs w:val="24"/>
        </w:rPr>
        <w:t>02041</w:t>
      </w:r>
    </w:p>
    <w:p w14:paraId="451B99B9" w14:textId="77777777" w:rsidR="0083570C" w:rsidRPr="0083570C" w:rsidRDefault="00A04BDB" w:rsidP="0083570C">
      <w:pPr>
        <w:tabs>
          <w:tab w:val="center" w:pos="4536"/>
          <w:tab w:val="right" w:pos="9072"/>
        </w:tabs>
        <w:rPr>
          <w:b/>
          <w:bCs/>
          <w:sz w:val="24"/>
          <w:szCs w:val="24"/>
        </w:rPr>
      </w:pPr>
      <w:r w:rsidRPr="00A04BDB">
        <w:rPr>
          <w:b/>
          <w:bCs/>
          <w:sz w:val="24"/>
          <w:szCs w:val="24"/>
        </w:rPr>
        <w:t>Athens, Greece, February 26th – March 2nd, 2018</w:t>
      </w:r>
    </w:p>
    <w:p w14:paraId="4EE533A9" w14:textId="77777777" w:rsidR="005A5FE1" w:rsidRPr="0083570C" w:rsidRDefault="005A5FE1" w:rsidP="001E7F38">
      <w:pPr>
        <w:widowControl w:val="0"/>
        <w:spacing w:after="0"/>
        <w:jc w:val="both"/>
        <w:rPr>
          <w:sz w:val="24"/>
          <w:szCs w:val="24"/>
          <w:lang w:eastAsia="zh-CN"/>
        </w:rPr>
      </w:pPr>
    </w:p>
    <w:p w14:paraId="49FBB1FC"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57E7F759"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1157A4" w:rsidRPr="001157A4">
        <w:rPr>
          <w:rFonts w:ascii="Times New Roman" w:hAnsi="Times New Roman"/>
          <w:bCs/>
          <w:sz w:val="24"/>
          <w:szCs w:val="24"/>
        </w:rPr>
        <w:t>Discussion on remaining issues for semi-static DL-UL assignment and dynamic SFI</w:t>
      </w:r>
    </w:p>
    <w:p w14:paraId="7908F343"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7.1.3.1.3</w:t>
      </w:r>
    </w:p>
    <w:p w14:paraId="67693AB0"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4AFD5AC3" w14:textId="77777777" w:rsidR="004935A9" w:rsidRDefault="004935A9" w:rsidP="00EF0CF2">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p>
    <w:p w14:paraId="748FC919" w14:textId="77777777" w:rsidR="00272541" w:rsidRPr="00272541" w:rsidRDefault="00272541" w:rsidP="00272541">
      <w:r>
        <w:t>I</w:t>
      </w:r>
      <w:r>
        <w:rPr>
          <w:rFonts w:hint="eastAsia"/>
        </w:rPr>
        <w:t xml:space="preserve">n RAN1#91, the following agreements for </w:t>
      </w:r>
      <w:r w:rsidRPr="00CF5FEB">
        <w:rPr>
          <w:lang w:eastAsia="en-US"/>
        </w:rPr>
        <w:t>semi-static DL/UL assignment</w:t>
      </w:r>
      <w:r>
        <w:rPr>
          <w:rFonts w:hint="eastAsia"/>
          <w:lang w:eastAsia="en-US"/>
        </w:rPr>
        <w:t xml:space="preserve"> are made,</w:t>
      </w:r>
    </w:p>
    <w:bookmarkEnd w:id="4"/>
    <w:p w14:paraId="4B22B141" w14:textId="77777777" w:rsidR="00272541" w:rsidRPr="00CF5FEB" w:rsidRDefault="00272541" w:rsidP="00272541">
      <w:r w:rsidRPr="00CF5FEB">
        <w:rPr>
          <w:highlight w:val="green"/>
        </w:rPr>
        <w:t>Agreements</w:t>
      </w:r>
      <w:r w:rsidRPr="00CF5FEB">
        <w:t>:</w:t>
      </w:r>
    </w:p>
    <w:p w14:paraId="0CF6D71E" w14:textId="77777777" w:rsidR="00272541" w:rsidRPr="00CF5FEB" w:rsidRDefault="00272541" w:rsidP="00272541">
      <w:pPr>
        <w:pStyle w:val="aff0"/>
        <w:widowControl w:val="0"/>
        <w:numPr>
          <w:ilvl w:val="0"/>
          <w:numId w:val="24"/>
        </w:numPr>
        <w:ind w:leftChars="0"/>
        <w:contextualSpacing/>
        <w:jc w:val="both"/>
        <w:rPr>
          <w:lang w:eastAsia="en-US"/>
        </w:rPr>
      </w:pPr>
      <w:r w:rsidRPr="00CF5FEB">
        <w:rPr>
          <w:lang w:eastAsia="en-US"/>
        </w:rPr>
        <w:t xml:space="preserve">For the </w:t>
      </w:r>
      <w:r w:rsidRPr="00CF5FEB">
        <w:t>cell-specific RRC configuration of the semi-static DL/UL assignment,</w:t>
      </w:r>
    </w:p>
    <w:p w14:paraId="74A75ED4" w14:textId="77777777" w:rsidR="00272541" w:rsidRPr="00CF5FEB" w:rsidRDefault="00272541" w:rsidP="00272541">
      <w:pPr>
        <w:pStyle w:val="aff0"/>
        <w:widowControl w:val="0"/>
        <w:numPr>
          <w:ilvl w:val="1"/>
          <w:numId w:val="24"/>
        </w:numPr>
        <w:ind w:leftChars="0"/>
        <w:contextualSpacing/>
        <w:jc w:val="both"/>
        <w:rPr>
          <w:lang w:eastAsia="en-US"/>
        </w:rPr>
      </w:pPr>
      <w:r w:rsidRPr="00CF5FEB">
        <w:rPr>
          <w:lang w:eastAsia="en-US"/>
        </w:rPr>
        <w:t>Add additional periodicity 0.625ms (for 120KHz SCS only), 1.25ms (for &gt;=60KHz SCS), and 2.5ms (for &gt;=30KHz SCS)</w:t>
      </w:r>
    </w:p>
    <w:p w14:paraId="53EDEF6A" w14:textId="77777777" w:rsidR="00272541" w:rsidRPr="00CF5FEB" w:rsidRDefault="00272541" w:rsidP="00272541">
      <w:pPr>
        <w:pStyle w:val="aff0"/>
        <w:widowControl w:val="0"/>
        <w:numPr>
          <w:ilvl w:val="1"/>
          <w:numId w:val="24"/>
        </w:numPr>
        <w:ind w:leftChars="0"/>
        <w:contextualSpacing/>
        <w:jc w:val="both"/>
        <w:rPr>
          <w:lang w:eastAsia="en-US"/>
        </w:rPr>
      </w:pPr>
      <w:r w:rsidRPr="00CF5FEB">
        <w:t>Also support 2 concatenated DL-unknown-UL periodicity</w:t>
      </w:r>
    </w:p>
    <w:p w14:paraId="6A068DD9" w14:textId="77777777" w:rsidR="00272541" w:rsidRPr="00CF5FEB" w:rsidRDefault="00272541" w:rsidP="00272541">
      <w:pPr>
        <w:pStyle w:val="aff0"/>
        <w:widowControl w:val="0"/>
        <w:numPr>
          <w:ilvl w:val="2"/>
          <w:numId w:val="24"/>
        </w:numPr>
        <w:ind w:leftChars="0"/>
        <w:contextualSpacing/>
        <w:jc w:val="both"/>
        <w:rPr>
          <w:lang w:eastAsia="en-US"/>
        </w:rPr>
      </w:pPr>
      <w:r w:rsidRPr="00CF5FEB">
        <w:rPr>
          <w:lang w:eastAsia="en-US"/>
        </w:rPr>
        <w:t>Add 1 bit in semi-static DL/UL assignment to indicate if the second periodicity is included</w:t>
      </w:r>
    </w:p>
    <w:p w14:paraId="187C9D98" w14:textId="77777777" w:rsidR="00272541" w:rsidRPr="00CF5FEB" w:rsidRDefault="00272541" w:rsidP="00272541">
      <w:pPr>
        <w:pStyle w:val="aff0"/>
        <w:widowControl w:val="0"/>
        <w:numPr>
          <w:ilvl w:val="2"/>
          <w:numId w:val="24"/>
        </w:numPr>
        <w:ind w:leftChars="0"/>
        <w:contextualSpacing/>
        <w:jc w:val="both"/>
        <w:rPr>
          <w:lang w:eastAsia="en-US"/>
        </w:rPr>
      </w:pPr>
      <w:r w:rsidRPr="00CF5FEB">
        <w:rPr>
          <w:lang w:eastAsia="en-US"/>
        </w:rPr>
        <w:t>The two periodicities form X ms + Y ms total periodicity, where X, and Y are from {0.5, 0.625, 1, 1.25, 2, 2.5, 5, 10} ms</w:t>
      </w:r>
    </w:p>
    <w:p w14:paraId="7FB688F0" w14:textId="77777777" w:rsidR="00272541" w:rsidRPr="00CF5FEB" w:rsidRDefault="00272541" w:rsidP="00272541">
      <w:pPr>
        <w:pStyle w:val="aff0"/>
        <w:widowControl w:val="0"/>
        <w:numPr>
          <w:ilvl w:val="3"/>
          <w:numId w:val="24"/>
        </w:numPr>
        <w:ind w:leftChars="0"/>
        <w:contextualSpacing/>
        <w:jc w:val="both"/>
        <w:rPr>
          <w:lang w:eastAsia="en-US"/>
        </w:rPr>
      </w:pPr>
      <w:r w:rsidRPr="00CF5FEB">
        <w:rPr>
          <w:lang w:eastAsia="en-US"/>
        </w:rPr>
        <w:t>When two perodicities are included, the corresponding parameters are independently configured.</w:t>
      </w:r>
    </w:p>
    <w:p w14:paraId="18B04C49" w14:textId="77777777" w:rsidR="0020621D" w:rsidRPr="00272541" w:rsidRDefault="00272541" w:rsidP="00272541">
      <w:pPr>
        <w:pStyle w:val="aff0"/>
        <w:widowControl w:val="0"/>
        <w:numPr>
          <w:ilvl w:val="3"/>
          <w:numId w:val="24"/>
        </w:numPr>
        <w:ind w:leftChars="0"/>
        <w:contextualSpacing/>
        <w:jc w:val="both"/>
        <w:rPr>
          <w:lang w:eastAsia="en-US"/>
        </w:rPr>
      </w:pPr>
      <w:r w:rsidRPr="00CF5FEB">
        <w:rPr>
          <w:lang w:eastAsia="en-US"/>
        </w:rPr>
        <w:t>Note: it will be discussed to preclude some combinations (no additional higher-layer impact)</w:t>
      </w:r>
    </w:p>
    <w:p w14:paraId="3E6B51FA" w14:textId="77777777" w:rsidR="00272541" w:rsidRPr="004D0F41" w:rsidRDefault="00272541" w:rsidP="00065CBB">
      <w:pPr>
        <w:overflowPunct/>
        <w:autoSpaceDE/>
        <w:autoSpaceDN/>
        <w:adjustRightInd/>
        <w:spacing w:after="0"/>
        <w:textAlignment w:val="auto"/>
        <w:rPr>
          <w:rFonts w:eastAsia="等线"/>
          <w:lang w:val="en-US" w:eastAsia="zh-CN"/>
        </w:rPr>
      </w:pPr>
    </w:p>
    <w:p w14:paraId="3634CC45" w14:textId="77777777" w:rsidR="00D54B7B" w:rsidRPr="00D54B7B" w:rsidRDefault="00E55F59" w:rsidP="00065CBB">
      <w:pPr>
        <w:overflowPunct/>
        <w:autoSpaceDE/>
        <w:autoSpaceDN/>
        <w:adjustRightInd/>
        <w:spacing w:after="0"/>
        <w:textAlignment w:val="auto"/>
        <w:rPr>
          <w:rFonts w:eastAsia="等线"/>
          <w:lang w:eastAsia="zh-CN"/>
        </w:rPr>
      </w:pPr>
      <w:r w:rsidRPr="00B41D7A">
        <w:rPr>
          <w:rFonts w:eastAsia="等线" w:hint="eastAsia"/>
          <w:lang w:val="en-US" w:eastAsia="zh-CN"/>
        </w:rPr>
        <w:t xml:space="preserve">In this contribution, </w:t>
      </w:r>
      <w:r w:rsidR="00272541">
        <w:rPr>
          <w:rFonts w:eastAsia="等线" w:hint="eastAsia"/>
          <w:lang w:val="en-US" w:eastAsia="zh-CN"/>
        </w:rPr>
        <w:t>remaining issues for support</w:t>
      </w:r>
      <w:r w:rsidR="00971566">
        <w:rPr>
          <w:rFonts w:eastAsia="等线" w:hint="eastAsia"/>
          <w:lang w:val="en-US" w:eastAsia="zh-CN"/>
        </w:rPr>
        <w:t>ing</w:t>
      </w:r>
      <w:r w:rsidR="00272541">
        <w:rPr>
          <w:rFonts w:eastAsia="等线" w:hint="eastAsia"/>
          <w:lang w:val="en-US" w:eastAsia="zh-CN"/>
        </w:rPr>
        <w:t xml:space="preserve"> </w:t>
      </w:r>
      <w:r w:rsidR="00272541" w:rsidRPr="00CF5FEB">
        <w:t>2 concatenated DL-unknown-UL periodicity</w:t>
      </w:r>
      <w:r w:rsidR="00272541">
        <w:rPr>
          <w:rFonts w:hint="eastAsia"/>
        </w:rPr>
        <w:t xml:space="preserve"> are discussed and </w:t>
      </w:r>
      <w:r w:rsidR="00272541">
        <w:t>corresponding</w:t>
      </w:r>
      <w:r w:rsidR="00272541">
        <w:rPr>
          <w:rFonts w:hint="eastAsia"/>
        </w:rPr>
        <w:t xml:space="preserve"> text proposal is provided.</w:t>
      </w:r>
    </w:p>
    <w:p w14:paraId="228D54DA" w14:textId="28E2BEA4" w:rsidR="004C0934" w:rsidRPr="00BA57C4" w:rsidRDefault="0041403C" w:rsidP="0041403C">
      <w:pPr>
        <w:pStyle w:val="1"/>
        <w:numPr>
          <w:ilvl w:val="0"/>
          <w:numId w:val="4"/>
        </w:numPr>
        <w:rPr>
          <w:rFonts w:ascii="Times New Roman" w:hAnsi="Times New Roman"/>
        </w:rPr>
      </w:pPr>
      <w:r w:rsidRPr="00BA57C4">
        <w:rPr>
          <w:rFonts w:ascii="Times New Roman" w:hAnsi="Times New Roman"/>
        </w:rPr>
        <w:t xml:space="preserve">Discussion on </w:t>
      </w:r>
      <w:r w:rsidR="00A97A3A" w:rsidRPr="00BA57C4">
        <w:rPr>
          <w:rFonts w:ascii="Times New Roman" w:hAnsi="Times New Roman"/>
          <w:lang w:eastAsia="zh-CN"/>
        </w:rPr>
        <w:t>remaining issues</w:t>
      </w:r>
      <w:r w:rsidRPr="00BA57C4" w:rsidDel="002854D2">
        <w:rPr>
          <w:rFonts w:ascii="Times New Roman" w:hAnsi="Times New Roman"/>
        </w:rPr>
        <w:t xml:space="preserve"> </w:t>
      </w:r>
      <w:r w:rsidR="004C0934" w:rsidRPr="00BA57C4">
        <w:rPr>
          <w:rFonts w:ascii="Times New Roman" w:hAnsi="Times New Roman"/>
        </w:rPr>
        <w:t xml:space="preserve">for </w:t>
      </w:r>
      <w:r w:rsidR="00775A64" w:rsidRPr="00BA57C4">
        <w:rPr>
          <w:rFonts w:ascii="Times New Roman" w:hAnsi="Times New Roman"/>
        </w:rPr>
        <w:t>concatenated DL-unknown-UL periodicity</w:t>
      </w:r>
    </w:p>
    <w:p w14:paraId="22FCE43F" w14:textId="77777777" w:rsidR="00CD4994" w:rsidRPr="00BA57C4" w:rsidRDefault="00A97A3A" w:rsidP="00BA57C4">
      <w:pPr>
        <w:pStyle w:val="30"/>
        <w:rPr>
          <w:sz w:val="24"/>
          <w:lang w:eastAsia="zh-CN"/>
        </w:rPr>
      </w:pPr>
      <w:r w:rsidRPr="00BA57C4">
        <w:rPr>
          <w:sz w:val="24"/>
          <w:szCs w:val="20"/>
        </w:rPr>
        <w:t xml:space="preserve">2.1 Discussion on </w:t>
      </w:r>
      <w:r w:rsidRPr="00BA57C4">
        <w:rPr>
          <w:sz w:val="24"/>
          <w:szCs w:val="20"/>
          <w:lang w:eastAsia="zh-CN"/>
        </w:rPr>
        <w:t>frame</w:t>
      </w:r>
      <w:r w:rsidRPr="00BA57C4">
        <w:rPr>
          <w:sz w:val="24"/>
          <w:szCs w:val="20"/>
        </w:rPr>
        <w:t xml:space="preserve"> alignments</w:t>
      </w:r>
      <w:r w:rsidRPr="00BA57C4" w:rsidDel="002854D2">
        <w:rPr>
          <w:sz w:val="24"/>
          <w:szCs w:val="20"/>
        </w:rPr>
        <w:t xml:space="preserve"> </w:t>
      </w:r>
      <w:r w:rsidRPr="00BA57C4">
        <w:rPr>
          <w:sz w:val="24"/>
          <w:szCs w:val="20"/>
        </w:rPr>
        <w:t>for concatenated DL-unknown-UL periodicity</w:t>
      </w:r>
    </w:p>
    <w:p w14:paraId="5ACD0F70" w14:textId="1DB86A5A" w:rsidR="00EB5DE3" w:rsidRDefault="00B113D5" w:rsidP="004C0934">
      <w:pPr>
        <w:rPr>
          <w:lang w:eastAsia="en-US"/>
        </w:rPr>
      </w:pPr>
      <w:r>
        <w:rPr>
          <w:lang w:eastAsia="zh-CN"/>
        </w:rPr>
        <w:t>For</w:t>
      </w:r>
      <w:r>
        <w:rPr>
          <w:rFonts w:hint="eastAsia"/>
          <w:lang w:eastAsia="zh-CN"/>
        </w:rPr>
        <w:t xml:space="preserve"> single </w:t>
      </w:r>
      <w:r w:rsidRPr="00CF5FEB">
        <w:t>DL-unknown-UL periodicity</w:t>
      </w:r>
      <w:r>
        <w:rPr>
          <w:rFonts w:hint="eastAsia"/>
        </w:rPr>
        <w:t xml:space="preserve"> configuration, the </w:t>
      </w:r>
      <w:r w:rsidRPr="00CF5FEB">
        <w:t>periodicity</w:t>
      </w:r>
      <w:r>
        <w:rPr>
          <w:rFonts w:hint="eastAsia"/>
        </w:rPr>
        <w:t xml:space="preserve"> is </w:t>
      </w:r>
      <w:r>
        <w:t>chosen</w:t>
      </w:r>
      <w:r w:rsidR="00C13777">
        <w:rPr>
          <w:rFonts w:hint="eastAsia"/>
        </w:rPr>
        <w:t xml:space="preserve"> from</w:t>
      </w:r>
      <w:r w:rsidRPr="00CF5FEB">
        <w:rPr>
          <w:lang w:eastAsia="en-US"/>
        </w:rPr>
        <w:t xml:space="preserve"> {0.5, 0.625, 1, 1.25, 2, 2.5, 5, 10} ms</w:t>
      </w:r>
      <w:r w:rsidR="00C13777">
        <w:rPr>
          <w:rFonts w:hint="eastAsia"/>
          <w:lang w:eastAsia="en-US"/>
        </w:rPr>
        <w:t xml:space="preserve">, </w:t>
      </w:r>
      <w:r w:rsidR="008C7451">
        <w:rPr>
          <w:rFonts w:hint="eastAsia"/>
          <w:lang w:eastAsia="en-US"/>
        </w:rPr>
        <w:t>and the</w:t>
      </w:r>
      <w:r w:rsidR="003958A5">
        <w:rPr>
          <w:rFonts w:hint="eastAsia"/>
          <w:lang w:eastAsia="en-US"/>
        </w:rPr>
        <w:t>re</w:t>
      </w:r>
      <w:r w:rsidR="008C7451">
        <w:rPr>
          <w:rFonts w:hint="eastAsia"/>
          <w:lang w:eastAsia="en-US"/>
        </w:rPr>
        <w:t xml:space="preserve"> will be integer number of </w:t>
      </w:r>
      <w:r w:rsidR="008C7451" w:rsidRPr="00CF5FEB">
        <w:t>semi-static DL/UL assignment</w:t>
      </w:r>
      <w:r w:rsidR="008C7451">
        <w:rPr>
          <w:rFonts w:hint="eastAsia"/>
        </w:rPr>
        <w:t xml:space="preserve"> in each radio frame.</w:t>
      </w:r>
      <w:r w:rsidR="00F32110">
        <w:rPr>
          <w:rFonts w:hint="eastAsia"/>
        </w:rPr>
        <w:t xml:space="preserve"> </w:t>
      </w:r>
      <w:r w:rsidR="00F32110">
        <w:t>B</w:t>
      </w:r>
      <w:r w:rsidR="00F32110">
        <w:rPr>
          <w:rFonts w:hint="eastAsia"/>
        </w:rPr>
        <w:t xml:space="preserve">ut when </w:t>
      </w:r>
      <w:r w:rsidR="00F32110" w:rsidRPr="00CF5FEB">
        <w:t>2 concatenated DL-unknown-UL periodicity</w:t>
      </w:r>
      <w:r w:rsidR="00F32110">
        <w:rPr>
          <w:rFonts w:hint="eastAsia"/>
        </w:rPr>
        <w:t xml:space="preserve"> are configured, </w:t>
      </w:r>
      <w:r w:rsidR="00BC2FE4">
        <w:rPr>
          <w:rFonts w:hint="eastAsia"/>
          <w:lang w:eastAsia="en-US"/>
        </w:rPr>
        <w:t xml:space="preserve">integer number of </w:t>
      </w:r>
      <w:r w:rsidR="00BC2FE4" w:rsidRPr="00CF5FEB">
        <w:t>semi-static DL/UL assignment</w:t>
      </w:r>
      <w:r w:rsidR="00BC2FE4">
        <w:rPr>
          <w:rFonts w:hint="eastAsia"/>
        </w:rPr>
        <w:t xml:space="preserve">s in each radio frame can not be always </w:t>
      </w:r>
      <w:r w:rsidR="007072FA">
        <w:t>guaranteed</w:t>
      </w:r>
      <w:r w:rsidR="007072FA">
        <w:rPr>
          <w:rFonts w:hint="eastAsia"/>
        </w:rPr>
        <w:t>. F</w:t>
      </w:r>
      <w:r w:rsidR="0077466E">
        <w:rPr>
          <w:rFonts w:hint="eastAsia"/>
        </w:rPr>
        <w:t xml:space="preserve">or example, </w:t>
      </w:r>
      <w:r w:rsidR="0077466E" w:rsidRPr="00CF5FEB">
        <w:rPr>
          <w:lang w:eastAsia="en-US"/>
        </w:rPr>
        <w:t>two periodicities</w:t>
      </w:r>
      <w:r w:rsidR="0077466E">
        <w:rPr>
          <w:rFonts w:hint="eastAsia"/>
        </w:rPr>
        <w:t xml:space="preserve"> 2ms and 1ms </w:t>
      </w:r>
      <w:r w:rsidR="0077466E" w:rsidRPr="00CF5FEB">
        <w:rPr>
          <w:lang w:eastAsia="en-US"/>
        </w:rPr>
        <w:t xml:space="preserve">form </w:t>
      </w:r>
      <w:r w:rsidR="00FB530D">
        <w:rPr>
          <w:rFonts w:hint="eastAsia"/>
          <w:lang w:eastAsia="en-US"/>
        </w:rPr>
        <w:t xml:space="preserve">a </w:t>
      </w:r>
      <w:r w:rsidR="00FB530D" w:rsidRPr="00CF5FEB">
        <w:rPr>
          <w:lang w:eastAsia="en-US"/>
        </w:rPr>
        <w:t xml:space="preserve">total </w:t>
      </w:r>
      <w:r w:rsidR="004D15AD">
        <w:rPr>
          <w:rFonts w:hint="eastAsia"/>
          <w:lang w:eastAsia="zh-CN"/>
        </w:rPr>
        <w:t>3</w:t>
      </w:r>
      <w:r w:rsidR="0077466E" w:rsidRPr="00CF5FEB">
        <w:rPr>
          <w:lang w:eastAsia="en-US"/>
        </w:rPr>
        <w:t xml:space="preserve"> ms periodicity</w:t>
      </w:r>
      <w:r w:rsidR="009F5847">
        <w:rPr>
          <w:rFonts w:hint="eastAsia"/>
          <w:lang w:eastAsia="en-US"/>
        </w:rPr>
        <w:t xml:space="preserve">, </w:t>
      </w:r>
      <w:r w:rsidR="00CD63C5">
        <w:rPr>
          <w:rFonts w:hint="eastAsia"/>
          <w:lang w:eastAsia="en-US"/>
        </w:rPr>
        <w:t xml:space="preserve">and there are different frame alignment </w:t>
      </w:r>
      <w:r w:rsidR="00971566">
        <w:rPr>
          <w:lang w:eastAsia="en-US"/>
        </w:rPr>
        <w:t>realizations. As shown in Figure. 1,</w:t>
      </w:r>
      <w:r w:rsidR="003F5912">
        <w:rPr>
          <w:lang w:eastAsia="en-US"/>
        </w:rPr>
        <w:t xml:space="preserve"> </w:t>
      </w:r>
      <w:r w:rsidR="00971566">
        <w:rPr>
          <w:lang w:eastAsia="en-US"/>
        </w:rPr>
        <w:t>the aligned radio frame</w:t>
      </w:r>
      <w:r w:rsidR="003F5912">
        <w:rPr>
          <w:lang w:eastAsia="en-US"/>
        </w:rPr>
        <w:t>s</w:t>
      </w:r>
      <w:r w:rsidR="00971566">
        <w:rPr>
          <w:lang w:eastAsia="en-US"/>
        </w:rPr>
        <w:t xml:space="preserve"> for </w:t>
      </w:r>
      <w:r w:rsidR="003F5912">
        <w:rPr>
          <w:lang w:eastAsia="en-US"/>
        </w:rPr>
        <w:t xml:space="preserve">2ms+1ms can be SFN 0, 3… or 1,4…. </w:t>
      </w:r>
    </w:p>
    <w:p w14:paraId="07D631A1" w14:textId="6CABD4E5" w:rsidR="00F32110" w:rsidRDefault="003F5912" w:rsidP="00EB5DE3">
      <w:pPr>
        <w:rPr>
          <w:lang w:eastAsia="zh-CN"/>
        </w:rPr>
      </w:pPr>
      <w:r>
        <w:rPr>
          <w:lang w:eastAsia="en-US"/>
        </w:rPr>
        <w:t>Different alignment positions will result in different downlink and uplink transmission distribution in the same radio frame</w:t>
      </w:r>
      <w:r w:rsidR="00EB5DE3">
        <w:rPr>
          <w:lang w:eastAsia="en-US"/>
        </w:rPr>
        <w:t>.</w:t>
      </w:r>
      <w:r>
        <w:rPr>
          <w:lang w:eastAsia="en-US"/>
        </w:rPr>
        <w:t xml:space="preserve"> </w:t>
      </w:r>
      <w:r w:rsidR="00EB5DE3">
        <w:rPr>
          <w:lang w:eastAsia="en-US"/>
        </w:rPr>
        <w:t>S</w:t>
      </w:r>
      <w:r>
        <w:rPr>
          <w:lang w:eastAsia="en-US"/>
        </w:rPr>
        <w:t>uppos</w:t>
      </w:r>
      <w:r w:rsidR="00EB5DE3">
        <w:rPr>
          <w:lang w:eastAsia="en-US"/>
        </w:rPr>
        <w:t>ing</w:t>
      </w:r>
      <w:r>
        <w:rPr>
          <w:lang w:eastAsia="en-US"/>
        </w:rPr>
        <w:t xml:space="preserve"> the transmission direction in first </w:t>
      </w:r>
      <w:r w:rsidRPr="00CF5FEB">
        <w:t>DL-unknown-UL periodicity</w:t>
      </w:r>
      <w:r>
        <w:t xml:space="preserve"> X is DDSU,</w:t>
      </w:r>
      <w:r>
        <w:rPr>
          <w:lang w:eastAsia="en-US"/>
        </w:rPr>
        <w:t xml:space="preserve"> and the transmission direction in second </w:t>
      </w:r>
      <w:r w:rsidRPr="00CF5FEB">
        <w:t>DL-unknown-UL periodicity</w:t>
      </w:r>
      <w:r>
        <w:t xml:space="preserve"> Y is SU, where S denote</w:t>
      </w:r>
      <w:r w:rsidR="004B5A55">
        <w:rPr>
          <w:rFonts w:hint="eastAsia"/>
          <w:lang w:eastAsia="zh-CN"/>
        </w:rPr>
        <w:t>s</w:t>
      </w:r>
      <w:r>
        <w:t xml:space="preserve"> special slot which contain </w:t>
      </w:r>
      <w:r>
        <w:rPr>
          <w:rFonts w:hint="eastAsia"/>
          <w:lang w:eastAsia="zh-CN"/>
        </w:rPr>
        <w:t xml:space="preserve">DL, </w:t>
      </w:r>
      <w:r>
        <w:rPr>
          <w:lang w:eastAsia="zh-CN"/>
        </w:rPr>
        <w:t>flexible</w:t>
      </w:r>
      <w:r>
        <w:rPr>
          <w:rFonts w:hint="eastAsia"/>
          <w:lang w:eastAsia="zh-CN"/>
        </w:rPr>
        <w:t xml:space="preserve"> and UL symbols</w:t>
      </w:r>
      <w:r w:rsidR="00AC3797">
        <w:t>,</w:t>
      </w:r>
      <w:r w:rsidR="00EB5DE3">
        <w:t xml:space="preserve"> then </w:t>
      </w:r>
      <w:r w:rsidR="009A78F6">
        <w:t>the transmission distribution in the first</w:t>
      </w:r>
      <w:r w:rsidR="00EB5DE3">
        <w:t xml:space="preserve"> 3ms </w:t>
      </w:r>
      <w:r w:rsidR="009A78F6">
        <w:t>of SFN1</w:t>
      </w:r>
      <w:r w:rsidR="000576A5">
        <w:t xml:space="preserve"> </w:t>
      </w:r>
      <w:r w:rsidR="00EB5DE3">
        <w:t>for example 1</w:t>
      </w:r>
      <w:r w:rsidR="009A78F6">
        <w:t xml:space="preserve"> is </w:t>
      </w:r>
      <w:r w:rsidR="000576A5">
        <w:t>“SUSUDD”</w:t>
      </w:r>
      <w:r w:rsidR="00EB5DE3">
        <w:t xml:space="preserve">, while for example 2 is </w:t>
      </w:r>
      <w:r w:rsidR="000576A5">
        <w:t>“D</w:t>
      </w:r>
      <w:r w:rsidR="00EB5DE3">
        <w:t>DSUSU”</w:t>
      </w:r>
      <w:r w:rsidR="00261797">
        <w:t>.</w:t>
      </w:r>
      <w:r w:rsidR="00BB3DBA">
        <w:t xml:space="preserve"> If UE make</w:t>
      </w:r>
      <w:r w:rsidR="004B5A55">
        <w:rPr>
          <w:rFonts w:hint="eastAsia"/>
          <w:lang w:eastAsia="zh-CN"/>
        </w:rPr>
        <w:t>s</w:t>
      </w:r>
      <w:r w:rsidR="00BB3DBA">
        <w:t xml:space="preserve"> different assumptions for the </w:t>
      </w:r>
      <w:r w:rsidR="00BB3DBA">
        <w:rPr>
          <w:lang w:eastAsia="en-US"/>
        </w:rPr>
        <w:t>alignment position</w:t>
      </w:r>
      <w:r w:rsidR="00E44DEE">
        <w:rPr>
          <w:lang w:eastAsia="en-US"/>
        </w:rPr>
        <w:t xml:space="preserve"> with gNB</w:t>
      </w:r>
      <w:r w:rsidR="007E6FC1">
        <w:rPr>
          <w:lang w:eastAsia="en-US"/>
        </w:rPr>
        <w:t xml:space="preserve">, </w:t>
      </w:r>
      <w:r w:rsidR="00CE6975">
        <w:rPr>
          <w:rFonts w:hint="eastAsia"/>
          <w:lang w:eastAsia="zh-CN"/>
        </w:rPr>
        <w:t xml:space="preserve">it will cause </w:t>
      </w:r>
      <w:r w:rsidR="007E6FC1">
        <w:rPr>
          <w:lang w:eastAsia="en-US"/>
        </w:rPr>
        <w:t>mis</w:t>
      </w:r>
      <w:r w:rsidR="004B5A55">
        <w:rPr>
          <w:rFonts w:hint="eastAsia"/>
          <w:lang w:eastAsia="zh-CN"/>
        </w:rPr>
        <w:t xml:space="preserve">understanding </w:t>
      </w:r>
      <w:r w:rsidR="00CE6975">
        <w:rPr>
          <w:rFonts w:hint="eastAsia"/>
          <w:lang w:eastAsia="zh-CN"/>
        </w:rPr>
        <w:t xml:space="preserve">on the direction of slots </w:t>
      </w:r>
      <w:r w:rsidR="00CE6975">
        <w:t xml:space="preserve">numbered </w:t>
      </w:r>
      <w:r w:rsidR="00CE6975">
        <w:rPr>
          <w:rFonts w:hint="eastAsia"/>
          <w:lang w:eastAsia="zh-CN"/>
        </w:rPr>
        <w:t>based on subframe</w:t>
      </w:r>
      <w:r w:rsidR="007E6FC1">
        <w:rPr>
          <w:lang w:eastAsia="en-US"/>
        </w:rPr>
        <w:t>.</w:t>
      </w:r>
      <w:r w:rsidR="00CE6975">
        <w:rPr>
          <w:rFonts w:hint="eastAsia"/>
          <w:lang w:eastAsia="zh-CN"/>
        </w:rPr>
        <w:t xml:space="preserve"> </w:t>
      </w:r>
      <w:r w:rsidR="00CE6975">
        <w:t xml:space="preserve">Therefore, the </w:t>
      </w:r>
      <w:r w:rsidR="00CE6975">
        <w:rPr>
          <w:lang w:eastAsia="en-US"/>
        </w:rPr>
        <w:t xml:space="preserve">alignment position for </w:t>
      </w:r>
      <w:r w:rsidR="00CE6975" w:rsidRPr="00CF5FEB">
        <w:t>DL-unknown-UL periodicity</w:t>
      </w:r>
      <w:r w:rsidR="00CE6975">
        <w:t xml:space="preserve"> and radio frame should be defined</w:t>
      </w:r>
      <w:r w:rsidR="00CE6975">
        <w:rPr>
          <w:rFonts w:hint="eastAsia"/>
          <w:lang w:eastAsia="zh-CN"/>
        </w:rPr>
        <w:t>.</w:t>
      </w:r>
    </w:p>
    <w:p w14:paraId="3F3A9D38" w14:textId="43AC584C" w:rsidR="00971566" w:rsidRDefault="00613D7F" w:rsidP="00DE7044">
      <w:pPr>
        <w:jc w:val="center"/>
      </w:pPr>
      <w:r>
        <w:object w:dxaOrig="11340" w:dyaOrig="3301" w14:anchorId="14EC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48" type="#_x0000_t75" style="width:375.4pt;height:109.5pt" o:ole="">
            <v:imagedata r:id="rId8" o:title=""/>
          </v:shape>
          <o:OLEObject Type="Embed" ProgID="Visio.Drawing.15" ShapeID="_x0000_i4048" DrawAspect="Content" ObjectID="_1580238051" r:id="rId9"/>
        </w:object>
      </w:r>
    </w:p>
    <w:p w14:paraId="46AE3BDE" w14:textId="77777777" w:rsidR="00971566" w:rsidRDefault="00971566" w:rsidP="00971566">
      <w:pPr>
        <w:jc w:val="center"/>
      </w:pPr>
      <w:r>
        <w:t>Figure.1 frame alignment examples for X=2ms and Y=1ms</w:t>
      </w:r>
    </w:p>
    <w:p w14:paraId="7AC0AE48" w14:textId="0FC88CEB" w:rsidR="00BD6D67" w:rsidRDefault="00A86382" w:rsidP="00BD6D67">
      <w:pPr>
        <w:rPr>
          <w:lang w:eastAsia="zh-CN"/>
        </w:rPr>
      </w:pPr>
      <w:r>
        <w:t xml:space="preserve">One simple way to realize this is to </w:t>
      </w:r>
      <w:r w:rsidR="005A66B4">
        <w:t>d</w:t>
      </w:r>
      <w:r w:rsidR="005A66B4" w:rsidRPr="005A66B4">
        <w:t xml:space="preserve">etermine the alignment </w:t>
      </w:r>
      <w:r w:rsidR="005A66B4">
        <w:t>position.</w:t>
      </w:r>
      <w:r w:rsidR="00584C91">
        <w:t xml:space="preserve"> For example, </w:t>
      </w:r>
      <w:r w:rsidR="00CE6975">
        <w:rPr>
          <w:rFonts w:hint="eastAsia"/>
          <w:lang w:eastAsia="zh-CN"/>
        </w:rPr>
        <w:t>t</w:t>
      </w:r>
      <w:r w:rsidR="00CE6975">
        <w:t>he start</w:t>
      </w:r>
      <w:r w:rsidR="00BD6D67">
        <w:rPr>
          <w:rFonts w:hint="eastAsia"/>
          <w:lang w:eastAsia="zh-CN"/>
        </w:rPr>
        <w:t xml:space="preserve"> of </w:t>
      </w:r>
      <w:r w:rsidR="00CE6975">
        <w:rPr>
          <w:rFonts w:hint="eastAsia"/>
          <w:lang w:eastAsia="zh-CN"/>
        </w:rPr>
        <w:t xml:space="preserve">SFN #0 should </w:t>
      </w:r>
      <w:r w:rsidR="00BD6D67">
        <w:rPr>
          <w:lang w:eastAsia="zh-CN"/>
        </w:rPr>
        <w:t xml:space="preserve">be </w:t>
      </w:r>
      <w:r w:rsidR="00BD6D67">
        <w:t>aligned</w:t>
      </w:r>
      <w:r w:rsidR="00CE6975">
        <w:t xml:space="preserve"> in time with the start of </w:t>
      </w:r>
      <w:r w:rsidR="00CE6975">
        <w:rPr>
          <w:rFonts w:hint="eastAsia"/>
          <w:lang w:eastAsia="zh-CN"/>
        </w:rPr>
        <w:t xml:space="preserve">a </w:t>
      </w:r>
      <w:r w:rsidR="00CE6975">
        <w:t>single</w:t>
      </w:r>
      <w:r w:rsidR="00CE6975">
        <w:rPr>
          <w:rFonts w:hint="eastAsia"/>
          <w:lang w:eastAsia="zh-CN"/>
        </w:rPr>
        <w:t xml:space="preserve"> </w:t>
      </w:r>
      <w:r w:rsidR="00CE6975" w:rsidRPr="00CF5FEB">
        <w:t>periodicity</w:t>
      </w:r>
      <w:r w:rsidR="00CE6975">
        <w:t xml:space="preserve"> or </w:t>
      </w:r>
      <w:r w:rsidR="00CE6975">
        <w:rPr>
          <w:rFonts w:hint="eastAsia"/>
          <w:lang w:eastAsia="zh-CN"/>
        </w:rPr>
        <w:t xml:space="preserve">the </w:t>
      </w:r>
      <w:r w:rsidR="00BD6D67">
        <w:rPr>
          <w:rFonts w:hint="eastAsia"/>
          <w:lang w:eastAsia="zh-CN"/>
        </w:rPr>
        <w:t xml:space="preserve">first </w:t>
      </w:r>
      <w:r w:rsidR="00BD6D67" w:rsidRPr="00CF5FEB">
        <w:t xml:space="preserve">periodicity </w:t>
      </w:r>
      <w:r w:rsidR="00BD6D67">
        <w:rPr>
          <w:rFonts w:hint="eastAsia"/>
          <w:lang w:eastAsia="zh-CN"/>
        </w:rPr>
        <w:t xml:space="preserve">in a </w:t>
      </w:r>
      <w:r w:rsidR="00CE6975" w:rsidRPr="00CF5FEB">
        <w:t>concatenated</w:t>
      </w:r>
      <w:r w:rsidR="00CE6975">
        <w:t xml:space="preserve"> </w:t>
      </w:r>
      <w:r w:rsidR="00CE6975" w:rsidRPr="00CF5FEB">
        <w:t>periodicity</w:t>
      </w:r>
      <w:r w:rsidR="00CE6975">
        <w:rPr>
          <w:rFonts w:hint="eastAsia"/>
          <w:lang w:eastAsia="zh-CN"/>
        </w:rPr>
        <w:t>.</w:t>
      </w:r>
    </w:p>
    <w:p w14:paraId="4CEB08E6" w14:textId="32C4E8EC" w:rsidR="00932AD2" w:rsidRDefault="00BD6D67" w:rsidP="00BD6D67">
      <w:pPr>
        <w:rPr>
          <w:lang w:eastAsia="zh-CN"/>
        </w:rPr>
      </w:pPr>
      <w:r>
        <w:rPr>
          <w:rFonts w:hint="eastAsia"/>
          <w:lang w:eastAsia="zh-CN"/>
        </w:rPr>
        <w:t>F</w:t>
      </w:r>
      <w:r w:rsidR="00E2562E">
        <w:t xml:space="preserve">or </w:t>
      </w:r>
      <w:r w:rsidR="00E2562E">
        <w:rPr>
          <w:rFonts w:hint="eastAsia"/>
          <w:lang w:eastAsia="zh-CN"/>
        </w:rPr>
        <w:t xml:space="preserve">single </w:t>
      </w:r>
      <w:r w:rsidR="00E2562E" w:rsidRPr="00CF5FEB">
        <w:t>DL-unknown-UL periodicity</w:t>
      </w:r>
      <w:r w:rsidR="00E2562E">
        <w:t>, U</w:t>
      </w:r>
      <w:r w:rsidR="002A566B">
        <w:t xml:space="preserve">E can determine </w:t>
      </w:r>
      <w:r w:rsidR="00E2562E">
        <w:t xml:space="preserve">the starting slots of each </w:t>
      </w:r>
      <w:r w:rsidR="00E2562E" w:rsidRPr="00CF5FEB">
        <w:t>periodicity</w:t>
      </w:r>
      <w:r w:rsidR="00E2562E">
        <w:t xml:space="preserve"> </w:t>
      </w:r>
      <w:r w:rsidR="0047084F">
        <w:t>satisfying</w:t>
      </w:r>
    </w:p>
    <w:p w14:paraId="6FC14C6C" w14:textId="77777777" w:rsidR="00E2562E" w:rsidRPr="00932AD2" w:rsidRDefault="0047084F" w:rsidP="0047084F">
      <w:pPr>
        <w:jc w:val="center"/>
        <w:rPr>
          <w:rFonts w:eastAsia="MS Mincho"/>
        </w:rPr>
      </w:pPr>
      <w:r w:rsidRPr="00087058">
        <w:rPr>
          <w:rFonts w:eastAsia="楷体_GB2312"/>
          <w:position w:val="-16"/>
          <w:sz w:val="28"/>
          <w:szCs w:val="28"/>
        </w:rPr>
        <w:object w:dxaOrig="2820" w:dyaOrig="440" w14:anchorId="4F57276A">
          <v:shape id="_x0000_i2512" type="#_x0000_t75" style="width:141pt;height:22.15pt" o:ole="">
            <v:imagedata r:id="rId10" o:title=""/>
          </v:shape>
          <o:OLEObject Type="Embed" ProgID="Equation.DSMT4" ShapeID="_x0000_i2512" DrawAspect="Content" ObjectID="_1580238052" r:id="rId11"/>
        </w:object>
      </w:r>
    </w:p>
    <w:p w14:paraId="659DC883" w14:textId="4728711D" w:rsidR="0047084F" w:rsidRDefault="0047084F" w:rsidP="00A86382">
      <w:pPr>
        <w:rPr>
          <w:lang w:eastAsia="zh-CN"/>
        </w:rPr>
      </w:pPr>
      <w:r>
        <w:rPr>
          <w:lang w:eastAsia="zh-CN"/>
        </w:rPr>
        <w:t xml:space="preserve">where N is the </w:t>
      </w:r>
      <w:r w:rsidR="00DD01B9">
        <w:rPr>
          <w:lang w:eastAsia="zh-CN"/>
        </w:rPr>
        <w:t xml:space="preserve">number of slots in each </w:t>
      </w:r>
      <w:r w:rsidR="00DD01B9" w:rsidRPr="00CF5FEB">
        <w:t>DL-unknown-UL periodicity</w:t>
      </w:r>
      <w:r w:rsidR="00DD01B9">
        <w:t>, and</w:t>
      </w:r>
      <w:r w:rsidR="00DD01B9" w:rsidRPr="00087058">
        <w:rPr>
          <w:position w:val="-14"/>
        </w:rPr>
        <w:object w:dxaOrig="400" w:dyaOrig="400" w14:anchorId="5D8FFE93">
          <v:shape id="_x0000_i2513" type="#_x0000_t75" style="width:19.9pt;height:19.9pt" o:ole="">
            <v:imagedata r:id="rId12" o:title=""/>
          </v:shape>
          <o:OLEObject Type="Embed" ProgID="Equation.DSMT4" ShapeID="_x0000_i2513" DrawAspect="Content" ObjectID="_1580238053" r:id="rId13"/>
        </w:object>
      </w:r>
      <w:r w:rsidR="00DD01B9">
        <w:t xml:space="preserve">is the slot </w:t>
      </w:r>
      <w:r w:rsidR="00BD6D67">
        <w:rPr>
          <w:rFonts w:hint="eastAsia"/>
          <w:lang w:eastAsia="zh-CN"/>
        </w:rPr>
        <w:t>index</w:t>
      </w:r>
      <w:r w:rsidR="00BD6D67">
        <w:t xml:space="preserve"> </w:t>
      </w:r>
      <w:r w:rsidR="00DD01B9">
        <w:t>in radio frame</w:t>
      </w:r>
      <w:r w:rsidR="00DD01B9" w:rsidRPr="00663306">
        <w:rPr>
          <w:position w:val="-14"/>
        </w:rPr>
        <w:object w:dxaOrig="300" w:dyaOrig="380" w14:anchorId="78262AE9">
          <v:shape id="_x0000_i2514" type="#_x0000_t75" style="width:15.4pt;height:19.15pt" o:ole="">
            <v:imagedata r:id="rId14" o:title=""/>
          </v:shape>
          <o:OLEObject Type="Embed" ProgID="Equation.DSMT4" ShapeID="_x0000_i2514" DrawAspect="Content" ObjectID="_1580238054" r:id="rId15"/>
        </w:object>
      </w:r>
      <w:r w:rsidR="00DD01B9">
        <w:rPr>
          <w:rFonts w:eastAsia="楷体_GB2312"/>
          <w:sz w:val="28"/>
          <w:szCs w:val="28"/>
        </w:rPr>
        <w:t>,</w:t>
      </w:r>
      <w:r w:rsidR="00DD01B9" w:rsidRPr="00DD01B9">
        <w:rPr>
          <w:lang w:eastAsia="zh-CN"/>
        </w:rPr>
        <w:t>and</w:t>
      </w:r>
      <w:r w:rsidR="00DD01B9" w:rsidRPr="00663306">
        <w:rPr>
          <w:position w:val="-12"/>
        </w:rPr>
        <w:object w:dxaOrig="760" w:dyaOrig="380" w14:anchorId="6B4920DB">
          <v:shape id="_x0000_i2515" type="#_x0000_t75" style="width:38.25pt;height:19.15pt" o:ole="">
            <v:imagedata r:id="rId16" o:title=""/>
          </v:shape>
          <o:OLEObject Type="Embed" ProgID="Equation.DSMT4" ShapeID="_x0000_i2515" DrawAspect="Content" ObjectID="_1580238055" r:id="rId17"/>
        </w:object>
      </w:r>
      <w:r w:rsidR="00DD01B9" w:rsidRPr="00DD01B9">
        <w:rPr>
          <w:lang w:eastAsia="zh-CN"/>
        </w:rPr>
        <w:t>is the number of slot in one radio frame with subcarrier parameter</w:t>
      </w:r>
      <w:r w:rsidR="00DD01B9" w:rsidRPr="00663306">
        <w:rPr>
          <w:position w:val="-10"/>
        </w:rPr>
        <w:object w:dxaOrig="240" w:dyaOrig="260" w14:anchorId="6F7E6745">
          <v:shape id="_x0000_i2516" type="#_x0000_t75" style="width:12.4pt;height:13.15pt" o:ole="">
            <v:imagedata r:id="rId18" o:title=""/>
          </v:shape>
          <o:OLEObject Type="Embed" ProgID="Equation.DSMT4" ShapeID="_x0000_i2516" DrawAspect="Content" ObjectID="_1580238056" r:id="rId19"/>
        </w:object>
      </w:r>
      <w:r w:rsidR="00DD01B9">
        <w:t>.</w:t>
      </w:r>
      <w:r>
        <w:rPr>
          <w:lang w:eastAsia="zh-CN"/>
        </w:rPr>
        <w:t xml:space="preserve"> </w:t>
      </w:r>
    </w:p>
    <w:p w14:paraId="71223E66" w14:textId="75883508" w:rsidR="0039349A" w:rsidRDefault="0039349A" w:rsidP="00A86382">
      <w:pPr>
        <w:rPr>
          <w:lang w:eastAsia="zh-CN"/>
        </w:rPr>
      </w:pPr>
      <w:r>
        <w:rPr>
          <w:lang w:eastAsia="zh-CN"/>
        </w:rPr>
        <w:t xml:space="preserve">For </w:t>
      </w:r>
      <w:r w:rsidRPr="00CF5FEB">
        <w:t>2 concatenated DL-unknown-UL periodicity</w:t>
      </w:r>
      <w:r w:rsidR="00077106">
        <w:t xml:space="preserve"> X + Yms, UE can determine </w:t>
      </w:r>
      <w:r w:rsidR="000A7199">
        <w:t>the starting slots of X satisfying</w:t>
      </w:r>
    </w:p>
    <w:p w14:paraId="49C0D613" w14:textId="77777777" w:rsidR="000A7199" w:rsidRDefault="000A7199" w:rsidP="000A7199">
      <w:pPr>
        <w:jc w:val="center"/>
      </w:pPr>
      <w:r w:rsidRPr="00663306">
        <w:rPr>
          <w:position w:val="-16"/>
        </w:rPr>
        <w:object w:dxaOrig="3700" w:dyaOrig="440" w14:anchorId="5F4CA9B1">
          <v:shape id="_x0000_i2517" type="#_x0000_t75" style="width:184.5pt;height:22.15pt" o:ole="">
            <v:imagedata r:id="rId20" o:title=""/>
          </v:shape>
          <o:OLEObject Type="Embed" ProgID="Equation.DSMT4" ShapeID="_x0000_i2517" DrawAspect="Content" ObjectID="_1580238057" r:id="rId21"/>
        </w:object>
      </w:r>
    </w:p>
    <w:p w14:paraId="05E17D09" w14:textId="77777777" w:rsidR="000A7199" w:rsidRDefault="000A7199" w:rsidP="00A86382">
      <w:r>
        <w:t>and the starting slots of Y satisfying</w:t>
      </w:r>
    </w:p>
    <w:p w14:paraId="3686657D" w14:textId="77777777" w:rsidR="00077106" w:rsidRDefault="000A7199" w:rsidP="000A7199">
      <w:pPr>
        <w:jc w:val="center"/>
        <w:rPr>
          <w:rFonts w:eastAsia="楷体_GB2312"/>
          <w:sz w:val="28"/>
          <w:szCs w:val="28"/>
        </w:rPr>
      </w:pPr>
      <w:r w:rsidRPr="000A7199">
        <w:rPr>
          <w:rFonts w:eastAsia="楷体_GB2312"/>
          <w:position w:val="-16"/>
          <w:sz w:val="28"/>
          <w:szCs w:val="28"/>
        </w:rPr>
        <w:object w:dxaOrig="3879" w:dyaOrig="440" w14:anchorId="1B16CD3C">
          <v:shape id="_x0000_i2518" type="#_x0000_t75" style="width:193.9pt;height:22.15pt" o:ole="">
            <v:imagedata r:id="rId22" o:title=""/>
          </v:shape>
          <o:OLEObject Type="Embed" ProgID="Equation.DSMT4" ShapeID="_x0000_i2518" DrawAspect="Content" ObjectID="_1580238058" r:id="rId23"/>
        </w:object>
      </w:r>
    </w:p>
    <w:p w14:paraId="5CF02E1F" w14:textId="77777777" w:rsidR="000A7199" w:rsidRDefault="000A7199" w:rsidP="000A7199">
      <w:pPr>
        <w:rPr>
          <w:lang w:eastAsia="zh-CN"/>
        </w:rPr>
      </w:pPr>
      <w:r>
        <w:rPr>
          <w:lang w:eastAsia="zh-CN"/>
        </w:rPr>
        <w:t>where</w:t>
      </w:r>
      <w:r>
        <w:rPr>
          <w:rFonts w:hint="eastAsia"/>
          <w:lang w:eastAsia="zh-CN"/>
        </w:rPr>
        <w:t xml:space="preserve"> </w:t>
      </w:r>
      <w:r w:rsidR="00B317DA" w:rsidRPr="00663306">
        <w:rPr>
          <w:position w:val="-12"/>
        </w:rPr>
        <w:object w:dxaOrig="360" w:dyaOrig="360" w14:anchorId="54CC39C8">
          <v:shape id="_x0000_i2519" type="#_x0000_t75" style="width:17.65pt;height:17.65pt" o:ole="">
            <v:imagedata r:id="rId24" o:title=""/>
          </v:shape>
          <o:OLEObject Type="Embed" ProgID="Equation.DSMT4" ShapeID="_x0000_i2519" DrawAspect="Content" ObjectID="_1580238059" r:id="rId25"/>
        </w:object>
      </w:r>
      <w:r w:rsidR="00B317DA">
        <w:t xml:space="preserve">is </w:t>
      </w:r>
      <w:r w:rsidR="00B317DA">
        <w:rPr>
          <w:lang w:eastAsia="zh-CN"/>
        </w:rPr>
        <w:t xml:space="preserve">the number of slots in X, and </w:t>
      </w:r>
      <w:r w:rsidR="00B317DA" w:rsidRPr="00663306">
        <w:rPr>
          <w:position w:val="-12"/>
        </w:rPr>
        <w:object w:dxaOrig="360" w:dyaOrig="360" w14:anchorId="39D19655">
          <v:shape id="_x0000_i2520" type="#_x0000_t75" style="width:17.65pt;height:17.65pt" o:ole="">
            <v:imagedata r:id="rId26" o:title=""/>
          </v:shape>
          <o:OLEObject Type="Embed" ProgID="Equation.DSMT4" ShapeID="_x0000_i2520" DrawAspect="Content" ObjectID="_1580238060" r:id="rId27"/>
        </w:object>
      </w:r>
      <w:r w:rsidR="00B317DA">
        <w:rPr>
          <w:lang w:eastAsia="zh-CN"/>
        </w:rPr>
        <w:t>the number of slots in Y.</w:t>
      </w:r>
    </w:p>
    <w:p w14:paraId="05264092" w14:textId="5FF30A1A" w:rsidR="00A86382" w:rsidRDefault="00A86382" w:rsidP="003D6867">
      <w:pPr>
        <w:rPr>
          <w:b/>
        </w:rPr>
      </w:pPr>
      <w:r w:rsidRPr="00482CE4">
        <w:rPr>
          <w:b/>
          <w:lang w:eastAsia="zh-CN"/>
        </w:rPr>
        <w:t>Proposal 1:</w:t>
      </w:r>
      <w:r w:rsidR="00D956B8" w:rsidRPr="00482CE4">
        <w:rPr>
          <w:b/>
          <w:lang w:eastAsia="zh-CN"/>
        </w:rPr>
        <w:t xml:space="preserve"> </w:t>
      </w:r>
      <w:r w:rsidR="00BD6D67" w:rsidRPr="00BA57C4">
        <w:rPr>
          <w:b/>
          <w:lang w:eastAsia="zh-CN"/>
        </w:rPr>
        <w:t xml:space="preserve">The start of SFN #0 should be aligned in time with the start of </w:t>
      </w:r>
      <w:r w:rsidR="003D6867">
        <w:rPr>
          <w:rFonts w:hint="eastAsia"/>
          <w:b/>
          <w:lang w:eastAsia="zh-CN"/>
        </w:rPr>
        <w:t xml:space="preserve">a single or a </w:t>
      </w:r>
      <w:r w:rsidR="003D6867" w:rsidRPr="00482CE4">
        <w:rPr>
          <w:b/>
        </w:rPr>
        <w:t>concatenated DL-unknown-UL periodicity</w:t>
      </w:r>
      <w:r w:rsidR="00482CE4">
        <w:rPr>
          <w:b/>
        </w:rPr>
        <w:t>.</w:t>
      </w:r>
    </w:p>
    <w:p w14:paraId="09D763FC" w14:textId="6A032024" w:rsidR="00D2645C" w:rsidRPr="00613D7F" w:rsidRDefault="00D2645C" w:rsidP="00F567CC">
      <w:pPr>
        <w:rPr>
          <w:b/>
        </w:rPr>
      </w:pPr>
      <w:r>
        <w:rPr>
          <w:b/>
        </w:rPr>
        <w:t xml:space="preserve">Proposal 2: For the single period semi-static DL/UL assignment, </w:t>
      </w:r>
      <w:r w:rsidR="00F567CC" w:rsidRPr="00DE7044">
        <w:rPr>
          <w:b/>
        </w:rPr>
        <w:t>the starting slots of each periodicity satisfying</w:t>
      </w:r>
      <w:r w:rsidR="00613D7F" w:rsidRPr="00087058">
        <w:rPr>
          <w:rFonts w:eastAsia="楷体_GB2312"/>
          <w:position w:val="-16"/>
          <w:sz w:val="28"/>
          <w:szCs w:val="28"/>
        </w:rPr>
        <w:object w:dxaOrig="2820" w:dyaOrig="440" w14:anchorId="6C275E15">
          <v:shape id="_x0000_i4037" type="#_x0000_t75" style="width:129.4pt;height:20.25pt" o:ole="">
            <v:imagedata r:id="rId10" o:title=""/>
          </v:shape>
          <o:OLEObject Type="Embed" ProgID="Equation.DSMT4" ShapeID="_x0000_i4037" DrawAspect="Content" ObjectID="_1580238061" r:id="rId28"/>
        </w:object>
      </w:r>
      <w:r w:rsidR="00613D7F">
        <w:rPr>
          <w:rFonts w:eastAsiaTheme="minorEastAsia" w:hint="eastAsia"/>
          <w:b/>
          <w:lang w:eastAsia="zh-CN"/>
        </w:rPr>
        <w:t xml:space="preserve">, </w:t>
      </w:r>
      <w:r w:rsidR="00F567CC" w:rsidRPr="00DE7044">
        <w:rPr>
          <w:b/>
          <w:lang w:eastAsia="zh-CN"/>
        </w:rPr>
        <w:t xml:space="preserve">where N is the number of slots in each </w:t>
      </w:r>
      <w:r w:rsidR="00F567CC" w:rsidRPr="00DE7044">
        <w:rPr>
          <w:b/>
        </w:rPr>
        <w:t>DL-unknown-UL periodicity, and</w:t>
      </w:r>
      <w:r w:rsidR="00F567CC" w:rsidRPr="00DE7044">
        <w:rPr>
          <w:b/>
          <w:position w:val="-14"/>
        </w:rPr>
        <w:object w:dxaOrig="400" w:dyaOrig="400" w14:anchorId="6DFA203C">
          <v:shape id="_x0000_i4017" type="#_x0000_t75" style="width:19.9pt;height:19.9pt" o:ole="">
            <v:imagedata r:id="rId12" o:title=""/>
          </v:shape>
          <o:OLEObject Type="Embed" ProgID="Equation.DSMT4" ShapeID="_x0000_i4017" DrawAspect="Content" ObjectID="_1580238062" r:id="rId29"/>
        </w:object>
      </w:r>
      <w:r w:rsidR="00F567CC" w:rsidRPr="00DE7044">
        <w:rPr>
          <w:b/>
        </w:rPr>
        <w:t xml:space="preserve">is the slot </w:t>
      </w:r>
      <w:r w:rsidR="00F567CC" w:rsidRPr="00DE7044">
        <w:rPr>
          <w:rFonts w:hint="eastAsia"/>
          <w:b/>
          <w:lang w:eastAsia="zh-CN"/>
        </w:rPr>
        <w:t>index</w:t>
      </w:r>
      <w:r w:rsidR="00F567CC" w:rsidRPr="00DE7044">
        <w:rPr>
          <w:b/>
        </w:rPr>
        <w:t xml:space="preserve"> in radio frame</w:t>
      </w:r>
      <w:r w:rsidR="00F567CC" w:rsidRPr="00DE7044">
        <w:rPr>
          <w:b/>
          <w:position w:val="-14"/>
        </w:rPr>
        <w:object w:dxaOrig="300" w:dyaOrig="380" w14:anchorId="2FB392C3">
          <v:shape id="_x0000_i4018" type="#_x0000_t75" style="width:15.4pt;height:19.15pt" o:ole="">
            <v:imagedata r:id="rId14" o:title=""/>
          </v:shape>
          <o:OLEObject Type="Embed" ProgID="Equation.DSMT4" ShapeID="_x0000_i4018" DrawAspect="Content" ObjectID="_1580238063" r:id="rId30"/>
        </w:object>
      </w:r>
      <w:r w:rsidR="00F567CC" w:rsidRPr="00DE7044">
        <w:rPr>
          <w:rFonts w:eastAsia="楷体_GB2312"/>
          <w:b/>
          <w:sz w:val="28"/>
          <w:szCs w:val="28"/>
        </w:rPr>
        <w:t>,</w:t>
      </w:r>
      <w:r w:rsidR="00F567CC" w:rsidRPr="00DE7044">
        <w:rPr>
          <w:b/>
          <w:lang w:eastAsia="zh-CN"/>
        </w:rPr>
        <w:t>and</w:t>
      </w:r>
      <w:r w:rsidR="00F567CC" w:rsidRPr="00DE7044">
        <w:rPr>
          <w:b/>
          <w:position w:val="-12"/>
        </w:rPr>
        <w:object w:dxaOrig="760" w:dyaOrig="380" w14:anchorId="17122214">
          <v:shape id="_x0000_i4019" type="#_x0000_t75" style="width:38.25pt;height:19.15pt" o:ole="">
            <v:imagedata r:id="rId16" o:title=""/>
          </v:shape>
          <o:OLEObject Type="Embed" ProgID="Equation.DSMT4" ShapeID="_x0000_i4019" DrawAspect="Content" ObjectID="_1580238064" r:id="rId31"/>
        </w:object>
      </w:r>
      <w:r w:rsidR="00F567CC" w:rsidRPr="00DE7044">
        <w:rPr>
          <w:b/>
          <w:lang w:eastAsia="zh-CN"/>
        </w:rPr>
        <w:t>is the number of slot in one radio frame with subcarrier parameter</w:t>
      </w:r>
      <w:r w:rsidR="00F567CC" w:rsidRPr="00DE7044">
        <w:rPr>
          <w:b/>
          <w:position w:val="-10"/>
        </w:rPr>
        <w:object w:dxaOrig="240" w:dyaOrig="260" w14:anchorId="2DB20793">
          <v:shape id="_x0000_i4020" type="#_x0000_t75" style="width:12.4pt;height:13.15pt" o:ole="">
            <v:imagedata r:id="rId18" o:title=""/>
          </v:shape>
          <o:OLEObject Type="Embed" ProgID="Equation.DSMT4" ShapeID="_x0000_i4020" DrawAspect="Content" ObjectID="_1580238065" r:id="rId32"/>
        </w:object>
      </w:r>
      <w:r w:rsidR="00F567CC" w:rsidRPr="00DE7044">
        <w:rPr>
          <w:b/>
        </w:rPr>
        <w:t>.</w:t>
      </w:r>
    </w:p>
    <w:p w14:paraId="6AF6BEDB" w14:textId="6D2F6D4F" w:rsidR="00613D7F" w:rsidRPr="00DE7044" w:rsidRDefault="00613D7F" w:rsidP="00613D7F">
      <w:pPr>
        <w:rPr>
          <w:rFonts w:eastAsiaTheme="minorEastAsia"/>
          <w:b/>
          <w:lang w:eastAsia="zh-CN"/>
        </w:rPr>
      </w:pPr>
      <w:r>
        <w:rPr>
          <w:rFonts w:eastAsiaTheme="minorEastAsia" w:hint="eastAsia"/>
          <w:b/>
          <w:lang w:eastAsia="zh-CN"/>
        </w:rPr>
        <w:t xml:space="preserve">Proposal 3: </w:t>
      </w:r>
      <w:r w:rsidRPr="00DE7044">
        <w:rPr>
          <w:rFonts w:eastAsiaTheme="minorEastAsia"/>
          <w:b/>
          <w:lang w:eastAsia="zh-CN"/>
        </w:rPr>
        <w:t xml:space="preserve">For 2 concatenated DL-unknown-UL periodicity X + Yms, the starting slots of </w:t>
      </w:r>
      <w:r>
        <w:rPr>
          <w:rFonts w:eastAsiaTheme="minorEastAsia"/>
          <w:b/>
          <w:lang w:eastAsia="zh-CN"/>
        </w:rPr>
        <w:t xml:space="preserve">period as </w:t>
      </w:r>
      <w:r w:rsidRPr="00DE7044">
        <w:rPr>
          <w:rFonts w:eastAsiaTheme="minorEastAsia"/>
          <w:b/>
          <w:lang w:eastAsia="zh-CN"/>
        </w:rPr>
        <w:t>X</w:t>
      </w:r>
      <w:r>
        <w:rPr>
          <w:rFonts w:eastAsiaTheme="minorEastAsia"/>
          <w:b/>
          <w:lang w:eastAsia="zh-CN"/>
        </w:rPr>
        <w:t>ms</w:t>
      </w:r>
      <w:r w:rsidRPr="00DE7044">
        <w:rPr>
          <w:rFonts w:eastAsiaTheme="minorEastAsia"/>
          <w:b/>
          <w:lang w:eastAsia="zh-CN"/>
        </w:rPr>
        <w:t xml:space="preserve"> satisfying</w:t>
      </w:r>
      <w:r w:rsidRPr="00663306">
        <w:rPr>
          <w:position w:val="-16"/>
        </w:rPr>
        <w:object w:dxaOrig="3700" w:dyaOrig="440" w14:anchorId="1469376C">
          <v:shape id="_x0000_i4034" type="#_x0000_t75" style="width:158.25pt;height:19.15pt" o:ole="">
            <v:imagedata r:id="rId20" o:title=""/>
          </v:shape>
          <o:OLEObject Type="Embed" ProgID="Equation.DSMT4" ShapeID="_x0000_i4034" DrawAspect="Content" ObjectID="_1580238066" r:id="rId33"/>
        </w:object>
      </w:r>
      <w:r>
        <w:rPr>
          <w:rFonts w:eastAsiaTheme="minorEastAsia" w:hint="eastAsia"/>
          <w:b/>
          <w:lang w:eastAsia="zh-CN"/>
        </w:rPr>
        <w:t xml:space="preserve">, </w:t>
      </w:r>
      <w:r w:rsidRPr="00DE7044">
        <w:rPr>
          <w:b/>
        </w:rPr>
        <w:t xml:space="preserve">and </w:t>
      </w:r>
      <w:r w:rsidRPr="00613D7F">
        <w:rPr>
          <w:rFonts w:eastAsiaTheme="minorEastAsia"/>
          <w:b/>
          <w:lang w:eastAsia="zh-CN"/>
        </w:rPr>
        <w:t xml:space="preserve">the starting slots of period as </w:t>
      </w:r>
      <w:r w:rsidRPr="00613D7F">
        <w:rPr>
          <w:rFonts w:eastAsiaTheme="minorEastAsia"/>
          <w:b/>
          <w:lang w:eastAsia="zh-CN"/>
        </w:rPr>
        <w:t>Y</w:t>
      </w:r>
      <w:r w:rsidRPr="00613D7F">
        <w:rPr>
          <w:rFonts w:eastAsiaTheme="minorEastAsia"/>
          <w:b/>
          <w:lang w:eastAsia="zh-CN"/>
        </w:rPr>
        <w:t>ms satisfying</w:t>
      </w:r>
      <w:r>
        <w:rPr>
          <w:rFonts w:eastAsiaTheme="minorEastAsia"/>
          <w:b/>
          <w:lang w:eastAsia="zh-CN"/>
        </w:rPr>
        <w:t xml:space="preserve"> </w:t>
      </w:r>
      <w:r w:rsidRPr="000A7199">
        <w:rPr>
          <w:rFonts w:eastAsia="楷体_GB2312"/>
          <w:position w:val="-16"/>
          <w:sz w:val="28"/>
          <w:szCs w:val="28"/>
        </w:rPr>
        <w:object w:dxaOrig="3879" w:dyaOrig="440" w14:anchorId="1F205B5D">
          <v:shape id="_x0000_i4040" type="#_x0000_t75" style="width:166.9pt;height:19.15pt" o:ole="">
            <v:imagedata r:id="rId22" o:title=""/>
          </v:shape>
          <o:OLEObject Type="Embed" ProgID="Equation.DSMT4" ShapeID="_x0000_i4040" DrawAspect="Content" ObjectID="_1580238067" r:id="rId34"/>
        </w:object>
      </w:r>
      <w:r>
        <w:rPr>
          <w:rFonts w:eastAsiaTheme="minorEastAsia" w:hint="eastAsia"/>
          <w:b/>
          <w:lang w:eastAsia="zh-CN"/>
        </w:rPr>
        <w:t xml:space="preserve">, </w:t>
      </w:r>
      <w:r w:rsidRPr="00DE7044">
        <w:rPr>
          <w:b/>
          <w:lang w:eastAsia="zh-CN"/>
        </w:rPr>
        <w:t>where</w:t>
      </w:r>
      <w:r w:rsidRPr="00DE7044">
        <w:rPr>
          <w:rFonts w:hint="eastAsia"/>
          <w:b/>
          <w:lang w:eastAsia="zh-CN"/>
        </w:rPr>
        <w:t xml:space="preserve"> </w:t>
      </w:r>
      <w:r w:rsidRPr="00DE7044">
        <w:rPr>
          <w:b/>
          <w:position w:val="-12"/>
        </w:rPr>
        <w:object w:dxaOrig="360" w:dyaOrig="360" w14:anchorId="5D264CF3">
          <v:shape id="_x0000_i4027" type="#_x0000_t75" style="width:17.65pt;height:17.65pt" o:ole="">
            <v:imagedata r:id="rId24" o:title=""/>
          </v:shape>
          <o:OLEObject Type="Embed" ProgID="Equation.DSMT4" ShapeID="_x0000_i4027" DrawAspect="Content" ObjectID="_1580238068" r:id="rId35"/>
        </w:object>
      </w:r>
      <w:r w:rsidRPr="00DE7044">
        <w:rPr>
          <w:b/>
        </w:rPr>
        <w:t xml:space="preserve">is </w:t>
      </w:r>
      <w:r w:rsidRPr="00DE7044">
        <w:rPr>
          <w:b/>
          <w:lang w:eastAsia="zh-CN"/>
        </w:rPr>
        <w:t xml:space="preserve">the number of slots in X, and </w:t>
      </w:r>
      <w:r w:rsidRPr="00DE7044">
        <w:rPr>
          <w:b/>
          <w:position w:val="-12"/>
        </w:rPr>
        <w:object w:dxaOrig="360" w:dyaOrig="360" w14:anchorId="2162F998">
          <v:shape id="_x0000_i4028" type="#_x0000_t75" style="width:17.65pt;height:17.65pt" o:ole="">
            <v:imagedata r:id="rId26" o:title=""/>
          </v:shape>
          <o:OLEObject Type="Embed" ProgID="Equation.DSMT4" ShapeID="_x0000_i4028" DrawAspect="Content" ObjectID="_1580238069" r:id="rId36"/>
        </w:object>
      </w:r>
      <w:r w:rsidRPr="00DE7044">
        <w:rPr>
          <w:b/>
          <w:lang w:eastAsia="zh-CN"/>
        </w:rPr>
        <w:t>the number of slots in Y.</w:t>
      </w:r>
    </w:p>
    <w:p w14:paraId="60E66BB7" w14:textId="77777777" w:rsidR="00613D7F" w:rsidRPr="00DE7044" w:rsidRDefault="00613D7F" w:rsidP="00A86382">
      <w:pPr>
        <w:rPr>
          <w:rFonts w:eastAsiaTheme="minorEastAsia" w:hint="eastAsia"/>
          <w:b/>
          <w:lang w:eastAsia="zh-CN"/>
        </w:rPr>
      </w:pPr>
    </w:p>
    <w:p w14:paraId="1E83B990" w14:textId="55DDDA0E" w:rsidR="00A97A3A" w:rsidRPr="00BA57C4" w:rsidRDefault="00A97A3A" w:rsidP="00EC2E43">
      <w:pPr>
        <w:pStyle w:val="30"/>
        <w:rPr>
          <w:rFonts w:ascii="Times New Roman" w:hAnsi="Times New Roman"/>
          <w:sz w:val="24"/>
          <w:szCs w:val="24"/>
          <w:lang w:eastAsia="zh-CN"/>
        </w:rPr>
      </w:pPr>
      <w:r w:rsidRPr="00BA57C4">
        <w:rPr>
          <w:rFonts w:ascii="Times New Roman" w:hAnsi="Times New Roman"/>
          <w:sz w:val="24"/>
          <w:szCs w:val="24"/>
        </w:rPr>
        <w:t>2.</w:t>
      </w:r>
      <w:r w:rsidR="003D6867" w:rsidRPr="00BA57C4">
        <w:rPr>
          <w:rFonts w:ascii="Times New Roman" w:hAnsi="Times New Roman"/>
          <w:sz w:val="24"/>
          <w:szCs w:val="24"/>
          <w:lang w:eastAsia="zh-CN"/>
        </w:rPr>
        <w:t>2</w:t>
      </w:r>
      <w:r w:rsidRPr="00BA57C4">
        <w:rPr>
          <w:rFonts w:ascii="Times New Roman" w:hAnsi="Times New Roman"/>
          <w:sz w:val="24"/>
          <w:szCs w:val="24"/>
        </w:rPr>
        <w:t xml:space="preserve"> Discuss</w:t>
      </w:r>
      <w:r w:rsidR="00593280">
        <w:rPr>
          <w:rFonts w:ascii="Times New Roman" w:hAnsi="Times New Roman"/>
          <w:sz w:val="24"/>
          <w:szCs w:val="24"/>
        </w:rPr>
        <w:t>ion</w:t>
      </w:r>
      <w:r w:rsidRPr="00BA57C4">
        <w:rPr>
          <w:rFonts w:ascii="Times New Roman" w:hAnsi="Times New Roman"/>
          <w:sz w:val="24"/>
          <w:szCs w:val="24"/>
        </w:rPr>
        <w:t xml:space="preserve"> on </w:t>
      </w:r>
      <w:r w:rsidR="009E6844">
        <w:rPr>
          <w:rFonts w:ascii="Times New Roman" w:hAnsi="Times New Roman"/>
          <w:sz w:val="24"/>
          <w:szCs w:val="24"/>
        </w:rPr>
        <w:t>UE behaviour on SPS</w:t>
      </w:r>
      <w:r w:rsidR="00593280">
        <w:rPr>
          <w:rFonts w:ascii="Times New Roman" w:hAnsi="Times New Roman"/>
          <w:sz w:val="24"/>
          <w:szCs w:val="24"/>
        </w:rPr>
        <w:t xml:space="preserve"> and grant-free transmission on flexible resources</w:t>
      </w:r>
    </w:p>
    <w:p w14:paraId="5B129933" w14:textId="77777777" w:rsidR="00BA57C4" w:rsidRDefault="00BA57C4" w:rsidP="00BA57C4">
      <w:r>
        <w:t xml:space="preserve">In RAN1 #91 meeting, it was agreed that type 1 and type 2 UL transmission without grant (except the first activated resource) is treated as “measurement” when determining the transmission direction. The first activated resource of type 2 UL transmission without grant which is indicated via a DCI format with CRC scrambled by CS-RNTI shall be treated as “UE-specific data”. This part of agreement has not been captured into current spec. </w:t>
      </w:r>
    </w:p>
    <w:p w14:paraId="738C251F" w14:textId="77777777" w:rsidR="00BA57C4" w:rsidRDefault="00BA57C4" w:rsidP="00BA57C4">
      <w:r>
        <w:t>In addition, transmission direction related to downlink SPS transmission is omitted in existing agreements. It should be similarly to type 2 UL transmission without grant. The first activated resource shall be treated as “UE-specific data” and the following scheduled resource shall be treated as “measurement”.</w:t>
      </w:r>
    </w:p>
    <w:p w14:paraId="6279102B" w14:textId="3B033F01" w:rsidR="00BA57C4" w:rsidRDefault="00BA57C4" w:rsidP="00BA57C4">
      <w:r>
        <w:lastRenderedPageBreak/>
        <w:t>Then a potential ambiguity on SFI occurs, for a</w:t>
      </w:r>
      <w:bookmarkStart w:id="5" w:name="_GoBack"/>
      <w:bookmarkEnd w:id="5"/>
      <w:r>
        <w:t xml:space="preserve">n UE configured with DL SPS and type 1/type 2 UL transmission without grant simultaneously, if their following scheduled resource collide on a slot which is indicated as flexible by high layer </w:t>
      </w:r>
      <w:r w:rsidR="00394719">
        <w:t>signalling</w:t>
      </w:r>
      <w:r>
        <w:t xml:space="preserve"> and no dynamic SFI received, how does UE make assumption on transmission direction? As described above, the following scheduled resource of DL SPS and UL transmission without grant are both treated as “measurement”, and there is no overriding rule between the two “measurement” transmissions based on current agreement. An intuitive solution is to require eNB to make sure no ambiguity on slot direction among all these configured scheduling. This could be achieved via dynamic SFI.</w:t>
      </w:r>
    </w:p>
    <w:p w14:paraId="278432C3" w14:textId="7D1DE8FD" w:rsidR="00A97A3A" w:rsidRPr="00DE7044" w:rsidRDefault="004C747A" w:rsidP="004C747A">
      <w:pPr>
        <w:rPr>
          <w:rFonts w:eastAsiaTheme="minorEastAsia" w:hint="eastAsia"/>
          <w:b/>
          <w:lang w:eastAsia="zh-CN"/>
        </w:rPr>
      </w:pPr>
      <w:r w:rsidRPr="00DE7044">
        <w:rPr>
          <w:rFonts w:eastAsiaTheme="minorEastAsia" w:hint="eastAsia"/>
          <w:b/>
          <w:lang w:eastAsia="zh-CN"/>
        </w:rPr>
        <w:t xml:space="preserve">Proposal </w:t>
      </w:r>
      <w:r w:rsidRPr="00DE7044">
        <w:rPr>
          <w:rFonts w:eastAsiaTheme="minorEastAsia"/>
          <w:b/>
          <w:lang w:eastAsia="zh-CN"/>
        </w:rPr>
        <w:t>4: Applying SFI to avoid a</w:t>
      </w:r>
      <w:r w:rsidRPr="00DE7044">
        <w:rPr>
          <w:b/>
        </w:rPr>
        <w:t xml:space="preserve">mbiguity on </w:t>
      </w:r>
      <w:r w:rsidR="00593280" w:rsidRPr="00DE7044">
        <w:rPr>
          <w:b/>
        </w:rPr>
        <w:t xml:space="preserve">transmission direction of flexible </w:t>
      </w:r>
      <w:r w:rsidRPr="00DE7044">
        <w:rPr>
          <w:b/>
        </w:rPr>
        <w:t>slot</w:t>
      </w:r>
      <w:r w:rsidR="00593280" w:rsidRPr="00DE7044">
        <w:rPr>
          <w:b/>
        </w:rPr>
        <w:t>s with configured of DL SPS and UL grant-free transmission.</w:t>
      </w:r>
    </w:p>
    <w:p w14:paraId="463E320B" w14:textId="77777777" w:rsidR="00BA57C4" w:rsidRPr="00DE7044" w:rsidRDefault="00BA57C4" w:rsidP="00A97A3A"/>
    <w:p w14:paraId="23D3E7C7" w14:textId="77777777" w:rsidR="00A97A3A" w:rsidRDefault="00A97A3A" w:rsidP="00EC2E43">
      <w:pPr>
        <w:pStyle w:val="1"/>
        <w:numPr>
          <w:ilvl w:val="0"/>
          <w:numId w:val="4"/>
        </w:numPr>
        <w:rPr>
          <w:rFonts w:ascii="Times New Roman" w:hAnsi="Times New Roman"/>
        </w:rPr>
      </w:pPr>
      <w:r>
        <w:rPr>
          <w:rFonts w:ascii="Times New Roman" w:hAnsi="Times New Roman"/>
        </w:rPr>
        <w:t>conclusions</w:t>
      </w:r>
    </w:p>
    <w:p w14:paraId="136F70D9" w14:textId="7AE3DACE" w:rsidR="00A97A3A" w:rsidRDefault="00A97A3A" w:rsidP="00EC2E43">
      <w:r>
        <w:t xml:space="preserve">In this contribution, </w:t>
      </w:r>
      <w:r>
        <w:rPr>
          <w:rFonts w:eastAsiaTheme="minorEastAsia" w:hint="eastAsia"/>
        </w:rPr>
        <w:t xml:space="preserve">we discussed the </w:t>
      </w:r>
      <w:r>
        <w:rPr>
          <w:rFonts w:eastAsiaTheme="minorEastAsia"/>
        </w:rPr>
        <w:t>remaining</w:t>
      </w:r>
      <w:r>
        <w:rPr>
          <w:rFonts w:eastAsiaTheme="minorEastAsia" w:hint="eastAsia"/>
        </w:rPr>
        <w:t xml:space="preserve"> </w:t>
      </w:r>
      <w:r>
        <w:rPr>
          <w:rFonts w:eastAsiaTheme="minorEastAsia"/>
        </w:rPr>
        <w:t xml:space="preserve">issues for semi-static DL-UL assignment and </w:t>
      </w:r>
      <w:r w:rsidR="00593280">
        <w:rPr>
          <w:rFonts w:eastAsiaTheme="minorEastAsia"/>
        </w:rPr>
        <w:t xml:space="preserve">SFI, we </w:t>
      </w:r>
      <w:r>
        <w:rPr>
          <w:rFonts w:eastAsiaTheme="minorEastAsia"/>
        </w:rPr>
        <w:t>propose:</w:t>
      </w:r>
    </w:p>
    <w:p w14:paraId="57814179" w14:textId="77777777" w:rsidR="00593280" w:rsidRPr="00DE7044" w:rsidRDefault="00593280" w:rsidP="00DE7044">
      <w:pPr>
        <w:rPr>
          <w:b/>
        </w:rPr>
      </w:pPr>
      <w:r w:rsidRPr="00DE7044">
        <w:rPr>
          <w:b/>
          <w:lang w:eastAsia="zh-CN"/>
        </w:rPr>
        <w:t xml:space="preserve">Proposal 1: The start of SFN #0 should be aligned in time with the start of </w:t>
      </w:r>
      <w:r w:rsidRPr="00DE7044">
        <w:rPr>
          <w:rFonts w:hint="eastAsia"/>
          <w:b/>
          <w:lang w:eastAsia="zh-CN"/>
        </w:rPr>
        <w:t xml:space="preserve">a single or a </w:t>
      </w:r>
      <w:r w:rsidRPr="00DE7044">
        <w:rPr>
          <w:b/>
        </w:rPr>
        <w:t>concatenated DL-unknown-UL periodicity.</w:t>
      </w:r>
    </w:p>
    <w:p w14:paraId="14B9B652" w14:textId="77777777" w:rsidR="00593280" w:rsidRPr="00DE7044" w:rsidRDefault="00593280" w:rsidP="00DE7044">
      <w:pPr>
        <w:rPr>
          <w:b/>
        </w:rPr>
      </w:pPr>
      <w:r w:rsidRPr="00DE7044">
        <w:rPr>
          <w:b/>
        </w:rPr>
        <w:t>Proposal 2: For the single period semi-static DL/UL assignment, the starting slots of each periodicity satisfying</w:t>
      </w:r>
      <w:r w:rsidRPr="00087058">
        <w:rPr>
          <w:rFonts w:eastAsia="楷体_GB2312"/>
          <w:position w:val="-16"/>
          <w:sz w:val="28"/>
          <w:szCs w:val="28"/>
        </w:rPr>
        <w:object w:dxaOrig="2820" w:dyaOrig="440" w14:anchorId="18E2CFFD">
          <v:shape id="_x0000_i4057" type="#_x0000_t75" style="width:129.4pt;height:20.25pt" o:ole="">
            <v:imagedata r:id="rId10" o:title=""/>
          </v:shape>
          <o:OLEObject Type="Embed" ProgID="Equation.DSMT4" ShapeID="_x0000_i4057" DrawAspect="Content" ObjectID="_1580238070" r:id="rId37"/>
        </w:object>
      </w:r>
      <w:r w:rsidRPr="00DE7044">
        <w:rPr>
          <w:rFonts w:eastAsiaTheme="minorEastAsia" w:hint="eastAsia"/>
          <w:b/>
          <w:lang w:eastAsia="zh-CN"/>
        </w:rPr>
        <w:t xml:space="preserve">, </w:t>
      </w:r>
      <w:r w:rsidRPr="00DE7044">
        <w:rPr>
          <w:b/>
          <w:lang w:eastAsia="zh-CN"/>
        </w:rPr>
        <w:t xml:space="preserve">where N is the number of slots in each </w:t>
      </w:r>
      <w:r w:rsidRPr="00DE7044">
        <w:rPr>
          <w:b/>
        </w:rPr>
        <w:t>DL-unknown-UL periodicity, and</w:t>
      </w:r>
      <w:r w:rsidRPr="005700BE">
        <w:rPr>
          <w:position w:val="-14"/>
        </w:rPr>
        <w:object w:dxaOrig="400" w:dyaOrig="400" w14:anchorId="5051E238">
          <v:shape id="_x0000_i4050" type="#_x0000_t75" style="width:19.9pt;height:19.9pt" o:ole="">
            <v:imagedata r:id="rId12" o:title=""/>
          </v:shape>
          <o:OLEObject Type="Embed" ProgID="Equation.DSMT4" ShapeID="_x0000_i4050" DrawAspect="Content" ObjectID="_1580238071" r:id="rId38"/>
        </w:object>
      </w:r>
      <w:r w:rsidRPr="00DE7044">
        <w:rPr>
          <w:b/>
        </w:rPr>
        <w:t xml:space="preserve">is the slot </w:t>
      </w:r>
      <w:r w:rsidRPr="00DE7044">
        <w:rPr>
          <w:rFonts w:hint="eastAsia"/>
          <w:b/>
          <w:lang w:eastAsia="zh-CN"/>
        </w:rPr>
        <w:t>index</w:t>
      </w:r>
      <w:r w:rsidRPr="00DE7044">
        <w:rPr>
          <w:b/>
        </w:rPr>
        <w:t xml:space="preserve"> in radio frame</w:t>
      </w:r>
      <w:r w:rsidRPr="005700BE">
        <w:rPr>
          <w:position w:val="-14"/>
        </w:rPr>
        <w:object w:dxaOrig="300" w:dyaOrig="380" w14:anchorId="706058DB">
          <v:shape id="_x0000_i4051" type="#_x0000_t75" style="width:15.4pt;height:19.15pt" o:ole="">
            <v:imagedata r:id="rId14" o:title=""/>
          </v:shape>
          <o:OLEObject Type="Embed" ProgID="Equation.DSMT4" ShapeID="_x0000_i4051" DrawAspect="Content" ObjectID="_1580238072" r:id="rId39"/>
        </w:object>
      </w:r>
      <w:r w:rsidRPr="00DE7044">
        <w:rPr>
          <w:rFonts w:eastAsia="楷体_GB2312"/>
          <w:b/>
          <w:sz w:val="28"/>
          <w:szCs w:val="28"/>
        </w:rPr>
        <w:t>,</w:t>
      </w:r>
      <w:r w:rsidRPr="00DE7044">
        <w:rPr>
          <w:b/>
          <w:lang w:eastAsia="zh-CN"/>
        </w:rPr>
        <w:t>and</w:t>
      </w:r>
      <w:r w:rsidRPr="005700BE">
        <w:rPr>
          <w:position w:val="-12"/>
        </w:rPr>
        <w:object w:dxaOrig="760" w:dyaOrig="380" w14:anchorId="3B3DB395">
          <v:shape id="_x0000_i4052" type="#_x0000_t75" style="width:38.25pt;height:19.15pt" o:ole="">
            <v:imagedata r:id="rId16" o:title=""/>
          </v:shape>
          <o:OLEObject Type="Embed" ProgID="Equation.DSMT4" ShapeID="_x0000_i4052" DrawAspect="Content" ObjectID="_1580238073" r:id="rId40"/>
        </w:object>
      </w:r>
      <w:r w:rsidRPr="00DE7044">
        <w:rPr>
          <w:b/>
          <w:lang w:eastAsia="zh-CN"/>
        </w:rPr>
        <w:t>is the number of slot in one radio frame with subcarrier parameter</w:t>
      </w:r>
      <w:r w:rsidRPr="005700BE">
        <w:rPr>
          <w:position w:val="-10"/>
        </w:rPr>
        <w:object w:dxaOrig="240" w:dyaOrig="260" w14:anchorId="491F35DE">
          <v:shape id="_x0000_i4053" type="#_x0000_t75" style="width:12.4pt;height:13.15pt" o:ole="">
            <v:imagedata r:id="rId18" o:title=""/>
          </v:shape>
          <o:OLEObject Type="Embed" ProgID="Equation.DSMT4" ShapeID="_x0000_i4053" DrawAspect="Content" ObjectID="_1580238074" r:id="rId41"/>
        </w:object>
      </w:r>
      <w:r w:rsidRPr="00DE7044">
        <w:rPr>
          <w:b/>
        </w:rPr>
        <w:t>.</w:t>
      </w:r>
    </w:p>
    <w:p w14:paraId="339428D4" w14:textId="1A5E34B2" w:rsidR="00593280" w:rsidRDefault="00593280" w:rsidP="00DE7044">
      <w:pPr>
        <w:rPr>
          <w:b/>
          <w:lang w:eastAsia="zh-CN"/>
        </w:rPr>
      </w:pPr>
      <w:r w:rsidRPr="00DE7044">
        <w:rPr>
          <w:rFonts w:eastAsiaTheme="minorEastAsia" w:hint="eastAsia"/>
          <w:b/>
          <w:lang w:eastAsia="zh-CN"/>
        </w:rPr>
        <w:t xml:space="preserve">Proposal 3: </w:t>
      </w:r>
      <w:r w:rsidRPr="00DE7044">
        <w:rPr>
          <w:rFonts w:eastAsiaTheme="minorEastAsia"/>
          <w:b/>
          <w:lang w:eastAsia="zh-CN"/>
        </w:rPr>
        <w:t>For 2 concatenated DL-unknown-UL periodicity X + Yms, the starting slots of period as Xms satisfying</w:t>
      </w:r>
      <w:r w:rsidRPr="00663306">
        <w:rPr>
          <w:position w:val="-16"/>
        </w:rPr>
        <w:object w:dxaOrig="3700" w:dyaOrig="440" w14:anchorId="4D625E37">
          <v:shape id="_x0000_i4056" type="#_x0000_t75" style="width:158.25pt;height:19.15pt" o:ole="">
            <v:imagedata r:id="rId20" o:title=""/>
          </v:shape>
          <o:OLEObject Type="Embed" ProgID="Equation.DSMT4" ShapeID="_x0000_i4056" DrawAspect="Content" ObjectID="_1580238075" r:id="rId42"/>
        </w:object>
      </w:r>
      <w:r w:rsidRPr="00DE7044">
        <w:rPr>
          <w:rFonts w:eastAsiaTheme="minorEastAsia" w:hint="eastAsia"/>
          <w:b/>
          <w:lang w:eastAsia="zh-CN"/>
        </w:rPr>
        <w:t xml:space="preserve">, </w:t>
      </w:r>
      <w:r w:rsidRPr="00DE7044">
        <w:rPr>
          <w:b/>
        </w:rPr>
        <w:t xml:space="preserve">and </w:t>
      </w:r>
      <w:r w:rsidRPr="00DE7044">
        <w:rPr>
          <w:rFonts w:eastAsiaTheme="minorEastAsia"/>
          <w:b/>
          <w:lang w:eastAsia="zh-CN"/>
        </w:rPr>
        <w:t xml:space="preserve">the starting slots of period as Yms satisfying </w:t>
      </w:r>
      <w:r w:rsidRPr="000A7199">
        <w:rPr>
          <w:rFonts w:eastAsia="楷体_GB2312"/>
          <w:position w:val="-16"/>
          <w:sz w:val="28"/>
          <w:szCs w:val="28"/>
        </w:rPr>
        <w:object w:dxaOrig="3879" w:dyaOrig="440" w14:anchorId="51C53248">
          <v:shape id="_x0000_i4058" type="#_x0000_t75" style="width:166.9pt;height:19.15pt" o:ole="">
            <v:imagedata r:id="rId22" o:title=""/>
          </v:shape>
          <o:OLEObject Type="Embed" ProgID="Equation.DSMT4" ShapeID="_x0000_i4058" DrawAspect="Content" ObjectID="_1580238076" r:id="rId43"/>
        </w:object>
      </w:r>
      <w:r w:rsidRPr="00DE7044">
        <w:rPr>
          <w:rFonts w:eastAsiaTheme="minorEastAsia" w:hint="eastAsia"/>
          <w:b/>
          <w:lang w:eastAsia="zh-CN"/>
        </w:rPr>
        <w:t xml:space="preserve">, </w:t>
      </w:r>
      <w:r w:rsidRPr="00DE7044">
        <w:rPr>
          <w:b/>
          <w:lang w:eastAsia="zh-CN"/>
        </w:rPr>
        <w:t>where</w:t>
      </w:r>
      <w:r w:rsidRPr="00DE7044">
        <w:rPr>
          <w:rFonts w:hint="eastAsia"/>
          <w:b/>
          <w:lang w:eastAsia="zh-CN"/>
        </w:rPr>
        <w:t xml:space="preserve"> </w:t>
      </w:r>
      <w:r w:rsidRPr="005700BE">
        <w:rPr>
          <w:position w:val="-12"/>
        </w:rPr>
        <w:object w:dxaOrig="360" w:dyaOrig="360" w14:anchorId="1526C6E1">
          <v:shape id="_x0000_i4054" type="#_x0000_t75" style="width:17.65pt;height:17.65pt" o:ole="">
            <v:imagedata r:id="rId24" o:title=""/>
          </v:shape>
          <o:OLEObject Type="Embed" ProgID="Equation.DSMT4" ShapeID="_x0000_i4054" DrawAspect="Content" ObjectID="_1580238077" r:id="rId44"/>
        </w:object>
      </w:r>
      <w:r w:rsidRPr="00DE7044">
        <w:rPr>
          <w:b/>
        </w:rPr>
        <w:t xml:space="preserve">is </w:t>
      </w:r>
      <w:r w:rsidRPr="00DE7044">
        <w:rPr>
          <w:b/>
          <w:lang w:eastAsia="zh-CN"/>
        </w:rPr>
        <w:t xml:space="preserve">the number of slots in X, and </w:t>
      </w:r>
      <w:r w:rsidRPr="005700BE">
        <w:rPr>
          <w:position w:val="-12"/>
        </w:rPr>
        <w:object w:dxaOrig="360" w:dyaOrig="360" w14:anchorId="0BA86D99">
          <v:shape id="_x0000_i4055" type="#_x0000_t75" style="width:17.65pt;height:17.65pt" o:ole="">
            <v:imagedata r:id="rId26" o:title=""/>
          </v:shape>
          <o:OLEObject Type="Embed" ProgID="Equation.DSMT4" ShapeID="_x0000_i4055" DrawAspect="Content" ObjectID="_1580238078" r:id="rId45"/>
        </w:object>
      </w:r>
      <w:r w:rsidRPr="00DE7044">
        <w:rPr>
          <w:b/>
          <w:lang w:eastAsia="zh-CN"/>
        </w:rPr>
        <w:t>the number of slots in Y.</w:t>
      </w:r>
    </w:p>
    <w:p w14:paraId="611CBB28" w14:textId="77777777" w:rsidR="00593280" w:rsidRPr="005700BE" w:rsidRDefault="00593280" w:rsidP="00593280">
      <w:pPr>
        <w:rPr>
          <w:rFonts w:eastAsiaTheme="minorEastAsia" w:hint="eastAsia"/>
          <w:b/>
          <w:lang w:eastAsia="zh-CN"/>
        </w:rPr>
      </w:pPr>
      <w:r w:rsidRPr="005700BE">
        <w:rPr>
          <w:rFonts w:eastAsiaTheme="minorEastAsia" w:hint="eastAsia"/>
          <w:b/>
          <w:lang w:eastAsia="zh-CN"/>
        </w:rPr>
        <w:t xml:space="preserve">Proposal </w:t>
      </w:r>
      <w:r w:rsidRPr="005700BE">
        <w:rPr>
          <w:rFonts w:eastAsiaTheme="minorEastAsia"/>
          <w:b/>
          <w:lang w:eastAsia="zh-CN"/>
        </w:rPr>
        <w:t>4: Applying SFI to avoid a</w:t>
      </w:r>
      <w:r w:rsidRPr="005700BE">
        <w:rPr>
          <w:b/>
        </w:rPr>
        <w:t>mbiguity on transmission direction of flexible slots with configured of DL SPS and UL grant-free transmission.</w:t>
      </w:r>
    </w:p>
    <w:p w14:paraId="2B185FB7" w14:textId="77777777" w:rsidR="00593280" w:rsidRPr="00DE7044" w:rsidRDefault="00593280" w:rsidP="00DE7044">
      <w:pPr>
        <w:rPr>
          <w:rFonts w:eastAsiaTheme="minorEastAsia"/>
          <w:b/>
          <w:lang w:eastAsia="zh-CN"/>
        </w:rPr>
      </w:pPr>
    </w:p>
    <w:p w14:paraId="4E6F79E6" w14:textId="77777777" w:rsidR="00EC2E43" w:rsidRDefault="00EC2E43" w:rsidP="00EC2E43">
      <w:pPr>
        <w:pStyle w:val="1"/>
        <w:numPr>
          <w:ilvl w:val="0"/>
          <w:numId w:val="4"/>
        </w:numPr>
        <w:rPr>
          <w:rFonts w:ascii="Times New Roman" w:hAnsi="Times New Roman"/>
        </w:rPr>
      </w:pPr>
      <w:r>
        <w:rPr>
          <w:rFonts w:ascii="Times New Roman" w:hAnsi="Times New Roman"/>
        </w:rPr>
        <w:t>references</w:t>
      </w:r>
    </w:p>
    <w:p w14:paraId="1A0A36FE" w14:textId="2871C2B7" w:rsidR="00B171A4" w:rsidRPr="00DA1AB7" w:rsidRDefault="00EC2E43" w:rsidP="00BA57C4">
      <w:pPr>
        <w:rPr>
          <w:lang w:eastAsia="zh-CN"/>
        </w:rPr>
      </w:pPr>
      <w:r w:rsidRPr="00EC2E43">
        <w:rPr>
          <w:rFonts w:hint="eastAsia"/>
          <w:lang w:eastAsia="zh-CN"/>
        </w:rPr>
        <w:t>[</w:t>
      </w:r>
      <w:r w:rsidRPr="00EC2E43">
        <w:rPr>
          <w:lang w:eastAsia="zh-CN"/>
        </w:rPr>
        <w:t>1</w:t>
      </w:r>
      <w:r w:rsidRPr="00EC2E43">
        <w:rPr>
          <w:rFonts w:hint="eastAsia"/>
          <w:lang w:eastAsia="zh-CN"/>
        </w:rPr>
        <w:t>]</w:t>
      </w:r>
      <w:r w:rsidRPr="00EC2E43">
        <w:rPr>
          <w:lang w:eastAsia="zh-CN"/>
        </w:rPr>
        <w:t xml:space="preserve"> R1-1801186, RRC parameter update, Ericsson</w:t>
      </w:r>
      <w:r w:rsidR="00653ECF" w:rsidRPr="00BA57C4">
        <w:rPr>
          <w:lang w:eastAsia="zh-CN"/>
        </w:rPr>
        <w:t>.</w:t>
      </w:r>
    </w:p>
    <w:sectPr w:rsidR="00B171A4" w:rsidRPr="00DA1AB7" w:rsidSect="00CC2484">
      <w:headerReference w:type="even" r:id="rId4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F9093" w14:textId="77777777" w:rsidR="002F5E85" w:rsidRDefault="002F5E85">
      <w:r>
        <w:separator/>
      </w:r>
    </w:p>
  </w:endnote>
  <w:endnote w:type="continuationSeparator" w:id="0">
    <w:p w14:paraId="504671EF" w14:textId="77777777" w:rsidR="002F5E85" w:rsidRDefault="002F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F8360" w14:textId="77777777" w:rsidR="002F5E85" w:rsidRDefault="002F5E85">
      <w:r>
        <w:separator/>
      </w:r>
    </w:p>
  </w:footnote>
  <w:footnote w:type="continuationSeparator" w:id="0">
    <w:p w14:paraId="7D3968C5" w14:textId="77777777" w:rsidR="002F5E85" w:rsidRDefault="002F5E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7605" w14:textId="77777777" w:rsidR="00023E1A" w:rsidRDefault="00023E1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C8C81F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1"/>
  </w:num>
  <w:num w:numId="4">
    <w:abstractNumId w:val="12"/>
  </w:num>
  <w:num w:numId="5">
    <w:abstractNumId w:val="3"/>
  </w:num>
  <w:num w:numId="6">
    <w:abstractNumId w:val="22"/>
  </w:num>
  <w:num w:numId="7">
    <w:abstractNumId w:val="16"/>
  </w:num>
  <w:num w:numId="8">
    <w:abstractNumId w:val="10"/>
  </w:num>
  <w:num w:numId="9">
    <w:abstractNumId w:val="14"/>
  </w:num>
  <w:num w:numId="10">
    <w:abstractNumId w:val="11"/>
  </w:num>
  <w:num w:numId="11">
    <w:abstractNumId w:val="7"/>
  </w:num>
  <w:num w:numId="12">
    <w:abstractNumId w:val="9"/>
  </w:num>
  <w:num w:numId="13">
    <w:abstractNumId w:val="21"/>
  </w:num>
  <w:num w:numId="14">
    <w:abstractNumId w:val="19"/>
  </w:num>
  <w:num w:numId="15">
    <w:abstractNumId w:val="5"/>
  </w:num>
  <w:num w:numId="16">
    <w:abstractNumId w:val="8"/>
  </w:num>
  <w:num w:numId="17">
    <w:abstractNumId w:val="13"/>
  </w:num>
  <w:num w:numId="18">
    <w:abstractNumId w:val="20"/>
  </w:num>
  <w:num w:numId="19">
    <w:abstractNumId w:val="6"/>
  </w:num>
  <w:num w:numId="20">
    <w:abstractNumId w:val="2"/>
  </w:num>
  <w:num w:numId="21">
    <w:abstractNumId w:val="17"/>
  </w:num>
  <w:num w:numId="22">
    <w:abstractNumId w:val="4"/>
  </w:num>
  <w:num w:numId="23">
    <w:abstractNumId w:val="0"/>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902"/>
    <w:rsid w:val="00015A1C"/>
    <w:rsid w:val="00016C16"/>
    <w:rsid w:val="00016E91"/>
    <w:rsid w:val="000176A8"/>
    <w:rsid w:val="00017A1A"/>
    <w:rsid w:val="00017E82"/>
    <w:rsid w:val="00017E87"/>
    <w:rsid w:val="000201D1"/>
    <w:rsid w:val="0002184D"/>
    <w:rsid w:val="0002198E"/>
    <w:rsid w:val="00021A14"/>
    <w:rsid w:val="00023E1A"/>
    <w:rsid w:val="00023FBF"/>
    <w:rsid w:val="00024170"/>
    <w:rsid w:val="000241B0"/>
    <w:rsid w:val="0002420F"/>
    <w:rsid w:val="000242A3"/>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6A5"/>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78"/>
    <w:rsid w:val="00076A0C"/>
    <w:rsid w:val="00077106"/>
    <w:rsid w:val="0007777E"/>
    <w:rsid w:val="000779AF"/>
    <w:rsid w:val="00077D99"/>
    <w:rsid w:val="00080190"/>
    <w:rsid w:val="00080FF4"/>
    <w:rsid w:val="00081BC7"/>
    <w:rsid w:val="0008207F"/>
    <w:rsid w:val="00082126"/>
    <w:rsid w:val="0008232D"/>
    <w:rsid w:val="00082535"/>
    <w:rsid w:val="000829B4"/>
    <w:rsid w:val="00082A07"/>
    <w:rsid w:val="00083612"/>
    <w:rsid w:val="00083CC7"/>
    <w:rsid w:val="00084BCD"/>
    <w:rsid w:val="00087EB0"/>
    <w:rsid w:val="00090193"/>
    <w:rsid w:val="00090784"/>
    <w:rsid w:val="00090FA4"/>
    <w:rsid w:val="000916AA"/>
    <w:rsid w:val="00091938"/>
    <w:rsid w:val="00091E6D"/>
    <w:rsid w:val="00092636"/>
    <w:rsid w:val="000928A2"/>
    <w:rsid w:val="00092B49"/>
    <w:rsid w:val="00092B6E"/>
    <w:rsid w:val="00092BD4"/>
    <w:rsid w:val="00093257"/>
    <w:rsid w:val="000934B7"/>
    <w:rsid w:val="00093FC3"/>
    <w:rsid w:val="000943EE"/>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199"/>
    <w:rsid w:val="000A7C7A"/>
    <w:rsid w:val="000B05C4"/>
    <w:rsid w:val="000B0E31"/>
    <w:rsid w:val="000B0F83"/>
    <w:rsid w:val="000B193F"/>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D00EE"/>
    <w:rsid w:val="000D0255"/>
    <w:rsid w:val="000D02A2"/>
    <w:rsid w:val="000D0590"/>
    <w:rsid w:val="000D0938"/>
    <w:rsid w:val="000D0977"/>
    <w:rsid w:val="000D0E0E"/>
    <w:rsid w:val="000D17ED"/>
    <w:rsid w:val="000D1AE9"/>
    <w:rsid w:val="000D250A"/>
    <w:rsid w:val="000D2A6B"/>
    <w:rsid w:val="000D3083"/>
    <w:rsid w:val="000D3303"/>
    <w:rsid w:val="000D3454"/>
    <w:rsid w:val="000D3541"/>
    <w:rsid w:val="000D38AD"/>
    <w:rsid w:val="000D3DD5"/>
    <w:rsid w:val="000D42FA"/>
    <w:rsid w:val="000D46D5"/>
    <w:rsid w:val="000D4913"/>
    <w:rsid w:val="000D4945"/>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33CF"/>
    <w:rsid w:val="000F36AD"/>
    <w:rsid w:val="000F3B1C"/>
    <w:rsid w:val="000F3F10"/>
    <w:rsid w:val="000F41AF"/>
    <w:rsid w:val="000F457E"/>
    <w:rsid w:val="000F4DC5"/>
    <w:rsid w:val="000F5470"/>
    <w:rsid w:val="000F5BC8"/>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71291"/>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771"/>
    <w:rsid w:val="00195639"/>
    <w:rsid w:val="00195AE6"/>
    <w:rsid w:val="001968C0"/>
    <w:rsid w:val="001973E2"/>
    <w:rsid w:val="00197EA3"/>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3FAC"/>
    <w:rsid w:val="001E6A74"/>
    <w:rsid w:val="001E7283"/>
    <w:rsid w:val="001E7C94"/>
    <w:rsid w:val="001E7F38"/>
    <w:rsid w:val="001F0610"/>
    <w:rsid w:val="001F0750"/>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3243"/>
    <w:rsid w:val="0020400D"/>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5668"/>
    <w:rsid w:val="00235A7F"/>
    <w:rsid w:val="00235CA6"/>
    <w:rsid w:val="00236047"/>
    <w:rsid w:val="00236870"/>
    <w:rsid w:val="002368CA"/>
    <w:rsid w:val="00236E1C"/>
    <w:rsid w:val="0023716A"/>
    <w:rsid w:val="00237291"/>
    <w:rsid w:val="00237491"/>
    <w:rsid w:val="002401FA"/>
    <w:rsid w:val="00240793"/>
    <w:rsid w:val="00241B74"/>
    <w:rsid w:val="00241DBF"/>
    <w:rsid w:val="002421FB"/>
    <w:rsid w:val="002426E5"/>
    <w:rsid w:val="0024303A"/>
    <w:rsid w:val="002437E6"/>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A7C"/>
    <w:rsid w:val="00252177"/>
    <w:rsid w:val="00252368"/>
    <w:rsid w:val="002526F3"/>
    <w:rsid w:val="00252738"/>
    <w:rsid w:val="002531DC"/>
    <w:rsid w:val="002533DA"/>
    <w:rsid w:val="00255214"/>
    <w:rsid w:val="00257B6E"/>
    <w:rsid w:val="00257B75"/>
    <w:rsid w:val="00260047"/>
    <w:rsid w:val="002606F9"/>
    <w:rsid w:val="00261797"/>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541"/>
    <w:rsid w:val="002727FB"/>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B8B"/>
    <w:rsid w:val="00280F27"/>
    <w:rsid w:val="002814DB"/>
    <w:rsid w:val="00281867"/>
    <w:rsid w:val="00281E53"/>
    <w:rsid w:val="00282D81"/>
    <w:rsid w:val="002834EF"/>
    <w:rsid w:val="00283884"/>
    <w:rsid w:val="00283B84"/>
    <w:rsid w:val="00284D5F"/>
    <w:rsid w:val="00284E0C"/>
    <w:rsid w:val="00284FC1"/>
    <w:rsid w:val="00285467"/>
    <w:rsid w:val="002854D2"/>
    <w:rsid w:val="002858B2"/>
    <w:rsid w:val="00285B81"/>
    <w:rsid w:val="00286AF8"/>
    <w:rsid w:val="00286F69"/>
    <w:rsid w:val="002875EE"/>
    <w:rsid w:val="00287CE2"/>
    <w:rsid w:val="002903F0"/>
    <w:rsid w:val="00290609"/>
    <w:rsid w:val="0029076D"/>
    <w:rsid w:val="00290D20"/>
    <w:rsid w:val="00290D5F"/>
    <w:rsid w:val="00291150"/>
    <w:rsid w:val="0029118C"/>
    <w:rsid w:val="00291980"/>
    <w:rsid w:val="00292113"/>
    <w:rsid w:val="00292473"/>
    <w:rsid w:val="002930BA"/>
    <w:rsid w:val="002955B4"/>
    <w:rsid w:val="0029578C"/>
    <w:rsid w:val="00295AE3"/>
    <w:rsid w:val="00296045"/>
    <w:rsid w:val="0029677D"/>
    <w:rsid w:val="00296A1D"/>
    <w:rsid w:val="0029786F"/>
    <w:rsid w:val="00297B7A"/>
    <w:rsid w:val="002A0E77"/>
    <w:rsid w:val="002A20AF"/>
    <w:rsid w:val="002A2177"/>
    <w:rsid w:val="002A30C5"/>
    <w:rsid w:val="002A3436"/>
    <w:rsid w:val="002A4181"/>
    <w:rsid w:val="002A46B0"/>
    <w:rsid w:val="002A49D4"/>
    <w:rsid w:val="002A4F26"/>
    <w:rsid w:val="002A51B9"/>
    <w:rsid w:val="002A55E3"/>
    <w:rsid w:val="002A566B"/>
    <w:rsid w:val="002A6CF3"/>
    <w:rsid w:val="002A7329"/>
    <w:rsid w:val="002B0958"/>
    <w:rsid w:val="002B0CBA"/>
    <w:rsid w:val="002B0FED"/>
    <w:rsid w:val="002B1892"/>
    <w:rsid w:val="002B1D1F"/>
    <w:rsid w:val="002B1DE8"/>
    <w:rsid w:val="002B1FCF"/>
    <w:rsid w:val="002B2137"/>
    <w:rsid w:val="002B2B0F"/>
    <w:rsid w:val="002B2B3A"/>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8DF"/>
    <w:rsid w:val="002D0517"/>
    <w:rsid w:val="002D14A5"/>
    <w:rsid w:val="002D1AD2"/>
    <w:rsid w:val="002D2D76"/>
    <w:rsid w:val="002D3665"/>
    <w:rsid w:val="002D3C3E"/>
    <w:rsid w:val="002D418C"/>
    <w:rsid w:val="002D4466"/>
    <w:rsid w:val="002D44D5"/>
    <w:rsid w:val="002D46CC"/>
    <w:rsid w:val="002D46FC"/>
    <w:rsid w:val="002D54B0"/>
    <w:rsid w:val="002D5F86"/>
    <w:rsid w:val="002D6E6D"/>
    <w:rsid w:val="002D70BB"/>
    <w:rsid w:val="002D739F"/>
    <w:rsid w:val="002D7FFD"/>
    <w:rsid w:val="002E1589"/>
    <w:rsid w:val="002E43A0"/>
    <w:rsid w:val="002E631C"/>
    <w:rsid w:val="002E6D0B"/>
    <w:rsid w:val="002E6D42"/>
    <w:rsid w:val="002E798A"/>
    <w:rsid w:val="002F0925"/>
    <w:rsid w:val="002F0A82"/>
    <w:rsid w:val="002F0C74"/>
    <w:rsid w:val="002F17CB"/>
    <w:rsid w:val="002F1A8D"/>
    <w:rsid w:val="002F1B1E"/>
    <w:rsid w:val="002F2140"/>
    <w:rsid w:val="002F234B"/>
    <w:rsid w:val="002F2845"/>
    <w:rsid w:val="002F2F0C"/>
    <w:rsid w:val="002F316D"/>
    <w:rsid w:val="002F3EF1"/>
    <w:rsid w:val="002F46FC"/>
    <w:rsid w:val="002F585C"/>
    <w:rsid w:val="002F5E85"/>
    <w:rsid w:val="002F61AB"/>
    <w:rsid w:val="002F61D5"/>
    <w:rsid w:val="002F65DA"/>
    <w:rsid w:val="002F714D"/>
    <w:rsid w:val="002F77F9"/>
    <w:rsid w:val="00300534"/>
    <w:rsid w:val="00300A2F"/>
    <w:rsid w:val="00300ECF"/>
    <w:rsid w:val="00300FB4"/>
    <w:rsid w:val="00302218"/>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C32"/>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406"/>
    <w:rsid w:val="00336601"/>
    <w:rsid w:val="00336D33"/>
    <w:rsid w:val="00336E10"/>
    <w:rsid w:val="00337CDA"/>
    <w:rsid w:val="00337FC6"/>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A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49A"/>
    <w:rsid w:val="003938D4"/>
    <w:rsid w:val="003946EE"/>
    <w:rsid w:val="00394719"/>
    <w:rsid w:val="00394CF8"/>
    <w:rsid w:val="00395101"/>
    <w:rsid w:val="00395115"/>
    <w:rsid w:val="0039516D"/>
    <w:rsid w:val="00395330"/>
    <w:rsid w:val="00395405"/>
    <w:rsid w:val="003955C8"/>
    <w:rsid w:val="00395857"/>
    <w:rsid w:val="003958A5"/>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D4E"/>
    <w:rsid w:val="003C6268"/>
    <w:rsid w:val="003C68F5"/>
    <w:rsid w:val="003C69EB"/>
    <w:rsid w:val="003C73EE"/>
    <w:rsid w:val="003C7AA5"/>
    <w:rsid w:val="003D1038"/>
    <w:rsid w:val="003D1152"/>
    <w:rsid w:val="003D317C"/>
    <w:rsid w:val="003D3521"/>
    <w:rsid w:val="003D4086"/>
    <w:rsid w:val="003D4769"/>
    <w:rsid w:val="003D47E8"/>
    <w:rsid w:val="003D4CF7"/>
    <w:rsid w:val="003D4F39"/>
    <w:rsid w:val="003D566C"/>
    <w:rsid w:val="003D5FD4"/>
    <w:rsid w:val="003D617D"/>
    <w:rsid w:val="003D663B"/>
    <w:rsid w:val="003D6867"/>
    <w:rsid w:val="003D6ABC"/>
    <w:rsid w:val="003D712B"/>
    <w:rsid w:val="003D728A"/>
    <w:rsid w:val="003D7387"/>
    <w:rsid w:val="003E00BB"/>
    <w:rsid w:val="003E02EA"/>
    <w:rsid w:val="003E1493"/>
    <w:rsid w:val="003E2D05"/>
    <w:rsid w:val="003E3057"/>
    <w:rsid w:val="003E32BF"/>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912"/>
    <w:rsid w:val="003F5B00"/>
    <w:rsid w:val="003F693C"/>
    <w:rsid w:val="003F7BE6"/>
    <w:rsid w:val="00400FC6"/>
    <w:rsid w:val="00401687"/>
    <w:rsid w:val="00401EF0"/>
    <w:rsid w:val="00402E43"/>
    <w:rsid w:val="0040310A"/>
    <w:rsid w:val="0040324D"/>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77"/>
    <w:rsid w:val="0042232D"/>
    <w:rsid w:val="00422399"/>
    <w:rsid w:val="004224E0"/>
    <w:rsid w:val="00422981"/>
    <w:rsid w:val="00422994"/>
    <w:rsid w:val="00423204"/>
    <w:rsid w:val="0042387C"/>
    <w:rsid w:val="00424070"/>
    <w:rsid w:val="0042408C"/>
    <w:rsid w:val="00425B8F"/>
    <w:rsid w:val="00426109"/>
    <w:rsid w:val="00426E5F"/>
    <w:rsid w:val="00426FCF"/>
    <w:rsid w:val="0042719A"/>
    <w:rsid w:val="0042777D"/>
    <w:rsid w:val="004279C0"/>
    <w:rsid w:val="00427AB6"/>
    <w:rsid w:val="00427BD9"/>
    <w:rsid w:val="004300ED"/>
    <w:rsid w:val="0043025E"/>
    <w:rsid w:val="004305D9"/>
    <w:rsid w:val="00431426"/>
    <w:rsid w:val="00431562"/>
    <w:rsid w:val="00431B0C"/>
    <w:rsid w:val="00431C3A"/>
    <w:rsid w:val="00431F2D"/>
    <w:rsid w:val="004324EB"/>
    <w:rsid w:val="004326D9"/>
    <w:rsid w:val="0043339D"/>
    <w:rsid w:val="0043356A"/>
    <w:rsid w:val="0043517A"/>
    <w:rsid w:val="00435207"/>
    <w:rsid w:val="00435FE0"/>
    <w:rsid w:val="004365C7"/>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2D5F"/>
    <w:rsid w:val="00464136"/>
    <w:rsid w:val="00464530"/>
    <w:rsid w:val="00464CC8"/>
    <w:rsid w:val="00464FA2"/>
    <w:rsid w:val="00465447"/>
    <w:rsid w:val="00465C06"/>
    <w:rsid w:val="0046633C"/>
    <w:rsid w:val="0046700B"/>
    <w:rsid w:val="0047048A"/>
    <w:rsid w:val="0047084F"/>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CE4"/>
    <w:rsid w:val="00482F1E"/>
    <w:rsid w:val="00483577"/>
    <w:rsid w:val="00484A89"/>
    <w:rsid w:val="00484FD7"/>
    <w:rsid w:val="004853E5"/>
    <w:rsid w:val="00487386"/>
    <w:rsid w:val="004913A8"/>
    <w:rsid w:val="00491985"/>
    <w:rsid w:val="00491DB8"/>
    <w:rsid w:val="004921C7"/>
    <w:rsid w:val="00492C71"/>
    <w:rsid w:val="004933D5"/>
    <w:rsid w:val="004935A9"/>
    <w:rsid w:val="00493B57"/>
    <w:rsid w:val="00493EB7"/>
    <w:rsid w:val="0049405E"/>
    <w:rsid w:val="00494655"/>
    <w:rsid w:val="00494AC5"/>
    <w:rsid w:val="00495118"/>
    <w:rsid w:val="00496455"/>
    <w:rsid w:val="004965DB"/>
    <w:rsid w:val="00497076"/>
    <w:rsid w:val="00497481"/>
    <w:rsid w:val="00497D63"/>
    <w:rsid w:val="004A00BC"/>
    <w:rsid w:val="004A0197"/>
    <w:rsid w:val="004A03FA"/>
    <w:rsid w:val="004A0DF4"/>
    <w:rsid w:val="004A0EF9"/>
    <w:rsid w:val="004A13DE"/>
    <w:rsid w:val="004A17BC"/>
    <w:rsid w:val="004A1DE1"/>
    <w:rsid w:val="004A233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644"/>
    <w:rsid w:val="004B3D05"/>
    <w:rsid w:val="004B3D84"/>
    <w:rsid w:val="004B469B"/>
    <w:rsid w:val="004B4E44"/>
    <w:rsid w:val="004B4F68"/>
    <w:rsid w:val="004B506E"/>
    <w:rsid w:val="004B51ED"/>
    <w:rsid w:val="004B5499"/>
    <w:rsid w:val="004B5611"/>
    <w:rsid w:val="004B5A55"/>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D0825"/>
    <w:rsid w:val="004D0F41"/>
    <w:rsid w:val="004D11F7"/>
    <w:rsid w:val="004D15AD"/>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19A"/>
    <w:rsid w:val="0050319C"/>
    <w:rsid w:val="0050321E"/>
    <w:rsid w:val="00504360"/>
    <w:rsid w:val="005045A1"/>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97B"/>
    <w:rsid w:val="00531A84"/>
    <w:rsid w:val="00531C94"/>
    <w:rsid w:val="00531F23"/>
    <w:rsid w:val="00532818"/>
    <w:rsid w:val="00533383"/>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EB9"/>
    <w:rsid w:val="00563D96"/>
    <w:rsid w:val="00563F1D"/>
    <w:rsid w:val="00565916"/>
    <w:rsid w:val="00565E62"/>
    <w:rsid w:val="00566092"/>
    <w:rsid w:val="005666C9"/>
    <w:rsid w:val="00566A29"/>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4C91"/>
    <w:rsid w:val="00585707"/>
    <w:rsid w:val="00585988"/>
    <w:rsid w:val="00585DA0"/>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280"/>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2097"/>
    <w:rsid w:val="005A23F7"/>
    <w:rsid w:val="005A2A95"/>
    <w:rsid w:val="005A2C06"/>
    <w:rsid w:val="005A337F"/>
    <w:rsid w:val="005A3BD2"/>
    <w:rsid w:val="005A444D"/>
    <w:rsid w:val="005A4AAA"/>
    <w:rsid w:val="005A581E"/>
    <w:rsid w:val="005A5AF0"/>
    <w:rsid w:val="005A5FE1"/>
    <w:rsid w:val="005A61B9"/>
    <w:rsid w:val="005A66B4"/>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76C"/>
    <w:rsid w:val="005B77A0"/>
    <w:rsid w:val="005B7BD7"/>
    <w:rsid w:val="005B7D2C"/>
    <w:rsid w:val="005B7F18"/>
    <w:rsid w:val="005C0023"/>
    <w:rsid w:val="005C0E08"/>
    <w:rsid w:val="005C1C73"/>
    <w:rsid w:val="005C2767"/>
    <w:rsid w:val="005C343E"/>
    <w:rsid w:val="005C384E"/>
    <w:rsid w:val="005C3C17"/>
    <w:rsid w:val="005C3DFA"/>
    <w:rsid w:val="005C4013"/>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38"/>
    <w:rsid w:val="005D3FBC"/>
    <w:rsid w:val="005D449A"/>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F2"/>
    <w:rsid w:val="006063BA"/>
    <w:rsid w:val="00610438"/>
    <w:rsid w:val="00611B56"/>
    <w:rsid w:val="00612964"/>
    <w:rsid w:val="0061338C"/>
    <w:rsid w:val="0061339E"/>
    <w:rsid w:val="00613531"/>
    <w:rsid w:val="00613A0F"/>
    <w:rsid w:val="00613BA9"/>
    <w:rsid w:val="00613D7F"/>
    <w:rsid w:val="00614265"/>
    <w:rsid w:val="006144D8"/>
    <w:rsid w:val="0061494F"/>
    <w:rsid w:val="00615EBF"/>
    <w:rsid w:val="0061696E"/>
    <w:rsid w:val="00617147"/>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519"/>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ECF"/>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933"/>
    <w:rsid w:val="00657AFD"/>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1898"/>
    <w:rsid w:val="00671C9C"/>
    <w:rsid w:val="00673156"/>
    <w:rsid w:val="0067316D"/>
    <w:rsid w:val="00673552"/>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0E56"/>
    <w:rsid w:val="006C215C"/>
    <w:rsid w:val="006C2B45"/>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DC5"/>
    <w:rsid w:val="006E5EF3"/>
    <w:rsid w:val="006E699D"/>
    <w:rsid w:val="006E6EB3"/>
    <w:rsid w:val="006E7266"/>
    <w:rsid w:val="006F0789"/>
    <w:rsid w:val="006F1257"/>
    <w:rsid w:val="006F1486"/>
    <w:rsid w:val="006F1FA4"/>
    <w:rsid w:val="006F24DF"/>
    <w:rsid w:val="006F2891"/>
    <w:rsid w:val="006F295D"/>
    <w:rsid w:val="006F3348"/>
    <w:rsid w:val="006F3DC3"/>
    <w:rsid w:val="006F61C2"/>
    <w:rsid w:val="006F61F7"/>
    <w:rsid w:val="006F6545"/>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2FA"/>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A54"/>
    <w:rsid w:val="00721DDB"/>
    <w:rsid w:val="00721DF9"/>
    <w:rsid w:val="00722054"/>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4014C"/>
    <w:rsid w:val="0074048A"/>
    <w:rsid w:val="007407F6"/>
    <w:rsid w:val="00740BEF"/>
    <w:rsid w:val="00741B45"/>
    <w:rsid w:val="00742021"/>
    <w:rsid w:val="00742308"/>
    <w:rsid w:val="00742F7F"/>
    <w:rsid w:val="007431DE"/>
    <w:rsid w:val="0074321B"/>
    <w:rsid w:val="0074343E"/>
    <w:rsid w:val="00743B06"/>
    <w:rsid w:val="00743C42"/>
    <w:rsid w:val="007447FB"/>
    <w:rsid w:val="00744A0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E84"/>
    <w:rsid w:val="00757FA5"/>
    <w:rsid w:val="00760363"/>
    <w:rsid w:val="00760B74"/>
    <w:rsid w:val="00761CC7"/>
    <w:rsid w:val="00761D5C"/>
    <w:rsid w:val="007625BB"/>
    <w:rsid w:val="00763024"/>
    <w:rsid w:val="007634E1"/>
    <w:rsid w:val="0076357C"/>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66E"/>
    <w:rsid w:val="00775A64"/>
    <w:rsid w:val="00776C29"/>
    <w:rsid w:val="00777334"/>
    <w:rsid w:val="0077797B"/>
    <w:rsid w:val="00777B65"/>
    <w:rsid w:val="00777C28"/>
    <w:rsid w:val="00777E9A"/>
    <w:rsid w:val="0078122D"/>
    <w:rsid w:val="00781375"/>
    <w:rsid w:val="00781456"/>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FD1"/>
    <w:rsid w:val="00790621"/>
    <w:rsid w:val="0079079A"/>
    <w:rsid w:val="00791230"/>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20A"/>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42B"/>
    <w:rsid w:val="007D5ABC"/>
    <w:rsid w:val="007D5BE1"/>
    <w:rsid w:val="007D6894"/>
    <w:rsid w:val="007D7309"/>
    <w:rsid w:val="007D79B6"/>
    <w:rsid w:val="007E0E6F"/>
    <w:rsid w:val="007E1807"/>
    <w:rsid w:val="007E1BF3"/>
    <w:rsid w:val="007E21C0"/>
    <w:rsid w:val="007E235D"/>
    <w:rsid w:val="007E2EC1"/>
    <w:rsid w:val="007E4882"/>
    <w:rsid w:val="007E4988"/>
    <w:rsid w:val="007E4FD3"/>
    <w:rsid w:val="007E57F4"/>
    <w:rsid w:val="007E5B67"/>
    <w:rsid w:val="007E60EE"/>
    <w:rsid w:val="007E634F"/>
    <w:rsid w:val="007E6DFE"/>
    <w:rsid w:val="007E6EFA"/>
    <w:rsid w:val="007E6FC1"/>
    <w:rsid w:val="007E7112"/>
    <w:rsid w:val="007E72D0"/>
    <w:rsid w:val="007E7365"/>
    <w:rsid w:val="007E7476"/>
    <w:rsid w:val="007E7522"/>
    <w:rsid w:val="007E7602"/>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3EE2"/>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9FB"/>
    <w:rsid w:val="008603AA"/>
    <w:rsid w:val="008605FE"/>
    <w:rsid w:val="0086081C"/>
    <w:rsid w:val="008617AF"/>
    <w:rsid w:val="00861833"/>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7047D"/>
    <w:rsid w:val="008711F4"/>
    <w:rsid w:val="00871B1E"/>
    <w:rsid w:val="00871DFC"/>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E3F"/>
    <w:rsid w:val="00877F9B"/>
    <w:rsid w:val="008800C9"/>
    <w:rsid w:val="008808BC"/>
    <w:rsid w:val="00880F69"/>
    <w:rsid w:val="008811E3"/>
    <w:rsid w:val="00881EB1"/>
    <w:rsid w:val="008832EC"/>
    <w:rsid w:val="00883BAC"/>
    <w:rsid w:val="00884232"/>
    <w:rsid w:val="0088429C"/>
    <w:rsid w:val="00885B64"/>
    <w:rsid w:val="00885BBC"/>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D5"/>
    <w:rsid w:val="008C7451"/>
    <w:rsid w:val="008C752A"/>
    <w:rsid w:val="008C781D"/>
    <w:rsid w:val="008D0621"/>
    <w:rsid w:val="008D064C"/>
    <w:rsid w:val="008D075B"/>
    <w:rsid w:val="008D1BC9"/>
    <w:rsid w:val="008D1FC9"/>
    <w:rsid w:val="008D2883"/>
    <w:rsid w:val="008D2B6D"/>
    <w:rsid w:val="008D4F2B"/>
    <w:rsid w:val="008D5959"/>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60EB"/>
    <w:rsid w:val="008E6443"/>
    <w:rsid w:val="008E7386"/>
    <w:rsid w:val="008E7BA3"/>
    <w:rsid w:val="008E7E66"/>
    <w:rsid w:val="008E7E8A"/>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8C9"/>
    <w:rsid w:val="00902CD9"/>
    <w:rsid w:val="009032D7"/>
    <w:rsid w:val="009035F6"/>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5015"/>
    <w:rsid w:val="00915035"/>
    <w:rsid w:val="009150FE"/>
    <w:rsid w:val="00915585"/>
    <w:rsid w:val="0091558A"/>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F4"/>
    <w:rsid w:val="00925F05"/>
    <w:rsid w:val="00926238"/>
    <w:rsid w:val="00926484"/>
    <w:rsid w:val="00926A4B"/>
    <w:rsid w:val="00927C84"/>
    <w:rsid w:val="00927DC4"/>
    <w:rsid w:val="00927DE1"/>
    <w:rsid w:val="0093009C"/>
    <w:rsid w:val="00930305"/>
    <w:rsid w:val="009308FD"/>
    <w:rsid w:val="00931C3E"/>
    <w:rsid w:val="00932914"/>
    <w:rsid w:val="00932AD2"/>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566"/>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21A"/>
    <w:rsid w:val="009A6846"/>
    <w:rsid w:val="009A7374"/>
    <w:rsid w:val="009A78F6"/>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1C64"/>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A45"/>
    <w:rsid w:val="009C6AC9"/>
    <w:rsid w:val="009C6D88"/>
    <w:rsid w:val="009C71C7"/>
    <w:rsid w:val="009C7A27"/>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B6E"/>
    <w:rsid w:val="009D7EDC"/>
    <w:rsid w:val="009E2888"/>
    <w:rsid w:val="009E2A59"/>
    <w:rsid w:val="009E2F44"/>
    <w:rsid w:val="009E32AD"/>
    <w:rsid w:val="009E3C69"/>
    <w:rsid w:val="009E4240"/>
    <w:rsid w:val="009E4CE8"/>
    <w:rsid w:val="009E4EA7"/>
    <w:rsid w:val="009E533A"/>
    <w:rsid w:val="009E57AF"/>
    <w:rsid w:val="009E60BA"/>
    <w:rsid w:val="009E6844"/>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47"/>
    <w:rsid w:val="009F58E2"/>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569"/>
    <w:rsid w:val="00A04BDB"/>
    <w:rsid w:val="00A063B2"/>
    <w:rsid w:val="00A067D4"/>
    <w:rsid w:val="00A068C9"/>
    <w:rsid w:val="00A06921"/>
    <w:rsid w:val="00A077FD"/>
    <w:rsid w:val="00A102C6"/>
    <w:rsid w:val="00A10637"/>
    <w:rsid w:val="00A107E1"/>
    <w:rsid w:val="00A11B24"/>
    <w:rsid w:val="00A11E9C"/>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B36"/>
    <w:rsid w:val="00A4258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8DA"/>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6F0"/>
    <w:rsid w:val="00A825E7"/>
    <w:rsid w:val="00A82604"/>
    <w:rsid w:val="00A8380D"/>
    <w:rsid w:val="00A83A40"/>
    <w:rsid w:val="00A83C53"/>
    <w:rsid w:val="00A84073"/>
    <w:rsid w:val="00A841AE"/>
    <w:rsid w:val="00A853DC"/>
    <w:rsid w:val="00A85CCD"/>
    <w:rsid w:val="00A862CF"/>
    <w:rsid w:val="00A86382"/>
    <w:rsid w:val="00A86A4C"/>
    <w:rsid w:val="00A86C48"/>
    <w:rsid w:val="00A86E37"/>
    <w:rsid w:val="00A87697"/>
    <w:rsid w:val="00A87BEA"/>
    <w:rsid w:val="00A87E2C"/>
    <w:rsid w:val="00A9032B"/>
    <w:rsid w:val="00A90B87"/>
    <w:rsid w:val="00A91DF0"/>
    <w:rsid w:val="00A91F42"/>
    <w:rsid w:val="00A92BBE"/>
    <w:rsid w:val="00A936E0"/>
    <w:rsid w:val="00A93C59"/>
    <w:rsid w:val="00A94626"/>
    <w:rsid w:val="00A95517"/>
    <w:rsid w:val="00A96049"/>
    <w:rsid w:val="00A962BD"/>
    <w:rsid w:val="00A963E9"/>
    <w:rsid w:val="00A967C4"/>
    <w:rsid w:val="00A96FAE"/>
    <w:rsid w:val="00A97268"/>
    <w:rsid w:val="00A97A3A"/>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731F"/>
    <w:rsid w:val="00AA7DB9"/>
    <w:rsid w:val="00AB08A5"/>
    <w:rsid w:val="00AB118C"/>
    <w:rsid w:val="00AB1376"/>
    <w:rsid w:val="00AB1FBD"/>
    <w:rsid w:val="00AB2065"/>
    <w:rsid w:val="00AB2110"/>
    <w:rsid w:val="00AB2B29"/>
    <w:rsid w:val="00AB40DC"/>
    <w:rsid w:val="00AB4B62"/>
    <w:rsid w:val="00AB4FFE"/>
    <w:rsid w:val="00AB55C1"/>
    <w:rsid w:val="00AB627C"/>
    <w:rsid w:val="00AB62EE"/>
    <w:rsid w:val="00AB64BE"/>
    <w:rsid w:val="00AB7227"/>
    <w:rsid w:val="00AB724C"/>
    <w:rsid w:val="00AB79E5"/>
    <w:rsid w:val="00AC001A"/>
    <w:rsid w:val="00AC08A3"/>
    <w:rsid w:val="00AC0E5B"/>
    <w:rsid w:val="00AC11C8"/>
    <w:rsid w:val="00AC1AA7"/>
    <w:rsid w:val="00AC2590"/>
    <w:rsid w:val="00AC2A8F"/>
    <w:rsid w:val="00AC308B"/>
    <w:rsid w:val="00AC314A"/>
    <w:rsid w:val="00AC359F"/>
    <w:rsid w:val="00AC3797"/>
    <w:rsid w:val="00AC42B5"/>
    <w:rsid w:val="00AC516B"/>
    <w:rsid w:val="00AC5565"/>
    <w:rsid w:val="00AC559C"/>
    <w:rsid w:val="00AC55B9"/>
    <w:rsid w:val="00AC6056"/>
    <w:rsid w:val="00AC6394"/>
    <w:rsid w:val="00AC6F69"/>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FF3"/>
    <w:rsid w:val="00AE548C"/>
    <w:rsid w:val="00AE5A4D"/>
    <w:rsid w:val="00AE6251"/>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76DF"/>
    <w:rsid w:val="00AF7D00"/>
    <w:rsid w:val="00B01199"/>
    <w:rsid w:val="00B01B7D"/>
    <w:rsid w:val="00B02322"/>
    <w:rsid w:val="00B0235F"/>
    <w:rsid w:val="00B0359D"/>
    <w:rsid w:val="00B03729"/>
    <w:rsid w:val="00B03F5B"/>
    <w:rsid w:val="00B04BE8"/>
    <w:rsid w:val="00B04C30"/>
    <w:rsid w:val="00B0531D"/>
    <w:rsid w:val="00B05609"/>
    <w:rsid w:val="00B05AFA"/>
    <w:rsid w:val="00B06967"/>
    <w:rsid w:val="00B07705"/>
    <w:rsid w:val="00B0778E"/>
    <w:rsid w:val="00B07CD7"/>
    <w:rsid w:val="00B10465"/>
    <w:rsid w:val="00B113D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17DA"/>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CBF"/>
    <w:rsid w:val="00B4306D"/>
    <w:rsid w:val="00B43DE1"/>
    <w:rsid w:val="00B43F3D"/>
    <w:rsid w:val="00B44422"/>
    <w:rsid w:val="00B449B8"/>
    <w:rsid w:val="00B46004"/>
    <w:rsid w:val="00B46241"/>
    <w:rsid w:val="00B474D7"/>
    <w:rsid w:val="00B47F59"/>
    <w:rsid w:val="00B509A2"/>
    <w:rsid w:val="00B5145E"/>
    <w:rsid w:val="00B5159B"/>
    <w:rsid w:val="00B52628"/>
    <w:rsid w:val="00B52CBC"/>
    <w:rsid w:val="00B52CFB"/>
    <w:rsid w:val="00B52FFB"/>
    <w:rsid w:val="00B53ED5"/>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21A"/>
    <w:rsid w:val="00B73A86"/>
    <w:rsid w:val="00B73B0F"/>
    <w:rsid w:val="00B73F36"/>
    <w:rsid w:val="00B73F6E"/>
    <w:rsid w:val="00B74B92"/>
    <w:rsid w:val="00B754F7"/>
    <w:rsid w:val="00B7581C"/>
    <w:rsid w:val="00B75ABE"/>
    <w:rsid w:val="00B76412"/>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90262"/>
    <w:rsid w:val="00B90675"/>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7C4"/>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F4F"/>
    <w:rsid w:val="00BB3C22"/>
    <w:rsid w:val="00BB3DBA"/>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FE4"/>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D012E"/>
    <w:rsid w:val="00BD02EA"/>
    <w:rsid w:val="00BD083F"/>
    <w:rsid w:val="00BD255D"/>
    <w:rsid w:val="00BD32B3"/>
    <w:rsid w:val="00BD3445"/>
    <w:rsid w:val="00BD40D2"/>
    <w:rsid w:val="00BD43F0"/>
    <w:rsid w:val="00BD50C9"/>
    <w:rsid w:val="00BD5350"/>
    <w:rsid w:val="00BD5377"/>
    <w:rsid w:val="00BD5E44"/>
    <w:rsid w:val="00BD69EF"/>
    <w:rsid w:val="00BD6D67"/>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E4C"/>
    <w:rsid w:val="00BE4F59"/>
    <w:rsid w:val="00BE4F77"/>
    <w:rsid w:val="00BE502E"/>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777"/>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968"/>
    <w:rsid w:val="00C63E0F"/>
    <w:rsid w:val="00C63E9F"/>
    <w:rsid w:val="00C64D32"/>
    <w:rsid w:val="00C65970"/>
    <w:rsid w:val="00C659A9"/>
    <w:rsid w:val="00C665E0"/>
    <w:rsid w:val="00C672F8"/>
    <w:rsid w:val="00C67FA8"/>
    <w:rsid w:val="00C70109"/>
    <w:rsid w:val="00C70112"/>
    <w:rsid w:val="00C70114"/>
    <w:rsid w:val="00C70387"/>
    <w:rsid w:val="00C70553"/>
    <w:rsid w:val="00C7069F"/>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F9A"/>
    <w:rsid w:val="00CB39D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F3D"/>
    <w:rsid w:val="00CC62EB"/>
    <w:rsid w:val="00CC6584"/>
    <w:rsid w:val="00CC78FB"/>
    <w:rsid w:val="00CC7C5A"/>
    <w:rsid w:val="00CD0790"/>
    <w:rsid w:val="00CD09DE"/>
    <w:rsid w:val="00CD1744"/>
    <w:rsid w:val="00CD1C77"/>
    <w:rsid w:val="00CD21D8"/>
    <w:rsid w:val="00CD2467"/>
    <w:rsid w:val="00CD3316"/>
    <w:rsid w:val="00CD3C05"/>
    <w:rsid w:val="00CD4994"/>
    <w:rsid w:val="00CD4BE8"/>
    <w:rsid w:val="00CD4E69"/>
    <w:rsid w:val="00CD50DC"/>
    <w:rsid w:val="00CD59EB"/>
    <w:rsid w:val="00CD5A2E"/>
    <w:rsid w:val="00CD63C5"/>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75"/>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45C"/>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C37"/>
    <w:rsid w:val="00D40F0A"/>
    <w:rsid w:val="00D412FB"/>
    <w:rsid w:val="00D41AAF"/>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54E"/>
    <w:rsid w:val="00D7581F"/>
    <w:rsid w:val="00D75F46"/>
    <w:rsid w:val="00D76768"/>
    <w:rsid w:val="00D76B5A"/>
    <w:rsid w:val="00D7728D"/>
    <w:rsid w:val="00D77E8D"/>
    <w:rsid w:val="00D804F1"/>
    <w:rsid w:val="00D81113"/>
    <w:rsid w:val="00D81697"/>
    <w:rsid w:val="00D816A0"/>
    <w:rsid w:val="00D81FEB"/>
    <w:rsid w:val="00D825BB"/>
    <w:rsid w:val="00D835DF"/>
    <w:rsid w:val="00D83706"/>
    <w:rsid w:val="00D83775"/>
    <w:rsid w:val="00D84868"/>
    <w:rsid w:val="00D84B38"/>
    <w:rsid w:val="00D84BB5"/>
    <w:rsid w:val="00D85A5F"/>
    <w:rsid w:val="00D85B35"/>
    <w:rsid w:val="00D868F7"/>
    <w:rsid w:val="00D8692A"/>
    <w:rsid w:val="00D870BB"/>
    <w:rsid w:val="00D87395"/>
    <w:rsid w:val="00D87AF1"/>
    <w:rsid w:val="00D90614"/>
    <w:rsid w:val="00D90BE1"/>
    <w:rsid w:val="00D913F7"/>
    <w:rsid w:val="00D914F2"/>
    <w:rsid w:val="00D917D5"/>
    <w:rsid w:val="00D91B6B"/>
    <w:rsid w:val="00D91DF1"/>
    <w:rsid w:val="00D91FAB"/>
    <w:rsid w:val="00D92132"/>
    <w:rsid w:val="00D9280B"/>
    <w:rsid w:val="00D9302D"/>
    <w:rsid w:val="00D930FD"/>
    <w:rsid w:val="00D9377C"/>
    <w:rsid w:val="00D94BCC"/>
    <w:rsid w:val="00D94BD7"/>
    <w:rsid w:val="00D94FE4"/>
    <w:rsid w:val="00D9515D"/>
    <w:rsid w:val="00D95439"/>
    <w:rsid w:val="00D956B8"/>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B15"/>
    <w:rsid w:val="00DA0E82"/>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3BD"/>
    <w:rsid w:val="00DB373F"/>
    <w:rsid w:val="00DB3D7E"/>
    <w:rsid w:val="00DB4C27"/>
    <w:rsid w:val="00DB521E"/>
    <w:rsid w:val="00DB60BD"/>
    <w:rsid w:val="00DB6426"/>
    <w:rsid w:val="00DB6714"/>
    <w:rsid w:val="00DB6879"/>
    <w:rsid w:val="00DB6965"/>
    <w:rsid w:val="00DB717E"/>
    <w:rsid w:val="00DB77BB"/>
    <w:rsid w:val="00DB7D5B"/>
    <w:rsid w:val="00DC0279"/>
    <w:rsid w:val="00DC0A4E"/>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B9"/>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044"/>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A0D"/>
    <w:rsid w:val="00E03183"/>
    <w:rsid w:val="00E03ED2"/>
    <w:rsid w:val="00E0416E"/>
    <w:rsid w:val="00E04208"/>
    <w:rsid w:val="00E051F3"/>
    <w:rsid w:val="00E053C8"/>
    <w:rsid w:val="00E055DC"/>
    <w:rsid w:val="00E05C88"/>
    <w:rsid w:val="00E0607F"/>
    <w:rsid w:val="00E06726"/>
    <w:rsid w:val="00E067AC"/>
    <w:rsid w:val="00E07053"/>
    <w:rsid w:val="00E07125"/>
    <w:rsid w:val="00E072A4"/>
    <w:rsid w:val="00E0764B"/>
    <w:rsid w:val="00E07B0F"/>
    <w:rsid w:val="00E100BC"/>
    <w:rsid w:val="00E1021A"/>
    <w:rsid w:val="00E1035C"/>
    <w:rsid w:val="00E11AC1"/>
    <w:rsid w:val="00E12BFA"/>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F78"/>
    <w:rsid w:val="00E2201E"/>
    <w:rsid w:val="00E223B2"/>
    <w:rsid w:val="00E22699"/>
    <w:rsid w:val="00E232AA"/>
    <w:rsid w:val="00E23BC9"/>
    <w:rsid w:val="00E24176"/>
    <w:rsid w:val="00E2468F"/>
    <w:rsid w:val="00E2485E"/>
    <w:rsid w:val="00E2499B"/>
    <w:rsid w:val="00E24FCA"/>
    <w:rsid w:val="00E2562E"/>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90D"/>
    <w:rsid w:val="00E44DEE"/>
    <w:rsid w:val="00E451E3"/>
    <w:rsid w:val="00E453DF"/>
    <w:rsid w:val="00E46558"/>
    <w:rsid w:val="00E473F2"/>
    <w:rsid w:val="00E47D8B"/>
    <w:rsid w:val="00E47DC9"/>
    <w:rsid w:val="00E50761"/>
    <w:rsid w:val="00E508E1"/>
    <w:rsid w:val="00E50E67"/>
    <w:rsid w:val="00E5157D"/>
    <w:rsid w:val="00E51AC4"/>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518B"/>
    <w:rsid w:val="00E7554B"/>
    <w:rsid w:val="00E75A70"/>
    <w:rsid w:val="00E76189"/>
    <w:rsid w:val="00E76799"/>
    <w:rsid w:val="00E774E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F36"/>
    <w:rsid w:val="00EA20B2"/>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E3"/>
    <w:rsid w:val="00EB5DF1"/>
    <w:rsid w:val="00EB633E"/>
    <w:rsid w:val="00EB661D"/>
    <w:rsid w:val="00EB6789"/>
    <w:rsid w:val="00EB6840"/>
    <w:rsid w:val="00EB6DB0"/>
    <w:rsid w:val="00EB7A23"/>
    <w:rsid w:val="00EC0D85"/>
    <w:rsid w:val="00EC0FA3"/>
    <w:rsid w:val="00EC160D"/>
    <w:rsid w:val="00EC1636"/>
    <w:rsid w:val="00EC2427"/>
    <w:rsid w:val="00EC25BA"/>
    <w:rsid w:val="00EC2E43"/>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228C"/>
    <w:rsid w:val="00ED2840"/>
    <w:rsid w:val="00ED2929"/>
    <w:rsid w:val="00ED2CD7"/>
    <w:rsid w:val="00ED35E7"/>
    <w:rsid w:val="00ED41CC"/>
    <w:rsid w:val="00ED4C1D"/>
    <w:rsid w:val="00ED583B"/>
    <w:rsid w:val="00ED5975"/>
    <w:rsid w:val="00ED62AD"/>
    <w:rsid w:val="00ED6B28"/>
    <w:rsid w:val="00ED720D"/>
    <w:rsid w:val="00ED7D5E"/>
    <w:rsid w:val="00EE024C"/>
    <w:rsid w:val="00EE0C77"/>
    <w:rsid w:val="00EE0E76"/>
    <w:rsid w:val="00EE13D1"/>
    <w:rsid w:val="00EE147C"/>
    <w:rsid w:val="00EE18E9"/>
    <w:rsid w:val="00EE20F5"/>
    <w:rsid w:val="00EE2478"/>
    <w:rsid w:val="00EE2571"/>
    <w:rsid w:val="00EE2D8A"/>
    <w:rsid w:val="00EE2EC9"/>
    <w:rsid w:val="00EE3EB4"/>
    <w:rsid w:val="00EE3EED"/>
    <w:rsid w:val="00EE47BC"/>
    <w:rsid w:val="00EE4D05"/>
    <w:rsid w:val="00EE5A4C"/>
    <w:rsid w:val="00EE5EEB"/>
    <w:rsid w:val="00EE5F97"/>
    <w:rsid w:val="00EE6A82"/>
    <w:rsid w:val="00EE6E53"/>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65F1"/>
    <w:rsid w:val="00EF69A1"/>
    <w:rsid w:val="00EF6CD2"/>
    <w:rsid w:val="00EF7CAE"/>
    <w:rsid w:val="00F0069C"/>
    <w:rsid w:val="00F00BD0"/>
    <w:rsid w:val="00F01885"/>
    <w:rsid w:val="00F020BB"/>
    <w:rsid w:val="00F0225B"/>
    <w:rsid w:val="00F0262F"/>
    <w:rsid w:val="00F04405"/>
    <w:rsid w:val="00F04BF0"/>
    <w:rsid w:val="00F04DC9"/>
    <w:rsid w:val="00F05047"/>
    <w:rsid w:val="00F06190"/>
    <w:rsid w:val="00F0671C"/>
    <w:rsid w:val="00F06788"/>
    <w:rsid w:val="00F07494"/>
    <w:rsid w:val="00F0797C"/>
    <w:rsid w:val="00F101A5"/>
    <w:rsid w:val="00F103B7"/>
    <w:rsid w:val="00F10433"/>
    <w:rsid w:val="00F113B9"/>
    <w:rsid w:val="00F11EC9"/>
    <w:rsid w:val="00F1294D"/>
    <w:rsid w:val="00F12DFE"/>
    <w:rsid w:val="00F13049"/>
    <w:rsid w:val="00F13409"/>
    <w:rsid w:val="00F137F3"/>
    <w:rsid w:val="00F14057"/>
    <w:rsid w:val="00F1409F"/>
    <w:rsid w:val="00F140BA"/>
    <w:rsid w:val="00F14405"/>
    <w:rsid w:val="00F14C98"/>
    <w:rsid w:val="00F14CDB"/>
    <w:rsid w:val="00F150C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304C1"/>
    <w:rsid w:val="00F304D4"/>
    <w:rsid w:val="00F305B8"/>
    <w:rsid w:val="00F30766"/>
    <w:rsid w:val="00F30E33"/>
    <w:rsid w:val="00F3152B"/>
    <w:rsid w:val="00F3179A"/>
    <w:rsid w:val="00F32110"/>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7CC"/>
    <w:rsid w:val="00F569D5"/>
    <w:rsid w:val="00F56C7D"/>
    <w:rsid w:val="00F605D8"/>
    <w:rsid w:val="00F609AE"/>
    <w:rsid w:val="00F60AD3"/>
    <w:rsid w:val="00F60C1B"/>
    <w:rsid w:val="00F61766"/>
    <w:rsid w:val="00F62AD7"/>
    <w:rsid w:val="00F62E49"/>
    <w:rsid w:val="00F633E8"/>
    <w:rsid w:val="00F6341C"/>
    <w:rsid w:val="00F6396E"/>
    <w:rsid w:val="00F63B28"/>
    <w:rsid w:val="00F63C60"/>
    <w:rsid w:val="00F651B3"/>
    <w:rsid w:val="00F653D3"/>
    <w:rsid w:val="00F65620"/>
    <w:rsid w:val="00F65D0F"/>
    <w:rsid w:val="00F665CA"/>
    <w:rsid w:val="00F669B2"/>
    <w:rsid w:val="00F66B68"/>
    <w:rsid w:val="00F67706"/>
    <w:rsid w:val="00F67754"/>
    <w:rsid w:val="00F67BB2"/>
    <w:rsid w:val="00F67CD2"/>
    <w:rsid w:val="00F67CE3"/>
    <w:rsid w:val="00F702F5"/>
    <w:rsid w:val="00F711BF"/>
    <w:rsid w:val="00F7129A"/>
    <w:rsid w:val="00F716F3"/>
    <w:rsid w:val="00F71B5F"/>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84B"/>
    <w:rsid w:val="00F84A4A"/>
    <w:rsid w:val="00F84EC7"/>
    <w:rsid w:val="00F852C8"/>
    <w:rsid w:val="00F85AD6"/>
    <w:rsid w:val="00F85E94"/>
    <w:rsid w:val="00F86B25"/>
    <w:rsid w:val="00F86F9D"/>
    <w:rsid w:val="00F8762B"/>
    <w:rsid w:val="00F90C57"/>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30D"/>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3D21"/>
    <w:rsid w:val="00FD4449"/>
    <w:rsid w:val="00FD4589"/>
    <w:rsid w:val="00FD4A0A"/>
    <w:rsid w:val="00FD51AD"/>
    <w:rsid w:val="00FD5277"/>
    <w:rsid w:val="00FD5C42"/>
    <w:rsid w:val="00FD678E"/>
    <w:rsid w:val="00FD6B41"/>
    <w:rsid w:val="00FD7525"/>
    <w:rsid w:val="00FD79C1"/>
    <w:rsid w:val="00FD7B21"/>
    <w:rsid w:val="00FE0299"/>
    <w:rsid w:val="00FE0DC0"/>
    <w:rsid w:val="00FE0F55"/>
    <w:rsid w:val="00FE0FAB"/>
    <w:rsid w:val="00FE103D"/>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41AE"/>
    <w:rsid w:val="00FF424C"/>
    <w:rsid w:val="00FF449E"/>
    <w:rsid w:val="00FF487F"/>
    <w:rsid w:val="00FF4EEB"/>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87E5D3"/>
  <w15:docId w15:val="{9FFCEB88-8E5C-4B6D-9328-4B2AFF83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w:basedOn w:val="a"/>
    <w:link w:val="aff1"/>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1">
    <w:name w:val="列出段落 字符"/>
    <w:aliases w:val="- Bullets 字符,목록 단락 字符,リスト段落 字符"/>
    <w:link w:val="aff0"/>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E507E-84F0-4C65-A935-4C1681DC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1120</Words>
  <Characters>6388</Characters>
  <Application>Microsoft Office Word</Application>
  <DocSecurity>0</DocSecurity>
  <Lines>53</Lines>
  <Paragraphs>14</Paragraphs>
  <ScaleCrop>false</ScaleCrop>
  <Company>Nokia Siemens Networks</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3</cp:revision>
  <cp:lastPrinted>2013-04-02T02:18:00Z</cp:lastPrinted>
  <dcterms:created xsi:type="dcterms:W3CDTF">2018-02-15T13:54:00Z</dcterms:created>
  <dcterms:modified xsi:type="dcterms:W3CDTF">2018-02-15T13:54:00Z</dcterms:modified>
</cp:coreProperties>
</file>