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B6A95" w:rsidRDefault="00771A65" w:rsidP="009B6A95">
      <w:pPr>
        <w:tabs>
          <w:tab w:val="right" w:pos="10000"/>
        </w:tabs>
        <w:spacing w:after="0"/>
        <w:rPr>
          <w:rFonts w:ascii="Arial" w:hAnsi="Arial" w:cs="Arial"/>
          <w:b/>
          <w:sz w:val="24"/>
          <w:szCs w:val="24"/>
        </w:rPr>
      </w:pPr>
      <w:r>
        <w:rPr>
          <w:rFonts w:ascii="Arial" w:hAnsi="Arial" w:cs="Arial"/>
          <w:b/>
          <w:sz w:val="24"/>
          <w:szCs w:val="24"/>
        </w:rPr>
        <w:t>3GPP TSG-RAN WG1 #92</w:t>
      </w:r>
      <w:r w:rsidR="009B6A95">
        <w:rPr>
          <w:rFonts w:ascii="Arial" w:hAnsi="Arial" w:cs="Arial"/>
          <w:b/>
          <w:sz w:val="24"/>
          <w:szCs w:val="24"/>
        </w:rPr>
        <w:tab/>
      </w:r>
      <w:bookmarkStart w:id="0" w:name="_GoBack"/>
      <w:r w:rsidR="00837055" w:rsidRPr="00837055">
        <w:rPr>
          <w:b/>
        </w:rPr>
        <w:t>R1-1802020</w:t>
      </w:r>
      <w:bookmarkEnd w:id="0"/>
    </w:p>
    <w:p w:rsidR="00A1084C" w:rsidRPr="00A1084C" w:rsidRDefault="00A1084C" w:rsidP="00A1084C">
      <w:pPr>
        <w:tabs>
          <w:tab w:val="center" w:pos="4536"/>
          <w:tab w:val="right" w:pos="9072"/>
        </w:tabs>
        <w:rPr>
          <w:rFonts w:ascii="Arial" w:hAnsi="Arial" w:cs="Arial" w:hint="eastAsia"/>
          <w:b/>
          <w:sz w:val="24"/>
          <w:szCs w:val="24"/>
        </w:rPr>
      </w:pPr>
      <w:r w:rsidRPr="00A1084C">
        <w:rPr>
          <w:rFonts w:ascii="Arial" w:hAnsi="Arial" w:cs="Arial"/>
          <w:b/>
          <w:sz w:val="24"/>
          <w:szCs w:val="24"/>
        </w:rPr>
        <w:t xml:space="preserve">Athens, Greece, February 26th – March 2nd, 2018 </w:t>
      </w:r>
    </w:p>
    <w:p w:rsidR="009B6A95" w:rsidRDefault="009B6A95" w:rsidP="009B6A95">
      <w:pPr>
        <w:pStyle w:val="Footer"/>
        <w:jc w:val="both"/>
      </w:pPr>
    </w:p>
    <w:p w:rsidR="009B6A95" w:rsidRDefault="009B6A95" w:rsidP="009B6A95">
      <w:pPr>
        <w:tabs>
          <w:tab w:val="left" w:pos="1985"/>
        </w:tabs>
        <w:jc w:val="both"/>
        <w:rPr>
          <w:rFonts w:ascii="Arial" w:hAnsi="Arial"/>
          <w:sz w:val="24"/>
        </w:rPr>
      </w:pPr>
      <w:r>
        <w:rPr>
          <w:rFonts w:ascii="Arial" w:hAnsi="Arial"/>
          <w:b/>
          <w:sz w:val="24"/>
        </w:rPr>
        <w:t>Agenda item:</w:t>
      </w:r>
      <w:r>
        <w:rPr>
          <w:rFonts w:ascii="Arial" w:hAnsi="Arial"/>
          <w:sz w:val="24"/>
        </w:rPr>
        <w:tab/>
      </w:r>
      <w:bookmarkStart w:id="1" w:name="Source"/>
      <w:bookmarkEnd w:id="1"/>
      <w:r w:rsidR="00CA0F43">
        <w:rPr>
          <w:rFonts w:ascii="Arial" w:hAnsi="Arial"/>
          <w:sz w:val="24"/>
        </w:rPr>
        <w:t>6.2.6.6</w:t>
      </w:r>
      <w:r w:rsidR="00AC634B" w:rsidRPr="00AC634B">
        <w:rPr>
          <w:rFonts w:ascii="Arial" w:hAnsi="Arial"/>
          <w:sz w:val="24"/>
        </w:rPr>
        <w:t>.2 </w:t>
      </w:r>
    </w:p>
    <w:p w:rsidR="009B6A95" w:rsidRDefault="009B6A95" w:rsidP="009B6A95">
      <w:pPr>
        <w:tabs>
          <w:tab w:val="left" w:pos="1985"/>
        </w:tabs>
        <w:jc w:val="both"/>
        <w:rPr>
          <w:rFonts w:ascii="Arial" w:hAnsi="Arial"/>
          <w:sz w:val="24"/>
        </w:rPr>
      </w:pPr>
      <w:r>
        <w:rPr>
          <w:rFonts w:ascii="Arial" w:hAnsi="Arial"/>
          <w:b/>
          <w:sz w:val="24"/>
        </w:rPr>
        <w:t xml:space="preserve">Source: </w:t>
      </w:r>
      <w:r>
        <w:rPr>
          <w:rFonts w:ascii="Arial" w:hAnsi="Arial"/>
          <w:b/>
          <w:sz w:val="24"/>
        </w:rPr>
        <w:tab/>
      </w:r>
      <w:r>
        <w:rPr>
          <w:rFonts w:ascii="Arial" w:hAnsi="Arial"/>
          <w:sz w:val="24"/>
        </w:rPr>
        <w:t>Center of Excellence in Wireless Technology (CEWiT)</w:t>
      </w:r>
    </w:p>
    <w:p w:rsidR="009B6A95" w:rsidRDefault="009B6A95" w:rsidP="009B6A95">
      <w:pPr>
        <w:ind w:left="1988" w:hanging="1988"/>
        <w:rPr>
          <w:rFonts w:ascii="Arial" w:hAnsi="Arial"/>
          <w:sz w:val="24"/>
        </w:rPr>
      </w:pPr>
      <w:r>
        <w:rPr>
          <w:rFonts w:ascii="Arial" w:hAnsi="Arial"/>
          <w:b/>
          <w:sz w:val="24"/>
        </w:rPr>
        <w:t>Title:</w:t>
      </w:r>
      <w:r>
        <w:rPr>
          <w:rFonts w:ascii="Arial" w:hAnsi="Arial"/>
          <w:sz w:val="24"/>
        </w:rPr>
        <w:t xml:space="preserve"> </w:t>
      </w:r>
      <w:r>
        <w:rPr>
          <w:rFonts w:ascii="Arial" w:hAnsi="Arial"/>
          <w:sz w:val="22"/>
        </w:rPr>
        <w:tab/>
      </w:r>
      <w:r>
        <w:rPr>
          <w:rFonts w:ascii="Arial" w:hAnsi="Arial"/>
          <w:sz w:val="24"/>
        </w:rPr>
        <w:t>NPRACH design aspects for the support of TDD NB-IoT</w:t>
      </w:r>
    </w:p>
    <w:p w:rsidR="009B6A95" w:rsidRDefault="009B6A95" w:rsidP="009B6A95">
      <w:pPr>
        <w:ind w:left="1988" w:hanging="1988"/>
        <w:jc w:val="both"/>
        <w:rPr>
          <w:rFonts w:ascii="Arial" w:hAnsi="Arial"/>
          <w:sz w:val="24"/>
        </w:rPr>
      </w:pPr>
      <w:r>
        <w:rPr>
          <w:rFonts w:ascii="Arial" w:hAnsi="Arial"/>
          <w:b/>
          <w:sz w:val="24"/>
        </w:rPr>
        <w:t>Document for:</w:t>
      </w:r>
      <w:r>
        <w:rPr>
          <w:rFonts w:ascii="Arial" w:hAnsi="Arial"/>
          <w:sz w:val="24"/>
        </w:rPr>
        <w:tab/>
      </w:r>
      <w:bookmarkStart w:id="2" w:name="DocumentFor"/>
      <w:bookmarkEnd w:id="2"/>
      <w:r>
        <w:rPr>
          <w:rFonts w:ascii="Arial" w:hAnsi="Arial"/>
          <w:sz w:val="24"/>
        </w:rPr>
        <w:t>Discussion/Decision</w:t>
      </w:r>
    </w:p>
    <w:p w:rsidR="009B6A95" w:rsidRDefault="009B6A95" w:rsidP="009B6A95">
      <w:pPr>
        <w:pStyle w:val="Heading1"/>
        <w:numPr>
          <w:ilvl w:val="255"/>
          <w:numId w:val="0"/>
        </w:numPr>
      </w:pPr>
      <w:r>
        <w:t>1. Introduction</w:t>
      </w:r>
    </w:p>
    <w:p w:rsidR="009B6A95" w:rsidRDefault="009B6A95" w:rsidP="009B6A95">
      <w:pPr>
        <w:pStyle w:val="ListParagraph1"/>
        <w:spacing w:after="180"/>
        <w:ind w:left="0" w:firstLine="420"/>
        <w:jc w:val="both"/>
        <w:rPr>
          <w:rFonts w:ascii="Times New Roman" w:hAnsi="Times New Roman"/>
          <w:sz w:val="20"/>
          <w:szCs w:val="20"/>
        </w:rPr>
      </w:pPr>
      <w:r>
        <w:rPr>
          <w:rFonts w:ascii="Times New Roman" w:hAnsi="Times New Roman"/>
          <w:sz w:val="20"/>
          <w:szCs w:val="20"/>
        </w:rPr>
        <w:t xml:space="preserve">In RAN1#90 and RAN1#90bis meeting, various agreements were made related to </w:t>
      </w:r>
      <w:r w:rsidR="007F3A52">
        <w:rPr>
          <w:rFonts w:ascii="Times New Roman" w:hAnsi="Times New Roman"/>
          <w:sz w:val="20"/>
          <w:szCs w:val="20"/>
        </w:rPr>
        <w:t xml:space="preserve">NPRACH </w:t>
      </w:r>
      <w:r>
        <w:rPr>
          <w:rFonts w:ascii="Times New Roman" w:hAnsi="Times New Roman"/>
          <w:sz w:val="20"/>
          <w:szCs w:val="20"/>
        </w:rPr>
        <w:t xml:space="preserve">TDD NB-IoT. Following are the agreements relevant to NPRACH design. </w:t>
      </w:r>
    </w:p>
    <w:p w:rsidR="009B6A95" w:rsidRDefault="009B6A95" w:rsidP="009B6A95">
      <w:pPr>
        <w:tabs>
          <w:tab w:val="left" w:pos="1440"/>
        </w:tabs>
        <w:rPr>
          <w:rFonts w:eastAsia="Calibri"/>
          <w:sz w:val="20"/>
          <w:szCs w:val="20"/>
          <w:lang w:eastAsia="ja-JP"/>
        </w:rPr>
      </w:pPr>
      <w:r>
        <w:rPr>
          <w:szCs w:val="20"/>
          <w:highlight w:val="green"/>
          <w:lang w:eastAsia="ja-JP"/>
        </w:rPr>
        <w:t>Agreements:</w:t>
      </w:r>
      <w:r w:rsidR="00446822">
        <w:rPr>
          <w:szCs w:val="20"/>
          <w:lang w:eastAsia="ja-JP"/>
        </w:rPr>
        <w:t xml:space="preserve"> (</w:t>
      </w:r>
      <w:r w:rsidR="00D301EF">
        <w:rPr>
          <w:szCs w:val="20"/>
          <w:lang w:eastAsia="ja-JP"/>
        </w:rPr>
        <w:t>RAN1 #90</w:t>
      </w:r>
      <w:r w:rsidR="00446822">
        <w:rPr>
          <w:szCs w:val="20"/>
          <w:lang w:eastAsia="ja-JP"/>
        </w:rPr>
        <w:t>)</w:t>
      </w:r>
    </w:p>
    <w:p w:rsidR="009B6A95" w:rsidRDefault="009B6A95" w:rsidP="009B6A95">
      <w:pPr>
        <w:numPr>
          <w:ilvl w:val="0"/>
          <w:numId w:val="2"/>
        </w:numPr>
        <w:spacing w:line="183" w:lineRule="auto"/>
        <w:rPr>
          <w:rFonts w:eastAsia="Calibri"/>
          <w:sz w:val="20"/>
          <w:szCs w:val="20"/>
          <w:lang w:eastAsia="ja-JP"/>
        </w:rPr>
      </w:pPr>
      <w:r>
        <w:rPr>
          <w:rFonts w:eastAsia="Calibri"/>
          <w:sz w:val="20"/>
          <w:szCs w:val="20"/>
          <w:lang w:eastAsia="ja-JP"/>
        </w:rPr>
        <w:t>NPRACH for TDD supports single-tone with frequency hopping</w:t>
      </w:r>
    </w:p>
    <w:p w:rsidR="009B6A95" w:rsidRDefault="009B6A95" w:rsidP="009B6A95">
      <w:pPr>
        <w:numPr>
          <w:ilvl w:val="1"/>
          <w:numId w:val="2"/>
        </w:numPr>
        <w:spacing w:line="183" w:lineRule="auto"/>
        <w:rPr>
          <w:rFonts w:eastAsia="Calibri"/>
          <w:sz w:val="20"/>
          <w:szCs w:val="20"/>
          <w:lang w:eastAsia="ja-JP"/>
        </w:rPr>
      </w:pPr>
      <w:r>
        <w:rPr>
          <w:rFonts w:eastAsia="Calibri"/>
          <w:sz w:val="20"/>
          <w:szCs w:val="20"/>
          <w:lang w:eastAsia="ja-JP"/>
        </w:rPr>
        <w:t>Multi-tone NPRACH formats can also be considered</w:t>
      </w:r>
    </w:p>
    <w:p w:rsidR="009B6A95" w:rsidRDefault="009B6A95" w:rsidP="009B6A95">
      <w:pPr>
        <w:numPr>
          <w:ilvl w:val="1"/>
          <w:numId w:val="2"/>
        </w:numPr>
        <w:spacing w:line="183" w:lineRule="auto"/>
        <w:rPr>
          <w:rFonts w:eastAsia="Calibri"/>
          <w:sz w:val="20"/>
          <w:szCs w:val="20"/>
          <w:lang w:eastAsia="ja-JP"/>
        </w:rPr>
      </w:pPr>
      <w:r>
        <w:rPr>
          <w:rFonts w:eastAsia="Calibri"/>
          <w:sz w:val="20"/>
          <w:szCs w:val="20"/>
          <w:lang w:eastAsia="ja-JP"/>
        </w:rPr>
        <w:t>FFS details of frequency hopping</w:t>
      </w:r>
    </w:p>
    <w:p w:rsidR="009B6A95" w:rsidRDefault="009B6A95" w:rsidP="009B6A95">
      <w:pPr>
        <w:numPr>
          <w:ilvl w:val="0"/>
          <w:numId w:val="2"/>
        </w:numPr>
        <w:spacing w:line="183" w:lineRule="auto"/>
        <w:rPr>
          <w:rFonts w:eastAsia="Calibri"/>
          <w:sz w:val="20"/>
          <w:szCs w:val="20"/>
          <w:lang w:eastAsia="ja-JP"/>
        </w:rPr>
      </w:pPr>
      <w:r>
        <w:rPr>
          <w:rFonts w:eastAsia="Calibri"/>
          <w:sz w:val="20"/>
          <w:szCs w:val="20"/>
          <w:lang w:eastAsia="ja-JP"/>
        </w:rPr>
        <w:t xml:space="preserve">One symbol group is defined by one CP, and N symbols. </w:t>
      </w:r>
    </w:p>
    <w:p w:rsidR="009B6A95" w:rsidRDefault="009B6A95" w:rsidP="009B6A95">
      <w:pPr>
        <w:numPr>
          <w:ilvl w:val="1"/>
          <w:numId w:val="2"/>
        </w:numPr>
        <w:spacing w:line="183" w:lineRule="auto"/>
        <w:rPr>
          <w:rFonts w:eastAsia="Calibri"/>
          <w:sz w:val="20"/>
          <w:szCs w:val="20"/>
          <w:lang w:eastAsia="ja-JP"/>
        </w:rPr>
      </w:pPr>
      <w:r>
        <w:rPr>
          <w:rFonts w:eastAsia="Calibri"/>
          <w:sz w:val="20"/>
          <w:szCs w:val="20"/>
          <w:lang w:eastAsia="ja-JP"/>
        </w:rPr>
        <w:t>FFS the value(s) of N</w:t>
      </w:r>
    </w:p>
    <w:p w:rsidR="009B6A95" w:rsidRDefault="009B6A95" w:rsidP="009B6A95">
      <w:pPr>
        <w:numPr>
          <w:ilvl w:val="1"/>
          <w:numId w:val="2"/>
        </w:numPr>
        <w:spacing w:line="183" w:lineRule="auto"/>
        <w:rPr>
          <w:rFonts w:eastAsia="Calibri"/>
          <w:sz w:val="20"/>
          <w:szCs w:val="20"/>
          <w:lang w:eastAsia="ja-JP"/>
        </w:rPr>
      </w:pPr>
      <w:r>
        <w:rPr>
          <w:rFonts w:eastAsia="Calibri"/>
          <w:sz w:val="20"/>
          <w:szCs w:val="20"/>
          <w:lang w:eastAsia="ja-JP"/>
        </w:rPr>
        <w:t>FFS CP durations, symbol duration</w:t>
      </w:r>
    </w:p>
    <w:p w:rsidR="009B6A95" w:rsidRDefault="009B6A95" w:rsidP="009B6A95">
      <w:pPr>
        <w:numPr>
          <w:ilvl w:val="0"/>
          <w:numId w:val="2"/>
        </w:numPr>
        <w:spacing w:line="183" w:lineRule="auto"/>
        <w:rPr>
          <w:rFonts w:eastAsia="Calibri"/>
          <w:sz w:val="20"/>
          <w:szCs w:val="20"/>
          <w:lang w:eastAsia="ja-JP"/>
        </w:rPr>
      </w:pPr>
      <w:r>
        <w:rPr>
          <w:rFonts w:eastAsia="Calibri"/>
          <w:sz w:val="20"/>
          <w:szCs w:val="20"/>
          <w:lang w:eastAsia="ja-JP"/>
        </w:rPr>
        <w:t>A preamble is defined by P symbol groups</w:t>
      </w:r>
    </w:p>
    <w:p w:rsidR="009B6A95" w:rsidRDefault="009B6A95" w:rsidP="009B6A95">
      <w:pPr>
        <w:numPr>
          <w:ilvl w:val="0"/>
          <w:numId w:val="2"/>
        </w:numPr>
        <w:spacing w:line="183" w:lineRule="auto"/>
        <w:rPr>
          <w:rFonts w:eastAsia="Calibri"/>
          <w:sz w:val="20"/>
          <w:szCs w:val="20"/>
        </w:rPr>
      </w:pPr>
      <w:r>
        <w:rPr>
          <w:rFonts w:eastAsia="Calibri"/>
          <w:sz w:val="20"/>
          <w:szCs w:val="20"/>
          <w:lang w:eastAsia="ja-JP"/>
        </w:rPr>
        <w:t>FFS: Guard time usage</w:t>
      </w:r>
    </w:p>
    <w:p w:rsidR="009B6A95" w:rsidRDefault="009B6A95" w:rsidP="009B6A95">
      <w:pPr>
        <w:numPr>
          <w:ilvl w:val="0"/>
          <w:numId w:val="2"/>
        </w:numPr>
        <w:spacing w:line="183" w:lineRule="auto"/>
        <w:rPr>
          <w:rFonts w:eastAsia="Calibri"/>
          <w:sz w:val="20"/>
          <w:szCs w:val="20"/>
        </w:rPr>
      </w:pPr>
      <w:r>
        <w:rPr>
          <w:rFonts w:eastAsia="Calibri"/>
          <w:sz w:val="20"/>
          <w:szCs w:val="20"/>
          <w:lang w:eastAsia="ja-JP"/>
        </w:rPr>
        <w:t>Repetition of NPRACH preamble is supported</w:t>
      </w:r>
    </w:p>
    <w:p w:rsidR="00446822" w:rsidRPr="00446822" w:rsidRDefault="009B6A95" w:rsidP="00446822">
      <w:pPr>
        <w:numPr>
          <w:ilvl w:val="0"/>
          <w:numId w:val="2"/>
        </w:numPr>
        <w:spacing w:line="183" w:lineRule="auto"/>
        <w:rPr>
          <w:rFonts w:eastAsia="MS Mincho"/>
          <w:lang w:eastAsia="ja-JP"/>
        </w:rPr>
      </w:pPr>
      <w:r>
        <w:rPr>
          <w:rFonts w:eastAsia="Calibri"/>
          <w:sz w:val="20"/>
          <w:szCs w:val="20"/>
          <w:lang w:eastAsia="ja-JP"/>
        </w:rPr>
        <w:t>The cell radius target for TDD NPRACH is FFS</w:t>
      </w:r>
    </w:p>
    <w:p w:rsidR="00446822" w:rsidRPr="001338B8" w:rsidRDefault="00446822" w:rsidP="00446822">
      <w:pPr>
        <w:rPr>
          <w:highlight w:val="green"/>
        </w:rPr>
      </w:pPr>
      <w:r w:rsidRPr="001338B8">
        <w:rPr>
          <w:highlight w:val="green"/>
        </w:rPr>
        <w:t>Agreements:</w:t>
      </w:r>
      <w:r>
        <w:rPr>
          <w:szCs w:val="20"/>
          <w:lang w:eastAsia="ja-JP"/>
        </w:rPr>
        <w:t xml:space="preserve"> (RAN1 #9</w:t>
      </w:r>
      <w:r w:rsidR="00D301EF">
        <w:rPr>
          <w:szCs w:val="20"/>
          <w:lang w:eastAsia="ja-JP"/>
        </w:rPr>
        <w:t>0bis</w:t>
      </w:r>
      <w:r>
        <w:rPr>
          <w:szCs w:val="20"/>
          <w:lang w:eastAsia="ja-JP"/>
        </w:rPr>
        <w:t>)</w:t>
      </w:r>
    </w:p>
    <w:p w:rsidR="00446822" w:rsidRPr="001338B8" w:rsidRDefault="00446822" w:rsidP="00446822">
      <w:pPr>
        <w:numPr>
          <w:ilvl w:val="0"/>
          <w:numId w:val="3"/>
        </w:numPr>
        <w:overflowPunct/>
        <w:autoSpaceDE/>
        <w:autoSpaceDN/>
        <w:adjustRightInd/>
        <w:spacing w:after="0" w:line="240" w:lineRule="auto"/>
        <w:textAlignment w:val="auto"/>
      </w:pPr>
      <w:r w:rsidRPr="001338B8">
        <w:t>TDD NPRACH supports at least 3.75</w:t>
      </w:r>
      <w:r w:rsidR="00986552">
        <w:t xml:space="preserve"> </w:t>
      </w:r>
      <w:proofErr w:type="spellStart"/>
      <w:r w:rsidRPr="001338B8">
        <w:t>KHz</w:t>
      </w:r>
      <w:proofErr w:type="spellEnd"/>
      <w:r w:rsidRPr="001338B8">
        <w:t xml:space="preserve"> subcarrier spacing single-tone with frequency hopping.</w:t>
      </w:r>
    </w:p>
    <w:p w:rsidR="00446822" w:rsidRPr="001338B8" w:rsidRDefault="00446822" w:rsidP="00446822">
      <w:pPr>
        <w:numPr>
          <w:ilvl w:val="1"/>
          <w:numId w:val="3"/>
        </w:numPr>
        <w:overflowPunct/>
        <w:autoSpaceDE/>
        <w:autoSpaceDN/>
        <w:adjustRightInd/>
        <w:spacing w:after="0" w:line="240" w:lineRule="auto"/>
        <w:textAlignment w:val="auto"/>
      </w:pPr>
      <w:r w:rsidRPr="001338B8">
        <w:t>FFS if also 5 kHz subcarrier spacing is supported e.g. for UL-DL configuration #2</w:t>
      </w:r>
    </w:p>
    <w:p w:rsidR="00446822" w:rsidRPr="001338B8" w:rsidRDefault="00446822" w:rsidP="00446822">
      <w:pPr>
        <w:numPr>
          <w:ilvl w:val="0"/>
          <w:numId w:val="3"/>
        </w:numPr>
        <w:overflowPunct/>
        <w:autoSpaceDE/>
        <w:autoSpaceDN/>
        <w:adjustRightInd/>
        <w:spacing w:after="0" w:line="240" w:lineRule="auto"/>
        <w:textAlignment w:val="auto"/>
      </w:pPr>
      <w:r w:rsidRPr="001338B8">
        <w:t>NPRACH formats using G symbol groups with back-to-back transmission followed by a guard time (FFS guard time duration) are supported for 1, 2, and 3 contiguous uplink subframes</w:t>
      </w:r>
    </w:p>
    <w:p w:rsidR="00446822" w:rsidRPr="001338B8" w:rsidRDefault="00446822" w:rsidP="00446822">
      <w:pPr>
        <w:numPr>
          <w:ilvl w:val="1"/>
          <w:numId w:val="3"/>
        </w:numPr>
        <w:overflowPunct/>
        <w:autoSpaceDE/>
        <w:autoSpaceDN/>
        <w:adjustRightInd/>
        <w:spacing w:after="0" w:line="240" w:lineRule="auto"/>
        <w:textAlignment w:val="auto"/>
      </w:pPr>
      <w:r w:rsidRPr="001338B8">
        <w:t>An NPRACH format is associated with one value of N (the number of symbols per symbol group) and CP duration</w:t>
      </w:r>
    </w:p>
    <w:p w:rsidR="00446822" w:rsidRPr="001338B8" w:rsidRDefault="00446822" w:rsidP="00446822">
      <w:pPr>
        <w:numPr>
          <w:ilvl w:val="1"/>
          <w:numId w:val="3"/>
        </w:numPr>
        <w:overflowPunct/>
        <w:autoSpaceDE/>
        <w:autoSpaceDN/>
        <w:adjustRightInd/>
        <w:spacing w:after="0" w:line="240" w:lineRule="auto"/>
        <w:textAlignment w:val="auto"/>
      </w:pPr>
      <w:r w:rsidRPr="001338B8">
        <w:t>G is FFS, and G≥2</w:t>
      </w:r>
    </w:p>
    <w:p w:rsidR="00446822" w:rsidRPr="001338B8" w:rsidRDefault="00446822" w:rsidP="00446822">
      <w:pPr>
        <w:numPr>
          <w:ilvl w:val="0"/>
          <w:numId w:val="3"/>
        </w:numPr>
        <w:overflowPunct/>
        <w:autoSpaceDE/>
        <w:autoSpaceDN/>
        <w:adjustRightInd/>
        <w:spacing w:after="0" w:line="240" w:lineRule="auto"/>
        <w:textAlignment w:val="auto"/>
      </w:pPr>
      <w:r w:rsidRPr="001338B8">
        <w:t>P (number of symbol groups in a preamble) is even.</w:t>
      </w:r>
    </w:p>
    <w:p w:rsidR="00446822" w:rsidRPr="001338B8" w:rsidRDefault="00446822" w:rsidP="00446822">
      <w:pPr>
        <w:numPr>
          <w:ilvl w:val="1"/>
          <w:numId w:val="3"/>
        </w:numPr>
        <w:overflowPunct/>
        <w:autoSpaceDE/>
        <w:autoSpaceDN/>
        <w:adjustRightInd/>
        <w:spacing w:after="0" w:line="240" w:lineRule="auto"/>
        <w:textAlignment w:val="auto"/>
      </w:pPr>
      <w:r w:rsidRPr="001338B8">
        <w:t>For the G symbols groups that are transmitted back-to-back with 3.75 kHz subcarrier spacing, 3.75 kHz and 22.5 kHz hopping distances are supported.</w:t>
      </w:r>
    </w:p>
    <w:p w:rsidR="00446822" w:rsidRPr="001338B8" w:rsidRDefault="00446822" w:rsidP="00446822">
      <w:pPr>
        <w:numPr>
          <w:ilvl w:val="2"/>
          <w:numId w:val="3"/>
        </w:numPr>
        <w:overflowPunct/>
        <w:autoSpaceDE/>
        <w:autoSpaceDN/>
        <w:adjustRightInd/>
        <w:spacing w:after="0" w:line="240" w:lineRule="auto"/>
        <w:textAlignment w:val="auto"/>
      </w:pPr>
      <w:r w:rsidRPr="001338B8">
        <w:t>FFS the details of the hopping pattern</w:t>
      </w:r>
    </w:p>
    <w:p w:rsidR="00446822" w:rsidRPr="001338B8" w:rsidRDefault="00446822" w:rsidP="00446822">
      <w:pPr>
        <w:numPr>
          <w:ilvl w:val="2"/>
          <w:numId w:val="3"/>
        </w:numPr>
        <w:overflowPunct/>
        <w:autoSpaceDE/>
        <w:autoSpaceDN/>
        <w:adjustRightInd/>
        <w:spacing w:after="0" w:line="240" w:lineRule="auto"/>
        <w:textAlignment w:val="auto"/>
      </w:pPr>
      <w:r w:rsidRPr="001338B8">
        <w:t>FFS the hopping distance and pattern if 5 kHz subcarrier spacing is supported</w:t>
      </w:r>
    </w:p>
    <w:p w:rsidR="00446822" w:rsidRPr="001338B8" w:rsidRDefault="00446822" w:rsidP="00446822">
      <w:pPr>
        <w:numPr>
          <w:ilvl w:val="1"/>
          <w:numId w:val="3"/>
        </w:numPr>
        <w:overflowPunct/>
        <w:autoSpaceDE/>
        <w:autoSpaceDN/>
        <w:adjustRightInd/>
        <w:spacing w:after="0" w:line="240" w:lineRule="auto"/>
        <w:textAlignment w:val="auto"/>
      </w:pPr>
      <w:r w:rsidRPr="001338B8">
        <w:t>For the hopping between discontinuous transmissions within one preamble</w:t>
      </w:r>
    </w:p>
    <w:p w:rsidR="00446822" w:rsidRPr="001338B8" w:rsidRDefault="00446822" w:rsidP="00446822">
      <w:pPr>
        <w:numPr>
          <w:ilvl w:val="2"/>
          <w:numId w:val="3"/>
        </w:numPr>
        <w:overflowPunct/>
        <w:autoSpaceDE/>
        <w:autoSpaceDN/>
        <w:adjustRightInd/>
        <w:spacing w:after="0" w:line="240" w:lineRule="auto"/>
        <w:textAlignment w:val="auto"/>
      </w:pPr>
      <w:r w:rsidRPr="001338B8">
        <w:t>FFS hopping distance and hopping pattern</w:t>
      </w:r>
    </w:p>
    <w:p w:rsidR="00446822" w:rsidRPr="001338B8" w:rsidRDefault="00446822" w:rsidP="00446822">
      <w:pPr>
        <w:numPr>
          <w:ilvl w:val="0"/>
          <w:numId w:val="3"/>
        </w:numPr>
        <w:overflowPunct/>
        <w:autoSpaceDE/>
        <w:autoSpaceDN/>
        <w:adjustRightInd/>
        <w:spacing w:after="0" w:line="240" w:lineRule="auto"/>
        <w:textAlignment w:val="auto"/>
      </w:pPr>
      <w:r w:rsidRPr="001338B8">
        <w:t>Cell specific pseudo-random hopping is used between NPRACH preamble repetitions</w:t>
      </w:r>
    </w:p>
    <w:p w:rsidR="00446822" w:rsidRPr="00D301EF" w:rsidRDefault="00446822" w:rsidP="00D301EF">
      <w:pPr>
        <w:numPr>
          <w:ilvl w:val="1"/>
          <w:numId w:val="3"/>
        </w:numPr>
        <w:overflowPunct/>
        <w:autoSpaceDE/>
        <w:autoSpaceDN/>
        <w:adjustRightInd/>
        <w:spacing w:after="0" w:line="240" w:lineRule="auto"/>
        <w:textAlignment w:val="auto"/>
      </w:pPr>
      <w:r w:rsidRPr="001338B8">
        <w:t>FFS details</w:t>
      </w:r>
    </w:p>
    <w:p w:rsidR="009B6A95" w:rsidRDefault="009B6A95" w:rsidP="009B6A95">
      <w:pPr>
        <w:jc w:val="both"/>
        <w:rPr>
          <w:i/>
          <w:iCs/>
          <w:lang w:eastAsia="zh-CN"/>
        </w:rPr>
      </w:pPr>
      <w:r>
        <w:t xml:space="preserve">In this contribution, we discuss the </w:t>
      </w:r>
      <w:r w:rsidR="007F3A52">
        <w:t xml:space="preserve">remaining </w:t>
      </w:r>
      <w:r>
        <w:t xml:space="preserve">NPRACH design aspects of TDD NB-IoT </w:t>
      </w:r>
      <w:r w:rsidR="007F3A52">
        <w:t>.</w:t>
      </w:r>
    </w:p>
    <w:p w:rsidR="009B6A95" w:rsidRDefault="009B6A95" w:rsidP="009B6A95">
      <w:pPr>
        <w:pStyle w:val="Heading1"/>
        <w:numPr>
          <w:ilvl w:val="255"/>
          <w:numId w:val="0"/>
        </w:numPr>
      </w:pPr>
      <w:r>
        <w:lastRenderedPageBreak/>
        <w:t xml:space="preserve">2. Discussion </w:t>
      </w:r>
    </w:p>
    <w:p w:rsidR="00AB7AAC" w:rsidRPr="00AB7AAC" w:rsidRDefault="00AB7AAC" w:rsidP="00AB7AAC">
      <w:pPr>
        <w:rPr>
          <w:lang w:val="en-GB"/>
        </w:rPr>
      </w:pPr>
    </w:p>
    <w:p w:rsidR="00AB7AAC" w:rsidRDefault="00CB3424" w:rsidP="009B6A95">
      <w:pPr>
        <w:ind w:firstLine="420"/>
      </w:pPr>
      <w:r>
        <w:t xml:space="preserve">NPRACH design in TDD NB-IoT is based on Rel. 13 design as base framework. To comply with the </w:t>
      </w:r>
      <w:r w:rsidR="0080334E">
        <w:t xml:space="preserve">UL/DL configurations, in TDD NB-IoT few modifications are added to the existing design. In RAN1#90bis, it was agreed to not support UL/DL configuration #0 and it is working assumption that UL/DL configuration #6 is not supported. </w:t>
      </w:r>
    </w:p>
    <w:p w:rsidR="0080334E" w:rsidRDefault="0080334E" w:rsidP="0080334E">
      <w:pPr>
        <w:jc w:val="center"/>
        <w:rPr>
          <w:rFonts w:eastAsia="Times New Roman"/>
          <w:b/>
          <w:bCs/>
          <w:sz w:val="24"/>
          <w:szCs w:val="24"/>
          <w:lang w:val="en-GB" w:eastAsia="zh-CN"/>
        </w:rPr>
      </w:pPr>
      <w:r>
        <w:rPr>
          <w:b/>
          <w:lang w:val="en-GB" w:eastAsia="zh-CN"/>
        </w:rPr>
        <w:t xml:space="preserve">Table </w:t>
      </w:r>
      <w:r>
        <w:rPr>
          <w:b/>
          <w:lang w:eastAsia="zh-CN"/>
        </w:rPr>
        <w:t>1</w:t>
      </w:r>
      <w:r>
        <w:rPr>
          <w:b/>
          <w:lang w:val="en-GB" w:eastAsia="zh-CN"/>
        </w:rPr>
        <w:t>: UL-DL configurations</w:t>
      </w:r>
    </w:p>
    <w:tbl>
      <w:tblPr>
        <w:tblW w:w="9638" w:type="dxa"/>
        <w:jc w:val="center"/>
        <w:tblLayout w:type="fixed"/>
        <w:tblCellMar>
          <w:left w:w="0" w:type="dxa"/>
          <w:right w:w="0" w:type="dxa"/>
        </w:tblCellMar>
        <w:tblLook w:val="04A0" w:firstRow="1" w:lastRow="0" w:firstColumn="1" w:lastColumn="0" w:noHBand="0" w:noVBand="1"/>
      </w:tblPr>
      <w:tblGrid>
        <w:gridCol w:w="2115"/>
        <w:gridCol w:w="2973"/>
        <w:gridCol w:w="456"/>
        <w:gridCol w:w="442"/>
        <w:gridCol w:w="456"/>
        <w:gridCol w:w="457"/>
        <w:gridCol w:w="456"/>
        <w:gridCol w:w="456"/>
        <w:gridCol w:w="456"/>
        <w:gridCol w:w="456"/>
        <w:gridCol w:w="456"/>
        <w:gridCol w:w="459"/>
      </w:tblGrid>
      <w:tr w:rsidR="0080334E" w:rsidTr="00524183">
        <w:trPr>
          <w:cantSplit/>
          <w:jc w:val="center"/>
        </w:trPr>
        <w:tc>
          <w:tcPr>
            <w:tcW w:w="2115" w:type="dxa"/>
            <w:vMerge w:val="restart"/>
            <w:tcBorders>
              <w:top w:val="single" w:sz="4" w:space="0" w:color="000000"/>
              <w:left w:val="single" w:sz="4" w:space="0" w:color="000000"/>
              <w:bottom w:val="single" w:sz="4" w:space="0" w:color="000000"/>
              <w:right w:val="nil"/>
            </w:tcBorders>
            <w:shd w:val="clear" w:color="auto" w:fill="E0E0E0"/>
            <w:vAlign w:val="center"/>
          </w:tcPr>
          <w:p w:rsidR="0080334E" w:rsidRDefault="0080334E" w:rsidP="00524183">
            <w:pPr>
              <w:keepNext/>
              <w:keepLines/>
              <w:spacing w:after="0" w:line="240" w:lineRule="auto"/>
              <w:jc w:val="center"/>
              <w:rPr>
                <w:rFonts w:eastAsia="Times New Roman"/>
                <w:b/>
                <w:bCs/>
                <w:szCs w:val="21"/>
                <w:lang w:val="en-GB"/>
              </w:rPr>
            </w:pPr>
            <w:r>
              <w:rPr>
                <w:rFonts w:eastAsia="Times New Roman"/>
                <w:b/>
                <w:bCs/>
                <w:szCs w:val="21"/>
                <w:lang w:val="en-GB"/>
              </w:rPr>
              <w:t xml:space="preserve">UL-DL </w:t>
            </w:r>
          </w:p>
          <w:p w:rsidR="0080334E" w:rsidRDefault="0080334E" w:rsidP="00524183">
            <w:pPr>
              <w:keepNext/>
              <w:keepLines/>
              <w:spacing w:after="0" w:line="240" w:lineRule="auto"/>
              <w:jc w:val="center"/>
              <w:rPr>
                <w:rFonts w:eastAsia="Times New Roman"/>
                <w:b/>
                <w:szCs w:val="21"/>
                <w:lang w:val="en-GB"/>
              </w:rPr>
            </w:pPr>
            <w:r>
              <w:rPr>
                <w:rFonts w:eastAsia="Times New Roman"/>
                <w:b/>
                <w:szCs w:val="21"/>
                <w:lang w:val="en-GB"/>
              </w:rPr>
              <w:t>configuration</w:t>
            </w:r>
          </w:p>
        </w:tc>
        <w:tc>
          <w:tcPr>
            <w:tcW w:w="2973" w:type="dxa"/>
            <w:vMerge w:val="restart"/>
            <w:tcBorders>
              <w:top w:val="single" w:sz="4" w:space="0" w:color="000000"/>
              <w:left w:val="single" w:sz="4" w:space="0" w:color="000000"/>
              <w:bottom w:val="single" w:sz="4" w:space="0" w:color="000000"/>
              <w:right w:val="nil"/>
            </w:tcBorders>
            <w:shd w:val="clear" w:color="auto" w:fill="E0E0E0"/>
            <w:vAlign w:val="center"/>
          </w:tcPr>
          <w:p w:rsidR="0080334E" w:rsidRDefault="0080334E" w:rsidP="00524183">
            <w:pPr>
              <w:keepNext/>
              <w:keepLines/>
              <w:spacing w:after="0" w:line="240" w:lineRule="auto"/>
              <w:jc w:val="center"/>
              <w:rPr>
                <w:rFonts w:eastAsia="Times New Roman"/>
                <w:b/>
                <w:szCs w:val="21"/>
                <w:lang w:val="en-GB"/>
              </w:rPr>
            </w:pPr>
            <w:r>
              <w:rPr>
                <w:rFonts w:eastAsia="Times New Roman"/>
                <w:b/>
                <w:szCs w:val="21"/>
                <w:lang w:val="en-GB"/>
              </w:rPr>
              <w:t xml:space="preserve">DL-to-UL </w:t>
            </w:r>
          </w:p>
          <w:p w:rsidR="0080334E" w:rsidRDefault="0080334E" w:rsidP="00524183">
            <w:pPr>
              <w:keepNext/>
              <w:keepLines/>
              <w:spacing w:after="0" w:line="240" w:lineRule="auto"/>
              <w:jc w:val="center"/>
              <w:rPr>
                <w:rFonts w:eastAsia="Times New Roman"/>
                <w:b/>
                <w:szCs w:val="21"/>
                <w:lang w:val="en-GB"/>
              </w:rPr>
            </w:pPr>
            <w:r>
              <w:rPr>
                <w:rFonts w:eastAsia="Times New Roman"/>
                <w:b/>
                <w:szCs w:val="21"/>
                <w:lang w:val="en-GB"/>
              </w:rPr>
              <w:t>Switch-point periodicity</w:t>
            </w:r>
          </w:p>
        </w:tc>
        <w:tc>
          <w:tcPr>
            <w:tcW w:w="4550" w:type="dxa"/>
            <w:gridSpan w:val="10"/>
            <w:tcBorders>
              <w:top w:val="single" w:sz="4" w:space="0" w:color="000000"/>
              <w:left w:val="single" w:sz="4" w:space="0" w:color="000000"/>
              <w:bottom w:val="single" w:sz="4" w:space="0" w:color="000000"/>
              <w:right w:val="single" w:sz="4" w:space="0" w:color="000000"/>
            </w:tcBorders>
            <w:shd w:val="clear" w:color="auto" w:fill="E0E0E0"/>
            <w:vAlign w:val="center"/>
          </w:tcPr>
          <w:p w:rsidR="0080334E" w:rsidRDefault="0080334E" w:rsidP="00524183">
            <w:pPr>
              <w:keepNext/>
              <w:keepLines/>
              <w:spacing w:after="0" w:line="240" w:lineRule="auto"/>
              <w:jc w:val="center"/>
              <w:rPr>
                <w:rFonts w:eastAsia="Times New Roman"/>
                <w:b/>
                <w:szCs w:val="21"/>
                <w:lang w:val="en-GB"/>
              </w:rPr>
            </w:pPr>
            <w:r>
              <w:rPr>
                <w:rFonts w:eastAsia="Times New Roman"/>
                <w:b/>
                <w:szCs w:val="21"/>
                <w:lang w:val="en-GB"/>
              </w:rPr>
              <w:t>Sub-frame number</w:t>
            </w:r>
          </w:p>
        </w:tc>
      </w:tr>
      <w:tr w:rsidR="0080334E" w:rsidTr="00524183">
        <w:trPr>
          <w:cantSplit/>
          <w:jc w:val="center"/>
        </w:trPr>
        <w:tc>
          <w:tcPr>
            <w:tcW w:w="2115" w:type="dxa"/>
            <w:vMerge/>
            <w:tcBorders>
              <w:top w:val="single" w:sz="4" w:space="0" w:color="000000"/>
              <w:left w:val="single" w:sz="4" w:space="0" w:color="000000"/>
              <w:bottom w:val="single" w:sz="4" w:space="0" w:color="000000"/>
              <w:right w:val="nil"/>
            </w:tcBorders>
            <w:shd w:val="clear" w:color="auto" w:fill="E0E0E0"/>
            <w:vAlign w:val="center"/>
          </w:tcPr>
          <w:p w:rsidR="0080334E" w:rsidRDefault="0080334E" w:rsidP="00524183">
            <w:pPr>
              <w:keepNext/>
              <w:keepLines/>
              <w:spacing w:after="0" w:line="240" w:lineRule="auto"/>
              <w:jc w:val="center"/>
              <w:rPr>
                <w:rFonts w:eastAsia="Times New Roman"/>
                <w:b/>
                <w:szCs w:val="21"/>
                <w:lang w:val="en-GB"/>
              </w:rPr>
            </w:pPr>
          </w:p>
        </w:tc>
        <w:tc>
          <w:tcPr>
            <w:tcW w:w="2973" w:type="dxa"/>
            <w:vMerge/>
            <w:tcBorders>
              <w:top w:val="single" w:sz="4" w:space="0" w:color="000000"/>
              <w:left w:val="single" w:sz="4" w:space="0" w:color="000000"/>
              <w:bottom w:val="single" w:sz="4" w:space="0" w:color="000000"/>
              <w:right w:val="nil"/>
            </w:tcBorders>
            <w:shd w:val="clear" w:color="auto" w:fill="E0E0E0"/>
            <w:vAlign w:val="center"/>
          </w:tcPr>
          <w:p w:rsidR="0080334E" w:rsidRDefault="0080334E" w:rsidP="00524183">
            <w:pPr>
              <w:keepNext/>
              <w:keepLines/>
              <w:spacing w:after="0" w:line="240" w:lineRule="auto"/>
              <w:jc w:val="center"/>
              <w:rPr>
                <w:rFonts w:eastAsia="Times New Roman"/>
                <w:b/>
                <w:szCs w:val="21"/>
                <w:lang w:val="en-GB"/>
              </w:rPr>
            </w:pPr>
          </w:p>
        </w:tc>
        <w:tc>
          <w:tcPr>
            <w:tcW w:w="456" w:type="dxa"/>
            <w:tcBorders>
              <w:top w:val="single" w:sz="4" w:space="0" w:color="000000"/>
              <w:left w:val="single" w:sz="4" w:space="0" w:color="000000"/>
              <w:bottom w:val="single" w:sz="4" w:space="0" w:color="000000"/>
              <w:right w:val="nil"/>
            </w:tcBorders>
            <w:shd w:val="clear" w:color="auto" w:fill="E0E0E0"/>
            <w:vAlign w:val="center"/>
          </w:tcPr>
          <w:p w:rsidR="0080334E" w:rsidRDefault="0080334E" w:rsidP="00524183">
            <w:pPr>
              <w:keepNext/>
              <w:keepLines/>
              <w:spacing w:after="0" w:line="240" w:lineRule="auto"/>
              <w:jc w:val="center"/>
              <w:rPr>
                <w:rFonts w:eastAsia="Times New Roman"/>
                <w:b/>
                <w:szCs w:val="21"/>
                <w:lang w:val="en-GB"/>
              </w:rPr>
            </w:pPr>
            <w:r>
              <w:rPr>
                <w:rFonts w:eastAsia="Times New Roman"/>
                <w:b/>
                <w:szCs w:val="21"/>
                <w:lang w:val="en-GB"/>
              </w:rPr>
              <w:t>0</w:t>
            </w:r>
          </w:p>
        </w:tc>
        <w:tc>
          <w:tcPr>
            <w:tcW w:w="442" w:type="dxa"/>
            <w:tcBorders>
              <w:top w:val="single" w:sz="4" w:space="0" w:color="000000"/>
              <w:left w:val="single" w:sz="4" w:space="0" w:color="000000"/>
              <w:bottom w:val="single" w:sz="4" w:space="0" w:color="000000"/>
              <w:right w:val="nil"/>
            </w:tcBorders>
            <w:shd w:val="clear" w:color="auto" w:fill="E0E0E0"/>
            <w:vAlign w:val="center"/>
          </w:tcPr>
          <w:p w:rsidR="0080334E" w:rsidRDefault="0080334E" w:rsidP="00524183">
            <w:pPr>
              <w:keepNext/>
              <w:keepLines/>
              <w:spacing w:after="0" w:line="240" w:lineRule="auto"/>
              <w:jc w:val="center"/>
              <w:rPr>
                <w:rFonts w:eastAsia="Times New Roman"/>
                <w:b/>
                <w:szCs w:val="21"/>
                <w:lang w:val="en-GB"/>
              </w:rPr>
            </w:pPr>
            <w:r>
              <w:rPr>
                <w:rFonts w:eastAsia="Times New Roman"/>
                <w:b/>
                <w:szCs w:val="21"/>
                <w:lang w:val="en-GB"/>
              </w:rPr>
              <w:t>1</w:t>
            </w:r>
          </w:p>
        </w:tc>
        <w:tc>
          <w:tcPr>
            <w:tcW w:w="456" w:type="dxa"/>
            <w:tcBorders>
              <w:top w:val="single" w:sz="4" w:space="0" w:color="000000"/>
              <w:left w:val="single" w:sz="4" w:space="0" w:color="000000"/>
              <w:bottom w:val="single" w:sz="4" w:space="0" w:color="000000"/>
              <w:right w:val="nil"/>
            </w:tcBorders>
            <w:shd w:val="clear" w:color="auto" w:fill="E0E0E0"/>
            <w:vAlign w:val="center"/>
          </w:tcPr>
          <w:p w:rsidR="0080334E" w:rsidRDefault="0080334E" w:rsidP="00524183">
            <w:pPr>
              <w:keepNext/>
              <w:keepLines/>
              <w:spacing w:after="0" w:line="240" w:lineRule="auto"/>
              <w:jc w:val="center"/>
              <w:rPr>
                <w:rFonts w:eastAsia="Times New Roman"/>
                <w:b/>
                <w:szCs w:val="21"/>
                <w:lang w:val="en-GB"/>
              </w:rPr>
            </w:pPr>
            <w:r>
              <w:rPr>
                <w:rFonts w:eastAsia="Times New Roman"/>
                <w:b/>
                <w:szCs w:val="21"/>
                <w:lang w:val="en-GB"/>
              </w:rPr>
              <w:t>2</w:t>
            </w:r>
          </w:p>
        </w:tc>
        <w:tc>
          <w:tcPr>
            <w:tcW w:w="457" w:type="dxa"/>
            <w:tcBorders>
              <w:top w:val="single" w:sz="4" w:space="0" w:color="000000"/>
              <w:left w:val="single" w:sz="4" w:space="0" w:color="000000"/>
              <w:bottom w:val="single" w:sz="4" w:space="0" w:color="000000"/>
              <w:right w:val="nil"/>
            </w:tcBorders>
            <w:shd w:val="clear" w:color="auto" w:fill="E0E0E0"/>
            <w:vAlign w:val="center"/>
          </w:tcPr>
          <w:p w:rsidR="0080334E" w:rsidRDefault="0080334E" w:rsidP="00524183">
            <w:pPr>
              <w:keepNext/>
              <w:keepLines/>
              <w:spacing w:after="0" w:line="240" w:lineRule="auto"/>
              <w:jc w:val="center"/>
              <w:rPr>
                <w:rFonts w:eastAsia="Times New Roman"/>
                <w:b/>
                <w:szCs w:val="21"/>
                <w:lang w:val="en-GB"/>
              </w:rPr>
            </w:pPr>
            <w:r>
              <w:rPr>
                <w:rFonts w:eastAsia="Times New Roman"/>
                <w:b/>
                <w:szCs w:val="21"/>
                <w:lang w:val="en-GB"/>
              </w:rPr>
              <w:t>3</w:t>
            </w:r>
          </w:p>
        </w:tc>
        <w:tc>
          <w:tcPr>
            <w:tcW w:w="456" w:type="dxa"/>
            <w:tcBorders>
              <w:top w:val="single" w:sz="4" w:space="0" w:color="000000"/>
              <w:left w:val="single" w:sz="4" w:space="0" w:color="000000"/>
              <w:bottom w:val="single" w:sz="4" w:space="0" w:color="000000"/>
              <w:right w:val="nil"/>
            </w:tcBorders>
            <w:shd w:val="clear" w:color="auto" w:fill="E0E0E0"/>
            <w:vAlign w:val="center"/>
          </w:tcPr>
          <w:p w:rsidR="0080334E" w:rsidRDefault="0080334E" w:rsidP="00524183">
            <w:pPr>
              <w:keepNext/>
              <w:keepLines/>
              <w:spacing w:after="0" w:line="240" w:lineRule="auto"/>
              <w:jc w:val="center"/>
              <w:rPr>
                <w:rFonts w:eastAsia="Times New Roman"/>
                <w:b/>
                <w:szCs w:val="21"/>
                <w:lang w:val="en-GB"/>
              </w:rPr>
            </w:pPr>
            <w:r>
              <w:rPr>
                <w:rFonts w:eastAsia="Times New Roman"/>
                <w:b/>
                <w:szCs w:val="21"/>
                <w:lang w:val="en-GB"/>
              </w:rPr>
              <w:t>4</w:t>
            </w:r>
          </w:p>
        </w:tc>
        <w:tc>
          <w:tcPr>
            <w:tcW w:w="456" w:type="dxa"/>
            <w:tcBorders>
              <w:top w:val="single" w:sz="4" w:space="0" w:color="000000"/>
              <w:left w:val="single" w:sz="4" w:space="0" w:color="000000"/>
              <w:bottom w:val="single" w:sz="4" w:space="0" w:color="000000"/>
              <w:right w:val="nil"/>
            </w:tcBorders>
            <w:shd w:val="clear" w:color="auto" w:fill="E0E0E0"/>
            <w:vAlign w:val="center"/>
          </w:tcPr>
          <w:p w:rsidR="0080334E" w:rsidRDefault="0080334E" w:rsidP="00524183">
            <w:pPr>
              <w:keepNext/>
              <w:keepLines/>
              <w:spacing w:after="0" w:line="240" w:lineRule="auto"/>
              <w:jc w:val="center"/>
              <w:rPr>
                <w:rFonts w:eastAsia="Times New Roman"/>
                <w:b/>
                <w:szCs w:val="21"/>
                <w:lang w:val="en-GB"/>
              </w:rPr>
            </w:pPr>
            <w:r>
              <w:rPr>
                <w:rFonts w:eastAsia="Times New Roman"/>
                <w:b/>
                <w:szCs w:val="21"/>
                <w:lang w:val="en-GB"/>
              </w:rPr>
              <w:t>5</w:t>
            </w:r>
          </w:p>
        </w:tc>
        <w:tc>
          <w:tcPr>
            <w:tcW w:w="456" w:type="dxa"/>
            <w:tcBorders>
              <w:top w:val="single" w:sz="4" w:space="0" w:color="000000"/>
              <w:left w:val="single" w:sz="4" w:space="0" w:color="000000"/>
              <w:bottom w:val="single" w:sz="4" w:space="0" w:color="000000"/>
              <w:right w:val="nil"/>
            </w:tcBorders>
            <w:shd w:val="clear" w:color="auto" w:fill="E0E0E0"/>
            <w:vAlign w:val="center"/>
          </w:tcPr>
          <w:p w:rsidR="0080334E" w:rsidRDefault="0080334E" w:rsidP="00524183">
            <w:pPr>
              <w:keepNext/>
              <w:keepLines/>
              <w:spacing w:after="0" w:line="240" w:lineRule="auto"/>
              <w:jc w:val="center"/>
              <w:rPr>
                <w:rFonts w:eastAsia="Times New Roman"/>
                <w:b/>
                <w:szCs w:val="21"/>
                <w:lang w:val="en-GB"/>
              </w:rPr>
            </w:pPr>
            <w:r>
              <w:rPr>
                <w:rFonts w:eastAsia="Times New Roman"/>
                <w:b/>
                <w:szCs w:val="21"/>
                <w:lang w:val="en-GB"/>
              </w:rPr>
              <w:t>6</w:t>
            </w:r>
          </w:p>
        </w:tc>
        <w:tc>
          <w:tcPr>
            <w:tcW w:w="456" w:type="dxa"/>
            <w:tcBorders>
              <w:top w:val="single" w:sz="4" w:space="0" w:color="000000"/>
              <w:left w:val="single" w:sz="4" w:space="0" w:color="000000"/>
              <w:bottom w:val="single" w:sz="4" w:space="0" w:color="000000"/>
              <w:right w:val="nil"/>
            </w:tcBorders>
            <w:shd w:val="clear" w:color="auto" w:fill="E0E0E0"/>
            <w:vAlign w:val="center"/>
          </w:tcPr>
          <w:p w:rsidR="0080334E" w:rsidRDefault="0080334E" w:rsidP="00524183">
            <w:pPr>
              <w:keepNext/>
              <w:keepLines/>
              <w:spacing w:after="0" w:line="240" w:lineRule="auto"/>
              <w:jc w:val="center"/>
              <w:rPr>
                <w:rFonts w:eastAsia="Times New Roman"/>
                <w:b/>
                <w:szCs w:val="21"/>
                <w:lang w:val="en-GB"/>
              </w:rPr>
            </w:pPr>
            <w:r>
              <w:rPr>
                <w:rFonts w:eastAsia="Times New Roman"/>
                <w:b/>
                <w:szCs w:val="21"/>
                <w:lang w:val="en-GB"/>
              </w:rPr>
              <w:t>7</w:t>
            </w:r>
          </w:p>
        </w:tc>
        <w:tc>
          <w:tcPr>
            <w:tcW w:w="456" w:type="dxa"/>
            <w:tcBorders>
              <w:top w:val="single" w:sz="4" w:space="0" w:color="000000"/>
              <w:left w:val="single" w:sz="4" w:space="0" w:color="000000"/>
              <w:bottom w:val="single" w:sz="4" w:space="0" w:color="000000"/>
              <w:right w:val="nil"/>
            </w:tcBorders>
            <w:shd w:val="clear" w:color="auto" w:fill="E0E0E0"/>
            <w:vAlign w:val="center"/>
          </w:tcPr>
          <w:p w:rsidR="0080334E" w:rsidRDefault="0080334E" w:rsidP="00524183">
            <w:pPr>
              <w:keepNext/>
              <w:keepLines/>
              <w:spacing w:after="0" w:line="240" w:lineRule="auto"/>
              <w:jc w:val="center"/>
              <w:rPr>
                <w:rFonts w:eastAsia="Times New Roman"/>
                <w:b/>
                <w:szCs w:val="21"/>
                <w:lang w:val="en-GB"/>
              </w:rPr>
            </w:pPr>
            <w:r>
              <w:rPr>
                <w:rFonts w:eastAsia="Times New Roman"/>
                <w:b/>
                <w:szCs w:val="21"/>
                <w:lang w:val="en-GB"/>
              </w:rPr>
              <w:t>8</w:t>
            </w:r>
          </w:p>
        </w:tc>
        <w:tc>
          <w:tcPr>
            <w:tcW w:w="45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80334E" w:rsidRDefault="0080334E" w:rsidP="00524183">
            <w:pPr>
              <w:keepNext/>
              <w:keepLines/>
              <w:spacing w:after="0" w:line="240" w:lineRule="auto"/>
              <w:jc w:val="center"/>
              <w:rPr>
                <w:rFonts w:eastAsia="Times New Roman"/>
                <w:b/>
                <w:szCs w:val="21"/>
                <w:lang w:val="en-GB"/>
              </w:rPr>
            </w:pPr>
            <w:r>
              <w:rPr>
                <w:rFonts w:eastAsia="Times New Roman"/>
                <w:b/>
                <w:szCs w:val="21"/>
                <w:lang w:val="en-GB"/>
              </w:rPr>
              <w:t>9</w:t>
            </w:r>
          </w:p>
        </w:tc>
      </w:tr>
      <w:tr w:rsidR="0080334E" w:rsidTr="00524183">
        <w:trPr>
          <w:cantSplit/>
          <w:jc w:val="center"/>
        </w:trPr>
        <w:tc>
          <w:tcPr>
            <w:tcW w:w="2115" w:type="dxa"/>
            <w:tcBorders>
              <w:top w:val="single" w:sz="4" w:space="0" w:color="000000"/>
              <w:left w:val="single" w:sz="4" w:space="0" w:color="000000"/>
              <w:bottom w:val="single" w:sz="4" w:space="0" w:color="000000"/>
              <w:right w:val="nil"/>
            </w:tcBorders>
            <w:vAlign w:val="center"/>
          </w:tcPr>
          <w:p w:rsidR="0080334E" w:rsidRPr="0080334E" w:rsidRDefault="0080334E" w:rsidP="00524183">
            <w:pPr>
              <w:keepNext/>
              <w:keepLines/>
              <w:spacing w:after="0" w:line="240" w:lineRule="auto"/>
              <w:jc w:val="center"/>
              <w:rPr>
                <w:rFonts w:eastAsia="Times New Roman"/>
                <w:strike/>
                <w:color w:val="ED7D31" w:themeColor="accent2"/>
                <w:szCs w:val="21"/>
                <w:lang w:val="en-GB"/>
              </w:rPr>
            </w:pPr>
            <w:r w:rsidRPr="0080334E">
              <w:rPr>
                <w:rFonts w:eastAsia="Times New Roman"/>
                <w:strike/>
                <w:color w:val="ED7D31" w:themeColor="accent2"/>
                <w:szCs w:val="21"/>
                <w:lang w:val="en-GB"/>
              </w:rPr>
              <w:t>0</w:t>
            </w:r>
          </w:p>
        </w:tc>
        <w:tc>
          <w:tcPr>
            <w:tcW w:w="2973" w:type="dxa"/>
            <w:tcBorders>
              <w:top w:val="single" w:sz="4" w:space="0" w:color="000000"/>
              <w:left w:val="single" w:sz="4" w:space="0" w:color="000000"/>
              <w:bottom w:val="single" w:sz="4" w:space="0" w:color="000000"/>
              <w:right w:val="nil"/>
            </w:tcBorders>
            <w:vAlign w:val="center"/>
          </w:tcPr>
          <w:p w:rsidR="0080334E" w:rsidRPr="0080334E" w:rsidRDefault="0080334E" w:rsidP="00524183">
            <w:pPr>
              <w:keepNext/>
              <w:keepLines/>
              <w:spacing w:after="0" w:line="240" w:lineRule="auto"/>
              <w:jc w:val="center"/>
              <w:rPr>
                <w:rFonts w:eastAsia="Times New Roman"/>
                <w:strike/>
                <w:color w:val="ED7D31" w:themeColor="accent2"/>
                <w:szCs w:val="21"/>
                <w:lang w:val="en-GB"/>
              </w:rPr>
            </w:pPr>
            <w:r w:rsidRPr="0080334E">
              <w:rPr>
                <w:rFonts w:eastAsia="Times New Roman"/>
                <w:strike/>
                <w:color w:val="ED7D31" w:themeColor="accent2"/>
                <w:szCs w:val="21"/>
                <w:lang w:val="en-GB"/>
              </w:rPr>
              <w:t xml:space="preserve">5 </w:t>
            </w:r>
            <w:proofErr w:type="spellStart"/>
            <w:r w:rsidRPr="0080334E">
              <w:rPr>
                <w:rFonts w:eastAsia="Times New Roman"/>
                <w:strike/>
                <w:color w:val="ED7D31" w:themeColor="accent2"/>
                <w:szCs w:val="21"/>
                <w:lang w:val="en-GB"/>
              </w:rPr>
              <w:t>ms</w:t>
            </w:r>
            <w:proofErr w:type="spellEnd"/>
          </w:p>
        </w:tc>
        <w:tc>
          <w:tcPr>
            <w:tcW w:w="456" w:type="dxa"/>
            <w:tcBorders>
              <w:top w:val="single" w:sz="4" w:space="0" w:color="000000"/>
              <w:left w:val="single" w:sz="4" w:space="0" w:color="000000"/>
              <w:bottom w:val="single" w:sz="4" w:space="0" w:color="000000"/>
              <w:right w:val="nil"/>
            </w:tcBorders>
            <w:vAlign w:val="center"/>
          </w:tcPr>
          <w:p w:rsidR="0080334E" w:rsidRPr="0080334E" w:rsidRDefault="0080334E" w:rsidP="00524183">
            <w:pPr>
              <w:keepNext/>
              <w:keepLines/>
              <w:spacing w:after="0" w:line="240" w:lineRule="auto"/>
              <w:jc w:val="center"/>
              <w:rPr>
                <w:rFonts w:eastAsia="Times New Roman"/>
                <w:strike/>
                <w:color w:val="ED7D31" w:themeColor="accent2"/>
                <w:szCs w:val="21"/>
                <w:lang w:val="en-GB"/>
              </w:rPr>
            </w:pPr>
            <w:r w:rsidRPr="0080334E">
              <w:rPr>
                <w:rFonts w:eastAsia="Times New Roman"/>
                <w:strike/>
                <w:color w:val="ED7D31" w:themeColor="accent2"/>
                <w:szCs w:val="21"/>
                <w:lang w:val="en-GB"/>
              </w:rPr>
              <w:t>D</w:t>
            </w:r>
          </w:p>
        </w:tc>
        <w:tc>
          <w:tcPr>
            <w:tcW w:w="442" w:type="dxa"/>
            <w:tcBorders>
              <w:top w:val="single" w:sz="4" w:space="0" w:color="000000"/>
              <w:left w:val="single" w:sz="4" w:space="0" w:color="000000"/>
              <w:bottom w:val="single" w:sz="4" w:space="0" w:color="000000"/>
              <w:right w:val="nil"/>
            </w:tcBorders>
            <w:vAlign w:val="center"/>
          </w:tcPr>
          <w:p w:rsidR="0080334E" w:rsidRPr="0080334E" w:rsidRDefault="0080334E" w:rsidP="00524183">
            <w:pPr>
              <w:keepNext/>
              <w:keepLines/>
              <w:spacing w:after="0" w:line="240" w:lineRule="auto"/>
              <w:jc w:val="center"/>
              <w:rPr>
                <w:rFonts w:eastAsia="Times New Roman"/>
                <w:strike/>
                <w:color w:val="ED7D31" w:themeColor="accent2"/>
                <w:szCs w:val="21"/>
                <w:lang w:val="en-GB"/>
              </w:rPr>
            </w:pPr>
            <w:r w:rsidRPr="0080334E">
              <w:rPr>
                <w:rFonts w:eastAsia="Times New Roman"/>
                <w:strike/>
                <w:color w:val="ED7D31" w:themeColor="accent2"/>
                <w:szCs w:val="21"/>
                <w:lang w:val="en-GB"/>
              </w:rPr>
              <w:t>S</w:t>
            </w:r>
          </w:p>
        </w:tc>
        <w:tc>
          <w:tcPr>
            <w:tcW w:w="456" w:type="dxa"/>
            <w:tcBorders>
              <w:top w:val="single" w:sz="4" w:space="0" w:color="000000"/>
              <w:left w:val="single" w:sz="4" w:space="0" w:color="000000"/>
              <w:bottom w:val="single" w:sz="4" w:space="0" w:color="000000"/>
              <w:right w:val="nil"/>
            </w:tcBorders>
            <w:vAlign w:val="center"/>
          </w:tcPr>
          <w:p w:rsidR="0080334E" w:rsidRPr="0080334E" w:rsidRDefault="0080334E" w:rsidP="00524183">
            <w:pPr>
              <w:keepNext/>
              <w:keepLines/>
              <w:spacing w:after="0" w:line="240" w:lineRule="auto"/>
              <w:jc w:val="center"/>
              <w:rPr>
                <w:rFonts w:eastAsia="Times New Roman"/>
                <w:strike/>
                <w:color w:val="ED7D31" w:themeColor="accent2"/>
                <w:szCs w:val="21"/>
                <w:lang w:val="en-GB"/>
              </w:rPr>
            </w:pPr>
            <w:r w:rsidRPr="0080334E">
              <w:rPr>
                <w:rFonts w:eastAsia="Times New Roman"/>
                <w:strike/>
                <w:color w:val="ED7D31" w:themeColor="accent2"/>
                <w:szCs w:val="21"/>
                <w:lang w:val="en-GB"/>
              </w:rPr>
              <w:t>U</w:t>
            </w:r>
          </w:p>
        </w:tc>
        <w:tc>
          <w:tcPr>
            <w:tcW w:w="457" w:type="dxa"/>
            <w:tcBorders>
              <w:top w:val="single" w:sz="4" w:space="0" w:color="000000"/>
              <w:left w:val="single" w:sz="4" w:space="0" w:color="000000"/>
              <w:bottom w:val="single" w:sz="4" w:space="0" w:color="000000"/>
              <w:right w:val="nil"/>
            </w:tcBorders>
            <w:vAlign w:val="center"/>
          </w:tcPr>
          <w:p w:rsidR="0080334E" w:rsidRPr="0080334E" w:rsidRDefault="0080334E" w:rsidP="00524183">
            <w:pPr>
              <w:keepNext/>
              <w:keepLines/>
              <w:spacing w:after="0" w:line="240" w:lineRule="auto"/>
              <w:jc w:val="center"/>
              <w:rPr>
                <w:rFonts w:eastAsia="Times New Roman"/>
                <w:strike/>
                <w:color w:val="ED7D31" w:themeColor="accent2"/>
                <w:szCs w:val="21"/>
                <w:lang w:val="en-GB"/>
              </w:rPr>
            </w:pPr>
            <w:r w:rsidRPr="0080334E">
              <w:rPr>
                <w:rFonts w:eastAsia="Times New Roman"/>
                <w:strike/>
                <w:color w:val="ED7D31" w:themeColor="accent2"/>
                <w:szCs w:val="21"/>
                <w:lang w:val="en-GB"/>
              </w:rPr>
              <w:t>U</w:t>
            </w:r>
          </w:p>
        </w:tc>
        <w:tc>
          <w:tcPr>
            <w:tcW w:w="456" w:type="dxa"/>
            <w:tcBorders>
              <w:top w:val="single" w:sz="4" w:space="0" w:color="000000"/>
              <w:left w:val="single" w:sz="4" w:space="0" w:color="000000"/>
              <w:bottom w:val="single" w:sz="4" w:space="0" w:color="000000"/>
              <w:right w:val="nil"/>
            </w:tcBorders>
            <w:vAlign w:val="center"/>
          </w:tcPr>
          <w:p w:rsidR="0080334E" w:rsidRPr="0080334E" w:rsidRDefault="0080334E" w:rsidP="00524183">
            <w:pPr>
              <w:keepNext/>
              <w:keepLines/>
              <w:spacing w:after="0" w:line="240" w:lineRule="auto"/>
              <w:jc w:val="center"/>
              <w:rPr>
                <w:rFonts w:eastAsia="Times New Roman"/>
                <w:strike/>
                <w:color w:val="ED7D31" w:themeColor="accent2"/>
                <w:szCs w:val="21"/>
                <w:lang w:val="en-GB"/>
              </w:rPr>
            </w:pPr>
            <w:r w:rsidRPr="0080334E">
              <w:rPr>
                <w:rFonts w:eastAsia="Times New Roman"/>
                <w:strike/>
                <w:color w:val="ED7D31" w:themeColor="accent2"/>
                <w:szCs w:val="21"/>
                <w:lang w:val="en-GB"/>
              </w:rPr>
              <w:t>U</w:t>
            </w:r>
          </w:p>
        </w:tc>
        <w:tc>
          <w:tcPr>
            <w:tcW w:w="456" w:type="dxa"/>
            <w:tcBorders>
              <w:top w:val="single" w:sz="4" w:space="0" w:color="000000"/>
              <w:left w:val="single" w:sz="4" w:space="0" w:color="000000"/>
              <w:bottom w:val="single" w:sz="4" w:space="0" w:color="000000"/>
              <w:right w:val="nil"/>
            </w:tcBorders>
            <w:vAlign w:val="center"/>
          </w:tcPr>
          <w:p w:rsidR="0080334E" w:rsidRPr="0080334E" w:rsidRDefault="0080334E" w:rsidP="00524183">
            <w:pPr>
              <w:keepNext/>
              <w:keepLines/>
              <w:spacing w:after="0" w:line="240" w:lineRule="auto"/>
              <w:jc w:val="center"/>
              <w:rPr>
                <w:rFonts w:eastAsia="Times New Roman"/>
                <w:strike/>
                <w:color w:val="ED7D31" w:themeColor="accent2"/>
                <w:szCs w:val="21"/>
                <w:lang w:val="en-GB"/>
              </w:rPr>
            </w:pPr>
            <w:r w:rsidRPr="0080334E">
              <w:rPr>
                <w:rFonts w:eastAsia="Times New Roman"/>
                <w:strike/>
                <w:color w:val="ED7D31" w:themeColor="accent2"/>
                <w:szCs w:val="21"/>
                <w:lang w:val="en-GB"/>
              </w:rPr>
              <w:t>D</w:t>
            </w:r>
          </w:p>
        </w:tc>
        <w:tc>
          <w:tcPr>
            <w:tcW w:w="456" w:type="dxa"/>
            <w:tcBorders>
              <w:top w:val="single" w:sz="4" w:space="0" w:color="000000"/>
              <w:left w:val="single" w:sz="4" w:space="0" w:color="000000"/>
              <w:bottom w:val="single" w:sz="4" w:space="0" w:color="000000"/>
              <w:right w:val="nil"/>
            </w:tcBorders>
            <w:vAlign w:val="center"/>
          </w:tcPr>
          <w:p w:rsidR="0080334E" w:rsidRPr="0080334E" w:rsidRDefault="0080334E" w:rsidP="00524183">
            <w:pPr>
              <w:keepNext/>
              <w:keepLines/>
              <w:spacing w:after="0" w:line="240" w:lineRule="auto"/>
              <w:jc w:val="center"/>
              <w:rPr>
                <w:rFonts w:eastAsia="Times New Roman"/>
                <w:strike/>
                <w:color w:val="ED7D31" w:themeColor="accent2"/>
                <w:szCs w:val="21"/>
                <w:lang w:val="en-GB"/>
              </w:rPr>
            </w:pPr>
            <w:r w:rsidRPr="0080334E">
              <w:rPr>
                <w:rFonts w:eastAsia="Times New Roman"/>
                <w:strike/>
                <w:color w:val="ED7D31" w:themeColor="accent2"/>
                <w:szCs w:val="21"/>
                <w:lang w:val="en-GB"/>
              </w:rPr>
              <w:t>S</w:t>
            </w:r>
          </w:p>
        </w:tc>
        <w:tc>
          <w:tcPr>
            <w:tcW w:w="456" w:type="dxa"/>
            <w:tcBorders>
              <w:top w:val="single" w:sz="4" w:space="0" w:color="000000"/>
              <w:left w:val="single" w:sz="4" w:space="0" w:color="000000"/>
              <w:bottom w:val="single" w:sz="4" w:space="0" w:color="000000"/>
              <w:right w:val="nil"/>
            </w:tcBorders>
            <w:vAlign w:val="center"/>
          </w:tcPr>
          <w:p w:rsidR="0080334E" w:rsidRPr="0080334E" w:rsidRDefault="0080334E" w:rsidP="00524183">
            <w:pPr>
              <w:keepNext/>
              <w:keepLines/>
              <w:spacing w:after="0" w:line="240" w:lineRule="auto"/>
              <w:jc w:val="center"/>
              <w:rPr>
                <w:rFonts w:eastAsia="Times New Roman"/>
                <w:strike/>
                <w:color w:val="ED7D31" w:themeColor="accent2"/>
                <w:szCs w:val="21"/>
                <w:lang w:val="en-GB"/>
              </w:rPr>
            </w:pPr>
            <w:r w:rsidRPr="0080334E">
              <w:rPr>
                <w:rFonts w:eastAsia="Times New Roman"/>
                <w:strike/>
                <w:color w:val="ED7D31" w:themeColor="accent2"/>
                <w:szCs w:val="21"/>
                <w:lang w:val="en-GB"/>
              </w:rPr>
              <w:t>U</w:t>
            </w:r>
          </w:p>
        </w:tc>
        <w:tc>
          <w:tcPr>
            <w:tcW w:w="456" w:type="dxa"/>
            <w:tcBorders>
              <w:top w:val="single" w:sz="4" w:space="0" w:color="000000"/>
              <w:left w:val="single" w:sz="4" w:space="0" w:color="000000"/>
              <w:bottom w:val="single" w:sz="4" w:space="0" w:color="000000"/>
              <w:right w:val="nil"/>
            </w:tcBorders>
            <w:vAlign w:val="center"/>
          </w:tcPr>
          <w:p w:rsidR="0080334E" w:rsidRPr="0080334E" w:rsidRDefault="0080334E" w:rsidP="00524183">
            <w:pPr>
              <w:keepNext/>
              <w:keepLines/>
              <w:spacing w:after="0" w:line="240" w:lineRule="auto"/>
              <w:jc w:val="center"/>
              <w:rPr>
                <w:rFonts w:eastAsia="Times New Roman"/>
                <w:strike/>
                <w:color w:val="ED7D31" w:themeColor="accent2"/>
                <w:szCs w:val="21"/>
                <w:lang w:val="en-GB"/>
              </w:rPr>
            </w:pPr>
            <w:r w:rsidRPr="0080334E">
              <w:rPr>
                <w:rFonts w:eastAsia="Times New Roman"/>
                <w:strike/>
                <w:color w:val="ED7D31" w:themeColor="accent2"/>
                <w:szCs w:val="21"/>
                <w:lang w:val="en-GB"/>
              </w:rPr>
              <w:t>U</w:t>
            </w:r>
          </w:p>
        </w:tc>
        <w:tc>
          <w:tcPr>
            <w:tcW w:w="459" w:type="dxa"/>
            <w:tcBorders>
              <w:top w:val="single" w:sz="4" w:space="0" w:color="000000"/>
              <w:left w:val="single" w:sz="4" w:space="0" w:color="000000"/>
              <w:bottom w:val="single" w:sz="4" w:space="0" w:color="000000"/>
              <w:right w:val="single" w:sz="4" w:space="0" w:color="000000"/>
            </w:tcBorders>
            <w:vAlign w:val="center"/>
          </w:tcPr>
          <w:p w:rsidR="0080334E" w:rsidRPr="0080334E" w:rsidRDefault="0080334E" w:rsidP="00524183">
            <w:pPr>
              <w:keepNext/>
              <w:keepLines/>
              <w:spacing w:after="0" w:line="240" w:lineRule="auto"/>
              <w:jc w:val="center"/>
              <w:rPr>
                <w:rFonts w:eastAsia="Times New Roman"/>
                <w:strike/>
                <w:color w:val="ED7D31" w:themeColor="accent2"/>
                <w:szCs w:val="21"/>
                <w:lang w:val="en-GB"/>
              </w:rPr>
            </w:pPr>
            <w:r w:rsidRPr="0080334E">
              <w:rPr>
                <w:rFonts w:eastAsia="Times New Roman"/>
                <w:strike/>
                <w:color w:val="ED7D31" w:themeColor="accent2"/>
                <w:szCs w:val="21"/>
                <w:lang w:val="en-GB"/>
              </w:rPr>
              <w:t>U</w:t>
            </w:r>
          </w:p>
        </w:tc>
      </w:tr>
      <w:tr w:rsidR="0080334E" w:rsidTr="00524183">
        <w:trPr>
          <w:cantSplit/>
          <w:jc w:val="center"/>
        </w:trPr>
        <w:tc>
          <w:tcPr>
            <w:tcW w:w="2115" w:type="dxa"/>
            <w:tcBorders>
              <w:top w:val="single" w:sz="4" w:space="0" w:color="000000"/>
              <w:left w:val="single" w:sz="4" w:space="0" w:color="000000"/>
              <w:bottom w:val="single" w:sz="4" w:space="0" w:color="000000"/>
              <w:right w:val="nil"/>
            </w:tcBorders>
            <w:vAlign w:val="center"/>
          </w:tcPr>
          <w:p w:rsidR="0080334E" w:rsidRDefault="0080334E" w:rsidP="00524183">
            <w:pPr>
              <w:keepNext/>
              <w:keepLines/>
              <w:spacing w:after="0" w:line="240" w:lineRule="auto"/>
              <w:jc w:val="center"/>
              <w:rPr>
                <w:rFonts w:eastAsia="Times New Roman"/>
                <w:szCs w:val="21"/>
                <w:lang w:val="en-GB"/>
              </w:rPr>
            </w:pPr>
            <w:r>
              <w:rPr>
                <w:rFonts w:eastAsia="Times New Roman"/>
                <w:szCs w:val="21"/>
                <w:lang w:val="en-GB"/>
              </w:rPr>
              <w:t>1</w:t>
            </w:r>
          </w:p>
        </w:tc>
        <w:tc>
          <w:tcPr>
            <w:tcW w:w="2973" w:type="dxa"/>
            <w:tcBorders>
              <w:top w:val="single" w:sz="4" w:space="0" w:color="000000"/>
              <w:left w:val="single" w:sz="4" w:space="0" w:color="000000"/>
              <w:bottom w:val="single" w:sz="4" w:space="0" w:color="000000"/>
              <w:right w:val="nil"/>
            </w:tcBorders>
            <w:vAlign w:val="center"/>
          </w:tcPr>
          <w:p w:rsidR="0080334E" w:rsidRDefault="0080334E" w:rsidP="00524183">
            <w:pPr>
              <w:keepNext/>
              <w:keepLines/>
              <w:spacing w:after="0" w:line="240" w:lineRule="auto"/>
              <w:jc w:val="center"/>
              <w:rPr>
                <w:rFonts w:eastAsia="Times New Roman"/>
                <w:szCs w:val="21"/>
                <w:lang w:val="en-GB"/>
              </w:rPr>
            </w:pPr>
            <w:r>
              <w:rPr>
                <w:rFonts w:eastAsia="Times New Roman"/>
                <w:szCs w:val="21"/>
                <w:lang w:val="en-GB"/>
              </w:rPr>
              <w:t xml:space="preserve">5 </w:t>
            </w:r>
            <w:proofErr w:type="spellStart"/>
            <w:r>
              <w:rPr>
                <w:rFonts w:eastAsia="Times New Roman"/>
                <w:szCs w:val="21"/>
                <w:lang w:val="en-GB"/>
              </w:rPr>
              <w:t>ms</w:t>
            </w:r>
            <w:proofErr w:type="spellEnd"/>
          </w:p>
        </w:tc>
        <w:tc>
          <w:tcPr>
            <w:tcW w:w="456" w:type="dxa"/>
            <w:tcBorders>
              <w:top w:val="single" w:sz="4" w:space="0" w:color="000000"/>
              <w:left w:val="single" w:sz="4" w:space="0" w:color="000000"/>
              <w:bottom w:val="single" w:sz="4" w:space="0" w:color="000000"/>
              <w:right w:val="nil"/>
            </w:tcBorders>
            <w:vAlign w:val="center"/>
          </w:tcPr>
          <w:p w:rsidR="0080334E" w:rsidRDefault="0080334E" w:rsidP="00524183">
            <w:pPr>
              <w:keepNext/>
              <w:keepLines/>
              <w:spacing w:after="0" w:line="240" w:lineRule="auto"/>
              <w:jc w:val="center"/>
              <w:rPr>
                <w:rFonts w:eastAsia="Times New Roman"/>
                <w:szCs w:val="21"/>
                <w:lang w:val="en-GB"/>
              </w:rPr>
            </w:pPr>
            <w:r>
              <w:rPr>
                <w:rFonts w:eastAsia="Times New Roman"/>
                <w:szCs w:val="21"/>
                <w:lang w:val="en-GB"/>
              </w:rPr>
              <w:t>D</w:t>
            </w:r>
          </w:p>
        </w:tc>
        <w:tc>
          <w:tcPr>
            <w:tcW w:w="442" w:type="dxa"/>
            <w:tcBorders>
              <w:top w:val="single" w:sz="4" w:space="0" w:color="000000"/>
              <w:left w:val="single" w:sz="4" w:space="0" w:color="000000"/>
              <w:bottom w:val="single" w:sz="4" w:space="0" w:color="000000"/>
              <w:right w:val="nil"/>
            </w:tcBorders>
            <w:vAlign w:val="center"/>
          </w:tcPr>
          <w:p w:rsidR="0080334E" w:rsidRDefault="0080334E" w:rsidP="00524183">
            <w:pPr>
              <w:keepNext/>
              <w:keepLines/>
              <w:spacing w:after="0" w:line="240" w:lineRule="auto"/>
              <w:jc w:val="center"/>
              <w:rPr>
                <w:rFonts w:eastAsia="Times New Roman"/>
                <w:szCs w:val="21"/>
                <w:lang w:val="en-GB"/>
              </w:rPr>
            </w:pPr>
            <w:r>
              <w:rPr>
                <w:rFonts w:eastAsia="Times New Roman"/>
                <w:szCs w:val="21"/>
                <w:lang w:val="en-GB"/>
              </w:rPr>
              <w:t>S</w:t>
            </w:r>
          </w:p>
        </w:tc>
        <w:tc>
          <w:tcPr>
            <w:tcW w:w="456" w:type="dxa"/>
            <w:tcBorders>
              <w:top w:val="single" w:sz="4" w:space="0" w:color="000000"/>
              <w:left w:val="single" w:sz="4" w:space="0" w:color="000000"/>
              <w:bottom w:val="single" w:sz="4" w:space="0" w:color="000000"/>
              <w:right w:val="nil"/>
            </w:tcBorders>
            <w:vAlign w:val="center"/>
          </w:tcPr>
          <w:p w:rsidR="0080334E" w:rsidRDefault="0080334E" w:rsidP="00524183">
            <w:pPr>
              <w:keepNext/>
              <w:keepLines/>
              <w:spacing w:after="0" w:line="240" w:lineRule="auto"/>
              <w:jc w:val="center"/>
              <w:rPr>
                <w:rFonts w:eastAsia="Times New Roman"/>
                <w:szCs w:val="21"/>
                <w:lang w:val="en-GB"/>
              </w:rPr>
            </w:pPr>
            <w:r>
              <w:rPr>
                <w:rFonts w:eastAsia="Times New Roman"/>
                <w:szCs w:val="21"/>
                <w:lang w:val="en-GB"/>
              </w:rPr>
              <w:t>U</w:t>
            </w:r>
          </w:p>
        </w:tc>
        <w:tc>
          <w:tcPr>
            <w:tcW w:w="457" w:type="dxa"/>
            <w:tcBorders>
              <w:top w:val="single" w:sz="4" w:space="0" w:color="000000"/>
              <w:left w:val="single" w:sz="4" w:space="0" w:color="000000"/>
              <w:bottom w:val="single" w:sz="4" w:space="0" w:color="000000"/>
              <w:right w:val="nil"/>
            </w:tcBorders>
            <w:vAlign w:val="center"/>
          </w:tcPr>
          <w:p w:rsidR="0080334E" w:rsidRDefault="0080334E" w:rsidP="00524183">
            <w:pPr>
              <w:keepNext/>
              <w:keepLines/>
              <w:spacing w:after="0" w:line="240" w:lineRule="auto"/>
              <w:jc w:val="center"/>
              <w:rPr>
                <w:rFonts w:eastAsia="Times New Roman"/>
                <w:szCs w:val="21"/>
                <w:lang w:val="en-GB"/>
              </w:rPr>
            </w:pPr>
            <w:r>
              <w:rPr>
                <w:rFonts w:eastAsia="Times New Roman"/>
                <w:szCs w:val="21"/>
                <w:lang w:val="en-GB"/>
              </w:rPr>
              <w:t>U</w:t>
            </w:r>
          </w:p>
        </w:tc>
        <w:tc>
          <w:tcPr>
            <w:tcW w:w="456" w:type="dxa"/>
            <w:tcBorders>
              <w:top w:val="single" w:sz="4" w:space="0" w:color="000000"/>
              <w:left w:val="single" w:sz="4" w:space="0" w:color="000000"/>
              <w:bottom w:val="single" w:sz="4" w:space="0" w:color="000000"/>
              <w:right w:val="nil"/>
            </w:tcBorders>
            <w:vAlign w:val="center"/>
          </w:tcPr>
          <w:p w:rsidR="0080334E" w:rsidRDefault="0080334E" w:rsidP="00524183">
            <w:pPr>
              <w:keepNext/>
              <w:keepLines/>
              <w:spacing w:after="0" w:line="240" w:lineRule="auto"/>
              <w:jc w:val="center"/>
              <w:rPr>
                <w:rFonts w:eastAsia="Times New Roman"/>
                <w:szCs w:val="21"/>
                <w:lang w:val="en-GB"/>
              </w:rPr>
            </w:pPr>
            <w:r>
              <w:rPr>
                <w:rFonts w:eastAsia="Times New Roman"/>
                <w:szCs w:val="21"/>
                <w:lang w:val="en-GB"/>
              </w:rPr>
              <w:t>D</w:t>
            </w:r>
          </w:p>
        </w:tc>
        <w:tc>
          <w:tcPr>
            <w:tcW w:w="456" w:type="dxa"/>
            <w:tcBorders>
              <w:top w:val="single" w:sz="4" w:space="0" w:color="000000"/>
              <w:left w:val="single" w:sz="4" w:space="0" w:color="000000"/>
              <w:bottom w:val="single" w:sz="4" w:space="0" w:color="000000"/>
              <w:right w:val="nil"/>
            </w:tcBorders>
            <w:vAlign w:val="center"/>
          </w:tcPr>
          <w:p w:rsidR="0080334E" w:rsidRDefault="0080334E" w:rsidP="00524183">
            <w:pPr>
              <w:keepNext/>
              <w:keepLines/>
              <w:spacing w:after="0" w:line="240" w:lineRule="auto"/>
              <w:jc w:val="center"/>
              <w:rPr>
                <w:rFonts w:eastAsia="Times New Roman"/>
                <w:szCs w:val="21"/>
                <w:lang w:val="en-GB"/>
              </w:rPr>
            </w:pPr>
            <w:r>
              <w:rPr>
                <w:rFonts w:eastAsia="Times New Roman"/>
                <w:szCs w:val="21"/>
                <w:lang w:val="en-GB"/>
              </w:rPr>
              <w:t>D</w:t>
            </w:r>
          </w:p>
        </w:tc>
        <w:tc>
          <w:tcPr>
            <w:tcW w:w="456" w:type="dxa"/>
            <w:tcBorders>
              <w:top w:val="single" w:sz="4" w:space="0" w:color="000000"/>
              <w:left w:val="single" w:sz="4" w:space="0" w:color="000000"/>
              <w:bottom w:val="single" w:sz="4" w:space="0" w:color="000000"/>
              <w:right w:val="nil"/>
            </w:tcBorders>
            <w:vAlign w:val="center"/>
          </w:tcPr>
          <w:p w:rsidR="0080334E" w:rsidRDefault="0080334E" w:rsidP="00524183">
            <w:pPr>
              <w:keepNext/>
              <w:keepLines/>
              <w:spacing w:after="0" w:line="240" w:lineRule="auto"/>
              <w:jc w:val="center"/>
              <w:rPr>
                <w:rFonts w:eastAsia="Times New Roman"/>
                <w:szCs w:val="21"/>
                <w:lang w:val="en-GB"/>
              </w:rPr>
            </w:pPr>
            <w:r>
              <w:rPr>
                <w:rFonts w:eastAsia="Times New Roman"/>
                <w:szCs w:val="21"/>
                <w:lang w:val="en-GB"/>
              </w:rPr>
              <w:t>S</w:t>
            </w:r>
          </w:p>
        </w:tc>
        <w:tc>
          <w:tcPr>
            <w:tcW w:w="456" w:type="dxa"/>
            <w:tcBorders>
              <w:top w:val="single" w:sz="4" w:space="0" w:color="000000"/>
              <w:left w:val="single" w:sz="4" w:space="0" w:color="000000"/>
              <w:bottom w:val="single" w:sz="4" w:space="0" w:color="000000"/>
              <w:right w:val="nil"/>
            </w:tcBorders>
            <w:vAlign w:val="center"/>
          </w:tcPr>
          <w:p w:rsidR="0080334E" w:rsidRDefault="0080334E" w:rsidP="00524183">
            <w:pPr>
              <w:keepNext/>
              <w:keepLines/>
              <w:spacing w:after="0" w:line="240" w:lineRule="auto"/>
              <w:jc w:val="center"/>
              <w:rPr>
                <w:rFonts w:eastAsia="Times New Roman"/>
                <w:szCs w:val="21"/>
                <w:lang w:val="en-GB"/>
              </w:rPr>
            </w:pPr>
            <w:r>
              <w:rPr>
                <w:rFonts w:eastAsia="Times New Roman"/>
                <w:szCs w:val="21"/>
                <w:lang w:val="en-GB"/>
              </w:rPr>
              <w:t>U</w:t>
            </w:r>
          </w:p>
        </w:tc>
        <w:tc>
          <w:tcPr>
            <w:tcW w:w="456" w:type="dxa"/>
            <w:tcBorders>
              <w:top w:val="single" w:sz="4" w:space="0" w:color="000000"/>
              <w:left w:val="single" w:sz="4" w:space="0" w:color="000000"/>
              <w:bottom w:val="single" w:sz="4" w:space="0" w:color="000000"/>
              <w:right w:val="nil"/>
            </w:tcBorders>
            <w:vAlign w:val="center"/>
          </w:tcPr>
          <w:p w:rsidR="0080334E" w:rsidRDefault="0080334E" w:rsidP="00524183">
            <w:pPr>
              <w:keepNext/>
              <w:keepLines/>
              <w:spacing w:after="0" w:line="240" w:lineRule="auto"/>
              <w:jc w:val="center"/>
              <w:rPr>
                <w:rFonts w:eastAsia="Times New Roman"/>
                <w:szCs w:val="21"/>
                <w:lang w:val="en-GB"/>
              </w:rPr>
            </w:pPr>
            <w:r>
              <w:rPr>
                <w:rFonts w:eastAsia="Times New Roman"/>
                <w:szCs w:val="21"/>
                <w:lang w:val="en-GB"/>
              </w:rPr>
              <w:t>U</w:t>
            </w:r>
          </w:p>
        </w:tc>
        <w:tc>
          <w:tcPr>
            <w:tcW w:w="459" w:type="dxa"/>
            <w:tcBorders>
              <w:top w:val="single" w:sz="4" w:space="0" w:color="000000"/>
              <w:left w:val="single" w:sz="4" w:space="0" w:color="000000"/>
              <w:bottom w:val="single" w:sz="4" w:space="0" w:color="000000"/>
              <w:right w:val="single" w:sz="4" w:space="0" w:color="000000"/>
            </w:tcBorders>
            <w:vAlign w:val="center"/>
          </w:tcPr>
          <w:p w:rsidR="0080334E" w:rsidRDefault="0080334E" w:rsidP="00524183">
            <w:pPr>
              <w:keepNext/>
              <w:keepLines/>
              <w:spacing w:after="0" w:line="240" w:lineRule="auto"/>
              <w:jc w:val="center"/>
              <w:rPr>
                <w:rFonts w:eastAsia="Times New Roman"/>
                <w:szCs w:val="21"/>
                <w:lang w:val="en-GB"/>
              </w:rPr>
            </w:pPr>
            <w:r>
              <w:rPr>
                <w:rFonts w:eastAsia="Times New Roman"/>
                <w:szCs w:val="21"/>
                <w:lang w:val="en-GB"/>
              </w:rPr>
              <w:t>D</w:t>
            </w:r>
          </w:p>
        </w:tc>
      </w:tr>
      <w:tr w:rsidR="0080334E" w:rsidTr="00524183">
        <w:trPr>
          <w:cantSplit/>
          <w:jc w:val="center"/>
        </w:trPr>
        <w:tc>
          <w:tcPr>
            <w:tcW w:w="2115" w:type="dxa"/>
            <w:tcBorders>
              <w:top w:val="single" w:sz="4" w:space="0" w:color="000000"/>
              <w:left w:val="single" w:sz="4" w:space="0" w:color="000000"/>
              <w:bottom w:val="single" w:sz="4" w:space="0" w:color="000000"/>
              <w:right w:val="nil"/>
            </w:tcBorders>
            <w:vAlign w:val="center"/>
          </w:tcPr>
          <w:p w:rsidR="0080334E" w:rsidRDefault="0080334E" w:rsidP="00524183">
            <w:pPr>
              <w:keepNext/>
              <w:keepLines/>
              <w:spacing w:after="0" w:line="240" w:lineRule="auto"/>
              <w:jc w:val="center"/>
              <w:rPr>
                <w:rFonts w:eastAsia="Times New Roman"/>
                <w:szCs w:val="21"/>
                <w:lang w:val="en-GB"/>
              </w:rPr>
            </w:pPr>
            <w:r>
              <w:rPr>
                <w:rFonts w:eastAsia="Times New Roman"/>
                <w:szCs w:val="21"/>
                <w:lang w:val="en-GB"/>
              </w:rPr>
              <w:t>2</w:t>
            </w:r>
          </w:p>
        </w:tc>
        <w:tc>
          <w:tcPr>
            <w:tcW w:w="2973" w:type="dxa"/>
            <w:tcBorders>
              <w:top w:val="single" w:sz="4" w:space="0" w:color="000000"/>
              <w:left w:val="single" w:sz="4" w:space="0" w:color="000000"/>
              <w:bottom w:val="single" w:sz="4" w:space="0" w:color="000000"/>
              <w:right w:val="nil"/>
            </w:tcBorders>
            <w:vAlign w:val="center"/>
          </w:tcPr>
          <w:p w:rsidR="0080334E" w:rsidRDefault="0080334E" w:rsidP="00524183">
            <w:pPr>
              <w:keepNext/>
              <w:keepLines/>
              <w:spacing w:after="0" w:line="240" w:lineRule="auto"/>
              <w:jc w:val="center"/>
              <w:rPr>
                <w:rFonts w:eastAsia="Times New Roman"/>
                <w:szCs w:val="21"/>
                <w:lang w:val="en-GB"/>
              </w:rPr>
            </w:pPr>
            <w:r>
              <w:rPr>
                <w:rFonts w:eastAsia="Times New Roman"/>
                <w:szCs w:val="21"/>
                <w:lang w:val="en-GB"/>
              </w:rPr>
              <w:t xml:space="preserve">5 </w:t>
            </w:r>
            <w:proofErr w:type="spellStart"/>
            <w:r>
              <w:rPr>
                <w:rFonts w:eastAsia="Times New Roman"/>
                <w:szCs w:val="21"/>
                <w:lang w:val="en-GB"/>
              </w:rPr>
              <w:t>ms</w:t>
            </w:r>
            <w:proofErr w:type="spellEnd"/>
          </w:p>
        </w:tc>
        <w:tc>
          <w:tcPr>
            <w:tcW w:w="456" w:type="dxa"/>
            <w:tcBorders>
              <w:top w:val="single" w:sz="4" w:space="0" w:color="000000"/>
              <w:left w:val="single" w:sz="4" w:space="0" w:color="000000"/>
              <w:bottom w:val="single" w:sz="4" w:space="0" w:color="000000"/>
              <w:right w:val="nil"/>
            </w:tcBorders>
            <w:vAlign w:val="center"/>
          </w:tcPr>
          <w:p w:rsidR="0080334E" w:rsidRDefault="0080334E" w:rsidP="00524183">
            <w:pPr>
              <w:keepNext/>
              <w:keepLines/>
              <w:spacing w:after="0" w:line="240" w:lineRule="auto"/>
              <w:jc w:val="center"/>
              <w:rPr>
                <w:rFonts w:eastAsia="Times New Roman"/>
                <w:szCs w:val="21"/>
                <w:lang w:val="en-GB"/>
              </w:rPr>
            </w:pPr>
            <w:r>
              <w:rPr>
                <w:rFonts w:eastAsia="Times New Roman"/>
                <w:szCs w:val="21"/>
                <w:lang w:val="en-GB"/>
              </w:rPr>
              <w:t>D</w:t>
            </w:r>
          </w:p>
        </w:tc>
        <w:tc>
          <w:tcPr>
            <w:tcW w:w="442" w:type="dxa"/>
            <w:tcBorders>
              <w:top w:val="single" w:sz="4" w:space="0" w:color="000000"/>
              <w:left w:val="single" w:sz="4" w:space="0" w:color="000000"/>
              <w:bottom w:val="single" w:sz="4" w:space="0" w:color="000000"/>
              <w:right w:val="nil"/>
            </w:tcBorders>
            <w:vAlign w:val="center"/>
          </w:tcPr>
          <w:p w:rsidR="0080334E" w:rsidRDefault="0080334E" w:rsidP="00524183">
            <w:pPr>
              <w:keepNext/>
              <w:keepLines/>
              <w:spacing w:after="0" w:line="240" w:lineRule="auto"/>
              <w:jc w:val="center"/>
              <w:rPr>
                <w:rFonts w:eastAsia="Times New Roman"/>
                <w:szCs w:val="21"/>
                <w:lang w:val="en-GB"/>
              </w:rPr>
            </w:pPr>
            <w:r>
              <w:rPr>
                <w:rFonts w:eastAsia="Times New Roman"/>
                <w:szCs w:val="21"/>
                <w:lang w:val="en-GB"/>
              </w:rPr>
              <w:t>S</w:t>
            </w:r>
          </w:p>
        </w:tc>
        <w:tc>
          <w:tcPr>
            <w:tcW w:w="456" w:type="dxa"/>
            <w:tcBorders>
              <w:top w:val="single" w:sz="4" w:space="0" w:color="000000"/>
              <w:left w:val="single" w:sz="4" w:space="0" w:color="000000"/>
              <w:bottom w:val="single" w:sz="4" w:space="0" w:color="000000"/>
              <w:right w:val="nil"/>
            </w:tcBorders>
            <w:vAlign w:val="center"/>
          </w:tcPr>
          <w:p w:rsidR="0080334E" w:rsidRDefault="0080334E" w:rsidP="00524183">
            <w:pPr>
              <w:keepNext/>
              <w:keepLines/>
              <w:spacing w:after="0" w:line="240" w:lineRule="auto"/>
              <w:jc w:val="center"/>
              <w:rPr>
                <w:rFonts w:eastAsia="Times New Roman"/>
                <w:szCs w:val="21"/>
                <w:lang w:val="en-GB"/>
              </w:rPr>
            </w:pPr>
            <w:r>
              <w:rPr>
                <w:rFonts w:eastAsia="Times New Roman"/>
                <w:szCs w:val="21"/>
                <w:lang w:val="en-GB"/>
              </w:rPr>
              <w:t>U</w:t>
            </w:r>
          </w:p>
        </w:tc>
        <w:tc>
          <w:tcPr>
            <w:tcW w:w="457" w:type="dxa"/>
            <w:tcBorders>
              <w:top w:val="single" w:sz="4" w:space="0" w:color="000000"/>
              <w:left w:val="single" w:sz="4" w:space="0" w:color="000000"/>
              <w:bottom w:val="single" w:sz="4" w:space="0" w:color="000000"/>
              <w:right w:val="nil"/>
            </w:tcBorders>
            <w:vAlign w:val="center"/>
          </w:tcPr>
          <w:p w:rsidR="0080334E" w:rsidRDefault="0080334E" w:rsidP="00524183">
            <w:pPr>
              <w:keepNext/>
              <w:keepLines/>
              <w:spacing w:after="0" w:line="240" w:lineRule="auto"/>
              <w:jc w:val="center"/>
              <w:rPr>
                <w:rFonts w:eastAsia="Times New Roman"/>
                <w:szCs w:val="21"/>
                <w:lang w:val="en-GB"/>
              </w:rPr>
            </w:pPr>
            <w:r>
              <w:rPr>
                <w:rFonts w:eastAsia="Times New Roman"/>
                <w:szCs w:val="21"/>
                <w:lang w:val="en-GB"/>
              </w:rPr>
              <w:t>D</w:t>
            </w:r>
          </w:p>
        </w:tc>
        <w:tc>
          <w:tcPr>
            <w:tcW w:w="456" w:type="dxa"/>
            <w:tcBorders>
              <w:top w:val="single" w:sz="4" w:space="0" w:color="000000"/>
              <w:left w:val="single" w:sz="4" w:space="0" w:color="000000"/>
              <w:bottom w:val="single" w:sz="4" w:space="0" w:color="000000"/>
              <w:right w:val="nil"/>
            </w:tcBorders>
            <w:vAlign w:val="center"/>
          </w:tcPr>
          <w:p w:rsidR="0080334E" w:rsidRDefault="0080334E" w:rsidP="00524183">
            <w:pPr>
              <w:keepNext/>
              <w:keepLines/>
              <w:spacing w:after="0" w:line="240" w:lineRule="auto"/>
              <w:jc w:val="center"/>
              <w:rPr>
                <w:rFonts w:eastAsia="Times New Roman"/>
                <w:szCs w:val="21"/>
                <w:lang w:val="en-GB"/>
              </w:rPr>
            </w:pPr>
            <w:r>
              <w:rPr>
                <w:rFonts w:eastAsia="Times New Roman"/>
                <w:szCs w:val="21"/>
                <w:lang w:val="en-GB"/>
              </w:rPr>
              <w:t>D</w:t>
            </w:r>
          </w:p>
        </w:tc>
        <w:tc>
          <w:tcPr>
            <w:tcW w:w="456" w:type="dxa"/>
            <w:tcBorders>
              <w:top w:val="single" w:sz="4" w:space="0" w:color="000000"/>
              <w:left w:val="single" w:sz="4" w:space="0" w:color="000000"/>
              <w:bottom w:val="single" w:sz="4" w:space="0" w:color="000000"/>
              <w:right w:val="nil"/>
            </w:tcBorders>
            <w:vAlign w:val="center"/>
          </w:tcPr>
          <w:p w:rsidR="0080334E" w:rsidRDefault="0080334E" w:rsidP="00524183">
            <w:pPr>
              <w:keepNext/>
              <w:keepLines/>
              <w:spacing w:after="0" w:line="240" w:lineRule="auto"/>
              <w:jc w:val="center"/>
              <w:rPr>
                <w:rFonts w:eastAsia="Times New Roman"/>
                <w:szCs w:val="21"/>
                <w:lang w:val="en-GB"/>
              </w:rPr>
            </w:pPr>
            <w:r>
              <w:rPr>
                <w:rFonts w:eastAsia="Times New Roman"/>
                <w:szCs w:val="21"/>
                <w:lang w:val="en-GB"/>
              </w:rPr>
              <w:t>D</w:t>
            </w:r>
          </w:p>
        </w:tc>
        <w:tc>
          <w:tcPr>
            <w:tcW w:w="456" w:type="dxa"/>
            <w:tcBorders>
              <w:top w:val="single" w:sz="4" w:space="0" w:color="000000"/>
              <w:left w:val="single" w:sz="4" w:space="0" w:color="000000"/>
              <w:bottom w:val="single" w:sz="4" w:space="0" w:color="000000"/>
              <w:right w:val="nil"/>
            </w:tcBorders>
            <w:vAlign w:val="center"/>
          </w:tcPr>
          <w:p w:rsidR="0080334E" w:rsidRDefault="0080334E" w:rsidP="00524183">
            <w:pPr>
              <w:keepNext/>
              <w:keepLines/>
              <w:spacing w:after="0" w:line="240" w:lineRule="auto"/>
              <w:jc w:val="center"/>
              <w:rPr>
                <w:rFonts w:eastAsia="Times New Roman"/>
                <w:szCs w:val="21"/>
                <w:lang w:val="en-GB"/>
              </w:rPr>
            </w:pPr>
            <w:r>
              <w:rPr>
                <w:rFonts w:eastAsia="Times New Roman"/>
                <w:szCs w:val="21"/>
                <w:lang w:val="en-GB"/>
              </w:rPr>
              <w:t>S</w:t>
            </w:r>
          </w:p>
        </w:tc>
        <w:tc>
          <w:tcPr>
            <w:tcW w:w="456" w:type="dxa"/>
            <w:tcBorders>
              <w:top w:val="single" w:sz="4" w:space="0" w:color="000000"/>
              <w:left w:val="single" w:sz="4" w:space="0" w:color="000000"/>
              <w:bottom w:val="single" w:sz="4" w:space="0" w:color="000000"/>
              <w:right w:val="nil"/>
            </w:tcBorders>
            <w:vAlign w:val="center"/>
          </w:tcPr>
          <w:p w:rsidR="0080334E" w:rsidRDefault="0080334E" w:rsidP="00524183">
            <w:pPr>
              <w:keepNext/>
              <w:keepLines/>
              <w:spacing w:after="0" w:line="240" w:lineRule="auto"/>
              <w:jc w:val="center"/>
              <w:rPr>
                <w:rFonts w:eastAsia="Times New Roman"/>
                <w:szCs w:val="21"/>
                <w:lang w:val="en-GB"/>
              </w:rPr>
            </w:pPr>
            <w:r>
              <w:rPr>
                <w:rFonts w:eastAsia="Times New Roman"/>
                <w:szCs w:val="21"/>
                <w:lang w:val="en-GB"/>
              </w:rPr>
              <w:t>U</w:t>
            </w:r>
          </w:p>
        </w:tc>
        <w:tc>
          <w:tcPr>
            <w:tcW w:w="456" w:type="dxa"/>
            <w:tcBorders>
              <w:top w:val="single" w:sz="4" w:space="0" w:color="000000"/>
              <w:left w:val="single" w:sz="4" w:space="0" w:color="000000"/>
              <w:bottom w:val="single" w:sz="4" w:space="0" w:color="000000"/>
              <w:right w:val="nil"/>
            </w:tcBorders>
            <w:vAlign w:val="center"/>
          </w:tcPr>
          <w:p w:rsidR="0080334E" w:rsidRDefault="0080334E" w:rsidP="00524183">
            <w:pPr>
              <w:keepNext/>
              <w:keepLines/>
              <w:spacing w:after="0" w:line="240" w:lineRule="auto"/>
              <w:jc w:val="center"/>
              <w:rPr>
                <w:rFonts w:eastAsia="Times New Roman"/>
                <w:szCs w:val="21"/>
                <w:lang w:val="en-GB"/>
              </w:rPr>
            </w:pPr>
            <w:r>
              <w:rPr>
                <w:rFonts w:eastAsia="Times New Roman"/>
                <w:szCs w:val="21"/>
                <w:lang w:val="en-GB"/>
              </w:rPr>
              <w:t>D</w:t>
            </w:r>
          </w:p>
        </w:tc>
        <w:tc>
          <w:tcPr>
            <w:tcW w:w="459" w:type="dxa"/>
            <w:tcBorders>
              <w:top w:val="single" w:sz="4" w:space="0" w:color="000000"/>
              <w:left w:val="single" w:sz="4" w:space="0" w:color="000000"/>
              <w:bottom w:val="single" w:sz="4" w:space="0" w:color="000000"/>
              <w:right w:val="single" w:sz="4" w:space="0" w:color="000000"/>
            </w:tcBorders>
            <w:vAlign w:val="center"/>
          </w:tcPr>
          <w:p w:rsidR="0080334E" w:rsidRDefault="0080334E" w:rsidP="00524183">
            <w:pPr>
              <w:keepNext/>
              <w:keepLines/>
              <w:spacing w:after="0" w:line="240" w:lineRule="auto"/>
              <w:jc w:val="center"/>
              <w:rPr>
                <w:rFonts w:eastAsia="Times New Roman"/>
                <w:szCs w:val="21"/>
                <w:lang w:val="en-GB"/>
              </w:rPr>
            </w:pPr>
            <w:r>
              <w:rPr>
                <w:rFonts w:eastAsia="Times New Roman"/>
                <w:szCs w:val="21"/>
                <w:lang w:val="en-GB"/>
              </w:rPr>
              <w:t>D</w:t>
            </w:r>
          </w:p>
        </w:tc>
      </w:tr>
      <w:tr w:rsidR="0080334E" w:rsidTr="00524183">
        <w:trPr>
          <w:cantSplit/>
          <w:jc w:val="center"/>
        </w:trPr>
        <w:tc>
          <w:tcPr>
            <w:tcW w:w="2115" w:type="dxa"/>
            <w:tcBorders>
              <w:top w:val="single" w:sz="4" w:space="0" w:color="000000"/>
              <w:left w:val="single" w:sz="4" w:space="0" w:color="000000"/>
              <w:bottom w:val="single" w:sz="4" w:space="0" w:color="000000"/>
              <w:right w:val="nil"/>
            </w:tcBorders>
            <w:vAlign w:val="center"/>
          </w:tcPr>
          <w:p w:rsidR="0080334E" w:rsidRDefault="0080334E" w:rsidP="00524183">
            <w:pPr>
              <w:keepNext/>
              <w:keepLines/>
              <w:spacing w:after="0" w:line="240" w:lineRule="auto"/>
              <w:jc w:val="center"/>
              <w:rPr>
                <w:rFonts w:eastAsia="Times New Roman"/>
                <w:szCs w:val="21"/>
                <w:lang w:val="en-GB"/>
              </w:rPr>
            </w:pPr>
            <w:r>
              <w:rPr>
                <w:rFonts w:eastAsia="Times New Roman"/>
                <w:szCs w:val="21"/>
                <w:lang w:val="en-GB"/>
              </w:rPr>
              <w:t>3</w:t>
            </w:r>
          </w:p>
        </w:tc>
        <w:tc>
          <w:tcPr>
            <w:tcW w:w="2973" w:type="dxa"/>
            <w:tcBorders>
              <w:top w:val="single" w:sz="4" w:space="0" w:color="000000"/>
              <w:left w:val="single" w:sz="4" w:space="0" w:color="000000"/>
              <w:bottom w:val="single" w:sz="4" w:space="0" w:color="000000"/>
              <w:right w:val="nil"/>
            </w:tcBorders>
            <w:vAlign w:val="center"/>
          </w:tcPr>
          <w:p w:rsidR="0080334E" w:rsidRDefault="0080334E" w:rsidP="00524183">
            <w:pPr>
              <w:keepNext/>
              <w:keepLines/>
              <w:spacing w:after="0" w:line="240" w:lineRule="auto"/>
              <w:jc w:val="center"/>
              <w:rPr>
                <w:rFonts w:eastAsia="Times New Roman"/>
                <w:szCs w:val="21"/>
                <w:lang w:val="en-GB"/>
              </w:rPr>
            </w:pPr>
            <w:r>
              <w:rPr>
                <w:rFonts w:eastAsia="Times New Roman"/>
                <w:szCs w:val="21"/>
                <w:lang w:val="en-GB"/>
              </w:rPr>
              <w:t xml:space="preserve">10 </w:t>
            </w:r>
            <w:proofErr w:type="spellStart"/>
            <w:r>
              <w:rPr>
                <w:rFonts w:eastAsia="Times New Roman"/>
                <w:szCs w:val="21"/>
                <w:lang w:val="en-GB"/>
              </w:rPr>
              <w:t>ms</w:t>
            </w:r>
            <w:proofErr w:type="spellEnd"/>
          </w:p>
        </w:tc>
        <w:tc>
          <w:tcPr>
            <w:tcW w:w="456" w:type="dxa"/>
            <w:tcBorders>
              <w:top w:val="single" w:sz="4" w:space="0" w:color="000000"/>
              <w:left w:val="single" w:sz="4" w:space="0" w:color="000000"/>
              <w:bottom w:val="single" w:sz="4" w:space="0" w:color="000000"/>
              <w:right w:val="nil"/>
            </w:tcBorders>
            <w:vAlign w:val="center"/>
          </w:tcPr>
          <w:p w:rsidR="0080334E" w:rsidRDefault="0080334E" w:rsidP="00524183">
            <w:pPr>
              <w:keepNext/>
              <w:keepLines/>
              <w:spacing w:after="0" w:line="240" w:lineRule="auto"/>
              <w:jc w:val="center"/>
              <w:rPr>
                <w:rFonts w:eastAsia="Times New Roman"/>
                <w:szCs w:val="21"/>
                <w:lang w:val="en-GB"/>
              </w:rPr>
            </w:pPr>
            <w:r>
              <w:rPr>
                <w:rFonts w:eastAsia="Times New Roman"/>
                <w:szCs w:val="21"/>
                <w:lang w:val="en-GB"/>
              </w:rPr>
              <w:t>D</w:t>
            </w:r>
          </w:p>
        </w:tc>
        <w:tc>
          <w:tcPr>
            <w:tcW w:w="442" w:type="dxa"/>
            <w:tcBorders>
              <w:top w:val="single" w:sz="4" w:space="0" w:color="000000"/>
              <w:left w:val="single" w:sz="4" w:space="0" w:color="000000"/>
              <w:bottom w:val="single" w:sz="4" w:space="0" w:color="000000"/>
              <w:right w:val="nil"/>
            </w:tcBorders>
            <w:vAlign w:val="center"/>
          </w:tcPr>
          <w:p w:rsidR="0080334E" w:rsidRDefault="0080334E" w:rsidP="00524183">
            <w:pPr>
              <w:keepNext/>
              <w:keepLines/>
              <w:spacing w:after="0" w:line="240" w:lineRule="auto"/>
              <w:jc w:val="center"/>
              <w:rPr>
                <w:rFonts w:eastAsia="Times New Roman"/>
                <w:szCs w:val="21"/>
                <w:lang w:val="en-GB"/>
              </w:rPr>
            </w:pPr>
            <w:r>
              <w:rPr>
                <w:rFonts w:eastAsia="Times New Roman"/>
                <w:szCs w:val="21"/>
                <w:lang w:val="en-GB"/>
              </w:rPr>
              <w:t>S</w:t>
            </w:r>
          </w:p>
        </w:tc>
        <w:tc>
          <w:tcPr>
            <w:tcW w:w="456" w:type="dxa"/>
            <w:tcBorders>
              <w:top w:val="single" w:sz="4" w:space="0" w:color="000000"/>
              <w:left w:val="single" w:sz="4" w:space="0" w:color="000000"/>
              <w:bottom w:val="single" w:sz="4" w:space="0" w:color="000000"/>
              <w:right w:val="nil"/>
            </w:tcBorders>
            <w:vAlign w:val="center"/>
          </w:tcPr>
          <w:p w:rsidR="0080334E" w:rsidRDefault="0080334E" w:rsidP="00524183">
            <w:pPr>
              <w:keepNext/>
              <w:keepLines/>
              <w:spacing w:after="0" w:line="240" w:lineRule="auto"/>
              <w:jc w:val="center"/>
              <w:rPr>
                <w:rFonts w:eastAsia="Times New Roman"/>
                <w:szCs w:val="21"/>
                <w:lang w:val="en-GB"/>
              </w:rPr>
            </w:pPr>
            <w:r>
              <w:rPr>
                <w:rFonts w:eastAsia="Times New Roman"/>
                <w:szCs w:val="21"/>
                <w:lang w:val="en-GB"/>
              </w:rPr>
              <w:t>U</w:t>
            </w:r>
          </w:p>
        </w:tc>
        <w:tc>
          <w:tcPr>
            <w:tcW w:w="457" w:type="dxa"/>
            <w:tcBorders>
              <w:top w:val="single" w:sz="4" w:space="0" w:color="000000"/>
              <w:left w:val="single" w:sz="4" w:space="0" w:color="000000"/>
              <w:bottom w:val="single" w:sz="4" w:space="0" w:color="000000"/>
              <w:right w:val="nil"/>
            </w:tcBorders>
            <w:vAlign w:val="center"/>
          </w:tcPr>
          <w:p w:rsidR="0080334E" w:rsidRDefault="0080334E" w:rsidP="00524183">
            <w:pPr>
              <w:keepNext/>
              <w:keepLines/>
              <w:spacing w:after="0" w:line="240" w:lineRule="auto"/>
              <w:jc w:val="center"/>
              <w:rPr>
                <w:rFonts w:eastAsia="Times New Roman"/>
                <w:szCs w:val="21"/>
                <w:lang w:val="en-GB"/>
              </w:rPr>
            </w:pPr>
            <w:r>
              <w:rPr>
                <w:rFonts w:eastAsia="Times New Roman"/>
                <w:szCs w:val="21"/>
                <w:lang w:val="en-GB"/>
              </w:rPr>
              <w:t>U</w:t>
            </w:r>
          </w:p>
        </w:tc>
        <w:tc>
          <w:tcPr>
            <w:tcW w:w="456" w:type="dxa"/>
            <w:tcBorders>
              <w:top w:val="single" w:sz="4" w:space="0" w:color="000000"/>
              <w:left w:val="single" w:sz="4" w:space="0" w:color="000000"/>
              <w:bottom w:val="single" w:sz="4" w:space="0" w:color="000000"/>
              <w:right w:val="nil"/>
            </w:tcBorders>
            <w:vAlign w:val="center"/>
          </w:tcPr>
          <w:p w:rsidR="0080334E" w:rsidRDefault="0080334E" w:rsidP="00524183">
            <w:pPr>
              <w:keepNext/>
              <w:keepLines/>
              <w:spacing w:after="0" w:line="240" w:lineRule="auto"/>
              <w:jc w:val="center"/>
              <w:rPr>
                <w:rFonts w:eastAsia="Times New Roman"/>
                <w:szCs w:val="21"/>
                <w:lang w:val="en-GB"/>
              </w:rPr>
            </w:pPr>
            <w:r>
              <w:rPr>
                <w:rFonts w:eastAsia="Times New Roman"/>
                <w:szCs w:val="21"/>
                <w:lang w:val="en-GB"/>
              </w:rPr>
              <w:t>U</w:t>
            </w:r>
          </w:p>
        </w:tc>
        <w:tc>
          <w:tcPr>
            <w:tcW w:w="456" w:type="dxa"/>
            <w:tcBorders>
              <w:top w:val="single" w:sz="4" w:space="0" w:color="000000"/>
              <w:left w:val="single" w:sz="4" w:space="0" w:color="000000"/>
              <w:bottom w:val="single" w:sz="4" w:space="0" w:color="000000"/>
              <w:right w:val="nil"/>
            </w:tcBorders>
            <w:vAlign w:val="center"/>
          </w:tcPr>
          <w:p w:rsidR="0080334E" w:rsidRDefault="0080334E" w:rsidP="00524183">
            <w:pPr>
              <w:keepNext/>
              <w:keepLines/>
              <w:spacing w:after="0" w:line="240" w:lineRule="auto"/>
              <w:jc w:val="center"/>
              <w:rPr>
                <w:rFonts w:eastAsia="Times New Roman"/>
                <w:szCs w:val="21"/>
                <w:lang w:val="en-GB"/>
              </w:rPr>
            </w:pPr>
            <w:r>
              <w:rPr>
                <w:rFonts w:eastAsia="Times New Roman"/>
                <w:szCs w:val="21"/>
                <w:lang w:val="en-GB"/>
              </w:rPr>
              <w:t>D</w:t>
            </w:r>
          </w:p>
        </w:tc>
        <w:tc>
          <w:tcPr>
            <w:tcW w:w="456" w:type="dxa"/>
            <w:tcBorders>
              <w:top w:val="single" w:sz="4" w:space="0" w:color="000000"/>
              <w:left w:val="single" w:sz="4" w:space="0" w:color="000000"/>
              <w:bottom w:val="single" w:sz="4" w:space="0" w:color="000000"/>
              <w:right w:val="nil"/>
            </w:tcBorders>
            <w:vAlign w:val="center"/>
          </w:tcPr>
          <w:p w:rsidR="0080334E" w:rsidRDefault="0080334E" w:rsidP="00524183">
            <w:pPr>
              <w:keepNext/>
              <w:keepLines/>
              <w:spacing w:after="0" w:line="240" w:lineRule="auto"/>
              <w:jc w:val="center"/>
              <w:rPr>
                <w:rFonts w:eastAsia="Times New Roman"/>
                <w:szCs w:val="21"/>
                <w:lang w:val="en-GB"/>
              </w:rPr>
            </w:pPr>
            <w:r>
              <w:rPr>
                <w:rFonts w:eastAsia="Times New Roman"/>
                <w:szCs w:val="21"/>
                <w:lang w:val="en-GB"/>
              </w:rPr>
              <w:t>D</w:t>
            </w:r>
          </w:p>
        </w:tc>
        <w:tc>
          <w:tcPr>
            <w:tcW w:w="456" w:type="dxa"/>
            <w:tcBorders>
              <w:top w:val="single" w:sz="4" w:space="0" w:color="000000"/>
              <w:left w:val="single" w:sz="4" w:space="0" w:color="000000"/>
              <w:bottom w:val="single" w:sz="4" w:space="0" w:color="000000"/>
              <w:right w:val="nil"/>
            </w:tcBorders>
            <w:vAlign w:val="center"/>
          </w:tcPr>
          <w:p w:rsidR="0080334E" w:rsidRDefault="0080334E" w:rsidP="00524183">
            <w:pPr>
              <w:keepNext/>
              <w:keepLines/>
              <w:spacing w:after="0" w:line="240" w:lineRule="auto"/>
              <w:jc w:val="center"/>
              <w:rPr>
                <w:rFonts w:eastAsia="Times New Roman"/>
                <w:szCs w:val="21"/>
                <w:lang w:val="en-GB"/>
              </w:rPr>
            </w:pPr>
            <w:r>
              <w:rPr>
                <w:rFonts w:eastAsia="Times New Roman"/>
                <w:szCs w:val="21"/>
                <w:lang w:val="en-GB"/>
              </w:rPr>
              <w:t>D</w:t>
            </w:r>
          </w:p>
        </w:tc>
        <w:tc>
          <w:tcPr>
            <w:tcW w:w="456" w:type="dxa"/>
            <w:tcBorders>
              <w:top w:val="single" w:sz="4" w:space="0" w:color="000000"/>
              <w:left w:val="single" w:sz="4" w:space="0" w:color="000000"/>
              <w:bottom w:val="single" w:sz="4" w:space="0" w:color="000000"/>
              <w:right w:val="nil"/>
            </w:tcBorders>
            <w:vAlign w:val="center"/>
          </w:tcPr>
          <w:p w:rsidR="0080334E" w:rsidRDefault="0080334E" w:rsidP="00524183">
            <w:pPr>
              <w:keepNext/>
              <w:keepLines/>
              <w:spacing w:after="0" w:line="240" w:lineRule="auto"/>
              <w:jc w:val="center"/>
              <w:rPr>
                <w:rFonts w:eastAsia="Times New Roman"/>
                <w:szCs w:val="21"/>
                <w:lang w:val="en-GB"/>
              </w:rPr>
            </w:pPr>
            <w:r>
              <w:rPr>
                <w:rFonts w:eastAsia="Times New Roman"/>
                <w:szCs w:val="21"/>
                <w:lang w:val="en-GB"/>
              </w:rPr>
              <w:t>D</w:t>
            </w:r>
          </w:p>
        </w:tc>
        <w:tc>
          <w:tcPr>
            <w:tcW w:w="459" w:type="dxa"/>
            <w:tcBorders>
              <w:top w:val="single" w:sz="4" w:space="0" w:color="000000"/>
              <w:left w:val="single" w:sz="4" w:space="0" w:color="000000"/>
              <w:bottom w:val="single" w:sz="4" w:space="0" w:color="000000"/>
              <w:right w:val="single" w:sz="4" w:space="0" w:color="000000"/>
            </w:tcBorders>
            <w:vAlign w:val="center"/>
          </w:tcPr>
          <w:p w:rsidR="0080334E" w:rsidRDefault="0080334E" w:rsidP="00524183">
            <w:pPr>
              <w:keepNext/>
              <w:keepLines/>
              <w:spacing w:after="0" w:line="240" w:lineRule="auto"/>
              <w:jc w:val="center"/>
              <w:rPr>
                <w:rFonts w:eastAsia="Times New Roman"/>
                <w:szCs w:val="21"/>
                <w:lang w:val="en-GB"/>
              </w:rPr>
            </w:pPr>
            <w:r>
              <w:rPr>
                <w:rFonts w:eastAsia="Times New Roman"/>
                <w:szCs w:val="21"/>
                <w:lang w:val="en-GB"/>
              </w:rPr>
              <w:t>D</w:t>
            </w:r>
          </w:p>
        </w:tc>
      </w:tr>
      <w:tr w:rsidR="0080334E" w:rsidTr="00524183">
        <w:trPr>
          <w:cantSplit/>
          <w:jc w:val="center"/>
        </w:trPr>
        <w:tc>
          <w:tcPr>
            <w:tcW w:w="2115" w:type="dxa"/>
            <w:tcBorders>
              <w:top w:val="single" w:sz="4" w:space="0" w:color="000000"/>
              <w:left w:val="single" w:sz="4" w:space="0" w:color="000000"/>
              <w:bottom w:val="single" w:sz="4" w:space="0" w:color="000000"/>
              <w:right w:val="nil"/>
            </w:tcBorders>
            <w:vAlign w:val="center"/>
          </w:tcPr>
          <w:p w:rsidR="0080334E" w:rsidRDefault="0080334E" w:rsidP="00524183">
            <w:pPr>
              <w:keepNext/>
              <w:keepLines/>
              <w:spacing w:after="0" w:line="240" w:lineRule="auto"/>
              <w:jc w:val="center"/>
              <w:rPr>
                <w:rFonts w:eastAsia="Times New Roman"/>
                <w:szCs w:val="21"/>
                <w:lang w:val="en-GB"/>
              </w:rPr>
            </w:pPr>
            <w:r>
              <w:rPr>
                <w:rFonts w:eastAsia="Times New Roman"/>
                <w:szCs w:val="21"/>
                <w:lang w:val="en-GB"/>
              </w:rPr>
              <w:t>4</w:t>
            </w:r>
          </w:p>
        </w:tc>
        <w:tc>
          <w:tcPr>
            <w:tcW w:w="2973" w:type="dxa"/>
            <w:tcBorders>
              <w:top w:val="single" w:sz="4" w:space="0" w:color="000000"/>
              <w:left w:val="single" w:sz="4" w:space="0" w:color="000000"/>
              <w:bottom w:val="single" w:sz="4" w:space="0" w:color="000000"/>
              <w:right w:val="nil"/>
            </w:tcBorders>
            <w:vAlign w:val="center"/>
          </w:tcPr>
          <w:p w:rsidR="0080334E" w:rsidRDefault="0080334E" w:rsidP="00524183">
            <w:pPr>
              <w:keepNext/>
              <w:keepLines/>
              <w:spacing w:after="0" w:line="240" w:lineRule="auto"/>
              <w:jc w:val="center"/>
              <w:rPr>
                <w:rFonts w:eastAsia="Times New Roman"/>
                <w:szCs w:val="21"/>
                <w:lang w:val="en-GB"/>
              </w:rPr>
            </w:pPr>
            <w:r>
              <w:rPr>
                <w:rFonts w:eastAsia="Times New Roman"/>
                <w:szCs w:val="21"/>
                <w:lang w:val="en-GB"/>
              </w:rPr>
              <w:t xml:space="preserve">10 </w:t>
            </w:r>
            <w:proofErr w:type="spellStart"/>
            <w:r>
              <w:rPr>
                <w:rFonts w:eastAsia="Times New Roman"/>
                <w:szCs w:val="21"/>
                <w:lang w:val="en-GB"/>
              </w:rPr>
              <w:t>ms</w:t>
            </w:r>
            <w:proofErr w:type="spellEnd"/>
          </w:p>
        </w:tc>
        <w:tc>
          <w:tcPr>
            <w:tcW w:w="456" w:type="dxa"/>
            <w:tcBorders>
              <w:top w:val="single" w:sz="4" w:space="0" w:color="000000"/>
              <w:left w:val="single" w:sz="4" w:space="0" w:color="000000"/>
              <w:bottom w:val="single" w:sz="4" w:space="0" w:color="000000"/>
              <w:right w:val="nil"/>
            </w:tcBorders>
            <w:vAlign w:val="center"/>
          </w:tcPr>
          <w:p w:rsidR="0080334E" w:rsidRDefault="0080334E" w:rsidP="00524183">
            <w:pPr>
              <w:keepNext/>
              <w:keepLines/>
              <w:spacing w:after="0" w:line="240" w:lineRule="auto"/>
              <w:jc w:val="center"/>
              <w:rPr>
                <w:rFonts w:eastAsia="Times New Roman"/>
                <w:szCs w:val="21"/>
                <w:lang w:val="en-GB"/>
              </w:rPr>
            </w:pPr>
            <w:r>
              <w:rPr>
                <w:rFonts w:eastAsia="Times New Roman"/>
                <w:szCs w:val="21"/>
                <w:lang w:val="en-GB"/>
              </w:rPr>
              <w:t>D</w:t>
            </w:r>
          </w:p>
        </w:tc>
        <w:tc>
          <w:tcPr>
            <w:tcW w:w="442" w:type="dxa"/>
            <w:tcBorders>
              <w:top w:val="single" w:sz="4" w:space="0" w:color="000000"/>
              <w:left w:val="single" w:sz="4" w:space="0" w:color="000000"/>
              <w:bottom w:val="single" w:sz="4" w:space="0" w:color="000000"/>
              <w:right w:val="nil"/>
            </w:tcBorders>
            <w:vAlign w:val="center"/>
          </w:tcPr>
          <w:p w:rsidR="0080334E" w:rsidRDefault="0080334E" w:rsidP="00524183">
            <w:pPr>
              <w:keepNext/>
              <w:keepLines/>
              <w:spacing w:after="0" w:line="240" w:lineRule="auto"/>
              <w:jc w:val="center"/>
              <w:rPr>
                <w:rFonts w:eastAsia="Times New Roman"/>
                <w:szCs w:val="21"/>
                <w:lang w:val="en-GB"/>
              </w:rPr>
            </w:pPr>
            <w:r>
              <w:rPr>
                <w:rFonts w:eastAsia="Times New Roman"/>
                <w:szCs w:val="21"/>
                <w:lang w:val="en-GB"/>
              </w:rPr>
              <w:t>S</w:t>
            </w:r>
          </w:p>
        </w:tc>
        <w:tc>
          <w:tcPr>
            <w:tcW w:w="456" w:type="dxa"/>
            <w:tcBorders>
              <w:top w:val="single" w:sz="4" w:space="0" w:color="000000"/>
              <w:left w:val="single" w:sz="4" w:space="0" w:color="000000"/>
              <w:bottom w:val="single" w:sz="4" w:space="0" w:color="000000"/>
              <w:right w:val="nil"/>
            </w:tcBorders>
            <w:vAlign w:val="center"/>
          </w:tcPr>
          <w:p w:rsidR="0080334E" w:rsidRDefault="0080334E" w:rsidP="00524183">
            <w:pPr>
              <w:keepNext/>
              <w:keepLines/>
              <w:spacing w:after="0" w:line="240" w:lineRule="auto"/>
              <w:jc w:val="center"/>
              <w:rPr>
                <w:rFonts w:eastAsia="Times New Roman"/>
                <w:szCs w:val="21"/>
                <w:lang w:val="en-GB"/>
              </w:rPr>
            </w:pPr>
            <w:r>
              <w:rPr>
                <w:rFonts w:eastAsia="Times New Roman"/>
                <w:szCs w:val="21"/>
                <w:lang w:val="en-GB"/>
              </w:rPr>
              <w:t>U</w:t>
            </w:r>
          </w:p>
        </w:tc>
        <w:tc>
          <w:tcPr>
            <w:tcW w:w="457" w:type="dxa"/>
            <w:tcBorders>
              <w:top w:val="single" w:sz="4" w:space="0" w:color="000000"/>
              <w:left w:val="single" w:sz="4" w:space="0" w:color="000000"/>
              <w:bottom w:val="single" w:sz="4" w:space="0" w:color="000000"/>
              <w:right w:val="nil"/>
            </w:tcBorders>
            <w:vAlign w:val="center"/>
          </w:tcPr>
          <w:p w:rsidR="0080334E" w:rsidRDefault="0080334E" w:rsidP="00524183">
            <w:pPr>
              <w:keepNext/>
              <w:keepLines/>
              <w:spacing w:after="0" w:line="240" w:lineRule="auto"/>
              <w:jc w:val="center"/>
              <w:rPr>
                <w:rFonts w:eastAsia="Times New Roman"/>
                <w:szCs w:val="21"/>
                <w:lang w:val="en-GB"/>
              </w:rPr>
            </w:pPr>
            <w:r>
              <w:rPr>
                <w:rFonts w:eastAsia="Times New Roman"/>
                <w:szCs w:val="21"/>
                <w:lang w:val="en-GB"/>
              </w:rPr>
              <w:t>U</w:t>
            </w:r>
          </w:p>
        </w:tc>
        <w:tc>
          <w:tcPr>
            <w:tcW w:w="456" w:type="dxa"/>
            <w:tcBorders>
              <w:top w:val="single" w:sz="4" w:space="0" w:color="000000"/>
              <w:left w:val="single" w:sz="4" w:space="0" w:color="000000"/>
              <w:bottom w:val="single" w:sz="4" w:space="0" w:color="000000"/>
              <w:right w:val="nil"/>
            </w:tcBorders>
            <w:vAlign w:val="center"/>
          </w:tcPr>
          <w:p w:rsidR="0080334E" w:rsidRDefault="0080334E" w:rsidP="00524183">
            <w:pPr>
              <w:keepNext/>
              <w:keepLines/>
              <w:spacing w:after="0" w:line="240" w:lineRule="auto"/>
              <w:jc w:val="center"/>
              <w:rPr>
                <w:rFonts w:eastAsia="Times New Roman"/>
                <w:szCs w:val="21"/>
                <w:lang w:val="en-GB"/>
              </w:rPr>
            </w:pPr>
            <w:r>
              <w:rPr>
                <w:rFonts w:eastAsia="Times New Roman"/>
                <w:szCs w:val="21"/>
                <w:lang w:val="en-GB"/>
              </w:rPr>
              <w:t>D</w:t>
            </w:r>
          </w:p>
        </w:tc>
        <w:tc>
          <w:tcPr>
            <w:tcW w:w="456" w:type="dxa"/>
            <w:tcBorders>
              <w:top w:val="single" w:sz="4" w:space="0" w:color="000000"/>
              <w:left w:val="single" w:sz="4" w:space="0" w:color="000000"/>
              <w:bottom w:val="single" w:sz="4" w:space="0" w:color="000000"/>
              <w:right w:val="nil"/>
            </w:tcBorders>
            <w:vAlign w:val="center"/>
          </w:tcPr>
          <w:p w:rsidR="0080334E" w:rsidRDefault="0080334E" w:rsidP="00524183">
            <w:pPr>
              <w:keepNext/>
              <w:keepLines/>
              <w:spacing w:after="0" w:line="240" w:lineRule="auto"/>
              <w:jc w:val="center"/>
              <w:rPr>
                <w:rFonts w:eastAsia="Times New Roman"/>
                <w:szCs w:val="21"/>
                <w:lang w:val="en-GB"/>
              </w:rPr>
            </w:pPr>
            <w:r>
              <w:rPr>
                <w:rFonts w:eastAsia="Times New Roman"/>
                <w:szCs w:val="21"/>
                <w:lang w:val="en-GB"/>
              </w:rPr>
              <w:t>D</w:t>
            </w:r>
          </w:p>
        </w:tc>
        <w:tc>
          <w:tcPr>
            <w:tcW w:w="456" w:type="dxa"/>
            <w:tcBorders>
              <w:top w:val="single" w:sz="4" w:space="0" w:color="000000"/>
              <w:left w:val="single" w:sz="4" w:space="0" w:color="000000"/>
              <w:bottom w:val="single" w:sz="4" w:space="0" w:color="000000"/>
              <w:right w:val="nil"/>
            </w:tcBorders>
            <w:vAlign w:val="center"/>
          </w:tcPr>
          <w:p w:rsidR="0080334E" w:rsidRDefault="0080334E" w:rsidP="00524183">
            <w:pPr>
              <w:keepNext/>
              <w:keepLines/>
              <w:spacing w:after="0" w:line="240" w:lineRule="auto"/>
              <w:jc w:val="center"/>
              <w:rPr>
                <w:rFonts w:eastAsia="Times New Roman"/>
                <w:szCs w:val="21"/>
                <w:lang w:val="en-GB"/>
              </w:rPr>
            </w:pPr>
            <w:r>
              <w:rPr>
                <w:rFonts w:eastAsia="Times New Roman"/>
                <w:szCs w:val="21"/>
                <w:lang w:val="en-GB"/>
              </w:rPr>
              <w:t>D</w:t>
            </w:r>
          </w:p>
        </w:tc>
        <w:tc>
          <w:tcPr>
            <w:tcW w:w="456" w:type="dxa"/>
            <w:tcBorders>
              <w:top w:val="single" w:sz="4" w:space="0" w:color="000000"/>
              <w:left w:val="single" w:sz="4" w:space="0" w:color="000000"/>
              <w:bottom w:val="single" w:sz="4" w:space="0" w:color="000000"/>
              <w:right w:val="nil"/>
            </w:tcBorders>
            <w:vAlign w:val="center"/>
          </w:tcPr>
          <w:p w:rsidR="0080334E" w:rsidRDefault="0080334E" w:rsidP="00524183">
            <w:pPr>
              <w:keepNext/>
              <w:keepLines/>
              <w:spacing w:after="0" w:line="240" w:lineRule="auto"/>
              <w:jc w:val="center"/>
              <w:rPr>
                <w:rFonts w:eastAsia="Times New Roman"/>
                <w:szCs w:val="21"/>
                <w:lang w:val="en-GB"/>
              </w:rPr>
            </w:pPr>
            <w:r>
              <w:rPr>
                <w:rFonts w:eastAsia="Times New Roman"/>
                <w:szCs w:val="21"/>
                <w:lang w:val="en-GB"/>
              </w:rPr>
              <w:t>D</w:t>
            </w:r>
          </w:p>
        </w:tc>
        <w:tc>
          <w:tcPr>
            <w:tcW w:w="456" w:type="dxa"/>
            <w:tcBorders>
              <w:top w:val="single" w:sz="4" w:space="0" w:color="000000"/>
              <w:left w:val="single" w:sz="4" w:space="0" w:color="000000"/>
              <w:bottom w:val="single" w:sz="4" w:space="0" w:color="000000"/>
              <w:right w:val="nil"/>
            </w:tcBorders>
            <w:vAlign w:val="center"/>
          </w:tcPr>
          <w:p w:rsidR="0080334E" w:rsidRDefault="0080334E" w:rsidP="00524183">
            <w:pPr>
              <w:keepNext/>
              <w:keepLines/>
              <w:spacing w:after="0" w:line="240" w:lineRule="auto"/>
              <w:jc w:val="center"/>
              <w:rPr>
                <w:rFonts w:eastAsia="Times New Roman"/>
                <w:szCs w:val="21"/>
                <w:lang w:val="en-GB"/>
              </w:rPr>
            </w:pPr>
            <w:r>
              <w:rPr>
                <w:rFonts w:eastAsia="Times New Roman"/>
                <w:szCs w:val="21"/>
                <w:lang w:val="en-GB"/>
              </w:rPr>
              <w:t>D</w:t>
            </w:r>
          </w:p>
        </w:tc>
        <w:tc>
          <w:tcPr>
            <w:tcW w:w="459" w:type="dxa"/>
            <w:tcBorders>
              <w:top w:val="single" w:sz="4" w:space="0" w:color="000000"/>
              <w:left w:val="single" w:sz="4" w:space="0" w:color="000000"/>
              <w:bottom w:val="single" w:sz="4" w:space="0" w:color="000000"/>
              <w:right w:val="single" w:sz="4" w:space="0" w:color="000000"/>
            </w:tcBorders>
            <w:vAlign w:val="center"/>
          </w:tcPr>
          <w:p w:rsidR="0080334E" w:rsidRDefault="0080334E" w:rsidP="00524183">
            <w:pPr>
              <w:keepNext/>
              <w:keepLines/>
              <w:spacing w:after="0" w:line="240" w:lineRule="auto"/>
              <w:jc w:val="center"/>
              <w:rPr>
                <w:rFonts w:eastAsia="Times New Roman"/>
                <w:szCs w:val="21"/>
                <w:lang w:val="en-GB"/>
              </w:rPr>
            </w:pPr>
            <w:r>
              <w:rPr>
                <w:rFonts w:eastAsia="Times New Roman"/>
                <w:szCs w:val="21"/>
                <w:lang w:val="en-GB"/>
              </w:rPr>
              <w:t>D</w:t>
            </w:r>
          </w:p>
        </w:tc>
      </w:tr>
      <w:tr w:rsidR="0080334E" w:rsidTr="00524183">
        <w:trPr>
          <w:cantSplit/>
          <w:jc w:val="center"/>
        </w:trPr>
        <w:tc>
          <w:tcPr>
            <w:tcW w:w="2115" w:type="dxa"/>
            <w:tcBorders>
              <w:top w:val="single" w:sz="4" w:space="0" w:color="000000"/>
              <w:left w:val="single" w:sz="4" w:space="0" w:color="000000"/>
              <w:bottom w:val="single" w:sz="4" w:space="0" w:color="000000"/>
              <w:right w:val="nil"/>
            </w:tcBorders>
            <w:vAlign w:val="center"/>
          </w:tcPr>
          <w:p w:rsidR="0080334E" w:rsidRDefault="0080334E" w:rsidP="00524183">
            <w:pPr>
              <w:keepNext/>
              <w:keepLines/>
              <w:spacing w:after="0" w:line="240" w:lineRule="auto"/>
              <w:jc w:val="center"/>
              <w:rPr>
                <w:rFonts w:eastAsia="Times New Roman"/>
                <w:szCs w:val="21"/>
                <w:lang w:val="en-GB"/>
              </w:rPr>
            </w:pPr>
            <w:r>
              <w:rPr>
                <w:rFonts w:eastAsia="Times New Roman"/>
                <w:szCs w:val="21"/>
                <w:lang w:val="en-GB"/>
              </w:rPr>
              <w:t>5</w:t>
            </w:r>
          </w:p>
        </w:tc>
        <w:tc>
          <w:tcPr>
            <w:tcW w:w="2973" w:type="dxa"/>
            <w:tcBorders>
              <w:top w:val="single" w:sz="4" w:space="0" w:color="000000"/>
              <w:left w:val="single" w:sz="4" w:space="0" w:color="000000"/>
              <w:bottom w:val="single" w:sz="4" w:space="0" w:color="000000"/>
              <w:right w:val="nil"/>
            </w:tcBorders>
            <w:vAlign w:val="center"/>
          </w:tcPr>
          <w:p w:rsidR="0080334E" w:rsidRDefault="0080334E" w:rsidP="00524183">
            <w:pPr>
              <w:keepNext/>
              <w:keepLines/>
              <w:spacing w:after="0" w:line="240" w:lineRule="auto"/>
              <w:jc w:val="center"/>
              <w:rPr>
                <w:rFonts w:eastAsia="Times New Roman"/>
                <w:szCs w:val="21"/>
                <w:lang w:val="en-GB"/>
              </w:rPr>
            </w:pPr>
            <w:r>
              <w:rPr>
                <w:rFonts w:eastAsia="Times New Roman"/>
                <w:szCs w:val="21"/>
                <w:lang w:val="en-GB"/>
              </w:rPr>
              <w:t xml:space="preserve">10 </w:t>
            </w:r>
            <w:proofErr w:type="spellStart"/>
            <w:r>
              <w:rPr>
                <w:rFonts w:eastAsia="Times New Roman"/>
                <w:szCs w:val="21"/>
                <w:lang w:val="en-GB"/>
              </w:rPr>
              <w:t>ms</w:t>
            </w:r>
            <w:proofErr w:type="spellEnd"/>
          </w:p>
        </w:tc>
        <w:tc>
          <w:tcPr>
            <w:tcW w:w="456" w:type="dxa"/>
            <w:tcBorders>
              <w:top w:val="single" w:sz="4" w:space="0" w:color="000000"/>
              <w:left w:val="single" w:sz="4" w:space="0" w:color="000000"/>
              <w:bottom w:val="single" w:sz="4" w:space="0" w:color="000000"/>
              <w:right w:val="nil"/>
            </w:tcBorders>
            <w:vAlign w:val="center"/>
          </w:tcPr>
          <w:p w:rsidR="0080334E" w:rsidRDefault="0080334E" w:rsidP="00524183">
            <w:pPr>
              <w:keepNext/>
              <w:keepLines/>
              <w:spacing w:after="0" w:line="240" w:lineRule="auto"/>
              <w:jc w:val="center"/>
              <w:rPr>
                <w:rFonts w:eastAsia="Times New Roman"/>
                <w:szCs w:val="21"/>
                <w:lang w:val="en-GB"/>
              </w:rPr>
            </w:pPr>
            <w:r>
              <w:rPr>
                <w:rFonts w:eastAsia="Times New Roman"/>
                <w:szCs w:val="21"/>
                <w:lang w:val="en-GB"/>
              </w:rPr>
              <w:t>D</w:t>
            </w:r>
          </w:p>
        </w:tc>
        <w:tc>
          <w:tcPr>
            <w:tcW w:w="442" w:type="dxa"/>
            <w:tcBorders>
              <w:top w:val="single" w:sz="4" w:space="0" w:color="000000"/>
              <w:left w:val="single" w:sz="4" w:space="0" w:color="000000"/>
              <w:bottom w:val="single" w:sz="4" w:space="0" w:color="000000"/>
              <w:right w:val="nil"/>
            </w:tcBorders>
            <w:vAlign w:val="center"/>
          </w:tcPr>
          <w:p w:rsidR="0080334E" w:rsidRDefault="0080334E" w:rsidP="00524183">
            <w:pPr>
              <w:keepNext/>
              <w:keepLines/>
              <w:spacing w:after="0" w:line="240" w:lineRule="auto"/>
              <w:jc w:val="center"/>
              <w:rPr>
                <w:rFonts w:eastAsia="Times New Roman"/>
                <w:szCs w:val="21"/>
                <w:lang w:val="en-GB"/>
              </w:rPr>
            </w:pPr>
            <w:r>
              <w:rPr>
                <w:rFonts w:eastAsia="Times New Roman"/>
                <w:szCs w:val="21"/>
                <w:lang w:val="en-GB"/>
              </w:rPr>
              <w:t>S</w:t>
            </w:r>
          </w:p>
        </w:tc>
        <w:tc>
          <w:tcPr>
            <w:tcW w:w="456" w:type="dxa"/>
            <w:tcBorders>
              <w:top w:val="single" w:sz="4" w:space="0" w:color="000000"/>
              <w:left w:val="single" w:sz="4" w:space="0" w:color="000000"/>
              <w:bottom w:val="single" w:sz="4" w:space="0" w:color="000000"/>
              <w:right w:val="nil"/>
            </w:tcBorders>
            <w:vAlign w:val="center"/>
          </w:tcPr>
          <w:p w:rsidR="0080334E" w:rsidRDefault="0080334E" w:rsidP="00524183">
            <w:pPr>
              <w:keepNext/>
              <w:keepLines/>
              <w:spacing w:after="0" w:line="240" w:lineRule="auto"/>
              <w:jc w:val="center"/>
              <w:rPr>
                <w:rFonts w:eastAsia="Times New Roman"/>
                <w:szCs w:val="21"/>
                <w:lang w:val="en-GB"/>
              </w:rPr>
            </w:pPr>
            <w:r>
              <w:rPr>
                <w:rFonts w:eastAsia="Times New Roman"/>
                <w:szCs w:val="21"/>
                <w:lang w:val="en-GB"/>
              </w:rPr>
              <w:t>U</w:t>
            </w:r>
          </w:p>
        </w:tc>
        <w:tc>
          <w:tcPr>
            <w:tcW w:w="457" w:type="dxa"/>
            <w:tcBorders>
              <w:top w:val="single" w:sz="4" w:space="0" w:color="000000"/>
              <w:left w:val="single" w:sz="4" w:space="0" w:color="000000"/>
              <w:bottom w:val="single" w:sz="4" w:space="0" w:color="000000"/>
              <w:right w:val="nil"/>
            </w:tcBorders>
            <w:vAlign w:val="center"/>
          </w:tcPr>
          <w:p w:rsidR="0080334E" w:rsidRDefault="0080334E" w:rsidP="00524183">
            <w:pPr>
              <w:keepNext/>
              <w:keepLines/>
              <w:spacing w:after="0" w:line="240" w:lineRule="auto"/>
              <w:jc w:val="center"/>
              <w:rPr>
                <w:rFonts w:eastAsia="Times New Roman"/>
                <w:szCs w:val="21"/>
                <w:lang w:val="en-GB"/>
              </w:rPr>
            </w:pPr>
            <w:r>
              <w:rPr>
                <w:rFonts w:eastAsia="Times New Roman"/>
                <w:szCs w:val="21"/>
                <w:lang w:val="en-GB"/>
              </w:rPr>
              <w:t>D</w:t>
            </w:r>
          </w:p>
        </w:tc>
        <w:tc>
          <w:tcPr>
            <w:tcW w:w="456" w:type="dxa"/>
            <w:tcBorders>
              <w:top w:val="single" w:sz="4" w:space="0" w:color="000000"/>
              <w:left w:val="single" w:sz="4" w:space="0" w:color="000000"/>
              <w:bottom w:val="single" w:sz="4" w:space="0" w:color="000000"/>
              <w:right w:val="nil"/>
            </w:tcBorders>
            <w:vAlign w:val="center"/>
          </w:tcPr>
          <w:p w:rsidR="0080334E" w:rsidRDefault="0080334E" w:rsidP="00524183">
            <w:pPr>
              <w:keepNext/>
              <w:keepLines/>
              <w:spacing w:after="0" w:line="240" w:lineRule="auto"/>
              <w:jc w:val="center"/>
              <w:rPr>
                <w:rFonts w:eastAsia="Times New Roman"/>
                <w:szCs w:val="21"/>
                <w:lang w:val="en-GB"/>
              </w:rPr>
            </w:pPr>
            <w:r>
              <w:rPr>
                <w:rFonts w:eastAsia="Times New Roman"/>
                <w:szCs w:val="21"/>
                <w:lang w:val="en-GB"/>
              </w:rPr>
              <w:t>D</w:t>
            </w:r>
          </w:p>
        </w:tc>
        <w:tc>
          <w:tcPr>
            <w:tcW w:w="456" w:type="dxa"/>
            <w:tcBorders>
              <w:top w:val="single" w:sz="4" w:space="0" w:color="000000"/>
              <w:left w:val="single" w:sz="4" w:space="0" w:color="000000"/>
              <w:bottom w:val="single" w:sz="4" w:space="0" w:color="000000"/>
              <w:right w:val="nil"/>
            </w:tcBorders>
            <w:vAlign w:val="center"/>
          </w:tcPr>
          <w:p w:rsidR="0080334E" w:rsidRDefault="0080334E" w:rsidP="00524183">
            <w:pPr>
              <w:keepNext/>
              <w:keepLines/>
              <w:spacing w:after="0" w:line="240" w:lineRule="auto"/>
              <w:jc w:val="center"/>
              <w:rPr>
                <w:rFonts w:eastAsia="Times New Roman"/>
                <w:szCs w:val="21"/>
                <w:lang w:val="en-GB"/>
              </w:rPr>
            </w:pPr>
            <w:r>
              <w:rPr>
                <w:rFonts w:eastAsia="Times New Roman"/>
                <w:szCs w:val="21"/>
                <w:lang w:val="en-GB"/>
              </w:rPr>
              <w:t>D</w:t>
            </w:r>
          </w:p>
        </w:tc>
        <w:tc>
          <w:tcPr>
            <w:tcW w:w="456" w:type="dxa"/>
            <w:tcBorders>
              <w:top w:val="single" w:sz="4" w:space="0" w:color="000000"/>
              <w:left w:val="single" w:sz="4" w:space="0" w:color="000000"/>
              <w:bottom w:val="single" w:sz="4" w:space="0" w:color="000000"/>
              <w:right w:val="nil"/>
            </w:tcBorders>
            <w:vAlign w:val="center"/>
          </w:tcPr>
          <w:p w:rsidR="0080334E" w:rsidRDefault="0080334E" w:rsidP="00524183">
            <w:pPr>
              <w:keepNext/>
              <w:keepLines/>
              <w:spacing w:after="0" w:line="240" w:lineRule="auto"/>
              <w:jc w:val="center"/>
              <w:rPr>
                <w:rFonts w:eastAsia="Times New Roman"/>
                <w:szCs w:val="21"/>
                <w:lang w:val="en-GB"/>
              </w:rPr>
            </w:pPr>
            <w:r>
              <w:rPr>
                <w:rFonts w:eastAsia="Times New Roman"/>
                <w:szCs w:val="21"/>
                <w:lang w:val="en-GB"/>
              </w:rPr>
              <w:t>D</w:t>
            </w:r>
          </w:p>
        </w:tc>
        <w:tc>
          <w:tcPr>
            <w:tcW w:w="456" w:type="dxa"/>
            <w:tcBorders>
              <w:top w:val="single" w:sz="4" w:space="0" w:color="000000"/>
              <w:left w:val="single" w:sz="4" w:space="0" w:color="000000"/>
              <w:bottom w:val="single" w:sz="4" w:space="0" w:color="000000"/>
              <w:right w:val="nil"/>
            </w:tcBorders>
            <w:vAlign w:val="center"/>
          </w:tcPr>
          <w:p w:rsidR="0080334E" w:rsidRDefault="0080334E" w:rsidP="00524183">
            <w:pPr>
              <w:keepNext/>
              <w:keepLines/>
              <w:spacing w:after="0" w:line="240" w:lineRule="auto"/>
              <w:jc w:val="center"/>
              <w:rPr>
                <w:rFonts w:eastAsia="Times New Roman"/>
                <w:szCs w:val="21"/>
                <w:lang w:val="en-GB"/>
              </w:rPr>
            </w:pPr>
            <w:r>
              <w:rPr>
                <w:rFonts w:eastAsia="Times New Roman"/>
                <w:szCs w:val="21"/>
                <w:lang w:val="en-GB"/>
              </w:rPr>
              <w:t>D</w:t>
            </w:r>
          </w:p>
        </w:tc>
        <w:tc>
          <w:tcPr>
            <w:tcW w:w="456" w:type="dxa"/>
            <w:tcBorders>
              <w:top w:val="single" w:sz="4" w:space="0" w:color="000000"/>
              <w:left w:val="single" w:sz="4" w:space="0" w:color="000000"/>
              <w:bottom w:val="single" w:sz="4" w:space="0" w:color="000000"/>
              <w:right w:val="nil"/>
            </w:tcBorders>
            <w:vAlign w:val="center"/>
          </w:tcPr>
          <w:p w:rsidR="0080334E" w:rsidRDefault="0080334E" w:rsidP="00524183">
            <w:pPr>
              <w:keepNext/>
              <w:keepLines/>
              <w:spacing w:after="0" w:line="240" w:lineRule="auto"/>
              <w:jc w:val="center"/>
              <w:rPr>
                <w:rFonts w:eastAsia="Times New Roman"/>
                <w:szCs w:val="21"/>
                <w:lang w:val="en-GB"/>
              </w:rPr>
            </w:pPr>
            <w:r>
              <w:rPr>
                <w:rFonts w:eastAsia="Times New Roman"/>
                <w:szCs w:val="21"/>
                <w:lang w:val="en-GB"/>
              </w:rPr>
              <w:t>D</w:t>
            </w:r>
          </w:p>
        </w:tc>
        <w:tc>
          <w:tcPr>
            <w:tcW w:w="459" w:type="dxa"/>
            <w:tcBorders>
              <w:top w:val="single" w:sz="4" w:space="0" w:color="000000"/>
              <w:left w:val="single" w:sz="4" w:space="0" w:color="000000"/>
              <w:bottom w:val="single" w:sz="4" w:space="0" w:color="000000"/>
              <w:right w:val="single" w:sz="4" w:space="0" w:color="000000"/>
            </w:tcBorders>
            <w:vAlign w:val="center"/>
          </w:tcPr>
          <w:p w:rsidR="0080334E" w:rsidRDefault="0080334E" w:rsidP="00524183">
            <w:pPr>
              <w:keepNext/>
              <w:keepLines/>
              <w:spacing w:after="0" w:line="240" w:lineRule="auto"/>
              <w:jc w:val="center"/>
              <w:rPr>
                <w:rFonts w:eastAsia="Times New Roman"/>
                <w:szCs w:val="21"/>
                <w:lang w:val="en-GB"/>
              </w:rPr>
            </w:pPr>
            <w:r>
              <w:rPr>
                <w:rFonts w:eastAsia="Times New Roman"/>
                <w:szCs w:val="21"/>
                <w:lang w:val="en-GB"/>
              </w:rPr>
              <w:t>D</w:t>
            </w:r>
          </w:p>
        </w:tc>
      </w:tr>
      <w:tr w:rsidR="0080334E" w:rsidTr="00524183">
        <w:trPr>
          <w:cantSplit/>
          <w:jc w:val="center"/>
        </w:trPr>
        <w:tc>
          <w:tcPr>
            <w:tcW w:w="2115" w:type="dxa"/>
            <w:tcBorders>
              <w:top w:val="single" w:sz="4" w:space="0" w:color="000000"/>
              <w:left w:val="single" w:sz="4" w:space="0" w:color="000000"/>
              <w:bottom w:val="single" w:sz="4" w:space="0" w:color="000000"/>
              <w:right w:val="nil"/>
            </w:tcBorders>
            <w:vAlign w:val="center"/>
          </w:tcPr>
          <w:p w:rsidR="0080334E" w:rsidRPr="0080334E" w:rsidRDefault="0080334E" w:rsidP="00524183">
            <w:pPr>
              <w:keepNext/>
              <w:keepLines/>
              <w:spacing w:after="0" w:line="240" w:lineRule="auto"/>
              <w:jc w:val="center"/>
              <w:rPr>
                <w:rFonts w:eastAsia="Times New Roman"/>
                <w:strike/>
                <w:szCs w:val="21"/>
                <w:highlight w:val="yellow"/>
                <w:lang w:val="en-GB"/>
              </w:rPr>
            </w:pPr>
            <w:r w:rsidRPr="0080334E">
              <w:rPr>
                <w:rFonts w:eastAsia="Times New Roman"/>
                <w:strike/>
                <w:szCs w:val="21"/>
                <w:highlight w:val="yellow"/>
                <w:lang w:val="en-GB"/>
              </w:rPr>
              <w:t>6</w:t>
            </w:r>
          </w:p>
        </w:tc>
        <w:tc>
          <w:tcPr>
            <w:tcW w:w="2973" w:type="dxa"/>
            <w:tcBorders>
              <w:top w:val="single" w:sz="4" w:space="0" w:color="000000"/>
              <w:left w:val="single" w:sz="4" w:space="0" w:color="000000"/>
              <w:bottom w:val="single" w:sz="4" w:space="0" w:color="000000"/>
              <w:right w:val="nil"/>
            </w:tcBorders>
            <w:vAlign w:val="center"/>
          </w:tcPr>
          <w:p w:rsidR="0080334E" w:rsidRPr="0080334E" w:rsidRDefault="0080334E" w:rsidP="00524183">
            <w:pPr>
              <w:keepNext/>
              <w:keepLines/>
              <w:spacing w:after="0" w:line="240" w:lineRule="auto"/>
              <w:jc w:val="center"/>
              <w:rPr>
                <w:rFonts w:eastAsia="Times New Roman"/>
                <w:strike/>
                <w:szCs w:val="21"/>
                <w:highlight w:val="yellow"/>
                <w:lang w:val="en-GB"/>
              </w:rPr>
            </w:pPr>
            <w:r w:rsidRPr="0080334E">
              <w:rPr>
                <w:rFonts w:eastAsia="Times New Roman"/>
                <w:strike/>
                <w:szCs w:val="21"/>
                <w:highlight w:val="yellow"/>
                <w:lang w:val="en-GB"/>
              </w:rPr>
              <w:t xml:space="preserve">5 </w:t>
            </w:r>
            <w:proofErr w:type="spellStart"/>
            <w:r w:rsidRPr="0080334E">
              <w:rPr>
                <w:rFonts w:eastAsia="Times New Roman"/>
                <w:strike/>
                <w:szCs w:val="21"/>
                <w:highlight w:val="yellow"/>
                <w:lang w:val="en-GB"/>
              </w:rPr>
              <w:t>ms</w:t>
            </w:r>
            <w:proofErr w:type="spellEnd"/>
          </w:p>
        </w:tc>
        <w:tc>
          <w:tcPr>
            <w:tcW w:w="456" w:type="dxa"/>
            <w:tcBorders>
              <w:top w:val="single" w:sz="4" w:space="0" w:color="000000"/>
              <w:left w:val="single" w:sz="4" w:space="0" w:color="000000"/>
              <w:bottom w:val="single" w:sz="4" w:space="0" w:color="000000"/>
              <w:right w:val="nil"/>
            </w:tcBorders>
            <w:vAlign w:val="center"/>
          </w:tcPr>
          <w:p w:rsidR="0080334E" w:rsidRPr="0080334E" w:rsidRDefault="0080334E" w:rsidP="00524183">
            <w:pPr>
              <w:keepNext/>
              <w:keepLines/>
              <w:spacing w:after="0" w:line="240" w:lineRule="auto"/>
              <w:jc w:val="center"/>
              <w:rPr>
                <w:rFonts w:eastAsia="Times New Roman"/>
                <w:strike/>
                <w:szCs w:val="21"/>
                <w:highlight w:val="yellow"/>
                <w:lang w:val="en-GB"/>
              </w:rPr>
            </w:pPr>
            <w:r w:rsidRPr="0080334E">
              <w:rPr>
                <w:rFonts w:eastAsia="Times New Roman"/>
                <w:strike/>
                <w:szCs w:val="21"/>
                <w:highlight w:val="yellow"/>
                <w:lang w:val="en-GB"/>
              </w:rPr>
              <w:t>D</w:t>
            </w:r>
          </w:p>
        </w:tc>
        <w:tc>
          <w:tcPr>
            <w:tcW w:w="442" w:type="dxa"/>
            <w:tcBorders>
              <w:top w:val="single" w:sz="4" w:space="0" w:color="000000"/>
              <w:left w:val="single" w:sz="4" w:space="0" w:color="000000"/>
              <w:bottom w:val="single" w:sz="4" w:space="0" w:color="000000"/>
              <w:right w:val="nil"/>
            </w:tcBorders>
            <w:vAlign w:val="center"/>
          </w:tcPr>
          <w:p w:rsidR="0080334E" w:rsidRPr="0080334E" w:rsidRDefault="0080334E" w:rsidP="00524183">
            <w:pPr>
              <w:keepNext/>
              <w:keepLines/>
              <w:spacing w:after="0" w:line="240" w:lineRule="auto"/>
              <w:jc w:val="center"/>
              <w:rPr>
                <w:rFonts w:eastAsia="Times New Roman"/>
                <w:strike/>
                <w:szCs w:val="21"/>
                <w:highlight w:val="yellow"/>
                <w:lang w:val="en-GB"/>
              </w:rPr>
            </w:pPr>
            <w:r w:rsidRPr="0080334E">
              <w:rPr>
                <w:rFonts w:eastAsia="Times New Roman"/>
                <w:strike/>
                <w:szCs w:val="21"/>
                <w:highlight w:val="yellow"/>
                <w:lang w:val="en-GB"/>
              </w:rPr>
              <w:t>S</w:t>
            </w:r>
          </w:p>
        </w:tc>
        <w:tc>
          <w:tcPr>
            <w:tcW w:w="456" w:type="dxa"/>
            <w:tcBorders>
              <w:top w:val="single" w:sz="4" w:space="0" w:color="000000"/>
              <w:left w:val="single" w:sz="4" w:space="0" w:color="000000"/>
              <w:bottom w:val="single" w:sz="4" w:space="0" w:color="000000"/>
              <w:right w:val="nil"/>
            </w:tcBorders>
            <w:vAlign w:val="center"/>
          </w:tcPr>
          <w:p w:rsidR="0080334E" w:rsidRPr="0080334E" w:rsidRDefault="0080334E" w:rsidP="00524183">
            <w:pPr>
              <w:keepNext/>
              <w:keepLines/>
              <w:spacing w:after="0" w:line="240" w:lineRule="auto"/>
              <w:jc w:val="center"/>
              <w:rPr>
                <w:rFonts w:eastAsia="Times New Roman"/>
                <w:strike/>
                <w:szCs w:val="21"/>
                <w:highlight w:val="yellow"/>
                <w:lang w:val="en-GB"/>
              </w:rPr>
            </w:pPr>
            <w:r w:rsidRPr="0080334E">
              <w:rPr>
                <w:rFonts w:eastAsia="Times New Roman"/>
                <w:strike/>
                <w:szCs w:val="21"/>
                <w:highlight w:val="yellow"/>
                <w:lang w:val="en-GB"/>
              </w:rPr>
              <w:t>U</w:t>
            </w:r>
          </w:p>
        </w:tc>
        <w:tc>
          <w:tcPr>
            <w:tcW w:w="457" w:type="dxa"/>
            <w:tcBorders>
              <w:top w:val="single" w:sz="4" w:space="0" w:color="000000"/>
              <w:left w:val="single" w:sz="4" w:space="0" w:color="000000"/>
              <w:bottom w:val="single" w:sz="4" w:space="0" w:color="000000"/>
              <w:right w:val="nil"/>
            </w:tcBorders>
            <w:vAlign w:val="center"/>
          </w:tcPr>
          <w:p w:rsidR="0080334E" w:rsidRPr="0080334E" w:rsidRDefault="0080334E" w:rsidP="00524183">
            <w:pPr>
              <w:keepNext/>
              <w:keepLines/>
              <w:spacing w:after="0" w:line="240" w:lineRule="auto"/>
              <w:jc w:val="center"/>
              <w:rPr>
                <w:rFonts w:eastAsia="Times New Roman"/>
                <w:strike/>
                <w:szCs w:val="21"/>
                <w:highlight w:val="yellow"/>
                <w:lang w:val="en-GB"/>
              </w:rPr>
            </w:pPr>
            <w:r w:rsidRPr="0080334E">
              <w:rPr>
                <w:rFonts w:eastAsia="Times New Roman"/>
                <w:strike/>
                <w:szCs w:val="21"/>
                <w:highlight w:val="yellow"/>
                <w:lang w:val="en-GB"/>
              </w:rPr>
              <w:t>U</w:t>
            </w:r>
          </w:p>
        </w:tc>
        <w:tc>
          <w:tcPr>
            <w:tcW w:w="456" w:type="dxa"/>
            <w:tcBorders>
              <w:top w:val="single" w:sz="4" w:space="0" w:color="000000"/>
              <w:left w:val="single" w:sz="4" w:space="0" w:color="000000"/>
              <w:bottom w:val="single" w:sz="4" w:space="0" w:color="000000"/>
              <w:right w:val="nil"/>
            </w:tcBorders>
            <w:vAlign w:val="center"/>
          </w:tcPr>
          <w:p w:rsidR="0080334E" w:rsidRPr="0080334E" w:rsidRDefault="0080334E" w:rsidP="00524183">
            <w:pPr>
              <w:keepNext/>
              <w:keepLines/>
              <w:spacing w:after="0" w:line="240" w:lineRule="auto"/>
              <w:jc w:val="center"/>
              <w:rPr>
                <w:rFonts w:eastAsia="Times New Roman"/>
                <w:strike/>
                <w:szCs w:val="21"/>
                <w:highlight w:val="yellow"/>
                <w:lang w:val="en-GB"/>
              </w:rPr>
            </w:pPr>
            <w:r w:rsidRPr="0080334E">
              <w:rPr>
                <w:rFonts w:eastAsia="Times New Roman"/>
                <w:strike/>
                <w:szCs w:val="21"/>
                <w:highlight w:val="yellow"/>
                <w:lang w:val="en-GB"/>
              </w:rPr>
              <w:t>U</w:t>
            </w:r>
          </w:p>
        </w:tc>
        <w:tc>
          <w:tcPr>
            <w:tcW w:w="456" w:type="dxa"/>
            <w:tcBorders>
              <w:top w:val="single" w:sz="4" w:space="0" w:color="000000"/>
              <w:left w:val="single" w:sz="4" w:space="0" w:color="000000"/>
              <w:bottom w:val="single" w:sz="4" w:space="0" w:color="000000"/>
              <w:right w:val="nil"/>
            </w:tcBorders>
            <w:vAlign w:val="center"/>
          </w:tcPr>
          <w:p w:rsidR="0080334E" w:rsidRPr="0080334E" w:rsidRDefault="0080334E" w:rsidP="00524183">
            <w:pPr>
              <w:keepNext/>
              <w:keepLines/>
              <w:spacing w:after="0" w:line="240" w:lineRule="auto"/>
              <w:jc w:val="center"/>
              <w:rPr>
                <w:rFonts w:eastAsia="Times New Roman"/>
                <w:strike/>
                <w:szCs w:val="21"/>
                <w:highlight w:val="yellow"/>
                <w:lang w:val="en-GB"/>
              </w:rPr>
            </w:pPr>
            <w:r w:rsidRPr="0080334E">
              <w:rPr>
                <w:rFonts w:eastAsia="Times New Roman"/>
                <w:strike/>
                <w:szCs w:val="21"/>
                <w:highlight w:val="yellow"/>
                <w:lang w:val="en-GB"/>
              </w:rPr>
              <w:t>D</w:t>
            </w:r>
          </w:p>
        </w:tc>
        <w:tc>
          <w:tcPr>
            <w:tcW w:w="456" w:type="dxa"/>
            <w:tcBorders>
              <w:top w:val="single" w:sz="4" w:space="0" w:color="000000"/>
              <w:left w:val="single" w:sz="4" w:space="0" w:color="000000"/>
              <w:bottom w:val="single" w:sz="4" w:space="0" w:color="000000"/>
              <w:right w:val="nil"/>
            </w:tcBorders>
            <w:vAlign w:val="center"/>
          </w:tcPr>
          <w:p w:rsidR="0080334E" w:rsidRPr="0080334E" w:rsidRDefault="0080334E" w:rsidP="00524183">
            <w:pPr>
              <w:keepNext/>
              <w:keepLines/>
              <w:spacing w:after="0" w:line="240" w:lineRule="auto"/>
              <w:jc w:val="center"/>
              <w:rPr>
                <w:rFonts w:eastAsia="Times New Roman"/>
                <w:strike/>
                <w:szCs w:val="21"/>
                <w:highlight w:val="yellow"/>
                <w:lang w:val="en-GB"/>
              </w:rPr>
            </w:pPr>
            <w:r w:rsidRPr="0080334E">
              <w:rPr>
                <w:rFonts w:eastAsia="Times New Roman"/>
                <w:strike/>
                <w:szCs w:val="21"/>
                <w:highlight w:val="yellow"/>
                <w:lang w:val="en-GB"/>
              </w:rPr>
              <w:t>S</w:t>
            </w:r>
          </w:p>
        </w:tc>
        <w:tc>
          <w:tcPr>
            <w:tcW w:w="456" w:type="dxa"/>
            <w:tcBorders>
              <w:top w:val="single" w:sz="4" w:space="0" w:color="000000"/>
              <w:left w:val="single" w:sz="4" w:space="0" w:color="000000"/>
              <w:bottom w:val="single" w:sz="4" w:space="0" w:color="000000"/>
              <w:right w:val="nil"/>
            </w:tcBorders>
            <w:vAlign w:val="center"/>
          </w:tcPr>
          <w:p w:rsidR="0080334E" w:rsidRPr="0080334E" w:rsidRDefault="0080334E" w:rsidP="00524183">
            <w:pPr>
              <w:keepNext/>
              <w:keepLines/>
              <w:spacing w:after="0" w:line="240" w:lineRule="auto"/>
              <w:jc w:val="center"/>
              <w:rPr>
                <w:rFonts w:eastAsia="Times New Roman"/>
                <w:strike/>
                <w:szCs w:val="21"/>
                <w:highlight w:val="yellow"/>
                <w:lang w:val="en-GB"/>
              </w:rPr>
            </w:pPr>
            <w:r w:rsidRPr="0080334E">
              <w:rPr>
                <w:rFonts w:eastAsia="Times New Roman"/>
                <w:strike/>
                <w:szCs w:val="21"/>
                <w:highlight w:val="yellow"/>
                <w:lang w:val="en-GB"/>
              </w:rPr>
              <w:t>U</w:t>
            </w:r>
          </w:p>
        </w:tc>
        <w:tc>
          <w:tcPr>
            <w:tcW w:w="456" w:type="dxa"/>
            <w:tcBorders>
              <w:top w:val="single" w:sz="4" w:space="0" w:color="000000"/>
              <w:left w:val="single" w:sz="4" w:space="0" w:color="000000"/>
              <w:bottom w:val="single" w:sz="4" w:space="0" w:color="000000"/>
              <w:right w:val="nil"/>
            </w:tcBorders>
            <w:vAlign w:val="center"/>
          </w:tcPr>
          <w:p w:rsidR="0080334E" w:rsidRPr="0080334E" w:rsidRDefault="0080334E" w:rsidP="00524183">
            <w:pPr>
              <w:keepNext/>
              <w:keepLines/>
              <w:spacing w:after="0" w:line="240" w:lineRule="auto"/>
              <w:jc w:val="center"/>
              <w:rPr>
                <w:rFonts w:eastAsia="Times New Roman"/>
                <w:strike/>
                <w:szCs w:val="21"/>
                <w:highlight w:val="yellow"/>
                <w:lang w:val="en-GB"/>
              </w:rPr>
            </w:pPr>
            <w:r w:rsidRPr="0080334E">
              <w:rPr>
                <w:rFonts w:eastAsia="Times New Roman"/>
                <w:strike/>
                <w:szCs w:val="21"/>
                <w:highlight w:val="yellow"/>
                <w:lang w:val="en-GB"/>
              </w:rPr>
              <w:t>U</w:t>
            </w:r>
          </w:p>
        </w:tc>
        <w:tc>
          <w:tcPr>
            <w:tcW w:w="459" w:type="dxa"/>
            <w:tcBorders>
              <w:top w:val="single" w:sz="4" w:space="0" w:color="000000"/>
              <w:left w:val="single" w:sz="4" w:space="0" w:color="000000"/>
              <w:bottom w:val="single" w:sz="4" w:space="0" w:color="000000"/>
              <w:right w:val="single" w:sz="4" w:space="0" w:color="000000"/>
            </w:tcBorders>
            <w:vAlign w:val="center"/>
          </w:tcPr>
          <w:p w:rsidR="0080334E" w:rsidRPr="0080334E" w:rsidRDefault="0080334E" w:rsidP="00524183">
            <w:pPr>
              <w:keepNext/>
              <w:keepLines/>
              <w:spacing w:after="0" w:line="240" w:lineRule="auto"/>
              <w:jc w:val="center"/>
              <w:rPr>
                <w:rFonts w:eastAsia="Times New Roman"/>
                <w:strike/>
                <w:szCs w:val="21"/>
                <w:highlight w:val="yellow"/>
                <w:lang w:val="en-GB"/>
              </w:rPr>
            </w:pPr>
            <w:r w:rsidRPr="0080334E">
              <w:rPr>
                <w:rFonts w:eastAsia="Times New Roman"/>
                <w:strike/>
                <w:szCs w:val="21"/>
                <w:highlight w:val="yellow"/>
                <w:lang w:val="en-GB"/>
              </w:rPr>
              <w:t>D</w:t>
            </w:r>
          </w:p>
        </w:tc>
      </w:tr>
    </w:tbl>
    <w:p w:rsidR="00AB7AAC" w:rsidRDefault="00AB7AAC" w:rsidP="0080334E"/>
    <w:p w:rsidR="001B009C" w:rsidRDefault="001B009C" w:rsidP="0080334E">
      <w:r>
        <w:t xml:space="preserve">Among the supported configurations ( See Table 1), continuous available UL subframes are 1, 2 and 3. So, it is suboptimal to design a single format for all supported configurations. NPRACH performance can be optimized by having separate formats for number of continuous available UL subframes. Supporting too many number of formats increases overhead. So, support one format each for 1, 2, and 3 continuous UL subframes. </w:t>
      </w:r>
    </w:p>
    <w:p w:rsidR="0080334E" w:rsidRPr="00112FEE" w:rsidRDefault="001B009C" w:rsidP="0080334E">
      <w:pPr>
        <w:rPr>
          <w:b/>
        </w:rPr>
      </w:pPr>
      <w:r w:rsidRPr="00894087">
        <w:rPr>
          <w:b/>
        </w:rPr>
        <w:t xml:space="preserve">Proposal 1: </w:t>
      </w:r>
      <w:r w:rsidR="00112FEE" w:rsidRPr="00112FEE">
        <w:rPr>
          <w:b/>
        </w:rPr>
        <w:t>S</w:t>
      </w:r>
      <w:r w:rsidR="00112FEE" w:rsidRPr="00112FEE">
        <w:rPr>
          <w:b/>
        </w:rPr>
        <w:t>upport one format each for 1, 2, and 3 continuous UL subframes</w:t>
      </w:r>
      <w:r w:rsidR="00867167" w:rsidRPr="00112FEE">
        <w:rPr>
          <w:b/>
        </w:rPr>
        <w:t>.</w:t>
      </w:r>
    </w:p>
    <w:p w:rsidR="00FD357B" w:rsidRDefault="00FD357B" w:rsidP="0080334E">
      <w:r>
        <w:t>In previous meeting</w:t>
      </w:r>
      <w:r w:rsidR="00C744F4">
        <w:t>s, it was agreed that a preamble contains P symbol groups</w:t>
      </w:r>
      <w:r w:rsidR="00861EBD">
        <w:t xml:space="preserve"> (P is even)</w:t>
      </w:r>
      <w:r w:rsidR="00C744F4">
        <w:t xml:space="preserve">. Out of P symbol groups, G symbol groups are transmitted back to back </w:t>
      </w:r>
      <w:r w:rsidR="00A27BF8">
        <w:t xml:space="preserve"> followed by guard period.</w:t>
      </w:r>
      <w:r w:rsidR="00861EBD">
        <w:t xml:space="preserve"> </w:t>
      </w:r>
      <w:r w:rsidR="00A27BF8">
        <w:t>A symbol group contains N symbols</w:t>
      </w:r>
      <w:r w:rsidR="00EF17F6">
        <w:t>.</w:t>
      </w:r>
      <w:r w:rsidR="00F71CE6">
        <w:t xml:space="preserve"> Increasing the number of symbol groups P increases overhead as each symbol group has CP in it. Also, to avoid many changes to the existing Rel. 13 frame work, it is proposed to set the value of P as 4.</w:t>
      </w:r>
    </w:p>
    <w:p w:rsidR="00F71CE6" w:rsidRPr="00894087" w:rsidRDefault="00F71CE6" w:rsidP="0080334E">
      <w:pPr>
        <w:rPr>
          <w:b/>
        </w:rPr>
      </w:pPr>
      <w:r w:rsidRPr="00894087">
        <w:rPr>
          <w:b/>
        </w:rPr>
        <w:t xml:space="preserve">Proposal 2: </w:t>
      </w:r>
      <w:r w:rsidR="00F47DB0" w:rsidRPr="00894087">
        <w:rPr>
          <w:b/>
        </w:rPr>
        <w:t>Number of symbol groups per preamble P = 4.</w:t>
      </w:r>
    </w:p>
    <w:p w:rsidR="00BA540D" w:rsidRDefault="00BA540D" w:rsidP="0080334E">
      <w:r>
        <w:t xml:space="preserve">Random hopping among symbol groups is used in Rel.13 NPRACH for a better estimation of timing offset. A hopping of 3.75 </w:t>
      </w:r>
      <w:proofErr w:type="spellStart"/>
      <w:r>
        <w:t>KHz</w:t>
      </w:r>
      <w:proofErr w:type="spellEnd"/>
      <w:r>
        <w:t xml:space="preserve"> between first two symbol groups and a hopping of 22.5 </w:t>
      </w:r>
      <w:proofErr w:type="spellStart"/>
      <w:r>
        <w:t>KHz</w:t>
      </w:r>
      <w:proofErr w:type="spellEnd"/>
      <w:r>
        <w:t xml:space="preserve"> between 2</w:t>
      </w:r>
      <w:r w:rsidRPr="00BA540D">
        <w:rPr>
          <w:vertAlign w:val="superscript"/>
        </w:rPr>
        <w:t>nd</w:t>
      </w:r>
      <w:r>
        <w:t xml:space="preserve"> and 3</w:t>
      </w:r>
      <w:r w:rsidRPr="00BA540D">
        <w:rPr>
          <w:vertAlign w:val="superscript"/>
        </w:rPr>
        <w:t>rd</w:t>
      </w:r>
      <w:r>
        <w:t xml:space="preserve"> symbol groups. A coarse timing offset is estimated with first hopping and it is fine-tuned with second hopping.</w:t>
      </w:r>
      <w:r w:rsidR="00EB699C">
        <w:t xml:space="preserve"> It was agreed to support random hopping among symbol groups. With P = 4, </w:t>
      </w:r>
      <w:r w:rsidR="00164E0F">
        <w:t>minimum number of symbol groups to be tra</w:t>
      </w:r>
      <w:r w:rsidR="00975993">
        <w:t>nsmitted back to back G are 2. G = 2</w:t>
      </w:r>
      <w:r w:rsidR="00164E0F">
        <w:t xml:space="preserve"> main</w:t>
      </w:r>
      <w:r w:rsidR="006C22C6">
        <w:t>tains symmetry in the design, which helps in implementing random hopping optimally.</w:t>
      </w:r>
    </w:p>
    <w:p w:rsidR="00974B78" w:rsidRPr="00894087" w:rsidRDefault="00807520" w:rsidP="0080334E">
      <w:pPr>
        <w:rPr>
          <w:b/>
        </w:rPr>
      </w:pPr>
      <w:r w:rsidRPr="00807520">
        <w:rPr>
          <w:b/>
        </w:rPr>
        <w:t>Proposal 3:</w:t>
      </w:r>
      <w:r w:rsidRPr="00894087">
        <w:rPr>
          <w:b/>
        </w:rPr>
        <w:t xml:space="preserve"> Number of back to back symbol groups to be transmitted G = 2.</w:t>
      </w:r>
    </w:p>
    <w:p w:rsidR="00975993" w:rsidRDefault="00B93C10" w:rsidP="0080334E">
      <w:r>
        <w:t>In [1], simulation results are provided for number of symbols in a symbol group N = 2, 3, 5.</w:t>
      </w:r>
      <w:r w:rsidR="00322D93">
        <w:t xml:space="preserve"> The results prove that, N = 5 performed better over N = 3 and N = 2. </w:t>
      </w:r>
      <w:r w:rsidR="006C616D">
        <w:t>Similarly,</w:t>
      </w:r>
      <w:r w:rsidR="00322D93">
        <w:t xml:space="preserve"> N=3 performed better over N = 2.</w:t>
      </w:r>
      <w:r w:rsidR="00E90245">
        <w:t xml:space="preserve"> Small values of N increase the overhead (CP and Guard period) in the preamble.</w:t>
      </w:r>
      <w:r w:rsidR="006C616D">
        <w:t xml:space="preserve"> So</w:t>
      </w:r>
      <w:r w:rsidR="00175139">
        <w:t>,</w:t>
      </w:r>
      <w:r w:rsidR="006C616D">
        <w:t xml:space="preserve"> it is preferable to have a bigger N. N = 5 best suits to 3 continuous UL </w:t>
      </w:r>
      <w:r w:rsidR="00175139">
        <w:t>subframes case,</w:t>
      </w:r>
      <w:r w:rsidR="006C616D">
        <w:t xml:space="preserve"> also it retains the value in Rel. 13 NPRACH frame work.</w:t>
      </w:r>
      <w:r w:rsidR="00175139">
        <w:t xml:space="preserve"> N = 3 fits in 2 continuous UL subframes case with less overhead compared to N = 2 case.</w:t>
      </w:r>
      <w:r w:rsidR="001174E3">
        <w:t xml:space="preserve"> The availability of UL resources for NPRACH can be increased by exploiting UpPTS symbols</w:t>
      </w:r>
      <w:r w:rsidR="002D3973">
        <w:t>.</w:t>
      </w:r>
    </w:p>
    <w:p w:rsidR="00175139" w:rsidRDefault="00175139" w:rsidP="0080334E">
      <w:pPr>
        <w:rPr>
          <w:b/>
        </w:rPr>
      </w:pPr>
      <w:r w:rsidRPr="00894087">
        <w:rPr>
          <w:b/>
        </w:rPr>
        <w:t>Proposal 4: N = 5 is used in case of 3 continuous UL subframes and N = 3 is used in case of 2 continuous UL subframes.</w:t>
      </w:r>
    </w:p>
    <w:p w:rsidR="002D3973" w:rsidRDefault="002D3973" w:rsidP="002D3973">
      <w:pPr>
        <w:rPr>
          <w:b/>
          <w:lang w:val="en-GB"/>
        </w:rPr>
      </w:pPr>
      <w:r>
        <w:rPr>
          <w:b/>
        </w:rPr>
        <w:lastRenderedPageBreak/>
        <w:t xml:space="preserve">Proposal 5: </w:t>
      </w:r>
      <w:r>
        <w:rPr>
          <w:b/>
        </w:rPr>
        <w:t>UpPTS symbols can be used for NPRACH transmission.</w:t>
      </w:r>
      <w:r>
        <w:rPr>
          <w:b/>
          <w:lang w:val="en-GB"/>
        </w:rPr>
        <w:t xml:space="preserve"> </w:t>
      </w:r>
    </w:p>
    <w:p w:rsidR="009B6A95" w:rsidRDefault="009B6A95" w:rsidP="009B6A95">
      <w:pPr>
        <w:rPr>
          <w:b/>
          <w:lang w:val="en-GB"/>
        </w:rPr>
      </w:pPr>
    </w:p>
    <w:p w:rsidR="009B6A95" w:rsidRDefault="009B6A95" w:rsidP="009B6A95">
      <w:pPr>
        <w:pStyle w:val="Heading1"/>
        <w:numPr>
          <w:ilvl w:val="255"/>
          <w:numId w:val="0"/>
        </w:numPr>
      </w:pPr>
      <w:bookmarkStart w:id="3" w:name="_Ref378529477"/>
      <w:bookmarkStart w:id="4" w:name="_Toc425248865"/>
      <w:bookmarkStart w:id="5" w:name="_Toc425504168"/>
      <w:bookmarkStart w:id="6" w:name="_Toc425501584"/>
      <w:bookmarkStart w:id="7" w:name="_Toc425350726"/>
      <w:bookmarkStart w:id="8" w:name="_Toc425344835"/>
      <w:bookmarkStart w:id="9" w:name="_Toc424303267"/>
      <w:r>
        <w:t>3. Conclusions</w:t>
      </w:r>
    </w:p>
    <w:bookmarkEnd w:id="3"/>
    <w:bookmarkEnd w:id="4"/>
    <w:bookmarkEnd w:id="5"/>
    <w:bookmarkEnd w:id="6"/>
    <w:bookmarkEnd w:id="7"/>
    <w:bookmarkEnd w:id="8"/>
    <w:bookmarkEnd w:id="9"/>
    <w:p w:rsidR="009B6A95" w:rsidRDefault="009B6A95" w:rsidP="009B6A95">
      <w:pPr>
        <w:rPr>
          <w:lang w:val="en-GB"/>
        </w:rPr>
      </w:pPr>
      <w:r>
        <w:rPr>
          <w:lang w:val="en-GB"/>
        </w:rPr>
        <w:t xml:space="preserve">In this contribution, we discussed the </w:t>
      </w:r>
      <w:r w:rsidR="008B6F75">
        <w:rPr>
          <w:lang w:val="en-GB"/>
        </w:rPr>
        <w:t xml:space="preserve">remaining </w:t>
      </w:r>
      <w:r>
        <w:t xml:space="preserve">NPRACH </w:t>
      </w:r>
      <w:r>
        <w:rPr>
          <w:lang w:val="en-GB"/>
        </w:rPr>
        <w:t xml:space="preserve">design aspects of </w:t>
      </w:r>
      <w:r>
        <w:t xml:space="preserve">TDD </w:t>
      </w:r>
      <w:r>
        <w:rPr>
          <w:lang w:val="en-GB"/>
        </w:rPr>
        <w:t>NB-IoT</w:t>
      </w:r>
      <w:r w:rsidR="008B6F75">
        <w:rPr>
          <w:lang w:val="en-GB"/>
        </w:rPr>
        <w:t>.</w:t>
      </w:r>
      <w:r>
        <w:t xml:space="preserve"> We made the following </w:t>
      </w:r>
      <w:r>
        <w:rPr>
          <w:lang w:val="en-GB"/>
        </w:rPr>
        <w:t>proposal</w:t>
      </w:r>
      <w:r>
        <w:t>s</w:t>
      </w:r>
      <w:r>
        <w:rPr>
          <w:lang w:val="en-GB"/>
        </w:rPr>
        <w:t>:</w:t>
      </w:r>
    </w:p>
    <w:p w:rsidR="008B6F75" w:rsidRPr="00894087" w:rsidRDefault="008B6F75" w:rsidP="008B6F75">
      <w:pPr>
        <w:rPr>
          <w:b/>
        </w:rPr>
      </w:pPr>
      <w:r w:rsidRPr="00894087">
        <w:rPr>
          <w:b/>
        </w:rPr>
        <w:t xml:space="preserve">Proposal 1: </w:t>
      </w:r>
      <w:r w:rsidR="00112FEE" w:rsidRPr="00894087">
        <w:rPr>
          <w:b/>
        </w:rPr>
        <w:t xml:space="preserve">Proposal 1: </w:t>
      </w:r>
      <w:r w:rsidR="00112FEE" w:rsidRPr="00112FEE">
        <w:rPr>
          <w:b/>
        </w:rPr>
        <w:t>Support one format each for 1, 2, and 3 continuous UL subframes.</w:t>
      </w:r>
    </w:p>
    <w:p w:rsidR="00112FEE" w:rsidRPr="00894087" w:rsidRDefault="00112FEE" w:rsidP="00112FEE">
      <w:pPr>
        <w:rPr>
          <w:b/>
        </w:rPr>
      </w:pPr>
      <w:r w:rsidRPr="00894087">
        <w:rPr>
          <w:b/>
        </w:rPr>
        <w:t>Proposal 2: Number of symbol groups per preamble P = 4.</w:t>
      </w:r>
    </w:p>
    <w:p w:rsidR="00112FEE" w:rsidRDefault="00112FEE" w:rsidP="00112FEE">
      <w:pPr>
        <w:rPr>
          <w:b/>
        </w:rPr>
      </w:pPr>
      <w:r w:rsidRPr="00807520">
        <w:rPr>
          <w:b/>
        </w:rPr>
        <w:t>Proposal 3:</w:t>
      </w:r>
      <w:r w:rsidRPr="00894087">
        <w:rPr>
          <w:b/>
        </w:rPr>
        <w:t xml:space="preserve"> Number of back to back symbol groups to be transmitted G = 2.</w:t>
      </w:r>
    </w:p>
    <w:p w:rsidR="00112FEE" w:rsidRDefault="00112FEE" w:rsidP="00112FEE">
      <w:pPr>
        <w:rPr>
          <w:b/>
        </w:rPr>
      </w:pPr>
      <w:r w:rsidRPr="00894087">
        <w:rPr>
          <w:b/>
        </w:rPr>
        <w:t>Proposal 4: N = 5 is used in case of 3 continuous UL subframes and N = 3 is used in case of 2 continuous UL subframes.</w:t>
      </w:r>
    </w:p>
    <w:p w:rsidR="00112FEE" w:rsidRDefault="00112FEE" w:rsidP="00112FEE">
      <w:pPr>
        <w:rPr>
          <w:b/>
          <w:lang w:val="en-GB"/>
        </w:rPr>
      </w:pPr>
      <w:r>
        <w:rPr>
          <w:b/>
        </w:rPr>
        <w:t>Proposal 5: UpPTS symbols can be used for NPRACH transmission.</w:t>
      </w:r>
      <w:r>
        <w:rPr>
          <w:b/>
          <w:lang w:val="en-GB"/>
        </w:rPr>
        <w:t xml:space="preserve"> </w:t>
      </w:r>
    </w:p>
    <w:p w:rsidR="009B6A95" w:rsidRDefault="009B6A95" w:rsidP="009B6A95">
      <w:pPr>
        <w:rPr>
          <w:b/>
          <w:lang w:val="en-GB"/>
        </w:rPr>
      </w:pPr>
    </w:p>
    <w:p w:rsidR="009B6A95" w:rsidRDefault="009B6A95" w:rsidP="009B6A95">
      <w:pPr>
        <w:pStyle w:val="Heading1"/>
        <w:numPr>
          <w:ilvl w:val="255"/>
          <w:numId w:val="0"/>
        </w:numPr>
        <w:rPr>
          <w:lang w:val="en-US"/>
        </w:rPr>
      </w:pPr>
      <w:r>
        <w:t xml:space="preserve">4. </w:t>
      </w:r>
      <w:r>
        <w:rPr>
          <w:lang w:val="en-US"/>
        </w:rPr>
        <w:t>References</w:t>
      </w:r>
    </w:p>
    <w:p w:rsidR="009B6A95" w:rsidRDefault="009B6A95" w:rsidP="009B6A95">
      <w:pPr>
        <w:rPr>
          <w:rStyle w:val="SubtleReference1"/>
        </w:rPr>
      </w:pPr>
      <w:r>
        <w:t xml:space="preserve">[1] </w:t>
      </w:r>
      <w:r w:rsidR="00CD0936" w:rsidRPr="00CD0936">
        <w:rPr>
          <w:rStyle w:val="SubtleReference1"/>
          <w:lang w:eastAsia="zh-CN"/>
        </w:rPr>
        <w:t>R1-1721042</w:t>
      </w:r>
      <w:r>
        <w:rPr>
          <w:rStyle w:val="SubtleReference1"/>
          <w:lang w:eastAsia="zh-CN"/>
        </w:rPr>
        <w:t>, “</w:t>
      </w:r>
      <w:r w:rsidR="00102217" w:rsidRPr="00102217">
        <w:rPr>
          <w:lang w:eastAsia="zh-CN"/>
        </w:rPr>
        <w:t>NPRACH design aspects for the support of TDD NB-IoT</w:t>
      </w:r>
      <w:r w:rsidR="00102217">
        <w:rPr>
          <w:lang w:eastAsia="zh-CN"/>
        </w:rPr>
        <w:t xml:space="preserve"> </w:t>
      </w:r>
      <w:r>
        <w:rPr>
          <w:rStyle w:val="SubtleReference1"/>
          <w:lang w:eastAsia="zh-CN"/>
        </w:rPr>
        <w:t xml:space="preserve">”, </w:t>
      </w:r>
      <w:r w:rsidR="00102217">
        <w:rPr>
          <w:rStyle w:val="SubtleReference1"/>
        </w:rPr>
        <w:t>CEWiT</w:t>
      </w:r>
      <w:r>
        <w:rPr>
          <w:rStyle w:val="SubtleReference1"/>
        </w:rPr>
        <w:t xml:space="preserve">, </w:t>
      </w:r>
      <w:r w:rsidR="00E51E85">
        <w:rPr>
          <w:rStyle w:val="SubtleReference1"/>
          <w:lang w:eastAsia="zh-CN"/>
        </w:rPr>
        <w:t>3GPP RAN1#91</w:t>
      </w:r>
    </w:p>
    <w:p w:rsidR="009B6A95" w:rsidRDefault="009B6A95" w:rsidP="009B6A95">
      <w:pPr>
        <w:rPr>
          <w:rStyle w:val="SubtleReference1"/>
        </w:rPr>
      </w:pPr>
    </w:p>
    <w:p w:rsidR="00912927" w:rsidRDefault="00912927"/>
    <w:sectPr w:rsidR="00912927">
      <w:headerReference w:type="even" r:id="rId7"/>
      <w:footerReference w:type="even" r:id="rId8"/>
      <w:footerReference w:type="default" r:id="rId9"/>
      <w:footnotePr>
        <w:numRestart w:val="eachSect"/>
      </w:footnotePr>
      <w:pgSz w:w="12240" w:h="15840"/>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E16A6" w:rsidRDefault="00FE16A6">
      <w:pPr>
        <w:spacing w:after="0" w:line="240" w:lineRule="auto"/>
      </w:pPr>
      <w:r>
        <w:separator/>
      </w:r>
    </w:p>
  </w:endnote>
  <w:endnote w:type="continuationSeparator" w:id="0">
    <w:p w:rsidR="00FE16A6" w:rsidRDefault="00FE16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26124" w:rsidRDefault="00273A1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A26124" w:rsidRDefault="00FE16A6">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26124" w:rsidRDefault="00273A17">
    <w:pPr>
      <w:pStyle w:val="Footer"/>
      <w:ind w:right="360"/>
    </w:pPr>
    <w:r>
      <w:rPr>
        <w:rStyle w:val="PageNumber"/>
      </w:rPr>
      <w:fldChar w:fldCharType="begin"/>
    </w:r>
    <w:r>
      <w:rPr>
        <w:rStyle w:val="PageNumber"/>
      </w:rPr>
      <w:instrText xml:space="preserve"> PAGE </w:instrText>
    </w:r>
    <w:r>
      <w:rPr>
        <w:rStyle w:val="PageNumber"/>
      </w:rPr>
      <w:fldChar w:fldCharType="separate"/>
    </w:r>
    <w:r w:rsidR="00837055">
      <w:rPr>
        <w:rStyle w:val="PageNumber"/>
        <w:noProof/>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837055">
      <w:rPr>
        <w:rStyle w:val="PageNumber"/>
        <w:noProof/>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E16A6" w:rsidRDefault="00FE16A6">
      <w:pPr>
        <w:spacing w:after="0" w:line="240" w:lineRule="auto"/>
      </w:pPr>
      <w:r>
        <w:separator/>
      </w:r>
    </w:p>
  </w:footnote>
  <w:footnote w:type="continuationSeparator" w:id="0">
    <w:p w:rsidR="00FE16A6" w:rsidRDefault="00FE16A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26124" w:rsidRDefault="00273A17">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5C6F09"/>
    <w:multiLevelType w:val="multilevel"/>
    <w:tmpl w:val="085C6F09"/>
    <w:lvl w:ilvl="0" w:tentative="1">
      <w:start w:val="1"/>
      <w:numFmt w:val="decimal"/>
      <w:pStyle w:val="Heading1"/>
      <w:lvlText w:val="%1"/>
      <w:lvlJc w:val="left"/>
      <w:pPr>
        <w:ind w:left="432" w:hanging="432"/>
      </w:pPr>
    </w:lvl>
    <w:lvl w:ilvl="1" w:tentative="1">
      <w:start w:val="1"/>
      <w:numFmt w:val="decimal"/>
      <w:lvlText w:val="%1.%2"/>
      <w:lvlJc w:val="left"/>
      <w:pPr>
        <w:ind w:left="576" w:hanging="576"/>
      </w:pPr>
    </w:lvl>
    <w:lvl w:ilvl="2" w:tentative="1">
      <w:start w:val="1"/>
      <w:numFmt w:val="decimal"/>
      <w:lvlText w:val="%1.%2.%3"/>
      <w:lvlJc w:val="left"/>
      <w:pPr>
        <w:ind w:left="720" w:hanging="720"/>
      </w:pPr>
    </w:lvl>
    <w:lvl w:ilvl="3" w:tentative="1">
      <w:start w:val="1"/>
      <w:numFmt w:val="decimal"/>
      <w:lvlText w:val="%1.%2.%3.%4"/>
      <w:lvlJc w:val="left"/>
      <w:pPr>
        <w:ind w:left="864" w:hanging="864"/>
      </w:pPr>
    </w:lvl>
    <w:lvl w:ilvl="4" w:tentative="1">
      <w:start w:val="1"/>
      <w:numFmt w:val="decimal"/>
      <w:lvlText w:val="%1.%2.%3.%4.%5"/>
      <w:lvlJc w:val="left"/>
      <w:pPr>
        <w:ind w:left="1008" w:hanging="1008"/>
      </w:pPr>
    </w:lvl>
    <w:lvl w:ilvl="5" w:tentative="1">
      <w:start w:val="1"/>
      <w:numFmt w:val="decimal"/>
      <w:lvlText w:val="%1.%2.%3.%4.%5.%6"/>
      <w:lvlJc w:val="left"/>
      <w:pPr>
        <w:ind w:left="1152" w:hanging="1152"/>
      </w:pPr>
    </w:lvl>
    <w:lvl w:ilvl="6" w:tentative="1">
      <w:start w:val="1"/>
      <w:numFmt w:val="decimal"/>
      <w:lvlText w:val="%1.%2.%3.%4.%5.%6.%7"/>
      <w:lvlJc w:val="left"/>
      <w:pPr>
        <w:ind w:left="1296" w:hanging="1296"/>
      </w:pPr>
    </w:lvl>
    <w:lvl w:ilvl="7" w:tentative="1">
      <w:start w:val="1"/>
      <w:numFmt w:val="decimal"/>
      <w:lvlText w:val="%1.%2.%3.%4.%5.%6.%7.%8"/>
      <w:lvlJc w:val="left"/>
      <w:pPr>
        <w:ind w:left="1440" w:hanging="1440"/>
      </w:pPr>
    </w:lvl>
    <w:lvl w:ilvl="8" w:tentative="1">
      <w:start w:val="1"/>
      <w:numFmt w:val="decimal"/>
      <w:lvlText w:val="%1.%2.%3.%4.%5.%6.%7.%8.%9"/>
      <w:lvlJc w:val="left"/>
      <w:pPr>
        <w:ind w:left="1584" w:hanging="1584"/>
      </w:pPr>
    </w:lvl>
  </w:abstractNum>
  <w:abstractNum w:abstractNumId="1" w15:restartNumberingAfterBreak="0">
    <w:nsid w:val="20284BA7"/>
    <w:multiLevelType w:val="hybridMultilevel"/>
    <w:tmpl w:val="19A2B284"/>
    <w:lvl w:ilvl="0" w:tplc="F4506CAC">
      <w:start w:val="1"/>
      <w:numFmt w:val="bullet"/>
      <w:lvlText w:val="•"/>
      <w:lvlJc w:val="left"/>
      <w:pPr>
        <w:tabs>
          <w:tab w:val="num" w:pos="720"/>
        </w:tabs>
        <w:ind w:left="720" w:hanging="360"/>
      </w:pPr>
      <w:rPr>
        <w:rFonts w:ascii="Arial" w:hAnsi="Arial" w:hint="default"/>
      </w:rPr>
    </w:lvl>
    <w:lvl w:ilvl="1" w:tplc="59E661E2">
      <w:start w:val="1"/>
      <w:numFmt w:val="bullet"/>
      <w:lvlText w:val="•"/>
      <w:lvlJc w:val="left"/>
      <w:pPr>
        <w:tabs>
          <w:tab w:val="num" w:pos="1440"/>
        </w:tabs>
        <w:ind w:left="1440" w:hanging="360"/>
      </w:pPr>
      <w:rPr>
        <w:rFonts w:ascii="Arial" w:hAnsi="Arial" w:hint="default"/>
      </w:rPr>
    </w:lvl>
    <w:lvl w:ilvl="2" w:tplc="A3CA237E">
      <w:start w:val="1"/>
      <w:numFmt w:val="bullet"/>
      <w:lvlText w:val="•"/>
      <w:lvlJc w:val="left"/>
      <w:pPr>
        <w:tabs>
          <w:tab w:val="num" w:pos="2160"/>
        </w:tabs>
        <w:ind w:left="2160" w:hanging="360"/>
      </w:pPr>
      <w:rPr>
        <w:rFonts w:ascii="Arial" w:hAnsi="Arial" w:hint="default"/>
      </w:rPr>
    </w:lvl>
    <w:lvl w:ilvl="3" w:tplc="FAEA9D6E">
      <w:numFmt w:val="bullet"/>
      <w:lvlText w:val="•"/>
      <w:lvlJc w:val="left"/>
      <w:pPr>
        <w:tabs>
          <w:tab w:val="num" w:pos="2880"/>
        </w:tabs>
        <w:ind w:left="2880" w:hanging="360"/>
      </w:pPr>
      <w:rPr>
        <w:rFonts w:ascii="Arial" w:hAnsi="Arial" w:hint="default"/>
      </w:rPr>
    </w:lvl>
    <w:lvl w:ilvl="4" w:tplc="03FE6A00">
      <w:numFmt w:val="bullet"/>
      <w:lvlText w:val="•"/>
      <w:lvlJc w:val="left"/>
      <w:pPr>
        <w:tabs>
          <w:tab w:val="num" w:pos="3600"/>
        </w:tabs>
        <w:ind w:left="3600" w:hanging="360"/>
      </w:pPr>
      <w:rPr>
        <w:rFonts w:ascii="Arial" w:hAnsi="Arial" w:hint="default"/>
      </w:rPr>
    </w:lvl>
    <w:lvl w:ilvl="5" w:tplc="EAEC002C">
      <w:numFmt w:val="bullet"/>
      <w:lvlText w:val="•"/>
      <w:lvlJc w:val="left"/>
      <w:pPr>
        <w:tabs>
          <w:tab w:val="num" w:pos="4320"/>
        </w:tabs>
        <w:ind w:left="4320" w:hanging="360"/>
      </w:pPr>
      <w:rPr>
        <w:rFonts w:ascii="Arial" w:hAnsi="Arial" w:hint="default"/>
      </w:rPr>
    </w:lvl>
    <w:lvl w:ilvl="6" w:tplc="17D00430" w:tentative="1">
      <w:start w:val="1"/>
      <w:numFmt w:val="bullet"/>
      <w:lvlText w:val="•"/>
      <w:lvlJc w:val="left"/>
      <w:pPr>
        <w:tabs>
          <w:tab w:val="num" w:pos="5040"/>
        </w:tabs>
        <w:ind w:left="5040" w:hanging="360"/>
      </w:pPr>
      <w:rPr>
        <w:rFonts w:ascii="Arial" w:hAnsi="Arial" w:hint="default"/>
      </w:rPr>
    </w:lvl>
    <w:lvl w:ilvl="7" w:tplc="17D811E6" w:tentative="1">
      <w:start w:val="1"/>
      <w:numFmt w:val="bullet"/>
      <w:lvlText w:val="•"/>
      <w:lvlJc w:val="left"/>
      <w:pPr>
        <w:tabs>
          <w:tab w:val="num" w:pos="5760"/>
        </w:tabs>
        <w:ind w:left="5760" w:hanging="360"/>
      </w:pPr>
      <w:rPr>
        <w:rFonts w:ascii="Arial" w:hAnsi="Arial" w:hint="default"/>
      </w:rPr>
    </w:lvl>
    <w:lvl w:ilvl="8" w:tplc="08CE055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59CDAC7D"/>
    <w:multiLevelType w:val="multilevel"/>
    <w:tmpl w:val="59CDAC7D"/>
    <w:lvl w:ilvl="0">
      <w:start w:val="1"/>
      <w:numFmt w:val="bullet"/>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tentative="1">
      <w:start w:val="1"/>
      <w:numFmt w:val="bullet"/>
      <w:lvlText w:val=""/>
      <w:lvlJc w:val="left"/>
      <w:pPr>
        <w:tabs>
          <w:tab w:val="left" w:pos="1260"/>
        </w:tabs>
        <w:ind w:left="1260" w:hanging="420"/>
      </w:pPr>
      <w:rPr>
        <w:rFonts w:ascii="Wingdings" w:hAnsi="Wingdings" w:hint="default"/>
      </w:rPr>
    </w:lvl>
    <w:lvl w:ilvl="3" w:tentative="1">
      <w:start w:val="1"/>
      <w:numFmt w:val="bullet"/>
      <w:lvlText w:val=""/>
      <w:lvlJc w:val="left"/>
      <w:pPr>
        <w:tabs>
          <w:tab w:val="left" w:pos="1680"/>
        </w:tabs>
        <w:ind w:left="1680" w:hanging="420"/>
      </w:pPr>
      <w:rPr>
        <w:rFonts w:ascii="Wingdings" w:hAnsi="Wingdings" w:hint="default"/>
      </w:rPr>
    </w:lvl>
    <w:lvl w:ilvl="4" w:tentative="1">
      <w:start w:val="1"/>
      <w:numFmt w:val="bullet"/>
      <w:lvlText w:val=""/>
      <w:lvlJc w:val="left"/>
      <w:pPr>
        <w:tabs>
          <w:tab w:val="left" w:pos="2100"/>
        </w:tabs>
        <w:ind w:left="2100" w:hanging="420"/>
      </w:pPr>
      <w:rPr>
        <w:rFonts w:ascii="Wingdings" w:hAnsi="Wingdings" w:hint="default"/>
      </w:rPr>
    </w:lvl>
    <w:lvl w:ilvl="5" w:tentative="1">
      <w:start w:val="1"/>
      <w:numFmt w:val="bullet"/>
      <w:lvlText w:val=""/>
      <w:lvlJc w:val="left"/>
      <w:pPr>
        <w:tabs>
          <w:tab w:val="left" w:pos="2520"/>
        </w:tabs>
        <w:ind w:left="2520" w:hanging="420"/>
      </w:pPr>
      <w:rPr>
        <w:rFonts w:ascii="Wingdings" w:hAnsi="Wingdings" w:hint="default"/>
      </w:rPr>
    </w:lvl>
    <w:lvl w:ilvl="6" w:tentative="1">
      <w:start w:val="1"/>
      <w:numFmt w:val="bullet"/>
      <w:lvlText w:val=""/>
      <w:lvlJc w:val="left"/>
      <w:pPr>
        <w:tabs>
          <w:tab w:val="left" w:pos="2940"/>
        </w:tabs>
        <w:ind w:left="2940" w:hanging="420"/>
      </w:pPr>
      <w:rPr>
        <w:rFonts w:ascii="Wingdings" w:hAnsi="Wingdings" w:hint="default"/>
      </w:rPr>
    </w:lvl>
    <w:lvl w:ilvl="7" w:tentative="1">
      <w:start w:val="1"/>
      <w:numFmt w:val="bullet"/>
      <w:lvlText w:val=""/>
      <w:lvlJc w:val="left"/>
      <w:pPr>
        <w:tabs>
          <w:tab w:val="left" w:pos="3360"/>
        </w:tabs>
        <w:ind w:left="3360" w:hanging="420"/>
      </w:pPr>
      <w:rPr>
        <w:rFonts w:ascii="Wingdings" w:hAnsi="Wingdings" w:hint="default"/>
      </w:rPr>
    </w:lvl>
    <w:lvl w:ilvl="8" w:tentative="1">
      <w:start w:val="1"/>
      <w:numFmt w:val="bullet"/>
      <w:lvlText w:val=""/>
      <w:lvlJc w:val="left"/>
      <w:pPr>
        <w:tabs>
          <w:tab w:val="left" w:pos="3780"/>
        </w:tabs>
        <w:ind w:left="3780" w:hanging="42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6A95"/>
    <w:rsid w:val="000971B9"/>
    <w:rsid w:val="000E5F8B"/>
    <w:rsid w:val="00102217"/>
    <w:rsid w:val="00112FEE"/>
    <w:rsid w:val="001174E3"/>
    <w:rsid w:val="00142D40"/>
    <w:rsid w:val="00164E0F"/>
    <w:rsid w:val="00175139"/>
    <w:rsid w:val="001B009C"/>
    <w:rsid w:val="001B787C"/>
    <w:rsid w:val="001F03BB"/>
    <w:rsid w:val="00273A17"/>
    <w:rsid w:val="00283B40"/>
    <w:rsid w:val="002D3973"/>
    <w:rsid w:val="002D43CA"/>
    <w:rsid w:val="00322D93"/>
    <w:rsid w:val="00446822"/>
    <w:rsid w:val="004B28C6"/>
    <w:rsid w:val="005B08BF"/>
    <w:rsid w:val="005C7534"/>
    <w:rsid w:val="005E7CFB"/>
    <w:rsid w:val="00606DE7"/>
    <w:rsid w:val="006900EB"/>
    <w:rsid w:val="006C22C6"/>
    <w:rsid w:val="006C616D"/>
    <w:rsid w:val="006D3E11"/>
    <w:rsid w:val="00771A65"/>
    <w:rsid w:val="007F3A52"/>
    <w:rsid w:val="0080334E"/>
    <w:rsid w:val="00807520"/>
    <w:rsid w:val="00837055"/>
    <w:rsid w:val="00857964"/>
    <w:rsid w:val="00861EBD"/>
    <w:rsid w:val="00867167"/>
    <w:rsid w:val="00894087"/>
    <w:rsid w:val="008B6F75"/>
    <w:rsid w:val="00912927"/>
    <w:rsid w:val="00974B78"/>
    <w:rsid w:val="00975993"/>
    <w:rsid w:val="00986552"/>
    <w:rsid w:val="009B6A95"/>
    <w:rsid w:val="00A03313"/>
    <w:rsid w:val="00A05814"/>
    <w:rsid w:val="00A1084C"/>
    <w:rsid w:val="00A27BF8"/>
    <w:rsid w:val="00AB7AAC"/>
    <w:rsid w:val="00AC634B"/>
    <w:rsid w:val="00B25C2F"/>
    <w:rsid w:val="00B420D7"/>
    <w:rsid w:val="00B93C10"/>
    <w:rsid w:val="00BA540D"/>
    <w:rsid w:val="00C0757E"/>
    <w:rsid w:val="00C43C03"/>
    <w:rsid w:val="00C5160B"/>
    <w:rsid w:val="00C744F4"/>
    <w:rsid w:val="00CA0F43"/>
    <w:rsid w:val="00CB3424"/>
    <w:rsid w:val="00CD0936"/>
    <w:rsid w:val="00CF61E2"/>
    <w:rsid w:val="00D301EF"/>
    <w:rsid w:val="00E1040A"/>
    <w:rsid w:val="00E51E85"/>
    <w:rsid w:val="00E90245"/>
    <w:rsid w:val="00EB5623"/>
    <w:rsid w:val="00EB699C"/>
    <w:rsid w:val="00EF17F6"/>
    <w:rsid w:val="00F1658E"/>
    <w:rsid w:val="00F47DB0"/>
    <w:rsid w:val="00F71CE6"/>
    <w:rsid w:val="00FD357B"/>
    <w:rsid w:val="00FE16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CCD0B8"/>
  <w15:chartTrackingRefBased/>
  <w15:docId w15:val="{32CC65C3-AB17-47CA-AC1F-47C5CA87FA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B6A95"/>
    <w:pPr>
      <w:overflowPunct w:val="0"/>
      <w:autoSpaceDE w:val="0"/>
      <w:autoSpaceDN w:val="0"/>
      <w:adjustRightInd w:val="0"/>
      <w:spacing w:after="180"/>
      <w:textAlignment w:val="baseline"/>
    </w:pPr>
    <w:rPr>
      <w:rFonts w:ascii="Times New Roman" w:eastAsia="SimSun" w:hAnsi="Times New Roman" w:cs="Times New Roman"/>
      <w:sz w:val="21"/>
    </w:rPr>
  </w:style>
  <w:style w:type="paragraph" w:styleId="Heading1">
    <w:name w:val="heading 1"/>
    <w:next w:val="Normal"/>
    <w:link w:val="Heading1Char"/>
    <w:qFormat/>
    <w:rsid w:val="009B6A95"/>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SimSun" w:hAnsi="Arial" w:cs="Times New Roman"/>
      <w:sz w:val="36"/>
      <w:lang w:val="en-GB"/>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B6A95"/>
    <w:rPr>
      <w:rFonts w:ascii="Arial" w:eastAsia="SimSun" w:hAnsi="Arial" w:cs="Times New Roman"/>
      <w:sz w:val="36"/>
      <w:lang w:val="en-GB"/>
    </w:rPr>
  </w:style>
  <w:style w:type="paragraph" w:styleId="Footer">
    <w:name w:val="footer"/>
    <w:basedOn w:val="Header"/>
    <w:link w:val="FooterChar"/>
    <w:rsid w:val="009B6A95"/>
    <w:pPr>
      <w:widowControl w:val="0"/>
      <w:tabs>
        <w:tab w:val="clear" w:pos="4680"/>
        <w:tab w:val="clear" w:pos="9360"/>
      </w:tabs>
      <w:spacing w:after="160" w:line="259" w:lineRule="auto"/>
      <w:jc w:val="center"/>
    </w:pPr>
    <w:rPr>
      <w:rFonts w:ascii="Arial" w:hAnsi="Arial"/>
      <w:b/>
      <w:i/>
      <w:sz w:val="18"/>
    </w:rPr>
  </w:style>
  <w:style w:type="character" w:customStyle="1" w:styleId="FooterChar">
    <w:name w:val="Footer Char"/>
    <w:basedOn w:val="DefaultParagraphFont"/>
    <w:link w:val="Footer"/>
    <w:rsid w:val="009B6A95"/>
    <w:rPr>
      <w:rFonts w:ascii="Arial" w:eastAsia="SimSun" w:hAnsi="Arial" w:cs="Times New Roman"/>
      <w:b/>
      <w:i/>
      <w:sz w:val="18"/>
    </w:rPr>
  </w:style>
  <w:style w:type="character" w:styleId="PageNumber">
    <w:name w:val="page number"/>
    <w:basedOn w:val="DefaultParagraphFont"/>
    <w:rsid w:val="009B6A95"/>
  </w:style>
  <w:style w:type="table" w:styleId="TableGrid">
    <w:name w:val="Table Grid"/>
    <w:basedOn w:val="TableNormal"/>
    <w:rsid w:val="009B6A95"/>
    <w:pPr>
      <w:widowControl w:val="0"/>
      <w:jc w:val="both"/>
    </w:pPr>
    <w:rPr>
      <w:rFonts w:eastAsiaTheme="minorEastAsia"/>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9B6A95"/>
    <w:pPr>
      <w:autoSpaceDE w:val="0"/>
      <w:autoSpaceDN w:val="0"/>
      <w:adjustRightInd w:val="0"/>
      <w:snapToGrid w:val="0"/>
      <w:spacing w:after="120" w:line="240" w:lineRule="auto"/>
      <w:jc w:val="both"/>
    </w:pPr>
    <w:rPr>
      <w:rFonts w:ascii="Times New Roman" w:eastAsiaTheme="minorEastAsia" w:hAnsi="Times New Roman" w:cs="Times New Roman"/>
      <w:sz w:val="20"/>
      <w:szCs w:val="20"/>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ListParagraph1">
    <w:name w:val="List Paragraph1"/>
    <w:basedOn w:val="Normal"/>
    <w:uiPriority w:val="34"/>
    <w:qFormat/>
    <w:rsid w:val="009B6A95"/>
    <w:pPr>
      <w:overflowPunct/>
      <w:autoSpaceDE/>
      <w:autoSpaceDN/>
      <w:adjustRightInd/>
      <w:spacing w:after="0"/>
      <w:ind w:left="720"/>
      <w:textAlignment w:val="auto"/>
    </w:pPr>
    <w:rPr>
      <w:rFonts w:ascii="Calibri" w:eastAsia="Calibri" w:hAnsi="Calibri"/>
      <w:sz w:val="22"/>
    </w:rPr>
  </w:style>
  <w:style w:type="paragraph" w:customStyle="1" w:styleId="TAH">
    <w:name w:val="TAH"/>
    <w:basedOn w:val="Normal"/>
    <w:qFormat/>
    <w:rsid w:val="009B6A95"/>
    <w:pPr>
      <w:keepNext/>
      <w:keepLines/>
      <w:spacing w:after="0"/>
      <w:jc w:val="center"/>
    </w:pPr>
    <w:rPr>
      <w:rFonts w:ascii="Arial" w:hAnsi="Arial"/>
      <w:b/>
      <w:sz w:val="18"/>
    </w:rPr>
  </w:style>
  <w:style w:type="character" w:customStyle="1" w:styleId="SubtleReference1">
    <w:name w:val="Subtle Reference1"/>
    <w:uiPriority w:val="31"/>
    <w:qFormat/>
    <w:rsid w:val="009B6A95"/>
    <w:rPr>
      <w:lang w:val="en-US"/>
    </w:rPr>
  </w:style>
  <w:style w:type="paragraph" w:styleId="Header">
    <w:name w:val="header"/>
    <w:basedOn w:val="Normal"/>
    <w:link w:val="HeaderChar"/>
    <w:uiPriority w:val="99"/>
    <w:semiHidden/>
    <w:unhideWhenUsed/>
    <w:rsid w:val="009B6A95"/>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9B6A95"/>
    <w:rPr>
      <w:rFonts w:ascii="Times New Roman" w:eastAsia="SimSun" w:hAnsi="Times New Roman" w:cs="Times New Roman"/>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3</Pages>
  <Words>847</Words>
  <Characters>4830</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Sree Charan Teja Reddy B</dc:creator>
  <cp:keywords/>
  <dc:description/>
  <cp:lastModifiedBy>Sree Charan Teja Reddy B</cp:lastModifiedBy>
  <cp:revision>16</cp:revision>
  <dcterms:created xsi:type="dcterms:W3CDTF">2018-02-16T13:05:00Z</dcterms:created>
  <dcterms:modified xsi:type="dcterms:W3CDTF">2018-02-16T13:21:00Z</dcterms:modified>
</cp:coreProperties>
</file>