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49D" w:rsidRDefault="0069049D" w:rsidP="00690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04C5B">
        <w:rPr>
          <w:b/>
          <w:noProof/>
          <w:sz w:val="28"/>
        </w:rPr>
        <w:t>R1-</w:t>
      </w:r>
      <w:r w:rsidR="00B92381" w:rsidRPr="00B92381">
        <w:rPr>
          <w:b/>
          <w:noProof/>
          <w:sz w:val="28"/>
        </w:rPr>
        <w:t>1801850</w:t>
      </w:r>
    </w:p>
    <w:p w:rsidR="0069049D" w:rsidRDefault="0069049D" w:rsidP="008F42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Feb 26 - March 2, 2018</w:t>
      </w:r>
    </w:p>
    <w:p w:rsidR="0069049D" w:rsidRPr="00BB3A4E" w:rsidRDefault="0069049D" w:rsidP="0069049D">
      <w:pPr>
        <w:pStyle w:val="CRCoverPage"/>
        <w:rPr>
          <w:rFonts w:cs="Arial"/>
          <w:b/>
          <w:bCs/>
          <w:sz w:val="24"/>
          <w:lang w:val="en-US"/>
        </w:rPr>
      </w:pPr>
    </w:p>
    <w:p w:rsidR="0069049D" w:rsidRPr="00BB3A4E" w:rsidRDefault="0069049D" w:rsidP="0069049D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6.2.1.1</w:t>
      </w:r>
    </w:p>
    <w:p w:rsidR="0069049D" w:rsidRPr="00BB3A4E" w:rsidRDefault="0069049D" w:rsidP="0069049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Source:</w:t>
      </w:r>
      <w:r w:rsidRPr="00BB3A4E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:rsidR="0069049D" w:rsidRPr="00BB3A4E" w:rsidRDefault="0069049D" w:rsidP="0069049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B92381" w:rsidRPr="00B92381">
        <w:rPr>
          <w:rFonts w:ascii="Arial" w:hAnsi="Arial" w:cs="Arial"/>
          <w:b/>
          <w:bCs/>
          <w:sz w:val="24"/>
          <w:lang w:val="en-US"/>
        </w:rPr>
        <w:t>Correction on UCI HARQ-Ack on FDD-TDD CA for s</w:t>
      </w:r>
      <w:r w:rsidR="005C421D">
        <w:rPr>
          <w:rFonts w:ascii="Arial" w:hAnsi="Arial" w:cs="Arial"/>
          <w:b/>
          <w:bCs/>
          <w:sz w:val="24"/>
          <w:lang w:val="en-US"/>
        </w:rPr>
        <w:t>hortened processing time (36.212</w:t>
      </w:r>
      <w:r w:rsidR="00B92381" w:rsidRPr="00B92381">
        <w:rPr>
          <w:rFonts w:ascii="Arial" w:hAnsi="Arial" w:cs="Arial"/>
          <w:b/>
          <w:bCs/>
          <w:sz w:val="24"/>
          <w:lang w:val="en-US"/>
        </w:rPr>
        <w:t>)</w:t>
      </w:r>
    </w:p>
    <w:p w:rsidR="0069049D" w:rsidRPr="00BB3A4E" w:rsidRDefault="0069049D" w:rsidP="0069049D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  <w:t>Discussion</w:t>
      </w:r>
      <w:r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:rsidR="0069049D" w:rsidRPr="00BB3A4E" w:rsidRDefault="0069049D" w:rsidP="0069049D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9"/>
        <w:gridCol w:w="7377"/>
      </w:tblGrid>
      <w:tr w:rsidR="00804C5B" w:rsidTr="00224F65">
        <w:tc>
          <w:tcPr>
            <w:tcW w:w="9646" w:type="dxa"/>
            <w:gridSpan w:val="2"/>
          </w:tcPr>
          <w:p w:rsidR="00224F65" w:rsidRDefault="00224F65" w:rsidP="0069049D">
            <w:pPr>
              <w:spacing w:after="0"/>
              <w:rPr>
                <w:sz w:val="22"/>
                <w:lang w:val="en-US" w:eastAsia="zh-CN"/>
              </w:rPr>
            </w:pPr>
            <w:r>
              <w:rPr>
                <w:sz w:val="22"/>
                <w:lang w:val="en-US" w:eastAsia="zh-CN"/>
              </w:rPr>
              <w:t xml:space="preserve">The following </w:t>
            </w:r>
            <w:r w:rsidR="00EB6B62">
              <w:rPr>
                <w:sz w:val="22"/>
                <w:lang w:val="en-US" w:eastAsia="zh-CN"/>
              </w:rPr>
              <w:t xml:space="preserve">error </w:t>
            </w:r>
            <w:r>
              <w:rPr>
                <w:sz w:val="22"/>
                <w:lang w:val="en-US" w:eastAsia="zh-CN"/>
              </w:rPr>
              <w:t xml:space="preserve">has been found in the </w:t>
            </w:r>
            <w:r w:rsidR="006D3023">
              <w:rPr>
                <w:sz w:val="22"/>
                <w:lang w:val="en-US" w:eastAsia="zh-CN"/>
              </w:rPr>
              <w:t>36.212</w:t>
            </w:r>
            <w:r>
              <w:rPr>
                <w:sz w:val="22"/>
                <w:lang w:val="en-US" w:eastAsia="zh-CN"/>
              </w:rPr>
              <w:t xml:space="preserve">: </w:t>
            </w:r>
          </w:p>
          <w:p w:rsidR="00804C5B" w:rsidRDefault="00804C5B" w:rsidP="0069049D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24F65">
        <w:tc>
          <w:tcPr>
            <w:tcW w:w="2269" w:type="dxa"/>
            <w:tcBorders>
              <w:top w:val="single" w:sz="4" w:space="0" w:color="auto"/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7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D36" w:rsidRDefault="006700F7" w:rsidP="000F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TDD-TDD CA with FDD Pcell, the </w:t>
            </w:r>
            <w:r w:rsidR="00EB6B62">
              <w:rPr>
                <w:noProof/>
              </w:rPr>
              <w:t xml:space="preserve">TDD </w:t>
            </w:r>
            <w:r>
              <w:rPr>
                <w:noProof/>
              </w:rPr>
              <w:t xml:space="preserve">HARQ-Ack timing (if present or not) is depending on the SPT configuration of the TDD </w:t>
            </w:r>
            <w:r w:rsidR="00224F65">
              <w:rPr>
                <w:noProof/>
              </w:rPr>
              <w:t>S</w:t>
            </w:r>
            <w:r>
              <w:rPr>
                <w:noProof/>
              </w:rPr>
              <w:t xml:space="preserve">cell and not the FDD </w:t>
            </w:r>
            <w:r w:rsidR="00224F65">
              <w:rPr>
                <w:noProof/>
              </w:rPr>
              <w:t>P</w:t>
            </w:r>
            <w:r>
              <w:rPr>
                <w:noProof/>
              </w:rPr>
              <w:t xml:space="preserve">cell (which anyhow needs to be configured with SPT, if at least one SCell is configured with SPT). </w:t>
            </w:r>
            <w:bookmarkStart w:id="0" w:name="_GoBack"/>
            <w:bookmarkEnd w:id="0"/>
          </w:p>
          <w:p w:rsidR="00096D36" w:rsidRDefault="00096D36" w:rsidP="000F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4C5B" w:rsidTr="00224F65">
        <w:tc>
          <w:tcPr>
            <w:tcW w:w="2269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24F65">
        <w:tc>
          <w:tcPr>
            <w:tcW w:w="2269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7" w:type="dxa"/>
            <w:tcBorders>
              <w:right w:val="single" w:sz="4" w:space="0" w:color="auto"/>
            </w:tcBorders>
            <w:shd w:val="pct30" w:color="FFFF00" w:fill="auto"/>
          </w:tcPr>
          <w:p w:rsidR="00804C5B" w:rsidRDefault="006700F7" w:rsidP="00670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word ‘primary’ in the UCI timing definition</w:t>
            </w:r>
            <w:r w:rsidR="005E02D5">
              <w:rPr>
                <w:noProof/>
              </w:rPr>
              <w:t xml:space="preserve"> of the TDD SCell for FDD-TDD CA with FDD PCell</w:t>
            </w:r>
          </w:p>
        </w:tc>
      </w:tr>
      <w:tr w:rsidR="00804C5B" w:rsidTr="00224F65">
        <w:tc>
          <w:tcPr>
            <w:tcW w:w="2269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24F65">
        <w:tc>
          <w:tcPr>
            <w:tcW w:w="2269" w:type="dxa"/>
            <w:tcBorders>
              <w:left w:val="single" w:sz="4" w:space="0" w:color="auto"/>
              <w:bottom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6700F7" w:rsidP="00670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Ack-Nack reporting timing on PUCCH and PUSCH</w:t>
            </w:r>
          </w:p>
        </w:tc>
      </w:tr>
    </w:tbl>
    <w:p w:rsidR="00224F65" w:rsidRPr="00CB3156" w:rsidRDefault="00224F65" w:rsidP="00224F65">
      <w:pPr>
        <w:spacing w:after="0"/>
        <w:jc w:val="both"/>
        <w:rPr>
          <w:b/>
          <w:bCs/>
          <w:sz w:val="6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8"/>
        <w:gridCol w:w="7373"/>
      </w:tblGrid>
      <w:tr w:rsidR="00224F65" w:rsidTr="000E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F65" w:rsidRDefault="00224F65" w:rsidP="000E2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F65" w:rsidRDefault="006D3023" w:rsidP="000E2ECB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36.212</w:t>
            </w:r>
            <w:r w:rsidR="00224F65" w:rsidRPr="00CB3156">
              <w:rPr>
                <w:lang w:val="en-US"/>
              </w:rPr>
              <w:t xml:space="preserve">, </w:t>
            </w:r>
            <w:r w:rsidR="00224F65">
              <w:t>Secs. 5.2.2.6, 5.2.3.1</w:t>
            </w:r>
          </w:p>
        </w:tc>
      </w:tr>
    </w:tbl>
    <w:p w:rsidR="00224F65" w:rsidRDefault="00224F65" w:rsidP="00224F65">
      <w:pPr>
        <w:pStyle w:val="CRCoverPage"/>
        <w:spacing w:after="0"/>
        <w:rPr>
          <w:noProof/>
          <w:sz w:val="8"/>
          <w:szCs w:val="8"/>
        </w:rPr>
      </w:pPr>
    </w:p>
    <w:p w:rsidR="00224F65" w:rsidRDefault="00224F65" w:rsidP="00224F65">
      <w:pPr>
        <w:jc w:val="both"/>
        <w:rPr>
          <w:bCs/>
          <w:sz w:val="22"/>
          <w:szCs w:val="22"/>
          <w:lang w:val="en-US"/>
        </w:rPr>
      </w:pPr>
    </w:p>
    <w:p w:rsidR="00224F65" w:rsidRPr="00193231" w:rsidRDefault="00224F65" w:rsidP="00224F65">
      <w:pPr>
        <w:jc w:val="both"/>
        <w:rPr>
          <w:bCs/>
          <w:sz w:val="22"/>
          <w:szCs w:val="22"/>
          <w:lang w:val="en-US"/>
        </w:rPr>
      </w:pPr>
      <w:r w:rsidRPr="00193231">
        <w:rPr>
          <w:bCs/>
          <w:sz w:val="22"/>
          <w:szCs w:val="22"/>
          <w:lang w:val="en-US"/>
        </w:rPr>
        <w:t>The related draft CR</w:t>
      </w:r>
      <w:r>
        <w:rPr>
          <w:bCs/>
          <w:sz w:val="22"/>
          <w:szCs w:val="22"/>
          <w:lang w:val="en-US"/>
        </w:rPr>
        <w:t>/TP</w:t>
      </w:r>
      <w:r w:rsidRPr="00193231">
        <w:rPr>
          <w:bCs/>
          <w:sz w:val="22"/>
          <w:szCs w:val="22"/>
          <w:lang w:val="en-US"/>
        </w:rPr>
        <w:t xml:space="preserve"> to 36.</w:t>
      </w:r>
      <w:r w:rsidR="006D3023">
        <w:rPr>
          <w:bCs/>
          <w:sz w:val="22"/>
          <w:szCs w:val="22"/>
          <w:lang w:val="en-US"/>
        </w:rPr>
        <w:t>212</w:t>
      </w:r>
      <w:r>
        <w:rPr>
          <w:bCs/>
          <w:sz w:val="22"/>
          <w:szCs w:val="22"/>
          <w:lang w:val="en-US"/>
        </w:rPr>
        <w:t xml:space="preserve"> can be found in the next section</w:t>
      </w:r>
      <w:r w:rsidRPr="00193231">
        <w:rPr>
          <w:bCs/>
          <w:sz w:val="22"/>
          <w:szCs w:val="22"/>
          <w:lang w:val="en-US"/>
        </w:rPr>
        <w:t>.</w:t>
      </w:r>
    </w:p>
    <w:p w:rsidR="00224F65" w:rsidRDefault="00224F65" w:rsidP="00224F65">
      <w:pPr>
        <w:rPr>
          <w:noProof/>
        </w:rPr>
      </w:pPr>
    </w:p>
    <w:p w:rsidR="00224F65" w:rsidRDefault="00224F65" w:rsidP="00224F65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 w:rsidR="006D3023">
        <w:rPr>
          <w:lang w:val="en-US"/>
        </w:rPr>
        <w:t>TP / Pseudo draft CR to 36.212 V15.0.1</w:t>
      </w:r>
    </w:p>
    <w:p w:rsidR="00224F65" w:rsidRPr="009470E3" w:rsidRDefault="00224F65" w:rsidP="00224F65">
      <w:pPr>
        <w:rPr>
          <w:lang w:val="en-US"/>
        </w:rPr>
      </w:pPr>
    </w:p>
    <w:p w:rsidR="004F68E7" w:rsidRDefault="004F68E7" w:rsidP="004F68E7">
      <w:pPr>
        <w:pStyle w:val="Heading4"/>
      </w:pPr>
      <w:bookmarkStart w:id="1" w:name="_Toc503902220"/>
      <w:bookmarkStart w:id="2" w:name="_Toc503902229"/>
      <w:r>
        <w:t>5.2.2.6</w:t>
      </w:r>
      <w:r>
        <w:tab/>
        <w:t>Channel coding of control information</w:t>
      </w:r>
      <w:bookmarkEnd w:id="1"/>
    </w:p>
    <w:p w:rsidR="0069049D" w:rsidRPr="00F610E7" w:rsidRDefault="0069049D" w:rsidP="0069049D">
      <w:pPr>
        <w:jc w:val="center"/>
        <w:rPr>
          <w:color w:val="FF0000"/>
          <w:sz w:val="28"/>
        </w:rPr>
      </w:pPr>
      <w:r w:rsidRPr="00F610E7">
        <w:rPr>
          <w:color w:val="FF0000"/>
          <w:sz w:val="28"/>
        </w:rPr>
        <w:t>&lt;Unchanged Parts Omitted&gt;</w:t>
      </w:r>
    </w:p>
    <w:p w:rsidR="00C87335" w:rsidRPr="00D04CE7" w:rsidRDefault="00C87335" w:rsidP="00C87335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t xml:space="preserve">, the bit sequence </w:t>
      </w:r>
      <w:r w:rsidRPr="00E54724">
        <w:rPr>
          <w:position w:val="-14"/>
        </w:rPr>
        <w:object w:dxaOrig="1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pt;height:19.55pt" o:ole="">
            <v:imagedata r:id="rId8" o:title=""/>
          </v:shape>
          <o:OLEObject Type="Embed" ProgID="Equation.DSMT4" ShapeID="_x0000_i1025" DrawAspect="Content" ObjectID="_1580280284" r:id="rId9"/>
        </w:object>
      </w:r>
      <w:r>
        <w:t xml:space="preserve"> is the result of the concatenation of HARQ-ACK bits for </w:t>
      </w:r>
      <w:r>
        <w:rPr>
          <w:rFonts w:hint="eastAsia"/>
          <w:lang w:eastAsia="zh-CN"/>
        </w:rPr>
        <w:t>one or</w:t>
      </w:r>
      <w:r>
        <w:t xml:space="preserve"> multiple DL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 w:rsidRPr="00E54724">
        <w:rPr>
          <w:position w:val="-10"/>
        </w:rPr>
        <w:object w:dxaOrig="499" w:dyaOrig="340">
          <v:shape id="_x0000_i1026" type="#_x0000_t75" style="width:24.75pt;height:17.25pt" o:ole="">
            <v:imagedata r:id="rId10" o:title=""/>
          </v:shape>
          <o:OLEObject Type="Embed" ProgID="Equation.3" ShapeID="_x0000_i1026" DrawAspect="Content" ObjectID="_1580280285" r:id="rId11"/>
        </w:object>
      </w:r>
      <w:r w:rsidRPr="00E54724">
        <w:t xml:space="preserve"> as the number of cells configured by higher layers for the UE and </w:t>
      </w:r>
      <w:r w:rsidRPr="00AF23D7">
        <w:rPr>
          <w:position w:val="-12"/>
        </w:rPr>
        <w:object w:dxaOrig="440" w:dyaOrig="380">
          <v:shape id="_x0000_i1027" type="#_x0000_t75" style="width:21.85pt;height:19.55pt" o:ole="">
            <v:imagedata r:id="rId12" o:title=""/>
          </v:shape>
          <o:OLEObject Type="Embed" ProgID="Equation.3" ShapeID="_x0000_i1027" DrawAspect="Content" ObjectID="_1580280286" r:id="rId13"/>
        </w:object>
      </w:r>
      <w:r w:rsidRPr="00E54724">
        <w:t xml:space="preserve"> as </w:t>
      </w:r>
      <w:r>
        <w:t>the number of</w:t>
      </w:r>
      <w:r>
        <w:rPr>
          <w:rFonts w:hint="eastAsia"/>
          <w:lang w:eastAsia="zh-CN"/>
        </w:rPr>
        <w:t xml:space="preserve"> </w:t>
      </w:r>
      <w:r>
        <w:t>subframe</w:t>
      </w:r>
      <w:r>
        <w:rPr>
          <w:rFonts w:hint="eastAsia"/>
          <w:lang w:eastAsia="zh-CN"/>
        </w:rPr>
        <w:t>s</w:t>
      </w:r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subframe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subframes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 w:rsidRPr="00E9040D">
        <w:rPr>
          <w:position w:val="-12"/>
        </w:rPr>
        <w:object w:dxaOrig="780" w:dyaOrig="380">
          <v:shape id="_x0000_i1028" type="#_x0000_t75" style="width:39.1pt;height:19.55pt" o:ole="">
            <v:imagedata r:id="rId14" o:title=""/>
          </v:shape>
          <o:OLEObject Type="Embed" ProgID="Equation.3" ShapeID="_x0000_i1028" DrawAspect="Content" ObjectID="_1580280287" r:id="rId15"/>
        </w:object>
      </w:r>
      <w:r>
        <w:rPr>
          <w:rFonts w:hint="eastAsia"/>
          <w:lang w:eastAsia="zh-CN"/>
        </w:rPr>
        <w:t xml:space="preserve"> if subframe n-4 in the cell</w:t>
      </w:r>
      <w:r>
        <w:rPr>
          <w:lang w:eastAsia="zh-CN"/>
        </w:rPr>
        <w:t xml:space="preserve">, or subframe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del w:id="3" w:author="Nokia" w:date="2018-01-24T17:16:00Z">
        <w:r w:rsidDel="00C87335">
          <w:rPr>
            <w:rFonts w:hint="eastAsia"/>
            <w:lang w:eastAsia="zh-CN"/>
          </w:rPr>
          <w:delText xml:space="preserve">primary </w:delText>
        </w:r>
      </w:del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subframe or a special subframe with special subframe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subframe with special subframe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 w:rsidRPr="00E9040D">
        <w:rPr>
          <w:position w:val="-12"/>
        </w:rPr>
        <w:object w:dxaOrig="820" w:dyaOrig="380">
          <v:shape id="_x0000_i1029" type="#_x0000_t75" style="width:40.4pt;height:19.55pt" o:ole="">
            <v:imagedata r:id="rId16" o:title=""/>
          </v:shape>
          <o:OLEObject Type="Embed" ProgID="Equation.3" ShapeID="_x0000_i1029" DrawAspect="Content" ObjectID="_1580280288" r:id="rId17"/>
        </w:object>
      </w:r>
      <w:r>
        <w:rPr>
          <w:rFonts w:hint="eastAsia"/>
          <w:lang w:eastAsia="zh-CN"/>
        </w:rPr>
        <w:t xml:space="preserve"> otherwise. For a cell using FDD, </w:t>
      </w:r>
      <w:r w:rsidRPr="00E9040D">
        <w:rPr>
          <w:position w:val="-12"/>
        </w:rPr>
        <w:object w:dxaOrig="780" w:dyaOrig="380">
          <v:shape id="_x0000_i1030" type="#_x0000_t75" style="width:39.1pt;height:19.55pt" o:ole="">
            <v:imagedata r:id="rId14" o:title=""/>
          </v:shape>
          <o:OLEObject Type="Embed" ProgID="Equation.3" ShapeID="_x0000_i1030" DrawAspect="Content" ObjectID="_1580280289" r:id="rId18"/>
        </w:object>
      </w:r>
      <w:r>
        <w:rPr>
          <w:rFonts w:hint="eastAsia"/>
          <w:lang w:eastAsia="zh-CN"/>
        </w:rPr>
        <w:t>.</w:t>
      </w:r>
    </w:p>
    <w:p w:rsidR="0069049D" w:rsidRPr="00F610E7" w:rsidRDefault="0069049D" w:rsidP="0069049D">
      <w:pPr>
        <w:jc w:val="center"/>
        <w:rPr>
          <w:color w:val="FF0000"/>
          <w:sz w:val="28"/>
        </w:rPr>
      </w:pPr>
      <w:r w:rsidRPr="00F610E7">
        <w:rPr>
          <w:color w:val="FF0000"/>
          <w:sz w:val="28"/>
        </w:rPr>
        <w:t>&lt;Unchanged Parts Omitted&gt;</w:t>
      </w:r>
    </w:p>
    <w:p w:rsidR="00C87335" w:rsidRPr="00C87335" w:rsidRDefault="00C87335" w:rsidP="00C87335"/>
    <w:p w:rsidR="004F68E7" w:rsidRDefault="004F68E7">
      <w:pPr>
        <w:spacing w:after="0"/>
        <w:rPr>
          <w:rFonts w:ascii="Arial" w:hAnsi="Arial"/>
          <w:sz w:val="24"/>
        </w:rPr>
      </w:pPr>
    </w:p>
    <w:p w:rsidR="004F68E7" w:rsidRDefault="004F68E7" w:rsidP="004F68E7">
      <w:pPr>
        <w:pStyle w:val="Heading4"/>
      </w:pPr>
      <w:r>
        <w:t>5.2.3.1</w:t>
      </w:r>
      <w:r>
        <w:tab/>
        <w:t xml:space="preserve">Channel coding for UCI HARQ-ACK </w:t>
      </w:r>
      <w:r>
        <w:rPr>
          <w:rFonts w:hint="eastAsia"/>
          <w:lang w:eastAsia="zh-CN"/>
        </w:rPr>
        <w:t>on PUCCH</w:t>
      </w:r>
      <w:bookmarkEnd w:id="2"/>
    </w:p>
    <w:p w:rsidR="0069049D" w:rsidRPr="00F610E7" w:rsidRDefault="0069049D" w:rsidP="0069049D">
      <w:pPr>
        <w:jc w:val="center"/>
        <w:rPr>
          <w:color w:val="FF0000"/>
          <w:sz w:val="28"/>
        </w:rPr>
      </w:pPr>
      <w:r w:rsidRPr="00F610E7">
        <w:rPr>
          <w:color w:val="FF0000"/>
          <w:sz w:val="28"/>
        </w:rPr>
        <w:t>&lt;Unchanged Parts Omitted&gt;</w:t>
      </w:r>
    </w:p>
    <w:p w:rsidR="004F68E7" w:rsidRDefault="004F68E7" w:rsidP="004F68E7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t xml:space="preserve">, the sequence of bits </w:t>
      </w:r>
      <w:r w:rsidRPr="001840FD">
        <w:rPr>
          <w:position w:val="-14"/>
        </w:rPr>
        <w:object w:dxaOrig="2020" w:dyaOrig="400">
          <v:shape id="_x0000_i1031" type="#_x0000_t75" style="width:101.3pt;height:20.85pt" o:ole="">
            <v:imagedata r:id="rId19" o:title=""/>
          </v:shape>
          <o:OLEObject Type="Embed" ProgID="Equation.3" ShapeID="_x0000_i1031" DrawAspect="Content" ObjectID="_1580280290" r:id="rId20"/>
        </w:object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 w:rsidRPr="00E54724">
        <w:rPr>
          <w:position w:val="-10"/>
        </w:rPr>
        <w:object w:dxaOrig="499" w:dyaOrig="340">
          <v:shape id="_x0000_i1032" type="#_x0000_t75" style="width:24.75pt;height:17.25pt" o:ole="">
            <v:imagedata r:id="rId10" o:title=""/>
          </v:shape>
          <o:OLEObject Type="Embed" ProgID="Equation.3" ShapeID="_x0000_i1032" DrawAspect="Content" ObjectID="_1580280291" r:id="rId21"/>
        </w:object>
      </w:r>
      <w:r w:rsidRPr="00E54724">
        <w:t xml:space="preserve"> as the number of cells configured by higher layers for the UE and </w:t>
      </w:r>
      <w:r w:rsidRPr="00AF23D7">
        <w:rPr>
          <w:position w:val="-12"/>
        </w:rPr>
        <w:object w:dxaOrig="440" w:dyaOrig="380">
          <v:shape id="_x0000_i1033" type="#_x0000_t75" style="width:21.85pt;height:19.55pt" o:ole="">
            <v:imagedata r:id="rId12" o:title=""/>
          </v:shape>
          <o:OLEObject Type="Embed" ProgID="Equation.3" ShapeID="_x0000_i1033" DrawAspect="Content" ObjectID="_1580280292" r:id="rId22"/>
        </w:object>
      </w:r>
      <w:r w:rsidRPr="00E54724">
        <w:t xml:space="preserve"> as </w:t>
      </w:r>
      <w:r>
        <w:t>the number of subframe</w:t>
      </w:r>
      <w:r>
        <w:rPr>
          <w:rFonts w:hint="eastAsia"/>
          <w:lang w:eastAsia="zh-CN"/>
        </w:rPr>
        <w:t>s</w:t>
      </w:r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subframe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subframes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 w:rsidRPr="00E9040D">
        <w:rPr>
          <w:position w:val="-12"/>
        </w:rPr>
        <w:object w:dxaOrig="780" w:dyaOrig="380">
          <v:shape id="_x0000_i1034" type="#_x0000_t75" style="width:39.1pt;height:19.55pt" o:ole="">
            <v:imagedata r:id="rId14" o:title=""/>
          </v:shape>
          <o:OLEObject Type="Embed" ProgID="Equation.3" ShapeID="_x0000_i1034" DrawAspect="Content" ObjectID="_1580280293" r:id="rId23"/>
        </w:object>
      </w:r>
      <w:r>
        <w:rPr>
          <w:rFonts w:hint="eastAsia"/>
          <w:lang w:eastAsia="zh-CN"/>
        </w:rPr>
        <w:t xml:space="preserve"> if subframe n-4 in the cell</w:t>
      </w:r>
      <w:r>
        <w:rPr>
          <w:lang w:eastAsia="zh-CN"/>
        </w:rPr>
        <w:t xml:space="preserve">, or subframe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del w:id="4" w:author="Nokia" w:date="2018-01-24T17:07:00Z">
        <w:r w:rsidDel="004F68E7">
          <w:rPr>
            <w:rFonts w:hint="eastAsia"/>
            <w:lang w:eastAsia="zh-CN"/>
          </w:rPr>
          <w:delText xml:space="preserve">primary </w:delText>
        </w:r>
      </w:del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subframe or a special subframe with special subframe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subframe with special subframe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 w:rsidRPr="00E9040D">
        <w:rPr>
          <w:position w:val="-12"/>
        </w:rPr>
        <w:object w:dxaOrig="820" w:dyaOrig="380">
          <v:shape id="_x0000_i1035" type="#_x0000_t75" style="width:40.4pt;height:19.55pt" o:ole="">
            <v:imagedata r:id="rId16" o:title=""/>
          </v:shape>
          <o:OLEObject Type="Embed" ProgID="Equation.3" ShapeID="_x0000_i1035" DrawAspect="Content" ObjectID="_1580280294" r:id="rId24"/>
        </w:object>
      </w:r>
      <w:r>
        <w:rPr>
          <w:rFonts w:hint="eastAsia"/>
          <w:lang w:eastAsia="zh-CN"/>
        </w:rPr>
        <w:t xml:space="preserve"> otherwise. For a cell using FDD, </w:t>
      </w:r>
      <w:r w:rsidRPr="00E9040D">
        <w:rPr>
          <w:position w:val="-12"/>
        </w:rPr>
        <w:object w:dxaOrig="780" w:dyaOrig="380">
          <v:shape id="_x0000_i1036" type="#_x0000_t75" style="width:39.1pt;height:19.55pt" o:ole="">
            <v:imagedata r:id="rId14" o:title=""/>
          </v:shape>
          <o:OLEObject Type="Embed" ProgID="Equation.3" ShapeID="_x0000_i1036" DrawAspect="Content" ObjectID="_1580280295" r:id="rId25"/>
        </w:object>
      </w:r>
      <w:r>
        <w:rPr>
          <w:rFonts w:hint="eastAsia"/>
          <w:lang w:eastAsia="zh-CN"/>
        </w:rPr>
        <w:t>.</w:t>
      </w:r>
    </w:p>
    <w:p w:rsidR="0069049D" w:rsidRPr="00F610E7" w:rsidRDefault="0069049D" w:rsidP="0069049D">
      <w:pPr>
        <w:jc w:val="center"/>
        <w:rPr>
          <w:color w:val="FF0000"/>
          <w:sz w:val="28"/>
        </w:rPr>
      </w:pPr>
      <w:r w:rsidRPr="00F610E7">
        <w:rPr>
          <w:color w:val="FF0000"/>
          <w:sz w:val="28"/>
        </w:rPr>
        <w:t>&lt;Unchanged Parts Omitted&gt;</w:t>
      </w:r>
    </w:p>
    <w:p w:rsidR="004F68E7" w:rsidRPr="004F68E7" w:rsidRDefault="004F68E7">
      <w:pPr>
        <w:rPr>
          <w:noProof/>
          <w:color w:val="FF0000"/>
        </w:rPr>
      </w:pPr>
    </w:p>
    <w:sectPr w:rsidR="004F68E7" w:rsidRPr="004F68E7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0B8" w:rsidRDefault="00FF40B8">
      <w:r>
        <w:separator/>
      </w:r>
    </w:p>
  </w:endnote>
  <w:endnote w:type="continuationSeparator" w:id="0">
    <w:p w:rsidR="00FF40B8" w:rsidRDefault="00FF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0B8" w:rsidRDefault="00FF40B8">
      <w:r>
        <w:separator/>
      </w:r>
    </w:p>
  </w:footnote>
  <w:footnote w:type="continuationSeparator" w:id="0">
    <w:p w:rsidR="00FF40B8" w:rsidRDefault="00FF4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96D36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01FC"/>
    <w:rsid w:val="001E41F3"/>
    <w:rsid w:val="00203ED1"/>
    <w:rsid w:val="00224F65"/>
    <w:rsid w:val="0026004D"/>
    <w:rsid w:val="002640DD"/>
    <w:rsid w:val="00275D12"/>
    <w:rsid w:val="00284FEB"/>
    <w:rsid w:val="002860C4"/>
    <w:rsid w:val="002A002E"/>
    <w:rsid w:val="002B5741"/>
    <w:rsid w:val="00305409"/>
    <w:rsid w:val="003609EF"/>
    <w:rsid w:val="0036231A"/>
    <w:rsid w:val="003E1A36"/>
    <w:rsid w:val="00410371"/>
    <w:rsid w:val="004242F1"/>
    <w:rsid w:val="004B75B7"/>
    <w:rsid w:val="004F68E7"/>
    <w:rsid w:val="0051580D"/>
    <w:rsid w:val="0053578A"/>
    <w:rsid w:val="00547111"/>
    <w:rsid w:val="00592D74"/>
    <w:rsid w:val="005C421D"/>
    <w:rsid w:val="005E02D5"/>
    <w:rsid w:val="005E2C44"/>
    <w:rsid w:val="00621188"/>
    <w:rsid w:val="006257ED"/>
    <w:rsid w:val="006700F7"/>
    <w:rsid w:val="0069049D"/>
    <w:rsid w:val="00695808"/>
    <w:rsid w:val="006B46FB"/>
    <w:rsid w:val="006D0B78"/>
    <w:rsid w:val="006D3023"/>
    <w:rsid w:val="006E21FB"/>
    <w:rsid w:val="00792342"/>
    <w:rsid w:val="007977A8"/>
    <w:rsid w:val="007B512A"/>
    <w:rsid w:val="007C2097"/>
    <w:rsid w:val="007D6A07"/>
    <w:rsid w:val="007F7259"/>
    <w:rsid w:val="00804C5B"/>
    <w:rsid w:val="008279FA"/>
    <w:rsid w:val="008626E7"/>
    <w:rsid w:val="00865806"/>
    <w:rsid w:val="00870EE7"/>
    <w:rsid w:val="0088696F"/>
    <w:rsid w:val="008A45A6"/>
    <w:rsid w:val="008C6DD2"/>
    <w:rsid w:val="008F4200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17484"/>
    <w:rsid w:val="00A246B6"/>
    <w:rsid w:val="00A34B5F"/>
    <w:rsid w:val="00A47E70"/>
    <w:rsid w:val="00A50CF0"/>
    <w:rsid w:val="00A72B9C"/>
    <w:rsid w:val="00A7671C"/>
    <w:rsid w:val="00AA2CBC"/>
    <w:rsid w:val="00AC5820"/>
    <w:rsid w:val="00AD1CD8"/>
    <w:rsid w:val="00B258BB"/>
    <w:rsid w:val="00B67B97"/>
    <w:rsid w:val="00B92381"/>
    <w:rsid w:val="00B968C8"/>
    <w:rsid w:val="00BA3EC5"/>
    <w:rsid w:val="00BA51D9"/>
    <w:rsid w:val="00BB5DFC"/>
    <w:rsid w:val="00BD279D"/>
    <w:rsid w:val="00BD6BB8"/>
    <w:rsid w:val="00C318D1"/>
    <w:rsid w:val="00C66BA2"/>
    <w:rsid w:val="00C74C98"/>
    <w:rsid w:val="00C87335"/>
    <w:rsid w:val="00C95985"/>
    <w:rsid w:val="00CC5026"/>
    <w:rsid w:val="00D03F9A"/>
    <w:rsid w:val="00D06D51"/>
    <w:rsid w:val="00D24991"/>
    <w:rsid w:val="00D50255"/>
    <w:rsid w:val="00DE34CF"/>
    <w:rsid w:val="00E13F3D"/>
    <w:rsid w:val="00EB6B62"/>
    <w:rsid w:val="00EE0A91"/>
    <w:rsid w:val="00EE7D7C"/>
    <w:rsid w:val="00F25D98"/>
    <w:rsid w:val="00F300FB"/>
    <w:rsid w:val="00FB6386"/>
    <w:rsid w:val="00FF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AB76F9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Hugl, Klaus (Nokia - AT/Vienna)</cp:lastModifiedBy>
  <cp:revision>3</cp:revision>
  <cp:lastPrinted>1899-12-31T23:00:00Z</cp:lastPrinted>
  <dcterms:created xsi:type="dcterms:W3CDTF">2018-02-16T08:57:00Z</dcterms:created>
  <dcterms:modified xsi:type="dcterms:W3CDTF">2018-02-16T08:58:00Z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