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1D8" w:rsidRPr="0052548E" w:rsidRDefault="000A01D8" w:rsidP="000A01D8">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006B2855">
        <w:rPr>
          <w:rFonts w:ascii="Arial" w:hAnsi="Arial" w:cs="Arial"/>
          <w:b/>
          <w:bCs/>
          <w:sz w:val="28"/>
        </w:rPr>
        <w:t xml:space="preserve"> #92</w:t>
      </w:r>
      <w:r w:rsidR="006B2855">
        <w:rPr>
          <w:rFonts w:ascii="Arial" w:hAnsi="Arial" w:cs="Arial"/>
          <w:b/>
          <w:bCs/>
          <w:sz w:val="28"/>
        </w:rPr>
        <w:tab/>
      </w:r>
      <w:bookmarkStart w:id="0" w:name="_GoBack"/>
      <w:bookmarkEnd w:id="0"/>
      <w:r>
        <w:rPr>
          <w:rFonts w:ascii="Arial" w:hAnsi="Arial" w:cs="Arial"/>
          <w:b/>
          <w:bCs/>
          <w:sz w:val="28"/>
        </w:rPr>
        <w:tab/>
        <w:t>R1-18</w:t>
      </w:r>
      <w:r w:rsidR="006B2855">
        <w:rPr>
          <w:rFonts w:ascii="Arial" w:eastAsia="MS Mincho" w:hAnsi="Arial" w:cs="Arial"/>
          <w:b/>
          <w:bCs/>
          <w:sz w:val="28"/>
          <w:lang w:eastAsia="ja-JP"/>
        </w:rPr>
        <w:t>0182</w:t>
      </w:r>
      <w:r w:rsidR="00A479FF">
        <w:rPr>
          <w:rFonts w:ascii="Arial" w:eastAsia="MS Mincho" w:hAnsi="Arial" w:cs="Arial"/>
          <w:b/>
          <w:bCs/>
          <w:sz w:val="28"/>
          <w:lang w:eastAsia="ja-JP"/>
        </w:rPr>
        <w:t>5</w:t>
      </w:r>
    </w:p>
    <w:p w:rsidR="000A01D8" w:rsidRPr="009513AC" w:rsidRDefault="000A01D8" w:rsidP="000A01D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xml:space="preserve">, 2018 </w:t>
      </w:r>
    </w:p>
    <w:p w:rsidR="009C0564" w:rsidRPr="000A01D8"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581B2C">
        <w:rPr>
          <w:rFonts w:ascii="Arial" w:hAnsi="Arial" w:cs="Arial"/>
          <w:b/>
          <w:bCs/>
          <w:szCs w:val="20"/>
          <w:lang w:val="en-GB" w:eastAsia="zh-CN"/>
        </w:rPr>
        <w:t>7.1.2.2</w:t>
      </w:r>
      <w:r w:rsidR="000A01D8">
        <w:rPr>
          <w:rFonts w:ascii="Arial" w:hAnsi="Arial" w:cs="Arial"/>
          <w:b/>
          <w:bCs/>
          <w:szCs w:val="20"/>
          <w:lang w:val="en-GB" w:eastAsia="zh-CN"/>
        </w:rPr>
        <w:t>.</w:t>
      </w:r>
      <w:r w:rsidR="00A479FF">
        <w:rPr>
          <w:rFonts w:ascii="Arial" w:hAnsi="Arial" w:cs="Arial"/>
          <w:b/>
          <w:bCs/>
          <w:szCs w:val="20"/>
          <w:lang w:val="en-GB" w:eastAsia="zh-CN"/>
        </w:rPr>
        <w:t>4</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0A01D8">
        <w:rPr>
          <w:rFonts w:ascii="Arial" w:hAnsi="Arial" w:cs="Arial"/>
          <w:b/>
          <w:bCs/>
          <w:szCs w:val="20"/>
          <w:lang w:val="en-GB" w:eastAsia="zh-CN"/>
        </w:rPr>
        <w:t xml:space="preserve">Remaining issues on </w:t>
      </w:r>
      <w:r w:rsidR="00581B2C">
        <w:rPr>
          <w:rFonts w:ascii="Arial" w:hAnsi="Arial" w:cs="Arial"/>
          <w:b/>
          <w:bCs/>
          <w:szCs w:val="20"/>
          <w:lang w:val="en-GB" w:eastAsia="zh-CN"/>
        </w:rPr>
        <w:t xml:space="preserve">beam </w:t>
      </w:r>
      <w:r w:rsidR="00A479FF">
        <w:rPr>
          <w:rFonts w:ascii="Arial" w:hAnsi="Arial" w:cs="Arial"/>
          <w:b/>
          <w:bCs/>
          <w:szCs w:val="20"/>
          <w:lang w:val="en-GB" w:eastAsia="zh-CN"/>
        </w:rPr>
        <w:t>failure recovery</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3203E1">
      <w:pPr>
        <w:pStyle w:val="Heading1"/>
        <w:numPr>
          <w:ilvl w:val="0"/>
          <w:numId w:val="4"/>
        </w:numPr>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rsidR="00D70B8D" w:rsidRDefault="00D70B8D" w:rsidP="00E62D42">
      <w:pPr>
        <w:rPr>
          <w:sz w:val="20"/>
          <w:szCs w:val="20"/>
          <w:lang w:eastAsia="zh-CN"/>
        </w:rPr>
      </w:pPr>
    </w:p>
    <w:p w:rsidR="00E62D42" w:rsidRDefault="00E62D42" w:rsidP="00E62D42">
      <w:pPr>
        <w:rPr>
          <w:sz w:val="20"/>
          <w:szCs w:val="20"/>
          <w:lang w:eastAsia="zh-CN"/>
        </w:rPr>
      </w:pPr>
      <w:r>
        <w:rPr>
          <w:sz w:val="20"/>
          <w:szCs w:val="20"/>
          <w:lang w:eastAsia="zh-CN"/>
        </w:rPr>
        <w:t xml:space="preserve">In TS38.213 </w:t>
      </w:r>
      <w:r w:rsidR="00764254">
        <w:rPr>
          <w:sz w:val="20"/>
          <w:szCs w:val="20"/>
          <w:lang w:eastAsia="zh-CN"/>
        </w:rPr>
        <w:t xml:space="preserve">V15.0.1, </w:t>
      </w:r>
      <w:r>
        <w:rPr>
          <w:sz w:val="20"/>
          <w:szCs w:val="20"/>
          <w:lang w:eastAsia="zh-CN"/>
        </w:rPr>
        <w:t>Section 6, the related text on beam failure recovery is as follows</w:t>
      </w:r>
      <w:r w:rsidR="00764254">
        <w:rPr>
          <w:sz w:val="20"/>
          <w:szCs w:val="20"/>
          <w:lang w:eastAsia="zh-CN"/>
        </w:rPr>
        <w:t xml:space="preserve"> </w:t>
      </w:r>
      <w:r w:rsidR="00901E81">
        <w:rPr>
          <w:sz w:val="20"/>
          <w:szCs w:val="20"/>
          <w:lang w:eastAsia="zh-CN"/>
        </w:rPr>
        <w:fldChar w:fldCharType="begin"/>
      </w:r>
      <w:r w:rsidR="00764254">
        <w:rPr>
          <w:sz w:val="20"/>
          <w:szCs w:val="20"/>
          <w:lang w:eastAsia="zh-CN"/>
        </w:rPr>
        <w:instrText xml:space="preserve"> REF _Ref506427092 \n \h </w:instrText>
      </w:r>
      <w:r w:rsidR="00901E81">
        <w:rPr>
          <w:sz w:val="20"/>
          <w:szCs w:val="20"/>
          <w:lang w:eastAsia="zh-CN"/>
        </w:rPr>
      </w:r>
      <w:r w:rsidR="00901E81">
        <w:rPr>
          <w:sz w:val="20"/>
          <w:szCs w:val="20"/>
          <w:lang w:eastAsia="zh-CN"/>
        </w:rPr>
        <w:fldChar w:fldCharType="separate"/>
      </w:r>
      <w:r w:rsidR="00764254">
        <w:rPr>
          <w:sz w:val="20"/>
          <w:szCs w:val="20"/>
          <w:lang w:eastAsia="zh-CN"/>
        </w:rPr>
        <w:t>[1]</w:t>
      </w:r>
      <w:r w:rsidR="00901E81">
        <w:rPr>
          <w:sz w:val="20"/>
          <w:szCs w:val="20"/>
          <w:lang w:eastAsia="zh-CN"/>
        </w:rPr>
        <w:fldChar w:fldCharType="end"/>
      </w:r>
      <w:r>
        <w:rPr>
          <w:sz w:val="20"/>
          <w:szCs w:val="20"/>
          <w:lang w:eastAsia="zh-CN"/>
        </w:rPr>
        <w:t>:</w:t>
      </w:r>
    </w:p>
    <w:p w:rsidR="00E62D42" w:rsidRDefault="00E62D42" w:rsidP="00E62D42">
      <w:pPr>
        <w:pStyle w:val="Heading1"/>
        <w:tabs>
          <w:tab w:val="left" w:pos="1134"/>
        </w:tabs>
        <w:rPr>
          <w:rFonts w:cs="Arial"/>
          <w:szCs w:val="32"/>
        </w:rPr>
      </w:pPr>
      <w:bookmarkStart w:id="3" w:name="_Ref500595654"/>
      <w:bookmarkStart w:id="4" w:name="_Toc505333636"/>
      <w:bookmarkStart w:id="5" w:name="_Toc415085423"/>
      <w:r>
        <w:rPr>
          <w:rFonts w:cs="Arial"/>
          <w:szCs w:val="32"/>
        </w:rPr>
        <w:t>[</w:t>
      </w:r>
    </w:p>
    <w:p w:rsidR="00E62D42" w:rsidRPr="003860B3" w:rsidRDefault="00E62D42" w:rsidP="00E62D42">
      <w:pPr>
        <w:pStyle w:val="Heading1"/>
        <w:tabs>
          <w:tab w:val="left" w:pos="1134"/>
        </w:tabs>
        <w:rPr>
          <w:rFonts w:cs="Arial"/>
          <w:sz w:val="24"/>
          <w:szCs w:val="32"/>
        </w:rPr>
      </w:pPr>
      <w:r>
        <w:rPr>
          <w:rFonts w:cs="Arial"/>
          <w:szCs w:val="32"/>
        </w:rPr>
        <w:tab/>
      </w:r>
      <w:r w:rsidRPr="00B916EC">
        <w:rPr>
          <w:rFonts w:cs="Arial"/>
          <w:szCs w:val="32"/>
        </w:rPr>
        <w:t>6</w:t>
      </w:r>
      <w:r w:rsidRPr="00B916EC">
        <w:rPr>
          <w:rFonts w:cs="Arial"/>
          <w:szCs w:val="32"/>
        </w:rPr>
        <w:tab/>
      </w:r>
      <w:r>
        <w:rPr>
          <w:rFonts w:cs="Arial"/>
          <w:szCs w:val="32"/>
        </w:rPr>
        <w:tab/>
      </w:r>
      <w:r w:rsidRPr="003860B3">
        <w:rPr>
          <w:rFonts w:cs="Arial"/>
          <w:sz w:val="24"/>
          <w:szCs w:val="32"/>
        </w:rPr>
        <w:t>Link reconfiguration procedures</w:t>
      </w:r>
      <w:bookmarkEnd w:id="3"/>
      <w:bookmarkEnd w:id="4"/>
    </w:p>
    <w:bookmarkEnd w:id="5"/>
    <w:p w:rsidR="00E62D42" w:rsidRPr="003860B3" w:rsidRDefault="00E62D42" w:rsidP="00E62D42">
      <w:pPr>
        <w:ind w:left="425"/>
        <w:rPr>
          <w:sz w:val="21"/>
        </w:rPr>
      </w:pPr>
      <w:r w:rsidRPr="003860B3">
        <w:rPr>
          <w:rFonts w:eastAsia="MS Mincho"/>
          <w:sz w:val="21"/>
          <w:lang w:eastAsia="ja-JP"/>
        </w:rPr>
        <w:t xml:space="preserve">A </w:t>
      </w:r>
      <w:r w:rsidRPr="003860B3">
        <w:rPr>
          <w:sz w:val="21"/>
        </w:rPr>
        <w:t xml:space="preserve">UE can be configured, for a serving cell, with a set </w:t>
      </w:r>
      <w:r w:rsidRPr="003860B3">
        <w:rPr>
          <w:iCs/>
          <w:position w:val="-10"/>
          <w:sz w:val="21"/>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5pt" o:ole="">
            <v:imagedata r:id="rId8" o:title=""/>
          </v:shape>
          <o:OLEObject Type="Embed" ProgID="Equation.3" ShapeID="_x0000_i1025" DrawAspect="Content" ObjectID="_1580333432" r:id="rId9"/>
        </w:object>
      </w:r>
      <w:r w:rsidRPr="003860B3">
        <w:rPr>
          <w:iCs/>
          <w:sz w:val="21"/>
        </w:rPr>
        <w:t xml:space="preserve"> of periodic CSI-RS resource configuration indexes by higher layer parameter </w:t>
      </w:r>
      <w:r w:rsidRPr="003860B3">
        <w:rPr>
          <w:i/>
          <w:iCs/>
          <w:sz w:val="21"/>
        </w:rPr>
        <w:t>Beam-Failure-Detection-RS-</w:t>
      </w:r>
      <w:proofErr w:type="spellStart"/>
      <w:r w:rsidRPr="003860B3">
        <w:rPr>
          <w:i/>
          <w:iCs/>
          <w:sz w:val="21"/>
        </w:rPr>
        <w:t>ResourceConfig</w:t>
      </w:r>
      <w:proofErr w:type="spellEnd"/>
      <w:r w:rsidRPr="003860B3">
        <w:rPr>
          <w:iCs/>
          <w:sz w:val="21"/>
        </w:rPr>
        <w:t xml:space="preserve"> and </w:t>
      </w:r>
      <w:r w:rsidRPr="003860B3">
        <w:rPr>
          <w:sz w:val="21"/>
        </w:rPr>
        <w:t xml:space="preserve">with a set </w:t>
      </w:r>
      <w:r w:rsidRPr="003860B3">
        <w:rPr>
          <w:iCs/>
          <w:position w:val="-10"/>
          <w:sz w:val="21"/>
        </w:rPr>
        <w:object w:dxaOrig="220" w:dyaOrig="300">
          <v:shape id="_x0000_i1026" type="#_x0000_t75" style="width:11pt;height:15.5pt" o:ole="">
            <v:imagedata r:id="rId10" o:title=""/>
          </v:shape>
          <o:OLEObject Type="Embed" ProgID="Equation.3" ShapeID="_x0000_i1026" DrawAspect="Content" ObjectID="_1580333433" r:id="rId11"/>
        </w:object>
      </w:r>
      <w:r w:rsidRPr="003860B3">
        <w:rPr>
          <w:iCs/>
          <w:sz w:val="21"/>
        </w:rPr>
        <w:t xml:space="preserve"> </w:t>
      </w:r>
      <w:r w:rsidRPr="003860B3">
        <w:rPr>
          <w:sz w:val="21"/>
        </w:rPr>
        <w:t xml:space="preserve">of CSI-RS resource configuration indexes and/or SS/PBCH block indexes by </w:t>
      </w:r>
      <w:r w:rsidRPr="003860B3">
        <w:rPr>
          <w:rFonts w:eastAsia="MS Mincho"/>
          <w:sz w:val="21"/>
          <w:lang w:eastAsia="ja-JP"/>
        </w:rPr>
        <w:t xml:space="preserve">higher layer parameter </w:t>
      </w:r>
      <w:r w:rsidRPr="003860B3">
        <w:rPr>
          <w:rFonts w:eastAsia="MS Mincho"/>
          <w:i/>
          <w:sz w:val="21"/>
          <w:lang w:eastAsia="ja-JP"/>
        </w:rPr>
        <w:t>Candidate-Beam-RS-List</w:t>
      </w:r>
      <w:r w:rsidRPr="003860B3">
        <w:rPr>
          <w:rFonts w:eastAsia="MS Mincho"/>
          <w:sz w:val="21"/>
          <w:lang w:eastAsia="ja-JP"/>
        </w:rPr>
        <w:t xml:space="preserve"> </w:t>
      </w:r>
      <w:r w:rsidRPr="003860B3">
        <w:rPr>
          <w:sz w:val="21"/>
        </w:rPr>
        <w:t xml:space="preserve">for radio link quality measurements on the serving cell. If the UE is not provided with </w:t>
      </w:r>
      <w:r w:rsidRPr="003860B3">
        <w:rPr>
          <w:iCs/>
          <w:sz w:val="21"/>
        </w:rPr>
        <w:t xml:space="preserve">higher layer parameter </w:t>
      </w:r>
      <w:r w:rsidRPr="003860B3">
        <w:rPr>
          <w:i/>
          <w:iCs/>
          <w:sz w:val="21"/>
        </w:rPr>
        <w:t>Beam-Failure-Detection-RS-</w:t>
      </w:r>
      <w:proofErr w:type="spellStart"/>
      <w:r w:rsidRPr="003860B3">
        <w:rPr>
          <w:i/>
          <w:iCs/>
          <w:sz w:val="21"/>
        </w:rPr>
        <w:t>ResourceConfig</w:t>
      </w:r>
      <w:proofErr w:type="spellEnd"/>
      <w:r w:rsidRPr="003860B3">
        <w:rPr>
          <w:iCs/>
          <w:sz w:val="21"/>
        </w:rPr>
        <w:t xml:space="preserve">, the UE determines </w:t>
      </w:r>
      <w:r w:rsidRPr="003860B3">
        <w:rPr>
          <w:iCs/>
          <w:position w:val="-10"/>
          <w:sz w:val="21"/>
        </w:rPr>
        <w:object w:dxaOrig="240" w:dyaOrig="300">
          <v:shape id="_x0000_i1027" type="#_x0000_t75" style="width:12pt;height:15.5pt" o:ole="">
            <v:imagedata r:id="rId8" o:title=""/>
          </v:shape>
          <o:OLEObject Type="Embed" ProgID="Equation.3" ShapeID="_x0000_i1027" DrawAspect="Content" ObjectID="_1580333434" r:id="rId12"/>
        </w:object>
      </w:r>
      <w:r w:rsidRPr="003860B3">
        <w:rPr>
          <w:iCs/>
          <w:sz w:val="21"/>
        </w:rPr>
        <w:t xml:space="preserve"> to include SS/PBCH blocks and periodic CSI-RS configurations with same values for higher layer parameter </w:t>
      </w:r>
      <w:r w:rsidRPr="003860B3">
        <w:rPr>
          <w:i/>
          <w:sz w:val="21"/>
        </w:rPr>
        <w:t>TCI-</w:t>
      </w:r>
      <w:proofErr w:type="spellStart"/>
      <w:r w:rsidRPr="003860B3">
        <w:rPr>
          <w:i/>
          <w:sz w:val="21"/>
        </w:rPr>
        <w:t>StatesPDCCH</w:t>
      </w:r>
      <w:proofErr w:type="spellEnd"/>
      <w:r w:rsidRPr="003860B3">
        <w:rPr>
          <w:sz w:val="21"/>
        </w:rPr>
        <w:t xml:space="preserve"> as for control resource sets that the UE is configured for monitoring PDCCH as described in </w:t>
      </w:r>
      <w:proofErr w:type="spellStart"/>
      <w:r w:rsidRPr="003860B3">
        <w:rPr>
          <w:sz w:val="21"/>
        </w:rPr>
        <w:t>Subclause</w:t>
      </w:r>
      <w:proofErr w:type="spellEnd"/>
      <w:r w:rsidRPr="003860B3">
        <w:rPr>
          <w:sz w:val="21"/>
        </w:rPr>
        <w:t xml:space="preserve"> </w:t>
      </w:r>
      <w:fldSimple w:instr=" REF _Ref491451763 \h  \* MERGEFORMAT ">
        <w:r w:rsidRPr="003860B3">
          <w:rPr>
            <w:sz w:val="21"/>
          </w:rPr>
          <w:t>10</w:t>
        </w:r>
        <w:r w:rsidRPr="003860B3">
          <w:rPr>
            <w:rFonts w:hint="eastAsia"/>
            <w:sz w:val="21"/>
          </w:rPr>
          <w:t>.1</w:t>
        </w:r>
      </w:fldSimple>
      <w:r w:rsidRPr="003860B3">
        <w:rPr>
          <w:sz w:val="21"/>
        </w:rPr>
        <w:t xml:space="preserve">. </w:t>
      </w:r>
      <w:r w:rsidRPr="003860B3">
        <w:rPr>
          <w:iCs/>
          <w:sz w:val="21"/>
        </w:rPr>
        <w:t xml:space="preserve">   </w:t>
      </w:r>
      <w:r w:rsidRPr="003860B3">
        <w:rPr>
          <w:sz w:val="21"/>
        </w:rPr>
        <w:t xml:space="preserve"> </w:t>
      </w:r>
    </w:p>
    <w:p w:rsidR="00E62D42" w:rsidRPr="003860B3" w:rsidRDefault="00E62D42" w:rsidP="00E62D42">
      <w:pPr>
        <w:ind w:left="425"/>
        <w:rPr>
          <w:sz w:val="21"/>
        </w:rPr>
      </w:pPr>
      <w:r w:rsidRPr="003860B3">
        <w:rPr>
          <w:sz w:val="21"/>
        </w:rPr>
        <w:t xml:space="preserve">The physical layer in the UE shall assess the radio link quality according to the set </w:t>
      </w:r>
      <w:r w:rsidRPr="003860B3">
        <w:rPr>
          <w:iCs/>
          <w:position w:val="-10"/>
          <w:sz w:val="21"/>
        </w:rPr>
        <w:object w:dxaOrig="240" w:dyaOrig="300">
          <v:shape id="_x0000_i1028" type="#_x0000_t75" style="width:12pt;height:15.5pt" o:ole="">
            <v:imagedata r:id="rId8" o:title=""/>
          </v:shape>
          <o:OLEObject Type="Embed" ProgID="Equation.3" ShapeID="_x0000_i1028" DrawAspect="Content" ObjectID="_1580333435" r:id="rId13"/>
        </w:object>
      </w:r>
      <w:r w:rsidRPr="003860B3">
        <w:rPr>
          <w:iCs/>
          <w:sz w:val="21"/>
        </w:rPr>
        <w:t xml:space="preserve"> </w:t>
      </w:r>
      <w:r w:rsidRPr="003860B3">
        <w:rPr>
          <w:sz w:val="21"/>
        </w:rPr>
        <w:t xml:space="preserve">of resource configurations against the threshold </w:t>
      </w:r>
      <w:proofErr w:type="spellStart"/>
      <w:r w:rsidRPr="003860B3">
        <w:rPr>
          <w:sz w:val="21"/>
        </w:rPr>
        <w:t>Q</w:t>
      </w:r>
      <w:r w:rsidRPr="003860B3">
        <w:rPr>
          <w:sz w:val="21"/>
          <w:vertAlign w:val="subscript"/>
        </w:rPr>
        <w:t>out</w:t>
      </w:r>
      <w:proofErr w:type="gramStart"/>
      <w:r w:rsidRPr="003860B3">
        <w:rPr>
          <w:sz w:val="21"/>
          <w:vertAlign w:val="subscript"/>
        </w:rPr>
        <w:t>,LR</w:t>
      </w:r>
      <w:proofErr w:type="spellEnd"/>
      <w:proofErr w:type="gramEnd"/>
      <w:r w:rsidRPr="003860B3">
        <w:rPr>
          <w:sz w:val="21"/>
        </w:rPr>
        <w:t xml:space="preserve"> [10, TS 38.133]. The thresholds </w:t>
      </w:r>
      <w:proofErr w:type="spellStart"/>
      <w:r w:rsidRPr="003860B3">
        <w:rPr>
          <w:sz w:val="21"/>
        </w:rPr>
        <w:t>Q</w:t>
      </w:r>
      <w:r w:rsidRPr="003860B3">
        <w:rPr>
          <w:sz w:val="21"/>
          <w:vertAlign w:val="subscript"/>
        </w:rPr>
        <w:t>out</w:t>
      </w:r>
      <w:proofErr w:type="gramStart"/>
      <w:r w:rsidRPr="003860B3">
        <w:rPr>
          <w:sz w:val="21"/>
          <w:vertAlign w:val="subscript"/>
        </w:rPr>
        <w:t>,LR</w:t>
      </w:r>
      <w:proofErr w:type="spellEnd"/>
      <w:proofErr w:type="gramEnd"/>
      <w:r w:rsidRPr="003860B3">
        <w:rPr>
          <w:sz w:val="21"/>
        </w:rPr>
        <w:t xml:space="preserve"> and </w:t>
      </w:r>
      <w:proofErr w:type="spellStart"/>
      <w:r w:rsidRPr="003860B3">
        <w:rPr>
          <w:sz w:val="21"/>
        </w:rPr>
        <w:t>Q</w:t>
      </w:r>
      <w:r w:rsidRPr="003860B3">
        <w:rPr>
          <w:sz w:val="21"/>
          <w:vertAlign w:val="subscript"/>
        </w:rPr>
        <w:t>in,LR</w:t>
      </w:r>
      <w:proofErr w:type="spellEnd"/>
      <w:r w:rsidRPr="003860B3">
        <w:rPr>
          <w:sz w:val="21"/>
        </w:rPr>
        <w:t xml:space="preserve"> correspond to the default value of higher layer parameter </w:t>
      </w:r>
      <w:r w:rsidRPr="003860B3">
        <w:rPr>
          <w:i/>
          <w:sz w:val="21"/>
        </w:rPr>
        <w:t>RLM-IS-OOS-</w:t>
      </w:r>
      <w:proofErr w:type="spellStart"/>
      <w:r w:rsidRPr="003860B3">
        <w:rPr>
          <w:i/>
          <w:sz w:val="21"/>
        </w:rPr>
        <w:t>thresholdConfig</w:t>
      </w:r>
      <w:proofErr w:type="spellEnd"/>
      <w:r w:rsidRPr="003860B3">
        <w:rPr>
          <w:sz w:val="21"/>
        </w:rPr>
        <w:t xml:space="preserve"> and </w:t>
      </w:r>
      <w:r w:rsidRPr="003860B3">
        <w:rPr>
          <w:i/>
          <w:sz w:val="21"/>
        </w:rPr>
        <w:t>Beam-failure-candidate-beam-threshold</w:t>
      </w:r>
      <w:r w:rsidRPr="003860B3">
        <w:rPr>
          <w:sz w:val="21"/>
        </w:rPr>
        <w:t xml:space="preserve">, respectively. For the set </w:t>
      </w:r>
      <w:r w:rsidRPr="003860B3">
        <w:rPr>
          <w:iCs/>
          <w:position w:val="-10"/>
          <w:sz w:val="21"/>
        </w:rPr>
        <w:object w:dxaOrig="240" w:dyaOrig="300">
          <v:shape id="_x0000_i1029" type="#_x0000_t75" style="width:12pt;height:15.5pt" o:ole="">
            <v:imagedata r:id="rId8" o:title=""/>
          </v:shape>
          <o:OLEObject Type="Embed" ProgID="Equation.3" ShapeID="_x0000_i1029" DrawAspect="Content" ObjectID="_1580333436" r:id="rId14"/>
        </w:object>
      </w:r>
      <w:r w:rsidRPr="003860B3">
        <w:rPr>
          <w:iCs/>
          <w:sz w:val="21"/>
        </w:rPr>
        <w:t xml:space="preserve">, the UE </w:t>
      </w:r>
      <w:r w:rsidRPr="003860B3">
        <w:rPr>
          <w:sz w:val="21"/>
        </w:rPr>
        <w:t xml:space="preserve">shall assess the radio link quality only according to periodic </w:t>
      </w:r>
      <w:r w:rsidRPr="003860B3">
        <w:rPr>
          <w:iCs/>
          <w:sz w:val="21"/>
        </w:rPr>
        <w:t>CSI-RS resource configurations or SS/PBCH blocks that</w:t>
      </w:r>
      <w:r w:rsidRPr="003860B3">
        <w:rPr>
          <w:sz w:val="21"/>
        </w:rPr>
        <w:t xml:space="preserve"> are quasi co-located, as described in [6, TS 38.214], with the DM-RS of PDCCH receptions DM-RS monitored by the UE. The UE applies the configured </w:t>
      </w:r>
      <w:proofErr w:type="spellStart"/>
      <w:r w:rsidRPr="003860B3">
        <w:rPr>
          <w:sz w:val="21"/>
        </w:rPr>
        <w:t>Q</w:t>
      </w:r>
      <w:r w:rsidRPr="003860B3">
        <w:rPr>
          <w:sz w:val="21"/>
          <w:vertAlign w:val="subscript"/>
        </w:rPr>
        <w:t>out</w:t>
      </w:r>
      <w:proofErr w:type="gramStart"/>
      <w:r w:rsidRPr="003860B3">
        <w:rPr>
          <w:sz w:val="21"/>
          <w:vertAlign w:val="subscript"/>
        </w:rPr>
        <w:t>,LR</w:t>
      </w:r>
      <w:proofErr w:type="spellEnd"/>
      <w:proofErr w:type="gramEnd"/>
      <w:r w:rsidRPr="003860B3">
        <w:rPr>
          <w:sz w:val="21"/>
        </w:rPr>
        <w:t xml:space="preserve"> threshold for the periodic CSI-RS resource configurations. The UE applies the </w:t>
      </w:r>
      <w:proofErr w:type="spellStart"/>
      <w:r w:rsidRPr="003860B3">
        <w:rPr>
          <w:sz w:val="21"/>
        </w:rPr>
        <w:t>Q</w:t>
      </w:r>
      <w:r w:rsidRPr="003860B3">
        <w:rPr>
          <w:sz w:val="21"/>
          <w:vertAlign w:val="subscript"/>
        </w:rPr>
        <w:t>out</w:t>
      </w:r>
      <w:proofErr w:type="gramStart"/>
      <w:r w:rsidRPr="003860B3">
        <w:rPr>
          <w:sz w:val="21"/>
          <w:vertAlign w:val="subscript"/>
        </w:rPr>
        <w:t>,LR</w:t>
      </w:r>
      <w:proofErr w:type="spellEnd"/>
      <w:proofErr w:type="gramEnd"/>
      <w:r w:rsidRPr="003860B3">
        <w:rPr>
          <w:sz w:val="21"/>
        </w:rPr>
        <w:t xml:space="preserve"> threshold for SS/PBCH blocks after scaling a SS/PBCH block transmission power with a value provided by higher layer parameter </w:t>
      </w:r>
      <w:proofErr w:type="spellStart"/>
      <w:r w:rsidRPr="003860B3">
        <w:rPr>
          <w:sz w:val="21"/>
        </w:rPr>
        <w:t>Pc_SS</w:t>
      </w:r>
      <w:proofErr w:type="spellEnd"/>
      <w:r w:rsidRPr="003860B3">
        <w:rPr>
          <w:sz w:val="21"/>
        </w:rPr>
        <w:t xml:space="preserve">. </w:t>
      </w:r>
    </w:p>
    <w:p w:rsidR="00E62D42" w:rsidRPr="003860B3" w:rsidRDefault="00E62D42" w:rsidP="00E62D42">
      <w:pPr>
        <w:ind w:left="425"/>
        <w:rPr>
          <w:sz w:val="21"/>
        </w:rPr>
      </w:pPr>
      <w:r w:rsidRPr="003860B3">
        <w:rPr>
          <w:sz w:val="21"/>
        </w:rPr>
        <w:t xml:space="preserve">The physical layer in the UE shall, in slots where the radio link quality according to the set </w:t>
      </w:r>
      <w:r w:rsidRPr="003860B3">
        <w:rPr>
          <w:sz w:val="21"/>
        </w:rPr>
        <w:object w:dxaOrig="240" w:dyaOrig="300">
          <v:shape id="_x0000_i1030" type="#_x0000_t75" style="width:12pt;height:15.5pt" o:ole="">
            <v:imagedata r:id="rId8" o:title=""/>
          </v:shape>
          <o:OLEObject Type="Embed" ProgID="Equation.3" ShapeID="_x0000_i1030" DrawAspect="Content" ObjectID="_1580333437" r:id="rId15"/>
        </w:object>
      </w:r>
      <w:r w:rsidRPr="003860B3">
        <w:rPr>
          <w:sz w:val="21"/>
        </w:rPr>
        <w:t xml:space="preserve"> is assessed, provide an indication to higher layers when the radio link quality for all corresponding resource configurations in the set </w:t>
      </w:r>
      <w:r w:rsidRPr="003860B3">
        <w:rPr>
          <w:sz w:val="21"/>
        </w:rPr>
        <w:object w:dxaOrig="240" w:dyaOrig="300">
          <v:shape id="_x0000_i1031" type="#_x0000_t75" style="width:12pt;height:15.5pt" o:ole="">
            <v:imagedata r:id="rId8" o:title=""/>
          </v:shape>
          <o:OLEObject Type="Embed" ProgID="Equation.3" ShapeID="_x0000_i1031" DrawAspect="Content" ObjectID="_1580333438" r:id="rId16"/>
        </w:object>
      </w:r>
      <w:r w:rsidRPr="003860B3">
        <w:rPr>
          <w:sz w:val="21"/>
        </w:rPr>
        <w:t xml:space="preserve"> that the UE uses to assess the radio link quality is worse than the threshold </w:t>
      </w:r>
      <w:proofErr w:type="spellStart"/>
      <w:r w:rsidRPr="003860B3">
        <w:rPr>
          <w:sz w:val="21"/>
        </w:rPr>
        <w:t>Qout</w:t>
      </w:r>
      <w:proofErr w:type="gramStart"/>
      <w:r w:rsidRPr="003860B3">
        <w:rPr>
          <w:sz w:val="21"/>
        </w:rPr>
        <w:t>,LR</w:t>
      </w:r>
      <w:proofErr w:type="spellEnd"/>
      <w:proofErr w:type="gramEnd"/>
      <w:r w:rsidRPr="003860B3">
        <w:rPr>
          <w:sz w:val="21"/>
        </w:rPr>
        <w:t xml:space="preserve">. The physical layer informs the higher layers when the radio link quality is worse than the threshold </w:t>
      </w:r>
      <w:proofErr w:type="spellStart"/>
      <w:r w:rsidRPr="003860B3">
        <w:rPr>
          <w:sz w:val="21"/>
        </w:rPr>
        <w:t>Qout,LR</w:t>
      </w:r>
      <w:proofErr w:type="spellEnd"/>
      <w:r w:rsidRPr="003860B3">
        <w:rPr>
          <w:sz w:val="21"/>
        </w:rPr>
        <w:t xml:space="preserve"> with a periodicity determined by the maximum of the shortest periodicity of periodic CSI-RS configurations or SS/PBCH blocks in the set </w:t>
      </w:r>
      <w:r w:rsidRPr="003860B3">
        <w:rPr>
          <w:sz w:val="21"/>
        </w:rPr>
        <w:object w:dxaOrig="240" w:dyaOrig="300">
          <v:shape id="_x0000_i1032" type="#_x0000_t75" style="width:12pt;height:15pt" o:ole="">
            <v:imagedata r:id="rId8" o:title=""/>
          </v:shape>
          <o:OLEObject Type="Embed" ProgID="Equation.3" ShapeID="_x0000_i1032" DrawAspect="Content" ObjectID="_1580333439" r:id="rId17"/>
        </w:object>
      </w:r>
      <w:r w:rsidRPr="003860B3">
        <w:rPr>
          <w:sz w:val="21"/>
        </w:rPr>
        <w:t xml:space="preserve"> and X.  </w:t>
      </w:r>
    </w:p>
    <w:p w:rsidR="00E62D42" w:rsidRPr="003860B3" w:rsidRDefault="00E62D42" w:rsidP="00E62D42">
      <w:pPr>
        <w:ind w:left="425"/>
        <w:rPr>
          <w:sz w:val="21"/>
        </w:rPr>
      </w:pPr>
      <w:r w:rsidRPr="003860B3">
        <w:rPr>
          <w:sz w:val="21"/>
        </w:rPr>
        <w:t xml:space="preserve">The UE shall provide to higher layers information identifying the periodic CSI-RS configuration indexes or SS/PBCH block indexes from the set </w:t>
      </w:r>
      <w:r w:rsidRPr="003860B3">
        <w:rPr>
          <w:sz w:val="21"/>
        </w:rPr>
        <w:object w:dxaOrig="220" w:dyaOrig="300">
          <v:shape id="_x0000_i1033" type="#_x0000_t75" style="width:11pt;height:15.5pt" o:ole="">
            <v:imagedata r:id="rId10" o:title=""/>
          </v:shape>
          <o:OLEObject Type="Embed" ProgID="Equation.3" ShapeID="_x0000_i1033" DrawAspect="Content" ObjectID="_1580333440" r:id="rId18"/>
        </w:object>
      </w:r>
      <w:r w:rsidRPr="003860B3">
        <w:rPr>
          <w:sz w:val="21"/>
        </w:rPr>
        <w:t xml:space="preserve"> and the corresponding measurements having radio link quality that is larger than or equal to </w:t>
      </w:r>
      <w:proofErr w:type="spellStart"/>
      <w:r w:rsidRPr="003860B3">
        <w:rPr>
          <w:sz w:val="21"/>
        </w:rPr>
        <w:t>Qin</w:t>
      </w:r>
      <w:proofErr w:type="gramStart"/>
      <w:r w:rsidRPr="003860B3">
        <w:rPr>
          <w:sz w:val="21"/>
        </w:rPr>
        <w:t>,LR</w:t>
      </w:r>
      <w:proofErr w:type="spellEnd"/>
      <w:proofErr w:type="gramEnd"/>
      <w:r w:rsidRPr="003860B3">
        <w:rPr>
          <w:sz w:val="21"/>
        </w:rPr>
        <w:t xml:space="preserve">. </w:t>
      </w:r>
    </w:p>
    <w:p w:rsidR="00E62D42" w:rsidRPr="003860B3" w:rsidRDefault="00E62D42" w:rsidP="00E62D42">
      <w:pPr>
        <w:ind w:left="425"/>
        <w:rPr>
          <w:iCs/>
          <w:sz w:val="21"/>
        </w:rPr>
      </w:pPr>
      <w:r w:rsidRPr="003860B3">
        <w:rPr>
          <w:sz w:val="21"/>
        </w:rPr>
        <w:t xml:space="preserve">A UE is configured with one control resource set by higher layer parameter Beam-failure-Recovery-Response-CORESET. The UE may receive from higher layers, by parameter Beam-failure-recovery-request-RACH-Resource, a configuration for a PRACH transmission as described in </w:t>
      </w:r>
      <w:proofErr w:type="spellStart"/>
      <w:r w:rsidRPr="003860B3">
        <w:rPr>
          <w:sz w:val="21"/>
        </w:rPr>
        <w:t>Subclause</w:t>
      </w:r>
      <w:proofErr w:type="spellEnd"/>
      <w:r w:rsidRPr="003860B3">
        <w:rPr>
          <w:sz w:val="21"/>
        </w:rPr>
        <w:t xml:space="preserve"> </w:t>
      </w:r>
      <w:fldSimple w:instr=" REF _Ref491452917 \h  \* MERGEFORMAT ">
        <w:r w:rsidRPr="003860B3">
          <w:rPr>
            <w:sz w:val="21"/>
          </w:rPr>
          <w:t>8</w:t>
        </w:r>
        <w:r w:rsidRPr="003860B3">
          <w:rPr>
            <w:rFonts w:hint="eastAsia"/>
            <w:sz w:val="21"/>
          </w:rPr>
          <w:t>.1</w:t>
        </w:r>
      </w:fldSimple>
      <w:r w:rsidRPr="003860B3">
        <w:rPr>
          <w:sz w:val="21"/>
        </w:rPr>
        <w:t xml:space="preserve">. After 4 slots from the slot of the PRACH transmission and according to an antenna port quasi co-location associated with periodic CSI-RS configuration or SS/PBCH block with index </w:t>
      </w:r>
      <w:r w:rsidRPr="003860B3">
        <w:rPr>
          <w:iCs/>
          <w:position w:val="-10"/>
          <w:sz w:val="21"/>
        </w:rPr>
        <w:object w:dxaOrig="380" w:dyaOrig="300">
          <v:shape id="_x0000_i1034" type="#_x0000_t75" style="width:19pt;height:15.5pt" o:ole="">
            <v:imagedata r:id="rId19" o:title=""/>
          </v:shape>
          <o:OLEObject Type="Embed" ProgID="Equation.3" ShapeID="_x0000_i1034" DrawAspect="Content" ObjectID="_1580333441" r:id="rId20"/>
        </w:object>
      </w:r>
      <w:r w:rsidRPr="003860B3">
        <w:rPr>
          <w:iCs/>
          <w:sz w:val="21"/>
        </w:rPr>
        <w:t xml:space="preserve"> in set </w:t>
      </w:r>
      <w:r w:rsidRPr="003860B3">
        <w:rPr>
          <w:iCs/>
          <w:position w:val="-10"/>
          <w:sz w:val="21"/>
        </w:rPr>
        <w:object w:dxaOrig="220" w:dyaOrig="300">
          <v:shape id="_x0000_i1035" type="#_x0000_t75" style="width:11pt;height:15.5pt" o:ole="">
            <v:imagedata r:id="rId10" o:title=""/>
          </v:shape>
          <o:OLEObject Type="Embed" ProgID="Equation.3" ShapeID="_x0000_i1035" DrawAspect="Content" ObjectID="_1580333442" r:id="rId21"/>
        </w:object>
      </w:r>
      <w:r w:rsidRPr="003860B3">
        <w:rPr>
          <w:sz w:val="21"/>
        </w:rPr>
        <w:t xml:space="preserve">, the UE monitors PDCCH for detection of a DCI format 1_0 or a DCI format 1_1 with CRC scrambled by C-RNTI </w:t>
      </w:r>
      <w:r w:rsidRPr="003860B3">
        <w:rPr>
          <w:noProof/>
          <w:sz w:val="21"/>
        </w:rPr>
        <w:t xml:space="preserve">within a window </w:t>
      </w:r>
      <w:r w:rsidRPr="003860B3">
        <w:rPr>
          <w:sz w:val="21"/>
        </w:rPr>
        <w:t xml:space="preserve">configured by higher layer parameter </w:t>
      </w:r>
      <w:r w:rsidRPr="003860B3">
        <w:rPr>
          <w:i/>
          <w:sz w:val="21"/>
        </w:rPr>
        <w:t>Beam-failure-recovery-request-window</w:t>
      </w:r>
      <w:r w:rsidRPr="003860B3">
        <w:rPr>
          <w:sz w:val="21"/>
        </w:rPr>
        <w:t xml:space="preserve">, and </w:t>
      </w:r>
      <w:r w:rsidRPr="003860B3">
        <w:rPr>
          <w:noProof/>
          <w:sz w:val="21"/>
        </w:rPr>
        <w:t xml:space="preserve">in the control resource set configured </w:t>
      </w:r>
      <w:r w:rsidRPr="003860B3">
        <w:rPr>
          <w:sz w:val="21"/>
        </w:rPr>
        <w:t xml:space="preserve">by higher layer parameter </w:t>
      </w:r>
      <w:r w:rsidRPr="003860B3">
        <w:rPr>
          <w:i/>
          <w:sz w:val="21"/>
        </w:rPr>
        <w:t>Beam-failure-Recovery-Response-CORESET</w:t>
      </w:r>
      <w:r w:rsidRPr="003860B3">
        <w:rPr>
          <w:iCs/>
          <w:sz w:val="21"/>
        </w:rPr>
        <w:t xml:space="preserve">. The UE determines the </w:t>
      </w:r>
      <w:r w:rsidRPr="003860B3">
        <w:rPr>
          <w:sz w:val="21"/>
        </w:rPr>
        <w:t xml:space="preserve">index </w:t>
      </w:r>
      <w:r w:rsidRPr="003860B3">
        <w:rPr>
          <w:iCs/>
          <w:position w:val="-10"/>
          <w:sz w:val="21"/>
        </w:rPr>
        <w:object w:dxaOrig="380" w:dyaOrig="300">
          <v:shape id="_x0000_i1036" type="#_x0000_t75" style="width:19pt;height:15.5pt" o:ole="">
            <v:imagedata r:id="rId19" o:title=""/>
          </v:shape>
          <o:OLEObject Type="Embed" ProgID="Equation.3" ShapeID="_x0000_i1036" DrawAspect="Content" ObjectID="_1580333443" r:id="rId22"/>
        </w:object>
      </w:r>
      <w:r w:rsidRPr="003860B3">
        <w:rPr>
          <w:iCs/>
          <w:sz w:val="21"/>
        </w:rPr>
        <w:t xml:space="preserve"> based on a mapping between the PRACH preamble index and the SS/PBCH block index provided by higher layer parameter </w:t>
      </w:r>
      <w:r w:rsidRPr="003860B3">
        <w:rPr>
          <w:i/>
          <w:iCs/>
          <w:sz w:val="21"/>
        </w:rPr>
        <w:t>SSB-PRACH-CFRA-association</w:t>
      </w:r>
      <w:r w:rsidRPr="003860B3">
        <w:rPr>
          <w:iCs/>
          <w:sz w:val="21"/>
        </w:rPr>
        <w:t xml:space="preserve"> or based on a mapping between the PRACH preamble index and a periodic CSI-RS configuration index provided by higher layer parameter </w:t>
      </w:r>
      <w:r w:rsidRPr="003860B3">
        <w:rPr>
          <w:i/>
          <w:iCs/>
          <w:sz w:val="21"/>
        </w:rPr>
        <w:t>CSI-RS-PRACH-association</w:t>
      </w:r>
      <w:r w:rsidRPr="003860B3">
        <w:rPr>
          <w:iCs/>
          <w:sz w:val="21"/>
        </w:rPr>
        <w:t>.</w:t>
      </w:r>
    </w:p>
    <w:p w:rsidR="00E62D42" w:rsidRPr="00E62D42" w:rsidRDefault="00BE270A" w:rsidP="00E62D42">
      <w:pPr>
        <w:rPr>
          <w:sz w:val="20"/>
          <w:szCs w:val="20"/>
          <w:lang w:eastAsia="zh-CN"/>
        </w:rPr>
      </w:pPr>
      <w:r>
        <w:rPr>
          <w:sz w:val="20"/>
          <w:szCs w:val="20"/>
          <w:lang w:eastAsia="zh-CN"/>
        </w:rPr>
        <w:t>]</w:t>
      </w:r>
    </w:p>
    <w:p w:rsidR="00D256C3" w:rsidRPr="00595DB7" w:rsidRDefault="00D256C3" w:rsidP="00F83F98">
      <w:pPr>
        <w:rPr>
          <w:sz w:val="20"/>
          <w:szCs w:val="20"/>
          <w:lang w:val="en-GB" w:eastAsia="zh-CN"/>
        </w:rPr>
      </w:pPr>
    </w:p>
    <w:p w:rsidR="00035368" w:rsidRDefault="001E2772" w:rsidP="000A6F65">
      <w:pPr>
        <w:pStyle w:val="Heading1"/>
        <w:numPr>
          <w:ilvl w:val="0"/>
          <w:numId w:val="4"/>
        </w:numPr>
        <w:rPr>
          <w:rFonts w:ascii="Arial" w:hAnsi="Arial" w:cs="Arial"/>
          <w:lang w:eastAsia="zh-CN"/>
        </w:rPr>
      </w:pPr>
      <w:r w:rsidRPr="00D67140">
        <w:rPr>
          <w:rFonts w:ascii="Arial" w:hAnsi="Arial" w:cs="Arial"/>
          <w:lang w:eastAsia="zh-CN"/>
        </w:rPr>
        <w:t>Discussion</w:t>
      </w:r>
    </w:p>
    <w:p w:rsidR="002654BC" w:rsidRDefault="002654BC" w:rsidP="002654BC">
      <w:pPr>
        <w:rPr>
          <w:sz w:val="20"/>
          <w:lang w:eastAsia="zh-CN"/>
        </w:rPr>
      </w:pPr>
    </w:p>
    <w:p w:rsidR="0029111A" w:rsidRDefault="00CB2768" w:rsidP="00CB2768">
      <w:pPr>
        <w:rPr>
          <w:sz w:val="20"/>
        </w:rPr>
      </w:pPr>
      <w:r>
        <w:rPr>
          <w:sz w:val="20"/>
        </w:rPr>
        <w:t>In the Vancouver meeting</w:t>
      </w:r>
      <w:r w:rsidR="00764254">
        <w:rPr>
          <w:sz w:val="20"/>
        </w:rPr>
        <w:t xml:space="preserve"> </w:t>
      </w:r>
      <w:r w:rsidR="00901E81">
        <w:rPr>
          <w:sz w:val="20"/>
        </w:rPr>
        <w:fldChar w:fldCharType="begin"/>
      </w:r>
      <w:r w:rsidR="00764254">
        <w:rPr>
          <w:sz w:val="20"/>
        </w:rPr>
        <w:instrText xml:space="preserve"> REF _Ref506512663 \n \h </w:instrText>
      </w:r>
      <w:r w:rsidR="00901E81">
        <w:rPr>
          <w:sz w:val="20"/>
        </w:rPr>
      </w:r>
      <w:r w:rsidR="00901E81">
        <w:rPr>
          <w:sz w:val="20"/>
        </w:rPr>
        <w:fldChar w:fldCharType="separate"/>
      </w:r>
      <w:r w:rsidR="00764254">
        <w:rPr>
          <w:sz w:val="20"/>
        </w:rPr>
        <w:t>[2]</w:t>
      </w:r>
      <w:r w:rsidR="00901E81">
        <w:rPr>
          <w:sz w:val="20"/>
        </w:rPr>
        <w:fldChar w:fldCharType="end"/>
      </w:r>
      <w:r w:rsidR="00764254">
        <w:rPr>
          <w:sz w:val="20"/>
        </w:rPr>
        <w:t xml:space="preserve"> </w:t>
      </w:r>
      <w:r>
        <w:rPr>
          <w:sz w:val="20"/>
        </w:rPr>
        <w:t xml:space="preserve">, RAN1 agreed that beam failure recovery should be handled by the MAC layer. The task of the PHY layer becomes what and when to report to the MAC layer regarding beam failure detection and new candidate beam detection. In order to </w:t>
      </w:r>
      <w:r w:rsidR="00FF75C9">
        <w:rPr>
          <w:sz w:val="20"/>
        </w:rPr>
        <w:t>provide</w:t>
      </w:r>
      <w:r>
        <w:rPr>
          <w:sz w:val="20"/>
        </w:rPr>
        <w:t xml:space="preserve"> the MAC layer sufficient information to make timely decision, it is best that the PHY layer reports to the MAC layer all the L1-RSRP measurement (after L1 filtering) for beams measured in the </w:t>
      </w:r>
      <w:proofErr w:type="gramStart"/>
      <w:r>
        <w:rPr>
          <w:sz w:val="20"/>
        </w:rPr>
        <w:t xml:space="preserve">set </w:t>
      </w:r>
      <w:proofErr w:type="gramEnd"/>
      <w:r w:rsidRPr="005602AB">
        <w:rPr>
          <w:b/>
          <w:i/>
          <w:iCs/>
          <w:position w:val="-10"/>
          <w:sz w:val="20"/>
          <w:szCs w:val="20"/>
        </w:rPr>
        <w:object w:dxaOrig="240" w:dyaOrig="300">
          <v:shape id="_x0000_i1037" type="#_x0000_t75" style="width:12pt;height:15.5pt" o:ole="">
            <v:imagedata r:id="rId8" o:title=""/>
          </v:shape>
          <o:OLEObject Type="Embed" ProgID="Equation.3" ShapeID="_x0000_i1037" DrawAspect="Content" ObjectID="_1580333444" r:id="rId23"/>
        </w:object>
      </w:r>
      <w:r>
        <w:rPr>
          <w:sz w:val="20"/>
        </w:rPr>
        <w:t xml:space="preserve">. This allows the MAC layer to implement its own filtering if necessary, and decide when to report to the </w:t>
      </w:r>
      <w:proofErr w:type="spellStart"/>
      <w:r>
        <w:rPr>
          <w:sz w:val="20"/>
        </w:rPr>
        <w:t>gNB</w:t>
      </w:r>
      <w:proofErr w:type="spellEnd"/>
      <w:r>
        <w:rPr>
          <w:sz w:val="20"/>
        </w:rPr>
        <w:t xml:space="preserve"> when a beam falls below the threshold </w:t>
      </w:r>
      <w:proofErr w:type="spellStart"/>
      <w:r w:rsidRPr="003860B3">
        <w:rPr>
          <w:sz w:val="21"/>
        </w:rPr>
        <w:t>Q</w:t>
      </w:r>
      <w:r w:rsidRPr="003860B3">
        <w:rPr>
          <w:sz w:val="21"/>
          <w:vertAlign w:val="subscript"/>
        </w:rPr>
        <w:t>out</w:t>
      </w:r>
      <w:proofErr w:type="gramStart"/>
      <w:r w:rsidRPr="003860B3">
        <w:rPr>
          <w:sz w:val="21"/>
          <w:vertAlign w:val="subscript"/>
        </w:rPr>
        <w:t>,LR</w:t>
      </w:r>
      <w:proofErr w:type="spellEnd"/>
      <w:proofErr w:type="gramEnd"/>
      <w:r>
        <w:rPr>
          <w:sz w:val="20"/>
        </w:rPr>
        <w:t xml:space="preserve">. Even before the last active beam in </w:t>
      </w:r>
      <w:r w:rsidRPr="005602AB">
        <w:rPr>
          <w:b/>
          <w:i/>
          <w:iCs/>
          <w:position w:val="-10"/>
          <w:sz w:val="20"/>
          <w:szCs w:val="20"/>
        </w:rPr>
        <w:object w:dxaOrig="240" w:dyaOrig="300">
          <v:shape id="_x0000_i1038" type="#_x0000_t75" style="width:12pt;height:15.5pt" o:ole="">
            <v:imagedata r:id="rId8" o:title=""/>
          </v:shape>
          <o:OLEObject Type="Embed" ProgID="Equation.3" ShapeID="_x0000_i1038" DrawAspect="Content" ObjectID="_1580333445" r:id="rId24"/>
        </w:object>
      </w:r>
      <w:r>
        <w:rPr>
          <w:sz w:val="20"/>
        </w:rPr>
        <w:t xml:space="preserve">fails, the UE MAC layer can report to </w:t>
      </w:r>
      <w:proofErr w:type="spellStart"/>
      <w:r>
        <w:rPr>
          <w:sz w:val="20"/>
        </w:rPr>
        <w:t>gNB</w:t>
      </w:r>
      <w:proofErr w:type="spellEnd"/>
      <w:r>
        <w:rPr>
          <w:sz w:val="20"/>
        </w:rPr>
        <w:t xml:space="preserve"> the status of the beams </w:t>
      </w:r>
      <w:proofErr w:type="gramStart"/>
      <w:r>
        <w:rPr>
          <w:sz w:val="20"/>
        </w:rPr>
        <w:t xml:space="preserve">in </w:t>
      </w:r>
      <w:proofErr w:type="gramEnd"/>
      <w:r w:rsidRPr="005602AB">
        <w:rPr>
          <w:b/>
          <w:i/>
          <w:iCs/>
          <w:position w:val="-10"/>
          <w:sz w:val="20"/>
          <w:szCs w:val="20"/>
        </w:rPr>
        <w:object w:dxaOrig="240" w:dyaOrig="300">
          <v:shape id="_x0000_i1039" type="#_x0000_t75" style="width:12pt;height:15.5pt" o:ole="">
            <v:imagedata r:id="rId8" o:title=""/>
          </v:shape>
          <o:OLEObject Type="Embed" ProgID="Equation.3" ShapeID="_x0000_i1039" DrawAspect="Content" ObjectID="_1580333446" r:id="rId25"/>
        </w:object>
      </w:r>
      <w:r>
        <w:rPr>
          <w:sz w:val="20"/>
        </w:rPr>
        <w:t>.</w:t>
      </w:r>
    </w:p>
    <w:p w:rsidR="0029111A" w:rsidRDefault="0029111A" w:rsidP="00CB2768">
      <w:pPr>
        <w:rPr>
          <w:sz w:val="20"/>
        </w:rPr>
      </w:pPr>
    </w:p>
    <w:p w:rsidR="0029111A" w:rsidRDefault="00FF75C9" w:rsidP="00CB2768">
      <w:pPr>
        <w:rPr>
          <w:sz w:val="20"/>
        </w:rPr>
      </w:pPr>
      <w:r>
        <w:rPr>
          <w:sz w:val="20"/>
        </w:rPr>
        <w:t>D</w:t>
      </w:r>
      <w:r w:rsidR="0029111A">
        <w:rPr>
          <w:sz w:val="20"/>
        </w:rPr>
        <w:t>ifferent CSI-RS resources or SSB</w:t>
      </w:r>
      <w:r>
        <w:rPr>
          <w:sz w:val="20"/>
        </w:rPr>
        <w:t>s may have different periodicities</w:t>
      </w:r>
      <w:r w:rsidR="0029111A">
        <w:rPr>
          <w:sz w:val="20"/>
        </w:rPr>
        <w:t>, and they may have different slot offsets within their period</w:t>
      </w:r>
      <w:r>
        <w:rPr>
          <w:sz w:val="20"/>
        </w:rPr>
        <w:t xml:space="preserve">s. In </w:t>
      </w:r>
      <w:proofErr w:type="gramStart"/>
      <w:r>
        <w:rPr>
          <w:sz w:val="20"/>
        </w:rPr>
        <w:t>the</w:t>
      </w:r>
      <w:r w:rsidR="0029111A">
        <w:rPr>
          <w:sz w:val="20"/>
        </w:rPr>
        <w:t xml:space="preserve"> per</w:t>
      </w:r>
      <w:proofErr w:type="gramEnd"/>
      <w:r w:rsidR="0029111A">
        <w:rPr>
          <w:sz w:val="20"/>
        </w:rPr>
        <w:t xml:space="preserve"> previous agreement</w:t>
      </w:r>
      <w:r>
        <w:rPr>
          <w:sz w:val="20"/>
        </w:rPr>
        <w:t>, indication of beam failure to higher layer is done periodically:</w:t>
      </w:r>
      <w:r w:rsidR="0029111A">
        <w:rPr>
          <w:sz w:val="20"/>
        </w:rPr>
        <w:t xml:space="preserve"> </w:t>
      </w:r>
    </w:p>
    <w:p w:rsidR="0029111A" w:rsidRDefault="0029111A" w:rsidP="0029111A">
      <w:pPr>
        <w:pStyle w:val="Default"/>
      </w:pPr>
    </w:p>
    <w:p w:rsidR="0029111A" w:rsidRPr="0029111A" w:rsidRDefault="0029111A" w:rsidP="0029111A">
      <w:pPr>
        <w:pStyle w:val="Default"/>
        <w:rPr>
          <w:sz w:val="21"/>
        </w:rPr>
      </w:pPr>
      <w:r w:rsidRPr="0029111A">
        <w:rPr>
          <w:sz w:val="21"/>
          <w:highlight w:val="green"/>
        </w:rPr>
        <w:t>Agreements:</w:t>
      </w:r>
    </w:p>
    <w:p w:rsidR="0029111A" w:rsidRDefault="0029111A" w:rsidP="0029111A">
      <w:pPr>
        <w:pStyle w:val="Default"/>
        <w:numPr>
          <w:ilvl w:val="0"/>
          <w:numId w:val="39"/>
        </w:numPr>
        <w:rPr>
          <w:sz w:val="20"/>
          <w:szCs w:val="20"/>
        </w:rPr>
      </w:pPr>
      <w:r>
        <w:rPr>
          <w:sz w:val="20"/>
          <w:szCs w:val="20"/>
        </w:rPr>
        <w:t xml:space="preserve">Indication of beam failure instance to higher layer is periodic and indication interval is determined by the shortest periodicity of BFD </w:t>
      </w:r>
      <w:proofErr w:type="gramStart"/>
      <w:r>
        <w:rPr>
          <w:sz w:val="20"/>
          <w:szCs w:val="20"/>
        </w:rPr>
        <w:t xml:space="preserve">RS </w:t>
      </w:r>
      <w:proofErr w:type="gramEnd"/>
      <w:r w:rsidRPr="005602AB">
        <w:rPr>
          <w:b/>
          <w:i/>
          <w:iCs/>
          <w:position w:val="-10"/>
          <w:sz w:val="20"/>
          <w:szCs w:val="20"/>
        </w:rPr>
        <w:object w:dxaOrig="240" w:dyaOrig="300">
          <v:shape id="_x0000_i1040" type="#_x0000_t75" style="width:12pt;height:15.5pt" o:ole="">
            <v:imagedata r:id="rId8" o:title=""/>
          </v:shape>
          <o:OLEObject Type="Embed" ProgID="Equation.3" ShapeID="_x0000_i1040" DrawAspect="Content" ObjectID="_1580333447" r:id="rId26"/>
        </w:object>
      </w:r>
      <w:r>
        <w:rPr>
          <w:sz w:val="20"/>
          <w:szCs w:val="20"/>
        </w:rPr>
        <w:t xml:space="preserve">, which is also lower bounded by [10] </w:t>
      </w:r>
      <w:proofErr w:type="spellStart"/>
      <w:r>
        <w:rPr>
          <w:sz w:val="20"/>
          <w:szCs w:val="20"/>
        </w:rPr>
        <w:t>ms.</w:t>
      </w:r>
      <w:proofErr w:type="spellEnd"/>
      <w:r>
        <w:rPr>
          <w:sz w:val="20"/>
          <w:szCs w:val="20"/>
        </w:rPr>
        <w:t xml:space="preserve"> </w:t>
      </w:r>
    </w:p>
    <w:p w:rsidR="0029111A" w:rsidRDefault="0029111A" w:rsidP="0029111A">
      <w:pPr>
        <w:pStyle w:val="Default"/>
        <w:numPr>
          <w:ilvl w:val="0"/>
          <w:numId w:val="40"/>
        </w:numPr>
        <w:rPr>
          <w:sz w:val="20"/>
          <w:szCs w:val="20"/>
        </w:rPr>
      </w:pPr>
      <w:r>
        <w:rPr>
          <w:sz w:val="20"/>
          <w:szCs w:val="20"/>
        </w:rPr>
        <w:t xml:space="preserve">Note: if the evaluation is below beam failure instance BLER threshold, there is no indication to higher layer. </w:t>
      </w:r>
    </w:p>
    <w:p w:rsidR="0029111A" w:rsidRPr="0029111A" w:rsidRDefault="0029111A" w:rsidP="0029111A">
      <w:pPr>
        <w:pStyle w:val="Default"/>
        <w:rPr>
          <w:sz w:val="20"/>
          <w:szCs w:val="20"/>
        </w:rPr>
      </w:pPr>
    </w:p>
    <w:p w:rsidR="009D6F3B" w:rsidRPr="009D6F3B" w:rsidRDefault="00FF75C9" w:rsidP="009D6F3B">
      <w:pPr>
        <w:pStyle w:val="Default"/>
      </w:pPr>
      <w:r>
        <w:rPr>
          <w:sz w:val="20"/>
        </w:rPr>
        <w:t>I</w:t>
      </w:r>
      <w:r w:rsidR="0029111A">
        <w:rPr>
          <w:sz w:val="20"/>
        </w:rPr>
        <w:t xml:space="preserve">t is necessary that a UE reports the L1-RSRP in the slot it is measured. If this report to the MAC layer is delayed, the MAC layer may </w:t>
      </w:r>
      <w:r>
        <w:rPr>
          <w:sz w:val="20"/>
        </w:rPr>
        <w:t>perceive</w:t>
      </w:r>
      <w:r w:rsidR="0029111A">
        <w:rPr>
          <w:sz w:val="20"/>
        </w:rPr>
        <w:t xml:space="preserve"> its absence due to fail</w:t>
      </w:r>
      <w:r>
        <w:rPr>
          <w:sz w:val="20"/>
        </w:rPr>
        <w:t>ure</w:t>
      </w:r>
      <w:r w:rsidR="0029111A">
        <w:rPr>
          <w:sz w:val="20"/>
        </w:rPr>
        <w:t xml:space="preserve"> to meeting the BLER threshold.  Alternatively a beam failure instance can be defined explicitly </w:t>
      </w:r>
      <w:r>
        <w:rPr>
          <w:sz w:val="20"/>
        </w:rPr>
        <w:t xml:space="preserve">to </w:t>
      </w:r>
      <w:r w:rsidR="0029111A">
        <w:rPr>
          <w:sz w:val="20"/>
        </w:rPr>
        <w:t>tell the MAC that a beam has fallen below the threshold. This allow</w:t>
      </w:r>
      <w:r w:rsidR="009D6F3B">
        <w:rPr>
          <w:sz w:val="20"/>
        </w:rPr>
        <w:t xml:space="preserve">s the PHY layer to aggregate the L1-RSRP measurements from multiple CSI-RS resources or SSBs with different periodicities and offsets in the same report to the MAC layer. </w:t>
      </w:r>
      <w:r w:rsidR="00CB2768">
        <w:rPr>
          <w:sz w:val="20"/>
        </w:rPr>
        <w:t xml:space="preserve">It is up to RAN2 to decide what to do when a beam falls below the threshold </w:t>
      </w:r>
      <w:proofErr w:type="spellStart"/>
      <w:r w:rsidR="00CB2768" w:rsidRPr="003860B3">
        <w:rPr>
          <w:sz w:val="21"/>
        </w:rPr>
        <w:t>Q</w:t>
      </w:r>
      <w:r w:rsidR="00CB2768" w:rsidRPr="003860B3">
        <w:rPr>
          <w:sz w:val="21"/>
          <w:vertAlign w:val="subscript"/>
        </w:rPr>
        <w:t>out</w:t>
      </w:r>
      <w:proofErr w:type="gramStart"/>
      <w:r w:rsidR="00CB2768" w:rsidRPr="003860B3">
        <w:rPr>
          <w:sz w:val="21"/>
          <w:vertAlign w:val="subscript"/>
        </w:rPr>
        <w:t>,LR</w:t>
      </w:r>
      <w:proofErr w:type="spellEnd"/>
      <w:proofErr w:type="gramEnd"/>
      <w:r w:rsidR="00CB2768">
        <w:rPr>
          <w:sz w:val="20"/>
        </w:rPr>
        <w:t xml:space="preserve">. </w:t>
      </w:r>
      <w:r w:rsidR="009D6F3B">
        <w:rPr>
          <w:sz w:val="20"/>
        </w:rPr>
        <w:t xml:space="preserve">The alternative solution (to define and report a beam failure event) is </w:t>
      </w:r>
      <w:proofErr w:type="spellStart"/>
      <w:r w:rsidR="009D6F3B">
        <w:rPr>
          <w:sz w:val="20"/>
        </w:rPr>
        <w:t>inline</w:t>
      </w:r>
      <w:proofErr w:type="spellEnd"/>
      <w:r w:rsidR="009D6F3B">
        <w:rPr>
          <w:sz w:val="20"/>
        </w:rPr>
        <w:t xml:space="preserve"> with the agreement “</w:t>
      </w:r>
      <w:r w:rsidR="009D6F3B">
        <w:rPr>
          <w:sz w:val="20"/>
          <w:szCs w:val="20"/>
        </w:rPr>
        <w:t xml:space="preserve">FFS: When/Whether PHY needs to report candidate beam list and beam failure instance to MAC” but </w:t>
      </w:r>
      <w:r w:rsidR="009D6F3B">
        <w:rPr>
          <w:sz w:val="20"/>
        </w:rPr>
        <w:t>contradicts with the agreement “</w:t>
      </w:r>
      <w:r w:rsidR="009D6F3B">
        <w:rPr>
          <w:sz w:val="20"/>
          <w:szCs w:val="20"/>
        </w:rPr>
        <w:t xml:space="preserve">if the evaluation is below beam failure instance BLER threshold, there is no indication to higher layer”. Among the two alternatives, we slightly prefer to keep the agreement that there is no indication to higher layer when a beam falls below the beam failure instance BLER threshold. </w:t>
      </w:r>
    </w:p>
    <w:p w:rsidR="00CB2768" w:rsidRPr="009D6F3B" w:rsidRDefault="00CB2768" w:rsidP="009D6F3B">
      <w:pPr>
        <w:pStyle w:val="Default"/>
        <w:rPr>
          <w:sz w:val="20"/>
        </w:rPr>
      </w:pPr>
    </w:p>
    <w:p w:rsidR="00CB2768" w:rsidRPr="00534799" w:rsidRDefault="00CB2768" w:rsidP="00CB2768">
      <w:pPr>
        <w:rPr>
          <w:b/>
          <w:i/>
          <w:sz w:val="20"/>
        </w:rPr>
      </w:pPr>
    </w:p>
    <w:p w:rsidR="00CB2768" w:rsidRPr="00534799" w:rsidRDefault="00CB2768" w:rsidP="00CB2768">
      <w:pPr>
        <w:rPr>
          <w:b/>
          <w:i/>
          <w:sz w:val="20"/>
        </w:rPr>
      </w:pPr>
      <w:r>
        <w:rPr>
          <w:b/>
          <w:i/>
          <w:sz w:val="20"/>
        </w:rPr>
        <w:t>Proposal 1</w:t>
      </w:r>
      <w:r w:rsidRPr="00534799">
        <w:rPr>
          <w:b/>
          <w:i/>
          <w:sz w:val="20"/>
        </w:rPr>
        <w:t xml:space="preserve">: The UE PHY layer should report to the MAC layer the L1-RSRP of </w:t>
      </w:r>
      <w:r w:rsidR="00977344">
        <w:rPr>
          <w:b/>
          <w:i/>
          <w:sz w:val="20"/>
        </w:rPr>
        <w:t>each</w:t>
      </w:r>
      <w:r w:rsidRPr="00534799">
        <w:rPr>
          <w:b/>
          <w:i/>
          <w:sz w:val="20"/>
        </w:rPr>
        <w:t xml:space="preserve"> </w:t>
      </w:r>
      <w:proofErr w:type="gramStart"/>
      <w:r w:rsidRPr="00534799">
        <w:rPr>
          <w:b/>
          <w:i/>
          <w:sz w:val="20"/>
        </w:rPr>
        <w:t>beams</w:t>
      </w:r>
      <w:proofErr w:type="gramEnd"/>
      <w:r w:rsidRPr="00534799">
        <w:rPr>
          <w:b/>
          <w:i/>
          <w:sz w:val="20"/>
        </w:rPr>
        <w:t xml:space="preserve"> in </w:t>
      </w:r>
      <w:r w:rsidRPr="00534799">
        <w:rPr>
          <w:b/>
          <w:i/>
          <w:iCs/>
          <w:position w:val="-10"/>
          <w:sz w:val="20"/>
          <w:szCs w:val="20"/>
        </w:rPr>
        <w:object w:dxaOrig="240" w:dyaOrig="300">
          <v:shape id="_x0000_i1041" type="#_x0000_t75" style="width:12pt;height:15.5pt" o:ole="">
            <v:imagedata r:id="rId8" o:title=""/>
          </v:shape>
          <o:OLEObject Type="Embed" ProgID="Equation.3" ShapeID="_x0000_i1041" DrawAspect="Content" ObjectID="_1580333448" r:id="rId27"/>
        </w:object>
      </w:r>
      <w:r w:rsidRPr="00534799">
        <w:rPr>
          <w:b/>
          <w:i/>
          <w:sz w:val="20"/>
        </w:rPr>
        <w:t xml:space="preserve"> </w:t>
      </w:r>
      <w:r w:rsidR="00977344">
        <w:rPr>
          <w:b/>
          <w:i/>
          <w:sz w:val="20"/>
        </w:rPr>
        <w:t xml:space="preserve">in slots where it is </w:t>
      </w:r>
      <w:r w:rsidR="00FF75C9">
        <w:rPr>
          <w:b/>
          <w:i/>
          <w:sz w:val="20"/>
        </w:rPr>
        <w:t>measured</w:t>
      </w:r>
      <w:r w:rsidRPr="00534799">
        <w:rPr>
          <w:b/>
          <w:i/>
          <w:sz w:val="20"/>
        </w:rPr>
        <w:t xml:space="preserve">. </w:t>
      </w:r>
      <w:r w:rsidR="009D6F3B" w:rsidRPr="00534799">
        <w:rPr>
          <w:b/>
          <w:i/>
          <w:sz w:val="20"/>
        </w:rPr>
        <w:t xml:space="preserve">There is no need to define </w:t>
      </w:r>
      <w:r w:rsidR="009D6F3B">
        <w:rPr>
          <w:b/>
          <w:i/>
          <w:sz w:val="20"/>
        </w:rPr>
        <w:t xml:space="preserve">no </w:t>
      </w:r>
      <w:r w:rsidR="009D6F3B" w:rsidRPr="00534799">
        <w:rPr>
          <w:b/>
          <w:i/>
          <w:sz w:val="20"/>
        </w:rPr>
        <w:t xml:space="preserve">beam failure instance in RAN1.  </w:t>
      </w:r>
    </w:p>
    <w:p w:rsidR="00CB2768" w:rsidRPr="00CB2768" w:rsidRDefault="00CB2768" w:rsidP="002654BC">
      <w:pPr>
        <w:rPr>
          <w:sz w:val="20"/>
          <w:lang w:eastAsia="zh-CN"/>
        </w:rPr>
      </w:pPr>
    </w:p>
    <w:p w:rsidR="00D97970" w:rsidRDefault="00CB2768" w:rsidP="00A221C3">
      <w:pPr>
        <w:rPr>
          <w:iCs/>
          <w:sz w:val="20"/>
        </w:rPr>
      </w:pPr>
      <w:r>
        <w:rPr>
          <w:sz w:val="20"/>
        </w:rPr>
        <w:t>For</w:t>
      </w:r>
      <w:r w:rsidR="00563A91">
        <w:rPr>
          <w:sz w:val="20"/>
        </w:rPr>
        <w:t xml:space="preserve"> beam </w:t>
      </w:r>
      <w:r w:rsidR="00FF75C9">
        <w:rPr>
          <w:sz w:val="20"/>
        </w:rPr>
        <w:t>indication</w:t>
      </w:r>
      <w:r w:rsidR="00563A91">
        <w:rPr>
          <w:sz w:val="20"/>
        </w:rPr>
        <w:t>,</w:t>
      </w:r>
      <w:r w:rsidR="003860B3">
        <w:rPr>
          <w:sz w:val="20"/>
        </w:rPr>
        <w:t xml:space="preserve"> </w:t>
      </w:r>
      <w:r w:rsidR="00563A91">
        <w:rPr>
          <w:sz w:val="20"/>
        </w:rPr>
        <w:t>a UE is configured with a set of TCI-</w:t>
      </w:r>
      <w:proofErr w:type="spellStart"/>
      <w:r w:rsidR="00563A91">
        <w:rPr>
          <w:sz w:val="20"/>
        </w:rPr>
        <w:t>StatesPDCCH</w:t>
      </w:r>
      <w:proofErr w:type="spellEnd"/>
      <w:r w:rsidR="00563A91">
        <w:rPr>
          <w:sz w:val="20"/>
        </w:rPr>
        <w:t xml:space="preserve"> for use with PDCCH transmission. These TCI states are configured with respective CORESET resources for receiving PDCCH in different beams to achieve beam diversity and robustness. UE should monitor the beams used for PDCCH transmission (TCI-</w:t>
      </w:r>
      <w:proofErr w:type="spellStart"/>
      <w:r w:rsidR="00563A91">
        <w:rPr>
          <w:sz w:val="20"/>
        </w:rPr>
        <w:t>StatesPDCCH</w:t>
      </w:r>
      <w:proofErr w:type="spellEnd"/>
      <w:r w:rsidR="00563A91">
        <w:rPr>
          <w:sz w:val="20"/>
        </w:rPr>
        <w:t xml:space="preserve">) to know their status, and to know when it should initiate beam failure recovery. </w:t>
      </w:r>
      <w:r w:rsidR="00563A91">
        <w:rPr>
          <w:sz w:val="20"/>
          <w:lang w:eastAsia="zh-CN"/>
        </w:rPr>
        <w:t>In the current version of TS38.214</w:t>
      </w:r>
      <w:proofErr w:type="gramStart"/>
      <w:r w:rsidR="00563A91">
        <w:rPr>
          <w:sz w:val="20"/>
          <w:lang w:eastAsia="zh-CN"/>
        </w:rPr>
        <w:t xml:space="preserve">, </w:t>
      </w:r>
      <w:r w:rsidR="00563A91" w:rsidRPr="003860B3">
        <w:rPr>
          <w:sz w:val="16"/>
          <w:lang w:eastAsia="zh-CN"/>
        </w:rPr>
        <w:t xml:space="preserve"> </w:t>
      </w:r>
      <w:r w:rsidR="00563A91" w:rsidRPr="003860B3">
        <w:rPr>
          <w:rFonts w:eastAsia="MS Mincho"/>
          <w:sz w:val="20"/>
          <w:lang w:eastAsia="ja-JP"/>
        </w:rPr>
        <w:t>A</w:t>
      </w:r>
      <w:proofErr w:type="gramEnd"/>
      <w:r w:rsidR="00563A91" w:rsidRPr="003860B3">
        <w:rPr>
          <w:rFonts w:eastAsia="MS Mincho"/>
          <w:sz w:val="20"/>
          <w:lang w:eastAsia="ja-JP"/>
        </w:rPr>
        <w:t xml:space="preserve"> </w:t>
      </w:r>
      <w:r w:rsidR="00563A91" w:rsidRPr="003860B3">
        <w:rPr>
          <w:sz w:val="20"/>
        </w:rPr>
        <w:t xml:space="preserve">UE can be configured, with a set </w:t>
      </w:r>
      <w:r w:rsidR="00563A91" w:rsidRPr="003860B3">
        <w:rPr>
          <w:iCs/>
          <w:position w:val="-10"/>
          <w:sz w:val="20"/>
        </w:rPr>
        <w:object w:dxaOrig="240" w:dyaOrig="300">
          <v:shape id="_x0000_i1042" type="#_x0000_t75" style="width:12pt;height:15.5pt" o:ole="">
            <v:imagedata r:id="rId8" o:title=""/>
          </v:shape>
          <o:OLEObject Type="Embed" ProgID="Equation.3" ShapeID="_x0000_i1042" DrawAspect="Content" ObjectID="_1580333449" r:id="rId28"/>
        </w:object>
      </w:r>
      <w:r w:rsidR="00563A91" w:rsidRPr="003860B3">
        <w:rPr>
          <w:iCs/>
          <w:sz w:val="20"/>
        </w:rPr>
        <w:t xml:space="preserve"> of periodic CSI-RS resource configuration </w:t>
      </w:r>
      <w:r w:rsidR="00563A91">
        <w:rPr>
          <w:iCs/>
          <w:sz w:val="20"/>
        </w:rPr>
        <w:t>indices</w:t>
      </w:r>
      <w:r w:rsidR="00563A91" w:rsidRPr="003860B3">
        <w:rPr>
          <w:iCs/>
          <w:sz w:val="20"/>
        </w:rPr>
        <w:t xml:space="preserve"> by higher layer parameter </w:t>
      </w:r>
      <w:r w:rsidR="00563A91" w:rsidRPr="003860B3">
        <w:rPr>
          <w:i/>
          <w:iCs/>
          <w:sz w:val="20"/>
        </w:rPr>
        <w:t>Beam-Failure-Detection-RS-</w:t>
      </w:r>
      <w:proofErr w:type="spellStart"/>
      <w:r w:rsidR="00563A91" w:rsidRPr="003860B3">
        <w:rPr>
          <w:i/>
          <w:iCs/>
          <w:sz w:val="20"/>
        </w:rPr>
        <w:t>ResourceConfig</w:t>
      </w:r>
      <w:proofErr w:type="spellEnd"/>
      <w:r w:rsidR="00563A91" w:rsidRPr="003860B3">
        <w:rPr>
          <w:sz w:val="20"/>
        </w:rPr>
        <w:t xml:space="preserve"> for a serving cell</w:t>
      </w:r>
      <w:r w:rsidR="00563A91">
        <w:rPr>
          <w:sz w:val="20"/>
        </w:rPr>
        <w:t xml:space="preserve">. This is the set of beams that a UE needs to monitor for potential beam failure. There is no reason for </w:t>
      </w:r>
      <w:proofErr w:type="spellStart"/>
      <w:r w:rsidR="00563A91">
        <w:rPr>
          <w:sz w:val="20"/>
        </w:rPr>
        <w:t>gNB</w:t>
      </w:r>
      <w:proofErr w:type="spellEnd"/>
      <w:r w:rsidR="00563A91">
        <w:rPr>
          <w:sz w:val="20"/>
        </w:rPr>
        <w:t xml:space="preserve"> to configure UE with a set of </w:t>
      </w:r>
      <w:r w:rsidR="00563A91" w:rsidRPr="003860B3">
        <w:rPr>
          <w:iCs/>
          <w:position w:val="-10"/>
          <w:sz w:val="20"/>
        </w:rPr>
        <w:object w:dxaOrig="240" w:dyaOrig="300">
          <v:shape id="_x0000_i1043" type="#_x0000_t75" style="width:12pt;height:15.5pt" o:ole="">
            <v:imagedata r:id="rId8" o:title=""/>
          </v:shape>
          <o:OLEObject Type="Embed" ProgID="Equation.3" ShapeID="_x0000_i1043" DrawAspect="Content" ObjectID="_1580333450" r:id="rId29"/>
        </w:object>
      </w:r>
      <w:r w:rsidR="00FF75C9">
        <w:rPr>
          <w:iCs/>
          <w:sz w:val="20"/>
        </w:rPr>
        <w:t>not in</w:t>
      </w:r>
      <w:r w:rsidR="00563A91">
        <w:rPr>
          <w:iCs/>
          <w:sz w:val="20"/>
        </w:rPr>
        <w:t xml:space="preserve"> the set of CSI-RS resources </w:t>
      </w:r>
      <w:r w:rsidR="00563A91">
        <w:rPr>
          <w:iCs/>
          <w:sz w:val="20"/>
        </w:rPr>
        <w:lastRenderedPageBreak/>
        <w:t>configured by TCI-</w:t>
      </w:r>
      <w:proofErr w:type="spellStart"/>
      <w:r w:rsidR="00563A91">
        <w:rPr>
          <w:iCs/>
          <w:sz w:val="20"/>
        </w:rPr>
        <w:t>StatesPDCCH</w:t>
      </w:r>
      <w:proofErr w:type="spellEnd"/>
      <w:r w:rsidR="00563A91">
        <w:rPr>
          <w:iCs/>
          <w:sz w:val="20"/>
        </w:rPr>
        <w:t>. Ideally every active beam used for PDCCH transmission, that is the subset of TCI-</w:t>
      </w:r>
      <w:proofErr w:type="spellStart"/>
      <w:r w:rsidR="00563A91">
        <w:rPr>
          <w:iCs/>
          <w:sz w:val="20"/>
        </w:rPr>
        <w:t>StatesPDCCH</w:t>
      </w:r>
      <w:proofErr w:type="spellEnd"/>
      <w:r w:rsidR="00563A91">
        <w:rPr>
          <w:iCs/>
          <w:sz w:val="20"/>
        </w:rPr>
        <w:t xml:space="preserve"> activated by MAC-CE when the size of </w:t>
      </w:r>
      <w:r w:rsidR="005604C6">
        <w:rPr>
          <w:iCs/>
          <w:sz w:val="20"/>
        </w:rPr>
        <w:t>configured TCI-</w:t>
      </w:r>
      <w:proofErr w:type="spellStart"/>
      <w:r w:rsidR="005604C6">
        <w:rPr>
          <w:iCs/>
          <w:sz w:val="20"/>
        </w:rPr>
        <w:t>StatesPDCCH</w:t>
      </w:r>
      <w:proofErr w:type="spellEnd"/>
      <w:r w:rsidR="005604C6">
        <w:rPr>
          <w:iCs/>
          <w:sz w:val="20"/>
        </w:rPr>
        <w:t xml:space="preserve"> is larger than 8, or the entire set of </w:t>
      </w:r>
      <w:r w:rsidR="00563A91">
        <w:rPr>
          <w:iCs/>
          <w:sz w:val="20"/>
        </w:rPr>
        <w:t xml:space="preserve"> </w:t>
      </w:r>
      <w:r w:rsidR="005604C6">
        <w:rPr>
          <w:iCs/>
          <w:sz w:val="20"/>
        </w:rPr>
        <w:t>TCI-</w:t>
      </w:r>
      <w:proofErr w:type="spellStart"/>
      <w:r w:rsidR="005604C6">
        <w:rPr>
          <w:iCs/>
          <w:sz w:val="20"/>
        </w:rPr>
        <w:t>StatesPDCCH</w:t>
      </w:r>
      <w:proofErr w:type="spellEnd"/>
      <w:r w:rsidR="005604C6">
        <w:rPr>
          <w:iCs/>
          <w:sz w:val="20"/>
        </w:rPr>
        <w:t xml:space="preserve"> otherwise, should be monitored so their failure can be promptly detected. This makes it necessary for the set </w:t>
      </w:r>
      <w:r w:rsidR="005604C6" w:rsidRPr="003860B3">
        <w:rPr>
          <w:iCs/>
          <w:position w:val="-10"/>
          <w:sz w:val="20"/>
        </w:rPr>
        <w:object w:dxaOrig="240" w:dyaOrig="300">
          <v:shape id="_x0000_i1044" type="#_x0000_t75" style="width:12pt;height:15.5pt" o:ole="">
            <v:imagedata r:id="rId8" o:title=""/>
          </v:shape>
          <o:OLEObject Type="Embed" ProgID="Equation.3" ShapeID="_x0000_i1044" DrawAspect="Content" ObjectID="_1580333451" r:id="rId30"/>
        </w:object>
      </w:r>
      <w:r w:rsidR="005604C6">
        <w:rPr>
          <w:iCs/>
          <w:sz w:val="20"/>
        </w:rPr>
        <w:t xml:space="preserve"> </w:t>
      </w:r>
      <w:proofErr w:type="spellStart"/>
      <w:r w:rsidR="005604C6">
        <w:rPr>
          <w:iCs/>
          <w:sz w:val="20"/>
        </w:rPr>
        <w:t>QCLed</w:t>
      </w:r>
      <w:proofErr w:type="spellEnd"/>
      <w:r w:rsidR="005604C6">
        <w:rPr>
          <w:iCs/>
          <w:sz w:val="20"/>
        </w:rPr>
        <w:t xml:space="preserve"> with the set of beams actively used for PDCCH transmission. </w:t>
      </w:r>
      <w:r w:rsidR="00842333">
        <w:rPr>
          <w:iCs/>
          <w:sz w:val="20"/>
        </w:rPr>
        <w:t xml:space="preserve"> If the</w:t>
      </w:r>
      <w:r w:rsidR="00842333" w:rsidRPr="00842333">
        <w:rPr>
          <w:iCs/>
          <w:sz w:val="21"/>
        </w:rPr>
        <w:t xml:space="preserve"> </w:t>
      </w:r>
      <w:r w:rsidR="00842333" w:rsidRPr="003860B3">
        <w:rPr>
          <w:iCs/>
          <w:sz w:val="21"/>
        </w:rPr>
        <w:t xml:space="preserve">higher layer parameter </w:t>
      </w:r>
      <w:r w:rsidR="00842333" w:rsidRPr="003860B3">
        <w:rPr>
          <w:i/>
          <w:iCs/>
          <w:sz w:val="21"/>
        </w:rPr>
        <w:t>Beam-Failure-Detection-RS-</w:t>
      </w:r>
      <w:proofErr w:type="spellStart"/>
      <w:r w:rsidR="00842333" w:rsidRPr="003860B3">
        <w:rPr>
          <w:i/>
          <w:iCs/>
          <w:sz w:val="21"/>
        </w:rPr>
        <w:t>ResourceConfig</w:t>
      </w:r>
      <w:proofErr w:type="spellEnd"/>
      <w:r w:rsidR="00842333">
        <w:rPr>
          <w:i/>
          <w:iCs/>
          <w:sz w:val="21"/>
        </w:rPr>
        <w:t xml:space="preserve"> </w:t>
      </w:r>
      <w:r w:rsidR="00842333">
        <w:rPr>
          <w:iCs/>
          <w:sz w:val="21"/>
        </w:rPr>
        <w:t xml:space="preserve">is not configured, the default set </w:t>
      </w:r>
      <w:r w:rsidR="00842333" w:rsidRPr="003860B3">
        <w:rPr>
          <w:iCs/>
          <w:position w:val="-10"/>
          <w:sz w:val="20"/>
        </w:rPr>
        <w:object w:dxaOrig="240" w:dyaOrig="300">
          <v:shape id="_x0000_i1045" type="#_x0000_t75" style="width:12pt;height:15.5pt" o:ole="">
            <v:imagedata r:id="rId8" o:title=""/>
          </v:shape>
          <o:OLEObject Type="Embed" ProgID="Equation.3" ShapeID="_x0000_i1045" DrawAspect="Content" ObjectID="_1580333452" r:id="rId31"/>
        </w:object>
      </w:r>
      <w:r w:rsidR="00842333">
        <w:rPr>
          <w:iCs/>
          <w:sz w:val="21"/>
        </w:rPr>
        <w:t>is the same as the set of activated TCI-</w:t>
      </w:r>
      <w:proofErr w:type="spellStart"/>
      <w:r w:rsidR="00842333">
        <w:rPr>
          <w:iCs/>
          <w:sz w:val="21"/>
        </w:rPr>
        <w:t>StatesPDCCH</w:t>
      </w:r>
      <w:proofErr w:type="spellEnd"/>
      <w:r w:rsidR="00842333">
        <w:rPr>
          <w:iCs/>
          <w:sz w:val="21"/>
        </w:rPr>
        <w:t>.</w:t>
      </w:r>
    </w:p>
    <w:p w:rsidR="000946EA" w:rsidRPr="00842333" w:rsidRDefault="000946EA" w:rsidP="00A221C3">
      <w:pPr>
        <w:rPr>
          <w:b/>
          <w:i/>
          <w:iCs/>
          <w:sz w:val="20"/>
        </w:rPr>
      </w:pPr>
    </w:p>
    <w:p w:rsidR="000946EA" w:rsidRPr="00842333" w:rsidRDefault="00CB2768" w:rsidP="00A221C3">
      <w:pPr>
        <w:rPr>
          <w:b/>
          <w:i/>
          <w:iCs/>
          <w:sz w:val="20"/>
        </w:rPr>
      </w:pPr>
      <w:r>
        <w:rPr>
          <w:b/>
          <w:i/>
          <w:iCs/>
          <w:sz w:val="20"/>
        </w:rPr>
        <w:t>Proposal 2</w:t>
      </w:r>
      <w:r w:rsidR="000946EA" w:rsidRPr="00842333">
        <w:rPr>
          <w:b/>
          <w:i/>
          <w:iCs/>
          <w:sz w:val="20"/>
        </w:rPr>
        <w:t xml:space="preserve">: The CSI-RS resources configured in the set </w:t>
      </w:r>
      <w:r w:rsidR="000946EA" w:rsidRPr="00842333">
        <w:rPr>
          <w:b/>
          <w:i/>
          <w:iCs/>
          <w:position w:val="-10"/>
          <w:sz w:val="20"/>
        </w:rPr>
        <w:object w:dxaOrig="240" w:dyaOrig="300">
          <v:shape id="_x0000_i1046" type="#_x0000_t75" style="width:12pt;height:15.5pt" o:ole="">
            <v:imagedata r:id="rId8" o:title=""/>
          </v:shape>
          <o:OLEObject Type="Embed" ProgID="Equation.3" ShapeID="_x0000_i1046" DrawAspect="Content" ObjectID="_1580333453" r:id="rId32"/>
        </w:object>
      </w:r>
      <w:r w:rsidR="000946EA" w:rsidRPr="00842333">
        <w:rPr>
          <w:b/>
          <w:i/>
          <w:iCs/>
          <w:sz w:val="20"/>
        </w:rPr>
        <w:t xml:space="preserve">should be </w:t>
      </w:r>
      <w:proofErr w:type="spellStart"/>
      <w:r w:rsidR="000946EA" w:rsidRPr="00842333">
        <w:rPr>
          <w:b/>
          <w:i/>
          <w:iCs/>
          <w:sz w:val="20"/>
        </w:rPr>
        <w:t>QCLed</w:t>
      </w:r>
      <w:proofErr w:type="spellEnd"/>
      <w:r w:rsidR="000946EA" w:rsidRPr="00842333">
        <w:rPr>
          <w:b/>
          <w:i/>
          <w:iCs/>
          <w:sz w:val="20"/>
        </w:rPr>
        <w:t xml:space="preserve"> with the activated set of TCI-</w:t>
      </w:r>
      <w:proofErr w:type="spellStart"/>
      <w:r w:rsidR="000946EA" w:rsidRPr="00842333">
        <w:rPr>
          <w:b/>
          <w:i/>
          <w:iCs/>
          <w:sz w:val="20"/>
        </w:rPr>
        <w:t>StatesPDCCH</w:t>
      </w:r>
      <w:proofErr w:type="spellEnd"/>
      <w:r w:rsidR="000946EA" w:rsidRPr="00842333">
        <w:rPr>
          <w:b/>
          <w:i/>
          <w:iCs/>
          <w:sz w:val="20"/>
        </w:rPr>
        <w:t>.</w:t>
      </w:r>
      <w:r w:rsidR="00842333" w:rsidRPr="00842333">
        <w:rPr>
          <w:b/>
          <w:i/>
          <w:iCs/>
          <w:sz w:val="20"/>
        </w:rPr>
        <w:t xml:space="preserve"> When the</w:t>
      </w:r>
      <w:r w:rsidR="00842333" w:rsidRPr="00842333">
        <w:rPr>
          <w:b/>
          <w:i/>
          <w:iCs/>
          <w:sz w:val="21"/>
        </w:rPr>
        <w:t xml:space="preserve"> higher layer parameter Beam-Failure-Detection-RS-</w:t>
      </w:r>
      <w:proofErr w:type="spellStart"/>
      <w:r w:rsidR="00842333" w:rsidRPr="00842333">
        <w:rPr>
          <w:b/>
          <w:i/>
          <w:iCs/>
          <w:sz w:val="21"/>
        </w:rPr>
        <w:t>ResourceConfig</w:t>
      </w:r>
      <w:proofErr w:type="spellEnd"/>
      <w:r w:rsidR="00842333" w:rsidRPr="00842333">
        <w:rPr>
          <w:b/>
          <w:i/>
          <w:iCs/>
          <w:sz w:val="21"/>
        </w:rPr>
        <w:t xml:space="preserve"> is not configured, the default set </w:t>
      </w:r>
      <w:r w:rsidR="00842333" w:rsidRPr="00842333">
        <w:rPr>
          <w:b/>
          <w:i/>
          <w:iCs/>
          <w:position w:val="-10"/>
          <w:sz w:val="20"/>
        </w:rPr>
        <w:object w:dxaOrig="240" w:dyaOrig="300">
          <v:shape id="_x0000_i1047" type="#_x0000_t75" style="width:12pt;height:15.5pt" o:ole="">
            <v:imagedata r:id="rId8" o:title=""/>
          </v:shape>
          <o:OLEObject Type="Embed" ProgID="Equation.3" ShapeID="_x0000_i1047" DrawAspect="Content" ObjectID="_1580333454" r:id="rId33"/>
        </w:object>
      </w:r>
      <w:r w:rsidR="00842333" w:rsidRPr="00842333">
        <w:rPr>
          <w:b/>
          <w:i/>
          <w:iCs/>
          <w:sz w:val="21"/>
        </w:rPr>
        <w:t xml:space="preserve"> is the same as the set of activated TCI-</w:t>
      </w:r>
      <w:proofErr w:type="spellStart"/>
      <w:r w:rsidR="00842333" w:rsidRPr="00842333">
        <w:rPr>
          <w:b/>
          <w:i/>
          <w:iCs/>
          <w:sz w:val="21"/>
        </w:rPr>
        <w:t>StatesPDCCH</w:t>
      </w:r>
      <w:proofErr w:type="spellEnd"/>
      <w:r w:rsidR="00842333" w:rsidRPr="00842333">
        <w:rPr>
          <w:b/>
          <w:i/>
          <w:iCs/>
          <w:sz w:val="21"/>
        </w:rPr>
        <w:t xml:space="preserve">. </w:t>
      </w:r>
    </w:p>
    <w:p w:rsidR="000946EA" w:rsidRDefault="000946EA" w:rsidP="00A221C3">
      <w:pPr>
        <w:rPr>
          <w:iCs/>
          <w:sz w:val="20"/>
        </w:rPr>
      </w:pPr>
    </w:p>
    <w:p w:rsidR="000946EA" w:rsidRDefault="000946EA" w:rsidP="00A221C3">
      <w:pPr>
        <w:rPr>
          <w:iCs/>
          <w:sz w:val="20"/>
        </w:rPr>
      </w:pPr>
      <w:r>
        <w:rPr>
          <w:iCs/>
          <w:sz w:val="20"/>
        </w:rPr>
        <w:t>Considering the overhead for constantly monitoring all the active PDCCH be</w:t>
      </w:r>
      <w:r w:rsidR="00842333">
        <w:rPr>
          <w:iCs/>
          <w:sz w:val="20"/>
        </w:rPr>
        <w:t xml:space="preserve">ams, the UE may want </w:t>
      </w:r>
      <w:r>
        <w:rPr>
          <w:iCs/>
          <w:sz w:val="20"/>
        </w:rPr>
        <w:t>to monitor for beam failure for only a subset of the active beams at any given time.</w:t>
      </w:r>
      <w:r w:rsidR="00842333">
        <w:rPr>
          <w:iCs/>
          <w:sz w:val="20"/>
        </w:rPr>
        <w:t xml:space="preserve"> </w:t>
      </w:r>
      <w:r w:rsidR="00D22BA1">
        <w:rPr>
          <w:iCs/>
          <w:sz w:val="20"/>
        </w:rPr>
        <w:t xml:space="preserve">Subsets of </w:t>
      </w:r>
      <w:r w:rsidR="00D22BA1" w:rsidRPr="00842333">
        <w:rPr>
          <w:b/>
          <w:i/>
          <w:iCs/>
          <w:position w:val="-10"/>
          <w:sz w:val="20"/>
        </w:rPr>
        <w:object w:dxaOrig="240" w:dyaOrig="300">
          <v:shape id="_x0000_i1048" type="#_x0000_t75" style="width:12pt;height:15.5pt" o:ole="">
            <v:imagedata r:id="rId8" o:title=""/>
          </v:shape>
          <o:OLEObject Type="Embed" ProgID="Equation.3" ShapeID="_x0000_i1048" DrawAspect="Content" ObjectID="_1580333455" r:id="rId34"/>
        </w:object>
      </w:r>
      <w:r w:rsidR="00D22BA1">
        <w:rPr>
          <w:iCs/>
          <w:sz w:val="20"/>
        </w:rPr>
        <w:t xml:space="preserve">can be defined and activated one at a time, where a UE only monitors the link quality of the subset of </w:t>
      </w:r>
      <w:r w:rsidR="00D22BA1" w:rsidRPr="00842333">
        <w:rPr>
          <w:b/>
          <w:i/>
          <w:iCs/>
          <w:position w:val="-10"/>
          <w:sz w:val="20"/>
        </w:rPr>
        <w:object w:dxaOrig="240" w:dyaOrig="300">
          <v:shape id="_x0000_i1049" type="#_x0000_t75" style="width:12pt;height:15.5pt" o:ole="">
            <v:imagedata r:id="rId8" o:title=""/>
          </v:shape>
          <o:OLEObject Type="Embed" ProgID="Equation.3" ShapeID="_x0000_i1049" DrawAspect="Content" ObjectID="_1580333456" r:id="rId35"/>
        </w:object>
      </w:r>
      <w:r w:rsidR="00D22BA1">
        <w:rPr>
          <w:iCs/>
          <w:sz w:val="20"/>
        </w:rPr>
        <w:t xml:space="preserve"> of at a time. </w:t>
      </w:r>
      <w:r w:rsidR="000D46A8">
        <w:rPr>
          <w:iCs/>
          <w:sz w:val="20"/>
        </w:rPr>
        <w:t xml:space="preserve"> </w:t>
      </w:r>
      <w:r w:rsidR="00374732">
        <w:rPr>
          <w:iCs/>
          <w:sz w:val="20"/>
        </w:rPr>
        <w:t xml:space="preserve">These subsets of </w:t>
      </w:r>
      <w:r w:rsidR="00374732" w:rsidRPr="00842333">
        <w:rPr>
          <w:b/>
          <w:i/>
          <w:iCs/>
          <w:position w:val="-10"/>
          <w:sz w:val="20"/>
        </w:rPr>
        <w:object w:dxaOrig="240" w:dyaOrig="300">
          <v:shape id="_x0000_i1050" type="#_x0000_t75" style="width:12pt;height:15.5pt" o:ole="">
            <v:imagedata r:id="rId8" o:title=""/>
          </v:shape>
          <o:OLEObject Type="Embed" ProgID="Equation.3" ShapeID="_x0000_i1050" DrawAspect="Content" ObjectID="_1580333457" r:id="rId36"/>
        </w:object>
      </w:r>
      <w:r w:rsidR="00374732" w:rsidRPr="00374732">
        <w:rPr>
          <w:iCs/>
          <w:sz w:val="20"/>
        </w:rPr>
        <w:t xml:space="preserve"> can be</w:t>
      </w:r>
      <w:r w:rsidR="00374732">
        <w:rPr>
          <w:iCs/>
          <w:sz w:val="20"/>
        </w:rPr>
        <w:t xml:space="preserve"> defined with RRC signals, and</w:t>
      </w:r>
      <w:r w:rsidR="00374732">
        <w:rPr>
          <w:b/>
          <w:i/>
          <w:iCs/>
          <w:sz w:val="20"/>
        </w:rPr>
        <w:t xml:space="preserve"> </w:t>
      </w:r>
      <w:r w:rsidR="000D46A8">
        <w:rPr>
          <w:iCs/>
          <w:sz w:val="20"/>
        </w:rPr>
        <w:t xml:space="preserve">MAC-CE can be used to activate and deactivate </w:t>
      </w:r>
      <w:r w:rsidR="00374732">
        <w:rPr>
          <w:iCs/>
          <w:sz w:val="20"/>
        </w:rPr>
        <w:t xml:space="preserve">the subsets of </w:t>
      </w:r>
      <w:r w:rsidR="00374732" w:rsidRPr="00842333">
        <w:rPr>
          <w:b/>
          <w:i/>
          <w:iCs/>
          <w:position w:val="-10"/>
          <w:sz w:val="20"/>
        </w:rPr>
        <w:object w:dxaOrig="240" w:dyaOrig="300">
          <v:shape id="_x0000_i1051" type="#_x0000_t75" style="width:12pt;height:15.5pt" o:ole="">
            <v:imagedata r:id="rId8" o:title=""/>
          </v:shape>
          <o:OLEObject Type="Embed" ProgID="Equation.3" ShapeID="_x0000_i1051" DrawAspect="Content" ObjectID="_1580333458" r:id="rId37"/>
        </w:object>
      </w:r>
      <w:r w:rsidR="00FC2831">
        <w:rPr>
          <w:b/>
          <w:i/>
          <w:iCs/>
          <w:sz w:val="20"/>
        </w:rPr>
        <w:t xml:space="preserve"> </w:t>
      </w:r>
      <w:r w:rsidR="00374732">
        <w:rPr>
          <w:iCs/>
          <w:sz w:val="20"/>
        </w:rPr>
        <w:t xml:space="preserve">for active beam failure monitoring. </w:t>
      </w:r>
    </w:p>
    <w:p w:rsidR="00374732" w:rsidRPr="00FC2831" w:rsidRDefault="00374732" w:rsidP="00A221C3">
      <w:pPr>
        <w:rPr>
          <w:b/>
          <w:i/>
          <w:iCs/>
          <w:sz w:val="20"/>
        </w:rPr>
      </w:pPr>
    </w:p>
    <w:p w:rsidR="00374732" w:rsidRPr="00FC2831" w:rsidRDefault="00374732" w:rsidP="00A221C3">
      <w:pPr>
        <w:rPr>
          <w:b/>
          <w:i/>
          <w:iCs/>
          <w:sz w:val="20"/>
        </w:rPr>
      </w:pPr>
      <w:r w:rsidRPr="00FC2831">
        <w:rPr>
          <w:b/>
          <w:i/>
          <w:iCs/>
          <w:sz w:val="20"/>
        </w:rPr>
        <w:t>Pro</w:t>
      </w:r>
      <w:r w:rsidR="00CB2768">
        <w:rPr>
          <w:b/>
          <w:i/>
          <w:iCs/>
          <w:sz w:val="20"/>
        </w:rPr>
        <w:t>posal 3</w:t>
      </w:r>
      <w:r w:rsidRPr="00FC2831">
        <w:rPr>
          <w:b/>
          <w:i/>
          <w:iCs/>
          <w:sz w:val="20"/>
        </w:rPr>
        <w:t xml:space="preserve">: </w:t>
      </w:r>
      <w:r w:rsidR="00FC2831" w:rsidRPr="00FC2831">
        <w:rPr>
          <w:b/>
          <w:i/>
          <w:iCs/>
          <w:sz w:val="20"/>
        </w:rPr>
        <w:t xml:space="preserve">Subset of </w:t>
      </w:r>
      <w:r w:rsidR="00FC2831" w:rsidRPr="00FC2831">
        <w:rPr>
          <w:b/>
          <w:i/>
          <w:iCs/>
          <w:position w:val="-10"/>
          <w:sz w:val="20"/>
        </w:rPr>
        <w:object w:dxaOrig="240" w:dyaOrig="300">
          <v:shape id="_x0000_i1052" type="#_x0000_t75" style="width:12pt;height:15.5pt" o:ole="">
            <v:imagedata r:id="rId8" o:title=""/>
          </v:shape>
          <o:OLEObject Type="Embed" ProgID="Equation.3" ShapeID="_x0000_i1052" DrawAspect="Content" ObjectID="_1580333459" r:id="rId38"/>
        </w:object>
      </w:r>
      <w:r w:rsidR="00FC2831" w:rsidRPr="00FC2831">
        <w:rPr>
          <w:b/>
          <w:i/>
          <w:iCs/>
          <w:sz w:val="20"/>
        </w:rPr>
        <w:t>can be configured and activated for active beam failure monitoring to reduce the monitoring overhead at the UE side. MAC-CE can be used to activate or deactivate the subset.</w:t>
      </w:r>
    </w:p>
    <w:p w:rsidR="00FC2831" w:rsidRPr="005602AB" w:rsidRDefault="00FC2831" w:rsidP="00A221C3">
      <w:pPr>
        <w:rPr>
          <w:iCs/>
          <w:sz w:val="20"/>
          <w:szCs w:val="20"/>
        </w:rPr>
      </w:pPr>
    </w:p>
    <w:p w:rsidR="005602AB" w:rsidRDefault="005602AB" w:rsidP="003F77E5">
      <w:pPr>
        <w:rPr>
          <w:sz w:val="20"/>
          <w:szCs w:val="20"/>
        </w:rPr>
      </w:pPr>
      <w:r w:rsidRPr="005602AB">
        <w:rPr>
          <w:sz w:val="20"/>
          <w:szCs w:val="20"/>
        </w:rPr>
        <w:t xml:space="preserve">The beams in </w:t>
      </w:r>
      <w:r w:rsidRPr="005602AB">
        <w:rPr>
          <w:b/>
          <w:i/>
          <w:iCs/>
          <w:position w:val="-10"/>
          <w:sz w:val="20"/>
          <w:szCs w:val="20"/>
        </w:rPr>
        <w:object w:dxaOrig="240" w:dyaOrig="300">
          <v:shape id="_x0000_i1053" type="#_x0000_t75" style="width:12pt;height:15.5pt" o:ole="">
            <v:imagedata r:id="rId8" o:title=""/>
          </v:shape>
          <o:OLEObject Type="Embed" ProgID="Equation.3" ShapeID="_x0000_i1053" DrawAspect="Content" ObjectID="_1580333460" r:id="rId39"/>
        </w:object>
      </w:r>
      <w:r w:rsidRPr="005602AB">
        <w:rPr>
          <w:b/>
          <w:i/>
          <w:iCs/>
          <w:sz w:val="20"/>
          <w:szCs w:val="20"/>
        </w:rPr>
        <w:t xml:space="preserve"> </w:t>
      </w:r>
      <w:r w:rsidRPr="005602AB">
        <w:rPr>
          <w:iCs/>
          <w:sz w:val="20"/>
          <w:szCs w:val="20"/>
        </w:rPr>
        <w:t>are</w:t>
      </w:r>
      <w:r w:rsidRPr="005602AB">
        <w:rPr>
          <w:sz w:val="20"/>
          <w:szCs w:val="20"/>
        </w:rPr>
        <w:t xml:space="preserve"> monitored and checked against the threshold </w:t>
      </w:r>
      <w:proofErr w:type="spellStart"/>
      <w:r w:rsidRPr="005602AB">
        <w:rPr>
          <w:sz w:val="20"/>
          <w:szCs w:val="20"/>
        </w:rPr>
        <w:t>Q</w:t>
      </w:r>
      <w:r w:rsidRPr="005602AB">
        <w:rPr>
          <w:sz w:val="20"/>
          <w:szCs w:val="20"/>
          <w:vertAlign w:val="subscript"/>
        </w:rPr>
        <w:t>out</w:t>
      </w:r>
      <w:proofErr w:type="gramStart"/>
      <w:r w:rsidRPr="005602AB">
        <w:rPr>
          <w:sz w:val="20"/>
          <w:szCs w:val="20"/>
          <w:vertAlign w:val="subscript"/>
        </w:rPr>
        <w:t>,LR</w:t>
      </w:r>
      <w:proofErr w:type="spellEnd"/>
      <w:proofErr w:type="gramEnd"/>
      <w:r w:rsidRPr="005602AB">
        <w:rPr>
          <w:sz w:val="20"/>
          <w:szCs w:val="20"/>
        </w:rPr>
        <w:t xml:space="preserve">. Because </w:t>
      </w:r>
      <w:proofErr w:type="spellStart"/>
      <w:r w:rsidRPr="005602AB">
        <w:rPr>
          <w:sz w:val="20"/>
          <w:szCs w:val="20"/>
        </w:rPr>
        <w:t>Q</w:t>
      </w:r>
      <w:r w:rsidRPr="005602AB">
        <w:rPr>
          <w:sz w:val="20"/>
          <w:szCs w:val="20"/>
          <w:vertAlign w:val="subscript"/>
        </w:rPr>
        <w:t>out</w:t>
      </w:r>
      <w:proofErr w:type="gramStart"/>
      <w:r w:rsidRPr="005602AB">
        <w:rPr>
          <w:sz w:val="20"/>
          <w:szCs w:val="20"/>
          <w:vertAlign w:val="subscript"/>
        </w:rPr>
        <w:t>,LR</w:t>
      </w:r>
      <w:proofErr w:type="spellEnd"/>
      <w:proofErr w:type="gramEnd"/>
      <w:r w:rsidRPr="005602AB">
        <w:rPr>
          <w:sz w:val="20"/>
          <w:szCs w:val="20"/>
        </w:rPr>
        <w:t xml:space="preserve"> is defined as a BLER </w:t>
      </w:r>
      <w:r>
        <w:rPr>
          <w:sz w:val="20"/>
          <w:szCs w:val="20"/>
        </w:rPr>
        <w:t xml:space="preserve">measure </w:t>
      </w:r>
      <w:r w:rsidRPr="005602AB">
        <w:rPr>
          <w:sz w:val="20"/>
          <w:szCs w:val="20"/>
        </w:rPr>
        <w:t>(</w:t>
      </w:r>
      <w:proofErr w:type="spellStart"/>
      <w:r w:rsidRPr="005602AB">
        <w:rPr>
          <w:rFonts w:eastAsia="?? ??" w:cs="v5.0.0"/>
          <w:sz w:val="20"/>
          <w:szCs w:val="20"/>
        </w:rPr>
        <w:t>BLER</w:t>
      </w:r>
      <w:r w:rsidRPr="005602AB">
        <w:rPr>
          <w:rFonts w:eastAsia="?? ??" w:cs="v5.0.0"/>
          <w:sz w:val="20"/>
          <w:szCs w:val="20"/>
          <w:vertAlign w:val="subscript"/>
        </w:rPr>
        <w:t>out</w:t>
      </w:r>
      <w:proofErr w:type="spellEnd"/>
      <w:r w:rsidRPr="005602AB">
        <w:rPr>
          <w:rFonts w:eastAsia="?? ??" w:cs="v5.0.0"/>
          <w:sz w:val="20"/>
          <w:szCs w:val="20"/>
        </w:rPr>
        <w:t>)</w:t>
      </w:r>
      <w:r>
        <w:rPr>
          <w:rFonts w:eastAsia="?? ??" w:cs="v5.0.0"/>
          <w:sz w:val="20"/>
          <w:szCs w:val="20"/>
        </w:rPr>
        <w:t xml:space="preserve">, it is up to the UE to compute the BLER based on the received RSRP and RSRQ. </w:t>
      </w:r>
      <w:r w:rsidR="00FF75C9">
        <w:rPr>
          <w:rFonts w:eastAsia="?? ??" w:cs="v5.0.0"/>
          <w:sz w:val="20"/>
          <w:szCs w:val="20"/>
        </w:rPr>
        <w:t>When</w:t>
      </w:r>
      <w:r>
        <w:rPr>
          <w:rFonts w:eastAsia="?? ??" w:cs="v5.0.0"/>
          <w:sz w:val="20"/>
          <w:szCs w:val="20"/>
        </w:rPr>
        <w:t xml:space="preserve"> the UE derive the BLER for hypothetical PDCCH from the measured CSI-RS or SSB, the scaling of the transmission power between CSI-RS and SSB (</w:t>
      </w:r>
      <w:proofErr w:type="spellStart"/>
      <w:r>
        <w:rPr>
          <w:rFonts w:eastAsia="?? ??" w:cs="v5.0.0"/>
          <w:sz w:val="20"/>
          <w:szCs w:val="20"/>
        </w:rPr>
        <w:t>Pc_SS</w:t>
      </w:r>
      <w:proofErr w:type="spellEnd"/>
      <w:r>
        <w:rPr>
          <w:rFonts w:eastAsia="?? ??" w:cs="v5.0.0"/>
          <w:sz w:val="20"/>
          <w:szCs w:val="20"/>
        </w:rPr>
        <w:t xml:space="preserve">) is up to UE implementation. It is not necessary to include this in the spec. Therefore we propose to remove the following sentence from the spec: </w:t>
      </w:r>
      <w:r w:rsidRPr="005602AB">
        <w:rPr>
          <w:rFonts w:eastAsia="?? ??" w:cs="v5.0.0"/>
          <w:sz w:val="20"/>
          <w:szCs w:val="20"/>
        </w:rPr>
        <w:t>“</w:t>
      </w:r>
      <w:r w:rsidRPr="005602AB">
        <w:rPr>
          <w:sz w:val="20"/>
          <w:szCs w:val="20"/>
        </w:rPr>
        <w:t xml:space="preserve">The UE applies the </w:t>
      </w:r>
      <w:proofErr w:type="spellStart"/>
      <w:r w:rsidRPr="005602AB">
        <w:rPr>
          <w:sz w:val="20"/>
          <w:szCs w:val="20"/>
        </w:rPr>
        <w:t>Q</w:t>
      </w:r>
      <w:r w:rsidRPr="005602AB">
        <w:rPr>
          <w:sz w:val="20"/>
          <w:szCs w:val="20"/>
          <w:vertAlign w:val="subscript"/>
        </w:rPr>
        <w:t>out</w:t>
      </w:r>
      <w:proofErr w:type="gramStart"/>
      <w:r w:rsidRPr="005602AB">
        <w:rPr>
          <w:sz w:val="20"/>
          <w:szCs w:val="20"/>
          <w:vertAlign w:val="subscript"/>
        </w:rPr>
        <w:t>,LR</w:t>
      </w:r>
      <w:proofErr w:type="spellEnd"/>
      <w:proofErr w:type="gramEnd"/>
      <w:r w:rsidRPr="005602AB">
        <w:rPr>
          <w:sz w:val="20"/>
          <w:szCs w:val="20"/>
        </w:rPr>
        <w:t xml:space="preserve"> threshold for SS/PBCH blocks after scaling a SS/PBCH block transmission power with a value provided by higher layer parameter </w:t>
      </w:r>
      <w:proofErr w:type="spellStart"/>
      <w:r w:rsidRPr="005602AB">
        <w:rPr>
          <w:sz w:val="20"/>
          <w:szCs w:val="20"/>
        </w:rPr>
        <w:t>Pc_SS</w:t>
      </w:r>
      <w:proofErr w:type="spellEnd"/>
      <w:r w:rsidRPr="005602AB">
        <w:rPr>
          <w:sz w:val="20"/>
          <w:szCs w:val="20"/>
        </w:rPr>
        <w:t>.”</w:t>
      </w:r>
    </w:p>
    <w:p w:rsidR="0050562F" w:rsidRPr="0050562F" w:rsidRDefault="0050562F" w:rsidP="0050562F">
      <w:pPr>
        <w:rPr>
          <w:b/>
          <w:i/>
          <w:sz w:val="20"/>
          <w:szCs w:val="20"/>
        </w:rPr>
      </w:pPr>
    </w:p>
    <w:p w:rsidR="0050562F" w:rsidRDefault="00CB2768" w:rsidP="0050562F">
      <w:pPr>
        <w:rPr>
          <w:rFonts w:eastAsia="?? ??" w:cs="v5.0.0"/>
          <w:b/>
          <w:i/>
          <w:sz w:val="20"/>
          <w:szCs w:val="20"/>
        </w:rPr>
      </w:pPr>
      <w:r>
        <w:rPr>
          <w:b/>
          <w:i/>
          <w:sz w:val="20"/>
          <w:szCs w:val="20"/>
        </w:rPr>
        <w:t>Proposal 4</w:t>
      </w:r>
      <w:r w:rsidR="0050562F" w:rsidRPr="0050562F">
        <w:rPr>
          <w:b/>
          <w:i/>
          <w:sz w:val="20"/>
          <w:szCs w:val="20"/>
        </w:rPr>
        <w:t xml:space="preserve">: </w:t>
      </w:r>
      <w:r w:rsidR="00A2498A">
        <w:rPr>
          <w:b/>
          <w:i/>
          <w:sz w:val="20"/>
          <w:szCs w:val="20"/>
        </w:rPr>
        <w:t>Remove</w:t>
      </w:r>
      <w:r w:rsidR="0050562F" w:rsidRPr="0050562F">
        <w:rPr>
          <w:b/>
          <w:i/>
          <w:sz w:val="20"/>
          <w:szCs w:val="20"/>
        </w:rPr>
        <w:t xml:space="preserve"> the parameter </w:t>
      </w:r>
      <w:proofErr w:type="spellStart"/>
      <w:r w:rsidR="0050562F" w:rsidRPr="0050562F">
        <w:rPr>
          <w:rFonts w:eastAsia="?? ??" w:cs="v5.0.0"/>
          <w:b/>
          <w:i/>
          <w:sz w:val="20"/>
          <w:szCs w:val="20"/>
        </w:rPr>
        <w:t>Pc_SS</w:t>
      </w:r>
      <w:proofErr w:type="spellEnd"/>
      <w:r w:rsidR="0050562F" w:rsidRPr="0050562F">
        <w:rPr>
          <w:rFonts w:eastAsia="?? ??" w:cs="v5.0.0"/>
          <w:b/>
          <w:i/>
          <w:sz w:val="20"/>
          <w:szCs w:val="20"/>
        </w:rPr>
        <w:t xml:space="preserve"> </w:t>
      </w:r>
      <w:r w:rsidR="00A2498A">
        <w:rPr>
          <w:rFonts w:eastAsia="?? ??" w:cs="v5.0.0"/>
          <w:b/>
          <w:i/>
          <w:sz w:val="20"/>
          <w:szCs w:val="20"/>
        </w:rPr>
        <w:t>from</w:t>
      </w:r>
      <w:r w:rsidR="0050562F" w:rsidRPr="0050562F">
        <w:rPr>
          <w:rFonts w:eastAsia="?? ??" w:cs="v5.0.0"/>
          <w:b/>
          <w:i/>
          <w:sz w:val="20"/>
          <w:szCs w:val="20"/>
        </w:rPr>
        <w:t xml:space="preserve"> beam failure detection.</w:t>
      </w:r>
    </w:p>
    <w:p w:rsidR="003F77E5" w:rsidRDefault="003F77E5" w:rsidP="00D97970">
      <w:pPr>
        <w:rPr>
          <w:sz w:val="20"/>
        </w:rPr>
      </w:pPr>
    </w:p>
    <w:p w:rsidR="0082623E" w:rsidRPr="00F3645B" w:rsidRDefault="0082623E" w:rsidP="00E029FB">
      <w:pPr>
        <w:pStyle w:val="Heading1"/>
        <w:numPr>
          <w:ilvl w:val="0"/>
          <w:numId w:val="4"/>
        </w:numPr>
        <w:rPr>
          <w:rFonts w:ascii="Arial" w:hAnsi="Arial" w:cs="Arial"/>
          <w:lang w:eastAsia="zh-CN"/>
        </w:rPr>
      </w:pPr>
      <w:r w:rsidRPr="00F3645B">
        <w:rPr>
          <w:rFonts w:ascii="Arial" w:hAnsi="Arial" w:cs="Arial"/>
          <w:lang w:eastAsia="zh-CN"/>
        </w:rPr>
        <w:t>Conclusion</w:t>
      </w:r>
    </w:p>
    <w:p w:rsidR="001940D9" w:rsidRDefault="001940D9" w:rsidP="001940D9">
      <w:pPr>
        <w:rPr>
          <w:sz w:val="20"/>
          <w:szCs w:val="20"/>
        </w:rPr>
      </w:pPr>
    </w:p>
    <w:p w:rsidR="005068C7" w:rsidRDefault="001E2772" w:rsidP="00C31A13">
      <w:pPr>
        <w:rPr>
          <w:sz w:val="20"/>
          <w:szCs w:val="20"/>
        </w:rPr>
      </w:pPr>
      <w:r w:rsidRPr="00595DB7">
        <w:rPr>
          <w:sz w:val="20"/>
          <w:szCs w:val="20"/>
        </w:rPr>
        <w:t xml:space="preserve">In this </w:t>
      </w:r>
      <w:r w:rsidR="005068C7">
        <w:rPr>
          <w:sz w:val="20"/>
          <w:szCs w:val="20"/>
        </w:rPr>
        <w:t xml:space="preserve">contribution, we discussed several issues related to beam </w:t>
      </w:r>
      <w:proofErr w:type="spellStart"/>
      <w:r w:rsidR="00C31A13">
        <w:rPr>
          <w:sz w:val="20"/>
          <w:szCs w:val="20"/>
        </w:rPr>
        <w:t>faiure</w:t>
      </w:r>
      <w:proofErr w:type="spellEnd"/>
      <w:r w:rsidR="00C31A13">
        <w:rPr>
          <w:sz w:val="20"/>
          <w:szCs w:val="20"/>
        </w:rPr>
        <w:t xml:space="preserve"> recovery.</w:t>
      </w:r>
      <w:r w:rsidR="005068C7">
        <w:rPr>
          <w:sz w:val="20"/>
          <w:szCs w:val="20"/>
        </w:rPr>
        <w:t xml:space="preserve"> </w:t>
      </w:r>
      <w:r w:rsidR="00C31A13">
        <w:rPr>
          <w:sz w:val="20"/>
          <w:szCs w:val="20"/>
        </w:rPr>
        <w:t>Our proposals are summarized below:</w:t>
      </w:r>
    </w:p>
    <w:p w:rsidR="00C31A13" w:rsidRPr="00534799" w:rsidRDefault="00C31A13" w:rsidP="00C31A13">
      <w:pPr>
        <w:rPr>
          <w:b/>
          <w:i/>
          <w:sz w:val="20"/>
        </w:rPr>
      </w:pPr>
    </w:p>
    <w:p w:rsidR="00C31A13" w:rsidRPr="00534799" w:rsidRDefault="00C31A13" w:rsidP="00C31A13">
      <w:pPr>
        <w:rPr>
          <w:b/>
          <w:i/>
          <w:sz w:val="20"/>
        </w:rPr>
      </w:pPr>
      <w:r>
        <w:rPr>
          <w:b/>
          <w:i/>
          <w:sz w:val="20"/>
        </w:rPr>
        <w:t>Proposal 1</w:t>
      </w:r>
      <w:r w:rsidRPr="00534799">
        <w:rPr>
          <w:b/>
          <w:i/>
          <w:sz w:val="20"/>
        </w:rPr>
        <w:t xml:space="preserve">: The UE PHY layer should report to the MAC layer the L1-RSRP of </w:t>
      </w:r>
      <w:r>
        <w:rPr>
          <w:b/>
          <w:i/>
          <w:sz w:val="20"/>
        </w:rPr>
        <w:t>each</w:t>
      </w:r>
      <w:r w:rsidRPr="00534799">
        <w:rPr>
          <w:b/>
          <w:i/>
          <w:sz w:val="20"/>
        </w:rPr>
        <w:t xml:space="preserve"> </w:t>
      </w:r>
      <w:proofErr w:type="gramStart"/>
      <w:r w:rsidRPr="00534799">
        <w:rPr>
          <w:b/>
          <w:i/>
          <w:sz w:val="20"/>
        </w:rPr>
        <w:t>beams</w:t>
      </w:r>
      <w:proofErr w:type="gramEnd"/>
      <w:r w:rsidRPr="00534799">
        <w:rPr>
          <w:b/>
          <w:i/>
          <w:sz w:val="20"/>
        </w:rPr>
        <w:t xml:space="preserve"> in </w:t>
      </w:r>
      <w:r w:rsidRPr="00534799">
        <w:rPr>
          <w:b/>
          <w:i/>
          <w:iCs/>
          <w:position w:val="-10"/>
          <w:sz w:val="20"/>
          <w:szCs w:val="20"/>
        </w:rPr>
        <w:object w:dxaOrig="240" w:dyaOrig="300">
          <v:shape id="_x0000_i1054" type="#_x0000_t75" style="width:12pt;height:15.5pt" o:ole="">
            <v:imagedata r:id="rId8" o:title=""/>
          </v:shape>
          <o:OLEObject Type="Embed" ProgID="Equation.3" ShapeID="_x0000_i1054" DrawAspect="Content" ObjectID="_1580333461" r:id="rId40"/>
        </w:object>
      </w:r>
      <w:r w:rsidRPr="00534799">
        <w:rPr>
          <w:b/>
          <w:i/>
          <w:sz w:val="20"/>
        </w:rPr>
        <w:t xml:space="preserve"> </w:t>
      </w:r>
      <w:r>
        <w:rPr>
          <w:b/>
          <w:i/>
          <w:sz w:val="20"/>
        </w:rPr>
        <w:t xml:space="preserve">in slots where it is </w:t>
      </w:r>
      <w:r w:rsidR="00FF75C9">
        <w:rPr>
          <w:b/>
          <w:i/>
          <w:sz w:val="20"/>
        </w:rPr>
        <w:t>measured</w:t>
      </w:r>
      <w:r w:rsidRPr="00534799">
        <w:rPr>
          <w:b/>
          <w:i/>
          <w:sz w:val="20"/>
        </w:rPr>
        <w:t xml:space="preserve">. There is no need to define </w:t>
      </w:r>
      <w:r>
        <w:rPr>
          <w:b/>
          <w:i/>
          <w:sz w:val="20"/>
        </w:rPr>
        <w:t xml:space="preserve">no </w:t>
      </w:r>
      <w:r w:rsidRPr="00534799">
        <w:rPr>
          <w:b/>
          <w:i/>
          <w:sz w:val="20"/>
        </w:rPr>
        <w:t xml:space="preserve">beam failure instance in RAN1.  </w:t>
      </w:r>
    </w:p>
    <w:p w:rsidR="00C31A13" w:rsidRDefault="00C31A13" w:rsidP="00C31A13">
      <w:pPr>
        <w:rPr>
          <w:b/>
          <w:i/>
          <w:sz w:val="20"/>
        </w:rPr>
      </w:pPr>
    </w:p>
    <w:p w:rsidR="00C31A13" w:rsidRPr="00842333" w:rsidRDefault="00C31A13" w:rsidP="00C31A13">
      <w:pPr>
        <w:rPr>
          <w:b/>
          <w:i/>
          <w:iCs/>
          <w:sz w:val="20"/>
        </w:rPr>
      </w:pPr>
      <w:r>
        <w:rPr>
          <w:b/>
          <w:i/>
          <w:iCs/>
          <w:sz w:val="20"/>
        </w:rPr>
        <w:t>Proposal 2</w:t>
      </w:r>
      <w:r w:rsidRPr="00842333">
        <w:rPr>
          <w:b/>
          <w:i/>
          <w:iCs/>
          <w:sz w:val="20"/>
        </w:rPr>
        <w:t xml:space="preserve">: The CSI-RS resources configured in the set </w:t>
      </w:r>
      <w:r w:rsidRPr="00842333">
        <w:rPr>
          <w:b/>
          <w:i/>
          <w:iCs/>
          <w:position w:val="-10"/>
          <w:sz w:val="20"/>
        </w:rPr>
        <w:object w:dxaOrig="240" w:dyaOrig="300">
          <v:shape id="_x0000_i1055" type="#_x0000_t75" style="width:12pt;height:15.5pt" o:ole="">
            <v:imagedata r:id="rId8" o:title=""/>
          </v:shape>
          <o:OLEObject Type="Embed" ProgID="Equation.3" ShapeID="_x0000_i1055" DrawAspect="Content" ObjectID="_1580333462" r:id="rId41"/>
        </w:object>
      </w:r>
      <w:r w:rsidRPr="00842333">
        <w:rPr>
          <w:b/>
          <w:i/>
          <w:iCs/>
          <w:sz w:val="20"/>
        </w:rPr>
        <w:t xml:space="preserve">should be </w:t>
      </w:r>
      <w:proofErr w:type="spellStart"/>
      <w:r w:rsidRPr="00842333">
        <w:rPr>
          <w:b/>
          <w:i/>
          <w:iCs/>
          <w:sz w:val="20"/>
        </w:rPr>
        <w:t>QCLed</w:t>
      </w:r>
      <w:proofErr w:type="spellEnd"/>
      <w:r w:rsidRPr="00842333">
        <w:rPr>
          <w:b/>
          <w:i/>
          <w:iCs/>
          <w:sz w:val="20"/>
        </w:rPr>
        <w:t xml:space="preserve"> with the activated set of TCI-</w:t>
      </w:r>
      <w:proofErr w:type="spellStart"/>
      <w:r w:rsidRPr="00842333">
        <w:rPr>
          <w:b/>
          <w:i/>
          <w:iCs/>
          <w:sz w:val="20"/>
        </w:rPr>
        <w:t>StatesPDCCH</w:t>
      </w:r>
      <w:proofErr w:type="spellEnd"/>
      <w:r w:rsidRPr="00842333">
        <w:rPr>
          <w:b/>
          <w:i/>
          <w:iCs/>
          <w:sz w:val="20"/>
        </w:rPr>
        <w:t>. When the</w:t>
      </w:r>
      <w:r w:rsidRPr="00842333">
        <w:rPr>
          <w:b/>
          <w:i/>
          <w:iCs/>
          <w:sz w:val="21"/>
        </w:rPr>
        <w:t xml:space="preserve"> higher layer parameter Beam-Failure-Detection-RS-</w:t>
      </w:r>
      <w:proofErr w:type="spellStart"/>
      <w:r w:rsidRPr="00842333">
        <w:rPr>
          <w:b/>
          <w:i/>
          <w:iCs/>
          <w:sz w:val="21"/>
        </w:rPr>
        <w:t>ResourceConfig</w:t>
      </w:r>
      <w:proofErr w:type="spellEnd"/>
      <w:r w:rsidRPr="00842333">
        <w:rPr>
          <w:b/>
          <w:i/>
          <w:iCs/>
          <w:sz w:val="21"/>
        </w:rPr>
        <w:t xml:space="preserve"> is not configured, the default set </w:t>
      </w:r>
      <w:r w:rsidRPr="00842333">
        <w:rPr>
          <w:b/>
          <w:i/>
          <w:iCs/>
          <w:position w:val="-10"/>
          <w:sz w:val="20"/>
        </w:rPr>
        <w:object w:dxaOrig="240" w:dyaOrig="300">
          <v:shape id="_x0000_i1056" type="#_x0000_t75" style="width:12pt;height:15.5pt" o:ole="">
            <v:imagedata r:id="rId8" o:title=""/>
          </v:shape>
          <o:OLEObject Type="Embed" ProgID="Equation.3" ShapeID="_x0000_i1056" DrawAspect="Content" ObjectID="_1580333463" r:id="rId42"/>
        </w:object>
      </w:r>
      <w:r w:rsidRPr="00842333">
        <w:rPr>
          <w:b/>
          <w:i/>
          <w:iCs/>
          <w:sz w:val="21"/>
        </w:rPr>
        <w:t xml:space="preserve"> is the same as the set of activated TCI-</w:t>
      </w:r>
      <w:proofErr w:type="spellStart"/>
      <w:r w:rsidRPr="00842333">
        <w:rPr>
          <w:b/>
          <w:i/>
          <w:iCs/>
          <w:sz w:val="21"/>
        </w:rPr>
        <w:t>StatesPDCCH</w:t>
      </w:r>
      <w:proofErr w:type="spellEnd"/>
      <w:r w:rsidRPr="00842333">
        <w:rPr>
          <w:b/>
          <w:i/>
          <w:iCs/>
          <w:sz w:val="21"/>
        </w:rPr>
        <w:t xml:space="preserve">. </w:t>
      </w:r>
    </w:p>
    <w:p w:rsidR="00C31A13" w:rsidRDefault="00C31A13" w:rsidP="00C31A13">
      <w:pPr>
        <w:rPr>
          <w:b/>
          <w:i/>
          <w:sz w:val="20"/>
        </w:rPr>
      </w:pPr>
    </w:p>
    <w:p w:rsidR="00C31A13" w:rsidRPr="00FC2831" w:rsidRDefault="00C31A13" w:rsidP="00C31A13">
      <w:pPr>
        <w:rPr>
          <w:b/>
          <w:i/>
          <w:iCs/>
          <w:sz w:val="20"/>
        </w:rPr>
      </w:pPr>
      <w:r w:rsidRPr="00FC2831">
        <w:rPr>
          <w:b/>
          <w:i/>
          <w:iCs/>
          <w:sz w:val="20"/>
        </w:rPr>
        <w:t>Pro</w:t>
      </w:r>
      <w:r>
        <w:rPr>
          <w:b/>
          <w:i/>
          <w:iCs/>
          <w:sz w:val="20"/>
        </w:rPr>
        <w:t>posal 3</w:t>
      </w:r>
      <w:r w:rsidRPr="00FC2831">
        <w:rPr>
          <w:b/>
          <w:i/>
          <w:iCs/>
          <w:sz w:val="20"/>
        </w:rPr>
        <w:t xml:space="preserve">: Subset of </w:t>
      </w:r>
      <w:r w:rsidRPr="00FC2831">
        <w:rPr>
          <w:b/>
          <w:i/>
          <w:iCs/>
          <w:position w:val="-10"/>
          <w:sz w:val="20"/>
        </w:rPr>
        <w:object w:dxaOrig="240" w:dyaOrig="300">
          <v:shape id="_x0000_i1057" type="#_x0000_t75" style="width:12pt;height:15.5pt" o:ole="">
            <v:imagedata r:id="rId8" o:title=""/>
          </v:shape>
          <o:OLEObject Type="Embed" ProgID="Equation.3" ShapeID="_x0000_i1057" DrawAspect="Content" ObjectID="_1580333464" r:id="rId43"/>
        </w:object>
      </w:r>
      <w:r w:rsidRPr="00FC2831">
        <w:rPr>
          <w:b/>
          <w:i/>
          <w:iCs/>
          <w:sz w:val="20"/>
        </w:rPr>
        <w:t>can be configured and activated for active beam failure monitoring to reduce the monitoring overhead at the UE side. MAC-CE can be used to activate or deactivate the subset.</w:t>
      </w:r>
    </w:p>
    <w:p w:rsidR="00C31A13" w:rsidRPr="005602AB" w:rsidRDefault="00C31A13" w:rsidP="00C31A13">
      <w:pPr>
        <w:rPr>
          <w:iCs/>
          <w:sz w:val="20"/>
          <w:szCs w:val="20"/>
        </w:rPr>
      </w:pPr>
    </w:p>
    <w:p w:rsidR="00C31A13" w:rsidRDefault="00C31A13" w:rsidP="00C31A13">
      <w:pPr>
        <w:rPr>
          <w:rFonts w:eastAsia="?? ??" w:cs="v5.0.0"/>
          <w:b/>
          <w:i/>
          <w:sz w:val="20"/>
          <w:szCs w:val="20"/>
        </w:rPr>
      </w:pPr>
      <w:r>
        <w:rPr>
          <w:b/>
          <w:i/>
          <w:sz w:val="20"/>
          <w:szCs w:val="20"/>
        </w:rPr>
        <w:t>Proposal 4</w:t>
      </w:r>
      <w:r w:rsidRPr="0050562F">
        <w:rPr>
          <w:b/>
          <w:i/>
          <w:sz w:val="20"/>
          <w:szCs w:val="20"/>
        </w:rPr>
        <w:t xml:space="preserve">: </w:t>
      </w:r>
      <w:r>
        <w:rPr>
          <w:b/>
          <w:i/>
          <w:sz w:val="20"/>
          <w:szCs w:val="20"/>
        </w:rPr>
        <w:t>Remove</w:t>
      </w:r>
      <w:r w:rsidRPr="0050562F">
        <w:rPr>
          <w:b/>
          <w:i/>
          <w:sz w:val="20"/>
          <w:szCs w:val="20"/>
        </w:rPr>
        <w:t xml:space="preserve"> the parameter </w:t>
      </w:r>
      <w:proofErr w:type="spellStart"/>
      <w:r w:rsidRPr="0050562F">
        <w:rPr>
          <w:rFonts w:eastAsia="?? ??" w:cs="v5.0.0"/>
          <w:b/>
          <w:i/>
          <w:sz w:val="20"/>
          <w:szCs w:val="20"/>
        </w:rPr>
        <w:t>Pc_SS</w:t>
      </w:r>
      <w:proofErr w:type="spellEnd"/>
      <w:r w:rsidRPr="0050562F">
        <w:rPr>
          <w:rFonts w:eastAsia="?? ??" w:cs="v5.0.0"/>
          <w:b/>
          <w:i/>
          <w:sz w:val="20"/>
          <w:szCs w:val="20"/>
        </w:rPr>
        <w:t xml:space="preserve"> </w:t>
      </w:r>
      <w:r>
        <w:rPr>
          <w:rFonts w:eastAsia="?? ??" w:cs="v5.0.0"/>
          <w:b/>
          <w:i/>
          <w:sz w:val="20"/>
          <w:szCs w:val="20"/>
        </w:rPr>
        <w:t>from</w:t>
      </w:r>
      <w:r w:rsidRPr="0050562F">
        <w:rPr>
          <w:rFonts w:eastAsia="?? ??" w:cs="v5.0.0"/>
          <w:b/>
          <w:i/>
          <w:sz w:val="20"/>
          <w:szCs w:val="20"/>
        </w:rPr>
        <w:t xml:space="preserve"> beam failure detection.</w:t>
      </w:r>
    </w:p>
    <w:p w:rsidR="005068C7" w:rsidRPr="005068C7" w:rsidRDefault="005068C7" w:rsidP="001940D9">
      <w:pPr>
        <w:rPr>
          <w:b/>
          <w:i/>
          <w:sz w:val="20"/>
          <w:szCs w:val="20"/>
          <w:lang w:eastAsia="zh-CN"/>
        </w:rPr>
      </w:pPr>
    </w:p>
    <w:p w:rsidR="00111C6E" w:rsidRPr="00F3645B" w:rsidRDefault="00111C6E" w:rsidP="00E029FB">
      <w:pPr>
        <w:pStyle w:val="Heading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ED0B0C" w:rsidRDefault="00ED0B0C" w:rsidP="002166F8">
      <w:pPr>
        <w:pStyle w:val="References"/>
      </w:pPr>
      <w:bookmarkStart w:id="6" w:name="_Ref506427092"/>
      <w:r>
        <w:t>3GPP TR38.</w:t>
      </w:r>
      <w:r w:rsidR="00F83F98">
        <w:t>214</w:t>
      </w:r>
      <w:r>
        <w:t>,</w:t>
      </w:r>
      <w:r w:rsidR="00764254">
        <w:t xml:space="preserve"> V15.0.1,</w:t>
      </w:r>
      <w:r>
        <w:t xml:space="preserve"> </w:t>
      </w:r>
      <w:r w:rsidR="00053043">
        <w:t>“</w:t>
      </w:r>
      <w:r w:rsidR="002166F8" w:rsidRPr="002166F8">
        <w:t xml:space="preserve">Physical </w:t>
      </w:r>
      <w:r w:rsidR="000E6B19">
        <w:t xml:space="preserve">layer procedures for </w:t>
      </w:r>
      <w:r w:rsidR="00764254">
        <w:t>control</w:t>
      </w:r>
      <w:r w:rsidR="002166F8">
        <w:t>”</w:t>
      </w:r>
      <w:r w:rsidR="000E6B19">
        <w:t>.</w:t>
      </w:r>
      <w:bookmarkEnd w:id="6"/>
    </w:p>
    <w:p w:rsidR="005970D0" w:rsidRDefault="002166F8" w:rsidP="00EE5E81">
      <w:pPr>
        <w:pStyle w:val="References"/>
      </w:pPr>
      <w:bookmarkStart w:id="7" w:name="_Ref485257329"/>
      <w:bookmarkStart w:id="8" w:name="_Ref506427077"/>
      <w:bookmarkStart w:id="9" w:name="_Ref506512663"/>
      <w:r>
        <w:t xml:space="preserve">3GPP RAN1 Chairman’s </w:t>
      </w:r>
      <w:proofErr w:type="gramStart"/>
      <w:r>
        <w:t>notes, R</w:t>
      </w:r>
      <w:bookmarkEnd w:id="7"/>
      <w:bookmarkEnd w:id="8"/>
      <w:r w:rsidR="007E6589">
        <w:t>AN1#NR1801</w:t>
      </w:r>
      <w:proofErr w:type="gramEnd"/>
      <w:r w:rsidR="007E6589">
        <w:t>.</w:t>
      </w:r>
      <w:bookmarkEnd w:id="9"/>
    </w:p>
    <w:sectPr w:rsidR="005970D0"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6436" w:rsidRDefault="00186436">
      <w:r>
        <w:separator/>
      </w:r>
    </w:p>
  </w:endnote>
  <w:endnote w:type="continuationSeparator" w:id="0">
    <w:p w:rsidR="00186436" w:rsidRDefault="00186436">
      <w:r>
        <w:continuationSeparator/>
      </w:r>
    </w:p>
  </w:endnote>
</w:endnotes>
</file>

<file path=word/fontTable.xml><?xml version="1.0" encoding="utf-8"?>
<w:fonts xmlns:r="http://schemas.openxmlformats.org/officeDocument/2006/relationships" xmlns:w="http://schemas.openxmlformats.org/wordprocessingml/2006/main">
  <w:font w:name="Arial">
    <w:altName w:val="Arial"/>
    <w:panose1 w:val="020B0604020202020204"/>
    <w:charset w:val="00"/>
    <w:family w:val="swiss"/>
    <w:pitch w:val="variable"/>
    <w:sig w:usb0="E0002AFF" w:usb1="C0007843" w:usb2="00000009" w:usb3="00000000" w:csb0="000001FF" w:csb1="00000000"/>
  </w:font>
  <w:font w:name="Times New Roman">
    <w:altName w:val="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6436" w:rsidRDefault="00186436">
      <w:r>
        <w:separator/>
      </w:r>
    </w:p>
  </w:footnote>
  <w:footnote w:type="continuationSeparator" w:id="0">
    <w:p w:rsidR="00186436" w:rsidRDefault="001864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8">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9">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1">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2">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5">
    <w:nsid w:val="288D546C"/>
    <w:multiLevelType w:val="hybridMultilevel"/>
    <w:tmpl w:val="A69E819C"/>
    <w:lvl w:ilvl="0" w:tplc="3D265B1C">
      <w:start w:val="6"/>
      <w:numFmt w:val="bullet"/>
      <w:lvlText w:val="-"/>
      <w:lvlJc w:val="left"/>
      <w:pPr>
        <w:ind w:left="360" w:hanging="360"/>
      </w:pPr>
      <w:rPr>
        <w:rFonts w:ascii="Times New Roman" w:eastAsia="宋体"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7">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9">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1">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3">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4">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5">
    <w:nsid w:val="4374749D"/>
    <w:multiLevelType w:val="hybridMultilevel"/>
    <w:tmpl w:val="04FC77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7">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28">
    <w:nsid w:val="557F3ADC"/>
    <w:multiLevelType w:val="hybridMultilevel"/>
    <w:tmpl w:val="946ED864"/>
    <w:lvl w:ilvl="0" w:tplc="5810CEE2">
      <w:start w:val="1"/>
      <w:numFmt w:val="bullet"/>
      <w:lvlText w:val="o"/>
      <w:lvlJc w:val="left"/>
      <w:pPr>
        <w:ind w:left="1270" w:hanging="420"/>
      </w:pPr>
      <w:rPr>
        <w:rFonts w:ascii="Courier New" w:hAnsi="Courier New" w:cs="Courier New"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9">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8004307"/>
    <w:multiLevelType w:val="hybridMultilevel"/>
    <w:tmpl w:val="3A6222C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6A05612"/>
    <w:multiLevelType w:val="hybridMultilevel"/>
    <w:tmpl w:val="825A4CFA"/>
    <w:lvl w:ilvl="0" w:tplc="821CD9BC">
      <w:start w:val="1"/>
      <w:numFmt w:val="bullet"/>
      <w:lvlText w:val="–"/>
      <w:lvlJc w:val="left"/>
      <w:pPr>
        <w:tabs>
          <w:tab w:val="num" w:pos="360"/>
        </w:tabs>
        <w:ind w:left="360" w:hanging="360"/>
      </w:pPr>
      <w:rPr>
        <w:rFonts w:ascii="Arial" w:hAnsi="Arial" w:hint="default"/>
      </w:rPr>
    </w:lvl>
    <w:lvl w:ilvl="1" w:tplc="9D62567C">
      <w:start w:val="1"/>
      <w:numFmt w:val="bullet"/>
      <w:lvlText w:val="–"/>
      <w:lvlJc w:val="left"/>
      <w:pPr>
        <w:tabs>
          <w:tab w:val="num" w:pos="1080"/>
        </w:tabs>
        <w:ind w:left="1080" w:hanging="360"/>
      </w:pPr>
      <w:rPr>
        <w:rFonts w:ascii="Arial" w:hAnsi="Arial" w:hint="default"/>
      </w:rPr>
    </w:lvl>
    <w:lvl w:ilvl="2" w:tplc="604495EA">
      <w:start w:val="4742"/>
      <w:numFmt w:val="bullet"/>
      <w:lvlText w:val="•"/>
      <w:lvlJc w:val="left"/>
      <w:pPr>
        <w:tabs>
          <w:tab w:val="num" w:pos="1800"/>
        </w:tabs>
        <w:ind w:left="1800" w:hanging="360"/>
      </w:pPr>
      <w:rPr>
        <w:rFonts w:ascii="Arial" w:hAnsi="Arial" w:hint="default"/>
      </w:rPr>
    </w:lvl>
    <w:lvl w:ilvl="3" w:tplc="D250CD56">
      <w:start w:val="4742"/>
      <w:numFmt w:val="bullet"/>
      <w:lvlText w:val="–"/>
      <w:lvlJc w:val="left"/>
      <w:pPr>
        <w:tabs>
          <w:tab w:val="num" w:pos="2520"/>
        </w:tabs>
        <w:ind w:left="2520" w:hanging="360"/>
      </w:pPr>
      <w:rPr>
        <w:rFonts w:ascii="Arial" w:hAnsi="Arial" w:hint="default"/>
      </w:rPr>
    </w:lvl>
    <w:lvl w:ilvl="4" w:tplc="05B8DB6A" w:tentative="1">
      <w:start w:val="1"/>
      <w:numFmt w:val="bullet"/>
      <w:lvlText w:val="–"/>
      <w:lvlJc w:val="left"/>
      <w:pPr>
        <w:tabs>
          <w:tab w:val="num" w:pos="3240"/>
        </w:tabs>
        <w:ind w:left="3240" w:hanging="360"/>
      </w:pPr>
      <w:rPr>
        <w:rFonts w:ascii="Arial" w:hAnsi="Arial" w:hint="default"/>
      </w:rPr>
    </w:lvl>
    <w:lvl w:ilvl="5" w:tplc="08C0FDB0" w:tentative="1">
      <w:start w:val="1"/>
      <w:numFmt w:val="bullet"/>
      <w:lvlText w:val="–"/>
      <w:lvlJc w:val="left"/>
      <w:pPr>
        <w:tabs>
          <w:tab w:val="num" w:pos="3960"/>
        </w:tabs>
        <w:ind w:left="3960" w:hanging="360"/>
      </w:pPr>
      <w:rPr>
        <w:rFonts w:ascii="Arial" w:hAnsi="Arial" w:hint="default"/>
      </w:rPr>
    </w:lvl>
    <w:lvl w:ilvl="6" w:tplc="EFE243DC" w:tentative="1">
      <w:start w:val="1"/>
      <w:numFmt w:val="bullet"/>
      <w:lvlText w:val="–"/>
      <w:lvlJc w:val="left"/>
      <w:pPr>
        <w:tabs>
          <w:tab w:val="num" w:pos="4680"/>
        </w:tabs>
        <w:ind w:left="4680" w:hanging="360"/>
      </w:pPr>
      <w:rPr>
        <w:rFonts w:ascii="Arial" w:hAnsi="Arial" w:hint="default"/>
      </w:rPr>
    </w:lvl>
    <w:lvl w:ilvl="7" w:tplc="C85ABE12" w:tentative="1">
      <w:start w:val="1"/>
      <w:numFmt w:val="bullet"/>
      <w:lvlText w:val="–"/>
      <w:lvlJc w:val="left"/>
      <w:pPr>
        <w:tabs>
          <w:tab w:val="num" w:pos="5400"/>
        </w:tabs>
        <w:ind w:left="5400" w:hanging="360"/>
      </w:pPr>
      <w:rPr>
        <w:rFonts w:ascii="Arial" w:hAnsi="Arial" w:hint="default"/>
      </w:rPr>
    </w:lvl>
    <w:lvl w:ilvl="8" w:tplc="28548BAA" w:tentative="1">
      <w:start w:val="1"/>
      <w:numFmt w:val="bullet"/>
      <w:lvlText w:val="–"/>
      <w:lvlJc w:val="left"/>
      <w:pPr>
        <w:tabs>
          <w:tab w:val="num" w:pos="6120"/>
        </w:tabs>
        <w:ind w:left="6120" w:hanging="360"/>
      </w:pPr>
      <w:rPr>
        <w:rFonts w:ascii="Arial" w:hAnsi="Arial" w:hint="default"/>
      </w:rPr>
    </w:lvl>
  </w:abstractNum>
  <w:abstractNum w:abstractNumId="35">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6">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8">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2"/>
  </w:num>
  <w:num w:numId="2">
    <w:abstractNumId w:val="38"/>
  </w:num>
  <w:num w:numId="3">
    <w:abstractNumId w:val="37"/>
  </w:num>
  <w:num w:numId="4">
    <w:abstractNumId w:val="20"/>
  </w:num>
  <w:num w:numId="5">
    <w:abstractNumId w:val="19"/>
  </w:num>
  <w:num w:numId="6">
    <w:abstractNumId w:val="8"/>
  </w:num>
  <w:num w:numId="7">
    <w:abstractNumId w:val="12"/>
  </w:num>
  <w:num w:numId="8">
    <w:abstractNumId w:val="16"/>
  </w:num>
  <w:num w:numId="9">
    <w:abstractNumId w:val="23"/>
  </w:num>
  <w:num w:numId="10">
    <w:abstractNumId w:val="9"/>
  </w:num>
  <w:num w:numId="11">
    <w:abstractNumId w:val="13"/>
  </w:num>
  <w:num w:numId="12">
    <w:abstractNumId w:val="7"/>
  </w:num>
  <w:num w:numId="13">
    <w:abstractNumId w:val="26"/>
  </w:num>
  <w:num w:numId="14">
    <w:abstractNumId w:val="6"/>
  </w:num>
  <w:num w:numId="15">
    <w:abstractNumId w:val="36"/>
  </w:num>
  <w:num w:numId="16">
    <w:abstractNumId w:val="14"/>
  </w:num>
  <w:num w:numId="17">
    <w:abstractNumId w:val="35"/>
  </w:num>
  <w:num w:numId="18">
    <w:abstractNumId w:val="1"/>
  </w:num>
  <w:num w:numId="19">
    <w:abstractNumId w:val="0"/>
  </w:num>
  <w:num w:numId="20">
    <w:abstractNumId w:val="18"/>
  </w:num>
  <w:num w:numId="21">
    <w:abstractNumId w:val="10"/>
  </w:num>
  <w:num w:numId="22">
    <w:abstractNumId w:val="5"/>
  </w:num>
  <w:num w:numId="23">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3"/>
  </w:num>
  <w:num w:numId="26">
    <w:abstractNumId w:val="21"/>
  </w:num>
  <w:num w:numId="27">
    <w:abstractNumId w:val="29"/>
  </w:num>
  <w:num w:numId="28">
    <w:abstractNumId w:val="17"/>
  </w:num>
  <w:num w:numId="29">
    <w:abstractNumId w:val="27"/>
  </w:num>
  <w:num w:numId="30">
    <w:abstractNumId w:val="33"/>
  </w:num>
  <w:num w:numId="31">
    <w:abstractNumId w:val="31"/>
  </w:num>
  <w:num w:numId="32">
    <w:abstractNumId w:val="24"/>
  </w:num>
  <w:num w:numId="33">
    <w:abstractNumId w:val="4"/>
  </w:num>
  <w:num w:numId="34">
    <w:abstractNumId w:val="39"/>
  </w:num>
  <w:num w:numId="35">
    <w:abstractNumId w:val="15"/>
  </w:num>
  <w:num w:numId="36">
    <w:abstractNumId w:val="25"/>
  </w:num>
  <w:num w:numId="37">
    <w:abstractNumId w:val="34"/>
  </w:num>
  <w:num w:numId="38">
    <w:abstractNumId w:val="32"/>
  </w:num>
  <w:num w:numId="39">
    <w:abstractNumId w:val="30"/>
  </w:num>
  <w:num w:numId="40">
    <w:abstractNumId w:val="2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3F5"/>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6EA"/>
    <w:rsid w:val="00094A16"/>
    <w:rsid w:val="00094DE6"/>
    <w:rsid w:val="00095677"/>
    <w:rsid w:val="000957C2"/>
    <w:rsid w:val="00095F79"/>
    <w:rsid w:val="00096356"/>
    <w:rsid w:val="00096832"/>
    <w:rsid w:val="00096C36"/>
    <w:rsid w:val="000970A3"/>
    <w:rsid w:val="000973D4"/>
    <w:rsid w:val="00097A93"/>
    <w:rsid w:val="00097C99"/>
    <w:rsid w:val="00097EA3"/>
    <w:rsid w:val="000A01D8"/>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A86"/>
    <w:rsid w:val="000C1B67"/>
    <w:rsid w:val="000C1DD0"/>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C47"/>
    <w:rsid w:val="000C7F33"/>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6A8"/>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49D"/>
    <w:rsid w:val="000E068E"/>
    <w:rsid w:val="000E07D6"/>
    <w:rsid w:val="000E0AF7"/>
    <w:rsid w:val="000E1380"/>
    <w:rsid w:val="000E175F"/>
    <w:rsid w:val="000E1769"/>
    <w:rsid w:val="000E184D"/>
    <w:rsid w:val="000E18DF"/>
    <w:rsid w:val="000E2AC6"/>
    <w:rsid w:val="000E339F"/>
    <w:rsid w:val="000E3F04"/>
    <w:rsid w:val="000E579F"/>
    <w:rsid w:val="000E59A0"/>
    <w:rsid w:val="000E5B5B"/>
    <w:rsid w:val="000E61E7"/>
    <w:rsid w:val="000E6320"/>
    <w:rsid w:val="000E63AA"/>
    <w:rsid w:val="000E6728"/>
    <w:rsid w:val="000E6B02"/>
    <w:rsid w:val="000E6B19"/>
    <w:rsid w:val="000E6C8C"/>
    <w:rsid w:val="000E7A84"/>
    <w:rsid w:val="000E7B39"/>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732"/>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07FE3"/>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ADE"/>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1E2F"/>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436"/>
    <w:rsid w:val="00186712"/>
    <w:rsid w:val="00186818"/>
    <w:rsid w:val="00187252"/>
    <w:rsid w:val="00187A06"/>
    <w:rsid w:val="0019069B"/>
    <w:rsid w:val="001907CD"/>
    <w:rsid w:val="0019093C"/>
    <w:rsid w:val="00190D77"/>
    <w:rsid w:val="00190D9A"/>
    <w:rsid w:val="00191C91"/>
    <w:rsid w:val="00192DD9"/>
    <w:rsid w:val="00193182"/>
    <w:rsid w:val="00193F77"/>
    <w:rsid w:val="001940D9"/>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BD9"/>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AD3"/>
    <w:rsid w:val="001E1412"/>
    <w:rsid w:val="001E1D39"/>
    <w:rsid w:val="001E2772"/>
    <w:rsid w:val="001E29F4"/>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C65"/>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66F8"/>
    <w:rsid w:val="00220894"/>
    <w:rsid w:val="00221062"/>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2789D"/>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301"/>
    <w:rsid w:val="00247BD0"/>
    <w:rsid w:val="00250034"/>
    <w:rsid w:val="00250067"/>
    <w:rsid w:val="00250353"/>
    <w:rsid w:val="00250734"/>
    <w:rsid w:val="00250C81"/>
    <w:rsid w:val="00250D66"/>
    <w:rsid w:val="00251073"/>
    <w:rsid w:val="00251523"/>
    <w:rsid w:val="002516DE"/>
    <w:rsid w:val="00251F81"/>
    <w:rsid w:val="0025201E"/>
    <w:rsid w:val="0025221A"/>
    <w:rsid w:val="002527C3"/>
    <w:rsid w:val="002527FF"/>
    <w:rsid w:val="00252BE0"/>
    <w:rsid w:val="002532C5"/>
    <w:rsid w:val="0025347C"/>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4BC"/>
    <w:rsid w:val="002655A6"/>
    <w:rsid w:val="00265781"/>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11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344"/>
    <w:rsid w:val="00294448"/>
    <w:rsid w:val="002947D1"/>
    <w:rsid w:val="002948DF"/>
    <w:rsid w:val="00294D90"/>
    <w:rsid w:val="0029534D"/>
    <w:rsid w:val="00295E1A"/>
    <w:rsid w:val="00296595"/>
    <w:rsid w:val="00296940"/>
    <w:rsid w:val="00296F2F"/>
    <w:rsid w:val="0029745E"/>
    <w:rsid w:val="00297E4A"/>
    <w:rsid w:val="002A0096"/>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3C3"/>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732"/>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4FA3"/>
    <w:rsid w:val="00385089"/>
    <w:rsid w:val="003851AD"/>
    <w:rsid w:val="003852FB"/>
    <w:rsid w:val="003853B8"/>
    <w:rsid w:val="003853F4"/>
    <w:rsid w:val="00385429"/>
    <w:rsid w:val="00385B05"/>
    <w:rsid w:val="003860B3"/>
    <w:rsid w:val="00386382"/>
    <w:rsid w:val="003865EF"/>
    <w:rsid w:val="00386BA9"/>
    <w:rsid w:val="00387414"/>
    <w:rsid w:val="00387A25"/>
    <w:rsid w:val="00387B23"/>
    <w:rsid w:val="00390017"/>
    <w:rsid w:val="003901A3"/>
    <w:rsid w:val="00390452"/>
    <w:rsid w:val="003905D9"/>
    <w:rsid w:val="0039072F"/>
    <w:rsid w:val="00390DC7"/>
    <w:rsid w:val="00391324"/>
    <w:rsid w:val="00391431"/>
    <w:rsid w:val="0039164F"/>
    <w:rsid w:val="0039303C"/>
    <w:rsid w:val="003940CE"/>
    <w:rsid w:val="0039452F"/>
    <w:rsid w:val="00394E62"/>
    <w:rsid w:val="00395545"/>
    <w:rsid w:val="003955DE"/>
    <w:rsid w:val="0039578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8A2"/>
    <w:rsid w:val="003C1FD4"/>
    <w:rsid w:val="003C213D"/>
    <w:rsid w:val="003C25AD"/>
    <w:rsid w:val="003C285D"/>
    <w:rsid w:val="003C2D21"/>
    <w:rsid w:val="003C2F78"/>
    <w:rsid w:val="003C4878"/>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7E5"/>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12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A0D"/>
    <w:rsid w:val="00456A32"/>
    <w:rsid w:val="00456DAB"/>
    <w:rsid w:val="00456F86"/>
    <w:rsid w:val="00456FD3"/>
    <w:rsid w:val="004573E9"/>
    <w:rsid w:val="0045799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133"/>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3A18"/>
    <w:rsid w:val="00493DA9"/>
    <w:rsid w:val="00494242"/>
    <w:rsid w:val="0049481B"/>
    <w:rsid w:val="004948C6"/>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1DA"/>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4F20"/>
    <w:rsid w:val="004A5046"/>
    <w:rsid w:val="004A565E"/>
    <w:rsid w:val="004A5DF3"/>
    <w:rsid w:val="004A612C"/>
    <w:rsid w:val="004A6134"/>
    <w:rsid w:val="004A69BE"/>
    <w:rsid w:val="004A6B6F"/>
    <w:rsid w:val="004A7092"/>
    <w:rsid w:val="004A744D"/>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5A"/>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2E1"/>
    <w:rsid w:val="004E548D"/>
    <w:rsid w:val="004E59B2"/>
    <w:rsid w:val="004E5FDD"/>
    <w:rsid w:val="004E61F5"/>
    <w:rsid w:val="004E62BB"/>
    <w:rsid w:val="004E66FE"/>
    <w:rsid w:val="004E6B62"/>
    <w:rsid w:val="004E72EA"/>
    <w:rsid w:val="004E7773"/>
    <w:rsid w:val="004F0EAD"/>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4F7F2D"/>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415F"/>
    <w:rsid w:val="00504773"/>
    <w:rsid w:val="00504BC1"/>
    <w:rsid w:val="00505134"/>
    <w:rsid w:val="0050562F"/>
    <w:rsid w:val="00505C04"/>
    <w:rsid w:val="005068C7"/>
    <w:rsid w:val="00506EFC"/>
    <w:rsid w:val="00506FC9"/>
    <w:rsid w:val="00506FD8"/>
    <w:rsid w:val="005071DE"/>
    <w:rsid w:val="00507451"/>
    <w:rsid w:val="0050765C"/>
    <w:rsid w:val="005076BD"/>
    <w:rsid w:val="00507738"/>
    <w:rsid w:val="00507DA3"/>
    <w:rsid w:val="0051044C"/>
    <w:rsid w:val="00510B05"/>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5C5"/>
    <w:rsid w:val="0053479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2AB"/>
    <w:rsid w:val="005604C6"/>
    <w:rsid w:val="005605C0"/>
    <w:rsid w:val="005606E7"/>
    <w:rsid w:val="00560D23"/>
    <w:rsid w:val="00560FC0"/>
    <w:rsid w:val="00561590"/>
    <w:rsid w:val="005615D8"/>
    <w:rsid w:val="005626D6"/>
    <w:rsid w:val="00563104"/>
    <w:rsid w:val="00563793"/>
    <w:rsid w:val="005638D4"/>
    <w:rsid w:val="00563A91"/>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5E6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B2C"/>
    <w:rsid w:val="00581C9F"/>
    <w:rsid w:val="00582C3A"/>
    <w:rsid w:val="00582E1A"/>
    <w:rsid w:val="005830CD"/>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25E"/>
    <w:rsid w:val="0059559E"/>
    <w:rsid w:val="00595887"/>
    <w:rsid w:val="00595DB7"/>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AA4"/>
    <w:rsid w:val="005F6B77"/>
    <w:rsid w:val="005F6E31"/>
    <w:rsid w:val="005F6FF5"/>
    <w:rsid w:val="005F7487"/>
    <w:rsid w:val="005F753F"/>
    <w:rsid w:val="005F7839"/>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2BA3"/>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3C9"/>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75E"/>
    <w:rsid w:val="006618CC"/>
    <w:rsid w:val="00662111"/>
    <w:rsid w:val="00662118"/>
    <w:rsid w:val="00662337"/>
    <w:rsid w:val="006626F6"/>
    <w:rsid w:val="00663197"/>
    <w:rsid w:val="006638AD"/>
    <w:rsid w:val="00663A15"/>
    <w:rsid w:val="00663F75"/>
    <w:rsid w:val="0066474C"/>
    <w:rsid w:val="006648B0"/>
    <w:rsid w:val="00664B28"/>
    <w:rsid w:val="0066507A"/>
    <w:rsid w:val="0066515D"/>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55"/>
    <w:rsid w:val="006B2897"/>
    <w:rsid w:val="006B2917"/>
    <w:rsid w:val="006B2D5E"/>
    <w:rsid w:val="006B2EE9"/>
    <w:rsid w:val="006B38A4"/>
    <w:rsid w:val="006B394F"/>
    <w:rsid w:val="006B3969"/>
    <w:rsid w:val="006B39D7"/>
    <w:rsid w:val="006B3AF9"/>
    <w:rsid w:val="006B42DD"/>
    <w:rsid w:val="006B4376"/>
    <w:rsid w:val="006B4855"/>
    <w:rsid w:val="006B527D"/>
    <w:rsid w:val="006B5470"/>
    <w:rsid w:val="006B555A"/>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25D"/>
    <w:rsid w:val="0072432E"/>
    <w:rsid w:val="00724855"/>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CA"/>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2438"/>
    <w:rsid w:val="007634E3"/>
    <w:rsid w:val="007639EB"/>
    <w:rsid w:val="00763A0E"/>
    <w:rsid w:val="00764194"/>
    <w:rsid w:val="0076425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8D7"/>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B1"/>
    <w:rsid w:val="00795EBF"/>
    <w:rsid w:val="007962BA"/>
    <w:rsid w:val="0079689D"/>
    <w:rsid w:val="00797409"/>
    <w:rsid w:val="007A000B"/>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19AD"/>
    <w:rsid w:val="007C1B76"/>
    <w:rsid w:val="007C24C5"/>
    <w:rsid w:val="007C2978"/>
    <w:rsid w:val="007C2D70"/>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89"/>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74B"/>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3E85"/>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1A0"/>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333"/>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0C5"/>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701C"/>
    <w:rsid w:val="008874EA"/>
    <w:rsid w:val="00887B48"/>
    <w:rsid w:val="0089012B"/>
    <w:rsid w:val="00890990"/>
    <w:rsid w:val="0089176E"/>
    <w:rsid w:val="008917E0"/>
    <w:rsid w:val="008917E2"/>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A7E2F"/>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62F"/>
    <w:rsid w:val="008B6A78"/>
    <w:rsid w:val="008B6F4F"/>
    <w:rsid w:val="008B7121"/>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C53"/>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394C"/>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8F0"/>
    <w:rsid w:val="008F79B8"/>
    <w:rsid w:val="00900550"/>
    <w:rsid w:val="0090069E"/>
    <w:rsid w:val="0090116C"/>
    <w:rsid w:val="00901BF9"/>
    <w:rsid w:val="00901D69"/>
    <w:rsid w:val="00901E81"/>
    <w:rsid w:val="00902179"/>
    <w:rsid w:val="0090257E"/>
    <w:rsid w:val="00902A20"/>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165"/>
    <w:rsid w:val="009279AF"/>
    <w:rsid w:val="00927AC8"/>
    <w:rsid w:val="00927F8B"/>
    <w:rsid w:val="00930007"/>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446E"/>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075A"/>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44"/>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2E"/>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3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6F3B"/>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1C3"/>
    <w:rsid w:val="00A22204"/>
    <w:rsid w:val="00A22794"/>
    <w:rsid w:val="00A22939"/>
    <w:rsid w:val="00A229FF"/>
    <w:rsid w:val="00A22EC1"/>
    <w:rsid w:val="00A237A2"/>
    <w:rsid w:val="00A23952"/>
    <w:rsid w:val="00A24833"/>
    <w:rsid w:val="00A248A0"/>
    <w:rsid w:val="00A2498A"/>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CE0"/>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9FF"/>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699"/>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277"/>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CD0"/>
    <w:rsid w:val="00AB0315"/>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149"/>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0B44"/>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59B"/>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2EC3"/>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2FC"/>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CF"/>
    <w:rsid w:val="00BC00EC"/>
    <w:rsid w:val="00BC018C"/>
    <w:rsid w:val="00BC01B9"/>
    <w:rsid w:val="00BC027B"/>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074"/>
    <w:rsid w:val="00BC43C5"/>
    <w:rsid w:val="00BC4521"/>
    <w:rsid w:val="00BC45A8"/>
    <w:rsid w:val="00BC46EF"/>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70A"/>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BF7856"/>
    <w:rsid w:val="00C005B6"/>
    <w:rsid w:val="00C00ADF"/>
    <w:rsid w:val="00C00D5E"/>
    <w:rsid w:val="00C00F5C"/>
    <w:rsid w:val="00C00F6F"/>
    <w:rsid w:val="00C014A5"/>
    <w:rsid w:val="00C01671"/>
    <w:rsid w:val="00C017F2"/>
    <w:rsid w:val="00C022B8"/>
    <w:rsid w:val="00C02419"/>
    <w:rsid w:val="00C02643"/>
    <w:rsid w:val="00C02766"/>
    <w:rsid w:val="00C035AC"/>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1A13"/>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6FBE"/>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10C"/>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46B0"/>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57E"/>
    <w:rsid w:val="00CB0737"/>
    <w:rsid w:val="00CB097A"/>
    <w:rsid w:val="00CB0CE2"/>
    <w:rsid w:val="00CB121D"/>
    <w:rsid w:val="00CB2329"/>
    <w:rsid w:val="00CB26EC"/>
    <w:rsid w:val="00CB2768"/>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9BB"/>
    <w:rsid w:val="00CD49E8"/>
    <w:rsid w:val="00CD4BBB"/>
    <w:rsid w:val="00CD5512"/>
    <w:rsid w:val="00CD6E3D"/>
    <w:rsid w:val="00CD71AB"/>
    <w:rsid w:val="00CD75FC"/>
    <w:rsid w:val="00CE0044"/>
    <w:rsid w:val="00CE0109"/>
    <w:rsid w:val="00CE0420"/>
    <w:rsid w:val="00CE07A4"/>
    <w:rsid w:val="00CE0E0C"/>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BE"/>
    <w:rsid w:val="00CE65E5"/>
    <w:rsid w:val="00CE6C34"/>
    <w:rsid w:val="00CE6F60"/>
    <w:rsid w:val="00CE70F4"/>
    <w:rsid w:val="00CE71DB"/>
    <w:rsid w:val="00CE7729"/>
    <w:rsid w:val="00CE78AE"/>
    <w:rsid w:val="00CE7AAB"/>
    <w:rsid w:val="00CE7E62"/>
    <w:rsid w:val="00CE7F9E"/>
    <w:rsid w:val="00CF0002"/>
    <w:rsid w:val="00CF0ABE"/>
    <w:rsid w:val="00CF0C2E"/>
    <w:rsid w:val="00CF1797"/>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8E"/>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2BA1"/>
    <w:rsid w:val="00D233F1"/>
    <w:rsid w:val="00D237CD"/>
    <w:rsid w:val="00D24064"/>
    <w:rsid w:val="00D246A3"/>
    <w:rsid w:val="00D24ED2"/>
    <w:rsid w:val="00D256C3"/>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BD9"/>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140"/>
    <w:rsid w:val="00D6734D"/>
    <w:rsid w:val="00D6738D"/>
    <w:rsid w:val="00D679CF"/>
    <w:rsid w:val="00D679D3"/>
    <w:rsid w:val="00D679FE"/>
    <w:rsid w:val="00D67B3E"/>
    <w:rsid w:val="00D67D80"/>
    <w:rsid w:val="00D7053C"/>
    <w:rsid w:val="00D70916"/>
    <w:rsid w:val="00D709D5"/>
    <w:rsid w:val="00D70B8D"/>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97970"/>
    <w:rsid w:val="00DA0A7F"/>
    <w:rsid w:val="00DA1C30"/>
    <w:rsid w:val="00DA1C31"/>
    <w:rsid w:val="00DA20BC"/>
    <w:rsid w:val="00DA23FD"/>
    <w:rsid w:val="00DA2ED7"/>
    <w:rsid w:val="00DA3E7A"/>
    <w:rsid w:val="00DA3F83"/>
    <w:rsid w:val="00DA430C"/>
    <w:rsid w:val="00DA4482"/>
    <w:rsid w:val="00DA4633"/>
    <w:rsid w:val="00DA4A1A"/>
    <w:rsid w:val="00DA5216"/>
    <w:rsid w:val="00DA537E"/>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F1E"/>
    <w:rsid w:val="00DC02CF"/>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62FF"/>
    <w:rsid w:val="00DE750E"/>
    <w:rsid w:val="00DE7C00"/>
    <w:rsid w:val="00DF00C6"/>
    <w:rsid w:val="00DF03E9"/>
    <w:rsid w:val="00DF03ED"/>
    <w:rsid w:val="00DF04EE"/>
    <w:rsid w:val="00DF0604"/>
    <w:rsid w:val="00DF0BF4"/>
    <w:rsid w:val="00DF179D"/>
    <w:rsid w:val="00DF1E9C"/>
    <w:rsid w:val="00DF2C4C"/>
    <w:rsid w:val="00DF2D4A"/>
    <w:rsid w:val="00DF2F1A"/>
    <w:rsid w:val="00DF305B"/>
    <w:rsid w:val="00DF386F"/>
    <w:rsid w:val="00DF4572"/>
    <w:rsid w:val="00DF4658"/>
    <w:rsid w:val="00DF47EC"/>
    <w:rsid w:val="00DF4A14"/>
    <w:rsid w:val="00DF530E"/>
    <w:rsid w:val="00DF5502"/>
    <w:rsid w:val="00DF5547"/>
    <w:rsid w:val="00DF57AC"/>
    <w:rsid w:val="00DF5833"/>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6DA"/>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2191"/>
    <w:rsid w:val="00E6277B"/>
    <w:rsid w:val="00E62A21"/>
    <w:rsid w:val="00E62BF7"/>
    <w:rsid w:val="00E62D42"/>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F04"/>
    <w:rsid w:val="00E91F35"/>
    <w:rsid w:val="00E92435"/>
    <w:rsid w:val="00E9277D"/>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355"/>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6F7D"/>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3F98"/>
    <w:rsid w:val="00F84069"/>
    <w:rsid w:val="00F843D7"/>
    <w:rsid w:val="00F84969"/>
    <w:rsid w:val="00F84BCA"/>
    <w:rsid w:val="00F85060"/>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2831"/>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2BF"/>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5C9"/>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リスト段落 Char"/>
    <w:link w:val="ListParagraph"/>
    <w:uiPriority w:val="34"/>
    <w:locked/>
    <w:rsid w:val="00B00416"/>
    <w:rPr>
      <w:rFonts w:ascii="Calibri" w:hAnsi="Calibri" w:cs="Calibri"/>
      <w:sz w:val="22"/>
      <w:szCs w:val="22"/>
    </w:rPr>
  </w:style>
  <w:style w:type="paragraph" w:customStyle="1" w:styleId="Bullet-3">
    <w:name w:val="Bullet-3"/>
    <w:basedOn w:val="Normal"/>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TAHCar">
    <w:name w:val="TAH Car"/>
    <w:link w:val="TAH"/>
    <w:qFormat/>
    <w:locked/>
    <w:rsid w:val="001E2772"/>
    <w:rPr>
      <w:rFonts w:ascii="Arial" w:eastAsia="Times New Roman" w:hAnsi="Arial"/>
      <w:b/>
      <w:sz w:val="18"/>
      <w:lang w:val="en-GB" w:eastAsia="en-GB"/>
    </w:rPr>
  </w:style>
  <w:style w:type="character" w:customStyle="1" w:styleId="10">
    <w:name w:val="列出段落 字符1"/>
    <w:aliases w:val="- Bullets 字符,목록 단락 字符,リスト段落 字符"/>
    <w:uiPriority w:val="34"/>
    <w:qFormat/>
    <w:rsid w:val="001E2772"/>
    <w:rPr>
      <w:rFonts w:ascii="Times" w:hAnsi="Times"/>
      <w:szCs w:val="24"/>
      <w:lang w:val="en-GB"/>
    </w:rPr>
  </w:style>
  <w:style w:type="character" w:customStyle="1" w:styleId="ProposalChar">
    <w:name w:val="Proposal Char"/>
    <w:link w:val="Proposal"/>
    <w:rsid w:val="001E2772"/>
    <w:rPr>
      <w:rFonts w:eastAsia="Times New Roman"/>
      <w:b/>
      <w:bCs/>
      <w:lang w:val="en-GB"/>
    </w:rPr>
  </w:style>
  <w:style w:type="paragraph" w:customStyle="1" w:styleId="Proposal">
    <w:name w:val="Proposal"/>
    <w:basedOn w:val="Normal"/>
    <w:link w:val="ProposalChar"/>
    <w:qFormat/>
    <w:rsid w:val="001E2772"/>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B1Zchn">
    <w:name w:val="B1 Zchn"/>
    <w:rsid w:val="00D256C3"/>
    <w:rPr>
      <w:lang w:eastAsia="en-US"/>
    </w:rPr>
  </w:style>
  <w:style w:type="paragraph" w:customStyle="1" w:styleId="RAN1tdoc">
    <w:name w:val="RAN1 tdoc"/>
    <w:basedOn w:val="Normal"/>
    <w:link w:val="RAN1tdocChar"/>
    <w:qFormat/>
    <w:rsid w:val="00B0259B"/>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character" w:customStyle="1" w:styleId="RAN1tdocChar">
    <w:name w:val="RAN1 tdoc Char"/>
    <w:link w:val="RAN1tdoc"/>
    <w:rsid w:val="00B0259B"/>
    <w:rPr>
      <w:rFonts w:ascii="Times" w:eastAsia="Batang" w:hAnsi="Times"/>
      <w:b/>
      <w:color w:val="0000FF"/>
      <w:szCs w:val="24"/>
      <w:u w:val="single" w:color="0000FF"/>
      <w:lang w:val="en-GB" w:eastAsia="en-US"/>
    </w:rPr>
  </w:style>
  <w:style w:type="paragraph" w:customStyle="1" w:styleId="text">
    <w:name w:val="text"/>
    <w:basedOn w:val="Normal"/>
    <w:link w:val="textChar"/>
    <w:qFormat/>
    <w:rsid w:val="00B0259B"/>
    <w:pPr>
      <w:widowControl w:val="0"/>
      <w:autoSpaceDE/>
      <w:autoSpaceDN/>
      <w:adjustRightInd/>
      <w:snapToGrid/>
      <w:spacing w:after="240"/>
    </w:pPr>
    <w:rPr>
      <w:rFonts w:ascii="Calibri" w:eastAsia="SimSun" w:hAnsi="Calibri"/>
      <w:kern w:val="2"/>
      <w:sz w:val="24"/>
      <w:szCs w:val="20"/>
      <w:lang w:eastAsia="zh-CN"/>
    </w:rPr>
  </w:style>
  <w:style w:type="paragraph" w:customStyle="1" w:styleId="bullet1">
    <w:name w:val="bullet1"/>
    <w:basedOn w:val="text"/>
    <w:link w:val="bullet1Char"/>
    <w:qFormat/>
    <w:rsid w:val="00B0259B"/>
    <w:pPr>
      <w:widowControl/>
      <w:numPr>
        <w:numId w:val="38"/>
      </w:numPr>
      <w:spacing w:after="0"/>
      <w:jc w:val="left"/>
    </w:pPr>
    <w:rPr>
      <w:szCs w:val="24"/>
      <w:lang w:val="en-GB"/>
    </w:rPr>
  </w:style>
  <w:style w:type="character" w:customStyle="1" w:styleId="textChar">
    <w:name w:val="text Char"/>
    <w:link w:val="text"/>
    <w:rsid w:val="00B0259B"/>
    <w:rPr>
      <w:rFonts w:ascii="Calibri" w:eastAsia="SimSun" w:hAnsi="Calibri"/>
      <w:kern w:val="2"/>
      <w:sz w:val="24"/>
    </w:rPr>
  </w:style>
  <w:style w:type="paragraph" w:customStyle="1" w:styleId="bullet2">
    <w:name w:val="bullet2"/>
    <w:basedOn w:val="text"/>
    <w:qFormat/>
    <w:rsid w:val="00B0259B"/>
    <w:pPr>
      <w:widowControl/>
      <w:numPr>
        <w:ilvl w:val="1"/>
        <w:numId w:val="3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B0259B"/>
    <w:rPr>
      <w:rFonts w:ascii="Calibri" w:eastAsia="SimSun" w:hAnsi="Calibri"/>
      <w:kern w:val="2"/>
      <w:sz w:val="24"/>
      <w:szCs w:val="24"/>
      <w:lang w:val="en-GB"/>
    </w:rPr>
  </w:style>
  <w:style w:type="paragraph" w:customStyle="1" w:styleId="bullet3">
    <w:name w:val="bullet3"/>
    <w:basedOn w:val="text"/>
    <w:qFormat/>
    <w:rsid w:val="00B0259B"/>
    <w:pPr>
      <w:widowControl/>
      <w:numPr>
        <w:ilvl w:val="2"/>
        <w:numId w:val="38"/>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B0259B"/>
    <w:pPr>
      <w:widowControl/>
      <w:numPr>
        <w:ilvl w:val="3"/>
        <w:numId w:val="38"/>
      </w:numPr>
      <w:tabs>
        <w:tab w:val="num" w:pos="360"/>
      </w:tabs>
      <w:spacing w:after="0"/>
      <w:ind w:left="0" w:firstLine="0"/>
      <w:jc w:val="left"/>
    </w:pPr>
    <w:rPr>
      <w:rFonts w:ascii="Times" w:eastAsia="Batang" w:hAnsi="Times"/>
      <w:kern w:val="0"/>
      <w:sz w:val="20"/>
      <w:szCs w:val="24"/>
      <w:lang w:val="en-GB" w:eastAsia="en-US"/>
    </w:rPr>
  </w:style>
  <w:style w:type="paragraph" w:customStyle="1" w:styleId="Default">
    <w:name w:val="Default"/>
    <w:rsid w:val="0029111A"/>
    <w:pPr>
      <w:widowControl w:val="0"/>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9.bin"/><Relationship Id="rId26" Type="http://schemas.openxmlformats.org/officeDocument/2006/relationships/oleObject" Target="embeddings/oleObject16.bin"/><Relationship Id="rId39" Type="http://schemas.openxmlformats.org/officeDocument/2006/relationships/oleObject" Target="embeddings/oleObject29.bin"/><Relationship Id="rId3" Type="http://schemas.openxmlformats.org/officeDocument/2006/relationships/styles" Target="styles.xml"/><Relationship Id="rId21" Type="http://schemas.openxmlformats.org/officeDocument/2006/relationships/oleObject" Target="embeddings/oleObject11.bin"/><Relationship Id="rId34" Type="http://schemas.openxmlformats.org/officeDocument/2006/relationships/oleObject" Target="embeddings/oleObject24.bin"/><Relationship Id="rId42" Type="http://schemas.openxmlformats.org/officeDocument/2006/relationships/oleObject" Target="embeddings/oleObject32.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5" Type="http://schemas.openxmlformats.org/officeDocument/2006/relationships/oleObject" Target="embeddings/oleObject15.bin"/><Relationship Id="rId33" Type="http://schemas.openxmlformats.org/officeDocument/2006/relationships/oleObject" Target="embeddings/oleObject23.bin"/><Relationship Id="rId38" Type="http://schemas.openxmlformats.org/officeDocument/2006/relationships/oleObject" Target="embeddings/oleObject28.bin"/><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0.bin"/><Relationship Id="rId29" Type="http://schemas.openxmlformats.org/officeDocument/2006/relationships/oleObject" Target="embeddings/oleObject19.bin"/><Relationship Id="rId41" Type="http://schemas.openxmlformats.org/officeDocument/2006/relationships/oleObject" Target="embeddings/oleObject3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4.bin"/><Relationship Id="rId32" Type="http://schemas.openxmlformats.org/officeDocument/2006/relationships/oleObject" Target="embeddings/oleObject22.bin"/><Relationship Id="rId37" Type="http://schemas.openxmlformats.org/officeDocument/2006/relationships/oleObject" Target="embeddings/oleObject27.bin"/><Relationship Id="rId40" Type="http://schemas.openxmlformats.org/officeDocument/2006/relationships/oleObject" Target="embeddings/oleObject30.bin"/><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oleObject" Target="embeddings/oleObject13.bin"/><Relationship Id="rId28" Type="http://schemas.openxmlformats.org/officeDocument/2006/relationships/oleObject" Target="embeddings/oleObject18.bin"/><Relationship Id="rId36" Type="http://schemas.openxmlformats.org/officeDocument/2006/relationships/oleObject" Target="embeddings/oleObject26.bin"/><Relationship Id="rId10" Type="http://schemas.openxmlformats.org/officeDocument/2006/relationships/image" Target="media/image2.wmf"/><Relationship Id="rId19" Type="http://schemas.openxmlformats.org/officeDocument/2006/relationships/image" Target="media/image3.wmf"/><Relationship Id="rId31" Type="http://schemas.openxmlformats.org/officeDocument/2006/relationships/oleObject" Target="embeddings/oleObject21.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oleObject" Target="embeddings/oleObject12.bin"/><Relationship Id="rId27" Type="http://schemas.openxmlformats.org/officeDocument/2006/relationships/oleObject" Target="embeddings/oleObject17.bin"/><Relationship Id="rId30" Type="http://schemas.openxmlformats.org/officeDocument/2006/relationships/oleObject" Target="embeddings/oleObject20.bin"/><Relationship Id="rId35" Type="http://schemas.openxmlformats.org/officeDocument/2006/relationships/oleObject" Target="embeddings/oleObject25.bin"/><Relationship Id="rId43" Type="http://schemas.openxmlformats.org/officeDocument/2006/relationships/oleObject" Target="embeddings/oleObject3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44C176-1D57-415A-B78B-749B5DD47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2115</TotalTime>
  <Pages>4</Pages>
  <Words>1690</Words>
  <Characters>9634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11302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Chenxi CX1 Zhu</cp:lastModifiedBy>
  <cp:revision>92</cp:revision>
  <cp:lastPrinted>2015-04-01T01:56:00Z</cp:lastPrinted>
  <dcterms:created xsi:type="dcterms:W3CDTF">2018-02-11T06:04:00Z</dcterms:created>
  <dcterms:modified xsi:type="dcterms:W3CDTF">2018-02-16T15:24:00Z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