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8A1927" w:rsidRDefault="00C37761" w:rsidP="00C37761">
      <w:pPr>
        <w:tabs>
          <w:tab w:val="center" w:pos="4536"/>
          <w:tab w:val="right" w:pos="8280"/>
          <w:tab w:val="right" w:pos="9781"/>
        </w:tabs>
        <w:ind w:right="-58"/>
        <w:rPr>
          <w:rFonts w:eastAsia="宋体"/>
          <w:b/>
          <w:bCs/>
          <w:sz w:val="24"/>
          <w:szCs w:val="24"/>
          <w:lang w:eastAsia="zh-CN"/>
        </w:rPr>
      </w:pPr>
      <w:r w:rsidRPr="008A1927">
        <w:rPr>
          <w:rFonts w:eastAsia="宋体"/>
          <w:b/>
          <w:bCs/>
          <w:sz w:val="24"/>
          <w:szCs w:val="24"/>
        </w:rPr>
        <w:t xml:space="preserve">3GPP TSG RAN WG1 </w:t>
      </w:r>
      <w:r w:rsidR="00A23584" w:rsidRPr="008A1927">
        <w:rPr>
          <w:rFonts w:eastAsia="宋体"/>
          <w:b/>
          <w:bCs/>
          <w:sz w:val="24"/>
          <w:szCs w:val="24"/>
          <w:lang w:eastAsia="zh-CN"/>
        </w:rPr>
        <w:t>#</w:t>
      </w:r>
      <w:r w:rsidR="00396E3D" w:rsidRPr="008A1927">
        <w:rPr>
          <w:rFonts w:eastAsia="宋体"/>
          <w:b/>
          <w:bCs/>
          <w:sz w:val="24"/>
          <w:szCs w:val="24"/>
          <w:lang w:eastAsia="zh-CN"/>
        </w:rPr>
        <w:t>92</w:t>
      </w:r>
      <w:r w:rsidRPr="008A1927">
        <w:rPr>
          <w:rFonts w:eastAsia="宋体"/>
          <w:b/>
          <w:bCs/>
          <w:sz w:val="24"/>
          <w:szCs w:val="24"/>
        </w:rPr>
        <w:t xml:space="preserve">      </w:t>
      </w:r>
      <w:r w:rsidRPr="008A1927">
        <w:rPr>
          <w:rFonts w:eastAsia="MS Mincho"/>
          <w:b/>
          <w:bCs/>
          <w:sz w:val="24"/>
          <w:szCs w:val="24"/>
          <w:lang w:eastAsia="ja-JP"/>
        </w:rPr>
        <w:t xml:space="preserve">                                </w:t>
      </w:r>
      <w:r w:rsidRPr="008A1927">
        <w:rPr>
          <w:rFonts w:eastAsia="宋体"/>
          <w:b/>
          <w:bCs/>
          <w:sz w:val="24"/>
          <w:szCs w:val="24"/>
        </w:rPr>
        <w:tab/>
      </w:r>
      <w:r w:rsidR="000955D8" w:rsidRPr="008A1927">
        <w:rPr>
          <w:rFonts w:eastAsia="宋体"/>
          <w:b/>
          <w:bCs/>
          <w:sz w:val="24"/>
          <w:szCs w:val="24"/>
        </w:rPr>
        <w:t xml:space="preserve">                         </w:t>
      </w:r>
      <w:r w:rsidRPr="008A1927">
        <w:rPr>
          <w:rFonts w:eastAsia="宋体"/>
          <w:b/>
          <w:bCs/>
          <w:sz w:val="24"/>
          <w:szCs w:val="24"/>
        </w:rPr>
        <w:t>R1-</w:t>
      </w:r>
      <w:r w:rsidR="008C2687" w:rsidRPr="008A1927">
        <w:t xml:space="preserve"> </w:t>
      </w:r>
      <w:r w:rsidR="008C2687" w:rsidRPr="008A1927">
        <w:rPr>
          <w:rFonts w:eastAsia="宋体"/>
          <w:b/>
          <w:bCs/>
          <w:sz w:val="24"/>
          <w:szCs w:val="24"/>
        </w:rPr>
        <w:t>1</w:t>
      </w:r>
      <w:r w:rsidR="007469AC" w:rsidRPr="008A1927">
        <w:rPr>
          <w:rFonts w:eastAsia="宋体"/>
          <w:b/>
          <w:bCs/>
          <w:sz w:val="24"/>
          <w:szCs w:val="24"/>
        </w:rPr>
        <w:t>8</w:t>
      </w:r>
      <w:r w:rsidR="000955D8" w:rsidRPr="008A1927">
        <w:rPr>
          <w:rFonts w:eastAsia="宋体"/>
          <w:b/>
          <w:bCs/>
          <w:sz w:val="24"/>
          <w:szCs w:val="24"/>
          <w:lang w:eastAsia="zh-CN"/>
        </w:rPr>
        <w:t>01823</w:t>
      </w:r>
    </w:p>
    <w:p w:rsidR="00C37761" w:rsidRPr="008A1927" w:rsidRDefault="008F3A39" w:rsidP="00C37761">
      <w:pPr>
        <w:tabs>
          <w:tab w:val="center" w:pos="4536"/>
          <w:tab w:val="right" w:pos="9072"/>
        </w:tabs>
        <w:rPr>
          <w:rFonts w:eastAsia="MS Mincho"/>
          <w:b/>
          <w:bCs/>
          <w:sz w:val="24"/>
          <w:szCs w:val="24"/>
          <w:lang w:eastAsia="ja-JP"/>
        </w:rPr>
      </w:pPr>
      <w:r w:rsidRPr="008A1927">
        <w:rPr>
          <w:rFonts w:eastAsia="MS Mincho"/>
          <w:b/>
          <w:bCs/>
          <w:sz w:val="24"/>
          <w:szCs w:val="24"/>
          <w:lang w:eastAsia="ja-JP"/>
        </w:rPr>
        <w:t>Athens</w:t>
      </w:r>
      <w:r w:rsidR="005F0226" w:rsidRPr="008A1927">
        <w:rPr>
          <w:rFonts w:eastAsia="MS Mincho"/>
          <w:b/>
          <w:bCs/>
          <w:sz w:val="24"/>
          <w:szCs w:val="24"/>
          <w:lang w:eastAsia="ja-JP"/>
        </w:rPr>
        <w:t>,</w:t>
      </w:r>
      <w:r w:rsidR="00212C1F" w:rsidRPr="008A1927">
        <w:rPr>
          <w:rFonts w:eastAsia="MS Mincho"/>
          <w:b/>
          <w:bCs/>
          <w:sz w:val="24"/>
          <w:szCs w:val="24"/>
          <w:lang w:eastAsia="ja-JP"/>
        </w:rPr>
        <w:t xml:space="preserve"> </w:t>
      </w:r>
      <w:r w:rsidRPr="008A1927">
        <w:rPr>
          <w:rFonts w:eastAsia="MS Mincho"/>
          <w:b/>
          <w:bCs/>
          <w:sz w:val="24"/>
          <w:szCs w:val="24"/>
          <w:lang w:eastAsia="ja-JP"/>
        </w:rPr>
        <w:t>Greece</w:t>
      </w:r>
      <w:r w:rsidR="00042481" w:rsidRPr="008A1927">
        <w:rPr>
          <w:rFonts w:eastAsia="MS Mincho"/>
          <w:b/>
          <w:bCs/>
          <w:sz w:val="24"/>
          <w:szCs w:val="24"/>
          <w:lang w:eastAsia="ja-JP"/>
        </w:rPr>
        <w:t>,</w:t>
      </w:r>
      <w:r w:rsidR="00212C1F" w:rsidRPr="008A1927">
        <w:rPr>
          <w:rFonts w:eastAsia="MS Mincho"/>
          <w:b/>
          <w:bCs/>
          <w:sz w:val="24"/>
          <w:szCs w:val="24"/>
          <w:lang w:eastAsia="ja-JP"/>
        </w:rPr>
        <w:t xml:space="preserve"> </w:t>
      </w:r>
      <w:r w:rsidRPr="008A1927">
        <w:rPr>
          <w:rFonts w:eastAsia="MS Mincho"/>
          <w:b/>
          <w:bCs/>
          <w:sz w:val="24"/>
          <w:szCs w:val="24"/>
          <w:lang w:eastAsia="ja-JP"/>
        </w:rPr>
        <w:t>February</w:t>
      </w:r>
      <w:r w:rsidR="0035561D" w:rsidRPr="008A1927">
        <w:rPr>
          <w:rFonts w:eastAsia="MS Mincho"/>
          <w:b/>
          <w:bCs/>
          <w:sz w:val="24"/>
          <w:szCs w:val="24"/>
          <w:lang w:eastAsia="ja-JP"/>
        </w:rPr>
        <w:t xml:space="preserve"> 2</w:t>
      </w:r>
      <w:r w:rsidRPr="008A1927">
        <w:rPr>
          <w:rFonts w:eastAsia="MS Mincho"/>
          <w:b/>
          <w:bCs/>
          <w:sz w:val="24"/>
          <w:szCs w:val="24"/>
          <w:lang w:eastAsia="ja-JP"/>
        </w:rPr>
        <w:t>6</w:t>
      </w:r>
      <w:r w:rsidR="0035561D" w:rsidRPr="008A1927">
        <w:rPr>
          <w:rFonts w:eastAsia="MS Mincho"/>
          <w:b/>
          <w:bCs/>
          <w:sz w:val="24"/>
          <w:szCs w:val="24"/>
          <w:lang w:eastAsia="ja-JP"/>
        </w:rPr>
        <w:t xml:space="preserve">- </w:t>
      </w:r>
      <w:r w:rsidRPr="008A1927">
        <w:rPr>
          <w:rFonts w:eastAsia="MS Mincho"/>
          <w:b/>
          <w:bCs/>
          <w:sz w:val="24"/>
          <w:szCs w:val="24"/>
          <w:lang w:eastAsia="ja-JP"/>
        </w:rPr>
        <w:t>March 3</w:t>
      </w:r>
      <w:r w:rsidR="005F0226" w:rsidRPr="008A1927">
        <w:rPr>
          <w:rFonts w:eastAsia="MS Mincho"/>
          <w:b/>
          <w:bCs/>
          <w:sz w:val="24"/>
          <w:szCs w:val="24"/>
          <w:lang w:eastAsia="ja-JP"/>
        </w:rPr>
        <w:t>,</w:t>
      </w:r>
      <w:r w:rsidR="00C37761" w:rsidRPr="008A1927">
        <w:rPr>
          <w:rFonts w:eastAsia="宋体"/>
          <w:b/>
          <w:bCs/>
          <w:sz w:val="24"/>
          <w:szCs w:val="24"/>
        </w:rPr>
        <w:t xml:space="preserve"> </w:t>
      </w:r>
      <w:r w:rsidR="00033EA3" w:rsidRPr="008A1927">
        <w:rPr>
          <w:rFonts w:eastAsia="宋体"/>
          <w:b/>
          <w:bCs/>
          <w:sz w:val="24"/>
          <w:szCs w:val="24"/>
        </w:rPr>
        <w:t>2018</w:t>
      </w:r>
    </w:p>
    <w:p w:rsidR="009C0564" w:rsidRPr="008A1927" w:rsidRDefault="009C0564" w:rsidP="00071D7D">
      <w:pPr>
        <w:pBdr>
          <w:top w:val="single" w:sz="4" w:space="1" w:color="auto"/>
        </w:pBdr>
        <w:spacing w:after="0"/>
        <w:jc w:val="left"/>
        <w:rPr>
          <w:b/>
          <w:kern w:val="2"/>
          <w:sz w:val="24"/>
          <w:lang w:eastAsia="zh-CN"/>
        </w:rPr>
      </w:pPr>
    </w:p>
    <w:p w:rsidR="009C0564" w:rsidRPr="008A1927" w:rsidRDefault="009C0564" w:rsidP="00ED1FBB">
      <w:pPr>
        <w:tabs>
          <w:tab w:val="left" w:pos="1985"/>
        </w:tabs>
        <w:overflowPunct w:val="0"/>
        <w:snapToGrid/>
        <w:ind w:left="1985" w:hanging="1985"/>
        <w:textAlignment w:val="baseline"/>
        <w:rPr>
          <w:b/>
          <w:bCs/>
          <w:szCs w:val="20"/>
          <w:lang w:val="en-GB" w:eastAsia="zh-CN"/>
        </w:rPr>
      </w:pPr>
      <w:r w:rsidRPr="008A1927">
        <w:rPr>
          <w:b/>
          <w:bCs/>
          <w:szCs w:val="20"/>
          <w:lang w:val="en-GB" w:eastAsia="zh-CN"/>
        </w:rPr>
        <w:t>Agenda Item:</w:t>
      </w:r>
      <w:r w:rsidR="00F31B49" w:rsidRPr="008A1927">
        <w:rPr>
          <w:b/>
          <w:bCs/>
          <w:szCs w:val="20"/>
          <w:lang w:val="en-GB" w:eastAsia="zh-CN"/>
        </w:rPr>
        <w:tab/>
      </w:r>
      <w:r w:rsidR="003F5EDA" w:rsidRPr="008A1927">
        <w:rPr>
          <w:b/>
          <w:bCs/>
          <w:szCs w:val="20"/>
          <w:lang w:val="en-GB" w:eastAsia="zh-CN"/>
        </w:rPr>
        <w:t>7</w:t>
      </w:r>
      <w:r w:rsidR="00BE6E3F" w:rsidRPr="008A1927">
        <w:rPr>
          <w:b/>
          <w:bCs/>
          <w:szCs w:val="20"/>
          <w:lang w:val="en-GB" w:eastAsia="zh-CN"/>
        </w:rPr>
        <w:t>.</w:t>
      </w:r>
      <w:r w:rsidR="008F3A39" w:rsidRPr="008A1927">
        <w:rPr>
          <w:b/>
          <w:bCs/>
          <w:szCs w:val="20"/>
          <w:lang w:val="en-GB" w:eastAsia="zh-CN"/>
        </w:rPr>
        <w:t>1.</w:t>
      </w:r>
      <w:r w:rsidR="00404E22" w:rsidRPr="008A1927">
        <w:rPr>
          <w:b/>
          <w:bCs/>
          <w:szCs w:val="20"/>
          <w:lang w:val="en-GB" w:eastAsia="zh-CN"/>
        </w:rPr>
        <w:t>2</w:t>
      </w:r>
      <w:r w:rsidR="00BE6E3F" w:rsidRPr="008A1927">
        <w:rPr>
          <w:b/>
          <w:bCs/>
          <w:szCs w:val="20"/>
          <w:lang w:val="en-GB" w:eastAsia="zh-CN"/>
        </w:rPr>
        <w:t>.</w:t>
      </w:r>
      <w:r w:rsidR="00F9244A" w:rsidRPr="008A1927">
        <w:rPr>
          <w:b/>
          <w:bCs/>
          <w:szCs w:val="20"/>
          <w:lang w:val="en-GB" w:eastAsia="zh-CN"/>
        </w:rPr>
        <w:t>1</w:t>
      </w:r>
      <w:r w:rsidR="00B7051B" w:rsidRPr="008A1927">
        <w:rPr>
          <w:b/>
          <w:bCs/>
          <w:szCs w:val="20"/>
          <w:lang w:val="en-GB" w:eastAsia="zh-CN"/>
        </w:rPr>
        <w:t>.</w:t>
      </w:r>
      <w:r w:rsidR="00F9244A" w:rsidRPr="008A1927">
        <w:rPr>
          <w:b/>
          <w:bCs/>
          <w:szCs w:val="20"/>
          <w:lang w:val="en-GB" w:eastAsia="zh-CN"/>
        </w:rPr>
        <w:t>2</w:t>
      </w:r>
    </w:p>
    <w:p w:rsidR="00BC1C3C" w:rsidRPr="008A1927" w:rsidRDefault="00305FF9" w:rsidP="00ED1FBB">
      <w:pPr>
        <w:tabs>
          <w:tab w:val="left" w:pos="1985"/>
        </w:tabs>
        <w:overflowPunct w:val="0"/>
        <w:snapToGrid/>
        <w:ind w:left="1985" w:hanging="1985"/>
        <w:textAlignment w:val="baseline"/>
        <w:rPr>
          <w:b/>
          <w:bCs/>
          <w:szCs w:val="20"/>
          <w:lang w:val="en-GB" w:eastAsia="zh-CN"/>
        </w:rPr>
      </w:pPr>
      <w:r w:rsidRPr="008A1927">
        <w:rPr>
          <w:b/>
          <w:bCs/>
          <w:szCs w:val="20"/>
          <w:lang w:val="en-GB" w:eastAsia="zh-CN"/>
        </w:rPr>
        <w:t>Source:</w:t>
      </w:r>
      <w:r w:rsidRPr="008A1927">
        <w:rPr>
          <w:b/>
          <w:bCs/>
          <w:szCs w:val="20"/>
          <w:lang w:val="en-GB" w:eastAsia="zh-CN"/>
        </w:rPr>
        <w:tab/>
      </w:r>
      <w:r w:rsidR="0098380C" w:rsidRPr="008A1927">
        <w:rPr>
          <w:b/>
          <w:bCs/>
          <w:szCs w:val="20"/>
          <w:lang w:val="en-GB" w:eastAsia="zh-CN"/>
        </w:rPr>
        <w:t>Lenovo</w:t>
      </w:r>
      <w:r w:rsidR="009E09C9" w:rsidRPr="008A1927">
        <w:rPr>
          <w:b/>
          <w:bCs/>
          <w:szCs w:val="20"/>
          <w:lang w:eastAsia="zh-CN"/>
        </w:rPr>
        <w:t>,</w:t>
      </w:r>
      <w:r w:rsidR="009E09C9" w:rsidRPr="008A1927">
        <w:rPr>
          <w:b/>
          <w:bCs/>
          <w:szCs w:val="20"/>
          <w:lang w:val="en-GB" w:eastAsia="zh-CN"/>
        </w:rPr>
        <w:t xml:space="preserve"> Motorola Mobility</w:t>
      </w:r>
    </w:p>
    <w:p w:rsidR="0026538C" w:rsidRPr="008A1927" w:rsidRDefault="009C0564" w:rsidP="00ED1FBB">
      <w:pPr>
        <w:tabs>
          <w:tab w:val="left" w:pos="1985"/>
        </w:tabs>
        <w:overflowPunct w:val="0"/>
        <w:snapToGrid/>
        <w:ind w:left="1985" w:hanging="1985"/>
        <w:textAlignment w:val="baseline"/>
        <w:rPr>
          <w:b/>
          <w:bCs/>
          <w:szCs w:val="20"/>
          <w:lang w:eastAsia="zh-CN"/>
        </w:rPr>
      </w:pPr>
      <w:r w:rsidRPr="008A1927">
        <w:rPr>
          <w:b/>
          <w:bCs/>
          <w:szCs w:val="20"/>
          <w:lang w:val="en-GB" w:eastAsia="zh-CN"/>
        </w:rPr>
        <w:t>Title:</w:t>
      </w:r>
      <w:r w:rsidRPr="008A1927">
        <w:rPr>
          <w:b/>
          <w:bCs/>
          <w:szCs w:val="20"/>
          <w:lang w:val="en-GB" w:eastAsia="zh-CN"/>
        </w:rPr>
        <w:tab/>
      </w:r>
      <w:r w:rsidR="00584C41" w:rsidRPr="008A1927">
        <w:rPr>
          <w:b/>
          <w:bCs/>
          <w:szCs w:val="20"/>
          <w:lang w:val="en-GB" w:eastAsia="zh-CN"/>
        </w:rPr>
        <w:t xml:space="preserve">Remaining Issues </w:t>
      </w:r>
      <w:r w:rsidR="00DF68EB" w:rsidRPr="008A1927">
        <w:rPr>
          <w:b/>
          <w:bCs/>
          <w:szCs w:val="20"/>
          <w:lang w:val="en-GB" w:eastAsia="zh-CN"/>
        </w:rPr>
        <w:t xml:space="preserve">on </w:t>
      </w:r>
      <w:r w:rsidR="00584C41" w:rsidRPr="008A1927">
        <w:rPr>
          <w:b/>
          <w:bCs/>
          <w:szCs w:val="20"/>
          <w:lang w:val="en-GB" w:eastAsia="zh-CN"/>
        </w:rPr>
        <w:t>C</w:t>
      </w:r>
      <w:r w:rsidR="006307E6" w:rsidRPr="008A1927">
        <w:rPr>
          <w:b/>
          <w:bCs/>
          <w:szCs w:val="20"/>
          <w:lang w:val="en-GB" w:eastAsia="zh-CN"/>
        </w:rPr>
        <w:t xml:space="preserve">odebook </w:t>
      </w:r>
      <w:r w:rsidR="00584C41" w:rsidRPr="008A1927">
        <w:rPr>
          <w:b/>
          <w:bCs/>
          <w:szCs w:val="20"/>
          <w:lang w:val="en-GB" w:eastAsia="zh-CN"/>
        </w:rPr>
        <w:t>Based T</w:t>
      </w:r>
      <w:r w:rsidR="006307E6" w:rsidRPr="008A1927">
        <w:rPr>
          <w:b/>
          <w:bCs/>
          <w:szCs w:val="20"/>
          <w:lang w:val="en-GB" w:eastAsia="zh-CN"/>
        </w:rPr>
        <w:t xml:space="preserve">ransmission </w:t>
      </w:r>
      <w:r w:rsidR="00F46B03" w:rsidRPr="008A1927">
        <w:rPr>
          <w:b/>
          <w:bCs/>
          <w:szCs w:val="20"/>
          <w:lang w:val="en-GB" w:eastAsia="zh-CN"/>
        </w:rPr>
        <w:t xml:space="preserve">for </w:t>
      </w:r>
      <w:r w:rsidR="003101B3" w:rsidRPr="008A1927">
        <w:rPr>
          <w:b/>
          <w:bCs/>
          <w:szCs w:val="20"/>
          <w:lang w:val="en-GB" w:eastAsia="zh-CN"/>
        </w:rPr>
        <w:t>UL</w:t>
      </w:r>
    </w:p>
    <w:p w:rsidR="009C0564" w:rsidRPr="008A1927" w:rsidRDefault="009C0564" w:rsidP="00ED1FBB">
      <w:pPr>
        <w:tabs>
          <w:tab w:val="left" w:pos="1985"/>
        </w:tabs>
        <w:overflowPunct w:val="0"/>
        <w:snapToGrid/>
        <w:ind w:left="1985" w:hanging="1985"/>
        <w:textAlignment w:val="baseline"/>
        <w:rPr>
          <w:b/>
          <w:bCs/>
          <w:szCs w:val="20"/>
          <w:lang w:val="en-GB" w:eastAsia="zh-CN"/>
        </w:rPr>
      </w:pPr>
      <w:r w:rsidRPr="008A1927">
        <w:rPr>
          <w:b/>
          <w:bCs/>
          <w:szCs w:val="20"/>
          <w:lang w:val="en-GB" w:eastAsia="zh-CN"/>
        </w:rPr>
        <w:t>Document for:</w:t>
      </w:r>
      <w:r w:rsidRPr="008A1927">
        <w:rPr>
          <w:b/>
          <w:bCs/>
          <w:szCs w:val="20"/>
          <w:lang w:val="en-GB" w:eastAsia="zh-CN"/>
        </w:rPr>
        <w:tab/>
      </w:r>
      <w:r w:rsidR="00251073" w:rsidRPr="008A1927">
        <w:rPr>
          <w:b/>
          <w:bCs/>
          <w:szCs w:val="20"/>
          <w:lang w:val="en-GB" w:eastAsia="zh-CN"/>
        </w:rPr>
        <w:t>Discussion</w:t>
      </w:r>
    </w:p>
    <w:p w:rsidR="009C0564" w:rsidRPr="008A1927" w:rsidRDefault="009C0564" w:rsidP="00071D7D">
      <w:pPr>
        <w:pBdr>
          <w:bottom w:val="single" w:sz="4" w:space="1" w:color="auto"/>
        </w:pBdr>
        <w:spacing w:after="0"/>
        <w:jc w:val="left"/>
        <w:rPr>
          <w:b/>
          <w:kern w:val="2"/>
          <w:lang w:eastAsia="zh-CN"/>
        </w:rPr>
      </w:pPr>
    </w:p>
    <w:p w:rsidR="005C6EB8" w:rsidRPr="008A1927" w:rsidRDefault="004845AB" w:rsidP="0086469D">
      <w:pPr>
        <w:pStyle w:val="1"/>
        <w:rPr>
          <w:lang w:eastAsia="zh-CN"/>
        </w:rPr>
      </w:pPr>
      <w:bookmarkStart w:id="0" w:name="_Ref124589705"/>
      <w:bookmarkStart w:id="1" w:name="_Ref129681862"/>
      <w:r w:rsidRPr="008A1927">
        <w:rPr>
          <w:lang w:eastAsia="zh-CN"/>
        </w:rPr>
        <w:t>Introduction</w:t>
      </w:r>
      <w:bookmarkEnd w:id="0"/>
      <w:bookmarkEnd w:id="1"/>
    </w:p>
    <w:p w:rsidR="00F344BE" w:rsidRPr="008A1927" w:rsidRDefault="00F344BE" w:rsidP="00F344BE">
      <w:pPr>
        <w:rPr>
          <w:lang w:eastAsia="zh-CN"/>
        </w:rPr>
      </w:pPr>
      <w:r w:rsidRPr="008A1927">
        <w:rPr>
          <w:lang w:eastAsia="zh-CN"/>
        </w:rPr>
        <w:t xml:space="preserve">In this contribution, we discuss </w:t>
      </w:r>
      <w:bookmarkStart w:id="2" w:name="OLE_LINK1"/>
      <w:bookmarkStart w:id="3" w:name="OLE_LINK2"/>
      <w:r w:rsidR="00181436" w:rsidRPr="008A1927">
        <w:rPr>
          <w:lang w:eastAsia="zh-CN"/>
        </w:rPr>
        <w:t xml:space="preserve">on </w:t>
      </w:r>
      <w:bookmarkEnd w:id="2"/>
      <w:bookmarkEnd w:id="3"/>
      <w:r w:rsidR="00786BC2" w:rsidRPr="008A1927">
        <w:rPr>
          <w:lang w:eastAsia="zh-CN"/>
        </w:rPr>
        <w:t xml:space="preserve">codebook based </w:t>
      </w:r>
      <w:r w:rsidR="006E69AA" w:rsidRPr="008A1927">
        <w:rPr>
          <w:lang w:eastAsia="zh-CN"/>
        </w:rPr>
        <w:t xml:space="preserve">UL </w:t>
      </w:r>
      <w:r w:rsidR="00786BC2" w:rsidRPr="008A1927">
        <w:rPr>
          <w:lang w:eastAsia="zh-CN"/>
        </w:rPr>
        <w:t>transmission</w:t>
      </w:r>
      <w:r w:rsidRPr="008A1927">
        <w:rPr>
          <w:lang w:eastAsia="zh-CN"/>
        </w:rPr>
        <w:t xml:space="preserve"> related issues.</w:t>
      </w:r>
    </w:p>
    <w:p w:rsidR="00EA04BE" w:rsidRPr="008A1927" w:rsidRDefault="00EA04BE" w:rsidP="00EA04BE">
      <w:pPr>
        <w:pStyle w:val="1"/>
        <w:tabs>
          <w:tab w:val="clear" w:pos="522"/>
        </w:tabs>
        <w:ind w:left="425" w:hanging="425"/>
        <w:rPr>
          <w:lang w:eastAsia="zh-CN"/>
        </w:rPr>
      </w:pPr>
      <w:r w:rsidRPr="008A1927">
        <w:rPr>
          <w:lang w:eastAsia="zh-CN"/>
        </w:rPr>
        <w:t>Discussion</w:t>
      </w:r>
      <w:bookmarkStart w:id="4" w:name="_GoBack"/>
      <w:bookmarkEnd w:id="4"/>
    </w:p>
    <w:p w:rsidR="00C7501A" w:rsidRPr="008A1927" w:rsidRDefault="00C7501A" w:rsidP="00C7501A">
      <w:pPr>
        <w:pStyle w:val="2"/>
      </w:pPr>
      <w:r w:rsidRPr="008A1927">
        <w:rPr>
          <w:lang w:eastAsia="zh-CN"/>
        </w:rPr>
        <w:t>D</w:t>
      </w:r>
      <w:r w:rsidRPr="008A1927">
        <w:t xml:space="preserve">efault </w:t>
      </w:r>
      <w:r w:rsidRPr="008A1927">
        <w:rPr>
          <w:lang w:eastAsia="zh-CN"/>
        </w:rPr>
        <w:t>transmission</w:t>
      </w:r>
      <w:r w:rsidRPr="008A1927">
        <w:t xml:space="preserve"> for PUSCH</w:t>
      </w:r>
    </w:p>
    <w:p w:rsidR="00C7501A" w:rsidRPr="008A1927" w:rsidRDefault="00C7501A" w:rsidP="00C7501A">
      <w:r w:rsidRPr="008A1927">
        <w:t>The current specs are not so clear on default transmission for PUSCH with one antenna port. The following offline agreement</w:t>
      </w:r>
      <w:r w:rsidR="00F73517" w:rsidRPr="008A1927">
        <w:t>, which was not treated due to lack of time,</w:t>
      </w:r>
      <w:r w:rsidRPr="008A1927">
        <w:t xml:space="preserve"> in </w:t>
      </w:r>
      <w:r w:rsidR="00F73517" w:rsidRPr="008A1927">
        <w:t>[</w:t>
      </w:r>
      <w:r w:rsidRPr="008A1927">
        <w:t>R1-1801107</w:t>
      </w:r>
      <w:r w:rsidR="00F73517" w:rsidRPr="008A1927">
        <w:t>]</w:t>
      </w:r>
      <w:r w:rsidRPr="008A1927">
        <w:t xml:space="preserve"> was achieved in Vancouver. </w:t>
      </w:r>
    </w:p>
    <w:p w:rsidR="00C7501A" w:rsidRPr="008A1927" w:rsidRDefault="00C7501A" w:rsidP="00C7501A">
      <w:pPr>
        <w:rPr>
          <w:lang w:eastAsia="zh-CN"/>
        </w:rPr>
      </w:pPr>
      <w:r w:rsidRPr="008A1927">
        <w:t xml:space="preserve"> </w:t>
      </w:r>
      <w:r w:rsidR="009B0F26" w:rsidRPr="008A1927">
        <w:t>Offline agreement in RAN1#AH1801</w:t>
      </w:r>
      <w:r w:rsidRPr="008A1927">
        <w:t>:</w:t>
      </w:r>
    </w:p>
    <w:p w:rsidR="00C7501A" w:rsidRPr="008A1927" w:rsidRDefault="00C7501A" w:rsidP="00C7501A">
      <w:pPr>
        <w:numPr>
          <w:ilvl w:val="0"/>
          <w:numId w:val="19"/>
        </w:numPr>
        <w:autoSpaceDE/>
        <w:autoSpaceDN/>
        <w:adjustRightInd/>
        <w:snapToGrid/>
        <w:spacing w:after="0"/>
        <w:jc w:val="left"/>
      </w:pPr>
      <w:r w:rsidRPr="008A1927">
        <w:t>If the transmission scheme is not configured, the default transmission is 1 DMRS port based</w:t>
      </w:r>
    </w:p>
    <w:p w:rsidR="00C7501A" w:rsidRPr="008A1927" w:rsidRDefault="00C7501A" w:rsidP="00C7501A">
      <w:pPr>
        <w:numPr>
          <w:ilvl w:val="1"/>
          <w:numId w:val="19"/>
        </w:numPr>
        <w:autoSpaceDE/>
        <w:autoSpaceDN/>
        <w:adjustRightInd/>
        <w:snapToGrid/>
        <w:spacing w:after="0"/>
        <w:jc w:val="left"/>
      </w:pPr>
      <w:r w:rsidRPr="008A1927">
        <w:t>The PUSCH is triggered by DCI format 0_0</w:t>
      </w:r>
    </w:p>
    <w:p w:rsidR="00C7501A" w:rsidRPr="008A1927" w:rsidRDefault="00C7501A" w:rsidP="00C7501A">
      <w:pPr>
        <w:numPr>
          <w:ilvl w:val="1"/>
          <w:numId w:val="19"/>
        </w:numPr>
        <w:autoSpaceDE/>
        <w:autoSpaceDN/>
        <w:adjustRightInd/>
        <w:snapToGrid/>
        <w:spacing w:after="0"/>
        <w:jc w:val="left"/>
      </w:pPr>
      <w:r w:rsidRPr="008A1927">
        <w:t>Note: there is no TPMI, no SRI indication in format 0_0</w:t>
      </w:r>
    </w:p>
    <w:p w:rsidR="00C7501A" w:rsidRPr="008A1927" w:rsidRDefault="00C7501A" w:rsidP="00C7501A">
      <w:pPr>
        <w:numPr>
          <w:ilvl w:val="1"/>
          <w:numId w:val="19"/>
        </w:numPr>
        <w:autoSpaceDE/>
        <w:autoSpaceDN/>
        <w:adjustRightInd/>
        <w:snapToGrid/>
        <w:spacing w:after="0"/>
        <w:jc w:val="left"/>
      </w:pPr>
      <w:r w:rsidRPr="008A1927">
        <w:t>Note: this does not imply new uplink transmission scheme shall be defined</w:t>
      </w:r>
    </w:p>
    <w:p w:rsidR="00C7501A" w:rsidRPr="008A1927" w:rsidRDefault="00974AD2" w:rsidP="00C7501A">
      <w:r w:rsidRPr="008A1927">
        <w:t>However</w:t>
      </w:r>
      <w:r w:rsidR="00C7501A" w:rsidRPr="008A1927">
        <w:t xml:space="preserve">, it is </w:t>
      </w:r>
      <w:r w:rsidRPr="008A1927">
        <w:t xml:space="preserve">still </w:t>
      </w:r>
      <w:r w:rsidR="00C7501A" w:rsidRPr="008A1927">
        <w:t>not clear on what antenna port the UE transmits for DCI format 0_0.</w:t>
      </w:r>
      <w:r w:rsidRPr="008A1927">
        <w:t xml:space="preserve"> </w:t>
      </w:r>
      <w:r w:rsidR="00551F0B" w:rsidRPr="008A1927">
        <w:rPr>
          <w:lang w:eastAsia="zh-CN"/>
        </w:rPr>
        <w:t xml:space="preserve">Hence, </w:t>
      </w:r>
      <w:r w:rsidRPr="008A1927">
        <w:t>we have the following proposal:</w:t>
      </w:r>
    </w:p>
    <w:p w:rsidR="00D44737" w:rsidRPr="008A1927" w:rsidRDefault="00D44737" w:rsidP="00D44737">
      <w:pPr>
        <w:rPr>
          <w:b/>
          <w:i/>
          <w:lang w:eastAsia="zh-CN"/>
        </w:rPr>
      </w:pPr>
      <w:bookmarkStart w:id="5" w:name="OLE_LINK13"/>
      <w:r w:rsidRPr="008A1927">
        <w:rPr>
          <w:b/>
          <w:i/>
          <w:lang w:eastAsia="zh-CN"/>
        </w:rPr>
        <w:t>Proposal 1: If PUSCH is assigned by DCI format 0_0 when ulTxConfig is not configured, the PUSCH is transmitted on antenna port 1000.</w:t>
      </w:r>
    </w:p>
    <w:bookmarkEnd w:id="5"/>
    <w:p w:rsidR="007713D1" w:rsidRPr="008A1927" w:rsidRDefault="007713D1" w:rsidP="007713D1">
      <w:pPr>
        <w:pStyle w:val="2"/>
        <w:rPr>
          <w:lang w:eastAsia="zh-CN"/>
        </w:rPr>
      </w:pPr>
      <w:r w:rsidRPr="008A1927">
        <w:rPr>
          <w:lang w:eastAsia="zh-CN"/>
        </w:rPr>
        <w:t>SRS port numbering</w:t>
      </w:r>
    </w:p>
    <w:p w:rsidR="007713D1" w:rsidRPr="008A1927" w:rsidRDefault="007713D1" w:rsidP="007713D1">
      <w:pPr>
        <w:rPr>
          <w:lang w:eastAsia="zh-CN"/>
        </w:rPr>
      </w:pPr>
      <w:r w:rsidRPr="008A1927">
        <w:rPr>
          <w:lang w:eastAsia="zh-CN"/>
        </w:rPr>
        <w:t>In the current spec, SRS shares the same port numbering as UL DMRS. In fact, they are different based on our understanding.</w:t>
      </w:r>
      <w:r w:rsidR="000D7279" w:rsidRPr="008A1927">
        <w:rPr>
          <w:lang w:eastAsia="zh-CN"/>
        </w:rPr>
        <w:t xml:space="preserve"> Similar to the DL CSI-RS, SRS can be used for the downlink and uplink CSI acquisition and uplink beam management</w:t>
      </w:r>
      <w:r w:rsidR="00E47797" w:rsidRPr="008A1927">
        <w:rPr>
          <w:lang w:eastAsia="zh-CN"/>
        </w:rPr>
        <w:t>,</w:t>
      </w:r>
      <w:r w:rsidR="000D7279" w:rsidRPr="008A1927">
        <w:rPr>
          <w:lang w:eastAsia="zh-CN"/>
        </w:rPr>
        <w:t xml:space="preserve"> </w:t>
      </w:r>
      <w:r w:rsidR="00E47797" w:rsidRPr="008A1927">
        <w:rPr>
          <w:lang w:eastAsia="zh-CN"/>
        </w:rPr>
        <w:t>a</w:t>
      </w:r>
      <w:r w:rsidR="000D7279" w:rsidRPr="008A1927">
        <w:rPr>
          <w:lang w:eastAsia="zh-CN"/>
        </w:rPr>
        <w:t xml:space="preserve">nd SRS can be beamformed or non-precoded for different </w:t>
      </w:r>
      <w:r w:rsidR="00A63114" w:rsidRPr="008A1927">
        <w:rPr>
          <w:lang w:eastAsia="zh-CN"/>
        </w:rPr>
        <w:t>purposes</w:t>
      </w:r>
      <w:r w:rsidR="000D7279" w:rsidRPr="008A1927">
        <w:rPr>
          <w:lang w:eastAsia="zh-CN"/>
        </w:rPr>
        <w:t>.</w:t>
      </w:r>
      <w:r w:rsidR="00E47797" w:rsidRPr="008A1927">
        <w:rPr>
          <w:lang w:eastAsia="zh-CN"/>
        </w:rPr>
        <w:t xml:space="preserve"> However, </w:t>
      </w:r>
      <w:r w:rsidRPr="008A1927">
        <w:rPr>
          <w:lang w:eastAsia="zh-CN"/>
        </w:rPr>
        <w:t xml:space="preserve">DMRS ports </w:t>
      </w:r>
      <w:r w:rsidR="00E47797" w:rsidRPr="008A1927">
        <w:rPr>
          <w:lang w:eastAsia="zh-CN"/>
        </w:rPr>
        <w:t xml:space="preserve">are </w:t>
      </w:r>
      <w:r w:rsidRPr="008A1927">
        <w:rPr>
          <w:lang w:eastAsia="zh-CN"/>
        </w:rPr>
        <w:t xml:space="preserve">related to the number of transmitted layers. Linkage between DMRS </w:t>
      </w:r>
      <w:r w:rsidR="00E47797" w:rsidRPr="008A1927">
        <w:rPr>
          <w:lang w:eastAsia="zh-CN"/>
        </w:rPr>
        <w:t xml:space="preserve">port </w:t>
      </w:r>
      <w:r w:rsidRPr="008A1927">
        <w:rPr>
          <w:lang w:eastAsia="zh-CN"/>
        </w:rPr>
        <w:t xml:space="preserve">and SRS </w:t>
      </w:r>
      <w:r w:rsidR="00E47797" w:rsidRPr="008A1927">
        <w:rPr>
          <w:lang w:eastAsia="zh-CN"/>
        </w:rPr>
        <w:t xml:space="preserve">port </w:t>
      </w:r>
      <w:r w:rsidRPr="008A1927">
        <w:rPr>
          <w:lang w:eastAsia="zh-CN"/>
        </w:rPr>
        <w:t>may not exit. Consequently, SRS port need to be defined separately</w:t>
      </w:r>
      <w:r w:rsidR="00395EF8" w:rsidRPr="008A1927">
        <w:rPr>
          <w:lang w:eastAsia="zh-CN"/>
        </w:rPr>
        <w:t xml:space="preserve"> as the CSI-RS port definition for DL</w:t>
      </w:r>
      <w:r w:rsidRPr="008A1927">
        <w:rPr>
          <w:lang w:eastAsia="zh-CN"/>
        </w:rPr>
        <w:t>.</w:t>
      </w:r>
    </w:p>
    <w:p w:rsidR="00D44737" w:rsidRPr="008A1927" w:rsidRDefault="00D44737" w:rsidP="00D44737">
      <w:pPr>
        <w:rPr>
          <w:lang w:eastAsia="zh-CN"/>
        </w:rPr>
      </w:pPr>
      <w:r w:rsidRPr="008A1927">
        <w:rPr>
          <w:b/>
          <w:i/>
          <w:lang w:eastAsia="zh-CN"/>
        </w:rPr>
        <w:t>Proposal 2: SRS port number need to be defined separately from DMRS port number.</w:t>
      </w:r>
    </w:p>
    <w:p w:rsidR="00E0256C" w:rsidRPr="008A1927" w:rsidRDefault="00073442" w:rsidP="00E0256C">
      <w:pPr>
        <w:pStyle w:val="2"/>
        <w:rPr>
          <w:lang w:eastAsia="zh-CN"/>
        </w:rPr>
      </w:pPr>
      <w:r w:rsidRPr="008A1927">
        <w:rPr>
          <w:lang w:eastAsia="zh-CN"/>
        </w:rPr>
        <w:t>PTRS for UL transmission</w:t>
      </w:r>
    </w:p>
    <w:p w:rsidR="00C7501A" w:rsidRPr="008A1927" w:rsidRDefault="00C7501A" w:rsidP="00C7501A">
      <w:pPr>
        <w:spacing w:after="0" w:line="300" w:lineRule="auto"/>
        <w:rPr>
          <w:lang w:eastAsia="zh-CN"/>
        </w:rPr>
      </w:pPr>
      <w:r w:rsidRPr="008A1927">
        <w:rPr>
          <w:lang w:eastAsia="zh-CN"/>
        </w:rPr>
        <w:t>It has been agreed that up to 2 UL PTRS ports is supported in Rel-15 as following:</w:t>
      </w:r>
    </w:p>
    <w:p w:rsidR="00C7501A" w:rsidRPr="008A1927" w:rsidRDefault="00C7501A" w:rsidP="00C7501A">
      <w:pPr>
        <w:pStyle w:val="aff1"/>
        <w:spacing w:beforeLines="0" w:afterLines="0" w:line="300" w:lineRule="auto"/>
        <w:rPr>
          <w:sz w:val="22"/>
        </w:rPr>
      </w:pPr>
      <w:r w:rsidRPr="008A1927">
        <w:rPr>
          <w:sz w:val="22"/>
          <w:highlight w:val="green"/>
        </w:rPr>
        <w:t>Agreement in RAN1#90bis</w:t>
      </w:r>
    </w:p>
    <w:p w:rsidR="00C7501A" w:rsidRPr="008A1927" w:rsidRDefault="00C7501A" w:rsidP="00C7501A">
      <w:pPr>
        <w:numPr>
          <w:ilvl w:val="0"/>
          <w:numId w:val="13"/>
        </w:numPr>
        <w:autoSpaceDE/>
        <w:autoSpaceDN/>
        <w:adjustRightInd/>
        <w:snapToGrid/>
        <w:spacing w:after="0" w:line="300" w:lineRule="auto"/>
        <w:ind w:left="714" w:hanging="357"/>
        <w:jc w:val="left"/>
        <w:rPr>
          <w:lang w:eastAsia="zh-CN"/>
        </w:rPr>
      </w:pPr>
      <w:r w:rsidRPr="008A1927">
        <w:rPr>
          <w:lang w:eastAsia="zh-CN"/>
        </w:rPr>
        <w:t>For CP-OFDM, antenna port (AP) configuration</w:t>
      </w:r>
    </w:p>
    <w:p w:rsidR="00C7501A" w:rsidRPr="008A1927" w:rsidRDefault="00C7501A" w:rsidP="00C7501A">
      <w:pPr>
        <w:numPr>
          <w:ilvl w:val="1"/>
          <w:numId w:val="13"/>
        </w:numPr>
        <w:autoSpaceDE/>
        <w:autoSpaceDN/>
        <w:adjustRightInd/>
        <w:snapToGrid/>
        <w:spacing w:after="0" w:line="300" w:lineRule="auto"/>
        <w:ind w:left="1071" w:hanging="357"/>
        <w:jc w:val="left"/>
        <w:rPr>
          <w:lang w:eastAsia="zh-CN"/>
        </w:rPr>
      </w:pPr>
      <w:r w:rsidRPr="008A1927">
        <w:rPr>
          <w:lang w:eastAsia="zh-CN"/>
        </w:rPr>
        <w:t>Same as DL, support at least up to 2 UL PTRS ports in Rel-15.</w:t>
      </w:r>
    </w:p>
    <w:p w:rsidR="00C7501A" w:rsidRPr="008A1927" w:rsidRDefault="00C7501A" w:rsidP="00C7501A">
      <w:pPr>
        <w:spacing w:after="0" w:line="300" w:lineRule="auto"/>
        <w:rPr>
          <w:lang w:eastAsia="zh-CN"/>
        </w:rPr>
      </w:pPr>
      <w:r w:rsidRPr="008A1927">
        <w:rPr>
          <w:lang w:eastAsia="zh-CN"/>
        </w:rPr>
        <w:t>4 ports non-coherent transmission is also supported for UL transmission in Rel-15:</w:t>
      </w:r>
    </w:p>
    <w:p w:rsidR="00C7501A" w:rsidRPr="008A1927" w:rsidRDefault="00C7501A" w:rsidP="00C7501A">
      <w:pPr>
        <w:pStyle w:val="aff1"/>
        <w:spacing w:beforeLines="0" w:afterLines="0" w:line="300" w:lineRule="auto"/>
        <w:rPr>
          <w:sz w:val="22"/>
          <w:u w:val="single"/>
        </w:rPr>
      </w:pPr>
      <w:r w:rsidRPr="008A1927">
        <w:rPr>
          <w:sz w:val="22"/>
          <w:highlight w:val="green"/>
        </w:rPr>
        <w:t>Agreement in RAN1#90bis:</w:t>
      </w:r>
    </w:p>
    <w:p w:rsidR="00C7501A" w:rsidRPr="008A1927" w:rsidRDefault="00C7501A" w:rsidP="00C7501A">
      <w:pPr>
        <w:pStyle w:val="bullet1"/>
        <w:spacing w:line="300" w:lineRule="auto"/>
        <w:ind w:left="714" w:hanging="357"/>
        <w:rPr>
          <w:rFonts w:ascii="Times New Roman" w:hAnsi="Times New Roman"/>
          <w:sz w:val="22"/>
          <w:szCs w:val="22"/>
        </w:rPr>
      </w:pPr>
      <w:r w:rsidRPr="008A1927">
        <w:rPr>
          <w:rFonts w:ascii="Times New Roman" w:hAnsi="Times New Roman"/>
          <w:sz w:val="22"/>
          <w:szCs w:val="22"/>
        </w:rPr>
        <w:t xml:space="preserve">NR supports 3 levels of UE capability for UL MIMO transmission </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Full 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t>All ports can be transmitted coherently</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Partial 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lastRenderedPageBreak/>
        <w:t>Port pairs can be transmitted coherently</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Non-coherence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t>No port pairs can be transmitted coherently</w:t>
      </w:r>
    </w:p>
    <w:p w:rsidR="00C7501A" w:rsidRPr="008A1927" w:rsidRDefault="00C7501A" w:rsidP="00C7501A">
      <w:pPr>
        <w:pStyle w:val="bullet1"/>
        <w:spacing w:line="300" w:lineRule="auto"/>
        <w:ind w:left="714" w:hanging="357"/>
        <w:rPr>
          <w:rFonts w:ascii="Times New Roman" w:hAnsi="Times New Roman"/>
          <w:sz w:val="22"/>
          <w:szCs w:val="22"/>
        </w:rPr>
      </w:pPr>
      <w:r w:rsidRPr="008A1927">
        <w:rPr>
          <w:rFonts w:ascii="Times New Roman" w:hAnsi="Times New Roman"/>
          <w:sz w:val="22"/>
          <w:szCs w:val="22"/>
        </w:rPr>
        <w:t>For 1 SRS resource</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Full 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t>All ports corresponding to ports in an SRS resource can be transmitted coherently</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Non-coherence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t>All ports corresponding to ports in an SRS resource are not transmitted coherently</w:t>
      </w:r>
    </w:p>
    <w:p w:rsidR="00C7501A" w:rsidRPr="008A1927" w:rsidRDefault="00C7501A" w:rsidP="00C7501A">
      <w:pPr>
        <w:pStyle w:val="RAN1bullet2"/>
        <w:spacing w:line="300" w:lineRule="auto"/>
        <w:ind w:left="1071" w:hanging="357"/>
        <w:rPr>
          <w:rFonts w:ascii="Times New Roman" w:hAnsi="Times New Roman"/>
          <w:sz w:val="22"/>
          <w:szCs w:val="22"/>
        </w:rPr>
      </w:pPr>
      <w:r w:rsidRPr="008A1927">
        <w:rPr>
          <w:rFonts w:ascii="Times New Roman" w:hAnsi="Times New Roman"/>
          <w:sz w:val="22"/>
          <w:szCs w:val="22"/>
        </w:rPr>
        <w:t>Partial coherence</w:t>
      </w:r>
    </w:p>
    <w:p w:rsidR="00C7501A" w:rsidRPr="008A1927" w:rsidRDefault="00C7501A" w:rsidP="00C7501A">
      <w:pPr>
        <w:pStyle w:val="bullet2"/>
        <w:spacing w:line="300" w:lineRule="auto"/>
        <w:ind w:left="1429" w:hanging="357"/>
        <w:rPr>
          <w:rFonts w:ascii="Times New Roman" w:hAnsi="Times New Roman"/>
          <w:sz w:val="22"/>
          <w:szCs w:val="22"/>
        </w:rPr>
      </w:pPr>
      <w:r w:rsidRPr="008A1927">
        <w:rPr>
          <w:rFonts w:ascii="Times New Roman" w:hAnsi="Times New Roman"/>
          <w:sz w:val="22"/>
          <w:szCs w:val="22"/>
        </w:rPr>
        <w:t>Ports pairs corresponding to ports in an SRS resource can be transmitted coherently</w:t>
      </w:r>
    </w:p>
    <w:p w:rsidR="00C7501A" w:rsidRPr="008A1927" w:rsidRDefault="00C7501A" w:rsidP="00C7501A">
      <w:pPr>
        <w:pStyle w:val="aff1"/>
        <w:spacing w:beforeLines="0" w:afterLines="0" w:line="300" w:lineRule="auto"/>
        <w:rPr>
          <w:b w:val="0"/>
          <w:sz w:val="22"/>
          <w:lang w:val="en-GB"/>
        </w:rPr>
      </w:pPr>
      <w:r w:rsidRPr="008A1927">
        <w:rPr>
          <w:b w:val="0"/>
          <w:sz w:val="22"/>
          <w:lang w:val="en-GB"/>
        </w:rPr>
        <w:t>The association between SRS resources and PTRS ports or between SRS ports and PTRS ports is defined as the following agreements:</w:t>
      </w:r>
    </w:p>
    <w:p w:rsidR="00C7501A" w:rsidRPr="008A1927" w:rsidRDefault="00C7501A" w:rsidP="00C7501A">
      <w:pPr>
        <w:pStyle w:val="aff1"/>
        <w:spacing w:beforeLines="0" w:afterLines="0" w:line="300" w:lineRule="auto"/>
        <w:rPr>
          <w:highlight w:val="green"/>
        </w:rPr>
      </w:pPr>
      <w:r w:rsidRPr="008A1927">
        <w:rPr>
          <w:highlight w:val="green"/>
        </w:rPr>
        <w:t>Agreement in RAN1#91</w:t>
      </w:r>
    </w:p>
    <w:p w:rsidR="00C7501A" w:rsidRPr="008A1927" w:rsidRDefault="00C7501A" w:rsidP="00C7501A">
      <w:pPr>
        <w:numPr>
          <w:ilvl w:val="0"/>
          <w:numId w:val="13"/>
        </w:numPr>
        <w:autoSpaceDE/>
        <w:autoSpaceDN/>
        <w:adjustRightInd/>
        <w:snapToGrid/>
        <w:spacing w:after="0" w:line="300" w:lineRule="auto"/>
        <w:ind w:left="714" w:hanging="357"/>
        <w:jc w:val="left"/>
        <w:rPr>
          <w:szCs w:val="20"/>
        </w:rPr>
      </w:pPr>
      <w:r w:rsidRPr="008A1927">
        <w:rPr>
          <w:szCs w:val="20"/>
        </w:rPr>
        <w:t xml:space="preserve">If UE has reported </w:t>
      </w:r>
      <w:r w:rsidRPr="008A1927">
        <w:rPr>
          <w:rFonts w:eastAsia="MS Mincho"/>
          <w:szCs w:val="20"/>
          <w:lang w:eastAsia="ja-JP"/>
        </w:rPr>
        <w:t>capability</w:t>
      </w:r>
      <w:r w:rsidRPr="008A1927">
        <w:rPr>
          <w:szCs w:val="20"/>
        </w:rPr>
        <w:t xml:space="preserve"> of supporting full-coherent UL transmission, UE expects the number of UL PTRS ports to be configured as one.</w:t>
      </w:r>
    </w:p>
    <w:p w:rsidR="00C7501A" w:rsidRPr="008A1927" w:rsidRDefault="00C7501A" w:rsidP="00C7501A">
      <w:pPr>
        <w:numPr>
          <w:ilvl w:val="0"/>
          <w:numId w:val="13"/>
        </w:numPr>
        <w:autoSpaceDE/>
        <w:autoSpaceDN/>
        <w:adjustRightInd/>
        <w:snapToGrid/>
        <w:spacing w:after="0" w:line="300" w:lineRule="auto"/>
        <w:ind w:left="714" w:hanging="357"/>
        <w:jc w:val="left"/>
        <w:rPr>
          <w:szCs w:val="20"/>
        </w:rPr>
      </w:pPr>
      <w:r w:rsidRPr="008A1927">
        <w:rPr>
          <w:szCs w:val="20"/>
        </w:rPr>
        <w:t xml:space="preserve">For non-codebook based UL transmission </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 xml:space="preserve">A new RRC parameter </w:t>
      </w:r>
      <w:r w:rsidRPr="008A1927">
        <w:rPr>
          <w:rFonts w:eastAsia="MS Mincho"/>
          <w:i/>
          <w:szCs w:val="20"/>
          <w:lang w:eastAsia="ja-JP"/>
        </w:rPr>
        <w:t>UL-PTRS-SRS-mapping-non-CB</w:t>
      </w:r>
      <w:r w:rsidRPr="008A1927">
        <w:rPr>
          <w:rFonts w:eastAsia="MS Mincho"/>
          <w:szCs w:val="20"/>
          <w:lang w:eastAsia="ja-JP"/>
        </w:rPr>
        <w:t xml:space="preserve"> indicates the PTRS port index for each configured SRS resource/resource set, where there are at most </w:t>
      </w:r>
      <w:r w:rsidRPr="008A1927">
        <w:rPr>
          <w:rFonts w:eastAsia="MS Mincho"/>
          <w:i/>
          <w:szCs w:val="20"/>
          <w:lang w:eastAsia="ja-JP"/>
        </w:rPr>
        <w:t>UL-PTRS-ports</w:t>
      </w:r>
      <w:r w:rsidRPr="008A1927">
        <w:rPr>
          <w:rFonts w:eastAsia="MS Mincho"/>
          <w:szCs w:val="20"/>
          <w:lang w:eastAsia="ja-JP"/>
        </w:rPr>
        <w:t xml:space="preserve"> port indices</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When indicating SRI in DCI and when the PTRS port index associated with different SRIs are the same, the corresponding UL DMRS ports share the indicated UL PTRS port</w:t>
      </w:r>
    </w:p>
    <w:p w:rsidR="00C7501A" w:rsidRPr="008A1927" w:rsidRDefault="00C7501A" w:rsidP="00C7501A">
      <w:pPr>
        <w:numPr>
          <w:ilvl w:val="1"/>
          <w:numId w:val="13"/>
        </w:numPr>
        <w:autoSpaceDE/>
        <w:autoSpaceDN/>
        <w:adjustRightInd/>
        <w:snapToGrid/>
        <w:spacing w:after="0" w:line="300" w:lineRule="auto"/>
        <w:ind w:left="1071" w:hanging="357"/>
        <w:jc w:val="left"/>
        <w:rPr>
          <w:szCs w:val="20"/>
        </w:rPr>
      </w:pPr>
      <w:r w:rsidRPr="008A1927">
        <w:rPr>
          <w:rFonts w:eastAsia="MS Mincho"/>
          <w:szCs w:val="20"/>
          <w:lang w:eastAsia="ja-JP"/>
        </w:rPr>
        <w:t>FFS: w</w:t>
      </w:r>
      <w:r w:rsidRPr="008A1927">
        <w:rPr>
          <w:szCs w:val="20"/>
        </w:rPr>
        <w:t>hether the UL PTRS port index is associated to each SRS resource or resource set</w:t>
      </w:r>
    </w:p>
    <w:p w:rsidR="00C7501A" w:rsidRPr="008A1927" w:rsidRDefault="00C7501A" w:rsidP="00C7501A">
      <w:pPr>
        <w:numPr>
          <w:ilvl w:val="0"/>
          <w:numId w:val="13"/>
        </w:numPr>
        <w:autoSpaceDE/>
        <w:autoSpaceDN/>
        <w:adjustRightInd/>
        <w:snapToGrid/>
        <w:spacing w:after="0" w:line="300" w:lineRule="auto"/>
        <w:ind w:left="714" w:hanging="357"/>
        <w:jc w:val="left"/>
        <w:rPr>
          <w:szCs w:val="20"/>
        </w:rPr>
      </w:pPr>
      <w:r w:rsidRPr="008A1927">
        <w:rPr>
          <w:szCs w:val="20"/>
        </w:rPr>
        <w:t xml:space="preserve">For partial-coherent and non-coherent codebook based UL transmission, the higher layer parameter </w:t>
      </w:r>
      <w:r w:rsidRPr="008A1927">
        <w:rPr>
          <w:i/>
          <w:iCs/>
          <w:szCs w:val="20"/>
        </w:rPr>
        <w:t>UL-PTRS-ports</w:t>
      </w:r>
      <w:r w:rsidRPr="008A1927">
        <w:rPr>
          <w:szCs w:val="20"/>
        </w:rPr>
        <w:t xml:space="preserve"> indicates the maximum number of PTRS ports. </w:t>
      </w:r>
    </w:p>
    <w:p w:rsidR="00C7501A" w:rsidRPr="008A1927" w:rsidRDefault="00C7501A" w:rsidP="00C7501A">
      <w:pPr>
        <w:numPr>
          <w:ilvl w:val="1"/>
          <w:numId w:val="13"/>
        </w:numPr>
        <w:autoSpaceDE/>
        <w:autoSpaceDN/>
        <w:adjustRightInd/>
        <w:snapToGrid/>
        <w:spacing w:after="0" w:line="300" w:lineRule="auto"/>
        <w:ind w:left="1071" w:hanging="357"/>
        <w:jc w:val="left"/>
        <w:rPr>
          <w:szCs w:val="20"/>
        </w:rPr>
      </w:pPr>
      <w:r w:rsidRPr="008A1927">
        <w:rPr>
          <w:szCs w:val="20"/>
        </w:rPr>
        <w:t xml:space="preserve">The actual number of UL PTRS port(s) to transmit is determined based on TPMI and/or TRI. </w:t>
      </w:r>
    </w:p>
    <w:p w:rsidR="00C7501A" w:rsidRPr="008A1927" w:rsidRDefault="00C7501A" w:rsidP="00C7501A">
      <w:pPr>
        <w:numPr>
          <w:ilvl w:val="0"/>
          <w:numId w:val="13"/>
        </w:numPr>
        <w:autoSpaceDE/>
        <w:autoSpaceDN/>
        <w:adjustRightInd/>
        <w:snapToGrid/>
        <w:spacing w:after="0" w:line="300" w:lineRule="auto"/>
        <w:ind w:left="714" w:hanging="357"/>
        <w:jc w:val="left"/>
        <w:rPr>
          <w:szCs w:val="20"/>
        </w:rPr>
      </w:pPr>
      <w:r w:rsidRPr="008A1927">
        <w:rPr>
          <w:szCs w:val="20"/>
        </w:rPr>
        <w:t>For non-codebook based UL transmission, the UL PTRS port index is associated to each SRS resource.</w:t>
      </w:r>
    </w:p>
    <w:p w:rsidR="00C7501A" w:rsidRPr="008A1927" w:rsidRDefault="00C7501A" w:rsidP="00C7501A">
      <w:pPr>
        <w:numPr>
          <w:ilvl w:val="0"/>
          <w:numId w:val="13"/>
        </w:numPr>
        <w:autoSpaceDE/>
        <w:autoSpaceDN/>
        <w:adjustRightInd/>
        <w:snapToGrid/>
        <w:spacing w:after="0" w:line="300" w:lineRule="auto"/>
        <w:ind w:left="714" w:hanging="357"/>
        <w:jc w:val="left"/>
        <w:rPr>
          <w:szCs w:val="20"/>
        </w:rPr>
      </w:pPr>
      <w:r w:rsidRPr="008A1927">
        <w:rPr>
          <w:szCs w:val="20"/>
        </w:rPr>
        <w:t xml:space="preserve">For </w:t>
      </w:r>
      <w:r w:rsidRPr="008A1927">
        <w:rPr>
          <w:rFonts w:eastAsia="MS Mincho"/>
          <w:szCs w:val="20"/>
          <w:lang w:eastAsia="ja-JP"/>
        </w:rPr>
        <w:t>partial</w:t>
      </w:r>
      <w:r w:rsidRPr="008A1927">
        <w:rPr>
          <w:szCs w:val="20"/>
        </w:rPr>
        <w:t xml:space="preserve">-coherent and non-coherent codebook based UL transmission, if the higher -layer parameter </w:t>
      </w:r>
      <w:r w:rsidRPr="008A1927">
        <w:rPr>
          <w:i/>
          <w:iCs/>
          <w:szCs w:val="20"/>
        </w:rPr>
        <w:t>UL-PTRS-ports</w:t>
      </w:r>
      <w:r w:rsidRPr="008A1927">
        <w:rPr>
          <w:szCs w:val="20"/>
        </w:rPr>
        <w:t xml:space="preserve"> is 2, the actual UL PTRS port(s) and the associated transmission layer(s) are derived from indicated TPMI with the following rule:</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SRS port 0 and 2 in indicated TPMI share PTRS port 0,</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SRS port 1 and 3 in indicated TPMI share PTRS port 1.</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UL PTRS port 0 is associated with the UL layer x of layers which are transmitted with SRS port 0 and SRS port 2 in indicated TPMI;</w:t>
      </w:r>
    </w:p>
    <w:p w:rsidR="00C7501A" w:rsidRPr="008A1927" w:rsidRDefault="00C7501A" w:rsidP="00C7501A">
      <w:pPr>
        <w:numPr>
          <w:ilvl w:val="1"/>
          <w:numId w:val="13"/>
        </w:numPr>
        <w:autoSpaceDE/>
        <w:autoSpaceDN/>
        <w:adjustRightInd/>
        <w:snapToGrid/>
        <w:spacing w:after="0" w:line="300" w:lineRule="auto"/>
        <w:ind w:left="1071" w:hanging="357"/>
        <w:jc w:val="left"/>
        <w:rPr>
          <w:rFonts w:eastAsia="MS Mincho"/>
          <w:szCs w:val="20"/>
          <w:lang w:eastAsia="ja-JP"/>
        </w:rPr>
      </w:pPr>
      <w:r w:rsidRPr="008A1927">
        <w:rPr>
          <w:rFonts w:eastAsia="MS Mincho"/>
          <w:szCs w:val="20"/>
          <w:lang w:eastAsia="ja-JP"/>
        </w:rPr>
        <w:t>UL PTRS port 1 is associated with the UL layer y of layers which are transmitted with SRS port 1 and SRS port 3 in indicated TPMI;</w:t>
      </w:r>
    </w:p>
    <w:p w:rsidR="00C7501A" w:rsidRPr="008A1927" w:rsidRDefault="00C7501A" w:rsidP="00C7501A">
      <w:pPr>
        <w:numPr>
          <w:ilvl w:val="1"/>
          <w:numId w:val="13"/>
        </w:numPr>
        <w:autoSpaceDE/>
        <w:autoSpaceDN/>
        <w:adjustRightInd/>
        <w:snapToGrid/>
        <w:spacing w:after="0" w:line="300" w:lineRule="auto"/>
        <w:ind w:left="1071" w:hanging="357"/>
        <w:jc w:val="left"/>
      </w:pPr>
      <w:r w:rsidRPr="008A1927">
        <w:rPr>
          <w:rFonts w:eastAsia="MS Mincho"/>
          <w:szCs w:val="20"/>
          <w:lang w:eastAsia="ja-JP"/>
        </w:rPr>
        <w:t>Up to 2-bit indicator is used in uplink grant where bit 1 is used for x and bit 2 is used for y</w:t>
      </w:r>
    </w:p>
    <w:p w:rsidR="00415A74" w:rsidRPr="008A1927" w:rsidRDefault="00E0256C" w:rsidP="00E0256C">
      <w:pPr>
        <w:spacing w:after="0" w:line="300" w:lineRule="auto"/>
        <w:rPr>
          <w:lang w:eastAsia="zh-CN"/>
        </w:rPr>
      </w:pPr>
      <w:r w:rsidRPr="008A1927">
        <w:rPr>
          <w:lang w:eastAsia="zh-CN"/>
        </w:rPr>
        <w:t>For non-coherent transmission with</w:t>
      </w:r>
      <w:r w:rsidRPr="008A1927" w:rsidDel="009F7B4F">
        <w:rPr>
          <w:lang w:eastAsia="zh-CN"/>
        </w:rPr>
        <w:t xml:space="preserve"> </w:t>
      </w:r>
      <w:r w:rsidRPr="008A1927">
        <w:rPr>
          <w:lang w:eastAsia="zh-CN"/>
        </w:rPr>
        <w:t xml:space="preserve">3 or 4-layers, the number of non-coherent transmission ports may be 3 or 4. Examples include TPMI 0 in Table 6.3.1.5-6 and Table 6.3.1.5-7 in TS38.211. </w:t>
      </w:r>
      <w:r w:rsidR="009A6BA7" w:rsidRPr="008A1927">
        <w:rPr>
          <w:lang w:eastAsia="zh-CN"/>
        </w:rPr>
        <w:t>A</w:t>
      </w:r>
      <w:r w:rsidR="00621017" w:rsidRPr="008A1927">
        <w:rPr>
          <w:lang w:eastAsia="zh-CN"/>
        </w:rPr>
        <w:t xml:space="preserve">lthough some of those antenna ports or TX chains may share the same </w:t>
      </w:r>
      <w:r w:rsidR="00CB4228" w:rsidRPr="008A1927">
        <w:rPr>
          <w:lang w:eastAsia="zh-CN"/>
        </w:rPr>
        <w:t xml:space="preserve">crystal oscillator and phase-locked loop, </w:t>
      </w:r>
      <w:r w:rsidR="005D6238" w:rsidRPr="008A1927">
        <w:rPr>
          <w:lang w:eastAsia="zh-CN"/>
        </w:rPr>
        <w:t xml:space="preserve">we cannot </w:t>
      </w:r>
      <w:r w:rsidR="00CC72E0" w:rsidRPr="008A1927">
        <w:rPr>
          <w:lang w:eastAsia="zh-CN"/>
        </w:rPr>
        <w:t xml:space="preserve">exclude some special </w:t>
      </w:r>
      <w:r w:rsidR="00844534" w:rsidRPr="008A1927">
        <w:rPr>
          <w:lang w:eastAsia="zh-CN"/>
        </w:rPr>
        <w:t xml:space="preserve">terminal configurations </w:t>
      </w:r>
      <w:r w:rsidR="00E92380" w:rsidRPr="008A1927">
        <w:rPr>
          <w:lang w:eastAsia="zh-CN"/>
        </w:rPr>
        <w:t>where each TX chain or antenna port has independent</w:t>
      </w:r>
      <w:r w:rsidR="00E2573A" w:rsidRPr="008A1927">
        <w:rPr>
          <w:lang w:eastAsia="zh-CN"/>
        </w:rPr>
        <w:t xml:space="preserve"> </w:t>
      </w:r>
      <w:r w:rsidR="00330BCC" w:rsidRPr="008A1927">
        <w:rPr>
          <w:lang w:eastAsia="zh-CN"/>
        </w:rPr>
        <w:t>oscillator and PLL.</w:t>
      </w:r>
      <w:r w:rsidR="00403158" w:rsidRPr="008A1927">
        <w:rPr>
          <w:lang w:eastAsia="zh-CN"/>
        </w:rPr>
        <w:t xml:space="preserve"> For this special case, t</w:t>
      </w:r>
      <w:r w:rsidRPr="008A1927">
        <w:rPr>
          <w:lang w:eastAsia="zh-CN"/>
        </w:rPr>
        <w:t xml:space="preserve">he phase noises of these ports are independent and need to be estimated separately using 3 or 4 PT-RS ports. In the current version of TS38.211 and TS38.214, only PT-RS with up to 2 ports are supported, where SRS port 0 and 2 share PT-RS port 0, SRS port 1 and 3 share </w:t>
      </w:r>
      <w:r w:rsidRPr="008A1927">
        <w:rPr>
          <w:lang w:eastAsia="zh-CN"/>
        </w:rPr>
        <w:lastRenderedPageBreak/>
        <w:t xml:space="preserve">PT-RS port 1. This cannot support the 3 or 4 layer non-coherent transmission mentioned before. </w:t>
      </w:r>
      <w:r w:rsidR="008A4CFA" w:rsidRPr="008A1927">
        <w:rPr>
          <w:lang w:eastAsia="zh-CN"/>
        </w:rPr>
        <w:t>I</w:t>
      </w:r>
      <w:r w:rsidR="00415A74" w:rsidRPr="008A1927">
        <w:rPr>
          <w:lang w:eastAsia="zh-CN"/>
        </w:rPr>
        <w:t>t should believe that is necessary to support 4 PTRS ports.</w:t>
      </w:r>
      <w:r w:rsidR="00DC5F10" w:rsidRPr="008A1927">
        <w:rPr>
          <w:lang w:eastAsia="zh-CN"/>
        </w:rPr>
        <w:t xml:space="preserve"> It is not simply a nice-to-have new feature, and it should be addressed in Rel-15.</w:t>
      </w:r>
    </w:p>
    <w:p w:rsidR="00E0256C" w:rsidRPr="008A1927" w:rsidRDefault="00E0256C" w:rsidP="00E0256C">
      <w:pPr>
        <w:spacing w:after="0" w:line="300" w:lineRule="auto"/>
        <w:rPr>
          <w:lang w:eastAsia="zh-CN"/>
        </w:rPr>
      </w:pPr>
      <w:r w:rsidRPr="008A1927">
        <w:rPr>
          <w:lang w:eastAsia="zh-CN"/>
        </w:rPr>
        <w:t>Based on the above analysis, we have the following proposal:</w:t>
      </w:r>
    </w:p>
    <w:p w:rsidR="00E0256C" w:rsidRPr="008A1927" w:rsidRDefault="00E0256C" w:rsidP="00E0256C">
      <w:pPr>
        <w:rPr>
          <w:b/>
          <w:i/>
          <w:lang w:eastAsia="zh-CN"/>
        </w:rPr>
      </w:pPr>
      <w:bookmarkStart w:id="6" w:name="OLE_LINK7"/>
      <w:bookmarkStart w:id="7" w:name="OLE_LINK8"/>
      <w:r w:rsidRPr="008A1927">
        <w:rPr>
          <w:b/>
          <w:i/>
          <w:lang w:eastAsia="zh-CN"/>
        </w:rPr>
        <w:t>Proposal</w:t>
      </w:r>
      <w:r w:rsidR="00CC5613" w:rsidRPr="008A1927">
        <w:rPr>
          <w:b/>
          <w:i/>
          <w:lang w:eastAsia="zh-CN"/>
        </w:rPr>
        <w:t xml:space="preserve"> </w:t>
      </w:r>
      <w:r w:rsidR="00C20F63" w:rsidRPr="008A1927">
        <w:rPr>
          <w:b/>
          <w:i/>
          <w:lang w:eastAsia="zh-CN"/>
        </w:rPr>
        <w:t>3</w:t>
      </w:r>
      <w:r w:rsidRPr="008A1927">
        <w:rPr>
          <w:b/>
          <w:i/>
          <w:lang w:eastAsia="zh-CN"/>
        </w:rPr>
        <w:t>: Up to 4 PT-RS ports should be supported for UL codebook based transmission with non-coherent ports.</w:t>
      </w:r>
    </w:p>
    <w:bookmarkEnd w:id="6"/>
    <w:bookmarkEnd w:id="7"/>
    <w:p w:rsidR="00A70BE2" w:rsidRPr="008A1927" w:rsidRDefault="00A70BE2" w:rsidP="00A70BE2">
      <w:pPr>
        <w:pStyle w:val="1"/>
        <w:tabs>
          <w:tab w:val="clear" w:pos="522"/>
        </w:tabs>
        <w:ind w:left="425" w:hanging="425"/>
        <w:rPr>
          <w:lang w:eastAsia="zh-CN"/>
        </w:rPr>
      </w:pPr>
      <w:r w:rsidRPr="008A1927">
        <w:rPr>
          <w:lang w:eastAsia="zh-CN"/>
        </w:rPr>
        <w:t>Conclusion</w:t>
      </w:r>
    </w:p>
    <w:p w:rsidR="00C713A6" w:rsidRPr="008A1927" w:rsidRDefault="00C713A6" w:rsidP="00C713A6">
      <w:pPr>
        <w:rPr>
          <w:b/>
          <w:i/>
          <w:lang w:eastAsia="zh-CN"/>
        </w:rPr>
      </w:pPr>
      <w:r w:rsidRPr="008A1927">
        <w:rPr>
          <w:b/>
          <w:i/>
          <w:lang w:eastAsia="zh-CN"/>
        </w:rPr>
        <w:t xml:space="preserve">Proposal 1: If PUSCH is assigned by DCI format 0_0 </w:t>
      </w:r>
      <w:r w:rsidR="00CA6520" w:rsidRPr="008A1927">
        <w:rPr>
          <w:b/>
          <w:i/>
          <w:lang w:eastAsia="zh-CN"/>
        </w:rPr>
        <w:t xml:space="preserve">when </w:t>
      </w:r>
      <w:r w:rsidRPr="008A1927">
        <w:rPr>
          <w:b/>
          <w:i/>
          <w:lang w:eastAsia="zh-CN"/>
        </w:rPr>
        <w:t xml:space="preserve">ulTxConfig is not configured, the PUSCH is transmitted on antenna port </w:t>
      </w:r>
      <w:r w:rsidR="00CA6520" w:rsidRPr="008A1927">
        <w:rPr>
          <w:b/>
          <w:i/>
          <w:lang w:eastAsia="zh-CN"/>
        </w:rPr>
        <w:t>100</w:t>
      </w:r>
      <w:r w:rsidRPr="008A1927">
        <w:rPr>
          <w:b/>
          <w:i/>
          <w:lang w:eastAsia="zh-CN"/>
        </w:rPr>
        <w:t>0.</w:t>
      </w:r>
    </w:p>
    <w:p w:rsidR="00C713A6" w:rsidRPr="008A1927" w:rsidRDefault="00C713A6" w:rsidP="00C713A6">
      <w:pPr>
        <w:rPr>
          <w:lang w:eastAsia="zh-CN"/>
        </w:rPr>
      </w:pPr>
      <w:r w:rsidRPr="008A1927">
        <w:rPr>
          <w:b/>
          <w:i/>
          <w:lang w:eastAsia="zh-CN"/>
        </w:rPr>
        <w:t xml:space="preserve">Proposal 2: SRS port </w:t>
      </w:r>
      <w:r w:rsidR="00692D98" w:rsidRPr="008A1927">
        <w:rPr>
          <w:b/>
          <w:i/>
          <w:lang w:eastAsia="zh-CN"/>
        </w:rPr>
        <w:t xml:space="preserve">number </w:t>
      </w:r>
      <w:r w:rsidRPr="008A1927">
        <w:rPr>
          <w:b/>
          <w:i/>
          <w:lang w:eastAsia="zh-CN"/>
        </w:rPr>
        <w:t>need to be defined separately</w:t>
      </w:r>
      <w:r w:rsidR="003868D4" w:rsidRPr="008A1927">
        <w:rPr>
          <w:b/>
          <w:i/>
          <w:lang w:eastAsia="zh-CN"/>
        </w:rPr>
        <w:t xml:space="preserve"> from DMRS port number</w:t>
      </w:r>
      <w:r w:rsidRPr="008A1927">
        <w:rPr>
          <w:b/>
          <w:i/>
          <w:lang w:eastAsia="zh-CN"/>
        </w:rPr>
        <w:t>.</w:t>
      </w:r>
    </w:p>
    <w:p w:rsidR="00C713A6" w:rsidRPr="008A1927" w:rsidRDefault="00C713A6" w:rsidP="00C713A6">
      <w:pPr>
        <w:rPr>
          <w:b/>
          <w:i/>
          <w:lang w:eastAsia="zh-CN"/>
        </w:rPr>
      </w:pPr>
      <w:r w:rsidRPr="008A1927">
        <w:rPr>
          <w:b/>
          <w:i/>
          <w:lang w:eastAsia="zh-CN"/>
        </w:rPr>
        <w:t>Proposal 3: Up to 4 PT-RS ports should be supported for UL codebook based transmission with non-coherent ports.</w:t>
      </w:r>
    </w:p>
    <w:p w:rsidR="001852D1" w:rsidRPr="008A1927" w:rsidRDefault="001852D1" w:rsidP="004420C2">
      <w:pPr>
        <w:pStyle w:val="1"/>
        <w:numPr>
          <w:ilvl w:val="0"/>
          <w:numId w:val="0"/>
        </w:numPr>
        <w:ind w:left="522" w:hanging="432"/>
        <w:rPr>
          <w:kern w:val="2"/>
          <w:lang w:eastAsia="zh-CN"/>
        </w:rPr>
      </w:pPr>
      <w:r w:rsidRPr="008A1927">
        <w:rPr>
          <w:lang w:eastAsia="zh-CN"/>
        </w:rPr>
        <w:t>References</w:t>
      </w:r>
    </w:p>
    <w:p w:rsidR="001852D1" w:rsidRPr="008A1927" w:rsidRDefault="001852D1" w:rsidP="001852D1">
      <w:pPr>
        <w:pStyle w:val="References"/>
      </w:pPr>
      <w:bookmarkStart w:id="8" w:name="_Ref485329084"/>
      <w:r w:rsidRPr="008A1927">
        <w:t xml:space="preserve">3GPP </w:t>
      </w:r>
      <w:r w:rsidR="00B16AF5" w:rsidRPr="008A1927">
        <w:t>TS38.214</w:t>
      </w:r>
      <w:r w:rsidRPr="008A1927">
        <w:t xml:space="preserve"> </w:t>
      </w:r>
      <w:bookmarkEnd w:id="8"/>
      <w:r w:rsidR="009D7248" w:rsidRPr="008A1927">
        <w:t>v15.0.0</w:t>
      </w:r>
      <w:r w:rsidR="00AF13FC" w:rsidRPr="008A1927">
        <w:rPr>
          <w:lang w:eastAsia="zh-CN"/>
        </w:rPr>
        <w:t>.</w:t>
      </w:r>
    </w:p>
    <w:p w:rsidR="001852D1" w:rsidRPr="008A1927" w:rsidRDefault="001852D1" w:rsidP="001852D1">
      <w:pPr>
        <w:pStyle w:val="References"/>
      </w:pPr>
      <w:bookmarkStart w:id="9" w:name="_Ref485329177"/>
      <w:r w:rsidRPr="008A1927">
        <w:t>Chairman’s notes, RAN1#9</w:t>
      </w:r>
      <w:r w:rsidR="00AB0CC0" w:rsidRPr="008A1927">
        <w:t>0bis</w:t>
      </w:r>
      <w:r w:rsidRPr="008A1927">
        <w:t>.</w:t>
      </w:r>
      <w:bookmarkEnd w:id="9"/>
    </w:p>
    <w:p w:rsidR="00A70BE2" w:rsidRPr="008A1927" w:rsidRDefault="00AB0CC0" w:rsidP="005316F7">
      <w:pPr>
        <w:pStyle w:val="References"/>
        <w:rPr>
          <w:lang w:eastAsia="zh-CN"/>
        </w:rPr>
      </w:pPr>
      <w:r w:rsidRPr="008A1927">
        <w:t>Chairman’s notes, RAN1#91.</w:t>
      </w:r>
    </w:p>
    <w:sectPr w:rsidR="00A70BE2" w:rsidRPr="008A192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60B" w:rsidRDefault="00B2660B">
      <w:r>
        <w:separator/>
      </w:r>
    </w:p>
  </w:endnote>
  <w:endnote w:type="continuationSeparator" w:id="0">
    <w:p w:rsidR="00B2660B" w:rsidRDefault="00B266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60B" w:rsidRDefault="00B2660B">
      <w:r>
        <w:separator/>
      </w:r>
    </w:p>
  </w:footnote>
  <w:footnote w:type="continuationSeparator" w:id="0">
    <w:p w:rsidR="00B2660B" w:rsidRDefault="00B266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24A20B17"/>
    <w:multiLevelType w:val="hybridMultilevel"/>
    <w:tmpl w:val="057CB112"/>
    <w:lvl w:ilvl="0" w:tplc="24203A70">
      <w:start w:val="1"/>
      <w:numFmt w:val="bullet"/>
      <w:lvlText w:val="•"/>
      <w:lvlJc w:val="left"/>
      <w:pPr>
        <w:tabs>
          <w:tab w:val="num" w:pos="720"/>
        </w:tabs>
        <w:ind w:left="720" w:hanging="360"/>
      </w:pPr>
      <w:rPr>
        <w:rFonts w:ascii="Arial" w:hAnsi="Arial" w:hint="default"/>
      </w:rPr>
    </w:lvl>
    <w:lvl w:ilvl="1" w:tplc="316E9FC8">
      <w:start w:val="2953"/>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DC229E0E" w:tentative="1">
      <w:start w:val="1"/>
      <w:numFmt w:val="bullet"/>
      <w:lvlText w:val="•"/>
      <w:lvlJc w:val="left"/>
      <w:pPr>
        <w:tabs>
          <w:tab w:val="num" w:pos="2880"/>
        </w:tabs>
        <w:ind w:left="2880" w:hanging="360"/>
      </w:pPr>
      <w:rPr>
        <w:rFonts w:ascii="Arial" w:hAnsi="Arial" w:hint="default"/>
      </w:rPr>
    </w:lvl>
    <w:lvl w:ilvl="4" w:tplc="EA3ECBE8" w:tentative="1">
      <w:start w:val="1"/>
      <w:numFmt w:val="bullet"/>
      <w:lvlText w:val="•"/>
      <w:lvlJc w:val="left"/>
      <w:pPr>
        <w:tabs>
          <w:tab w:val="num" w:pos="3600"/>
        </w:tabs>
        <w:ind w:left="3600" w:hanging="360"/>
      </w:pPr>
      <w:rPr>
        <w:rFonts w:ascii="Arial" w:hAnsi="Arial" w:hint="default"/>
      </w:rPr>
    </w:lvl>
    <w:lvl w:ilvl="5" w:tplc="2AEE5066" w:tentative="1">
      <w:start w:val="1"/>
      <w:numFmt w:val="bullet"/>
      <w:lvlText w:val="•"/>
      <w:lvlJc w:val="left"/>
      <w:pPr>
        <w:tabs>
          <w:tab w:val="num" w:pos="4320"/>
        </w:tabs>
        <w:ind w:left="4320" w:hanging="360"/>
      </w:pPr>
      <w:rPr>
        <w:rFonts w:ascii="Arial" w:hAnsi="Arial" w:hint="default"/>
      </w:rPr>
    </w:lvl>
    <w:lvl w:ilvl="6" w:tplc="B2E232C8" w:tentative="1">
      <w:start w:val="1"/>
      <w:numFmt w:val="bullet"/>
      <w:lvlText w:val="•"/>
      <w:lvlJc w:val="left"/>
      <w:pPr>
        <w:tabs>
          <w:tab w:val="num" w:pos="5040"/>
        </w:tabs>
        <w:ind w:left="5040" w:hanging="360"/>
      </w:pPr>
      <w:rPr>
        <w:rFonts w:ascii="Arial" w:hAnsi="Arial" w:hint="default"/>
      </w:rPr>
    </w:lvl>
    <w:lvl w:ilvl="7" w:tplc="6CFEBA6A" w:tentative="1">
      <w:start w:val="1"/>
      <w:numFmt w:val="bullet"/>
      <w:lvlText w:val="•"/>
      <w:lvlJc w:val="left"/>
      <w:pPr>
        <w:tabs>
          <w:tab w:val="num" w:pos="5760"/>
        </w:tabs>
        <w:ind w:left="5760" w:hanging="360"/>
      </w:pPr>
      <w:rPr>
        <w:rFonts w:ascii="Arial" w:hAnsi="Arial" w:hint="default"/>
      </w:rPr>
    </w:lvl>
    <w:lvl w:ilvl="8" w:tplc="F92E22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7E69C6"/>
    <w:multiLevelType w:val="hybridMultilevel"/>
    <w:tmpl w:val="B972B926"/>
    <w:lvl w:ilvl="0" w:tplc="67F46DF4">
      <w:start w:val="1"/>
      <w:numFmt w:val="bullet"/>
      <w:lvlText w:val="•"/>
      <w:lvlJc w:val="left"/>
      <w:pPr>
        <w:ind w:left="704" w:hanging="420"/>
      </w:pPr>
      <w:rPr>
        <w:rFonts w:ascii="Arial" w:hAnsi="Arial" w:cs="Times New Roman" w:hint="default"/>
      </w:rPr>
    </w:lvl>
    <w:lvl w:ilvl="1" w:tplc="F6DE3358">
      <w:numFmt w:val="bullet"/>
      <w:lvlText w:val="-"/>
      <w:lvlJc w:val="left"/>
      <w:pPr>
        <w:ind w:left="1124" w:hanging="420"/>
      </w:pPr>
      <w:rPr>
        <w:rFonts w:ascii="Times New Roman" w:eastAsia="MS Mincho" w:hAnsi="Times New Roman" w:cs="Times New Roman" w:hint="default"/>
      </w:rPr>
    </w:lvl>
    <w:lvl w:ilvl="2" w:tplc="F6DE3358">
      <w:numFmt w:val="bullet"/>
      <w:lvlText w:val="-"/>
      <w:lvlJc w:val="left"/>
      <w:pPr>
        <w:ind w:left="1544" w:hanging="420"/>
      </w:pPr>
      <w:rPr>
        <w:rFonts w:ascii="Times New Roman" w:eastAsia="MS Mincho" w:hAnsi="Times New Roman" w:cs="Times New Roman" w:hint="default"/>
      </w:rPr>
    </w:lvl>
    <w:lvl w:ilvl="3" w:tplc="F6DE3358">
      <w:numFmt w:val="bullet"/>
      <w:lvlText w:val="-"/>
      <w:lvlJc w:val="left"/>
      <w:pPr>
        <w:ind w:left="1964" w:hanging="420"/>
      </w:pPr>
      <w:rPr>
        <w:rFonts w:ascii="Times New Roman" w:eastAsia="MS Mincho" w:hAnsi="Times New Roman" w:cs="Times New Roman" w:hint="default"/>
      </w:rPr>
    </w:lvl>
    <w:lvl w:ilvl="4" w:tplc="F6DE3358">
      <w:numFmt w:val="bullet"/>
      <w:lvlText w:val="-"/>
      <w:lvlJc w:val="left"/>
      <w:pPr>
        <w:ind w:left="2384" w:hanging="420"/>
      </w:pPr>
      <w:rPr>
        <w:rFonts w:ascii="Times New Roman" w:eastAsia="MS Mincho" w:hAnsi="Times New Roman" w:cs="Times New Roman"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9D44567"/>
    <w:multiLevelType w:val="hybridMultilevel"/>
    <w:tmpl w:val="849CC630"/>
    <w:lvl w:ilvl="0" w:tplc="0409000B">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D82A89"/>
    <w:multiLevelType w:val="multilevel"/>
    <w:tmpl w:val="596E5E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71A0513"/>
    <w:multiLevelType w:val="hybridMultilevel"/>
    <w:tmpl w:val="68F609AA"/>
    <w:lvl w:ilvl="0" w:tplc="FFFFFFFF">
      <w:start w:val="1"/>
      <w:numFmt w:val="bullet"/>
      <w:lvlText w:val=""/>
      <w:lvlJc w:val="left"/>
      <w:pPr>
        <w:ind w:left="720" w:hanging="360"/>
      </w:pPr>
      <w:rPr>
        <w:rFonts w:ascii="Symbol" w:hAnsi="Symbol" w:hint="default"/>
      </w:rPr>
    </w:lvl>
    <w:lvl w:ilvl="1" w:tplc="327E95C2">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BC0DF16">
      <w:numFmt w:val="bullet"/>
      <w:lvlText w:val="-"/>
      <w:lvlJc w:val="left"/>
      <w:pPr>
        <w:ind w:left="2880" w:hanging="360"/>
      </w:pPr>
      <w:rPr>
        <w:rFonts w:ascii="Arial" w:eastAsia="MS Gothic"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9"/>
  </w:num>
  <w:num w:numId="4">
    <w:abstractNumId w:val="4"/>
  </w:num>
  <w:num w:numId="5">
    <w:abstractNumId w:val="0"/>
  </w:num>
  <w:num w:numId="6">
    <w:abstractNumId w:val="10"/>
  </w:num>
  <w:num w:numId="7">
    <w:abstractNumId w:val="5"/>
  </w:num>
  <w:num w:numId="8">
    <w:abstractNumId w:val="7"/>
  </w:num>
  <w:num w:numId="9">
    <w:abstractNumId w:val="6"/>
  </w:num>
  <w:num w:numId="10">
    <w:abstractNumId w:val="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2"/>
  </w:num>
  <w:num w:numId="14">
    <w:abstractNumId w:val="1"/>
  </w:num>
  <w:num w:numId="15">
    <w:abstractNumId w:val="4"/>
  </w:num>
  <w:num w:numId="16">
    <w:abstractNumId w:val="4"/>
  </w:num>
  <w:num w:numId="17">
    <w:abstractNumId w:val="4"/>
  </w:num>
  <w:num w:numId="18">
    <w:abstractNumId w:val="4"/>
  </w:num>
  <w:num w:numId="19">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72BE"/>
    <w:rsid w:val="000172FA"/>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481"/>
    <w:rsid w:val="000426F9"/>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225"/>
    <w:rsid w:val="000474DC"/>
    <w:rsid w:val="0004756C"/>
    <w:rsid w:val="000478ED"/>
    <w:rsid w:val="00047AB3"/>
    <w:rsid w:val="00047ACE"/>
    <w:rsid w:val="00047E60"/>
    <w:rsid w:val="00047F0F"/>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491"/>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3A7"/>
    <w:rsid w:val="00071961"/>
    <w:rsid w:val="00071CAD"/>
    <w:rsid w:val="00071D7D"/>
    <w:rsid w:val="00072872"/>
    <w:rsid w:val="00072A80"/>
    <w:rsid w:val="00072BB4"/>
    <w:rsid w:val="0007301D"/>
    <w:rsid w:val="000731A0"/>
    <w:rsid w:val="00073442"/>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5D8"/>
    <w:rsid w:val="00095677"/>
    <w:rsid w:val="000957C2"/>
    <w:rsid w:val="00095F79"/>
    <w:rsid w:val="00096356"/>
    <w:rsid w:val="00096C36"/>
    <w:rsid w:val="000970A3"/>
    <w:rsid w:val="000973D4"/>
    <w:rsid w:val="00097A93"/>
    <w:rsid w:val="00097C99"/>
    <w:rsid w:val="00097EA3"/>
    <w:rsid w:val="000A017C"/>
    <w:rsid w:val="000A0F14"/>
    <w:rsid w:val="000A1441"/>
    <w:rsid w:val="000A16A5"/>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A19"/>
    <w:rsid w:val="000A4F0C"/>
    <w:rsid w:val="000A5321"/>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53D"/>
    <w:rsid w:val="000C57DF"/>
    <w:rsid w:val="000C5F91"/>
    <w:rsid w:val="000C6025"/>
    <w:rsid w:val="000C6518"/>
    <w:rsid w:val="000C72ED"/>
    <w:rsid w:val="000D00D7"/>
    <w:rsid w:val="000D00F4"/>
    <w:rsid w:val="000D0280"/>
    <w:rsid w:val="000D04CB"/>
    <w:rsid w:val="000D0521"/>
    <w:rsid w:val="000D0565"/>
    <w:rsid w:val="000D0D18"/>
    <w:rsid w:val="000D0E4E"/>
    <w:rsid w:val="000D0F19"/>
    <w:rsid w:val="000D113C"/>
    <w:rsid w:val="000D125C"/>
    <w:rsid w:val="000D12D1"/>
    <w:rsid w:val="000D159A"/>
    <w:rsid w:val="000D1BA0"/>
    <w:rsid w:val="000D1D49"/>
    <w:rsid w:val="000D22CC"/>
    <w:rsid w:val="000D2A10"/>
    <w:rsid w:val="000D2E83"/>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279"/>
    <w:rsid w:val="000D73A5"/>
    <w:rsid w:val="000D799A"/>
    <w:rsid w:val="000E068E"/>
    <w:rsid w:val="000E07D6"/>
    <w:rsid w:val="000E0AF7"/>
    <w:rsid w:val="000E1380"/>
    <w:rsid w:val="000E175F"/>
    <w:rsid w:val="000E1769"/>
    <w:rsid w:val="000E184D"/>
    <w:rsid w:val="000E18DF"/>
    <w:rsid w:val="000E33AD"/>
    <w:rsid w:val="000E3F04"/>
    <w:rsid w:val="000E492E"/>
    <w:rsid w:val="000E579F"/>
    <w:rsid w:val="000E59A0"/>
    <w:rsid w:val="000E5B5B"/>
    <w:rsid w:val="000E61E7"/>
    <w:rsid w:val="000E6320"/>
    <w:rsid w:val="000E63AA"/>
    <w:rsid w:val="000E6728"/>
    <w:rsid w:val="000E6B02"/>
    <w:rsid w:val="000E6BEF"/>
    <w:rsid w:val="000E6C8C"/>
    <w:rsid w:val="000E759B"/>
    <w:rsid w:val="000E7A84"/>
    <w:rsid w:val="000E7B39"/>
    <w:rsid w:val="000E7C31"/>
    <w:rsid w:val="000F09F9"/>
    <w:rsid w:val="000F0D75"/>
    <w:rsid w:val="000F12F4"/>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A19"/>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537"/>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335"/>
    <w:rsid w:val="001144DF"/>
    <w:rsid w:val="0011456F"/>
    <w:rsid w:val="0011496A"/>
    <w:rsid w:val="0011557B"/>
    <w:rsid w:val="001173CC"/>
    <w:rsid w:val="0011740B"/>
    <w:rsid w:val="00117C85"/>
    <w:rsid w:val="00120463"/>
    <w:rsid w:val="00120A1B"/>
    <w:rsid w:val="00120B13"/>
    <w:rsid w:val="00120C36"/>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95C"/>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C9A"/>
    <w:rsid w:val="00141FF3"/>
    <w:rsid w:val="00142665"/>
    <w:rsid w:val="001429EF"/>
    <w:rsid w:val="00142BEA"/>
    <w:rsid w:val="00142C45"/>
    <w:rsid w:val="00142FCE"/>
    <w:rsid w:val="00143211"/>
    <w:rsid w:val="0014384A"/>
    <w:rsid w:val="00143CA4"/>
    <w:rsid w:val="0014450F"/>
    <w:rsid w:val="00144832"/>
    <w:rsid w:val="00144863"/>
    <w:rsid w:val="00144D8F"/>
    <w:rsid w:val="001459AE"/>
    <w:rsid w:val="00145C74"/>
    <w:rsid w:val="00145EB6"/>
    <w:rsid w:val="001462E9"/>
    <w:rsid w:val="00146E32"/>
    <w:rsid w:val="00146EC2"/>
    <w:rsid w:val="00147200"/>
    <w:rsid w:val="00147929"/>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5D3"/>
    <w:rsid w:val="001559FA"/>
    <w:rsid w:val="00155F0E"/>
    <w:rsid w:val="00156374"/>
    <w:rsid w:val="001577D8"/>
    <w:rsid w:val="00157FC3"/>
    <w:rsid w:val="00160361"/>
    <w:rsid w:val="00160739"/>
    <w:rsid w:val="0016144A"/>
    <w:rsid w:val="00161480"/>
    <w:rsid w:val="001617AE"/>
    <w:rsid w:val="00161B90"/>
    <w:rsid w:val="00161F64"/>
    <w:rsid w:val="0016271E"/>
    <w:rsid w:val="00162AB4"/>
    <w:rsid w:val="00162D7A"/>
    <w:rsid w:val="00163053"/>
    <w:rsid w:val="001633B1"/>
    <w:rsid w:val="00163F01"/>
    <w:rsid w:val="00164DAB"/>
    <w:rsid w:val="00164ECB"/>
    <w:rsid w:val="00165BBB"/>
    <w:rsid w:val="0016613F"/>
    <w:rsid w:val="00166215"/>
    <w:rsid w:val="00166591"/>
    <w:rsid w:val="00166698"/>
    <w:rsid w:val="0016740E"/>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90"/>
    <w:rsid w:val="0017679A"/>
    <w:rsid w:val="001767A7"/>
    <w:rsid w:val="00177069"/>
    <w:rsid w:val="001775E1"/>
    <w:rsid w:val="001777E6"/>
    <w:rsid w:val="00177D4B"/>
    <w:rsid w:val="00177FC1"/>
    <w:rsid w:val="00180194"/>
    <w:rsid w:val="001805C9"/>
    <w:rsid w:val="00180FD3"/>
    <w:rsid w:val="00181436"/>
    <w:rsid w:val="001815A2"/>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A47"/>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1C7"/>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7763"/>
    <w:rsid w:val="001B010E"/>
    <w:rsid w:val="001B056B"/>
    <w:rsid w:val="001B0BD9"/>
    <w:rsid w:val="001B2249"/>
    <w:rsid w:val="001B38B1"/>
    <w:rsid w:val="001B3964"/>
    <w:rsid w:val="001B3E4B"/>
    <w:rsid w:val="001B43B7"/>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F6C"/>
    <w:rsid w:val="00212647"/>
    <w:rsid w:val="00212C1F"/>
    <w:rsid w:val="00212CB6"/>
    <w:rsid w:val="00212E37"/>
    <w:rsid w:val="00213917"/>
    <w:rsid w:val="002140FF"/>
    <w:rsid w:val="002146D9"/>
    <w:rsid w:val="00214798"/>
    <w:rsid w:val="00214C8B"/>
    <w:rsid w:val="00220894"/>
    <w:rsid w:val="0022134B"/>
    <w:rsid w:val="00221D96"/>
    <w:rsid w:val="00221DE9"/>
    <w:rsid w:val="00222305"/>
    <w:rsid w:val="002239E1"/>
    <w:rsid w:val="00223D16"/>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226"/>
    <w:rsid w:val="00232A90"/>
    <w:rsid w:val="00232CAF"/>
    <w:rsid w:val="00232EE6"/>
    <w:rsid w:val="00233991"/>
    <w:rsid w:val="00233C84"/>
    <w:rsid w:val="00234151"/>
    <w:rsid w:val="002341AD"/>
    <w:rsid w:val="002344D3"/>
    <w:rsid w:val="002345FB"/>
    <w:rsid w:val="002346FF"/>
    <w:rsid w:val="00234F8C"/>
    <w:rsid w:val="0023535E"/>
    <w:rsid w:val="00235542"/>
    <w:rsid w:val="00235AF6"/>
    <w:rsid w:val="00235C77"/>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AB8"/>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E2"/>
    <w:rsid w:val="00273CB3"/>
    <w:rsid w:val="0027422C"/>
    <w:rsid w:val="00274457"/>
    <w:rsid w:val="002745CB"/>
    <w:rsid w:val="00274799"/>
    <w:rsid w:val="002750B1"/>
    <w:rsid w:val="002755CC"/>
    <w:rsid w:val="00275BF8"/>
    <w:rsid w:val="00276166"/>
    <w:rsid w:val="00276A35"/>
    <w:rsid w:val="00277835"/>
    <w:rsid w:val="00277BDF"/>
    <w:rsid w:val="00277D95"/>
    <w:rsid w:val="00277DF4"/>
    <w:rsid w:val="002809E2"/>
    <w:rsid w:val="00280AB1"/>
    <w:rsid w:val="00280FA6"/>
    <w:rsid w:val="00281194"/>
    <w:rsid w:val="0028246F"/>
    <w:rsid w:val="00282651"/>
    <w:rsid w:val="0028376B"/>
    <w:rsid w:val="0028389E"/>
    <w:rsid w:val="00283F09"/>
    <w:rsid w:val="002841F0"/>
    <w:rsid w:val="00284BAE"/>
    <w:rsid w:val="00284BEF"/>
    <w:rsid w:val="002853BC"/>
    <w:rsid w:val="00285848"/>
    <w:rsid w:val="002859AF"/>
    <w:rsid w:val="00285EB3"/>
    <w:rsid w:val="0028638E"/>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226"/>
    <w:rsid w:val="002B39C0"/>
    <w:rsid w:val="002B3E8C"/>
    <w:rsid w:val="002B3EB1"/>
    <w:rsid w:val="002B3F17"/>
    <w:rsid w:val="002B4398"/>
    <w:rsid w:val="002B4771"/>
    <w:rsid w:val="002B50D2"/>
    <w:rsid w:val="002B538E"/>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089C"/>
    <w:rsid w:val="002D11B7"/>
    <w:rsid w:val="002D1301"/>
    <w:rsid w:val="002D1E14"/>
    <w:rsid w:val="002D286B"/>
    <w:rsid w:val="002D2910"/>
    <w:rsid w:val="002D2962"/>
    <w:rsid w:val="002D2F4E"/>
    <w:rsid w:val="002D3163"/>
    <w:rsid w:val="002D3AFA"/>
    <w:rsid w:val="002D3BBC"/>
    <w:rsid w:val="002D438A"/>
    <w:rsid w:val="002D5738"/>
    <w:rsid w:val="002D5B3E"/>
    <w:rsid w:val="002D5CC6"/>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B56"/>
    <w:rsid w:val="002E3C65"/>
    <w:rsid w:val="002E3F5B"/>
    <w:rsid w:val="002E3F84"/>
    <w:rsid w:val="002E4362"/>
    <w:rsid w:val="002E442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28E1"/>
    <w:rsid w:val="002F3168"/>
    <w:rsid w:val="002F33C1"/>
    <w:rsid w:val="002F3CDE"/>
    <w:rsid w:val="002F3E13"/>
    <w:rsid w:val="002F4922"/>
    <w:rsid w:val="002F5351"/>
    <w:rsid w:val="002F5464"/>
    <w:rsid w:val="002F5625"/>
    <w:rsid w:val="002F57A8"/>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8"/>
    <w:rsid w:val="00305058"/>
    <w:rsid w:val="00305284"/>
    <w:rsid w:val="00305982"/>
    <w:rsid w:val="00305CFC"/>
    <w:rsid w:val="00305D06"/>
    <w:rsid w:val="00305E26"/>
    <w:rsid w:val="00305FF9"/>
    <w:rsid w:val="003061F1"/>
    <w:rsid w:val="0030641E"/>
    <w:rsid w:val="0030697F"/>
    <w:rsid w:val="00306DD7"/>
    <w:rsid w:val="00306E6B"/>
    <w:rsid w:val="003072E8"/>
    <w:rsid w:val="00307DCE"/>
    <w:rsid w:val="00310097"/>
    <w:rsid w:val="003100C8"/>
    <w:rsid w:val="00310194"/>
    <w:rsid w:val="003101B3"/>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35E2"/>
    <w:rsid w:val="003144E3"/>
    <w:rsid w:val="003156C4"/>
    <w:rsid w:val="003158DE"/>
    <w:rsid w:val="003159A6"/>
    <w:rsid w:val="00315F63"/>
    <w:rsid w:val="0031674C"/>
    <w:rsid w:val="00316E1D"/>
    <w:rsid w:val="00316EB5"/>
    <w:rsid w:val="00317171"/>
    <w:rsid w:val="00317780"/>
    <w:rsid w:val="003178DA"/>
    <w:rsid w:val="00317966"/>
    <w:rsid w:val="00317A11"/>
    <w:rsid w:val="00317B0D"/>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2E7"/>
    <w:rsid w:val="003274B6"/>
    <w:rsid w:val="00327A9F"/>
    <w:rsid w:val="003302AB"/>
    <w:rsid w:val="003308CA"/>
    <w:rsid w:val="00330AA4"/>
    <w:rsid w:val="00330BCC"/>
    <w:rsid w:val="00330E92"/>
    <w:rsid w:val="00330FDB"/>
    <w:rsid w:val="003311B1"/>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61D"/>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0FCA"/>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21C"/>
    <w:rsid w:val="0039452F"/>
    <w:rsid w:val="00395545"/>
    <w:rsid w:val="003955DE"/>
    <w:rsid w:val="00395784"/>
    <w:rsid w:val="00395DF3"/>
    <w:rsid w:val="00395EF8"/>
    <w:rsid w:val="00396CDF"/>
    <w:rsid w:val="00396E3D"/>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4F8C"/>
    <w:rsid w:val="003A5938"/>
    <w:rsid w:val="003A5CD1"/>
    <w:rsid w:val="003A6295"/>
    <w:rsid w:val="003A680C"/>
    <w:rsid w:val="003A6CCB"/>
    <w:rsid w:val="003A6D21"/>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310"/>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5A2"/>
    <w:rsid w:val="003D0B82"/>
    <w:rsid w:val="003D0E3D"/>
    <w:rsid w:val="003D0FC3"/>
    <w:rsid w:val="003D2550"/>
    <w:rsid w:val="003D259E"/>
    <w:rsid w:val="003D2C1D"/>
    <w:rsid w:val="003D2C34"/>
    <w:rsid w:val="003D37B9"/>
    <w:rsid w:val="003D3AB5"/>
    <w:rsid w:val="003D3C95"/>
    <w:rsid w:val="003D3DDD"/>
    <w:rsid w:val="003D4B7B"/>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15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7309"/>
    <w:rsid w:val="0040797B"/>
    <w:rsid w:val="00407FD1"/>
    <w:rsid w:val="00410021"/>
    <w:rsid w:val="00410101"/>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A74"/>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78D"/>
    <w:rsid w:val="00437BAF"/>
    <w:rsid w:val="00437E2C"/>
    <w:rsid w:val="00441086"/>
    <w:rsid w:val="00441174"/>
    <w:rsid w:val="004412FA"/>
    <w:rsid w:val="00441651"/>
    <w:rsid w:val="004418D9"/>
    <w:rsid w:val="00441E35"/>
    <w:rsid w:val="004420C2"/>
    <w:rsid w:val="00442404"/>
    <w:rsid w:val="00442A3D"/>
    <w:rsid w:val="0044372D"/>
    <w:rsid w:val="00444698"/>
    <w:rsid w:val="00444D38"/>
    <w:rsid w:val="00445119"/>
    <w:rsid w:val="004454A9"/>
    <w:rsid w:val="00445610"/>
    <w:rsid w:val="004456AA"/>
    <w:rsid w:val="004457BA"/>
    <w:rsid w:val="004457C0"/>
    <w:rsid w:val="00445A11"/>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4E5"/>
    <w:rsid w:val="00475B6F"/>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0A5"/>
    <w:rsid w:val="004E2826"/>
    <w:rsid w:val="004E2D34"/>
    <w:rsid w:val="004E2DE0"/>
    <w:rsid w:val="004E309A"/>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521"/>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05B"/>
    <w:rsid w:val="0051044C"/>
    <w:rsid w:val="00510B05"/>
    <w:rsid w:val="00511703"/>
    <w:rsid w:val="0051175B"/>
    <w:rsid w:val="00511F15"/>
    <w:rsid w:val="0051259B"/>
    <w:rsid w:val="00512765"/>
    <w:rsid w:val="0051318C"/>
    <w:rsid w:val="005131D7"/>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1C0"/>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11B"/>
    <w:rsid w:val="00546339"/>
    <w:rsid w:val="005467FB"/>
    <w:rsid w:val="00546AE9"/>
    <w:rsid w:val="00546C36"/>
    <w:rsid w:val="0054726B"/>
    <w:rsid w:val="0054736F"/>
    <w:rsid w:val="005476FF"/>
    <w:rsid w:val="00547989"/>
    <w:rsid w:val="00547B2E"/>
    <w:rsid w:val="00547B63"/>
    <w:rsid w:val="00547D46"/>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3FB"/>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A8"/>
    <w:rsid w:val="00566DC4"/>
    <w:rsid w:val="00566E5B"/>
    <w:rsid w:val="00567086"/>
    <w:rsid w:val="0056742B"/>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D08"/>
    <w:rsid w:val="00574F3F"/>
    <w:rsid w:val="005751B2"/>
    <w:rsid w:val="00575496"/>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DAB"/>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9C9"/>
    <w:rsid w:val="005B3D4A"/>
    <w:rsid w:val="005B4606"/>
    <w:rsid w:val="005B4AB9"/>
    <w:rsid w:val="005B4D87"/>
    <w:rsid w:val="005B57BE"/>
    <w:rsid w:val="005B5B2B"/>
    <w:rsid w:val="005B6174"/>
    <w:rsid w:val="005B656C"/>
    <w:rsid w:val="005B6AC9"/>
    <w:rsid w:val="005B6FF6"/>
    <w:rsid w:val="005B76D9"/>
    <w:rsid w:val="005B7DD1"/>
    <w:rsid w:val="005C00A0"/>
    <w:rsid w:val="005C07F6"/>
    <w:rsid w:val="005C08B4"/>
    <w:rsid w:val="005C0942"/>
    <w:rsid w:val="005C13F6"/>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017"/>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253"/>
    <w:rsid w:val="006463D0"/>
    <w:rsid w:val="006467F7"/>
    <w:rsid w:val="00646D76"/>
    <w:rsid w:val="00647134"/>
    <w:rsid w:val="00650050"/>
    <w:rsid w:val="00650139"/>
    <w:rsid w:val="00650DAA"/>
    <w:rsid w:val="00651AF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08E8"/>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5EE8"/>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2D98"/>
    <w:rsid w:val="006930C7"/>
    <w:rsid w:val="006931D0"/>
    <w:rsid w:val="00693D37"/>
    <w:rsid w:val="00693DCC"/>
    <w:rsid w:val="00693E1F"/>
    <w:rsid w:val="00693ECB"/>
    <w:rsid w:val="006941BF"/>
    <w:rsid w:val="006941D1"/>
    <w:rsid w:val="00694334"/>
    <w:rsid w:val="00694797"/>
    <w:rsid w:val="00694C14"/>
    <w:rsid w:val="0069563E"/>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27"/>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8A4"/>
    <w:rsid w:val="006B394F"/>
    <w:rsid w:val="006B3969"/>
    <w:rsid w:val="006B39D7"/>
    <w:rsid w:val="006B3A1C"/>
    <w:rsid w:val="006B3AF9"/>
    <w:rsid w:val="006B42DD"/>
    <w:rsid w:val="006B4376"/>
    <w:rsid w:val="006B4855"/>
    <w:rsid w:val="006B555A"/>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BCA"/>
    <w:rsid w:val="006C1F3C"/>
    <w:rsid w:val="006C2BB5"/>
    <w:rsid w:val="006C2BEE"/>
    <w:rsid w:val="006C31AC"/>
    <w:rsid w:val="006C323E"/>
    <w:rsid w:val="006C361F"/>
    <w:rsid w:val="006C39A8"/>
    <w:rsid w:val="006C3AD8"/>
    <w:rsid w:val="006C3C6D"/>
    <w:rsid w:val="006C3E82"/>
    <w:rsid w:val="006C3EB4"/>
    <w:rsid w:val="006C4516"/>
    <w:rsid w:val="006C455E"/>
    <w:rsid w:val="006C4B76"/>
    <w:rsid w:val="006C5958"/>
    <w:rsid w:val="006C5B4F"/>
    <w:rsid w:val="006C614B"/>
    <w:rsid w:val="006C643C"/>
    <w:rsid w:val="006C661D"/>
    <w:rsid w:val="006C6E3A"/>
    <w:rsid w:val="006C6FD7"/>
    <w:rsid w:val="006C750E"/>
    <w:rsid w:val="006C7B4B"/>
    <w:rsid w:val="006C7D92"/>
    <w:rsid w:val="006D00DB"/>
    <w:rsid w:val="006D0361"/>
    <w:rsid w:val="006D04D0"/>
    <w:rsid w:val="006D0A13"/>
    <w:rsid w:val="006D16B0"/>
    <w:rsid w:val="006D1A5A"/>
    <w:rsid w:val="006D1A9E"/>
    <w:rsid w:val="006D2182"/>
    <w:rsid w:val="006D22C5"/>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90C"/>
    <w:rsid w:val="00704B74"/>
    <w:rsid w:val="0070504E"/>
    <w:rsid w:val="00705C38"/>
    <w:rsid w:val="007060BE"/>
    <w:rsid w:val="0070626F"/>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21"/>
    <w:rsid w:val="0071373D"/>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1063"/>
    <w:rsid w:val="0076146B"/>
    <w:rsid w:val="0076189E"/>
    <w:rsid w:val="00761FDA"/>
    <w:rsid w:val="007621FF"/>
    <w:rsid w:val="007634E3"/>
    <w:rsid w:val="007639EB"/>
    <w:rsid w:val="00763A0E"/>
    <w:rsid w:val="00763A9E"/>
    <w:rsid w:val="00764194"/>
    <w:rsid w:val="007642D4"/>
    <w:rsid w:val="00764582"/>
    <w:rsid w:val="007647EE"/>
    <w:rsid w:val="00765C0F"/>
    <w:rsid w:val="00765ED3"/>
    <w:rsid w:val="0076607C"/>
    <w:rsid w:val="0076681D"/>
    <w:rsid w:val="00766A65"/>
    <w:rsid w:val="00766A8C"/>
    <w:rsid w:val="007671F5"/>
    <w:rsid w:val="007674BB"/>
    <w:rsid w:val="007676B8"/>
    <w:rsid w:val="00767B80"/>
    <w:rsid w:val="007700FD"/>
    <w:rsid w:val="00770586"/>
    <w:rsid w:val="00770704"/>
    <w:rsid w:val="007713D1"/>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6C7"/>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D84"/>
    <w:rsid w:val="00787DC5"/>
    <w:rsid w:val="00790B53"/>
    <w:rsid w:val="00790F6E"/>
    <w:rsid w:val="00791603"/>
    <w:rsid w:val="0079162F"/>
    <w:rsid w:val="007919CE"/>
    <w:rsid w:val="00791F8A"/>
    <w:rsid w:val="00792C3C"/>
    <w:rsid w:val="0079315F"/>
    <w:rsid w:val="00793688"/>
    <w:rsid w:val="00793703"/>
    <w:rsid w:val="00793B56"/>
    <w:rsid w:val="00793F26"/>
    <w:rsid w:val="007946E9"/>
    <w:rsid w:val="00794771"/>
    <w:rsid w:val="00794924"/>
    <w:rsid w:val="00794D5C"/>
    <w:rsid w:val="00794DAE"/>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01B"/>
    <w:rsid w:val="007A23FF"/>
    <w:rsid w:val="007A2827"/>
    <w:rsid w:val="007A295B"/>
    <w:rsid w:val="007A2B30"/>
    <w:rsid w:val="007A30C4"/>
    <w:rsid w:val="007A3424"/>
    <w:rsid w:val="007A3584"/>
    <w:rsid w:val="007A35EF"/>
    <w:rsid w:val="007A43A2"/>
    <w:rsid w:val="007A454E"/>
    <w:rsid w:val="007A48D2"/>
    <w:rsid w:val="007A4A63"/>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4FF6"/>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17D"/>
    <w:rsid w:val="007D1533"/>
    <w:rsid w:val="007D1B4D"/>
    <w:rsid w:val="007D1DAD"/>
    <w:rsid w:val="007D1DB9"/>
    <w:rsid w:val="007D229A"/>
    <w:rsid w:val="007D23CF"/>
    <w:rsid w:val="007D24FA"/>
    <w:rsid w:val="007D2D8D"/>
    <w:rsid w:val="007D2F44"/>
    <w:rsid w:val="007D2F4D"/>
    <w:rsid w:val="007D413F"/>
    <w:rsid w:val="007D4178"/>
    <w:rsid w:val="007D41C6"/>
    <w:rsid w:val="007D4D33"/>
    <w:rsid w:val="007D4E8B"/>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55E"/>
    <w:rsid w:val="00814607"/>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9CD"/>
    <w:rsid w:val="00822ABE"/>
    <w:rsid w:val="00822D59"/>
    <w:rsid w:val="00823E38"/>
    <w:rsid w:val="00824321"/>
    <w:rsid w:val="00824ECF"/>
    <w:rsid w:val="00824FDF"/>
    <w:rsid w:val="00825125"/>
    <w:rsid w:val="008252AA"/>
    <w:rsid w:val="008257CC"/>
    <w:rsid w:val="0082613D"/>
    <w:rsid w:val="0082623E"/>
    <w:rsid w:val="0082689F"/>
    <w:rsid w:val="00826A11"/>
    <w:rsid w:val="008274BF"/>
    <w:rsid w:val="00827AFC"/>
    <w:rsid w:val="0083015A"/>
    <w:rsid w:val="00830BBB"/>
    <w:rsid w:val="00830DC3"/>
    <w:rsid w:val="00831555"/>
    <w:rsid w:val="00831606"/>
    <w:rsid w:val="00831B8D"/>
    <w:rsid w:val="00831CA0"/>
    <w:rsid w:val="00831F52"/>
    <w:rsid w:val="00832154"/>
    <w:rsid w:val="008321EE"/>
    <w:rsid w:val="008322E3"/>
    <w:rsid w:val="0083246B"/>
    <w:rsid w:val="0083250D"/>
    <w:rsid w:val="00832887"/>
    <w:rsid w:val="0083294F"/>
    <w:rsid w:val="00832DD4"/>
    <w:rsid w:val="00832F5C"/>
    <w:rsid w:val="008332D0"/>
    <w:rsid w:val="00833A64"/>
    <w:rsid w:val="00834827"/>
    <w:rsid w:val="00834F86"/>
    <w:rsid w:val="008350EE"/>
    <w:rsid w:val="008359D3"/>
    <w:rsid w:val="008359E0"/>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A7"/>
    <w:rsid w:val="00841CD2"/>
    <w:rsid w:val="00842058"/>
    <w:rsid w:val="00842736"/>
    <w:rsid w:val="00842B77"/>
    <w:rsid w:val="00842CA3"/>
    <w:rsid w:val="0084309F"/>
    <w:rsid w:val="008430AC"/>
    <w:rsid w:val="0084322D"/>
    <w:rsid w:val="00843451"/>
    <w:rsid w:val="00843EC8"/>
    <w:rsid w:val="00844534"/>
    <w:rsid w:val="00844B7E"/>
    <w:rsid w:val="00845501"/>
    <w:rsid w:val="00845C12"/>
    <w:rsid w:val="008469D9"/>
    <w:rsid w:val="00846DC0"/>
    <w:rsid w:val="008472E9"/>
    <w:rsid w:val="008474A7"/>
    <w:rsid w:val="00847672"/>
    <w:rsid w:val="00847A19"/>
    <w:rsid w:val="00847D5A"/>
    <w:rsid w:val="00850079"/>
    <w:rsid w:val="0085042C"/>
    <w:rsid w:val="008506B6"/>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66A"/>
    <w:rsid w:val="00855898"/>
    <w:rsid w:val="00855E0F"/>
    <w:rsid w:val="00855E34"/>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648B"/>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5A7"/>
    <w:rsid w:val="008956DD"/>
    <w:rsid w:val="00895B8A"/>
    <w:rsid w:val="00895CE7"/>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1927"/>
    <w:rsid w:val="008A2055"/>
    <w:rsid w:val="008A2434"/>
    <w:rsid w:val="008A28B6"/>
    <w:rsid w:val="008A2BB1"/>
    <w:rsid w:val="008A3187"/>
    <w:rsid w:val="008A3387"/>
    <w:rsid w:val="008A3466"/>
    <w:rsid w:val="008A389F"/>
    <w:rsid w:val="008A3D02"/>
    <w:rsid w:val="008A45C5"/>
    <w:rsid w:val="008A4717"/>
    <w:rsid w:val="008A48D4"/>
    <w:rsid w:val="008A4CFA"/>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437"/>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3A39"/>
    <w:rsid w:val="008F3BEC"/>
    <w:rsid w:val="008F423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19F"/>
    <w:rsid w:val="00906450"/>
    <w:rsid w:val="009067BE"/>
    <w:rsid w:val="0090696D"/>
    <w:rsid w:val="0090697D"/>
    <w:rsid w:val="00906CD6"/>
    <w:rsid w:val="00906E4D"/>
    <w:rsid w:val="00906F31"/>
    <w:rsid w:val="009078B3"/>
    <w:rsid w:val="00907A01"/>
    <w:rsid w:val="00907A77"/>
    <w:rsid w:val="00907E00"/>
    <w:rsid w:val="00907E44"/>
    <w:rsid w:val="009102DB"/>
    <w:rsid w:val="0091088D"/>
    <w:rsid w:val="00910D0B"/>
    <w:rsid w:val="00910FC9"/>
    <w:rsid w:val="009111A1"/>
    <w:rsid w:val="00911413"/>
    <w:rsid w:val="00912486"/>
    <w:rsid w:val="00912565"/>
    <w:rsid w:val="00912841"/>
    <w:rsid w:val="00912893"/>
    <w:rsid w:val="0091291A"/>
    <w:rsid w:val="0091294B"/>
    <w:rsid w:val="009129D7"/>
    <w:rsid w:val="00912A4F"/>
    <w:rsid w:val="00912B01"/>
    <w:rsid w:val="00912B3A"/>
    <w:rsid w:val="009135F0"/>
    <w:rsid w:val="00913612"/>
    <w:rsid w:val="0091366A"/>
    <w:rsid w:val="00913824"/>
    <w:rsid w:val="00913CD0"/>
    <w:rsid w:val="00913DEB"/>
    <w:rsid w:val="009154AC"/>
    <w:rsid w:val="00915757"/>
    <w:rsid w:val="009159B3"/>
    <w:rsid w:val="00916181"/>
    <w:rsid w:val="00916AB1"/>
    <w:rsid w:val="00916BE7"/>
    <w:rsid w:val="0091716D"/>
    <w:rsid w:val="00917180"/>
    <w:rsid w:val="0091743F"/>
    <w:rsid w:val="00917851"/>
    <w:rsid w:val="00920498"/>
    <w:rsid w:val="009204C5"/>
    <w:rsid w:val="00920C76"/>
    <w:rsid w:val="0092140F"/>
    <w:rsid w:val="00921762"/>
    <w:rsid w:val="0092180D"/>
    <w:rsid w:val="00921B6B"/>
    <w:rsid w:val="00921EC3"/>
    <w:rsid w:val="0092220F"/>
    <w:rsid w:val="0092235F"/>
    <w:rsid w:val="00922495"/>
    <w:rsid w:val="009232C9"/>
    <w:rsid w:val="00923608"/>
    <w:rsid w:val="009236F2"/>
    <w:rsid w:val="009238E5"/>
    <w:rsid w:val="00923F12"/>
    <w:rsid w:val="009243AE"/>
    <w:rsid w:val="00924652"/>
    <w:rsid w:val="00924A8C"/>
    <w:rsid w:val="00924C53"/>
    <w:rsid w:val="00924FF8"/>
    <w:rsid w:val="009250A6"/>
    <w:rsid w:val="009250BB"/>
    <w:rsid w:val="009252DD"/>
    <w:rsid w:val="00925BA8"/>
    <w:rsid w:val="00925D1D"/>
    <w:rsid w:val="00925E4C"/>
    <w:rsid w:val="00926248"/>
    <w:rsid w:val="009266E7"/>
    <w:rsid w:val="00926DA7"/>
    <w:rsid w:val="009279AF"/>
    <w:rsid w:val="00927AC8"/>
    <w:rsid w:val="00927F8B"/>
    <w:rsid w:val="00930007"/>
    <w:rsid w:val="00930094"/>
    <w:rsid w:val="009302D0"/>
    <w:rsid w:val="0093094D"/>
    <w:rsid w:val="0093097D"/>
    <w:rsid w:val="00930DD9"/>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7D1"/>
    <w:rsid w:val="00940BCF"/>
    <w:rsid w:val="0094130D"/>
    <w:rsid w:val="009414EB"/>
    <w:rsid w:val="0094287E"/>
    <w:rsid w:val="00942C80"/>
    <w:rsid w:val="00942D0A"/>
    <w:rsid w:val="00942E58"/>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7E5"/>
    <w:rsid w:val="0095380C"/>
    <w:rsid w:val="0095399D"/>
    <w:rsid w:val="00954353"/>
    <w:rsid w:val="009544CF"/>
    <w:rsid w:val="00954FFA"/>
    <w:rsid w:val="00955B64"/>
    <w:rsid w:val="00955C0A"/>
    <w:rsid w:val="00955C4F"/>
    <w:rsid w:val="009563D9"/>
    <w:rsid w:val="0095675B"/>
    <w:rsid w:val="00956E25"/>
    <w:rsid w:val="00957217"/>
    <w:rsid w:val="0095739A"/>
    <w:rsid w:val="009601F0"/>
    <w:rsid w:val="009606E6"/>
    <w:rsid w:val="0096142F"/>
    <w:rsid w:val="00961BCC"/>
    <w:rsid w:val="009628D1"/>
    <w:rsid w:val="00962EF6"/>
    <w:rsid w:val="00963040"/>
    <w:rsid w:val="009632D2"/>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F1C"/>
    <w:rsid w:val="00971B45"/>
    <w:rsid w:val="00971F76"/>
    <w:rsid w:val="0097244E"/>
    <w:rsid w:val="00972579"/>
    <w:rsid w:val="00972791"/>
    <w:rsid w:val="00972929"/>
    <w:rsid w:val="0097294C"/>
    <w:rsid w:val="00972A68"/>
    <w:rsid w:val="00972F29"/>
    <w:rsid w:val="00972F91"/>
    <w:rsid w:val="0097306C"/>
    <w:rsid w:val="00973094"/>
    <w:rsid w:val="009733D8"/>
    <w:rsid w:val="009737B0"/>
    <w:rsid w:val="00973827"/>
    <w:rsid w:val="00973A21"/>
    <w:rsid w:val="00973E9D"/>
    <w:rsid w:val="009742D3"/>
    <w:rsid w:val="0097459E"/>
    <w:rsid w:val="00974AD2"/>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407"/>
    <w:rsid w:val="009826C8"/>
    <w:rsid w:val="009836E4"/>
    <w:rsid w:val="0098380C"/>
    <w:rsid w:val="0098386C"/>
    <w:rsid w:val="00983BDE"/>
    <w:rsid w:val="0098412F"/>
    <w:rsid w:val="00984ADA"/>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4336"/>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2D6"/>
    <w:rsid w:val="009A44D0"/>
    <w:rsid w:val="009A4869"/>
    <w:rsid w:val="009A4D84"/>
    <w:rsid w:val="009A55DD"/>
    <w:rsid w:val="009A5837"/>
    <w:rsid w:val="009A6472"/>
    <w:rsid w:val="009A6845"/>
    <w:rsid w:val="009A690D"/>
    <w:rsid w:val="009A6A6B"/>
    <w:rsid w:val="009A6BA7"/>
    <w:rsid w:val="009A74A6"/>
    <w:rsid w:val="009A7969"/>
    <w:rsid w:val="009A7F58"/>
    <w:rsid w:val="009A7FA2"/>
    <w:rsid w:val="009B0DDF"/>
    <w:rsid w:val="009B0F26"/>
    <w:rsid w:val="009B14CB"/>
    <w:rsid w:val="009B1EF9"/>
    <w:rsid w:val="009B1F63"/>
    <w:rsid w:val="009B26AC"/>
    <w:rsid w:val="009B2B15"/>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6A0A"/>
    <w:rsid w:val="009D6BD6"/>
    <w:rsid w:val="009D7244"/>
    <w:rsid w:val="009D7248"/>
    <w:rsid w:val="009D7768"/>
    <w:rsid w:val="009D7AD7"/>
    <w:rsid w:val="009D7C2B"/>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103"/>
    <w:rsid w:val="00A07286"/>
    <w:rsid w:val="00A07A48"/>
    <w:rsid w:val="00A100CF"/>
    <w:rsid w:val="00A106B9"/>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DC1"/>
    <w:rsid w:val="00A22EC1"/>
    <w:rsid w:val="00A23584"/>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549"/>
    <w:rsid w:val="00A45847"/>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501C9"/>
    <w:rsid w:val="00A502B7"/>
    <w:rsid w:val="00A50506"/>
    <w:rsid w:val="00A509EB"/>
    <w:rsid w:val="00A50CCA"/>
    <w:rsid w:val="00A516B5"/>
    <w:rsid w:val="00A517BC"/>
    <w:rsid w:val="00A51E9B"/>
    <w:rsid w:val="00A521BB"/>
    <w:rsid w:val="00A52353"/>
    <w:rsid w:val="00A5295E"/>
    <w:rsid w:val="00A52BF5"/>
    <w:rsid w:val="00A534ED"/>
    <w:rsid w:val="00A53DFD"/>
    <w:rsid w:val="00A53EF5"/>
    <w:rsid w:val="00A53F55"/>
    <w:rsid w:val="00A5417B"/>
    <w:rsid w:val="00A541E0"/>
    <w:rsid w:val="00A54599"/>
    <w:rsid w:val="00A5462D"/>
    <w:rsid w:val="00A54794"/>
    <w:rsid w:val="00A54B82"/>
    <w:rsid w:val="00A54B87"/>
    <w:rsid w:val="00A54D64"/>
    <w:rsid w:val="00A550D4"/>
    <w:rsid w:val="00A5549C"/>
    <w:rsid w:val="00A56332"/>
    <w:rsid w:val="00A5647C"/>
    <w:rsid w:val="00A565D6"/>
    <w:rsid w:val="00A569D4"/>
    <w:rsid w:val="00A56C33"/>
    <w:rsid w:val="00A56FC9"/>
    <w:rsid w:val="00A57AB3"/>
    <w:rsid w:val="00A57F1A"/>
    <w:rsid w:val="00A60163"/>
    <w:rsid w:val="00A6038D"/>
    <w:rsid w:val="00A60CF0"/>
    <w:rsid w:val="00A60E67"/>
    <w:rsid w:val="00A60F9A"/>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777DC"/>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AD2"/>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B08"/>
    <w:rsid w:val="00A92ECF"/>
    <w:rsid w:val="00A93114"/>
    <w:rsid w:val="00A9327B"/>
    <w:rsid w:val="00A93AAD"/>
    <w:rsid w:val="00A93ACA"/>
    <w:rsid w:val="00A93B2D"/>
    <w:rsid w:val="00A93B69"/>
    <w:rsid w:val="00A941CE"/>
    <w:rsid w:val="00A94892"/>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661"/>
    <w:rsid w:val="00AA7CD0"/>
    <w:rsid w:val="00AB0543"/>
    <w:rsid w:val="00AB07F3"/>
    <w:rsid w:val="00AB0AC9"/>
    <w:rsid w:val="00AB0B1E"/>
    <w:rsid w:val="00AB0CC0"/>
    <w:rsid w:val="00AB0FD3"/>
    <w:rsid w:val="00AB185A"/>
    <w:rsid w:val="00AB18AC"/>
    <w:rsid w:val="00AB1BA7"/>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6D74"/>
    <w:rsid w:val="00AC6EFE"/>
    <w:rsid w:val="00AC74DA"/>
    <w:rsid w:val="00AC7A2B"/>
    <w:rsid w:val="00AC7C25"/>
    <w:rsid w:val="00AD01DD"/>
    <w:rsid w:val="00AD0A32"/>
    <w:rsid w:val="00AD0A51"/>
    <w:rsid w:val="00AD0AB8"/>
    <w:rsid w:val="00AD0B37"/>
    <w:rsid w:val="00AD1029"/>
    <w:rsid w:val="00AD11F7"/>
    <w:rsid w:val="00AD1DB5"/>
    <w:rsid w:val="00AD1DB7"/>
    <w:rsid w:val="00AD242B"/>
    <w:rsid w:val="00AD2852"/>
    <w:rsid w:val="00AD31A7"/>
    <w:rsid w:val="00AD3976"/>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22F2"/>
    <w:rsid w:val="00AE2346"/>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277"/>
    <w:rsid w:val="00AE7864"/>
    <w:rsid w:val="00AE7949"/>
    <w:rsid w:val="00AE7F3C"/>
    <w:rsid w:val="00AF030E"/>
    <w:rsid w:val="00AF04D1"/>
    <w:rsid w:val="00AF0E18"/>
    <w:rsid w:val="00AF1132"/>
    <w:rsid w:val="00AF11A4"/>
    <w:rsid w:val="00AF13FC"/>
    <w:rsid w:val="00AF15D2"/>
    <w:rsid w:val="00AF1602"/>
    <w:rsid w:val="00AF1EE7"/>
    <w:rsid w:val="00AF212C"/>
    <w:rsid w:val="00AF23AC"/>
    <w:rsid w:val="00AF25D5"/>
    <w:rsid w:val="00AF2915"/>
    <w:rsid w:val="00AF301D"/>
    <w:rsid w:val="00AF3075"/>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B3"/>
    <w:rsid w:val="00B152CB"/>
    <w:rsid w:val="00B15329"/>
    <w:rsid w:val="00B15630"/>
    <w:rsid w:val="00B156A9"/>
    <w:rsid w:val="00B15C6B"/>
    <w:rsid w:val="00B15C93"/>
    <w:rsid w:val="00B15F83"/>
    <w:rsid w:val="00B160FF"/>
    <w:rsid w:val="00B161D0"/>
    <w:rsid w:val="00B16322"/>
    <w:rsid w:val="00B164C9"/>
    <w:rsid w:val="00B164F5"/>
    <w:rsid w:val="00B1662E"/>
    <w:rsid w:val="00B16750"/>
    <w:rsid w:val="00B168EE"/>
    <w:rsid w:val="00B16AF5"/>
    <w:rsid w:val="00B209A1"/>
    <w:rsid w:val="00B20F25"/>
    <w:rsid w:val="00B21B6A"/>
    <w:rsid w:val="00B22156"/>
    <w:rsid w:val="00B227D4"/>
    <w:rsid w:val="00B22C0D"/>
    <w:rsid w:val="00B23338"/>
    <w:rsid w:val="00B23361"/>
    <w:rsid w:val="00B23862"/>
    <w:rsid w:val="00B238F3"/>
    <w:rsid w:val="00B23AF4"/>
    <w:rsid w:val="00B23B1A"/>
    <w:rsid w:val="00B23C15"/>
    <w:rsid w:val="00B2452A"/>
    <w:rsid w:val="00B24CC9"/>
    <w:rsid w:val="00B24E19"/>
    <w:rsid w:val="00B252DA"/>
    <w:rsid w:val="00B2575D"/>
    <w:rsid w:val="00B25762"/>
    <w:rsid w:val="00B25B40"/>
    <w:rsid w:val="00B25FDE"/>
    <w:rsid w:val="00B26576"/>
    <w:rsid w:val="00B2660B"/>
    <w:rsid w:val="00B26785"/>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21C"/>
    <w:rsid w:val="00B663BD"/>
    <w:rsid w:val="00B704DC"/>
    <w:rsid w:val="00B7051B"/>
    <w:rsid w:val="00B7065A"/>
    <w:rsid w:val="00B70717"/>
    <w:rsid w:val="00B708B5"/>
    <w:rsid w:val="00B70D1B"/>
    <w:rsid w:val="00B711CE"/>
    <w:rsid w:val="00B719EB"/>
    <w:rsid w:val="00B71DC8"/>
    <w:rsid w:val="00B72772"/>
    <w:rsid w:val="00B7306D"/>
    <w:rsid w:val="00B73648"/>
    <w:rsid w:val="00B73E0F"/>
    <w:rsid w:val="00B746C6"/>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A77"/>
    <w:rsid w:val="00B83D1C"/>
    <w:rsid w:val="00B853BE"/>
    <w:rsid w:val="00B85520"/>
    <w:rsid w:val="00B85716"/>
    <w:rsid w:val="00B85EA7"/>
    <w:rsid w:val="00B86476"/>
    <w:rsid w:val="00B8683D"/>
    <w:rsid w:val="00B86955"/>
    <w:rsid w:val="00B86A3D"/>
    <w:rsid w:val="00B875C7"/>
    <w:rsid w:val="00B87C50"/>
    <w:rsid w:val="00B87F00"/>
    <w:rsid w:val="00B90241"/>
    <w:rsid w:val="00B90305"/>
    <w:rsid w:val="00B90D10"/>
    <w:rsid w:val="00B90E85"/>
    <w:rsid w:val="00B90FBF"/>
    <w:rsid w:val="00B90FE5"/>
    <w:rsid w:val="00B919AD"/>
    <w:rsid w:val="00B91A2B"/>
    <w:rsid w:val="00B927D3"/>
    <w:rsid w:val="00B92BC8"/>
    <w:rsid w:val="00B93204"/>
    <w:rsid w:val="00B93301"/>
    <w:rsid w:val="00B93313"/>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E24"/>
    <w:rsid w:val="00BD706F"/>
    <w:rsid w:val="00BD71E2"/>
    <w:rsid w:val="00BD7291"/>
    <w:rsid w:val="00BD7863"/>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39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1D"/>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0F63"/>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D01"/>
    <w:rsid w:val="00C450D5"/>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9A7"/>
    <w:rsid w:val="00C67EAB"/>
    <w:rsid w:val="00C70983"/>
    <w:rsid w:val="00C70DFF"/>
    <w:rsid w:val="00C713A6"/>
    <w:rsid w:val="00C7165F"/>
    <w:rsid w:val="00C71CF5"/>
    <w:rsid w:val="00C71FE6"/>
    <w:rsid w:val="00C72BA0"/>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80073"/>
    <w:rsid w:val="00C80104"/>
    <w:rsid w:val="00C805E3"/>
    <w:rsid w:val="00C80A85"/>
    <w:rsid w:val="00C80DEA"/>
    <w:rsid w:val="00C80FCB"/>
    <w:rsid w:val="00C82392"/>
    <w:rsid w:val="00C823ED"/>
    <w:rsid w:val="00C82A59"/>
    <w:rsid w:val="00C832DC"/>
    <w:rsid w:val="00C834B4"/>
    <w:rsid w:val="00C8377F"/>
    <w:rsid w:val="00C8411A"/>
    <w:rsid w:val="00C8416A"/>
    <w:rsid w:val="00C841DE"/>
    <w:rsid w:val="00C843AD"/>
    <w:rsid w:val="00C84700"/>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520"/>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28"/>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809"/>
    <w:rsid w:val="00CD087D"/>
    <w:rsid w:val="00CD0F5D"/>
    <w:rsid w:val="00CD1AB1"/>
    <w:rsid w:val="00CD1C0B"/>
    <w:rsid w:val="00CD239A"/>
    <w:rsid w:val="00CD2505"/>
    <w:rsid w:val="00CD2EDE"/>
    <w:rsid w:val="00CD433D"/>
    <w:rsid w:val="00CD49BB"/>
    <w:rsid w:val="00CD49E8"/>
    <w:rsid w:val="00CD5414"/>
    <w:rsid w:val="00CD5512"/>
    <w:rsid w:val="00CD551B"/>
    <w:rsid w:val="00CD643D"/>
    <w:rsid w:val="00CD64F1"/>
    <w:rsid w:val="00CD6E3D"/>
    <w:rsid w:val="00CD71AB"/>
    <w:rsid w:val="00CD75FC"/>
    <w:rsid w:val="00CE0044"/>
    <w:rsid w:val="00CE0109"/>
    <w:rsid w:val="00CE0420"/>
    <w:rsid w:val="00CE0798"/>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354"/>
    <w:rsid w:val="00CE65E5"/>
    <w:rsid w:val="00CE6C34"/>
    <w:rsid w:val="00CE6F60"/>
    <w:rsid w:val="00CE70F4"/>
    <w:rsid w:val="00CE71DB"/>
    <w:rsid w:val="00CE767C"/>
    <w:rsid w:val="00CE7729"/>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3C4F"/>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1A0"/>
    <w:rsid w:val="00D4236A"/>
    <w:rsid w:val="00D42DCF"/>
    <w:rsid w:val="00D4334E"/>
    <w:rsid w:val="00D43389"/>
    <w:rsid w:val="00D437D8"/>
    <w:rsid w:val="00D43E3C"/>
    <w:rsid w:val="00D4402A"/>
    <w:rsid w:val="00D44737"/>
    <w:rsid w:val="00D44805"/>
    <w:rsid w:val="00D44994"/>
    <w:rsid w:val="00D45DCB"/>
    <w:rsid w:val="00D45DF3"/>
    <w:rsid w:val="00D46174"/>
    <w:rsid w:val="00D46436"/>
    <w:rsid w:val="00D4679A"/>
    <w:rsid w:val="00D469D5"/>
    <w:rsid w:val="00D46D9F"/>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22FA"/>
    <w:rsid w:val="00D82494"/>
    <w:rsid w:val="00D82663"/>
    <w:rsid w:val="00D82915"/>
    <w:rsid w:val="00D82B77"/>
    <w:rsid w:val="00D830D2"/>
    <w:rsid w:val="00D832FC"/>
    <w:rsid w:val="00D8394B"/>
    <w:rsid w:val="00D83AE9"/>
    <w:rsid w:val="00D84814"/>
    <w:rsid w:val="00D84936"/>
    <w:rsid w:val="00D8506E"/>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C30"/>
    <w:rsid w:val="00DA1C31"/>
    <w:rsid w:val="00DA20BC"/>
    <w:rsid w:val="00DA23FD"/>
    <w:rsid w:val="00DA2ED7"/>
    <w:rsid w:val="00DA3D98"/>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1C3"/>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D7B1B"/>
    <w:rsid w:val="00DE09F7"/>
    <w:rsid w:val="00DE0BC4"/>
    <w:rsid w:val="00DE0E59"/>
    <w:rsid w:val="00DE0F66"/>
    <w:rsid w:val="00DE0F6C"/>
    <w:rsid w:val="00DE17F2"/>
    <w:rsid w:val="00DE1BB0"/>
    <w:rsid w:val="00DE219B"/>
    <w:rsid w:val="00DE33BD"/>
    <w:rsid w:val="00DE34C9"/>
    <w:rsid w:val="00DE3E67"/>
    <w:rsid w:val="00DE401B"/>
    <w:rsid w:val="00DE415B"/>
    <w:rsid w:val="00DE4638"/>
    <w:rsid w:val="00DE4B50"/>
    <w:rsid w:val="00DE52E3"/>
    <w:rsid w:val="00DE58AA"/>
    <w:rsid w:val="00DE6167"/>
    <w:rsid w:val="00DE676C"/>
    <w:rsid w:val="00DE6CD7"/>
    <w:rsid w:val="00DE6F51"/>
    <w:rsid w:val="00DE74C7"/>
    <w:rsid w:val="00DE750E"/>
    <w:rsid w:val="00DE79AF"/>
    <w:rsid w:val="00DE7C00"/>
    <w:rsid w:val="00DF00C6"/>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5D4A"/>
    <w:rsid w:val="00E1637E"/>
    <w:rsid w:val="00E16B10"/>
    <w:rsid w:val="00E16C42"/>
    <w:rsid w:val="00E17619"/>
    <w:rsid w:val="00E17805"/>
    <w:rsid w:val="00E20097"/>
    <w:rsid w:val="00E2032F"/>
    <w:rsid w:val="00E20F79"/>
    <w:rsid w:val="00E211EA"/>
    <w:rsid w:val="00E21277"/>
    <w:rsid w:val="00E21278"/>
    <w:rsid w:val="00E22CCD"/>
    <w:rsid w:val="00E22D67"/>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104"/>
    <w:rsid w:val="00E27D6A"/>
    <w:rsid w:val="00E27FCD"/>
    <w:rsid w:val="00E30249"/>
    <w:rsid w:val="00E303C3"/>
    <w:rsid w:val="00E305FE"/>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084"/>
    <w:rsid w:val="00E37363"/>
    <w:rsid w:val="00E37923"/>
    <w:rsid w:val="00E37994"/>
    <w:rsid w:val="00E4037C"/>
    <w:rsid w:val="00E40C8A"/>
    <w:rsid w:val="00E41257"/>
    <w:rsid w:val="00E41AAD"/>
    <w:rsid w:val="00E41D2B"/>
    <w:rsid w:val="00E4219F"/>
    <w:rsid w:val="00E42208"/>
    <w:rsid w:val="00E424F2"/>
    <w:rsid w:val="00E42612"/>
    <w:rsid w:val="00E429CB"/>
    <w:rsid w:val="00E429ED"/>
    <w:rsid w:val="00E42AE0"/>
    <w:rsid w:val="00E43084"/>
    <w:rsid w:val="00E43D02"/>
    <w:rsid w:val="00E43F37"/>
    <w:rsid w:val="00E44BB6"/>
    <w:rsid w:val="00E450ED"/>
    <w:rsid w:val="00E453B1"/>
    <w:rsid w:val="00E4578B"/>
    <w:rsid w:val="00E458FD"/>
    <w:rsid w:val="00E459A6"/>
    <w:rsid w:val="00E45E71"/>
    <w:rsid w:val="00E46541"/>
    <w:rsid w:val="00E46BB0"/>
    <w:rsid w:val="00E46C1F"/>
    <w:rsid w:val="00E46CFF"/>
    <w:rsid w:val="00E47188"/>
    <w:rsid w:val="00E4761A"/>
    <w:rsid w:val="00E47797"/>
    <w:rsid w:val="00E4791B"/>
    <w:rsid w:val="00E47975"/>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F04"/>
    <w:rsid w:val="00E5722D"/>
    <w:rsid w:val="00E5733D"/>
    <w:rsid w:val="00E601FB"/>
    <w:rsid w:val="00E6055B"/>
    <w:rsid w:val="00E617CE"/>
    <w:rsid w:val="00E61AC3"/>
    <w:rsid w:val="00E61CC0"/>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0D63"/>
    <w:rsid w:val="00E914CB"/>
    <w:rsid w:val="00E91F04"/>
    <w:rsid w:val="00E91F35"/>
    <w:rsid w:val="00E92380"/>
    <w:rsid w:val="00E92435"/>
    <w:rsid w:val="00E9269B"/>
    <w:rsid w:val="00E9277D"/>
    <w:rsid w:val="00E9339B"/>
    <w:rsid w:val="00E945D3"/>
    <w:rsid w:val="00E95BA6"/>
    <w:rsid w:val="00E96584"/>
    <w:rsid w:val="00E97648"/>
    <w:rsid w:val="00E976F3"/>
    <w:rsid w:val="00E97823"/>
    <w:rsid w:val="00E97D0D"/>
    <w:rsid w:val="00EA006B"/>
    <w:rsid w:val="00EA04BE"/>
    <w:rsid w:val="00EA0E4A"/>
    <w:rsid w:val="00EA1A54"/>
    <w:rsid w:val="00EA2226"/>
    <w:rsid w:val="00EA26FC"/>
    <w:rsid w:val="00EA2E0C"/>
    <w:rsid w:val="00EA3B5A"/>
    <w:rsid w:val="00EA3BCD"/>
    <w:rsid w:val="00EA3E42"/>
    <w:rsid w:val="00EA410E"/>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6C5"/>
    <w:rsid w:val="00EB57A4"/>
    <w:rsid w:val="00EB5930"/>
    <w:rsid w:val="00EB5DF0"/>
    <w:rsid w:val="00EB5E87"/>
    <w:rsid w:val="00EB615A"/>
    <w:rsid w:val="00EB6501"/>
    <w:rsid w:val="00EB6649"/>
    <w:rsid w:val="00EB681A"/>
    <w:rsid w:val="00EB6936"/>
    <w:rsid w:val="00EB6CC6"/>
    <w:rsid w:val="00EB6EE1"/>
    <w:rsid w:val="00EB70B0"/>
    <w:rsid w:val="00EB75B7"/>
    <w:rsid w:val="00EB7633"/>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5F2"/>
    <w:rsid w:val="00EE3B34"/>
    <w:rsid w:val="00EE3C42"/>
    <w:rsid w:val="00EE3D4F"/>
    <w:rsid w:val="00EE4DC9"/>
    <w:rsid w:val="00EE4EFE"/>
    <w:rsid w:val="00EE4F04"/>
    <w:rsid w:val="00EE534D"/>
    <w:rsid w:val="00EE5560"/>
    <w:rsid w:val="00EE5823"/>
    <w:rsid w:val="00EE5EAD"/>
    <w:rsid w:val="00EE6F1E"/>
    <w:rsid w:val="00EE79D5"/>
    <w:rsid w:val="00EF00DE"/>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45DF"/>
    <w:rsid w:val="00F05454"/>
    <w:rsid w:val="00F05993"/>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1FA"/>
    <w:rsid w:val="00F133A1"/>
    <w:rsid w:val="00F139AE"/>
    <w:rsid w:val="00F13AD7"/>
    <w:rsid w:val="00F13C85"/>
    <w:rsid w:val="00F13ECD"/>
    <w:rsid w:val="00F144A6"/>
    <w:rsid w:val="00F14C2B"/>
    <w:rsid w:val="00F14ECA"/>
    <w:rsid w:val="00F14F85"/>
    <w:rsid w:val="00F15042"/>
    <w:rsid w:val="00F15206"/>
    <w:rsid w:val="00F155CE"/>
    <w:rsid w:val="00F156D6"/>
    <w:rsid w:val="00F15BC1"/>
    <w:rsid w:val="00F1623D"/>
    <w:rsid w:val="00F16442"/>
    <w:rsid w:val="00F168BA"/>
    <w:rsid w:val="00F1735F"/>
    <w:rsid w:val="00F1751C"/>
    <w:rsid w:val="00F176D5"/>
    <w:rsid w:val="00F1778C"/>
    <w:rsid w:val="00F17888"/>
    <w:rsid w:val="00F17D26"/>
    <w:rsid w:val="00F17EAE"/>
    <w:rsid w:val="00F202AC"/>
    <w:rsid w:val="00F203B0"/>
    <w:rsid w:val="00F204E8"/>
    <w:rsid w:val="00F20703"/>
    <w:rsid w:val="00F20718"/>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238"/>
    <w:rsid w:val="00F33B71"/>
    <w:rsid w:val="00F33D4F"/>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47"/>
    <w:rsid w:val="00F40CDF"/>
    <w:rsid w:val="00F40FBD"/>
    <w:rsid w:val="00F40FC4"/>
    <w:rsid w:val="00F41631"/>
    <w:rsid w:val="00F41A64"/>
    <w:rsid w:val="00F41B3D"/>
    <w:rsid w:val="00F41C6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03"/>
    <w:rsid w:val="00F46B7F"/>
    <w:rsid w:val="00F47498"/>
    <w:rsid w:val="00F507A2"/>
    <w:rsid w:val="00F51181"/>
    <w:rsid w:val="00F512B2"/>
    <w:rsid w:val="00F51A7B"/>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136"/>
    <w:rsid w:val="00F56409"/>
    <w:rsid w:val="00F56557"/>
    <w:rsid w:val="00F568F1"/>
    <w:rsid w:val="00F56DCF"/>
    <w:rsid w:val="00F56F69"/>
    <w:rsid w:val="00F56FC1"/>
    <w:rsid w:val="00F57034"/>
    <w:rsid w:val="00F575A9"/>
    <w:rsid w:val="00F57AE7"/>
    <w:rsid w:val="00F605E1"/>
    <w:rsid w:val="00F6080F"/>
    <w:rsid w:val="00F60BE9"/>
    <w:rsid w:val="00F61183"/>
    <w:rsid w:val="00F61D0F"/>
    <w:rsid w:val="00F61FD8"/>
    <w:rsid w:val="00F621D9"/>
    <w:rsid w:val="00F62235"/>
    <w:rsid w:val="00F624BA"/>
    <w:rsid w:val="00F62B00"/>
    <w:rsid w:val="00F62B0A"/>
    <w:rsid w:val="00F62D85"/>
    <w:rsid w:val="00F62DBF"/>
    <w:rsid w:val="00F641FC"/>
    <w:rsid w:val="00F6448E"/>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130"/>
    <w:rsid w:val="00F72584"/>
    <w:rsid w:val="00F7290D"/>
    <w:rsid w:val="00F7302F"/>
    <w:rsid w:val="00F732EC"/>
    <w:rsid w:val="00F73517"/>
    <w:rsid w:val="00F73B55"/>
    <w:rsid w:val="00F73D08"/>
    <w:rsid w:val="00F74126"/>
    <w:rsid w:val="00F743D1"/>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2E81"/>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2C9"/>
    <w:rsid w:val="00F9244A"/>
    <w:rsid w:val="00F924FC"/>
    <w:rsid w:val="00F92976"/>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12D"/>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81FD2628-D7CD-4E73-AE49-806DDACA2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목록 단락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10"/>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10"/>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10"/>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10"/>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14"/>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7D66E4-BAE0-4F23-AFF0-302D55E90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Bingchao BC2 Liu</cp:lastModifiedBy>
  <cp:revision>5</cp:revision>
  <cp:lastPrinted>2015-04-01T01:56:00Z</cp:lastPrinted>
  <dcterms:created xsi:type="dcterms:W3CDTF">2018-02-11T02:43:00Z</dcterms:created>
  <dcterms:modified xsi:type="dcterms:W3CDTF">2018-02-12T02:30:00Z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