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13DCBE" w14:textId="04FE0EBE" w:rsidR="000A01D8" w:rsidRPr="0052548E" w:rsidRDefault="000A01D8" w:rsidP="000A01D8">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6B2855">
        <w:rPr>
          <w:rFonts w:ascii="Arial" w:hAnsi="Arial" w:cs="Arial"/>
          <w:b/>
          <w:bCs/>
          <w:sz w:val="28"/>
        </w:rPr>
        <w:t xml:space="preserve"> #92</w:t>
      </w:r>
      <w:r w:rsidR="006B2855">
        <w:rPr>
          <w:rFonts w:ascii="Arial" w:hAnsi="Arial" w:cs="Arial"/>
          <w:b/>
          <w:bCs/>
          <w:sz w:val="28"/>
        </w:rPr>
        <w:tab/>
      </w:r>
      <w:bookmarkStart w:id="0" w:name="_GoBack"/>
      <w:bookmarkEnd w:id="0"/>
      <w:r>
        <w:rPr>
          <w:rFonts w:ascii="Arial" w:hAnsi="Arial" w:cs="Arial"/>
          <w:b/>
          <w:bCs/>
          <w:sz w:val="28"/>
        </w:rPr>
        <w:tab/>
        <w:t>R1-18</w:t>
      </w:r>
      <w:r w:rsidR="006B2855">
        <w:rPr>
          <w:rFonts w:ascii="Arial" w:eastAsia="MS Mincho" w:hAnsi="Arial" w:cs="Arial"/>
          <w:b/>
          <w:bCs/>
          <w:sz w:val="28"/>
          <w:lang w:eastAsia="ja-JP"/>
        </w:rPr>
        <w:t>01820</w:t>
      </w:r>
    </w:p>
    <w:p w14:paraId="30085378" w14:textId="77777777" w:rsidR="000A01D8" w:rsidRPr="009513AC" w:rsidRDefault="000A01D8" w:rsidP="000A01D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14:paraId="4A76F264" w14:textId="77777777" w:rsidR="009C0564" w:rsidRPr="000A01D8" w:rsidRDefault="009C0564" w:rsidP="00071D7D">
      <w:pPr>
        <w:pBdr>
          <w:top w:val="single" w:sz="4" w:space="1" w:color="auto"/>
        </w:pBdr>
        <w:spacing w:after="0"/>
        <w:jc w:val="left"/>
        <w:rPr>
          <w:rFonts w:ascii="Arial" w:hAnsi="Arial" w:cs="Arial"/>
          <w:b/>
          <w:kern w:val="2"/>
          <w:sz w:val="24"/>
          <w:lang w:eastAsia="zh-CN"/>
        </w:rPr>
      </w:pPr>
    </w:p>
    <w:p w14:paraId="503DD153"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0A01D8">
        <w:rPr>
          <w:rFonts w:ascii="Arial" w:hAnsi="Arial" w:cs="Arial"/>
          <w:b/>
          <w:bCs/>
          <w:szCs w:val="20"/>
          <w:lang w:val="en-GB" w:eastAsia="zh-CN"/>
        </w:rPr>
        <w:t>7.1.2.3.4</w:t>
      </w:r>
    </w:p>
    <w:p w14:paraId="6E9445AD"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4941E699" w14:textId="77777777"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A01D8">
        <w:rPr>
          <w:rFonts w:ascii="Arial" w:hAnsi="Arial" w:cs="Arial"/>
          <w:b/>
          <w:bCs/>
          <w:szCs w:val="20"/>
          <w:lang w:val="en-GB" w:eastAsia="zh-CN"/>
        </w:rPr>
        <w:t>Remaining issues on PTRS</w:t>
      </w:r>
    </w:p>
    <w:p w14:paraId="00385307"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0BD5E60C"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27E71E2C" w14:textId="77777777"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87D4E99" w14:textId="77777777" w:rsidR="005B62BF" w:rsidRPr="00595DB7" w:rsidRDefault="001E2772" w:rsidP="00053043">
      <w:pPr>
        <w:rPr>
          <w:sz w:val="20"/>
          <w:szCs w:val="20"/>
          <w:lang w:eastAsia="zh-CN"/>
        </w:rPr>
      </w:pPr>
      <w:r w:rsidRPr="00595DB7">
        <w:rPr>
          <w:sz w:val="20"/>
          <w:szCs w:val="20"/>
          <w:lang w:eastAsia="zh-CN"/>
        </w:rPr>
        <w:t>In RAN1 AH#1801, the issues related to PTRS power boosting is discussed, and the agreement is as following:</w:t>
      </w:r>
    </w:p>
    <w:p w14:paraId="2A3D1F42" w14:textId="77777777" w:rsidR="001E2772" w:rsidRPr="00595DB7" w:rsidRDefault="001E2772" w:rsidP="001E2772">
      <w:pPr>
        <w:rPr>
          <w:sz w:val="20"/>
          <w:szCs w:val="20"/>
          <w:highlight w:val="green"/>
        </w:rPr>
      </w:pPr>
      <w:r w:rsidRPr="00595DB7">
        <w:rPr>
          <w:sz w:val="20"/>
          <w:szCs w:val="20"/>
          <w:highlight w:val="green"/>
        </w:rPr>
        <w:t>Agreement</w:t>
      </w:r>
    </w:p>
    <w:p w14:paraId="05E4F6B4" w14:textId="77777777" w:rsidR="001E2772" w:rsidRPr="00595DB7" w:rsidRDefault="001E2772" w:rsidP="001E2772">
      <w:pPr>
        <w:rPr>
          <w:sz w:val="20"/>
          <w:szCs w:val="20"/>
        </w:rPr>
      </w:pPr>
      <w:r w:rsidRPr="00595DB7">
        <w:rPr>
          <w:sz w:val="20"/>
          <w:szCs w:val="20"/>
        </w:rPr>
        <w:t>Agree to the following text proposal for section 6.2.3 in TS38.214. The text proposal to update for the non-coherent case, partial coherent case, non-codebook case if needed.</w:t>
      </w:r>
    </w:p>
    <w:p w14:paraId="3BD9150F" w14:textId="77777777" w:rsidR="001E2772" w:rsidRPr="00595DB7" w:rsidRDefault="001E2772" w:rsidP="001E2772">
      <w:pPr>
        <w:rPr>
          <w:sz w:val="20"/>
          <w:szCs w:val="20"/>
        </w:rPr>
      </w:pPr>
      <w:r w:rsidRPr="00595DB7">
        <w:rPr>
          <w:sz w:val="20"/>
          <w:szCs w:val="20"/>
        </w:rPr>
        <w:t xml:space="preserve">For PT-RS, the transmit power of PTRS is derived from </w:t>
      </w:r>
      <w:r w:rsidRPr="00595DB7">
        <w:rPr>
          <w:rFonts w:ascii="Calibri" w:eastAsia="Calibri" w:hAnsi="Calibri"/>
          <w:position w:val="-12"/>
          <w:sz w:val="20"/>
          <w:szCs w:val="20"/>
          <w:lang w:val="sv-SE"/>
        </w:rPr>
        <w:object w:dxaOrig="720" w:dyaOrig="375" w14:anchorId="0F111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75pt" o:ole="">
            <v:imagedata r:id="rId8" o:title=""/>
          </v:shape>
          <o:OLEObject Type="Embed" ProgID="Equation.3" ShapeID="_x0000_i1025" DrawAspect="Content" ObjectID="_1579942542" r:id="rId9"/>
        </w:object>
      </w:r>
      <w:r w:rsidRPr="00595DB7">
        <w:rPr>
          <w:sz w:val="20"/>
          <w:szCs w:val="20"/>
        </w:rPr>
        <w:t>, which is the power ratio between power of PUSCH and power of PTRS per port.</w:t>
      </w:r>
    </w:p>
    <w:p w14:paraId="1209A6BC" w14:textId="77777777" w:rsidR="001E2772" w:rsidRPr="00595DB7" w:rsidRDefault="001E2772" w:rsidP="001E2772">
      <w:pPr>
        <w:rPr>
          <w:sz w:val="20"/>
          <w:szCs w:val="20"/>
        </w:rPr>
      </w:pPr>
      <w:r w:rsidRPr="00595DB7">
        <w:rPr>
          <w:sz w:val="20"/>
          <w:szCs w:val="20"/>
        </w:rPr>
        <w:t xml:space="preserve">For codebook based coherent uplink transmission, when the UE is scheduled with one PTRS port in uplink and the number of scheduled layers is </w:t>
      </w:r>
      <w:r w:rsidRPr="00595DB7">
        <w:rPr>
          <w:rFonts w:ascii="Calibri" w:eastAsia="Calibri" w:hAnsi="Calibri"/>
          <w:position w:val="-14"/>
          <w:sz w:val="20"/>
          <w:szCs w:val="20"/>
          <w:lang w:val="sv-SE"/>
        </w:rPr>
        <w:object w:dxaOrig="720" w:dyaOrig="420" w14:anchorId="1E47AF0C">
          <v:shape id="_x0000_i1026" type="#_x0000_t75" style="width:36pt;height:21pt" o:ole="">
            <v:imagedata r:id="rId10" o:title=""/>
          </v:shape>
          <o:OLEObject Type="Embed" ProgID="Equation.3" ShapeID="_x0000_i1026" DrawAspect="Content" ObjectID="_1579942543" r:id="rId11"/>
        </w:object>
      </w:r>
      <w:r w:rsidRPr="00595DB7">
        <w:rPr>
          <w:sz w:val="20"/>
          <w:szCs w:val="20"/>
        </w:rPr>
        <w:t>,</w:t>
      </w:r>
    </w:p>
    <w:p w14:paraId="174E3C50" w14:textId="77777777" w:rsidR="001E2772" w:rsidRPr="00595DB7" w:rsidRDefault="001E2772" w:rsidP="001E2772">
      <w:pPr>
        <w:pStyle w:val="af2"/>
        <w:widowControl w:val="0"/>
        <w:numPr>
          <w:ilvl w:val="0"/>
          <w:numId w:val="35"/>
        </w:numPr>
        <w:autoSpaceDE w:val="0"/>
        <w:autoSpaceDN w:val="0"/>
        <w:adjustRightInd w:val="0"/>
        <w:spacing w:line="256" w:lineRule="auto"/>
        <w:ind w:leftChars="100" w:left="580"/>
        <w:contextualSpacing/>
        <w:rPr>
          <w:rFonts w:ascii="Times New Roman" w:hAnsi="Times New Roman"/>
          <w:sz w:val="20"/>
          <w:szCs w:val="20"/>
        </w:rPr>
      </w:pPr>
      <w:r w:rsidRPr="00595DB7">
        <w:rPr>
          <w:rFonts w:ascii="Times New Roman" w:hAnsi="Times New Roman"/>
          <w:sz w:val="20"/>
          <w:szCs w:val="20"/>
        </w:rPr>
        <w:t xml:space="preserve">If the UE is configured with higher layer parameter </w:t>
      </w:r>
      <w:r w:rsidRPr="00595DB7">
        <w:rPr>
          <w:rFonts w:ascii="Times New Roman" w:hAnsi="Times New Roman"/>
          <w:i/>
          <w:sz w:val="20"/>
          <w:szCs w:val="20"/>
        </w:rPr>
        <w:t>UL-PTRS-power</w:t>
      </w:r>
      <w:r w:rsidRPr="00595DB7">
        <w:rPr>
          <w:rFonts w:ascii="Times New Roman" w:hAnsi="Times New Roman"/>
          <w:sz w:val="20"/>
          <w:szCs w:val="20"/>
        </w:rPr>
        <w:t xml:space="preserve">, the PUSCH to PT-RS power ratio per layer per RE </w:t>
      </w:r>
      <w:r w:rsidRPr="00595DB7">
        <w:rPr>
          <w:rFonts w:ascii="Times New Roman" w:hAnsi="Times New Roman"/>
          <w:position w:val="-12"/>
          <w:sz w:val="20"/>
          <w:szCs w:val="20"/>
          <w:lang w:val="sv-SE"/>
        </w:rPr>
        <w:object w:dxaOrig="720" w:dyaOrig="375" w14:anchorId="3F13135C">
          <v:shape id="_x0000_i1027" type="#_x0000_t75" style="width:36pt;height:18.75pt" o:ole="">
            <v:imagedata r:id="rId8" o:title=""/>
          </v:shape>
          <o:OLEObject Type="Embed" ProgID="Equation.3" ShapeID="_x0000_i1027" DrawAspect="Content" ObjectID="_1579942544" r:id="rId12"/>
        </w:object>
      </w:r>
      <w:r w:rsidRPr="00595DB7">
        <w:rPr>
          <w:rFonts w:ascii="Times New Roman" w:hAnsi="Times New Roman"/>
          <w:sz w:val="20"/>
          <w:szCs w:val="20"/>
        </w:rPr>
        <w:t xml:space="preserve"> is given by</w:t>
      </w:r>
    </w:p>
    <w:p w14:paraId="2F6C7D83" w14:textId="77777777" w:rsidR="001E2772" w:rsidRPr="00595DB7" w:rsidRDefault="001E2772" w:rsidP="001E2772">
      <w:pPr>
        <w:pStyle w:val="af2"/>
        <w:ind w:leftChars="264" w:left="581"/>
        <w:jc w:val="center"/>
        <w:rPr>
          <w:rFonts w:ascii="Times New Roman" w:hAnsi="Times New Roman"/>
          <w:sz w:val="20"/>
          <w:szCs w:val="20"/>
        </w:rPr>
      </w:pPr>
      <w:r w:rsidRPr="00595DB7">
        <w:rPr>
          <w:rFonts w:ascii="Times New Roman" w:hAnsi="Times New Roman"/>
          <w:position w:val="-12"/>
          <w:sz w:val="20"/>
          <w:szCs w:val="20"/>
          <w:lang w:val="sv-SE"/>
        </w:rPr>
        <w:object w:dxaOrig="1785" w:dyaOrig="375" w14:anchorId="59DA8C82">
          <v:shape id="_x0000_i1028" type="#_x0000_t75" style="width:89.25pt;height:18.75pt" o:ole="">
            <v:imagedata r:id="rId13" o:title=""/>
          </v:shape>
          <o:OLEObject Type="Embed" ProgID="Equation.3" ShapeID="_x0000_i1028" DrawAspect="Content" ObjectID="_1579942545" r:id="rId14"/>
        </w:object>
      </w:r>
      <w:r w:rsidRPr="00595DB7">
        <w:rPr>
          <w:rFonts w:ascii="Times New Roman" w:hAnsi="Times New Roman"/>
          <w:sz w:val="20"/>
          <w:szCs w:val="20"/>
        </w:rPr>
        <w:t xml:space="preserve"> [dB]</w:t>
      </w:r>
    </w:p>
    <w:p w14:paraId="7017EA1F" w14:textId="77777777" w:rsidR="001E2772" w:rsidRPr="00595DB7" w:rsidRDefault="001E2772" w:rsidP="001E2772">
      <w:pPr>
        <w:ind w:leftChars="100" w:left="220" w:firstLine="328"/>
        <w:rPr>
          <w:sz w:val="20"/>
          <w:szCs w:val="20"/>
        </w:rPr>
      </w:pPr>
      <w:r w:rsidRPr="00595DB7">
        <w:rPr>
          <w:sz w:val="20"/>
          <w:szCs w:val="20"/>
        </w:rPr>
        <w:t xml:space="preserve">Where </w:t>
      </w:r>
      <w:r w:rsidRPr="00595DB7">
        <w:rPr>
          <w:rFonts w:eastAsia="Calibri"/>
          <w:position w:val="-12"/>
          <w:sz w:val="20"/>
          <w:szCs w:val="20"/>
          <w:lang w:val="sv-SE"/>
        </w:rPr>
        <w:object w:dxaOrig="720" w:dyaOrig="375" w14:anchorId="304D3A22">
          <v:shape id="_x0000_i1029" type="#_x0000_t75" style="width:36pt;height:18.75pt" o:ole="">
            <v:imagedata r:id="rId15" o:title=""/>
          </v:shape>
          <o:OLEObject Type="Embed" ProgID="Equation.3" ShapeID="_x0000_i1029" DrawAspect="Content" ObjectID="_1579942546" r:id="rId16"/>
        </w:object>
      </w:r>
      <w:r w:rsidRPr="00595DB7">
        <w:rPr>
          <w:sz w:val="20"/>
          <w:szCs w:val="20"/>
        </w:rPr>
        <w:t xml:space="preserve"> is shown in the Table 6.2.3-5 according to the higher layer parameter </w:t>
      </w:r>
      <w:r w:rsidRPr="00595DB7">
        <w:rPr>
          <w:i/>
          <w:sz w:val="20"/>
          <w:szCs w:val="20"/>
        </w:rPr>
        <w:t>UL-PTRS-power</w:t>
      </w:r>
      <w:r w:rsidRPr="00595DB7">
        <w:rPr>
          <w:sz w:val="20"/>
          <w:szCs w:val="20"/>
        </w:rPr>
        <w:t>.</w:t>
      </w:r>
    </w:p>
    <w:p w14:paraId="607D97CD" w14:textId="77777777" w:rsidR="001E2772" w:rsidRPr="00595DB7" w:rsidRDefault="001E2772" w:rsidP="001E2772">
      <w:pPr>
        <w:pStyle w:val="af2"/>
        <w:widowControl w:val="0"/>
        <w:numPr>
          <w:ilvl w:val="0"/>
          <w:numId w:val="35"/>
        </w:numPr>
        <w:autoSpaceDE w:val="0"/>
        <w:autoSpaceDN w:val="0"/>
        <w:adjustRightInd w:val="0"/>
        <w:spacing w:line="256" w:lineRule="auto"/>
        <w:ind w:leftChars="100" w:left="580"/>
        <w:contextualSpacing/>
        <w:rPr>
          <w:rFonts w:ascii="Times New Roman" w:hAnsi="Times New Roman"/>
          <w:sz w:val="20"/>
          <w:szCs w:val="20"/>
        </w:rPr>
      </w:pPr>
      <w:r w:rsidRPr="00595DB7">
        <w:rPr>
          <w:rFonts w:ascii="Times New Roman" w:hAnsi="Times New Roman"/>
          <w:sz w:val="20"/>
          <w:szCs w:val="20"/>
        </w:rPr>
        <w:t xml:space="preserve">The UE shall assume </w:t>
      </w:r>
      <w:r w:rsidRPr="00595DB7">
        <w:rPr>
          <w:rFonts w:ascii="Times New Roman" w:hAnsi="Times New Roman"/>
          <w:i/>
          <w:sz w:val="20"/>
          <w:szCs w:val="20"/>
        </w:rPr>
        <w:t>UL-PTRS-power</w:t>
      </w:r>
      <w:r w:rsidRPr="00595DB7">
        <w:rPr>
          <w:rFonts w:ascii="Times New Roman" w:hAnsi="Times New Roman"/>
          <w:sz w:val="20"/>
          <w:szCs w:val="20"/>
        </w:rPr>
        <w:t xml:space="preserve"> is set to state “00” in Table 6.2.3-5 if not configured.</w:t>
      </w:r>
    </w:p>
    <w:p w14:paraId="4D358D15" w14:textId="77777777" w:rsidR="001E2772" w:rsidRPr="00595DB7" w:rsidRDefault="001E2772" w:rsidP="001E2772">
      <w:pPr>
        <w:pStyle w:val="af2"/>
        <w:widowControl w:val="0"/>
        <w:numPr>
          <w:ilvl w:val="0"/>
          <w:numId w:val="35"/>
        </w:numPr>
        <w:autoSpaceDE w:val="0"/>
        <w:autoSpaceDN w:val="0"/>
        <w:adjustRightInd w:val="0"/>
        <w:spacing w:line="256" w:lineRule="auto"/>
        <w:ind w:leftChars="100" w:left="580"/>
        <w:contextualSpacing/>
        <w:jc w:val="center"/>
        <w:rPr>
          <w:rFonts w:ascii="Times New Roman" w:hAnsi="Times New Roman"/>
          <w:b/>
          <w:sz w:val="20"/>
          <w:szCs w:val="20"/>
          <w:lang w:eastAsia="ko-KR"/>
        </w:rPr>
      </w:pPr>
      <w:r w:rsidRPr="00595DB7">
        <w:rPr>
          <w:rFonts w:ascii="Times New Roman" w:hAnsi="Times New Roman"/>
          <w:b/>
          <w:sz w:val="20"/>
          <w:szCs w:val="20"/>
        </w:rPr>
        <w:t>Table 6.2.3-5: Factor related to PUSCH to PTRS power ratio per layer per RE (</w:t>
      </w:r>
      <w:r w:rsidRPr="00595DB7">
        <w:rPr>
          <w:rFonts w:ascii="Times New Roman" w:hAnsi="Times New Roman"/>
          <w:position w:val="-12"/>
          <w:sz w:val="20"/>
          <w:szCs w:val="20"/>
          <w:lang w:val="sv-SE"/>
        </w:rPr>
        <w:object w:dxaOrig="720" w:dyaOrig="375" w14:anchorId="1DBBFB34">
          <v:shape id="_x0000_i1030" type="#_x0000_t75" style="width:36pt;height:18.75pt" o:ole="">
            <v:imagedata r:id="rId17" o:title=""/>
          </v:shape>
          <o:OLEObject Type="Embed" ProgID="Equation.3" ShapeID="_x0000_i1030" DrawAspect="Content" ObjectID="_1579942547" r:id="rId18"/>
        </w:object>
      </w:r>
      <w:r w:rsidRPr="00595DB7">
        <w:rPr>
          <w:rFonts w:ascii="Times New Roman" w:hAnsi="Times New Roman"/>
          <w:b/>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780"/>
        <w:gridCol w:w="780"/>
        <w:gridCol w:w="1397"/>
        <w:gridCol w:w="780"/>
      </w:tblGrid>
      <w:tr w:rsidR="001E2772" w:rsidRPr="00595DB7" w14:paraId="64F3B422" w14:textId="77777777" w:rsidTr="00732F9B">
        <w:trPr>
          <w:trHeight w:val="39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1A7230E7" w14:textId="77777777" w:rsidR="001E2772" w:rsidRPr="00595DB7" w:rsidRDefault="001E2772" w:rsidP="00732F9B">
            <w:pPr>
              <w:pStyle w:val="TAH"/>
              <w:snapToGrid w:val="0"/>
              <w:rPr>
                <w:rFonts w:ascii="Times New Roman" w:eastAsia="Batang" w:hAnsi="Times New Roman"/>
                <w:sz w:val="20"/>
                <w:lang w:val="en-US"/>
              </w:rPr>
            </w:pPr>
            <w:r w:rsidRPr="00595DB7">
              <w:rPr>
                <w:rFonts w:ascii="Times New Roman" w:hAnsi="Times New Roman"/>
                <w:i/>
                <w:sz w:val="20"/>
                <w:lang w:val="en-US"/>
              </w:rPr>
              <w:t xml:space="preserve">UL-PTRS-power / </w:t>
            </w:r>
            <w:r w:rsidRPr="00595DB7">
              <w:rPr>
                <w:rFonts w:ascii="Times New Roman" w:eastAsia="Calibri" w:hAnsi="Times New Roman"/>
                <w:position w:val="-12"/>
                <w:sz w:val="20"/>
                <w:lang w:val="en-US"/>
              </w:rPr>
              <w:object w:dxaOrig="720" w:dyaOrig="375" w14:anchorId="4FA0ACFE">
                <v:shape id="_x0000_i1031" type="#_x0000_t75" style="width:36pt;height:18.75pt" o:ole="">
                  <v:imagedata r:id="rId17" o:title=""/>
                </v:shape>
                <o:OLEObject Type="Embed" ProgID="Equation.3" ShapeID="_x0000_i1031" DrawAspect="Content" ObjectID="_1579942548" r:id="rId19"/>
              </w:object>
            </w:r>
          </w:p>
        </w:tc>
        <w:tc>
          <w:tcPr>
            <w:tcW w:w="0" w:type="auto"/>
            <w:gridSpan w:val="4"/>
            <w:tcBorders>
              <w:top w:val="single" w:sz="4" w:space="0" w:color="auto"/>
              <w:left w:val="single" w:sz="4" w:space="0" w:color="auto"/>
              <w:bottom w:val="single" w:sz="4" w:space="0" w:color="auto"/>
              <w:right w:val="single" w:sz="4" w:space="0" w:color="auto"/>
            </w:tcBorders>
            <w:shd w:val="clear" w:color="auto" w:fill="E7E6E6"/>
            <w:hideMark/>
          </w:tcPr>
          <w:p w14:paraId="29CAD254" w14:textId="77777777" w:rsidR="001E2772" w:rsidRPr="00595DB7" w:rsidRDefault="001E2772" w:rsidP="00732F9B">
            <w:pPr>
              <w:pStyle w:val="TAH"/>
              <w:tabs>
                <w:tab w:val="num" w:pos="851"/>
              </w:tabs>
              <w:snapToGrid w:val="0"/>
              <w:rPr>
                <w:rFonts w:ascii="Times New Roman" w:eastAsia="Batang" w:hAnsi="Times New Roman"/>
                <w:sz w:val="20"/>
                <w:lang w:val="en-US"/>
              </w:rPr>
            </w:pPr>
            <w:r w:rsidRPr="00595DB7">
              <w:rPr>
                <w:rFonts w:ascii="Times New Roman" w:hAnsi="Times New Roman"/>
                <w:sz w:val="20"/>
                <w:lang w:val="en-US"/>
              </w:rPr>
              <w:t xml:space="preserve">The number of PUSCH layers ( </w:t>
            </w:r>
            <w:r w:rsidRPr="00595DB7">
              <w:rPr>
                <w:rFonts w:ascii="Times New Roman" w:eastAsia="Calibri" w:hAnsi="Times New Roman"/>
                <w:position w:val="-14"/>
                <w:sz w:val="20"/>
                <w:lang w:val="en-US"/>
              </w:rPr>
              <w:object w:dxaOrig="720" w:dyaOrig="420" w14:anchorId="62196177">
                <v:shape id="_x0000_i1032" type="#_x0000_t75" style="width:36pt;height:21pt" o:ole="">
                  <v:imagedata r:id="rId10" o:title=""/>
                </v:shape>
                <o:OLEObject Type="Embed" ProgID="Equation.3" ShapeID="_x0000_i1032" DrawAspect="Content" ObjectID="_1579942549" r:id="rId20"/>
              </w:object>
            </w:r>
            <w:r w:rsidRPr="00595DB7">
              <w:rPr>
                <w:rFonts w:ascii="Times New Roman" w:hAnsi="Times New Roman"/>
                <w:sz w:val="20"/>
                <w:lang w:val="en-US"/>
              </w:rPr>
              <w:t>)</w:t>
            </w:r>
          </w:p>
        </w:tc>
      </w:tr>
      <w:tr w:rsidR="001E2772" w:rsidRPr="00595DB7" w14:paraId="032F7ECC" w14:textId="77777777" w:rsidTr="00732F9B">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27176" w14:textId="77777777" w:rsidR="001E2772" w:rsidRPr="00595DB7" w:rsidRDefault="001E2772" w:rsidP="00732F9B">
            <w:pPr>
              <w:rPr>
                <w:b/>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19D7B867" w14:textId="77777777" w:rsidR="001E2772" w:rsidRPr="00595DB7" w:rsidRDefault="001E2772" w:rsidP="00732F9B">
            <w:pPr>
              <w:pStyle w:val="TAH"/>
              <w:tabs>
                <w:tab w:val="num" w:pos="851"/>
              </w:tabs>
              <w:snapToGrid w:val="0"/>
              <w:rPr>
                <w:rFonts w:ascii="Times New Roman" w:eastAsia="Batang" w:hAnsi="Times New Roman"/>
                <w:sz w:val="20"/>
                <w:lang w:val="en-US" w:eastAsia="ko-KR"/>
              </w:rPr>
            </w:pPr>
            <w:r w:rsidRPr="00595DB7">
              <w:rPr>
                <w:rFonts w:ascii="Times New Roman" w:eastAsia="Batang" w:hAnsi="Times New Roman"/>
                <w:sz w:val="20"/>
                <w:lang w:val="en-US"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03C9F6B4" w14:textId="77777777" w:rsidR="001E2772" w:rsidRPr="00595DB7" w:rsidRDefault="001E2772" w:rsidP="00732F9B">
            <w:pPr>
              <w:pStyle w:val="TAH"/>
              <w:tabs>
                <w:tab w:val="num" w:pos="851"/>
              </w:tabs>
              <w:snapToGrid w:val="0"/>
              <w:rPr>
                <w:rFonts w:ascii="Times New Roman" w:eastAsia="Batang" w:hAnsi="Times New Roman"/>
                <w:sz w:val="20"/>
                <w:lang w:val="en-US" w:eastAsia="ko-KR"/>
              </w:rPr>
            </w:pPr>
            <w:r w:rsidRPr="00595DB7">
              <w:rPr>
                <w:rFonts w:ascii="Times New Roman" w:eastAsia="Batang" w:hAnsi="Times New Roman"/>
                <w:sz w:val="20"/>
                <w:lang w:val="en-US"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609FC1A" w14:textId="77777777" w:rsidR="001E2772" w:rsidRPr="00595DB7" w:rsidRDefault="001E2772" w:rsidP="00732F9B">
            <w:pPr>
              <w:pStyle w:val="TAH"/>
              <w:tabs>
                <w:tab w:val="num" w:pos="851"/>
              </w:tabs>
              <w:snapToGrid w:val="0"/>
              <w:rPr>
                <w:rFonts w:ascii="Times New Roman" w:eastAsia="Batang" w:hAnsi="Times New Roman"/>
                <w:sz w:val="20"/>
                <w:lang w:val="en-US" w:eastAsia="ko-KR"/>
              </w:rPr>
            </w:pPr>
            <w:r w:rsidRPr="00595DB7">
              <w:rPr>
                <w:rFonts w:ascii="Times New Roman" w:eastAsia="Batang" w:hAnsi="Times New Roman"/>
                <w:sz w:val="20"/>
                <w:lang w:val="en-US"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81971CB" w14:textId="77777777" w:rsidR="001E2772" w:rsidRPr="00595DB7" w:rsidRDefault="001E2772" w:rsidP="00732F9B">
            <w:pPr>
              <w:pStyle w:val="TAH"/>
              <w:tabs>
                <w:tab w:val="num" w:pos="851"/>
              </w:tabs>
              <w:snapToGrid w:val="0"/>
              <w:rPr>
                <w:rFonts w:ascii="Times New Roman" w:eastAsia="Batang" w:hAnsi="Times New Roman"/>
                <w:sz w:val="20"/>
                <w:lang w:val="en-US" w:eastAsia="ko-KR"/>
              </w:rPr>
            </w:pPr>
            <w:r w:rsidRPr="00595DB7">
              <w:rPr>
                <w:rFonts w:ascii="Times New Roman" w:eastAsia="Batang" w:hAnsi="Times New Roman"/>
                <w:sz w:val="20"/>
                <w:lang w:val="en-US" w:eastAsia="ko-KR"/>
              </w:rPr>
              <w:t>4</w:t>
            </w:r>
          </w:p>
        </w:tc>
      </w:tr>
      <w:tr w:rsidR="001E2772" w:rsidRPr="00595DB7" w14:paraId="21C42759" w14:textId="77777777" w:rsidTr="00732F9B">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2009F0" w14:textId="77777777" w:rsidR="001E2772" w:rsidRPr="00595DB7" w:rsidRDefault="001E2772" w:rsidP="00732F9B">
            <w:pPr>
              <w:pStyle w:val="TAH"/>
              <w:snapToGrid w:val="0"/>
              <w:rPr>
                <w:rFonts w:ascii="Times New Roman" w:eastAsia="Batang" w:hAnsi="Times New Roman"/>
                <w:sz w:val="20"/>
                <w:lang w:val="en-US" w:eastAsia="ko-KR"/>
              </w:rPr>
            </w:pPr>
            <w:r w:rsidRPr="00595DB7">
              <w:rPr>
                <w:rFonts w:ascii="Times New Roman" w:eastAsia="Batang" w:hAnsi="Times New Roman"/>
                <w:sz w:val="20"/>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782A0E02" w14:textId="77777777" w:rsidR="001E2772" w:rsidRPr="00595DB7" w:rsidRDefault="001E2772" w:rsidP="00732F9B">
            <w:pPr>
              <w:pStyle w:val="TAH"/>
              <w:snapToGrid w:val="0"/>
              <w:rPr>
                <w:rFonts w:ascii="Times New Roman" w:eastAsia="Batang" w:hAnsi="Times New Roman"/>
                <w:b w:val="0"/>
                <w:sz w:val="20"/>
                <w:lang w:val="en-US" w:eastAsia="ko-KR"/>
              </w:rPr>
            </w:pPr>
            <w:r w:rsidRPr="00595DB7">
              <w:rPr>
                <w:rFonts w:ascii="Times New Roman" w:eastAsia="Batang" w:hAnsi="Times New Roman"/>
                <w:b w:val="0"/>
                <w:sz w:val="20"/>
                <w:lang w:val="en-US"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0068610F" w14:textId="77777777" w:rsidR="001E2772" w:rsidRPr="00595DB7" w:rsidRDefault="001E2772" w:rsidP="00732F9B">
            <w:pPr>
              <w:pStyle w:val="TAH"/>
              <w:snapToGrid w:val="0"/>
              <w:rPr>
                <w:rFonts w:ascii="Times New Roman" w:eastAsia="Batang" w:hAnsi="Times New Roman"/>
                <w:b w:val="0"/>
                <w:sz w:val="20"/>
                <w:lang w:val="en-US" w:eastAsia="ko-KR"/>
              </w:rPr>
            </w:pPr>
            <w:r w:rsidRPr="00595DB7">
              <w:rPr>
                <w:rFonts w:ascii="Times New Roman" w:eastAsia="Batang" w:hAnsi="Times New Roman"/>
                <w:b w:val="0"/>
                <w:sz w:val="20"/>
                <w:lang w:val="en-US" w:eastAsia="ko-KR"/>
              </w:rPr>
              <w:t>3</w:t>
            </w:r>
          </w:p>
        </w:tc>
        <w:tc>
          <w:tcPr>
            <w:tcW w:w="0" w:type="auto"/>
            <w:tcBorders>
              <w:top w:val="single" w:sz="4" w:space="0" w:color="auto"/>
              <w:left w:val="single" w:sz="4" w:space="0" w:color="auto"/>
              <w:bottom w:val="single" w:sz="4" w:space="0" w:color="auto"/>
              <w:right w:val="single" w:sz="4" w:space="0" w:color="auto"/>
            </w:tcBorders>
            <w:hideMark/>
          </w:tcPr>
          <w:p w14:paraId="3F603984" w14:textId="77777777" w:rsidR="001E2772" w:rsidRPr="00595DB7" w:rsidRDefault="001E2772" w:rsidP="00732F9B">
            <w:pPr>
              <w:pStyle w:val="TAH"/>
              <w:snapToGrid w:val="0"/>
              <w:rPr>
                <w:rFonts w:ascii="Times New Roman" w:eastAsia="Batang" w:hAnsi="Times New Roman"/>
                <w:b w:val="0"/>
                <w:sz w:val="20"/>
                <w:lang w:val="en-US" w:eastAsia="ko-KR"/>
              </w:rPr>
            </w:pPr>
            <w:r w:rsidRPr="00595DB7">
              <w:rPr>
                <w:rFonts w:ascii="Times New Roman" w:eastAsia="Batang" w:hAnsi="Times New Roman"/>
                <w:b w:val="0"/>
                <w:sz w:val="20"/>
                <w:lang w:val="en-US" w:eastAsia="ko-KR"/>
              </w:rPr>
              <w:t>4.77</w:t>
            </w:r>
          </w:p>
        </w:tc>
        <w:tc>
          <w:tcPr>
            <w:tcW w:w="0" w:type="auto"/>
            <w:tcBorders>
              <w:top w:val="single" w:sz="4" w:space="0" w:color="auto"/>
              <w:left w:val="single" w:sz="4" w:space="0" w:color="auto"/>
              <w:bottom w:val="single" w:sz="4" w:space="0" w:color="auto"/>
              <w:right w:val="single" w:sz="4" w:space="0" w:color="auto"/>
            </w:tcBorders>
            <w:hideMark/>
          </w:tcPr>
          <w:p w14:paraId="698B5837" w14:textId="77777777" w:rsidR="001E2772" w:rsidRPr="00595DB7" w:rsidRDefault="001E2772" w:rsidP="00732F9B">
            <w:pPr>
              <w:pStyle w:val="TAH"/>
              <w:snapToGrid w:val="0"/>
              <w:rPr>
                <w:rFonts w:ascii="Times New Roman" w:eastAsia="Batang" w:hAnsi="Times New Roman"/>
                <w:b w:val="0"/>
                <w:sz w:val="20"/>
                <w:lang w:val="en-US" w:eastAsia="ko-KR"/>
              </w:rPr>
            </w:pPr>
            <w:r w:rsidRPr="00595DB7">
              <w:rPr>
                <w:rFonts w:ascii="Times New Roman" w:eastAsia="Batang" w:hAnsi="Times New Roman"/>
                <w:b w:val="0"/>
                <w:sz w:val="20"/>
                <w:lang w:val="en-US" w:eastAsia="ko-KR"/>
              </w:rPr>
              <w:t>6</w:t>
            </w:r>
          </w:p>
        </w:tc>
      </w:tr>
      <w:tr w:rsidR="001E2772" w:rsidRPr="00595DB7" w14:paraId="190DFA73" w14:textId="77777777" w:rsidTr="00732F9B">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265459" w14:textId="77777777" w:rsidR="001E2772" w:rsidRPr="00595DB7" w:rsidRDefault="001E2772" w:rsidP="00732F9B">
            <w:pPr>
              <w:pStyle w:val="TAH"/>
              <w:snapToGrid w:val="0"/>
              <w:rPr>
                <w:rFonts w:ascii="Times New Roman" w:eastAsia="Batang" w:hAnsi="Times New Roman"/>
                <w:sz w:val="20"/>
                <w:lang w:val="en-US" w:eastAsia="ko-KR"/>
              </w:rPr>
            </w:pPr>
            <w:r w:rsidRPr="00595DB7">
              <w:rPr>
                <w:rFonts w:ascii="Times New Roman" w:eastAsia="Batang" w:hAnsi="Times New Roman"/>
                <w:sz w:val="20"/>
                <w:lang w:val="en-US" w:eastAsia="ko-KR"/>
              </w:rPr>
              <w:t>01</w:t>
            </w:r>
          </w:p>
        </w:tc>
        <w:tc>
          <w:tcPr>
            <w:tcW w:w="0" w:type="auto"/>
            <w:gridSpan w:val="4"/>
            <w:tcBorders>
              <w:top w:val="single" w:sz="4" w:space="0" w:color="auto"/>
              <w:left w:val="single" w:sz="4" w:space="0" w:color="auto"/>
              <w:bottom w:val="single" w:sz="4" w:space="0" w:color="auto"/>
              <w:right w:val="single" w:sz="4" w:space="0" w:color="auto"/>
            </w:tcBorders>
            <w:hideMark/>
          </w:tcPr>
          <w:p w14:paraId="427EE46D" w14:textId="77777777" w:rsidR="001E2772" w:rsidRPr="00595DB7" w:rsidRDefault="001E2772" w:rsidP="00732F9B">
            <w:pPr>
              <w:pStyle w:val="TAH"/>
              <w:snapToGrid w:val="0"/>
              <w:rPr>
                <w:rFonts w:ascii="Times New Roman" w:eastAsia="Batang" w:hAnsi="Times New Roman"/>
                <w:b w:val="0"/>
                <w:sz w:val="20"/>
                <w:lang w:val="en-US" w:eastAsia="ko-KR"/>
              </w:rPr>
            </w:pPr>
            <w:r w:rsidRPr="00595DB7">
              <w:rPr>
                <w:rFonts w:ascii="Times New Roman" w:eastAsia="Batang" w:hAnsi="Times New Roman"/>
                <w:b w:val="0"/>
                <w:sz w:val="20"/>
                <w:lang w:val="en-US" w:eastAsia="ko-KR"/>
              </w:rPr>
              <w:t>reserved</w:t>
            </w:r>
          </w:p>
        </w:tc>
      </w:tr>
      <w:tr w:rsidR="001E2772" w:rsidRPr="00595DB7" w14:paraId="4FAD3474" w14:textId="77777777" w:rsidTr="00732F9B">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4DC0E1" w14:textId="77777777" w:rsidR="001E2772" w:rsidRPr="00595DB7" w:rsidRDefault="001E2772" w:rsidP="00732F9B">
            <w:pPr>
              <w:pStyle w:val="TAH"/>
              <w:snapToGrid w:val="0"/>
              <w:rPr>
                <w:rFonts w:ascii="Times New Roman" w:eastAsia="Batang" w:hAnsi="Times New Roman"/>
                <w:sz w:val="20"/>
                <w:lang w:val="en-US" w:eastAsia="ko-KR"/>
              </w:rPr>
            </w:pPr>
            <w:r w:rsidRPr="00595DB7">
              <w:rPr>
                <w:rFonts w:ascii="Times New Roman" w:eastAsia="Batang" w:hAnsi="Times New Roman"/>
                <w:sz w:val="20"/>
                <w:lang w:val="en-US" w:eastAsia="ko-KR"/>
              </w:rPr>
              <w:t>10</w:t>
            </w:r>
          </w:p>
        </w:tc>
        <w:tc>
          <w:tcPr>
            <w:tcW w:w="0" w:type="auto"/>
            <w:gridSpan w:val="4"/>
            <w:tcBorders>
              <w:top w:val="single" w:sz="4" w:space="0" w:color="auto"/>
              <w:left w:val="single" w:sz="4" w:space="0" w:color="auto"/>
              <w:bottom w:val="single" w:sz="4" w:space="0" w:color="auto"/>
              <w:right w:val="single" w:sz="4" w:space="0" w:color="auto"/>
            </w:tcBorders>
            <w:hideMark/>
          </w:tcPr>
          <w:p w14:paraId="69ED4CEE" w14:textId="77777777" w:rsidR="001E2772" w:rsidRPr="00595DB7" w:rsidRDefault="001E2772" w:rsidP="00732F9B">
            <w:pPr>
              <w:pStyle w:val="TAH"/>
              <w:snapToGrid w:val="0"/>
              <w:rPr>
                <w:rFonts w:ascii="Times New Roman" w:eastAsia="Batang" w:hAnsi="Times New Roman"/>
                <w:b w:val="0"/>
                <w:sz w:val="20"/>
                <w:lang w:val="en-US" w:eastAsia="ko-KR"/>
              </w:rPr>
            </w:pPr>
            <w:r w:rsidRPr="00595DB7">
              <w:rPr>
                <w:rFonts w:ascii="Times New Roman" w:eastAsia="Batang" w:hAnsi="Times New Roman"/>
                <w:b w:val="0"/>
                <w:sz w:val="20"/>
                <w:lang w:val="en-US" w:eastAsia="ko-KR"/>
              </w:rPr>
              <w:t>reserved</w:t>
            </w:r>
          </w:p>
        </w:tc>
      </w:tr>
      <w:tr w:rsidR="001E2772" w:rsidRPr="00595DB7" w14:paraId="58724BA6" w14:textId="77777777" w:rsidTr="00732F9B">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C238DB" w14:textId="77777777" w:rsidR="001E2772" w:rsidRPr="00595DB7" w:rsidRDefault="001E2772" w:rsidP="00732F9B">
            <w:pPr>
              <w:pStyle w:val="TAH"/>
              <w:snapToGrid w:val="0"/>
              <w:rPr>
                <w:rFonts w:ascii="Times New Roman" w:eastAsia="Batang" w:hAnsi="Times New Roman"/>
                <w:sz w:val="20"/>
                <w:lang w:val="en-US" w:eastAsia="ko-KR"/>
              </w:rPr>
            </w:pPr>
            <w:r w:rsidRPr="00595DB7">
              <w:rPr>
                <w:rFonts w:ascii="Times New Roman" w:eastAsia="Batang" w:hAnsi="Times New Roman"/>
                <w:sz w:val="20"/>
                <w:lang w:val="en-US" w:eastAsia="ko-KR"/>
              </w:rPr>
              <w:t>11</w:t>
            </w:r>
          </w:p>
        </w:tc>
        <w:tc>
          <w:tcPr>
            <w:tcW w:w="0" w:type="auto"/>
            <w:gridSpan w:val="4"/>
            <w:tcBorders>
              <w:top w:val="single" w:sz="4" w:space="0" w:color="auto"/>
              <w:left w:val="single" w:sz="4" w:space="0" w:color="auto"/>
              <w:bottom w:val="single" w:sz="4" w:space="0" w:color="auto"/>
              <w:right w:val="single" w:sz="4" w:space="0" w:color="auto"/>
            </w:tcBorders>
            <w:hideMark/>
          </w:tcPr>
          <w:p w14:paraId="300C06EC" w14:textId="77777777" w:rsidR="001E2772" w:rsidRPr="00595DB7" w:rsidRDefault="001E2772" w:rsidP="00732F9B">
            <w:pPr>
              <w:pStyle w:val="TAH"/>
              <w:snapToGrid w:val="0"/>
              <w:rPr>
                <w:rFonts w:ascii="Times New Roman" w:eastAsia="Batang" w:hAnsi="Times New Roman"/>
                <w:b w:val="0"/>
                <w:sz w:val="20"/>
                <w:lang w:val="en-US" w:eastAsia="ko-KR"/>
              </w:rPr>
            </w:pPr>
            <w:r w:rsidRPr="00595DB7">
              <w:rPr>
                <w:rFonts w:ascii="Times New Roman" w:eastAsia="Batang" w:hAnsi="Times New Roman"/>
                <w:b w:val="0"/>
                <w:sz w:val="20"/>
                <w:lang w:val="en-US" w:eastAsia="ko-KR"/>
              </w:rPr>
              <w:t>reserved</w:t>
            </w:r>
          </w:p>
        </w:tc>
      </w:tr>
    </w:tbl>
    <w:p w14:paraId="33CCF6D2" w14:textId="77777777" w:rsidR="001E2772" w:rsidRPr="00595DB7" w:rsidRDefault="001E2772" w:rsidP="001E2772">
      <w:pPr>
        <w:rPr>
          <w:sz w:val="20"/>
          <w:szCs w:val="20"/>
        </w:rPr>
      </w:pPr>
    </w:p>
    <w:p w14:paraId="5925B61F" w14:textId="77777777" w:rsidR="001E2772" w:rsidRPr="00595DB7" w:rsidRDefault="001E2772" w:rsidP="00053043">
      <w:pPr>
        <w:rPr>
          <w:sz w:val="20"/>
          <w:szCs w:val="20"/>
          <w:lang w:eastAsia="zh-CN"/>
        </w:rPr>
      </w:pPr>
      <w:r w:rsidRPr="00595DB7">
        <w:rPr>
          <w:rFonts w:hint="eastAsia"/>
          <w:sz w:val="20"/>
          <w:szCs w:val="20"/>
          <w:lang w:eastAsia="zh-CN"/>
        </w:rPr>
        <w:t>It seems that the power boosting ratio for codebook based coherent uplink transmission has been decided, however, for partial-coherent and non-coherent case, it is NOT decided yet.</w:t>
      </w:r>
    </w:p>
    <w:p w14:paraId="16C8A951" w14:textId="77777777" w:rsidR="001E2772" w:rsidRPr="00595DB7" w:rsidRDefault="001E2772" w:rsidP="00053043">
      <w:pPr>
        <w:rPr>
          <w:sz w:val="20"/>
          <w:szCs w:val="20"/>
          <w:lang w:eastAsia="zh-CN"/>
        </w:rPr>
      </w:pPr>
      <w:r w:rsidRPr="00595DB7">
        <w:rPr>
          <w:sz w:val="20"/>
          <w:szCs w:val="20"/>
          <w:lang w:eastAsia="zh-CN"/>
        </w:rPr>
        <w:t>There is also a conclusion regarding the PTRS time domain density with UCI only PUSCH transmission:</w:t>
      </w:r>
    </w:p>
    <w:p w14:paraId="2B144B0A" w14:textId="77777777" w:rsidR="001E2772" w:rsidRPr="00595DB7" w:rsidRDefault="001E2772" w:rsidP="001E2772">
      <w:pPr>
        <w:rPr>
          <w:b/>
          <w:sz w:val="20"/>
          <w:szCs w:val="20"/>
        </w:rPr>
      </w:pPr>
      <w:r w:rsidRPr="00595DB7">
        <w:rPr>
          <w:b/>
          <w:sz w:val="20"/>
          <w:szCs w:val="20"/>
        </w:rPr>
        <w:t>Conclusion</w:t>
      </w:r>
    </w:p>
    <w:p w14:paraId="448F8477" w14:textId="77777777" w:rsidR="001E2772" w:rsidRPr="00595DB7" w:rsidRDefault="001E2772" w:rsidP="001E2772">
      <w:pPr>
        <w:rPr>
          <w:sz w:val="20"/>
          <w:szCs w:val="20"/>
        </w:rPr>
      </w:pPr>
      <w:r w:rsidRPr="00595DB7">
        <w:rPr>
          <w:sz w:val="20"/>
          <w:szCs w:val="20"/>
        </w:rPr>
        <w:t>Make decision on the following issue in RAN1#92:</w:t>
      </w:r>
    </w:p>
    <w:p w14:paraId="50D9AE28" w14:textId="77777777" w:rsidR="001E2772" w:rsidRPr="00595DB7" w:rsidRDefault="001E2772" w:rsidP="001E2772">
      <w:pPr>
        <w:pStyle w:val="Proposal"/>
        <w:tabs>
          <w:tab w:val="clear" w:pos="1701"/>
          <w:tab w:val="left" w:pos="0"/>
        </w:tabs>
        <w:ind w:left="0" w:firstLine="0"/>
        <w:rPr>
          <w:b w:val="0"/>
        </w:rPr>
      </w:pPr>
      <w:r w:rsidRPr="00595DB7">
        <w:rPr>
          <w:b w:val="0"/>
          <w:lang w:val="en-US"/>
        </w:rPr>
        <w:t>For UCI on PUSCH without UL-SCH, the PT-RS time domain density for CP-OFDM</w:t>
      </w:r>
    </w:p>
    <w:p w14:paraId="49FB2812" w14:textId="77777777" w:rsidR="001E2772" w:rsidRPr="00595DB7" w:rsidRDefault="001E2772" w:rsidP="00053043">
      <w:pPr>
        <w:rPr>
          <w:sz w:val="20"/>
          <w:szCs w:val="20"/>
          <w:lang w:val="en-GB" w:eastAsia="zh-CN"/>
        </w:rPr>
      </w:pPr>
    </w:p>
    <w:p w14:paraId="433D17D3" w14:textId="77777777" w:rsidR="001E2772" w:rsidRPr="00595DB7" w:rsidRDefault="001E2772" w:rsidP="00053043">
      <w:pPr>
        <w:rPr>
          <w:sz w:val="20"/>
          <w:szCs w:val="20"/>
          <w:lang w:val="en-GB" w:eastAsia="zh-CN"/>
        </w:rPr>
      </w:pPr>
      <w:r w:rsidRPr="00595DB7">
        <w:rPr>
          <w:sz w:val="20"/>
          <w:szCs w:val="20"/>
          <w:lang w:val="en-GB" w:eastAsia="zh-CN"/>
        </w:rPr>
        <w:t>In this contribution, we discuss these two remaining issues.</w:t>
      </w:r>
    </w:p>
    <w:p w14:paraId="19C7D8F7" w14:textId="77777777" w:rsidR="00035368" w:rsidRDefault="001E2772" w:rsidP="000A6F65">
      <w:pPr>
        <w:pStyle w:val="1"/>
        <w:numPr>
          <w:ilvl w:val="0"/>
          <w:numId w:val="4"/>
        </w:numPr>
      </w:pPr>
      <w:r w:rsidRPr="00D67140">
        <w:rPr>
          <w:rFonts w:ascii="Arial" w:hAnsi="Arial" w:cs="Arial"/>
          <w:lang w:eastAsia="zh-CN"/>
        </w:rPr>
        <w:lastRenderedPageBreak/>
        <w:t>Discussion</w:t>
      </w:r>
    </w:p>
    <w:p w14:paraId="22DB3102" w14:textId="77777777" w:rsidR="004A089A" w:rsidRPr="003203E1" w:rsidRDefault="001E2772" w:rsidP="003203E1">
      <w:pPr>
        <w:pStyle w:val="2"/>
        <w:numPr>
          <w:ilvl w:val="1"/>
          <w:numId w:val="4"/>
        </w:numPr>
        <w:rPr>
          <w:sz w:val="22"/>
        </w:rPr>
      </w:pPr>
      <w:r>
        <w:rPr>
          <w:sz w:val="22"/>
        </w:rPr>
        <w:t>PTRS power boosting</w:t>
      </w:r>
    </w:p>
    <w:p w14:paraId="4DF3D2D2" w14:textId="705D689D" w:rsidR="00612BA3" w:rsidRDefault="00B52EC3" w:rsidP="00336CEB">
      <w:pPr>
        <w:rPr>
          <w:sz w:val="20"/>
          <w:szCs w:val="20"/>
          <w:lang w:eastAsia="zh-CN"/>
        </w:rPr>
      </w:pPr>
      <w:r w:rsidRPr="00595DB7">
        <w:rPr>
          <w:rFonts w:hint="eastAsia"/>
          <w:sz w:val="20"/>
          <w:szCs w:val="20"/>
          <w:lang w:eastAsia="zh-CN"/>
        </w:rPr>
        <w:t>F</w:t>
      </w:r>
      <w:r w:rsidRPr="00595DB7">
        <w:rPr>
          <w:sz w:val="20"/>
          <w:szCs w:val="20"/>
          <w:lang w:eastAsia="zh-CN"/>
        </w:rPr>
        <w:t>or DL DFT based codebook and UL full coherent codebook, a layer can map its information to all the antenna ports</w:t>
      </w:r>
      <w:r w:rsidR="008A7E2F">
        <w:rPr>
          <w:sz w:val="20"/>
          <w:szCs w:val="20"/>
          <w:lang w:eastAsia="zh-CN"/>
        </w:rPr>
        <w:t xml:space="preserve"> (all elements in a column percoder with </w:t>
      </w:r>
      <w:r w:rsidR="004A744D">
        <w:rPr>
          <w:sz w:val="20"/>
          <w:szCs w:val="20"/>
          <w:lang w:eastAsia="zh-CN"/>
        </w:rPr>
        <w:t xml:space="preserve">non-zero </w:t>
      </w:r>
      <w:r w:rsidR="008A7E2F">
        <w:rPr>
          <w:sz w:val="20"/>
          <w:szCs w:val="20"/>
          <w:lang w:eastAsia="zh-CN"/>
        </w:rPr>
        <w:t>values)</w:t>
      </w:r>
      <w:r w:rsidRPr="00595DB7">
        <w:rPr>
          <w:sz w:val="20"/>
          <w:szCs w:val="20"/>
          <w:lang w:eastAsia="zh-CN"/>
        </w:rPr>
        <w:t>. However, for UL partial/non-coherent codebook, a layer can only map its information to a subset of the antenna ports</w:t>
      </w:r>
      <w:r w:rsidR="008A7E2F">
        <w:rPr>
          <w:sz w:val="20"/>
          <w:szCs w:val="20"/>
          <w:lang w:eastAsia="zh-CN"/>
        </w:rPr>
        <w:t xml:space="preserve"> </w:t>
      </w:r>
      <w:r w:rsidR="004A744D">
        <w:rPr>
          <w:sz w:val="20"/>
          <w:szCs w:val="20"/>
          <w:lang w:eastAsia="zh-CN"/>
        </w:rPr>
        <w:t>which are coherent</w:t>
      </w:r>
      <w:r w:rsidRPr="00595DB7">
        <w:rPr>
          <w:sz w:val="20"/>
          <w:szCs w:val="20"/>
          <w:lang w:eastAsia="zh-CN"/>
        </w:rPr>
        <w:t>. For example, with precoder [1 0 1 0]</w:t>
      </w:r>
      <w:r w:rsidRPr="00595DB7">
        <w:rPr>
          <w:sz w:val="20"/>
          <w:szCs w:val="20"/>
          <w:vertAlign w:val="superscript"/>
          <w:lang w:eastAsia="zh-CN"/>
        </w:rPr>
        <w:t>T</w:t>
      </w:r>
      <w:r w:rsidRPr="00595DB7">
        <w:rPr>
          <w:sz w:val="20"/>
          <w:szCs w:val="20"/>
          <w:lang w:eastAsia="zh-CN"/>
        </w:rPr>
        <w:t xml:space="preserve"> , the </w:t>
      </w:r>
      <w:r w:rsidR="00612BA3">
        <w:rPr>
          <w:sz w:val="20"/>
          <w:szCs w:val="20"/>
          <w:lang w:eastAsia="zh-CN"/>
        </w:rPr>
        <w:t xml:space="preserve">corresponding </w:t>
      </w:r>
      <w:r w:rsidRPr="00595DB7">
        <w:rPr>
          <w:sz w:val="20"/>
          <w:szCs w:val="20"/>
          <w:lang w:eastAsia="zh-CN"/>
        </w:rPr>
        <w:t xml:space="preserve">layer will map its information to antenna port 0 and 1, and antenna port 2 and 3 will </w:t>
      </w:r>
      <w:r w:rsidR="004A744D">
        <w:rPr>
          <w:sz w:val="20"/>
          <w:szCs w:val="20"/>
          <w:lang w:eastAsia="zh-CN"/>
        </w:rPr>
        <w:t>be left</w:t>
      </w:r>
      <w:r w:rsidR="004A744D" w:rsidRPr="00595DB7">
        <w:rPr>
          <w:sz w:val="20"/>
          <w:szCs w:val="20"/>
          <w:lang w:eastAsia="zh-CN"/>
        </w:rPr>
        <w:t xml:space="preserve"> </w:t>
      </w:r>
      <w:r w:rsidRPr="00595DB7">
        <w:rPr>
          <w:sz w:val="20"/>
          <w:szCs w:val="20"/>
          <w:lang w:eastAsia="zh-CN"/>
        </w:rPr>
        <w:t>blank for this layer.</w:t>
      </w:r>
      <w:r w:rsidR="00AA2277" w:rsidRPr="00595DB7">
        <w:rPr>
          <w:sz w:val="20"/>
          <w:szCs w:val="20"/>
          <w:lang w:eastAsia="zh-CN"/>
        </w:rPr>
        <w:t xml:space="preserve"> </w:t>
      </w:r>
    </w:p>
    <w:p w14:paraId="1DEBABDE" w14:textId="773B757B" w:rsidR="00A278A0" w:rsidRPr="00595DB7" w:rsidRDefault="00AA2277" w:rsidP="00336CEB">
      <w:pPr>
        <w:rPr>
          <w:sz w:val="20"/>
          <w:szCs w:val="20"/>
          <w:lang w:eastAsia="zh-CN"/>
        </w:rPr>
      </w:pPr>
      <w:r w:rsidRPr="00595DB7">
        <w:rPr>
          <w:sz w:val="20"/>
          <w:szCs w:val="20"/>
          <w:lang w:eastAsia="zh-CN"/>
        </w:rPr>
        <w:t>As</w:t>
      </w:r>
      <w:r w:rsidR="00612BA3">
        <w:rPr>
          <w:sz w:val="20"/>
          <w:szCs w:val="20"/>
          <w:lang w:eastAsia="zh-CN"/>
        </w:rPr>
        <w:t xml:space="preserve"> an </w:t>
      </w:r>
      <w:r w:rsidRPr="00595DB7">
        <w:rPr>
          <w:sz w:val="20"/>
          <w:szCs w:val="20"/>
          <w:lang w:eastAsia="zh-CN"/>
        </w:rPr>
        <w:t xml:space="preserve">antenna port </w:t>
      </w:r>
      <w:r w:rsidR="004A744D" w:rsidRPr="00595DB7">
        <w:rPr>
          <w:sz w:val="20"/>
          <w:szCs w:val="20"/>
          <w:lang w:eastAsia="zh-CN"/>
        </w:rPr>
        <w:t>correspond</w:t>
      </w:r>
      <w:r w:rsidR="004A744D">
        <w:rPr>
          <w:sz w:val="20"/>
          <w:szCs w:val="20"/>
          <w:lang w:eastAsia="zh-CN"/>
        </w:rPr>
        <w:t>s</w:t>
      </w:r>
      <w:r w:rsidR="004A744D" w:rsidRPr="00595DB7">
        <w:rPr>
          <w:sz w:val="20"/>
          <w:szCs w:val="20"/>
          <w:lang w:eastAsia="zh-CN"/>
        </w:rPr>
        <w:t xml:space="preserve"> </w:t>
      </w:r>
      <w:r w:rsidRPr="00595DB7">
        <w:rPr>
          <w:sz w:val="20"/>
          <w:szCs w:val="20"/>
          <w:lang w:eastAsia="zh-CN"/>
        </w:rPr>
        <w:t xml:space="preserve">to </w:t>
      </w:r>
      <w:r w:rsidR="00612BA3">
        <w:rPr>
          <w:sz w:val="20"/>
          <w:szCs w:val="20"/>
          <w:lang w:eastAsia="zh-CN"/>
        </w:rPr>
        <w:t>a</w:t>
      </w:r>
      <w:r w:rsidRPr="00595DB7">
        <w:rPr>
          <w:sz w:val="20"/>
          <w:szCs w:val="20"/>
          <w:lang w:eastAsia="zh-CN"/>
        </w:rPr>
        <w:t xml:space="preserve"> set of antenna elements, with current hardware design, it is too expensive to </w:t>
      </w:r>
      <w:r w:rsidR="004A744D">
        <w:rPr>
          <w:sz w:val="20"/>
          <w:szCs w:val="20"/>
          <w:lang w:eastAsia="zh-CN"/>
        </w:rPr>
        <w:t>redistribute</w:t>
      </w:r>
      <w:r w:rsidR="004A744D" w:rsidRPr="00595DB7">
        <w:rPr>
          <w:sz w:val="20"/>
          <w:szCs w:val="20"/>
          <w:lang w:eastAsia="zh-CN"/>
        </w:rPr>
        <w:t xml:space="preserve"> </w:t>
      </w:r>
      <w:r w:rsidRPr="00595DB7">
        <w:rPr>
          <w:sz w:val="20"/>
          <w:szCs w:val="20"/>
          <w:lang w:eastAsia="zh-CN"/>
        </w:rPr>
        <w:t xml:space="preserve">power between different set of antenna elements. As a result, uplink transmission is based on per antenna port power restriction. </w:t>
      </w:r>
    </w:p>
    <w:p w14:paraId="752D1480" w14:textId="3F16F4FB" w:rsidR="00B8091E" w:rsidRPr="00595DB7" w:rsidRDefault="00B632FC" w:rsidP="00B632FC">
      <w:pPr>
        <w:rPr>
          <w:sz w:val="20"/>
          <w:szCs w:val="20"/>
          <w:lang w:eastAsia="zh-CN"/>
        </w:rPr>
      </w:pPr>
      <w:r w:rsidRPr="00595DB7">
        <w:rPr>
          <w:rFonts w:hint="eastAsia"/>
          <w:sz w:val="20"/>
          <w:szCs w:val="20"/>
          <w:lang w:eastAsia="zh-CN"/>
        </w:rPr>
        <w:t xml:space="preserve">If an antenna port </w:t>
      </w:r>
      <w:r w:rsidR="004A744D">
        <w:rPr>
          <w:sz w:val="20"/>
          <w:szCs w:val="20"/>
          <w:lang w:eastAsia="zh-CN"/>
        </w:rPr>
        <w:t>does not transmit with</w:t>
      </w:r>
      <w:r w:rsidR="00475133" w:rsidRPr="00595DB7">
        <w:rPr>
          <w:rFonts w:hint="eastAsia"/>
          <w:sz w:val="20"/>
          <w:szCs w:val="20"/>
          <w:lang w:eastAsia="zh-CN"/>
        </w:rPr>
        <w:t xml:space="preserve"> its maximum </w:t>
      </w:r>
      <w:r w:rsidR="00475133" w:rsidRPr="00595DB7">
        <w:rPr>
          <w:sz w:val="20"/>
          <w:szCs w:val="20"/>
          <w:lang w:eastAsia="zh-CN"/>
        </w:rPr>
        <w:t>power</w:t>
      </w:r>
      <w:r w:rsidRPr="00595DB7">
        <w:rPr>
          <w:rFonts w:hint="eastAsia"/>
          <w:sz w:val="20"/>
          <w:szCs w:val="20"/>
          <w:lang w:eastAsia="zh-CN"/>
        </w:rPr>
        <w:t xml:space="preserve">, and there are </w:t>
      </w:r>
      <w:r w:rsidR="00612BA3">
        <w:rPr>
          <w:sz w:val="20"/>
          <w:szCs w:val="20"/>
          <w:lang w:eastAsia="zh-CN"/>
        </w:rPr>
        <w:t>multiple</w:t>
      </w:r>
      <w:r w:rsidRPr="00595DB7">
        <w:rPr>
          <w:rFonts w:hint="eastAsia"/>
          <w:sz w:val="20"/>
          <w:szCs w:val="20"/>
          <w:lang w:eastAsia="zh-CN"/>
        </w:rPr>
        <w:t xml:space="preserve"> layers </w:t>
      </w:r>
      <w:r w:rsidRPr="00595DB7">
        <w:rPr>
          <w:sz w:val="20"/>
          <w:szCs w:val="20"/>
          <w:lang w:eastAsia="zh-CN"/>
        </w:rPr>
        <w:t>sharing a same PTRS port</w:t>
      </w:r>
      <w:r w:rsidR="00612BA3">
        <w:rPr>
          <w:sz w:val="20"/>
          <w:szCs w:val="20"/>
          <w:lang w:eastAsia="zh-CN"/>
        </w:rPr>
        <w:t xml:space="preserve">, and </w:t>
      </w:r>
      <w:r w:rsidR="00CE65BE">
        <w:rPr>
          <w:sz w:val="20"/>
          <w:szCs w:val="20"/>
          <w:lang w:eastAsia="zh-CN"/>
        </w:rPr>
        <w:t xml:space="preserve">all </w:t>
      </w:r>
      <w:r w:rsidR="00612BA3">
        <w:rPr>
          <w:sz w:val="20"/>
          <w:szCs w:val="20"/>
          <w:lang w:eastAsia="zh-CN"/>
        </w:rPr>
        <w:t xml:space="preserve">the multiple layers are </w:t>
      </w:r>
      <w:r w:rsidRPr="00595DB7">
        <w:rPr>
          <w:rFonts w:hint="eastAsia"/>
          <w:sz w:val="20"/>
          <w:szCs w:val="20"/>
          <w:lang w:eastAsia="zh-CN"/>
        </w:rPr>
        <w:t>mapping information to t</w:t>
      </w:r>
      <w:r w:rsidR="00612BA3">
        <w:rPr>
          <w:sz w:val="20"/>
          <w:szCs w:val="20"/>
          <w:lang w:eastAsia="zh-CN"/>
        </w:rPr>
        <w:t>he</w:t>
      </w:r>
      <w:r w:rsidRPr="00595DB7">
        <w:rPr>
          <w:rFonts w:hint="eastAsia"/>
          <w:sz w:val="20"/>
          <w:szCs w:val="20"/>
          <w:lang w:eastAsia="zh-CN"/>
        </w:rPr>
        <w:t xml:space="preserve"> antenna </w:t>
      </w:r>
      <w:r w:rsidRPr="00595DB7">
        <w:rPr>
          <w:sz w:val="20"/>
          <w:szCs w:val="20"/>
          <w:lang w:eastAsia="zh-CN"/>
        </w:rPr>
        <w:t>port</w:t>
      </w:r>
      <w:r w:rsidRPr="00595DB7">
        <w:rPr>
          <w:rFonts w:hint="eastAsia"/>
          <w:sz w:val="20"/>
          <w:szCs w:val="20"/>
          <w:lang w:eastAsia="zh-CN"/>
        </w:rPr>
        <w:t xml:space="preserve">, then the </w:t>
      </w:r>
      <w:r w:rsidRPr="00595DB7">
        <w:rPr>
          <w:sz w:val="20"/>
          <w:szCs w:val="20"/>
          <w:lang w:eastAsia="zh-CN"/>
        </w:rPr>
        <w:t>PTRS power can be boosted depending the</w:t>
      </w:r>
      <w:r w:rsidR="00612BA3">
        <w:rPr>
          <w:sz w:val="20"/>
          <w:szCs w:val="20"/>
          <w:lang w:eastAsia="zh-CN"/>
        </w:rPr>
        <w:t xml:space="preserve"> number of</w:t>
      </w:r>
      <w:r w:rsidRPr="00595DB7">
        <w:rPr>
          <w:sz w:val="20"/>
          <w:szCs w:val="20"/>
          <w:lang w:eastAsia="zh-CN"/>
        </w:rPr>
        <w:t xml:space="preserve"> contributing</w:t>
      </w:r>
      <w:r w:rsidR="00475133" w:rsidRPr="00595DB7">
        <w:rPr>
          <w:sz w:val="20"/>
          <w:szCs w:val="20"/>
          <w:lang w:eastAsia="zh-CN"/>
        </w:rPr>
        <w:t xml:space="preserve"> layers. For example, when TRI=4</w:t>
      </w:r>
      <w:r w:rsidRPr="00595DB7">
        <w:rPr>
          <w:sz w:val="20"/>
          <w:szCs w:val="20"/>
          <w:lang w:eastAsia="zh-CN"/>
        </w:rPr>
        <w:t>, and TPMI=1, the codebook is as following:</w:t>
      </w:r>
    </w:p>
    <w:p w14:paraId="5D785CD2" w14:textId="77777777" w:rsidR="00B632FC" w:rsidRPr="00595DB7" w:rsidRDefault="00475133" w:rsidP="00475133">
      <w:pPr>
        <w:jc w:val="center"/>
        <w:rPr>
          <w:sz w:val="20"/>
          <w:szCs w:val="20"/>
          <w:lang w:eastAsia="zh-CN"/>
        </w:rPr>
      </w:pPr>
      <w:r w:rsidRPr="00595DB7">
        <w:rPr>
          <w:rFonts w:eastAsia="Batang"/>
          <w:position w:val="-56"/>
          <w:sz w:val="20"/>
          <w:szCs w:val="20"/>
        </w:rPr>
        <w:object w:dxaOrig="1840" w:dyaOrig="1219" w14:anchorId="02BD003B">
          <v:shape id="_x0000_i1033" type="#_x0000_t75" style="width:91.5pt;height:60.75pt" o:ole="">
            <v:imagedata r:id="rId21" o:title=""/>
          </v:shape>
          <o:OLEObject Type="Embed" ProgID="Equation.3" ShapeID="_x0000_i1033" DrawAspect="Content" ObjectID="_1579942550" r:id="rId22"/>
        </w:object>
      </w:r>
    </w:p>
    <w:p w14:paraId="6D8DDAE6" w14:textId="77777777" w:rsidR="0022789D" w:rsidRPr="00595DB7" w:rsidRDefault="00475133" w:rsidP="00BC7999">
      <w:pPr>
        <w:rPr>
          <w:sz w:val="20"/>
          <w:szCs w:val="20"/>
          <w:lang w:eastAsia="zh-CN"/>
        </w:rPr>
      </w:pPr>
      <w:r w:rsidRPr="00595DB7">
        <w:rPr>
          <w:rFonts w:hint="eastAsia"/>
          <w:sz w:val="20"/>
          <w:szCs w:val="20"/>
          <w:lang w:eastAsia="zh-CN"/>
        </w:rPr>
        <w:t>If layer 0 and layer 1 corresponding to DMRS port 0 and 1, respectively</w:t>
      </w:r>
      <w:r w:rsidRPr="00595DB7">
        <w:rPr>
          <w:sz w:val="20"/>
          <w:szCs w:val="20"/>
          <w:lang w:eastAsia="zh-CN"/>
        </w:rPr>
        <w:t>, the precoder for DMRS port 0 is the first column, and the precoder for DMRS port 1 is the second column. If DMRS port 0 and port 1 share a same PTRS port 0, then power boosting ratio for PTRS port 0 is sqrt(2).</w:t>
      </w:r>
    </w:p>
    <w:p w14:paraId="761397FF" w14:textId="77777777" w:rsidR="00475133" w:rsidRPr="00595DB7" w:rsidRDefault="00475133" w:rsidP="00BC7999">
      <w:pPr>
        <w:rPr>
          <w:sz w:val="20"/>
          <w:szCs w:val="20"/>
          <w:lang w:eastAsia="zh-CN"/>
        </w:rPr>
      </w:pPr>
      <w:r w:rsidRPr="00595DB7">
        <w:rPr>
          <w:sz w:val="20"/>
          <w:szCs w:val="20"/>
          <w:lang w:eastAsia="zh-CN"/>
        </w:rPr>
        <w:t>If we apply the same principle to all the partial/non-coherent codebook, the power boosting ratio will be:</w:t>
      </w:r>
    </w:p>
    <w:p w14:paraId="68BB07F2" w14:textId="77777777" w:rsidR="0022789D" w:rsidRPr="00595DB7" w:rsidRDefault="00475133" w:rsidP="00BC7999">
      <w:pPr>
        <w:pStyle w:val="af2"/>
        <w:numPr>
          <w:ilvl w:val="0"/>
          <w:numId w:val="36"/>
        </w:numPr>
        <w:rPr>
          <w:rFonts w:ascii="Times New Roman" w:hAnsi="Times New Roman"/>
          <w:sz w:val="20"/>
          <w:szCs w:val="20"/>
          <w:lang w:eastAsia="zh-CN"/>
        </w:rPr>
      </w:pPr>
      <w:r w:rsidRPr="00595DB7">
        <w:rPr>
          <w:rFonts w:ascii="Times New Roman" w:hAnsi="Times New Roman"/>
          <w:sz w:val="20"/>
          <w:szCs w:val="20"/>
          <w:lang w:eastAsia="zh-CN"/>
        </w:rPr>
        <w:t>For rank 1/2/3 partial/non-coherent codebook of both 2 antenna ports and 4 antenna ports, the power boosting ratio is 1;</w:t>
      </w:r>
    </w:p>
    <w:p w14:paraId="6A2CC7EC" w14:textId="77777777" w:rsidR="00475133" w:rsidRPr="00595DB7" w:rsidRDefault="00475133" w:rsidP="00BC7999">
      <w:pPr>
        <w:pStyle w:val="af2"/>
        <w:numPr>
          <w:ilvl w:val="0"/>
          <w:numId w:val="36"/>
        </w:numPr>
        <w:rPr>
          <w:rFonts w:ascii="Times New Roman" w:hAnsi="Times New Roman"/>
          <w:sz w:val="20"/>
          <w:szCs w:val="20"/>
          <w:lang w:eastAsia="zh-CN"/>
        </w:rPr>
      </w:pPr>
      <w:r w:rsidRPr="00595DB7">
        <w:rPr>
          <w:rFonts w:ascii="Times New Roman" w:hAnsi="Times New Roman"/>
          <w:sz w:val="20"/>
          <w:szCs w:val="20"/>
          <w:lang w:eastAsia="zh-CN"/>
        </w:rPr>
        <w:t>For rank 4 codebook with TPMI= 0, the power boosting ratio is 1;</w:t>
      </w:r>
    </w:p>
    <w:p w14:paraId="52FE8FFC" w14:textId="77777777" w:rsidR="00475133" w:rsidRPr="00595DB7" w:rsidRDefault="00475133" w:rsidP="00BC7999">
      <w:pPr>
        <w:pStyle w:val="af2"/>
        <w:numPr>
          <w:ilvl w:val="0"/>
          <w:numId w:val="36"/>
        </w:numPr>
        <w:rPr>
          <w:rFonts w:ascii="Times New Roman" w:hAnsi="Times New Roman"/>
          <w:sz w:val="20"/>
          <w:szCs w:val="20"/>
          <w:lang w:eastAsia="zh-CN"/>
        </w:rPr>
      </w:pPr>
      <w:r w:rsidRPr="00595DB7">
        <w:rPr>
          <w:rFonts w:ascii="Times New Roman" w:hAnsi="Times New Roman"/>
          <w:sz w:val="20"/>
          <w:szCs w:val="20"/>
          <w:lang w:eastAsia="zh-CN"/>
        </w:rPr>
        <w:t>For rank 4 codebook with TPMI=1/2, the power boosting ratio is sqrt(2).</w:t>
      </w:r>
    </w:p>
    <w:p w14:paraId="0AE69BEE" w14:textId="77777777" w:rsidR="00475133" w:rsidRPr="00595DB7" w:rsidRDefault="00475133" w:rsidP="00475133">
      <w:pPr>
        <w:rPr>
          <w:sz w:val="20"/>
          <w:szCs w:val="20"/>
          <w:lang w:eastAsia="zh-CN"/>
        </w:rPr>
      </w:pPr>
    </w:p>
    <w:p w14:paraId="4BF8A3B8" w14:textId="02057D8B" w:rsidR="00475133" w:rsidRPr="00595DB7" w:rsidRDefault="00475133" w:rsidP="00475133">
      <w:pPr>
        <w:rPr>
          <w:sz w:val="20"/>
          <w:szCs w:val="20"/>
          <w:lang w:eastAsia="zh-CN"/>
        </w:rPr>
      </w:pPr>
      <w:r w:rsidRPr="00595DB7">
        <w:rPr>
          <w:rFonts w:hint="eastAsia"/>
          <w:sz w:val="20"/>
          <w:szCs w:val="20"/>
          <w:lang w:eastAsia="zh-CN"/>
        </w:rPr>
        <w:t xml:space="preserve">There are also other companies proposing to </w:t>
      </w:r>
      <w:r w:rsidR="00D67140" w:rsidRPr="00595DB7">
        <w:rPr>
          <w:sz w:val="20"/>
          <w:szCs w:val="20"/>
          <w:lang w:eastAsia="zh-CN"/>
        </w:rPr>
        <w:t>combin</w:t>
      </w:r>
      <w:r w:rsidR="00D67140">
        <w:rPr>
          <w:sz w:val="20"/>
          <w:szCs w:val="20"/>
          <w:lang w:eastAsia="zh-CN"/>
        </w:rPr>
        <w:t>e</w:t>
      </w:r>
      <w:r w:rsidRPr="00595DB7">
        <w:rPr>
          <w:rFonts w:hint="eastAsia"/>
          <w:sz w:val="20"/>
          <w:szCs w:val="20"/>
          <w:lang w:eastAsia="zh-CN"/>
        </w:rPr>
        <w:t xml:space="preserve"> the precoder of all the DMRS ports sharing the same PTRS port. </w:t>
      </w:r>
      <w:r w:rsidRPr="00595DB7">
        <w:rPr>
          <w:sz w:val="20"/>
          <w:szCs w:val="20"/>
          <w:lang w:eastAsia="zh-CN"/>
        </w:rPr>
        <w:t>In our view, this combining/averaging can improve the total transmission power among all the antenna ports</w:t>
      </w:r>
      <w:r w:rsidR="004A744D">
        <w:rPr>
          <w:sz w:val="20"/>
          <w:szCs w:val="20"/>
          <w:lang w:eastAsia="zh-CN"/>
        </w:rPr>
        <w:t>.</w:t>
      </w:r>
      <w:r w:rsidRPr="00595DB7">
        <w:rPr>
          <w:sz w:val="20"/>
          <w:szCs w:val="20"/>
          <w:lang w:eastAsia="zh-CN"/>
        </w:rPr>
        <w:t xml:space="preserve"> </w:t>
      </w:r>
      <w:r w:rsidR="004A744D">
        <w:rPr>
          <w:sz w:val="20"/>
          <w:szCs w:val="20"/>
          <w:lang w:eastAsia="zh-CN"/>
        </w:rPr>
        <w:t>H</w:t>
      </w:r>
      <w:r w:rsidR="004A744D" w:rsidRPr="00595DB7">
        <w:rPr>
          <w:sz w:val="20"/>
          <w:szCs w:val="20"/>
          <w:lang w:eastAsia="zh-CN"/>
        </w:rPr>
        <w:t>owever</w:t>
      </w:r>
      <w:r w:rsidRPr="00595DB7">
        <w:rPr>
          <w:sz w:val="20"/>
          <w:szCs w:val="20"/>
          <w:lang w:eastAsia="zh-CN"/>
        </w:rPr>
        <w:t>, the PTRS procoder is different from any of</w:t>
      </w:r>
      <w:r w:rsidR="00CE65BE">
        <w:rPr>
          <w:sz w:val="20"/>
          <w:szCs w:val="20"/>
          <w:lang w:eastAsia="zh-CN"/>
        </w:rPr>
        <w:t xml:space="preserve"> precoder of</w:t>
      </w:r>
      <w:r w:rsidRPr="00595DB7">
        <w:rPr>
          <w:sz w:val="20"/>
          <w:szCs w:val="20"/>
          <w:lang w:eastAsia="zh-CN"/>
        </w:rPr>
        <w:t xml:space="preserve"> the DMRS ports</w:t>
      </w:r>
      <w:r w:rsidR="00CE65BE">
        <w:rPr>
          <w:sz w:val="20"/>
          <w:szCs w:val="20"/>
          <w:lang w:eastAsia="zh-CN"/>
        </w:rPr>
        <w:t xml:space="preserve"> </w:t>
      </w:r>
      <w:r w:rsidR="008311A0">
        <w:rPr>
          <w:sz w:val="20"/>
          <w:szCs w:val="20"/>
          <w:lang w:eastAsia="zh-CN"/>
        </w:rPr>
        <w:t>s</w:t>
      </w:r>
      <w:r w:rsidR="00FE12BF">
        <w:rPr>
          <w:sz w:val="20"/>
          <w:szCs w:val="20"/>
          <w:lang w:eastAsia="zh-CN"/>
        </w:rPr>
        <w:t xml:space="preserve">haring the PTRS port. </w:t>
      </w:r>
      <w:r w:rsidR="00FE12BF">
        <w:rPr>
          <w:rFonts w:hint="eastAsia"/>
          <w:sz w:val="20"/>
          <w:szCs w:val="20"/>
          <w:lang w:eastAsia="zh-CN"/>
        </w:rPr>
        <w:t>T</w:t>
      </w:r>
      <w:r w:rsidR="00FE12BF">
        <w:rPr>
          <w:sz w:val="20"/>
          <w:szCs w:val="20"/>
          <w:lang w:eastAsia="zh-CN"/>
        </w:rPr>
        <w:t>his</w:t>
      </w:r>
      <w:r w:rsidRPr="00595DB7">
        <w:rPr>
          <w:sz w:val="20"/>
          <w:szCs w:val="20"/>
          <w:lang w:eastAsia="zh-CN"/>
        </w:rPr>
        <w:t xml:space="preserve"> revert</w:t>
      </w:r>
      <w:r w:rsidR="00FE12BF">
        <w:rPr>
          <w:sz w:val="20"/>
          <w:szCs w:val="20"/>
          <w:lang w:eastAsia="zh-CN"/>
        </w:rPr>
        <w:t>s</w:t>
      </w:r>
      <w:r w:rsidRPr="00595DB7">
        <w:rPr>
          <w:sz w:val="20"/>
          <w:szCs w:val="20"/>
          <w:lang w:eastAsia="zh-CN"/>
        </w:rPr>
        <w:t xml:space="preserve"> previous meeting agreement, hence it is not preferable.</w:t>
      </w:r>
    </w:p>
    <w:p w14:paraId="1CADB4C5" w14:textId="77777777" w:rsidR="00475133" w:rsidRPr="00595DB7" w:rsidRDefault="00475133" w:rsidP="00475133">
      <w:pPr>
        <w:rPr>
          <w:b/>
          <w:i/>
          <w:sz w:val="20"/>
          <w:szCs w:val="20"/>
          <w:lang w:eastAsia="zh-CN"/>
        </w:rPr>
      </w:pPr>
      <w:r w:rsidRPr="00595DB7">
        <w:rPr>
          <w:b/>
          <w:i/>
          <w:sz w:val="20"/>
          <w:szCs w:val="20"/>
          <w:lang w:eastAsia="zh-CN"/>
        </w:rPr>
        <w:t>Proposal</w:t>
      </w:r>
      <w:r w:rsidR="002166F8" w:rsidRPr="00595DB7">
        <w:rPr>
          <w:b/>
          <w:i/>
          <w:sz w:val="20"/>
          <w:szCs w:val="20"/>
          <w:lang w:eastAsia="zh-CN"/>
        </w:rPr>
        <w:t xml:space="preserve"> 1</w:t>
      </w:r>
      <w:r w:rsidRPr="00595DB7">
        <w:rPr>
          <w:b/>
          <w:i/>
          <w:sz w:val="20"/>
          <w:szCs w:val="20"/>
          <w:lang w:eastAsia="zh-CN"/>
        </w:rPr>
        <w:t xml:space="preserve">: PTRS power boosting ratio is restricted </w:t>
      </w:r>
      <w:r w:rsidR="004E52E1" w:rsidRPr="00595DB7">
        <w:rPr>
          <w:b/>
          <w:i/>
          <w:sz w:val="20"/>
          <w:szCs w:val="20"/>
          <w:lang w:eastAsia="zh-CN"/>
        </w:rPr>
        <w:t>by the singe antenna port</w:t>
      </w:r>
      <w:r w:rsidRPr="00595DB7">
        <w:rPr>
          <w:b/>
          <w:i/>
          <w:sz w:val="20"/>
          <w:szCs w:val="20"/>
          <w:lang w:eastAsia="zh-CN"/>
        </w:rPr>
        <w:t xml:space="preserve"> power</w:t>
      </w:r>
      <w:r w:rsidR="004E52E1" w:rsidRPr="00595DB7">
        <w:rPr>
          <w:b/>
          <w:i/>
          <w:sz w:val="20"/>
          <w:szCs w:val="20"/>
          <w:lang w:eastAsia="zh-CN"/>
        </w:rPr>
        <w:t>.</w:t>
      </w:r>
    </w:p>
    <w:p w14:paraId="4EFCA4C2" w14:textId="77777777" w:rsidR="001E2772" w:rsidRDefault="001E2772" w:rsidP="001E2772">
      <w:pPr>
        <w:pStyle w:val="2"/>
        <w:numPr>
          <w:ilvl w:val="1"/>
          <w:numId w:val="4"/>
        </w:numPr>
        <w:rPr>
          <w:sz w:val="22"/>
        </w:rPr>
      </w:pPr>
      <w:r w:rsidRPr="001E2772">
        <w:rPr>
          <w:rFonts w:hint="eastAsia"/>
          <w:sz w:val="22"/>
        </w:rPr>
        <w:t>PTRS time domain density</w:t>
      </w:r>
      <w:r w:rsidRPr="001E2772">
        <w:rPr>
          <w:sz w:val="22"/>
        </w:rPr>
        <w:t xml:space="preserve"> for UCI only</w:t>
      </w:r>
      <w:r w:rsidR="007403CA">
        <w:rPr>
          <w:sz w:val="22"/>
        </w:rPr>
        <w:t xml:space="preserve"> PUSCH transmission</w:t>
      </w:r>
    </w:p>
    <w:p w14:paraId="4D499359" w14:textId="77777777" w:rsidR="001E2772" w:rsidRPr="00595DB7" w:rsidRDefault="00BC4074" w:rsidP="001E2772">
      <w:pPr>
        <w:rPr>
          <w:sz w:val="20"/>
          <w:szCs w:val="20"/>
          <w:lang w:eastAsia="zh-CN"/>
        </w:rPr>
      </w:pPr>
      <w:r w:rsidRPr="00595DB7">
        <w:rPr>
          <w:rFonts w:hint="eastAsia"/>
          <w:sz w:val="20"/>
          <w:szCs w:val="20"/>
          <w:lang w:eastAsia="zh-CN"/>
        </w:rPr>
        <w:t xml:space="preserve">In LTE, the UCI </w:t>
      </w:r>
      <w:r w:rsidRPr="00595DB7">
        <w:rPr>
          <w:sz w:val="20"/>
          <w:szCs w:val="20"/>
          <w:lang w:eastAsia="zh-CN"/>
        </w:rPr>
        <w:t xml:space="preserve">only PUSCH is indicated by a specific MCS value and PRB </w:t>
      </w:r>
      <w:r w:rsidR="00133ADE">
        <w:rPr>
          <w:sz w:val="20"/>
          <w:szCs w:val="20"/>
          <w:lang w:eastAsia="zh-CN"/>
        </w:rPr>
        <w:t>allocation</w:t>
      </w:r>
      <w:r w:rsidRPr="00595DB7">
        <w:rPr>
          <w:sz w:val="20"/>
          <w:szCs w:val="20"/>
          <w:lang w:eastAsia="zh-CN"/>
        </w:rPr>
        <w:t xml:space="preserve"> </w:t>
      </w:r>
      <w:r w:rsidR="00DA537E">
        <w:rPr>
          <w:sz w:val="20"/>
          <w:szCs w:val="20"/>
          <w:lang w:eastAsia="zh-CN"/>
        </w:rPr>
        <w:t>value. I</w:t>
      </w:r>
      <w:r w:rsidRPr="00595DB7">
        <w:rPr>
          <w:sz w:val="20"/>
          <w:szCs w:val="20"/>
          <w:lang w:eastAsia="zh-CN"/>
        </w:rPr>
        <w:t>n NR, how to indicate UCI only PUSCH is NOT decided yet in scheduling and HARQ session. If it reuse</w:t>
      </w:r>
      <w:r w:rsidR="008550C5">
        <w:rPr>
          <w:sz w:val="20"/>
          <w:szCs w:val="20"/>
          <w:lang w:eastAsia="zh-CN"/>
        </w:rPr>
        <w:t>s</w:t>
      </w:r>
      <w:r w:rsidRPr="00595DB7">
        <w:rPr>
          <w:sz w:val="20"/>
          <w:szCs w:val="20"/>
          <w:lang w:eastAsia="zh-CN"/>
        </w:rPr>
        <w:t xml:space="preserve"> the same mechanism as LTE, then a default PTRS </w:t>
      </w:r>
      <w:r w:rsidR="00CF608E">
        <w:rPr>
          <w:sz w:val="20"/>
          <w:szCs w:val="20"/>
          <w:lang w:eastAsia="zh-CN"/>
        </w:rPr>
        <w:t xml:space="preserve">time domain </w:t>
      </w:r>
      <w:r w:rsidRPr="00595DB7">
        <w:rPr>
          <w:sz w:val="20"/>
          <w:szCs w:val="20"/>
          <w:lang w:eastAsia="zh-CN"/>
        </w:rPr>
        <w:t xml:space="preserve">density can be used. The default time domain </w:t>
      </w:r>
      <w:r w:rsidR="00250D66">
        <w:rPr>
          <w:sz w:val="20"/>
          <w:szCs w:val="20"/>
          <w:lang w:eastAsia="zh-CN"/>
        </w:rPr>
        <w:t>density</w:t>
      </w:r>
      <w:r w:rsidRPr="00595DB7">
        <w:rPr>
          <w:sz w:val="20"/>
          <w:szCs w:val="20"/>
          <w:lang w:eastAsia="zh-CN"/>
        </w:rPr>
        <w:t xml:space="preserve"> can be based on QPSK modulation. Alternatively, it can also reuse the same time domain </w:t>
      </w:r>
      <w:r w:rsidR="008F78F0">
        <w:rPr>
          <w:sz w:val="20"/>
          <w:szCs w:val="20"/>
          <w:lang w:eastAsia="zh-CN"/>
        </w:rPr>
        <w:t xml:space="preserve">density of </w:t>
      </w:r>
      <w:r w:rsidRPr="00595DB7">
        <w:rPr>
          <w:sz w:val="20"/>
          <w:szCs w:val="20"/>
          <w:lang w:eastAsia="zh-CN"/>
        </w:rPr>
        <w:t xml:space="preserve">the default PTRS pattern before RRC configuration. If a new DCI format or a new RNTI is used to indicate UCI only PUSCH transmission, then the MCS value in the DCI can indicate the actual used modulation and coding scheme, and PTRS time domain density can be </w:t>
      </w:r>
      <w:r w:rsidR="00405124">
        <w:rPr>
          <w:sz w:val="20"/>
          <w:szCs w:val="20"/>
          <w:lang w:eastAsia="zh-CN"/>
        </w:rPr>
        <w:t>determined</w:t>
      </w:r>
      <w:r w:rsidRPr="00595DB7">
        <w:rPr>
          <w:sz w:val="20"/>
          <w:szCs w:val="20"/>
          <w:lang w:eastAsia="zh-CN"/>
        </w:rPr>
        <w:t xml:space="preserve"> by the scheduled MCS value. Consequently, it is preferable to decide the PTRS time domain </w:t>
      </w:r>
      <w:r w:rsidR="00902A20">
        <w:rPr>
          <w:sz w:val="20"/>
          <w:szCs w:val="20"/>
          <w:lang w:eastAsia="zh-CN"/>
        </w:rPr>
        <w:t>density</w:t>
      </w:r>
      <w:r w:rsidRPr="00595DB7">
        <w:rPr>
          <w:sz w:val="20"/>
          <w:szCs w:val="20"/>
          <w:lang w:eastAsia="zh-CN"/>
        </w:rPr>
        <w:t xml:space="preserve"> for UCI only </w:t>
      </w:r>
      <w:r w:rsidR="00902A20">
        <w:rPr>
          <w:sz w:val="20"/>
          <w:szCs w:val="20"/>
          <w:lang w:eastAsia="zh-CN"/>
        </w:rPr>
        <w:t xml:space="preserve">PUSCH </w:t>
      </w:r>
      <w:r w:rsidRPr="00595DB7">
        <w:rPr>
          <w:sz w:val="20"/>
          <w:szCs w:val="20"/>
          <w:lang w:eastAsia="zh-CN"/>
        </w:rPr>
        <w:t>transmission after</w:t>
      </w:r>
      <w:r w:rsidR="00C46FBE">
        <w:rPr>
          <w:sz w:val="20"/>
          <w:szCs w:val="20"/>
          <w:lang w:eastAsia="zh-CN"/>
        </w:rPr>
        <w:t xml:space="preserve"> the detailed triggering </w:t>
      </w:r>
      <w:r w:rsidRPr="00595DB7">
        <w:rPr>
          <w:sz w:val="20"/>
          <w:szCs w:val="20"/>
          <w:lang w:eastAsia="zh-CN"/>
        </w:rPr>
        <w:t>scheme is determined in the scheduling and HARQ session.</w:t>
      </w:r>
    </w:p>
    <w:p w14:paraId="1AA69440" w14:textId="77777777" w:rsidR="001E2772" w:rsidRPr="00595DB7" w:rsidRDefault="00BC4074" w:rsidP="001E2772">
      <w:pPr>
        <w:rPr>
          <w:sz w:val="20"/>
          <w:szCs w:val="20"/>
        </w:rPr>
      </w:pPr>
      <w:r w:rsidRPr="00595DB7">
        <w:rPr>
          <w:b/>
          <w:i/>
          <w:sz w:val="20"/>
          <w:szCs w:val="20"/>
          <w:lang w:eastAsia="zh-CN"/>
        </w:rPr>
        <w:t>Proposal</w:t>
      </w:r>
      <w:r w:rsidR="002166F8" w:rsidRPr="00595DB7">
        <w:rPr>
          <w:b/>
          <w:i/>
          <w:sz w:val="20"/>
          <w:szCs w:val="20"/>
          <w:lang w:eastAsia="zh-CN"/>
        </w:rPr>
        <w:t xml:space="preserve"> 2</w:t>
      </w:r>
      <w:r w:rsidRPr="00595DB7">
        <w:rPr>
          <w:b/>
          <w:i/>
          <w:sz w:val="20"/>
          <w:szCs w:val="20"/>
          <w:lang w:eastAsia="zh-CN"/>
        </w:rPr>
        <w:t>: Decide the PTRS time domain density for UCI only PUCSH transmission after the triggering scheme is determined.</w:t>
      </w:r>
    </w:p>
    <w:p w14:paraId="039229B4" w14:textId="77777777"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195698B0" w14:textId="77777777" w:rsidR="000A41B0" w:rsidRPr="00595DB7" w:rsidRDefault="001E2772" w:rsidP="00E3366C">
      <w:pPr>
        <w:ind w:firstLine="425"/>
        <w:rPr>
          <w:sz w:val="20"/>
          <w:szCs w:val="20"/>
        </w:rPr>
      </w:pPr>
      <w:r w:rsidRPr="00595DB7">
        <w:rPr>
          <w:sz w:val="20"/>
          <w:szCs w:val="20"/>
        </w:rPr>
        <w:t>In this contribution, we discussed the issues related to PTRS power boosting and PTRS time domain density for UCI only transmission, and our proposals are as following:</w:t>
      </w:r>
    </w:p>
    <w:p w14:paraId="2A2C578E" w14:textId="77777777" w:rsidR="002166F8" w:rsidRPr="00595DB7" w:rsidRDefault="002166F8" w:rsidP="002166F8">
      <w:pPr>
        <w:rPr>
          <w:b/>
          <w:i/>
          <w:sz w:val="20"/>
          <w:szCs w:val="20"/>
          <w:lang w:eastAsia="zh-CN"/>
        </w:rPr>
      </w:pPr>
      <w:r w:rsidRPr="00595DB7">
        <w:rPr>
          <w:b/>
          <w:i/>
          <w:sz w:val="20"/>
          <w:szCs w:val="20"/>
          <w:lang w:eastAsia="zh-CN"/>
        </w:rPr>
        <w:t>Proposal 1: PTRS power boosting ratio is restricted by the singe antenna port power.</w:t>
      </w:r>
    </w:p>
    <w:p w14:paraId="02279E3C" w14:textId="77777777" w:rsidR="002166F8" w:rsidRPr="00595DB7" w:rsidRDefault="002166F8" w:rsidP="002166F8">
      <w:pPr>
        <w:rPr>
          <w:b/>
          <w:i/>
          <w:sz w:val="20"/>
          <w:szCs w:val="20"/>
          <w:lang w:eastAsia="zh-CN"/>
        </w:rPr>
      </w:pPr>
      <w:r w:rsidRPr="00595DB7">
        <w:rPr>
          <w:b/>
          <w:i/>
          <w:sz w:val="20"/>
          <w:szCs w:val="20"/>
          <w:lang w:eastAsia="zh-CN"/>
        </w:rPr>
        <w:t>Proposal 2: Decide the PTRS time domain density for UCI only PUCSH transmission after the triggering scheme is determined.</w:t>
      </w:r>
    </w:p>
    <w:p w14:paraId="44EE0763" w14:textId="77777777"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lastRenderedPageBreak/>
        <w:t>Reference</w:t>
      </w:r>
      <w:r w:rsidR="00971F76" w:rsidRPr="00F3645B">
        <w:rPr>
          <w:rFonts w:ascii="Arial" w:hAnsi="Arial" w:cs="Arial"/>
          <w:kern w:val="2"/>
          <w:lang w:eastAsia="zh-CN"/>
        </w:rPr>
        <w:t>s</w:t>
      </w:r>
    </w:p>
    <w:p w14:paraId="7A9E4585" w14:textId="77777777" w:rsidR="00ED0B0C" w:rsidRDefault="00ED0B0C" w:rsidP="002166F8">
      <w:pPr>
        <w:pStyle w:val="References"/>
      </w:pPr>
      <w:r>
        <w:t>3GPP TR38.</w:t>
      </w:r>
      <w:r w:rsidR="002166F8">
        <w:t>211</w:t>
      </w:r>
      <w:r>
        <w:t xml:space="preserve">, </w:t>
      </w:r>
      <w:r w:rsidR="00053043">
        <w:t>“</w:t>
      </w:r>
      <w:r w:rsidR="002166F8" w:rsidRPr="002166F8">
        <w:t>Physical channels and modulation</w:t>
      </w:r>
      <w:r w:rsidR="002166F8">
        <w:t>”</w:t>
      </w:r>
    </w:p>
    <w:p w14:paraId="24DDE705" w14:textId="77777777" w:rsidR="005970D0" w:rsidRPr="005970D0" w:rsidRDefault="002166F8" w:rsidP="00EE5E81">
      <w:pPr>
        <w:pStyle w:val="References"/>
      </w:pPr>
      <w:bookmarkStart w:id="3" w:name="_Ref485257329"/>
      <w:r>
        <w:t>3GPP RAN1 Chairman’s notes, RAN1 AH#1801</w:t>
      </w:r>
      <w:bookmarkEnd w:id="3"/>
    </w:p>
    <w:p w14:paraId="6FF46D46" w14:textId="77777777"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2B0C7" w14:textId="77777777" w:rsidR="004A4F20" w:rsidRDefault="004A4F20">
      <w:r>
        <w:separator/>
      </w:r>
    </w:p>
  </w:endnote>
  <w:endnote w:type="continuationSeparator" w:id="0">
    <w:p w14:paraId="67C06EB5" w14:textId="77777777" w:rsidR="004A4F20" w:rsidRDefault="004A4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C4337" w14:textId="77777777" w:rsidR="004A4F20" w:rsidRDefault="004A4F20">
      <w:r>
        <w:separator/>
      </w:r>
    </w:p>
  </w:footnote>
  <w:footnote w:type="continuationSeparator" w:id="0">
    <w:p w14:paraId="21A901B8" w14:textId="77777777" w:rsidR="004A4F20" w:rsidRDefault="004A4F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2"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1"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5" w15:restartNumberingAfterBreak="0">
    <w:nsid w:val="4374749D"/>
    <w:multiLevelType w:val="hybridMultilevel"/>
    <w:tmpl w:val="04FC7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34"/>
  </w:num>
  <w:num w:numId="3">
    <w:abstractNumId w:val="33"/>
  </w:num>
  <w:num w:numId="4">
    <w:abstractNumId w:val="20"/>
  </w:num>
  <w:num w:numId="5">
    <w:abstractNumId w:val="19"/>
  </w:num>
  <w:num w:numId="6">
    <w:abstractNumId w:val="8"/>
  </w:num>
  <w:num w:numId="7">
    <w:abstractNumId w:val="12"/>
  </w:num>
  <w:num w:numId="8">
    <w:abstractNumId w:val="16"/>
  </w:num>
  <w:num w:numId="9">
    <w:abstractNumId w:val="23"/>
  </w:num>
  <w:num w:numId="10">
    <w:abstractNumId w:val="9"/>
  </w:num>
  <w:num w:numId="11">
    <w:abstractNumId w:val="13"/>
  </w:num>
  <w:num w:numId="12">
    <w:abstractNumId w:val="7"/>
  </w:num>
  <w:num w:numId="13">
    <w:abstractNumId w:val="26"/>
  </w:num>
  <w:num w:numId="14">
    <w:abstractNumId w:val="6"/>
  </w:num>
  <w:num w:numId="15">
    <w:abstractNumId w:val="32"/>
  </w:num>
  <w:num w:numId="16">
    <w:abstractNumId w:val="14"/>
  </w:num>
  <w:num w:numId="17">
    <w:abstractNumId w:val="31"/>
  </w:num>
  <w:num w:numId="18">
    <w:abstractNumId w:val="1"/>
  </w:num>
  <w:num w:numId="19">
    <w:abstractNumId w:val="0"/>
  </w:num>
  <w:num w:numId="20">
    <w:abstractNumId w:val="18"/>
  </w:num>
  <w:num w:numId="21">
    <w:abstractNumId w:val="10"/>
  </w:num>
  <w:num w:numId="22">
    <w:abstractNumId w:val="5"/>
  </w:num>
  <w:num w:numId="23">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1"/>
  </w:num>
  <w:num w:numId="27">
    <w:abstractNumId w:val="28"/>
  </w:num>
  <w:num w:numId="28">
    <w:abstractNumId w:val="17"/>
  </w:num>
  <w:num w:numId="29">
    <w:abstractNumId w:val="27"/>
  </w:num>
  <w:num w:numId="30">
    <w:abstractNumId w:val="30"/>
  </w:num>
  <w:num w:numId="31">
    <w:abstractNumId w:val="29"/>
  </w:num>
  <w:num w:numId="32">
    <w:abstractNumId w:val="24"/>
  </w:num>
  <w:num w:numId="33">
    <w:abstractNumId w:val="4"/>
  </w:num>
  <w:num w:numId="34">
    <w:abstractNumId w:val="35"/>
  </w:num>
  <w:num w:numId="35">
    <w:abstractNumId w:val="15"/>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3F5"/>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1D8"/>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ADE"/>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772"/>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6F8"/>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2789D"/>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0D66"/>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096"/>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12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133"/>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1DA"/>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F20"/>
    <w:rsid w:val="004A5046"/>
    <w:rsid w:val="004A565E"/>
    <w:rsid w:val="004A5DF3"/>
    <w:rsid w:val="004A612C"/>
    <w:rsid w:val="004A6134"/>
    <w:rsid w:val="004A69BE"/>
    <w:rsid w:val="004A6B6F"/>
    <w:rsid w:val="004A7092"/>
    <w:rsid w:val="004A744D"/>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2E1"/>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5DB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2BA3"/>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5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CA"/>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2438"/>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8D7"/>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1A0"/>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0C5"/>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A7E2F"/>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8F0"/>
    <w:rsid w:val="008F79B8"/>
    <w:rsid w:val="00900550"/>
    <w:rsid w:val="0090069E"/>
    <w:rsid w:val="0090116C"/>
    <w:rsid w:val="00901BF9"/>
    <w:rsid w:val="00901D69"/>
    <w:rsid w:val="00902179"/>
    <w:rsid w:val="0090257E"/>
    <w:rsid w:val="00902A20"/>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CE0"/>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699"/>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277"/>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0B44"/>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2EC3"/>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2FC"/>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074"/>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BF7856"/>
    <w:rsid w:val="00C005B6"/>
    <w:rsid w:val="00C00ADF"/>
    <w:rsid w:val="00C00D5E"/>
    <w:rsid w:val="00C00F5C"/>
    <w:rsid w:val="00C00F6F"/>
    <w:rsid w:val="00C014A5"/>
    <w:rsid w:val="00C01671"/>
    <w:rsid w:val="00C017F2"/>
    <w:rsid w:val="00C022B8"/>
    <w:rsid w:val="00C02419"/>
    <w:rsid w:val="00C02643"/>
    <w:rsid w:val="00C02766"/>
    <w:rsid w:val="00C035AC"/>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6FBE"/>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0E0C"/>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BE"/>
    <w:rsid w:val="00CE65E5"/>
    <w:rsid w:val="00CE6C34"/>
    <w:rsid w:val="00CE6F60"/>
    <w:rsid w:val="00CE70F4"/>
    <w:rsid w:val="00CE71DB"/>
    <w:rsid w:val="00CE7729"/>
    <w:rsid w:val="00CE78AE"/>
    <w:rsid w:val="00CE7AAB"/>
    <w:rsid w:val="00CE7E62"/>
    <w:rsid w:val="00CE7F9E"/>
    <w:rsid w:val="00CF0002"/>
    <w:rsid w:val="00CF0ABE"/>
    <w:rsid w:val="00CF0C2E"/>
    <w:rsid w:val="00CF1797"/>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8E"/>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140"/>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37E"/>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355"/>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2BF"/>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D83B40C"/>
  <w15:docId w15:val="{39526C58-290C-4590-8522-A3793F1EC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1,목록 단락 字符1,リスト段落 字符1"/>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TAHCar">
    <w:name w:val="TAH Car"/>
    <w:link w:val="TAH"/>
    <w:qFormat/>
    <w:locked/>
    <w:rsid w:val="001E2772"/>
    <w:rPr>
      <w:rFonts w:ascii="Arial" w:eastAsia="Times New Roman" w:hAnsi="Arial"/>
      <w:b/>
      <w:sz w:val="18"/>
      <w:lang w:val="en-GB" w:eastAsia="en-GB"/>
    </w:rPr>
  </w:style>
  <w:style w:type="character" w:customStyle="1" w:styleId="12">
    <w:name w:val="列出段落 字符1"/>
    <w:aliases w:val="- Bullets 字符,목록 단락 字符,リスト段落 字符"/>
    <w:uiPriority w:val="34"/>
    <w:qFormat/>
    <w:rsid w:val="001E2772"/>
    <w:rPr>
      <w:rFonts w:ascii="Times" w:hAnsi="Times"/>
      <w:szCs w:val="24"/>
      <w:lang w:val="en-GB"/>
    </w:rPr>
  </w:style>
  <w:style w:type="character" w:customStyle="1" w:styleId="ProposalChar">
    <w:name w:val="Proposal Char"/>
    <w:link w:val="Proposal"/>
    <w:rsid w:val="001E2772"/>
    <w:rPr>
      <w:rFonts w:eastAsia="Times New Roman"/>
      <w:b/>
      <w:bCs/>
      <w:lang w:val="en-GB"/>
    </w:rPr>
  </w:style>
  <w:style w:type="paragraph" w:customStyle="1" w:styleId="Proposal">
    <w:name w:val="Proposal"/>
    <w:basedOn w:val="a"/>
    <w:link w:val="ProposalChar"/>
    <w:qFormat/>
    <w:rsid w:val="001E2772"/>
    <w:pPr>
      <w:tabs>
        <w:tab w:val="left" w:pos="1701"/>
      </w:tabs>
      <w:overflowPunct w:val="0"/>
      <w:snapToGrid/>
      <w:ind w:left="1701" w:hanging="1701"/>
      <w:textAlignment w:val="baseline"/>
    </w:pPr>
    <w:rPr>
      <w:rFonts w:eastAsia="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40ECD7-B389-46E3-8E1E-7CC984561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4</cp:revision>
  <cp:lastPrinted>2015-04-01T01:56:00Z</cp:lastPrinted>
  <dcterms:created xsi:type="dcterms:W3CDTF">2018-02-11T06:04:00Z</dcterms:created>
  <dcterms:modified xsi:type="dcterms:W3CDTF">2018-02-12T02:54:00Z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