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2797A" w14:textId="01660063" w:rsidR="00643489" w:rsidRPr="0052548E" w:rsidRDefault="00643489" w:rsidP="00643489">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E61911">
        <w:rPr>
          <w:rFonts w:ascii="Arial" w:hAnsi="Arial" w:cs="Arial"/>
          <w:b/>
          <w:bCs/>
          <w:sz w:val="28"/>
        </w:rPr>
        <w:t xml:space="preserve"> #92</w:t>
      </w:r>
      <w:r w:rsidR="00E61911">
        <w:rPr>
          <w:rFonts w:ascii="Arial" w:hAnsi="Arial" w:cs="Arial"/>
          <w:b/>
          <w:bCs/>
          <w:sz w:val="28"/>
        </w:rPr>
        <w:tab/>
      </w:r>
      <w:bookmarkStart w:id="0" w:name="_GoBack"/>
      <w:bookmarkEnd w:id="0"/>
      <w:r>
        <w:rPr>
          <w:rFonts w:ascii="Arial" w:hAnsi="Arial" w:cs="Arial"/>
          <w:b/>
          <w:bCs/>
          <w:sz w:val="28"/>
        </w:rPr>
        <w:tab/>
        <w:t>R1-18</w:t>
      </w:r>
      <w:r w:rsidR="00E61911">
        <w:rPr>
          <w:rFonts w:ascii="Arial" w:hAnsi="Arial" w:cs="Arial"/>
          <w:b/>
          <w:bCs/>
          <w:sz w:val="28"/>
        </w:rPr>
        <w:t>01819</w:t>
      </w:r>
    </w:p>
    <w:p w14:paraId="528AE76E" w14:textId="77777777" w:rsidR="00643489" w:rsidRPr="009513AC" w:rsidRDefault="00643489" w:rsidP="0064348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14:paraId="35DD43F3" w14:textId="77777777" w:rsidR="009C0564" w:rsidRPr="00643489" w:rsidRDefault="009C0564" w:rsidP="00071D7D">
      <w:pPr>
        <w:pBdr>
          <w:top w:val="single" w:sz="4" w:space="1" w:color="auto"/>
        </w:pBdr>
        <w:spacing w:after="0"/>
        <w:jc w:val="left"/>
        <w:rPr>
          <w:rFonts w:ascii="Arial" w:hAnsi="Arial" w:cs="Arial"/>
          <w:b/>
          <w:kern w:val="2"/>
          <w:sz w:val="24"/>
          <w:lang w:eastAsia="zh-CN"/>
        </w:rPr>
      </w:pPr>
    </w:p>
    <w:p w14:paraId="048484B7"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643489">
        <w:rPr>
          <w:rFonts w:ascii="Arial" w:hAnsi="Arial" w:cs="Arial"/>
          <w:b/>
          <w:bCs/>
          <w:szCs w:val="20"/>
          <w:lang w:val="en-GB" w:eastAsia="zh-CN"/>
        </w:rPr>
        <w:t>7.1.2.3.2</w:t>
      </w:r>
    </w:p>
    <w:p w14:paraId="6AE4263D"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4D9BD01F" w14:textId="77777777"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1B17EF">
        <w:rPr>
          <w:rFonts w:ascii="Arial" w:hAnsi="Arial" w:cs="Arial"/>
          <w:b/>
          <w:bCs/>
          <w:szCs w:val="20"/>
          <w:lang w:val="en-GB" w:eastAsia="zh-CN"/>
        </w:rPr>
        <w:t>Remaining issues on CSI-RS</w:t>
      </w:r>
    </w:p>
    <w:p w14:paraId="6D8C06B5"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2FEA389A"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478A46AF" w14:textId="77777777" w:rsidR="005C6EB8" w:rsidRDefault="004845AB" w:rsidP="003203E1">
      <w:pPr>
        <w:pStyle w:val="1"/>
        <w:numPr>
          <w:ilvl w:val="0"/>
          <w:numId w:val="4"/>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1EC68024" w14:textId="77777777" w:rsidR="00971AE7" w:rsidRDefault="00971AE7" w:rsidP="00053043">
      <w:pPr>
        <w:rPr>
          <w:sz w:val="20"/>
          <w:lang w:eastAsia="zh-CN"/>
        </w:rPr>
      </w:pPr>
      <w:r>
        <w:rPr>
          <w:rFonts w:hint="eastAsia"/>
          <w:sz w:val="20"/>
          <w:lang w:eastAsia="zh-CN"/>
        </w:rPr>
        <w:t xml:space="preserve">In RAN1#91, the agreements on CSI-RS </w:t>
      </w:r>
      <w:r>
        <w:rPr>
          <w:sz w:val="20"/>
          <w:lang w:eastAsia="zh-CN"/>
        </w:rPr>
        <w:t>sequence</w:t>
      </w:r>
      <w:r>
        <w:rPr>
          <w:rFonts w:hint="eastAsia"/>
          <w:sz w:val="20"/>
          <w:lang w:eastAsia="zh-CN"/>
        </w:rPr>
        <w:t xml:space="preserve"> </w:t>
      </w:r>
      <w:r>
        <w:rPr>
          <w:sz w:val="20"/>
          <w:lang w:eastAsia="zh-CN"/>
        </w:rPr>
        <w:t>is as following:</w:t>
      </w:r>
    </w:p>
    <w:p w14:paraId="402EB361" w14:textId="77777777" w:rsidR="00971AE7" w:rsidRPr="00971AE7" w:rsidRDefault="00971AE7" w:rsidP="00971AE7">
      <w:pPr>
        <w:rPr>
          <w:rFonts w:eastAsia="宋体"/>
          <w:b/>
          <w:sz w:val="20"/>
          <w:szCs w:val="20"/>
        </w:rPr>
      </w:pPr>
      <w:r w:rsidRPr="00971AE7">
        <w:rPr>
          <w:rFonts w:eastAsia="宋体"/>
          <w:b/>
          <w:sz w:val="20"/>
          <w:szCs w:val="20"/>
          <w:highlight w:val="green"/>
        </w:rPr>
        <w:t>Agreements</w:t>
      </w:r>
    </w:p>
    <w:p w14:paraId="5AA462F5" w14:textId="77777777" w:rsidR="00971AE7" w:rsidRPr="00971AE7" w:rsidRDefault="00971AE7" w:rsidP="00971AE7">
      <w:pPr>
        <w:pStyle w:val="af2"/>
        <w:numPr>
          <w:ilvl w:val="0"/>
          <w:numId w:val="35"/>
        </w:numPr>
        <w:adjustRightInd w:val="0"/>
        <w:rPr>
          <w:rFonts w:ascii="Times New Roman" w:eastAsia="宋体" w:hAnsi="Times New Roman"/>
          <w:sz w:val="20"/>
          <w:szCs w:val="20"/>
        </w:rPr>
      </w:pPr>
      <w:r w:rsidRPr="00971AE7">
        <w:rPr>
          <w:rFonts w:ascii="Times New Roman" w:eastAsia="宋体" w:hAnsi="Times New Roman"/>
          <w:sz w:val="20"/>
          <w:szCs w:val="20"/>
        </w:rPr>
        <w:t>Support mapping CSI-RS sequence to the resource grid at RE-level granularity</w:t>
      </w:r>
    </w:p>
    <w:p w14:paraId="6F753F39" w14:textId="77777777" w:rsidR="00971AE7" w:rsidRPr="00971AE7" w:rsidRDefault="00971AE7" w:rsidP="00971AE7">
      <w:pPr>
        <w:pStyle w:val="af2"/>
        <w:numPr>
          <w:ilvl w:val="0"/>
          <w:numId w:val="35"/>
        </w:numPr>
        <w:adjustRightInd w:val="0"/>
        <w:rPr>
          <w:rFonts w:ascii="Times New Roman" w:eastAsia="宋体" w:hAnsi="Times New Roman"/>
          <w:sz w:val="20"/>
          <w:szCs w:val="20"/>
        </w:rPr>
      </w:pPr>
      <w:r w:rsidRPr="00971AE7">
        <w:rPr>
          <w:rFonts w:ascii="Times New Roman" w:eastAsia="宋体" w:hAnsi="Times New Roman"/>
          <w:sz w:val="20"/>
          <w:szCs w:val="20"/>
        </w:rPr>
        <w:t>Same sequence for all CSI-RS ports on one symbol within a CSI-RS resource</w:t>
      </w:r>
    </w:p>
    <w:p w14:paraId="00074EF8" w14:textId="77777777" w:rsidR="00971AE7" w:rsidRPr="00971AE7" w:rsidRDefault="00971AE7" w:rsidP="00053043">
      <w:pPr>
        <w:rPr>
          <w:sz w:val="20"/>
          <w:lang w:eastAsia="zh-CN"/>
        </w:rPr>
      </w:pPr>
    </w:p>
    <w:p w14:paraId="336D2AE1" w14:textId="77777777" w:rsidR="005B62BF" w:rsidRDefault="00EA0170" w:rsidP="00053043">
      <w:pPr>
        <w:rPr>
          <w:sz w:val="20"/>
          <w:lang w:eastAsia="zh-CN"/>
        </w:rPr>
      </w:pPr>
      <w:r>
        <w:rPr>
          <w:sz w:val="20"/>
          <w:lang w:eastAsia="zh-CN"/>
        </w:rPr>
        <w:t>There are two alternatives discussed in RAN1 AH#1801 for CSI-RS sequence generation:</w:t>
      </w:r>
    </w:p>
    <w:p w14:paraId="7E12C8B6" w14:textId="77777777" w:rsidR="00AC0490" w:rsidRPr="00EA0170" w:rsidRDefault="00EA0170" w:rsidP="00EA0170">
      <w:pPr>
        <w:numPr>
          <w:ilvl w:val="0"/>
          <w:numId w:val="34"/>
        </w:numPr>
        <w:rPr>
          <w:sz w:val="20"/>
          <w:lang w:eastAsia="zh-CN"/>
        </w:rPr>
      </w:pPr>
      <w:r w:rsidRPr="00EA0170">
        <w:rPr>
          <w:sz w:val="20"/>
          <w:lang w:eastAsia="zh-CN"/>
        </w:rPr>
        <w:t xml:space="preserve">Alt-1: For all CSI-RS ports in one CSI-RS resource, same sequence is generated and mapped to the REs occupied by each CSI-RS port </w:t>
      </w:r>
    </w:p>
    <w:p w14:paraId="31AAE6D4" w14:textId="77777777" w:rsidR="00AC0490" w:rsidRPr="00EA0170" w:rsidRDefault="00EA0170" w:rsidP="00EA0170">
      <w:pPr>
        <w:numPr>
          <w:ilvl w:val="1"/>
          <w:numId w:val="34"/>
        </w:numPr>
        <w:rPr>
          <w:sz w:val="20"/>
          <w:lang w:eastAsia="zh-CN"/>
        </w:rPr>
      </w:pPr>
      <w:r w:rsidRPr="00EA0170">
        <w:rPr>
          <w:sz w:val="20"/>
          <w:lang w:eastAsia="zh-CN"/>
        </w:rPr>
        <w:t>i.e., CSI-RS sequence is generated based on the number of REs occupied by one CSI-RS port and mapped to the REs with one-to-one mapping</w:t>
      </w:r>
    </w:p>
    <w:p w14:paraId="04661E79" w14:textId="77777777" w:rsidR="00AC0490" w:rsidRPr="00EA0170" w:rsidRDefault="00EA0170" w:rsidP="00EA0170">
      <w:pPr>
        <w:numPr>
          <w:ilvl w:val="1"/>
          <w:numId w:val="34"/>
        </w:numPr>
        <w:rPr>
          <w:sz w:val="20"/>
          <w:lang w:eastAsia="zh-CN"/>
        </w:rPr>
      </w:pPr>
      <w:r w:rsidRPr="00EA0170">
        <w:rPr>
          <w:sz w:val="20"/>
          <w:lang w:eastAsia="zh-CN"/>
        </w:rPr>
        <w:t>Example:</w:t>
      </w:r>
    </w:p>
    <w:p w14:paraId="5CABB80F" w14:textId="77777777" w:rsidR="00AC0490" w:rsidRPr="00EA0170" w:rsidRDefault="00EA0170" w:rsidP="00EA0170">
      <w:pPr>
        <w:numPr>
          <w:ilvl w:val="2"/>
          <w:numId w:val="34"/>
        </w:numPr>
        <w:rPr>
          <w:sz w:val="20"/>
          <w:lang w:eastAsia="zh-CN"/>
        </w:rPr>
      </w:pPr>
      <w:r w:rsidRPr="00EA0170">
        <w:rPr>
          <w:sz w:val="20"/>
          <w:lang w:eastAsia="zh-CN"/>
        </w:rPr>
        <w:t>For a 1-symbol 4-port CSI-RS resource, port#0 and port#1 are placed on RE#0 and RE#1, port#2 and port#3 are placed on RE#2 and RE#3</w:t>
      </w:r>
    </w:p>
    <w:p w14:paraId="42C108D1" w14:textId="77777777" w:rsidR="00AC0490" w:rsidRPr="00EA0170" w:rsidRDefault="00EA0170" w:rsidP="00EA0170">
      <w:pPr>
        <w:numPr>
          <w:ilvl w:val="2"/>
          <w:numId w:val="34"/>
        </w:numPr>
        <w:rPr>
          <w:sz w:val="20"/>
          <w:lang w:eastAsia="zh-CN"/>
        </w:rPr>
      </w:pPr>
      <w:r w:rsidRPr="00EA0170">
        <w:rPr>
          <w:sz w:val="20"/>
          <w:lang w:eastAsia="zh-CN"/>
        </w:rPr>
        <w:t>Before applying OCC, same sequence (e.g., [1+j, 1-j]/sqrt(2)) are used for port#0/1/2/3</w:t>
      </w:r>
    </w:p>
    <w:p w14:paraId="027C0CF3" w14:textId="77777777" w:rsidR="00AC0490" w:rsidRPr="00EA0170" w:rsidRDefault="00EA0170" w:rsidP="00EA0170">
      <w:pPr>
        <w:numPr>
          <w:ilvl w:val="0"/>
          <w:numId w:val="34"/>
        </w:numPr>
        <w:rPr>
          <w:sz w:val="20"/>
          <w:lang w:eastAsia="zh-CN"/>
        </w:rPr>
      </w:pPr>
      <w:r w:rsidRPr="00EA0170">
        <w:rPr>
          <w:sz w:val="20"/>
          <w:lang w:eastAsia="zh-CN"/>
        </w:rPr>
        <w:t>Alt-2: When mapping the reference signal sequence to the physical resources, the sequence is indexed by the subcarrier index k relative to subcarrier 0 in common resource block 0 (Reference Point A)</w:t>
      </w:r>
    </w:p>
    <w:p w14:paraId="6C0983A4" w14:textId="77777777" w:rsidR="00AC0490" w:rsidRPr="00EA0170" w:rsidRDefault="00EA0170" w:rsidP="00EA0170">
      <w:pPr>
        <w:numPr>
          <w:ilvl w:val="1"/>
          <w:numId w:val="34"/>
        </w:numPr>
        <w:rPr>
          <w:sz w:val="20"/>
          <w:lang w:eastAsia="zh-CN"/>
        </w:rPr>
      </w:pPr>
      <w:r w:rsidRPr="00EA0170">
        <w:rPr>
          <w:sz w:val="20"/>
          <w:lang w:eastAsia="zh-CN"/>
        </w:rPr>
        <w:t>Consequently, the sequence mapped to the physical resource is a subsampled version of  r(m), as generated from the Gold sequence</w:t>
      </w:r>
    </w:p>
    <w:p w14:paraId="440C21B7" w14:textId="77777777" w:rsidR="002F5CBD" w:rsidRPr="00716F48" w:rsidRDefault="00971AE7" w:rsidP="00053043">
      <w:pPr>
        <w:rPr>
          <w:lang w:eastAsia="zh-CN"/>
        </w:rPr>
      </w:pPr>
      <w:r>
        <w:rPr>
          <w:rFonts w:hint="eastAsia"/>
          <w:sz w:val="20"/>
          <w:lang w:eastAsia="zh-CN"/>
        </w:rPr>
        <w:t xml:space="preserve">No agreement is achieved yet. </w:t>
      </w:r>
      <w:r>
        <w:rPr>
          <w:sz w:val="20"/>
          <w:lang w:eastAsia="zh-CN"/>
        </w:rPr>
        <w:t>In this contribution, we discuss our views on these alternatives.</w:t>
      </w:r>
    </w:p>
    <w:p w14:paraId="2076530F" w14:textId="77777777" w:rsidR="00F61183" w:rsidRDefault="00971AE7" w:rsidP="003203E1">
      <w:pPr>
        <w:pStyle w:val="1"/>
        <w:numPr>
          <w:ilvl w:val="0"/>
          <w:numId w:val="4"/>
        </w:numPr>
        <w:rPr>
          <w:rFonts w:ascii="Arial" w:hAnsi="Arial" w:cs="Arial"/>
          <w:lang w:eastAsia="zh-CN"/>
        </w:rPr>
      </w:pPr>
      <w:r>
        <w:rPr>
          <w:rFonts w:ascii="Arial" w:hAnsi="Arial" w:cs="Arial"/>
          <w:lang w:eastAsia="zh-CN"/>
        </w:rPr>
        <w:t>Discussion</w:t>
      </w:r>
    </w:p>
    <w:p w14:paraId="765D174D" w14:textId="62A18F08" w:rsidR="00AD77AC" w:rsidRDefault="00AD77AC" w:rsidP="00336CEB">
      <w:pPr>
        <w:rPr>
          <w:lang w:eastAsia="zh-CN"/>
        </w:rPr>
      </w:pPr>
      <w:r>
        <w:rPr>
          <w:rFonts w:hint="eastAsia"/>
          <w:lang w:eastAsia="zh-CN"/>
        </w:rPr>
        <w:t xml:space="preserve">With Alt 1, if </w:t>
      </w:r>
      <w:r w:rsidR="00BA3898">
        <w:rPr>
          <w:lang w:eastAsia="zh-CN"/>
        </w:rPr>
        <w:t>a</w:t>
      </w:r>
      <w:r>
        <w:rPr>
          <w:rFonts w:hint="eastAsia"/>
          <w:lang w:eastAsia="zh-CN"/>
        </w:rPr>
        <w:t xml:space="preserve"> CSI-RS</w:t>
      </w:r>
      <w:r w:rsidR="00BA3898">
        <w:rPr>
          <w:lang w:eastAsia="zh-CN"/>
        </w:rPr>
        <w:t xml:space="preserve"> resource</w:t>
      </w:r>
      <w:r>
        <w:rPr>
          <w:rFonts w:hint="eastAsia"/>
          <w:lang w:eastAsia="zh-CN"/>
        </w:rPr>
        <w:t xml:space="preserve"> </w:t>
      </w:r>
      <w:r>
        <w:rPr>
          <w:lang w:eastAsia="zh-CN"/>
        </w:rPr>
        <w:t xml:space="preserve">occupies X PRBs in </w:t>
      </w:r>
      <w:r>
        <w:rPr>
          <w:rFonts w:hint="eastAsia"/>
          <w:lang w:eastAsia="zh-CN"/>
        </w:rPr>
        <w:t>frequency domain with density 1, then the sequence length for each</w:t>
      </w:r>
      <w:r>
        <w:rPr>
          <w:lang w:eastAsia="zh-CN"/>
        </w:rPr>
        <w:t xml:space="preserve"> CSI-RS port is X. A length-X gold sequence with QPSK modulation is generated first, then the sequence is expanded by the OCC sequence in frequency domain. For example, if the OCC sequence length is 2, then the expanded sequence will have length 2X. The OCC sequence may be different for different CSI-RS ports. </w:t>
      </w:r>
      <w:r w:rsidR="00473181">
        <w:rPr>
          <w:lang w:eastAsia="zh-CN"/>
        </w:rPr>
        <w:t>T</w:t>
      </w:r>
      <w:r>
        <w:rPr>
          <w:lang w:eastAsia="zh-CN"/>
        </w:rPr>
        <w:t xml:space="preserve">he expanded length-2X sequence is </w:t>
      </w:r>
      <w:r w:rsidR="00473181">
        <w:rPr>
          <w:lang w:eastAsia="zh-CN"/>
        </w:rPr>
        <w:t xml:space="preserve">then </w:t>
      </w:r>
      <w:r>
        <w:rPr>
          <w:lang w:eastAsia="zh-CN"/>
        </w:rPr>
        <w:t>mapped to</w:t>
      </w:r>
      <w:r>
        <w:rPr>
          <w:rFonts w:hint="eastAsia"/>
          <w:lang w:eastAsia="zh-CN"/>
        </w:rPr>
        <w:t xml:space="preserve"> </w:t>
      </w:r>
      <w:r w:rsidR="00BA3898">
        <w:rPr>
          <w:lang w:eastAsia="zh-CN"/>
        </w:rPr>
        <w:t>all</w:t>
      </w:r>
      <w:r>
        <w:rPr>
          <w:lang w:eastAsia="zh-CN"/>
        </w:rPr>
        <w:t xml:space="preserve"> subcarrier</w:t>
      </w:r>
      <w:r w:rsidR="00BA3898">
        <w:rPr>
          <w:lang w:eastAsia="zh-CN"/>
        </w:rPr>
        <w:t xml:space="preserve"> of</w:t>
      </w:r>
      <w:r>
        <w:rPr>
          <w:lang w:eastAsia="zh-CN"/>
        </w:rPr>
        <w:t xml:space="preserve"> a specific CSI-RS port. Different CSI-RS ports may have same or different subcarrier positions with</w:t>
      </w:r>
      <w:r w:rsidR="00E3202F">
        <w:rPr>
          <w:lang w:eastAsia="zh-CN"/>
        </w:rPr>
        <w:t>in</w:t>
      </w:r>
      <w:r>
        <w:rPr>
          <w:lang w:eastAsia="zh-CN"/>
        </w:rPr>
        <w:t xml:space="preserve"> the PRB, depend</w:t>
      </w:r>
      <w:r w:rsidR="00473181">
        <w:rPr>
          <w:lang w:eastAsia="zh-CN"/>
        </w:rPr>
        <w:t>ing</w:t>
      </w:r>
      <w:r>
        <w:rPr>
          <w:lang w:eastAsia="zh-CN"/>
        </w:rPr>
        <w:t xml:space="preserve"> on the CSI-RS port index.</w:t>
      </w:r>
      <w:r w:rsidR="00B31BDB">
        <w:rPr>
          <w:lang w:eastAsia="zh-CN"/>
        </w:rPr>
        <w:t xml:space="preserve"> In a word, with Alt 1, the difference b</w:t>
      </w:r>
      <w:r w:rsidR="0016248A">
        <w:rPr>
          <w:lang w:eastAsia="zh-CN"/>
        </w:rPr>
        <w:t xml:space="preserve">etween different CSI-RS ports </w:t>
      </w:r>
      <w:r w:rsidR="00473181">
        <w:rPr>
          <w:lang w:eastAsia="zh-CN"/>
        </w:rPr>
        <w:t xml:space="preserve">is </w:t>
      </w:r>
      <w:r w:rsidR="00B31BDB">
        <w:rPr>
          <w:lang w:eastAsia="zh-CN"/>
        </w:rPr>
        <w:t>the OCC sequence and subcarrier position.</w:t>
      </w:r>
    </w:p>
    <w:p w14:paraId="6C53CF4B" w14:textId="0AE8F411" w:rsidR="00EA4238" w:rsidRDefault="00686839" w:rsidP="00336CEB">
      <w:pPr>
        <w:rPr>
          <w:lang w:eastAsia="zh-CN"/>
        </w:rPr>
      </w:pPr>
      <w:r>
        <w:rPr>
          <w:rFonts w:hint="eastAsia"/>
          <w:lang w:eastAsia="zh-CN"/>
        </w:rPr>
        <w:t xml:space="preserve">With Alt 2, </w:t>
      </w:r>
      <w:r>
        <w:rPr>
          <w:lang w:eastAsia="zh-CN"/>
        </w:rPr>
        <w:t xml:space="preserve">the CSI-RS sequence length depends on how CSI-RS ports are FDMed in a symbol and </w:t>
      </w:r>
      <w:r w:rsidR="001217A3">
        <w:rPr>
          <w:lang w:eastAsia="zh-CN"/>
        </w:rPr>
        <w:t xml:space="preserve">a </w:t>
      </w:r>
      <w:r>
        <w:rPr>
          <w:lang w:eastAsia="zh-CN"/>
        </w:rPr>
        <w:t>PRB.</w:t>
      </w:r>
      <w:r w:rsidR="00832400">
        <w:rPr>
          <w:lang w:eastAsia="zh-CN"/>
        </w:rPr>
        <w:t xml:space="preserve"> For example, if the CSI-RS</w:t>
      </w:r>
      <w:r w:rsidR="006A0AE4">
        <w:rPr>
          <w:lang w:eastAsia="zh-CN"/>
        </w:rPr>
        <w:t xml:space="preserve"> resource</w:t>
      </w:r>
      <w:r w:rsidR="00832400">
        <w:rPr>
          <w:lang w:eastAsia="zh-CN"/>
        </w:rPr>
        <w:t xml:space="preserve"> occupies X PRBs, and the density is 1, </w:t>
      </w:r>
      <w:r w:rsidR="00473181">
        <w:rPr>
          <w:lang w:eastAsia="zh-CN"/>
        </w:rPr>
        <w:t>for</w:t>
      </w:r>
      <w:r w:rsidR="00832400">
        <w:rPr>
          <w:lang w:eastAsia="zh-CN"/>
        </w:rPr>
        <w:t xml:space="preserve"> 4 CSI-RS ports FDMed in frequency domain (there may be 8 CSI-RS ports in total, due to every two CSI-RS ports are multiplexed by FD-OCC) a length 4X sequence is necessary. The length 4X sequence will be divided into 4 subsequences, and each subsequence have length X. OCC is then performed to the length-X subsequence, and mapped to the corresponding subcarriers for a CSI-RS port.</w:t>
      </w:r>
      <w:r w:rsidR="00CB01C0">
        <w:rPr>
          <w:lang w:eastAsia="zh-CN"/>
        </w:rPr>
        <w:t xml:space="preserve"> </w:t>
      </w:r>
    </w:p>
    <w:p w14:paraId="664466DB" w14:textId="4F45AA9C" w:rsidR="00971AE7" w:rsidRDefault="00CB01C0" w:rsidP="00336CEB">
      <w:pPr>
        <w:rPr>
          <w:lang w:eastAsia="zh-CN"/>
        </w:rPr>
      </w:pPr>
      <w:r>
        <w:rPr>
          <w:lang w:eastAsia="zh-CN"/>
        </w:rPr>
        <w:lastRenderedPageBreak/>
        <w:t xml:space="preserve">The difference between Alt 1 and Alt 2 is that Alt 2 can avoid </w:t>
      </w:r>
      <w:r w:rsidR="00473181">
        <w:rPr>
          <w:lang w:eastAsia="zh-CN"/>
        </w:rPr>
        <w:t xml:space="preserve">having </w:t>
      </w:r>
      <w:r>
        <w:rPr>
          <w:lang w:eastAsia="zh-CN"/>
        </w:rPr>
        <w:t>same value in different subcarriers of the same PRB for different CSI-RS ports. As the time domain signal is a weighted summation of frequency domain signal, with different value</w:t>
      </w:r>
      <w:r w:rsidR="008317BE">
        <w:rPr>
          <w:lang w:eastAsia="zh-CN"/>
        </w:rPr>
        <w:t>s</w:t>
      </w:r>
      <w:r>
        <w:rPr>
          <w:lang w:eastAsia="zh-CN"/>
        </w:rPr>
        <w:t xml:space="preserve"> in different subcarriers, </w:t>
      </w:r>
      <w:r w:rsidR="008317BE">
        <w:rPr>
          <w:lang w:eastAsia="zh-CN"/>
        </w:rPr>
        <w:t>PAPR</w:t>
      </w:r>
      <w:r>
        <w:rPr>
          <w:lang w:eastAsia="zh-CN"/>
        </w:rPr>
        <w:t xml:space="preserve"> in time domain can be reduced compared to the same value case</w:t>
      </w:r>
      <w:r w:rsidR="008317BE">
        <w:rPr>
          <w:lang w:eastAsia="zh-CN"/>
        </w:rPr>
        <w:t xml:space="preserve"> </w:t>
      </w:r>
      <w:r w:rsidR="00A319C0">
        <w:rPr>
          <w:lang w:eastAsia="zh-CN"/>
        </w:rPr>
        <w:t>[4</w:t>
      </w:r>
      <w:r w:rsidR="008317BE">
        <w:rPr>
          <w:lang w:eastAsia="zh-CN"/>
        </w:rPr>
        <w:t>]</w:t>
      </w:r>
      <w:r>
        <w:rPr>
          <w:lang w:eastAsia="zh-CN"/>
        </w:rPr>
        <w:t>. As a result, Alt 2 performs better than Alt 1 from PAPR perspective.</w:t>
      </w:r>
    </w:p>
    <w:p w14:paraId="692ACE13" w14:textId="77777777" w:rsidR="00CB01C0" w:rsidRDefault="00857228" w:rsidP="00336CEB">
      <w:pPr>
        <w:rPr>
          <w:lang w:eastAsia="zh-CN"/>
        </w:rPr>
      </w:pPr>
      <w:r>
        <w:rPr>
          <w:rFonts w:hint="eastAsia"/>
          <w:lang w:eastAsia="zh-CN"/>
        </w:rPr>
        <w:t xml:space="preserve">The sequence length of Alt 2 depends on the CSI-RS RE </w:t>
      </w:r>
      <w:r>
        <w:rPr>
          <w:lang w:eastAsia="zh-CN"/>
        </w:rPr>
        <w:t>mapping</w:t>
      </w:r>
      <w:r>
        <w:rPr>
          <w:rFonts w:hint="eastAsia"/>
          <w:lang w:eastAsia="zh-CN"/>
        </w:rPr>
        <w:t xml:space="preserve"> </w:t>
      </w:r>
      <w:r>
        <w:rPr>
          <w:lang w:eastAsia="zh-CN"/>
        </w:rPr>
        <w:t>pattern, which will determine the FDMed CSI-RS ports in a symbol per PRB.</w:t>
      </w:r>
      <w:r w:rsidR="00150B70">
        <w:rPr>
          <w:lang w:eastAsia="zh-CN"/>
        </w:rPr>
        <w:t xml:space="preserve"> Different CSI-RS symbols </w:t>
      </w:r>
      <w:r w:rsidR="006A0AE4">
        <w:rPr>
          <w:lang w:eastAsia="zh-CN"/>
        </w:rPr>
        <w:t xml:space="preserve">of a single CSI-RS resource </w:t>
      </w:r>
      <w:r w:rsidR="00150B70">
        <w:rPr>
          <w:lang w:eastAsia="zh-CN"/>
        </w:rPr>
        <w:t>may have different number of FDMed CSI-RS ports, which leads to different sequences for different symbols. Performance may be impacted if different CSI-RS ports have differen</w:t>
      </w:r>
      <w:r w:rsidR="00AA4ED3">
        <w:rPr>
          <w:lang w:eastAsia="zh-CN"/>
        </w:rPr>
        <w:t xml:space="preserve">t long common sequence. However, if this is a severe problem, gNB </w:t>
      </w:r>
      <w:r w:rsidR="006A0AE4">
        <w:rPr>
          <w:lang w:eastAsia="zh-CN"/>
        </w:rPr>
        <w:t>configuration of</w:t>
      </w:r>
      <w:r w:rsidR="00AA4ED3">
        <w:rPr>
          <w:lang w:eastAsia="zh-CN"/>
        </w:rPr>
        <w:t xml:space="preserve"> RE allocation for different CSI-RS ports can avoid this problem.</w:t>
      </w:r>
    </w:p>
    <w:p w14:paraId="2A30AC09" w14:textId="77777777" w:rsidR="00AA4ED3" w:rsidRDefault="00AA4ED3" w:rsidP="00336CEB">
      <w:pPr>
        <w:rPr>
          <w:lang w:eastAsia="zh-CN"/>
        </w:rPr>
      </w:pPr>
      <w:r>
        <w:rPr>
          <w:lang w:eastAsia="zh-CN"/>
        </w:rPr>
        <w:t>Considering the pros and cons of Alt 1 and Alt2, we slightly prefer Alt 2 due to better PAPR performance. And our proposal is:</w:t>
      </w:r>
    </w:p>
    <w:p w14:paraId="284495C9" w14:textId="77777777" w:rsidR="00AA4ED3" w:rsidRPr="006D544F" w:rsidRDefault="00AA4ED3" w:rsidP="00AA4ED3">
      <w:pPr>
        <w:ind w:firstLine="425"/>
        <w:rPr>
          <w:b/>
          <w:i/>
          <w:sz w:val="20"/>
          <w:lang w:eastAsia="zh-CN"/>
        </w:rPr>
      </w:pPr>
      <w:r w:rsidRPr="006D544F">
        <w:rPr>
          <w:b/>
          <w:i/>
          <w:sz w:val="20"/>
          <w:lang w:eastAsia="zh-CN"/>
        </w:rPr>
        <w:t>Proposal: Support Alt 2, that is all the CSI-RS ports in the same symbol share a common long sequence, and the sequence for each CSI-RS port is a subsampled version of the shared long sequence.</w:t>
      </w:r>
    </w:p>
    <w:p w14:paraId="6A33028E" w14:textId="77777777"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14:paraId="41F5E6D0" w14:textId="77777777" w:rsidR="006D544F" w:rsidRDefault="006D544F" w:rsidP="00E3366C">
      <w:pPr>
        <w:ind w:firstLine="425"/>
        <w:rPr>
          <w:sz w:val="20"/>
          <w:lang w:eastAsia="zh-CN"/>
        </w:rPr>
      </w:pPr>
      <w:r>
        <w:rPr>
          <w:rFonts w:hint="eastAsia"/>
          <w:sz w:val="20"/>
          <w:lang w:eastAsia="zh-CN"/>
        </w:rPr>
        <w:t>In this contribution, we discussed the CSI-RS sequence design, and our proposal is as following:</w:t>
      </w:r>
    </w:p>
    <w:p w14:paraId="11A4A29D" w14:textId="77777777" w:rsidR="006D544F" w:rsidRPr="006D544F" w:rsidRDefault="006D544F" w:rsidP="00E3366C">
      <w:pPr>
        <w:ind w:firstLine="425"/>
        <w:rPr>
          <w:b/>
          <w:i/>
          <w:sz w:val="20"/>
          <w:lang w:eastAsia="zh-CN"/>
        </w:rPr>
      </w:pPr>
      <w:r w:rsidRPr="006D544F">
        <w:rPr>
          <w:b/>
          <w:i/>
          <w:sz w:val="20"/>
          <w:lang w:eastAsia="zh-CN"/>
        </w:rPr>
        <w:t>Proposal: Support Alt 2, that is all the CSI-RS ports in the same symbol share a common long sequence, and the sequence for each CSI-RS port is a subsampled version of the shared long sequence.</w:t>
      </w:r>
    </w:p>
    <w:p w14:paraId="73FF2DD5" w14:textId="77777777" w:rsidR="008F6CDE" w:rsidRPr="00E029FB" w:rsidRDefault="008F6CDE" w:rsidP="00653083">
      <w:pPr>
        <w:rPr>
          <w:sz w:val="20"/>
        </w:rPr>
      </w:pPr>
    </w:p>
    <w:p w14:paraId="1F8E4B8D" w14:textId="77777777"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30F52DC6" w14:textId="77777777" w:rsidR="00D86D0E" w:rsidRPr="006D544F" w:rsidRDefault="006D544F" w:rsidP="006D544F">
      <w:pPr>
        <w:pStyle w:val="References"/>
        <w:numPr>
          <w:ilvl w:val="0"/>
          <w:numId w:val="36"/>
        </w:numPr>
        <w:rPr>
          <w:szCs w:val="20"/>
        </w:rPr>
      </w:pPr>
      <w:bookmarkStart w:id="3" w:name="_Ref485257329"/>
      <w:r w:rsidRPr="006D544F">
        <w:rPr>
          <w:szCs w:val="20"/>
        </w:rPr>
        <w:t>3GPP Chairman notes, RAN1#91</w:t>
      </w:r>
      <w:bookmarkEnd w:id="3"/>
    </w:p>
    <w:p w14:paraId="48E9DEB2" w14:textId="77777777" w:rsidR="006D544F" w:rsidRPr="006D544F" w:rsidRDefault="006D544F" w:rsidP="006D544F">
      <w:pPr>
        <w:pStyle w:val="af2"/>
        <w:numPr>
          <w:ilvl w:val="0"/>
          <w:numId w:val="36"/>
        </w:numPr>
        <w:rPr>
          <w:rFonts w:ascii="Times New Roman" w:hAnsi="Times New Roman"/>
          <w:sz w:val="20"/>
          <w:szCs w:val="20"/>
          <w:lang w:eastAsia="zh-CN"/>
        </w:rPr>
      </w:pPr>
      <w:r w:rsidRPr="006D544F">
        <w:rPr>
          <w:rFonts w:ascii="Times New Roman" w:hAnsi="Times New Roman"/>
          <w:sz w:val="20"/>
          <w:szCs w:val="20"/>
          <w:lang w:eastAsia="zh-CN"/>
        </w:rPr>
        <w:t>3GPP chairman notes, RAN1 AH#1801</w:t>
      </w:r>
    </w:p>
    <w:p w14:paraId="4F111D5E" w14:textId="77777777" w:rsidR="006D544F" w:rsidRPr="006D544F" w:rsidRDefault="006D544F" w:rsidP="006D544F">
      <w:pPr>
        <w:pStyle w:val="af2"/>
        <w:numPr>
          <w:ilvl w:val="0"/>
          <w:numId w:val="36"/>
        </w:numPr>
        <w:rPr>
          <w:rFonts w:ascii="Times New Roman" w:hAnsi="Times New Roman"/>
          <w:sz w:val="20"/>
          <w:szCs w:val="20"/>
          <w:lang w:eastAsia="zh-CN"/>
        </w:rPr>
      </w:pPr>
      <w:r w:rsidRPr="006D544F">
        <w:rPr>
          <w:rFonts w:ascii="Times New Roman" w:hAnsi="Times New Roman"/>
          <w:sz w:val="20"/>
          <w:szCs w:val="20"/>
          <w:lang w:eastAsia="zh-CN"/>
        </w:rPr>
        <w:t>R1-1801052, Huawei, “</w:t>
      </w:r>
      <w:r w:rsidRPr="006D544F">
        <w:rPr>
          <w:rFonts w:ascii="Times New Roman" w:hAnsi="Times New Roman"/>
          <w:kern w:val="2"/>
          <w:sz w:val="20"/>
          <w:szCs w:val="20"/>
        </w:rPr>
        <w:t>Feature lead summary #1 of CSI-RS</w:t>
      </w:r>
      <w:r w:rsidRPr="006D544F">
        <w:rPr>
          <w:rFonts w:ascii="Times New Roman" w:hAnsi="Times New Roman"/>
          <w:sz w:val="20"/>
          <w:szCs w:val="20"/>
          <w:lang w:eastAsia="zh-CN"/>
        </w:rPr>
        <w:t>”, 3GPP RAN1 AH#1801</w:t>
      </w:r>
    </w:p>
    <w:p w14:paraId="5EA07CA8" w14:textId="77777777" w:rsidR="0004756C" w:rsidRPr="006D544F" w:rsidRDefault="006D544F" w:rsidP="0004756C">
      <w:pPr>
        <w:pStyle w:val="af2"/>
        <w:numPr>
          <w:ilvl w:val="0"/>
          <w:numId w:val="36"/>
        </w:numPr>
        <w:rPr>
          <w:rFonts w:ascii="Times New Roman" w:hAnsi="Times New Roman"/>
          <w:sz w:val="20"/>
          <w:szCs w:val="20"/>
          <w:lang w:eastAsia="zh-CN"/>
        </w:rPr>
      </w:pPr>
      <w:r w:rsidRPr="006D544F">
        <w:rPr>
          <w:rFonts w:ascii="Times New Roman" w:hAnsi="Times New Roman"/>
          <w:sz w:val="20"/>
          <w:szCs w:val="20"/>
          <w:lang w:eastAsia="zh-CN"/>
        </w:rPr>
        <w:t>R1-1801110, Ericsson, “WF on CSI-RS sequence mapping”, 3GPP RAN1 AH#1801</w:t>
      </w:r>
    </w:p>
    <w:sectPr w:rsidR="0004756C" w:rsidRPr="006D544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FEEF2" w14:textId="77777777" w:rsidR="00F840CD" w:rsidRDefault="00F840CD">
      <w:r>
        <w:separator/>
      </w:r>
    </w:p>
  </w:endnote>
  <w:endnote w:type="continuationSeparator" w:id="0">
    <w:p w14:paraId="2C4A5146" w14:textId="77777777" w:rsidR="00F840CD" w:rsidRDefault="00F84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Ericsson Capital TT">
    <w:altName w:val="Times New Roman"/>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1F51A" w14:textId="77777777" w:rsidR="00F840CD" w:rsidRDefault="00F840CD">
      <w:r>
        <w:separator/>
      </w:r>
    </w:p>
  </w:footnote>
  <w:footnote w:type="continuationSeparator" w:id="0">
    <w:p w14:paraId="3CA7674B" w14:textId="77777777" w:rsidR="00F840CD" w:rsidRDefault="00F840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2"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0"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4"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60129B"/>
    <w:multiLevelType w:val="hybridMultilevel"/>
    <w:tmpl w:val="F176DE92"/>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CB60719"/>
    <w:multiLevelType w:val="hybridMultilevel"/>
    <w:tmpl w:val="F9223A34"/>
    <w:lvl w:ilvl="0" w:tplc="51F0FF6A">
      <w:start w:val="1"/>
      <w:numFmt w:val="bullet"/>
      <w:lvlText w:val="›"/>
      <w:lvlJc w:val="left"/>
      <w:pPr>
        <w:tabs>
          <w:tab w:val="num" w:pos="720"/>
        </w:tabs>
        <w:ind w:left="720" w:hanging="360"/>
      </w:pPr>
      <w:rPr>
        <w:rFonts w:ascii="Arial" w:hAnsi="Arial" w:hint="default"/>
      </w:rPr>
    </w:lvl>
    <w:lvl w:ilvl="1" w:tplc="41606B52">
      <w:start w:val="61"/>
      <w:numFmt w:val="bullet"/>
      <w:lvlText w:val="–"/>
      <w:lvlJc w:val="left"/>
      <w:pPr>
        <w:tabs>
          <w:tab w:val="num" w:pos="1440"/>
        </w:tabs>
        <w:ind w:left="1440" w:hanging="360"/>
      </w:pPr>
      <w:rPr>
        <w:rFonts w:ascii="Ericsson Capital TT" w:hAnsi="Ericsson Capital TT" w:hint="default"/>
      </w:rPr>
    </w:lvl>
    <w:lvl w:ilvl="2" w:tplc="7F36AD4C">
      <w:start w:val="61"/>
      <w:numFmt w:val="bullet"/>
      <w:lvlText w:val="›"/>
      <w:lvlJc w:val="left"/>
      <w:pPr>
        <w:tabs>
          <w:tab w:val="num" w:pos="2160"/>
        </w:tabs>
        <w:ind w:left="2160" w:hanging="360"/>
      </w:pPr>
      <w:rPr>
        <w:rFonts w:ascii="Ericsson Capital TT" w:hAnsi="Ericsson Capital TT" w:hint="default"/>
      </w:rPr>
    </w:lvl>
    <w:lvl w:ilvl="3" w:tplc="E098D22C">
      <w:start w:val="61"/>
      <w:numFmt w:val="bullet"/>
      <w:lvlText w:val="-"/>
      <w:lvlJc w:val="left"/>
      <w:pPr>
        <w:tabs>
          <w:tab w:val="num" w:pos="2880"/>
        </w:tabs>
        <w:ind w:left="2880" w:hanging="360"/>
      </w:pPr>
      <w:rPr>
        <w:rFonts w:ascii="Ericsson Capital TT" w:hAnsi="Ericsson Capital TT" w:hint="default"/>
      </w:rPr>
    </w:lvl>
    <w:lvl w:ilvl="4" w:tplc="76D43A8A" w:tentative="1">
      <w:start w:val="1"/>
      <w:numFmt w:val="bullet"/>
      <w:lvlText w:val="›"/>
      <w:lvlJc w:val="left"/>
      <w:pPr>
        <w:tabs>
          <w:tab w:val="num" w:pos="3600"/>
        </w:tabs>
        <w:ind w:left="3600" w:hanging="360"/>
      </w:pPr>
      <w:rPr>
        <w:rFonts w:ascii="Arial" w:hAnsi="Arial" w:hint="default"/>
      </w:rPr>
    </w:lvl>
    <w:lvl w:ilvl="5" w:tplc="0B6A459E" w:tentative="1">
      <w:start w:val="1"/>
      <w:numFmt w:val="bullet"/>
      <w:lvlText w:val="›"/>
      <w:lvlJc w:val="left"/>
      <w:pPr>
        <w:tabs>
          <w:tab w:val="num" w:pos="4320"/>
        </w:tabs>
        <w:ind w:left="4320" w:hanging="360"/>
      </w:pPr>
      <w:rPr>
        <w:rFonts w:ascii="Arial" w:hAnsi="Arial" w:hint="default"/>
      </w:rPr>
    </w:lvl>
    <w:lvl w:ilvl="6" w:tplc="4D12105C" w:tentative="1">
      <w:start w:val="1"/>
      <w:numFmt w:val="bullet"/>
      <w:lvlText w:val="›"/>
      <w:lvlJc w:val="left"/>
      <w:pPr>
        <w:tabs>
          <w:tab w:val="num" w:pos="5040"/>
        </w:tabs>
        <w:ind w:left="5040" w:hanging="360"/>
      </w:pPr>
      <w:rPr>
        <w:rFonts w:ascii="Arial" w:hAnsi="Arial" w:hint="default"/>
      </w:rPr>
    </w:lvl>
    <w:lvl w:ilvl="7" w:tplc="F244C432" w:tentative="1">
      <w:start w:val="1"/>
      <w:numFmt w:val="bullet"/>
      <w:lvlText w:val="›"/>
      <w:lvlJc w:val="left"/>
      <w:pPr>
        <w:tabs>
          <w:tab w:val="num" w:pos="5760"/>
        </w:tabs>
        <w:ind w:left="5760" w:hanging="360"/>
      </w:pPr>
      <w:rPr>
        <w:rFonts w:ascii="Arial" w:hAnsi="Arial" w:hint="default"/>
      </w:rPr>
    </w:lvl>
    <w:lvl w:ilvl="8" w:tplc="6FBCDAF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B109FC"/>
    <w:multiLevelType w:val="hybridMultilevel"/>
    <w:tmpl w:val="6EA2C7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5"/>
  </w:num>
  <w:num w:numId="3">
    <w:abstractNumId w:val="34"/>
  </w:num>
  <w:num w:numId="4">
    <w:abstractNumId w:val="19"/>
  </w:num>
  <w:num w:numId="5">
    <w:abstractNumId w:val="18"/>
  </w:num>
  <w:num w:numId="6">
    <w:abstractNumId w:val="8"/>
  </w:num>
  <w:num w:numId="7">
    <w:abstractNumId w:val="12"/>
  </w:num>
  <w:num w:numId="8">
    <w:abstractNumId w:val="15"/>
  </w:num>
  <w:num w:numId="9">
    <w:abstractNumId w:val="22"/>
  </w:num>
  <w:num w:numId="10">
    <w:abstractNumId w:val="9"/>
  </w:num>
  <w:num w:numId="11">
    <w:abstractNumId w:val="13"/>
  </w:num>
  <w:num w:numId="12">
    <w:abstractNumId w:val="7"/>
  </w:num>
  <w:num w:numId="13">
    <w:abstractNumId w:val="24"/>
  </w:num>
  <w:num w:numId="14">
    <w:abstractNumId w:val="6"/>
  </w:num>
  <w:num w:numId="15">
    <w:abstractNumId w:val="33"/>
  </w:num>
  <w:num w:numId="16">
    <w:abstractNumId w:val="14"/>
  </w:num>
  <w:num w:numId="17">
    <w:abstractNumId w:val="32"/>
  </w:num>
  <w:num w:numId="18">
    <w:abstractNumId w:val="1"/>
  </w:num>
  <w:num w:numId="19">
    <w:abstractNumId w:val="0"/>
  </w:num>
  <w:num w:numId="20">
    <w:abstractNumId w:val="17"/>
  </w:num>
  <w:num w:numId="21">
    <w:abstractNumId w:val="10"/>
  </w:num>
  <w:num w:numId="22">
    <w:abstractNumId w:val="5"/>
  </w:num>
  <w:num w:numId="23">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0"/>
  </w:num>
  <w:num w:numId="27">
    <w:abstractNumId w:val="27"/>
  </w:num>
  <w:num w:numId="28">
    <w:abstractNumId w:val="16"/>
  </w:num>
  <w:num w:numId="29">
    <w:abstractNumId w:val="26"/>
  </w:num>
  <w:num w:numId="30">
    <w:abstractNumId w:val="30"/>
  </w:num>
  <w:num w:numId="31">
    <w:abstractNumId w:val="29"/>
  </w:num>
  <w:num w:numId="32">
    <w:abstractNumId w:val="23"/>
  </w:num>
  <w:num w:numId="33">
    <w:abstractNumId w:val="4"/>
  </w:num>
  <w:num w:numId="34">
    <w:abstractNumId w:val="28"/>
  </w:num>
  <w:num w:numId="35">
    <w:abstractNumId w:val="31"/>
  </w:num>
  <w:num w:numId="3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47"/>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A8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2F90"/>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7A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B70"/>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48A"/>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17EF"/>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5D19"/>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81"/>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5C5F"/>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489"/>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86839"/>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0AE4"/>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544F"/>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310"/>
    <w:rsid w:val="00831555"/>
    <w:rsid w:val="00831606"/>
    <w:rsid w:val="008317BE"/>
    <w:rsid w:val="00831CA0"/>
    <w:rsid w:val="00831F52"/>
    <w:rsid w:val="00832154"/>
    <w:rsid w:val="008321EE"/>
    <w:rsid w:val="008322E3"/>
    <w:rsid w:val="00832400"/>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228"/>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AE7"/>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C0"/>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ED3"/>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490"/>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7AC"/>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0E11"/>
    <w:rsid w:val="00B31246"/>
    <w:rsid w:val="00B31A9B"/>
    <w:rsid w:val="00B31BD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3898"/>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C0"/>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33"/>
    <w:rsid w:val="00E27FCD"/>
    <w:rsid w:val="00E30249"/>
    <w:rsid w:val="00E303C3"/>
    <w:rsid w:val="00E30F44"/>
    <w:rsid w:val="00E31F74"/>
    <w:rsid w:val="00E3202F"/>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AA8"/>
    <w:rsid w:val="00E56F04"/>
    <w:rsid w:val="00E5722D"/>
    <w:rsid w:val="00E5733D"/>
    <w:rsid w:val="00E6055B"/>
    <w:rsid w:val="00E6089D"/>
    <w:rsid w:val="00E617CE"/>
    <w:rsid w:val="00E61866"/>
    <w:rsid w:val="00E61911"/>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170"/>
    <w:rsid w:val="00EA0E4A"/>
    <w:rsid w:val="00EA1A54"/>
    <w:rsid w:val="00EA2226"/>
    <w:rsid w:val="00EA26FC"/>
    <w:rsid w:val="00EA2E0C"/>
    <w:rsid w:val="00EA3B5A"/>
    <w:rsid w:val="00EA3BCD"/>
    <w:rsid w:val="00EA3E42"/>
    <w:rsid w:val="00EA410E"/>
    <w:rsid w:val="00EA4238"/>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0CD"/>
    <w:rsid w:val="00F843D7"/>
    <w:rsid w:val="00F846FA"/>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7481166"/>
  <w15:docId w15:val="{47B53CC4-A98A-4E73-BA99-DED3397A1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uiPriority w:val="99"/>
    <w:rsid w:val="00F8144C"/>
    <w:rPr>
      <w:sz w:val="16"/>
      <w:szCs w:val="16"/>
    </w:rPr>
  </w:style>
  <w:style w:type="paragraph" w:styleId="af7">
    <w:name w:val="annotation text"/>
    <w:basedOn w:val="a"/>
    <w:link w:val="af8"/>
    <w:uiPriority w:val="99"/>
    <w:rsid w:val="00F8144C"/>
    <w:rPr>
      <w:sz w:val="20"/>
      <w:szCs w:val="20"/>
    </w:rPr>
  </w:style>
  <w:style w:type="character" w:customStyle="1" w:styleId="af8">
    <w:name w:val="批注文字 字符"/>
    <w:basedOn w:val="a0"/>
    <w:link w:val="af7"/>
    <w:uiPriority w:val="99"/>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リスト段落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16440433">
      <w:bodyDiv w:val="1"/>
      <w:marLeft w:val="0"/>
      <w:marRight w:val="0"/>
      <w:marTop w:val="0"/>
      <w:marBottom w:val="0"/>
      <w:divBdr>
        <w:top w:val="none" w:sz="0" w:space="0" w:color="auto"/>
        <w:left w:val="none" w:sz="0" w:space="0" w:color="auto"/>
        <w:bottom w:val="none" w:sz="0" w:space="0" w:color="auto"/>
        <w:right w:val="none" w:sz="0" w:space="0" w:color="auto"/>
      </w:divBdr>
      <w:divsChild>
        <w:div w:id="1743092829">
          <w:marLeft w:val="274"/>
          <w:marRight w:val="0"/>
          <w:marTop w:val="115"/>
          <w:marBottom w:val="0"/>
          <w:divBdr>
            <w:top w:val="none" w:sz="0" w:space="0" w:color="auto"/>
            <w:left w:val="none" w:sz="0" w:space="0" w:color="auto"/>
            <w:bottom w:val="none" w:sz="0" w:space="0" w:color="auto"/>
            <w:right w:val="none" w:sz="0" w:space="0" w:color="auto"/>
          </w:divBdr>
        </w:div>
        <w:div w:id="172841408">
          <w:marLeft w:val="835"/>
          <w:marRight w:val="0"/>
          <w:marTop w:val="96"/>
          <w:marBottom w:val="0"/>
          <w:divBdr>
            <w:top w:val="none" w:sz="0" w:space="0" w:color="auto"/>
            <w:left w:val="none" w:sz="0" w:space="0" w:color="auto"/>
            <w:bottom w:val="none" w:sz="0" w:space="0" w:color="auto"/>
            <w:right w:val="none" w:sz="0" w:space="0" w:color="auto"/>
          </w:divBdr>
        </w:div>
        <w:div w:id="1601841420">
          <w:marLeft w:val="1411"/>
          <w:marRight w:val="0"/>
          <w:marTop w:val="86"/>
          <w:marBottom w:val="0"/>
          <w:divBdr>
            <w:top w:val="none" w:sz="0" w:space="0" w:color="auto"/>
            <w:left w:val="none" w:sz="0" w:space="0" w:color="auto"/>
            <w:bottom w:val="none" w:sz="0" w:space="0" w:color="auto"/>
            <w:right w:val="none" w:sz="0" w:space="0" w:color="auto"/>
          </w:divBdr>
        </w:div>
        <w:div w:id="1332945363">
          <w:marLeft w:val="1411"/>
          <w:marRight w:val="0"/>
          <w:marTop w:val="86"/>
          <w:marBottom w:val="0"/>
          <w:divBdr>
            <w:top w:val="none" w:sz="0" w:space="0" w:color="auto"/>
            <w:left w:val="none" w:sz="0" w:space="0" w:color="auto"/>
            <w:bottom w:val="none" w:sz="0" w:space="0" w:color="auto"/>
            <w:right w:val="none" w:sz="0" w:space="0" w:color="auto"/>
          </w:divBdr>
        </w:div>
        <w:div w:id="1629892222">
          <w:marLeft w:val="1973"/>
          <w:marRight w:val="0"/>
          <w:marTop w:val="86"/>
          <w:marBottom w:val="0"/>
          <w:divBdr>
            <w:top w:val="none" w:sz="0" w:space="0" w:color="auto"/>
            <w:left w:val="none" w:sz="0" w:space="0" w:color="auto"/>
            <w:bottom w:val="none" w:sz="0" w:space="0" w:color="auto"/>
            <w:right w:val="none" w:sz="0" w:space="0" w:color="auto"/>
          </w:divBdr>
        </w:div>
        <w:div w:id="1453330903">
          <w:marLeft w:val="1973"/>
          <w:marRight w:val="0"/>
          <w:marTop w:val="86"/>
          <w:marBottom w:val="0"/>
          <w:divBdr>
            <w:top w:val="none" w:sz="0" w:space="0" w:color="auto"/>
            <w:left w:val="none" w:sz="0" w:space="0" w:color="auto"/>
            <w:bottom w:val="none" w:sz="0" w:space="0" w:color="auto"/>
            <w:right w:val="none" w:sz="0" w:space="0" w:color="auto"/>
          </w:divBdr>
        </w:div>
        <w:div w:id="1213883707">
          <w:marLeft w:val="835"/>
          <w:marRight w:val="0"/>
          <w:marTop w:val="96"/>
          <w:marBottom w:val="0"/>
          <w:divBdr>
            <w:top w:val="none" w:sz="0" w:space="0" w:color="auto"/>
            <w:left w:val="none" w:sz="0" w:space="0" w:color="auto"/>
            <w:bottom w:val="none" w:sz="0" w:space="0" w:color="auto"/>
            <w:right w:val="none" w:sz="0" w:space="0" w:color="auto"/>
          </w:divBdr>
        </w:div>
        <w:div w:id="359940056">
          <w:marLeft w:val="1411"/>
          <w:marRight w:val="0"/>
          <w:marTop w:val="86"/>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FA95D5-852A-4441-A4F1-EC7607D55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680</Words>
  <Characters>3878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5</cp:revision>
  <cp:lastPrinted>2015-04-01T01:56:00Z</cp:lastPrinted>
  <dcterms:created xsi:type="dcterms:W3CDTF">2018-02-11T05:55:00Z</dcterms:created>
  <dcterms:modified xsi:type="dcterms:W3CDTF">2018-02-12T02:53:00Z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