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868" w:rsidRPr="000B6577" w:rsidRDefault="00A447D4" w:rsidP="00263676">
      <w:pPr>
        <w:pStyle w:val="MTEquationSection"/>
        <w:rPr>
          <w:kern w:val="2"/>
          <w:lang w:eastAsia="zh-CN"/>
        </w:rPr>
      </w:pP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MACROBUTTON MTEditEquationSection2 Equation Chapter 1 Section 1</w:instrText>
      </w: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SEQ MTEqn \r \h \* MERGEFORMAT </w:instrTex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SEQ MTSec \r 1 \h \* MERGEFORMAT </w:instrTex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SEQ MTChap \r 1 \h \* MERGEFORMAT </w:instrTex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fldChar w:fldCharType="end"/>
      </w:r>
      <w:r w:rsidR="004E4006"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D853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341868" w:rsidRPr="000B6577">
        <w:rPr>
          <w:kern w:val="2"/>
          <w:lang w:eastAsia="zh-CN"/>
        </w:rPr>
        <w:t>3GPP TSG RAN WG1 Meeting AH 1801</w:t>
      </w:r>
      <w:r w:rsidR="00341868" w:rsidRPr="00976159">
        <w:rPr>
          <w:kern w:val="2"/>
          <w:lang w:eastAsia="zh-CN"/>
        </w:rPr>
        <w:tab/>
      </w:r>
      <w:r w:rsidR="00341868" w:rsidRPr="00B5510B">
        <w:rPr>
          <w:kern w:val="2"/>
          <w:lang w:eastAsia="zh-CN"/>
        </w:rPr>
        <w:t>R1-1</w:t>
      </w:r>
      <w:r w:rsidR="00341868">
        <w:rPr>
          <w:rFonts w:hint="eastAsia"/>
          <w:kern w:val="2"/>
          <w:lang w:eastAsia="zh-CN"/>
        </w:rPr>
        <w:t>8XXXX</w:t>
      </w:r>
    </w:p>
    <w:p w:rsidR="00430710" w:rsidRPr="00682A60" w:rsidRDefault="004E4006" w:rsidP="00DB0C64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77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FD71F" id="AutoShape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430710" w:rsidRPr="00682A60">
        <w:rPr>
          <w:b/>
        </w:rPr>
        <w:t xml:space="preserve">3GPP TSG RAN WG1 </w:t>
      </w:r>
      <w:r w:rsidR="00430710">
        <w:rPr>
          <w:b/>
        </w:rPr>
        <w:t>Meeting</w:t>
      </w:r>
      <w:r w:rsidR="00DB0C64">
        <w:rPr>
          <w:rFonts w:hint="eastAsia"/>
          <w:b/>
          <w:lang w:eastAsia="zh-CN"/>
        </w:rPr>
        <w:t xml:space="preserve"> </w:t>
      </w:r>
      <w:r w:rsidR="00DB0C64">
        <w:rPr>
          <w:b/>
        </w:rPr>
        <w:t>#92</w:t>
      </w:r>
      <w:r w:rsidR="00430710" w:rsidRPr="00682A60">
        <w:rPr>
          <w:b/>
          <w:kern w:val="2"/>
          <w:lang w:eastAsia="zh-CN"/>
        </w:rPr>
        <w:tab/>
      </w:r>
      <w:r w:rsidR="00430710" w:rsidRPr="00AF4CF6">
        <w:rPr>
          <w:b/>
          <w:kern w:val="2"/>
          <w:lang w:eastAsia="zh-CN"/>
        </w:rPr>
        <w:t>R1-</w:t>
      </w:r>
      <w:r w:rsidR="00603C4E" w:rsidRPr="00603C4E">
        <w:rPr>
          <w:b/>
          <w:kern w:val="2"/>
          <w:lang w:eastAsia="zh-CN"/>
        </w:rPr>
        <w:t>1801794</w:t>
      </w:r>
    </w:p>
    <w:p w:rsidR="00430710" w:rsidRPr="00CF195E" w:rsidRDefault="00430710" w:rsidP="0043071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Pr="008C049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Pr="008C049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February</w:t>
      </w:r>
      <w:r w:rsidR="00DB0C64">
        <w:rPr>
          <w:rFonts w:hint="eastAsia"/>
          <w:b/>
          <w:kern w:val="2"/>
          <w:lang w:eastAsia="zh-CN"/>
        </w:rPr>
        <w:t xml:space="preserve"> </w:t>
      </w:r>
      <w:r w:rsidR="00DB0C64" w:rsidRPr="008C0499">
        <w:rPr>
          <w:b/>
          <w:kern w:val="2"/>
          <w:lang w:eastAsia="zh-CN"/>
        </w:rPr>
        <w:t>26</w:t>
      </w:r>
      <w:r w:rsidR="00DB0C64" w:rsidRPr="00AF4CF6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</w:t>
      </w:r>
      <w:r w:rsidR="00DB0C64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March</w:t>
      </w:r>
      <w:r w:rsidRPr="008C0499">
        <w:rPr>
          <w:b/>
          <w:kern w:val="2"/>
          <w:lang w:eastAsia="zh-CN"/>
        </w:rPr>
        <w:t xml:space="preserve"> </w:t>
      </w:r>
      <w:r w:rsidR="00DB0C64">
        <w:rPr>
          <w:b/>
          <w:kern w:val="2"/>
          <w:lang w:eastAsia="zh-CN"/>
        </w:rPr>
        <w:t>2</w:t>
      </w:r>
      <w:r w:rsidR="00DB0C64" w:rsidRPr="000C10E0">
        <w:rPr>
          <w:b/>
          <w:kern w:val="2"/>
          <w:vertAlign w:val="superscript"/>
          <w:lang w:eastAsia="zh-CN"/>
        </w:rPr>
        <w:t>nd</w:t>
      </w:r>
      <w:r w:rsidR="00DB0C64" w:rsidRPr="008C0499">
        <w:rPr>
          <w:b/>
          <w:kern w:val="2"/>
          <w:lang w:eastAsia="zh-CN"/>
        </w:rPr>
        <w:t xml:space="preserve"> </w:t>
      </w:r>
      <w:r w:rsidRPr="008C0499">
        <w:rPr>
          <w:b/>
          <w:kern w:val="2"/>
          <w:lang w:eastAsia="zh-CN"/>
        </w:rPr>
        <w:t>2</w:t>
      </w:r>
      <w:bookmarkStart w:id="0" w:name="_GoBack"/>
      <w:bookmarkEnd w:id="0"/>
      <w:r w:rsidRPr="008C0499">
        <w:rPr>
          <w:b/>
          <w:kern w:val="2"/>
          <w:lang w:eastAsia="zh-CN"/>
        </w:rPr>
        <w:t>018</w:t>
      </w:r>
    </w:p>
    <w:p w:rsidR="009C0564" w:rsidRPr="0043071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41868">
        <w:rPr>
          <w:b/>
          <w:kern w:val="2"/>
          <w:lang w:eastAsia="zh-CN"/>
        </w:rPr>
        <w:t>7.</w:t>
      </w:r>
      <w:r w:rsidR="00603C4E">
        <w:rPr>
          <w:rFonts w:hint="eastAsia"/>
          <w:b/>
          <w:kern w:val="2"/>
          <w:lang w:eastAsia="zh-CN"/>
        </w:rPr>
        <w:t>7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41868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30710" w:rsidRPr="00430710">
        <w:rPr>
          <w:b/>
          <w:kern w:val="2"/>
          <w:lang w:eastAsia="zh-CN"/>
        </w:rPr>
        <w:t>Consideration on self evaluation of IMT-2020 for peak spectral efficiency and peak data rate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341868" w:rsidRPr="00CF195E" w:rsidRDefault="00341868" w:rsidP="00341868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967F0" w:rsidRDefault="00EB6002" w:rsidP="00341868">
      <w:pPr>
        <w:rPr>
          <w:lang w:eastAsia="zh-CN"/>
        </w:rPr>
      </w:pPr>
      <w:r>
        <w:rPr>
          <w:rFonts w:hint="eastAsia"/>
          <w:lang w:eastAsia="zh-CN"/>
        </w:rPr>
        <w:t>In this contribution, the consideration on self evaluation for peak spectral efficiency and peak data rate is provided.</w:t>
      </w:r>
    </w:p>
    <w:p w:rsidR="00972B7A" w:rsidRDefault="000A2928" w:rsidP="00972B7A">
      <w:pPr>
        <w:jc w:val="left"/>
        <w:rPr>
          <w:kern w:val="2"/>
          <w:lang w:val="en-GB" w:eastAsia="zh-CN"/>
        </w:rPr>
      </w:pPr>
      <w:r>
        <w:rPr>
          <w:rFonts w:hint="eastAsia"/>
          <w:lang w:eastAsia="zh-CN"/>
        </w:rPr>
        <w:t xml:space="preserve">In previous </w:t>
      </w:r>
      <w:r w:rsidR="00EB6002">
        <w:rPr>
          <w:rFonts w:hint="eastAsia"/>
          <w:lang w:eastAsia="zh-CN"/>
        </w:rPr>
        <w:t>contribution</w:t>
      </w:r>
      <w:r>
        <w:rPr>
          <w:rFonts w:hint="eastAsia"/>
          <w:lang w:eastAsia="zh-CN"/>
        </w:rPr>
        <w:t xml:space="preserve"> [</w:t>
      </w:r>
      <w:r w:rsidR="0034192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</w:t>
      </w:r>
      <w:r w:rsidR="00841A90">
        <w:rPr>
          <w:rFonts w:hint="eastAsia"/>
          <w:lang w:eastAsia="zh-CN"/>
        </w:rPr>
        <w:t>the calculation method on peak spectral efficiency and peak data rate w</w:t>
      </w:r>
      <w:r w:rsidR="00887CB0">
        <w:rPr>
          <w:rFonts w:hint="eastAsia"/>
          <w:lang w:eastAsia="zh-CN"/>
        </w:rPr>
        <w:t>ere</w:t>
      </w:r>
      <w:r w:rsidR="00841A90">
        <w:rPr>
          <w:rFonts w:hint="eastAsia"/>
          <w:lang w:eastAsia="zh-CN"/>
        </w:rPr>
        <w:t xml:space="preserve"> provided.</w:t>
      </w:r>
      <w:r w:rsidR="00887CB0">
        <w:rPr>
          <w:rFonts w:hint="eastAsia"/>
          <w:lang w:eastAsia="zh-CN"/>
        </w:rPr>
        <w:t xml:space="preserve"> </w:t>
      </w:r>
      <w:r w:rsidR="005F1D8B">
        <w:rPr>
          <w:rFonts w:hint="eastAsia"/>
          <w:lang w:eastAsia="zh-CN"/>
        </w:rPr>
        <w:t xml:space="preserve">In RAN1#91 meeting, the </w:t>
      </w:r>
      <w:r w:rsidR="00887CB0">
        <w:rPr>
          <w:rFonts w:hint="eastAsia"/>
          <w:lang w:eastAsia="zh-CN"/>
        </w:rPr>
        <w:t>data rate calculation</w:t>
      </w:r>
      <w:r w:rsidR="00887CB0">
        <w:rPr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method </w:t>
      </w:r>
      <w:r w:rsidR="00887CB0">
        <w:rPr>
          <w:rFonts w:hint="eastAsia"/>
          <w:lang w:eastAsia="zh-CN"/>
        </w:rPr>
        <w:t>was adopted in</w:t>
      </w:r>
      <w:r w:rsidR="005F1D8B">
        <w:rPr>
          <w:lang w:eastAsia="zh-CN"/>
        </w:rPr>
        <w:t xml:space="preserve"> NR UE category </w:t>
      </w:r>
      <w:r w:rsidR="00887CB0">
        <w:rPr>
          <w:rFonts w:hint="eastAsia"/>
          <w:lang w:eastAsia="zh-CN"/>
        </w:rPr>
        <w:t xml:space="preserve">discussion, as shown </w:t>
      </w:r>
      <w:r w:rsidR="005F1D8B">
        <w:rPr>
          <w:lang w:eastAsia="zh-CN"/>
        </w:rPr>
        <w:t>in [</w:t>
      </w:r>
      <w:r w:rsidR="00341922">
        <w:rPr>
          <w:rFonts w:hint="eastAsia"/>
          <w:lang w:eastAsia="zh-CN"/>
        </w:rPr>
        <w:t>2</w:t>
      </w:r>
      <w:r w:rsidR="005F1D8B">
        <w:rPr>
          <w:lang w:eastAsia="zh-CN"/>
        </w:rPr>
        <w:t>].</w:t>
      </w:r>
      <w:r w:rsidR="00341922">
        <w:rPr>
          <w:rFonts w:hint="eastAsia"/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In this </w:t>
      </w:r>
      <w:r w:rsidR="00341922">
        <w:rPr>
          <w:rFonts w:hint="eastAsia"/>
          <w:lang w:eastAsia="zh-CN"/>
        </w:rPr>
        <w:t>contribution</w:t>
      </w:r>
      <w:r w:rsidR="002501CD">
        <w:rPr>
          <w:rFonts w:hint="eastAsia"/>
          <w:lang w:eastAsia="zh-CN"/>
        </w:rPr>
        <w:t xml:space="preserve">, the peak spectral efficiency and peak data rate evaluation </w:t>
      </w:r>
      <w:r w:rsidR="00CF41AC">
        <w:rPr>
          <w:rFonts w:hint="eastAsia"/>
          <w:lang w:eastAsia="zh-CN"/>
        </w:rPr>
        <w:t xml:space="preserve">for NR </w:t>
      </w:r>
      <w:r w:rsidR="002501CD">
        <w:rPr>
          <w:rFonts w:hint="eastAsia"/>
          <w:lang w:eastAsia="zh-CN"/>
        </w:rPr>
        <w:t>are considered</w:t>
      </w:r>
      <w:r w:rsidR="00341922">
        <w:rPr>
          <w:rFonts w:hint="eastAsia"/>
          <w:lang w:eastAsia="zh-CN"/>
        </w:rPr>
        <w:t xml:space="preserve"> for</w:t>
      </w:r>
      <w:r w:rsidR="005F1D8B">
        <w:rPr>
          <w:lang w:eastAsia="zh-CN"/>
        </w:rPr>
        <w:t xml:space="preserve"> FDD</w:t>
      </w:r>
      <w:r w:rsidR="00341922">
        <w:rPr>
          <w:rFonts w:hint="eastAsia"/>
          <w:lang w:eastAsia="zh-CN"/>
        </w:rPr>
        <w:t xml:space="preserve"> and</w:t>
      </w:r>
      <w:r w:rsidR="005F1D8B">
        <w:rPr>
          <w:lang w:eastAsia="zh-CN"/>
        </w:rPr>
        <w:t xml:space="preserve"> TDD</w:t>
      </w:r>
      <w:r w:rsidR="00972B7A">
        <w:rPr>
          <w:rFonts w:hint="eastAsia"/>
          <w:lang w:eastAsia="zh-CN"/>
        </w:rPr>
        <w:t xml:space="preserve">. </w:t>
      </w:r>
      <w:r w:rsidR="00D73792">
        <w:rPr>
          <w:rFonts w:hint="eastAsia"/>
          <w:lang w:eastAsia="zh-CN"/>
        </w:rPr>
        <w:t>In addition, t</w:t>
      </w:r>
      <w:r w:rsidR="00972B7A">
        <w:rPr>
          <w:rFonts w:hint="eastAsia"/>
          <w:lang w:eastAsia="zh-CN"/>
        </w:rPr>
        <w:t>he two frequency ranges</w:t>
      </w:r>
      <w:r w:rsidR="00341868">
        <w:rPr>
          <w:rFonts w:hint="eastAsia"/>
          <w:kern w:val="2"/>
          <w:lang w:val="en-GB" w:eastAsia="zh-CN"/>
        </w:rPr>
        <w:t xml:space="preserve">, i.e., frequency range 1 (FR1) for sub 6 GHz, and frequency range 2 (FR2) for above 24 GHz, </w:t>
      </w:r>
      <w:r w:rsidR="00972B7A">
        <w:rPr>
          <w:rFonts w:hint="eastAsia"/>
          <w:kern w:val="2"/>
          <w:lang w:val="en-GB" w:eastAsia="zh-CN"/>
        </w:rPr>
        <w:t>are taken into account</w:t>
      </w:r>
      <w:r w:rsidR="00341868">
        <w:rPr>
          <w:rFonts w:hint="eastAsia"/>
          <w:kern w:val="2"/>
          <w:lang w:val="en-GB" w:eastAsia="zh-CN"/>
        </w:rPr>
        <w:t xml:space="preserve">. </w:t>
      </w:r>
    </w:p>
    <w:p w:rsidR="00341868" w:rsidRDefault="00341868" w:rsidP="00341868">
      <w:pPr>
        <w:pStyle w:val="1"/>
        <w:rPr>
          <w:lang w:eastAsia="zh-CN"/>
        </w:rPr>
      </w:pPr>
      <w:r>
        <w:t>Peak spectral efficiency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416FC">
        <w:rPr>
          <w:rFonts w:hint="eastAsia"/>
          <w:kern w:val="2"/>
          <w:lang w:val="en-GB" w:eastAsia="zh-CN"/>
        </w:rPr>
        <w:t>2410</w:t>
      </w:r>
      <w:r w:rsidR="00075EE6">
        <w:rPr>
          <w:rFonts w:hint="eastAsia"/>
          <w:kern w:val="2"/>
          <w:lang w:val="en-GB" w:eastAsia="zh-CN"/>
        </w:rPr>
        <w:t xml:space="preserve"> (see [3])</w:t>
      </w:r>
      <w:r>
        <w:rPr>
          <w:rFonts w:hint="eastAsia"/>
          <w:kern w:val="2"/>
          <w:lang w:val="en-GB" w:eastAsia="zh-CN"/>
        </w:rPr>
        <w:t xml:space="preserve">, the peak spectral efficiency is defined as in subsection 3.1. Based on the definition, the DL and UL peak spectral efficiency of NR is analyzed. </w:t>
      </w:r>
    </w:p>
    <w:p w:rsidR="00950700" w:rsidRDefault="00950700" w:rsidP="00950700">
      <w:pPr>
        <w:pStyle w:val="2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Calculation of peak spectral </w:t>
      </w:r>
      <w:r w:rsidR="00C41D1F">
        <w:rPr>
          <w:lang w:eastAsia="zh-CN"/>
        </w:rPr>
        <w:t>efficiency</w:t>
      </w:r>
    </w:p>
    <w:p w:rsidR="00341868" w:rsidRDefault="00E65C95" w:rsidP="00341868">
      <w:pPr>
        <w:pStyle w:val="Eqn"/>
        <w:rPr>
          <w:lang w:eastAsia="zh-CN"/>
        </w:rPr>
      </w:pPr>
      <w:r>
        <w:rPr>
          <w:lang w:eastAsia="zh-CN"/>
        </w:rPr>
        <w:t>From the definition and [</w:t>
      </w:r>
      <w:r w:rsidR="00075EE6"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="0098495C">
        <w:rPr>
          <w:lang w:eastAsia="zh-CN"/>
        </w:rPr>
        <w:t xml:space="preserve"> we can derive the generic </w:t>
      </w:r>
      <w:r w:rsidR="00542B94">
        <w:rPr>
          <w:rFonts w:hint="eastAsia"/>
          <w:lang w:eastAsia="zh-CN"/>
        </w:rPr>
        <w:t>formula</w:t>
      </w:r>
      <w:r w:rsidR="00542B94">
        <w:rPr>
          <w:lang w:eastAsia="zh-CN"/>
        </w:rPr>
        <w:t xml:space="preserve"> </w:t>
      </w:r>
      <w:r w:rsidR="0098495C">
        <w:rPr>
          <w:lang w:eastAsia="zh-CN"/>
        </w:rPr>
        <w:t xml:space="preserve">for peak spectral efficiency </w:t>
      </w:r>
      <w:r w:rsidR="004922F3">
        <w:rPr>
          <w:rFonts w:hint="eastAsia"/>
          <w:lang w:eastAsia="zh-CN"/>
        </w:rPr>
        <w:t xml:space="preserve">for FDD and TDD </w:t>
      </w:r>
      <w:r w:rsidR="002D4510">
        <w:rPr>
          <w:rFonts w:hint="eastAsia"/>
          <w:lang w:eastAsia="zh-CN"/>
        </w:rPr>
        <w:t xml:space="preserve">for a specific </w:t>
      </w:r>
      <w:r w:rsidR="00032CFE">
        <w:rPr>
          <w:rFonts w:hint="eastAsia"/>
          <w:lang w:eastAsia="zh-CN"/>
        </w:rPr>
        <w:t xml:space="preserve">component carrier </w:t>
      </w:r>
      <w:r w:rsidR="002D4510">
        <w:rPr>
          <w:rFonts w:hint="eastAsia"/>
          <w:lang w:eastAsia="zh-CN"/>
        </w:rPr>
        <w:t xml:space="preserve">(say </w:t>
      </w:r>
      <w:r w:rsidR="002D4510" w:rsidRPr="002D4510">
        <w:rPr>
          <w:rFonts w:hint="eastAsia"/>
          <w:i/>
          <w:lang w:eastAsia="zh-CN"/>
        </w:rPr>
        <w:t>j</w:t>
      </w:r>
      <w:r w:rsidR="00032CFE">
        <w:rPr>
          <w:rFonts w:hint="eastAsia"/>
          <w:i/>
          <w:lang w:eastAsia="zh-CN"/>
        </w:rPr>
        <w:t>-th CC</w:t>
      </w:r>
      <w:r w:rsidR="002D4510">
        <w:rPr>
          <w:rFonts w:hint="eastAsia"/>
          <w:lang w:eastAsia="zh-CN"/>
        </w:rPr>
        <w:t xml:space="preserve">) </w:t>
      </w:r>
      <w:r w:rsidR="0098495C">
        <w:rPr>
          <w:lang w:eastAsia="zh-CN"/>
        </w:rPr>
        <w:t>as below.</w:t>
      </w:r>
    </w:p>
    <w:p w:rsidR="00341868" w:rsidRDefault="00950EB9" w:rsidP="00950EB9">
      <w:pPr>
        <w:pStyle w:val="MTDisplayEquation"/>
        <w:wordWrap w:val="0"/>
        <w:jc w:val="right"/>
        <w:rPr>
          <w:lang w:eastAsia="zh-CN"/>
        </w:rPr>
      </w:pPr>
      <w:r>
        <w:rPr>
          <w:lang w:eastAsia="zh-CN"/>
        </w:rPr>
        <w:t xml:space="preserve">           </w:t>
      </w:r>
      <w:r w:rsidR="00341868">
        <w:rPr>
          <w:lang w:eastAsia="zh-CN"/>
        </w:rPr>
        <w:t xml:space="preserve">     </w:t>
      </w:r>
      <w:r w:rsidR="00CE6018" w:rsidRPr="00263676">
        <w:rPr>
          <w:position w:val="-22"/>
          <w:lang w:eastAsia="zh-CN"/>
        </w:rPr>
        <w:object w:dxaOrig="48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44.25pt" o:ole="">
            <v:imagedata r:id="rId8" o:title=""/>
          </v:shape>
          <o:OLEObject Type="Embed" ProgID="Equation.3" ShapeID="_x0000_i1025" DrawAspect="Content" ObjectID="_1580371146" r:id="rId9"/>
        </w:object>
      </w:r>
      <w:r w:rsidR="00341868">
        <w:rPr>
          <w:lang w:eastAsia="zh-CN"/>
        </w:rPr>
        <w:t xml:space="preserve">                            (1)</w:t>
      </w:r>
    </w:p>
    <w:p w:rsidR="00C05208" w:rsidRDefault="00F34DFF">
      <w:pPr>
        <w:widowControl w:val="0"/>
        <w:ind w:leftChars="18" w:left="40"/>
        <w:rPr>
          <w:i/>
        </w:rPr>
      </w:pPr>
      <w:r w:rsidRPr="00CA7136">
        <w:rPr>
          <w:i/>
        </w:rPr>
        <w:t>wherein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R</w:t>
      </w:r>
      <w:r w:rsidRPr="00CA7136">
        <w:rPr>
          <w:i/>
          <w:vertAlign w:val="subscript"/>
        </w:rPr>
        <w:t>max</w:t>
      </w:r>
      <w:r w:rsidRPr="00CA7136">
        <w:rPr>
          <w:i/>
        </w:rPr>
        <w:t xml:space="preserve"> = 948/1024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For the j-th CC,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6"/>
          <w:szCs w:val="20"/>
          <w:lang w:val="en-US" w:eastAsia="zh-CN"/>
        </w:rPr>
        <w:drawing>
          <wp:inline distT="0" distB="0" distL="0" distR="0">
            <wp:extent cx="307340" cy="248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number of layers 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0"/>
          <w:szCs w:val="20"/>
          <w:lang w:val="en-US" w:eastAsia="zh-CN"/>
        </w:rPr>
        <w:drawing>
          <wp:inline distT="0" distB="0" distL="0" distR="0">
            <wp:extent cx="248920" cy="212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modulation order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4"/>
          <w:szCs w:val="20"/>
          <w:lang w:val="en-US" w:eastAsia="zh-CN"/>
        </w:rPr>
        <w:drawing>
          <wp:inline distT="0" distB="0" distL="0" distR="0">
            <wp:extent cx="241300" cy="24892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scaling factor </w:t>
      </w:r>
    </w:p>
    <w:p w:rsidR="00C05208" w:rsidRDefault="00F34DFF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 w:rsidRPr="00CA7136">
        <w:rPr>
          <w:i/>
        </w:rPr>
        <w:t xml:space="preserve">The scaling factor can at least take the values 1 and 0.75. </w:t>
      </w:r>
    </w:p>
    <w:p w:rsidR="00C05208" w:rsidRDefault="00430710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>
        <w:rPr>
          <w:rFonts w:eastAsia="MS Mincho"/>
          <w:i/>
          <w:noProof/>
          <w:position w:val="-14"/>
          <w:lang w:eastAsia="zh-CN"/>
        </w:rPr>
        <w:drawing>
          <wp:inline distT="0" distB="0" distL="0" distR="0">
            <wp:extent cx="241300" cy="24892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is signalled per band and per band per band combination as per UE capability signalling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</w:t>
      </w:r>
      <w:r w:rsidR="00F34DFF" w:rsidRPr="00CA7136">
        <w:rPr>
          <w:i/>
        </w:rPr>
        <w:t>is the numerology (as defined in TS38.211)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2"/>
          <w:lang w:val="en-US" w:eastAsia="zh-CN"/>
        </w:rPr>
        <w:drawing>
          <wp:inline distT="0" distB="0" distL="0" distR="0">
            <wp:extent cx="212090" cy="2413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average OFDM symbol duration in a subframe for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, i.e. </w:t>
      </w:r>
      <w:r>
        <w:rPr>
          <w:i/>
          <w:noProof/>
          <w:position w:val="-22"/>
          <w:lang w:val="en-US" w:eastAsia="zh-CN"/>
        </w:rPr>
        <w:drawing>
          <wp:inline distT="0" distB="0" distL="0" distR="0">
            <wp:extent cx="702310" cy="3581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>. Note that normal cyclic prefix is assumed.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475615" cy="205105"/>
            <wp:effectExtent l="0" t="0" r="63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RB allocation in bandwidth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with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, as given in TR 38.817-01 section 4.5.1,</w:t>
      </w:r>
      <w:r w:rsidR="00F34DFF" w:rsidRPr="00CA7136">
        <w:rPr>
          <w:i/>
          <w:lang w:val="en-US"/>
        </w:rPr>
        <w:t xml:space="preserve"> where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UE supported maximum bandwidth in the given band or band combination</w:t>
      </w:r>
      <w:r w:rsidR="00747F17">
        <w:rPr>
          <w:rFonts w:eastAsia="宋体" w:hint="eastAsia"/>
          <w:i/>
          <w:lang w:val="en-US" w:eastAsia="zh-CN"/>
        </w:rPr>
        <w:t>.</w:t>
      </w:r>
    </w:p>
    <w:p w:rsidR="00F34DFF" w:rsidRPr="00263676" w:rsidRDefault="00430710" w:rsidP="000E31A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  <w:szCs w:val="20"/>
        </w:rPr>
      </w:pPr>
      <w:r>
        <w:rPr>
          <w:rFonts w:ascii="Times New Roman" w:eastAsia="MS Mincho" w:hAnsi="Times New Roman"/>
          <w:i/>
          <w:noProof/>
          <w:position w:val="-6"/>
          <w:szCs w:val="20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overhead </w:t>
      </w:r>
      <w:r w:rsidR="00016A03">
        <w:rPr>
          <w:rFonts w:eastAsia="宋体" w:hint="eastAsia"/>
          <w:i/>
          <w:lang w:eastAsia="zh-CN"/>
        </w:rPr>
        <w:t xml:space="preserve"> calculated </w:t>
      </w:r>
      <w:r w:rsidR="00457F7B">
        <w:rPr>
          <w:rFonts w:eastAsia="宋体" w:hint="eastAsia"/>
          <w:i/>
          <w:lang w:eastAsia="zh-CN"/>
        </w:rPr>
        <w:t xml:space="preserve">as </w:t>
      </w:r>
      <w:r w:rsidR="00016A03">
        <w:rPr>
          <w:rFonts w:eastAsia="宋体" w:hint="eastAsia"/>
          <w:i/>
          <w:lang w:eastAsia="zh-CN"/>
        </w:rPr>
        <w:t xml:space="preserve">the </w:t>
      </w:r>
      <w:r w:rsidR="0005429B">
        <w:rPr>
          <w:rFonts w:eastAsia="宋体" w:hint="eastAsia"/>
          <w:i/>
          <w:lang w:eastAsia="zh-CN"/>
        </w:rPr>
        <w:t xml:space="preserve">average </w:t>
      </w:r>
      <w:r w:rsidR="00016A03">
        <w:rPr>
          <w:rFonts w:eastAsia="宋体" w:hint="eastAsia"/>
          <w:i/>
          <w:lang w:eastAsia="zh-CN"/>
        </w:rPr>
        <w:t xml:space="preserve">ratio of the number of REs occupied by </w:t>
      </w:r>
      <w:r w:rsidR="00A34BE4">
        <w:rPr>
          <w:rFonts w:eastAsia="宋体" w:hint="eastAsia"/>
          <w:i/>
          <w:lang w:eastAsia="zh-CN"/>
        </w:rPr>
        <w:t xml:space="preserve">L1/L2 </w:t>
      </w:r>
      <w:r w:rsidR="00016A03">
        <w:rPr>
          <w:rFonts w:eastAsia="宋体" w:hint="eastAsia"/>
          <w:i/>
          <w:lang w:eastAsia="zh-CN"/>
        </w:rPr>
        <w:t>contro</w:t>
      </w:r>
      <w:r w:rsidR="00A34BE4">
        <w:rPr>
          <w:rFonts w:eastAsia="宋体" w:hint="eastAsia"/>
          <w:i/>
          <w:lang w:eastAsia="zh-CN"/>
        </w:rPr>
        <w:t>l</w:t>
      </w:r>
      <w:r w:rsidR="000E31A0">
        <w:rPr>
          <w:rFonts w:eastAsia="宋体" w:hint="eastAsia"/>
          <w:i/>
          <w:lang w:eastAsia="zh-CN"/>
        </w:rPr>
        <w:t>, S</w:t>
      </w:r>
      <w:r w:rsidR="00A34BE4">
        <w:rPr>
          <w:rFonts w:eastAsia="宋体" w:hint="eastAsia"/>
          <w:i/>
          <w:lang w:eastAsia="zh-CN"/>
        </w:rPr>
        <w:t xml:space="preserve">ynchronization </w:t>
      </w:r>
      <w:r w:rsidR="000E31A0">
        <w:rPr>
          <w:rFonts w:eastAsia="宋体" w:hint="eastAsia"/>
          <w:i/>
          <w:lang w:eastAsia="zh-CN"/>
        </w:rPr>
        <w:t>S</w:t>
      </w:r>
      <w:r w:rsidR="00A34BE4">
        <w:rPr>
          <w:rFonts w:eastAsia="宋体" w:hint="eastAsia"/>
          <w:i/>
          <w:lang w:eastAsia="zh-CN"/>
        </w:rPr>
        <w:t xml:space="preserve">ignal, </w:t>
      </w:r>
      <w:r w:rsidR="000E31A0">
        <w:rPr>
          <w:rFonts w:eastAsia="宋体" w:hint="eastAsia"/>
          <w:i/>
          <w:lang w:eastAsia="zh-CN"/>
        </w:rPr>
        <w:t xml:space="preserve">PBCH </w:t>
      </w:r>
      <w:r w:rsidR="00016A03">
        <w:rPr>
          <w:rFonts w:eastAsia="宋体" w:hint="eastAsia"/>
          <w:i/>
          <w:lang w:eastAsia="zh-CN"/>
        </w:rPr>
        <w:t xml:space="preserve">and reference signals </w:t>
      </w:r>
      <w:r w:rsidR="00A34BE4">
        <w:rPr>
          <w:rFonts w:eastAsia="宋体" w:hint="eastAsia"/>
          <w:i/>
          <w:lang w:eastAsia="zh-CN"/>
        </w:rPr>
        <w:t xml:space="preserve">etc. </w:t>
      </w:r>
      <w:r w:rsidR="00016A03">
        <w:rPr>
          <w:rFonts w:eastAsia="宋体" w:hint="eastAsia"/>
          <w:i/>
          <w:lang w:eastAsia="zh-CN"/>
        </w:rPr>
        <w:t xml:space="preserve">with respect to the total </w:t>
      </w:r>
      <w:r w:rsidR="00016A03">
        <w:rPr>
          <w:rFonts w:eastAsia="宋体" w:hint="eastAsia"/>
          <w:i/>
          <w:lang w:eastAsia="zh-CN"/>
        </w:rPr>
        <w:lastRenderedPageBreak/>
        <w:t xml:space="preserve">number of REs in </w:t>
      </w:r>
      <w:r w:rsidR="00BC6B73">
        <w:rPr>
          <w:rFonts w:eastAsia="宋体" w:hint="eastAsia"/>
          <w:i/>
          <w:lang w:eastAsia="zh-CN"/>
        </w:rPr>
        <w:t xml:space="preserve">effective </w:t>
      </w:r>
      <w:r w:rsidR="00016A03">
        <w:rPr>
          <w:rFonts w:eastAsia="宋体" w:hint="eastAsia"/>
          <w:i/>
          <w:lang w:eastAsia="zh-CN"/>
        </w:rPr>
        <w:t xml:space="preserve">bandwidth </w:t>
      </w:r>
      <w:r w:rsidR="00D504D9">
        <w:rPr>
          <w:rFonts w:eastAsia="宋体" w:hint="eastAsia"/>
          <w:i/>
          <w:lang w:val="en-US" w:eastAsia="zh-CN"/>
        </w:rPr>
        <w:t xml:space="preserve"> time </w:t>
      </w:r>
      <w:r w:rsidR="00EC4F13">
        <w:rPr>
          <w:rFonts w:eastAsia="宋体" w:hint="eastAsia"/>
          <w:i/>
          <w:lang w:val="en-US" w:eastAsia="zh-CN"/>
        </w:rPr>
        <w:t>product</w:t>
      </w:r>
      <w:r w:rsidR="00FF2534" w:rsidRPr="00FF2534">
        <w:rPr>
          <w:position w:val="-12"/>
          <w:lang w:eastAsia="zh-CN"/>
        </w:rPr>
        <w:object w:dxaOrig="2140" w:dyaOrig="380">
          <v:shape id="_x0000_i1026" type="#_x0000_t75" style="width:98.25pt;height:18pt" o:ole="">
            <v:imagedata r:id="rId20" o:title=""/>
          </v:shape>
          <o:OLEObject Type="Embed" ProgID="Equation.DSMT4" ShapeID="_x0000_i1026" DrawAspect="Content" ObjectID="_1580371147" r:id="rId21"/>
        </w:object>
      </w:r>
      <w:r w:rsidR="00F56F52">
        <w:rPr>
          <w:rFonts w:eastAsia="宋体" w:hint="eastAsia"/>
          <w:i/>
          <w:lang w:val="en-US" w:eastAsia="zh-CN"/>
        </w:rPr>
        <w:t>.</w:t>
      </w:r>
    </w:p>
    <w:p w:rsidR="00C05208" w:rsidRDefault="00914692">
      <w:pPr>
        <w:pStyle w:val="af"/>
        <w:widowControl w:val="0"/>
        <w:overflowPunct w:val="0"/>
        <w:autoSpaceDE w:val="0"/>
        <w:autoSpaceDN w:val="0"/>
        <w:adjustRightInd w:val="0"/>
        <w:spacing w:after="180"/>
        <w:ind w:leftChars="902" w:left="1984" w:firstLine="0"/>
        <w:contextualSpacing/>
        <w:jc w:val="both"/>
        <w:textAlignment w:val="baseline"/>
        <w:rPr>
          <w:i/>
        </w:rPr>
      </w:pPr>
      <w:r>
        <w:rPr>
          <w:rFonts w:ascii="Symbol" w:eastAsia="宋体" w:hAnsi="Symbol"/>
          <w:i/>
          <w:lang w:eastAsia="zh-CN"/>
        </w:rPr>
        <w:t></w:t>
      </w:r>
      <w:r>
        <w:rPr>
          <w:rFonts w:ascii="Symbol" w:eastAsia="宋体" w:hAnsi="Symbol"/>
          <w:i/>
          <w:lang w:eastAsia="zh-CN"/>
        </w:rPr>
        <w:t></w:t>
      </w:r>
      <w:r w:rsidR="00630F0D" w:rsidRPr="00263676">
        <w:rPr>
          <w:position w:val="-6"/>
          <w:lang w:eastAsia="zh-CN"/>
        </w:rPr>
        <w:object w:dxaOrig="400" w:dyaOrig="320">
          <v:shape id="_x0000_i1027" type="#_x0000_t75" style="width:20.25pt;height:16.5pt" o:ole="">
            <v:imagedata r:id="rId22" o:title=""/>
          </v:shape>
          <o:OLEObject Type="Embed" ProgID="Equation.3" ShapeID="_x0000_i1027" DrawAspect="Content" ObjectID="_1580371148" r:id="rId23"/>
        </w:object>
      </w:r>
      <w:r w:rsidR="001F2A91">
        <w:rPr>
          <w:rFonts w:eastAsia="宋体" w:hint="eastAsia"/>
          <w:i/>
          <w:lang w:eastAsia="zh-CN"/>
        </w:rPr>
        <w:t xml:space="preserve"> is the </w:t>
      </w:r>
      <w:r w:rsidR="001F2A91" w:rsidRPr="005953BA">
        <w:rPr>
          <w:rFonts w:eastAsia="宋体"/>
          <w:i/>
          <w:lang w:eastAsia="zh-CN"/>
        </w:rPr>
        <w:t xml:space="preserve">normalized </w:t>
      </w:r>
      <w:r w:rsidR="001F2A91">
        <w:rPr>
          <w:rFonts w:eastAsia="宋体" w:hint="eastAsia"/>
          <w:i/>
          <w:lang w:eastAsia="zh-CN"/>
        </w:rPr>
        <w:t>scalar</w:t>
      </w:r>
      <w:r w:rsidR="001F2A91" w:rsidRPr="005953BA">
        <w:rPr>
          <w:rFonts w:eastAsia="宋体"/>
          <w:i/>
          <w:lang w:eastAsia="zh-CN"/>
        </w:rPr>
        <w:t xml:space="preserve"> co</w:t>
      </w:r>
      <w:r w:rsidR="001F2A91" w:rsidRPr="00FF4710">
        <w:rPr>
          <w:rFonts w:eastAsia="宋体"/>
          <w:b/>
          <w:i/>
          <w:lang w:eastAsia="zh-CN"/>
        </w:rPr>
        <w:t>n</w:t>
      </w:r>
      <w:r w:rsidR="001F2A91" w:rsidRPr="005953BA">
        <w:rPr>
          <w:rFonts w:eastAsia="宋体"/>
          <w:i/>
          <w:lang w:eastAsia="zh-CN"/>
        </w:rPr>
        <w:t xml:space="preserve">sidering the </w:t>
      </w:r>
      <w:r>
        <w:rPr>
          <w:rFonts w:eastAsia="宋体"/>
          <w:i/>
          <w:lang w:eastAsia="zh-CN"/>
        </w:rPr>
        <w:t>downlink</w:t>
      </w:r>
      <w:r w:rsidR="001F2A91">
        <w:rPr>
          <w:rFonts w:eastAsia="宋体"/>
          <w:i/>
          <w:lang w:eastAsia="zh-CN"/>
        </w:rPr>
        <w:t>/</w:t>
      </w:r>
      <w:r w:rsidR="001F2A91" w:rsidRPr="005953BA">
        <w:rPr>
          <w:rFonts w:eastAsia="宋体"/>
          <w:i/>
          <w:lang w:eastAsia="zh-CN"/>
        </w:rPr>
        <w:t>uplink ratio</w:t>
      </w:r>
      <w:r w:rsidR="001F2A91">
        <w:rPr>
          <w:rFonts w:eastAsia="宋体" w:hint="eastAsia"/>
          <w:i/>
          <w:lang w:val="en-US" w:eastAsia="zh-CN"/>
        </w:rPr>
        <w:t xml:space="preserve">; for FDD </w:t>
      </w:r>
      <w:r w:rsidR="00630F0D" w:rsidRPr="00FF4710">
        <w:rPr>
          <w:position w:val="-6"/>
          <w:lang w:eastAsia="zh-CN"/>
        </w:rPr>
        <w:object w:dxaOrig="700" w:dyaOrig="320">
          <v:shape id="_x0000_i1028" type="#_x0000_t75" style="width:34.5pt;height:16.5pt" o:ole="">
            <v:imagedata r:id="rId24" o:title=""/>
          </v:shape>
          <o:OLEObject Type="Embed" ProgID="Equation.3" ShapeID="_x0000_i1028" DrawAspect="Content" ObjectID="_1580371149" r:id="rId25"/>
        </w:object>
      </w:r>
      <w:r w:rsidR="00CE6018">
        <w:rPr>
          <w:rFonts w:eastAsia="宋体"/>
          <w:i/>
          <w:lang w:val="en-US" w:eastAsia="zh-CN"/>
        </w:rPr>
        <w:t xml:space="preserve"> </w:t>
      </w:r>
      <w:r w:rsidR="001F2A91">
        <w:rPr>
          <w:rFonts w:eastAsia="宋体" w:hint="eastAsia"/>
          <w:i/>
          <w:lang w:val="en-US" w:eastAsia="zh-CN"/>
        </w:rPr>
        <w:t xml:space="preserve">for DL and UL; and for TDD and other duplexing </w:t>
      </w:r>
      <w:r w:rsidR="001F2A91" w:rsidRPr="00747F17">
        <w:rPr>
          <w:rFonts w:ascii="Symbol" w:eastAsia="宋体" w:hAnsi="Symbol"/>
          <w:i/>
          <w:lang w:eastAsia="zh-CN"/>
        </w:rPr>
        <w:t>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836A49" w:rsidRPr="00836A49">
        <w:rPr>
          <w:rFonts w:ascii="Times New Roman" w:eastAsia="宋体" w:hAnsi="Times New Roman"/>
          <w:i/>
          <w:vertAlign w:val="superscript"/>
          <w:lang w:eastAsia="zh-CN"/>
        </w:rPr>
        <w:t>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F2A91">
        <w:rPr>
          <w:rFonts w:eastAsia="宋体" w:hint="eastAsia"/>
          <w:i/>
          <w:lang w:eastAsia="zh-CN"/>
        </w:rPr>
        <w:t xml:space="preserve"> </w:t>
      </w:r>
      <w:r w:rsidR="000C62B4">
        <w:rPr>
          <w:rFonts w:eastAsia="宋体" w:hint="eastAsia"/>
          <w:i/>
          <w:lang w:eastAsia="zh-CN"/>
        </w:rPr>
        <w:t xml:space="preserve">for DL and UL </w:t>
      </w:r>
      <w:r w:rsidR="001F2A91">
        <w:rPr>
          <w:rFonts w:eastAsia="宋体" w:hint="eastAsia"/>
          <w:i/>
          <w:lang w:val="en-US" w:eastAsia="zh-CN"/>
        </w:rPr>
        <w:t>is calculated based on the frame structure.</w:t>
      </w:r>
    </w:p>
    <w:p w:rsidR="00341868" w:rsidRDefault="00341868" w:rsidP="00341868">
      <w:pPr>
        <w:pStyle w:val="2"/>
        <w:rPr>
          <w:lang w:eastAsia="zh-CN"/>
        </w:rPr>
      </w:pPr>
      <w:r>
        <w:rPr>
          <w:lang w:eastAsia="ja-JP"/>
        </w:rPr>
        <w:t>DL peak spectral efficiency</w:t>
      </w:r>
      <w:r w:rsidR="00421761">
        <w:rPr>
          <w:lang w:eastAsia="ja-JP"/>
        </w:rPr>
        <w:t xml:space="preserve"> </w:t>
      </w:r>
    </w:p>
    <w:p w:rsidR="00C05208" w:rsidRDefault="00542B94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354F4E">
        <w:rPr>
          <w:rFonts w:hint="eastAsia"/>
          <w:lang w:eastAsia="zh-CN"/>
        </w:rPr>
        <w:t xml:space="preserve">formula provided in </w:t>
      </w:r>
      <w:r w:rsidR="007C17EA">
        <w:rPr>
          <w:rFonts w:hint="eastAsia"/>
          <w:lang w:eastAsia="zh-CN"/>
        </w:rPr>
        <w:t xml:space="preserve">Eq. </w:t>
      </w:r>
      <w:r w:rsidR="00354F4E">
        <w:rPr>
          <w:rFonts w:hint="eastAsia"/>
          <w:lang w:eastAsia="zh-CN"/>
        </w:rPr>
        <w:t xml:space="preserve">(1), the DL peak spectral efficiency for NR is </w:t>
      </w:r>
      <w:r w:rsidR="00CD2C08">
        <w:rPr>
          <w:rFonts w:hint="eastAsia"/>
          <w:lang w:eastAsia="zh-CN"/>
        </w:rPr>
        <w:t>given</w:t>
      </w:r>
      <w:r w:rsidR="002D0D6A">
        <w:rPr>
          <w:lang w:eastAsia="zh-CN"/>
        </w:rPr>
        <w:t xml:space="preserve"> in this sub-section</w:t>
      </w:r>
      <w:r w:rsidR="00354F4E">
        <w:rPr>
          <w:rFonts w:hint="eastAsia"/>
          <w:lang w:eastAsia="zh-CN"/>
        </w:rPr>
        <w:t>.</w:t>
      </w:r>
    </w:p>
    <w:p w:rsidR="000465AD" w:rsidRDefault="00BB563B" w:rsidP="00263676">
      <w:pPr>
        <w:pStyle w:val="3"/>
        <w:rPr>
          <w:lang w:eastAsia="zh-CN"/>
        </w:rPr>
      </w:pPr>
      <w:r>
        <w:rPr>
          <w:lang w:eastAsia="zh-CN"/>
        </w:rPr>
        <w:t>FDD DL peak spectral e</w:t>
      </w:r>
      <w:r w:rsidR="000465AD">
        <w:rPr>
          <w:lang w:eastAsia="zh-CN"/>
        </w:rPr>
        <w:t>fficiency</w:t>
      </w:r>
    </w:p>
    <w:p w:rsidR="00341868" w:rsidRPr="00C10F42" w:rsidRDefault="002D0D6A" w:rsidP="00341868">
      <w:pPr>
        <w:rPr>
          <w:lang w:eastAsia="zh-CN"/>
        </w:rPr>
      </w:pPr>
      <w:r>
        <w:rPr>
          <w:lang w:eastAsia="zh-CN"/>
        </w:rPr>
        <w:t xml:space="preserve">The detailed parameters for FDD DL peak spectral efficiency are listed 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REF _Ref506285681 \h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11</w:t>
      </w:r>
      <w:r w:rsidR="00A447D4">
        <w:rPr>
          <w:lang w:eastAsia="zh-CN"/>
        </w:rPr>
        <w:fldChar w:fldCharType="end"/>
      </w:r>
      <w:r>
        <w:rPr>
          <w:lang w:eastAsia="zh-CN"/>
        </w:rPr>
        <w:t xml:space="preserve"> in the appendix. </w:t>
      </w:r>
      <w:r w:rsidR="00341868" w:rsidRPr="00C10F42">
        <w:rPr>
          <w:rFonts w:hint="eastAsia"/>
          <w:lang w:eastAsia="zh-CN"/>
        </w:rPr>
        <w:t>According to Eq.</w:t>
      </w:r>
      <w:r w:rsidR="00DA4CC2">
        <w:rPr>
          <w:lang w:eastAsia="zh-CN"/>
        </w:rPr>
        <w:t xml:space="preserve"> </w:t>
      </w:r>
      <w:r w:rsidR="00341868" w:rsidRPr="00C10F42">
        <w:rPr>
          <w:rFonts w:hint="eastAsia"/>
          <w:lang w:eastAsia="zh-CN"/>
        </w:rPr>
        <w:t xml:space="preserve">(1) and </w:t>
      </w:r>
      <w:r>
        <w:rPr>
          <w:lang w:eastAsia="zh-CN"/>
        </w:rPr>
        <w:t>these parameters</w:t>
      </w:r>
      <w:r w:rsidR="00341868" w:rsidRPr="00C10F42">
        <w:rPr>
          <w:rFonts w:hint="eastAsia"/>
          <w:lang w:eastAsia="zh-CN"/>
        </w:rPr>
        <w:t>, the DL peak spectral efficiency for</w:t>
      </w:r>
      <w:r w:rsidR="00241948">
        <w:rPr>
          <w:rFonts w:hint="eastAsia"/>
          <w:lang w:eastAsia="zh-CN"/>
        </w:rPr>
        <w:t xml:space="preserve"> FDD for</w:t>
      </w:r>
      <w:r w:rsidR="00341868" w:rsidRPr="00C10F42">
        <w:rPr>
          <w:rFonts w:hint="eastAsia"/>
          <w:lang w:eastAsia="zh-CN"/>
        </w:rPr>
        <w:t xml:space="preserve"> different bandwidth and SCS parameters </w:t>
      </w:r>
      <w:r w:rsidR="00341868">
        <w:rPr>
          <w:rFonts w:hint="eastAsia"/>
          <w:lang w:eastAsia="zh-CN"/>
        </w:rPr>
        <w:t xml:space="preserve">are </w:t>
      </w:r>
      <w:r w:rsidR="00095339">
        <w:rPr>
          <w:lang w:eastAsia="zh-CN"/>
        </w:rPr>
        <w:t>given</w:t>
      </w:r>
      <w:r w:rsidR="00095339">
        <w:rPr>
          <w:rFonts w:hint="eastAsia"/>
          <w:lang w:eastAsia="zh-CN"/>
        </w:rPr>
        <w:t xml:space="preserve"> </w:t>
      </w:r>
      <w:r w:rsidR="00341868">
        <w:rPr>
          <w:rFonts w:hint="eastAsia"/>
          <w:lang w:eastAsia="zh-CN"/>
        </w:rPr>
        <w:t xml:space="preserve">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_Ref506285716 \h</w:instrText>
      </w:r>
      <w:r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 w:rsidR="00A447D4">
        <w:rPr>
          <w:lang w:eastAsia="zh-CN"/>
        </w:rPr>
        <w:fldChar w:fldCharType="end"/>
      </w:r>
      <w:r w:rsidR="00341868" w:rsidRPr="00C10F42">
        <w:rPr>
          <w:rFonts w:hint="eastAsia"/>
          <w:lang w:eastAsia="zh-CN"/>
        </w:rPr>
        <w:t>.</w:t>
      </w:r>
    </w:p>
    <w:p w:rsidR="00DD4DA0" w:rsidRDefault="00DD4DA0" w:rsidP="00DD4DA0">
      <w:pPr>
        <w:pStyle w:val="a5"/>
        <w:keepNext/>
      </w:pPr>
      <w:bookmarkStart w:id="4" w:name="_Ref506285716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 w:rsidR="00E203B1">
        <w:rPr>
          <w:noProof/>
        </w:rPr>
        <w:t>2</w:t>
      </w:r>
      <w:r w:rsidR="00A447D4">
        <w:fldChar w:fldCharType="end"/>
      </w:r>
      <w:bookmarkEnd w:id="4"/>
      <w:r>
        <w:t xml:space="preserve"> </w:t>
      </w:r>
      <w:r w:rsidRPr="00DD4DA0">
        <w:t>FDD DL peak spectral efficiency for bandwidth and SCS parameters</w:t>
      </w:r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2288"/>
        <w:gridCol w:w="1842"/>
        <w:gridCol w:w="2143"/>
        <w:gridCol w:w="1488"/>
      </w:tblGrid>
      <w:tr w:rsidR="00930A28" w:rsidRPr="00095339" w:rsidTr="0051706D">
        <w:tc>
          <w:tcPr>
            <w:tcW w:w="5902" w:type="dxa"/>
            <w:gridSpan w:val="3"/>
            <w:shd w:val="clear" w:color="auto" w:fill="BFBFBF"/>
          </w:tcPr>
          <w:p w:rsidR="00930A28" w:rsidRPr="00095339" w:rsidRDefault="00A447D4" w:rsidP="00F07EC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Bandwidth and SCS parameters</w:t>
            </w:r>
          </w:p>
        </w:tc>
        <w:tc>
          <w:tcPr>
            <w:tcW w:w="2143" w:type="dxa"/>
            <w:vMerge w:val="restart"/>
            <w:shd w:val="clear" w:color="auto" w:fill="BFBFBF"/>
          </w:tcPr>
          <w:p w:rsidR="00930A28" w:rsidRPr="00095339" w:rsidRDefault="00A447D4" w:rsidP="00F07EC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DL peak spectral efficiency (bit/s/Hz)</w:t>
            </w:r>
          </w:p>
        </w:tc>
        <w:tc>
          <w:tcPr>
            <w:tcW w:w="1488" w:type="dxa"/>
            <w:vMerge w:val="restart"/>
            <w:shd w:val="clear" w:color="auto" w:fill="BFBFBF"/>
          </w:tcPr>
          <w:p w:rsidR="00930A28" w:rsidRPr="00095339" w:rsidRDefault="00A447D4" w:rsidP="00F07EC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Requirement (bit/s/Hz)</w:t>
            </w:r>
          </w:p>
        </w:tc>
      </w:tr>
      <w:tr w:rsidR="00930A28" w:rsidRPr="00095339" w:rsidTr="004A12E6">
        <w:trPr>
          <w:trHeight w:val="349"/>
        </w:trPr>
        <w:tc>
          <w:tcPr>
            <w:tcW w:w="1772" w:type="dxa"/>
            <w:shd w:val="clear" w:color="auto" w:fill="BFBFBF" w:themeFill="background1" w:themeFillShade="BF"/>
          </w:tcPr>
          <w:p w:rsidR="00930A28" w:rsidRPr="00095339" w:rsidRDefault="00A447D4" w:rsidP="00F07EC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Frequency range</w:t>
            </w:r>
          </w:p>
        </w:tc>
        <w:tc>
          <w:tcPr>
            <w:tcW w:w="2288" w:type="dxa"/>
            <w:shd w:val="clear" w:color="auto" w:fill="BFBFBF" w:themeFill="background1" w:themeFillShade="BF"/>
          </w:tcPr>
          <w:p w:rsidR="00930A28" w:rsidRPr="00095339" w:rsidRDefault="00A447D4" w:rsidP="00F07EC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0A28" w:rsidRPr="00095339" w:rsidRDefault="00A447D4" w:rsidP="00F07EC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Sub-carrier spacing</w:t>
            </w:r>
          </w:p>
        </w:tc>
        <w:tc>
          <w:tcPr>
            <w:tcW w:w="2143" w:type="dxa"/>
            <w:vMerge/>
            <w:shd w:val="clear" w:color="auto" w:fill="auto"/>
          </w:tcPr>
          <w:p w:rsidR="00930A28" w:rsidRPr="00095339" w:rsidRDefault="00930A28" w:rsidP="00F07EC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88" w:type="dxa"/>
            <w:vMerge/>
            <w:vAlign w:val="center"/>
          </w:tcPr>
          <w:p w:rsidR="00930A28" w:rsidRPr="00095339" w:rsidRDefault="00930A28" w:rsidP="00F07EC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E03509" w:rsidRPr="00095339" w:rsidTr="00E03509">
        <w:tc>
          <w:tcPr>
            <w:tcW w:w="1772" w:type="dxa"/>
            <w:vMerge w:val="restart"/>
            <w:shd w:val="clear" w:color="auto" w:fill="auto"/>
          </w:tcPr>
          <w:p w:rsidR="00E03509" w:rsidRPr="00095339" w:rsidRDefault="00A447D4" w:rsidP="00842B09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FR1 (Below 6 GHz) </w:t>
            </w:r>
          </w:p>
        </w:tc>
        <w:tc>
          <w:tcPr>
            <w:tcW w:w="2288" w:type="dxa"/>
            <w:shd w:val="clear" w:color="auto" w:fill="auto"/>
          </w:tcPr>
          <w:p w:rsidR="00E03509" w:rsidRPr="00095339" w:rsidRDefault="00A447D4" w:rsidP="00E0350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50MHz </w:t>
            </w:r>
          </w:p>
        </w:tc>
        <w:tc>
          <w:tcPr>
            <w:tcW w:w="1842" w:type="dxa"/>
          </w:tcPr>
          <w:p w:rsidR="00E03509" w:rsidRPr="00095339" w:rsidRDefault="00A447D4" w:rsidP="00B5545C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15 kHz</w:t>
            </w:r>
          </w:p>
        </w:tc>
        <w:tc>
          <w:tcPr>
            <w:tcW w:w="2143" w:type="dxa"/>
            <w:shd w:val="clear" w:color="auto" w:fill="auto"/>
          </w:tcPr>
          <w:p w:rsidR="00E03509" w:rsidRPr="00095339" w:rsidRDefault="00A447D4" w:rsidP="00B5545C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48.38</w:t>
            </w:r>
          </w:p>
        </w:tc>
        <w:tc>
          <w:tcPr>
            <w:tcW w:w="1488" w:type="dxa"/>
            <w:vMerge w:val="restart"/>
            <w:vAlign w:val="center"/>
          </w:tcPr>
          <w:p w:rsidR="00E03509" w:rsidRPr="00095339" w:rsidRDefault="00A447D4" w:rsidP="00F516EE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30</w:t>
            </w:r>
          </w:p>
        </w:tc>
      </w:tr>
      <w:tr w:rsidR="00E03509" w:rsidRPr="00095339" w:rsidTr="00E03509">
        <w:tc>
          <w:tcPr>
            <w:tcW w:w="1772" w:type="dxa"/>
            <w:vMerge/>
            <w:shd w:val="clear" w:color="auto" w:fill="auto"/>
          </w:tcPr>
          <w:p w:rsidR="00E03509" w:rsidRPr="00095339" w:rsidRDefault="00E03509" w:rsidP="00842B09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2288" w:type="dxa"/>
            <w:shd w:val="clear" w:color="auto" w:fill="auto"/>
          </w:tcPr>
          <w:p w:rsidR="00E03509" w:rsidRPr="00095339" w:rsidRDefault="00A447D4" w:rsidP="00E0350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100MHz </w:t>
            </w:r>
          </w:p>
        </w:tc>
        <w:tc>
          <w:tcPr>
            <w:tcW w:w="1842" w:type="dxa"/>
          </w:tcPr>
          <w:p w:rsidR="00E03509" w:rsidRPr="00095339" w:rsidRDefault="00A447D4" w:rsidP="00263676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30 kHz</w:t>
            </w:r>
          </w:p>
        </w:tc>
        <w:tc>
          <w:tcPr>
            <w:tcW w:w="2143" w:type="dxa"/>
            <w:shd w:val="clear" w:color="auto" w:fill="auto"/>
          </w:tcPr>
          <w:p w:rsidR="00E03509" w:rsidRPr="00095339" w:rsidRDefault="00A447D4" w:rsidP="00263676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48.91</w:t>
            </w:r>
          </w:p>
        </w:tc>
        <w:tc>
          <w:tcPr>
            <w:tcW w:w="1488" w:type="dxa"/>
            <w:vMerge/>
          </w:tcPr>
          <w:p w:rsidR="00E03509" w:rsidRPr="00095339" w:rsidRDefault="00E03509" w:rsidP="008108AE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E03509" w:rsidRPr="00095339" w:rsidTr="00E03509">
        <w:tc>
          <w:tcPr>
            <w:tcW w:w="1772" w:type="dxa"/>
            <w:vMerge/>
            <w:shd w:val="clear" w:color="auto" w:fill="auto"/>
          </w:tcPr>
          <w:p w:rsidR="00E03509" w:rsidRPr="00095339" w:rsidRDefault="00E03509" w:rsidP="00842B09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2288" w:type="dxa"/>
            <w:shd w:val="clear" w:color="auto" w:fill="auto"/>
          </w:tcPr>
          <w:p w:rsidR="00E03509" w:rsidRPr="00095339" w:rsidRDefault="00A447D4" w:rsidP="00E0350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100MHz </w:t>
            </w:r>
          </w:p>
        </w:tc>
        <w:tc>
          <w:tcPr>
            <w:tcW w:w="1842" w:type="dxa"/>
          </w:tcPr>
          <w:p w:rsidR="00E03509" w:rsidRPr="00095339" w:rsidRDefault="00A447D4" w:rsidP="00263676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60 kHz</w:t>
            </w:r>
          </w:p>
        </w:tc>
        <w:tc>
          <w:tcPr>
            <w:tcW w:w="2143" w:type="dxa"/>
            <w:shd w:val="clear" w:color="auto" w:fill="auto"/>
          </w:tcPr>
          <w:p w:rsidR="00E03509" w:rsidRPr="00095339" w:rsidRDefault="00A447D4" w:rsidP="00263676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48.38</w:t>
            </w:r>
          </w:p>
        </w:tc>
        <w:tc>
          <w:tcPr>
            <w:tcW w:w="1488" w:type="dxa"/>
            <w:vMerge/>
          </w:tcPr>
          <w:p w:rsidR="00E03509" w:rsidRPr="00095339" w:rsidRDefault="00E03509" w:rsidP="008108AE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E03509" w:rsidRPr="00095339" w:rsidTr="00E03509">
        <w:tc>
          <w:tcPr>
            <w:tcW w:w="1772" w:type="dxa"/>
            <w:vMerge w:val="restart"/>
            <w:shd w:val="clear" w:color="auto" w:fill="auto"/>
          </w:tcPr>
          <w:p w:rsidR="00E03509" w:rsidRPr="00095339" w:rsidRDefault="00A447D4" w:rsidP="00842B09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FR2 (Above 24 GHz) </w:t>
            </w:r>
          </w:p>
        </w:tc>
        <w:tc>
          <w:tcPr>
            <w:tcW w:w="2288" w:type="dxa"/>
            <w:shd w:val="clear" w:color="auto" w:fill="auto"/>
          </w:tcPr>
          <w:p w:rsidR="00E03509" w:rsidRPr="00095339" w:rsidRDefault="00A447D4" w:rsidP="00E0350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200MHz </w:t>
            </w:r>
          </w:p>
        </w:tc>
        <w:tc>
          <w:tcPr>
            <w:tcW w:w="1842" w:type="dxa"/>
          </w:tcPr>
          <w:p w:rsidR="00E03509" w:rsidRPr="00095339" w:rsidRDefault="00A447D4" w:rsidP="00263676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60 kHz</w:t>
            </w:r>
          </w:p>
        </w:tc>
        <w:tc>
          <w:tcPr>
            <w:tcW w:w="2143" w:type="dxa"/>
            <w:shd w:val="clear" w:color="auto" w:fill="auto"/>
          </w:tcPr>
          <w:p w:rsidR="00E03509" w:rsidRPr="00095339" w:rsidRDefault="00A447D4" w:rsidP="00263676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43.10</w:t>
            </w:r>
          </w:p>
        </w:tc>
        <w:tc>
          <w:tcPr>
            <w:tcW w:w="1488" w:type="dxa"/>
            <w:vMerge/>
          </w:tcPr>
          <w:p w:rsidR="00E03509" w:rsidRPr="00095339" w:rsidRDefault="00E03509" w:rsidP="008108AE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E03509" w:rsidRPr="00095339" w:rsidTr="00E03509">
        <w:tc>
          <w:tcPr>
            <w:tcW w:w="1772" w:type="dxa"/>
            <w:vMerge/>
            <w:shd w:val="clear" w:color="auto" w:fill="auto"/>
          </w:tcPr>
          <w:p w:rsidR="00E03509" w:rsidRPr="00095339" w:rsidRDefault="00E03509" w:rsidP="00A401CB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288" w:type="dxa"/>
            <w:shd w:val="clear" w:color="auto" w:fill="auto"/>
          </w:tcPr>
          <w:p w:rsidR="00E03509" w:rsidRPr="00095339" w:rsidRDefault="00A447D4" w:rsidP="00E03509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400MHz </w:t>
            </w:r>
          </w:p>
        </w:tc>
        <w:tc>
          <w:tcPr>
            <w:tcW w:w="1842" w:type="dxa"/>
          </w:tcPr>
          <w:p w:rsidR="00E03509" w:rsidRPr="00095339" w:rsidRDefault="00A447D4" w:rsidP="00A401CB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120 kHz</w:t>
            </w:r>
          </w:p>
        </w:tc>
        <w:tc>
          <w:tcPr>
            <w:tcW w:w="2143" w:type="dxa"/>
            <w:shd w:val="clear" w:color="auto" w:fill="auto"/>
          </w:tcPr>
          <w:p w:rsidR="00E03509" w:rsidRPr="00095339" w:rsidRDefault="00A447D4" w:rsidP="00A401CB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43.10</w:t>
            </w:r>
          </w:p>
        </w:tc>
        <w:tc>
          <w:tcPr>
            <w:tcW w:w="1488" w:type="dxa"/>
            <w:vMerge/>
          </w:tcPr>
          <w:p w:rsidR="00E03509" w:rsidRPr="00095339" w:rsidRDefault="00E03509" w:rsidP="008108AE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</w:tbl>
    <w:p w:rsidR="000465AD" w:rsidRDefault="000465AD" w:rsidP="000465AD">
      <w:pPr>
        <w:pStyle w:val="3"/>
        <w:rPr>
          <w:lang w:eastAsia="zh-CN"/>
        </w:rPr>
      </w:pPr>
      <w:r>
        <w:rPr>
          <w:lang w:eastAsia="zh-CN"/>
        </w:rPr>
        <w:t>T</w:t>
      </w:r>
      <w:r w:rsidR="00BB563B">
        <w:rPr>
          <w:lang w:eastAsia="zh-CN"/>
        </w:rPr>
        <w:t>DD DL peak spectral e</w:t>
      </w:r>
      <w:r>
        <w:rPr>
          <w:lang w:eastAsia="zh-CN"/>
        </w:rPr>
        <w:t>fficiency</w:t>
      </w:r>
    </w:p>
    <w:p w:rsidR="009906AD" w:rsidRPr="00263676" w:rsidRDefault="00025C50" w:rsidP="00C41D1F">
      <w:pPr>
        <w:pStyle w:val="Eqn"/>
        <w:rPr>
          <w:lang w:eastAsia="zh-CN"/>
        </w:rPr>
      </w:pPr>
      <w:r w:rsidRPr="00C10F42">
        <w:rPr>
          <w:rFonts w:hint="eastAsia"/>
          <w:lang w:eastAsia="zh-CN"/>
        </w:rPr>
        <w:t xml:space="preserve">Based on </w:t>
      </w:r>
      <w:r>
        <w:rPr>
          <w:lang w:eastAsia="zh-CN"/>
        </w:rPr>
        <w:t>Eq. (1)</w:t>
      </w:r>
      <w:r w:rsidRPr="00C10F42">
        <w:rPr>
          <w:rFonts w:hint="eastAsia"/>
          <w:lang w:eastAsia="zh-CN"/>
        </w:rPr>
        <w:t xml:space="preserve">, </w:t>
      </w:r>
      <w:r w:rsidR="000951E2">
        <w:rPr>
          <w:rFonts w:hint="eastAsia"/>
          <w:lang w:eastAsia="zh-CN"/>
        </w:rPr>
        <w:t xml:space="preserve">DL peak spectral </w:t>
      </w:r>
      <w:r w:rsidR="000951E2">
        <w:rPr>
          <w:lang w:eastAsia="zh-CN"/>
        </w:rPr>
        <w:t>efficiency</w:t>
      </w:r>
      <w:r w:rsidR="000951E2">
        <w:rPr>
          <w:rFonts w:hint="eastAsia"/>
          <w:lang w:eastAsia="zh-CN"/>
        </w:rPr>
        <w:t xml:space="preserve"> of TDD can </w:t>
      </w:r>
      <w:r w:rsidR="00E64DEF">
        <w:rPr>
          <w:lang w:eastAsia="zh-CN"/>
        </w:rPr>
        <w:t xml:space="preserve">also </w:t>
      </w:r>
      <w:r w:rsidR="000951E2">
        <w:rPr>
          <w:rFonts w:hint="eastAsia"/>
          <w:lang w:eastAsia="zh-CN"/>
        </w:rPr>
        <w:t>be derived</w:t>
      </w:r>
      <w:r w:rsidR="00E64DEF">
        <w:rPr>
          <w:lang w:eastAsia="zh-CN"/>
        </w:rPr>
        <w:t xml:space="preserve"> with a straight forward extension</w:t>
      </w:r>
      <w:r w:rsidR="000951E2">
        <w:rPr>
          <w:rFonts w:hint="eastAsia"/>
          <w:lang w:eastAsia="zh-CN"/>
        </w:rPr>
        <w:t>. Most of t</w:t>
      </w:r>
      <w:r w:rsidRPr="00C10F42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values of the </w:t>
      </w:r>
      <w:r w:rsidRPr="00C10F42">
        <w:rPr>
          <w:rFonts w:hint="eastAsia"/>
          <w:lang w:eastAsia="zh-CN"/>
        </w:rPr>
        <w:t xml:space="preserve">key parameters </w:t>
      </w:r>
      <w:r>
        <w:rPr>
          <w:rFonts w:hint="eastAsia"/>
          <w:lang w:eastAsia="zh-CN"/>
        </w:rPr>
        <w:t xml:space="preserve">are </w:t>
      </w:r>
      <w:r w:rsidR="000951E2">
        <w:rPr>
          <w:rFonts w:hint="eastAsia"/>
          <w:lang w:eastAsia="zh-CN"/>
        </w:rPr>
        <w:t xml:space="preserve">aligned with FDD that have been </w:t>
      </w:r>
      <w:r>
        <w:rPr>
          <w:rFonts w:hint="eastAsia"/>
          <w:lang w:eastAsia="zh-CN"/>
        </w:rPr>
        <w:t>provided</w:t>
      </w:r>
      <w:r w:rsidRPr="00C10F42">
        <w:rPr>
          <w:rFonts w:hint="eastAsia"/>
          <w:lang w:eastAsia="zh-CN"/>
        </w:rPr>
        <w:t xml:space="preserve"> in </w:t>
      </w:r>
      <w:r w:rsidR="00A447D4">
        <w:rPr>
          <w:lang w:eastAsia="zh-CN"/>
        </w:rPr>
        <w:fldChar w:fldCharType="begin"/>
      </w:r>
      <w:r w:rsidR="00E64DEF">
        <w:rPr>
          <w:lang w:eastAsia="zh-CN"/>
        </w:rPr>
        <w:instrText xml:space="preserve"> </w:instrText>
      </w:r>
      <w:r w:rsidR="00E64DEF">
        <w:rPr>
          <w:rFonts w:hint="eastAsia"/>
          <w:lang w:eastAsia="zh-CN"/>
        </w:rPr>
        <w:instrText>REF _Ref506285681 \h</w:instrText>
      </w:r>
      <w:r w:rsidR="00E64DEF"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 w:rsidR="00E64DEF">
        <w:t xml:space="preserve">Table </w:t>
      </w:r>
      <w:r w:rsidR="00E64DEF">
        <w:rPr>
          <w:noProof/>
        </w:rPr>
        <w:t>11</w:t>
      </w:r>
      <w:r w:rsidR="00A447D4">
        <w:rPr>
          <w:lang w:eastAsia="zh-CN"/>
        </w:rPr>
        <w:fldChar w:fldCharType="end"/>
      </w:r>
      <w:r w:rsidR="000951E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BE3FFA">
        <w:rPr>
          <w:lang w:eastAsia="zh-CN"/>
        </w:rPr>
        <w:t>ex</w:t>
      </w:r>
      <w:r w:rsidR="0045335F">
        <w:rPr>
          <w:lang w:eastAsia="zh-CN"/>
        </w:rPr>
        <w:t>cept</w:t>
      </w:r>
      <w:r>
        <w:rPr>
          <w:lang w:eastAsia="zh-CN"/>
        </w:rPr>
        <w:t xml:space="preserve"> the effective bandwidth parameter, </w:t>
      </w:r>
      <w:r w:rsidR="00B707F7" w:rsidRPr="00FF4710">
        <w:rPr>
          <w:position w:val="-6"/>
          <w:lang w:eastAsia="zh-CN"/>
        </w:rPr>
        <w:object w:dxaOrig="400" w:dyaOrig="320">
          <v:shape id="_x0000_i1029" type="#_x0000_t75" style="width:20.25pt;height:16.5pt" o:ole="">
            <v:imagedata r:id="rId26" o:title=""/>
          </v:shape>
          <o:OLEObject Type="Embed" ProgID="Equation.3" ShapeID="_x0000_i1029" DrawAspect="Content" ObjectID="_1580371150" r:id="rId27"/>
        </w:object>
      </w:r>
      <w:r w:rsidR="000951E2">
        <w:rPr>
          <w:rFonts w:hint="eastAsia"/>
          <w:lang w:eastAsia="zh-CN"/>
        </w:rPr>
        <w:t>, which would impact the calculation of overhead</w:t>
      </w:r>
      <w:r w:rsidRPr="00C10F42">
        <w:rPr>
          <w:rFonts w:hint="eastAsia"/>
          <w:lang w:eastAsia="zh-CN"/>
        </w:rPr>
        <w:t>.</w:t>
      </w:r>
      <w:r w:rsidR="00342BDC">
        <w:rPr>
          <w:lang w:eastAsia="zh-CN"/>
        </w:rPr>
        <w:t xml:space="preserve"> </w:t>
      </w:r>
      <w:r w:rsidR="00BC4EA0">
        <w:rPr>
          <w:rFonts w:hint="eastAsia"/>
          <w:lang w:eastAsia="zh-CN"/>
        </w:rPr>
        <w:t xml:space="preserve">In this evaluation, </w:t>
      </w:r>
      <w:r w:rsidR="000073AE">
        <w:rPr>
          <w:lang w:eastAsia="zh-CN"/>
        </w:rPr>
        <w:t xml:space="preserve">two cases, i.e., </w:t>
      </w:r>
      <w:r w:rsidR="003065CD">
        <w:rPr>
          <w:rFonts w:hint="eastAsia"/>
          <w:lang w:eastAsia="zh-CN"/>
        </w:rPr>
        <w:t xml:space="preserve">the DL dominant DL/UL configuration and UL dominant DL/UL </w:t>
      </w:r>
      <w:r w:rsidR="003065CD">
        <w:rPr>
          <w:lang w:eastAsia="zh-CN"/>
        </w:rPr>
        <w:t>configuration</w:t>
      </w:r>
      <w:r w:rsidR="003065CD">
        <w:rPr>
          <w:rFonts w:hint="eastAsia"/>
          <w:lang w:eastAsia="zh-CN"/>
        </w:rPr>
        <w:t xml:space="preserve"> are selected</w:t>
      </w:r>
      <w:r w:rsidR="00E64DEF">
        <w:rPr>
          <w:lang w:eastAsia="zh-CN"/>
        </w:rPr>
        <w:t xml:space="preserve">, and the detailed overhead parameters are provided in </w:t>
      </w:r>
      <w:r w:rsidR="00A447D4">
        <w:rPr>
          <w:lang w:eastAsia="zh-CN"/>
        </w:rPr>
        <w:fldChar w:fldCharType="begin"/>
      </w:r>
      <w:r w:rsidR="00E64DEF">
        <w:rPr>
          <w:lang w:eastAsia="zh-CN"/>
        </w:rPr>
        <w:instrText xml:space="preserve"> REF _Ref506285857 \h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 w:rsidR="00E64DEF">
        <w:t xml:space="preserve">Table </w:t>
      </w:r>
      <w:r w:rsidR="00E64DEF">
        <w:rPr>
          <w:noProof/>
        </w:rPr>
        <w:t>12</w:t>
      </w:r>
      <w:r w:rsidR="00A447D4">
        <w:rPr>
          <w:lang w:eastAsia="zh-CN"/>
        </w:rPr>
        <w:fldChar w:fldCharType="end"/>
      </w:r>
      <w:r w:rsidR="00E64DEF">
        <w:rPr>
          <w:lang w:eastAsia="zh-CN"/>
        </w:rPr>
        <w:t xml:space="preserve"> and </w:t>
      </w:r>
      <w:r w:rsidR="00A447D4">
        <w:rPr>
          <w:lang w:eastAsia="zh-CN"/>
        </w:rPr>
        <w:fldChar w:fldCharType="begin"/>
      </w:r>
      <w:r w:rsidR="00E64DEF">
        <w:rPr>
          <w:lang w:eastAsia="zh-CN"/>
        </w:rPr>
        <w:instrText xml:space="preserve"> REF _Ref506285867 \h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 w:rsidR="00E64DEF">
        <w:t xml:space="preserve">Table </w:t>
      </w:r>
      <w:r w:rsidR="00E64DEF">
        <w:rPr>
          <w:noProof/>
        </w:rPr>
        <w:t>13</w:t>
      </w:r>
      <w:r w:rsidR="00A447D4">
        <w:rPr>
          <w:lang w:eastAsia="zh-CN"/>
        </w:rPr>
        <w:fldChar w:fldCharType="end"/>
      </w:r>
      <w:r w:rsidR="00E64DEF">
        <w:rPr>
          <w:lang w:eastAsia="zh-CN"/>
        </w:rPr>
        <w:t xml:space="preserve"> in the appendix</w:t>
      </w:r>
      <w:r w:rsidR="00BC4EA0">
        <w:rPr>
          <w:rFonts w:hint="eastAsia"/>
          <w:lang w:eastAsia="zh-CN"/>
        </w:rPr>
        <w:t xml:space="preserve">. </w:t>
      </w:r>
    </w:p>
    <w:p w:rsidR="00496CCC" w:rsidRPr="00C10F42" w:rsidRDefault="00E64DEF" w:rsidP="00496CCC">
      <w:pPr>
        <w:rPr>
          <w:lang w:eastAsia="zh-CN"/>
        </w:rPr>
      </w:pPr>
      <w:r>
        <w:rPr>
          <w:lang w:eastAsia="zh-CN"/>
        </w:rPr>
        <w:t>Therefore</w:t>
      </w:r>
      <w:r w:rsidR="00496CCC" w:rsidRPr="00C10F42">
        <w:rPr>
          <w:rFonts w:hint="eastAsia"/>
          <w:lang w:eastAsia="zh-CN"/>
        </w:rPr>
        <w:t xml:space="preserve">, the </w:t>
      </w:r>
      <w:r w:rsidR="00496CCC">
        <w:rPr>
          <w:lang w:eastAsia="zh-CN"/>
        </w:rPr>
        <w:t xml:space="preserve">TDD </w:t>
      </w:r>
      <w:r w:rsidR="00496CCC" w:rsidRPr="00C10F42">
        <w:rPr>
          <w:rFonts w:hint="eastAsia"/>
          <w:lang w:eastAsia="zh-CN"/>
        </w:rPr>
        <w:t xml:space="preserve">DL peak spectral efficiency for different bandwidth and SCS parameters </w:t>
      </w:r>
      <w:r w:rsidR="006A62C7">
        <w:rPr>
          <w:rFonts w:hint="eastAsia"/>
          <w:lang w:eastAsia="zh-CN"/>
        </w:rPr>
        <w:t xml:space="preserve">are shown 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_Ref506285921 \h</w:instrText>
      </w:r>
      <w:r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 w:rsidR="00A447D4">
        <w:rPr>
          <w:lang w:eastAsia="zh-CN"/>
        </w:rPr>
        <w:fldChar w:fldCharType="end"/>
      </w:r>
      <w:r w:rsidR="006A62C7">
        <w:rPr>
          <w:rFonts w:hint="eastAsia"/>
          <w:lang w:eastAsia="zh-CN"/>
        </w:rPr>
        <w:t xml:space="preserve"> and 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_Ref506285927 \h</w:instrText>
      </w:r>
      <w:r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 w:rsidR="00A447D4">
        <w:rPr>
          <w:lang w:eastAsia="zh-CN"/>
        </w:rPr>
        <w:fldChar w:fldCharType="end"/>
      </w:r>
      <w:r w:rsidR="006A62C7">
        <w:rPr>
          <w:rFonts w:hint="eastAsia"/>
          <w:lang w:eastAsia="zh-CN"/>
        </w:rPr>
        <w:t xml:space="preserve">, </w:t>
      </w:r>
      <w:r w:rsidR="006A62C7">
        <w:rPr>
          <w:lang w:eastAsia="zh-CN"/>
        </w:rPr>
        <w:t>respectively</w:t>
      </w:r>
      <w:r w:rsidR="00496CCC" w:rsidRPr="00C10F42">
        <w:rPr>
          <w:rFonts w:hint="eastAsia"/>
          <w:lang w:eastAsia="zh-CN"/>
        </w:rPr>
        <w:t>.</w:t>
      </w:r>
    </w:p>
    <w:p w:rsidR="00DD4DA0" w:rsidRDefault="00DD4DA0" w:rsidP="00DD4DA0">
      <w:pPr>
        <w:pStyle w:val="a5"/>
        <w:keepNext/>
      </w:pPr>
      <w:bookmarkStart w:id="5" w:name="_Ref506285921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 w:rsidR="00E203B1">
        <w:rPr>
          <w:noProof/>
        </w:rPr>
        <w:t>3</w:t>
      </w:r>
      <w:r w:rsidR="00A447D4">
        <w:fldChar w:fldCharType="end"/>
      </w:r>
      <w:bookmarkEnd w:id="5"/>
      <w:r>
        <w:t xml:space="preserve"> </w:t>
      </w:r>
      <w:r w:rsidRPr="00DD4DA0">
        <w:t>TDD DL peak spectral efficiency for bandwidth and SCS parameters with DL:UL=4:1</w:t>
      </w:r>
      <w:r>
        <w:t xml:space="preserve"> and </w:t>
      </w:r>
      <w:r w:rsidRPr="00AE5D87">
        <w:rPr>
          <w:position w:val="-12"/>
        </w:rPr>
        <w:object w:dxaOrig="980" w:dyaOrig="380">
          <v:shape id="_x0000_i1030" type="#_x0000_t75" style="width:48.75pt;height:18.75pt" o:ole="">
            <v:imagedata r:id="rId28" o:title=""/>
          </v:shape>
          <o:OLEObject Type="Embed" ProgID="Equation.DSMT4" ShapeID="_x0000_i1030" DrawAspect="Content" ObjectID="_1580371151" r:id="rId29"/>
        </w:object>
      </w:r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80"/>
        <w:gridCol w:w="2250"/>
        <w:gridCol w:w="2143"/>
        <w:gridCol w:w="1488"/>
      </w:tblGrid>
      <w:tr w:rsidR="009D7053" w:rsidRPr="00466B72" w:rsidTr="0051706D">
        <w:tc>
          <w:tcPr>
            <w:tcW w:w="5902" w:type="dxa"/>
            <w:gridSpan w:val="3"/>
            <w:shd w:val="clear" w:color="auto" w:fill="BFBFBF"/>
          </w:tcPr>
          <w:p w:rsidR="009D7053" w:rsidRPr="00466B72" w:rsidRDefault="00A447D4" w:rsidP="00F31954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Bandwidth and SCS parameters</w:t>
            </w:r>
          </w:p>
        </w:tc>
        <w:tc>
          <w:tcPr>
            <w:tcW w:w="2143" w:type="dxa"/>
            <w:vMerge w:val="restart"/>
            <w:shd w:val="clear" w:color="auto" w:fill="BFBFBF"/>
          </w:tcPr>
          <w:p w:rsidR="009D7053" w:rsidRPr="00466B72" w:rsidRDefault="00A447D4" w:rsidP="00F31954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DL peak spectral efficiency (bit/s/Hz)</w:t>
            </w:r>
          </w:p>
        </w:tc>
        <w:tc>
          <w:tcPr>
            <w:tcW w:w="1488" w:type="dxa"/>
            <w:vMerge w:val="restart"/>
            <w:shd w:val="clear" w:color="auto" w:fill="BFBFBF"/>
          </w:tcPr>
          <w:p w:rsidR="009D7053" w:rsidRPr="00466B72" w:rsidRDefault="00A447D4" w:rsidP="00F31954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Requirement (bit/s/Hz)</w:t>
            </w:r>
          </w:p>
        </w:tc>
      </w:tr>
      <w:tr w:rsidR="009D7053" w:rsidRPr="00466B72" w:rsidTr="001107FD">
        <w:tc>
          <w:tcPr>
            <w:tcW w:w="1772" w:type="dxa"/>
            <w:shd w:val="clear" w:color="auto" w:fill="BFBFBF" w:themeFill="background1" w:themeFillShade="BF"/>
          </w:tcPr>
          <w:p w:rsidR="009D7053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Frequency range</w:t>
            </w:r>
          </w:p>
        </w:tc>
        <w:tc>
          <w:tcPr>
            <w:tcW w:w="1880" w:type="dxa"/>
            <w:shd w:val="clear" w:color="auto" w:fill="BFBFBF" w:themeFill="background1" w:themeFillShade="BF"/>
          </w:tcPr>
          <w:p w:rsidR="009D7053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2250" w:type="dxa"/>
            <w:shd w:val="clear" w:color="auto" w:fill="BFBFBF" w:themeFill="background1" w:themeFillShade="BF"/>
          </w:tcPr>
          <w:p w:rsidR="009D7053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Sub-carrier spacing</w:t>
            </w:r>
          </w:p>
        </w:tc>
        <w:tc>
          <w:tcPr>
            <w:tcW w:w="2143" w:type="dxa"/>
            <w:vMerge/>
            <w:shd w:val="clear" w:color="auto" w:fill="BFBFBF" w:themeFill="background1" w:themeFillShade="BF"/>
          </w:tcPr>
          <w:p w:rsidR="009D7053" w:rsidRPr="00466B72" w:rsidRDefault="009D7053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88" w:type="dxa"/>
            <w:vMerge/>
            <w:shd w:val="clear" w:color="auto" w:fill="BFBFBF" w:themeFill="background1" w:themeFillShade="BF"/>
            <w:vAlign w:val="center"/>
          </w:tcPr>
          <w:p w:rsidR="009D7053" w:rsidRPr="00466B72" w:rsidRDefault="009D7053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985D1F" w:rsidRPr="00466B72" w:rsidTr="001107FD">
        <w:tc>
          <w:tcPr>
            <w:tcW w:w="1772" w:type="dxa"/>
            <w:vMerge w:val="restart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FR1 (Below 6 GHz) </w:t>
            </w:r>
          </w:p>
        </w:tc>
        <w:tc>
          <w:tcPr>
            <w:tcW w:w="1880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50MHz </w:t>
            </w:r>
          </w:p>
        </w:tc>
        <w:tc>
          <w:tcPr>
            <w:tcW w:w="2250" w:type="dxa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15 kHz</w:t>
            </w:r>
          </w:p>
        </w:tc>
        <w:tc>
          <w:tcPr>
            <w:tcW w:w="2143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47.30</w:t>
            </w:r>
          </w:p>
        </w:tc>
        <w:tc>
          <w:tcPr>
            <w:tcW w:w="1488" w:type="dxa"/>
            <w:vMerge w:val="restart"/>
            <w:vAlign w:val="center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30</w:t>
            </w:r>
          </w:p>
        </w:tc>
      </w:tr>
      <w:tr w:rsidR="00985D1F" w:rsidRPr="00466B72" w:rsidTr="001107FD">
        <w:tc>
          <w:tcPr>
            <w:tcW w:w="1772" w:type="dxa"/>
            <w:vMerge/>
            <w:shd w:val="clear" w:color="auto" w:fill="auto"/>
          </w:tcPr>
          <w:p w:rsidR="00985D1F" w:rsidRPr="00466B72" w:rsidRDefault="00985D1F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880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100MHz </w:t>
            </w:r>
          </w:p>
        </w:tc>
        <w:tc>
          <w:tcPr>
            <w:tcW w:w="2250" w:type="dxa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30 kHz</w:t>
            </w:r>
          </w:p>
        </w:tc>
        <w:tc>
          <w:tcPr>
            <w:tcW w:w="2143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47.83</w:t>
            </w:r>
          </w:p>
        </w:tc>
        <w:tc>
          <w:tcPr>
            <w:tcW w:w="1488" w:type="dxa"/>
            <w:vMerge/>
          </w:tcPr>
          <w:p w:rsidR="00985D1F" w:rsidRPr="00466B72" w:rsidRDefault="00985D1F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985D1F" w:rsidRPr="00466B72" w:rsidTr="001107FD">
        <w:tc>
          <w:tcPr>
            <w:tcW w:w="1772" w:type="dxa"/>
            <w:vMerge/>
            <w:shd w:val="clear" w:color="auto" w:fill="auto"/>
          </w:tcPr>
          <w:p w:rsidR="00985D1F" w:rsidRPr="00466B72" w:rsidRDefault="00985D1F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880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100MHz </w:t>
            </w:r>
          </w:p>
        </w:tc>
        <w:tc>
          <w:tcPr>
            <w:tcW w:w="2250" w:type="dxa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60 kHz</w:t>
            </w:r>
          </w:p>
        </w:tc>
        <w:tc>
          <w:tcPr>
            <w:tcW w:w="2143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47.30 </w:t>
            </w:r>
          </w:p>
        </w:tc>
        <w:tc>
          <w:tcPr>
            <w:tcW w:w="1488" w:type="dxa"/>
            <w:vMerge/>
          </w:tcPr>
          <w:p w:rsidR="00985D1F" w:rsidRPr="00466B72" w:rsidRDefault="00985D1F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985D1F" w:rsidRPr="00466B72" w:rsidTr="001107FD">
        <w:tc>
          <w:tcPr>
            <w:tcW w:w="1772" w:type="dxa"/>
            <w:vMerge w:val="restart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FR2 (Above 24 GHz) </w:t>
            </w:r>
          </w:p>
        </w:tc>
        <w:tc>
          <w:tcPr>
            <w:tcW w:w="1880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200MHz </w:t>
            </w:r>
          </w:p>
        </w:tc>
        <w:tc>
          <w:tcPr>
            <w:tcW w:w="2250" w:type="dxa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60 kHz</w:t>
            </w:r>
          </w:p>
        </w:tc>
        <w:tc>
          <w:tcPr>
            <w:tcW w:w="2143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42.05</w:t>
            </w:r>
          </w:p>
        </w:tc>
        <w:tc>
          <w:tcPr>
            <w:tcW w:w="1488" w:type="dxa"/>
            <w:vMerge/>
          </w:tcPr>
          <w:p w:rsidR="00985D1F" w:rsidRPr="00466B72" w:rsidRDefault="00985D1F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985D1F" w:rsidRPr="00466B72" w:rsidTr="001107FD">
        <w:tc>
          <w:tcPr>
            <w:tcW w:w="1772" w:type="dxa"/>
            <w:vMerge/>
            <w:shd w:val="clear" w:color="auto" w:fill="auto"/>
          </w:tcPr>
          <w:p w:rsidR="00985D1F" w:rsidRPr="00466B72" w:rsidRDefault="00985D1F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880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400MHz </w:t>
            </w:r>
          </w:p>
        </w:tc>
        <w:tc>
          <w:tcPr>
            <w:tcW w:w="2250" w:type="dxa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120 kHz</w:t>
            </w:r>
          </w:p>
        </w:tc>
        <w:tc>
          <w:tcPr>
            <w:tcW w:w="2143" w:type="dxa"/>
            <w:shd w:val="clear" w:color="auto" w:fill="auto"/>
          </w:tcPr>
          <w:p w:rsidR="00985D1F" w:rsidRPr="00466B72" w:rsidRDefault="00A447D4" w:rsidP="006A5772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42.05</w:t>
            </w:r>
          </w:p>
        </w:tc>
        <w:tc>
          <w:tcPr>
            <w:tcW w:w="1488" w:type="dxa"/>
            <w:vMerge/>
          </w:tcPr>
          <w:p w:rsidR="00985D1F" w:rsidRPr="00466B72" w:rsidRDefault="00985D1F" w:rsidP="006A5772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</w:tbl>
    <w:p w:rsidR="00B0670C" w:rsidRDefault="00B0670C" w:rsidP="00B0670C">
      <w:pPr>
        <w:jc w:val="center"/>
        <w:rPr>
          <w:b/>
        </w:rPr>
      </w:pPr>
    </w:p>
    <w:p w:rsidR="00DD4DA0" w:rsidRDefault="00DD4DA0" w:rsidP="00DD4DA0">
      <w:pPr>
        <w:pStyle w:val="a5"/>
        <w:keepNext/>
      </w:pPr>
      <w:bookmarkStart w:id="6" w:name="_Ref506285927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 w:rsidR="00E203B1">
        <w:rPr>
          <w:noProof/>
        </w:rPr>
        <w:t>4</w:t>
      </w:r>
      <w:r w:rsidR="00A447D4">
        <w:fldChar w:fldCharType="end"/>
      </w:r>
      <w:bookmarkEnd w:id="6"/>
      <w:r>
        <w:t xml:space="preserve"> </w:t>
      </w:r>
      <w:r w:rsidRPr="00DD4DA0">
        <w:t>TDD DL peak spectral efficiency for bandwidth and SCS parameters with DL:UL=1:4</w:t>
      </w:r>
      <w:r>
        <w:t xml:space="preserve"> and </w:t>
      </w:r>
      <w:r w:rsidRPr="00AE5D87">
        <w:rPr>
          <w:position w:val="-12"/>
        </w:rPr>
        <w:object w:dxaOrig="980" w:dyaOrig="380">
          <v:shape id="_x0000_i1031" type="#_x0000_t75" style="width:48.75pt;height:18.75pt" o:ole="">
            <v:imagedata r:id="rId30" o:title=""/>
          </v:shape>
          <o:OLEObject Type="Embed" ProgID="Equation.DSMT4" ShapeID="_x0000_i1031" DrawAspect="Content" ObjectID="_1580371152" r:id="rId31"/>
        </w:object>
      </w:r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80"/>
        <w:gridCol w:w="2250"/>
        <w:gridCol w:w="2143"/>
        <w:gridCol w:w="1488"/>
      </w:tblGrid>
      <w:tr w:rsidR="0049332A" w:rsidRPr="00466B72" w:rsidTr="0051706D">
        <w:tc>
          <w:tcPr>
            <w:tcW w:w="5902" w:type="dxa"/>
            <w:gridSpan w:val="3"/>
            <w:shd w:val="clear" w:color="auto" w:fill="BFBFBF"/>
          </w:tcPr>
          <w:p w:rsidR="0049332A" w:rsidRPr="00466B72" w:rsidRDefault="00A447D4" w:rsidP="00F31954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Bandwidth and SCS parameters</w:t>
            </w:r>
          </w:p>
        </w:tc>
        <w:tc>
          <w:tcPr>
            <w:tcW w:w="2143" w:type="dxa"/>
            <w:vMerge w:val="restart"/>
            <w:shd w:val="clear" w:color="auto" w:fill="BFBFBF"/>
          </w:tcPr>
          <w:p w:rsidR="0049332A" w:rsidRPr="00466B72" w:rsidRDefault="00A447D4" w:rsidP="00F31954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DL peak spectral </w:t>
            </w:r>
            <w:r w:rsidRPr="00A447D4">
              <w:rPr>
                <w:sz w:val="20"/>
                <w:szCs w:val="20"/>
                <w:lang w:eastAsia="zh-CN"/>
              </w:rPr>
              <w:lastRenderedPageBreak/>
              <w:t>efficiency (bit/s/Hz)</w:t>
            </w:r>
          </w:p>
        </w:tc>
        <w:tc>
          <w:tcPr>
            <w:tcW w:w="1488" w:type="dxa"/>
            <w:vMerge w:val="restart"/>
            <w:shd w:val="clear" w:color="auto" w:fill="BFBFBF"/>
          </w:tcPr>
          <w:p w:rsidR="0049332A" w:rsidRPr="00466B72" w:rsidRDefault="00A447D4" w:rsidP="00F31954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lastRenderedPageBreak/>
              <w:t xml:space="preserve">Requirement </w:t>
            </w:r>
            <w:r w:rsidRPr="00A447D4">
              <w:rPr>
                <w:sz w:val="20"/>
                <w:szCs w:val="20"/>
                <w:lang w:eastAsia="zh-CN"/>
              </w:rPr>
              <w:lastRenderedPageBreak/>
              <w:t>(bit/s/Hz)</w:t>
            </w:r>
          </w:p>
        </w:tc>
      </w:tr>
      <w:tr w:rsidR="0049332A" w:rsidRPr="00466B72" w:rsidTr="001107FD">
        <w:tc>
          <w:tcPr>
            <w:tcW w:w="1772" w:type="dxa"/>
            <w:shd w:val="clear" w:color="auto" w:fill="BFBFBF" w:themeFill="background1" w:themeFillShade="BF"/>
          </w:tcPr>
          <w:p w:rsidR="0049332A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lastRenderedPageBreak/>
              <w:t>Frequency range</w:t>
            </w:r>
          </w:p>
        </w:tc>
        <w:tc>
          <w:tcPr>
            <w:tcW w:w="1880" w:type="dxa"/>
            <w:shd w:val="clear" w:color="auto" w:fill="BFBFBF" w:themeFill="background1" w:themeFillShade="BF"/>
          </w:tcPr>
          <w:p w:rsidR="0049332A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2250" w:type="dxa"/>
            <w:shd w:val="clear" w:color="auto" w:fill="BFBFBF" w:themeFill="background1" w:themeFillShade="BF"/>
          </w:tcPr>
          <w:p w:rsidR="0049332A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Sub-carrier spacing</w:t>
            </w:r>
          </w:p>
        </w:tc>
        <w:tc>
          <w:tcPr>
            <w:tcW w:w="2143" w:type="dxa"/>
            <w:vMerge/>
            <w:shd w:val="clear" w:color="auto" w:fill="auto"/>
          </w:tcPr>
          <w:p w:rsidR="0049332A" w:rsidRPr="00466B72" w:rsidRDefault="0049332A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88" w:type="dxa"/>
            <w:vMerge/>
            <w:vAlign w:val="center"/>
          </w:tcPr>
          <w:p w:rsidR="0049332A" w:rsidRPr="00466B72" w:rsidRDefault="0049332A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CB0557" w:rsidRPr="00466B72" w:rsidTr="001107FD">
        <w:tc>
          <w:tcPr>
            <w:tcW w:w="1772" w:type="dxa"/>
            <w:vMerge w:val="restart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FR1 (Below 6 GHz) </w:t>
            </w:r>
          </w:p>
        </w:tc>
        <w:tc>
          <w:tcPr>
            <w:tcW w:w="1880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50MHz </w:t>
            </w:r>
          </w:p>
        </w:tc>
        <w:tc>
          <w:tcPr>
            <w:tcW w:w="2250" w:type="dxa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15 kHz</w:t>
            </w:r>
          </w:p>
        </w:tc>
        <w:tc>
          <w:tcPr>
            <w:tcW w:w="2143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43.54</w:t>
            </w:r>
          </w:p>
        </w:tc>
        <w:tc>
          <w:tcPr>
            <w:tcW w:w="1488" w:type="dxa"/>
            <w:vMerge w:val="restart"/>
            <w:vAlign w:val="center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30</w:t>
            </w:r>
          </w:p>
        </w:tc>
      </w:tr>
      <w:tr w:rsidR="00CB0557" w:rsidRPr="00466B72" w:rsidTr="001107FD">
        <w:tc>
          <w:tcPr>
            <w:tcW w:w="1772" w:type="dxa"/>
            <w:vMerge/>
            <w:shd w:val="clear" w:color="auto" w:fill="auto"/>
          </w:tcPr>
          <w:p w:rsidR="00CB0557" w:rsidRPr="00466B72" w:rsidRDefault="00CB0557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880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100MHz </w:t>
            </w:r>
          </w:p>
        </w:tc>
        <w:tc>
          <w:tcPr>
            <w:tcW w:w="2250" w:type="dxa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30 kHz</w:t>
            </w:r>
          </w:p>
        </w:tc>
        <w:tc>
          <w:tcPr>
            <w:tcW w:w="2143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44.57</w:t>
            </w:r>
          </w:p>
        </w:tc>
        <w:tc>
          <w:tcPr>
            <w:tcW w:w="1488" w:type="dxa"/>
            <w:vMerge/>
          </w:tcPr>
          <w:p w:rsidR="00CB0557" w:rsidRPr="00466B72" w:rsidRDefault="00CB0557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CB0557" w:rsidRPr="00466B72" w:rsidTr="001107FD">
        <w:tc>
          <w:tcPr>
            <w:tcW w:w="1772" w:type="dxa"/>
            <w:vMerge/>
            <w:shd w:val="clear" w:color="auto" w:fill="auto"/>
          </w:tcPr>
          <w:p w:rsidR="00CB0557" w:rsidRPr="00466B72" w:rsidRDefault="00CB0557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880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100MHz </w:t>
            </w:r>
          </w:p>
        </w:tc>
        <w:tc>
          <w:tcPr>
            <w:tcW w:w="2250" w:type="dxa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60 kHz</w:t>
            </w:r>
          </w:p>
        </w:tc>
        <w:tc>
          <w:tcPr>
            <w:tcW w:w="2143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44.08</w:t>
            </w:r>
          </w:p>
        </w:tc>
        <w:tc>
          <w:tcPr>
            <w:tcW w:w="1488" w:type="dxa"/>
            <w:vMerge/>
          </w:tcPr>
          <w:p w:rsidR="00CB0557" w:rsidRPr="00466B72" w:rsidRDefault="00CB0557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CB0557" w:rsidRPr="00466B72" w:rsidTr="001107FD">
        <w:tc>
          <w:tcPr>
            <w:tcW w:w="1772" w:type="dxa"/>
            <w:vMerge w:val="restart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FR2 (Above 24 GHz) </w:t>
            </w:r>
          </w:p>
        </w:tc>
        <w:tc>
          <w:tcPr>
            <w:tcW w:w="1880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200MHz </w:t>
            </w:r>
          </w:p>
        </w:tc>
        <w:tc>
          <w:tcPr>
            <w:tcW w:w="2250" w:type="dxa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60 kHz</w:t>
            </w:r>
          </w:p>
        </w:tc>
        <w:tc>
          <w:tcPr>
            <w:tcW w:w="2143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38.37</w:t>
            </w:r>
          </w:p>
        </w:tc>
        <w:tc>
          <w:tcPr>
            <w:tcW w:w="1488" w:type="dxa"/>
            <w:vMerge/>
          </w:tcPr>
          <w:p w:rsidR="00CB0557" w:rsidRPr="00466B72" w:rsidRDefault="00CB0557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  <w:tr w:rsidR="00CB0557" w:rsidRPr="00466B72" w:rsidTr="001107FD">
        <w:tc>
          <w:tcPr>
            <w:tcW w:w="1772" w:type="dxa"/>
            <w:vMerge/>
            <w:shd w:val="clear" w:color="auto" w:fill="auto"/>
          </w:tcPr>
          <w:p w:rsidR="00CB0557" w:rsidRPr="00466B72" w:rsidRDefault="00CB0557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880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 xml:space="preserve">400MHz </w:t>
            </w:r>
          </w:p>
        </w:tc>
        <w:tc>
          <w:tcPr>
            <w:tcW w:w="2250" w:type="dxa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120 kHz</w:t>
            </w:r>
          </w:p>
        </w:tc>
        <w:tc>
          <w:tcPr>
            <w:tcW w:w="2143" w:type="dxa"/>
            <w:shd w:val="clear" w:color="auto" w:fill="auto"/>
          </w:tcPr>
          <w:p w:rsidR="00CB0557" w:rsidRPr="00466B72" w:rsidRDefault="00A447D4" w:rsidP="00F3195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447D4">
              <w:rPr>
                <w:sz w:val="20"/>
                <w:szCs w:val="20"/>
                <w:lang w:eastAsia="zh-CN"/>
              </w:rPr>
              <w:t>38.89</w:t>
            </w:r>
          </w:p>
        </w:tc>
        <w:tc>
          <w:tcPr>
            <w:tcW w:w="1488" w:type="dxa"/>
            <w:vMerge/>
          </w:tcPr>
          <w:p w:rsidR="00CB0557" w:rsidRPr="00466B72" w:rsidRDefault="00CB0557" w:rsidP="00F31954">
            <w:pPr>
              <w:widowControl w:val="0"/>
              <w:rPr>
                <w:sz w:val="20"/>
                <w:szCs w:val="20"/>
                <w:lang w:eastAsia="zh-CN"/>
              </w:rPr>
            </w:pPr>
          </w:p>
        </w:tc>
      </w:tr>
    </w:tbl>
    <w:p w:rsidR="00341868" w:rsidRDefault="00341868" w:rsidP="00341868">
      <w:pPr>
        <w:pStyle w:val="2"/>
        <w:rPr>
          <w:lang w:eastAsia="zh-CN"/>
        </w:rPr>
      </w:pPr>
      <w:r>
        <w:rPr>
          <w:lang w:eastAsia="ja-JP"/>
        </w:rPr>
        <w:t>UL peak spectral efficiency</w:t>
      </w:r>
    </w:p>
    <w:p w:rsidR="00C05208" w:rsidRDefault="00C40F3F">
      <w:pPr>
        <w:rPr>
          <w:lang w:eastAsia="zh-CN"/>
        </w:rPr>
      </w:pPr>
      <w:r>
        <w:rPr>
          <w:lang w:eastAsia="zh-CN"/>
        </w:rPr>
        <w:t>Similarly, b</w:t>
      </w:r>
      <w:r w:rsidR="003D22B4">
        <w:rPr>
          <w:rFonts w:hint="eastAsia"/>
          <w:lang w:eastAsia="zh-CN"/>
        </w:rPr>
        <w:t xml:space="preserve">ased on the formula provided in Eq. (1), the </w:t>
      </w:r>
      <w:r w:rsidR="005061C9">
        <w:rPr>
          <w:rFonts w:hint="eastAsia"/>
          <w:lang w:eastAsia="zh-CN"/>
        </w:rPr>
        <w:t>U</w:t>
      </w:r>
      <w:r w:rsidR="003D22B4">
        <w:rPr>
          <w:rFonts w:hint="eastAsia"/>
          <w:lang w:eastAsia="zh-CN"/>
        </w:rPr>
        <w:t xml:space="preserve">L peak spectral efficiency for NR is </w:t>
      </w:r>
      <w:r w:rsidR="00565AB7">
        <w:rPr>
          <w:rFonts w:hint="eastAsia"/>
          <w:lang w:eastAsia="zh-CN"/>
        </w:rPr>
        <w:t>given</w:t>
      </w:r>
      <w:r>
        <w:rPr>
          <w:lang w:eastAsia="zh-CN"/>
        </w:rPr>
        <w:t xml:space="preserve"> as follows</w:t>
      </w:r>
      <w:r w:rsidR="003D22B4">
        <w:rPr>
          <w:rFonts w:hint="eastAsia"/>
          <w:lang w:eastAsia="zh-CN"/>
        </w:rPr>
        <w:t>.</w:t>
      </w:r>
    </w:p>
    <w:p w:rsidR="00BB563B" w:rsidRDefault="00BB563B" w:rsidP="00263676">
      <w:pPr>
        <w:pStyle w:val="3"/>
        <w:rPr>
          <w:lang w:eastAsia="zh-CN"/>
        </w:rPr>
      </w:pPr>
      <w:r>
        <w:rPr>
          <w:lang w:eastAsia="zh-CN"/>
        </w:rPr>
        <w:t>FDD UL peak spectral efficiency</w:t>
      </w:r>
    </w:p>
    <w:p w:rsidR="00341868" w:rsidRPr="00C10F42" w:rsidRDefault="00C40F3F" w:rsidP="00341868">
      <w:pPr>
        <w:rPr>
          <w:lang w:eastAsia="zh-CN"/>
        </w:rPr>
      </w:pPr>
      <w:r>
        <w:rPr>
          <w:lang w:eastAsia="zh-CN"/>
        </w:rPr>
        <w:t xml:space="preserve">The detailed parameters on FDD UL peak spectral efficiency are provided 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REF _Ref506286010 \h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14</w:t>
      </w:r>
      <w:r w:rsidR="00A447D4">
        <w:rPr>
          <w:lang w:eastAsia="zh-CN"/>
        </w:rPr>
        <w:fldChar w:fldCharType="end"/>
      </w:r>
      <w:r>
        <w:rPr>
          <w:lang w:eastAsia="zh-CN"/>
        </w:rPr>
        <w:t xml:space="preserve"> in the appendix. </w:t>
      </w:r>
      <w:r w:rsidR="00341868" w:rsidRPr="00C10F42">
        <w:rPr>
          <w:rFonts w:hint="eastAsia"/>
          <w:lang w:eastAsia="zh-CN"/>
        </w:rPr>
        <w:t>With Eq.</w:t>
      </w:r>
      <w:r w:rsidR="002C6DB4">
        <w:rPr>
          <w:lang w:eastAsia="zh-CN"/>
        </w:rPr>
        <w:t xml:space="preserve"> </w:t>
      </w:r>
      <w:r w:rsidR="00341868" w:rsidRPr="00C10F42">
        <w:rPr>
          <w:rFonts w:hint="eastAsia"/>
          <w:lang w:eastAsia="zh-CN"/>
        </w:rPr>
        <w:t>(</w:t>
      </w:r>
      <w:r w:rsidR="00DA4CC2">
        <w:rPr>
          <w:lang w:eastAsia="zh-CN"/>
        </w:rPr>
        <w:t>1</w:t>
      </w:r>
      <w:r>
        <w:rPr>
          <w:rFonts w:hint="eastAsia"/>
          <w:lang w:eastAsia="zh-CN"/>
        </w:rPr>
        <w:t>) and these parameters</w:t>
      </w:r>
      <w:r w:rsidR="00341868" w:rsidRPr="00C10F42">
        <w:rPr>
          <w:rFonts w:hint="eastAsia"/>
          <w:lang w:eastAsia="zh-CN"/>
        </w:rPr>
        <w:t xml:space="preserve">, the UL peak spectral efficiency </w:t>
      </w:r>
      <w:r w:rsidR="00341868" w:rsidRPr="00C10F42">
        <w:rPr>
          <w:lang w:eastAsia="zh-CN"/>
        </w:rPr>
        <w:t xml:space="preserve">of NR </w:t>
      </w:r>
      <w:r w:rsidR="00341868">
        <w:rPr>
          <w:rFonts w:hint="eastAsia"/>
          <w:lang w:eastAsia="zh-CN"/>
        </w:rPr>
        <w:t xml:space="preserve">are shown 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_Ref506286039 \h</w:instrText>
      </w:r>
      <w:r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5</w:t>
      </w:r>
      <w:r w:rsidR="00A447D4">
        <w:rPr>
          <w:lang w:eastAsia="zh-CN"/>
        </w:rPr>
        <w:fldChar w:fldCharType="end"/>
      </w:r>
      <w:r w:rsidR="00341868" w:rsidRPr="00C10F42">
        <w:rPr>
          <w:rFonts w:hint="eastAsia"/>
          <w:lang w:eastAsia="zh-CN"/>
        </w:rPr>
        <w:t>.</w:t>
      </w:r>
    </w:p>
    <w:p w:rsidR="00DD4DA0" w:rsidRDefault="00DD4DA0" w:rsidP="00DD4DA0">
      <w:pPr>
        <w:pStyle w:val="a5"/>
        <w:keepNext/>
      </w:pPr>
      <w:bookmarkStart w:id="7" w:name="_Ref506286039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 w:rsidR="00E203B1">
        <w:rPr>
          <w:noProof/>
        </w:rPr>
        <w:t>5</w:t>
      </w:r>
      <w:r w:rsidR="00A447D4">
        <w:fldChar w:fldCharType="end"/>
      </w:r>
      <w:bookmarkEnd w:id="7"/>
      <w:r>
        <w:t xml:space="preserve"> </w:t>
      </w:r>
      <w:r w:rsidR="00EB32CD">
        <w:rPr>
          <w:rFonts w:hint="eastAsia"/>
        </w:rPr>
        <w:t xml:space="preserve">FDD </w:t>
      </w:r>
      <w:r w:rsidRPr="00DD4DA0">
        <w:t>UL peak spectral efficiency for bandwidth and SCS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830"/>
        <w:gridCol w:w="2117"/>
        <w:gridCol w:w="2003"/>
        <w:gridCol w:w="1613"/>
      </w:tblGrid>
      <w:tr w:rsidR="00930679" w:rsidRPr="00466B72" w:rsidTr="00DD4DA0">
        <w:tc>
          <w:tcPr>
            <w:tcW w:w="5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30679" w:rsidRPr="00466B72" w:rsidRDefault="00A447D4" w:rsidP="00007C85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 and SCS parameters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930679" w:rsidRPr="00466B72" w:rsidRDefault="00A447D4" w:rsidP="00007C85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UL peak spectral efficiency (bit/s/Hz)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930679" w:rsidRPr="00466B72" w:rsidRDefault="00A447D4" w:rsidP="00007C85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Requirement (bit/s/Hz)</w:t>
            </w:r>
          </w:p>
        </w:tc>
      </w:tr>
      <w:tr w:rsidR="00930679" w:rsidRPr="00466B72" w:rsidTr="00DD4DA0">
        <w:tc>
          <w:tcPr>
            <w:tcW w:w="1744" w:type="dxa"/>
            <w:shd w:val="clear" w:color="auto" w:fill="BFBFBF" w:themeFill="background1" w:themeFillShade="BF"/>
          </w:tcPr>
          <w:p w:rsidR="00930679" w:rsidRPr="00466B72" w:rsidRDefault="00A447D4" w:rsidP="00007C85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Frequency range</w:t>
            </w:r>
          </w:p>
        </w:tc>
        <w:tc>
          <w:tcPr>
            <w:tcW w:w="1830" w:type="dxa"/>
            <w:shd w:val="clear" w:color="auto" w:fill="BFBFBF" w:themeFill="background1" w:themeFillShade="BF"/>
          </w:tcPr>
          <w:p w:rsidR="00930679" w:rsidRPr="00466B72" w:rsidRDefault="00A447D4" w:rsidP="00007C85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</w:t>
            </w:r>
          </w:p>
        </w:tc>
        <w:tc>
          <w:tcPr>
            <w:tcW w:w="2117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930679" w:rsidRPr="00466B72" w:rsidRDefault="00A447D4" w:rsidP="00007C85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Sub-carrier spacing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0679" w:rsidRPr="00466B72" w:rsidRDefault="00930679" w:rsidP="00007C85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79" w:rsidRPr="00466B72" w:rsidRDefault="00930679" w:rsidP="00007C85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996CD9" w:rsidRPr="00466B72" w:rsidTr="00DD4DA0">
        <w:tc>
          <w:tcPr>
            <w:tcW w:w="1744" w:type="dxa"/>
            <w:vMerge w:val="restart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FR1 (Below 6 GHz) </w:t>
            </w:r>
          </w:p>
        </w:tc>
        <w:tc>
          <w:tcPr>
            <w:tcW w:w="1830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50MHz </w:t>
            </w:r>
          </w:p>
        </w:tc>
        <w:tc>
          <w:tcPr>
            <w:tcW w:w="2117" w:type="dxa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 kHz</w:t>
            </w:r>
          </w:p>
        </w:tc>
        <w:tc>
          <w:tcPr>
            <w:tcW w:w="2003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25.00</w:t>
            </w:r>
          </w:p>
        </w:tc>
        <w:tc>
          <w:tcPr>
            <w:tcW w:w="1613" w:type="dxa"/>
            <w:vMerge w:val="restart"/>
            <w:vAlign w:val="center"/>
          </w:tcPr>
          <w:p w:rsidR="00996CD9" w:rsidRPr="00466B72" w:rsidRDefault="00A447D4" w:rsidP="00F516E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</w:t>
            </w:r>
          </w:p>
        </w:tc>
      </w:tr>
      <w:tr w:rsidR="00996CD9" w:rsidRPr="00466B72" w:rsidTr="00DD4DA0">
        <w:tc>
          <w:tcPr>
            <w:tcW w:w="1744" w:type="dxa"/>
            <w:vMerge/>
            <w:shd w:val="clear" w:color="auto" w:fill="auto"/>
          </w:tcPr>
          <w:p w:rsidR="00996CD9" w:rsidRPr="00466B72" w:rsidRDefault="00996CD9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0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100MHz </w:t>
            </w:r>
          </w:p>
        </w:tc>
        <w:tc>
          <w:tcPr>
            <w:tcW w:w="2117" w:type="dxa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30 kHz</w:t>
            </w:r>
          </w:p>
        </w:tc>
        <w:tc>
          <w:tcPr>
            <w:tcW w:w="2003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25.27</w:t>
            </w:r>
          </w:p>
        </w:tc>
        <w:tc>
          <w:tcPr>
            <w:tcW w:w="1613" w:type="dxa"/>
            <w:vMerge/>
          </w:tcPr>
          <w:p w:rsidR="00996CD9" w:rsidRPr="00466B72" w:rsidRDefault="00996CD9" w:rsidP="00A401C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996CD9" w:rsidRPr="00466B72" w:rsidTr="00DD4DA0">
        <w:tc>
          <w:tcPr>
            <w:tcW w:w="1744" w:type="dxa"/>
            <w:vMerge/>
            <w:shd w:val="clear" w:color="auto" w:fill="auto"/>
          </w:tcPr>
          <w:p w:rsidR="00996CD9" w:rsidRPr="00466B72" w:rsidRDefault="00996CD9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0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100MHz </w:t>
            </w:r>
          </w:p>
        </w:tc>
        <w:tc>
          <w:tcPr>
            <w:tcW w:w="2117" w:type="dxa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2003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25.00</w:t>
            </w:r>
          </w:p>
        </w:tc>
        <w:tc>
          <w:tcPr>
            <w:tcW w:w="1613" w:type="dxa"/>
            <w:vMerge/>
          </w:tcPr>
          <w:p w:rsidR="00996CD9" w:rsidRPr="00466B72" w:rsidRDefault="00996CD9" w:rsidP="00A401C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996CD9" w:rsidRPr="00466B72" w:rsidTr="00DD4DA0">
        <w:tc>
          <w:tcPr>
            <w:tcW w:w="1744" w:type="dxa"/>
            <w:vMerge w:val="restart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FR2 (Above 24 GHz)</w:t>
            </w:r>
          </w:p>
        </w:tc>
        <w:tc>
          <w:tcPr>
            <w:tcW w:w="1830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200MHz </w:t>
            </w:r>
          </w:p>
        </w:tc>
        <w:tc>
          <w:tcPr>
            <w:tcW w:w="2117" w:type="dxa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2003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23.39</w:t>
            </w:r>
          </w:p>
        </w:tc>
        <w:tc>
          <w:tcPr>
            <w:tcW w:w="1613" w:type="dxa"/>
            <w:vMerge/>
          </w:tcPr>
          <w:p w:rsidR="00996CD9" w:rsidRPr="00466B72" w:rsidRDefault="00996CD9" w:rsidP="00A401C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996CD9" w:rsidRPr="00466B72" w:rsidTr="00DD4DA0">
        <w:tc>
          <w:tcPr>
            <w:tcW w:w="1744" w:type="dxa"/>
            <w:vMerge/>
            <w:shd w:val="clear" w:color="auto" w:fill="auto"/>
          </w:tcPr>
          <w:p w:rsidR="00996CD9" w:rsidRPr="00466B72" w:rsidRDefault="00996CD9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0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400MHz </w:t>
            </w:r>
          </w:p>
        </w:tc>
        <w:tc>
          <w:tcPr>
            <w:tcW w:w="2117" w:type="dxa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120 kHz</w:t>
            </w:r>
          </w:p>
        </w:tc>
        <w:tc>
          <w:tcPr>
            <w:tcW w:w="2003" w:type="dxa"/>
            <w:shd w:val="clear" w:color="auto" w:fill="auto"/>
          </w:tcPr>
          <w:p w:rsidR="00996CD9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23.39</w:t>
            </w:r>
          </w:p>
        </w:tc>
        <w:tc>
          <w:tcPr>
            <w:tcW w:w="1613" w:type="dxa"/>
            <w:vMerge/>
          </w:tcPr>
          <w:p w:rsidR="00996CD9" w:rsidRPr="00466B72" w:rsidRDefault="00996CD9" w:rsidP="00A401CB">
            <w:pPr>
              <w:widowControl w:val="0"/>
              <w:rPr>
                <w:sz w:val="20"/>
                <w:lang w:eastAsia="zh-CN"/>
              </w:rPr>
            </w:pPr>
          </w:p>
        </w:tc>
      </w:tr>
    </w:tbl>
    <w:p w:rsidR="00BB563B" w:rsidRDefault="00BB563B" w:rsidP="00BB563B">
      <w:pPr>
        <w:pStyle w:val="3"/>
        <w:rPr>
          <w:lang w:eastAsia="zh-CN"/>
        </w:rPr>
      </w:pPr>
      <w:r>
        <w:rPr>
          <w:lang w:eastAsia="zh-CN"/>
        </w:rPr>
        <w:t>TDD UL peak spectral efficiency</w:t>
      </w:r>
    </w:p>
    <w:p w:rsidR="00ED5F41" w:rsidRPr="00C10F42" w:rsidRDefault="00C40F3F" w:rsidP="00ED5F41">
      <w:pPr>
        <w:rPr>
          <w:lang w:eastAsia="zh-CN"/>
        </w:rPr>
      </w:pPr>
      <w:r>
        <w:rPr>
          <w:lang w:eastAsia="zh-CN"/>
        </w:rPr>
        <w:t>Similarly, with the overhead parameters</w:t>
      </w:r>
      <w:r w:rsidR="00ED5F41" w:rsidRPr="00C10F42">
        <w:rPr>
          <w:rFonts w:hint="eastAsia"/>
          <w:lang w:eastAsia="zh-CN"/>
        </w:rPr>
        <w:t xml:space="preserve"> 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_Ref506286128 \h</w:instrText>
      </w:r>
      <w:r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15</w:t>
      </w:r>
      <w:r w:rsidR="00A447D4">
        <w:rPr>
          <w:lang w:eastAsia="zh-CN"/>
        </w:rPr>
        <w:fldChar w:fldCharType="end"/>
      </w:r>
      <w:r w:rsidR="00CB3563">
        <w:rPr>
          <w:rFonts w:hint="eastAsia"/>
          <w:lang w:eastAsia="zh-CN"/>
        </w:rPr>
        <w:t xml:space="preserve"> and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_Ref506286136 \h</w:instrText>
      </w:r>
      <w:r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16</w:t>
      </w:r>
      <w:r w:rsidR="00A447D4">
        <w:rPr>
          <w:lang w:eastAsia="zh-CN"/>
        </w:rPr>
        <w:fldChar w:fldCharType="end"/>
      </w:r>
      <w:r w:rsidR="00ED5F41" w:rsidRPr="00C10F42">
        <w:rPr>
          <w:rFonts w:hint="eastAsia"/>
          <w:lang w:eastAsia="zh-CN"/>
        </w:rPr>
        <w:t xml:space="preserve">, the </w:t>
      </w:r>
      <w:r w:rsidR="00ED5F41">
        <w:rPr>
          <w:lang w:eastAsia="zh-CN"/>
        </w:rPr>
        <w:t xml:space="preserve">TDD </w:t>
      </w:r>
      <w:r w:rsidR="00ED5F41" w:rsidRPr="00C10F42">
        <w:rPr>
          <w:rFonts w:hint="eastAsia"/>
          <w:lang w:eastAsia="zh-CN"/>
        </w:rPr>
        <w:t xml:space="preserve">UL peak spectral efficiency </w:t>
      </w:r>
      <w:r w:rsidR="00ED5F41" w:rsidRPr="00C10F42">
        <w:rPr>
          <w:lang w:eastAsia="zh-CN"/>
        </w:rPr>
        <w:t xml:space="preserve">of NR </w:t>
      </w:r>
      <w:r w:rsidR="00ED5F41">
        <w:rPr>
          <w:rFonts w:hint="eastAsia"/>
          <w:lang w:eastAsia="zh-CN"/>
        </w:rPr>
        <w:t xml:space="preserve">are shown in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_Ref506286145 \h</w:instrText>
      </w:r>
      <w:r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6</w:t>
      </w:r>
      <w:r w:rsidR="00A447D4">
        <w:rPr>
          <w:lang w:eastAsia="zh-CN"/>
        </w:rPr>
        <w:fldChar w:fldCharType="end"/>
      </w:r>
      <w:r w:rsidR="00CB3563">
        <w:rPr>
          <w:lang w:eastAsia="zh-CN"/>
        </w:rPr>
        <w:t xml:space="preserve"> and </w:t>
      </w:r>
      <w:r w:rsidR="00A447D4">
        <w:rPr>
          <w:lang w:eastAsia="zh-CN"/>
        </w:rPr>
        <w:fldChar w:fldCharType="begin"/>
      </w:r>
      <w:r>
        <w:rPr>
          <w:lang w:eastAsia="zh-CN"/>
        </w:rPr>
        <w:instrText xml:space="preserve"> REF _Ref506286152 \h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7</w:t>
      </w:r>
      <w:r w:rsidR="00A447D4">
        <w:rPr>
          <w:lang w:eastAsia="zh-CN"/>
        </w:rPr>
        <w:fldChar w:fldCharType="end"/>
      </w:r>
      <w:r w:rsidR="00CB3563">
        <w:rPr>
          <w:lang w:eastAsia="zh-CN"/>
        </w:rPr>
        <w:t>, respectively</w:t>
      </w:r>
      <w:r w:rsidR="00ED5F41" w:rsidRPr="00C10F42">
        <w:rPr>
          <w:rFonts w:hint="eastAsia"/>
          <w:lang w:eastAsia="zh-CN"/>
        </w:rPr>
        <w:t>.</w:t>
      </w:r>
    </w:p>
    <w:p w:rsidR="00DD4DA0" w:rsidRDefault="00DD4DA0" w:rsidP="00DD4DA0">
      <w:pPr>
        <w:pStyle w:val="a5"/>
        <w:keepNext/>
      </w:pPr>
      <w:bookmarkStart w:id="8" w:name="_Ref506286145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 w:rsidR="00E203B1">
        <w:rPr>
          <w:noProof/>
        </w:rPr>
        <w:t>6</w:t>
      </w:r>
      <w:r w:rsidR="00A447D4">
        <w:fldChar w:fldCharType="end"/>
      </w:r>
      <w:bookmarkEnd w:id="8"/>
      <w:r>
        <w:t xml:space="preserve"> </w:t>
      </w:r>
      <w:r w:rsidRPr="00DD4DA0">
        <w:t>TDD UL peak spectral efficiency for bandwidth a</w:t>
      </w:r>
      <w:r>
        <w:t>nd SCS parameters for DL:UL=1:4</w:t>
      </w:r>
      <w:r w:rsidRPr="00DD4DA0">
        <w:t xml:space="preserve"> </w:t>
      </w:r>
      <w:r>
        <w:t xml:space="preserve">and </w:t>
      </w:r>
      <w:r w:rsidRPr="00327913">
        <w:rPr>
          <w:position w:val="-12"/>
        </w:rPr>
        <w:object w:dxaOrig="980" w:dyaOrig="380">
          <v:shape id="_x0000_i1032" type="#_x0000_t75" style="width:48.75pt;height:18.75pt" o:ole="">
            <v:imagedata r:id="rId32" o:title=""/>
          </v:shape>
          <o:OLEObject Type="Embed" ProgID="Equation.DSMT4" ShapeID="_x0000_i1032" DrawAspect="Content" ObjectID="_1580371153" r:id="rId33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964"/>
        <w:gridCol w:w="1983"/>
        <w:gridCol w:w="2003"/>
        <w:gridCol w:w="1613"/>
      </w:tblGrid>
      <w:tr w:rsidR="001D62E0" w:rsidRPr="00466B72" w:rsidTr="00DD4DA0">
        <w:tc>
          <w:tcPr>
            <w:tcW w:w="5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D62E0" w:rsidRPr="00466B72" w:rsidRDefault="00A447D4" w:rsidP="00F31954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 and SCS parameters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D62E0" w:rsidRPr="00466B72" w:rsidRDefault="00A447D4" w:rsidP="00F31954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UL peak spectral efficiency (bit/s/Hz)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D62E0" w:rsidRPr="00466B72" w:rsidRDefault="00A447D4" w:rsidP="00F31954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Requirement (bit/s/Hz)</w:t>
            </w:r>
          </w:p>
        </w:tc>
      </w:tr>
      <w:tr w:rsidR="001D62E0" w:rsidRPr="00466B72" w:rsidTr="00DD4DA0">
        <w:tc>
          <w:tcPr>
            <w:tcW w:w="1744" w:type="dxa"/>
            <w:shd w:val="clear" w:color="auto" w:fill="BFBFBF" w:themeFill="background1" w:themeFillShade="BF"/>
          </w:tcPr>
          <w:p w:rsidR="001D62E0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Frequency range</w:t>
            </w:r>
          </w:p>
        </w:tc>
        <w:tc>
          <w:tcPr>
            <w:tcW w:w="1964" w:type="dxa"/>
            <w:shd w:val="clear" w:color="auto" w:fill="BFBFBF" w:themeFill="background1" w:themeFillShade="BF"/>
          </w:tcPr>
          <w:p w:rsidR="001D62E0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</w:t>
            </w:r>
          </w:p>
        </w:tc>
        <w:tc>
          <w:tcPr>
            <w:tcW w:w="198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D62E0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Sub-carrier spacing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2E0" w:rsidRPr="00466B72" w:rsidRDefault="001D62E0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2E0" w:rsidRPr="00466B72" w:rsidRDefault="001D62E0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A7FC9" w:rsidRPr="00466B72" w:rsidTr="00DD4DA0">
        <w:tc>
          <w:tcPr>
            <w:tcW w:w="1744" w:type="dxa"/>
            <w:vMerge w:val="restart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FR1 (Below 6 GHz) </w:t>
            </w:r>
          </w:p>
        </w:tc>
        <w:tc>
          <w:tcPr>
            <w:tcW w:w="1964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50MHz </w:t>
            </w:r>
          </w:p>
        </w:tc>
        <w:tc>
          <w:tcPr>
            <w:tcW w:w="1983" w:type="dxa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 kHz</w:t>
            </w:r>
          </w:p>
        </w:tc>
        <w:tc>
          <w:tcPr>
            <w:tcW w:w="2003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25.00</w:t>
            </w:r>
          </w:p>
        </w:tc>
        <w:tc>
          <w:tcPr>
            <w:tcW w:w="1613" w:type="dxa"/>
            <w:vMerge w:val="restart"/>
            <w:vAlign w:val="center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</w:t>
            </w:r>
          </w:p>
        </w:tc>
      </w:tr>
      <w:tr w:rsidR="001A7FC9" w:rsidRPr="00466B72" w:rsidTr="00DD4DA0">
        <w:tc>
          <w:tcPr>
            <w:tcW w:w="1744" w:type="dxa"/>
            <w:vMerge/>
            <w:shd w:val="clear" w:color="auto" w:fill="auto"/>
          </w:tcPr>
          <w:p w:rsidR="001A7FC9" w:rsidRPr="00466B72" w:rsidRDefault="001A7FC9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964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100MHz </w:t>
            </w:r>
          </w:p>
        </w:tc>
        <w:tc>
          <w:tcPr>
            <w:tcW w:w="1983" w:type="dxa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30 kHz</w:t>
            </w:r>
          </w:p>
        </w:tc>
        <w:tc>
          <w:tcPr>
            <w:tcW w:w="2003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25.27</w:t>
            </w:r>
          </w:p>
        </w:tc>
        <w:tc>
          <w:tcPr>
            <w:tcW w:w="1613" w:type="dxa"/>
            <w:vMerge/>
          </w:tcPr>
          <w:p w:rsidR="001A7FC9" w:rsidRPr="00466B72" w:rsidRDefault="001A7FC9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A7FC9" w:rsidRPr="00466B72" w:rsidTr="00DD4DA0">
        <w:tc>
          <w:tcPr>
            <w:tcW w:w="1744" w:type="dxa"/>
            <w:vMerge/>
            <w:shd w:val="clear" w:color="auto" w:fill="auto"/>
          </w:tcPr>
          <w:p w:rsidR="001A7FC9" w:rsidRPr="00466B72" w:rsidRDefault="001A7FC9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964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100MHz </w:t>
            </w:r>
          </w:p>
        </w:tc>
        <w:tc>
          <w:tcPr>
            <w:tcW w:w="1983" w:type="dxa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2003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25.00</w:t>
            </w:r>
          </w:p>
        </w:tc>
        <w:tc>
          <w:tcPr>
            <w:tcW w:w="1613" w:type="dxa"/>
            <w:vMerge/>
          </w:tcPr>
          <w:p w:rsidR="001A7FC9" w:rsidRPr="00466B72" w:rsidRDefault="001A7FC9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A7FC9" w:rsidRPr="00466B72" w:rsidTr="00DD4DA0">
        <w:tc>
          <w:tcPr>
            <w:tcW w:w="1744" w:type="dxa"/>
            <w:vMerge w:val="restart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FR2 (Above 24 GHz)</w:t>
            </w:r>
          </w:p>
        </w:tc>
        <w:tc>
          <w:tcPr>
            <w:tcW w:w="1964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200MHz </w:t>
            </w:r>
          </w:p>
        </w:tc>
        <w:tc>
          <w:tcPr>
            <w:tcW w:w="1983" w:type="dxa"/>
          </w:tcPr>
          <w:p w:rsidR="001A7FC9" w:rsidRPr="00466B72" w:rsidRDefault="00A447D4" w:rsidP="00263676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2003" w:type="dxa"/>
            <w:shd w:val="clear" w:color="auto" w:fill="auto"/>
          </w:tcPr>
          <w:p w:rsidR="001A7FC9" w:rsidRPr="00466B72" w:rsidRDefault="00A447D4" w:rsidP="00263676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23.39</w:t>
            </w:r>
          </w:p>
        </w:tc>
        <w:tc>
          <w:tcPr>
            <w:tcW w:w="1613" w:type="dxa"/>
            <w:vMerge/>
          </w:tcPr>
          <w:p w:rsidR="001A7FC9" w:rsidRPr="00466B72" w:rsidRDefault="001A7FC9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A7FC9" w:rsidRPr="00466B72" w:rsidTr="00DD4DA0">
        <w:tc>
          <w:tcPr>
            <w:tcW w:w="1744" w:type="dxa"/>
            <w:vMerge/>
            <w:shd w:val="clear" w:color="auto" w:fill="auto"/>
          </w:tcPr>
          <w:p w:rsidR="001A7FC9" w:rsidRPr="00466B72" w:rsidRDefault="001A7FC9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964" w:type="dxa"/>
            <w:shd w:val="clear" w:color="auto" w:fill="auto"/>
          </w:tcPr>
          <w:p w:rsidR="001A7FC9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400MHz </w:t>
            </w:r>
          </w:p>
        </w:tc>
        <w:tc>
          <w:tcPr>
            <w:tcW w:w="1983" w:type="dxa"/>
          </w:tcPr>
          <w:p w:rsidR="001A7FC9" w:rsidRPr="00466B72" w:rsidRDefault="00A447D4" w:rsidP="00263676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120 kHz</w:t>
            </w:r>
          </w:p>
        </w:tc>
        <w:tc>
          <w:tcPr>
            <w:tcW w:w="2003" w:type="dxa"/>
            <w:shd w:val="clear" w:color="auto" w:fill="auto"/>
          </w:tcPr>
          <w:p w:rsidR="001A7FC9" w:rsidRPr="00466B72" w:rsidRDefault="00A447D4" w:rsidP="00263676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23.39</w:t>
            </w:r>
          </w:p>
        </w:tc>
        <w:tc>
          <w:tcPr>
            <w:tcW w:w="1613" w:type="dxa"/>
            <w:vMerge/>
          </w:tcPr>
          <w:p w:rsidR="001A7FC9" w:rsidRPr="00466B72" w:rsidRDefault="001A7FC9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</w:tbl>
    <w:p w:rsidR="00BB563B" w:rsidRPr="00CC394B" w:rsidRDefault="00BB563B" w:rsidP="00263676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9" w:name="_Ref506286152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7</w:t>
      </w:r>
      <w:r w:rsidR="00A447D4">
        <w:fldChar w:fldCharType="end"/>
      </w:r>
      <w:bookmarkEnd w:id="9"/>
      <w:r>
        <w:t xml:space="preserve"> </w:t>
      </w:r>
      <w:r w:rsidRPr="00E203B1">
        <w:t>TDD UL peak spectral efficiency for bandwidth and SCS parameters for DL:UL=4:1</w:t>
      </w:r>
      <w:r>
        <w:t xml:space="preserve"> and </w:t>
      </w:r>
      <w:r w:rsidRPr="00327913">
        <w:rPr>
          <w:position w:val="-12"/>
        </w:rPr>
        <w:object w:dxaOrig="980" w:dyaOrig="380">
          <v:shape id="_x0000_i1033" type="#_x0000_t75" style="width:48.75pt;height:18.75pt" o:ole="">
            <v:imagedata r:id="rId34" o:title=""/>
          </v:shape>
          <o:OLEObject Type="Embed" ProgID="Equation.DSMT4" ShapeID="_x0000_i1033" DrawAspect="Content" ObjectID="_1580371154" r:id="rId35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964"/>
        <w:gridCol w:w="1983"/>
        <w:gridCol w:w="2003"/>
        <w:gridCol w:w="1613"/>
      </w:tblGrid>
      <w:tr w:rsidR="008F7BC2" w:rsidRPr="00466B72" w:rsidTr="00E203B1">
        <w:tc>
          <w:tcPr>
            <w:tcW w:w="5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F7BC2" w:rsidRPr="00466B72" w:rsidRDefault="00A447D4" w:rsidP="00F31954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 and SCS parameters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7BC2" w:rsidRPr="00466B72" w:rsidRDefault="00A447D4" w:rsidP="00F31954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UL peak spectral efficiency (bit/s/Hz)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7BC2" w:rsidRPr="00466B72" w:rsidRDefault="00A447D4" w:rsidP="00F31954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Requirement (bit/s/Hz)</w:t>
            </w:r>
          </w:p>
        </w:tc>
      </w:tr>
      <w:tr w:rsidR="008F7BC2" w:rsidRPr="00466B72" w:rsidTr="00E203B1">
        <w:tc>
          <w:tcPr>
            <w:tcW w:w="1744" w:type="dxa"/>
            <w:shd w:val="clear" w:color="auto" w:fill="BFBFBF" w:themeFill="background1" w:themeFillShade="BF"/>
          </w:tcPr>
          <w:p w:rsidR="008F7BC2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Frequency range</w:t>
            </w:r>
          </w:p>
        </w:tc>
        <w:tc>
          <w:tcPr>
            <w:tcW w:w="1964" w:type="dxa"/>
            <w:shd w:val="clear" w:color="auto" w:fill="BFBFBF" w:themeFill="background1" w:themeFillShade="BF"/>
          </w:tcPr>
          <w:p w:rsidR="008F7BC2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</w:t>
            </w:r>
          </w:p>
        </w:tc>
        <w:tc>
          <w:tcPr>
            <w:tcW w:w="198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8F7BC2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Sub-carrier spacing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BC2" w:rsidRPr="00466B72" w:rsidRDefault="008F7BC2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BC2" w:rsidRPr="00466B72" w:rsidRDefault="008F7BC2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390DEC" w:rsidRPr="00466B72" w:rsidTr="00E203B1">
        <w:tc>
          <w:tcPr>
            <w:tcW w:w="1744" w:type="dxa"/>
            <w:vMerge w:val="restart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FR1 (Below 6 GHz) </w:t>
            </w:r>
          </w:p>
        </w:tc>
        <w:tc>
          <w:tcPr>
            <w:tcW w:w="1964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50MHz </w:t>
            </w:r>
          </w:p>
        </w:tc>
        <w:tc>
          <w:tcPr>
            <w:tcW w:w="1983" w:type="dxa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 kHz</w:t>
            </w:r>
          </w:p>
        </w:tc>
        <w:tc>
          <w:tcPr>
            <w:tcW w:w="2003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24.73</w:t>
            </w:r>
          </w:p>
        </w:tc>
        <w:tc>
          <w:tcPr>
            <w:tcW w:w="1613" w:type="dxa"/>
            <w:vMerge w:val="restart"/>
            <w:vAlign w:val="center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</w:t>
            </w:r>
          </w:p>
        </w:tc>
      </w:tr>
      <w:tr w:rsidR="00390DEC" w:rsidRPr="00466B72" w:rsidTr="00E203B1">
        <w:tc>
          <w:tcPr>
            <w:tcW w:w="1744" w:type="dxa"/>
            <w:vMerge/>
            <w:shd w:val="clear" w:color="auto" w:fill="auto"/>
          </w:tcPr>
          <w:p w:rsidR="00390DEC" w:rsidRPr="00466B72" w:rsidRDefault="00390DEC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964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100MHz </w:t>
            </w:r>
          </w:p>
        </w:tc>
        <w:tc>
          <w:tcPr>
            <w:tcW w:w="1983" w:type="dxa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30 kHz</w:t>
            </w:r>
          </w:p>
        </w:tc>
        <w:tc>
          <w:tcPr>
            <w:tcW w:w="2003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25.27</w:t>
            </w:r>
          </w:p>
        </w:tc>
        <w:tc>
          <w:tcPr>
            <w:tcW w:w="1613" w:type="dxa"/>
            <w:vMerge/>
          </w:tcPr>
          <w:p w:rsidR="00390DEC" w:rsidRPr="00466B72" w:rsidRDefault="00390DEC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390DEC" w:rsidRPr="00466B72" w:rsidTr="00E203B1">
        <w:tc>
          <w:tcPr>
            <w:tcW w:w="1744" w:type="dxa"/>
            <w:vMerge/>
            <w:shd w:val="clear" w:color="auto" w:fill="auto"/>
          </w:tcPr>
          <w:p w:rsidR="00390DEC" w:rsidRPr="00466B72" w:rsidRDefault="00390DEC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964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100MHz </w:t>
            </w:r>
          </w:p>
        </w:tc>
        <w:tc>
          <w:tcPr>
            <w:tcW w:w="1983" w:type="dxa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2003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25.00</w:t>
            </w:r>
          </w:p>
        </w:tc>
        <w:tc>
          <w:tcPr>
            <w:tcW w:w="1613" w:type="dxa"/>
            <w:vMerge/>
          </w:tcPr>
          <w:p w:rsidR="00390DEC" w:rsidRPr="00466B72" w:rsidRDefault="00390DEC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390DEC" w:rsidRPr="00466B72" w:rsidTr="00E203B1">
        <w:tc>
          <w:tcPr>
            <w:tcW w:w="1744" w:type="dxa"/>
            <w:vMerge w:val="restart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FR2 (Above 24 GHz)</w:t>
            </w:r>
          </w:p>
        </w:tc>
        <w:tc>
          <w:tcPr>
            <w:tcW w:w="1964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200MHz </w:t>
            </w:r>
          </w:p>
        </w:tc>
        <w:tc>
          <w:tcPr>
            <w:tcW w:w="1983" w:type="dxa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2003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23.39</w:t>
            </w:r>
          </w:p>
        </w:tc>
        <w:tc>
          <w:tcPr>
            <w:tcW w:w="1613" w:type="dxa"/>
            <w:vMerge/>
          </w:tcPr>
          <w:p w:rsidR="00390DEC" w:rsidRPr="00466B72" w:rsidRDefault="00390DEC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390DEC" w:rsidRPr="00466B72" w:rsidTr="00E203B1">
        <w:tc>
          <w:tcPr>
            <w:tcW w:w="1744" w:type="dxa"/>
            <w:vMerge/>
            <w:shd w:val="clear" w:color="auto" w:fill="auto"/>
          </w:tcPr>
          <w:p w:rsidR="00390DEC" w:rsidRPr="00466B72" w:rsidRDefault="00390DEC" w:rsidP="00F31954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964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400MHz </w:t>
            </w:r>
          </w:p>
        </w:tc>
        <w:tc>
          <w:tcPr>
            <w:tcW w:w="1983" w:type="dxa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120 kHz</w:t>
            </w:r>
          </w:p>
        </w:tc>
        <w:tc>
          <w:tcPr>
            <w:tcW w:w="2003" w:type="dxa"/>
            <w:shd w:val="clear" w:color="auto" w:fill="auto"/>
          </w:tcPr>
          <w:p w:rsidR="00390DEC" w:rsidRPr="00466B72" w:rsidRDefault="00A447D4" w:rsidP="00F3195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23.39</w:t>
            </w:r>
          </w:p>
        </w:tc>
        <w:tc>
          <w:tcPr>
            <w:tcW w:w="1613" w:type="dxa"/>
            <w:vMerge/>
          </w:tcPr>
          <w:p w:rsidR="00390DEC" w:rsidRPr="00466B72" w:rsidRDefault="00390DEC" w:rsidP="00F31954">
            <w:pPr>
              <w:widowControl w:val="0"/>
              <w:rPr>
                <w:sz w:val="20"/>
                <w:lang w:eastAsia="zh-CN"/>
              </w:rPr>
            </w:pPr>
          </w:p>
        </w:tc>
      </w:tr>
    </w:tbl>
    <w:p w:rsidR="00341868" w:rsidRDefault="00341868" w:rsidP="00341868">
      <w:pPr>
        <w:pStyle w:val="2"/>
        <w:rPr>
          <w:lang w:eastAsia="zh-CN"/>
        </w:rPr>
      </w:pPr>
      <w:r>
        <w:rPr>
          <w:rFonts w:hint="eastAsia"/>
          <w:lang w:eastAsia="zh-CN"/>
        </w:rPr>
        <w:t>Observations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both below and above 6GHz.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 w:rsidRPr="004351EB">
        <w:rPr>
          <w:b/>
          <w:i/>
          <w:lang w:eastAsia="zh-CN"/>
        </w:rPr>
        <w:t>Observation2:</w:t>
      </w:r>
      <w:r w:rsidRPr="004351EB">
        <w:rPr>
          <w:i/>
          <w:lang w:eastAsia="zh-CN"/>
        </w:rPr>
        <w:t xml:space="preserve"> The peak spectral efficiency of above 6GHz is lower than that of below 6GHz</w:t>
      </w:r>
      <w:r>
        <w:rPr>
          <w:rFonts w:hint="eastAsia"/>
          <w:i/>
          <w:lang w:eastAsia="zh-CN"/>
        </w:rPr>
        <w:t>,</w:t>
      </w:r>
      <w:r w:rsidR="00DA4CC2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considering the overhead needed</w:t>
      </w:r>
      <w:r w:rsidRPr="004351EB">
        <w:rPr>
          <w:i/>
          <w:lang w:eastAsia="zh-CN"/>
        </w:rPr>
        <w:t xml:space="preserve">. </w:t>
      </w:r>
    </w:p>
    <w:p w:rsidR="00341868" w:rsidRDefault="00341868" w:rsidP="00341868">
      <w:pPr>
        <w:pStyle w:val="1"/>
        <w:rPr>
          <w:lang w:eastAsia="zh-CN"/>
        </w:rPr>
      </w:pPr>
      <w:r>
        <w:t>Peak data rate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3315E">
        <w:rPr>
          <w:rFonts w:hint="eastAsia"/>
          <w:kern w:val="2"/>
          <w:lang w:val="en-GB" w:eastAsia="zh-CN"/>
        </w:rPr>
        <w:t>2410</w:t>
      </w:r>
      <w:r>
        <w:rPr>
          <w:rFonts w:hint="eastAsia"/>
          <w:kern w:val="2"/>
          <w:lang w:val="en-GB" w:eastAsia="zh-CN"/>
        </w:rPr>
        <w:t xml:space="preserve">, the peak </w:t>
      </w:r>
      <w:r w:rsidR="00411CAB">
        <w:rPr>
          <w:rFonts w:hint="eastAsia"/>
          <w:kern w:val="2"/>
          <w:lang w:val="en-GB" w:eastAsia="zh-CN"/>
        </w:rPr>
        <w:t>data rate</w:t>
      </w:r>
      <w:r>
        <w:rPr>
          <w:rFonts w:hint="eastAsia"/>
          <w:kern w:val="2"/>
          <w:lang w:val="en-GB" w:eastAsia="zh-CN"/>
        </w:rPr>
        <w:t xml:space="preserve"> is defined as in subsection 4.1. Based on the definition, the DL and UL peak data rate of NR is analyzed. </w:t>
      </w:r>
    </w:p>
    <w:p w:rsidR="000D4D45" w:rsidRDefault="000D4D45" w:rsidP="000D4D45">
      <w:pPr>
        <w:pStyle w:val="2"/>
        <w:rPr>
          <w:lang w:eastAsia="zh-CN"/>
        </w:rPr>
      </w:pPr>
      <w:r>
        <w:rPr>
          <w:rFonts w:hint="eastAsia"/>
          <w:lang w:eastAsia="zh-CN"/>
        </w:rPr>
        <w:t>Calculation of peak data rate</w:t>
      </w:r>
    </w:p>
    <w:p w:rsidR="000D4D45" w:rsidRDefault="000D4D45" w:rsidP="000D4D45">
      <w:pPr>
        <w:rPr>
          <w:lang w:eastAsia="zh-CN"/>
        </w:rPr>
      </w:pPr>
      <w:r>
        <w:rPr>
          <w:rFonts w:hint="eastAsia"/>
          <w:lang w:eastAsia="zh-CN"/>
        </w:rPr>
        <w:t xml:space="preserve">It is noted that </w:t>
      </w:r>
      <w:r w:rsidRPr="00FD6E42">
        <w:rPr>
          <w:rFonts w:hint="eastAsia"/>
          <w:i/>
          <w:lang w:eastAsia="zh-CN"/>
        </w:rPr>
        <w:t>W</w:t>
      </w:r>
      <w:r w:rsidRPr="00FD6E42">
        <w:rPr>
          <w:rFonts w:hint="eastAsia"/>
          <w:i/>
          <w:vertAlign w:val="subscript"/>
          <w:lang w:eastAsia="zh-CN"/>
        </w:rPr>
        <w:t>j</w:t>
      </w:r>
      <w:r>
        <w:rPr>
          <w:rFonts w:hint="eastAsia"/>
          <w:lang w:eastAsia="zh-CN"/>
        </w:rPr>
        <w:t xml:space="preserve"> in (2) is the effective bandwidth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takes into account the </w:t>
      </w:r>
      <w:r w:rsidRPr="00A9767F">
        <w:rPr>
          <w:lang w:eastAsia="zh-CN"/>
        </w:rPr>
        <w:t>uplink/downlink ratio</w:t>
      </w:r>
      <w:r>
        <w:rPr>
          <w:rFonts w:hint="eastAsia"/>
          <w:lang w:eastAsia="zh-CN"/>
        </w:rPr>
        <w:t xml:space="preserve">. In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case, </w:t>
      </w:r>
      <w:r>
        <w:rPr>
          <w:lang w:eastAsia="zh-CN"/>
        </w:rPr>
        <w:t xml:space="preserve">generic equation for </w:t>
      </w:r>
      <w:r>
        <w:rPr>
          <w:rFonts w:hint="eastAsia"/>
          <w:lang w:eastAsia="zh-CN"/>
        </w:rPr>
        <w:t xml:space="preserve">DL/UL </w:t>
      </w:r>
      <w:r>
        <w:rPr>
          <w:lang w:eastAsia="zh-CN"/>
        </w:rPr>
        <w:t xml:space="preserve">peak </w:t>
      </w:r>
      <w:r>
        <w:rPr>
          <w:rFonts w:hint="eastAsia"/>
          <w:lang w:eastAsia="zh-CN"/>
        </w:rPr>
        <w:t>data rate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FDD and TDD is given </w:t>
      </w:r>
      <w:r>
        <w:rPr>
          <w:lang w:eastAsia="zh-CN"/>
        </w:rPr>
        <w:t>as below</w:t>
      </w:r>
    </w:p>
    <w:p w:rsidR="000D4D45" w:rsidRDefault="000D4D45" w:rsidP="000D4D45">
      <w:pPr>
        <w:jc w:val="right"/>
        <w:rPr>
          <w:lang w:eastAsia="zh-CN"/>
        </w:rPr>
      </w:pPr>
      <w:r w:rsidRPr="00E65C95">
        <w:rPr>
          <w:position w:val="-18"/>
        </w:rPr>
        <w:object w:dxaOrig="4540" w:dyaOrig="480">
          <v:shape id="_x0000_i1034" type="#_x0000_t75" style="width:227.25pt;height:24.75pt" o:ole="">
            <v:imagedata r:id="rId36" o:title=""/>
          </v:shape>
          <o:OLEObject Type="Embed" ProgID="Equation.DSMT4" ShapeID="_x0000_i1034" DrawAspect="Content" ObjectID="_1580371155" r:id="rId37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341868" w:rsidRPr="000D4D45" w:rsidRDefault="000D4D45" w:rsidP="00341868">
      <w:pPr>
        <w:rPr>
          <w:rFonts w:eastAsia="MS Mincho"/>
          <w:lang w:val="en-GB" w:eastAsia="ja-JP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="0007188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scaling factor </w:t>
      </w:r>
      <w:r w:rsidRPr="00CB401A">
        <w:rPr>
          <w:rFonts w:ascii="Symbol" w:hAnsi="Symbol"/>
          <w:i/>
          <w:lang w:eastAsia="zh-CN"/>
        </w:rPr>
        <w:t></w:t>
      </w:r>
      <w:r w:rsidRPr="00CB401A">
        <w:rPr>
          <w:rFonts w:hint="eastAsia"/>
          <w:vertAlign w:val="superscript"/>
          <w:lang w:eastAsia="zh-CN"/>
        </w:rPr>
        <w:t>(</w:t>
      </w:r>
      <w:r w:rsidRPr="00CB401A">
        <w:rPr>
          <w:rFonts w:hint="eastAsia"/>
          <w:i/>
          <w:vertAlign w:val="superscript"/>
          <w:lang w:eastAsia="zh-CN"/>
        </w:rPr>
        <w:t>j</w:t>
      </w:r>
      <w:r w:rsidRPr="00CB401A">
        <w:rPr>
          <w:rFonts w:hint="eastAsia"/>
          <w:vertAlign w:val="superscript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6D3C77">
        <w:rPr>
          <w:lang w:eastAsia="zh-CN"/>
        </w:rPr>
        <w:t>is</w:t>
      </w:r>
      <w:r w:rsidR="00EB36F4">
        <w:rPr>
          <w:rFonts w:hint="eastAsia"/>
          <w:lang w:eastAsia="zh-CN"/>
        </w:rPr>
        <w:t xml:space="preserve"> the value for DL or UL</w:t>
      </w:r>
      <w:r>
        <w:rPr>
          <w:rFonts w:hint="eastAsia"/>
          <w:lang w:eastAsia="zh-CN"/>
        </w:rPr>
        <w:t xml:space="preserve"> on band </w:t>
      </w:r>
      <w:r w:rsidRPr="006649C8">
        <w:rPr>
          <w:rFonts w:hint="eastAsia"/>
          <w:i/>
          <w:lang w:eastAsia="zh-CN"/>
        </w:rPr>
        <w:t>j</w:t>
      </w:r>
      <w:r w:rsidR="00EB36F4">
        <w:rPr>
          <w:rFonts w:hint="eastAsia"/>
          <w:lang w:eastAsia="zh-CN"/>
        </w:rPr>
        <w:t>, respectively.</w:t>
      </w:r>
    </w:p>
    <w:p w:rsidR="00341868" w:rsidRPr="00CF195E" w:rsidRDefault="00341868" w:rsidP="00341868">
      <w:pPr>
        <w:pStyle w:val="2"/>
        <w:rPr>
          <w:lang w:eastAsia="ja-JP"/>
        </w:rPr>
      </w:pPr>
      <w:r>
        <w:rPr>
          <w:lang w:eastAsia="ja-JP"/>
        </w:rPr>
        <w:t>DL peak data rate</w:t>
      </w:r>
    </w:p>
    <w:p w:rsidR="00341868" w:rsidRPr="00C10F42" w:rsidRDefault="00341868" w:rsidP="00341868">
      <w:pPr>
        <w:rPr>
          <w:lang w:eastAsia="zh-CN"/>
        </w:rPr>
      </w:pPr>
      <w:r>
        <w:rPr>
          <w:rFonts w:hint="eastAsia"/>
          <w:lang w:eastAsia="zh-CN"/>
        </w:rPr>
        <w:t>From RAN1 specification perspective, the maximum number of NR carriers for carrier aggregation and dual connectivity is 16.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Considering the peak spectral </w:t>
      </w:r>
      <w:r>
        <w:rPr>
          <w:lang w:eastAsia="zh-CN"/>
        </w:rPr>
        <w:t xml:space="preserve">efficiency, </w:t>
      </w:r>
      <w:r>
        <w:rPr>
          <w:rFonts w:hint="eastAsia"/>
          <w:lang w:eastAsia="zh-CN"/>
        </w:rPr>
        <w:t xml:space="preserve">the required number of component carriers </w:t>
      </w:r>
      <w:r w:rsidR="00A92A5C">
        <w:rPr>
          <w:rFonts w:hint="eastAsia"/>
          <w:lang w:eastAsia="zh-CN"/>
        </w:rPr>
        <w:t xml:space="preserve">to achieve the target, </w:t>
      </w:r>
      <w:r>
        <w:rPr>
          <w:rFonts w:hint="eastAsia"/>
          <w:lang w:eastAsia="zh-CN"/>
        </w:rPr>
        <w:t xml:space="preserve">and the corresponding </w:t>
      </w:r>
      <w:r>
        <w:rPr>
          <w:lang w:eastAsia="zh-CN"/>
        </w:rPr>
        <w:t xml:space="preserve">DL peak data rate </w:t>
      </w:r>
      <w:r>
        <w:rPr>
          <w:rFonts w:hint="eastAsia"/>
          <w:lang w:eastAsia="zh-CN"/>
        </w:rPr>
        <w:t xml:space="preserve">is shown in </w:t>
      </w:r>
      <w:r w:rsidR="00A447D4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_Ref506286172 \h</w:instrText>
      </w:r>
      <w:r w:rsidR="00C40F3F"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 w:rsidR="00C40F3F">
        <w:t xml:space="preserve">Table </w:t>
      </w:r>
      <w:r w:rsidR="00C40F3F">
        <w:rPr>
          <w:noProof/>
        </w:rPr>
        <w:t>9</w:t>
      </w:r>
      <w:r w:rsidR="00A447D4">
        <w:rPr>
          <w:lang w:eastAsia="zh-CN"/>
        </w:rPr>
        <w:fldChar w:fldCharType="end"/>
      </w:r>
      <w:r>
        <w:rPr>
          <w:lang w:eastAsia="zh-CN"/>
        </w:rPr>
        <w:t>.</w:t>
      </w:r>
    </w:p>
    <w:p w:rsidR="00E203B1" w:rsidRDefault="00E203B1" w:rsidP="00E203B1">
      <w:pPr>
        <w:pStyle w:val="a5"/>
        <w:keepNext/>
      </w:pPr>
      <w:bookmarkStart w:id="10" w:name="_Ref506286172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9</w:t>
      </w:r>
      <w:r w:rsidR="00A447D4">
        <w:fldChar w:fldCharType="end"/>
      </w:r>
      <w:bookmarkEnd w:id="10"/>
      <w:r>
        <w:t xml:space="preserve"> </w:t>
      </w:r>
      <w:r w:rsidRPr="00E203B1">
        <w:t>DL peak data rate for bandwidth and SCS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647"/>
        <w:gridCol w:w="1865"/>
        <w:gridCol w:w="1244"/>
        <w:gridCol w:w="1471"/>
        <w:gridCol w:w="1580"/>
      </w:tblGrid>
      <w:tr w:rsidR="00BB4C79" w:rsidRPr="00466B72" w:rsidTr="00520799">
        <w:tc>
          <w:tcPr>
            <w:tcW w:w="1500" w:type="dxa"/>
            <w:vMerge w:val="restart"/>
            <w:shd w:val="clear" w:color="auto" w:fill="BFBFBF"/>
          </w:tcPr>
          <w:p w:rsidR="00BB4C79" w:rsidRPr="00466B72" w:rsidRDefault="00A447D4" w:rsidP="00F120F0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Duplexing</w:t>
            </w:r>
          </w:p>
        </w:tc>
        <w:tc>
          <w:tcPr>
            <w:tcW w:w="4756" w:type="dxa"/>
            <w:gridSpan w:val="3"/>
            <w:shd w:val="clear" w:color="auto" w:fill="BFBFBF"/>
          </w:tcPr>
          <w:p w:rsidR="00BB4C79" w:rsidRPr="00466B72" w:rsidRDefault="00A447D4" w:rsidP="00A76C3F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 and SCS parameters</w:t>
            </w:r>
          </w:p>
        </w:tc>
        <w:tc>
          <w:tcPr>
            <w:tcW w:w="1471" w:type="dxa"/>
            <w:vMerge w:val="restart"/>
            <w:shd w:val="clear" w:color="auto" w:fill="BFBFBF"/>
          </w:tcPr>
          <w:p w:rsidR="00BB4C79" w:rsidRPr="00466B72" w:rsidRDefault="00A447D4" w:rsidP="00A76C3F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DL peak data rate (Gbit/s)</w:t>
            </w:r>
          </w:p>
        </w:tc>
        <w:tc>
          <w:tcPr>
            <w:tcW w:w="1580" w:type="dxa"/>
            <w:vMerge w:val="restart"/>
            <w:shd w:val="clear" w:color="auto" w:fill="BFBFBF"/>
          </w:tcPr>
          <w:p w:rsidR="00BB4C79" w:rsidRPr="00466B72" w:rsidRDefault="00A447D4" w:rsidP="00A76C3F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Requirement (Gbit/s)</w:t>
            </w:r>
          </w:p>
        </w:tc>
      </w:tr>
      <w:tr w:rsidR="00BB4C79" w:rsidRPr="00466B72" w:rsidTr="00520799">
        <w:tc>
          <w:tcPr>
            <w:tcW w:w="1500" w:type="dxa"/>
            <w:vMerge/>
          </w:tcPr>
          <w:p w:rsidR="00BB4C79" w:rsidRPr="00466B72" w:rsidRDefault="00BB4C79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shd w:val="clear" w:color="auto" w:fill="BFBFBF" w:themeFill="background1" w:themeFillShade="BF"/>
          </w:tcPr>
          <w:p w:rsidR="00BB4C79" w:rsidRPr="00466B72" w:rsidRDefault="00A447D4" w:rsidP="0092421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Frequency range</w:t>
            </w:r>
          </w:p>
        </w:tc>
        <w:tc>
          <w:tcPr>
            <w:tcW w:w="1865" w:type="dxa"/>
            <w:shd w:val="clear" w:color="auto" w:fill="BFBFBF" w:themeFill="background1" w:themeFillShade="BF"/>
          </w:tcPr>
          <w:p w:rsidR="00BB4C79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Total Bandwidth</w:t>
            </w:r>
          </w:p>
        </w:tc>
        <w:tc>
          <w:tcPr>
            <w:tcW w:w="1244" w:type="dxa"/>
            <w:shd w:val="clear" w:color="auto" w:fill="BFBFBF" w:themeFill="background1" w:themeFillShade="BF"/>
          </w:tcPr>
          <w:p w:rsidR="00BB4C79" w:rsidRPr="00466B72" w:rsidRDefault="00A447D4" w:rsidP="00A401CB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Sub-carrier spacing</w:t>
            </w:r>
          </w:p>
        </w:tc>
        <w:tc>
          <w:tcPr>
            <w:tcW w:w="1471" w:type="dxa"/>
            <w:vMerge/>
            <w:shd w:val="clear" w:color="auto" w:fill="auto"/>
          </w:tcPr>
          <w:p w:rsidR="00BB4C79" w:rsidRPr="00466B72" w:rsidRDefault="00BB4C79" w:rsidP="00A401CB">
            <w:pPr>
              <w:widowControl w:val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80" w:type="dxa"/>
            <w:vMerge/>
            <w:vAlign w:val="center"/>
          </w:tcPr>
          <w:p w:rsidR="00BB4C79" w:rsidRPr="00466B72" w:rsidRDefault="00BB4C79" w:rsidP="009D462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 w:val="restart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FDD</w:t>
            </w:r>
          </w:p>
        </w:tc>
        <w:tc>
          <w:tcPr>
            <w:tcW w:w="1647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FR1 (Below 6 GHz) </w:t>
            </w: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(10CC) </w:t>
            </w:r>
          </w:p>
        </w:tc>
        <w:tc>
          <w:tcPr>
            <w:tcW w:w="1244" w:type="dxa"/>
          </w:tcPr>
          <w:p w:rsidR="00ED0FF8" w:rsidRPr="00466B72" w:rsidRDefault="00A447D4" w:rsidP="00A401CB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A401CB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24.19</w:t>
            </w:r>
          </w:p>
        </w:tc>
        <w:tc>
          <w:tcPr>
            <w:tcW w:w="1580" w:type="dxa"/>
            <w:vMerge w:val="restart"/>
            <w:vAlign w:val="center"/>
          </w:tcPr>
          <w:p w:rsidR="00ED0FF8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20</w:t>
            </w: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:rsidR="00ED0FF8" w:rsidRPr="00466B72" w:rsidRDefault="00ED0FF8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(5CC) </w:t>
            </w:r>
          </w:p>
        </w:tc>
        <w:tc>
          <w:tcPr>
            <w:tcW w:w="1244" w:type="dxa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24.46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:rsidR="00ED0FF8" w:rsidRPr="00466B72" w:rsidRDefault="00ED0FF8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(5CC) </w:t>
            </w:r>
          </w:p>
        </w:tc>
        <w:tc>
          <w:tcPr>
            <w:tcW w:w="1244" w:type="dxa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24.19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FR2 (Above 24 GHz) </w:t>
            </w: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600MHz (3CC) </w:t>
            </w:r>
          </w:p>
        </w:tc>
        <w:tc>
          <w:tcPr>
            <w:tcW w:w="1244" w:type="dxa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25.86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:rsidR="00ED0FF8" w:rsidRPr="00466B72" w:rsidRDefault="00ED0FF8" w:rsidP="00A401C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800MHz (2CC) </w:t>
            </w:r>
          </w:p>
        </w:tc>
        <w:tc>
          <w:tcPr>
            <w:tcW w:w="1244" w:type="dxa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A401C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34.48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 w:val="restart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TDD DL:UL=4:1</w:t>
            </w:r>
          </w:p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(</w:t>
            </w:r>
            <w:r w:rsidR="00ED0FF8" w:rsidRPr="00466B72">
              <w:rPr>
                <w:position w:val="-12"/>
                <w:sz w:val="20"/>
                <w:lang w:eastAsia="zh-CN"/>
              </w:rPr>
              <w:object w:dxaOrig="980" w:dyaOrig="380">
                <v:shape id="_x0000_i1035" type="#_x0000_t75" style="width:48.75pt;height:18.75pt" o:ole="">
                  <v:imagedata r:id="rId38" o:title=""/>
                </v:shape>
                <o:OLEObject Type="Embed" ProgID="Equation.DSMT4" ShapeID="_x0000_i1035" DrawAspect="Content" ObjectID="_1580371156" r:id="rId39"/>
              </w:object>
            </w:r>
            <w:r w:rsidRPr="00A447D4">
              <w:rPr>
                <w:sz w:val="20"/>
                <w:lang w:eastAsia="zh-CN"/>
              </w:rPr>
              <w:t>)</w:t>
            </w:r>
          </w:p>
        </w:tc>
        <w:tc>
          <w:tcPr>
            <w:tcW w:w="1647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FR1 (Below 6 GHz) </w:t>
            </w: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550MHz (11CC) </w:t>
            </w:r>
          </w:p>
        </w:tc>
        <w:tc>
          <w:tcPr>
            <w:tcW w:w="1244" w:type="dxa"/>
          </w:tcPr>
          <w:p w:rsidR="00ED0FF8" w:rsidRPr="00466B72" w:rsidRDefault="00A447D4" w:rsidP="008108AE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8108AE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20.81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600MHz (6CC) </w:t>
            </w:r>
          </w:p>
        </w:tc>
        <w:tc>
          <w:tcPr>
            <w:tcW w:w="1244" w:type="dxa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22.96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600MHz (6CC) </w:t>
            </w:r>
          </w:p>
        </w:tc>
        <w:tc>
          <w:tcPr>
            <w:tcW w:w="1244" w:type="dxa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22.70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FR2 (Above 24 GHz) </w:t>
            </w: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600MHz (3CC) </w:t>
            </w:r>
          </w:p>
        </w:tc>
        <w:tc>
          <w:tcPr>
            <w:tcW w:w="1244" w:type="dxa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20.18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ED0FF8" w:rsidRPr="00466B72" w:rsidTr="00520799">
        <w:tc>
          <w:tcPr>
            <w:tcW w:w="150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65" w:type="dxa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800MHz (2CC) </w:t>
            </w:r>
          </w:p>
        </w:tc>
        <w:tc>
          <w:tcPr>
            <w:tcW w:w="1244" w:type="dxa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120 kHz</w:t>
            </w:r>
          </w:p>
        </w:tc>
        <w:tc>
          <w:tcPr>
            <w:tcW w:w="1471" w:type="dxa"/>
            <w:shd w:val="clear" w:color="auto" w:fill="auto"/>
          </w:tcPr>
          <w:p w:rsidR="00ED0FF8" w:rsidRPr="00466B72" w:rsidRDefault="00A447D4" w:rsidP="008108AE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26.91</w:t>
            </w:r>
          </w:p>
        </w:tc>
        <w:tc>
          <w:tcPr>
            <w:tcW w:w="1580" w:type="dxa"/>
            <w:vMerge/>
          </w:tcPr>
          <w:p w:rsidR="00ED0FF8" w:rsidRPr="00466B72" w:rsidRDefault="00ED0FF8" w:rsidP="008108AE">
            <w:pPr>
              <w:widowControl w:val="0"/>
              <w:rPr>
                <w:sz w:val="20"/>
                <w:lang w:eastAsia="zh-CN"/>
              </w:rPr>
            </w:pPr>
          </w:p>
        </w:tc>
      </w:tr>
    </w:tbl>
    <w:p w:rsidR="0051706D" w:rsidRDefault="0051706D" w:rsidP="00520799">
      <w:pPr>
        <w:rPr>
          <w:rFonts w:eastAsia="MS Mincho"/>
          <w:lang w:eastAsia="ja-JP"/>
        </w:rPr>
      </w:pPr>
    </w:p>
    <w:p w:rsidR="00341868" w:rsidRPr="00CF195E" w:rsidRDefault="00341868" w:rsidP="00341868">
      <w:pPr>
        <w:pStyle w:val="2"/>
        <w:rPr>
          <w:lang w:eastAsia="ja-JP"/>
        </w:rPr>
      </w:pPr>
      <w:r>
        <w:rPr>
          <w:lang w:eastAsia="ja-JP"/>
        </w:rPr>
        <w:t>UL peak data rate</w:t>
      </w:r>
    </w:p>
    <w:p w:rsidR="00341868" w:rsidRPr="00BA7EBD" w:rsidRDefault="00341868" w:rsidP="00341868">
      <w:pPr>
        <w:rPr>
          <w:lang w:eastAsia="zh-CN"/>
        </w:rPr>
      </w:pP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to DL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required number of component carriers </w:t>
      </w:r>
      <w:r w:rsidR="00106432">
        <w:rPr>
          <w:rFonts w:hint="eastAsia"/>
          <w:lang w:eastAsia="zh-CN"/>
        </w:rPr>
        <w:t xml:space="preserve">to achieve the target, </w:t>
      </w:r>
      <w:r>
        <w:rPr>
          <w:rFonts w:hint="eastAsia"/>
          <w:lang w:eastAsia="zh-CN"/>
        </w:rPr>
        <w:t>and the corresponding U</w:t>
      </w:r>
      <w:r>
        <w:rPr>
          <w:lang w:eastAsia="zh-CN"/>
        </w:rPr>
        <w:t xml:space="preserve">L peak data rate </w:t>
      </w:r>
      <w:r>
        <w:rPr>
          <w:rFonts w:hint="eastAsia"/>
          <w:lang w:eastAsia="zh-CN"/>
        </w:rPr>
        <w:t xml:space="preserve">is shown in </w:t>
      </w:r>
      <w:r w:rsidR="00A447D4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_Ref506286183 \h</w:instrText>
      </w:r>
      <w:r w:rsidR="00C40F3F">
        <w:rPr>
          <w:lang w:eastAsia="zh-CN"/>
        </w:rPr>
        <w:instrText xml:space="preserve"> </w:instrText>
      </w:r>
      <w:r w:rsidR="00A447D4">
        <w:rPr>
          <w:lang w:eastAsia="zh-CN"/>
        </w:rPr>
      </w:r>
      <w:r w:rsidR="00A447D4">
        <w:rPr>
          <w:lang w:eastAsia="zh-CN"/>
        </w:rPr>
        <w:fldChar w:fldCharType="separate"/>
      </w:r>
      <w:r w:rsidR="00C40F3F">
        <w:t xml:space="preserve">Table </w:t>
      </w:r>
      <w:r w:rsidR="00C40F3F">
        <w:rPr>
          <w:noProof/>
        </w:rPr>
        <w:t>10</w:t>
      </w:r>
      <w:r w:rsidR="00A447D4">
        <w:rPr>
          <w:lang w:eastAsia="zh-CN"/>
        </w:rPr>
        <w:fldChar w:fldCharType="end"/>
      </w:r>
      <w:r>
        <w:rPr>
          <w:lang w:eastAsia="zh-CN"/>
        </w:rPr>
        <w:t>.</w:t>
      </w:r>
    </w:p>
    <w:p w:rsidR="00E203B1" w:rsidRDefault="00E203B1" w:rsidP="00E203B1">
      <w:pPr>
        <w:pStyle w:val="a5"/>
        <w:keepNext/>
      </w:pPr>
      <w:bookmarkStart w:id="11" w:name="_Ref506286183"/>
      <w:r>
        <w:lastRenderedPageBreak/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10</w:t>
      </w:r>
      <w:r w:rsidR="00A447D4">
        <w:fldChar w:fldCharType="end"/>
      </w:r>
      <w:bookmarkEnd w:id="11"/>
      <w:r>
        <w:t xml:space="preserve"> </w:t>
      </w:r>
      <w:r w:rsidRPr="00E203B1">
        <w:t>UL peak data rate for bandwidth and SCS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656"/>
        <w:gridCol w:w="1882"/>
        <w:gridCol w:w="1262"/>
        <w:gridCol w:w="1481"/>
        <w:gridCol w:w="1584"/>
      </w:tblGrid>
      <w:tr w:rsidR="00213ABE" w:rsidRPr="00466B72" w:rsidTr="00520799"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13ABE" w:rsidRPr="00466B72" w:rsidRDefault="00A447D4" w:rsidP="000D75B7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Duplexing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13ABE" w:rsidRPr="00466B72" w:rsidRDefault="00A447D4" w:rsidP="000D75B7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Bandwidth and SCS parameters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13ABE" w:rsidRPr="00466B72" w:rsidRDefault="00A447D4" w:rsidP="000D75B7">
            <w:pPr>
              <w:widowControl w:val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UL peak data rate (Gbit/s)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13ABE" w:rsidRPr="00466B72" w:rsidRDefault="00A447D4" w:rsidP="000D75B7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Requirement (Gbit/s)</w:t>
            </w:r>
          </w:p>
        </w:tc>
      </w:tr>
      <w:tr w:rsidR="00213ABE" w:rsidRPr="00466B72" w:rsidTr="00520799"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ABE" w:rsidRPr="00466B72" w:rsidRDefault="00213AB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213AB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Frequency range</w:t>
            </w:r>
          </w:p>
        </w:tc>
        <w:tc>
          <w:tcPr>
            <w:tcW w:w="1882" w:type="dxa"/>
            <w:shd w:val="clear" w:color="auto" w:fill="BFBFBF" w:themeFill="background1" w:themeFillShade="BF"/>
          </w:tcPr>
          <w:p w:rsidR="00213AB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Total Bandwidth</w:t>
            </w:r>
          </w:p>
        </w:tc>
        <w:tc>
          <w:tcPr>
            <w:tcW w:w="1262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13AB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Sub-carrier spacing</w:t>
            </w: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ABE" w:rsidRPr="00466B72" w:rsidRDefault="00213AB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ABE" w:rsidRPr="00466B72" w:rsidRDefault="00213ABE" w:rsidP="009D462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 w:val="restart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FDD</w:t>
            </w:r>
          </w:p>
        </w:tc>
        <w:tc>
          <w:tcPr>
            <w:tcW w:w="1656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FR1 (Below 6 GHz) </w:t>
            </w: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(10CC) </w:t>
            </w:r>
          </w:p>
        </w:tc>
        <w:tc>
          <w:tcPr>
            <w:tcW w:w="1262" w:type="dxa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12.50</w:t>
            </w:r>
          </w:p>
        </w:tc>
        <w:tc>
          <w:tcPr>
            <w:tcW w:w="1584" w:type="dxa"/>
            <w:vMerge w:val="restart"/>
            <w:vAlign w:val="center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</w:t>
            </w: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(5CC) </w:t>
            </w:r>
          </w:p>
        </w:tc>
        <w:tc>
          <w:tcPr>
            <w:tcW w:w="1262" w:type="dxa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12.63</w:t>
            </w:r>
          </w:p>
        </w:tc>
        <w:tc>
          <w:tcPr>
            <w:tcW w:w="1584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(5CC) </w:t>
            </w:r>
          </w:p>
        </w:tc>
        <w:tc>
          <w:tcPr>
            <w:tcW w:w="1262" w:type="dxa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12.50</w:t>
            </w:r>
          </w:p>
        </w:tc>
        <w:tc>
          <w:tcPr>
            <w:tcW w:w="1584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FR2 (Above 24 GHz) </w:t>
            </w: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600MHz (3CC) </w:t>
            </w:r>
          </w:p>
        </w:tc>
        <w:tc>
          <w:tcPr>
            <w:tcW w:w="1262" w:type="dxa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14.03</w:t>
            </w:r>
          </w:p>
        </w:tc>
        <w:tc>
          <w:tcPr>
            <w:tcW w:w="1584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800MHz (2CC) </w:t>
            </w:r>
          </w:p>
        </w:tc>
        <w:tc>
          <w:tcPr>
            <w:tcW w:w="1262" w:type="dxa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9D462B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18.71</w:t>
            </w:r>
          </w:p>
        </w:tc>
        <w:tc>
          <w:tcPr>
            <w:tcW w:w="1584" w:type="dxa"/>
            <w:vMerge/>
          </w:tcPr>
          <w:p w:rsidR="00D8122E" w:rsidRPr="00466B72" w:rsidRDefault="00D8122E" w:rsidP="009D462B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 w:val="restart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TDD DL:UL=1:4</w:t>
            </w:r>
          </w:p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(</w:t>
            </w:r>
            <w:r w:rsidR="00D8122E" w:rsidRPr="00466B72">
              <w:rPr>
                <w:position w:val="-12"/>
                <w:sz w:val="20"/>
                <w:lang w:eastAsia="zh-CN"/>
              </w:rPr>
              <w:object w:dxaOrig="980" w:dyaOrig="380">
                <v:shape id="_x0000_i1036" type="#_x0000_t75" style="width:48.75pt;height:18.75pt" o:ole="">
                  <v:imagedata r:id="rId40" o:title=""/>
                </v:shape>
                <o:OLEObject Type="Embed" ProgID="Equation.DSMT4" ShapeID="_x0000_i1036" DrawAspect="Content" ObjectID="_1580371157" r:id="rId41"/>
              </w:object>
            </w:r>
            <w:r w:rsidRPr="00A447D4">
              <w:rPr>
                <w:sz w:val="20"/>
                <w:lang w:eastAsia="zh-CN"/>
              </w:rPr>
              <w:t>)</w:t>
            </w:r>
          </w:p>
        </w:tc>
        <w:tc>
          <w:tcPr>
            <w:tcW w:w="1656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FR1 (Below 6 GHz) </w:t>
            </w: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(10CC) </w:t>
            </w:r>
          </w:p>
        </w:tc>
        <w:tc>
          <w:tcPr>
            <w:tcW w:w="1262" w:type="dxa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15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10.00</w:t>
            </w:r>
          </w:p>
        </w:tc>
        <w:tc>
          <w:tcPr>
            <w:tcW w:w="1584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(5CC) </w:t>
            </w:r>
          </w:p>
        </w:tc>
        <w:tc>
          <w:tcPr>
            <w:tcW w:w="1262" w:type="dxa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30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10.11</w:t>
            </w:r>
          </w:p>
        </w:tc>
        <w:tc>
          <w:tcPr>
            <w:tcW w:w="1584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500MHz (5CC) </w:t>
            </w:r>
          </w:p>
        </w:tc>
        <w:tc>
          <w:tcPr>
            <w:tcW w:w="1262" w:type="dxa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10.00</w:t>
            </w:r>
          </w:p>
        </w:tc>
        <w:tc>
          <w:tcPr>
            <w:tcW w:w="1584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 w:val="restart"/>
            <w:shd w:val="clear" w:color="auto" w:fill="auto"/>
          </w:tcPr>
          <w:p w:rsidR="00C05208" w:rsidRPr="00466B72" w:rsidRDefault="00A447D4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FR2 (Above 24 GHz) </w:t>
            </w: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600MHz (3CC) </w:t>
            </w:r>
          </w:p>
        </w:tc>
        <w:tc>
          <w:tcPr>
            <w:tcW w:w="1262" w:type="dxa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60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11.22</w:t>
            </w:r>
          </w:p>
        </w:tc>
        <w:tc>
          <w:tcPr>
            <w:tcW w:w="1584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D8122E" w:rsidRPr="00466B72" w:rsidTr="00520799">
        <w:tc>
          <w:tcPr>
            <w:tcW w:w="1442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56" w:type="dxa"/>
            <w:vMerge/>
            <w:shd w:val="clear" w:color="auto" w:fill="auto"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82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800MHz (2CC) </w:t>
            </w:r>
          </w:p>
        </w:tc>
        <w:tc>
          <w:tcPr>
            <w:tcW w:w="1262" w:type="dxa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120 kHz</w:t>
            </w:r>
          </w:p>
        </w:tc>
        <w:tc>
          <w:tcPr>
            <w:tcW w:w="1481" w:type="dxa"/>
            <w:shd w:val="clear" w:color="auto" w:fill="auto"/>
          </w:tcPr>
          <w:p w:rsidR="00D8122E" w:rsidRPr="00466B72" w:rsidRDefault="00A447D4" w:rsidP="003732CD">
            <w:pPr>
              <w:widowContro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14.97</w:t>
            </w:r>
          </w:p>
        </w:tc>
        <w:tc>
          <w:tcPr>
            <w:tcW w:w="1584" w:type="dxa"/>
            <w:vMerge/>
          </w:tcPr>
          <w:p w:rsidR="00D8122E" w:rsidRPr="00466B72" w:rsidRDefault="00D8122E" w:rsidP="003732CD">
            <w:pPr>
              <w:widowControl w:val="0"/>
              <w:rPr>
                <w:sz w:val="20"/>
                <w:lang w:eastAsia="zh-CN"/>
              </w:rPr>
            </w:pPr>
          </w:p>
        </w:tc>
      </w:tr>
    </w:tbl>
    <w:p w:rsidR="00520799" w:rsidRDefault="00520799" w:rsidP="00520799">
      <w:pPr>
        <w:rPr>
          <w:lang w:eastAsia="zh-CN"/>
        </w:rPr>
      </w:pPr>
    </w:p>
    <w:p w:rsidR="00341868" w:rsidRDefault="00341868" w:rsidP="00341868">
      <w:pPr>
        <w:pStyle w:val="2"/>
        <w:rPr>
          <w:lang w:eastAsia="zh-CN"/>
        </w:rPr>
      </w:pPr>
      <w:r>
        <w:rPr>
          <w:rFonts w:hint="eastAsia"/>
          <w:lang w:eastAsia="zh-CN"/>
        </w:rPr>
        <w:t>Observations</w:t>
      </w:r>
    </w:p>
    <w:p w:rsidR="00341868" w:rsidRPr="00193E07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Observation3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Pr="00BA778B" w:rsidRDefault="00341868" w:rsidP="00341868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Observation4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341868" w:rsidRPr="00CF195E" w:rsidRDefault="00341868" w:rsidP="00341868">
      <w:pPr>
        <w:pStyle w:val="1"/>
      </w:pPr>
      <w:r w:rsidRPr="00CF195E">
        <w:t>Conclusions</w:t>
      </w:r>
    </w:p>
    <w:p w:rsidR="00341868" w:rsidRPr="00BA778B" w:rsidRDefault="00341868" w:rsidP="00341868">
      <w:pPr>
        <w:rPr>
          <w:kern w:val="2"/>
          <w:lang w:val="en-GB" w:eastAsia="zh-CN"/>
        </w:rPr>
      </w:pPr>
      <w:r w:rsidRPr="00BA778B">
        <w:rPr>
          <w:rFonts w:hint="eastAsia"/>
          <w:kern w:val="2"/>
          <w:lang w:val="en-GB" w:eastAsia="zh-CN"/>
        </w:rPr>
        <w:t>In</w:t>
      </w:r>
      <w:r w:rsidRPr="00BA778B">
        <w:rPr>
          <w:kern w:val="2"/>
          <w:lang w:val="en-GB" w:eastAsia="zh-CN"/>
        </w:rPr>
        <w:t xml:space="preserve"> this </w:t>
      </w:r>
      <w:r>
        <w:rPr>
          <w:rFonts w:hint="eastAsia"/>
          <w:kern w:val="2"/>
          <w:lang w:val="en-GB" w:eastAsia="zh-CN"/>
        </w:rPr>
        <w:t>document</w:t>
      </w:r>
      <w:r w:rsidRPr="00BA778B">
        <w:rPr>
          <w:kern w:val="2"/>
          <w:lang w:val="en-GB" w:eastAsia="zh-CN"/>
        </w:rPr>
        <w:t xml:space="preserve">, the peak spectral efficiency and peak data rate of NR </w:t>
      </w:r>
      <w:r>
        <w:rPr>
          <w:rFonts w:hint="eastAsia"/>
          <w:kern w:val="2"/>
          <w:lang w:val="en-GB" w:eastAsia="zh-CN"/>
        </w:rPr>
        <w:t>for the two frequency ranges are</w:t>
      </w:r>
      <w:r w:rsidRPr="00BA778B">
        <w:rPr>
          <w:kern w:val="2"/>
          <w:lang w:val="en-GB" w:eastAsia="zh-CN"/>
        </w:rPr>
        <w:t xml:space="preserve"> analysed</w:t>
      </w:r>
      <w:r>
        <w:rPr>
          <w:rFonts w:hint="eastAsia"/>
          <w:kern w:val="2"/>
          <w:lang w:val="en-GB" w:eastAsia="zh-CN"/>
        </w:rPr>
        <w:t>. The analysis shown in this document is based on the assumption that the component carrier bandwidth is assigned to one transmission direction for either paired spectrum or unpaired spectrum. T</w:t>
      </w:r>
      <w:r w:rsidRPr="00BA778B">
        <w:rPr>
          <w:kern w:val="2"/>
          <w:lang w:val="en-GB" w:eastAsia="zh-CN"/>
        </w:rPr>
        <w:t>he following observations</w:t>
      </w:r>
      <w:r>
        <w:rPr>
          <w:rFonts w:hint="eastAsia"/>
          <w:kern w:val="2"/>
          <w:lang w:val="en-GB" w:eastAsia="zh-CN"/>
        </w:rPr>
        <w:t xml:space="preserve"> are made</w:t>
      </w:r>
      <w:r w:rsidRPr="00BA778B">
        <w:rPr>
          <w:kern w:val="2"/>
          <w:lang w:val="en-GB" w:eastAsia="zh-CN"/>
        </w:rPr>
        <w:t>.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bookmarkStart w:id="12" w:name="_Ref124589665"/>
      <w:bookmarkStart w:id="13" w:name="_Ref71620620"/>
      <w:bookmarkStart w:id="14" w:name="_Ref124671424"/>
      <w:r w:rsidRPr="004351EB">
        <w:rPr>
          <w:rFonts w:hint="eastAsia"/>
          <w:b/>
          <w:i/>
          <w:lang w:eastAsia="zh-CN"/>
        </w:rPr>
        <w:t>Observation1: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both below and above 6GHz.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r w:rsidRPr="004351EB">
        <w:rPr>
          <w:b/>
          <w:i/>
          <w:lang w:eastAsia="zh-CN"/>
        </w:rPr>
        <w:t>Observation2:</w:t>
      </w:r>
      <w:r w:rsidRPr="004351EB">
        <w:rPr>
          <w:i/>
          <w:lang w:eastAsia="zh-CN"/>
        </w:rPr>
        <w:t xml:space="preserve"> The peak spectral efficiency of above 6GHz is lower than that of below 6GHz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considering the overhead needed</w:t>
      </w:r>
      <w:r w:rsidRPr="004351EB">
        <w:rPr>
          <w:i/>
          <w:lang w:eastAsia="zh-CN"/>
        </w:rPr>
        <w:t xml:space="preserve">. 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Observation3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205842" w:rsidRPr="00BA778B" w:rsidRDefault="00205842" w:rsidP="00205842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Observation4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341868" w:rsidRPr="00CF195E" w:rsidRDefault="00341868" w:rsidP="00341868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903FA9" w:rsidRDefault="009A500A" w:rsidP="001310E9">
      <w:pPr>
        <w:pStyle w:val="References"/>
        <w:rPr>
          <w:lang w:eastAsia="zh-CN"/>
        </w:rPr>
      </w:pPr>
      <w:bookmarkStart w:id="15" w:name="_Ref167612875"/>
      <w:bookmarkStart w:id="16" w:name="_Ref167612671"/>
      <w:bookmarkEnd w:id="12"/>
      <w:bookmarkEnd w:id="13"/>
      <w:bookmarkEnd w:id="14"/>
      <w:r w:rsidRPr="009A500A">
        <w:rPr>
          <w:lang w:eastAsia="zh-CN"/>
        </w:rPr>
        <w:t>R1-1719419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9A500A">
        <w:rPr>
          <w:lang w:eastAsia="zh-CN"/>
        </w:rPr>
        <w:t>Consideration on self evaluation of peak spectral efficiency and peak data rate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9A500A">
        <w:rPr>
          <w:lang w:eastAsia="zh-CN"/>
        </w:rPr>
        <w:t>Huawei, HiSilicon</w:t>
      </w:r>
      <w:r>
        <w:rPr>
          <w:rFonts w:hint="eastAsia"/>
          <w:lang w:eastAsia="zh-CN"/>
        </w:rPr>
        <w:t>, November 2017.</w:t>
      </w:r>
    </w:p>
    <w:p w:rsidR="00E0133E" w:rsidRPr="00C41D1F" w:rsidRDefault="005F1D8B">
      <w:pPr>
        <w:pStyle w:val="References"/>
        <w:rPr>
          <w:kern w:val="2"/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1</w:t>
      </w:r>
      <w:r>
        <w:rPr>
          <w:lang w:eastAsia="zh-CN"/>
        </w:rPr>
        <w:t>-1721732, “</w:t>
      </w:r>
      <w:r w:rsidRPr="005F1D8B">
        <w:rPr>
          <w:lang w:eastAsia="zh-CN"/>
        </w:rPr>
        <w:t>Reply to LS on NR UE Category</w:t>
      </w:r>
      <w:r>
        <w:rPr>
          <w:lang w:eastAsia="zh-CN"/>
        </w:rPr>
        <w:t>”, RAN1, November 2017.</w:t>
      </w:r>
      <w:bookmarkEnd w:id="3"/>
      <w:bookmarkEnd w:id="15"/>
      <w:bookmarkEnd w:id="16"/>
    </w:p>
    <w:p w:rsidR="004B5C11" w:rsidRDefault="004B5C11" w:rsidP="004B5C11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C41D1F" w:rsidRPr="004B5C11" w:rsidRDefault="00C41D1F" w:rsidP="00C41D1F">
      <w:pPr>
        <w:pStyle w:val="References"/>
        <w:numPr>
          <w:ilvl w:val="0"/>
          <w:numId w:val="0"/>
        </w:numPr>
        <w:ind w:left="360" w:hanging="360"/>
        <w:rPr>
          <w:kern w:val="2"/>
          <w:lang w:eastAsia="zh-CN"/>
        </w:rPr>
      </w:pPr>
    </w:p>
    <w:p w:rsidR="001C1144" w:rsidRPr="00CF195E" w:rsidRDefault="001C1144" w:rsidP="001C114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lastRenderedPageBreak/>
        <w:t>Appendix</w:t>
      </w:r>
      <w:r w:rsidR="00A2430C">
        <w:rPr>
          <w:rFonts w:hint="eastAsia"/>
          <w:lang w:eastAsia="zh-CN"/>
        </w:rPr>
        <w:t xml:space="preserve"> </w:t>
      </w:r>
      <w:r w:rsidR="00CB0087">
        <w:rPr>
          <w:rFonts w:hint="eastAsia"/>
          <w:lang w:eastAsia="zh-CN"/>
        </w:rPr>
        <w:t xml:space="preserve">      </w:t>
      </w:r>
      <w:r w:rsidR="00A2430C">
        <w:rPr>
          <w:rFonts w:hint="eastAsia"/>
          <w:lang w:eastAsia="zh-CN"/>
        </w:rPr>
        <w:t>Detailed evaluation assumptions</w:t>
      </w:r>
    </w:p>
    <w:p w:rsidR="00E203B1" w:rsidRDefault="00E203B1" w:rsidP="00E203B1">
      <w:pPr>
        <w:pStyle w:val="a5"/>
        <w:keepNext/>
      </w:pPr>
      <w:bookmarkStart w:id="17" w:name="_Ref506285681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11</w:t>
      </w:r>
      <w:r w:rsidR="00A447D4">
        <w:fldChar w:fldCharType="end"/>
      </w:r>
      <w:bookmarkEnd w:id="17"/>
      <w:r>
        <w:t xml:space="preserve"> </w:t>
      </w:r>
      <w:r w:rsidRPr="00E203B1">
        <w:t>The parameters and values of FDD DL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463"/>
        <w:gridCol w:w="4307"/>
      </w:tblGrid>
      <w:tr w:rsidR="001C1144" w:rsidRPr="00466B72" w:rsidTr="00C41D1F">
        <w:tc>
          <w:tcPr>
            <w:tcW w:w="1507" w:type="dxa"/>
            <w:shd w:val="clear" w:color="auto" w:fill="BFBFBF"/>
          </w:tcPr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473" w:type="dxa"/>
            <w:shd w:val="clear" w:color="auto" w:fill="BFBFBF"/>
          </w:tcPr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327" w:type="dxa"/>
            <w:shd w:val="clear" w:color="auto" w:fill="BFBFBF"/>
          </w:tcPr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1C1144" w:rsidRPr="00466B72" w:rsidTr="00C41D1F">
        <w:tc>
          <w:tcPr>
            <w:tcW w:w="1507" w:type="dxa"/>
            <w:shd w:val="clear" w:color="auto" w:fill="auto"/>
          </w:tcPr>
          <w:p w:rsidR="001C1144" w:rsidRPr="00466B72" w:rsidRDefault="002136AD" w:rsidP="0020798F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eastAsia="MS Mincho"/>
                <w:noProof/>
                <w:position w:val="-16"/>
                <w:sz w:val="20"/>
                <w:szCs w:val="20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8 layers for a single user for DL</w:t>
            </w:r>
          </w:p>
        </w:tc>
      </w:tr>
      <w:tr w:rsidR="001C1144" w:rsidRPr="00466B72" w:rsidTr="00C41D1F">
        <w:tc>
          <w:tcPr>
            <w:tcW w:w="1507" w:type="dxa"/>
            <w:shd w:val="clear" w:color="auto" w:fill="auto"/>
          </w:tcPr>
          <w:p w:rsidR="001C1144" w:rsidRPr="00466B72" w:rsidRDefault="002136AD" w:rsidP="0020798F">
            <w:pPr>
              <w:widowControl w:val="0"/>
              <w:spacing w:after="0"/>
              <w:rPr>
                <w:i/>
                <w:sz w:val="20"/>
                <w:lang w:eastAsia="zh-CN"/>
              </w:rPr>
            </w:pPr>
            <w:r>
              <w:rPr>
                <w:rFonts w:eastAsia="MS Mincho"/>
                <w:i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256QAM for DL</w:t>
            </w:r>
          </w:p>
        </w:tc>
      </w:tr>
      <w:tr w:rsidR="001C1144" w:rsidRPr="00466B72" w:rsidTr="00C41D1F">
        <w:tc>
          <w:tcPr>
            <w:tcW w:w="1507" w:type="dxa"/>
            <w:shd w:val="clear" w:color="auto" w:fill="auto"/>
          </w:tcPr>
          <w:p w:rsidR="001C1144" w:rsidRPr="00466B72" w:rsidRDefault="001C1144" w:rsidP="0020798F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466B72">
              <w:rPr>
                <w:position w:val="-12"/>
                <w:sz w:val="20"/>
              </w:rPr>
              <w:object w:dxaOrig="440" w:dyaOrig="380">
                <v:shape id="_x0000_i1037" type="#_x0000_t75" style="width:22.5pt;height:18.75pt" o:ole="">
                  <v:imagedata r:id="rId42" o:title=""/>
                </v:shape>
                <o:OLEObject Type="Embed" ProgID="Equation.DSMT4" ShapeID="_x0000_i1037" DrawAspect="Content" ObjectID="_1580371158" r:id="rId43"/>
              </w:object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The value of 1 is chosen as scaling factor for DL peak spectral efficiency evaluation.</w:t>
            </w:r>
          </w:p>
        </w:tc>
      </w:tr>
      <w:tr w:rsidR="001C1144" w:rsidRPr="00466B72" w:rsidTr="00C41D1F">
        <w:tc>
          <w:tcPr>
            <w:tcW w:w="150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A447D4">
              <w:rPr>
                <w:i/>
                <w:sz w:val="20"/>
              </w:rPr>
              <w:t>R</w:t>
            </w:r>
            <w:r w:rsidRPr="00A447D4">
              <w:rPr>
                <w:i/>
                <w:sz w:val="20"/>
                <w:vertAlign w:val="subscript"/>
              </w:rPr>
              <w:t>max</w:t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948/1024 = 0.9258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NR supports highest coding rate as </w:t>
            </w:r>
            <w:r w:rsidRPr="00A447D4">
              <w:rPr>
                <w:i/>
                <w:sz w:val="20"/>
                <w:lang w:eastAsia="zh-CN"/>
              </w:rPr>
              <w:t>R</w:t>
            </w:r>
            <w:r w:rsidRPr="00A447D4">
              <w:rPr>
                <w:sz w:val="20"/>
                <w:vertAlign w:val="subscript"/>
                <w:lang w:eastAsia="zh-CN"/>
              </w:rPr>
              <w:t>max</w:t>
            </w:r>
            <w:r w:rsidRPr="00A447D4">
              <w:rPr>
                <w:sz w:val="20"/>
                <w:lang w:eastAsia="zh-CN"/>
              </w:rPr>
              <w:t>=948/1024.</w:t>
            </w:r>
          </w:p>
        </w:tc>
      </w:tr>
      <w:tr w:rsidR="001C1144" w:rsidRPr="00466B72" w:rsidTr="00C41D1F">
        <w:trPr>
          <w:trHeight w:val="269"/>
        </w:trPr>
        <w:tc>
          <w:tcPr>
            <w:tcW w:w="1507" w:type="dxa"/>
            <w:shd w:val="clear" w:color="auto" w:fill="auto"/>
          </w:tcPr>
          <w:p w:rsidR="001C1144" w:rsidRPr="00466B72" w:rsidRDefault="001C1144" w:rsidP="0020798F">
            <w:pPr>
              <w:widowControl w:val="0"/>
              <w:spacing w:after="0"/>
              <w:jc w:val="left"/>
              <w:rPr>
                <w:i/>
                <w:sz w:val="20"/>
              </w:rPr>
            </w:pPr>
            <w:r w:rsidRPr="00466B72">
              <w:rPr>
                <w:position w:val="-10"/>
                <w:sz w:val="20"/>
              </w:rPr>
              <w:object w:dxaOrig="240" w:dyaOrig="260">
                <v:shape id="_x0000_i1038" type="#_x0000_t75" style="width:11.25pt;height:13.5pt" o:ole="">
                  <v:imagedata r:id="rId44" o:title=""/>
                </v:shape>
                <o:OLEObject Type="Embed" ProgID="Equation.DSMT4" ShapeID="_x0000_i1038" DrawAspect="Content" ObjectID="_1580371159" r:id="rId45"/>
              </w:object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0, 1, 2, 3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1C1144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39" type="#_x0000_t75" style="width:75.75pt;height:17.25pt" o:ole="">
                  <v:imagedata r:id="rId46" o:title=""/>
                </v:shape>
                <o:OLEObject Type="Embed" ProgID="Equation.3" ShapeID="_x0000_i1039" DrawAspect="Content" ObjectID="_1580371160" r:id="rId47"/>
              </w:object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="001C1144" w:rsidRPr="00466B72">
              <w:rPr>
                <w:position w:val="-10"/>
                <w:sz w:val="20"/>
              </w:rPr>
              <w:object w:dxaOrig="600" w:dyaOrig="320">
                <v:shape id="_x0000_i1040" type="#_x0000_t75" style="width:30pt;height:16.5pt" o:ole="">
                  <v:imagedata r:id="rId48" o:title=""/>
                </v:shape>
                <o:OLEObject Type="Embed" ProgID="Equation.DSMT4" ShapeID="_x0000_i1040" DrawAspect="Content" ObjectID="_1580371161" r:id="rId49"/>
              </w:objec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="001C1144" w:rsidRPr="00466B72">
              <w:rPr>
                <w:position w:val="-10"/>
                <w:sz w:val="20"/>
              </w:rPr>
              <w:object w:dxaOrig="560" w:dyaOrig="320">
                <v:shape id="_x0000_i1041" type="#_x0000_t75" style="width:28.5pt;height:16.5pt" o:ole="">
                  <v:imagedata r:id="rId50" o:title=""/>
                </v:shape>
                <o:OLEObject Type="Embed" ProgID="Equation.DSMT4" ShapeID="_x0000_i1041" DrawAspect="Content" ObjectID="_1580371162" r:id="rId51"/>
              </w:objec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jc w:val="center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="001C1144" w:rsidRPr="00466B72">
              <w:rPr>
                <w:position w:val="-10"/>
                <w:sz w:val="20"/>
              </w:rPr>
              <w:object w:dxaOrig="600" w:dyaOrig="320">
                <v:shape id="_x0000_i1042" type="#_x0000_t75" style="width:30pt;height:16.5pt" o:ole="">
                  <v:imagedata r:id="rId52" o:title=""/>
                </v:shape>
                <o:OLEObject Type="Embed" ProgID="Equation.DSMT4" ShapeID="_x0000_i1042" DrawAspect="Content" ObjectID="_1580371163" r:id="rId53"/>
              </w:objec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="001C1144" w:rsidRPr="00466B72">
              <w:rPr>
                <w:position w:val="-10"/>
                <w:sz w:val="20"/>
              </w:rPr>
              <w:object w:dxaOrig="580" w:dyaOrig="320">
                <v:shape id="_x0000_i1043" type="#_x0000_t75" style="width:28.5pt;height:16.5pt" o:ole="">
                  <v:imagedata r:id="rId54" o:title=""/>
                </v:shape>
                <o:OLEObject Type="Embed" ProgID="Equation.DSMT4" ShapeID="_x0000_i1043" DrawAspect="Content" ObjectID="_1580371164" r:id="rId55"/>
              </w:object>
            </w:r>
          </w:p>
        </w:tc>
      </w:tr>
      <w:tr w:rsidR="001C1144" w:rsidRPr="00466B72" w:rsidTr="00C41D1F">
        <w:tc>
          <w:tcPr>
            <w:tcW w:w="1507" w:type="dxa"/>
            <w:shd w:val="clear" w:color="auto" w:fill="auto"/>
          </w:tcPr>
          <w:p w:rsidR="001C1144" w:rsidRPr="00466B72" w:rsidRDefault="001C1144" w:rsidP="0020798F">
            <w:pPr>
              <w:widowControl w:val="0"/>
              <w:spacing w:after="0"/>
              <w:ind w:left="568" w:hanging="284"/>
              <w:jc w:val="left"/>
              <w:rPr>
                <w:i/>
                <w:sz w:val="20"/>
              </w:rPr>
            </w:pPr>
            <w:r w:rsidRPr="00466B72">
              <w:rPr>
                <w:position w:val="-12"/>
                <w:sz w:val="20"/>
              </w:rPr>
              <w:object w:dxaOrig="840" w:dyaOrig="380">
                <v:shape id="_x0000_i1044" type="#_x0000_t75" style="width:42pt;height:20.25pt" o:ole="">
                  <v:imagedata r:id="rId56" o:title=""/>
                </v:shape>
                <o:OLEObject Type="Embed" ProgID="Equation.DSMT4" ShapeID="_x0000_i1044" DrawAspect="Content" ObjectID="_1580371165" r:id="rId57"/>
              </w:object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ind w:left="36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  <w:r w:rsidRPr="00A447D4">
              <w:rPr>
                <w:sz w:val="20"/>
                <w:lang w:eastAsia="zh-CN"/>
              </w:rPr>
              <w:t>270 for 50MHz with 15kHz SCS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  <w:r w:rsidRPr="00A447D4">
              <w:rPr>
                <w:sz w:val="20"/>
                <w:lang w:eastAsia="zh-CN"/>
              </w:rPr>
              <w:t>273 for 100MHz with 30kHz SCS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  <w:r w:rsidRPr="00A447D4">
              <w:rPr>
                <w:sz w:val="20"/>
                <w:lang w:eastAsia="zh-CN"/>
              </w:rPr>
              <w:t>135 for 100MHz with 60kHz SCS</w:t>
            </w:r>
          </w:p>
          <w:p w:rsidR="001C1144" w:rsidRPr="00466B72" w:rsidRDefault="00A447D4" w:rsidP="0020798F">
            <w:pPr>
              <w:widowControl w:val="0"/>
              <w:spacing w:after="0"/>
              <w:ind w:left="1600" w:hanging="36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  <w:r w:rsidRPr="00A447D4">
              <w:rPr>
                <w:sz w:val="20"/>
                <w:lang w:eastAsia="zh-CN"/>
              </w:rPr>
              <w:t>264 for 200MHz with 60kHz SCS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  <w:r w:rsidRPr="00A447D4">
              <w:rPr>
                <w:sz w:val="20"/>
                <w:lang w:eastAsia="zh-CN"/>
              </w:rPr>
              <w:t>264 for 400MHz with 120kHz SCS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ind w:left="36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 v0.5.0</w:t>
            </w:r>
          </w:p>
        </w:tc>
      </w:tr>
      <w:tr w:rsidR="001C1144" w:rsidRPr="00466B72" w:rsidTr="00C41D1F">
        <w:tc>
          <w:tcPr>
            <w:tcW w:w="1507" w:type="dxa"/>
            <w:shd w:val="clear" w:color="auto" w:fill="auto"/>
          </w:tcPr>
          <w:p w:rsidR="001C1144" w:rsidRPr="00466B72" w:rsidRDefault="001C1144" w:rsidP="0020798F">
            <w:pPr>
              <w:widowControl w:val="0"/>
              <w:spacing w:after="0"/>
              <w:ind w:left="360" w:hanging="360"/>
              <w:jc w:val="left"/>
              <w:rPr>
                <w:sz w:val="20"/>
              </w:rPr>
            </w:pPr>
            <w:r w:rsidRPr="00466B72">
              <w:rPr>
                <w:position w:val="-12"/>
                <w:sz w:val="20"/>
              </w:rPr>
              <w:object w:dxaOrig="340" w:dyaOrig="380">
                <v:shape id="_x0000_i1045" type="#_x0000_t75" style="width:17.25pt;height:18.75pt" o:ole="">
                  <v:imagedata r:id="rId58" o:title=""/>
                </v:shape>
                <o:OLEObject Type="Embed" ProgID="Equation.DSMT4" ShapeID="_x0000_i1045" DrawAspect="Content" ObjectID="_1580371166" r:id="rId59"/>
              </w:object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2136AD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noProof/>
                <w:position w:val="-22"/>
                <w:sz w:val="20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1C1144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46" type="#_x0000_t75" style="width:75.75pt;height:17.25pt" o:ole="">
                  <v:imagedata r:id="rId46" o:title=""/>
                </v:shape>
                <o:OLEObject Type="Embed" ProgID="Equation.3" ShapeID="_x0000_i1046" DrawAspect="Content" ObjectID="_1580371167" r:id="rId60"/>
              </w:object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="001C1144" w:rsidRPr="00466B72">
              <w:rPr>
                <w:position w:val="-10"/>
                <w:sz w:val="20"/>
              </w:rPr>
              <w:object w:dxaOrig="600" w:dyaOrig="320">
                <v:shape id="_x0000_i1047" type="#_x0000_t75" style="width:30pt;height:16.5pt" o:ole="">
                  <v:imagedata r:id="rId48" o:title=""/>
                </v:shape>
                <o:OLEObject Type="Embed" ProgID="Equation.DSMT4" ShapeID="_x0000_i1047" DrawAspect="Content" ObjectID="_1580371168" r:id="rId61"/>
              </w:objec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="001C1144" w:rsidRPr="00466B72">
              <w:rPr>
                <w:position w:val="-10"/>
                <w:sz w:val="20"/>
              </w:rPr>
              <w:object w:dxaOrig="560" w:dyaOrig="320">
                <v:shape id="_x0000_i1048" type="#_x0000_t75" style="width:28.5pt;height:16.5pt" o:ole="">
                  <v:imagedata r:id="rId50" o:title=""/>
                </v:shape>
                <o:OLEObject Type="Embed" ProgID="Equation.DSMT4" ShapeID="_x0000_i1048" DrawAspect="Content" ObjectID="_1580371169" r:id="rId62"/>
              </w:object>
            </w:r>
          </w:p>
          <w:p w:rsidR="000073AE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="001C1144" w:rsidRPr="00466B72">
              <w:rPr>
                <w:position w:val="-10"/>
                <w:sz w:val="20"/>
              </w:rPr>
              <w:object w:dxaOrig="600" w:dyaOrig="320">
                <v:shape id="_x0000_i1049" type="#_x0000_t75" style="width:30pt;height:16.5pt" o:ole="">
                  <v:imagedata r:id="rId52" o:title=""/>
                </v:shape>
                <o:OLEObject Type="Embed" ProgID="Equation.DSMT4" ShapeID="_x0000_i1049" DrawAspect="Content" ObjectID="_1580371170" r:id="rId63"/>
              </w:object>
            </w:r>
          </w:p>
          <w:p w:rsidR="00B84AAB" w:rsidRDefault="00A447D4">
            <w:pPr>
              <w:widowControl w:val="0"/>
              <w:numPr>
                <w:ilvl w:val="0"/>
                <w:numId w:val="41"/>
              </w:numPr>
              <w:spacing w:after="0"/>
              <w:rPr>
                <w:b/>
                <w:vanish/>
                <w:color w:val="FF0000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="001C1144" w:rsidRPr="00466B72">
              <w:rPr>
                <w:position w:val="-10"/>
                <w:sz w:val="20"/>
              </w:rPr>
              <w:object w:dxaOrig="580" w:dyaOrig="320">
                <v:shape id="_x0000_i1050" type="#_x0000_t75" style="width:28.5pt;height:16.5pt" o:ole="">
                  <v:imagedata r:id="rId54" o:title=""/>
                </v:shape>
                <o:OLEObject Type="Embed" ProgID="Equation.DSMT4" ShapeID="_x0000_i1050" DrawAspect="Content" ObjectID="_1580371171" r:id="rId64"/>
              </w:object>
            </w:r>
          </w:p>
        </w:tc>
      </w:tr>
      <w:tr w:rsidR="001C1144" w:rsidRPr="00466B72" w:rsidTr="00C41D1F">
        <w:tc>
          <w:tcPr>
            <w:tcW w:w="1507" w:type="dxa"/>
            <w:vMerge w:val="restart"/>
            <w:shd w:val="clear" w:color="auto" w:fill="auto"/>
          </w:tcPr>
          <w:p w:rsidR="001C1144" w:rsidRPr="00466B72" w:rsidRDefault="001C1144" w:rsidP="0020798F">
            <w:pPr>
              <w:widowControl w:val="0"/>
              <w:spacing w:after="0"/>
              <w:jc w:val="left"/>
              <w:rPr>
                <w:sz w:val="20"/>
              </w:rPr>
            </w:pPr>
            <w:r w:rsidRPr="00466B72">
              <w:rPr>
                <w:position w:val="-6"/>
                <w:sz w:val="20"/>
              </w:rPr>
              <w:object w:dxaOrig="639" w:dyaOrig="320">
                <v:shape id="_x0000_i1051" type="#_x0000_t75" style="width:31.5pt;height:16.5pt" o:ole="">
                  <v:imagedata r:id="rId65" o:title=""/>
                </v:shape>
                <o:OLEObject Type="Embed" ProgID="Equation.DSMT4" ShapeID="_x0000_i1051" DrawAspect="Content" ObjectID="_1580371172" r:id="rId66"/>
              </w:object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50MHz with 15kHz SCS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100MHz with 30kHz SCS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100MHz with 60kHz SCS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FR1: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12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(2 CCE) in every slot </w:t>
            </w:r>
          </w:p>
          <w:p w:rsidR="001C1144" w:rsidRPr="00466B72" w:rsidRDefault="00A447D4" w:rsidP="0020798F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20ms and occupies 24RB</w:t>
            </w:r>
          </w:p>
          <w:p w:rsidR="001C1144" w:rsidRPr="00466B72" w:rsidRDefault="00A447D4" w:rsidP="0020798F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16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CSI-RS: 8 CSI-RS ports with 8 RE/RB/slot with periodicity of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2 SS/PBCH blocks per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A447D4">
              <w:rPr>
                <w:rFonts w:hint="eastAsia"/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12 REs/RB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</w:t>
            </w:r>
          </w:p>
        </w:tc>
      </w:tr>
      <w:tr w:rsidR="001C1144" w:rsidRPr="00466B72" w:rsidTr="00C41D1F">
        <w:tc>
          <w:tcPr>
            <w:tcW w:w="1507" w:type="dxa"/>
            <w:vMerge/>
            <w:shd w:val="clear" w:color="auto" w:fill="auto"/>
          </w:tcPr>
          <w:p w:rsidR="001C1144" w:rsidRPr="00466B72" w:rsidRDefault="001C1144" w:rsidP="0020798F">
            <w:pPr>
              <w:widowControl w:val="0"/>
              <w:spacing w:after="0"/>
              <w:jc w:val="left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0.18 for 200MHz with 60kHz SCS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0.18 for 400MHz with 120kHz SCS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FR2: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24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(</w:t>
            </w:r>
            <w:r w:rsidRPr="00A447D4">
              <w:rPr>
                <w:rFonts w:eastAsia="MS Mincho"/>
                <w:sz w:val="20"/>
                <w:lang w:eastAsia="ja-JP"/>
              </w:rPr>
              <w:t>4 CCE) in every slot</w:t>
            </w:r>
          </w:p>
          <w:p w:rsidR="001C1144" w:rsidRPr="00466B72" w:rsidRDefault="00A447D4" w:rsidP="0020798F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10ms and occupies 24RB</w:t>
            </w:r>
          </w:p>
          <w:p w:rsidR="001C1144" w:rsidRPr="00466B72" w:rsidRDefault="00A447D4" w:rsidP="0020798F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24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 xml:space="preserve">PTRS: </w:t>
            </w:r>
            <w:r w:rsidRPr="00A447D4">
              <w:rPr>
                <w:sz w:val="20"/>
                <w:lang w:eastAsia="zh-CN"/>
              </w:rPr>
              <w:t xml:space="preserve">5 RE/RB/slot (2 port PT-RS, with </w:t>
            </w:r>
            <w:r w:rsidRPr="00A447D4">
              <w:rPr>
                <w:sz w:val="20"/>
                <w:lang w:eastAsia="zh-CN"/>
              </w:rPr>
              <w:lastRenderedPageBreak/>
              <w:t>25% frequency domain density)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CSI-RS: 8 CSI-RS ports with 8 RE/RB/slot with periodicity of 10ms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 for BM: 1 CSI-RS port with 2 RE/RB/slot with periodicity of 10ms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C1144" w:rsidRPr="00466B72" w:rsidRDefault="00A447D4" w:rsidP="0020798F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8 SS/PBCH blocks per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12 REs/RB</w:t>
            </w:r>
          </w:p>
        </w:tc>
      </w:tr>
      <w:tr w:rsidR="001C1144" w:rsidRPr="00466B72" w:rsidTr="00C41D1F">
        <w:tc>
          <w:tcPr>
            <w:tcW w:w="1507" w:type="dxa"/>
            <w:shd w:val="clear" w:color="auto" w:fill="auto"/>
          </w:tcPr>
          <w:p w:rsidR="001C1144" w:rsidRPr="00466B72" w:rsidRDefault="001C1144" w:rsidP="0020798F">
            <w:pPr>
              <w:widowControl w:val="0"/>
              <w:spacing w:after="0"/>
              <w:jc w:val="left"/>
              <w:rPr>
                <w:sz w:val="20"/>
              </w:rPr>
            </w:pPr>
            <w:r w:rsidRPr="00466B72">
              <w:rPr>
                <w:position w:val="-12"/>
                <w:sz w:val="20"/>
              </w:rPr>
              <w:object w:dxaOrig="660" w:dyaOrig="380">
                <v:shape id="_x0000_i1052" type="#_x0000_t75" style="width:33pt;height:20.25pt" o:ole="">
                  <v:imagedata r:id="rId67" o:title=""/>
                </v:shape>
                <o:OLEObject Type="Embed" ProgID="Equation.DSMT4" ShapeID="_x0000_i1052" DrawAspect="Content" ObjectID="_1580371173" r:id="rId68"/>
              </w:object>
            </w:r>
          </w:p>
        </w:tc>
        <w:tc>
          <w:tcPr>
            <w:tcW w:w="3473" w:type="dxa"/>
            <w:shd w:val="clear" w:color="auto" w:fill="auto"/>
          </w:tcPr>
          <w:p w:rsidR="001C1144" w:rsidRPr="00466B72" w:rsidRDefault="00A447D4" w:rsidP="0020798F">
            <w:pPr>
              <w:keepNext/>
              <w:widowControl w:val="0"/>
              <w:tabs>
                <w:tab w:val="num" w:pos="720"/>
              </w:tabs>
              <w:spacing w:after="0"/>
              <w:ind w:left="72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3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50MHz with 15kHz SCS</w:t>
            </w:r>
          </w:p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3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100MHz with 30kHz SCS</w:t>
            </w:r>
          </w:p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3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100MHz with 60kHz SCS</w:t>
            </w:r>
          </w:p>
          <w:p w:rsidR="001C1144" w:rsidRPr="00466B72" w:rsidRDefault="00A447D4" w:rsidP="0020798F">
            <w:pPr>
              <w:keepNext/>
              <w:widowControl w:val="0"/>
              <w:tabs>
                <w:tab w:val="num" w:pos="720"/>
              </w:tabs>
              <w:spacing w:after="0"/>
              <w:ind w:left="72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4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200MHz with 60kHz SCS</w:t>
            </w:r>
          </w:p>
          <w:p w:rsidR="001C1144" w:rsidRPr="00466B72" w:rsidRDefault="00A447D4" w:rsidP="0020798F">
            <w:pPr>
              <w:keepNext/>
              <w:widowControl w:val="0"/>
              <w:numPr>
                <w:ilvl w:val="0"/>
                <w:numId w:val="34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400MHz with 120kHz SCS</w:t>
            </w:r>
          </w:p>
        </w:tc>
        <w:tc>
          <w:tcPr>
            <w:tcW w:w="4327" w:type="dxa"/>
            <w:shd w:val="clear" w:color="auto" w:fill="auto"/>
          </w:tcPr>
          <w:p w:rsidR="001C1144" w:rsidRPr="00466B72" w:rsidRDefault="00A447D4" w:rsidP="0020798F">
            <w:pPr>
              <w:keepNext/>
              <w:widowControl w:val="0"/>
              <w:tabs>
                <w:tab w:val="num" w:pos="720"/>
              </w:tabs>
              <w:spacing w:after="0"/>
              <w:ind w:left="72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 v0.5.0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8" w:name="_Ref506285857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12</w:t>
      </w:r>
      <w:r w:rsidR="00A447D4">
        <w:fldChar w:fldCharType="end"/>
      </w:r>
      <w:bookmarkEnd w:id="18"/>
      <w:r>
        <w:t xml:space="preserve"> </w:t>
      </w:r>
      <w:r w:rsidRPr="00E203B1">
        <w:t>The parameters and values of TDD DL peak spectral efficiency for DL dominant DL/UL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715"/>
        <w:gridCol w:w="4055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jc w:val="left"/>
              <w:outlineLvl w:val="0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53" type="#_x0000_t75" style="width:21pt;height:20.25pt" o:ole="">
                  <v:imagedata r:id="rId69" o:title=""/>
                </v:shape>
                <o:OLEObject Type="Embed" ProgID="Equation.DSMT4" ShapeID="_x0000_i1053" DrawAspect="Content" ObjectID="_1580371174" r:id="rId7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keepNext/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0.8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keepNext/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This value corresponds to DL:UL=4:1, where 4 DL slots and 1 UL slot are configured in every 5 slots; one symbol for GP is assumed in DL slot when the slot switches from DL to UL.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20798F">
            <w:pPr>
              <w:keepNext/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50MHz with 15kHz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100MHz with 30kHz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100MHz with 60kHz SCS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0.20 for 200MHz with 60kHz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0.20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The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CORESET and RS configurations are the same </w:t>
            </w:r>
            <w:r w:rsidRPr="00A447D4">
              <w:rPr>
                <w:rFonts w:eastAsiaTheme="minorEastAsia"/>
                <w:sz w:val="20"/>
                <w:lang w:eastAsia="zh-CN"/>
              </w:rPr>
              <w:t>as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FDD DL in Table 2.</w:t>
            </w:r>
          </w:p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slot</w:t>
            </w:r>
            <w:r w:rsidRPr="00A447D4">
              <w:rPr>
                <w:rFonts w:eastAsia="MS Mincho"/>
                <w:sz w:val="20"/>
                <w:lang w:eastAsia="ja-JP"/>
              </w:rPr>
              <w:t>.</w:t>
            </w:r>
          </w:p>
        </w:tc>
      </w:tr>
    </w:tbl>
    <w:p w:rsidR="00C41D1F" w:rsidRDefault="00C41D1F" w:rsidP="00C41D1F">
      <w:pPr>
        <w:pStyle w:val="Eqn"/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9" w:name="_Ref506285867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13</w:t>
      </w:r>
      <w:r w:rsidR="00A447D4">
        <w:fldChar w:fldCharType="end"/>
      </w:r>
      <w:bookmarkEnd w:id="19"/>
      <w:r>
        <w:t xml:space="preserve"> </w:t>
      </w:r>
      <w:r w:rsidRPr="00E203B1">
        <w:t>The parameters and values of TDD DL peak spectral efficiency for UL dominant DL/UL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715"/>
        <w:gridCol w:w="4055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jc w:val="left"/>
              <w:outlineLvl w:val="0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54" type="#_x0000_t75" style="width:21pt;height:20.25pt" o:ole="">
                  <v:imagedata r:id="rId69" o:title=""/>
                </v:shape>
                <o:OLEObject Type="Embed" ProgID="Equation.DSMT4" ShapeID="_x0000_i1054" DrawAspect="Content" ObjectID="_1580371175" r:id="rId72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tabs>
                <w:tab w:val="center" w:pos="4608"/>
                <w:tab w:val="right" w:pos="9216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tabs>
                <w:tab w:val="center" w:pos="4608"/>
                <w:tab w:val="right" w:pos="9216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This value corresponds to DL:UL=1:4, where 1 DL slot and 4 UL slots are configured in every 5 slots; one symbol for GP is assumed in DL slot when the slot switches from DL to UL.</w:t>
            </w:r>
          </w:p>
          <w:p w:rsidR="00C41D1F" w:rsidRPr="00466B72" w:rsidRDefault="00C41D1F" w:rsidP="0020798F">
            <w:pPr>
              <w:widowControl w:val="0"/>
              <w:spacing w:after="0"/>
              <w:rPr>
                <w:sz w:val="20"/>
                <w:lang w:eastAsia="zh-CN"/>
              </w:rPr>
            </w:pP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0.19 for 50MHz with 15kHz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0.18 for 100MHz with 30kHz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0.18 for 100MHz with 60kHz SCS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0.27 for 200MHz with 60kHz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0.26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The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CORESET and RS configurations are the same </w:t>
            </w:r>
            <w:r w:rsidRPr="00A447D4">
              <w:rPr>
                <w:rFonts w:eastAsiaTheme="minorEastAsia"/>
                <w:sz w:val="20"/>
                <w:lang w:eastAsia="zh-CN"/>
              </w:rPr>
              <w:t>as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FDD DL in Table 2.</w:t>
            </w:r>
          </w:p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slot; and the GP overhead becomes large due to the limited DL slot duration</w:t>
            </w:r>
            <w:r w:rsidRPr="00A447D4">
              <w:rPr>
                <w:rFonts w:eastAsia="MS Mincho"/>
                <w:sz w:val="20"/>
                <w:lang w:eastAsia="ja-JP"/>
              </w:rPr>
              <w:t>.</w:t>
            </w:r>
          </w:p>
          <w:p w:rsidR="00C41D1F" w:rsidRPr="00466B72" w:rsidRDefault="00C41D1F" w:rsidP="0020798F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</w:p>
        </w:tc>
      </w:tr>
    </w:tbl>
    <w:p w:rsidR="00C41D1F" w:rsidRPr="00263676" w:rsidRDefault="00C41D1F" w:rsidP="00C41D1F">
      <w:pPr>
        <w:pStyle w:val="Eqn"/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20" w:name="_Ref506286010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14</w:t>
      </w:r>
      <w:r w:rsidR="00A447D4">
        <w:fldChar w:fldCharType="end"/>
      </w:r>
      <w:bookmarkEnd w:id="20"/>
      <w:r>
        <w:t xml:space="preserve"> </w:t>
      </w:r>
      <w:r w:rsidRPr="00E203B1">
        <w:t>The parameters and values of FDD UL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708"/>
        <w:gridCol w:w="4062"/>
      </w:tblGrid>
      <w:tr w:rsidR="00C41D1F" w:rsidRPr="00466B72" w:rsidTr="00E203B1">
        <w:tc>
          <w:tcPr>
            <w:tcW w:w="1511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1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75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jc w:val="left"/>
              <w:outlineLvl w:val="0"/>
              <w:rPr>
                <w:sz w:val="20"/>
                <w:lang w:eastAsia="zh-CN"/>
              </w:rPr>
            </w:pPr>
            <w:r>
              <w:rPr>
                <w:rFonts w:eastAsia="MS Mincho"/>
                <w:noProof/>
                <w:position w:val="-16"/>
                <w:sz w:val="20"/>
                <w:szCs w:val="20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4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4 layers for a single user for UL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rPr>
                <w:i/>
                <w:sz w:val="20"/>
                <w:lang w:eastAsia="zh-CN"/>
              </w:rPr>
            </w:pPr>
            <w:r>
              <w:rPr>
                <w:rFonts w:eastAsia="MS Mincho"/>
                <w:i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256QAM for UL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>
              <w:rPr>
                <w:noProof/>
                <w:position w:val="-12"/>
                <w:sz w:val="20"/>
                <w:lang w:eastAsia="zh-CN"/>
              </w:rPr>
              <w:lastRenderedPageBreak/>
              <w:drawing>
                <wp:inline distT="0" distB="0" distL="0" distR="0">
                  <wp:extent cx="278130" cy="241300"/>
                  <wp:effectExtent l="0" t="0" r="7620" b="635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The value of 1 is chosen as scaling factor for UL peak spectral efficiency evaluation.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A447D4">
              <w:rPr>
                <w:i/>
                <w:sz w:val="20"/>
              </w:rPr>
              <w:t>R</w:t>
            </w:r>
            <w:r w:rsidRPr="00A447D4">
              <w:rPr>
                <w:i/>
                <w:sz w:val="20"/>
                <w:vertAlign w:val="subscript"/>
              </w:rPr>
              <w:t>max</w:t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948/1024 = 0.9258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NR supports highest coding rate as </w:t>
            </w:r>
            <w:r w:rsidRPr="00A447D4">
              <w:rPr>
                <w:i/>
                <w:sz w:val="20"/>
                <w:lang w:eastAsia="zh-CN"/>
              </w:rPr>
              <w:t>R</w:t>
            </w:r>
            <w:r w:rsidRPr="00A447D4">
              <w:rPr>
                <w:sz w:val="20"/>
                <w:vertAlign w:val="subscript"/>
                <w:lang w:eastAsia="zh-CN"/>
              </w:rPr>
              <w:t>max</w:t>
            </w:r>
            <w:r w:rsidRPr="00A447D4">
              <w:rPr>
                <w:sz w:val="20"/>
                <w:lang w:eastAsia="zh-CN"/>
              </w:rPr>
              <w:t>=948/1024.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i/>
                <w:sz w:val="20"/>
              </w:rPr>
            </w:pPr>
            <w:r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>
                  <wp:extent cx="139065" cy="168275"/>
                  <wp:effectExtent l="0" t="0" r="0" b="317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0, 1, 2, 3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2136AD">
              <w:rPr>
                <w:rFonts w:eastAsia="Batang"/>
                <w:noProof/>
                <w:position w:val="-10"/>
                <w:sz w:val="20"/>
                <w:lang w:eastAsia="zh-CN"/>
              </w:rPr>
              <w:drawing>
                <wp:inline distT="0" distB="0" distL="0" distR="0">
                  <wp:extent cx="965835" cy="212090"/>
                  <wp:effectExtent l="0" t="0" r="5715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="002136AD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>
                  <wp:extent cx="380365" cy="205105"/>
                  <wp:effectExtent l="0" t="0" r="635" b="4445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="002136AD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>
                  <wp:extent cx="358140" cy="205105"/>
                  <wp:effectExtent l="0" t="0" r="3810" b="444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="002136AD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>
                  <wp:extent cx="380365" cy="205105"/>
                  <wp:effectExtent l="0" t="0" r="635" b="4445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="002136AD">
              <w:rPr>
                <w:noProof/>
                <w:position w:val="-10"/>
                <w:sz w:val="20"/>
                <w:lang w:eastAsia="zh-CN"/>
              </w:rPr>
              <w:drawing>
                <wp:inline distT="0" distB="0" distL="0" distR="0">
                  <wp:extent cx="365760" cy="205105"/>
                  <wp:effectExtent l="0" t="0" r="0" b="4445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i/>
                <w:sz w:val="20"/>
              </w:rPr>
            </w:pPr>
            <w:r>
              <w:rPr>
                <w:noProof/>
                <w:position w:val="-12"/>
                <w:sz w:val="20"/>
                <w:lang w:eastAsia="zh-CN"/>
              </w:rPr>
              <w:drawing>
                <wp:inline distT="0" distB="0" distL="0" distR="0">
                  <wp:extent cx="534035" cy="241300"/>
                  <wp:effectExtent l="0" t="0" r="0" b="635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270 for 50MHz with 15kHz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273 for 100MHz with 30kHz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135 for 100MHz with 60kHz SCS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264 for 200MHz with 60kHz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264 for 400MHz with 120kHz SCS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 v0.5.0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12"/>
                <w:sz w:val="20"/>
                <w:lang w:eastAsia="zh-CN"/>
              </w:rPr>
              <w:drawing>
                <wp:inline distT="0" distB="0" distL="0" distR="0">
                  <wp:extent cx="212090" cy="241300"/>
                  <wp:effectExtent l="0" t="0" r="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noProof/>
                <w:position w:val="-22"/>
                <w:sz w:val="20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C41D1F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55" type="#_x0000_t75" style="width:76.5pt;height:17.25pt" o:ole="">
                  <v:imagedata r:id="rId46" o:title=""/>
                </v:shape>
                <o:OLEObject Type="Embed" ProgID="Equation.3" ShapeID="_x0000_i1055" DrawAspect="Content" ObjectID="_1580371176" r:id="rId82"/>
              </w:object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before="20"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="00C41D1F" w:rsidRPr="00466B72">
              <w:rPr>
                <w:position w:val="-10"/>
                <w:sz w:val="20"/>
              </w:rPr>
              <w:object w:dxaOrig="600" w:dyaOrig="320">
                <v:shape id="_x0000_i1056" type="#_x0000_t75" style="width:30pt;height:16.5pt" o:ole="">
                  <v:imagedata r:id="rId48" o:title=""/>
                </v:shape>
                <o:OLEObject Type="Embed" ProgID="Equation.DSMT4" ShapeID="_x0000_i1056" DrawAspect="Content" ObjectID="_1580371177" r:id="rId83"/>
              </w:objec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tabs>
                <w:tab w:val="center" w:pos="4680"/>
                <w:tab w:val="right" w:pos="936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="00C41D1F" w:rsidRPr="00466B72">
              <w:rPr>
                <w:position w:val="-10"/>
                <w:sz w:val="20"/>
              </w:rPr>
              <w:object w:dxaOrig="560" w:dyaOrig="320">
                <v:shape id="_x0000_i1057" type="#_x0000_t75" style="width:28.5pt;height:16.5pt" o:ole="">
                  <v:imagedata r:id="rId50" o:title=""/>
                </v:shape>
                <o:OLEObject Type="Embed" ProgID="Equation.DSMT4" ShapeID="_x0000_i1057" DrawAspect="Content" ObjectID="_1580371178" r:id="rId84"/>
              </w:objec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="00C41D1F" w:rsidRPr="00466B72">
              <w:rPr>
                <w:position w:val="-10"/>
                <w:sz w:val="20"/>
              </w:rPr>
              <w:object w:dxaOrig="600" w:dyaOrig="320">
                <v:shape id="_x0000_i1058" type="#_x0000_t75" style="width:30pt;height:16.5pt" o:ole="">
                  <v:imagedata r:id="rId52" o:title=""/>
                </v:shape>
                <o:OLEObject Type="Embed" ProgID="Equation.DSMT4" ShapeID="_x0000_i1058" DrawAspect="Content" ObjectID="_1580371179" r:id="rId85"/>
              </w:objec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41"/>
              </w:numPr>
              <w:tabs>
                <w:tab w:val="center" w:pos="4680"/>
                <w:tab w:val="right" w:pos="936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="00C41D1F" w:rsidRPr="00466B72">
              <w:rPr>
                <w:position w:val="-10"/>
                <w:sz w:val="20"/>
              </w:rPr>
              <w:object w:dxaOrig="580" w:dyaOrig="320">
                <v:shape id="_x0000_i1059" type="#_x0000_t75" style="width:28.5pt;height:16.5pt" o:ole="">
                  <v:imagedata r:id="rId54" o:title=""/>
                </v:shape>
                <o:OLEObject Type="Embed" ProgID="Equation.DSMT4" ShapeID="_x0000_i1059" DrawAspect="Content" ObjectID="_1580371180" r:id="rId86"/>
              </w:objec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50MHz with 15kHz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200MHz with 60kHz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400MHz with 120kHz SCS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2 symbols per slot with periodicity of 5ms and SRS BW of 8 PRB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4 symbols per slot with periodicity of 5ms and SRS BW of 16 PRB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PTRS: 6 RE/RB/slot (2 port PT-RS, with 25% frequency domain density) </w:t>
            </w:r>
            <w:r w:rsidRPr="00A447D4">
              <w:rPr>
                <w:rFonts w:eastAsiaTheme="minorEastAsia"/>
                <w:sz w:val="20"/>
                <w:lang w:eastAsia="zh-CN"/>
              </w:rPr>
              <w:t>in every slot and RB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12"/>
                <w:sz w:val="20"/>
                <w:lang w:eastAsia="zh-CN"/>
              </w:rPr>
              <w:drawing>
                <wp:inline distT="0" distB="0" distL="0" distR="0">
                  <wp:extent cx="417195" cy="241300"/>
                  <wp:effectExtent l="0" t="0" r="1905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3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50MHz with 15kHz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3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100MHz with 30kHz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3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100MHz with 60kHz SCS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4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200MHz with 60kHz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4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400MHz with 120kHz SCS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 v0.5.0</w:t>
            </w:r>
          </w:p>
        </w:tc>
      </w:tr>
    </w:tbl>
    <w:p w:rsidR="00C41D1F" w:rsidRDefault="00C41D1F" w:rsidP="00C41D1F">
      <w:pPr>
        <w:rPr>
          <w:rFonts w:eastAsia="MS Mincho"/>
          <w:lang w:eastAsia="ja-JP"/>
        </w:rPr>
      </w:pPr>
    </w:p>
    <w:p w:rsidR="00E203B1" w:rsidRDefault="00E203B1" w:rsidP="00E203B1">
      <w:pPr>
        <w:pStyle w:val="a5"/>
        <w:keepNext/>
      </w:pPr>
      <w:bookmarkStart w:id="21" w:name="_Ref506286128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15</w:t>
      </w:r>
      <w:r w:rsidR="00A447D4">
        <w:fldChar w:fldCharType="end"/>
      </w:r>
      <w:bookmarkEnd w:id="21"/>
      <w:r>
        <w:t xml:space="preserve"> </w:t>
      </w:r>
      <w:r w:rsidRPr="00E203B1">
        <w:t>The parameters and values of TDD UL peak spectral efficiency for UL dominant DL/UL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715"/>
        <w:gridCol w:w="4055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jc w:val="left"/>
              <w:outlineLvl w:val="0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60" type="#_x0000_t75" style="width:21pt;height:20.25pt" o:ole="">
                  <v:imagedata r:id="rId88" o:title=""/>
                </v:shape>
                <o:OLEObject Type="Embed" ProgID="Equation.DSMT4" ShapeID="_x0000_i1060" DrawAspect="Content" ObjectID="_1580371181" r:id="rId89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before="20" w:after="0"/>
              <w:jc w:val="center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0.8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before="20" w:after="0"/>
              <w:jc w:val="center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This value corresponds to DL:UL=1:4, where 1 DL slot and 4 UL slots are configured in every 5 slots; one symbol for GP is assumed in DL slot when the slot switches from DL to UL.</w:t>
            </w:r>
          </w:p>
          <w:p w:rsidR="00C41D1F" w:rsidRPr="00466B72" w:rsidRDefault="00C41D1F" w:rsidP="0020798F">
            <w:pPr>
              <w:widowControl w:val="0"/>
              <w:spacing w:after="0"/>
              <w:rPr>
                <w:sz w:val="20"/>
                <w:lang w:eastAsia="zh-CN"/>
              </w:rPr>
            </w:pP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50MHz with 15kHz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lastRenderedPageBreak/>
              <w:t>0.11for 200MHz with 60kHz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lastRenderedPageBreak/>
              <w:t xml:space="preserve">The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CORESET and RS configurations are the same </w:t>
            </w:r>
            <w:r w:rsidRPr="00A447D4">
              <w:rPr>
                <w:rFonts w:eastAsiaTheme="minorEastAsia"/>
                <w:sz w:val="20"/>
                <w:lang w:eastAsia="zh-CN"/>
              </w:rPr>
              <w:t>as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FDD UL in Table 8.</w:t>
            </w:r>
          </w:p>
          <w:p w:rsidR="00C41D1F" w:rsidRPr="00466B72" w:rsidRDefault="00A447D4" w:rsidP="0020798F">
            <w:pPr>
              <w:widowControl w:val="0"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DL.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22" w:name="_Ref506286136"/>
      <w:r>
        <w:t xml:space="preserve">Table </w:t>
      </w:r>
      <w:r w:rsidR="00A447D4">
        <w:fldChar w:fldCharType="begin"/>
      </w:r>
      <w:r>
        <w:instrText xml:space="preserve"> SEQ Table \* ARABIC </w:instrText>
      </w:r>
      <w:r w:rsidR="00A447D4">
        <w:fldChar w:fldCharType="separate"/>
      </w:r>
      <w:r>
        <w:rPr>
          <w:noProof/>
        </w:rPr>
        <w:t>16</w:t>
      </w:r>
      <w:r w:rsidR="00A447D4">
        <w:fldChar w:fldCharType="end"/>
      </w:r>
      <w:bookmarkEnd w:id="22"/>
      <w:r>
        <w:t xml:space="preserve"> </w:t>
      </w:r>
      <w:r w:rsidRPr="00E203B1">
        <w:t>The parameters and values of TDD UL peak spectral efficiency for DL dominant DL/UL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715"/>
        <w:gridCol w:w="4055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20798F">
            <w:pPr>
              <w:keepNext/>
              <w:widowControl w:val="0"/>
              <w:numPr>
                <w:ilvl w:val="0"/>
                <w:numId w:val="3"/>
              </w:numPr>
              <w:tabs>
                <w:tab w:val="clear" w:pos="432"/>
              </w:tabs>
              <w:spacing w:before="120" w:after="0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20798F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61" type="#_x0000_t75" style="width:21pt;height:20.25pt" o:ole="">
                  <v:imagedata r:id="rId88" o:title=""/>
                </v:shape>
                <o:OLEObject Type="Embed" ProgID="Equation.DSMT4" ShapeID="_x0000_i1061" DrawAspect="Content" ObjectID="_1580371182" r:id="rId9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This value corresponds to DL:UL=4:1, where 4 DL slots and 1 UL slot are configured in every 5 slots; one symbol for GP is assumed in DL slot when the slot switches from DL to UL.</w:t>
            </w:r>
          </w:p>
          <w:p w:rsidR="00C41D1F" w:rsidRPr="00466B72" w:rsidRDefault="00C41D1F" w:rsidP="0020798F">
            <w:pPr>
              <w:widowControl w:val="0"/>
              <w:spacing w:after="0"/>
              <w:rPr>
                <w:sz w:val="20"/>
                <w:lang w:eastAsia="zh-CN"/>
              </w:rPr>
            </w:pP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20798F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0.08 for 50MHz with 15kHz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1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200MHz with 60kHz SCS</w:t>
            </w:r>
          </w:p>
          <w:p w:rsidR="00C41D1F" w:rsidRPr="00466B72" w:rsidRDefault="00A447D4" w:rsidP="0020798F">
            <w:pPr>
              <w:widowControl w:val="0"/>
              <w:numPr>
                <w:ilvl w:val="0"/>
                <w:numId w:val="32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20798F">
            <w:pPr>
              <w:widowControl w:val="0"/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The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CORESET and RS configurations are the same </w:t>
            </w:r>
            <w:r w:rsidRPr="00A447D4">
              <w:rPr>
                <w:rFonts w:eastAsiaTheme="minorEastAsia"/>
                <w:sz w:val="20"/>
                <w:lang w:eastAsia="zh-CN"/>
              </w:rPr>
              <w:t>as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FDD UL in Table 8.</w:t>
            </w:r>
          </w:p>
          <w:p w:rsidR="00C41D1F" w:rsidRPr="00466B72" w:rsidRDefault="00A447D4" w:rsidP="0020798F">
            <w:pPr>
              <w:widowControl w:val="0"/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DL.</w:t>
            </w:r>
          </w:p>
        </w:tc>
      </w:tr>
    </w:tbl>
    <w:p w:rsidR="001C1144" w:rsidRPr="00C41D1F" w:rsidRDefault="001C1144" w:rsidP="001C1144">
      <w:pPr>
        <w:rPr>
          <w:rFonts w:eastAsia="MS Mincho"/>
          <w:lang w:eastAsia="ja-JP"/>
        </w:rPr>
      </w:pPr>
    </w:p>
    <w:sectPr w:rsidR="001C1144" w:rsidRPr="00C41D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3E6" w:rsidRDefault="00B963E6">
      <w:r>
        <w:separator/>
      </w:r>
    </w:p>
  </w:endnote>
  <w:endnote w:type="continuationSeparator" w:id="0">
    <w:p w:rsidR="00B963E6" w:rsidRDefault="00B9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3E6" w:rsidRDefault="00B963E6">
      <w:r>
        <w:separator/>
      </w:r>
    </w:p>
  </w:footnote>
  <w:footnote w:type="continuationSeparator" w:id="0">
    <w:p w:rsidR="00B963E6" w:rsidRDefault="00B96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81729F"/>
    <w:multiLevelType w:val="hybridMultilevel"/>
    <w:tmpl w:val="FD76610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DB859B0"/>
    <w:multiLevelType w:val="hybridMultilevel"/>
    <w:tmpl w:val="20A26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92B089B"/>
    <w:multiLevelType w:val="hybridMultilevel"/>
    <w:tmpl w:val="BCFA79B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F71205"/>
    <w:multiLevelType w:val="hybridMultilevel"/>
    <w:tmpl w:val="C36E0572"/>
    <w:lvl w:ilvl="0" w:tplc="DEBC8B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宋体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3276CDD"/>
    <w:multiLevelType w:val="hybridMultilevel"/>
    <w:tmpl w:val="65BC4C5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84D0B"/>
    <w:multiLevelType w:val="hybridMultilevel"/>
    <w:tmpl w:val="C6E0005A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4673149"/>
    <w:multiLevelType w:val="hybridMultilevel"/>
    <w:tmpl w:val="D4DE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1"/>
  </w:num>
  <w:num w:numId="4">
    <w:abstractNumId w:val="17"/>
  </w:num>
  <w:num w:numId="5">
    <w:abstractNumId w:val="10"/>
  </w:num>
  <w:num w:numId="6">
    <w:abstractNumId w:val="39"/>
  </w:num>
  <w:num w:numId="7">
    <w:abstractNumId w:val="19"/>
  </w:num>
  <w:num w:numId="8">
    <w:abstractNumId w:val="30"/>
  </w:num>
  <w:num w:numId="9">
    <w:abstractNumId w:val="36"/>
  </w:num>
  <w:num w:numId="10">
    <w:abstractNumId w:val="38"/>
  </w:num>
  <w:num w:numId="11">
    <w:abstractNumId w:val="41"/>
  </w:num>
  <w:num w:numId="12">
    <w:abstractNumId w:val="15"/>
  </w:num>
  <w:num w:numId="13">
    <w:abstractNumId w:val="32"/>
  </w:num>
  <w:num w:numId="14">
    <w:abstractNumId w:val="31"/>
  </w:num>
  <w:num w:numId="15">
    <w:abstractNumId w:val="25"/>
  </w:num>
  <w:num w:numId="16">
    <w:abstractNumId w:val="12"/>
  </w:num>
  <w:num w:numId="17">
    <w:abstractNumId w:val="24"/>
  </w:num>
  <w:num w:numId="18">
    <w:abstractNumId w:val="13"/>
  </w:num>
  <w:num w:numId="19">
    <w:abstractNumId w:val="11"/>
  </w:num>
  <w:num w:numId="20">
    <w:abstractNumId w:val="35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7"/>
  </w:num>
  <w:num w:numId="32">
    <w:abstractNumId w:val="22"/>
  </w:num>
  <w:num w:numId="33">
    <w:abstractNumId w:val="9"/>
  </w:num>
  <w:num w:numId="34">
    <w:abstractNumId w:val="16"/>
  </w:num>
  <w:num w:numId="35">
    <w:abstractNumId w:val="26"/>
  </w:num>
  <w:num w:numId="36">
    <w:abstractNumId w:val="34"/>
  </w:num>
  <w:num w:numId="37">
    <w:abstractNumId w:val="28"/>
  </w:num>
  <w:num w:numId="38">
    <w:abstractNumId w:val="20"/>
  </w:num>
  <w:num w:numId="39">
    <w:abstractNumId w:val="33"/>
  </w:num>
  <w:num w:numId="40">
    <w:abstractNumId w:val="14"/>
  </w:num>
  <w:num w:numId="41">
    <w:abstractNumId w:val="1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F8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92D"/>
    <w:rsid w:val="000072B6"/>
    <w:rsid w:val="000073AE"/>
    <w:rsid w:val="00007813"/>
    <w:rsid w:val="00007C85"/>
    <w:rsid w:val="000109E6"/>
    <w:rsid w:val="00011F67"/>
    <w:rsid w:val="00012862"/>
    <w:rsid w:val="000128E6"/>
    <w:rsid w:val="00015EFB"/>
    <w:rsid w:val="000165E2"/>
    <w:rsid w:val="00016A03"/>
    <w:rsid w:val="000172BE"/>
    <w:rsid w:val="00017D8A"/>
    <w:rsid w:val="00023388"/>
    <w:rsid w:val="00023425"/>
    <w:rsid w:val="000241BE"/>
    <w:rsid w:val="000242F2"/>
    <w:rsid w:val="00025C50"/>
    <w:rsid w:val="00026D4B"/>
    <w:rsid w:val="000275C6"/>
    <w:rsid w:val="00027AD6"/>
    <w:rsid w:val="0003024C"/>
    <w:rsid w:val="00031ADB"/>
    <w:rsid w:val="00032056"/>
    <w:rsid w:val="000328CA"/>
    <w:rsid w:val="00032CFE"/>
    <w:rsid w:val="00032E40"/>
    <w:rsid w:val="0003376B"/>
    <w:rsid w:val="00034676"/>
    <w:rsid w:val="000346E6"/>
    <w:rsid w:val="00034F36"/>
    <w:rsid w:val="000352B3"/>
    <w:rsid w:val="00040214"/>
    <w:rsid w:val="0004023E"/>
    <w:rsid w:val="0004024B"/>
    <w:rsid w:val="00041C57"/>
    <w:rsid w:val="0004315D"/>
    <w:rsid w:val="000434B7"/>
    <w:rsid w:val="000435E4"/>
    <w:rsid w:val="000465AD"/>
    <w:rsid w:val="00046796"/>
    <w:rsid w:val="000467FD"/>
    <w:rsid w:val="00046AAF"/>
    <w:rsid w:val="00047225"/>
    <w:rsid w:val="00047E60"/>
    <w:rsid w:val="000523E1"/>
    <w:rsid w:val="00052AD2"/>
    <w:rsid w:val="00052D24"/>
    <w:rsid w:val="000530DF"/>
    <w:rsid w:val="00053EF9"/>
    <w:rsid w:val="0005429B"/>
    <w:rsid w:val="00054E0C"/>
    <w:rsid w:val="0005541D"/>
    <w:rsid w:val="000565C8"/>
    <w:rsid w:val="00057DC8"/>
    <w:rsid w:val="000606BA"/>
    <w:rsid w:val="000612E1"/>
    <w:rsid w:val="000614FE"/>
    <w:rsid w:val="00063C24"/>
    <w:rsid w:val="00065926"/>
    <w:rsid w:val="00065AE8"/>
    <w:rsid w:val="00065D38"/>
    <w:rsid w:val="00067DD1"/>
    <w:rsid w:val="00070447"/>
    <w:rsid w:val="000706E7"/>
    <w:rsid w:val="00070DC2"/>
    <w:rsid w:val="00070EF8"/>
    <w:rsid w:val="00071192"/>
    <w:rsid w:val="000713A7"/>
    <w:rsid w:val="0007188A"/>
    <w:rsid w:val="00072A80"/>
    <w:rsid w:val="000731A0"/>
    <w:rsid w:val="000736C1"/>
    <w:rsid w:val="00073797"/>
    <w:rsid w:val="00073DEC"/>
    <w:rsid w:val="000745AA"/>
    <w:rsid w:val="00074E86"/>
    <w:rsid w:val="0007579F"/>
    <w:rsid w:val="00075EE6"/>
    <w:rsid w:val="00076097"/>
    <w:rsid w:val="00076541"/>
    <w:rsid w:val="000772F4"/>
    <w:rsid w:val="000776EB"/>
    <w:rsid w:val="00080FE4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EB"/>
    <w:rsid w:val="00093697"/>
    <w:rsid w:val="00093D42"/>
    <w:rsid w:val="00093D59"/>
    <w:rsid w:val="00093DD0"/>
    <w:rsid w:val="00094A16"/>
    <w:rsid w:val="00094DE6"/>
    <w:rsid w:val="000951E2"/>
    <w:rsid w:val="00095339"/>
    <w:rsid w:val="00096356"/>
    <w:rsid w:val="00097C99"/>
    <w:rsid w:val="000A0CA0"/>
    <w:rsid w:val="000A0F14"/>
    <w:rsid w:val="000A1441"/>
    <w:rsid w:val="000A1A06"/>
    <w:rsid w:val="000A1B60"/>
    <w:rsid w:val="000A21B4"/>
    <w:rsid w:val="000A2928"/>
    <w:rsid w:val="000A2CC7"/>
    <w:rsid w:val="000A2ED6"/>
    <w:rsid w:val="000A4205"/>
    <w:rsid w:val="000A4A19"/>
    <w:rsid w:val="000A6351"/>
    <w:rsid w:val="000A63D6"/>
    <w:rsid w:val="000A7B38"/>
    <w:rsid w:val="000B0343"/>
    <w:rsid w:val="000B1B13"/>
    <w:rsid w:val="000B2985"/>
    <w:rsid w:val="000B2C88"/>
    <w:rsid w:val="000B3342"/>
    <w:rsid w:val="000B4CE8"/>
    <w:rsid w:val="000B4FC5"/>
    <w:rsid w:val="000B51FA"/>
    <w:rsid w:val="000B54E2"/>
    <w:rsid w:val="000B5905"/>
    <w:rsid w:val="000B5975"/>
    <w:rsid w:val="000B6B18"/>
    <w:rsid w:val="000B6E2C"/>
    <w:rsid w:val="000B76C5"/>
    <w:rsid w:val="000B7A10"/>
    <w:rsid w:val="000C115D"/>
    <w:rsid w:val="000C1535"/>
    <w:rsid w:val="000C252B"/>
    <w:rsid w:val="000C290B"/>
    <w:rsid w:val="000C2FBD"/>
    <w:rsid w:val="000C3B0C"/>
    <w:rsid w:val="000C422D"/>
    <w:rsid w:val="000C5564"/>
    <w:rsid w:val="000C5F91"/>
    <w:rsid w:val="000C6025"/>
    <w:rsid w:val="000C62B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D45"/>
    <w:rsid w:val="000D5077"/>
    <w:rsid w:val="000D5362"/>
    <w:rsid w:val="000D57F8"/>
    <w:rsid w:val="000D5851"/>
    <w:rsid w:val="000D5C60"/>
    <w:rsid w:val="000D71E2"/>
    <w:rsid w:val="000D73A5"/>
    <w:rsid w:val="000D75B7"/>
    <w:rsid w:val="000E07D6"/>
    <w:rsid w:val="000E1380"/>
    <w:rsid w:val="000E18DF"/>
    <w:rsid w:val="000E31A0"/>
    <w:rsid w:val="000E59A0"/>
    <w:rsid w:val="000E7A84"/>
    <w:rsid w:val="000F0D78"/>
    <w:rsid w:val="000F15BC"/>
    <w:rsid w:val="000F180A"/>
    <w:rsid w:val="000F1C92"/>
    <w:rsid w:val="000F2EEE"/>
    <w:rsid w:val="000F3697"/>
    <w:rsid w:val="000F40C3"/>
    <w:rsid w:val="000F4257"/>
    <w:rsid w:val="000F7F58"/>
    <w:rsid w:val="00100128"/>
    <w:rsid w:val="00100FF3"/>
    <w:rsid w:val="001026CA"/>
    <w:rsid w:val="00103902"/>
    <w:rsid w:val="001043C2"/>
    <w:rsid w:val="001043E1"/>
    <w:rsid w:val="0010505A"/>
    <w:rsid w:val="00105CC7"/>
    <w:rsid w:val="00106432"/>
    <w:rsid w:val="00107779"/>
    <w:rsid w:val="001078C2"/>
    <w:rsid w:val="00107E1C"/>
    <w:rsid w:val="0011023C"/>
    <w:rsid w:val="00110243"/>
    <w:rsid w:val="001107FD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10E9"/>
    <w:rsid w:val="001321D3"/>
    <w:rsid w:val="00133599"/>
    <w:rsid w:val="00133BF7"/>
    <w:rsid w:val="00134B88"/>
    <w:rsid w:val="00136327"/>
    <w:rsid w:val="00136A23"/>
    <w:rsid w:val="00136B99"/>
    <w:rsid w:val="0014063E"/>
    <w:rsid w:val="0014087D"/>
    <w:rsid w:val="001409F3"/>
    <w:rsid w:val="00140F74"/>
    <w:rsid w:val="00141191"/>
    <w:rsid w:val="0014159C"/>
    <w:rsid w:val="00142665"/>
    <w:rsid w:val="00142A4B"/>
    <w:rsid w:val="0014384A"/>
    <w:rsid w:val="0014450F"/>
    <w:rsid w:val="00144D8F"/>
    <w:rsid w:val="00145C74"/>
    <w:rsid w:val="00146113"/>
    <w:rsid w:val="001462E9"/>
    <w:rsid w:val="00146E32"/>
    <w:rsid w:val="001474CE"/>
    <w:rsid w:val="00147DF9"/>
    <w:rsid w:val="00151619"/>
    <w:rsid w:val="00152685"/>
    <w:rsid w:val="00152835"/>
    <w:rsid w:val="00154B79"/>
    <w:rsid w:val="001559FA"/>
    <w:rsid w:val="00156374"/>
    <w:rsid w:val="001577D8"/>
    <w:rsid w:val="00157FC3"/>
    <w:rsid w:val="00160739"/>
    <w:rsid w:val="001616BD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8FC"/>
    <w:rsid w:val="001815A2"/>
    <w:rsid w:val="00181FC1"/>
    <w:rsid w:val="00183034"/>
    <w:rsid w:val="001830F7"/>
    <w:rsid w:val="00183EE6"/>
    <w:rsid w:val="0018588A"/>
    <w:rsid w:val="00187252"/>
    <w:rsid w:val="00190165"/>
    <w:rsid w:val="0019059E"/>
    <w:rsid w:val="00191C91"/>
    <w:rsid w:val="00192DD9"/>
    <w:rsid w:val="00194339"/>
    <w:rsid w:val="00194848"/>
    <w:rsid w:val="00194893"/>
    <w:rsid w:val="001958EA"/>
    <w:rsid w:val="001959FE"/>
    <w:rsid w:val="00195E0E"/>
    <w:rsid w:val="00197ADF"/>
    <w:rsid w:val="001A180D"/>
    <w:rsid w:val="001A1BAC"/>
    <w:rsid w:val="001A23CE"/>
    <w:rsid w:val="001A2C89"/>
    <w:rsid w:val="001A673E"/>
    <w:rsid w:val="001A6B0B"/>
    <w:rsid w:val="001A7763"/>
    <w:rsid w:val="001A7FC9"/>
    <w:rsid w:val="001B0249"/>
    <w:rsid w:val="001B291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74F"/>
    <w:rsid w:val="001C1144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2E0"/>
    <w:rsid w:val="001D6476"/>
    <w:rsid w:val="001D6567"/>
    <w:rsid w:val="001D695C"/>
    <w:rsid w:val="001D6FD9"/>
    <w:rsid w:val="001D780E"/>
    <w:rsid w:val="001E05C3"/>
    <w:rsid w:val="001E0AD3"/>
    <w:rsid w:val="001E28BF"/>
    <w:rsid w:val="001E29B2"/>
    <w:rsid w:val="001E36E4"/>
    <w:rsid w:val="001E379D"/>
    <w:rsid w:val="001E3A3C"/>
    <w:rsid w:val="001E5C23"/>
    <w:rsid w:val="001E6C33"/>
    <w:rsid w:val="001E7504"/>
    <w:rsid w:val="001E76DF"/>
    <w:rsid w:val="001F1308"/>
    <w:rsid w:val="001F1525"/>
    <w:rsid w:val="001F1E87"/>
    <w:rsid w:val="001F1EB6"/>
    <w:rsid w:val="001F2A91"/>
    <w:rsid w:val="001F2E23"/>
    <w:rsid w:val="001F341F"/>
    <w:rsid w:val="001F3911"/>
    <w:rsid w:val="001F3F1A"/>
    <w:rsid w:val="001F4017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42"/>
    <w:rsid w:val="002103B4"/>
    <w:rsid w:val="00210860"/>
    <w:rsid w:val="00210B6A"/>
    <w:rsid w:val="00212CB6"/>
    <w:rsid w:val="00212E37"/>
    <w:rsid w:val="002136AD"/>
    <w:rsid w:val="00213ABE"/>
    <w:rsid w:val="002140FF"/>
    <w:rsid w:val="0021514F"/>
    <w:rsid w:val="002160A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948"/>
    <w:rsid w:val="00242244"/>
    <w:rsid w:val="002451C5"/>
    <w:rsid w:val="00245F1F"/>
    <w:rsid w:val="0024663B"/>
    <w:rsid w:val="00247103"/>
    <w:rsid w:val="00250067"/>
    <w:rsid w:val="002501CD"/>
    <w:rsid w:val="002516DE"/>
    <w:rsid w:val="00251F81"/>
    <w:rsid w:val="00252BE0"/>
    <w:rsid w:val="00253089"/>
    <w:rsid w:val="00253588"/>
    <w:rsid w:val="002546F4"/>
    <w:rsid w:val="002551D0"/>
    <w:rsid w:val="00255374"/>
    <w:rsid w:val="002565F4"/>
    <w:rsid w:val="00257BF4"/>
    <w:rsid w:val="00260003"/>
    <w:rsid w:val="0026035D"/>
    <w:rsid w:val="002606D6"/>
    <w:rsid w:val="00261C98"/>
    <w:rsid w:val="0026248E"/>
    <w:rsid w:val="00262914"/>
    <w:rsid w:val="00263676"/>
    <w:rsid w:val="002647BF"/>
    <w:rsid w:val="002647D5"/>
    <w:rsid w:val="00265032"/>
    <w:rsid w:val="002651FB"/>
    <w:rsid w:val="0026538C"/>
    <w:rsid w:val="00265781"/>
    <w:rsid w:val="0026681B"/>
    <w:rsid w:val="00266B13"/>
    <w:rsid w:val="00266ED1"/>
    <w:rsid w:val="00270728"/>
    <w:rsid w:val="00270D42"/>
    <w:rsid w:val="0027195D"/>
    <w:rsid w:val="00272B03"/>
    <w:rsid w:val="002733E2"/>
    <w:rsid w:val="00274695"/>
    <w:rsid w:val="002750B1"/>
    <w:rsid w:val="00276A35"/>
    <w:rsid w:val="00277835"/>
    <w:rsid w:val="00280AB1"/>
    <w:rsid w:val="00284BAE"/>
    <w:rsid w:val="002859AF"/>
    <w:rsid w:val="00285F1D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A8D"/>
    <w:rsid w:val="002B0A7D"/>
    <w:rsid w:val="002B121E"/>
    <w:rsid w:val="002B1A69"/>
    <w:rsid w:val="002B2723"/>
    <w:rsid w:val="002B303A"/>
    <w:rsid w:val="002B3EB9"/>
    <w:rsid w:val="002B538E"/>
    <w:rsid w:val="002B5D69"/>
    <w:rsid w:val="002B5DCA"/>
    <w:rsid w:val="002B6BDC"/>
    <w:rsid w:val="002B75B0"/>
    <w:rsid w:val="002B7EAF"/>
    <w:rsid w:val="002C099C"/>
    <w:rsid w:val="002C0B74"/>
    <w:rsid w:val="002C0C8B"/>
    <w:rsid w:val="002C0CBB"/>
    <w:rsid w:val="002C0F02"/>
    <w:rsid w:val="002C1201"/>
    <w:rsid w:val="002C1460"/>
    <w:rsid w:val="002C20F2"/>
    <w:rsid w:val="002C2386"/>
    <w:rsid w:val="002C38B2"/>
    <w:rsid w:val="002C3F9C"/>
    <w:rsid w:val="002C42D6"/>
    <w:rsid w:val="002C4825"/>
    <w:rsid w:val="002C5AFA"/>
    <w:rsid w:val="002C6DB4"/>
    <w:rsid w:val="002D0439"/>
    <w:rsid w:val="002D0D6A"/>
    <w:rsid w:val="002D11B7"/>
    <w:rsid w:val="002D3BBC"/>
    <w:rsid w:val="002D438A"/>
    <w:rsid w:val="002D4510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33D"/>
    <w:rsid w:val="002F0C28"/>
    <w:rsid w:val="002F3CDE"/>
    <w:rsid w:val="002F5DD6"/>
    <w:rsid w:val="002F5FEA"/>
    <w:rsid w:val="002F63E7"/>
    <w:rsid w:val="002F7BE3"/>
    <w:rsid w:val="002F7E6A"/>
    <w:rsid w:val="002F7F52"/>
    <w:rsid w:val="00300165"/>
    <w:rsid w:val="003010CF"/>
    <w:rsid w:val="00303440"/>
    <w:rsid w:val="00304D9B"/>
    <w:rsid w:val="00305FF9"/>
    <w:rsid w:val="003065CD"/>
    <w:rsid w:val="00306E6B"/>
    <w:rsid w:val="003076BB"/>
    <w:rsid w:val="003100C8"/>
    <w:rsid w:val="00310AE5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85A"/>
    <w:rsid w:val="00326330"/>
    <w:rsid w:val="00326957"/>
    <w:rsid w:val="00326AE2"/>
    <w:rsid w:val="00327877"/>
    <w:rsid w:val="00327913"/>
    <w:rsid w:val="00331426"/>
    <w:rsid w:val="0033171D"/>
    <w:rsid w:val="00331FC3"/>
    <w:rsid w:val="003336B3"/>
    <w:rsid w:val="00335B75"/>
    <w:rsid w:val="00335D8C"/>
    <w:rsid w:val="00336072"/>
    <w:rsid w:val="003363A1"/>
    <w:rsid w:val="00341868"/>
    <w:rsid w:val="00341922"/>
    <w:rsid w:val="0034226D"/>
    <w:rsid w:val="003422BD"/>
    <w:rsid w:val="00342972"/>
    <w:rsid w:val="00342BDC"/>
    <w:rsid w:val="00342FDD"/>
    <w:rsid w:val="00343813"/>
    <w:rsid w:val="0034429B"/>
    <w:rsid w:val="00344866"/>
    <w:rsid w:val="0034538F"/>
    <w:rsid w:val="0034638C"/>
    <w:rsid w:val="00346F7F"/>
    <w:rsid w:val="00347F48"/>
    <w:rsid w:val="00350108"/>
    <w:rsid w:val="00350762"/>
    <w:rsid w:val="003507C4"/>
    <w:rsid w:val="003519A1"/>
    <w:rsid w:val="00351C41"/>
    <w:rsid w:val="00352480"/>
    <w:rsid w:val="003530D2"/>
    <w:rsid w:val="0035331A"/>
    <w:rsid w:val="003534E1"/>
    <w:rsid w:val="003548D8"/>
    <w:rsid w:val="00354B31"/>
    <w:rsid w:val="00354F4E"/>
    <w:rsid w:val="003554CA"/>
    <w:rsid w:val="00360232"/>
    <w:rsid w:val="003602E0"/>
    <w:rsid w:val="00360D01"/>
    <w:rsid w:val="00362569"/>
    <w:rsid w:val="003631CA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92F"/>
    <w:rsid w:val="00372F0D"/>
    <w:rsid w:val="003732C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9AC"/>
    <w:rsid w:val="00390DEC"/>
    <w:rsid w:val="003925CF"/>
    <w:rsid w:val="00392DA9"/>
    <w:rsid w:val="003940CE"/>
    <w:rsid w:val="00397C1D"/>
    <w:rsid w:val="003A0518"/>
    <w:rsid w:val="003A07D2"/>
    <w:rsid w:val="003A180F"/>
    <w:rsid w:val="003A18DD"/>
    <w:rsid w:val="003A1F9B"/>
    <w:rsid w:val="003A20C8"/>
    <w:rsid w:val="003A2908"/>
    <w:rsid w:val="003A2C29"/>
    <w:rsid w:val="003A2EC3"/>
    <w:rsid w:val="003A36F2"/>
    <w:rsid w:val="003A3D39"/>
    <w:rsid w:val="003A3EC7"/>
    <w:rsid w:val="003A40B4"/>
    <w:rsid w:val="003A5EF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D3"/>
    <w:rsid w:val="003C3B56"/>
    <w:rsid w:val="003C5E6B"/>
    <w:rsid w:val="003C7AD7"/>
    <w:rsid w:val="003D0FC3"/>
    <w:rsid w:val="003D22B4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009"/>
    <w:rsid w:val="003F324F"/>
    <w:rsid w:val="003F33BC"/>
    <w:rsid w:val="003F3D4E"/>
    <w:rsid w:val="003F477E"/>
    <w:rsid w:val="003F6CD2"/>
    <w:rsid w:val="003F788D"/>
    <w:rsid w:val="00400B3F"/>
    <w:rsid w:val="0040126E"/>
    <w:rsid w:val="00401B32"/>
    <w:rsid w:val="004020D4"/>
    <w:rsid w:val="004021B6"/>
    <w:rsid w:val="004047C4"/>
    <w:rsid w:val="0040570B"/>
    <w:rsid w:val="00405EDB"/>
    <w:rsid w:val="00405FB1"/>
    <w:rsid w:val="00406460"/>
    <w:rsid w:val="00411CAB"/>
    <w:rsid w:val="00412461"/>
    <w:rsid w:val="004124A2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33B"/>
    <w:rsid w:val="00421761"/>
    <w:rsid w:val="00421DCF"/>
    <w:rsid w:val="00422341"/>
    <w:rsid w:val="00423641"/>
    <w:rsid w:val="00425334"/>
    <w:rsid w:val="00426266"/>
    <w:rsid w:val="004265B7"/>
    <w:rsid w:val="00430710"/>
    <w:rsid w:val="00430A2D"/>
    <w:rsid w:val="00431257"/>
    <w:rsid w:val="00431505"/>
    <w:rsid w:val="00431AF0"/>
    <w:rsid w:val="0043213A"/>
    <w:rsid w:val="004330F4"/>
    <w:rsid w:val="0043315E"/>
    <w:rsid w:val="00433590"/>
    <w:rsid w:val="00433934"/>
    <w:rsid w:val="0043393D"/>
    <w:rsid w:val="004344C7"/>
    <w:rsid w:val="00435274"/>
    <w:rsid w:val="004352AD"/>
    <w:rsid w:val="0043545D"/>
    <w:rsid w:val="00435569"/>
    <w:rsid w:val="00435FE2"/>
    <w:rsid w:val="00436E2F"/>
    <w:rsid w:val="00436EAB"/>
    <w:rsid w:val="00437D29"/>
    <w:rsid w:val="00437D83"/>
    <w:rsid w:val="004416FC"/>
    <w:rsid w:val="004461D9"/>
    <w:rsid w:val="00446AC6"/>
    <w:rsid w:val="0044759B"/>
    <w:rsid w:val="00447F54"/>
    <w:rsid w:val="00450B7E"/>
    <w:rsid w:val="0045136B"/>
    <w:rsid w:val="00451C7E"/>
    <w:rsid w:val="0045335F"/>
    <w:rsid w:val="00453BB6"/>
    <w:rsid w:val="00453CAA"/>
    <w:rsid w:val="00455113"/>
    <w:rsid w:val="00456421"/>
    <w:rsid w:val="00456DAB"/>
    <w:rsid w:val="00457F7B"/>
    <w:rsid w:val="00460CC3"/>
    <w:rsid w:val="00460E86"/>
    <w:rsid w:val="004646B4"/>
    <w:rsid w:val="00464A88"/>
    <w:rsid w:val="004651A0"/>
    <w:rsid w:val="00466532"/>
    <w:rsid w:val="00466B72"/>
    <w:rsid w:val="00467488"/>
    <w:rsid w:val="00470545"/>
    <w:rsid w:val="0047083E"/>
    <w:rsid w:val="00470EB5"/>
    <w:rsid w:val="00471CEB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266"/>
    <w:rsid w:val="004922F3"/>
    <w:rsid w:val="0049332A"/>
    <w:rsid w:val="00494242"/>
    <w:rsid w:val="00494E8E"/>
    <w:rsid w:val="004955A6"/>
    <w:rsid w:val="004955BC"/>
    <w:rsid w:val="00495D63"/>
    <w:rsid w:val="0049648F"/>
    <w:rsid w:val="00496606"/>
    <w:rsid w:val="00496CCC"/>
    <w:rsid w:val="00496F05"/>
    <w:rsid w:val="00497370"/>
    <w:rsid w:val="004A0F39"/>
    <w:rsid w:val="004A12E6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72E"/>
    <w:rsid w:val="004B48A7"/>
    <w:rsid w:val="004B49E6"/>
    <w:rsid w:val="004B4CC2"/>
    <w:rsid w:val="004B4D69"/>
    <w:rsid w:val="004B4DA4"/>
    <w:rsid w:val="004B56D5"/>
    <w:rsid w:val="004B5C11"/>
    <w:rsid w:val="004B665D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23C"/>
    <w:rsid w:val="004D6F4D"/>
    <w:rsid w:val="004D6F95"/>
    <w:rsid w:val="004D72FE"/>
    <w:rsid w:val="004D7E91"/>
    <w:rsid w:val="004E003A"/>
    <w:rsid w:val="004E0768"/>
    <w:rsid w:val="004E1A31"/>
    <w:rsid w:val="004E2DE0"/>
    <w:rsid w:val="004E4006"/>
    <w:rsid w:val="004E4060"/>
    <w:rsid w:val="004E409A"/>
    <w:rsid w:val="004E4795"/>
    <w:rsid w:val="004F0FB9"/>
    <w:rsid w:val="004F168F"/>
    <w:rsid w:val="004F2F7E"/>
    <w:rsid w:val="004F32B5"/>
    <w:rsid w:val="004F407E"/>
    <w:rsid w:val="004F5479"/>
    <w:rsid w:val="004F7528"/>
    <w:rsid w:val="004F7945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1C9"/>
    <w:rsid w:val="00511F15"/>
    <w:rsid w:val="0051318C"/>
    <w:rsid w:val="005142CD"/>
    <w:rsid w:val="005143C9"/>
    <w:rsid w:val="005157A9"/>
    <w:rsid w:val="005162D9"/>
    <w:rsid w:val="0051706D"/>
    <w:rsid w:val="005173A7"/>
    <w:rsid w:val="005177E1"/>
    <w:rsid w:val="00520799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CD0"/>
    <w:rsid w:val="00535D7C"/>
    <w:rsid w:val="00536579"/>
    <w:rsid w:val="00536C1E"/>
    <w:rsid w:val="00542B94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5AB7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4C1"/>
    <w:rsid w:val="005822B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3BA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DB3"/>
    <w:rsid w:val="005B0542"/>
    <w:rsid w:val="005B0A94"/>
    <w:rsid w:val="005B2225"/>
    <w:rsid w:val="005B2799"/>
    <w:rsid w:val="005B2B77"/>
    <w:rsid w:val="005B3D4A"/>
    <w:rsid w:val="005B4589"/>
    <w:rsid w:val="005B4743"/>
    <w:rsid w:val="005B4D87"/>
    <w:rsid w:val="005B7DD1"/>
    <w:rsid w:val="005C00A0"/>
    <w:rsid w:val="005C28FA"/>
    <w:rsid w:val="005C40F4"/>
    <w:rsid w:val="005C43BE"/>
    <w:rsid w:val="005C44F3"/>
    <w:rsid w:val="005C60CB"/>
    <w:rsid w:val="005C712D"/>
    <w:rsid w:val="005C7C75"/>
    <w:rsid w:val="005D0015"/>
    <w:rsid w:val="005D0E4F"/>
    <w:rsid w:val="005D1E32"/>
    <w:rsid w:val="005D206B"/>
    <w:rsid w:val="005D22B7"/>
    <w:rsid w:val="005D2BDE"/>
    <w:rsid w:val="005D3D76"/>
    <w:rsid w:val="005D4507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B31"/>
    <w:rsid w:val="005F0A43"/>
    <w:rsid w:val="005F1D8B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71"/>
    <w:rsid w:val="00602759"/>
    <w:rsid w:val="0060277A"/>
    <w:rsid w:val="00602A14"/>
    <w:rsid w:val="00602B7C"/>
    <w:rsid w:val="00603312"/>
    <w:rsid w:val="00603C4E"/>
    <w:rsid w:val="0060426C"/>
    <w:rsid w:val="00604DC7"/>
    <w:rsid w:val="00604E47"/>
    <w:rsid w:val="00605441"/>
    <w:rsid w:val="006067A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26D"/>
    <w:rsid w:val="0062660B"/>
    <w:rsid w:val="00626AD1"/>
    <w:rsid w:val="006304BC"/>
    <w:rsid w:val="00630C80"/>
    <w:rsid w:val="00630DCE"/>
    <w:rsid w:val="00630F0D"/>
    <w:rsid w:val="0063120A"/>
    <w:rsid w:val="0063150B"/>
    <w:rsid w:val="00631585"/>
    <w:rsid w:val="00634ACF"/>
    <w:rsid w:val="00635035"/>
    <w:rsid w:val="0063580D"/>
    <w:rsid w:val="00635CAE"/>
    <w:rsid w:val="00635DA7"/>
    <w:rsid w:val="00637240"/>
    <w:rsid w:val="00643660"/>
    <w:rsid w:val="00645321"/>
    <w:rsid w:val="00645AB2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47B"/>
    <w:rsid w:val="00660FB9"/>
    <w:rsid w:val="0066100D"/>
    <w:rsid w:val="006618CC"/>
    <w:rsid w:val="00662111"/>
    <w:rsid w:val="00662118"/>
    <w:rsid w:val="006631EC"/>
    <w:rsid w:val="006638AD"/>
    <w:rsid w:val="006649C8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91"/>
    <w:rsid w:val="00681747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0EC3"/>
    <w:rsid w:val="006A254E"/>
    <w:rsid w:val="006A2C30"/>
    <w:rsid w:val="006A301C"/>
    <w:rsid w:val="006A391A"/>
    <w:rsid w:val="006A3D1A"/>
    <w:rsid w:val="006A3E2B"/>
    <w:rsid w:val="006A5772"/>
    <w:rsid w:val="006A5F89"/>
    <w:rsid w:val="006A62C7"/>
    <w:rsid w:val="006A6E17"/>
    <w:rsid w:val="006B002F"/>
    <w:rsid w:val="006B08B4"/>
    <w:rsid w:val="006B120D"/>
    <w:rsid w:val="006B17E7"/>
    <w:rsid w:val="006B19E8"/>
    <w:rsid w:val="006B1A8A"/>
    <w:rsid w:val="006B1FD5"/>
    <w:rsid w:val="006B555A"/>
    <w:rsid w:val="006B600A"/>
    <w:rsid w:val="006B61E9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5FD6"/>
    <w:rsid w:val="006C643C"/>
    <w:rsid w:val="006C6CE7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3C77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B1B"/>
    <w:rsid w:val="006E799D"/>
    <w:rsid w:val="006F01DF"/>
    <w:rsid w:val="006F0593"/>
    <w:rsid w:val="006F1064"/>
    <w:rsid w:val="006F1EB7"/>
    <w:rsid w:val="006F3F6B"/>
    <w:rsid w:val="006F52E5"/>
    <w:rsid w:val="006F5D6F"/>
    <w:rsid w:val="006F6066"/>
    <w:rsid w:val="006F6850"/>
    <w:rsid w:val="006F707E"/>
    <w:rsid w:val="007001DC"/>
    <w:rsid w:val="00700CB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0CA3"/>
    <w:rsid w:val="00711340"/>
    <w:rsid w:val="00711946"/>
    <w:rsid w:val="00712C42"/>
    <w:rsid w:val="00713DE4"/>
    <w:rsid w:val="00714493"/>
    <w:rsid w:val="00714C47"/>
    <w:rsid w:val="00715800"/>
    <w:rsid w:val="00716332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DBC"/>
    <w:rsid w:val="00726036"/>
    <w:rsid w:val="00726279"/>
    <w:rsid w:val="00726A9B"/>
    <w:rsid w:val="00727530"/>
    <w:rsid w:val="00731387"/>
    <w:rsid w:val="00731E7C"/>
    <w:rsid w:val="007325D4"/>
    <w:rsid w:val="007329EF"/>
    <w:rsid w:val="0073327A"/>
    <w:rsid w:val="00734EBE"/>
    <w:rsid w:val="00736DD8"/>
    <w:rsid w:val="007376F1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7F8"/>
    <w:rsid w:val="00744A64"/>
    <w:rsid w:val="00744D47"/>
    <w:rsid w:val="00744EA0"/>
    <w:rsid w:val="0074638D"/>
    <w:rsid w:val="00746484"/>
    <w:rsid w:val="00746A87"/>
    <w:rsid w:val="0074704F"/>
    <w:rsid w:val="00747F17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86"/>
    <w:rsid w:val="00760FE8"/>
    <w:rsid w:val="00761FDA"/>
    <w:rsid w:val="0076211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2B66"/>
    <w:rsid w:val="00783207"/>
    <w:rsid w:val="00783E1D"/>
    <w:rsid w:val="0078483B"/>
    <w:rsid w:val="00784EED"/>
    <w:rsid w:val="00785900"/>
    <w:rsid w:val="00786958"/>
    <w:rsid w:val="00786E71"/>
    <w:rsid w:val="0079162F"/>
    <w:rsid w:val="00792713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873"/>
    <w:rsid w:val="007A7A96"/>
    <w:rsid w:val="007B03AF"/>
    <w:rsid w:val="007B1543"/>
    <w:rsid w:val="007B1AC0"/>
    <w:rsid w:val="007B270A"/>
    <w:rsid w:val="007B29A9"/>
    <w:rsid w:val="007B2D3B"/>
    <w:rsid w:val="007B2D49"/>
    <w:rsid w:val="007B44DC"/>
    <w:rsid w:val="007B5024"/>
    <w:rsid w:val="007B52CD"/>
    <w:rsid w:val="007B7DC1"/>
    <w:rsid w:val="007B7EDB"/>
    <w:rsid w:val="007C17EA"/>
    <w:rsid w:val="007C19AD"/>
    <w:rsid w:val="007C2C29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0EAC"/>
    <w:rsid w:val="007E1369"/>
    <w:rsid w:val="007E1378"/>
    <w:rsid w:val="007E1A1B"/>
    <w:rsid w:val="007E1A88"/>
    <w:rsid w:val="007E4B72"/>
    <w:rsid w:val="007E4C88"/>
    <w:rsid w:val="007E502E"/>
    <w:rsid w:val="007E585E"/>
    <w:rsid w:val="007E72AE"/>
    <w:rsid w:val="007E7DDF"/>
    <w:rsid w:val="007F11C8"/>
    <w:rsid w:val="007F1CFB"/>
    <w:rsid w:val="007F220B"/>
    <w:rsid w:val="007F27DD"/>
    <w:rsid w:val="007F4E3C"/>
    <w:rsid w:val="007F6880"/>
    <w:rsid w:val="007F76B4"/>
    <w:rsid w:val="008001B4"/>
    <w:rsid w:val="00800769"/>
    <w:rsid w:val="00800ED2"/>
    <w:rsid w:val="00802515"/>
    <w:rsid w:val="00802E74"/>
    <w:rsid w:val="00803928"/>
    <w:rsid w:val="00804B92"/>
    <w:rsid w:val="00804E21"/>
    <w:rsid w:val="00805092"/>
    <w:rsid w:val="00806AAF"/>
    <w:rsid w:val="008070AC"/>
    <w:rsid w:val="008101FD"/>
    <w:rsid w:val="008108AE"/>
    <w:rsid w:val="00810D8D"/>
    <w:rsid w:val="00811835"/>
    <w:rsid w:val="00811F22"/>
    <w:rsid w:val="0081581D"/>
    <w:rsid w:val="00815FE2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A49"/>
    <w:rsid w:val="008376F6"/>
    <w:rsid w:val="00837D5B"/>
    <w:rsid w:val="00840607"/>
    <w:rsid w:val="00841A90"/>
    <w:rsid w:val="00841CD2"/>
    <w:rsid w:val="00842B09"/>
    <w:rsid w:val="00842B77"/>
    <w:rsid w:val="0084309F"/>
    <w:rsid w:val="00843373"/>
    <w:rsid w:val="00845C12"/>
    <w:rsid w:val="008469D9"/>
    <w:rsid w:val="00846DC0"/>
    <w:rsid w:val="008474A7"/>
    <w:rsid w:val="008506B6"/>
    <w:rsid w:val="00850AE0"/>
    <w:rsid w:val="008524D2"/>
    <w:rsid w:val="008527CB"/>
    <w:rsid w:val="00852961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EBF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87CB0"/>
    <w:rsid w:val="00890551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AD3"/>
    <w:rsid w:val="008A0CFC"/>
    <w:rsid w:val="008A12FE"/>
    <w:rsid w:val="008A28B6"/>
    <w:rsid w:val="008A2BB1"/>
    <w:rsid w:val="008A3466"/>
    <w:rsid w:val="008A389F"/>
    <w:rsid w:val="008A390F"/>
    <w:rsid w:val="008A3D02"/>
    <w:rsid w:val="008A5940"/>
    <w:rsid w:val="008A73B2"/>
    <w:rsid w:val="008A7CD9"/>
    <w:rsid w:val="008B043F"/>
    <w:rsid w:val="008B0808"/>
    <w:rsid w:val="008B0AEC"/>
    <w:rsid w:val="008B1E53"/>
    <w:rsid w:val="008B1E5B"/>
    <w:rsid w:val="008B29D1"/>
    <w:rsid w:val="008B389D"/>
    <w:rsid w:val="008B3C5C"/>
    <w:rsid w:val="008B4509"/>
    <w:rsid w:val="008B5299"/>
    <w:rsid w:val="008B5A5F"/>
    <w:rsid w:val="008B5AB0"/>
    <w:rsid w:val="008B6054"/>
    <w:rsid w:val="008B7B08"/>
    <w:rsid w:val="008C13F0"/>
    <w:rsid w:val="008C1D15"/>
    <w:rsid w:val="008C1F26"/>
    <w:rsid w:val="008C2A3A"/>
    <w:rsid w:val="008C4C7E"/>
    <w:rsid w:val="008C5C46"/>
    <w:rsid w:val="008C6184"/>
    <w:rsid w:val="008C785E"/>
    <w:rsid w:val="008D0AFB"/>
    <w:rsid w:val="008D1511"/>
    <w:rsid w:val="008D2430"/>
    <w:rsid w:val="008D32DF"/>
    <w:rsid w:val="008D35E9"/>
    <w:rsid w:val="008D3959"/>
    <w:rsid w:val="008D3966"/>
    <w:rsid w:val="008D4352"/>
    <w:rsid w:val="008D58A6"/>
    <w:rsid w:val="008D60BC"/>
    <w:rsid w:val="008D6561"/>
    <w:rsid w:val="008D6D7B"/>
    <w:rsid w:val="008D73C1"/>
    <w:rsid w:val="008D7BE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EFD"/>
    <w:rsid w:val="008F0A38"/>
    <w:rsid w:val="008F0F84"/>
    <w:rsid w:val="008F1014"/>
    <w:rsid w:val="008F11C9"/>
    <w:rsid w:val="008F23D8"/>
    <w:rsid w:val="008F2AB4"/>
    <w:rsid w:val="008F2FD5"/>
    <w:rsid w:val="008F37E5"/>
    <w:rsid w:val="008F48C2"/>
    <w:rsid w:val="008F5840"/>
    <w:rsid w:val="008F5EEF"/>
    <w:rsid w:val="008F66FE"/>
    <w:rsid w:val="008F6EB7"/>
    <w:rsid w:val="008F72CC"/>
    <w:rsid w:val="008F72CD"/>
    <w:rsid w:val="008F7BC2"/>
    <w:rsid w:val="00901873"/>
    <w:rsid w:val="00903802"/>
    <w:rsid w:val="00903FA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692"/>
    <w:rsid w:val="00915757"/>
    <w:rsid w:val="009159A6"/>
    <w:rsid w:val="009159B3"/>
    <w:rsid w:val="00916181"/>
    <w:rsid w:val="0091623C"/>
    <w:rsid w:val="009204C5"/>
    <w:rsid w:val="0092180D"/>
    <w:rsid w:val="009232C9"/>
    <w:rsid w:val="00923608"/>
    <w:rsid w:val="009238E5"/>
    <w:rsid w:val="00923F12"/>
    <w:rsid w:val="0092421E"/>
    <w:rsid w:val="00924FF8"/>
    <w:rsid w:val="009257BD"/>
    <w:rsid w:val="00925BA8"/>
    <w:rsid w:val="00926DA7"/>
    <w:rsid w:val="00927F8B"/>
    <w:rsid w:val="0093007B"/>
    <w:rsid w:val="00930679"/>
    <w:rsid w:val="0093094D"/>
    <w:rsid w:val="00930A28"/>
    <w:rsid w:val="009328C7"/>
    <w:rsid w:val="009336EC"/>
    <w:rsid w:val="00933F56"/>
    <w:rsid w:val="00934C13"/>
    <w:rsid w:val="00935228"/>
    <w:rsid w:val="00935471"/>
    <w:rsid w:val="009355A2"/>
    <w:rsid w:val="00935F9E"/>
    <w:rsid w:val="00936112"/>
    <w:rsid w:val="00936D98"/>
    <w:rsid w:val="00937AF7"/>
    <w:rsid w:val="00942C80"/>
    <w:rsid w:val="00943197"/>
    <w:rsid w:val="009435F2"/>
    <w:rsid w:val="009443EB"/>
    <w:rsid w:val="00945180"/>
    <w:rsid w:val="0094590C"/>
    <w:rsid w:val="00946355"/>
    <w:rsid w:val="009468B7"/>
    <w:rsid w:val="0094724E"/>
    <w:rsid w:val="00947973"/>
    <w:rsid w:val="00947BE6"/>
    <w:rsid w:val="0095048D"/>
    <w:rsid w:val="00950700"/>
    <w:rsid w:val="00950EB9"/>
    <w:rsid w:val="00951ADB"/>
    <w:rsid w:val="009529FD"/>
    <w:rsid w:val="00952CB2"/>
    <w:rsid w:val="0095380C"/>
    <w:rsid w:val="00954353"/>
    <w:rsid w:val="00955AC4"/>
    <w:rsid w:val="00955C0A"/>
    <w:rsid w:val="00955C4F"/>
    <w:rsid w:val="00957F3B"/>
    <w:rsid w:val="009657F1"/>
    <w:rsid w:val="0096625D"/>
    <w:rsid w:val="009709F8"/>
    <w:rsid w:val="00972929"/>
    <w:rsid w:val="00972B7A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495C"/>
    <w:rsid w:val="00985D1F"/>
    <w:rsid w:val="00985F28"/>
    <w:rsid w:val="00986149"/>
    <w:rsid w:val="00986176"/>
    <w:rsid w:val="00986DA1"/>
    <w:rsid w:val="00986E7F"/>
    <w:rsid w:val="00987536"/>
    <w:rsid w:val="009906AD"/>
    <w:rsid w:val="00990BD5"/>
    <w:rsid w:val="0099196F"/>
    <w:rsid w:val="00992B98"/>
    <w:rsid w:val="0099359F"/>
    <w:rsid w:val="00994871"/>
    <w:rsid w:val="00994E08"/>
    <w:rsid w:val="009951F9"/>
    <w:rsid w:val="00995958"/>
    <w:rsid w:val="00995C95"/>
    <w:rsid w:val="00995E85"/>
    <w:rsid w:val="00996468"/>
    <w:rsid w:val="00996876"/>
    <w:rsid w:val="00996CD9"/>
    <w:rsid w:val="00996FFA"/>
    <w:rsid w:val="009971BA"/>
    <w:rsid w:val="009973F1"/>
    <w:rsid w:val="009973F3"/>
    <w:rsid w:val="009A010D"/>
    <w:rsid w:val="009A0C6F"/>
    <w:rsid w:val="009A11B5"/>
    <w:rsid w:val="009A14EF"/>
    <w:rsid w:val="009A2DF9"/>
    <w:rsid w:val="009A3A86"/>
    <w:rsid w:val="009A458A"/>
    <w:rsid w:val="009A4869"/>
    <w:rsid w:val="009A500A"/>
    <w:rsid w:val="009A6A6B"/>
    <w:rsid w:val="009B1E95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AE0"/>
    <w:rsid w:val="009C39BC"/>
    <w:rsid w:val="009C4BC2"/>
    <w:rsid w:val="009C4D22"/>
    <w:rsid w:val="009C7320"/>
    <w:rsid w:val="009C7F1F"/>
    <w:rsid w:val="009C7FD0"/>
    <w:rsid w:val="009D0729"/>
    <w:rsid w:val="009D0BF4"/>
    <w:rsid w:val="009D0F66"/>
    <w:rsid w:val="009D1A06"/>
    <w:rsid w:val="009D1BA4"/>
    <w:rsid w:val="009D22E4"/>
    <w:rsid w:val="009D22F7"/>
    <w:rsid w:val="009D319C"/>
    <w:rsid w:val="009D462B"/>
    <w:rsid w:val="009D5BAB"/>
    <w:rsid w:val="009D5EEC"/>
    <w:rsid w:val="009D6A0A"/>
    <w:rsid w:val="009D7053"/>
    <w:rsid w:val="009E058F"/>
    <w:rsid w:val="009E0A9E"/>
    <w:rsid w:val="009E12AD"/>
    <w:rsid w:val="009E19A2"/>
    <w:rsid w:val="009E3AFD"/>
    <w:rsid w:val="009E3CDD"/>
    <w:rsid w:val="009E4B16"/>
    <w:rsid w:val="009E5B3E"/>
    <w:rsid w:val="009E5C60"/>
    <w:rsid w:val="009E64DB"/>
    <w:rsid w:val="009E6794"/>
    <w:rsid w:val="009E6F50"/>
    <w:rsid w:val="009E7189"/>
    <w:rsid w:val="009E7E46"/>
    <w:rsid w:val="009E7FC1"/>
    <w:rsid w:val="009F01E1"/>
    <w:rsid w:val="009F0B4D"/>
    <w:rsid w:val="009F1096"/>
    <w:rsid w:val="009F150E"/>
    <w:rsid w:val="009F27AD"/>
    <w:rsid w:val="009F2E34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430C"/>
    <w:rsid w:val="00A25294"/>
    <w:rsid w:val="00A254EE"/>
    <w:rsid w:val="00A25BE7"/>
    <w:rsid w:val="00A27008"/>
    <w:rsid w:val="00A27CDF"/>
    <w:rsid w:val="00A309C6"/>
    <w:rsid w:val="00A309C9"/>
    <w:rsid w:val="00A30D13"/>
    <w:rsid w:val="00A314F9"/>
    <w:rsid w:val="00A319D0"/>
    <w:rsid w:val="00A32316"/>
    <w:rsid w:val="00A33172"/>
    <w:rsid w:val="00A3389D"/>
    <w:rsid w:val="00A3432B"/>
    <w:rsid w:val="00A346BA"/>
    <w:rsid w:val="00A34BE4"/>
    <w:rsid w:val="00A34C67"/>
    <w:rsid w:val="00A34D62"/>
    <w:rsid w:val="00A3608E"/>
    <w:rsid w:val="00A3611D"/>
    <w:rsid w:val="00A36339"/>
    <w:rsid w:val="00A366E4"/>
    <w:rsid w:val="00A401CB"/>
    <w:rsid w:val="00A40F29"/>
    <w:rsid w:val="00A4376F"/>
    <w:rsid w:val="00A447D4"/>
    <w:rsid w:val="00A4549F"/>
    <w:rsid w:val="00A45B9B"/>
    <w:rsid w:val="00A462FE"/>
    <w:rsid w:val="00A501C9"/>
    <w:rsid w:val="00A50506"/>
    <w:rsid w:val="00A51E68"/>
    <w:rsid w:val="00A53F55"/>
    <w:rsid w:val="00A5417B"/>
    <w:rsid w:val="00A54599"/>
    <w:rsid w:val="00A54B82"/>
    <w:rsid w:val="00A569D4"/>
    <w:rsid w:val="00A56FFD"/>
    <w:rsid w:val="00A57F1A"/>
    <w:rsid w:val="00A60163"/>
    <w:rsid w:val="00A6032E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C3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A5C"/>
    <w:rsid w:val="00A9327B"/>
    <w:rsid w:val="00A93B69"/>
    <w:rsid w:val="00A963C7"/>
    <w:rsid w:val="00A9767F"/>
    <w:rsid w:val="00AA1626"/>
    <w:rsid w:val="00AA1C25"/>
    <w:rsid w:val="00AA3DB7"/>
    <w:rsid w:val="00AA4A26"/>
    <w:rsid w:val="00AA4D19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839"/>
    <w:rsid w:val="00AB725F"/>
    <w:rsid w:val="00AC0705"/>
    <w:rsid w:val="00AC109B"/>
    <w:rsid w:val="00AC315E"/>
    <w:rsid w:val="00AC74DA"/>
    <w:rsid w:val="00AC7A2B"/>
    <w:rsid w:val="00AC7C25"/>
    <w:rsid w:val="00AD0A51"/>
    <w:rsid w:val="00AD0B37"/>
    <w:rsid w:val="00AD11F7"/>
    <w:rsid w:val="00AD1DB7"/>
    <w:rsid w:val="00AD2566"/>
    <w:rsid w:val="00AD2852"/>
    <w:rsid w:val="00AD3976"/>
    <w:rsid w:val="00AD4D2A"/>
    <w:rsid w:val="00AD542F"/>
    <w:rsid w:val="00AD708A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5D87"/>
    <w:rsid w:val="00AE6407"/>
    <w:rsid w:val="00AE67B3"/>
    <w:rsid w:val="00AE7864"/>
    <w:rsid w:val="00AE7949"/>
    <w:rsid w:val="00AF2254"/>
    <w:rsid w:val="00AF25D5"/>
    <w:rsid w:val="00AF2EF7"/>
    <w:rsid w:val="00AF3DBB"/>
    <w:rsid w:val="00AF4F12"/>
    <w:rsid w:val="00AF5194"/>
    <w:rsid w:val="00AF53EF"/>
    <w:rsid w:val="00AF642E"/>
    <w:rsid w:val="00AF71CF"/>
    <w:rsid w:val="00AF73C3"/>
    <w:rsid w:val="00AF795C"/>
    <w:rsid w:val="00B00752"/>
    <w:rsid w:val="00B01DE3"/>
    <w:rsid w:val="00B026C1"/>
    <w:rsid w:val="00B02B9C"/>
    <w:rsid w:val="00B0353B"/>
    <w:rsid w:val="00B040B2"/>
    <w:rsid w:val="00B0670C"/>
    <w:rsid w:val="00B06E68"/>
    <w:rsid w:val="00B10558"/>
    <w:rsid w:val="00B156A9"/>
    <w:rsid w:val="00B15F83"/>
    <w:rsid w:val="00B160FF"/>
    <w:rsid w:val="00B16322"/>
    <w:rsid w:val="00B1662E"/>
    <w:rsid w:val="00B16A6F"/>
    <w:rsid w:val="00B16F90"/>
    <w:rsid w:val="00B22C0D"/>
    <w:rsid w:val="00B23AF4"/>
    <w:rsid w:val="00B23C15"/>
    <w:rsid w:val="00B24102"/>
    <w:rsid w:val="00B25762"/>
    <w:rsid w:val="00B25B40"/>
    <w:rsid w:val="00B25FDE"/>
    <w:rsid w:val="00B26AB0"/>
    <w:rsid w:val="00B26AD2"/>
    <w:rsid w:val="00B26CA2"/>
    <w:rsid w:val="00B3050A"/>
    <w:rsid w:val="00B30B4E"/>
    <w:rsid w:val="00B31246"/>
    <w:rsid w:val="00B31D05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9"/>
    <w:rsid w:val="00B46A91"/>
    <w:rsid w:val="00B51542"/>
    <w:rsid w:val="00B51D1D"/>
    <w:rsid w:val="00B5310E"/>
    <w:rsid w:val="00B54ACC"/>
    <w:rsid w:val="00B54DCB"/>
    <w:rsid w:val="00B5545C"/>
    <w:rsid w:val="00B55AC2"/>
    <w:rsid w:val="00B560C9"/>
    <w:rsid w:val="00B56533"/>
    <w:rsid w:val="00B56CFC"/>
    <w:rsid w:val="00B57777"/>
    <w:rsid w:val="00B57A17"/>
    <w:rsid w:val="00B61303"/>
    <w:rsid w:val="00B61BE2"/>
    <w:rsid w:val="00B6266F"/>
    <w:rsid w:val="00B62E0B"/>
    <w:rsid w:val="00B63C32"/>
    <w:rsid w:val="00B64434"/>
    <w:rsid w:val="00B646FA"/>
    <w:rsid w:val="00B670BD"/>
    <w:rsid w:val="00B70209"/>
    <w:rsid w:val="00B707F7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08"/>
    <w:rsid w:val="00B84AAB"/>
    <w:rsid w:val="00B84B95"/>
    <w:rsid w:val="00B853BE"/>
    <w:rsid w:val="00B86476"/>
    <w:rsid w:val="00B86A3D"/>
    <w:rsid w:val="00B86BEB"/>
    <w:rsid w:val="00B875C7"/>
    <w:rsid w:val="00B90D10"/>
    <w:rsid w:val="00B90FE5"/>
    <w:rsid w:val="00B919AD"/>
    <w:rsid w:val="00B91A2B"/>
    <w:rsid w:val="00B93204"/>
    <w:rsid w:val="00B94169"/>
    <w:rsid w:val="00B94E17"/>
    <w:rsid w:val="00B957FE"/>
    <w:rsid w:val="00B95F02"/>
    <w:rsid w:val="00B960AE"/>
    <w:rsid w:val="00B963E6"/>
    <w:rsid w:val="00B96BEF"/>
    <w:rsid w:val="00B96FC0"/>
    <w:rsid w:val="00B97260"/>
    <w:rsid w:val="00B97A69"/>
    <w:rsid w:val="00BA0632"/>
    <w:rsid w:val="00BA0AAA"/>
    <w:rsid w:val="00BA0DFB"/>
    <w:rsid w:val="00BA2FEF"/>
    <w:rsid w:val="00BA6830"/>
    <w:rsid w:val="00BA68E8"/>
    <w:rsid w:val="00BB1548"/>
    <w:rsid w:val="00BB1CE7"/>
    <w:rsid w:val="00BB2FD3"/>
    <w:rsid w:val="00BB2FDF"/>
    <w:rsid w:val="00BB2FFF"/>
    <w:rsid w:val="00BB4C79"/>
    <w:rsid w:val="00BB563B"/>
    <w:rsid w:val="00BB5FCB"/>
    <w:rsid w:val="00BB604B"/>
    <w:rsid w:val="00BB6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A0"/>
    <w:rsid w:val="00BC6B73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583"/>
    <w:rsid w:val="00BE0B19"/>
    <w:rsid w:val="00BE0DD8"/>
    <w:rsid w:val="00BE13F0"/>
    <w:rsid w:val="00BE19C1"/>
    <w:rsid w:val="00BE1D82"/>
    <w:rsid w:val="00BE1EE4"/>
    <w:rsid w:val="00BE1F8B"/>
    <w:rsid w:val="00BE2B4F"/>
    <w:rsid w:val="00BE2F39"/>
    <w:rsid w:val="00BE332D"/>
    <w:rsid w:val="00BE3CF1"/>
    <w:rsid w:val="00BE3FF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6CC"/>
    <w:rsid w:val="00C02766"/>
    <w:rsid w:val="00C03E72"/>
    <w:rsid w:val="00C03EE8"/>
    <w:rsid w:val="00C04B65"/>
    <w:rsid w:val="00C05208"/>
    <w:rsid w:val="00C05BEC"/>
    <w:rsid w:val="00C06E7D"/>
    <w:rsid w:val="00C07EBC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7B8"/>
    <w:rsid w:val="00C20A00"/>
    <w:rsid w:val="00C21673"/>
    <w:rsid w:val="00C21C7A"/>
    <w:rsid w:val="00C22EE4"/>
    <w:rsid w:val="00C23130"/>
    <w:rsid w:val="00C255A5"/>
    <w:rsid w:val="00C2584B"/>
    <w:rsid w:val="00C25942"/>
    <w:rsid w:val="00C25DD9"/>
    <w:rsid w:val="00C2663F"/>
    <w:rsid w:val="00C26DB8"/>
    <w:rsid w:val="00C31D21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3F"/>
    <w:rsid w:val="00C411AF"/>
    <w:rsid w:val="00C4138D"/>
    <w:rsid w:val="00C41D1F"/>
    <w:rsid w:val="00C41E3A"/>
    <w:rsid w:val="00C4304C"/>
    <w:rsid w:val="00C43315"/>
    <w:rsid w:val="00C44341"/>
    <w:rsid w:val="00C452F5"/>
    <w:rsid w:val="00C45B1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3C83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AFD"/>
    <w:rsid w:val="00C91DE3"/>
    <w:rsid w:val="00C92C7F"/>
    <w:rsid w:val="00C92DAA"/>
    <w:rsid w:val="00C92E15"/>
    <w:rsid w:val="00C9369D"/>
    <w:rsid w:val="00C944FA"/>
    <w:rsid w:val="00C95854"/>
    <w:rsid w:val="00C95EFF"/>
    <w:rsid w:val="00C96E6F"/>
    <w:rsid w:val="00C97872"/>
    <w:rsid w:val="00CA0532"/>
    <w:rsid w:val="00CA2116"/>
    <w:rsid w:val="00CA2241"/>
    <w:rsid w:val="00CA3CDD"/>
    <w:rsid w:val="00CA403B"/>
    <w:rsid w:val="00CA4E8B"/>
    <w:rsid w:val="00CA505A"/>
    <w:rsid w:val="00CA59DD"/>
    <w:rsid w:val="00CA7136"/>
    <w:rsid w:val="00CB0087"/>
    <w:rsid w:val="00CB008E"/>
    <w:rsid w:val="00CB01FA"/>
    <w:rsid w:val="00CB0557"/>
    <w:rsid w:val="00CB0737"/>
    <w:rsid w:val="00CB097A"/>
    <w:rsid w:val="00CB10F2"/>
    <w:rsid w:val="00CB26EC"/>
    <w:rsid w:val="00CB2D2A"/>
    <w:rsid w:val="00CB3563"/>
    <w:rsid w:val="00CB401A"/>
    <w:rsid w:val="00CB5B1E"/>
    <w:rsid w:val="00CB787A"/>
    <w:rsid w:val="00CC0C4A"/>
    <w:rsid w:val="00CC17F0"/>
    <w:rsid w:val="00CC1853"/>
    <w:rsid w:val="00CC1FAE"/>
    <w:rsid w:val="00CC2D09"/>
    <w:rsid w:val="00CC394B"/>
    <w:rsid w:val="00CC3A23"/>
    <w:rsid w:val="00CC482B"/>
    <w:rsid w:val="00CC737C"/>
    <w:rsid w:val="00CD087D"/>
    <w:rsid w:val="00CD0F5D"/>
    <w:rsid w:val="00CD1BCC"/>
    <w:rsid w:val="00CD1C0B"/>
    <w:rsid w:val="00CD239A"/>
    <w:rsid w:val="00CD2484"/>
    <w:rsid w:val="00CD2C02"/>
    <w:rsid w:val="00CD2C08"/>
    <w:rsid w:val="00CD5512"/>
    <w:rsid w:val="00CD6E3D"/>
    <w:rsid w:val="00CD71AB"/>
    <w:rsid w:val="00CD7352"/>
    <w:rsid w:val="00CE0109"/>
    <w:rsid w:val="00CE1FC5"/>
    <w:rsid w:val="00CE46E5"/>
    <w:rsid w:val="00CE485A"/>
    <w:rsid w:val="00CE5279"/>
    <w:rsid w:val="00CE5A78"/>
    <w:rsid w:val="00CE6018"/>
    <w:rsid w:val="00CE78AE"/>
    <w:rsid w:val="00CE7E62"/>
    <w:rsid w:val="00CF195E"/>
    <w:rsid w:val="00CF19DA"/>
    <w:rsid w:val="00CF1C7F"/>
    <w:rsid w:val="00CF1CC0"/>
    <w:rsid w:val="00CF24F8"/>
    <w:rsid w:val="00CF2653"/>
    <w:rsid w:val="00CF29DE"/>
    <w:rsid w:val="00CF41AC"/>
    <w:rsid w:val="00CF4247"/>
    <w:rsid w:val="00CF5263"/>
    <w:rsid w:val="00CF60B5"/>
    <w:rsid w:val="00CF701C"/>
    <w:rsid w:val="00D004FA"/>
    <w:rsid w:val="00D01B21"/>
    <w:rsid w:val="00D01E2F"/>
    <w:rsid w:val="00D02DD8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56F"/>
    <w:rsid w:val="00D15F43"/>
    <w:rsid w:val="00D16E87"/>
    <w:rsid w:val="00D203C8"/>
    <w:rsid w:val="00D20B8B"/>
    <w:rsid w:val="00D21244"/>
    <w:rsid w:val="00D2162C"/>
    <w:rsid w:val="00D21A3C"/>
    <w:rsid w:val="00D233F1"/>
    <w:rsid w:val="00D256F8"/>
    <w:rsid w:val="00D2685C"/>
    <w:rsid w:val="00D26A3B"/>
    <w:rsid w:val="00D302FD"/>
    <w:rsid w:val="00D3038A"/>
    <w:rsid w:val="00D30933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4D9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CD8"/>
    <w:rsid w:val="00D66E18"/>
    <w:rsid w:val="00D6734D"/>
    <w:rsid w:val="00D679CF"/>
    <w:rsid w:val="00D679D3"/>
    <w:rsid w:val="00D7356F"/>
    <w:rsid w:val="00D73587"/>
    <w:rsid w:val="00D73792"/>
    <w:rsid w:val="00D73EBB"/>
    <w:rsid w:val="00D751FB"/>
    <w:rsid w:val="00D754D6"/>
    <w:rsid w:val="00D761AA"/>
    <w:rsid w:val="00D76FAE"/>
    <w:rsid w:val="00D777D7"/>
    <w:rsid w:val="00D80AB8"/>
    <w:rsid w:val="00D8122E"/>
    <w:rsid w:val="00D81792"/>
    <w:rsid w:val="00D819B1"/>
    <w:rsid w:val="00D82494"/>
    <w:rsid w:val="00D83AE9"/>
    <w:rsid w:val="00D857B8"/>
    <w:rsid w:val="00D87175"/>
    <w:rsid w:val="00D87ABF"/>
    <w:rsid w:val="00D90CD3"/>
    <w:rsid w:val="00D90F1F"/>
    <w:rsid w:val="00D919E6"/>
    <w:rsid w:val="00D91BE1"/>
    <w:rsid w:val="00D92C29"/>
    <w:rsid w:val="00D936E2"/>
    <w:rsid w:val="00D95104"/>
    <w:rsid w:val="00D95600"/>
    <w:rsid w:val="00D967F0"/>
    <w:rsid w:val="00D9683C"/>
    <w:rsid w:val="00D97884"/>
    <w:rsid w:val="00DA0894"/>
    <w:rsid w:val="00DA0A7F"/>
    <w:rsid w:val="00DA1C31"/>
    <w:rsid w:val="00DA20BC"/>
    <w:rsid w:val="00DA2ED7"/>
    <w:rsid w:val="00DA3E7A"/>
    <w:rsid w:val="00DA430C"/>
    <w:rsid w:val="00DA4CC2"/>
    <w:rsid w:val="00DA615D"/>
    <w:rsid w:val="00DA6598"/>
    <w:rsid w:val="00DA6C0F"/>
    <w:rsid w:val="00DA702F"/>
    <w:rsid w:val="00DA7F8A"/>
    <w:rsid w:val="00DB0176"/>
    <w:rsid w:val="00DB0404"/>
    <w:rsid w:val="00DB0C64"/>
    <w:rsid w:val="00DB11F8"/>
    <w:rsid w:val="00DB1761"/>
    <w:rsid w:val="00DB18F8"/>
    <w:rsid w:val="00DB1F2A"/>
    <w:rsid w:val="00DB297F"/>
    <w:rsid w:val="00DB3153"/>
    <w:rsid w:val="00DB317A"/>
    <w:rsid w:val="00DB368D"/>
    <w:rsid w:val="00DB3B82"/>
    <w:rsid w:val="00DB485D"/>
    <w:rsid w:val="00DB641C"/>
    <w:rsid w:val="00DB6C4F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DA0"/>
    <w:rsid w:val="00DD53FA"/>
    <w:rsid w:val="00DD5F42"/>
    <w:rsid w:val="00DD617B"/>
    <w:rsid w:val="00DE0E59"/>
    <w:rsid w:val="00DE0F6C"/>
    <w:rsid w:val="00DE164C"/>
    <w:rsid w:val="00DE219B"/>
    <w:rsid w:val="00DE2E36"/>
    <w:rsid w:val="00DE37A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6F62"/>
    <w:rsid w:val="00DF78FA"/>
    <w:rsid w:val="00E002F1"/>
    <w:rsid w:val="00E0082C"/>
    <w:rsid w:val="00E0133E"/>
    <w:rsid w:val="00E01DAA"/>
    <w:rsid w:val="00E023E5"/>
    <w:rsid w:val="00E02432"/>
    <w:rsid w:val="00E03509"/>
    <w:rsid w:val="00E04022"/>
    <w:rsid w:val="00E04767"/>
    <w:rsid w:val="00E0728F"/>
    <w:rsid w:val="00E07442"/>
    <w:rsid w:val="00E0755C"/>
    <w:rsid w:val="00E14A7E"/>
    <w:rsid w:val="00E151E1"/>
    <w:rsid w:val="00E17619"/>
    <w:rsid w:val="00E177D6"/>
    <w:rsid w:val="00E17805"/>
    <w:rsid w:val="00E203B1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559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4DEF"/>
    <w:rsid w:val="00E65C95"/>
    <w:rsid w:val="00E66D47"/>
    <w:rsid w:val="00E671C9"/>
    <w:rsid w:val="00E6743F"/>
    <w:rsid w:val="00E6758E"/>
    <w:rsid w:val="00E67E23"/>
    <w:rsid w:val="00E70016"/>
    <w:rsid w:val="00E70BC7"/>
    <w:rsid w:val="00E70FBC"/>
    <w:rsid w:val="00E72657"/>
    <w:rsid w:val="00E72C01"/>
    <w:rsid w:val="00E737C0"/>
    <w:rsid w:val="00E741AC"/>
    <w:rsid w:val="00E75174"/>
    <w:rsid w:val="00E75EBA"/>
    <w:rsid w:val="00E763B4"/>
    <w:rsid w:val="00E77848"/>
    <w:rsid w:val="00E80514"/>
    <w:rsid w:val="00E80E5B"/>
    <w:rsid w:val="00E8106C"/>
    <w:rsid w:val="00E816C5"/>
    <w:rsid w:val="00E81CE0"/>
    <w:rsid w:val="00E81E7C"/>
    <w:rsid w:val="00E8224D"/>
    <w:rsid w:val="00E8519F"/>
    <w:rsid w:val="00E85CC3"/>
    <w:rsid w:val="00E86446"/>
    <w:rsid w:val="00E8644A"/>
    <w:rsid w:val="00E90279"/>
    <w:rsid w:val="00E90635"/>
    <w:rsid w:val="00E909A1"/>
    <w:rsid w:val="00E90BFF"/>
    <w:rsid w:val="00E91F04"/>
    <w:rsid w:val="00E91F35"/>
    <w:rsid w:val="00E93190"/>
    <w:rsid w:val="00E93279"/>
    <w:rsid w:val="00E93460"/>
    <w:rsid w:val="00E95BA6"/>
    <w:rsid w:val="00E97648"/>
    <w:rsid w:val="00EA02C5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2CD"/>
    <w:rsid w:val="00EB36F4"/>
    <w:rsid w:val="00EB4CFF"/>
    <w:rsid w:val="00EB5476"/>
    <w:rsid w:val="00EB6002"/>
    <w:rsid w:val="00EB60C7"/>
    <w:rsid w:val="00EB6FDA"/>
    <w:rsid w:val="00EB70B0"/>
    <w:rsid w:val="00EB7633"/>
    <w:rsid w:val="00EB7736"/>
    <w:rsid w:val="00EC0D44"/>
    <w:rsid w:val="00EC2E2D"/>
    <w:rsid w:val="00EC3103"/>
    <w:rsid w:val="00EC462B"/>
    <w:rsid w:val="00EC4723"/>
    <w:rsid w:val="00EC4F13"/>
    <w:rsid w:val="00EC56E0"/>
    <w:rsid w:val="00EC6057"/>
    <w:rsid w:val="00EC6847"/>
    <w:rsid w:val="00EC7DB6"/>
    <w:rsid w:val="00ED0FF8"/>
    <w:rsid w:val="00ED162F"/>
    <w:rsid w:val="00ED2E52"/>
    <w:rsid w:val="00ED3024"/>
    <w:rsid w:val="00ED47C0"/>
    <w:rsid w:val="00ED5F41"/>
    <w:rsid w:val="00ED5FE4"/>
    <w:rsid w:val="00ED71C5"/>
    <w:rsid w:val="00EE16FA"/>
    <w:rsid w:val="00EE3C42"/>
    <w:rsid w:val="00EE3D4F"/>
    <w:rsid w:val="00EE4410"/>
    <w:rsid w:val="00EE534D"/>
    <w:rsid w:val="00EE5560"/>
    <w:rsid w:val="00EE6F1E"/>
    <w:rsid w:val="00EE7C3F"/>
    <w:rsid w:val="00EF0348"/>
    <w:rsid w:val="00EF1DB8"/>
    <w:rsid w:val="00EF1F9C"/>
    <w:rsid w:val="00EF34D4"/>
    <w:rsid w:val="00EF3FC5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1A5"/>
    <w:rsid w:val="00F0628D"/>
    <w:rsid w:val="00F06651"/>
    <w:rsid w:val="00F07DE6"/>
    <w:rsid w:val="00F07EC4"/>
    <w:rsid w:val="00F1056C"/>
    <w:rsid w:val="00F107F1"/>
    <w:rsid w:val="00F10FC1"/>
    <w:rsid w:val="00F112FD"/>
    <w:rsid w:val="00F120F0"/>
    <w:rsid w:val="00F1234D"/>
    <w:rsid w:val="00F133A1"/>
    <w:rsid w:val="00F13ECD"/>
    <w:rsid w:val="00F14C96"/>
    <w:rsid w:val="00F155CE"/>
    <w:rsid w:val="00F16BF2"/>
    <w:rsid w:val="00F17EAE"/>
    <w:rsid w:val="00F217F2"/>
    <w:rsid w:val="00F218D4"/>
    <w:rsid w:val="00F2250A"/>
    <w:rsid w:val="00F24760"/>
    <w:rsid w:val="00F24788"/>
    <w:rsid w:val="00F2640F"/>
    <w:rsid w:val="00F27C34"/>
    <w:rsid w:val="00F27E46"/>
    <w:rsid w:val="00F301C2"/>
    <w:rsid w:val="00F302E1"/>
    <w:rsid w:val="00F31954"/>
    <w:rsid w:val="00F31B22"/>
    <w:rsid w:val="00F31B49"/>
    <w:rsid w:val="00F32F56"/>
    <w:rsid w:val="00F33D4F"/>
    <w:rsid w:val="00F34CD6"/>
    <w:rsid w:val="00F34DFF"/>
    <w:rsid w:val="00F35873"/>
    <w:rsid w:val="00F35920"/>
    <w:rsid w:val="00F35A28"/>
    <w:rsid w:val="00F366A5"/>
    <w:rsid w:val="00F36C5F"/>
    <w:rsid w:val="00F37259"/>
    <w:rsid w:val="00F405A4"/>
    <w:rsid w:val="00F40918"/>
    <w:rsid w:val="00F412FA"/>
    <w:rsid w:val="00F41F05"/>
    <w:rsid w:val="00F433BD"/>
    <w:rsid w:val="00F43610"/>
    <w:rsid w:val="00F44EC5"/>
    <w:rsid w:val="00F47498"/>
    <w:rsid w:val="00F512B2"/>
    <w:rsid w:val="00F516EE"/>
    <w:rsid w:val="00F5283D"/>
    <w:rsid w:val="00F52ABA"/>
    <w:rsid w:val="00F52BC7"/>
    <w:rsid w:val="00F53BF4"/>
    <w:rsid w:val="00F53E6D"/>
    <w:rsid w:val="00F54266"/>
    <w:rsid w:val="00F55043"/>
    <w:rsid w:val="00F56DCF"/>
    <w:rsid w:val="00F56F52"/>
    <w:rsid w:val="00F57034"/>
    <w:rsid w:val="00F60BE9"/>
    <w:rsid w:val="00F61FD8"/>
    <w:rsid w:val="00F62DBF"/>
    <w:rsid w:val="00F641FC"/>
    <w:rsid w:val="00F647F7"/>
    <w:rsid w:val="00F6583C"/>
    <w:rsid w:val="00F6589A"/>
    <w:rsid w:val="00F675B4"/>
    <w:rsid w:val="00F6783E"/>
    <w:rsid w:val="00F70DBE"/>
    <w:rsid w:val="00F71124"/>
    <w:rsid w:val="00F71888"/>
    <w:rsid w:val="00F719CD"/>
    <w:rsid w:val="00F71BB8"/>
    <w:rsid w:val="00F720BA"/>
    <w:rsid w:val="00F72584"/>
    <w:rsid w:val="00F7290D"/>
    <w:rsid w:val="00F7302F"/>
    <w:rsid w:val="00F732EC"/>
    <w:rsid w:val="00F73D08"/>
    <w:rsid w:val="00F7586B"/>
    <w:rsid w:val="00F75DA9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808"/>
    <w:rsid w:val="00FB2537"/>
    <w:rsid w:val="00FB33DC"/>
    <w:rsid w:val="00FB3453"/>
    <w:rsid w:val="00FB4338"/>
    <w:rsid w:val="00FB477E"/>
    <w:rsid w:val="00FB4C9C"/>
    <w:rsid w:val="00FB6165"/>
    <w:rsid w:val="00FB640E"/>
    <w:rsid w:val="00FB6CCD"/>
    <w:rsid w:val="00FC0150"/>
    <w:rsid w:val="00FC03AB"/>
    <w:rsid w:val="00FC16C8"/>
    <w:rsid w:val="00FC4729"/>
    <w:rsid w:val="00FC4A8C"/>
    <w:rsid w:val="00FC53DB"/>
    <w:rsid w:val="00FC5FC2"/>
    <w:rsid w:val="00FC6177"/>
    <w:rsid w:val="00FC63D1"/>
    <w:rsid w:val="00FC6ADF"/>
    <w:rsid w:val="00FC7528"/>
    <w:rsid w:val="00FD0572"/>
    <w:rsid w:val="00FD1A97"/>
    <w:rsid w:val="00FD2D7B"/>
    <w:rsid w:val="00FD37F6"/>
    <w:rsid w:val="00FD4589"/>
    <w:rsid w:val="00FD473E"/>
    <w:rsid w:val="00FD6E42"/>
    <w:rsid w:val="00FD79B5"/>
    <w:rsid w:val="00FD7DF9"/>
    <w:rsid w:val="00FE0B51"/>
    <w:rsid w:val="00FE0B78"/>
    <w:rsid w:val="00FE0ED4"/>
    <w:rsid w:val="00FE1378"/>
    <w:rsid w:val="00FE1EAB"/>
    <w:rsid w:val="00FE3465"/>
    <w:rsid w:val="00FE3C31"/>
    <w:rsid w:val="00FE67CF"/>
    <w:rsid w:val="00FE6D20"/>
    <w:rsid w:val="00FE6FB9"/>
    <w:rsid w:val="00FE7549"/>
    <w:rsid w:val="00FE7BCC"/>
    <w:rsid w:val="00FF126D"/>
    <w:rsid w:val="00FF2310"/>
    <w:rsid w:val="00FF2534"/>
    <w:rsid w:val="00FF2E73"/>
    <w:rsid w:val="00FF2F04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71EA57-8C86-47A4-BDBA-181BAE0D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616B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616B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616B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616B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616B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616B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616B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616B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616B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616B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616BD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616BD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616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616BD"/>
    <w:pPr>
      <w:ind w:left="360" w:hanging="360"/>
    </w:pPr>
  </w:style>
  <w:style w:type="paragraph" w:styleId="20">
    <w:name w:val="Body Text 2"/>
    <w:basedOn w:val="a"/>
    <w:rsid w:val="001616B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616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616BD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616BD"/>
    <w:rPr>
      <w:sz w:val="20"/>
      <w:szCs w:val="20"/>
    </w:rPr>
  </w:style>
  <w:style w:type="character" w:styleId="ab">
    <w:name w:val="footnote reference"/>
    <w:semiHidden/>
    <w:rsid w:val="001616BD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TDisplayEquation">
    <w:name w:val="MTDisplayEquation"/>
    <w:basedOn w:val="a"/>
    <w:next w:val="a"/>
    <w:link w:val="MTDisplayEquationChar"/>
    <w:rsid w:val="00341868"/>
    <w:pPr>
      <w:tabs>
        <w:tab w:val="center" w:pos="4660"/>
        <w:tab w:val="right" w:pos="9320"/>
      </w:tabs>
    </w:pPr>
    <w:rPr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341868"/>
    <w:rPr>
      <w:kern w:val="2"/>
      <w:sz w:val="24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5F1D8B"/>
    <w:pPr>
      <w:autoSpaceDE/>
      <w:autoSpaceDN/>
      <w:adjustRightInd/>
      <w:snapToGrid/>
      <w:spacing w:after="0"/>
      <w:ind w:leftChars="400" w:left="840" w:hanging="72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5F1D8B"/>
    <w:rPr>
      <w:rFonts w:ascii="Times" w:eastAsia="Batang" w:hAnsi="Times"/>
      <w:szCs w:val="24"/>
      <w:lang w:val="en-GB"/>
    </w:rPr>
  </w:style>
  <w:style w:type="paragraph" w:styleId="af0">
    <w:name w:val="Document Map"/>
    <w:basedOn w:val="a"/>
    <w:link w:val="Char4"/>
    <w:rsid w:val="00D967F0"/>
    <w:rPr>
      <w:rFonts w:ascii="宋体"/>
      <w:sz w:val="18"/>
      <w:szCs w:val="18"/>
    </w:rPr>
  </w:style>
  <w:style w:type="character" w:customStyle="1" w:styleId="Char4">
    <w:name w:val="文档结构图 Char"/>
    <w:link w:val="af0"/>
    <w:rsid w:val="00D967F0"/>
    <w:rPr>
      <w:rFonts w:ascii="宋体"/>
      <w:kern w:val="2"/>
      <w:sz w:val="18"/>
      <w:szCs w:val="18"/>
      <w:lang w:val="en-GB" w:eastAsia="en-US" w:bidi="ar-SA"/>
    </w:rPr>
  </w:style>
  <w:style w:type="paragraph" w:customStyle="1" w:styleId="Equation">
    <w:name w:val="Equation"/>
    <w:aliases w:val="eq"/>
    <w:basedOn w:val="a"/>
    <w:link w:val="EquationeqChar"/>
    <w:rsid w:val="00BB6BA6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sz w:val="24"/>
      <w:szCs w:val="20"/>
      <w:lang w:val="fr-FR"/>
    </w:rPr>
  </w:style>
  <w:style w:type="character" w:customStyle="1" w:styleId="EquationeqChar">
    <w:name w:val="Equation.eq Char"/>
    <w:link w:val="Equation"/>
    <w:qFormat/>
    <w:locked/>
    <w:rsid w:val="00BB6BA6"/>
    <w:rPr>
      <w:rFonts w:eastAsia="宋体"/>
      <w:kern w:val="2"/>
      <w:sz w:val="24"/>
      <w:lang w:val="fr-FR" w:eastAsia="en-US" w:bidi="ar-SA"/>
    </w:rPr>
  </w:style>
  <w:style w:type="paragraph" w:customStyle="1" w:styleId="MTEquationSection">
    <w:name w:val="MTEquationSection"/>
    <w:basedOn w:val="a"/>
    <w:link w:val="MTEquationSectionChar"/>
    <w:rsid w:val="000B54E2"/>
    <w:pPr>
      <w:tabs>
        <w:tab w:val="right" w:pos="9216"/>
      </w:tabs>
      <w:spacing w:after="0"/>
      <w:jc w:val="left"/>
    </w:pPr>
    <w:rPr>
      <w:b/>
      <w:vanish/>
      <w:color w:val="FF0000"/>
    </w:rPr>
  </w:style>
  <w:style w:type="character" w:customStyle="1" w:styleId="MTEquationSectionChar">
    <w:name w:val="MTEquationSection Char"/>
    <w:link w:val="MTEquationSection"/>
    <w:rsid w:val="000B54E2"/>
    <w:rPr>
      <w:b/>
      <w:vanish/>
      <w:color w:val="FF0000"/>
      <w:kern w:val="2"/>
      <w:sz w:val="22"/>
      <w:szCs w:val="22"/>
      <w:lang w:val="en-GB" w:eastAsia="en-US" w:bidi="ar-SA"/>
    </w:rPr>
  </w:style>
  <w:style w:type="paragraph" w:styleId="af1">
    <w:name w:val="Date"/>
    <w:basedOn w:val="a"/>
    <w:next w:val="a"/>
    <w:link w:val="Char5"/>
    <w:rsid w:val="000465AD"/>
    <w:pPr>
      <w:ind w:leftChars="2500" w:left="100"/>
    </w:pPr>
  </w:style>
  <w:style w:type="character" w:customStyle="1" w:styleId="Char5">
    <w:name w:val="日期 Char"/>
    <w:link w:val="af1"/>
    <w:rsid w:val="000465AD"/>
    <w:rPr>
      <w:kern w:val="2"/>
      <w:sz w:val="22"/>
      <w:szCs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wmf"/><Relationship Id="rId21" Type="http://schemas.openxmlformats.org/officeDocument/2006/relationships/oleObject" Target="embeddings/oleObject2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3.bin"/><Relationship Id="rId89" Type="http://schemas.openxmlformats.org/officeDocument/2006/relationships/oleObject" Target="embeddings/oleObject36.bin"/><Relationship Id="rId16" Type="http://schemas.openxmlformats.org/officeDocument/2006/relationships/image" Target="media/image8.wmf"/><Relationship Id="rId11" Type="http://schemas.openxmlformats.org/officeDocument/2006/relationships/image" Target="media/image3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0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1.wmf"/><Relationship Id="rId74" Type="http://schemas.openxmlformats.org/officeDocument/2006/relationships/image" Target="media/image37.wmf"/><Relationship Id="rId79" Type="http://schemas.openxmlformats.org/officeDocument/2006/relationships/image" Target="media/image42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image" Target="media/image40.wmf"/><Relationship Id="rId8" Type="http://schemas.openxmlformats.org/officeDocument/2006/relationships/image" Target="media/image1.wmf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30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59" Type="http://schemas.openxmlformats.org/officeDocument/2006/relationships/oleObject" Target="embeddings/oleObject21.bin"/><Relationship Id="rId67" Type="http://schemas.openxmlformats.org/officeDocument/2006/relationships/image" Target="media/image33.wmf"/><Relationship Id="rId20" Type="http://schemas.openxmlformats.org/officeDocument/2006/relationships/image" Target="media/image12.wmf"/><Relationship Id="rId41" Type="http://schemas.openxmlformats.org/officeDocument/2006/relationships/oleObject" Target="embeddings/oleObject12.bin"/><Relationship Id="rId54" Type="http://schemas.openxmlformats.org/officeDocument/2006/relationships/image" Target="media/image29.wmf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oleObject" Target="embeddings/oleObject32.bin"/><Relationship Id="rId88" Type="http://schemas.openxmlformats.org/officeDocument/2006/relationships/image" Target="media/image46.wmf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image" Target="media/image2.wmf"/><Relationship Id="rId31" Type="http://schemas.openxmlformats.org/officeDocument/2006/relationships/oleObject" Target="embeddings/oleObject7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oleObject" Target="embeddings/oleObject22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image" Target="media/image41.wmf"/><Relationship Id="rId81" Type="http://schemas.openxmlformats.org/officeDocument/2006/relationships/image" Target="media/image44.wmf"/><Relationship Id="rId86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9" Type="http://schemas.openxmlformats.org/officeDocument/2006/relationships/oleObject" Target="embeddings/oleObject11.bin"/><Relationship Id="rId34" Type="http://schemas.openxmlformats.org/officeDocument/2006/relationships/image" Target="media/image19.wmf"/><Relationship Id="rId50" Type="http://schemas.openxmlformats.org/officeDocument/2006/relationships/image" Target="media/image27.wmf"/><Relationship Id="rId55" Type="http://schemas.openxmlformats.org/officeDocument/2006/relationships/oleObject" Target="embeddings/oleObject19.bin"/><Relationship Id="rId76" Type="http://schemas.openxmlformats.org/officeDocument/2006/relationships/image" Target="media/image39.wmf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6.bin"/><Relationship Id="rId24" Type="http://schemas.openxmlformats.org/officeDocument/2006/relationships/image" Target="media/image14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4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5.wmf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1.bin"/><Relationship Id="rId19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52CBF-0491-4D36-A6DD-5CE1B5D7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2711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5</cp:revision>
  <cp:lastPrinted>2007-06-18T09:08:00Z</cp:lastPrinted>
  <dcterms:created xsi:type="dcterms:W3CDTF">2018-02-14T09:48:00Z</dcterms:created>
  <dcterms:modified xsi:type="dcterms:W3CDTF">2018-02-17T03:12:00Z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(3)p8j76fYZMreIWjb4mWtV8bmvhOtyIdYmVBHB9P2D++J8PUQt4fqZoRyLeZSf/ajnY01ItrYC
j/ca43HBW4xrPrgfPMNKcGeLrz4DkbC2rokQ2+gmSPatAnoRLQRnBqhwtsuY5stEBULCznl+
5JEzLETmpuAT15opZI5Fw9Ll/DVBr5++B7FyAVEDO3mpbyYeAsoRMpv+WDhTmwsa8g+rFsRM
qXUwwm7q04/3hrcqzt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l2AjhTeFfpWGMMFYIVbq8C14v/mMlSQVpu0CodvYibCse7MO4hgK16
DCtJjkb0m4RASdfdB0lHNo9pI7qpEp1IfZws7w2TtJvPJeg52CXVGMHtEsfTO8IcxHMiYFQW
1Dx7D/mIxK1/6aQ5/y+kgWwS9Dcv1MXwmi8qXFjiZPGUzX8IKAdadIzmGVBD9Hm3m/A+Bzes
rBkZ6Sp2BQlEA4hDKuxVc6VrlZUnzyPBCYK/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wWM6NI+HTbtjlZ+vBsvx7IT2O1+XKxwKaT0g
gk/qE4FTlGusm0ZQoL/FC7/vAtDxdw==</vt:lpwstr>
  </property>
  <property fmtid="{D5CDD505-2E9C-101B-9397-08002B2CF9AE}" pid="17" name="_2015_ms_pID_7253432_00">
    <vt:lpwstr>_2015_ms_pID_7253432</vt:lpwstr>
  </property>
  <property fmtid="{D5CDD505-2E9C-101B-9397-08002B2CF9AE}" pid="18" name="MTEquationNumber2">
    <vt:lpwstr>(#E1)</vt:lpwstr>
  </property>
  <property fmtid="{D5CDD505-2E9C-101B-9397-08002B2CF9AE}" pid="19" name="MTEquationSection">
    <vt:lpwstr>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1518803791</vt:lpwstr>
  </property>
</Properties>
</file>