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D12935">
      <w:pPr>
        <w:tabs>
          <w:tab w:val="center" w:pos="4536"/>
          <w:tab w:val="right" w:pos="8280"/>
          <w:tab w:val="right" w:pos="9781"/>
        </w:tabs>
        <w:ind w:right="-58"/>
        <w:rPr>
          <w:rFonts w:ascii="Arial" w:hAnsi="Arial" w:cs="Arial"/>
          <w:b/>
          <w:bCs/>
          <w:sz w:val="28"/>
        </w:rPr>
      </w:pPr>
      <w:bookmarkStart w:id="0" w:name="_Toc193024528"/>
      <w:bookmarkStart w:id="1" w:name="_GoBack"/>
      <w:bookmarkEnd w:id="1"/>
      <w:r w:rsidRPr="0052548E">
        <w:rPr>
          <w:rFonts w:ascii="Arial" w:hAnsi="Arial" w:cs="Arial"/>
          <w:b/>
          <w:bCs/>
          <w:sz w:val="28"/>
        </w:rPr>
        <w:t>3GPP TSG RAN WG1 Meeting</w:t>
      </w:r>
      <w:r>
        <w:rPr>
          <w:rFonts w:ascii="Arial" w:hAnsi="Arial" w:cs="Arial"/>
          <w:b/>
          <w:bCs/>
          <w:sz w:val="28"/>
        </w:rPr>
        <w:t xml:space="preserve"> </w:t>
      </w:r>
      <w:r w:rsidR="00443F4D">
        <w:rPr>
          <w:rFonts w:ascii="Arial" w:hAnsi="Arial" w:cs="Arial"/>
          <w:b/>
          <w:bCs/>
          <w:sz w:val="28"/>
        </w:rPr>
        <w:t>#</w:t>
      </w:r>
      <w:r w:rsidR="00D75EE3">
        <w:rPr>
          <w:rFonts w:ascii="Arial" w:hAnsi="Arial" w:cs="Arial"/>
          <w:b/>
          <w:bCs/>
          <w:sz w:val="28"/>
        </w:rPr>
        <w:t>92</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D75EE3">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0A71B2">
        <w:rPr>
          <w:rFonts w:ascii="Arial" w:eastAsia="MS Mincho" w:hAnsi="Arial" w:cs="Arial"/>
          <w:b/>
          <w:bCs/>
          <w:sz w:val="28"/>
          <w:lang w:eastAsia="ja-JP"/>
        </w:rPr>
        <w:t xml:space="preserve"> </w:t>
      </w:r>
      <w:r w:rsidR="00176923" w:rsidRPr="00176923">
        <w:rPr>
          <w:rFonts w:ascii="Arial" w:eastAsia="MS Mincho" w:hAnsi="Arial" w:cs="Arial"/>
          <w:b/>
          <w:bCs/>
          <w:sz w:val="28"/>
          <w:lang w:eastAsia="ja-JP"/>
        </w:rPr>
        <w:t>R1-1801659</w:t>
      </w:r>
      <w:r w:rsidR="00E66333" w:rsidRPr="00CA62C9">
        <w:rPr>
          <w:rFonts w:ascii="Arial" w:hAnsi="Arial" w:cs="Arial"/>
          <w:b/>
          <w:bCs/>
          <w:color w:val="FF0000"/>
          <w:sz w:val="28"/>
        </w:rPr>
        <w:t xml:space="preserve"> </w:t>
      </w:r>
    </w:p>
    <w:p w:rsidR="00D12935" w:rsidRPr="009513AC" w:rsidRDefault="006A5ED2" w:rsidP="00D129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BE4140">
        <w:rPr>
          <w:rFonts w:ascii="Arial" w:eastAsia="MS Mincho" w:hAnsi="Arial" w:cs="Arial"/>
          <w:b/>
          <w:bCs/>
          <w:sz w:val="28"/>
          <w:lang w:eastAsia="ja-JP"/>
        </w:rPr>
        <w:t xml:space="preserve">, </w:t>
      </w:r>
      <w:r>
        <w:rPr>
          <w:rFonts w:ascii="Arial" w:eastAsia="MS Mincho" w:hAnsi="Arial" w:cs="Arial"/>
          <w:b/>
          <w:bCs/>
          <w:sz w:val="28"/>
          <w:lang w:eastAsia="ja-JP"/>
        </w:rPr>
        <w:t>Greece</w:t>
      </w:r>
      <w:r w:rsidR="00BE4140">
        <w:rPr>
          <w:rFonts w:ascii="Arial" w:eastAsia="MS Mincho" w:hAnsi="Arial" w:cs="Arial"/>
          <w:b/>
          <w:bCs/>
          <w:sz w:val="28"/>
          <w:lang w:eastAsia="ja-JP"/>
        </w:rPr>
        <w:t xml:space="preserve">, </w:t>
      </w:r>
      <w:r>
        <w:rPr>
          <w:rFonts w:ascii="Arial" w:eastAsia="MS Mincho" w:hAnsi="Arial" w:cs="Arial"/>
          <w:b/>
          <w:bCs/>
          <w:sz w:val="28"/>
          <w:lang w:eastAsia="ja-JP"/>
        </w:rPr>
        <w:t>February</w:t>
      </w:r>
      <w:r w:rsidR="00BE4140">
        <w:rPr>
          <w:rFonts w:ascii="Arial" w:eastAsia="MS Mincho" w:hAnsi="Arial" w:cs="Arial"/>
          <w:b/>
          <w:bCs/>
          <w:sz w:val="28"/>
          <w:lang w:eastAsia="ja-JP"/>
        </w:rPr>
        <w:t xml:space="preserve"> 2</w:t>
      </w:r>
      <w:r>
        <w:rPr>
          <w:rFonts w:ascii="Arial" w:eastAsia="MS Mincho" w:hAnsi="Arial" w:cs="Arial"/>
          <w:b/>
          <w:bCs/>
          <w:sz w:val="28"/>
          <w:lang w:eastAsia="ja-JP"/>
        </w:rPr>
        <w:t>6</w:t>
      </w:r>
      <w:r>
        <w:rPr>
          <w:rFonts w:ascii="Arial" w:eastAsia="MS Mincho" w:hAnsi="Arial" w:cs="Arial"/>
          <w:b/>
          <w:bCs/>
          <w:sz w:val="28"/>
          <w:vertAlign w:val="superscript"/>
          <w:lang w:eastAsia="ja-JP"/>
        </w:rPr>
        <w:t>th</w:t>
      </w:r>
      <w:r w:rsidR="00BE4140">
        <w:rPr>
          <w:rFonts w:ascii="Arial" w:eastAsia="MS Mincho" w:hAnsi="Arial" w:cs="Arial"/>
          <w:b/>
          <w:bCs/>
          <w:sz w:val="28"/>
          <w:lang w:eastAsia="ja-JP"/>
        </w:rPr>
        <w:t xml:space="preserve"> – </w:t>
      </w:r>
      <w:r>
        <w:rPr>
          <w:rFonts w:ascii="Arial" w:eastAsia="MS Mincho" w:hAnsi="Arial" w:cs="Arial"/>
          <w:b/>
          <w:bCs/>
          <w:sz w:val="28"/>
          <w:lang w:eastAsia="ja-JP"/>
        </w:rPr>
        <w:t xml:space="preserve">March </w:t>
      </w:r>
      <w:r w:rsidR="00BE4140">
        <w:rPr>
          <w:rFonts w:ascii="Arial" w:eastAsia="MS Mincho" w:hAnsi="Arial" w:cs="Arial"/>
          <w:b/>
          <w:bCs/>
          <w:sz w:val="28"/>
          <w:lang w:eastAsia="ja-JP"/>
        </w:rPr>
        <w:t>2</w:t>
      </w:r>
      <w:r>
        <w:rPr>
          <w:rFonts w:ascii="Arial" w:eastAsia="MS Mincho" w:hAnsi="Arial" w:cs="Arial"/>
          <w:b/>
          <w:bCs/>
          <w:sz w:val="28"/>
          <w:vertAlign w:val="superscript"/>
          <w:lang w:eastAsia="ja-JP"/>
        </w:rPr>
        <w:t>nd</w:t>
      </w:r>
      <w:r w:rsidR="00BE4140">
        <w:rPr>
          <w:rFonts w:ascii="Arial" w:eastAsia="MS Mincho" w:hAnsi="Arial" w:cs="Arial"/>
          <w:b/>
          <w:bCs/>
          <w:sz w:val="28"/>
          <w:lang w:eastAsia="ja-JP"/>
        </w:rPr>
        <w:t>, 2018</w:t>
      </w:r>
    </w:p>
    <w:p w:rsidR="00CD549E" w:rsidRPr="00E509D2" w:rsidRDefault="00D433E2" w:rsidP="00D433E2">
      <w:pPr>
        <w:pStyle w:val="Header"/>
        <w:tabs>
          <w:tab w:val="left" w:pos="6521"/>
        </w:tabs>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5049D21B" wp14:editId="3B0E3258">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AD4E8E">
        <w:rPr>
          <w:rFonts w:ascii="Arial" w:eastAsia="PMingLiU" w:hAnsi="Arial"/>
          <w:color w:val="000000"/>
          <w:sz w:val="24"/>
          <w:lang w:eastAsia="zh-TW"/>
        </w:rPr>
        <w:t>1.</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8B643B">
        <w:rPr>
          <w:rFonts w:ascii="Arial" w:eastAsia="PMingLiU" w:hAnsi="Arial"/>
          <w:color w:val="000000"/>
          <w:sz w:val="24"/>
          <w:lang w:eastAsia="zh-TW"/>
        </w:rPr>
        <w:t>1</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F653D5">
        <w:rPr>
          <w:rFonts w:ascii="Arial" w:eastAsia="PMingLiU" w:hAnsi="Arial"/>
          <w:sz w:val="24"/>
          <w:lang w:eastAsia="zh-TW"/>
        </w:rPr>
        <w:t>Remaining issues i</w:t>
      </w:r>
      <w:r w:rsidR="00A27272">
        <w:rPr>
          <w:rFonts w:ascii="Arial" w:eastAsia="PMingLiU" w:hAnsi="Arial"/>
          <w:sz w:val="24"/>
          <w:lang w:eastAsia="zh-TW"/>
        </w:rPr>
        <w:t>n</w:t>
      </w:r>
      <w:r w:rsidR="00402BEC">
        <w:rPr>
          <w:rFonts w:ascii="Arial" w:eastAsia="PMingLiU" w:hAnsi="Arial"/>
          <w:sz w:val="24"/>
          <w:lang w:eastAsia="zh-TW"/>
        </w:rPr>
        <w:t xml:space="preserve"> </w:t>
      </w:r>
      <w:r w:rsidR="00AD6805">
        <w:rPr>
          <w:rFonts w:ascii="Arial" w:eastAsia="PMingLiU" w:hAnsi="Arial"/>
          <w:sz w:val="24"/>
          <w:lang w:eastAsia="zh-TW"/>
        </w:rPr>
        <w:t>P</w:t>
      </w:r>
      <w:r w:rsidR="00402BEC">
        <w:rPr>
          <w:rFonts w:ascii="Arial" w:eastAsia="PMingLiU" w:hAnsi="Arial"/>
          <w:sz w:val="24"/>
          <w:lang w:eastAsia="zh-TW"/>
        </w:rPr>
        <w:t xml:space="preserve">RACH </w:t>
      </w:r>
      <w:r w:rsidR="00AD6805">
        <w:rPr>
          <w:rFonts w:ascii="Arial" w:eastAsia="PMingLiU" w:hAnsi="Arial"/>
          <w:sz w:val="24"/>
          <w:lang w:eastAsia="zh-TW"/>
        </w:rPr>
        <w:t>formats</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1E20F2" w:rsidRDefault="005D0CAE" w:rsidP="00D244C8">
      <w:pPr>
        <w:pStyle w:val="Heading1"/>
      </w:pPr>
      <w:r>
        <w:t>I</w:t>
      </w:r>
      <w:r w:rsidR="001A0203">
        <w:t>ntroduction</w:t>
      </w:r>
      <w:r w:rsidR="001E20F2">
        <w:t xml:space="preserve"> </w:t>
      </w:r>
    </w:p>
    <w:p w:rsidR="007C4338" w:rsidRDefault="00931F43" w:rsidP="007A742B">
      <w:pPr>
        <w:overflowPunct/>
        <w:autoSpaceDE/>
        <w:autoSpaceDN/>
        <w:adjustRightInd/>
        <w:spacing w:after="0"/>
        <w:jc w:val="both"/>
        <w:textAlignment w:val="auto"/>
        <w:rPr>
          <w:rFonts w:eastAsia="MS Mincho"/>
          <w:lang w:eastAsia="ja-JP"/>
        </w:rPr>
      </w:pPr>
      <w:r>
        <w:rPr>
          <w:rFonts w:eastAsia="MS Mincho"/>
          <w:lang w:eastAsia="ja-JP"/>
        </w:rPr>
        <w:t>This paper discusses two of the remaining issues in PRACH design. Specifically, we share our views on whether preamble formats A1, A2, A3 and C0 should be supported at SCS=</w:t>
      </w:r>
      <w:r w:rsidR="00824C96">
        <w:rPr>
          <w:rFonts w:eastAsia="MS Mincho"/>
          <w:lang w:eastAsia="ja-JP"/>
        </w:rPr>
        <w:t>120 kHz</w:t>
      </w:r>
      <w:r>
        <w:rPr>
          <w:rFonts w:eastAsia="MS Mincho"/>
          <w:lang w:eastAsia="ja-JP"/>
        </w:rPr>
        <w:t xml:space="preserve"> as described in the RAN1 LS to RAN4 </w:t>
      </w:r>
      <w:r>
        <w:rPr>
          <w:rFonts w:eastAsia="MS Mincho"/>
          <w:lang w:eastAsia="ja-JP"/>
        </w:rPr>
        <w:fldChar w:fldCharType="begin"/>
      </w:r>
      <w:r>
        <w:rPr>
          <w:rFonts w:eastAsia="MS Mincho"/>
          <w:lang w:eastAsia="ja-JP"/>
        </w:rPr>
        <w:instrText xml:space="preserve"> REF _Ref503369319 \w \h </w:instrText>
      </w:r>
      <w:r>
        <w:rPr>
          <w:rFonts w:eastAsia="MS Mincho"/>
          <w:lang w:eastAsia="ja-JP"/>
        </w:rPr>
      </w:r>
      <w:r>
        <w:rPr>
          <w:rFonts w:eastAsia="MS Mincho"/>
          <w:lang w:eastAsia="ja-JP"/>
        </w:rPr>
        <w:fldChar w:fldCharType="separate"/>
      </w:r>
      <w:r w:rsidR="00E1754D">
        <w:rPr>
          <w:rFonts w:eastAsia="MS Mincho"/>
          <w:lang w:eastAsia="ja-JP"/>
        </w:rPr>
        <w:t>[1]</w:t>
      </w:r>
      <w:r>
        <w:rPr>
          <w:rFonts w:eastAsia="MS Mincho"/>
          <w:lang w:eastAsia="ja-JP"/>
        </w:rPr>
        <w:fldChar w:fldCharType="end"/>
      </w:r>
      <w:r>
        <w:rPr>
          <w:rFonts w:eastAsia="MS Mincho"/>
          <w:lang w:eastAsia="ja-JP"/>
        </w:rPr>
        <w:t>. We also discuss the necessity for RACH capacity enhancement in NR.</w:t>
      </w:r>
      <w:r w:rsidR="00015C40">
        <w:rPr>
          <w:rFonts w:eastAsia="MS Mincho"/>
          <w:lang w:eastAsia="ja-JP"/>
        </w:rPr>
        <w:t xml:space="preserve"> This </w:t>
      </w:r>
      <w:r w:rsidR="00582B9D">
        <w:rPr>
          <w:rFonts w:eastAsia="MS Mincho"/>
          <w:lang w:eastAsia="ja-JP"/>
        </w:rPr>
        <w:t xml:space="preserve">is a revision of R1-1800164. </w:t>
      </w:r>
    </w:p>
    <w:p w:rsidR="007A742B" w:rsidRPr="007A742B" w:rsidRDefault="007A742B" w:rsidP="007A742B">
      <w:pPr>
        <w:overflowPunct/>
        <w:autoSpaceDE/>
        <w:autoSpaceDN/>
        <w:adjustRightInd/>
        <w:spacing w:after="0"/>
        <w:jc w:val="both"/>
        <w:textAlignment w:val="auto"/>
        <w:rPr>
          <w:rFonts w:eastAsia="MS Mincho"/>
          <w:lang w:eastAsia="ja-JP"/>
        </w:rPr>
      </w:pPr>
    </w:p>
    <w:p w:rsidR="00B5238C" w:rsidRDefault="0061455E" w:rsidP="00D244C8">
      <w:pPr>
        <w:pStyle w:val="Heading1"/>
      </w:pPr>
      <w:r>
        <w:t xml:space="preserve">PRACH </w:t>
      </w:r>
      <w:r w:rsidR="00F54638">
        <w:t>p</w:t>
      </w:r>
      <w:r w:rsidR="00C7006A">
        <w:t xml:space="preserve">reamble </w:t>
      </w:r>
      <w:r w:rsidR="00F54638">
        <w:t>f</w:t>
      </w:r>
      <w:r>
        <w:t>ormats</w:t>
      </w:r>
      <w:r w:rsidR="00F54638">
        <w:t xml:space="preserve"> and </w:t>
      </w:r>
      <w:r w:rsidR="00642339">
        <w:t xml:space="preserve">ON/OFF </w:t>
      </w:r>
      <w:r w:rsidR="00F54638">
        <w:t>time m</w:t>
      </w:r>
      <w:r w:rsidR="00C7006A">
        <w:t>asks</w:t>
      </w:r>
      <w:r>
        <w:t xml:space="preserve"> </w:t>
      </w:r>
    </w:p>
    <w:tbl>
      <w:tblPr>
        <w:tblStyle w:val="TableGrid"/>
        <w:tblW w:w="0" w:type="auto"/>
        <w:tblLook w:val="04A0" w:firstRow="1" w:lastRow="0" w:firstColumn="1" w:lastColumn="0" w:noHBand="0" w:noVBand="1"/>
      </w:tblPr>
      <w:tblGrid>
        <w:gridCol w:w="9631"/>
      </w:tblGrid>
      <w:tr w:rsidR="00671E59" w:rsidTr="00671E59">
        <w:tc>
          <w:tcPr>
            <w:tcW w:w="9631" w:type="dxa"/>
          </w:tcPr>
          <w:p w:rsidR="00671E59" w:rsidRPr="00BB0980" w:rsidRDefault="00671E59" w:rsidP="00671E59">
            <w:pPr>
              <w:rPr>
                <w:rFonts w:ascii="Times New Roman" w:hAnsi="Times New Roman"/>
                <w:b/>
                <w:u w:val="single"/>
                <w:lang w:eastAsia="x-none"/>
              </w:rPr>
            </w:pPr>
            <w:r w:rsidRPr="007C4338">
              <w:rPr>
                <w:rFonts w:ascii="Times New Roman" w:hAnsi="Times New Roman"/>
                <w:b/>
                <w:highlight w:val="green"/>
                <w:u w:val="single"/>
                <w:lang w:eastAsia="x-none"/>
              </w:rPr>
              <w:t>Agreements: (RAN1 #91)</w:t>
            </w:r>
          </w:p>
          <w:p w:rsidR="00671E59" w:rsidRPr="00F3117F" w:rsidRDefault="00671E59" w:rsidP="00671E59">
            <w:pPr>
              <w:rPr>
                <w:rFonts w:ascii="Times New Roman" w:hAnsi="Times New Roman"/>
              </w:rPr>
            </w:pPr>
            <w:r w:rsidRPr="00F3117F">
              <w:rPr>
                <w:rFonts w:ascii="Times New Roman" w:hAnsi="Times New Roman"/>
              </w:rPr>
              <w:t xml:space="preserve">For PRACH preamble formats based on the short sequence length, NR supports the following formats: </w:t>
            </w:r>
          </w:p>
          <w:p w:rsidR="00671E59" w:rsidRPr="00F3117F" w:rsidRDefault="00671E59" w:rsidP="00671E59">
            <w:pPr>
              <w:pStyle w:val="ListParagraph"/>
              <w:widowControl w:val="0"/>
              <w:numPr>
                <w:ilvl w:val="0"/>
                <w:numId w:val="30"/>
              </w:numPr>
              <w:ind w:firstLineChars="0"/>
              <w:rPr>
                <w:rFonts w:ascii="Times New Roman" w:hAnsi="Times New Roman"/>
                <w:sz w:val="20"/>
                <w:szCs w:val="20"/>
              </w:rPr>
            </w:pPr>
            <w:r w:rsidRPr="00F3117F">
              <w:rPr>
                <w:rFonts w:ascii="Times New Roman" w:hAnsi="Times New Roman"/>
                <w:sz w:val="20"/>
                <w:szCs w:val="20"/>
              </w:rPr>
              <w:t>For Rel15, format A0 is not supported for SCS = 15/30/60/120kHz</w:t>
            </w:r>
          </w:p>
          <w:p w:rsidR="00671E59" w:rsidRPr="00F3117F" w:rsidRDefault="00671E59" w:rsidP="00671E59">
            <w:pPr>
              <w:pStyle w:val="ListParagraph"/>
              <w:widowControl w:val="0"/>
              <w:numPr>
                <w:ilvl w:val="0"/>
                <w:numId w:val="29"/>
              </w:numPr>
              <w:ind w:firstLineChars="0"/>
              <w:rPr>
                <w:rFonts w:ascii="Times New Roman" w:hAnsi="Times New Roman"/>
                <w:sz w:val="20"/>
                <w:szCs w:val="20"/>
              </w:rPr>
            </w:pPr>
            <w:r w:rsidRPr="00F3117F">
              <w:rPr>
                <w:rFonts w:ascii="Times New Roman" w:hAnsi="Times New Roman"/>
                <w:sz w:val="20"/>
                <w:szCs w:val="20"/>
              </w:rPr>
              <w:t>Format A</w:t>
            </w:r>
          </w:p>
          <w:p w:rsidR="00671E59" w:rsidRPr="00F3117F" w:rsidRDefault="00671E59" w:rsidP="00671E59">
            <w:pPr>
              <w:pStyle w:val="ListParagraph"/>
              <w:widowControl w:val="0"/>
              <w:numPr>
                <w:ilvl w:val="1"/>
                <w:numId w:val="29"/>
              </w:numPr>
              <w:ind w:firstLineChars="0"/>
              <w:rPr>
                <w:rFonts w:ascii="Times New Roman" w:hAnsi="Times New Roman"/>
                <w:sz w:val="20"/>
                <w:szCs w:val="20"/>
              </w:rPr>
            </w:pPr>
            <w:r w:rsidRPr="00F3117F">
              <w:rPr>
                <w:rFonts w:ascii="Times New Roman" w:hAnsi="Times New Roman"/>
                <w:sz w:val="20"/>
                <w:szCs w:val="20"/>
              </w:rPr>
              <w:t>A1, A2, A3</w:t>
            </w:r>
          </w:p>
          <w:p w:rsidR="00671E59" w:rsidRPr="00F3117F" w:rsidRDefault="00671E59" w:rsidP="00671E59">
            <w:pPr>
              <w:pStyle w:val="ListParagraph"/>
              <w:widowControl w:val="0"/>
              <w:numPr>
                <w:ilvl w:val="1"/>
                <w:numId w:val="29"/>
              </w:numPr>
              <w:ind w:firstLineChars="0"/>
              <w:rPr>
                <w:rFonts w:ascii="Times New Roman" w:hAnsi="Times New Roman"/>
                <w:sz w:val="20"/>
                <w:szCs w:val="20"/>
              </w:rPr>
            </w:pPr>
            <w:r w:rsidRPr="00F3117F">
              <w:rPr>
                <w:rFonts w:ascii="Times New Roman" w:hAnsi="Times New Roman"/>
                <w:sz w:val="20"/>
                <w:szCs w:val="20"/>
              </w:rPr>
              <w:t>Note: for only format A case, consider leaving a blank symbol at the end of the RACH transmission</w:t>
            </w:r>
          </w:p>
          <w:p w:rsidR="00671E59" w:rsidRPr="00F3117F" w:rsidRDefault="00671E59" w:rsidP="00671E59">
            <w:pPr>
              <w:pStyle w:val="ListParagraph"/>
              <w:widowControl w:val="0"/>
              <w:numPr>
                <w:ilvl w:val="0"/>
                <w:numId w:val="29"/>
              </w:numPr>
              <w:ind w:firstLineChars="0"/>
              <w:rPr>
                <w:rFonts w:ascii="Times New Roman" w:hAnsi="Times New Roman"/>
                <w:sz w:val="20"/>
                <w:szCs w:val="20"/>
              </w:rPr>
            </w:pPr>
            <w:r w:rsidRPr="00F3117F">
              <w:rPr>
                <w:rFonts w:ascii="Times New Roman" w:hAnsi="Times New Roman"/>
                <w:sz w:val="20"/>
                <w:szCs w:val="20"/>
              </w:rPr>
              <w:t xml:space="preserve">Format B </w:t>
            </w:r>
          </w:p>
          <w:p w:rsidR="00671E59" w:rsidRPr="00F3117F" w:rsidRDefault="00671E59" w:rsidP="00671E59">
            <w:pPr>
              <w:pStyle w:val="ListParagraph"/>
              <w:widowControl w:val="0"/>
              <w:numPr>
                <w:ilvl w:val="1"/>
                <w:numId w:val="29"/>
              </w:numPr>
              <w:ind w:firstLineChars="0"/>
              <w:rPr>
                <w:rFonts w:ascii="Times New Roman" w:hAnsi="Times New Roman"/>
                <w:sz w:val="20"/>
                <w:szCs w:val="20"/>
              </w:rPr>
            </w:pPr>
            <w:r w:rsidRPr="00F3117F">
              <w:rPr>
                <w:rFonts w:ascii="Times New Roman" w:hAnsi="Times New Roman"/>
                <w:sz w:val="20"/>
                <w:szCs w:val="20"/>
              </w:rPr>
              <w:t>B4, B1</w:t>
            </w:r>
          </w:p>
          <w:p w:rsidR="00671E59" w:rsidRPr="00F3117F" w:rsidRDefault="00671E59" w:rsidP="00671E59">
            <w:pPr>
              <w:pStyle w:val="ListParagraph"/>
              <w:widowControl w:val="0"/>
              <w:numPr>
                <w:ilvl w:val="0"/>
                <w:numId w:val="29"/>
              </w:numPr>
              <w:ind w:firstLineChars="0"/>
              <w:rPr>
                <w:rFonts w:ascii="Times New Roman" w:hAnsi="Times New Roman"/>
                <w:sz w:val="20"/>
                <w:szCs w:val="20"/>
              </w:rPr>
            </w:pPr>
            <w:r w:rsidRPr="00F3117F">
              <w:rPr>
                <w:rFonts w:ascii="Times New Roman" w:hAnsi="Times New Roman"/>
                <w:sz w:val="20"/>
                <w:szCs w:val="20"/>
              </w:rPr>
              <w:t>Format A in combination with format B</w:t>
            </w:r>
          </w:p>
          <w:p w:rsidR="00671E59" w:rsidRPr="00F3117F" w:rsidRDefault="00671E59" w:rsidP="00671E59">
            <w:pPr>
              <w:pStyle w:val="ListParagraph"/>
              <w:widowControl w:val="0"/>
              <w:numPr>
                <w:ilvl w:val="1"/>
                <w:numId w:val="29"/>
              </w:numPr>
              <w:ind w:firstLineChars="0"/>
              <w:rPr>
                <w:rFonts w:ascii="Times New Roman" w:hAnsi="Times New Roman"/>
                <w:sz w:val="20"/>
                <w:szCs w:val="20"/>
              </w:rPr>
            </w:pPr>
            <w:r w:rsidRPr="00F3117F">
              <w:rPr>
                <w:rFonts w:ascii="Times New Roman" w:hAnsi="Times New Roman"/>
                <w:sz w:val="20"/>
                <w:szCs w:val="20"/>
              </w:rPr>
              <w:t>A1/B1, A2/B2, A3/B3</w:t>
            </w:r>
          </w:p>
          <w:p w:rsidR="00671E59" w:rsidRPr="00F3117F" w:rsidRDefault="00671E59" w:rsidP="00671E59">
            <w:pPr>
              <w:pStyle w:val="ListParagraph"/>
              <w:widowControl w:val="0"/>
              <w:numPr>
                <w:ilvl w:val="0"/>
                <w:numId w:val="29"/>
              </w:numPr>
              <w:ind w:firstLineChars="0"/>
              <w:rPr>
                <w:rFonts w:ascii="Times New Roman" w:hAnsi="Times New Roman"/>
                <w:sz w:val="20"/>
                <w:szCs w:val="20"/>
              </w:rPr>
            </w:pPr>
            <w:r w:rsidRPr="00F3117F">
              <w:rPr>
                <w:rFonts w:ascii="Times New Roman" w:hAnsi="Times New Roman"/>
                <w:sz w:val="20"/>
                <w:szCs w:val="20"/>
              </w:rPr>
              <w:t>For format C</w:t>
            </w:r>
          </w:p>
          <w:p w:rsidR="00671E59" w:rsidRPr="00F3117F" w:rsidRDefault="00671E59" w:rsidP="00671E59">
            <w:pPr>
              <w:pStyle w:val="ListParagraph"/>
              <w:widowControl w:val="0"/>
              <w:numPr>
                <w:ilvl w:val="1"/>
                <w:numId w:val="29"/>
              </w:numPr>
              <w:ind w:firstLineChars="0"/>
              <w:rPr>
                <w:rFonts w:ascii="Times New Roman" w:hAnsi="Times New Roman"/>
                <w:sz w:val="20"/>
                <w:szCs w:val="20"/>
              </w:rPr>
            </w:pPr>
            <w:r w:rsidRPr="00F3117F">
              <w:rPr>
                <w:rFonts w:ascii="Times New Roman" w:hAnsi="Times New Roman"/>
                <w:sz w:val="20"/>
                <w:szCs w:val="20"/>
              </w:rPr>
              <w:t>C0 and C2</w:t>
            </w:r>
          </w:p>
          <w:p w:rsidR="00671E59" w:rsidRPr="00F3117F" w:rsidRDefault="00671E59" w:rsidP="00671E59">
            <w:pPr>
              <w:ind w:left="1080"/>
              <w:rPr>
                <w:rFonts w:ascii="Times New Roman" w:hAnsi="Times New Roman"/>
              </w:rPr>
            </w:pPr>
            <w:r w:rsidRPr="00F3117F">
              <w:rPr>
                <w:rFonts w:ascii="Times New Roman" w:hAnsi="Times New Roman"/>
              </w:rPr>
              <w:t>Note: Only one format is configured by the gNB</w:t>
            </w:r>
          </w:p>
          <w:p w:rsidR="00671E59" w:rsidRPr="006E66FD" w:rsidRDefault="00671E59" w:rsidP="00B5238C">
            <w:pPr>
              <w:pStyle w:val="ListParagraph"/>
              <w:widowControl w:val="0"/>
              <w:numPr>
                <w:ilvl w:val="0"/>
                <w:numId w:val="31"/>
              </w:numPr>
              <w:ind w:firstLineChars="0"/>
              <w:rPr>
                <w:rFonts w:ascii="Times New Roman" w:hAnsi="Times New Roman"/>
                <w:sz w:val="20"/>
                <w:szCs w:val="20"/>
              </w:rPr>
            </w:pPr>
            <w:r w:rsidRPr="00113C23">
              <w:rPr>
                <w:rFonts w:ascii="Times New Roman" w:hAnsi="Times New Roman"/>
                <w:sz w:val="20"/>
                <w:szCs w:val="20"/>
              </w:rPr>
              <w:t xml:space="preserve">Send LS to RAN4 to check format A1/A2/A3 for 120kHz and format C0 for 120kHz. [Intel] </w:t>
            </w:r>
            <w:hyperlink r:id="rId8" w:history="1">
              <w:r w:rsidRPr="00113C23">
                <w:rPr>
                  <w:rStyle w:val="Hyperlink"/>
                  <w:rFonts w:ascii="Times New Roman" w:hAnsi="Times New Roman"/>
                  <w:color w:val="auto"/>
                  <w:sz w:val="20"/>
                  <w:szCs w:val="20"/>
                </w:rPr>
                <w:t>R1-1721561</w:t>
              </w:r>
            </w:hyperlink>
            <w:r w:rsidRPr="00113C23">
              <w:rPr>
                <w:rFonts w:ascii="Times New Roman" w:hAnsi="Times New Roman"/>
                <w:sz w:val="20"/>
                <w:szCs w:val="20"/>
              </w:rPr>
              <w:t xml:space="preserve">, revised in </w:t>
            </w:r>
            <w:hyperlink r:id="rId9" w:history="1">
              <w:r w:rsidRPr="00113C23">
                <w:rPr>
                  <w:rStyle w:val="Hyperlink"/>
                  <w:rFonts w:ascii="Times New Roman" w:hAnsi="Times New Roman"/>
                  <w:color w:val="auto"/>
                  <w:sz w:val="20"/>
                  <w:szCs w:val="20"/>
                </w:rPr>
                <w:t>R1-1721622</w:t>
              </w:r>
            </w:hyperlink>
            <w:r w:rsidRPr="00113C23">
              <w:rPr>
                <w:rFonts w:ascii="Times New Roman" w:hAnsi="Times New Roman"/>
                <w:sz w:val="20"/>
                <w:szCs w:val="20"/>
              </w:rPr>
              <w:t xml:space="preserve">, which is approved by removing “B1” entry in the table, final LS is in </w:t>
            </w:r>
            <w:hyperlink r:id="rId10" w:history="1">
              <w:r w:rsidRPr="00113C23">
                <w:rPr>
                  <w:rStyle w:val="Hyperlink"/>
                  <w:rFonts w:ascii="Times New Roman" w:hAnsi="Times New Roman"/>
                  <w:color w:val="auto"/>
                  <w:sz w:val="20"/>
                  <w:szCs w:val="20"/>
                </w:rPr>
                <w:t>R1-1721630</w:t>
              </w:r>
            </w:hyperlink>
          </w:p>
        </w:tc>
      </w:tr>
    </w:tbl>
    <w:p w:rsidR="00671E59" w:rsidRDefault="00671E59" w:rsidP="00B5238C">
      <w:pPr>
        <w:rPr>
          <w:lang w:val="en-GB"/>
        </w:rPr>
      </w:pPr>
    </w:p>
    <w:tbl>
      <w:tblPr>
        <w:tblStyle w:val="TableGrid"/>
        <w:tblW w:w="0" w:type="auto"/>
        <w:tblLook w:val="04A0" w:firstRow="1" w:lastRow="0" w:firstColumn="1" w:lastColumn="0" w:noHBand="0" w:noVBand="1"/>
      </w:tblPr>
      <w:tblGrid>
        <w:gridCol w:w="9631"/>
      </w:tblGrid>
      <w:tr w:rsidR="00E403B3" w:rsidTr="00E403B3">
        <w:tc>
          <w:tcPr>
            <w:tcW w:w="9631" w:type="dxa"/>
          </w:tcPr>
          <w:p w:rsidR="00E403B3" w:rsidRPr="00EE0767" w:rsidRDefault="00E403B3" w:rsidP="00E403B3">
            <w:pPr>
              <w:rPr>
                <w:rFonts w:ascii="Times New Roman" w:eastAsia="MS Mincho" w:hAnsi="Times New Roman"/>
                <w:b/>
                <w:u w:val="single"/>
                <w:lang w:eastAsia="ja-JP"/>
              </w:rPr>
            </w:pPr>
            <w:r w:rsidRPr="00EE0767">
              <w:rPr>
                <w:rFonts w:ascii="Times New Roman" w:eastAsia="MS Mincho" w:hAnsi="Times New Roman"/>
                <w:b/>
                <w:u w:val="single"/>
                <w:lang w:eastAsia="ja-JP"/>
              </w:rPr>
              <w:t>RAN4’s response to RAN1’s LS on PRACH with ON-OFF time mask</w:t>
            </w:r>
            <w:r w:rsidRPr="00A953A2">
              <w:rPr>
                <w:rFonts w:ascii="Times New Roman" w:eastAsia="MS Mincho" w:hAnsi="Times New Roman"/>
                <w:b/>
                <w:lang w:eastAsia="ja-JP"/>
              </w:rPr>
              <w:t xml:space="preserve"> </w:t>
            </w:r>
            <w:r w:rsidR="00A953A2">
              <w:rPr>
                <w:rFonts w:eastAsia="MS Mincho"/>
                <w:b/>
                <w:lang w:eastAsia="ja-JP"/>
              </w:rPr>
              <w:fldChar w:fldCharType="begin"/>
            </w:r>
            <w:r w:rsidR="00A953A2">
              <w:rPr>
                <w:rFonts w:ascii="Times New Roman" w:eastAsia="MS Mincho" w:hAnsi="Times New Roman"/>
                <w:b/>
                <w:lang w:eastAsia="ja-JP"/>
              </w:rPr>
              <w:instrText xml:space="preserve"> REF _Ref506219289 \w \h </w:instrText>
            </w:r>
            <w:r w:rsidR="00A953A2">
              <w:rPr>
                <w:rFonts w:eastAsia="MS Mincho"/>
                <w:b/>
                <w:lang w:eastAsia="ja-JP"/>
              </w:rPr>
            </w:r>
            <w:r w:rsidR="00A953A2">
              <w:rPr>
                <w:rFonts w:eastAsia="MS Mincho"/>
                <w:b/>
                <w:lang w:eastAsia="ja-JP"/>
              </w:rPr>
              <w:fldChar w:fldCharType="separate"/>
            </w:r>
            <w:r w:rsidR="00E1754D">
              <w:rPr>
                <w:rFonts w:ascii="Times New Roman" w:eastAsia="MS Mincho" w:hAnsi="Times New Roman"/>
                <w:b/>
                <w:lang w:eastAsia="ja-JP"/>
              </w:rPr>
              <w:t>[2]</w:t>
            </w:r>
            <w:r w:rsidR="00A953A2">
              <w:rPr>
                <w:rFonts w:eastAsia="MS Mincho"/>
                <w:b/>
                <w:lang w:eastAsia="ja-JP"/>
              </w:rPr>
              <w:fldChar w:fldCharType="end"/>
            </w:r>
          </w:p>
          <w:p w:rsidR="00E403B3" w:rsidRPr="00EE0767" w:rsidRDefault="00E403B3" w:rsidP="00E403B3">
            <w:pPr>
              <w:rPr>
                <w:rFonts w:ascii="Times New Roman" w:hAnsi="Times New Roman"/>
              </w:rPr>
            </w:pPr>
            <w:r w:rsidRPr="00EE0767">
              <w:rPr>
                <w:rFonts w:ascii="Times New Roman" w:hAnsi="Times New Roman"/>
              </w:rPr>
              <w:t xml:space="preserve">RAN4 has discussed the PRACH masks for new PRACH formats in NR and agreed the following:  </w:t>
            </w:r>
          </w:p>
          <w:p w:rsidR="00E403B3" w:rsidRDefault="00E403B3" w:rsidP="00E403B3">
            <w:pPr>
              <w:rPr>
                <w:lang w:val="en-GB"/>
              </w:rPr>
            </w:pPr>
            <w:r w:rsidRPr="00EE0767">
              <w:rPr>
                <w:rFonts w:ascii="Times New Roman" w:hAnsi="Times New Roman"/>
              </w:rPr>
              <w:t>Currently agreed PRACH mask in RAN4 will be able to support the mentioned new PRACH formats, since one single UE transmits one single PRACH transmissions at a time, thus not affecting the succeeding or preceding PRACH transmission due to transient time.</w:t>
            </w:r>
          </w:p>
        </w:tc>
      </w:tr>
    </w:tbl>
    <w:p w:rsidR="00973086" w:rsidRDefault="00973086" w:rsidP="00B5238C">
      <w:pPr>
        <w:rPr>
          <w:lang w:val="en-GB"/>
        </w:rPr>
      </w:pPr>
    </w:p>
    <w:p w:rsidR="009F6CCA" w:rsidRDefault="00D750E7" w:rsidP="00DD7DBF">
      <w:pPr>
        <w:jc w:val="both"/>
        <w:rPr>
          <w:lang w:val="en-GB"/>
        </w:rPr>
      </w:pPr>
      <w:r>
        <w:rPr>
          <w:lang w:val="en-GB"/>
        </w:rPr>
        <w:t>RAN4</w:t>
      </w:r>
      <w:r w:rsidR="009F6CCA">
        <w:rPr>
          <w:lang w:val="en-GB"/>
        </w:rPr>
        <w:t xml:space="preserve"> has </w:t>
      </w:r>
      <w:r w:rsidR="00962B98">
        <w:rPr>
          <w:lang w:val="en-GB"/>
        </w:rPr>
        <w:t>concluded</w:t>
      </w:r>
      <w:r w:rsidR="00FD32A9">
        <w:rPr>
          <w:lang w:val="en-GB"/>
        </w:rPr>
        <w:t xml:space="preserve"> that</w:t>
      </w:r>
      <w:r w:rsidR="009F6CCA">
        <w:rPr>
          <w:lang w:val="en-GB"/>
        </w:rPr>
        <w:t xml:space="preserve"> the </w:t>
      </w:r>
      <w:r w:rsidR="00A87222">
        <w:rPr>
          <w:lang w:val="en-GB"/>
        </w:rPr>
        <w:t xml:space="preserve">UE </w:t>
      </w:r>
      <w:r w:rsidR="009F6CCA">
        <w:rPr>
          <w:lang w:val="en-GB"/>
        </w:rPr>
        <w:t xml:space="preserve">transient </w:t>
      </w:r>
      <w:r w:rsidR="00E96625">
        <w:rPr>
          <w:lang w:val="en-GB"/>
        </w:rPr>
        <w:t xml:space="preserve">period in NR is </w:t>
      </w:r>
      <w:r w:rsidR="00A87222">
        <w:rPr>
          <w:lang w:val="en-GB"/>
        </w:rPr>
        <w:t>limited to</w:t>
      </w:r>
      <w:r w:rsidR="00E96625">
        <w:rPr>
          <w:lang w:val="en-GB"/>
        </w:rPr>
        <w:t>10usec and 5usec in FR1 and FR2, respectively</w:t>
      </w:r>
      <w:r w:rsidR="00E37E62">
        <w:rPr>
          <w:lang w:val="en-GB"/>
        </w:rPr>
        <w:t xml:space="preserve"> </w:t>
      </w:r>
      <w:r w:rsidR="00216E39">
        <w:rPr>
          <w:lang w:val="en-GB"/>
        </w:rPr>
        <w:fldChar w:fldCharType="begin"/>
      </w:r>
      <w:r w:rsidR="00216E39">
        <w:rPr>
          <w:lang w:val="en-GB"/>
        </w:rPr>
        <w:instrText xml:space="preserve"> REF _Ref503369340 \w \h </w:instrText>
      </w:r>
      <w:r w:rsidR="00DD7DBF">
        <w:rPr>
          <w:lang w:val="en-GB"/>
        </w:rPr>
        <w:instrText xml:space="preserve"> \* MERGEFORMAT </w:instrText>
      </w:r>
      <w:r w:rsidR="00216E39">
        <w:rPr>
          <w:lang w:val="en-GB"/>
        </w:rPr>
      </w:r>
      <w:r w:rsidR="00216E39">
        <w:rPr>
          <w:lang w:val="en-GB"/>
        </w:rPr>
        <w:fldChar w:fldCharType="separate"/>
      </w:r>
      <w:r w:rsidR="00E1754D">
        <w:rPr>
          <w:lang w:val="en-GB"/>
        </w:rPr>
        <w:t>[3]</w:t>
      </w:r>
      <w:r w:rsidR="00216E39">
        <w:rPr>
          <w:lang w:val="en-GB"/>
        </w:rPr>
        <w:fldChar w:fldCharType="end"/>
      </w:r>
      <w:r w:rsidR="00E96625">
        <w:rPr>
          <w:lang w:val="en-GB"/>
        </w:rPr>
        <w:t xml:space="preserve">. </w:t>
      </w:r>
      <w:r w:rsidR="00594DEC">
        <w:rPr>
          <w:lang w:val="en-GB"/>
        </w:rPr>
        <w:t>Meanwhile</w:t>
      </w:r>
      <w:r w:rsidR="002A54E7">
        <w:rPr>
          <w:lang w:val="en-GB"/>
        </w:rPr>
        <w:t xml:space="preserve">, </w:t>
      </w:r>
      <w:r w:rsidR="00FF4E76">
        <w:rPr>
          <w:lang w:val="en-GB"/>
        </w:rPr>
        <w:t xml:space="preserve">RAN1 has proposed many </w:t>
      </w:r>
      <w:r w:rsidR="00266069">
        <w:rPr>
          <w:lang w:val="en-GB"/>
        </w:rPr>
        <w:t>PRACH preamble formats</w:t>
      </w:r>
      <w:r w:rsidR="00FF4E76">
        <w:rPr>
          <w:lang w:val="en-GB"/>
        </w:rPr>
        <w:t xml:space="preserve"> with various </w:t>
      </w:r>
      <w:r w:rsidR="00DA6F41">
        <w:rPr>
          <w:lang w:val="en-GB"/>
        </w:rPr>
        <w:t xml:space="preserve">duration </w:t>
      </w:r>
      <w:r w:rsidR="00BE197D">
        <w:rPr>
          <w:lang w:val="en-GB"/>
        </w:rPr>
        <w:t>to cope with</w:t>
      </w:r>
      <w:r w:rsidR="0069734E">
        <w:rPr>
          <w:lang w:val="en-GB"/>
        </w:rPr>
        <w:t xml:space="preserve"> </w:t>
      </w:r>
      <w:r w:rsidR="00BE197D">
        <w:rPr>
          <w:lang w:val="en-GB"/>
        </w:rPr>
        <w:t>multi-beam operations</w:t>
      </w:r>
      <w:r w:rsidR="00A7799D">
        <w:rPr>
          <w:lang w:val="en-GB"/>
        </w:rPr>
        <w:t xml:space="preserve">. </w:t>
      </w:r>
      <w:r w:rsidR="007C04D2">
        <w:rPr>
          <w:lang w:val="en-GB"/>
        </w:rPr>
        <w:t xml:space="preserve">To be more specific, some preamble formats can be as short as one or several OFDM symbols. </w:t>
      </w:r>
      <w:r w:rsidR="00A7799D">
        <w:rPr>
          <w:lang w:val="en-GB"/>
        </w:rPr>
        <w:t xml:space="preserve">The problem is </w:t>
      </w:r>
      <w:r w:rsidR="00C91F7F">
        <w:rPr>
          <w:lang w:val="en-GB"/>
        </w:rPr>
        <w:t xml:space="preserve">when the subcarrier spacing (SCS) of PRACH is configured to </w:t>
      </w:r>
      <w:r w:rsidR="00824C96">
        <w:rPr>
          <w:lang w:val="en-GB"/>
        </w:rPr>
        <w:t>120 kHz</w:t>
      </w:r>
      <w:r w:rsidR="00C91F7F">
        <w:rPr>
          <w:lang w:val="en-GB"/>
        </w:rPr>
        <w:t xml:space="preserve">, the 5-usec UE transient period is almost as long as the duration of an OFDM symbol. There was hence a discussion </w:t>
      </w:r>
      <w:r w:rsidR="007C04D2">
        <w:rPr>
          <w:lang w:val="en-GB"/>
        </w:rPr>
        <w:t>about whether to support these short preamble formats with SCS=</w:t>
      </w:r>
      <w:r w:rsidR="00824C96">
        <w:rPr>
          <w:lang w:val="en-GB"/>
        </w:rPr>
        <w:t>120 kHz</w:t>
      </w:r>
      <w:r w:rsidR="007C04D2">
        <w:rPr>
          <w:lang w:val="en-GB"/>
        </w:rPr>
        <w:t xml:space="preserve"> and an LS was sent to RAN4 for guidance </w:t>
      </w:r>
      <w:r w:rsidR="00216E39">
        <w:rPr>
          <w:lang w:val="en-GB"/>
        </w:rPr>
        <w:fldChar w:fldCharType="begin"/>
      </w:r>
      <w:r w:rsidR="00216E39">
        <w:rPr>
          <w:lang w:val="en-GB"/>
        </w:rPr>
        <w:instrText xml:space="preserve"> REF _Ref503369319 \w \h </w:instrText>
      </w:r>
      <w:r w:rsidR="00DD7DBF">
        <w:rPr>
          <w:lang w:val="en-GB"/>
        </w:rPr>
        <w:instrText xml:space="preserve"> \* MERGEFORMAT </w:instrText>
      </w:r>
      <w:r w:rsidR="00216E39">
        <w:rPr>
          <w:lang w:val="en-GB"/>
        </w:rPr>
      </w:r>
      <w:r w:rsidR="00216E39">
        <w:rPr>
          <w:lang w:val="en-GB"/>
        </w:rPr>
        <w:fldChar w:fldCharType="separate"/>
      </w:r>
      <w:r w:rsidR="00E1754D">
        <w:rPr>
          <w:lang w:val="en-GB"/>
        </w:rPr>
        <w:t>[1]</w:t>
      </w:r>
      <w:r w:rsidR="00216E39">
        <w:rPr>
          <w:lang w:val="en-GB"/>
        </w:rPr>
        <w:fldChar w:fldCharType="end"/>
      </w:r>
      <w:r w:rsidR="007C04D2">
        <w:rPr>
          <w:lang w:val="en-GB"/>
        </w:rPr>
        <w:t xml:space="preserve">. </w:t>
      </w:r>
    </w:p>
    <w:p w:rsidR="009860BF" w:rsidRDefault="00C54A89" w:rsidP="0078467D">
      <w:pPr>
        <w:jc w:val="both"/>
        <w:rPr>
          <w:lang w:val="en-GB"/>
        </w:rPr>
      </w:pPr>
      <w:r>
        <w:rPr>
          <w:lang w:val="en-GB"/>
        </w:rPr>
        <w:lastRenderedPageBreak/>
        <w:tab/>
      </w:r>
      <w:r w:rsidR="006711BA">
        <w:rPr>
          <w:lang w:val="en-GB"/>
        </w:rPr>
        <w:t>At the previous meeting, RAN4 responded to RAN1’s LS saying that the currently agreed PRACH mask in RAN4 will be able to support these PRACH preamble formats with SCS=120kHz. Indeed, s</w:t>
      </w:r>
      <w:r>
        <w:rPr>
          <w:lang w:val="en-GB"/>
        </w:rPr>
        <w:t xml:space="preserve">imilarly to LTE, </w:t>
      </w:r>
      <w:r w:rsidR="00D91934">
        <w:rPr>
          <w:lang w:val="en-GB"/>
        </w:rPr>
        <w:t xml:space="preserve">the PRACH time mask defined by RAN4 for NR does not include </w:t>
      </w:r>
      <w:r>
        <w:rPr>
          <w:lang w:val="en-GB"/>
        </w:rPr>
        <w:t>the UE transient time f</w:t>
      </w:r>
      <w:r w:rsidR="00D91934">
        <w:rPr>
          <w:lang w:val="en-GB"/>
        </w:rPr>
        <w:t xml:space="preserve">rom OFF to ON or from ON to OFF </w:t>
      </w:r>
      <w:r w:rsidR="00DD26B7">
        <w:rPr>
          <w:lang w:val="en-GB"/>
        </w:rPr>
        <w:fldChar w:fldCharType="begin"/>
      </w:r>
      <w:r w:rsidR="00DD26B7">
        <w:rPr>
          <w:lang w:val="en-GB"/>
        </w:rPr>
        <w:instrText xml:space="preserve"> REF _Ref503373401 \w \h </w:instrText>
      </w:r>
      <w:r w:rsidR="0078467D">
        <w:rPr>
          <w:lang w:val="en-GB"/>
        </w:rPr>
        <w:instrText xml:space="preserve"> \* MERGEFORMAT </w:instrText>
      </w:r>
      <w:r w:rsidR="00DD26B7">
        <w:rPr>
          <w:lang w:val="en-GB"/>
        </w:rPr>
      </w:r>
      <w:r w:rsidR="00DD26B7">
        <w:rPr>
          <w:lang w:val="en-GB"/>
        </w:rPr>
        <w:fldChar w:fldCharType="separate"/>
      </w:r>
      <w:r w:rsidR="00E1754D">
        <w:rPr>
          <w:lang w:val="en-GB"/>
        </w:rPr>
        <w:t>[4]</w:t>
      </w:r>
      <w:r w:rsidR="00DD26B7">
        <w:rPr>
          <w:lang w:val="en-GB"/>
        </w:rPr>
        <w:fldChar w:fldCharType="end"/>
      </w:r>
      <w:r w:rsidR="00D91934">
        <w:rPr>
          <w:lang w:val="en-GB"/>
        </w:rPr>
        <w:t xml:space="preserve"> as illustrated in </w:t>
      </w:r>
      <w:r w:rsidR="00D91934">
        <w:rPr>
          <w:lang w:val="en-GB"/>
        </w:rPr>
        <w:fldChar w:fldCharType="begin"/>
      </w:r>
      <w:r w:rsidR="00D91934">
        <w:rPr>
          <w:lang w:val="en-GB"/>
        </w:rPr>
        <w:instrText xml:space="preserve"> REF _Ref503358920 \h </w:instrText>
      </w:r>
      <w:r w:rsidR="00DF75CA">
        <w:rPr>
          <w:lang w:val="en-GB"/>
        </w:rPr>
        <w:instrText xml:space="preserve"> \* MERGEFORMAT </w:instrText>
      </w:r>
      <w:r w:rsidR="00D91934">
        <w:rPr>
          <w:lang w:val="en-GB"/>
        </w:rPr>
      </w:r>
      <w:r w:rsidR="00D91934">
        <w:rPr>
          <w:lang w:val="en-GB"/>
        </w:rPr>
        <w:fldChar w:fldCharType="separate"/>
      </w:r>
      <w:r w:rsidR="00E1754D">
        <w:t xml:space="preserve">Figure </w:t>
      </w:r>
      <w:r w:rsidR="00E1754D">
        <w:rPr>
          <w:noProof/>
        </w:rPr>
        <w:t>1</w:t>
      </w:r>
      <w:r w:rsidR="00D91934">
        <w:rPr>
          <w:lang w:val="en-GB"/>
        </w:rPr>
        <w:fldChar w:fldCharType="end"/>
      </w:r>
      <w:r w:rsidR="00D91934">
        <w:rPr>
          <w:lang w:val="en-GB"/>
        </w:rPr>
        <w:t xml:space="preserve">. </w:t>
      </w:r>
      <w:r w:rsidR="00D16832">
        <w:rPr>
          <w:lang w:val="en-GB"/>
        </w:rPr>
        <w:t>Therefore the UE transient period does not harm the orthogonality of PRACH transmissions onto the same RACH occasion.</w:t>
      </w:r>
      <w:r w:rsidR="00E63BAB">
        <w:rPr>
          <w:lang w:val="en-GB"/>
        </w:rPr>
        <w:t xml:space="preserve"> Since the UE transient period is outside the time mask, it may cause some interference to the preceding and/or following RACH occasions if several RACH occasions are allocated consecutively. But it indeed cause</w:t>
      </w:r>
      <w:r w:rsidR="001607F2">
        <w:rPr>
          <w:lang w:val="en-GB"/>
        </w:rPr>
        <w:t>s</w:t>
      </w:r>
      <w:r w:rsidR="00E63BAB">
        <w:rPr>
          <w:lang w:val="en-GB"/>
        </w:rPr>
        <w:t xml:space="preserve"> interference </w:t>
      </w:r>
      <w:r w:rsidR="001607F2" w:rsidRPr="001607F2">
        <w:rPr>
          <w:i/>
          <w:lang w:val="en-GB"/>
        </w:rPr>
        <w:t>only</w:t>
      </w:r>
      <w:r w:rsidR="001607F2">
        <w:rPr>
          <w:lang w:val="en-GB"/>
        </w:rPr>
        <w:t xml:space="preserve"> </w:t>
      </w:r>
      <w:r w:rsidR="00E63BAB">
        <w:rPr>
          <w:lang w:val="en-GB"/>
        </w:rPr>
        <w:t xml:space="preserve">when there are other UEs transmitting PRACH on the preceding and/or following RACH occasions. Besides, when </w:t>
      </w:r>
      <w:r w:rsidR="00CE2C26">
        <w:rPr>
          <w:lang w:val="en-GB"/>
        </w:rPr>
        <w:t>these short prea</w:t>
      </w:r>
      <w:r w:rsidR="001A682C">
        <w:rPr>
          <w:lang w:val="en-GB"/>
        </w:rPr>
        <w:t xml:space="preserve">mble formats are configured and RACH occasions are allocated consecutively, it is very likely </w:t>
      </w:r>
      <w:r w:rsidR="00004C03">
        <w:rPr>
          <w:lang w:val="en-GB"/>
        </w:rPr>
        <w:t xml:space="preserve">the network is operating </w:t>
      </w:r>
      <w:r w:rsidR="00FC78FF">
        <w:rPr>
          <w:lang w:val="en-GB"/>
        </w:rPr>
        <w:t>in a</w:t>
      </w:r>
      <w:r w:rsidR="00004C03">
        <w:rPr>
          <w:lang w:val="en-GB"/>
        </w:rPr>
        <w:t xml:space="preserve"> multi-beam manner. Hence, </w:t>
      </w:r>
      <w:r w:rsidR="007705A3">
        <w:rPr>
          <w:lang w:val="en-GB"/>
        </w:rPr>
        <w:t>these consecutively allocated RACH occasions</w:t>
      </w:r>
      <w:r w:rsidR="00C441F3">
        <w:rPr>
          <w:lang w:val="en-GB"/>
        </w:rPr>
        <w:t xml:space="preserve"> are corresponding to different beam directions. </w:t>
      </w:r>
      <w:r w:rsidR="003F404F">
        <w:rPr>
          <w:lang w:val="en-GB"/>
        </w:rPr>
        <w:t xml:space="preserve">Thanks to </w:t>
      </w:r>
      <w:r w:rsidR="00C441F3">
        <w:rPr>
          <w:lang w:val="en-GB"/>
        </w:rPr>
        <w:t>directivity</w:t>
      </w:r>
      <w:r w:rsidR="00D374DA">
        <w:rPr>
          <w:lang w:val="en-GB"/>
        </w:rPr>
        <w:t xml:space="preserve"> of beamforming</w:t>
      </w:r>
      <w:r w:rsidR="00C441F3">
        <w:rPr>
          <w:lang w:val="en-GB"/>
        </w:rPr>
        <w:t xml:space="preserve">, </w:t>
      </w:r>
      <w:r w:rsidR="003F404F">
        <w:rPr>
          <w:lang w:val="en-GB"/>
        </w:rPr>
        <w:t xml:space="preserve">interference caused </w:t>
      </w:r>
      <w:r w:rsidR="00ED50DE">
        <w:rPr>
          <w:lang w:val="en-GB"/>
        </w:rPr>
        <w:t>by PRACH transmissions on neighbouring RACH occasions</w:t>
      </w:r>
      <w:r w:rsidR="00FC78FF">
        <w:rPr>
          <w:lang w:val="en-GB"/>
        </w:rPr>
        <w:t>, if exists,</w:t>
      </w:r>
      <w:r w:rsidR="00ED50DE">
        <w:rPr>
          <w:lang w:val="en-GB"/>
        </w:rPr>
        <w:t xml:space="preserve"> </w:t>
      </w:r>
      <w:r w:rsidR="00FC78FF">
        <w:rPr>
          <w:lang w:val="en-GB"/>
        </w:rPr>
        <w:t>could</w:t>
      </w:r>
      <w:r w:rsidR="00ED50DE">
        <w:rPr>
          <w:lang w:val="en-GB"/>
        </w:rPr>
        <w:t xml:space="preserve"> be hence negligible. </w:t>
      </w:r>
      <w:r w:rsidR="00D374DA">
        <w:rPr>
          <w:lang w:val="en-GB"/>
        </w:rPr>
        <w:t>Based on the above two</w:t>
      </w:r>
      <w:r w:rsidR="00685136">
        <w:rPr>
          <w:lang w:val="en-GB"/>
        </w:rPr>
        <w:t xml:space="preserve"> reasons, we propose that NR should support preamble formats A1, A2, A3, and C0 regardless of the PRACH SCS configuration. </w:t>
      </w:r>
      <w:r w:rsidR="001E08AD">
        <w:rPr>
          <w:lang w:val="en-GB"/>
        </w:rPr>
        <w:t xml:space="preserve">Furthermore, </w:t>
      </w:r>
      <w:r w:rsidR="000D73F4">
        <w:rPr>
          <w:lang w:val="en-GB"/>
        </w:rPr>
        <w:t>because RAN1 has agreed that only one preamble format is configured for a cell</w:t>
      </w:r>
      <w:r w:rsidR="00011D7F">
        <w:rPr>
          <w:lang w:val="en-GB"/>
        </w:rPr>
        <w:t xml:space="preserve"> </w:t>
      </w:r>
      <w:r w:rsidR="00DD26B7">
        <w:rPr>
          <w:lang w:val="en-GB"/>
        </w:rPr>
        <w:fldChar w:fldCharType="begin"/>
      </w:r>
      <w:r w:rsidR="00DD26B7">
        <w:rPr>
          <w:lang w:val="en-GB"/>
        </w:rPr>
        <w:instrText xml:space="preserve"> REF _Ref503373435 \w \h </w:instrText>
      </w:r>
      <w:r w:rsidR="0078467D">
        <w:rPr>
          <w:lang w:val="en-GB"/>
        </w:rPr>
        <w:instrText xml:space="preserve"> \* MERGEFORMAT </w:instrText>
      </w:r>
      <w:r w:rsidR="00DD26B7">
        <w:rPr>
          <w:lang w:val="en-GB"/>
        </w:rPr>
      </w:r>
      <w:r w:rsidR="00DD26B7">
        <w:rPr>
          <w:lang w:val="en-GB"/>
        </w:rPr>
        <w:fldChar w:fldCharType="separate"/>
      </w:r>
      <w:r w:rsidR="00E1754D">
        <w:rPr>
          <w:lang w:val="en-GB"/>
        </w:rPr>
        <w:t>[5]</w:t>
      </w:r>
      <w:r w:rsidR="00DD26B7">
        <w:rPr>
          <w:lang w:val="en-GB"/>
        </w:rPr>
        <w:fldChar w:fldCharType="end"/>
      </w:r>
      <w:r w:rsidR="000D73F4">
        <w:rPr>
          <w:lang w:val="en-GB"/>
        </w:rPr>
        <w:t xml:space="preserve">, </w:t>
      </w:r>
      <w:r w:rsidR="00B821FE">
        <w:rPr>
          <w:lang w:val="en-GB"/>
        </w:rPr>
        <w:t xml:space="preserve">the preamble format used for contention-free RACH should be same as that for contention-based RACH in initial access. </w:t>
      </w:r>
      <w:r w:rsidR="00F20786">
        <w:rPr>
          <w:lang w:val="en-GB"/>
        </w:rPr>
        <w:t>Therefore, these preamble formats (A1, A2, A3, and C0</w:t>
      </w:r>
      <w:r w:rsidR="001870D8">
        <w:rPr>
          <w:lang w:val="en-GB"/>
        </w:rPr>
        <w:t xml:space="preserve">) </w:t>
      </w:r>
      <w:r w:rsidR="0083274B">
        <w:rPr>
          <w:lang w:val="en-GB"/>
        </w:rPr>
        <w:t>with SCS=</w:t>
      </w:r>
      <w:r w:rsidR="00824C96">
        <w:rPr>
          <w:lang w:val="en-GB"/>
        </w:rPr>
        <w:t>120 kHz</w:t>
      </w:r>
      <w:r w:rsidR="0083274B">
        <w:rPr>
          <w:lang w:val="en-GB"/>
        </w:rPr>
        <w:t xml:space="preserve"> </w:t>
      </w:r>
      <w:r w:rsidR="001870D8">
        <w:rPr>
          <w:lang w:val="en-GB"/>
        </w:rPr>
        <w:t xml:space="preserve">are either </w:t>
      </w:r>
      <w:r w:rsidR="001870D8" w:rsidRPr="00585C81">
        <w:rPr>
          <w:i/>
          <w:lang w:val="en-GB"/>
        </w:rPr>
        <w:t>not supported</w:t>
      </w:r>
      <w:r w:rsidR="001870D8">
        <w:rPr>
          <w:lang w:val="en-GB"/>
        </w:rPr>
        <w:t xml:space="preserve"> in Rel-15</w:t>
      </w:r>
      <w:r w:rsidR="00F20786">
        <w:rPr>
          <w:lang w:val="en-GB"/>
        </w:rPr>
        <w:t xml:space="preserve"> or </w:t>
      </w:r>
      <w:r w:rsidR="001870D8" w:rsidRPr="001870D8">
        <w:rPr>
          <w:i/>
          <w:lang w:val="en-GB"/>
        </w:rPr>
        <w:t>mandatory</w:t>
      </w:r>
      <w:r w:rsidR="005E4B4C">
        <w:rPr>
          <w:lang w:val="en-GB"/>
        </w:rPr>
        <w:t xml:space="preserve"> for all UEs</w:t>
      </w:r>
      <w:r w:rsidR="001870D8">
        <w:rPr>
          <w:lang w:val="en-GB"/>
        </w:rPr>
        <w:t xml:space="preserve">. They cannot be </w:t>
      </w:r>
      <w:r w:rsidR="001870D8" w:rsidRPr="001870D8">
        <w:rPr>
          <w:i/>
          <w:lang w:val="en-GB"/>
        </w:rPr>
        <w:t>optional</w:t>
      </w:r>
      <w:r w:rsidR="00E4364A">
        <w:rPr>
          <w:lang w:val="en-GB"/>
        </w:rPr>
        <w:t xml:space="preserve"> or</w:t>
      </w:r>
      <w:r w:rsidR="001870D8">
        <w:rPr>
          <w:lang w:val="en-GB"/>
        </w:rPr>
        <w:t xml:space="preserve"> be </w:t>
      </w:r>
      <w:r w:rsidR="001870D8" w:rsidRPr="00E4364A">
        <w:rPr>
          <w:i/>
          <w:lang w:val="en-GB"/>
        </w:rPr>
        <w:t>up to UE’s capabilities</w:t>
      </w:r>
      <w:r w:rsidR="001870D8">
        <w:rPr>
          <w:lang w:val="en-GB"/>
        </w:rPr>
        <w:t xml:space="preserve">. </w:t>
      </w:r>
      <w:r w:rsidR="006711BA">
        <w:rPr>
          <w:lang w:val="en-GB"/>
        </w:rPr>
        <w:t>In response to the conclusion in RAN4’s reply LS, we hence propose PRACH preamble formats A1, A2, A3, and C0 with SCS=</w:t>
      </w:r>
      <w:r w:rsidR="00824C96">
        <w:rPr>
          <w:lang w:val="en-GB"/>
        </w:rPr>
        <w:t>120 kHz</w:t>
      </w:r>
      <w:r w:rsidR="006711BA">
        <w:rPr>
          <w:lang w:val="en-GB"/>
        </w:rPr>
        <w:t xml:space="preserve"> are mandatory for all UEs regardless of their capabilities. </w:t>
      </w:r>
    </w:p>
    <w:p w:rsidR="00F87ECE" w:rsidRPr="009860BF" w:rsidRDefault="00F87ECE" w:rsidP="00F87ECE">
      <w:pPr>
        <w:jc w:val="both"/>
        <w:rPr>
          <w:lang w:val="en-GB"/>
        </w:rPr>
      </w:pPr>
    </w:p>
    <w:p w:rsidR="008C3E48" w:rsidRDefault="008C3E48" w:rsidP="009550D5">
      <w:pPr>
        <w:jc w:val="center"/>
        <w:rPr>
          <w:lang w:val="en-GB"/>
        </w:rPr>
      </w:pPr>
      <w:r w:rsidRPr="00541329">
        <w:rPr>
          <w:noProof/>
          <w:lang w:eastAsia="zh-TW"/>
        </w:rPr>
        <w:drawing>
          <wp:inline distT="0" distB="0" distL="0" distR="0" wp14:anchorId="2AAE4053" wp14:editId="79E66845">
            <wp:extent cx="5824220" cy="1700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4220" cy="1700530"/>
                    </a:xfrm>
                    <a:prstGeom prst="rect">
                      <a:avLst/>
                    </a:prstGeom>
                    <a:noFill/>
                    <a:ln>
                      <a:noFill/>
                    </a:ln>
                  </pic:spPr>
                </pic:pic>
              </a:graphicData>
            </a:graphic>
          </wp:inline>
        </w:drawing>
      </w:r>
    </w:p>
    <w:p w:rsidR="00964612" w:rsidRDefault="008C3E48" w:rsidP="00BB74C4">
      <w:pPr>
        <w:pStyle w:val="Caption"/>
        <w:jc w:val="center"/>
        <w:rPr>
          <w:lang w:val="en-GB"/>
        </w:rPr>
      </w:pPr>
      <w:bookmarkStart w:id="2" w:name="_Ref503358920"/>
      <w:r>
        <w:t xml:space="preserve">Figure </w:t>
      </w:r>
      <w:fldSimple w:instr=" SEQ Figure \* ARABIC ">
        <w:r w:rsidR="00E1754D">
          <w:rPr>
            <w:noProof/>
          </w:rPr>
          <w:t>1</w:t>
        </w:r>
      </w:fldSimple>
      <w:bookmarkEnd w:id="2"/>
      <w:r>
        <w:t>: PRACH ON/OFF time mask</w:t>
      </w:r>
      <w:r w:rsidR="00E47DE6">
        <w:t xml:space="preserve"> in FR2</w:t>
      </w:r>
      <w:r>
        <w:t xml:space="preserve"> </w:t>
      </w:r>
      <w:r w:rsidR="00DD26B7">
        <w:fldChar w:fldCharType="begin"/>
      </w:r>
      <w:r w:rsidR="00DD26B7">
        <w:instrText xml:space="preserve"> REF _Ref503373401 \w \h </w:instrText>
      </w:r>
      <w:r w:rsidR="00DD26B7">
        <w:fldChar w:fldCharType="separate"/>
      </w:r>
      <w:r w:rsidR="00E1754D">
        <w:t>[4]</w:t>
      </w:r>
      <w:r w:rsidR="00DD26B7">
        <w:fldChar w:fldCharType="end"/>
      </w:r>
    </w:p>
    <w:p w:rsidR="00964612" w:rsidRDefault="00964612" w:rsidP="0078467D">
      <w:pPr>
        <w:jc w:val="both"/>
        <w:rPr>
          <w:lang w:val="en-GB"/>
        </w:rPr>
      </w:pPr>
    </w:p>
    <w:p w:rsidR="00C2318A" w:rsidRDefault="00B650C7" w:rsidP="0078467D">
      <w:pPr>
        <w:pStyle w:val="Caption"/>
        <w:jc w:val="both"/>
      </w:pPr>
      <w:bookmarkStart w:id="3" w:name="_Ref503360441"/>
      <w:r>
        <w:t xml:space="preserve">Observation </w:t>
      </w:r>
      <w:fldSimple w:instr=" SEQ Observation \* ARABIC ">
        <w:r w:rsidR="00E1754D">
          <w:rPr>
            <w:noProof/>
          </w:rPr>
          <w:t>1</w:t>
        </w:r>
      </w:fldSimple>
      <w:r>
        <w:t xml:space="preserve">: </w:t>
      </w:r>
      <w:r w:rsidR="00C2318A">
        <w:t>The UE transient periods are excluded by the PRACH ON-O</w:t>
      </w:r>
      <w:r w:rsidR="003A53C0">
        <w:t xml:space="preserve">FF time mask and do not harm </w:t>
      </w:r>
      <w:r w:rsidR="00C2318A">
        <w:rPr>
          <w:lang w:val="en-GB"/>
        </w:rPr>
        <w:t>the orthogonality of PRACH transmissions onto the same RACH occasion.</w:t>
      </w:r>
      <w:r w:rsidR="00C2318A">
        <w:t xml:space="preserve"> </w:t>
      </w:r>
    </w:p>
    <w:p w:rsidR="00B650C7" w:rsidRDefault="00C2318A" w:rsidP="0078467D">
      <w:pPr>
        <w:pStyle w:val="Caption"/>
        <w:jc w:val="both"/>
      </w:pPr>
      <w:r>
        <w:t xml:space="preserve">Observation </w:t>
      </w:r>
      <w:fldSimple w:instr=" SEQ Observation \* ARABIC ">
        <w:r w:rsidR="00E1754D">
          <w:rPr>
            <w:noProof/>
          </w:rPr>
          <w:t>2</w:t>
        </w:r>
      </w:fldSimple>
      <w:r>
        <w:t xml:space="preserve">: </w:t>
      </w:r>
      <w:r w:rsidR="00B650C7">
        <w:rPr>
          <w:lang w:val="en-GB"/>
        </w:rPr>
        <w:t xml:space="preserve">Interference from neighbouring RACH occasions, if exists, could be negligible </w:t>
      </w:r>
      <w:r w:rsidR="00B650C7">
        <w:t>thanks to directivity of beamforming.</w:t>
      </w:r>
      <w:bookmarkEnd w:id="3"/>
    </w:p>
    <w:p w:rsidR="00B650C7" w:rsidRDefault="00B650C7" w:rsidP="0078467D">
      <w:pPr>
        <w:pStyle w:val="Caption"/>
        <w:jc w:val="both"/>
        <w:rPr>
          <w:lang w:val="en-GB"/>
        </w:rPr>
      </w:pPr>
      <w:bookmarkStart w:id="4" w:name="_Ref503360453"/>
      <w:r>
        <w:t xml:space="preserve">Observation </w:t>
      </w:r>
      <w:fldSimple w:instr=" SEQ Observation \* ARABIC ">
        <w:r w:rsidR="00E1754D">
          <w:rPr>
            <w:noProof/>
          </w:rPr>
          <w:t>3</w:t>
        </w:r>
      </w:fldSimple>
      <w:r>
        <w:t xml:space="preserve">: In Rel-15, </w:t>
      </w:r>
      <w:r w:rsidR="00313518">
        <w:rPr>
          <w:lang w:val="en-GB"/>
        </w:rPr>
        <w:t>a PRACH preamble format can be</w:t>
      </w:r>
      <w:r>
        <w:rPr>
          <w:lang w:val="en-GB"/>
        </w:rPr>
        <w:t xml:space="preserve"> either </w:t>
      </w:r>
      <w:r w:rsidRPr="00E12510">
        <w:rPr>
          <w:i/>
          <w:lang w:val="en-GB"/>
        </w:rPr>
        <w:t>not supported</w:t>
      </w:r>
      <w:r>
        <w:rPr>
          <w:lang w:val="en-GB"/>
        </w:rPr>
        <w:t xml:space="preserve"> or </w:t>
      </w:r>
      <w:r w:rsidRPr="001870D8">
        <w:rPr>
          <w:i/>
          <w:lang w:val="en-GB"/>
        </w:rPr>
        <w:t>mandatory</w:t>
      </w:r>
      <w:r>
        <w:rPr>
          <w:lang w:val="en-GB"/>
        </w:rPr>
        <w:t xml:space="preserve"> for all UEs.</w:t>
      </w:r>
      <w:bookmarkStart w:id="5" w:name="_Ref503259251"/>
      <w:bookmarkEnd w:id="4"/>
    </w:p>
    <w:p w:rsidR="00B650C7" w:rsidRDefault="00B650C7" w:rsidP="0078467D">
      <w:pPr>
        <w:pStyle w:val="Caption"/>
        <w:jc w:val="both"/>
      </w:pPr>
      <w:bookmarkStart w:id="6" w:name="_Ref503360696"/>
      <w:r>
        <w:t xml:space="preserve">Proposal </w:t>
      </w:r>
      <w:fldSimple w:instr=" SEQ Proposal \* ARABIC ">
        <w:r w:rsidR="00E1754D">
          <w:rPr>
            <w:noProof/>
          </w:rPr>
          <w:t>1</w:t>
        </w:r>
      </w:fldSimple>
      <w:r>
        <w:t xml:space="preserve">: </w:t>
      </w:r>
      <w:r w:rsidR="00646E4B">
        <w:t xml:space="preserve">RAN1 </w:t>
      </w:r>
      <w:r w:rsidR="003A53C0">
        <w:t>endorses</w:t>
      </w:r>
      <w:r w:rsidR="00646E4B">
        <w:t xml:space="preserve"> RAN4’s </w:t>
      </w:r>
      <w:r w:rsidR="00BE5DB1">
        <w:t xml:space="preserve">guidance </w:t>
      </w:r>
      <w:r w:rsidR="00646E4B">
        <w:t>and s</w:t>
      </w:r>
      <w:r>
        <w:t xml:space="preserve">upports </w:t>
      </w:r>
      <w:r w:rsidR="00065BEB">
        <w:t xml:space="preserve">that </w:t>
      </w:r>
      <w:r>
        <w:t>PRACH preamble formats A1, A2, A3, and C0 with SCS=</w:t>
      </w:r>
      <w:bookmarkEnd w:id="5"/>
      <w:r w:rsidR="00824C96">
        <w:t>120 kHz</w:t>
      </w:r>
      <w:r w:rsidR="00065BEB">
        <w:t xml:space="preserve"> </w:t>
      </w:r>
      <w:r>
        <w:t>are mandatory for all UEs</w:t>
      </w:r>
      <w:r w:rsidR="00E409E7">
        <w:t xml:space="preserve"> </w:t>
      </w:r>
      <w:r w:rsidR="000C36DF">
        <w:t>irrespective of</w:t>
      </w:r>
      <w:r w:rsidR="00E409E7">
        <w:t xml:space="preserve"> their capabilities</w:t>
      </w:r>
      <w:r>
        <w:t>.</w:t>
      </w:r>
      <w:bookmarkEnd w:id="6"/>
    </w:p>
    <w:p w:rsidR="00F87ECE" w:rsidRPr="00F87ECE" w:rsidRDefault="00F87ECE" w:rsidP="00F87ECE"/>
    <w:p w:rsidR="003C6EDB" w:rsidRPr="00794EFA" w:rsidRDefault="00C31DBF" w:rsidP="003C6EDB">
      <w:pPr>
        <w:pStyle w:val="Heading1"/>
      </w:pPr>
      <w:r w:rsidRPr="008B7473">
        <w:t>RACH capacity e</w:t>
      </w:r>
      <w:r w:rsidR="00895F35" w:rsidRPr="008B7473">
        <w:t>nhancement</w:t>
      </w:r>
    </w:p>
    <w:tbl>
      <w:tblPr>
        <w:tblStyle w:val="TableGrid"/>
        <w:tblW w:w="0" w:type="auto"/>
        <w:tblLook w:val="04A0" w:firstRow="1" w:lastRow="0" w:firstColumn="1" w:lastColumn="0" w:noHBand="0" w:noVBand="1"/>
      </w:tblPr>
      <w:tblGrid>
        <w:gridCol w:w="9631"/>
      </w:tblGrid>
      <w:tr w:rsidR="006C02B3" w:rsidTr="006C02B3">
        <w:tc>
          <w:tcPr>
            <w:tcW w:w="9631" w:type="dxa"/>
          </w:tcPr>
          <w:p w:rsidR="006C02B3" w:rsidRPr="0035312A" w:rsidRDefault="006C02B3" w:rsidP="006C02B3">
            <w:pPr>
              <w:rPr>
                <w:rFonts w:ascii="Times New Roman" w:hAnsi="Times New Roman"/>
                <w:u w:val="single"/>
                <w:lang w:eastAsia="x-none"/>
              </w:rPr>
            </w:pPr>
            <w:bookmarkStart w:id="7" w:name="_Ref503259885"/>
            <w:r w:rsidRPr="0035312A">
              <w:rPr>
                <w:rFonts w:ascii="Times New Roman" w:hAnsi="Times New Roman"/>
                <w:highlight w:val="green"/>
                <w:u w:val="single"/>
                <w:lang w:eastAsia="x-none"/>
              </w:rPr>
              <w:t>Agreements:</w:t>
            </w:r>
            <w:r w:rsidR="00916A5C" w:rsidRPr="0035312A">
              <w:rPr>
                <w:rFonts w:ascii="Times New Roman" w:hAnsi="Times New Roman"/>
                <w:highlight w:val="green"/>
                <w:u w:val="single"/>
                <w:lang w:eastAsia="x-none"/>
              </w:rPr>
              <w:t xml:space="preserve"> (RAN1 AH1801)</w:t>
            </w:r>
          </w:p>
          <w:p w:rsidR="006C02B3" w:rsidRPr="00DD4923" w:rsidRDefault="006C02B3" w:rsidP="006C02B3">
            <w:pPr>
              <w:numPr>
                <w:ilvl w:val="0"/>
                <w:numId w:val="40"/>
              </w:numPr>
              <w:overflowPunct/>
              <w:autoSpaceDE/>
              <w:autoSpaceDN/>
              <w:adjustRightInd/>
              <w:spacing w:after="0"/>
              <w:textAlignment w:val="auto"/>
              <w:rPr>
                <w:rFonts w:ascii="Times New Roman" w:hAnsi="Times New Roman"/>
                <w:lang w:eastAsia="x-none"/>
              </w:rPr>
            </w:pPr>
            <w:r w:rsidRPr="00DD4923">
              <w:rPr>
                <w:rFonts w:ascii="Times New Roman" w:hAnsi="Times New Roman"/>
                <w:lang w:eastAsia="x-none"/>
              </w:rPr>
              <w:t xml:space="preserve">For the </w:t>
            </w:r>
            <w:r w:rsidRPr="00DD4923">
              <w:rPr>
                <w:rFonts w:ascii="Times New Roman" w:hAnsi="Times New Roman"/>
              </w:rPr>
              <w:t>separate configuration of the number of PRACH transmission occasions FDMed in one time instance for initial access, s</w:t>
            </w:r>
            <w:r w:rsidRPr="00DD4923">
              <w:rPr>
                <w:rFonts w:ascii="Times New Roman" w:hAnsi="Times New Roman"/>
                <w:lang w:eastAsia="x-none"/>
              </w:rPr>
              <w:t>upport:</w:t>
            </w:r>
          </w:p>
          <w:p w:rsidR="006C02B3" w:rsidRPr="006C02B3" w:rsidRDefault="006C02B3" w:rsidP="006C02B3">
            <w:pPr>
              <w:numPr>
                <w:ilvl w:val="1"/>
                <w:numId w:val="40"/>
              </w:numPr>
              <w:overflowPunct/>
              <w:autoSpaceDE/>
              <w:autoSpaceDN/>
              <w:adjustRightInd/>
              <w:spacing w:after="0"/>
              <w:textAlignment w:val="auto"/>
            </w:pPr>
            <w:r w:rsidRPr="00DD4923">
              <w:rPr>
                <w:rFonts w:ascii="Times New Roman" w:hAnsi="Times New Roman"/>
              </w:rPr>
              <w:t xml:space="preserve">The value range of the 2-bit RRC parameter </w:t>
            </w:r>
            <w:r w:rsidRPr="00DD4923">
              <w:rPr>
                <w:rFonts w:ascii="Times New Roman" w:hAnsi="Times New Roman"/>
                <w:i/>
              </w:rPr>
              <w:t>prach-FDM</w:t>
            </w:r>
            <w:r w:rsidRPr="00DD4923">
              <w:rPr>
                <w:rFonts w:ascii="Times New Roman" w:hAnsi="Times New Roman"/>
              </w:rPr>
              <w:t xml:space="preserve"> is {1,2,4,8}</w:t>
            </w:r>
          </w:p>
        </w:tc>
      </w:tr>
    </w:tbl>
    <w:p w:rsidR="006C02B3" w:rsidRDefault="006C02B3" w:rsidP="009F5DC6">
      <w:pPr>
        <w:pStyle w:val="Caption"/>
        <w:jc w:val="both"/>
        <w:rPr>
          <w:b w:val="0"/>
        </w:rPr>
      </w:pPr>
    </w:p>
    <w:tbl>
      <w:tblPr>
        <w:tblStyle w:val="TableGrid"/>
        <w:tblW w:w="0" w:type="auto"/>
        <w:tblLook w:val="04A0" w:firstRow="1" w:lastRow="0" w:firstColumn="1" w:lastColumn="0" w:noHBand="0" w:noVBand="1"/>
      </w:tblPr>
      <w:tblGrid>
        <w:gridCol w:w="9631"/>
      </w:tblGrid>
      <w:tr w:rsidR="0085083D" w:rsidTr="0085083D">
        <w:tc>
          <w:tcPr>
            <w:tcW w:w="9631" w:type="dxa"/>
          </w:tcPr>
          <w:p w:rsidR="0085083D" w:rsidRPr="00043482" w:rsidRDefault="0085083D" w:rsidP="0085083D">
            <w:pPr>
              <w:rPr>
                <w:rFonts w:ascii="Times New Roman" w:eastAsia="MS Mincho" w:hAnsi="Times New Roman"/>
                <w:b/>
                <w:u w:val="single"/>
                <w:lang w:eastAsia="ja-JP"/>
              </w:rPr>
            </w:pPr>
            <w:r w:rsidRPr="00043482">
              <w:rPr>
                <w:rFonts w:ascii="Times New Roman" w:eastAsia="MS Mincho" w:hAnsi="Times New Roman"/>
                <w:b/>
                <w:u w:val="single"/>
                <w:lang w:eastAsia="ja-JP"/>
              </w:rPr>
              <w:t>Conclusions: (RAN1 #89)</w:t>
            </w:r>
          </w:p>
          <w:p w:rsidR="0085083D" w:rsidRPr="00043482" w:rsidRDefault="0085083D" w:rsidP="0085083D">
            <w:pPr>
              <w:numPr>
                <w:ilvl w:val="0"/>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t xml:space="preserve">Continue study on necessity of RACH capacity enhancement and possible solutions (if capacity enhancement is necessary) until next meeting with considering at least following aspects </w:t>
            </w:r>
          </w:p>
          <w:p w:rsidR="0085083D" w:rsidRPr="00043482" w:rsidRDefault="0085083D" w:rsidP="0085083D">
            <w:pPr>
              <w:numPr>
                <w:ilvl w:val="1"/>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lastRenderedPageBreak/>
              <w:t>Capacity limit due to short sequence length (e.g., which can be applied to beam sweeping)</w:t>
            </w:r>
          </w:p>
          <w:p w:rsidR="0085083D" w:rsidRPr="00043482" w:rsidRDefault="0085083D" w:rsidP="0085083D">
            <w:pPr>
              <w:numPr>
                <w:ilvl w:val="1"/>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t>Capacity due to higher subcarrier spacing</w:t>
            </w:r>
          </w:p>
          <w:p w:rsidR="0085083D" w:rsidRPr="00043482" w:rsidRDefault="0085083D" w:rsidP="0085083D">
            <w:pPr>
              <w:numPr>
                <w:ilvl w:val="1"/>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t>Supported cell radius as function of PRACH preamble reuse distance</w:t>
            </w:r>
          </w:p>
          <w:p w:rsidR="0085083D" w:rsidRPr="00043482" w:rsidRDefault="0085083D" w:rsidP="0085083D">
            <w:pPr>
              <w:numPr>
                <w:ilvl w:val="1"/>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t>Capacity impact due to cell radius impact on Ncs</w:t>
            </w:r>
          </w:p>
          <w:p w:rsidR="0085083D" w:rsidRPr="00043482" w:rsidRDefault="0085083D" w:rsidP="0085083D">
            <w:pPr>
              <w:numPr>
                <w:ilvl w:val="1"/>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t>Possibility to exploit spatial separation</w:t>
            </w:r>
          </w:p>
          <w:p w:rsidR="0085083D" w:rsidRPr="00043482" w:rsidRDefault="0085083D" w:rsidP="0085083D">
            <w:pPr>
              <w:numPr>
                <w:ilvl w:val="1"/>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t>Arrival rate of UEs within a beam/cell</w:t>
            </w:r>
          </w:p>
          <w:p w:rsidR="0085083D" w:rsidRPr="00F43A5C" w:rsidRDefault="0085083D" w:rsidP="0085083D">
            <w:pPr>
              <w:numPr>
                <w:ilvl w:val="1"/>
                <w:numId w:val="33"/>
              </w:numPr>
              <w:overflowPunct/>
              <w:autoSpaceDE/>
              <w:autoSpaceDN/>
              <w:adjustRightInd/>
              <w:spacing w:after="0"/>
              <w:textAlignment w:val="auto"/>
              <w:rPr>
                <w:rFonts w:ascii="Times New Roman" w:eastAsia="MS Mincho" w:hAnsi="Times New Roman"/>
                <w:lang w:eastAsia="ja-JP"/>
              </w:rPr>
            </w:pPr>
            <w:r w:rsidRPr="00043482">
              <w:rPr>
                <w:rFonts w:ascii="Times New Roman" w:eastAsia="MS Mincho" w:hAnsi="Times New Roman"/>
                <w:lang w:eastAsia="ja-JP"/>
              </w:rPr>
              <w:t>UE distribution within cell</w:t>
            </w:r>
          </w:p>
        </w:tc>
      </w:tr>
    </w:tbl>
    <w:p w:rsidR="0085083D" w:rsidRPr="0085083D" w:rsidRDefault="0085083D" w:rsidP="0085083D"/>
    <w:p w:rsidR="001E56A6" w:rsidRPr="009F5DC6" w:rsidRDefault="00F32484" w:rsidP="0078467D">
      <w:pPr>
        <w:pStyle w:val="Caption"/>
        <w:jc w:val="both"/>
        <w:rPr>
          <w:b w:val="0"/>
        </w:rPr>
      </w:pPr>
      <w:r>
        <w:rPr>
          <w:b w:val="0"/>
        </w:rPr>
        <w:t xml:space="preserve">At previous RAN1 meetings, some proponents were concerned </w:t>
      </w:r>
      <w:r w:rsidR="00FD1C61">
        <w:rPr>
          <w:b w:val="0"/>
        </w:rPr>
        <w:t xml:space="preserve">that </w:t>
      </w:r>
      <w:r>
        <w:rPr>
          <w:b w:val="0"/>
        </w:rPr>
        <w:t xml:space="preserve">RACH capacity </w:t>
      </w:r>
      <w:r w:rsidR="00FD1C61">
        <w:rPr>
          <w:b w:val="0"/>
        </w:rPr>
        <w:t xml:space="preserve">is not enough </w:t>
      </w:r>
      <w:r>
        <w:rPr>
          <w:b w:val="0"/>
        </w:rPr>
        <w:t xml:space="preserve">in NR especially for short-sequence based preamble formats. </w:t>
      </w:r>
      <w:r w:rsidR="00FD1C61">
        <w:rPr>
          <w:b w:val="0"/>
        </w:rPr>
        <w:t xml:space="preserve">They hence claimed that there is a need for RACH capacity enhancement in NR. </w:t>
      </w:r>
      <w:r w:rsidR="00FC5A67">
        <w:rPr>
          <w:b w:val="0"/>
        </w:rPr>
        <w:t>The reasons these proponent</w:t>
      </w:r>
      <w:r w:rsidR="00FD1C61">
        <w:rPr>
          <w:b w:val="0"/>
        </w:rPr>
        <w:t xml:space="preserve">s </w:t>
      </w:r>
      <w:r w:rsidR="002320BB">
        <w:rPr>
          <w:b w:val="0"/>
        </w:rPr>
        <w:t xml:space="preserve">claimed are like the increased PRACH overhead from UEs lacking of beam correspondence, new PRACH use cases such as on-demand SI requests and beam failure recovery request, etc. </w:t>
      </w:r>
      <w:r w:rsidR="00A92724">
        <w:rPr>
          <w:b w:val="0"/>
        </w:rPr>
        <w:t>In the following, we provide a first-order analysis</w:t>
      </w:r>
      <w:r w:rsidR="006E67AF">
        <w:rPr>
          <w:b w:val="0"/>
        </w:rPr>
        <w:t xml:space="preserve"> about the necessity of RACH capacity enhancement. </w:t>
      </w:r>
    </w:p>
    <w:p w:rsidR="001A5B41" w:rsidRDefault="00237401" w:rsidP="0078467D">
      <w:pPr>
        <w:jc w:val="both"/>
      </w:pPr>
      <w:r>
        <w:tab/>
        <w:t xml:space="preserve">Regarding the </w:t>
      </w:r>
      <w:r w:rsidR="00A26E8F">
        <w:t xml:space="preserve">PRACH loading increase caused by the low-end UEs lacking of beam correspondence, </w:t>
      </w:r>
      <w:r w:rsidR="00A25D7F">
        <w:t xml:space="preserve">we first assume among all NR UEs, 50% of them have full beam correspondence, 25% of them have partial beam correspondence </w:t>
      </w:r>
      <w:r w:rsidR="00F02E4C">
        <w:t>and the rest of them do no</w:t>
      </w:r>
      <w:r w:rsidR="00EB56C1">
        <w:t xml:space="preserve">t have any beam correspondence. </w:t>
      </w:r>
      <w:r w:rsidR="00F02E4C">
        <w:t xml:space="preserve">If the average number of </w:t>
      </w:r>
      <w:r w:rsidR="00E20583">
        <w:t xml:space="preserve">TX beams </w:t>
      </w:r>
      <w:r w:rsidR="00F1022A">
        <w:t xml:space="preserve">at UE is </w:t>
      </w:r>
      <w:r w:rsidR="00A56A7D">
        <w:t>eight</w:t>
      </w:r>
      <w:r w:rsidR="00F1022A">
        <w:t xml:space="preserve">, then </w:t>
      </w:r>
      <w:r w:rsidR="005E4D12">
        <w:t xml:space="preserve">the </w:t>
      </w:r>
      <w:r w:rsidR="00DF6DCD" w:rsidRPr="00DF6DCD">
        <w:t xml:space="preserve">PRACH load increased by </w:t>
      </w:r>
      <w:r w:rsidR="00DF6DCD">
        <w:t xml:space="preserve">the factor of multi-beam operations at </w:t>
      </w:r>
      <w:r w:rsidR="00DF6DCD" w:rsidRPr="00DF6DCD">
        <w:t>UE</w:t>
      </w:r>
      <w:r w:rsidR="00A56A7D">
        <w:t xml:space="preserve"> is about 1*50% + (4/2)*25% + (8/2)</w:t>
      </w:r>
      <w:r w:rsidR="00DF6DCD" w:rsidRPr="00DF6DCD">
        <w:t>*25% = 2.5 times of PRACH load in LTE.</w:t>
      </w:r>
      <w:r w:rsidR="009F5DC6">
        <w:t xml:space="preserve"> </w:t>
      </w:r>
      <w:r w:rsidR="00A87AAD" w:rsidRPr="00A87AAD">
        <w:t xml:space="preserve">According to </w:t>
      </w:r>
      <w:r w:rsidR="00A87AAD">
        <w:fldChar w:fldCharType="begin"/>
      </w:r>
      <w:r w:rsidR="00A87AAD">
        <w:instrText xml:space="preserve"> REF _Ref503531923 \w \h </w:instrText>
      </w:r>
      <w:r w:rsidR="0078467D">
        <w:instrText xml:space="preserve"> \* MERGEFORMAT </w:instrText>
      </w:r>
      <w:r w:rsidR="00A87AAD">
        <w:fldChar w:fldCharType="separate"/>
      </w:r>
      <w:r w:rsidR="00E1754D">
        <w:t>[6]</w:t>
      </w:r>
      <w:r w:rsidR="00A87AAD">
        <w:fldChar w:fldCharType="end"/>
      </w:r>
      <w:r w:rsidR="00A87AAD" w:rsidRPr="00A87AAD">
        <w:t>, one RACH time-frequency resource (with 64 signatures) every 10ms can handle a typical PRACH load in LTE which is about 128 attempts per second.</w:t>
      </w:r>
    </w:p>
    <w:p w:rsidR="00EE4C2C" w:rsidRDefault="00A87AAD" w:rsidP="0078467D">
      <w:pPr>
        <w:jc w:val="both"/>
      </w:pPr>
      <w:r>
        <w:tab/>
        <w:t>There are many different preamble formats defined in NR. For short-sequence based preamble formats, the numbers of OFDM symbols agreed are 1, 2, 4, 6, and 12. If we take the preamble formats with 4 OFDM symbols as example, i.e. A2/B2, there can be up to three RACH occasions within a RACH slot.</w:t>
      </w:r>
      <w:r w:rsidR="00101C37">
        <w:t xml:space="preserve"> In this example, one RACH slot (with 3 RACH occasions with</w:t>
      </w:r>
      <w:r w:rsidR="00101C37" w:rsidRPr="00101C37">
        <w:t xml:space="preserve"> A2/B2</w:t>
      </w:r>
      <w:r w:rsidR="00101C37">
        <w:t xml:space="preserve"> preamble formats</w:t>
      </w:r>
      <w:r w:rsidR="00101C37" w:rsidRPr="00101C37">
        <w:t>) per 10ms can handle the increase of PRACH load</w:t>
      </w:r>
      <w:r w:rsidR="00820D28">
        <w:t xml:space="preserve">ing </w:t>
      </w:r>
      <w:r w:rsidR="00101C37" w:rsidRPr="00101C37">
        <w:t>from the factor that some low-end UEs are lack of beam correspondence.</w:t>
      </w:r>
      <w:r w:rsidR="00EE4C2C">
        <w:t xml:space="preserve"> </w:t>
      </w:r>
    </w:p>
    <w:p w:rsidR="00EE4C2C" w:rsidRDefault="00EE4C2C" w:rsidP="0078467D">
      <w:pPr>
        <w:ind w:firstLine="284"/>
        <w:jc w:val="both"/>
      </w:pPr>
      <w:r>
        <w:t xml:space="preserve">For the </w:t>
      </w:r>
      <w:r w:rsidRPr="00EE4C2C">
        <w:t>new use cases for PRACH in NR</w:t>
      </w:r>
      <w:r>
        <w:t xml:space="preserve"> or for other factors that are not considered in the above</w:t>
      </w:r>
      <w:r w:rsidRPr="00EE4C2C">
        <w:t>, the network can allocate more RACH time-frequency resources to accommodate the increased PRACH load.</w:t>
      </w:r>
      <w:r w:rsidR="00736C71">
        <w:t xml:space="preserve"> </w:t>
      </w:r>
      <w:r w:rsidR="001136F0">
        <w:t xml:space="preserve">Based on the agreement made at the previous meeting, the number of RACH occasions allocated in the same time instance can be up to 8. Hence, there is no need for RACH capacity enhancement </w:t>
      </w:r>
      <w:r w:rsidR="00ED7AE9">
        <w:t>besides</w:t>
      </w:r>
      <w:r w:rsidR="001136F0">
        <w:t xml:space="preserve"> allocating more RACH occasions. </w:t>
      </w:r>
      <w:r w:rsidR="0011366E">
        <w:t xml:space="preserve"> </w:t>
      </w:r>
    </w:p>
    <w:p w:rsidR="0011366E" w:rsidRDefault="0011366E" w:rsidP="0078467D">
      <w:pPr>
        <w:pStyle w:val="Caption"/>
        <w:jc w:val="both"/>
      </w:pPr>
      <w:bookmarkStart w:id="8" w:name="_Ref503534421"/>
      <w:r>
        <w:t xml:space="preserve">Observation </w:t>
      </w:r>
      <w:fldSimple w:instr=" SEQ Observation \* ARABIC ">
        <w:r w:rsidR="00E1754D">
          <w:rPr>
            <w:noProof/>
          </w:rPr>
          <w:t>4</w:t>
        </w:r>
      </w:fldSimple>
      <w:r>
        <w:t xml:space="preserve">: </w:t>
      </w:r>
      <w:r w:rsidR="00660599">
        <w:t>One RACH slot (with 3 RACH occasions with</w:t>
      </w:r>
      <w:r w:rsidR="00660599" w:rsidRPr="00101C37">
        <w:t xml:space="preserve"> A2/B2</w:t>
      </w:r>
      <w:r w:rsidR="00660599">
        <w:t xml:space="preserve"> preamble formats</w:t>
      </w:r>
      <w:r w:rsidR="00660599" w:rsidRPr="00101C37">
        <w:t>) per 10ms can handle the increase of PRACH load</w:t>
      </w:r>
      <w:r w:rsidR="00660599">
        <w:t xml:space="preserve">ing </w:t>
      </w:r>
      <w:r w:rsidR="00660599" w:rsidRPr="00101C37">
        <w:t>from the factor that some low-end UEs are lack of beam correspondence.</w:t>
      </w:r>
      <w:bookmarkEnd w:id="8"/>
    </w:p>
    <w:p w:rsidR="00660599" w:rsidRDefault="00DA7E40" w:rsidP="0078467D">
      <w:pPr>
        <w:pStyle w:val="Caption"/>
        <w:jc w:val="both"/>
      </w:pPr>
      <w:bookmarkStart w:id="9" w:name="_Ref503534428"/>
      <w:r>
        <w:t xml:space="preserve">Observation </w:t>
      </w:r>
      <w:fldSimple w:instr=" SEQ Observation \* ARABIC ">
        <w:r w:rsidR="00E1754D">
          <w:rPr>
            <w:noProof/>
          </w:rPr>
          <w:t>5</w:t>
        </w:r>
      </w:fldSimple>
      <w:r>
        <w:t xml:space="preserve">: </w:t>
      </w:r>
      <w:r w:rsidR="004A5823">
        <w:t xml:space="preserve">For the </w:t>
      </w:r>
      <w:r w:rsidR="004A5823" w:rsidRPr="00EE4C2C">
        <w:t>new use cases for PRACH in NR</w:t>
      </w:r>
      <w:r w:rsidR="004A5823">
        <w:t xml:space="preserve"> or for other factors that are not considered in the above</w:t>
      </w:r>
      <w:r w:rsidR="004A5823" w:rsidRPr="00EE4C2C">
        <w:t>, the network can allocate more RACH time-frequency resources to accommodate the increased PRACH load.</w:t>
      </w:r>
      <w:bookmarkEnd w:id="9"/>
    </w:p>
    <w:p w:rsidR="006035CB" w:rsidRDefault="006035CB" w:rsidP="0078467D">
      <w:pPr>
        <w:pStyle w:val="Caption"/>
        <w:jc w:val="both"/>
      </w:pPr>
      <w:bookmarkStart w:id="10" w:name="_Ref503534433"/>
      <w:r>
        <w:t xml:space="preserve">Observation </w:t>
      </w:r>
      <w:fldSimple w:instr=" SEQ Observation \* ARABIC ">
        <w:r w:rsidR="00E1754D">
          <w:rPr>
            <w:noProof/>
          </w:rPr>
          <w:t>6</w:t>
        </w:r>
      </w:fldSimple>
      <w:r>
        <w:t>: There is hence no need for additional RACH capacity enhancement feature besides the allocation of RACH time-frequency resources.</w:t>
      </w:r>
      <w:bookmarkEnd w:id="10"/>
      <w:r>
        <w:t xml:space="preserve"> </w:t>
      </w:r>
    </w:p>
    <w:p w:rsidR="00513F90" w:rsidRDefault="002C3954" w:rsidP="0078467D">
      <w:pPr>
        <w:pStyle w:val="Caption"/>
        <w:jc w:val="both"/>
      </w:pPr>
      <w:bookmarkStart w:id="11" w:name="_Ref503360702"/>
      <w:r>
        <w:t xml:space="preserve">Proposal </w:t>
      </w:r>
      <w:fldSimple w:instr=" SEQ Proposal \* ARABIC ">
        <w:r w:rsidR="00E1754D">
          <w:rPr>
            <w:noProof/>
          </w:rPr>
          <w:t>2</w:t>
        </w:r>
      </w:fldSimple>
      <w:r>
        <w:t xml:space="preserve">: RACH capacity enhancement </w:t>
      </w:r>
      <w:r w:rsidR="00670BC0">
        <w:t>is not supported</w:t>
      </w:r>
      <w:bookmarkEnd w:id="7"/>
      <w:r w:rsidR="0078727E">
        <w:t xml:space="preserve"> at least in Rel-15</w:t>
      </w:r>
      <w:r w:rsidR="0099697E">
        <w:t>.</w:t>
      </w:r>
      <w:bookmarkEnd w:id="11"/>
    </w:p>
    <w:p w:rsidR="001B0599" w:rsidRPr="001B0599" w:rsidRDefault="001B0599" w:rsidP="0078467D">
      <w:pPr>
        <w:jc w:val="both"/>
      </w:pPr>
    </w:p>
    <w:p w:rsidR="00554E1A" w:rsidRPr="003A37B8" w:rsidRDefault="007A243C" w:rsidP="00614D98">
      <w:pPr>
        <w:pStyle w:val="Heading1"/>
      </w:pPr>
      <w:r>
        <w:t>Conclusion</w:t>
      </w:r>
    </w:p>
    <w:p w:rsidR="00D63AAD" w:rsidRDefault="00E77018" w:rsidP="0078467D">
      <w:pPr>
        <w:jc w:val="both"/>
      </w:pPr>
      <w:r>
        <w:t xml:space="preserve">In this contribution, we discuss </w:t>
      </w:r>
      <w:r w:rsidR="00723355">
        <w:t xml:space="preserve">PRACH preamble formats with large SCS = </w:t>
      </w:r>
      <w:r w:rsidR="00824C96">
        <w:t>120 kHz</w:t>
      </w:r>
      <w:r w:rsidR="00723355">
        <w:t xml:space="preserve"> and RACH capacity enhancement. Observations and proposals are summarized below. </w:t>
      </w:r>
    </w:p>
    <w:p w:rsidR="00E1754D" w:rsidRDefault="00C409AB" w:rsidP="0078467D">
      <w:pPr>
        <w:pStyle w:val="Caption"/>
        <w:jc w:val="both"/>
      </w:pPr>
      <w:r w:rsidRPr="00FB3E13">
        <w:fldChar w:fldCharType="begin"/>
      </w:r>
      <w:r w:rsidRPr="00FB3E13">
        <w:instrText xml:space="preserve"> REF _Ref503360441 \h </w:instrText>
      </w:r>
      <w:r w:rsidR="00FB3E13" w:rsidRPr="00FB3E13">
        <w:instrText xml:space="preserve"> \* MERGEFORMAT </w:instrText>
      </w:r>
      <w:r w:rsidRPr="00FB3E13">
        <w:fldChar w:fldCharType="separate"/>
      </w:r>
      <w:r w:rsidR="00E1754D">
        <w:t xml:space="preserve">Observation </w:t>
      </w:r>
      <w:r w:rsidR="00E1754D">
        <w:rPr>
          <w:noProof/>
        </w:rPr>
        <w:t>1</w:t>
      </w:r>
      <w:r w:rsidR="00E1754D">
        <w:t xml:space="preserve">: The UE transient periods are excluded by the PRACH ON-OFF time mask and do not harm </w:t>
      </w:r>
      <w:r w:rsidR="00E1754D">
        <w:rPr>
          <w:lang w:val="en-GB"/>
        </w:rPr>
        <w:t>the orthogonality of PRACH transmissions onto the same RACH occasion.</w:t>
      </w:r>
      <w:r w:rsidR="00E1754D">
        <w:t xml:space="preserve"> </w:t>
      </w:r>
    </w:p>
    <w:p w:rsidR="007F4D66" w:rsidRPr="00FB3E13" w:rsidRDefault="00E1754D" w:rsidP="0078467D">
      <w:pPr>
        <w:jc w:val="both"/>
        <w:rPr>
          <w:b/>
        </w:rPr>
      </w:pPr>
      <w:r w:rsidRPr="00E1754D">
        <w:rPr>
          <w:b/>
        </w:rPr>
        <w:t xml:space="preserve">Observation </w:t>
      </w:r>
      <w:r w:rsidRPr="00E1754D">
        <w:rPr>
          <w:b/>
          <w:noProof/>
        </w:rPr>
        <w:t>2</w:t>
      </w:r>
      <w:r w:rsidRPr="00E1754D">
        <w:rPr>
          <w:b/>
        </w:rPr>
        <w:t xml:space="preserve">: </w:t>
      </w:r>
      <w:r w:rsidRPr="00E1754D">
        <w:rPr>
          <w:b/>
          <w:lang w:val="en-GB"/>
        </w:rPr>
        <w:t xml:space="preserve">Interference from neighbouring RACH occasions, if exists, could be negligible </w:t>
      </w:r>
      <w:r w:rsidRPr="00E1754D">
        <w:rPr>
          <w:b/>
        </w:rPr>
        <w:t>thanks to directivity of beamforming.</w:t>
      </w:r>
      <w:r w:rsidR="00C409AB" w:rsidRPr="00FB3E13">
        <w:rPr>
          <w:b/>
        </w:rPr>
        <w:fldChar w:fldCharType="end"/>
      </w:r>
    </w:p>
    <w:p w:rsidR="00C409AB" w:rsidRPr="00FB3E13" w:rsidRDefault="00C409AB" w:rsidP="0078467D">
      <w:pPr>
        <w:jc w:val="both"/>
        <w:rPr>
          <w:b/>
        </w:rPr>
      </w:pPr>
      <w:r w:rsidRPr="00FB3E13">
        <w:rPr>
          <w:b/>
        </w:rPr>
        <w:fldChar w:fldCharType="begin"/>
      </w:r>
      <w:r w:rsidRPr="00FB3E13">
        <w:rPr>
          <w:b/>
        </w:rPr>
        <w:instrText xml:space="preserve"> REF _Ref503360453 \h </w:instrText>
      </w:r>
      <w:r w:rsidR="00FB3E13" w:rsidRPr="00FB3E13">
        <w:rPr>
          <w:b/>
        </w:rPr>
        <w:instrText xml:space="preserve"> \* MERGEFORMAT </w:instrText>
      </w:r>
      <w:r w:rsidRPr="00FB3E13">
        <w:rPr>
          <w:b/>
        </w:rPr>
      </w:r>
      <w:r w:rsidRPr="00FB3E13">
        <w:rPr>
          <w:b/>
        </w:rPr>
        <w:fldChar w:fldCharType="separate"/>
      </w:r>
      <w:r w:rsidR="00E1754D" w:rsidRPr="00E1754D">
        <w:rPr>
          <w:b/>
        </w:rPr>
        <w:t xml:space="preserve">Observation </w:t>
      </w:r>
      <w:r w:rsidR="00E1754D" w:rsidRPr="00E1754D">
        <w:rPr>
          <w:b/>
          <w:noProof/>
        </w:rPr>
        <w:t>3</w:t>
      </w:r>
      <w:r w:rsidR="00E1754D" w:rsidRPr="00E1754D">
        <w:rPr>
          <w:b/>
        </w:rPr>
        <w:t xml:space="preserve">: In Rel-15, </w:t>
      </w:r>
      <w:r w:rsidR="00E1754D" w:rsidRPr="00E1754D">
        <w:rPr>
          <w:b/>
          <w:lang w:val="en-GB"/>
        </w:rPr>
        <w:t xml:space="preserve">a PRACH preamble format can be either </w:t>
      </w:r>
      <w:r w:rsidR="00E1754D" w:rsidRPr="00E1754D">
        <w:rPr>
          <w:b/>
          <w:i/>
          <w:lang w:val="en-GB"/>
        </w:rPr>
        <w:t>not supported</w:t>
      </w:r>
      <w:r w:rsidR="00E1754D" w:rsidRPr="00E1754D">
        <w:rPr>
          <w:b/>
          <w:lang w:val="en-GB"/>
        </w:rPr>
        <w:t xml:space="preserve"> or </w:t>
      </w:r>
      <w:r w:rsidR="00E1754D" w:rsidRPr="00E1754D">
        <w:rPr>
          <w:b/>
          <w:i/>
          <w:lang w:val="en-GB"/>
        </w:rPr>
        <w:t>mandatory</w:t>
      </w:r>
      <w:r w:rsidR="00E1754D" w:rsidRPr="00E1754D">
        <w:rPr>
          <w:b/>
          <w:lang w:val="en-GB"/>
        </w:rPr>
        <w:t xml:space="preserve"> for all UEs.</w:t>
      </w:r>
      <w:r w:rsidRPr="00FB3E13">
        <w:rPr>
          <w:b/>
        </w:rPr>
        <w:fldChar w:fldCharType="end"/>
      </w:r>
    </w:p>
    <w:p w:rsidR="00C409AB" w:rsidRPr="00FB3E13" w:rsidRDefault="00C409AB" w:rsidP="0078467D">
      <w:pPr>
        <w:jc w:val="both"/>
        <w:rPr>
          <w:b/>
        </w:rPr>
      </w:pPr>
      <w:r w:rsidRPr="00FB3E13">
        <w:rPr>
          <w:b/>
        </w:rPr>
        <w:fldChar w:fldCharType="begin"/>
      </w:r>
      <w:r w:rsidRPr="00FB3E13">
        <w:rPr>
          <w:b/>
        </w:rPr>
        <w:instrText xml:space="preserve"> REF _Ref503360696 \h </w:instrText>
      </w:r>
      <w:r w:rsidR="00FB3E13" w:rsidRPr="00FB3E13">
        <w:rPr>
          <w:b/>
        </w:rPr>
        <w:instrText xml:space="preserve"> \* MERGEFORMAT </w:instrText>
      </w:r>
      <w:r w:rsidRPr="00FB3E13">
        <w:rPr>
          <w:b/>
        </w:rPr>
      </w:r>
      <w:r w:rsidRPr="00FB3E13">
        <w:rPr>
          <w:b/>
        </w:rPr>
        <w:fldChar w:fldCharType="separate"/>
      </w:r>
      <w:r w:rsidR="00E1754D" w:rsidRPr="00E1754D">
        <w:rPr>
          <w:b/>
        </w:rPr>
        <w:t xml:space="preserve">Proposal </w:t>
      </w:r>
      <w:r w:rsidR="00E1754D" w:rsidRPr="00E1754D">
        <w:rPr>
          <w:b/>
          <w:noProof/>
        </w:rPr>
        <w:t>1</w:t>
      </w:r>
      <w:r w:rsidR="00E1754D" w:rsidRPr="00E1754D">
        <w:rPr>
          <w:b/>
        </w:rPr>
        <w:t>: RAN1 endorses RAN4’s guidance and supports that PRACH preamble formats A1, A2, A3, and C0 with SCS=120 kHz are mandatory for all UEs irrespective of their capabilities.</w:t>
      </w:r>
      <w:r w:rsidRPr="00FB3E13">
        <w:rPr>
          <w:b/>
        </w:rPr>
        <w:fldChar w:fldCharType="end"/>
      </w:r>
    </w:p>
    <w:p w:rsidR="00C409AB" w:rsidRPr="00FB3E13" w:rsidRDefault="001659B3" w:rsidP="0078467D">
      <w:pPr>
        <w:jc w:val="both"/>
        <w:rPr>
          <w:b/>
        </w:rPr>
      </w:pPr>
      <w:r w:rsidRPr="00FB3E13">
        <w:rPr>
          <w:b/>
        </w:rPr>
        <w:fldChar w:fldCharType="begin"/>
      </w:r>
      <w:r w:rsidRPr="00FB3E13">
        <w:rPr>
          <w:b/>
        </w:rPr>
        <w:instrText xml:space="preserve"> REF _Ref503534421 \h </w:instrText>
      </w:r>
      <w:r w:rsidR="00FB3E13" w:rsidRPr="00FB3E13">
        <w:rPr>
          <w:b/>
        </w:rPr>
        <w:instrText xml:space="preserve"> \* MERGEFORMAT </w:instrText>
      </w:r>
      <w:r w:rsidRPr="00FB3E13">
        <w:rPr>
          <w:b/>
        </w:rPr>
      </w:r>
      <w:r w:rsidRPr="00FB3E13">
        <w:rPr>
          <w:b/>
        </w:rPr>
        <w:fldChar w:fldCharType="separate"/>
      </w:r>
      <w:r w:rsidR="00E1754D" w:rsidRPr="00E1754D">
        <w:rPr>
          <w:b/>
        </w:rPr>
        <w:t xml:space="preserve">Observation </w:t>
      </w:r>
      <w:r w:rsidR="00E1754D" w:rsidRPr="00E1754D">
        <w:rPr>
          <w:b/>
          <w:noProof/>
        </w:rPr>
        <w:t>4</w:t>
      </w:r>
      <w:r w:rsidR="00E1754D" w:rsidRPr="00E1754D">
        <w:rPr>
          <w:b/>
        </w:rPr>
        <w:t>: One RACH slot (with 3 RACH occasions with A2/B2 preamble formats) per 10ms can handle the increase of PRACH loading from the factor that some low-end UEs are lack of beam correspondence.</w:t>
      </w:r>
      <w:r w:rsidRPr="00FB3E13">
        <w:rPr>
          <w:b/>
        </w:rPr>
        <w:fldChar w:fldCharType="end"/>
      </w:r>
    </w:p>
    <w:p w:rsidR="001659B3" w:rsidRPr="00FB3E13" w:rsidRDefault="001659B3" w:rsidP="0078467D">
      <w:pPr>
        <w:jc w:val="both"/>
        <w:rPr>
          <w:b/>
        </w:rPr>
      </w:pPr>
      <w:r w:rsidRPr="00FB3E13">
        <w:rPr>
          <w:b/>
        </w:rPr>
        <w:lastRenderedPageBreak/>
        <w:fldChar w:fldCharType="begin"/>
      </w:r>
      <w:r w:rsidRPr="00FB3E13">
        <w:rPr>
          <w:b/>
        </w:rPr>
        <w:instrText xml:space="preserve"> REF _Ref503534428 \h </w:instrText>
      </w:r>
      <w:r w:rsidR="00FB3E13" w:rsidRPr="00FB3E13">
        <w:rPr>
          <w:b/>
        </w:rPr>
        <w:instrText xml:space="preserve"> \* MERGEFORMAT </w:instrText>
      </w:r>
      <w:r w:rsidRPr="00FB3E13">
        <w:rPr>
          <w:b/>
        </w:rPr>
      </w:r>
      <w:r w:rsidRPr="00FB3E13">
        <w:rPr>
          <w:b/>
        </w:rPr>
        <w:fldChar w:fldCharType="separate"/>
      </w:r>
      <w:r w:rsidR="00E1754D" w:rsidRPr="00E1754D">
        <w:rPr>
          <w:b/>
        </w:rPr>
        <w:t xml:space="preserve">Observation </w:t>
      </w:r>
      <w:r w:rsidR="00E1754D" w:rsidRPr="00E1754D">
        <w:rPr>
          <w:b/>
          <w:noProof/>
        </w:rPr>
        <w:t>5</w:t>
      </w:r>
      <w:r w:rsidR="00E1754D" w:rsidRPr="00E1754D">
        <w:rPr>
          <w:b/>
        </w:rPr>
        <w:t>: For the new use cases for PRACH in NR or for other factors that are not considered in the above, the network can allocate more RACH time-frequency resources to accommodate the increased PRACH load.</w:t>
      </w:r>
      <w:r w:rsidRPr="00FB3E13">
        <w:rPr>
          <w:b/>
        </w:rPr>
        <w:fldChar w:fldCharType="end"/>
      </w:r>
    </w:p>
    <w:p w:rsidR="001659B3" w:rsidRPr="00FB3E13" w:rsidRDefault="001659B3" w:rsidP="0078467D">
      <w:pPr>
        <w:jc w:val="both"/>
        <w:rPr>
          <w:b/>
        </w:rPr>
      </w:pPr>
      <w:r w:rsidRPr="00FB3E13">
        <w:rPr>
          <w:b/>
        </w:rPr>
        <w:fldChar w:fldCharType="begin"/>
      </w:r>
      <w:r w:rsidRPr="00FB3E13">
        <w:rPr>
          <w:b/>
        </w:rPr>
        <w:instrText xml:space="preserve"> REF _Ref503534433 \h </w:instrText>
      </w:r>
      <w:r w:rsidR="00FB3E13" w:rsidRPr="00FB3E13">
        <w:rPr>
          <w:b/>
        </w:rPr>
        <w:instrText xml:space="preserve"> \* MERGEFORMAT </w:instrText>
      </w:r>
      <w:r w:rsidRPr="00FB3E13">
        <w:rPr>
          <w:b/>
        </w:rPr>
      </w:r>
      <w:r w:rsidRPr="00FB3E13">
        <w:rPr>
          <w:b/>
        </w:rPr>
        <w:fldChar w:fldCharType="separate"/>
      </w:r>
      <w:r w:rsidR="00E1754D" w:rsidRPr="00E1754D">
        <w:rPr>
          <w:b/>
        </w:rPr>
        <w:t xml:space="preserve">Observation </w:t>
      </w:r>
      <w:r w:rsidR="00E1754D" w:rsidRPr="00E1754D">
        <w:rPr>
          <w:b/>
          <w:noProof/>
        </w:rPr>
        <w:t>6</w:t>
      </w:r>
      <w:r w:rsidR="00E1754D" w:rsidRPr="00E1754D">
        <w:rPr>
          <w:b/>
        </w:rPr>
        <w:t>: There is hence no need for additional RACH capacity enhancement feature besides the allocation of RACH time-frequency resources.</w:t>
      </w:r>
      <w:r w:rsidRPr="00FB3E13">
        <w:rPr>
          <w:b/>
        </w:rPr>
        <w:fldChar w:fldCharType="end"/>
      </w:r>
    </w:p>
    <w:p w:rsidR="00130EDD" w:rsidRDefault="00A42A1D" w:rsidP="0078467D">
      <w:pPr>
        <w:jc w:val="both"/>
        <w:rPr>
          <w:b/>
        </w:rPr>
      </w:pPr>
      <w:r w:rsidRPr="00FB3E13">
        <w:rPr>
          <w:b/>
        </w:rPr>
        <w:fldChar w:fldCharType="begin"/>
      </w:r>
      <w:r w:rsidRPr="00FB3E13">
        <w:rPr>
          <w:b/>
        </w:rPr>
        <w:instrText xml:space="preserve"> REF _Ref503360702 \h </w:instrText>
      </w:r>
      <w:r w:rsidR="00FB3E13" w:rsidRPr="00FB3E13">
        <w:rPr>
          <w:b/>
        </w:rPr>
        <w:instrText xml:space="preserve"> \* MERGEFORMAT </w:instrText>
      </w:r>
      <w:r w:rsidRPr="00FB3E13">
        <w:rPr>
          <w:b/>
        </w:rPr>
      </w:r>
      <w:r w:rsidRPr="00FB3E13">
        <w:rPr>
          <w:b/>
        </w:rPr>
        <w:fldChar w:fldCharType="separate"/>
      </w:r>
      <w:r w:rsidR="00E1754D" w:rsidRPr="00E1754D">
        <w:rPr>
          <w:b/>
        </w:rPr>
        <w:t xml:space="preserve">Proposal </w:t>
      </w:r>
      <w:r w:rsidR="00E1754D" w:rsidRPr="00E1754D">
        <w:rPr>
          <w:b/>
          <w:noProof/>
        </w:rPr>
        <w:t>2</w:t>
      </w:r>
      <w:r w:rsidR="00E1754D" w:rsidRPr="00E1754D">
        <w:rPr>
          <w:b/>
        </w:rPr>
        <w:t>: RACH capacity enhancement is not supported at least in Rel-15.</w:t>
      </w:r>
      <w:r w:rsidRPr="00FB3E13">
        <w:rPr>
          <w:b/>
        </w:rPr>
        <w:fldChar w:fldCharType="end"/>
      </w:r>
    </w:p>
    <w:p w:rsidR="00B55056" w:rsidRPr="00FB3E13" w:rsidRDefault="00B55056" w:rsidP="00D63AAD">
      <w:pPr>
        <w:rPr>
          <w:b/>
        </w:rPr>
      </w:pPr>
    </w:p>
    <w:p w:rsidR="00D1071E" w:rsidRDefault="000F164C" w:rsidP="00614D98">
      <w:pPr>
        <w:pStyle w:val="Heading1"/>
      </w:pPr>
      <w:r>
        <w:t>R</w:t>
      </w:r>
      <w:r w:rsidR="000D4D4F">
        <w:t>eference</w:t>
      </w:r>
      <w:r w:rsidR="00F808BB">
        <w:t>s</w:t>
      </w:r>
      <w:r w:rsidR="00BB4D36">
        <w:t xml:space="preserve">  </w:t>
      </w:r>
    </w:p>
    <w:p w:rsidR="00216E39" w:rsidRDefault="00607A20" w:rsidP="0078467D">
      <w:pPr>
        <w:pStyle w:val="ListParagraph"/>
        <w:numPr>
          <w:ilvl w:val="0"/>
          <w:numId w:val="34"/>
        </w:numPr>
        <w:spacing w:line="360" w:lineRule="auto"/>
        <w:ind w:firstLineChars="0"/>
        <w:jc w:val="both"/>
        <w:rPr>
          <w:sz w:val="20"/>
          <w:szCs w:val="20"/>
          <w:lang w:val="en-GB"/>
        </w:rPr>
      </w:pPr>
      <w:bookmarkStart w:id="12" w:name="_Ref503369319"/>
      <w:r w:rsidRPr="00216E39">
        <w:rPr>
          <w:sz w:val="20"/>
          <w:szCs w:val="20"/>
          <w:lang w:val="en-GB"/>
        </w:rPr>
        <w:t>R1-1721630, “LS on PRACH with ON-OFF time mask,”</w:t>
      </w:r>
      <w:r w:rsidR="00E91F55" w:rsidRPr="00216E39">
        <w:rPr>
          <w:sz w:val="20"/>
          <w:szCs w:val="20"/>
          <w:lang w:val="en-GB"/>
        </w:rPr>
        <w:t xml:space="preserve"> 3GPP RAN1 #91 meeting, Reno, </w:t>
      </w:r>
      <w:r w:rsidR="002A371B" w:rsidRPr="00216E39">
        <w:rPr>
          <w:sz w:val="20"/>
          <w:szCs w:val="20"/>
          <w:lang w:val="en-GB"/>
        </w:rPr>
        <w:t xml:space="preserve">USA, </w:t>
      </w:r>
      <w:r w:rsidR="00D511A6" w:rsidRPr="00216E39">
        <w:rPr>
          <w:sz w:val="20"/>
          <w:szCs w:val="20"/>
          <w:lang w:val="en-GB"/>
        </w:rPr>
        <w:t>Nov. 2017</w:t>
      </w:r>
      <w:bookmarkEnd w:id="12"/>
    </w:p>
    <w:p w:rsidR="00897735" w:rsidRPr="00216E39" w:rsidRDefault="002B7E7D" w:rsidP="0078467D">
      <w:pPr>
        <w:pStyle w:val="ListParagraph"/>
        <w:numPr>
          <w:ilvl w:val="0"/>
          <w:numId w:val="34"/>
        </w:numPr>
        <w:spacing w:line="360" w:lineRule="auto"/>
        <w:ind w:firstLineChars="0"/>
        <w:jc w:val="both"/>
        <w:rPr>
          <w:sz w:val="20"/>
          <w:szCs w:val="20"/>
          <w:lang w:val="en-GB"/>
        </w:rPr>
      </w:pPr>
      <w:bookmarkStart w:id="13" w:name="_Ref506219289"/>
      <w:r w:rsidRPr="002B7E7D">
        <w:rPr>
          <w:sz w:val="20"/>
          <w:szCs w:val="20"/>
          <w:lang w:val="en-GB"/>
        </w:rPr>
        <w:t>R1-1801233</w:t>
      </w:r>
      <w:r>
        <w:rPr>
          <w:sz w:val="20"/>
          <w:szCs w:val="20"/>
          <w:lang w:val="en-GB"/>
        </w:rPr>
        <w:t xml:space="preserve"> (</w:t>
      </w:r>
      <w:r w:rsidR="00897735" w:rsidRPr="00897735">
        <w:rPr>
          <w:sz w:val="20"/>
          <w:szCs w:val="20"/>
          <w:lang w:val="en-GB"/>
        </w:rPr>
        <w:t>R4-1800607</w:t>
      </w:r>
      <w:r>
        <w:rPr>
          <w:sz w:val="20"/>
          <w:szCs w:val="20"/>
          <w:lang w:val="en-GB"/>
        </w:rPr>
        <w:t>)</w:t>
      </w:r>
      <w:r w:rsidR="00897735" w:rsidRPr="00897735">
        <w:rPr>
          <w:sz w:val="20"/>
          <w:szCs w:val="20"/>
          <w:lang w:val="en-GB"/>
        </w:rPr>
        <w:t>, “Reply LS to RAN1 on PRACH with ON-OFF time mask,”</w:t>
      </w:r>
      <w:r>
        <w:rPr>
          <w:sz w:val="20"/>
          <w:szCs w:val="20"/>
          <w:lang w:val="en-GB"/>
        </w:rPr>
        <w:t xml:space="preserve"> 3GPP RAN1 AH1801 meeting, Vancouver, Canada, Jan. 2018</w:t>
      </w:r>
      <w:bookmarkEnd w:id="13"/>
      <w:r w:rsidR="00897735">
        <w:rPr>
          <w:sz w:val="20"/>
          <w:szCs w:val="20"/>
          <w:lang w:val="en-GB"/>
        </w:rPr>
        <w:t xml:space="preserve"> </w:t>
      </w:r>
    </w:p>
    <w:p w:rsidR="00216E39" w:rsidRPr="00216E39" w:rsidRDefault="00601F96" w:rsidP="0078467D">
      <w:pPr>
        <w:pStyle w:val="ListParagraph"/>
        <w:numPr>
          <w:ilvl w:val="0"/>
          <w:numId w:val="34"/>
        </w:numPr>
        <w:spacing w:line="360" w:lineRule="auto"/>
        <w:ind w:firstLineChars="0"/>
        <w:jc w:val="both"/>
        <w:rPr>
          <w:sz w:val="20"/>
          <w:szCs w:val="20"/>
          <w:lang w:val="en-GB"/>
        </w:rPr>
      </w:pPr>
      <w:bookmarkStart w:id="14" w:name="_Ref503369340"/>
      <w:r w:rsidRPr="00216E39">
        <w:rPr>
          <w:sz w:val="20"/>
          <w:szCs w:val="20"/>
          <w:lang w:val="en-GB"/>
        </w:rPr>
        <w:t xml:space="preserve">R4-1706940, </w:t>
      </w:r>
      <w:r w:rsidR="00041575" w:rsidRPr="00216E39">
        <w:rPr>
          <w:sz w:val="20"/>
          <w:szCs w:val="20"/>
          <w:lang w:val="en-GB"/>
        </w:rPr>
        <w:t>“</w:t>
      </w:r>
      <w:r w:rsidRPr="00216E39">
        <w:rPr>
          <w:sz w:val="20"/>
          <w:szCs w:val="20"/>
          <w:lang w:val="en-GB"/>
        </w:rPr>
        <w:t>LS Reply on transient period for NR,</w:t>
      </w:r>
      <w:r w:rsidR="00041575" w:rsidRPr="00216E39">
        <w:rPr>
          <w:sz w:val="20"/>
          <w:szCs w:val="20"/>
          <w:lang w:val="en-GB"/>
        </w:rPr>
        <w:t>”</w:t>
      </w:r>
      <w:r w:rsidRPr="00216E39">
        <w:rPr>
          <w:sz w:val="20"/>
          <w:szCs w:val="20"/>
          <w:lang w:val="en-GB"/>
        </w:rPr>
        <w:t xml:space="preserve"> RAN4</w:t>
      </w:r>
      <w:r w:rsidR="00041575" w:rsidRPr="00216E39">
        <w:rPr>
          <w:sz w:val="20"/>
          <w:szCs w:val="20"/>
          <w:lang w:val="en-GB"/>
        </w:rPr>
        <w:t xml:space="preserve"> NR#2, </w:t>
      </w:r>
      <w:r w:rsidR="008E7B2A" w:rsidRPr="00216E39">
        <w:rPr>
          <w:sz w:val="20"/>
          <w:szCs w:val="20"/>
          <w:lang w:val="en-GB"/>
        </w:rPr>
        <w:t>Qingdao, China, June 2017</w:t>
      </w:r>
      <w:bookmarkEnd w:id="14"/>
    </w:p>
    <w:p w:rsidR="00216E39" w:rsidRPr="00216E39" w:rsidRDefault="00D63F1B" w:rsidP="0078467D">
      <w:pPr>
        <w:pStyle w:val="ListParagraph"/>
        <w:numPr>
          <w:ilvl w:val="0"/>
          <w:numId w:val="34"/>
        </w:numPr>
        <w:spacing w:line="360" w:lineRule="auto"/>
        <w:ind w:firstLineChars="0"/>
        <w:jc w:val="both"/>
        <w:rPr>
          <w:sz w:val="20"/>
          <w:szCs w:val="20"/>
          <w:lang w:val="en-GB"/>
        </w:rPr>
      </w:pPr>
      <w:bookmarkStart w:id="15" w:name="_Ref503373401"/>
      <w:r w:rsidRPr="00216E39">
        <w:rPr>
          <w:sz w:val="20"/>
          <w:szCs w:val="20"/>
          <w:lang w:val="en-GB"/>
        </w:rPr>
        <w:t xml:space="preserve">TS38.101-2 </w:t>
      </w:r>
      <w:r w:rsidR="003011F7" w:rsidRPr="00216E39">
        <w:rPr>
          <w:sz w:val="20"/>
          <w:szCs w:val="20"/>
          <w:lang w:val="en-GB"/>
        </w:rPr>
        <w:t xml:space="preserve">V1.0.0, </w:t>
      </w:r>
      <w:r w:rsidR="009F27FC" w:rsidRPr="00216E39">
        <w:rPr>
          <w:sz w:val="20"/>
          <w:szCs w:val="20"/>
          <w:lang w:val="en-GB"/>
        </w:rPr>
        <w:t>“</w:t>
      </w:r>
      <w:r w:rsidR="00CE7C87" w:rsidRPr="00216E39">
        <w:rPr>
          <w:sz w:val="20"/>
          <w:szCs w:val="20"/>
          <w:lang w:val="en-GB"/>
        </w:rPr>
        <w:t>User Equipment (UE) radio transmission and reception: Part2</w:t>
      </w:r>
      <w:r w:rsidR="009F27FC" w:rsidRPr="00216E39">
        <w:rPr>
          <w:sz w:val="20"/>
          <w:szCs w:val="20"/>
          <w:lang w:val="en-GB"/>
        </w:rPr>
        <w:t>,”</w:t>
      </w:r>
      <w:r w:rsidR="001B4F59" w:rsidRPr="00216E39">
        <w:rPr>
          <w:sz w:val="20"/>
          <w:szCs w:val="20"/>
          <w:lang w:val="en-GB"/>
        </w:rPr>
        <w:t xml:space="preserve"> </w:t>
      </w:r>
      <w:r w:rsidR="009F27FC" w:rsidRPr="00216E39">
        <w:rPr>
          <w:sz w:val="20"/>
          <w:szCs w:val="20"/>
          <w:lang w:val="en-GB"/>
        </w:rPr>
        <w:t xml:space="preserve">3GPP, </w:t>
      </w:r>
      <w:r w:rsidR="003011F7" w:rsidRPr="00216E39">
        <w:rPr>
          <w:sz w:val="20"/>
          <w:szCs w:val="20"/>
          <w:lang w:val="en-GB"/>
        </w:rPr>
        <w:t>Dec. 2017</w:t>
      </w:r>
      <w:bookmarkEnd w:id="0"/>
      <w:bookmarkEnd w:id="15"/>
    </w:p>
    <w:p w:rsidR="00216E39" w:rsidRDefault="001A7B52" w:rsidP="0078467D">
      <w:pPr>
        <w:pStyle w:val="ListParagraph"/>
        <w:numPr>
          <w:ilvl w:val="0"/>
          <w:numId w:val="34"/>
        </w:numPr>
        <w:spacing w:line="360" w:lineRule="auto"/>
        <w:ind w:firstLineChars="0"/>
        <w:jc w:val="both"/>
        <w:rPr>
          <w:sz w:val="20"/>
          <w:szCs w:val="20"/>
          <w:lang w:val="en-GB"/>
        </w:rPr>
      </w:pPr>
      <w:bookmarkStart w:id="16" w:name="_Ref503373435"/>
      <w:r w:rsidRPr="00216E39">
        <w:rPr>
          <w:sz w:val="20"/>
          <w:szCs w:val="20"/>
          <w:lang w:val="en-GB"/>
        </w:rPr>
        <w:t>“RAN1 Chairman’s Note,” 3GPP RAN1 #90bis meeting, Prague, Czech, Oct. 2017</w:t>
      </w:r>
      <w:bookmarkEnd w:id="16"/>
    </w:p>
    <w:p w:rsidR="00756157" w:rsidRPr="00216E39" w:rsidRDefault="00F9735A" w:rsidP="0078467D">
      <w:pPr>
        <w:pStyle w:val="ListParagraph"/>
        <w:numPr>
          <w:ilvl w:val="0"/>
          <w:numId w:val="34"/>
        </w:numPr>
        <w:spacing w:line="360" w:lineRule="auto"/>
        <w:ind w:firstLineChars="0"/>
        <w:jc w:val="both"/>
        <w:rPr>
          <w:sz w:val="20"/>
          <w:szCs w:val="20"/>
          <w:lang w:val="en-GB"/>
        </w:rPr>
      </w:pPr>
      <w:bookmarkStart w:id="17" w:name="_Ref503531923"/>
      <w:r>
        <w:rPr>
          <w:sz w:val="20"/>
          <w:szCs w:val="20"/>
          <w:lang w:val="en-GB"/>
        </w:rPr>
        <w:t>Sesia, S., Toufik, I., and Baker, M., “LTE The UMTS Long Term Evolution: From Theory to Practice,” 2</w:t>
      </w:r>
      <w:r w:rsidRPr="00F9735A">
        <w:rPr>
          <w:sz w:val="20"/>
          <w:szCs w:val="20"/>
          <w:vertAlign w:val="superscript"/>
          <w:lang w:val="en-GB"/>
        </w:rPr>
        <w:t>nd</w:t>
      </w:r>
      <w:r>
        <w:rPr>
          <w:sz w:val="20"/>
          <w:szCs w:val="20"/>
          <w:lang w:val="en-GB"/>
        </w:rPr>
        <w:t xml:space="preserve"> Ed., Wiley, 2011</w:t>
      </w:r>
      <w:bookmarkEnd w:id="17"/>
    </w:p>
    <w:sectPr w:rsidR="00756157" w:rsidRPr="00216E39"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E29" w:rsidRDefault="00107E29">
      <w:r>
        <w:separator/>
      </w:r>
    </w:p>
  </w:endnote>
  <w:endnote w:type="continuationSeparator" w:id="0">
    <w:p w:rsidR="00107E29" w:rsidRDefault="0010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721BEE">
          <w:t>4</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E29" w:rsidRDefault="00107E29">
      <w:r>
        <w:separator/>
      </w:r>
    </w:p>
  </w:footnote>
  <w:footnote w:type="continuationSeparator" w:id="0">
    <w:p w:rsidR="00107E29" w:rsidRDefault="00107E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2AD0"/>
    <w:multiLevelType w:val="hybridMultilevel"/>
    <w:tmpl w:val="3D266554"/>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B2EDE"/>
    <w:multiLevelType w:val="hybridMultilevel"/>
    <w:tmpl w:val="93025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5C445F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3A2341"/>
    <w:multiLevelType w:val="hybridMultilevel"/>
    <w:tmpl w:val="3CF63AFC"/>
    <w:lvl w:ilvl="0" w:tplc="772C41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913318"/>
    <w:multiLevelType w:val="hybridMultilevel"/>
    <w:tmpl w:val="3768D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B8D0B19"/>
    <w:multiLevelType w:val="hybridMultilevel"/>
    <w:tmpl w:val="EEE6A4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84235"/>
    <w:multiLevelType w:val="hybridMultilevel"/>
    <w:tmpl w:val="E3F6E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5FB3"/>
    <w:multiLevelType w:val="hybridMultilevel"/>
    <w:tmpl w:val="46BAA9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A560F4"/>
    <w:multiLevelType w:val="hybridMultilevel"/>
    <w:tmpl w:val="680E3D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6188B"/>
    <w:multiLevelType w:val="hybridMultilevel"/>
    <w:tmpl w:val="6C86B5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E01799"/>
    <w:multiLevelType w:val="hybridMultilevel"/>
    <w:tmpl w:val="1E74A6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11EB"/>
    <w:multiLevelType w:val="hybridMultilevel"/>
    <w:tmpl w:val="81DEBEE8"/>
    <w:lvl w:ilvl="0" w:tplc="C2B8AB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894D6A"/>
    <w:multiLevelType w:val="hybridMultilevel"/>
    <w:tmpl w:val="5FE8AAB0"/>
    <w:lvl w:ilvl="0" w:tplc="68D88AE8">
      <w:start w:val="1"/>
      <w:numFmt w:val="decimal"/>
      <w:lvlText w:val="%1"/>
      <w:lvlJc w:val="left"/>
      <w:pPr>
        <w:ind w:left="1490" w:hanging="1130"/>
      </w:pPr>
      <w:rPr>
        <w:rFonts w:eastAsia="PMingLiU"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6"/>
  </w:num>
  <w:num w:numId="4">
    <w:abstractNumId w:val="38"/>
  </w:num>
  <w:num w:numId="5">
    <w:abstractNumId w:val="2"/>
  </w:num>
  <w:num w:numId="6">
    <w:abstractNumId w:val="22"/>
  </w:num>
  <w:num w:numId="7">
    <w:abstractNumId w:val="23"/>
  </w:num>
  <w:num w:numId="8">
    <w:abstractNumId w:val="3"/>
  </w:num>
  <w:num w:numId="9">
    <w:abstractNumId w:val="9"/>
  </w:num>
  <w:num w:numId="10">
    <w:abstractNumId w:val="19"/>
  </w:num>
  <w:num w:numId="11">
    <w:abstractNumId w:val="28"/>
  </w:num>
  <w:num w:numId="12">
    <w:abstractNumId w:val="21"/>
  </w:num>
  <w:num w:numId="13">
    <w:abstractNumId w:val="15"/>
  </w:num>
  <w:num w:numId="14">
    <w:abstractNumId w:val="14"/>
  </w:num>
  <w:num w:numId="15">
    <w:abstractNumId w:val="34"/>
  </w:num>
  <w:num w:numId="16">
    <w:abstractNumId w:val="10"/>
  </w:num>
  <w:num w:numId="17">
    <w:abstractNumId w:val="33"/>
  </w:num>
  <w:num w:numId="18">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6"/>
  </w:num>
  <w:num w:numId="21">
    <w:abstractNumId w:val="8"/>
  </w:num>
  <w:num w:numId="22">
    <w:abstractNumId w:val="17"/>
  </w:num>
  <w:num w:numId="23">
    <w:abstractNumId w:val="1"/>
  </w:num>
  <w:num w:numId="24">
    <w:abstractNumId w:val="37"/>
  </w:num>
  <w:num w:numId="25">
    <w:abstractNumId w:val="20"/>
  </w:num>
  <w:num w:numId="26">
    <w:abstractNumId w:val="13"/>
  </w:num>
  <w:num w:numId="27">
    <w:abstractNumId w:val="26"/>
  </w:num>
  <w:num w:numId="28">
    <w:abstractNumId w:val="11"/>
  </w:num>
  <w:num w:numId="29">
    <w:abstractNumId w:val="29"/>
  </w:num>
  <w:num w:numId="30">
    <w:abstractNumId w:val="7"/>
  </w:num>
  <w:num w:numId="31">
    <w:abstractNumId w:val="24"/>
  </w:num>
  <w:num w:numId="32">
    <w:abstractNumId w:val="12"/>
  </w:num>
  <w:num w:numId="33">
    <w:abstractNumId w:val="31"/>
  </w:num>
  <w:num w:numId="34">
    <w:abstractNumId w:val="0"/>
  </w:num>
  <w:num w:numId="35">
    <w:abstractNumId w:val="25"/>
  </w:num>
  <w:num w:numId="36">
    <w:abstractNumId w:val="30"/>
  </w:num>
  <w:num w:numId="37">
    <w:abstractNumId w:val="27"/>
  </w:num>
  <w:num w:numId="38">
    <w:abstractNumId w:val="6"/>
  </w:num>
  <w:num w:numId="39">
    <w:abstractNumId w:val="35"/>
  </w:num>
  <w:num w:numId="40">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85C"/>
    <w:rsid w:val="00004C03"/>
    <w:rsid w:val="00004CE3"/>
    <w:rsid w:val="00005153"/>
    <w:rsid w:val="00005718"/>
    <w:rsid w:val="00005BAF"/>
    <w:rsid w:val="00005D3B"/>
    <w:rsid w:val="0000613E"/>
    <w:rsid w:val="00006161"/>
    <w:rsid w:val="00006AA0"/>
    <w:rsid w:val="00006DFA"/>
    <w:rsid w:val="00007146"/>
    <w:rsid w:val="00007202"/>
    <w:rsid w:val="00007D0B"/>
    <w:rsid w:val="00007EEC"/>
    <w:rsid w:val="000101D3"/>
    <w:rsid w:val="0001056A"/>
    <w:rsid w:val="00010B04"/>
    <w:rsid w:val="00010DFD"/>
    <w:rsid w:val="000110CA"/>
    <w:rsid w:val="00011214"/>
    <w:rsid w:val="0001189F"/>
    <w:rsid w:val="000118F6"/>
    <w:rsid w:val="00011A60"/>
    <w:rsid w:val="00011BA5"/>
    <w:rsid w:val="00011D7F"/>
    <w:rsid w:val="00012092"/>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40"/>
    <w:rsid w:val="00015CB6"/>
    <w:rsid w:val="0001604D"/>
    <w:rsid w:val="000166C7"/>
    <w:rsid w:val="0001688F"/>
    <w:rsid w:val="0001695C"/>
    <w:rsid w:val="00016FFF"/>
    <w:rsid w:val="0001701A"/>
    <w:rsid w:val="000170F9"/>
    <w:rsid w:val="00017186"/>
    <w:rsid w:val="000174BC"/>
    <w:rsid w:val="00017C1F"/>
    <w:rsid w:val="00017C43"/>
    <w:rsid w:val="0002016D"/>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C26"/>
    <w:rsid w:val="00027E11"/>
    <w:rsid w:val="00027ED1"/>
    <w:rsid w:val="0003058F"/>
    <w:rsid w:val="00030EEF"/>
    <w:rsid w:val="0003122C"/>
    <w:rsid w:val="00031567"/>
    <w:rsid w:val="000316DD"/>
    <w:rsid w:val="000319EE"/>
    <w:rsid w:val="00031FF9"/>
    <w:rsid w:val="00032504"/>
    <w:rsid w:val="000326C1"/>
    <w:rsid w:val="00032AB8"/>
    <w:rsid w:val="00032D94"/>
    <w:rsid w:val="00032FA4"/>
    <w:rsid w:val="0003329A"/>
    <w:rsid w:val="000335E0"/>
    <w:rsid w:val="00033ABF"/>
    <w:rsid w:val="00033E0F"/>
    <w:rsid w:val="0003419C"/>
    <w:rsid w:val="000342D7"/>
    <w:rsid w:val="00034623"/>
    <w:rsid w:val="000346B7"/>
    <w:rsid w:val="000347B9"/>
    <w:rsid w:val="000348B7"/>
    <w:rsid w:val="00034927"/>
    <w:rsid w:val="00034997"/>
    <w:rsid w:val="00034B32"/>
    <w:rsid w:val="000357E9"/>
    <w:rsid w:val="0003590A"/>
    <w:rsid w:val="00035B8C"/>
    <w:rsid w:val="00035D37"/>
    <w:rsid w:val="00035FC9"/>
    <w:rsid w:val="00036023"/>
    <w:rsid w:val="00036586"/>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575"/>
    <w:rsid w:val="00041767"/>
    <w:rsid w:val="000418D1"/>
    <w:rsid w:val="000419D7"/>
    <w:rsid w:val="00041B6A"/>
    <w:rsid w:val="000421C4"/>
    <w:rsid w:val="000426F9"/>
    <w:rsid w:val="00042901"/>
    <w:rsid w:val="0004296E"/>
    <w:rsid w:val="00042A2B"/>
    <w:rsid w:val="00042B41"/>
    <w:rsid w:val="00042EDF"/>
    <w:rsid w:val="00042FF8"/>
    <w:rsid w:val="00043166"/>
    <w:rsid w:val="000433FA"/>
    <w:rsid w:val="00043405"/>
    <w:rsid w:val="00043474"/>
    <w:rsid w:val="00043482"/>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8AE"/>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E55"/>
    <w:rsid w:val="0006173A"/>
    <w:rsid w:val="00061ABD"/>
    <w:rsid w:val="0006215C"/>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BEB"/>
    <w:rsid w:val="00065DE1"/>
    <w:rsid w:val="00066182"/>
    <w:rsid w:val="000665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631"/>
    <w:rsid w:val="00084AC2"/>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FA3"/>
    <w:rsid w:val="000950C5"/>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1D"/>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1B2"/>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774"/>
    <w:rsid w:val="000B59CD"/>
    <w:rsid w:val="000B5A3B"/>
    <w:rsid w:val="000B5CD3"/>
    <w:rsid w:val="000B5E4E"/>
    <w:rsid w:val="000B5EF4"/>
    <w:rsid w:val="000B5F7E"/>
    <w:rsid w:val="000B5FDB"/>
    <w:rsid w:val="000B6749"/>
    <w:rsid w:val="000B6808"/>
    <w:rsid w:val="000B6BF0"/>
    <w:rsid w:val="000B6EB4"/>
    <w:rsid w:val="000B750A"/>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DF"/>
    <w:rsid w:val="000C3AAA"/>
    <w:rsid w:val="000C3CFA"/>
    <w:rsid w:val="000C3E15"/>
    <w:rsid w:val="000C3E64"/>
    <w:rsid w:val="000C42DD"/>
    <w:rsid w:val="000C44D1"/>
    <w:rsid w:val="000C4CE5"/>
    <w:rsid w:val="000C4CFD"/>
    <w:rsid w:val="000C4E93"/>
    <w:rsid w:val="000C588E"/>
    <w:rsid w:val="000C58F2"/>
    <w:rsid w:val="000C5967"/>
    <w:rsid w:val="000C5D51"/>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C04"/>
    <w:rsid w:val="000D4D4F"/>
    <w:rsid w:val="000D4E77"/>
    <w:rsid w:val="000D4EA6"/>
    <w:rsid w:val="000D54DF"/>
    <w:rsid w:val="000D56F0"/>
    <w:rsid w:val="000D5A1A"/>
    <w:rsid w:val="000D6219"/>
    <w:rsid w:val="000D66A0"/>
    <w:rsid w:val="000D6886"/>
    <w:rsid w:val="000D6940"/>
    <w:rsid w:val="000D6BD5"/>
    <w:rsid w:val="000D7139"/>
    <w:rsid w:val="000D722A"/>
    <w:rsid w:val="000D73F4"/>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968"/>
    <w:rsid w:val="000E79F7"/>
    <w:rsid w:val="000E7AA3"/>
    <w:rsid w:val="000E7C81"/>
    <w:rsid w:val="000F025B"/>
    <w:rsid w:val="000F07B6"/>
    <w:rsid w:val="000F0BBB"/>
    <w:rsid w:val="000F0BC7"/>
    <w:rsid w:val="000F0EAB"/>
    <w:rsid w:val="000F109B"/>
    <w:rsid w:val="000F164C"/>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8B4"/>
    <w:rsid w:val="00101C00"/>
    <w:rsid w:val="00101C0B"/>
    <w:rsid w:val="00101C17"/>
    <w:rsid w:val="00101C37"/>
    <w:rsid w:val="00101C70"/>
    <w:rsid w:val="00101F72"/>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65"/>
    <w:rsid w:val="001057FE"/>
    <w:rsid w:val="001058AA"/>
    <w:rsid w:val="0010634F"/>
    <w:rsid w:val="00106509"/>
    <w:rsid w:val="00106657"/>
    <w:rsid w:val="00106C56"/>
    <w:rsid w:val="0010720A"/>
    <w:rsid w:val="00107301"/>
    <w:rsid w:val="0010772F"/>
    <w:rsid w:val="00107943"/>
    <w:rsid w:val="00107AC5"/>
    <w:rsid w:val="00107CD1"/>
    <w:rsid w:val="00107DAD"/>
    <w:rsid w:val="00107E29"/>
    <w:rsid w:val="00107EFF"/>
    <w:rsid w:val="00107F68"/>
    <w:rsid w:val="00107F8A"/>
    <w:rsid w:val="00107FF6"/>
    <w:rsid w:val="00110486"/>
    <w:rsid w:val="001104AC"/>
    <w:rsid w:val="00110539"/>
    <w:rsid w:val="0011055F"/>
    <w:rsid w:val="0011086D"/>
    <w:rsid w:val="00110973"/>
    <w:rsid w:val="00110CE9"/>
    <w:rsid w:val="00110EE1"/>
    <w:rsid w:val="0011137E"/>
    <w:rsid w:val="001119E6"/>
    <w:rsid w:val="00111BC1"/>
    <w:rsid w:val="00111C83"/>
    <w:rsid w:val="00112046"/>
    <w:rsid w:val="001120DD"/>
    <w:rsid w:val="001122C5"/>
    <w:rsid w:val="001124DB"/>
    <w:rsid w:val="00112C1D"/>
    <w:rsid w:val="00113106"/>
    <w:rsid w:val="001133CF"/>
    <w:rsid w:val="001134CF"/>
    <w:rsid w:val="00113571"/>
    <w:rsid w:val="001135C1"/>
    <w:rsid w:val="0011366E"/>
    <w:rsid w:val="001136F0"/>
    <w:rsid w:val="00113A4F"/>
    <w:rsid w:val="00113C1D"/>
    <w:rsid w:val="00113C23"/>
    <w:rsid w:val="00113EC2"/>
    <w:rsid w:val="00114334"/>
    <w:rsid w:val="00114477"/>
    <w:rsid w:val="001147F0"/>
    <w:rsid w:val="0011481F"/>
    <w:rsid w:val="00114918"/>
    <w:rsid w:val="00114EB0"/>
    <w:rsid w:val="00115181"/>
    <w:rsid w:val="001155C7"/>
    <w:rsid w:val="00115737"/>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487"/>
    <w:rsid w:val="001227E7"/>
    <w:rsid w:val="00122D87"/>
    <w:rsid w:val="00122DB1"/>
    <w:rsid w:val="0012307D"/>
    <w:rsid w:val="00123091"/>
    <w:rsid w:val="001236D2"/>
    <w:rsid w:val="00123A36"/>
    <w:rsid w:val="00123CE3"/>
    <w:rsid w:val="00123D78"/>
    <w:rsid w:val="00123E30"/>
    <w:rsid w:val="00123E62"/>
    <w:rsid w:val="00124375"/>
    <w:rsid w:val="0012478D"/>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91C"/>
    <w:rsid w:val="00130C48"/>
    <w:rsid w:val="00130C8A"/>
    <w:rsid w:val="00130D29"/>
    <w:rsid w:val="00130EDD"/>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43D"/>
    <w:rsid w:val="00143479"/>
    <w:rsid w:val="0014366E"/>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ED"/>
    <w:rsid w:val="0015464A"/>
    <w:rsid w:val="0015480F"/>
    <w:rsid w:val="001548B9"/>
    <w:rsid w:val="00154954"/>
    <w:rsid w:val="00154A15"/>
    <w:rsid w:val="001550DC"/>
    <w:rsid w:val="0015526C"/>
    <w:rsid w:val="00155679"/>
    <w:rsid w:val="00155D5C"/>
    <w:rsid w:val="00155F1C"/>
    <w:rsid w:val="001560C7"/>
    <w:rsid w:val="0015641F"/>
    <w:rsid w:val="001564C3"/>
    <w:rsid w:val="001565B9"/>
    <w:rsid w:val="0015661A"/>
    <w:rsid w:val="00156667"/>
    <w:rsid w:val="00156D9F"/>
    <w:rsid w:val="00156E35"/>
    <w:rsid w:val="00156EE5"/>
    <w:rsid w:val="00157372"/>
    <w:rsid w:val="001573D2"/>
    <w:rsid w:val="001574C7"/>
    <w:rsid w:val="0015763A"/>
    <w:rsid w:val="00157755"/>
    <w:rsid w:val="00157BF2"/>
    <w:rsid w:val="00157D4A"/>
    <w:rsid w:val="0016006A"/>
    <w:rsid w:val="0016044E"/>
    <w:rsid w:val="001607F2"/>
    <w:rsid w:val="00160DF5"/>
    <w:rsid w:val="00160EEA"/>
    <w:rsid w:val="00160F52"/>
    <w:rsid w:val="00161131"/>
    <w:rsid w:val="00161267"/>
    <w:rsid w:val="001613C5"/>
    <w:rsid w:val="001613F4"/>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3D"/>
    <w:rsid w:val="001648ED"/>
    <w:rsid w:val="00164BFC"/>
    <w:rsid w:val="00164CBC"/>
    <w:rsid w:val="00164FA6"/>
    <w:rsid w:val="00164FE0"/>
    <w:rsid w:val="00165014"/>
    <w:rsid w:val="0016561C"/>
    <w:rsid w:val="00165781"/>
    <w:rsid w:val="0016594E"/>
    <w:rsid w:val="001659B3"/>
    <w:rsid w:val="00166090"/>
    <w:rsid w:val="001660F9"/>
    <w:rsid w:val="00166925"/>
    <w:rsid w:val="00166ED1"/>
    <w:rsid w:val="00167915"/>
    <w:rsid w:val="001679FD"/>
    <w:rsid w:val="00167BA5"/>
    <w:rsid w:val="00167F21"/>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ED1"/>
    <w:rsid w:val="00174EF1"/>
    <w:rsid w:val="001751EC"/>
    <w:rsid w:val="001752AB"/>
    <w:rsid w:val="00175B59"/>
    <w:rsid w:val="0017601C"/>
    <w:rsid w:val="00176267"/>
    <w:rsid w:val="00176923"/>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92C"/>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D8"/>
    <w:rsid w:val="001870F4"/>
    <w:rsid w:val="001872B4"/>
    <w:rsid w:val="0018761E"/>
    <w:rsid w:val="00187D20"/>
    <w:rsid w:val="001902BF"/>
    <w:rsid w:val="001906B3"/>
    <w:rsid w:val="001908BE"/>
    <w:rsid w:val="0019097A"/>
    <w:rsid w:val="001913BA"/>
    <w:rsid w:val="0019143F"/>
    <w:rsid w:val="0019192B"/>
    <w:rsid w:val="00191D27"/>
    <w:rsid w:val="00192184"/>
    <w:rsid w:val="00192228"/>
    <w:rsid w:val="0019227A"/>
    <w:rsid w:val="00192868"/>
    <w:rsid w:val="00192873"/>
    <w:rsid w:val="00192881"/>
    <w:rsid w:val="00192C6B"/>
    <w:rsid w:val="00193539"/>
    <w:rsid w:val="00194775"/>
    <w:rsid w:val="00194C56"/>
    <w:rsid w:val="00195650"/>
    <w:rsid w:val="00195759"/>
    <w:rsid w:val="00195767"/>
    <w:rsid w:val="001957D2"/>
    <w:rsid w:val="00195BDF"/>
    <w:rsid w:val="00195E36"/>
    <w:rsid w:val="00196315"/>
    <w:rsid w:val="00196C4C"/>
    <w:rsid w:val="00196E13"/>
    <w:rsid w:val="00196FD0"/>
    <w:rsid w:val="00197134"/>
    <w:rsid w:val="0019734A"/>
    <w:rsid w:val="00197717"/>
    <w:rsid w:val="001977C8"/>
    <w:rsid w:val="00197961"/>
    <w:rsid w:val="00197C01"/>
    <w:rsid w:val="00197C1F"/>
    <w:rsid w:val="00197C7B"/>
    <w:rsid w:val="00197D95"/>
    <w:rsid w:val="00197EBC"/>
    <w:rsid w:val="001A0203"/>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41"/>
    <w:rsid w:val="001A5B9D"/>
    <w:rsid w:val="001A5CE4"/>
    <w:rsid w:val="001A6057"/>
    <w:rsid w:val="001A66EE"/>
    <w:rsid w:val="001A682C"/>
    <w:rsid w:val="001A68F4"/>
    <w:rsid w:val="001A6CB0"/>
    <w:rsid w:val="001A6D3C"/>
    <w:rsid w:val="001A6D78"/>
    <w:rsid w:val="001A6E73"/>
    <w:rsid w:val="001A6F12"/>
    <w:rsid w:val="001A7010"/>
    <w:rsid w:val="001A73A2"/>
    <w:rsid w:val="001A7844"/>
    <w:rsid w:val="001A7B52"/>
    <w:rsid w:val="001A7BBD"/>
    <w:rsid w:val="001A7BD8"/>
    <w:rsid w:val="001A7DE9"/>
    <w:rsid w:val="001B028B"/>
    <w:rsid w:val="001B02BF"/>
    <w:rsid w:val="001B0393"/>
    <w:rsid w:val="001B03F4"/>
    <w:rsid w:val="001B0599"/>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C9"/>
    <w:rsid w:val="001B3D7B"/>
    <w:rsid w:val="001B3E18"/>
    <w:rsid w:val="001B3F42"/>
    <w:rsid w:val="001B415E"/>
    <w:rsid w:val="001B4F59"/>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466B"/>
    <w:rsid w:val="001C4757"/>
    <w:rsid w:val="001C47CB"/>
    <w:rsid w:val="001C4A8B"/>
    <w:rsid w:val="001C4F61"/>
    <w:rsid w:val="001C54CA"/>
    <w:rsid w:val="001C54FF"/>
    <w:rsid w:val="001C5538"/>
    <w:rsid w:val="001C5BE2"/>
    <w:rsid w:val="001C5D54"/>
    <w:rsid w:val="001C5F62"/>
    <w:rsid w:val="001C612F"/>
    <w:rsid w:val="001C6466"/>
    <w:rsid w:val="001C65C4"/>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436"/>
    <w:rsid w:val="001D64D3"/>
    <w:rsid w:val="001D64DB"/>
    <w:rsid w:val="001D6757"/>
    <w:rsid w:val="001D6908"/>
    <w:rsid w:val="001D6947"/>
    <w:rsid w:val="001D6E15"/>
    <w:rsid w:val="001D6F72"/>
    <w:rsid w:val="001D70C8"/>
    <w:rsid w:val="001D711B"/>
    <w:rsid w:val="001D7306"/>
    <w:rsid w:val="001D7774"/>
    <w:rsid w:val="001D789D"/>
    <w:rsid w:val="001D792D"/>
    <w:rsid w:val="001D7B4B"/>
    <w:rsid w:val="001D7C5C"/>
    <w:rsid w:val="001E0026"/>
    <w:rsid w:val="001E0179"/>
    <w:rsid w:val="001E01F7"/>
    <w:rsid w:val="001E0518"/>
    <w:rsid w:val="001E07D3"/>
    <w:rsid w:val="001E08AD"/>
    <w:rsid w:val="001E0A31"/>
    <w:rsid w:val="001E0B57"/>
    <w:rsid w:val="001E0B82"/>
    <w:rsid w:val="001E0E99"/>
    <w:rsid w:val="001E1045"/>
    <w:rsid w:val="001E1459"/>
    <w:rsid w:val="001E15B9"/>
    <w:rsid w:val="001E1884"/>
    <w:rsid w:val="001E1A4D"/>
    <w:rsid w:val="001E1AF0"/>
    <w:rsid w:val="001E1AF3"/>
    <w:rsid w:val="001E1B44"/>
    <w:rsid w:val="001E20F2"/>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6A6"/>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008"/>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D0E"/>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4A64"/>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CAA"/>
    <w:rsid w:val="00213E08"/>
    <w:rsid w:val="0021447F"/>
    <w:rsid w:val="00214991"/>
    <w:rsid w:val="00214C93"/>
    <w:rsid w:val="00214F39"/>
    <w:rsid w:val="0021539D"/>
    <w:rsid w:val="00215A0A"/>
    <w:rsid w:val="00215B16"/>
    <w:rsid w:val="00216915"/>
    <w:rsid w:val="00216DA6"/>
    <w:rsid w:val="00216E39"/>
    <w:rsid w:val="00216FD5"/>
    <w:rsid w:val="00217097"/>
    <w:rsid w:val="002177B7"/>
    <w:rsid w:val="00217874"/>
    <w:rsid w:val="00217C8B"/>
    <w:rsid w:val="00217EF6"/>
    <w:rsid w:val="0022029D"/>
    <w:rsid w:val="00220321"/>
    <w:rsid w:val="00220898"/>
    <w:rsid w:val="00220A97"/>
    <w:rsid w:val="00220BB6"/>
    <w:rsid w:val="00220C8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9A2"/>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51"/>
    <w:rsid w:val="00231D25"/>
    <w:rsid w:val="00231E54"/>
    <w:rsid w:val="00231F36"/>
    <w:rsid w:val="002320A9"/>
    <w:rsid w:val="002320BB"/>
    <w:rsid w:val="002321E8"/>
    <w:rsid w:val="00232250"/>
    <w:rsid w:val="002322F7"/>
    <w:rsid w:val="00232317"/>
    <w:rsid w:val="002323C1"/>
    <w:rsid w:val="00232859"/>
    <w:rsid w:val="00232A90"/>
    <w:rsid w:val="00232AAD"/>
    <w:rsid w:val="00232BE0"/>
    <w:rsid w:val="00232E93"/>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2FC"/>
    <w:rsid w:val="00237361"/>
    <w:rsid w:val="0023740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107"/>
    <w:rsid w:val="002512E1"/>
    <w:rsid w:val="002516A4"/>
    <w:rsid w:val="0025193E"/>
    <w:rsid w:val="0025216C"/>
    <w:rsid w:val="00252198"/>
    <w:rsid w:val="0025228F"/>
    <w:rsid w:val="002522B8"/>
    <w:rsid w:val="0025271B"/>
    <w:rsid w:val="0025284F"/>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F17"/>
    <w:rsid w:val="00261FDC"/>
    <w:rsid w:val="0026207C"/>
    <w:rsid w:val="002620DB"/>
    <w:rsid w:val="00262272"/>
    <w:rsid w:val="00262389"/>
    <w:rsid w:val="00262759"/>
    <w:rsid w:val="00262B2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069"/>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C49"/>
    <w:rsid w:val="00272FA1"/>
    <w:rsid w:val="00273043"/>
    <w:rsid w:val="00273089"/>
    <w:rsid w:val="002733A5"/>
    <w:rsid w:val="00273821"/>
    <w:rsid w:val="00273970"/>
    <w:rsid w:val="00273B46"/>
    <w:rsid w:val="00273EB4"/>
    <w:rsid w:val="00273FC1"/>
    <w:rsid w:val="002740E2"/>
    <w:rsid w:val="0027462C"/>
    <w:rsid w:val="0027469A"/>
    <w:rsid w:val="002746F7"/>
    <w:rsid w:val="002749D7"/>
    <w:rsid w:val="00274CD0"/>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6E6"/>
    <w:rsid w:val="00282786"/>
    <w:rsid w:val="00282975"/>
    <w:rsid w:val="00282A94"/>
    <w:rsid w:val="00282E1C"/>
    <w:rsid w:val="00283110"/>
    <w:rsid w:val="00283796"/>
    <w:rsid w:val="0028382E"/>
    <w:rsid w:val="0028398C"/>
    <w:rsid w:val="00283BD8"/>
    <w:rsid w:val="0028403F"/>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EAF"/>
    <w:rsid w:val="00297EB7"/>
    <w:rsid w:val="00297F9B"/>
    <w:rsid w:val="002A0158"/>
    <w:rsid w:val="002A03B4"/>
    <w:rsid w:val="002A0544"/>
    <w:rsid w:val="002A16BB"/>
    <w:rsid w:val="002A1857"/>
    <w:rsid w:val="002A19B4"/>
    <w:rsid w:val="002A1AAF"/>
    <w:rsid w:val="002A23CD"/>
    <w:rsid w:val="002A3462"/>
    <w:rsid w:val="002A349C"/>
    <w:rsid w:val="002A36EC"/>
    <w:rsid w:val="002A370A"/>
    <w:rsid w:val="002A371B"/>
    <w:rsid w:val="002A37B3"/>
    <w:rsid w:val="002A3811"/>
    <w:rsid w:val="002A3934"/>
    <w:rsid w:val="002A3DF7"/>
    <w:rsid w:val="002A4008"/>
    <w:rsid w:val="002A4736"/>
    <w:rsid w:val="002A485B"/>
    <w:rsid w:val="002A4CD5"/>
    <w:rsid w:val="002A4E8A"/>
    <w:rsid w:val="002A4FED"/>
    <w:rsid w:val="002A50A7"/>
    <w:rsid w:val="002A54E7"/>
    <w:rsid w:val="002A554E"/>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B5"/>
    <w:rsid w:val="002B25DF"/>
    <w:rsid w:val="002B2BF5"/>
    <w:rsid w:val="002B2F00"/>
    <w:rsid w:val="002B386D"/>
    <w:rsid w:val="002B3BDA"/>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8A"/>
    <w:rsid w:val="002B76F2"/>
    <w:rsid w:val="002B7766"/>
    <w:rsid w:val="002B7793"/>
    <w:rsid w:val="002B7905"/>
    <w:rsid w:val="002B793F"/>
    <w:rsid w:val="002B7E7D"/>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8CD"/>
    <w:rsid w:val="002C2CBC"/>
    <w:rsid w:val="002C2CFA"/>
    <w:rsid w:val="002C2FF2"/>
    <w:rsid w:val="002C3067"/>
    <w:rsid w:val="002C3265"/>
    <w:rsid w:val="002C388E"/>
    <w:rsid w:val="002C3954"/>
    <w:rsid w:val="002C3EB6"/>
    <w:rsid w:val="002C3F9C"/>
    <w:rsid w:val="002C4072"/>
    <w:rsid w:val="002C4400"/>
    <w:rsid w:val="002C4AB1"/>
    <w:rsid w:val="002C4B03"/>
    <w:rsid w:val="002C4B4E"/>
    <w:rsid w:val="002C4BB7"/>
    <w:rsid w:val="002C50E5"/>
    <w:rsid w:val="002C54F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738"/>
    <w:rsid w:val="002D5DBD"/>
    <w:rsid w:val="002D65E0"/>
    <w:rsid w:val="002D6654"/>
    <w:rsid w:val="002D6697"/>
    <w:rsid w:val="002D6E06"/>
    <w:rsid w:val="002D6EBD"/>
    <w:rsid w:val="002D704D"/>
    <w:rsid w:val="002D721E"/>
    <w:rsid w:val="002D74FA"/>
    <w:rsid w:val="002D7577"/>
    <w:rsid w:val="002D75D0"/>
    <w:rsid w:val="002D76A7"/>
    <w:rsid w:val="002D7939"/>
    <w:rsid w:val="002D7DB3"/>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52AE"/>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1F7"/>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370"/>
    <w:rsid w:val="00303421"/>
    <w:rsid w:val="0030358E"/>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C99"/>
    <w:rsid w:val="00306E5F"/>
    <w:rsid w:val="003079D9"/>
    <w:rsid w:val="00307D9B"/>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673"/>
    <w:rsid w:val="0031268F"/>
    <w:rsid w:val="003127CA"/>
    <w:rsid w:val="00312856"/>
    <w:rsid w:val="00312F08"/>
    <w:rsid w:val="0031351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D12"/>
    <w:rsid w:val="00316D4A"/>
    <w:rsid w:val="00316E79"/>
    <w:rsid w:val="00317034"/>
    <w:rsid w:val="003178C4"/>
    <w:rsid w:val="003179E5"/>
    <w:rsid w:val="00317F62"/>
    <w:rsid w:val="0032042E"/>
    <w:rsid w:val="0032055E"/>
    <w:rsid w:val="003205DA"/>
    <w:rsid w:val="00320863"/>
    <w:rsid w:val="0032096E"/>
    <w:rsid w:val="00320A41"/>
    <w:rsid w:val="00320B73"/>
    <w:rsid w:val="00320D59"/>
    <w:rsid w:val="0032143F"/>
    <w:rsid w:val="00321563"/>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1E35"/>
    <w:rsid w:val="00332312"/>
    <w:rsid w:val="0033262D"/>
    <w:rsid w:val="00332989"/>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D37"/>
    <w:rsid w:val="0034300F"/>
    <w:rsid w:val="003435F4"/>
    <w:rsid w:val="003436A3"/>
    <w:rsid w:val="00343CCD"/>
    <w:rsid w:val="00344180"/>
    <w:rsid w:val="00344374"/>
    <w:rsid w:val="00344852"/>
    <w:rsid w:val="00344A7C"/>
    <w:rsid w:val="00345023"/>
    <w:rsid w:val="003452B6"/>
    <w:rsid w:val="003452E9"/>
    <w:rsid w:val="00345446"/>
    <w:rsid w:val="003457A4"/>
    <w:rsid w:val="00345954"/>
    <w:rsid w:val="00345D6F"/>
    <w:rsid w:val="00345E9F"/>
    <w:rsid w:val="003464D7"/>
    <w:rsid w:val="003464FE"/>
    <w:rsid w:val="00346746"/>
    <w:rsid w:val="003468B2"/>
    <w:rsid w:val="00346972"/>
    <w:rsid w:val="00346A09"/>
    <w:rsid w:val="00346A10"/>
    <w:rsid w:val="00346F19"/>
    <w:rsid w:val="00347139"/>
    <w:rsid w:val="0034716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312A"/>
    <w:rsid w:val="0035316B"/>
    <w:rsid w:val="003532EE"/>
    <w:rsid w:val="003534AC"/>
    <w:rsid w:val="0035378A"/>
    <w:rsid w:val="0035384F"/>
    <w:rsid w:val="00353A10"/>
    <w:rsid w:val="00353B31"/>
    <w:rsid w:val="003541A5"/>
    <w:rsid w:val="003541CF"/>
    <w:rsid w:val="00354286"/>
    <w:rsid w:val="003545E2"/>
    <w:rsid w:val="003548CC"/>
    <w:rsid w:val="00354A5A"/>
    <w:rsid w:val="00354C0A"/>
    <w:rsid w:val="00354C10"/>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C22"/>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883"/>
    <w:rsid w:val="00375D43"/>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43D"/>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19A"/>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A0084"/>
    <w:rsid w:val="003A09F1"/>
    <w:rsid w:val="003A0D45"/>
    <w:rsid w:val="003A0DD3"/>
    <w:rsid w:val="003A0F7C"/>
    <w:rsid w:val="003A135C"/>
    <w:rsid w:val="003A1364"/>
    <w:rsid w:val="003A14BF"/>
    <w:rsid w:val="003A198C"/>
    <w:rsid w:val="003A1F51"/>
    <w:rsid w:val="003A2112"/>
    <w:rsid w:val="003A241A"/>
    <w:rsid w:val="003A2A15"/>
    <w:rsid w:val="003A2A92"/>
    <w:rsid w:val="003A2A93"/>
    <w:rsid w:val="003A2B44"/>
    <w:rsid w:val="003A2E9C"/>
    <w:rsid w:val="003A2EA1"/>
    <w:rsid w:val="003A37B8"/>
    <w:rsid w:val="003A38B6"/>
    <w:rsid w:val="003A3C37"/>
    <w:rsid w:val="003A3F82"/>
    <w:rsid w:val="003A3FBE"/>
    <w:rsid w:val="003A4139"/>
    <w:rsid w:val="003A41E4"/>
    <w:rsid w:val="003A47AA"/>
    <w:rsid w:val="003A4AD0"/>
    <w:rsid w:val="003A4B3C"/>
    <w:rsid w:val="003A4FE1"/>
    <w:rsid w:val="003A5175"/>
    <w:rsid w:val="003A53C0"/>
    <w:rsid w:val="003A557A"/>
    <w:rsid w:val="003A5844"/>
    <w:rsid w:val="003A5C38"/>
    <w:rsid w:val="003A5CD5"/>
    <w:rsid w:val="003A5D4E"/>
    <w:rsid w:val="003A5F76"/>
    <w:rsid w:val="003A6132"/>
    <w:rsid w:val="003A61F9"/>
    <w:rsid w:val="003A6478"/>
    <w:rsid w:val="003A64C1"/>
    <w:rsid w:val="003A6D6C"/>
    <w:rsid w:val="003A6D95"/>
    <w:rsid w:val="003A6FA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206"/>
    <w:rsid w:val="003B32AB"/>
    <w:rsid w:val="003B3496"/>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BE2"/>
    <w:rsid w:val="003C2094"/>
    <w:rsid w:val="003C2252"/>
    <w:rsid w:val="003C2896"/>
    <w:rsid w:val="003C2EFA"/>
    <w:rsid w:val="003C3276"/>
    <w:rsid w:val="003C3310"/>
    <w:rsid w:val="003C334B"/>
    <w:rsid w:val="003C3AB8"/>
    <w:rsid w:val="003C3DD5"/>
    <w:rsid w:val="003C40E8"/>
    <w:rsid w:val="003C454D"/>
    <w:rsid w:val="003C46FB"/>
    <w:rsid w:val="003C4BEC"/>
    <w:rsid w:val="003C4BF0"/>
    <w:rsid w:val="003C4C53"/>
    <w:rsid w:val="003C5791"/>
    <w:rsid w:val="003C5CD2"/>
    <w:rsid w:val="003C5E5C"/>
    <w:rsid w:val="003C6021"/>
    <w:rsid w:val="003C6115"/>
    <w:rsid w:val="003C6287"/>
    <w:rsid w:val="003C6D51"/>
    <w:rsid w:val="003C6D6B"/>
    <w:rsid w:val="003C6D83"/>
    <w:rsid w:val="003C6E9C"/>
    <w:rsid w:val="003C6EDB"/>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A58"/>
    <w:rsid w:val="003D4329"/>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3D"/>
    <w:rsid w:val="003D6E41"/>
    <w:rsid w:val="003D6F3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9D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04F"/>
    <w:rsid w:val="003F4675"/>
    <w:rsid w:val="003F4999"/>
    <w:rsid w:val="003F4B0C"/>
    <w:rsid w:val="003F511F"/>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5D9"/>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C0"/>
    <w:rsid w:val="00417514"/>
    <w:rsid w:val="004175A0"/>
    <w:rsid w:val="004178EC"/>
    <w:rsid w:val="00417BF0"/>
    <w:rsid w:val="004201F7"/>
    <w:rsid w:val="00420783"/>
    <w:rsid w:val="00420856"/>
    <w:rsid w:val="00420BD3"/>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625"/>
    <w:rsid w:val="00440DA5"/>
    <w:rsid w:val="00440E7B"/>
    <w:rsid w:val="00441083"/>
    <w:rsid w:val="0044149C"/>
    <w:rsid w:val="0044167A"/>
    <w:rsid w:val="00441A13"/>
    <w:rsid w:val="00441A64"/>
    <w:rsid w:val="00441C0F"/>
    <w:rsid w:val="00442255"/>
    <w:rsid w:val="004424CF"/>
    <w:rsid w:val="0044262A"/>
    <w:rsid w:val="004428D0"/>
    <w:rsid w:val="0044299B"/>
    <w:rsid w:val="00442B98"/>
    <w:rsid w:val="00442BFF"/>
    <w:rsid w:val="00442E5F"/>
    <w:rsid w:val="00443BA9"/>
    <w:rsid w:val="00443BF7"/>
    <w:rsid w:val="00443F4D"/>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1DF6"/>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54F"/>
    <w:rsid w:val="00457AD1"/>
    <w:rsid w:val="00457BD9"/>
    <w:rsid w:val="00457D9B"/>
    <w:rsid w:val="00457F0C"/>
    <w:rsid w:val="004606DB"/>
    <w:rsid w:val="0046072B"/>
    <w:rsid w:val="004607BA"/>
    <w:rsid w:val="00460C13"/>
    <w:rsid w:val="00460DFE"/>
    <w:rsid w:val="0046122B"/>
    <w:rsid w:val="0046126F"/>
    <w:rsid w:val="004616F9"/>
    <w:rsid w:val="00461865"/>
    <w:rsid w:val="004618E4"/>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300"/>
    <w:rsid w:val="0047739E"/>
    <w:rsid w:val="00477514"/>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636A"/>
    <w:rsid w:val="0048654B"/>
    <w:rsid w:val="004865D5"/>
    <w:rsid w:val="004865E5"/>
    <w:rsid w:val="004868C6"/>
    <w:rsid w:val="00486A1E"/>
    <w:rsid w:val="00486CA7"/>
    <w:rsid w:val="00486D5B"/>
    <w:rsid w:val="00486E91"/>
    <w:rsid w:val="004871CF"/>
    <w:rsid w:val="004873E3"/>
    <w:rsid w:val="00487506"/>
    <w:rsid w:val="00487FD3"/>
    <w:rsid w:val="00490253"/>
    <w:rsid w:val="004902AD"/>
    <w:rsid w:val="00490413"/>
    <w:rsid w:val="004905B3"/>
    <w:rsid w:val="00490C55"/>
    <w:rsid w:val="00490FE0"/>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ED1"/>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23"/>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541"/>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2CD"/>
    <w:rsid w:val="004B4C38"/>
    <w:rsid w:val="004B52DF"/>
    <w:rsid w:val="004B5426"/>
    <w:rsid w:val="004B55D1"/>
    <w:rsid w:val="004B5622"/>
    <w:rsid w:val="004B5626"/>
    <w:rsid w:val="004B5B85"/>
    <w:rsid w:val="004B5DFC"/>
    <w:rsid w:val="004B617E"/>
    <w:rsid w:val="004B6194"/>
    <w:rsid w:val="004B6299"/>
    <w:rsid w:val="004B66F7"/>
    <w:rsid w:val="004B6A62"/>
    <w:rsid w:val="004B6C70"/>
    <w:rsid w:val="004B708F"/>
    <w:rsid w:val="004B70C6"/>
    <w:rsid w:val="004B70CC"/>
    <w:rsid w:val="004B73E3"/>
    <w:rsid w:val="004B7550"/>
    <w:rsid w:val="004B797A"/>
    <w:rsid w:val="004B7ADF"/>
    <w:rsid w:val="004B7E90"/>
    <w:rsid w:val="004C04E6"/>
    <w:rsid w:val="004C096C"/>
    <w:rsid w:val="004C0CF0"/>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639F"/>
    <w:rsid w:val="004C6C44"/>
    <w:rsid w:val="004C6CB1"/>
    <w:rsid w:val="004C6E25"/>
    <w:rsid w:val="004C702B"/>
    <w:rsid w:val="004C70DA"/>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FD0"/>
    <w:rsid w:val="004E04B2"/>
    <w:rsid w:val="004E0D07"/>
    <w:rsid w:val="004E0D6B"/>
    <w:rsid w:val="004E105C"/>
    <w:rsid w:val="004E118E"/>
    <w:rsid w:val="004E11F4"/>
    <w:rsid w:val="004E161C"/>
    <w:rsid w:val="004E170B"/>
    <w:rsid w:val="004E1C29"/>
    <w:rsid w:val="004E1D68"/>
    <w:rsid w:val="004E22D6"/>
    <w:rsid w:val="004E238A"/>
    <w:rsid w:val="004E241E"/>
    <w:rsid w:val="004E2A82"/>
    <w:rsid w:val="004E2BD0"/>
    <w:rsid w:val="004E328C"/>
    <w:rsid w:val="004E3718"/>
    <w:rsid w:val="004E389A"/>
    <w:rsid w:val="004E39CE"/>
    <w:rsid w:val="004E3B09"/>
    <w:rsid w:val="004E3E13"/>
    <w:rsid w:val="004E3EF0"/>
    <w:rsid w:val="004E4A16"/>
    <w:rsid w:val="004E4A99"/>
    <w:rsid w:val="004E4E56"/>
    <w:rsid w:val="004E54D5"/>
    <w:rsid w:val="004E55C6"/>
    <w:rsid w:val="004E58DC"/>
    <w:rsid w:val="004E5F65"/>
    <w:rsid w:val="004E6273"/>
    <w:rsid w:val="004E6566"/>
    <w:rsid w:val="004E683E"/>
    <w:rsid w:val="004E6920"/>
    <w:rsid w:val="004E69E5"/>
    <w:rsid w:val="004E6D48"/>
    <w:rsid w:val="004E6E1E"/>
    <w:rsid w:val="004E7917"/>
    <w:rsid w:val="004E7B7E"/>
    <w:rsid w:val="004E7EAF"/>
    <w:rsid w:val="004F029F"/>
    <w:rsid w:val="004F0360"/>
    <w:rsid w:val="004F0A62"/>
    <w:rsid w:val="004F0D89"/>
    <w:rsid w:val="004F0E84"/>
    <w:rsid w:val="004F1009"/>
    <w:rsid w:val="004F1024"/>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07C9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A8D"/>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D2E"/>
    <w:rsid w:val="005301CC"/>
    <w:rsid w:val="005304D0"/>
    <w:rsid w:val="0053070A"/>
    <w:rsid w:val="005309BC"/>
    <w:rsid w:val="00530C8C"/>
    <w:rsid w:val="00530CB9"/>
    <w:rsid w:val="00530CEF"/>
    <w:rsid w:val="00530D4D"/>
    <w:rsid w:val="00530D6B"/>
    <w:rsid w:val="00530F72"/>
    <w:rsid w:val="00531244"/>
    <w:rsid w:val="00531843"/>
    <w:rsid w:val="00531974"/>
    <w:rsid w:val="005319A1"/>
    <w:rsid w:val="00531BB5"/>
    <w:rsid w:val="00531C66"/>
    <w:rsid w:val="005321E2"/>
    <w:rsid w:val="005325DA"/>
    <w:rsid w:val="005327DD"/>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68D"/>
    <w:rsid w:val="005356DB"/>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50D"/>
    <w:rsid w:val="0054382F"/>
    <w:rsid w:val="00543989"/>
    <w:rsid w:val="00543B78"/>
    <w:rsid w:val="00543BCA"/>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C44"/>
    <w:rsid w:val="00546E37"/>
    <w:rsid w:val="00546EE6"/>
    <w:rsid w:val="00546EF4"/>
    <w:rsid w:val="00546F24"/>
    <w:rsid w:val="0054733E"/>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B63"/>
    <w:rsid w:val="00563C41"/>
    <w:rsid w:val="00563D66"/>
    <w:rsid w:val="00563DA2"/>
    <w:rsid w:val="0056406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B9D"/>
    <w:rsid w:val="005831DD"/>
    <w:rsid w:val="005831E6"/>
    <w:rsid w:val="005838CD"/>
    <w:rsid w:val="00583BF4"/>
    <w:rsid w:val="00583D3F"/>
    <w:rsid w:val="00583EDC"/>
    <w:rsid w:val="00583FB7"/>
    <w:rsid w:val="00584199"/>
    <w:rsid w:val="005842D4"/>
    <w:rsid w:val="0058472F"/>
    <w:rsid w:val="005847A6"/>
    <w:rsid w:val="00584912"/>
    <w:rsid w:val="00584942"/>
    <w:rsid w:val="00585562"/>
    <w:rsid w:val="005857DA"/>
    <w:rsid w:val="00585C81"/>
    <w:rsid w:val="00585CD0"/>
    <w:rsid w:val="00585FC9"/>
    <w:rsid w:val="00586120"/>
    <w:rsid w:val="005861D6"/>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194"/>
    <w:rsid w:val="005933EA"/>
    <w:rsid w:val="0059365F"/>
    <w:rsid w:val="005936AE"/>
    <w:rsid w:val="005936AF"/>
    <w:rsid w:val="0059391A"/>
    <w:rsid w:val="00593A1D"/>
    <w:rsid w:val="00593B5D"/>
    <w:rsid w:val="00594348"/>
    <w:rsid w:val="005944B5"/>
    <w:rsid w:val="005944DA"/>
    <w:rsid w:val="005944E5"/>
    <w:rsid w:val="00594721"/>
    <w:rsid w:val="00594849"/>
    <w:rsid w:val="005948DB"/>
    <w:rsid w:val="00594DEC"/>
    <w:rsid w:val="00595013"/>
    <w:rsid w:val="0059524E"/>
    <w:rsid w:val="0059539C"/>
    <w:rsid w:val="00595F5C"/>
    <w:rsid w:val="0059611C"/>
    <w:rsid w:val="00596179"/>
    <w:rsid w:val="005963A2"/>
    <w:rsid w:val="005965E5"/>
    <w:rsid w:val="005965EE"/>
    <w:rsid w:val="005968C4"/>
    <w:rsid w:val="0059760D"/>
    <w:rsid w:val="00597DC6"/>
    <w:rsid w:val="005A01BA"/>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956"/>
    <w:rsid w:val="005A4A95"/>
    <w:rsid w:val="005A4ADF"/>
    <w:rsid w:val="005A4EB5"/>
    <w:rsid w:val="005A51A2"/>
    <w:rsid w:val="005A524B"/>
    <w:rsid w:val="005A5253"/>
    <w:rsid w:val="005A5317"/>
    <w:rsid w:val="005A5355"/>
    <w:rsid w:val="005A5B67"/>
    <w:rsid w:val="005A5C14"/>
    <w:rsid w:val="005A5C71"/>
    <w:rsid w:val="005A64B5"/>
    <w:rsid w:val="005A64BB"/>
    <w:rsid w:val="005A65E3"/>
    <w:rsid w:val="005A6818"/>
    <w:rsid w:val="005A6AD6"/>
    <w:rsid w:val="005A6F63"/>
    <w:rsid w:val="005A773F"/>
    <w:rsid w:val="005A7763"/>
    <w:rsid w:val="005A77C6"/>
    <w:rsid w:val="005A7A8F"/>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503"/>
    <w:rsid w:val="005B662F"/>
    <w:rsid w:val="005B664B"/>
    <w:rsid w:val="005B6682"/>
    <w:rsid w:val="005B6806"/>
    <w:rsid w:val="005B6AAA"/>
    <w:rsid w:val="005B7015"/>
    <w:rsid w:val="005B7136"/>
    <w:rsid w:val="005B71B3"/>
    <w:rsid w:val="005B728B"/>
    <w:rsid w:val="005B7590"/>
    <w:rsid w:val="005B7684"/>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06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539"/>
    <w:rsid w:val="005C7656"/>
    <w:rsid w:val="005C7861"/>
    <w:rsid w:val="005C7B3B"/>
    <w:rsid w:val="005D048E"/>
    <w:rsid w:val="005D0520"/>
    <w:rsid w:val="005D0A7B"/>
    <w:rsid w:val="005D0CAE"/>
    <w:rsid w:val="005D1122"/>
    <w:rsid w:val="005D1530"/>
    <w:rsid w:val="005D168A"/>
    <w:rsid w:val="005D1877"/>
    <w:rsid w:val="005D18D1"/>
    <w:rsid w:val="005D1B6B"/>
    <w:rsid w:val="005D1D1B"/>
    <w:rsid w:val="005D1DAC"/>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07"/>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E0079"/>
    <w:rsid w:val="005E03B1"/>
    <w:rsid w:val="005E063C"/>
    <w:rsid w:val="005E066C"/>
    <w:rsid w:val="005E10DC"/>
    <w:rsid w:val="005E133A"/>
    <w:rsid w:val="005E1481"/>
    <w:rsid w:val="005E2238"/>
    <w:rsid w:val="005E22DF"/>
    <w:rsid w:val="005E22F9"/>
    <w:rsid w:val="005E25DF"/>
    <w:rsid w:val="005E2866"/>
    <w:rsid w:val="005E28B8"/>
    <w:rsid w:val="005E293A"/>
    <w:rsid w:val="005E293D"/>
    <w:rsid w:val="005E2ABC"/>
    <w:rsid w:val="005E2B05"/>
    <w:rsid w:val="005E2C44"/>
    <w:rsid w:val="005E2EA5"/>
    <w:rsid w:val="005E300B"/>
    <w:rsid w:val="005E3280"/>
    <w:rsid w:val="005E3394"/>
    <w:rsid w:val="005E3551"/>
    <w:rsid w:val="005E3BA4"/>
    <w:rsid w:val="005E3E23"/>
    <w:rsid w:val="005E40B8"/>
    <w:rsid w:val="005E4717"/>
    <w:rsid w:val="005E4B4C"/>
    <w:rsid w:val="005E4BDE"/>
    <w:rsid w:val="005E4D12"/>
    <w:rsid w:val="005E4DB3"/>
    <w:rsid w:val="005E4EE8"/>
    <w:rsid w:val="005E4F4C"/>
    <w:rsid w:val="005E51C7"/>
    <w:rsid w:val="005E51F5"/>
    <w:rsid w:val="005E5508"/>
    <w:rsid w:val="005E5785"/>
    <w:rsid w:val="005E59A8"/>
    <w:rsid w:val="005E5A4E"/>
    <w:rsid w:val="005E61B7"/>
    <w:rsid w:val="005E6204"/>
    <w:rsid w:val="005E64D8"/>
    <w:rsid w:val="005E6E95"/>
    <w:rsid w:val="005E71C7"/>
    <w:rsid w:val="005E7913"/>
    <w:rsid w:val="005E798E"/>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CF1"/>
    <w:rsid w:val="005F30C8"/>
    <w:rsid w:val="005F3288"/>
    <w:rsid w:val="005F3368"/>
    <w:rsid w:val="005F35EC"/>
    <w:rsid w:val="005F39C4"/>
    <w:rsid w:val="005F3EAF"/>
    <w:rsid w:val="005F4050"/>
    <w:rsid w:val="005F42CF"/>
    <w:rsid w:val="005F4609"/>
    <w:rsid w:val="005F488A"/>
    <w:rsid w:val="005F48CD"/>
    <w:rsid w:val="005F4C97"/>
    <w:rsid w:val="005F4D87"/>
    <w:rsid w:val="005F4EC5"/>
    <w:rsid w:val="005F578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566"/>
    <w:rsid w:val="006019E8"/>
    <w:rsid w:val="00601CA4"/>
    <w:rsid w:val="00601F96"/>
    <w:rsid w:val="00602547"/>
    <w:rsid w:val="0060254C"/>
    <w:rsid w:val="0060298D"/>
    <w:rsid w:val="00602F7D"/>
    <w:rsid w:val="0060323E"/>
    <w:rsid w:val="006035CB"/>
    <w:rsid w:val="00603F18"/>
    <w:rsid w:val="00604A10"/>
    <w:rsid w:val="00604FA4"/>
    <w:rsid w:val="006050F1"/>
    <w:rsid w:val="006057FB"/>
    <w:rsid w:val="00605FEB"/>
    <w:rsid w:val="00606692"/>
    <w:rsid w:val="00606F7E"/>
    <w:rsid w:val="00607113"/>
    <w:rsid w:val="006073D1"/>
    <w:rsid w:val="0060743C"/>
    <w:rsid w:val="006079D9"/>
    <w:rsid w:val="006079DE"/>
    <w:rsid w:val="00607A20"/>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A6A"/>
    <w:rsid w:val="00612BE8"/>
    <w:rsid w:val="00613067"/>
    <w:rsid w:val="006133CF"/>
    <w:rsid w:val="00613C69"/>
    <w:rsid w:val="00613CBC"/>
    <w:rsid w:val="006140C5"/>
    <w:rsid w:val="006142CF"/>
    <w:rsid w:val="006143A0"/>
    <w:rsid w:val="0061443B"/>
    <w:rsid w:val="0061455E"/>
    <w:rsid w:val="006145E9"/>
    <w:rsid w:val="006147B4"/>
    <w:rsid w:val="006148AC"/>
    <w:rsid w:val="00614991"/>
    <w:rsid w:val="00614A91"/>
    <w:rsid w:val="00614D61"/>
    <w:rsid w:val="00614D98"/>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34B"/>
    <w:rsid w:val="00622530"/>
    <w:rsid w:val="0062256D"/>
    <w:rsid w:val="006227B6"/>
    <w:rsid w:val="00622936"/>
    <w:rsid w:val="00622AB8"/>
    <w:rsid w:val="00622F27"/>
    <w:rsid w:val="00622FB7"/>
    <w:rsid w:val="0062328C"/>
    <w:rsid w:val="0062363D"/>
    <w:rsid w:val="00623AFC"/>
    <w:rsid w:val="00623C58"/>
    <w:rsid w:val="00623CD1"/>
    <w:rsid w:val="00623F6A"/>
    <w:rsid w:val="00623FA7"/>
    <w:rsid w:val="006248AB"/>
    <w:rsid w:val="00624CEA"/>
    <w:rsid w:val="006252F8"/>
    <w:rsid w:val="00625516"/>
    <w:rsid w:val="006255A5"/>
    <w:rsid w:val="00625940"/>
    <w:rsid w:val="00625CEF"/>
    <w:rsid w:val="00625F45"/>
    <w:rsid w:val="006262EB"/>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1C48"/>
    <w:rsid w:val="00632693"/>
    <w:rsid w:val="006327CE"/>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339"/>
    <w:rsid w:val="00642432"/>
    <w:rsid w:val="006424C6"/>
    <w:rsid w:val="0064259C"/>
    <w:rsid w:val="006429F8"/>
    <w:rsid w:val="00642ABD"/>
    <w:rsid w:val="00642B97"/>
    <w:rsid w:val="00642CE4"/>
    <w:rsid w:val="00642E83"/>
    <w:rsid w:val="00642EFD"/>
    <w:rsid w:val="00643206"/>
    <w:rsid w:val="006433A7"/>
    <w:rsid w:val="0064383D"/>
    <w:rsid w:val="006438A5"/>
    <w:rsid w:val="006439F7"/>
    <w:rsid w:val="00643D70"/>
    <w:rsid w:val="00643FDE"/>
    <w:rsid w:val="006441E3"/>
    <w:rsid w:val="00644445"/>
    <w:rsid w:val="0064446D"/>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E4B"/>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9CA"/>
    <w:rsid w:val="00655A97"/>
    <w:rsid w:val="00655D24"/>
    <w:rsid w:val="00656298"/>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99"/>
    <w:rsid w:val="006605D6"/>
    <w:rsid w:val="0066083F"/>
    <w:rsid w:val="00660ADF"/>
    <w:rsid w:val="00660DE8"/>
    <w:rsid w:val="006615CA"/>
    <w:rsid w:val="006616D3"/>
    <w:rsid w:val="00661CAA"/>
    <w:rsid w:val="00661EB9"/>
    <w:rsid w:val="00661F1C"/>
    <w:rsid w:val="006620DF"/>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5F0"/>
    <w:rsid w:val="006707CC"/>
    <w:rsid w:val="00670804"/>
    <w:rsid w:val="006709E3"/>
    <w:rsid w:val="00670B5A"/>
    <w:rsid w:val="00670B7C"/>
    <w:rsid w:val="00670BC0"/>
    <w:rsid w:val="00670CD8"/>
    <w:rsid w:val="00670E91"/>
    <w:rsid w:val="006710D4"/>
    <w:rsid w:val="006711BA"/>
    <w:rsid w:val="006711CE"/>
    <w:rsid w:val="00671283"/>
    <w:rsid w:val="00671622"/>
    <w:rsid w:val="006717F3"/>
    <w:rsid w:val="0067196B"/>
    <w:rsid w:val="00671CD7"/>
    <w:rsid w:val="00671E59"/>
    <w:rsid w:val="00672097"/>
    <w:rsid w:val="006726F4"/>
    <w:rsid w:val="006726F6"/>
    <w:rsid w:val="00672AFA"/>
    <w:rsid w:val="00672B77"/>
    <w:rsid w:val="00672D55"/>
    <w:rsid w:val="006731BF"/>
    <w:rsid w:val="006733B4"/>
    <w:rsid w:val="00673716"/>
    <w:rsid w:val="00673B4E"/>
    <w:rsid w:val="00673E6D"/>
    <w:rsid w:val="00673F38"/>
    <w:rsid w:val="00673F6B"/>
    <w:rsid w:val="0067453C"/>
    <w:rsid w:val="0067481A"/>
    <w:rsid w:val="00674A87"/>
    <w:rsid w:val="00674B90"/>
    <w:rsid w:val="006752A7"/>
    <w:rsid w:val="006758F1"/>
    <w:rsid w:val="00675A0A"/>
    <w:rsid w:val="00675B6E"/>
    <w:rsid w:val="00675EB3"/>
    <w:rsid w:val="006765FF"/>
    <w:rsid w:val="00676B69"/>
    <w:rsid w:val="00676DC3"/>
    <w:rsid w:val="00677466"/>
    <w:rsid w:val="00677746"/>
    <w:rsid w:val="00677EB3"/>
    <w:rsid w:val="0068045D"/>
    <w:rsid w:val="006804CE"/>
    <w:rsid w:val="0068069F"/>
    <w:rsid w:val="006806F8"/>
    <w:rsid w:val="00680886"/>
    <w:rsid w:val="006808B6"/>
    <w:rsid w:val="00680968"/>
    <w:rsid w:val="00680DFA"/>
    <w:rsid w:val="00681497"/>
    <w:rsid w:val="006815E0"/>
    <w:rsid w:val="006816F4"/>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FF2"/>
    <w:rsid w:val="00685136"/>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4E"/>
    <w:rsid w:val="00697396"/>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DC5"/>
    <w:rsid w:val="006A510C"/>
    <w:rsid w:val="006A58FC"/>
    <w:rsid w:val="006A5E26"/>
    <w:rsid w:val="006A5ED2"/>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112F"/>
    <w:rsid w:val="006B13E6"/>
    <w:rsid w:val="006B16C5"/>
    <w:rsid w:val="006B178C"/>
    <w:rsid w:val="006B179F"/>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2B3"/>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607"/>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32"/>
    <w:rsid w:val="006D4EBD"/>
    <w:rsid w:val="006D503A"/>
    <w:rsid w:val="006D5122"/>
    <w:rsid w:val="006D552E"/>
    <w:rsid w:val="006D55FA"/>
    <w:rsid w:val="006D5BEF"/>
    <w:rsid w:val="006D5FDC"/>
    <w:rsid w:val="006D610E"/>
    <w:rsid w:val="006D6322"/>
    <w:rsid w:val="006D6768"/>
    <w:rsid w:val="006D6B98"/>
    <w:rsid w:val="006D6FC7"/>
    <w:rsid w:val="006D7E9A"/>
    <w:rsid w:val="006D7F3A"/>
    <w:rsid w:val="006E02DF"/>
    <w:rsid w:val="006E0699"/>
    <w:rsid w:val="006E0979"/>
    <w:rsid w:val="006E09F2"/>
    <w:rsid w:val="006E0A36"/>
    <w:rsid w:val="006E0B67"/>
    <w:rsid w:val="006E0CB0"/>
    <w:rsid w:val="006E208E"/>
    <w:rsid w:val="006E21E4"/>
    <w:rsid w:val="006E24D0"/>
    <w:rsid w:val="006E2545"/>
    <w:rsid w:val="006E2B7F"/>
    <w:rsid w:val="006E2F42"/>
    <w:rsid w:val="006E32FF"/>
    <w:rsid w:val="006E33BE"/>
    <w:rsid w:val="006E3A1C"/>
    <w:rsid w:val="006E3B40"/>
    <w:rsid w:val="006E3BF7"/>
    <w:rsid w:val="006E3C2C"/>
    <w:rsid w:val="006E3DBC"/>
    <w:rsid w:val="006E3FBC"/>
    <w:rsid w:val="006E4386"/>
    <w:rsid w:val="006E457E"/>
    <w:rsid w:val="006E46B3"/>
    <w:rsid w:val="006E497D"/>
    <w:rsid w:val="006E4B7A"/>
    <w:rsid w:val="006E50BC"/>
    <w:rsid w:val="006E50CF"/>
    <w:rsid w:val="006E53DB"/>
    <w:rsid w:val="006E583C"/>
    <w:rsid w:val="006E59BA"/>
    <w:rsid w:val="006E5CA2"/>
    <w:rsid w:val="006E5F8C"/>
    <w:rsid w:val="006E66E4"/>
    <w:rsid w:val="006E66FD"/>
    <w:rsid w:val="006E67AF"/>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E72"/>
    <w:rsid w:val="006F61DF"/>
    <w:rsid w:val="006F62AC"/>
    <w:rsid w:val="006F6366"/>
    <w:rsid w:val="006F64FE"/>
    <w:rsid w:val="006F6662"/>
    <w:rsid w:val="006F6858"/>
    <w:rsid w:val="006F698F"/>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CA5"/>
    <w:rsid w:val="00711079"/>
    <w:rsid w:val="0071155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897"/>
    <w:rsid w:val="00714DC1"/>
    <w:rsid w:val="00714E5D"/>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EE"/>
    <w:rsid w:val="00721BF3"/>
    <w:rsid w:val="00722393"/>
    <w:rsid w:val="007225DD"/>
    <w:rsid w:val="00722793"/>
    <w:rsid w:val="00722A36"/>
    <w:rsid w:val="00722E31"/>
    <w:rsid w:val="00722FBA"/>
    <w:rsid w:val="00723139"/>
    <w:rsid w:val="00723355"/>
    <w:rsid w:val="0072367E"/>
    <w:rsid w:val="007237E8"/>
    <w:rsid w:val="00723929"/>
    <w:rsid w:val="00723C26"/>
    <w:rsid w:val="00724260"/>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6F80"/>
    <w:rsid w:val="00727776"/>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4C90"/>
    <w:rsid w:val="007358C0"/>
    <w:rsid w:val="007359D7"/>
    <w:rsid w:val="00735C01"/>
    <w:rsid w:val="00736C71"/>
    <w:rsid w:val="00736CC2"/>
    <w:rsid w:val="007378BA"/>
    <w:rsid w:val="007379E9"/>
    <w:rsid w:val="00737E20"/>
    <w:rsid w:val="00740599"/>
    <w:rsid w:val="0074072A"/>
    <w:rsid w:val="007407DB"/>
    <w:rsid w:val="0074099F"/>
    <w:rsid w:val="00740A55"/>
    <w:rsid w:val="00740D9C"/>
    <w:rsid w:val="00740FB3"/>
    <w:rsid w:val="00741037"/>
    <w:rsid w:val="00741056"/>
    <w:rsid w:val="00741060"/>
    <w:rsid w:val="007410E5"/>
    <w:rsid w:val="00741594"/>
    <w:rsid w:val="0074159D"/>
    <w:rsid w:val="00741714"/>
    <w:rsid w:val="00741815"/>
    <w:rsid w:val="007419DE"/>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95E"/>
    <w:rsid w:val="00747CE1"/>
    <w:rsid w:val="00747F1C"/>
    <w:rsid w:val="007503B9"/>
    <w:rsid w:val="007506E8"/>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157"/>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AB5"/>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5A3"/>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707"/>
    <w:rsid w:val="0078275B"/>
    <w:rsid w:val="00782D88"/>
    <w:rsid w:val="00783003"/>
    <w:rsid w:val="007831B3"/>
    <w:rsid w:val="0078321C"/>
    <w:rsid w:val="00783551"/>
    <w:rsid w:val="00783B5C"/>
    <w:rsid w:val="00783C68"/>
    <w:rsid w:val="00783F0F"/>
    <w:rsid w:val="00784304"/>
    <w:rsid w:val="00784342"/>
    <w:rsid w:val="00784407"/>
    <w:rsid w:val="0078467D"/>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FB4"/>
    <w:rsid w:val="00787114"/>
    <w:rsid w:val="00787164"/>
    <w:rsid w:val="00787190"/>
    <w:rsid w:val="0078727E"/>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CD6"/>
    <w:rsid w:val="007931BA"/>
    <w:rsid w:val="007932B3"/>
    <w:rsid w:val="00793483"/>
    <w:rsid w:val="0079368A"/>
    <w:rsid w:val="007936F7"/>
    <w:rsid w:val="00793720"/>
    <w:rsid w:val="0079442D"/>
    <w:rsid w:val="00794441"/>
    <w:rsid w:val="00794BD1"/>
    <w:rsid w:val="00794EFA"/>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11"/>
    <w:rsid w:val="007A0E43"/>
    <w:rsid w:val="007A1368"/>
    <w:rsid w:val="007A156F"/>
    <w:rsid w:val="007A188F"/>
    <w:rsid w:val="007A1BAB"/>
    <w:rsid w:val="007A1C7F"/>
    <w:rsid w:val="007A243C"/>
    <w:rsid w:val="007A2564"/>
    <w:rsid w:val="007A26ED"/>
    <w:rsid w:val="007A2DBA"/>
    <w:rsid w:val="007A2E36"/>
    <w:rsid w:val="007A3420"/>
    <w:rsid w:val="007A354E"/>
    <w:rsid w:val="007A35D5"/>
    <w:rsid w:val="007A3F35"/>
    <w:rsid w:val="007A4060"/>
    <w:rsid w:val="007A4492"/>
    <w:rsid w:val="007A44B2"/>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42B"/>
    <w:rsid w:val="007A76A0"/>
    <w:rsid w:val="007A7751"/>
    <w:rsid w:val="007A7857"/>
    <w:rsid w:val="007A7B0E"/>
    <w:rsid w:val="007A7B60"/>
    <w:rsid w:val="007B0182"/>
    <w:rsid w:val="007B04A7"/>
    <w:rsid w:val="007B0667"/>
    <w:rsid w:val="007B09B8"/>
    <w:rsid w:val="007B0B0A"/>
    <w:rsid w:val="007B0F35"/>
    <w:rsid w:val="007B135F"/>
    <w:rsid w:val="007B15AF"/>
    <w:rsid w:val="007B15FA"/>
    <w:rsid w:val="007B167B"/>
    <w:rsid w:val="007B16B7"/>
    <w:rsid w:val="007B1C93"/>
    <w:rsid w:val="007B2187"/>
    <w:rsid w:val="007B2463"/>
    <w:rsid w:val="007B3022"/>
    <w:rsid w:val="007B30C6"/>
    <w:rsid w:val="007B3116"/>
    <w:rsid w:val="007B32F9"/>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4D2"/>
    <w:rsid w:val="007C06BD"/>
    <w:rsid w:val="007C0E16"/>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338"/>
    <w:rsid w:val="007C4725"/>
    <w:rsid w:val="007C4A11"/>
    <w:rsid w:val="007C4A9E"/>
    <w:rsid w:val="007C4AA8"/>
    <w:rsid w:val="007C4C1A"/>
    <w:rsid w:val="007C4DE5"/>
    <w:rsid w:val="007C4F48"/>
    <w:rsid w:val="007C508A"/>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505A"/>
    <w:rsid w:val="007D54F5"/>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59E"/>
    <w:rsid w:val="007E186C"/>
    <w:rsid w:val="007E20F4"/>
    <w:rsid w:val="007E2426"/>
    <w:rsid w:val="007E2429"/>
    <w:rsid w:val="007E2488"/>
    <w:rsid w:val="007E25D8"/>
    <w:rsid w:val="007E26B4"/>
    <w:rsid w:val="007E26D2"/>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4BCA"/>
    <w:rsid w:val="007E54A1"/>
    <w:rsid w:val="007E5688"/>
    <w:rsid w:val="007E6913"/>
    <w:rsid w:val="007E6B36"/>
    <w:rsid w:val="007E6DF3"/>
    <w:rsid w:val="007E734E"/>
    <w:rsid w:val="007E739C"/>
    <w:rsid w:val="007E7604"/>
    <w:rsid w:val="007E7DB1"/>
    <w:rsid w:val="007E7F97"/>
    <w:rsid w:val="007E7FB5"/>
    <w:rsid w:val="007E7FB6"/>
    <w:rsid w:val="007F0027"/>
    <w:rsid w:val="007F09BF"/>
    <w:rsid w:val="007F0AA0"/>
    <w:rsid w:val="007F0AFF"/>
    <w:rsid w:val="007F0E6B"/>
    <w:rsid w:val="007F0FBE"/>
    <w:rsid w:val="007F0FFD"/>
    <w:rsid w:val="007F11E8"/>
    <w:rsid w:val="007F12FC"/>
    <w:rsid w:val="007F1438"/>
    <w:rsid w:val="007F1746"/>
    <w:rsid w:val="007F1803"/>
    <w:rsid w:val="007F1DA6"/>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D66"/>
    <w:rsid w:val="007F4E74"/>
    <w:rsid w:val="007F53FC"/>
    <w:rsid w:val="007F5B9E"/>
    <w:rsid w:val="007F5E82"/>
    <w:rsid w:val="007F6131"/>
    <w:rsid w:val="007F62AC"/>
    <w:rsid w:val="007F63FD"/>
    <w:rsid w:val="007F650B"/>
    <w:rsid w:val="007F6571"/>
    <w:rsid w:val="007F6591"/>
    <w:rsid w:val="007F6CD5"/>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717B"/>
    <w:rsid w:val="008074F1"/>
    <w:rsid w:val="008077E6"/>
    <w:rsid w:val="00807922"/>
    <w:rsid w:val="00807B5F"/>
    <w:rsid w:val="00807E69"/>
    <w:rsid w:val="00807FC4"/>
    <w:rsid w:val="00807FCD"/>
    <w:rsid w:val="0081000C"/>
    <w:rsid w:val="0081057E"/>
    <w:rsid w:val="00810CCB"/>
    <w:rsid w:val="00810DC4"/>
    <w:rsid w:val="008115FC"/>
    <w:rsid w:val="008117CD"/>
    <w:rsid w:val="00811979"/>
    <w:rsid w:val="008119D8"/>
    <w:rsid w:val="00811A46"/>
    <w:rsid w:val="00811A55"/>
    <w:rsid w:val="00811C3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78"/>
    <w:rsid w:val="00814511"/>
    <w:rsid w:val="00814910"/>
    <w:rsid w:val="00814922"/>
    <w:rsid w:val="008149BF"/>
    <w:rsid w:val="0081628F"/>
    <w:rsid w:val="008162F5"/>
    <w:rsid w:val="00816659"/>
    <w:rsid w:val="00816A04"/>
    <w:rsid w:val="00816B01"/>
    <w:rsid w:val="00816BC5"/>
    <w:rsid w:val="00816C88"/>
    <w:rsid w:val="00816E61"/>
    <w:rsid w:val="00817094"/>
    <w:rsid w:val="00817AB8"/>
    <w:rsid w:val="00817E59"/>
    <w:rsid w:val="008207C9"/>
    <w:rsid w:val="00820861"/>
    <w:rsid w:val="00820D28"/>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BA1"/>
    <w:rsid w:val="00824C96"/>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4B"/>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72E"/>
    <w:rsid w:val="0084095B"/>
    <w:rsid w:val="00840964"/>
    <w:rsid w:val="00840B09"/>
    <w:rsid w:val="00840B75"/>
    <w:rsid w:val="00840F7A"/>
    <w:rsid w:val="00842038"/>
    <w:rsid w:val="00842139"/>
    <w:rsid w:val="008421D3"/>
    <w:rsid w:val="00842486"/>
    <w:rsid w:val="0084258F"/>
    <w:rsid w:val="00842651"/>
    <w:rsid w:val="00842658"/>
    <w:rsid w:val="0084279E"/>
    <w:rsid w:val="00842F5B"/>
    <w:rsid w:val="008433FF"/>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C5D"/>
    <w:rsid w:val="00847D7E"/>
    <w:rsid w:val="00847EFC"/>
    <w:rsid w:val="00850031"/>
    <w:rsid w:val="00850658"/>
    <w:rsid w:val="00850708"/>
    <w:rsid w:val="00850787"/>
    <w:rsid w:val="008507A2"/>
    <w:rsid w:val="0085083D"/>
    <w:rsid w:val="00850DA0"/>
    <w:rsid w:val="00851203"/>
    <w:rsid w:val="00851623"/>
    <w:rsid w:val="00851638"/>
    <w:rsid w:val="008520ED"/>
    <w:rsid w:val="0085257D"/>
    <w:rsid w:val="008525BE"/>
    <w:rsid w:val="008528F4"/>
    <w:rsid w:val="008534EE"/>
    <w:rsid w:val="0085354A"/>
    <w:rsid w:val="008537FC"/>
    <w:rsid w:val="00853835"/>
    <w:rsid w:val="008545C2"/>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822"/>
    <w:rsid w:val="00856C9E"/>
    <w:rsid w:val="00856E78"/>
    <w:rsid w:val="008575FC"/>
    <w:rsid w:val="00857638"/>
    <w:rsid w:val="008576A7"/>
    <w:rsid w:val="00857C0F"/>
    <w:rsid w:val="00857D4C"/>
    <w:rsid w:val="00860497"/>
    <w:rsid w:val="00860FD3"/>
    <w:rsid w:val="008616B9"/>
    <w:rsid w:val="008616E2"/>
    <w:rsid w:val="008622AC"/>
    <w:rsid w:val="008626D5"/>
    <w:rsid w:val="0086280D"/>
    <w:rsid w:val="00862B31"/>
    <w:rsid w:val="008638D8"/>
    <w:rsid w:val="00863A13"/>
    <w:rsid w:val="00863C7A"/>
    <w:rsid w:val="0086449F"/>
    <w:rsid w:val="0086491B"/>
    <w:rsid w:val="00864A56"/>
    <w:rsid w:val="00864B1A"/>
    <w:rsid w:val="00865BD2"/>
    <w:rsid w:val="00865D1D"/>
    <w:rsid w:val="00865EFB"/>
    <w:rsid w:val="00866589"/>
    <w:rsid w:val="00866B53"/>
    <w:rsid w:val="00866D9A"/>
    <w:rsid w:val="008670DA"/>
    <w:rsid w:val="008671CE"/>
    <w:rsid w:val="008671FB"/>
    <w:rsid w:val="00867257"/>
    <w:rsid w:val="0086782E"/>
    <w:rsid w:val="0086790E"/>
    <w:rsid w:val="00867F42"/>
    <w:rsid w:val="00870203"/>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F42"/>
    <w:rsid w:val="00893A86"/>
    <w:rsid w:val="00894022"/>
    <w:rsid w:val="008946B7"/>
    <w:rsid w:val="008946DC"/>
    <w:rsid w:val="0089477D"/>
    <w:rsid w:val="00894CB4"/>
    <w:rsid w:val="0089514C"/>
    <w:rsid w:val="00895472"/>
    <w:rsid w:val="008954F4"/>
    <w:rsid w:val="00895928"/>
    <w:rsid w:val="00895F35"/>
    <w:rsid w:val="0089617A"/>
    <w:rsid w:val="00896363"/>
    <w:rsid w:val="00896713"/>
    <w:rsid w:val="00896CA6"/>
    <w:rsid w:val="00896CB4"/>
    <w:rsid w:val="00896EC8"/>
    <w:rsid w:val="00897149"/>
    <w:rsid w:val="00897286"/>
    <w:rsid w:val="008976D3"/>
    <w:rsid w:val="00897735"/>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110C"/>
    <w:rsid w:val="008B1817"/>
    <w:rsid w:val="008B1A4E"/>
    <w:rsid w:val="008B1D2D"/>
    <w:rsid w:val="008B1D84"/>
    <w:rsid w:val="008B1FA1"/>
    <w:rsid w:val="008B210C"/>
    <w:rsid w:val="008B2228"/>
    <w:rsid w:val="008B229E"/>
    <w:rsid w:val="008B26C2"/>
    <w:rsid w:val="008B2872"/>
    <w:rsid w:val="008B291E"/>
    <w:rsid w:val="008B2B3C"/>
    <w:rsid w:val="008B2CFE"/>
    <w:rsid w:val="008B2D37"/>
    <w:rsid w:val="008B34F6"/>
    <w:rsid w:val="008B3793"/>
    <w:rsid w:val="008B3DC1"/>
    <w:rsid w:val="008B3FB3"/>
    <w:rsid w:val="008B4064"/>
    <w:rsid w:val="008B4121"/>
    <w:rsid w:val="008B4541"/>
    <w:rsid w:val="008B458A"/>
    <w:rsid w:val="008B4B57"/>
    <w:rsid w:val="008B5332"/>
    <w:rsid w:val="008B5C4B"/>
    <w:rsid w:val="008B5D62"/>
    <w:rsid w:val="008B5EFD"/>
    <w:rsid w:val="008B5F65"/>
    <w:rsid w:val="008B61A5"/>
    <w:rsid w:val="008B62C8"/>
    <w:rsid w:val="008B62DE"/>
    <w:rsid w:val="008B643B"/>
    <w:rsid w:val="008B660D"/>
    <w:rsid w:val="008B6698"/>
    <w:rsid w:val="008B68E1"/>
    <w:rsid w:val="008B6BFD"/>
    <w:rsid w:val="008B6C85"/>
    <w:rsid w:val="008B7473"/>
    <w:rsid w:val="008B751B"/>
    <w:rsid w:val="008B76D4"/>
    <w:rsid w:val="008B7AE5"/>
    <w:rsid w:val="008B7E87"/>
    <w:rsid w:val="008C0967"/>
    <w:rsid w:val="008C0AD5"/>
    <w:rsid w:val="008C0CFF"/>
    <w:rsid w:val="008C10A5"/>
    <w:rsid w:val="008C18C9"/>
    <w:rsid w:val="008C1B78"/>
    <w:rsid w:val="008C1E39"/>
    <w:rsid w:val="008C1E98"/>
    <w:rsid w:val="008C1FBF"/>
    <w:rsid w:val="008C273B"/>
    <w:rsid w:val="008C2871"/>
    <w:rsid w:val="008C299E"/>
    <w:rsid w:val="008C2B32"/>
    <w:rsid w:val="008C2BF8"/>
    <w:rsid w:val="008C2F12"/>
    <w:rsid w:val="008C2FC1"/>
    <w:rsid w:val="008C320D"/>
    <w:rsid w:val="008C339A"/>
    <w:rsid w:val="008C39E6"/>
    <w:rsid w:val="008C3C16"/>
    <w:rsid w:val="008C3E48"/>
    <w:rsid w:val="008C468C"/>
    <w:rsid w:val="008C53F3"/>
    <w:rsid w:val="008C54AF"/>
    <w:rsid w:val="008C56CE"/>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A5B"/>
    <w:rsid w:val="008E1D1B"/>
    <w:rsid w:val="008E21C5"/>
    <w:rsid w:val="008E2301"/>
    <w:rsid w:val="008E25A2"/>
    <w:rsid w:val="008E317F"/>
    <w:rsid w:val="008E351E"/>
    <w:rsid w:val="008E387E"/>
    <w:rsid w:val="008E38A5"/>
    <w:rsid w:val="008E3B0D"/>
    <w:rsid w:val="008E3F0C"/>
    <w:rsid w:val="008E4120"/>
    <w:rsid w:val="008E48DB"/>
    <w:rsid w:val="008E4980"/>
    <w:rsid w:val="008E4B0E"/>
    <w:rsid w:val="008E4E20"/>
    <w:rsid w:val="008E553F"/>
    <w:rsid w:val="008E5745"/>
    <w:rsid w:val="008E5DEF"/>
    <w:rsid w:val="008E613A"/>
    <w:rsid w:val="008E61E8"/>
    <w:rsid w:val="008E68B7"/>
    <w:rsid w:val="008E6B58"/>
    <w:rsid w:val="008E6D84"/>
    <w:rsid w:val="008E6D8B"/>
    <w:rsid w:val="008E6DEA"/>
    <w:rsid w:val="008E712F"/>
    <w:rsid w:val="008E726F"/>
    <w:rsid w:val="008E7276"/>
    <w:rsid w:val="008E7343"/>
    <w:rsid w:val="008E7419"/>
    <w:rsid w:val="008E76D8"/>
    <w:rsid w:val="008E79CD"/>
    <w:rsid w:val="008E7AD9"/>
    <w:rsid w:val="008E7B2A"/>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58D"/>
    <w:rsid w:val="00910E33"/>
    <w:rsid w:val="0091145F"/>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157"/>
    <w:rsid w:val="00914612"/>
    <w:rsid w:val="0091493B"/>
    <w:rsid w:val="00914CCC"/>
    <w:rsid w:val="00914D94"/>
    <w:rsid w:val="009151C4"/>
    <w:rsid w:val="00915540"/>
    <w:rsid w:val="00915CD3"/>
    <w:rsid w:val="00915D0D"/>
    <w:rsid w:val="00915F90"/>
    <w:rsid w:val="00915FD8"/>
    <w:rsid w:val="00916168"/>
    <w:rsid w:val="0091659A"/>
    <w:rsid w:val="00916611"/>
    <w:rsid w:val="009167D0"/>
    <w:rsid w:val="009169FD"/>
    <w:rsid w:val="00916A5C"/>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A50"/>
    <w:rsid w:val="00925C2B"/>
    <w:rsid w:val="00925F9B"/>
    <w:rsid w:val="00925FE7"/>
    <w:rsid w:val="00926114"/>
    <w:rsid w:val="00926678"/>
    <w:rsid w:val="00926900"/>
    <w:rsid w:val="00926CD6"/>
    <w:rsid w:val="00927176"/>
    <w:rsid w:val="009273CD"/>
    <w:rsid w:val="00927437"/>
    <w:rsid w:val="00927779"/>
    <w:rsid w:val="00927857"/>
    <w:rsid w:val="00927DAC"/>
    <w:rsid w:val="00927EEA"/>
    <w:rsid w:val="00930475"/>
    <w:rsid w:val="00930CD4"/>
    <w:rsid w:val="009311FF"/>
    <w:rsid w:val="00931573"/>
    <w:rsid w:val="009317BA"/>
    <w:rsid w:val="00931828"/>
    <w:rsid w:val="00931E63"/>
    <w:rsid w:val="00931F4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5166"/>
    <w:rsid w:val="0093524E"/>
    <w:rsid w:val="00935484"/>
    <w:rsid w:val="00935487"/>
    <w:rsid w:val="00935984"/>
    <w:rsid w:val="0093654F"/>
    <w:rsid w:val="009366E8"/>
    <w:rsid w:val="00936768"/>
    <w:rsid w:val="0093685B"/>
    <w:rsid w:val="0093691E"/>
    <w:rsid w:val="00936AA7"/>
    <w:rsid w:val="00936CE8"/>
    <w:rsid w:val="009373C7"/>
    <w:rsid w:val="009373EC"/>
    <w:rsid w:val="0093757B"/>
    <w:rsid w:val="0093767B"/>
    <w:rsid w:val="009378F8"/>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EB9"/>
    <w:rsid w:val="00943F3A"/>
    <w:rsid w:val="00944072"/>
    <w:rsid w:val="009441F8"/>
    <w:rsid w:val="009443B4"/>
    <w:rsid w:val="00944501"/>
    <w:rsid w:val="009449B7"/>
    <w:rsid w:val="00944CE1"/>
    <w:rsid w:val="00944E91"/>
    <w:rsid w:val="00944F0A"/>
    <w:rsid w:val="00945128"/>
    <w:rsid w:val="00945415"/>
    <w:rsid w:val="00945455"/>
    <w:rsid w:val="009458A7"/>
    <w:rsid w:val="00945C95"/>
    <w:rsid w:val="009466D1"/>
    <w:rsid w:val="0094680A"/>
    <w:rsid w:val="009469E6"/>
    <w:rsid w:val="00946A28"/>
    <w:rsid w:val="00946D93"/>
    <w:rsid w:val="00946E07"/>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0D5"/>
    <w:rsid w:val="00955192"/>
    <w:rsid w:val="0095530A"/>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966"/>
    <w:rsid w:val="00960D8D"/>
    <w:rsid w:val="00960EED"/>
    <w:rsid w:val="009612A1"/>
    <w:rsid w:val="009614E9"/>
    <w:rsid w:val="009616D4"/>
    <w:rsid w:val="00961975"/>
    <w:rsid w:val="00961993"/>
    <w:rsid w:val="0096295E"/>
    <w:rsid w:val="00962B98"/>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B27"/>
    <w:rsid w:val="00972BFA"/>
    <w:rsid w:val="00972C6F"/>
    <w:rsid w:val="00972E23"/>
    <w:rsid w:val="00972F18"/>
    <w:rsid w:val="00972F70"/>
    <w:rsid w:val="00973086"/>
    <w:rsid w:val="009730B0"/>
    <w:rsid w:val="0097310C"/>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6C9"/>
    <w:rsid w:val="00976BA0"/>
    <w:rsid w:val="00976DAE"/>
    <w:rsid w:val="00976DBD"/>
    <w:rsid w:val="0097753E"/>
    <w:rsid w:val="00980067"/>
    <w:rsid w:val="009801ED"/>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0BF"/>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A6A"/>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97E"/>
    <w:rsid w:val="00996C40"/>
    <w:rsid w:val="00996F28"/>
    <w:rsid w:val="00997056"/>
    <w:rsid w:val="009971DF"/>
    <w:rsid w:val="00997361"/>
    <w:rsid w:val="00997584"/>
    <w:rsid w:val="00997C0F"/>
    <w:rsid w:val="00997E08"/>
    <w:rsid w:val="00997F4A"/>
    <w:rsid w:val="009A037B"/>
    <w:rsid w:val="009A039D"/>
    <w:rsid w:val="009A0787"/>
    <w:rsid w:val="009A0AAF"/>
    <w:rsid w:val="009A0F59"/>
    <w:rsid w:val="009A14D5"/>
    <w:rsid w:val="009A1557"/>
    <w:rsid w:val="009A16A9"/>
    <w:rsid w:val="009A184B"/>
    <w:rsid w:val="009A1A6B"/>
    <w:rsid w:val="009A1CFA"/>
    <w:rsid w:val="009A202B"/>
    <w:rsid w:val="009A2235"/>
    <w:rsid w:val="009A2258"/>
    <w:rsid w:val="009A265A"/>
    <w:rsid w:val="009A2C04"/>
    <w:rsid w:val="009A2D3D"/>
    <w:rsid w:val="009A3123"/>
    <w:rsid w:val="009A3311"/>
    <w:rsid w:val="009A34EA"/>
    <w:rsid w:val="009A385D"/>
    <w:rsid w:val="009A39D0"/>
    <w:rsid w:val="009A3CD1"/>
    <w:rsid w:val="009A3D84"/>
    <w:rsid w:val="009A46E5"/>
    <w:rsid w:val="009A4A80"/>
    <w:rsid w:val="009A4A8F"/>
    <w:rsid w:val="009A4BC4"/>
    <w:rsid w:val="009A4BDB"/>
    <w:rsid w:val="009A4EEE"/>
    <w:rsid w:val="009A5309"/>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11B5"/>
    <w:rsid w:val="009B1359"/>
    <w:rsid w:val="009B143A"/>
    <w:rsid w:val="009B1EC3"/>
    <w:rsid w:val="009B208E"/>
    <w:rsid w:val="009B2BFE"/>
    <w:rsid w:val="009B2DAC"/>
    <w:rsid w:val="009B2F3B"/>
    <w:rsid w:val="009B3049"/>
    <w:rsid w:val="009B32D4"/>
    <w:rsid w:val="009B3399"/>
    <w:rsid w:val="009B3419"/>
    <w:rsid w:val="009B3425"/>
    <w:rsid w:val="009B350B"/>
    <w:rsid w:val="009B380B"/>
    <w:rsid w:val="009B3B02"/>
    <w:rsid w:val="009B3D69"/>
    <w:rsid w:val="009B42A4"/>
    <w:rsid w:val="009B4D06"/>
    <w:rsid w:val="009B4F35"/>
    <w:rsid w:val="009B5128"/>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95"/>
    <w:rsid w:val="009C0125"/>
    <w:rsid w:val="009C05FA"/>
    <w:rsid w:val="009C062A"/>
    <w:rsid w:val="009C0649"/>
    <w:rsid w:val="009C06DE"/>
    <w:rsid w:val="009C10A2"/>
    <w:rsid w:val="009C163E"/>
    <w:rsid w:val="009C1BA7"/>
    <w:rsid w:val="009C1C1A"/>
    <w:rsid w:val="009C1C4B"/>
    <w:rsid w:val="009C1C9F"/>
    <w:rsid w:val="009C1EC4"/>
    <w:rsid w:val="009C1F9E"/>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74D"/>
    <w:rsid w:val="009C587A"/>
    <w:rsid w:val="009C5AB6"/>
    <w:rsid w:val="009C5EDF"/>
    <w:rsid w:val="009C5FA0"/>
    <w:rsid w:val="009C63D6"/>
    <w:rsid w:val="009C66AC"/>
    <w:rsid w:val="009C6E50"/>
    <w:rsid w:val="009C70DC"/>
    <w:rsid w:val="009C71D4"/>
    <w:rsid w:val="009C724D"/>
    <w:rsid w:val="009C7852"/>
    <w:rsid w:val="009C7C16"/>
    <w:rsid w:val="009C7E9A"/>
    <w:rsid w:val="009D0438"/>
    <w:rsid w:val="009D0574"/>
    <w:rsid w:val="009D119A"/>
    <w:rsid w:val="009D1498"/>
    <w:rsid w:val="009D15FE"/>
    <w:rsid w:val="009D1B04"/>
    <w:rsid w:val="009D1DCB"/>
    <w:rsid w:val="009D20C1"/>
    <w:rsid w:val="009D25F7"/>
    <w:rsid w:val="009D2799"/>
    <w:rsid w:val="009D2956"/>
    <w:rsid w:val="009D2D1D"/>
    <w:rsid w:val="009D3025"/>
    <w:rsid w:val="009D3199"/>
    <w:rsid w:val="009D337F"/>
    <w:rsid w:val="009D3993"/>
    <w:rsid w:val="009D4386"/>
    <w:rsid w:val="009D44E8"/>
    <w:rsid w:val="009D4913"/>
    <w:rsid w:val="009D5094"/>
    <w:rsid w:val="009D517D"/>
    <w:rsid w:val="009D5836"/>
    <w:rsid w:val="009D5B53"/>
    <w:rsid w:val="009D5C30"/>
    <w:rsid w:val="009D5DAC"/>
    <w:rsid w:val="009D5E2F"/>
    <w:rsid w:val="009D5EED"/>
    <w:rsid w:val="009D5F49"/>
    <w:rsid w:val="009D5F7D"/>
    <w:rsid w:val="009D63F9"/>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207"/>
    <w:rsid w:val="009E55D6"/>
    <w:rsid w:val="009E5645"/>
    <w:rsid w:val="009E57C7"/>
    <w:rsid w:val="009E6BC6"/>
    <w:rsid w:val="009E6C00"/>
    <w:rsid w:val="009E6D0E"/>
    <w:rsid w:val="009E6DC2"/>
    <w:rsid w:val="009E6DC4"/>
    <w:rsid w:val="009E6E7A"/>
    <w:rsid w:val="009E7036"/>
    <w:rsid w:val="009E728B"/>
    <w:rsid w:val="009E7377"/>
    <w:rsid w:val="009E79AF"/>
    <w:rsid w:val="009E7E35"/>
    <w:rsid w:val="009F01C7"/>
    <w:rsid w:val="009F04CA"/>
    <w:rsid w:val="009F119D"/>
    <w:rsid w:val="009F1782"/>
    <w:rsid w:val="009F179E"/>
    <w:rsid w:val="009F195B"/>
    <w:rsid w:val="009F1F53"/>
    <w:rsid w:val="009F20C3"/>
    <w:rsid w:val="009F27FC"/>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5DC6"/>
    <w:rsid w:val="009F60B3"/>
    <w:rsid w:val="009F6450"/>
    <w:rsid w:val="009F68B6"/>
    <w:rsid w:val="009F6CCA"/>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AF4"/>
    <w:rsid w:val="00A25D7F"/>
    <w:rsid w:val="00A25FB4"/>
    <w:rsid w:val="00A25FF9"/>
    <w:rsid w:val="00A26236"/>
    <w:rsid w:val="00A2631D"/>
    <w:rsid w:val="00A263E1"/>
    <w:rsid w:val="00A2658F"/>
    <w:rsid w:val="00A2699F"/>
    <w:rsid w:val="00A26A1E"/>
    <w:rsid w:val="00A26D34"/>
    <w:rsid w:val="00A26DE2"/>
    <w:rsid w:val="00A26E8F"/>
    <w:rsid w:val="00A26FE4"/>
    <w:rsid w:val="00A27272"/>
    <w:rsid w:val="00A2735E"/>
    <w:rsid w:val="00A27385"/>
    <w:rsid w:val="00A27688"/>
    <w:rsid w:val="00A277A3"/>
    <w:rsid w:val="00A2785C"/>
    <w:rsid w:val="00A27902"/>
    <w:rsid w:val="00A279CA"/>
    <w:rsid w:val="00A279D2"/>
    <w:rsid w:val="00A27A2E"/>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903"/>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2038"/>
    <w:rsid w:val="00A420DC"/>
    <w:rsid w:val="00A428EC"/>
    <w:rsid w:val="00A429BB"/>
    <w:rsid w:val="00A42A1D"/>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4E67"/>
    <w:rsid w:val="00A54FF3"/>
    <w:rsid w:val="00A55128"/>
    <w:rsid w:val="00A554DD"/>
    <w:rsid w:val="00A5569A"/>
    <w:rsid w:val="00A55834"/>
    <w:rsid w:val="00A55835"/>
    <w:rsid w:val="00A55B56"/>
    <w:rsid w:val="00A55C38"/>
    <w:rsid w:val="00A55DA1"/>
    <w:rsid w:val="00A55E72"/>
    <w:rsid w:val="00A55F68"/>
    <w:rsid w:val="00A560CC"/>
    <w:rsid w:val="00A5611F"/>
    <w:rsid w:val="00A5650E"/>
    <w:rsid w:val="00A5658C"/>
    <w:rsid w:val="00A56A7D"/>
    <w:rsid w:val="00A56B04"/>
    <w:rsid w:val="00A56E40"/>
    <w:rsid w:val="00A570EF"/>
    <w:rsid w:val="00A573AB"/>
    <w:rsid w:val="00A573C5"/>
    <w:rsid w:val="00A579AA"/>
    <w:rsid w:val="00A57BEE"/>
    <w:rsid w:val="00A57E9F"/>
    <w:rsid w:val="00A57FE2"/>
    <w:rsid w:val="00A60071"/>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5EEB"/>
    <w:rsid w:val="00A7613D"/>
    <w:rsid w:val="00A766B8"/>
    <w:rsid w:val="00A767BB"/>
    <w:rsid w:val="00A76973"/>
    <w:rsid w:val="00A76980"/>
    <w:rsid w:val="00A76B94"/>
    <w:rsid w:val="00A76EF3"/>
    <w:rsid w:val="00A774BE"/>
    <w:rsid w:val="00A77571"/>
    <w:rsid w:val="00A7799D"/>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6A5"/>
    <w:rsid w:val="00A848B7"/>
    <w:rsid w:val="00A849D6"/>
    <w:rsid w:val="00A84E28"/>
    <w:rsid w:val="00A84E3B"/>
    <w:rsid w:val="00A84E71"/>
    <w:rsid w:val="00A84F3E"/>
    <w:rsid w:val="00A85838"/>
    <w:rsid w:val="00A85F3A"/>
    <w:rsid w:val="00A863BB"/>
    <w:rsid w:val="00A863EE"/>
    <w:rsid w:val="00A8681C"/>
    <w:rsid w:val="00A86A11"/>
    <w:rsid w:val="00A87222"/>
    <w:rsid w:val="00A875B5"/>
    <w:rsid w:val="00A87862"/>
    <w:rsid w:val="00A878F7"/>
    <w:rsid w:val="00A879FD"/>
    <w:rsid w:val="00A87AAD"/>
    <w:rsid w:val="00A87B08"/>
    <w:rsid w:val="00A87E09"/>
    <w:rsid w:val="00A902D0"/>
    <w:rsid w:val="00A904EB"/>
    <w:rsid w:val="00A90654"/>
    <w:rsid w:val="00A9066E"/>
    <w:rsid w:val="00A90A56"/>
    <w:rsid w:val="00A90DA9"/>
    <w:rsid w:val="00A90F87"/>
    <w:rsid w:val="00A9101C"/>
    <w:rsid w:val="00A9108A"/>
    <w:rsid w:val="00A910C5"/>
    <w:rsid w:val="00A914B1"/>
    <w:rsid w:val="00A91517"/>
    <w:rsid w:val="00A9157F"/>
    <w:rsid w:val="00A915CC"/>
    <w:rsid w:val="00A9185C"/>
    <w:rsid w:val="00A91CB4"/>
    <w:rsid w:val="00A91CFB"/>
    <w:rsid w:val="00A91CFF"/>
    <w:rsid w:val="00A91EC2"/>
    <w:rsid w:val="00A9209D"/>
    <w:rsid w:val="00A9231F"/>
    <w:rsid w:val="00A925AF"/>
    <w:rsid w:val="00A92616"/>
    <w:rsid w:val="00A92724"/>
    <w:rsid w:val="00A928E5"/>
    <w:rsid w:val="00A93079"/>
    <w:rsid w:val="00A93176"/>
    <w:rsid w:val="00A9322C"/>
    <w:rsid w:val="00A934D0"/>
    <w:rsid w:val="00A93651"/>
    <w:rsid w:val="00A93BAF"/>
    <w:rsid w:val="00A93BC4"/>
    <w:rsid w:val="00A94044"/>
    <w:rsid w:val="00A94392"/>
    <w:rsid w:val="00A945E6"/>
    <w:rsid w:val="00A945F9"/>
    <w:rsid w:val="00A94CBC"/>
    <w:rsid w:val="00A953A2"/>
    <w:rsid w:val="00A9559B"/>
    <w:rsid w:val="00A9573F"/>
    <w:rsid w:val="00A95754"/>
    <w:rsid w:val="00A96078"/>
    <w:rsid w:val="00A960D2"/>
    <w:rsid w:val="00A96321"/>
    <w:rsid w:val="00A9668B"/>
    <w:rsid w:val="00A9669F"/>
    <w:rsid w:val="00A9686F"/>
    <w:rsid w:val="00A96C77"/>
    <w:rsid w:val="00A96DE4"/>
    <w:rsid w:val="00A971EB"/>
    <w:rsid w:val="00A9721B"/>
    <w:rsid w:val="00A97262"/>
    <w:rsid w:val="00A974DE"/>
    <w:rsid w:val="00A97C0E"/>
    <w:rsid w:val="00AA0027"/>
    <w:rsid w:val="00AA0511"/>
    <w:rsid w:val="00AA08AC"/>
    <w:rsid w:val="00AA08DF"/>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35F"/>
    <w:rsid w:val="00AA6AF3"/>
    <w:rsid w:val="00AA6BE1"/>
    <w:rsid w:val="00AA6C99"/>
    <w:rsid w:val="00AA73DA"/>
    <w:rsid w:val="00AA7565"/>
    <w:rsid w:val="00AA7D24"/>
    <w:rsid w:val="00AA7DFA"/>
    <w:rsid w:val="00AA7E76"/>
    <w:rsid w:val="00AB0043"/>
    <w:rsid w:val="00AB0316"/>
    <w:rsid w:val="00AB057B"/>
    <w:rsid w:val="00AB07B8"/>
    <w:rsid w:val="00AB10B0"/>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403A"/>
    <w:rsid w:val="00AD4515"/>
    <w:rsid w:val="00AD4607"/>
    <w:rsid w:val="00AD482F"/>
    <w:rsid w:val="00AD494B"/>
    <w:rsid w:val="00AD4B3E"/>
    <w:rsid w:val="00AD4E3A"/>
    <w:rsid w:val="00AD4E8E"/>
    <w:rsid w:val="00AD5197"/>
    <w:rsid w:val="00AD51F8"/>
    <w:rsid w:val="00AD52CB"/>
    <w:rsid w:val="00AD530D"/>
    <w:rsid w:val="00AD531B"/>
    <w:rsid w:val="00AD57E9"/>
    <w:rsid w:val="00AD5931"/>
    <w:rsid w:val="00AD5DF7"/>
    <w:rsid w:val="00AD61AF"/>
    <w:rsid w:val="00AD6805"/>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CD4"/>
    <w:rsid w:val="00AF7CFA"/>
    <w:rsid w:val="00B001C9"/>
    <w:rsid w:val="00B00341"/>
    <w:rsid w:val="00B005A7"/>
    <w:rsid w:val="00B010E3"/>
    <w:rsid w:val="00B015F7"/>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BE2"/>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281"/>
    <w:rsid w:val="00B073CA"/>
    <w:rsid w:val="00B075E1"/>
    <w:rsid w:val="00B07A0D"/>
    <w:rsid w:val="00B07ABB"/>
    <w:rsid w:val="00B07BE0"/>
    <w:rsid w:val="00B07C60"/>
    <w:rsid w:val="00B07E62"/>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A90"/>
    <w:rsid w:val="00B13CBD"/>
    <w:rsid w:val="00B140DB"/>
    <w:rsid w:val="00B148CC"/>
    <w:rsid w:val="00B149E9"/>
    <w:rsid w:val="00B14C86"/>
    <w:rsid w:val="00B14F14"/>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114F"/>
    <w:rsid w:val="00B41217"/>
    <w:rsid w:val="00B41993"/>
    <w:rsid w:val="00B41E05"/>
    <w:rsid w:val="00B41EFC"/>
    <w:rsid w:val="00B42614"/>
    <w:rsid w:val="00B42D10"/>
    <w:rsid w:val="00B42D5D"/>
    <w:rsid w:val="00B43266"/>
    <w:rsid w:val="00B433EF"/>
    <w:rsid w:val="00B434F2"/>
    <w:rsid w:val="00B4351A"/>
    <w:rsid w:val="00B43686"/>
    <w:rsid w:val="00B436B6"/>
    <w:rsid w:val="00B43E85"/>
    <w:rsid w:val="00B43ECD"/>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5056"/>
    <w:rsid w:val="00B55129"/>
    <w:rsid w:val="00B55338"/>
    <w:rsid w:val="00B557B2"/>
    <w:rsid w:val="00B558D8"/>
    <w:rsid w:val="00B559A9"/>
    <w:rsid w:val="00B55B33"/>
    <w:rsid w:val="00B55B49"/>
    <w:rsid w:val="00B55C0B"/>
    <w:rsid w:val="00B55E48"/>
    <w:rsid w:val="00B560B7"/>
    <w:rsid w:val="00B5652E"/>
    <w:rsid w:val="00B56DBA"/>
    <w:rsid w:val="00B57183"/>
    <w:rsid w:val="00B57734"/>
    <w:rsid w:val="00B578E7"/>
    <w:rsid w:val="00B57957"/>
    <w:rsid w:val="00B579E4"/>
    <w:rsid w:val="00B57E97"/>
    <w:rsid w:val="00B6006A"/>
    <w:rsid w:val="00B6020C"/>
    <w:rsid w:val="00B6023C"/>
    <w:rsid w:val="00B604A0"/>
    <w:rsid w:val="00B60519"/>
    <w:rsid w:val="00B60A03"/>
    <w:rsid w:val="00B60A3C"/>
    <w:rsid w:val="00B60B1C"/>
    <w:rsid w:val="00B60C6E"/>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0C7"/>
    <w:rsid w:val="00B652FC"/>
    <w:rsid w:val="00B65356"/>
    <w:rsid w:val="00B654B5"/>
    <w:rsid w:val="00B658DC"/>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AA6"/>
    <w:rsid w:val="00B71F0A"/>
    <w:rsid w:val="00B71F15"/>
    <w:rsid w:val="00B7221F"/>
    <w:rsid w:val="00B7234A"/>
    <w:rsid w:val="00B725C2"/>
    <w:rsid w:val="00B72644"/>
    <w:rsid w:val="00B733EA"/>
    <w:rsid w:val="00B738E4"/>
    <w:rsid w:val="00B74581"/>
    <w:rsid w:val="00B74B25"/>
    <w:rsid w:val="00B74D2E"/>
    <w:rsid w:val="00B7503A"/>
    <w:rsid w:val="00B75115"/>
    <w:rsid w:val="00B7529A"/>
    <w:rsid w:val="00B75A4C"/>
    <w:rsid w:val="00B75C2D"/>
    <w:rsid w:val="00B75CE0"/>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1FE"/>
    <w:rsid w:val="00B8228A"/>
    <w:rsid w:val="00B82423"/>
    <w:rsid w:val="00B8244B"/>
    <w:rsid w:val="00B82661"/>
    <w:rsid w:val="00B8280B"/>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6B4"/>
    <w:rsid w:val="00B8689D"/>
    <w:rsid w:val="00B869B3"/>
    <w:rsid w:val="00B86BBF"/>
    <w:rsid w:val="00B86E6C"/>
    <w:rsid w:val="00B877EF"/>
    <w:rsid w:val="00B87873"/>
    <w:rsid w:val="00B87DDF"/>
    <w:rsid w:val="00B90301"/>
    <w:rsid w:val="00B903C3"/>
    <w:rsid w:val="00B904A9"/>
    <w:rsid w:val="00B90643"/>
    <w:rsid w:val="00B906F8"/>
    <w:rsid w:val="00B907A0"/>
    <w:rsid w:val="00B90FD9"/>
    <w:rsid w:val="00B91071"/>
    <w:rsid w:val="00B910FB"/>
    <w:rsid w:val="00B9140F"/>
    <w:rsid w:val="00B9171C"/>
    <w:rsid w:val="00B91BE4"/>
    <w:rsid w:val="00B91C50"/>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4C8"/>
    <w:rsid w:val="00B975BB"/>
    <w:rsid w:val="00B97763"/>
    <w:rsid w:val="00B97795"/>
    <w:rsid w:val="00B9796B"/>
    <w:rsid w:val="00B97B1F"/>
    <w:rsid w:val="00B97C52"/>
    <w:rsid w:val="00B97C5D"/>
    <w:rsid w:val="00BA0041"/>
    <w:rsid w:val="00BA02E3"/>
    <w:rsid w:val="00BA030D"/>
    <w:rsid w:val="00BA03A5"/>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9DD"/>
    <w:rsid w:val="00BA4A56"/>
    <w:rsid w:val="00BA4B70"/>
    <w:rsid w:val="00BA4B78"/>
    <w:rsid w:val="00BA4DDA"/>
    <w:rsid w:val="00BA4F54"/>
    <w:rsid w:val="00BA4F8A"/>
    <w:rsid w:val="00BA4FB5"/>
    <w:rsid w:val="00BA563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980"/>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4C4"/>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5E5A"/>
    <w:rsid w:val="00BD61B1"/>
    <w:rsid w:val="00BD64CD"/>
    <w:rsid w:val="00BD64F8"/>
    <w:rsid w:val="00BD6A9A"/>
    <w:rsid w:val="00BD71D4"/>
    <w:rsid w:val="00BD766C"/>
    <w:rsid w:val="00BD788E"/>
    <w:rsid w:val="00BD7A3A"/>
    <w:rsid w:val="00BD7ECF"/>
    <w:rsid w:val="00BE0A4F"/>
    <w:rsid w:val="00BE0D23"/>
    <w:rsid w:val="00BE0FD3"/>
    <w:rsid w:val="00BE158C"/>
    <w:rsid w:val="00BE1894"/>
    <w:rsid w:val="00BE18F2"/>
    <w:rsid w:val="00BE197D"/>
    <w:rsid w:val="00BE1993"/>
    <w:rsid w:val="00BE1A64"/>
    <w:rsid w:val="00BE1ECC"/>
    <w:rsid w:val="00BE1EF1"/>
    <w:rsid w:val="00BE2186"/>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DB1"/>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18FF"/>
    <w:rsid w:val="00BF1A0D"/>
    <w:rsid w:val="00BF1E36"/>
    <w:rsid w:val="00BF202D"/>
    <w:rsid w:val="00BF20EA"/>
    <w:rsid w:val="00BF21C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9F"/>
    <w:rsid w:val="00BF66D5"/>
    <w:rsid w:val="00BF6762"/>
    <w:rsid w:val="00BF67D9"/>
    <w:rsid w:val="00BF7428"/>
    <w:rsid w:val="00BF74B3"/>
    <w:rsid w:val="00BF7538"/>
    <w:rsid w:val="00BF7680"/>
    <w:rsid w:val="00BF792F"/>
    <w:rsid w:val="00BF7C8D"/>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07B52"/>
    <w:rsid w:val="00C100CC"/>
    <w:rsid w:val="00C100F9"/>
    <w:rsid w:val="00C1022A"/>
    <w:rsid w:val="00C102AB"/>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53EC"/>
    <w:rsid w:val="00C1574C"/>
    <w:rsid w:val="00C15985"/>
    <w:rsid w:val="00C15AD4"/>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18A"/>
    <w:rsid w:val="00C23689"/>
    <w:rsid w:val="00C23859"/>
    <w:rsid w:val="00C23860"/>
    <w:rsid w:val="00C23E31"/>
    <w:rsid w:val="00C23E8B"/>
    <w:rsid w:val="00C23F62"/>
    <w:rsid w:val="00C2412B"/>
    <w:rsid w:val="00C2430D"/>
    <w:rsid w:val="00C2448E"/>
    <w:rsid w:val="00C24547"/>
    <w:rsid w:val="00C24E1D"/>
    <w:rsid w:val="00C2523D"/>
    <w:rsid w:val="00C25447"/>
    <w:rsid w:val="00C2579E"/>
    <w:rsid w:val="00C2593D"/>
    <w:rsid w:val="00C25E1A"/>
    <w:rsid w:val="00C25F36"/>
    <w:rsid w:val="00C26059"/>
    <w:rsid w:val="00C265E7"/>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DBF"/>
    <w:rsid w:val="00C31F07"/>
    <w:rsid w:val="00C32299"/>
    <w:rsid w:val="00C322F9"/>
    <w:rsid w:val="00C324CE"/>
    <w:rsid w:val="00C3293A"/>
    <w:rsid w:val="00C32AF9"/>
    <w:rsid w:val="00C330E0"/>
    <w:rsid w:val="00C33391"/>
    <w:rsid w:val="00C335A1"/>
    <w:rsid w:val="00C33600"/>
    <w:rsid w:val="00C33860"/>
    <w:rsid w:val="00C33D33"/>
    <w:rsid w:val="00C33F2C"/>
    <w:rsid w:val="00C34119"/>
    <w:rsid w:val="00C3418E"/>
    <w:rsid w:val="00C344DF"/>
    <w:rsid w:val="00C34BF3"/>
    <w:rsid w:val="00C34FAE"/>
    <w:rsid w:val="00C3511B"/>
    <w:rsid w:val="00C35895"/>
    <w:rsid w:val="00C36264"/>
    <w:rsid w:val="00C367B1"/>
    <w:rsid w:val="00C36A3E"/>
    <w:rsid w:val="00C36B2A"/>
    <w:rsid w:val="00C36F9E"/>
    <w:rsid w:val="00C37260"/>
    <w:rsid w:val="00C37445"/>
    <w:rsid w:val="00C3758D"/>
    <w:rsid w:val="00C37A13"/>
    <w:rsid w:val="00C37A62"/>
    <w:rsid w:val="00C37C85"/>
    <w:rsid w:val="00C402BB"/>
    <w:rsid w:val="00C402EF"/>
    <w:rsid w:val="00C4045B"/>
    <w:rsid w:val="00C40485"/>
    <w:rsid w:val="00C409AB"/>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1F3"/>
    <w:rsid w:val="00C44451"/>
    <w:rsid w:val="00C44B50"/>
    <w:rsid w:val="00C44CB4"/>
    <w:rsid w:val="00C44F53"/>
    <w:rsid w:val="00C452BD"/>
    <w:rsid w:val="00C45324"/>
    <w:rsid w:val="00C4539D"/>
    <w:rsid w:val="00C45434"/>
    <w:rsid w:val="00C45879"/>
    <w:rsid w:val="00C458AC"/>
    <w:rsid w:val="00C45D70"/>
    <w:rsid w:val="00C45DB0"/>
    <w:rsid w:val="00C45DE4"/>
    <w:rsid w:val="00C45EF7"/>
    <w:rsid w:val="00C460F5"/>
    <w:rsid w:val="00C4667D"/>
    <w:rsid w:val="00C469DC"/>
    <w:rsid w:val="00C4727C"/>
    <w:rsid w:val="00C47708"/>
    <w:rsid w:val="00C47CEA"/>
    <w:rsid w:val="00C47F2E"/>
    <w:rsid w:val="00C5022E"/>
    <w:rsid w:val="00C50801"/>
    <w:rsid w:val="00C50A38"/>
    <w:rsid w:val="00C50B65"/>
    <w:rsid w:val="00C50EF2"/>
    <w:rsid w:val="00C50FD6"/>
    <w:rsid w:val="00C510DD"/>
    <w:rsid w:val="00C51269"/>
    <w:rsid w:val="00C51651"/>
    <w:rsid w:val="00C5171B"/>
    <w:rsid w:val="00C521CC"/>
    <w:rsid w:val="00C52272"/>
    <w:rsid w:val="00C522A2"/>
    <w:rsid w:val="00C52735"/>
    <w:rsid w:val="00C52811"/>
    <w:rsid w:val="00C52AB9"/>
    <w:rsid w:val="00C52CA4"/>
    <w:rsid w:val="00C52D34"/>
    <w:rsid w:val="00C52ED0"/>
    <w:rsid w:val="00C531DD"/>
    <w:rsid w:val="00C538C1"/>
    <w:rsid w:val="00C53AEA"/>
    <w:rsid w:val="00C53F8A"/>
    <w:rsid w:val="00C53FF7"/>
    <w:rsid w:val="00C5442E"/>
    <w:rsid w:val="00C547F3"/>
    <w:rsid w:val="00C54A89"/>
    <w:rsid w:val="00C54BEB"/>
    <w:rsid w:val="00C54C3F"/>
    <w:rsid w:val="00C54E29"/>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5E5"/>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2"/>
    <w:rsid w:val="00C66A49"/>
    <w:rsid w:val="00C66BFC"/>
    <w:rsid w:val="00C66DBF"/>
    <w:rsid w:val="00C673DC"/>
    <w:rsid w:val="00C67422"/>
    <w:rsid w:val="00C67514"/>
    <w:rsid w:val="00C677D6"/>
    <w:rsid w:val="00C67ACA"/>
    <w:rsid w:val="00C67B8A"/>
    <w:rsid w:val="00C67B92"/>
    <w:rsid w:val="00C67CEB"/>
    <w:rsid w:val="00C67E3B"/>
    <w:rsid w:val="00C7006A"/>
    <w:rsid w:val="00C7007D"/>
    <w:rsid w:val="00C70203"/>
    <w:rsid w:val="00C70840"/>
    <w:rsid w:val="00C708C4"/>
    <w:rsid w:val="00C70A17"/>
    <w:rsid w:val="00C70B80"/>
    <w:rsid w:val="00C7105B"/>
    <w:rsid w:val="00C710B9"/>
    <w:rsid w:val="00C7151E"/>
    <w:rsid w:val="00C716CA"/>
    <w:rsid w:val="00C7184B"/>
    <w:rsid w:val="00C71AF3"/>
    <w:rsid w:val="00C71D3C"/>
    <w:rsid w:val="00C71F19"/>
    <w:rsid w:val="00C72067"/>
    <w:rsid w:val="00C7216F"/>
    <w:rsid w:val="00C724D2"/>
    <w:rsid w:val="00C725A9"/>
    <w:rsid w:val="00C725F7"/>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C8A"/>
    <w:rsid w:val="00C74E94"/>
    <w:rsid w:val="00C7516C"/>
    <w:rsid w:val="00C75416"/>
    <w:rsid w:val="00C754C7"/>
    <w:rsid w:val="00C758DE"/>
    <w:rsid w:val="00C759DA"/>
    <w:rsid w:val="00C75B95"/>
    <w:rsid w:val="00C75C20"/>
    <w:rsid w:val="00C75E5E"/>
    <w:rsid w:val="00C760AE"/>
    <w:rsid w:val="00C76475"/>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04"/>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972"/>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BB3"/>
    <w:rsid w:val="00C90D51"/>
    <w:rsid w:val="00C90D5F"/>
    <w:rsid w:val="00C90E2B"/>
    <w:rsid w:val="00C90E3D"/>
    <w:rsid w:val="00C90F01"/>
    <w:rsid w:val="00C91121"/>
    <w:rsid w:val="00C9113C"/>
    <w:rsid w:val="00C91586"/>
    <w:rsid w:val="00C9170E"/>
    <w:rsid w:val="00C91F7F"/>
    <w:rsid w:val="00C91F90"/>
    <w:rsid w:val="00C92086"/>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734"/>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58"/>
    <w:rsid w:val="00CA7695"/>
    <w:rsid w:val="00CA7745"/>
    <w:rsid w:val="00CA79FA"/>
    <w:rsid w:val="00CA7E34"/>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943"/>
    <w:rsid w:val="00CB4DA5"/>
    <w:rsid w:val="00CB4DE2"/>
    <w:rsid w:val="00CB56DA"/>
    <w:rsid w:val="00CB5B9E"/>
    <w:rsid w:val="00CB5EA6"/>
    <w:rsid w:val="00CB5FA0"/>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7F9"/>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1A22"/>
    <w:rsid w:val="00CE1BD9"/>
    <w:rsid w:val="00CE2202"/>
    <w:rsid w:val="00CE2781"/>
    <w:rsid w:val="00CE27DD"/>
    <w:rsid w:val="00CE2B12"/>
    <w:rsid w:val="00CE2C26"/>
    <w:rsid w:val="00CE33DA"/>
    <w:rsid w:val="00CE37BE"/>
    <w:rsid w:val="00CE38CC"/>
    <w:rsid w:val="00CE3BE7"/>
    <w:rsid w:val="00CE3C10"/>
    <w:rsid w:val="00CE3C27"/>
    <w:rsid w:val="00CE40E1"/>
    <w:rsid w:val="00CE42A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7"/>
    <w:rsid w:val="00CE7C8B"/>
    <w:rsid w:val="00CE7D73"/>
    <w:rsid w:val="00CE7F4F"/>
    <w:rsid w:val="00CF002E"/>
    <w:rsid w:val="00CF02AC"/>
    <w:rsid w:val="00CF08D6"/>
    <w:rsid w:val="00CF0980"/>
    <w:rsid w:val="00CF0A5D"/>
    <w:rsid w:val="00CF0BD5"/>
    <w:rsid w:val="00CF0E66"/>
    <w:rsid w:val="00CF0E7D"/>
    <w:rsid w:val="00CF11E6"/>
    <w:rsid w:val="00CF142C"/>
    <w:rsid w:val="00CF1D02"/>
    <w:rsid w:val="00CF1E70"/>
    <w:rsid w:val="00CF2143"/>
    <w:rsid w:val="00CF23ED"/>
    <w:rsid w:val="00CF2838"/>
    <w:rsid w:val="00CF2D01"/>
    <w:rsid w:val="00CF2F19"/>
    <w:rsid w:val="00CF3137"/>
    <w:rsid w:val="00CF3220"/>
    <w:rsid w:val="00CF3472"/>
    <w:rsid w:val="00CF3A81"/>
    <w:rsid w:val="00CF3B5E"/>
    <w:rsid w:val="00CF3DB6"/>
    <w:rsid w:val="00CF4533"/>
    <w:rsid w:val="00CF4639"/>
    <w:rsid w:val="00CF4752"/>
    <w:rsid w:val="00CF5168"/>
    <w:rsid w:val="00CF54C8"/>
    <w:rsid w:val="00CF5587"/>
    <w:rsid w:val="00CF5734"/>
    <w:rsid w:val="00CF57D6"/>
    <w:rsid w:val="00CF59AD"/>
    <w:rsid w:val="00CF62BB"/>
    <w:rsid w:val="00CF633A"/>
    <w:rsid w:val="00CF6620"/>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6A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100"/>
    <w:rsid w:val="00D1071E"/>
    <w:rsid w:val="00D10EA7"/>
    <w:rsid w:val="00D1102D"/>
    <w:rsid w:val="00D110BC"/>
    <w:rsid w:val="00D11113"/>
    <w:rsid w:val="00D11790"/>
    <w:rsid w:val="00D11E4A"/>
    <w:rsid w:val="00D120DB"/>
    <w:rsid w:val="00D12206"/>
    <w:rsid w:val="00D12684"/>
    <w:rsid w:val="00D12935"/>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832"/>
    <w:rsid w:val="00D16BAE"/>
    <w:rsid w:val="00D16E7C"/>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63"/>
    <w:rsid w:val="00D21F7A"/>
    <w:rsid w:val="00D2280B"/>
    <w:rsid w:val="00D228AF"/>
    <w:rsid w:val="00D22944"/>
    <w:rsid w:val="00D22B19"/>
    <w:rsid w:val="00D22DA4"/>
    <w:rsid w:val="00D22E1A"/>
    <w:rsid w:val="00D22EDE"/>
    <w:rsid w:val="00D233A3"/>
    <w:rsid w:val="00D235AC"/>
    <w:rsid w:val="00D23679"/>
    <w:rsid w:val="00D2389D"/>
    <w:rsid w:val="00D23E66"/>
    <w:rsid w:val="00D244C8"/>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FB8"/>
    <w:rsid w:val="00D3316E"/>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4DA"/>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33E2"/>
    <w:rsid w:val="00D43713"/>
    <w:rsid w:val="00D43721"/>
    <w:rsid w:val="00D43893"/>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FCF"/>
    <w:rsid w:val="00D500FB"/>
    <w:rsid w:val="00D5010A"/>
    <w:rsid w:val="00D504D2"/>
    <w:rsid w:val="00D507C5"/>
    <w:rsid w:val="00D50C23"/>
    <w:rsid w:val="00D511A6"/>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5BA"/>
    <w:rsid w:val="00D575D0"/>
    <w:rsid w:val="00D5762B"/>
    <w:rsid w:val="00D578AB"/>
    <w:rsid w:val="00D578B3"/>
    <w:rsid w:val="00D57B4B"/>
    <w:rsid w:val="00D60117"/>
    <w:rsid w:val="00D60638"/>
    <w:rsid w:val="00D6072B"/>
    <w:rsid w:val="00D607D7"/>
    <w:rsid w:val="00D61147"/>
    <w:rsid w:val="00D613BD"/>
    <w:rsid w:val="00D618CE"/>
    <w:rsid w:val="00D6194F"/>
    <w:rsid w:val="00D61AA1"/>
    <w:rsid w:val="00D61CFF"/>
    <w:rsid w:val="00D61E64"/>
    <w:rsid w:val="00D6260E"/>
    <w:rsid w:val="00D626D4"/>
    <w:rsid w:val="00D62738"/>
    <w:rsid w:val="00D62BB1"/>
    <w:rsid w:val="00D62DEC"/>
    <w:rsid w:val="00D62F75"/>
    <w:rsid w:val="00D63317"/>
    <w:rsid w:val="00D6360C"/>
    <w:rsid w:val="00D63626"/>
    <w:rsid w:val="00D636CA"/>
    <w:rsid w:val="00D63AAD"/>
    <w:rsid w:val="00D63F1B"/>
    <w:rsid w:val="00D6458B"/>
    <w:rsid w:val="00D64714"/>
    <w:rsid w:val="00D64EA9"/>
    <w:rsid w:val="00D64F98"/>
    <w:rsid w:val="00D65374"/>
    <w:rsid w:val="00D65414"/>
    <w:rsid w:val="00D65483"/>
    <w:rsid w:val="00D659D2"/>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0E93"/>
    <w:rsid w:val="00D710E3"/>
    <w:rsid w:val="00D712EC"/>
    <w:rsid w:val="00D7175C"/>
    <w:rsid w:val="00D71878"/>
    <w:rsid w:val="00D71D42"/>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0E7"/>
    <w:rsid w:val="00D759DD"/>
    <w:rsid w:val="00D75AE4"/>
    <w:rsid w:val="00D75E92"/>
    <w:rsid w:val="00D75EE3"/>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C8C"/>
    <w:rsid w:val="00D80EBC"/>
    <w:rsid w:val="00D81053"/>
    <w:rsid w:val="00D81446"/>
    <w:rsid w:val="00D81593"/>
    <w:rsid w:val="00D81619"/>
    <w:rsid w:val="00D818C6"/>
    <w:rsid w:val="00D81A0E"/>
    <w:rsid w:val="00D81FAE"/>
    <w:rsid w:val="00D82266"/>
    <w:rsid w:val="00D824EC"/>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5B8"/>
    <w:rsid w:val="00D91934"/>
    <w:rsid w:val="00D91B22"/>
    <w:rsid w:val="00D91B81"/>
    <w:rsid w:val="00D92025"/>
    <w:rsid w:val="00D92072"/>
    <w:rsid w:val="00D9260F"/>
    <w:rsid w:val="00D928B9"/>
    <w:rsid w:val="00D9294D"/>
    <w:rsid w:val="00D92D34"/>
    <w:rsid w:val="00D92E06"/>
    <w:rsid w:val="00D93026"/>
    <w:rsid w:val="00D9308F"/>
    <w:rsid w:val="00D9363C"/>
    <w:rsid w:val="00D93946"/>
    <w:rsid w:val="00D939B4"/>
    <w:rsid w:val="00D93A51"/>
    <w:rsid w:val="00D93D19"/>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50B"/>
    <w:rsid w:val="00DA0C62"/>
    <w:rsid w:val="00DA0C63"/>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D3"/>
    <w:rsid w:val="00DA3A58"/>
    <w:rsid w:val="00DA3E77"/>
    <w:rsid w:val="00DA4063"/>
    <w:rsid w:val="00DA491E"/>
    <w:rsid w:val="00DA523C"/>
    <w:rsid w:val="00DA5361"/>
    <w:rsid w:val="00DA5867"/>
    <w:rsid w:val="00DA5A2E"/>
    <w:rsid w:val="00DA5A8D"/>
    <w:rsid w:val="00DA67D9"/>
    <w:rsid w:val="00DA68CA"/>
    <w:rsid w:val="00DA6990"/>
    <w:rsid w:val="00DA6D4D"/>
    <w:rsid w:val="00DA6E41"/>
    <w:rsid w:val="00DA6F41"/>
    <w:rsid w:val="00DA700C"/>
    <w:rsid w:val="00DA7113"/>
    <w:rsid w:val="00DA7730"/>
    <w:rsid w:val="00DA7942"/>
    <w:rsid w:val="00DA7A36"/>
    <w:rsid w:val="00DA7B9F"/>
    <w:rsid w:val="00DA7E40"/>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95F"/>
    <w:rsid w:val="00DB69AD"/>
    <w:rsid w:val="00DB6A05"/>
    <w:rsid w:val="00DB6B92"/>
    <w:rsid w:val="00DB6D92"/>
    <w:rsid w:val="00DB6E9E"/>
    <w:rsid w:val="00DB6F0C"/>
    <w:rsid w:val="00DB6F0D"/>
    <w:rsid w:val="00DB73A4"/>
    <w:rsid w:val="00DB7505"/>
    <w:rsid w:val="00DB7520"/>
    <w:rsid w:val="00DB76F8"/>
    <w:rsid w:val="00DB79FB"/>
    <w:rsid w:val="00DB7B20"/>
    <w:rsid w:val="00DB7CAA"/>
    <w:rsid w:val="00DB7D94"/>
    <w:rsid w:val="00DB7E64"/>
    <w:rsid w:val="00DC00C2"/>
    <w:rsid w:val="00DC0462"/>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B4"/>
    <w:rsid w:val="00DC37CA"/>
    <w:rsid w:val="00DC37D2"/>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3B7"/>
    <w:rsid w:val="00DD1781"/>
    <w:rsid w:val="00DD1A12"/>
    <w:rsid w:val="00DD1EBD"/>
    <w:rsid w:val="00DD214E"/>
    <w:rsid w:val="00DD21EF"/>
    <w:rsid w:val="00DD2257"/>
    <w:rsid w:val="00DD26B7"/>
    <w:rsid w:val="00DD2A10"/>
    <w:rsid w:val="00DD2CA3"/>
    <w:rsid w:val="00DD2E5A"/>
    <w:rsid w:val="00DD350D"/>
    <w:rsid w:val="00DD360F"/>
    <w:rsid w:val="00DD3B19"/>
    <w:rsid w:val="00DD3CD5"/>
    <w:rsid w:val="00DD3DFE"/>
    <w:rsid w:val="00DD3E5D"/>
    <w:rsid w:val="00DD4216"/>
    <w:rsid w:val="00DD4923"/>
    <w:rsid w:val="00DD4977"/>
    <w:rsid w:val="00DD4F33"/>
    <w:rsid w:val="00DD4F6E"/>
    <w:rsid w:val="00DD50DD"/>
    <w:rsid w:val="00DD5AE1"/>
    <w:rsid w:val="00DD5F2A"/>
    <w:rsid w:val="00DD618C"/>
    <w:rsid w:val="00DD697F"/>
    <w:rsid w:val="00DD6AF5"/>
    <w:rsid w:val="00DD6BA9"/>
    <w:rsid w:val="00DD6E29"/>
    <w:rsid w:val="00DD6E30"/>
    <w:rsid w:val="00DD7046"/>
    <w:rsid w:val="00DD735C"/>
    <w:rsid w:val="00DD7DBF"/>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A1A"/>
    <w:rsid w:val="00DF2A58"/>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2A2"/>
    <w:rsid w:val="00DF6A4C"/>
    <w:rsid w:val="00DF6B26"/>
    <w:rsid w:val="00DF6D23"/>
    <w:rsid w:val="00DF6DCD"/>
    <w:rsid w:val="00DF6EDA"/>
    <w:rsid w:val="00DF740C"/>
    <w:rsid w:val="00DF7568"/>
    <w:rsid w:val="00DF75CA"/>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38F"/>
    <w:rsid w:val="00E0144E"/>
    <w:rsid w:val="00E01A03"/>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883"/>
    <w:rsid w:val="00E07BA2"/>
    <w:rsid w:val="00E10018"/>
    <w:rsid w:val="00E10775"/>
    <w:rsid w:val="00E10789"/>
    <w:rsid w:val="00E10D82"/>
    <w:rsid w:val="00E10E74"/>
    <w:rsid w:val="00E10F6B"/>
    <w:rsid w:val="00E11425"/>
    <w:rsid w:val="00E1181D"/>
    <w:rsid w:val="00E119DC"/>
    <w:rsid w:val="00E11FC2"/>
    <w:rsid w:val="00E1206A"/>
    <w:rsid w:val="00E12510"/>
    <w:rsid w:val="00E12E43"/>
    <w:rsid w:val="00E12EF5"/>
    <w:rsid w:val="00E12F06"/>
    <w:rsid w:val="00E1347E"/>
    <w:rsid w:val="00E139CA"/>
    <w:rsid w:val="00E13B33"/>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4D"/>
    <w:rsid w:val="00E1759E"/>
    <w:rsid w:val="00E17620"/>
    <w:rsid w:val="00E17BF4"/>
    <w:rsid w:val="00E17D15"/>
    <w:rsid w:val="00E201E9"/>
    <w:rsid w:val="00E20555"/>
    <w:rsid w:val="00E20583"/>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0EF"/>
    <w:rsid w:val="00E24340"/>
    <w:rsid w:val="00E24B99"/>
    <w:rsid w:val="00E24DF6"/>
    <w:rsid w:val="00E25793"/>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AB5"/>
    <w:rsid w:val="00E33D3B"/>
    <w:rsid w:val="00E33EE7"/>
    <w:rsid w:val="00E34388"/>
    <w:rsid w:val="00E34407"/>
    <w:rsid w:val="00E3467F"/>
    <w:rsid w:val="00E34790"/>
    <w:rsid w:val="00E348F3"/>
    <w:rsid w:val="00E34F02"/>
    <w:rsid w:val="00E355A4"/>
    <w:rsid w:val="00E35A0C"/>
    <w:rsid w:val="00E35C5A"/>
    <w:rsid w:val="00E363FD"/>
    <w:rsid w:val="00E36760"/>
    <w:rsid w:val="00E36B93"/>
    <w:rsid w:val="00E36F0D"/>
    <w:rsid w:val="00E36F12"/>
    <w:rsid w:val="00E37113"/>
    <w:rsid w:val="00E37269"/>
    <w:rsid w:val="00E374C3"/>
    <w:rsid w:val="00E37633"/>
    <w:rsid w:val="00E37D4B"/>
    <w:rsid w:val="00E37D71"/>
    <w:rsid w:val="00E37E62"/>
    <w:rsid w:val="00E37E67"/>
    <w:rsid w:val="00E37F90"/>
    <w:rsid w:val="00E403B3"/>
    <w:rsid w:val="00E40633"/>
    <w:rsid w:val="00E40679"/>
    <w:rsid w:val="00E409E7"/>
    <w:rsid w:val="00E40AC6"/>
    <w:rsid w:val="00E40AE3"/>
    <w:rsid w:val="00E40C23"/>
    <w:rsid w:val="00E40E61"/>
    <w:rsid w:val="00E413B8"/>
    <w:rsid w:val="00E4141A"/>
    <w:rsid w:val="00E4162F"/>
    <w:rsid w:val="00E4177F"/>
    <w:rsid w:val="00E418A2"/>
    <w:rsid w:val="00E41CD1"/>
    <w:rsid w:val="00E42498"/>
    <w:rsid w:val="00E429EE"/>
    <w:rsid w:val="00E42A6A"/>
    <w:rsid w:val="00E42AC9"/>
    <w:rsid w:val="00E43058"/>
    <w:rsid w:val="00E4308D"/>
    <w:rsid w:val="00E4310B"/>
    <w:rsid w:val="00E433CF"/>
    <w:rsid w:val="00E43456"/>
    <w:rsid w:val="00E43591"/>
    <w:rsid w:val="00E4364A"/>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DE6"/>
    <w:rsid w:val="00E47E26"/>
    <w:rsid w:val="00E47FE0"/>
    <w:rsid w:val="00E509D2"/>
    <w:rsid w:val="00E50E14"/>
    <w:rsid w:val="00E50F9F"/>
    <w:rsid w:val="00E511DC"/>
    <w:rsid w:val="00E51340"/>
    <w:rsid w:val="00E513E4"/>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432"/>
    <w:rsid w:val="00E60632"/>
    <w:rsid w:val="00E60867"/>
    <w:rsid w:val="00E608BF"/>
    <w:rsid w:val="00E611DE"/>
    <w:rsid w:val="00E61597"/>
    <w:rsid w:val="00E61DB8"/>
    <w:rsid w:val="00E61E02"/>
    <w:rsid w:val="00E61E1A"/>
    <w:rsid w:val="00E62372"/>
    <w:rsid w:val="00E627E6"/>
    <w:rsid w:val="00E6284C"/>
    <w:rsid w:val="00E62A51"/>
    <w:rsid w:val="00E62AF9"/>
    <w:rsid w:val="00E62D42"/>
    <w:rsid w:val="00E6303B"/>
    <w:rsid w:val="00E63657"/>
    <w:rsid w:val="00E637A1"/>
    <w:rsid w:val="00E63913"/>
    <w:rsid w:val="00E63BAB"/>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4C58"/>
    <w:rsid w:val="00E750EF"/>
    <w:rsid w:val="00E7553B"/>
    <w:rsid w:val="00E757CC"/>
    <w:rsid w:val="00E75864"/>
    <w:rsid w:val="00E7641A"/>
    <w:rsid w:val="00E76594"/>
    <w:rsid w:val="00E76737"/>
    <w:rsid w:val="00E77018"/>
    <w:rsid w:val="00E77213"/>
    <w:rsid w:val="00E77401"/>
    <w:rsid w:val="00E77567"/>
    <w:rsid w:val="00E7773E"/>
    <w:rsid w:val="00E77763"/>
    <w:rsid w:val="00E77C08"/>
    <w:rsid w:val="00E77C45"/>
    <w:rsid w:val="00E77CD3"/>
    <w:rsid w:val="00E77D42"/>
    <w:rsid w:val="00E77E3A"/>
    <w:rsid w:val="00E77EB2"/>
    <w:rsid w:val="00E80528"/>
    <w:rsid w:val="00E80755"/>
    <w:rsid w:val="00E80E5E"/>
    <w:rsid w:val="00E80FB6"/>
    <w:rsid w:val="00E81400"/>
    <w:rsid w:val="00E81847"/>
    <w:rsid w:val="00E8189E"/>
    <w:rsid w:val="00E81C86"/>
    <w:rsid w:val="00E81F2E"/>
    <w:rsid w:val="00E82653"/>
    <w:rsid w:val="00E828BD"/>
    <w:rsid w:val="00E82DA9"/>
    <w:rsid w:val="00E83113"/>
    <w:rsid w:val="00E8344B"/>
    <w:rsid w:val="00E8345B"/>
    <w:rsid w:val="00E836AC"/>
    <w:rsid w:val="00E83932"/>
    <w:rsid w:val="00E8416F"/>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1F55"/>
    <w:rsid w:val="00E9203C"/>
    <w:rsid w:val="00E921C2"/>
    <w:rsid w:val="00E922A3"/>
    <w:rsid w:val="00E92312"/>
    <w:rsid w:val="00E92607"/>
    <w:rsid w:val="00E927A3"/>
    <w:rsid w:val="00E928CC"/>
    <w:rsid w:val="00E92FF7"/>
    <w:rsid w:val="00E93795"/>
    <w:rsid w:val="00E939A9"/>
    <w:rsid w:val="00E93B85"/>
    <w:rsid w:val="00E941DA"/>
    <w:rsid w:val="00E94321"/>
    <w:rsid w:val="00E94609"/>
    <w:rsid w:val="00E94BC3"/>
    <w:rsid w:val="00E94C09"/>
    <w:rsid w:val="00E94E88"/>
    <w:rsid w:val="00E94F0E"/>
    <w:rsid w:val="00E94FE0"/>
    <w:rsid w:val="00E95C3C"/>
    <w:rsid w:val="00E95FF7"/>
    <w:rsid w:val="00E961A1"/>
    <w:rsid w:val="00E9647B"/>
    <w:rsid w:val="00E965D6"/>
    <w:rsid w:val="00E965F8"/>
    <w:rsid w:val="00E96625"/>
    <w:rsid w:val="00E96E8E"/>
    <w:rsid w:val="00E96FFC"/>
    <w:rsid w:val="00E9713D"/>
    <w:rsid w:val="00E971E1"/>
    <w:rsid w:val="00E97247"/>
    <w:rsid w:val="00E9738A"/>
    <w:rsid w:val="00E973A9"/>
    <w:rsid w:val="00E97416"/>
    <w:rsid w:val="00EA086B"/>
    <w:rsid w:val="00EA0A5E"/>
    <w:rsid w:val="00EA10B9"/>
    <w:rsid w:val="00EA13E8"/>
    <w:rsid w:val="00EA151E"/>
    <w:rsid w:val="00EA17C6"/>
    <w:rsid w:val="00EA1FBE"/>
    <w:rsid w:val="00EA251F"/>
    <w:rsid w:val="00EA2639"/>
    <w:rsid w:val="00EA2692"/>
    <w:rsid w:val="00EA271E"/>
    <w:rsid w:val="00EA2859"/>
    <w:rsid w:val="00EA42D6"/>
    <w:rsid w:val="00EA4314"/>
    <w:rsid w:val="00EA43EE"/>
    <w:rsid w:val="00EA47F7"/>
    <w:rsid w:val="00EA5315"/>
    <w:rsid w:val="00EA54A8"/>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6C1"/>
    <w:rsid w:val="00EB5A85"/>
    <w:rsid w:val="00EB5FA6"/>
    <w:rsid w:val="00EB603D"/>
    <w:rsid w:val="00EB60E1"/>
    <w:rsid w:val="00EB6186"/>
    <w:rsid w:val="00EB63D8"/>
    <w:rsid w:val="00EB64B2"/>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2F3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3D"/>
    <w:rsid w:val="00ED3D24"/>
    <w:rsid w:val="00ED4286"/>
    <w:rsid w:val="00ED4353"/>
    <w:rsid w:val="00ED4391"/>
    <w:rsid w:val="00ED477E"/>
    <w:rsid w:val="00ED479E"/>
    <w:rsid w:val="00ED4B40"/>
    <w:rsid w:val="00ED4C8F"/>
    <w:rsid w:val="00ED50DE"/>
    <w:rsid w:val="00ED5220"/>
    <w:rsid w:val="00ED5498"/>
    <w:rsid w:val="00ED58D4"/>
    <w:rsid w:val="00ED5D30"/>
    <w:rsid w:val="00ED5DA0"/>
    <w:rsid w:val="00ED5F00"/>
    <w:rsid w:val="00ED5FEC"/>
    <w:rsid w:val="00ED6D17"/>
    <w:rsid w:val="00ED6F66"/>
    <w:rsid w:val="00ED74FE"/>
    <w:rsid w:val="00ED75FA"/>
    <w:rsid w:val="00ED76F4"/>
    <w:rsid w:val="00ED7880"/>
    <w:rsid w:val="00ED7959"/>
    <w:rsid w:val="00ED7AE9"/>
    <w:rsid w:val="00ED7AF2"/>
    <w:rsid w:val="00EE0179"/>
    <w:rsid w:val="00EE02DB"/>
    <w:rsid w:val="00EE0767"/>
    <w:rsid w:val="00EE0911"/>
    <w:rsid w:val="00EE0A4E"/>
    <w:rsid w:val="00EE0ED1"/>
    <w:rsid w:val="00EE0F99"/>
    <w:rsid w:val="00EE1111"/>
    <w:rsid w:val="00EE1400"/>
    <w:rsid w:val="00EE1449"/>
    <w:rsid w:val="00EE1836"/>
    <w:rsid w:val="00EE1928"/>
    <w:rsid w:val="00EE1AFC"/>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2C"/>
    <w:rsid w:val="00EE4C6F"/>
    <w:rsid w:val="00EE4CB7"/>
    <w:rsid w:val="00EE5040"/>
    <w:rsid w:val="00EE533A"/>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73"/>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4C"/>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7A"/>
    <w:rsid w:val="00F06FAB"/>
    <w:rsid w:val="00F072E4"/>
    <w:rsid w:val="00F076F4"/>
    <w:rsid w:val="00F0790D"/>
    <w:rsid w:val="00F1022A"/>
    <w:rsid w:val="00F10492"/>
    <w:rsid w:val="00F10520"/>
    <w:rsid w:val="00F10739"/>
    <w:rsid w:val="00F108A2"/>
    <w:rsid w:val="00F10AE9"/>
    <w:rsid w:val="00F10B16"/>
    <w:rsid w:val="00F10BE1"/>
    <w:rsid w:val="00F110FE"/>
    <w:rsid w:val="00F11300"/>
    <w:rsid w:val="00F115DB"/>
    <w:rsid w:val="00F11621"/>
    <w:rsid w:val="00F1170F"/>
    <w:rsid w:val="00F117AF"/>
    <w:rsid w:val="00F11B95"/>
    <w:rsid w:val="00F11C7C"/>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17F16"/>
    <w:rsid w:val="00F2062A"/>
    <w:rsid w:val="00F20786"/>
    <w:rsid w:val="00F207D5"/>
    <w:rsid w:val="00F20A01"/>
    <w:rsid w:val="00F20A47"/>
    <w:rsid w:val="00F20A89"/>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1125"/>
    <w:rsid w:val="00F3117F"/>
    <w:rsid w:val="00F316A7"/>
    <w:rsid w:val="00F316AC"/>
    <w:rsid w:val="00F31B15"/>
    <w:rsid w:val="00F31C76"/>
    <w:rsid w:val="00F31C90"/>
    <w:rsid w:val="00F32484"/>
    <w:rsid w:val="00F327C5"/>
    <w:rsid w:val="00F32CE4"/>
    <w:rsid w:val="00F32F20"/>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B31"/>
    <w:rsid w:val="00F35BDD"/>
    <w:rsid w:val="00F35DDF"/>
    <w:rsid w:val="00F35FC6"/>
    <w:rsid w:val="00F36220"/>
    <w:rsid w:val="00F36507"/>
    <w:rsid w:val="00F36641"/>
    <w:rsid w:val="00F3698E"/>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A5C"/>
    <w:rsid w:val="00F43D4A"/>
    <w:rsid w:val="00F44098"/>
    <w:rsid w:val="00F44146"/>
    <w:rsid w:val="00F44A58"/>
    <w:rsid w:val="00F44A95"/>
    <w:rsid w:val="00F44C29"/>
    <w:rsid w:val="00F44E07"/>
    <w:rsid w:val="00F45052"/>
    <w:rsid w:val="00F4505C"/>
    <w:rsid w:val="00F45477"/>
    <w:rsid w:val="00F454CF"/>
    <w:rsid w:val="00F45A43"/>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638"/>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B01"/>
    <w:rsid w:val="00F61B0C"/>
    <w:rsid w:val="00F61C20"/>
    <w:rsid w:val="00F61E6A"/>
    <w:rsid w:val="00F61E99"/>
    <w:rsid w:val="00F62AFC"/>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5"/>
    <w:rsid w:val="00F654EA"/>
    <w:rsid w:val="00F655BE"/>
    <w:rsid w:val="00F65B46"/>
    <w:rsid w:val="00F65C0C"/>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9C1"/>
    <w:rsid w:val="00F73D02"/>
    <w:rsid w:val="00F74703"/>
    <w:rsid w:val="00F7491E"/>
    <w:rsid w:val="00F74967"/>
    <w:rsid w:val="00F74DC6"/>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8B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3E78"/>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43F"/>
    <w:rsid w:val="00F87596"/>
    <w:rsid w:val="00F87CC3"/>
    <w:rsid w:val="00F87ECE"/>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35A"/>
    <w:rsid w:val="00F9747F"/>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277"/>
    <w:rsid w:val="00FB0385"/>
    <w:rsid w:val="00FB0560"/>
    <w:rsid w:val="00FB075F"/>
    <w:rsid w:val="00FB0998"/>
    <w:rsid w:val="00FB0ADB"/>
    <w:rsid w:val="00FB0B25"/>
    <w:rsid w:val="00FB0D30"/>
    <w:rsid w:val="00FB0EC4"/>
    <w:rsid w:val="00FB113E"/>
    <w:rsid w:val="00FB11EF"/>
    <w:rsid w:val="00FB11FF"/>
    <w:rsid w:val="00FB120C"/>
    <w:rsid w:val="00FB1499"/>
    <w:rsid w:val="00FB1BB8"/>
    <w:rsid w:val="00FB1DD1"/>
    <w:rsid w:val="00FB24DB"/>
    <w:rsid w:val="00FB2853"/>
    <w:rsid w:val="00FB2A89"/>
    <w:rsid w:val="00FB2A8D"/>
    <w:rsid w:val="00FB2C2B"/>
    <w:rsid w:val="00FB2DE5"/>
    <w:rsid w:val="00FB2EA9"/>
    <w:rsid w:val="00FB325F"/>
    <w:rsid w:val="00FB357D"/>
    <w:rsid w:val="00FB38B1"/>
    <w:rsid w:val="00FB3C89"/>
    <w:rsid w:val="00FB3D40"/>
    <w:rsid w:val="00FB3E13"/>
    <w:rsid w:val="00FB3FF4"/>
    <w:rsid w:val="00FB40EE"/>
    <w:rsid w:val="00FB4725"/>
    <w:rsid w:val="00FB4CE5"/>
    <w:rsid w:val="00FB4E84"/>
    <w:rsid w:val="00FB4F93"/>
    <w:rsid w:val="00FB50E8"/>
    <w:rsid w:val="00FB522B"/>
    <w:rsid w:val="00FB54D3"/>
    <w:rsid w:val="00FB575F"/>
    <w:rsid w:val="00FB5887"/>
    <w:rsid w:val="00FB5ABE"/>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A67"/>
    <w:rsid w:val="00FC5D94"/>
    <w:rsid w:val="00FC5F68"/>
    <w:rsid w:val="00FC609C"/>
    <w:rsid w:val="00FC6952"/>
    <w:rsid w:val="00FC6CC7"/>
    <w:rsid w:val="00FC6D57"/>
    <w:rsid w:val="00FC70E6"/>
    <w:rsid w:val="00FC7619"/>
    <w:rsid w:val="00FC78FF"/>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AF1"/>
    <w:rsid w:val="00FD1B51"/>
    <w:rsid w:val="00FD1C61"/>
    <w:rsid w:val="00FD1F00"/>
    <w:rsid w:val="00FD1F59"/>
    <w:rsid w:val="00FD1F97"/>
    <w:rsid w:val="00FD1FAA"/>
    <w:rsid w:val="00FD2319"/>
    <w:rsid w:val="00FD25EA"/>
    <w:rsid w:val="00FD2799"/>
    <w:rsid w:val="00FD28B4"/>
    <w:rsid w:val="00FD28BE"/>
    <w:rsid w:val="00FD2A85"/>
    <w:rsid w:val="00FD2EF1"/>
    <w:rsid w:val="00FD31C7"/>
    <w:rsid w:val="00FD3244"/>
    <w:rsid w:val="00FD32A9"/>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96A"/>
    <w:rsid w:val="00FE3DBC"/>
    <w:rsid w:val="00FE42DE"/>
    <w:rsid w:val="00FE436D"/>
    <w:rsid w:val="00FE4872"/>
    <w:rsid w:val="00FE49B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4A99"/>
    <w:rsid w:val="00FF4E76"/>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Pr>
      <w:outlineLvl w:val="5"/>
    </w:pPr>
  </w:style>
  <w:style w:type="paragraph" w:styleId="Heading7">
    <w:name w:val="heading 7"/>
    <w:basedOn w:val="H6"/>
    <w:next w:val="Normal"/>
    <w:qFormat/>
    <w:rsid w:val="005A5C71"/>
    <w:pPr>
      <w:numPr>
        <w:ilvl w:val="6"/>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614D98"/>
    <w:pPr>
      <w:numPr>
        <w:numId w:val="0"/>
      </w:numPr>
      <w:ind w:left="1134" w:hanging="1134"/>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54873560">
      <w:bodyDiv w:val="1"/>
      <w:marLeft w:val="0"/>
      <w:marRight w:val="0"/>
      <w:marTop w:val="0"/>
      <w:marBottom w:val="0"/>
      <w:divBdr>
        <w:top w:val="none" w:sz="0" w:space="0" w:color="auto"/>
        <w:left w:val="none" w:sz="0" w:space="0" w:color="auto"/>
        <w:bottom w:val="none" w:sz="0" w:space="0" w:color="auto"/>
        <w:right w:val="none" w:sz="0" w:space="0" w:color="auto"/>
      </w:divBdr>
      <w:divsChild>
        <w:div w:id="876966223">
          <w:marLeft w:val="1267"/>
          <w:marRight w:val="0"/>
          <w:marTop w:val="18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5G\3GPP_Meeting\RAN1_1802_Athens\R1-172156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file:///D:\5G\3GPP_Meeting\RAN1_1802_Athens\R1-1721630.zip" TargetMode="External"/><Relationship Id="rId4" Type="http://schemas.openxmlformats.org/officeDocument/2006/relationships/settings" Target="settings.xml"/><Relationship Id="rId9" Type="http://schemas.openxmlformats.org/officeDocument/2006/relationships/hyperlink" Target="file:///D:\5G\3GPP_Meeting\RAN1_1802_Athens\R1-172162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BB04B52B-64A5-46A1-8069-F3553FC7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50</cp:revision>
  <cp:lastPrinted>2017-10-02T09:51:00Z</cp:lastPrinted>
  <dcterms:created xsi:type="dcterms:W3CDTF">2018-02-12T08:39:00Z</dcterms:created>
  <dcterms:modified xsi:type="dcterms:W3CDTF">2018-02-17T03:03:00Z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