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72D" w:rsidRDefault="006A1250" w:rsidP="006D0302">
      <w:pPr>
        <w:tabs>
          <w:tab w:val="right" w:pos="9216"/>
        </w:tabs>
        <w:spacing w:after="0"/>
        <w:rPr>
          <w:b/>
          <w:kern w:val="2"/>
          <w:lang w:eastAsia="zh-CN"/>
        </w:rPr>
      </w:pPr>
      <w:bookmarkStart w:id="0" w:name="OLE_LINK10"/>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7" type="#_x0000_t74" alt="E15342G@835955749B6E11EC749357G609;;=683@CYV41043!!!!!!BIHO@]v41043!!!!@7G01C71102E29E17G3S0,18yyyy!It`vdh!Bnoushctuhno!Udlqm`ud/enb!!!!!!!!!!!!!!!!!!!!!!!!!!!!!!!!!!!!!!!!!!!!!!!!!!!!!!!!!!!!!!!!!!!!!!!!!!!!!!!!!!!!!!!!!!!!!!!!!!!!!!!!!!!!!!!!!!!!!!!!!!!!!!!!!!!!!!!!!!!!!!!!!!!!!!!!!!!!!!!!!!!!!!!!!!!!!!!!!!!!!!!!!!!!!!!!!!!!!!!!!!!!!!!!!!!!!!!!!!!!!!!!!!!!!!!!!!!!!!!!!!!!!!!!!!!!!!!!!!!!!!!!!!!!!!!!!!!!!!!!!!!!!!!!!!!!!!!!!!!!!!!!!!!!!!!!!!!!!!!!!!!!!!!!!!!!!!!!!!!!!!!!!!!!!!!!!!!!!!!!!!!!!!!!!!!!!!!!!!!!!!!!!!!!!!!!!!!!!!!!!!!!!!!!!!!!!!!!!!!!!!!!!!!!!!!!!!!!!!!!!!!!!!!!!!!!!!!!!!!!!!!!!!!!!!!!!!!!!!!!!!!!!!!!!!!!!!!!!!!!!!!!!!!!!!!!!!!!!!!!!!!!!!!!!!!!!!!!!!!!!!!!!!!!!!!!!!!!!!!!!!!!!!!!!!!!!!!!!!!!!!!!!!!!!!!!!!!!!!!!!!!!!!!!!!!!!!!!!!!!!!!!!!!!!!!!!!!!!!!!!!!!!!!!!!!!!!!!!!!!!!!!!!!!!!!!!!!!!!!!!!!!!!!!!!!!!!!!!!!!!!!!!!!!!!!!!!!!!!!!!!!!!!!!!!!!!!!!!!!!!!!!!!!!!!!!!!!!!!!!!!!!!!!!!!!!!!!!!!!!!!!!!!!!!!!!!!!!!!!!!!!!!!!!!!!!!!!!!!!!!!!!!!!!!!!!!!!!!!!!!!!!!!!!!!!!!!!!!!!!!!!!!!!!!!!!!!!!!!!!!!!!!!!!!!!!!!!!!!!!!!!!!!!!!!!!!!!!!!!!!!!!!!!!!!!!!!!!!!!!!!!!!!!!!!!!!!!!!!!!!!!!!!!!!!!!!!!!!!!!!!!!!!!!!!!!!!!!!!!!!!!!!!!!!!!!!!!!!!!!!!!!!!!!!!!!!!!!!!!!!!!!!!!!!!!!!!!!!!!!!!!!!!!!!!!!!!!!!!!!!!!!!!!!!!!!!!!!!!!!!!!!!!!!!!!!!!!!!!!!!!!!!!!!!!!!!!!!!!!!!!!!!!!!!!!!!!!!!!!!!!!!!!!!!!!!!!!!!!!!!!!!!!!!!!!!!!!!!!!!!!!!!!!!!!!!!!!!!!!!!!!!!!!!!!!!!!!!!!!!!!!!!!!!!!!!!!!!!!!!!!!!!!!!!!!!!!!!!!!!!!!!!!!!!!!!!!!!!!!!!!!!!!!!!!!!!!!!!!!!!!!!!!!!!!!!!!!!!!!!!!!!!!!!!!!!!!!!!!!!!!!!!!!!!!!!!!!!!!!!!!!!!!!!!!!!!!!!!!!!!!!!!!!!!!!!!!!!!!!!!!!!!!!!!!!!!!!!!!!!!!!!!!!!!!!!!!!!!!!!!!!!!!!!!!!!!!!!!!!!!!!!!!!!!!!!!!!!!!!!!!!!!!!!!!!!!!!!!!!!!!!!!!!!!!!!!!!!!!!!!!!!!!!!!!!!!!!!!!!!!!!!!!!!!!!!!!!!!!!!!!!!!!!!!!!!!!!!!!!!!!!!!!!!!!!!!!!!!!!!!!!!!!!!!!!!!!!!!!!!!!!!!!!!!!!!!!!!!!!!!!!!!!!!!!!!!!!!!!!!!!!!!!!!!!!!!!!!!!!!!!!!!!!!!!!!!!!!!!!!!!!!!!!!!!!!!!!!!!!!!!!!!!!!!!!!!!!!!!!!!!!!!!!!!!!!!!!!!!!!!!!!!!!!!!!!!!!!!!!!!!!!!!!!!!!!!!!!!!!!!!!!!!!!!!!!!!!!!!!!!!!!!!!!!!!!!!!!!!!!!!!!!!!!!!!!!!!!!!!!!!!!!!!!!!!!!!!!!!!!!!!!!!!!!!!!!!!!!!!!!!!!!!!!!!!!!!!!!!!!!!!!!!!!!!!!!!!!!!!!!!!!!!!!!!!!!!!!!!!!!!!!!!!!!!!!!!!!!!!!!!!!!!!!!!!!!!!!!!!!!!!!!!!!!!!!!!!!!!!!!!!!!!!!!!!!!!!!!!!!!!!!!!!!!!!!!!!!!!!!!!!!!!!!!!!!!!!!!!!!!!!!!!!!!!!!!!!!!!!!!!!!!!!!!!!!!!!!!!!!!!!!!!!!!!!!!!!!!!!!!!!!!!!!!!!!!!!!!!!!!!!!!!!!!!!!!!!!!!!!!!!!!!!!!!!!!!!!!!!!!!!!!!!!!!!!!!!!!!!!!!!!!!!!!!!!!!!!!!!!!!!!!!!!!!!!!!!!!!!!!!!!!!!!!!!!!!!!!!!!!!!!!!!!!!!!!!!!!!!!!1!^" style="position:absolute;left:0;text-align:left;margin-left:0;margin-top:0;width:.05pt;height:.05pt;z-index:251659264;visibility:hidden">
            <w10:anchorlock/>
          </v:shape>
        </w:pict>
      </w:r>
      <w:r w:rsidR="00A63C48" w:rsidRPr="00FC2750">
        <w:rPr>
          <w:b/>
          <w:kern w:val="2"/>
          <w:lang w:eastAsia="zh-CN"/>
        </w:rPr>
        <w:t>3GPP TSG RAN WG1 Meeting #</w:t>
      </w:r>
      <w:r w:rsidR="00A63C48" w:rsidRPr="001C5D90">
        <w:rPr>
          <w:b/>
          <w:kern w:val="2"/>
          <w:lang w:eastAsia="zh-CN"/>
        </w:rPr>
        <w:t>92</w:t>
      </w:r>
      <w:r w:rsidR="00A63C48" w:rsidRPr="001C5D90">
        <w:rPr>
          <w:b/>
          <w:kern w:val="2"/>
          <w:lang w:eastAsia="zh-CN"/>
        </w:rPr>
        <w:tab/>
      </w:r>
      <w:r w:rsidR="005B2701" w:rsidRPr="006D0302">
        <w:rPr>
          <w:b/>
          <w:kern w:val="2"/>
          <w:lang w:eastAsia="zh-CN"/>
        </w:rPr>
        <w:t>R1-1801426</w:t>
      </w:r>
    </w:p>
    <w:p w:rsidR="0036272D" w:rsidRDefault="00A63C48" w:rsidP="006D0302">
      <w:pPr>
        <w:rPr>
          <w:b/>
          <w:kern w:val="2"/>
          <w:lang w:eastAsia="zh-CN"/>
        </w:rPr>
      </w:pPr>
      <w:r w:rsidRPr="001C5D90">
        <w:rPr>
          <w:b/>
          <w:kern w:val="2"/>
          <w:lang w:eastAsia="zh-CN"/>
        </w:rPr>
        <w:t>Athens, Greece, Feb 26 – March 2, 2018</w:t>
      </w:r>
    </w:p>
    <w:bookmarkEnd w:id="0"/>
    <w:p w:rsidR="0036272D" w:rsidRDefault="0036272D" w:rsidP="006D0302">
      <w:pPr>
        <w:pBdr>
          <w:top w:val="single" w:sz="4" w:space="1" w:color="auto"/>
        </w:pBdr>
        <w:spacing w:after="0"/>
        <w:rPr>
          <w:b/>
          <w:kern w:val="2"/>
          <w:sz w:val="16"/>
          <w:szCs w:val="16"/>
          <w:lang w:eastAsia="zh-CN"/>
        </w:rPr>
      </w:pPr>
    </w:p>
    <w:p w:rsidR="0036272D" w:rsidRDefault="0091319E" w:rsidP="006D0302">
      <w:pPr>
        <w:spacing w:after="60"/>
        <w:ind w:left="1555" w:hanging="1555"/>
        <w:rPr>
          <w:b/>
          <w:kern w:val="2"/>
          <w:lang w:eastAsia="zh-CN"/>
        </w:rPr>
      </w:pPr>
      <w:r w:rsidRPr="005751D6">
        <w:rPr>
          <w:b/>
          <w:kern w:val="2"/>
          <w:lang w:eastAsia="zh-CN"/>
        </w:rPr>
        <w:t>Agenda Item:</w:t>
      </w:r>
      <w:r w:rsidRPr="005751D6">
        <w:rPr>
          <w:b/>
          <w:kern w:val="2"/>
          <w:lang w:eastAsia="zh-CN"/>
        </w:rPr>
        <w:tab/>
      </w:r>
      <w:r w:rsidR="005B2701" w:rsidRPr="006D0302">
        <w:rPr>
          <w:b/>
          <w:kern w:val="2"/>
          <w:lang w:eastAsia="zh-CN"/>
        </w:rPr>
        <w:t>6.2.3.3.1</w:t>
      </w:r>
    </w:p>
    <w:p w:rsidR="0036272D" w:rsidRDefault="0091319E" w:rsidP="006D0302">
      <w:pPr>
        <w:spacing w:after="60"/>
        <w:ind w:left="1555" w:hanging="1555"/>
        <w:rPr>
          <w:b/>
          <w:kern w:val="2"/>
          <w:lang w:eastAsia="zh-CN"/>
        </w:rPr>
      </w:pPr>
      <w:r w:rsidRPr="00857313">
        <w:rPr>
          <w:b/>
          <w:kern w:val="2"/>
          <w:lang w:eastAsia="zh-CN"/>
        </w:rPr>
        <w:t>Source:</w:t>
      </w:r>
      <w:r w:rsidRPr="00857313">
        <w:rPr>
          <w:b/>
          <w:kern w:val="2"/>
          <w:lang w:eastAsia="zh-CN"/>
        </w:rPr>
        <w:tab/>
      </w:r>
      <w:r w:rsidRPr="00857313">
        <w:rPr>
          <w:b/>
        </w:rPr>
        <w:t>Huawei, HiSilicon</w:t>
      </w:r>
    </w:p>
    <w:p w:rsidR="0036272D" w:rsidRDefault="0091319E" w:rsidP="006D0302">
      <w:pPr>
        <w:spacing w:after="60"/>
        <w:ind w:left="1555" w:hanging="1555"/>
        <w:rPr>
          <w:b/>
          <w:kern w:val="2"/>
          <w:lang w:eastAsia="zh-CN"/>
        </w:rPr>
      </w:pPr>
      <w:r w:rsidRPr="00857313">
        <w:rPr>
          <w:b/>
          <w:kern w:val="2"/>
          <w:lang w:eastAsia="zh-CN"/>
        </w:rPr>
        <w:t>Title:</w:t>
      </w:r>
      <w:r w:rsidRPr="00857313">
        <w:rPr>
          <w:b/>
          <w:kern w:val="2"/>
          <w:lang w:eastAsia="zh-CN"/>
        </w:rPr>
        <w:tab/>
      </w:r>
      <w:bookmarkStart w:id="1" w:name="OLE_LINK15"/>
      <w:r w:rsidR="00E920FA" w:rsidRPr="00E920FA">
        <w:rPr>
          <w:b/>
          <w:kern w:val="2"/>
          <w:lang w:eastAsia="zh-CN"/>
        </w:rPr>
        <w:t>Transmit diversity solutions for PSSCH</w:t>
      </w:r>
      <w:r w:rsidR="002C68B7">
        <w:rPr>
          <w:rFonts w:hint="eastAsia"/>
          <w:b/>
          <w:kern w:val="2"/>
          <w:lang w:eastAsia="zh-CN"/>
        </w:rPr>
        <w:t xml:space="preserve"> and PSCCH</w:t>
      </w:r>
      <w:bookmarkEnd w:id="1"/>
    </w:p>
    <w:p w:rsidR="0036272D" w:rsidRDefault="0091319E" w:rsidP="006D0302">
      <w:pPr>
        <w:spacing w:after="60"/>
        <w:ind w:left="1555" w:hanging="1555"/>
        <w:rPr>
          <w:b/>
          <w:kern w:val="2"/>
          <w:lang w:eastAsia="zh-CN"/>
        </w:rPr>
      </w:pPr>
      <w:r w:rsidRPr="00857313">
        <w:rPr>
          <w:b/>
          <w:kern w:val="2"/>
          <w:lang w:eastAsia="zh-CN"/>
        </w:rPr>
        <w:t>Document for:</w:t>
      </w:r>
      <w:r w:rsidRPr="00857313">
        <w:rPr>
          <w:b/>
          <w:kern w:val="2"/>
          <w:lang w:eastAsia="zh-CN"/>
        </w:rPr>
        <w:tab/>
        <w:t xml:space="preserve">Discussion and decision </w:t>
      </w:r>
    </w:p>
    <w:p w:rsidR="0036272D" w:rsidRDefault="0036272D" w:rsidP="006D0302">
      <w:pPr>
        <w:pBdr>
          <w:bottom w:val="single" w:sz="4" w:space="1" w:color="auto"/>
        </w:pBdr>
        <w:spacing w:after="0"/>
        <w:rPr>
          <w:b/>
          <w:kern w:val="2"/>
          <w:sz w:val="16"/>
          <w:szCs w:val="16"/>
          <w:lang w:eastAsia="zh-CN"/>
        </w:rPr>
      </w:pPr>
    </w:p>
    <w:p w:rsidR="0091319E" w:rsidRPr="00857313" w:rsidRDefault="0091319E" w:rsidP="00F75971">
      <w:pPr>
        <w:pStyle w:val="Heading1"/>
      </w:pPr>
      <w:bookmarkStart w:id="2" w:name="_Ref124589705"/>
      <w:bookmarkStart w:id="3" w:name="_Ref129681862"/>
      <w:r w:rsidRPr="00857313">
        <w:t>Introduction</w:t>
      </w:r>
      <w:bookmarkEnd w:id="2"/>
      <w:bookmarkEnd w:id="3"/>
    </w:p>
    <w:p w:rsidR="009F3AC0" w:rsidRDefault="0035042D">
      <w:pPr>
        <w:rPr>
          <w:lang w:eastAsia="zh-CN"/>
        </w:rPr>
      </w:pPr>
      <w:r w:rsidRPr="00857313">
        <w:rPr>
          <w:lang w:eastAsia="zh-CN"/>
        </w:rPr>
        <w:t>At the RAN</w:t>
      </w:r>
      <w:r w:rsidRPr="00857313">
        <w:rPr>
          <w:rFonts w:hint="eastAsia"/>
          <w:lang w:eastAsia="zh-CN"/>
        </w:rPr>
        <w:t>1</w:t>
      </w:r>
      <w:r w:rsidRPr="00857313">
        <w:rPr>
          <w:lang w:eastAsia="zh-CN"/>
        </w:rPr>
        <w:t xml:space="preserve"> #</w:t>
      </w:r>
      <w:r w:rsidR="00E920FA">
        <w:rPr>
          <w:lang w:eastAsia="zh-CN"/>
        </w:rPr>
        <w:t>90</w:t>
      </w:r>
      <w:r w:rsidRPr="00857313">
        <w:rPr>
          <w:lang w:eastAsia="zh-CN"/>
        </w:rPr>
        <w:t xml:space="preserve"> meeting,</w:t>
      </w:r>
      <w:r w:rsidRPr="00857313">
        <w:rPr>
          <w:rFonts w:hint="eastAsia"/>
          <w:lang w:eastAsia="zh-CN"/>
        </w:rPr>
        <w:t xml:space="preserve"> the following </w:t>
      </w:r>
      <w:r w:rsidR="00E920FA">
        <w:rPr>
          <w:lang w:eastAsia="zh-CN"/>
        </w:rPr>
        <w:t>working assumption</w:t>
      </w:r>
      <w:r w:rsidRPr="00857313">
        <w:rPr>
          <w:rFonts w:hint="eastAsia"/>
          <w:lang w:eastAsia="zh-CN"/>
        </w:rPr>
        <w:t xml:space="preserve"> </w:t>
      </w:r>
      <w:r w:rsidR="00FC0565">
        <w:rPr>
          <w:lang w:eastAsia="zh-CN"/>
        </w:rPr>
        <w:t xml:space="preserve">[1] </w:t>
      </w:r>
      <w:r w:rsidRPr="00857313">
        <w:rPr>
          <w:lang w:eastAsia="zh-CN"/>
        </w:rPr>
        <w:t xml:space="preserve">for </w:t>
      </w:r>
      <w:r w:rsidR="005C1DE1">
        <w:rPr>
          <w:lang w:eastAsia="zh-CN"/>
        </w:rPr>
        <w:t>t</w:t>
      </w:r>
      <w:r w:rsidRPr="00857313">
        <w:rPr>
          <w:lang w:eastAsia="zh-CN"/>
        </w:rPr>
        <w:t xml:space="preserve">ransmit </w:t>
      </w:r>
      <w:r w:rsidR="005C1DE1">
        <w:rPr>
          <w:lang w:eastAsia="zh-CN"/>
        </w:rPr>
        <w:t>d</w:t>
      </w:r>
      <w:r w:rsidRPr="00857313">
        <w:rPr>
          <w:lang w:eastAsia="zh-CN"/>
        </w:rPr>
        <w:t xml:space="preserve">iversity </w:t>
      </w:r>
      <w:r w:rsidR="00B624B1">
        <w:rPr>
          <w:rFonts w:hint="eastAsia"/>
          <w:lang w:eastAsia="zh-CN"/>
        </w:rPr>
        <w:t xml:space="preserve">on PSSCH </w:t>
      </w:r>
      <w:r w:rsidRPr="00857313">
        <w:rPr>
          <w:lang w:eastAsia="zh-CN"/>
        </w:rPr>
        <w:t>was reached:</w:t>
      </w:r>
    </w:p>
    <w:p w:rsidR="00E9394F" w:rsidRDefault="00E9394F">
      <w:pPr>
        <w:rPr>
          <w:lang w:eastAsia="zh-CN"/>
        </w:rPr>
      </w:pPr>
      <w:r w:rsidRPr="002473E0">
        <w:rPr>
          <w:rFonts w:eastAsia="MS Mincho" w:hint="eastAsia"/>
          <w:i/>
          <w:lang w:eastAsia="ja-JP"/>
        </w:rPr>
        <w:t>W</w:t>
      </w:r>
      <w:r w:rsidRPr="002473E0">
        <w:rPr>
          <w:rFonts w:eastAsia="MS Mincho"/>
          <w:i/>
          <w:lang w:eastAsia="ja-JP"/>
        </w:rPr>
        <w:t>orking Assumption (may be revisited based on RAN4 response):</w:t>
      </w:r>
    </w:p>
    <w:p w:rsidR="0036272D" w:rsidRDefault="00E920FA" w:rsidP="006D0302">
      <w:pPr>
        <w:numPr>
          <w:ilvl w:val="0"/>
          <w:numId w:val="16"/>
        </w:numPr>
        <w:tabs>
          <w:tab w:val="left" w:pos="1440"/>
        </w:tabs>
        <w:autoSpaceDE/>
        <w:autoSpaceDN/>
        <w:adjustRightInd/>
        <w:snapToGrid/>
        <w:spacing w:after="0"/>
        <w:rPr>
          <w:rFonts w:eastAsia="MS Mincho"/>
          <w:i/>
          <w:lang w:eastAsia="ja-JP"/>
        </w:rPr>
      </w:pPr>
      <w:r w:rsidRPr="00E920FA">
        <w:rPr>
          <w:rFonts w:eastAsia="MS Mincho"/>
          <w:i/>
          <w:lang w:eastAsia="ja-JP"/>
        </w:rPr>
        <w:t>For designing PSSCH, RAN1 assumes the use of two-port non-transparent transmit diversity</w:t>
      </w:r>
    </w:p>
    <w:p w:rsidR="0036272D" w:rsidRDefault="00E920FA" w:rsidP="006D0302">
      <w:pPr>
        <w:numPr>
          <w:ilvl w:val="1"/>
          <w:numId w:val="16"/>
        </w:numPr>
        <w:tabs>
          <w:tab w:val="left" w:pos="1440"/>
        </w:tabs>
        <w:autoSpaceDE/>
        <w:autoSpaceDN/>
        <w:adjustRightInd/>
        <w:snapToGrid/>
        <w:spacing w:after="0"/>
        <w:rPr>
          <w:rFonts w:eastAsia="MS Mincho"/>
          <w:i/>
          <w:lang w:eastAsia="ja-JP"/>
        </w:rPr>
      </w:pPr>
      <w:r w:rsidRPr="00E920FA">
        <w:rPr>
          <w:rFonts w:eastAsia="MS Mincho"/>
          <w:i/>
          <w:lang w:eastAsia="ja-JP"/>
        </w:rPr>
        <w:t xml:space="preserve">The use of non-transparent transmit diversity is configured. </w:t>
      </w:r>
    </w:p>
    <w:p w:rsidR="0036272D" w:rsidRDefault="00E920FA" w:rsidP="006D0302">
      <w:pPr>
        <w:numPr>
          <w:ilvl w:val="1"/>
          <w:numId w:val="16"/>
        </w:numPr>
        <w:tabs>
          <w:tab w:val="left" w:pos="1440"/>
        </w:tabs>
        <w:autoSpaceDE/>
        <w:autoSpaceDN/>
        <w:adjustRightInd/>
        <w:snapToGrid/>
        <w:spacing w:after="0"/>
        <w:rPr>
          <w:rFonts w:eastAsia="MS Mincho"/>
          <w:i/>
          <w:lang w:eastAsia="ja-JP"/>
        </w:rPr>
      </w:pPr>
      <w:r w:rsidRPr="00E920FA">
        <w:rPr>
          <w:rFonts w:eastAsia="MS Mincho"/>
          <w:i/>
          <w:lang w:eastAsia="ja-JP"/>
        </w:rPr>
        <w:t>Details, including diversity scheme, are FFS</w:t>
      </w:r>
    </w:p>
    <w:p w:rsidR="0036272D" w:rsidRDefault="00E920FA" w:rsidP="006D0302">
      <w:pPr>
        <w:numPr>
          <w:ilvl w:val="1"/>
          <w:numId w:val="16"/>
        </w:numPr>
        <w:tabs>
          <w:tab w:val="left" w:pos="1440"/>
        </w:tabs>
        <w:autoSpaceDE/>
        <w:autoSpaceDN/>
        <w:adjustRightInd/>
        <w:snapToGrid/>
        <w:spacing w:after="0"/>
        <w:rPr>
          <w:rFonts w:eastAsia="MS Mincho"/>
          <w:i/>
          <w:lang w:eastAsia="ja-JP"/>
        </w:rPr>
      </w:pPr>
      <w:r w:rsidRPr="00E920FA">
        <w:rPr>
          <w:rFonts w:eastAsia="MS Mincho"/>
          <w:i/>
          <w:lang w:eastAsia="ja-JP"/>
        </w:rPr>
        <w:t>Support of transmission and/or reception up to UE capability</w:t>
      </w:r>
    </w:p>
    <w:p w:rsidR="0036272D" w:rsidRDefault="00E920FA" w:rsidP="006D0302">
      <w:pPr>
        <w:numPr>
          <w:ilvl w:val="2"/>
          <w:numId w:val="16"/>
        </w:numPr>
        <w:tabs>
          <w:tab w:val="left" w:pos="1440"/>
        </w:tabs>
        <w:autoSpaceDE/>
        <w:autoSpaceDN/>
        <w:adjustRightInd/>
        <w:snapToGrid/>
        <w:spacing w:after="0"/>
        <w:rPr>
          <w:rFonts w:eastAsia="MS Mincho"/>
          <w:i/>
          <w:lang w:eastAsia="ja-JP"/>
        </w:rPr>
      </w:pPr>
      <w:r w:rsidRPr="00E920FA">
        <w:rPr>
          <w:rFonts w:eastAsia="MS Mincho"/>
          <w:i/>
          <w:lang w:eastAsia="ja-JP"/>
        </w:rPr>
        <w:t>Note: It is RAN1 understanding that requirements on capabilities can be set at regional level and are outside 3GPP scope</w:t>
      </w:r>
    </w:p>
    <w:p w:rsidR="0036272D" w:rsidRDefault="00E920FA" w:rsidP="006D0302">
      <w:pPr>
        <w:numPr>
          <w:ilvl w:val="1"/>
          <w:numId w:val="16"/>
        </w:numPr>
        <w:tabs>
          <w:tab w:val="left" w:pos="1440"/>
        </w:tabs>
        <w:autoSpaceDE/>
        <w:autoSpaceDN/>
        <w:adjustRightInd/>
        <w:snapToGrid/>
        <w:spacing w:after="0"/>
        <w:rPr>
          <w:rFonts w:eastAsia="MS Mincho"/>
          <w:i/>
          <w:lang w:eastAsia="ja-JP"/>
        </w:rPr>
      </w:pPr>
      <w:r w:rsidRPr="00E920FA">
        <w:rPr>
          <w:rFonts w:eastAsia="MS Mincho"/>
          <w:i/>
          <w:lang w:eastAsia="ja-JP"/>
        </w:rPr>
        <w:t>Send LS to RAN4 to ask their opinion about when non-transparent scheme for transmit diversity is used by Rel-15 UEs:</w:t>
      </w:r>
    </w:p>
    <w:p w:rsidR="0036272D" w:rsidRDefault="00E920FA" w:rsidP="006D0302">
      <w:pPr>
        <w:numPr>
          <w:ilvl w:val="2"/>
          <w:numId w:val="16"/>
        </w:numPr>
        <w:tabs>
          <w:tab w:val="left" w:pos="1440"/>
        </w:tabs>
        <w:autoSpaceDE/>
        <w:autoSpaceDN/>
        <w:adjustRightInd/>
        <w:snapToGrid/>
        <w:spacing w:after="0"/>
        <w:rPr>
          <w:rFonts w:eastAsia="MS Mincho"/>
          <w:i/>
          <w:lang w:eastAsia="ja-JP"/>
        </w:rPr>
      </w:pPr>
      <w:r w:rsidRPr="00E920FA">
        <w:rPr>
          <w:rFonts w:eastAsia="MS Mincho"/>
          <w:i/>
          <w:lang w:eastAsia="ja-JP"/>
        </w:rPr>
        <w:t>Impact on Rel-14 UEs of PSSCH-RSRP measurement accuracy</w:t>
      </w:r>
    </w:p>
    <w:p w:rsidR="0036272D" w:rsidRDefault="00E920FA" w:rsidP="006D0302">
      <w:pPr>
        <w:numPr>
          <w:ilvl w:val="2"/>
          <w:numId w:val="16"/>
        </w:numPr>
        <w:tabs>
          <w:tab w:val="left" w:pos="1440"/>
        </w:tabs>
        <w:autoSpaceDE/>
        <w:autoSpaceDN/>
        <w:adjustRightInd/>
        <w:snapToGrid/>
        <w:spacing w:after="0"/>
        <w:rPr>
          <w:rFonts w:eastAsia="MS Mincho"/>
          <w:i/>
          <w:lang w:eastAsia="ja-JP"/>
        </w:rPr>
      </w:pPr>
      <w:r w:rsidRPr="00E920FA">
        <w:rPr>
          <w:rFonts w:eastAsia="MS Mincho"/>
          <w:i/>
          <w:lang w:eastAsia="ja-JP"/>
        </w:rPr>
        <w:t>MPR for Rel-15 UEs</w:t>
      </w:r>
    </w:p>
    <w:p w:rsidR="0036272D" w:rsidRDefault="00E920FA" w:rsidP="006D0302">
      <w:pPr>
        <w:numPr>
          <w:ilvl w:val="0"/>
          <w:numId w:val="16"/>
        </w:numPr>
        <w:tabs>
          <w:tab w:val="left" w:pos="1440"/>
        </w:tabs>
        <w:autoSpaceDE/>
        <w:autoSpaceDN/>
        <w:adjustRightInd/>
        <w:snapToGrid/>
        <w:spacing w:after="0"/>
        <w:rPr>
          <w:rFonts w:eastAsia="MS Mincho"/>
          <w:i/>
          <w:lang w:eastAsia="ja-JP"/>
        </w:rPr>
      </w:pPr>
      <w:r w:rsidRPr="001753A1">
        <w:rPr>
          <w:rFonts w:eastAsia="MS Mincho"/>
          <w:i/>
          <w:lang w:eastAsia="ja-JP"/>
        </w:rPr>
        <w:t>Non-transparent Transmit diversity is not used in the following cases:</w:t>
      </w:r>
    </w:p>
    <w:p w:rsidR="0036272D" w:rsidRDefault="00E920FA" w:rsidP="006D0302">
      <w:pPr>
        <w:numPr>
          <w:ilvl w:val="1"/>
          <w:numId w:val="16"/>
        </w:numPr>
        <w:tabs>
          <w:tab w:val="left" w:pos="1440"/>
        </w:tabs>
        <w:autoSpaceDE/>
        <w:autoSpaceDN/>
        <w:adjustRightInd/>
        <w:snapToGrid/>
        <w:spacing w:after="0"/>
        <w:rPr>
          <w:rFonts w:eastAsia="MS Mincho"/>
          <w:i/>
          <w:lang w:eastAsia="ja-JP"/>
        </w:rPr>
      </w:pPr>
      <w:r w:rsidRPr="001753A1">
        <w:rPr>
          <w:rFonts w:eastAsia="MS Mincho"/>
          <w:i/>
          <w:lang w:eastAsia="ja-JP"/>
        </w:rPr>
        <w:t>When communicating with Rel-14 UEs</w:t>
      </w:r>
    </w:p>
    <w:p w:rsidR="0036272D" w:rsidRDefault="00E920FA" w:rsidP="006D0302">
      <w:pPr>
        <w:numPr>
          <w:ilvl w:val="1"/>
          <w:numId w:val="16"/>
        </w:numPr>
        <w:tabs>
          <w:tab w:val="left" w:pos="1440"/>
        </w:tabs>
        <w:autoSpaceDE/>
        <w:autoSpaceDN/>
        <w:adjustRightInd/>
        <w:snapToGrid/>
        <w:spacing w:after="0"/>
        <w:rPr>
          <w:rFonts w:eastAsia="MS Mincho"/>
          <w:i/>
          <w:lang w:eastAsia="ja-JP"/>
        </w:rPr>
      </w:pPr>
      <w:r w:rsidRPr="001753A1">
        <w:rPr>
          <w:rFonts w:eastAsia="MS Mincho"/>
          <w:i/>
          <w:lang w:eastAsia="ja-JP"/>
        </w:rPr>
        <w:t>When there is a high probability of resource collision with Rel-14 UEs</w:t>
      </w:r>
    </w:p>
    <w:p w:rsidR="0036272D" w:rsidRDefault="00E920FA" w:rsidP="006D0302">
      <w:pPr>
        <w:numPr>
          <w:ilvl w:val="0"/>
          <w:numId w:val="16"/>
        </w:numPr>
        <w:tabs>
          <w:tab w:val="left" w:pos="1440"/>
        </w:tabs>
        <w:autoSpaceDE/>
        <w:autoSpaceDN/>
        <w:adjustRightInd/>
        <w:snapToGrid/>
        <w:ind w:left="714" w:hanging="357"/>
        <w:rPr>
          <w:rFonts w:eastAsia="MS Mincho"/>
          <w:i/>
          <w:lang w:eastAsia="ja-JP"/>
        </w:rPr>
      </w:pPr>
      <w:r w:rsidRPr="001753A1">
        <w:rPr>
          <w:rFonts w:eastAsia="MS Mincho"/>
          <w:i/>
          <w:lang w:eastAsia="ja-JP"/>
        </w:rPr>
        <w:t>Note: Some companies observe that the performance of MMSE-IRC receiver degrades when a non-transparent Transmit diversity scheme is used in interference limited scenarios with a</w:t>
      </w:r>
      <w:r w:rsidRPr="00E920FA">
        <w:rPr>
          <w:rFonts w:eastAsia="MS Mincho"/>
          <w:i/>
          <w:lang w:eastAsia="ja-JP"/>
        </w:rPr>
        <w:t xml:space="preserve"> dominant interferer</w:t>
      </w:r>
    </w:p>
    <w:p w:rsidR="00184FD9" w:rsidRDefault="00184FD9" w:rsidP="00184FD9">
      <w:pPr>
        <w:rPr>
          <w:lang w:eastAsia="zh-CN"/>
        </w:rPr>
      </w:pPr>
      <w:r w:rsidRPr="00DF2015">
        <w:rPr>
          <w:lang w:eastAsia="zh-CN"/>
        </w:rPr>
        <w:t>At the RAN</w:t>
      </w:r>
      <w:r>
        <w:rPr>
          <w:rFonts w:hint="eastAsia"/>
          <w:lang w:eastAsia="zh-CN"/>
        </w:rPr>
        <w:t>1</w:t>
      </w:r>
      <w:r>
        <w:rPr>
          <w:lang w:eastAsia="zh-CN"/>
        </w:rPr>
        <w:t xml:space="preserve"> </w:t>
      </w:r>
      <w:r w:rsidRPr="00DF2015">
        <w:rPr>
          <w:lang w:eastAsia="zh-CN"/>
        </w:rPr>
        <w:t>#</w:t>
      </w:r>
      <w:r>
        <w:rPr>
          <w:rFonts w:hint="eastAsia"/>
          <w:lang w:eastAsia="zh-CN"/>
        </w:rPr>
        <w:t xml:space="preserve">91 the following </w:t>
      </w:r>
      <w:r>
        <w:rPr>
          <w:lang w:eastAsia="zh-CN"/>
        </w:rPr>
        <w:t>agreements</w:t>
      </w:r>
      <w:r w:rsidRPr="00316AA3">
        <w:rPr>
          <w:lang w:eastAsia="zh-CN"/>
        </w:rPr>
        <w:t xml:space="preserve"> </w:t>
      </w:r>
      <w:r>
        <w:rPr>
          <w:lang w:eastAsia="zh-CN"/>
        </w:rPr>
        <w:t>[2] for TxD</w:t>
      </w:r>
      <w:r>
        <w:rPr>
          <w:rFonts w:hint="eastAsia"/>
          <w:lang w:eastAsia="zh-CN"/>
        </w:rPr>
        <w:t xml:space="preserve"> on PSSCH</w:t>
      </w:r>
      <w:r w:rsidRPr="00C101A0">
        <w:rPr>
          <w:lang w:eastAsia="zh-CN"/>
        </w:rPr>
        <w:t xml:space="preserve"> </w:t>
      </w:r>
      <w:r>
        <w:rPr>
          <w:lang w:eastAsia="zh-CN"/>
        </w:rPr>
        <w:t>were reached:</w:t>
      </w:r>
    </w:p>
    <w:p w:rsidR="00184FD9" w:rsidRPr="002473E0" w:rsidRDefault="00184FD9" w:rsidP="00184FD9">
      <w:pPr>
        <w:numPr>
          <w:ilvl w:val="0"/>
          <w:numId w:val="22"/>
        </w:numPr>
        <w:autoSpaceDE/>
        <w:autoSpaceDN/>
        <w:adjustRightInd/>
        <w:snapToGrid/>
        <w:spacing w:after="0"/>
        <w:rPr>
          <w:i/>
        </w:rPr>
      </w:pPr>
      <w:r w:rsidRPr="002473E0">
        <w:rPr>
          <w:i/>
        </w:rPr>
        <w:t xml:space="preserve">Assuming the previous WA of introducing non-transparent transmit diversity is confirmed, for two-port non-transparent transmit diversity for PSSCH, downselect option 1 as WA among the following candidate schemes </w:t>
      </w:r>
    </w:p>
    <w:p w:rsidR="00184FD9" w:rsidRPr="002473E0" w:rsidRDefault="00184FD9" w:rsidP="00184FD9">
      <w:pPr>
        <w:numPr>
          <w:ilvl w:val="1"/>
          <w:numId w:val="16"/>
        </w:numPr>
        <w:tabs>
          <w:tab w:val="left" w:pos="1440"/>
        </w:tabs>
        <w:autoSpaceDE/>
        <w:autoSpaceDN/>
        <w:adjustRightInd/>
        <w:snapToGrid/>
        <w:spacing w:after="0"/>
        <w:rPr>
          <w:rFonts w:eastAsia="MS Mincho"/>
          <w:i/>
          <w:lang w:eastAsia="ja-JP"/>
        </w:rPr>
      </w:pPr>
      <w:r w:rsidRPr="002473E0">
        <w:rPr>
          <w:rFonts w:eastAsia="MS Mincho"/>
          <w:i/>
          <w:lang w:eastAsia="ja-JP"/>
        </w:rPr>
        <w:t>Working assumption: Option 1: SFBC-based scheme (including PAPR preserving)</w:t>
      </w:r>
    </w:p>
    <w:p w:rsidR="00184FD9" w:rsidRPr="002473E0" w:rsidRDefault="00184FD9" w:rsidP="00184FD9">
      <w:pPr>
        <w:numPr>
          <w:ilvl w:val="2"/>
          <w:numId w:val="16"/>
        </w:numPr>
        <w:tabs>
          <w:tab w:val="left" w:pos="1440"/>
        </w:tabs>
        <w:autoSpaceDE/>
        <w:autoSpaceDN/>
        <w:adjustRightInd/>
        <w:snapToGrid/>
        <w:spacing w:after="0"/>
        <w:rPr>
          <w:rFonts w:eastAsia="MS Mincho"/>
          <w:i/>
          <w:lang w:eastAsia="ja-JP"/>
        </w:rPr>
      </w:pPr>
      <w:r w:rsidRPr="002473E0">
        <w:rPr>
          <w:rFonts w:eastAsia="MS Mincho"/>
          <w:i/>
          <w:lang w:eastAsia="ja-JP"/>
        </w:rPr>
        <w:t xml:space="preserve">FFS whether to apply slot-level PVS </w:t>
      </w:r>
    </w:p>
    <w:p w:rsidR="00184FD9" w:rsidRPr="002473E0" w:rsidRDefault="00184FD9" w:rsidP="00184FD9">
      <w:pPr>
        <w:numPr>
          <w:ilvl w:val="1"/>
          <w:numId w:val="16"/>
        </w:numPr>
        <w:tabs>
          <w:tab w:val="left" w:pos="1440"/>
        </w:tabs>
        <w:autoSpaceDE/>
        <w:autoSpaceDN/>
        <w:adjustRightInd/>
        <w:snapToGrid/>
        <w:spacing w:after="0"/>
        <w:rPr>
          <w:rFonts w:eastAsia="MS Mincho"/>
          <w:i/>
          <w:lang w:eastAsia="ja-JP"/>
        </w:rPr>
      </w:pPr>
      <w:r w:rsidRPr="002473E0">
        <w:rPr>
          <w:rFonts w:eastAsia="MS Mincho"/>
          <w:i/>
          <w:lang w:eastAsia="ja-JP"/>
        </w:rPr>
        <w:t>Option 2: STBC-based (including half symbol)</w:t>
      </w:r>
    </w:p>
    <w:p w:rsidR="00FD14E1" w:rsidRPr="00156F02" w:rsidRDefault="00FD14E1" w:rsidP="00F75971">
      <w:pPr>
        <w:rPr>
          <w:lang w:eastAsia="zh-CN"/>
        </w:rPr>
      </w:pPr>
      <w:r w:rsidRPr="00DF2015">
        <w:rPr>
          <w:lang w:eastAsia="zh-CN"/>
        </w:rPr>
        <w:t>At the RAN</w:t>
      </w:r>
      <w:r>
        <w:rPr>
          <w:rFonts w:hint="eastAsia"/>
          <w:lang w:eastAsia="zh-CN"/>
        </w:rPr>
        <w:t>1</w:t>
      </w:r>
      <w:r>
        <w:rPr>
          <w:lang w:eastAsia="zh-CN"/>
        </w:rPr>
        <w:t xml:space="preserve"> </w:t>
      </w:r>
      <w:r w:rsidRPr="00DF2015">
        <w:rPr>
          <w:lang w:eastAsia="zh-CN"/>
        </w:rPr>
        <w:t>#</w:t>
      </w:r>
      <w:r>
        <w:rPr>
          <w:rFonts w:hint="eastAsia"/>
          <w:lang w:eastAsia="zh-CN"/>
        </w:rPr>
        <w:t>90</w:t>
      </w:r>
      <w:r>
        <w:rPr>
          <w:lang w:eastAsia="zh-CN"/>
        </w:rPr>
        <w:t>bis</w:t>
      </w:r>
      <w:r>
        <w:rPr>
          <w:rFonts w:hint="eastAsia"/>
          <w:lang w:eastAsia="zh-CN"/>
        </w:rPr>
        <w:t xml:space="preserve"> the following </w:t>
      </w:r>
      <w:r>
        <w:rPr>
          <w:lang w:eastAsia="zh-CN"/>
        </w:rPr>
        <w:t>agreements</w:t>
      </w:r>
      <w:r w:rsidRPr="00316AA3">
        <w:rPr>
          <w:lang w:eastAsia="zh-CN"/>
        </w:rPr>
        <w:t xml:space="preserve"> </w:t>
      </w:r>
      <w:r w:rsidR="00FC0565">
        <w:rPr>
          <w:lang w:eastAsia="zh-CN"/>
        </w:rPr>
        <w:t>[</w:t>
      </w:r>
      <w:r w:rsidR="00184FD9">
        <w:rPr>
          <w:lang w:eastAsia="zh-CN"/>
        </w:rPr>
        <w:t>3</w:t>
      </w:r>
      <w:r w:rsidR="00FC0565">
        <w:rPr>
          <w:lang w:eastAsia="zh-CN"/>
        </w:rPr>
        <w:t xml:space="preserve">] </w:t>
      </w:r>
      <w:r>
        <w:rPr>
          <w:lang w:eastAsia="zh-CN"/>
        </w:rPr>
        <w:t>for TxD</w:t>
      </w:r>
      <w:r>
        <w:rPr>
          <w:rFonts w:hint="eastAsia"/>
          <w:lang w:eastAsia="zh-CN"/>
        </w:rPr>
        <w:t xml:space="preserve"> on PSCCH</w:t>
      </w:r>
      <w:r w:rsidRPr="00C101A0">
        <w:rPr>
          <w:lang w:eastAsia="zh-CN"/>
        </w:rPr>
        <w:t xml:space="preserve"> </w:t>
      </w:r>
      <w:r>
        <w:rPr>
          <w:lang w:eastAsia="zh-CN"/>
        </w:rPr>
        <w:t>were reached:</w:t>
      </w:r>
    </w:p>
    <w:p w:rsidR="0036272D" w:rsidRDefault="00020D07" w:rsidP="006D0302">
      <w:pPr>
        <w:numPr>
          <w:ilvl w:val="0"/>
          <w:numId w:val="22"/>
        </w:numPr>
        <w:autoSpaceDE/>
        <w:autoSpaceDN/>
        <w:adjustRightInd/>
        <w:snapToGrid/>
        <w:spacing w:after="0"/>
        <w:rPr>
          <w:i/>
        </w:rPr>
      </w:pPr>
      <w:r w:rsidRPr="00020D07">
        <w:rPr>
          <w:i/>
        </w:rPr>
        <w:t>For PSCCH, small delay CDD can be used on PSCCH</w:t>
      </w:r>
    </w:p>
    <w:p w:rsidR="0036272D" w:rsidRDefault="00020D07" w:rsidP="006D0302">
      <w:pPr>
        <w:numPr>
          <w:ilvl w:val="1"/>
          <w:numId w:val="22"/>
        </w:numPr>
        <w:autoSpaceDE/>
        <w:autoSpaceDN/>
        <w:adjustRightInd/>
        <w:snapToGrid/>
        <w:spacing w:after="0"/>
        <w:rPr>
          <w:i/>
        </w:rPr>
      </w:pPr>
      <w:r w:rsidRPr="00020D07">
        <w:rPr>
          <w:i/>
        </w:rPr>
        <w:t>FFS whether the cyclic delay value is specified or left for UE implementation</w:t>
      </w:r>
    </w:p>
    <w:p w:rsidR="0004172A" w:rsidRDefault="00C45E4F" w:rsidP="00F75971">
      <w:pPr>
        <w:rPr>
          <w:lang w:eastAsia="zh-CN"/>
        </w:rPr>
      </w:pPr>
      <w:r w:rsidRPr="00857313">
        <w:rPr>
          <w:lang w:eastAsia="zh-CN"/>
        </w:rPr>
        <w:t>I</w:t>
      </w:r>
      <w:r w:rsidRPr="00857313">
        <w:rPr>
          <w:rFonts w:hint="eastAsia"/>
          <w:lang w:eastAsia="zh-CN"/>
        </w:rPr>
        <w:t xml:space="preserve">n this contribution, </w:t>
      </w:r>
      <w:r w:rsidR="0004172A">
        <w:rPr>
          <w:rFonts w:hint="eastAsia"/>
          <w:lang w:eastAsia="zh-CN"/>
        </w:rPr>
        <w:t xml:space="preserve">we </w:t>
      </w:r>
      <w:r w:rsidR="009E6E0B">
        <w:rPr>
          <w:lang w:eastAsia="zh-CN"/>
        </w:rPr>
        <w:t xml:space="preserve">propose </w:t>
      </w:r>
      <w:r w:rsidR="0004172A">
        <w:rPr>
          <w:rFonts w:hint="eastAsia"/>
          <w:lang w:eastAsia="zh-CN"/>
        </w:rPr>
        <w:t xml:space="preserve">design </w:t>
      </w:r>
      <w:r w:rsidR="009E6E0B">
        <w:rPr>
          <w:lang w:eastAsia="zh-CN"/>
        </w:rPr>
        <w:t>solutions for transmit diversity</w:t>
      </w:r>
      <w:r w:rsidR="0004172A">
        <w:rPr>
          <w:rFonts w:hint="eastAsia"/>
          <w:lang w:eastAsia="zh-CN"/>
        </w:rPr>
        <w:t xml:space="preserve"> </w:t>
      </w:r>
      <w:r w:rsidR="00E920FA">
        <w:rPr>
          <w:lang w:eastAsia="zh-CN"/>
        </w:rPr>
        <w:t xml:space="preserve">for </w:t>
      </w:r>
      <w:r w:rsidR="009E6E0B">
        <w:rPr>
          <w:lang w:eastAsia="zh-CN"/>
        </w:rPr>
        <w:t xml:space="preserve">both </w:t>
      </w:r>
      <w:r w:rsidR="00B57CE9">
        <w:rPr>
          <w:lang w:eastAsia="zh-CN"/>
        </w:rPr>
        <w:t>PS</w:t>
      </w:r>
      <w:r w:rsidR="00FD14E1">
        <w:rPr>
          <w:rFonts w:hint="eastAsia"/>
          <w:lang w:eastAsia="zh-CN"/>
        </w:rPr>
        <w:t>S</w:t>
      </w:r>
      <w:r w:rsidR="00B57CE9">
        <w:rPr>
          <w:lang w:eastAsia="zh-CN"/>
        </w:rPr>
        <w:t xml:space="preserve">CH </w:t>
      </w:r>
      <w:r w:rsidR="00B624B1">
        <w:rPr>
          <w:rFonts w:hint="eastAsia"/>
          <w:lang w:eastAsia="zh-CN"/>
        </w:rPr>
        <w:t xml:space="preserve">and </w:t>
      </w:r>
      <w:r w:rsidR="00FD14E1">
        <w:rPr>
          <w:rFonts w:hint="eastAsia"/>
          <w:lang w:eastAsia="zh-CN"/>
        </w:rPr>
        <w:t>PSC</w:t>
      </w:r>
      <w:r w:rsidR="00B624B1">
        <w:rPr>
          <w:rFonts w:hint="eastAsia"/>
          <w:lang w:eastAsia="zh-CN"/>
        </w:rPr>
        <w:t>CH</w:t>
      </w:r>
      <w:r w:rsidR="0004172A">
        <w:rPr>
          <w:rFonts w:hint="eastAsia"/>
          <w:lang w:eastAsia="zh-CN"/>
        </w:rPr>
        <w:t xml:space="preserve">. </w:t>
      </w:r>
    </w:p>
    <w:p w:rsidR="009F3AC0" w:rsidRDefault="009F3AC0">
      <w:pPr>
        <w:rPr>
          <w:lang w:eastAsia="zh-CN"/>
        </w:rPr>
      </w:pPr>
    </w:p>
    <w:p w:rsidR="0026230D" w:rsidRDefault="00000362" w:rsidP="00000362">
      <w:pPr>
        <w:pStyle w:val="Heading1"/>
      </w:pPr>
      <w:r>
        <w:t>Confirmation of the Working Assumption</w:t>
      </w:r>
    </w:p>
    <w:p w:rsidR="0036272D" w:rsidRDefault="0026230D" w:rsidP="006D0302">
      <w:r>
        <w:t>One important, and urgent matter for RAN1 is to confirm the WA taken in August that “</w:t>
      </w:r>
      <w:r w:rsidRPr="0026230D">
        <w:t>For designing PSSCH, RAN1 assumes the use of two-port non-transparent transmit diversity</w:t>
      </w:r>
      <w:r>
        <w:t>.” RAN4 replied to the LS RAN1 sent in [</w:t>
      </w:r>
      <w:r w:rsidR="00FF1C9F">
        <w:t>4</w:t>
      </w:r>
      <w:r>
        <w:t>].</w:t>
      </w:r>
      <w:r w:rsidR="00727D9B">
        <w:t xml:space="preserve"> The LS essentially confirms RAN1 understanding at the time the WA was taken, and the points raised in </w:t>
      </w:r>
      <w:r w:rsidR="00FF1C9F">
        <w:t>[4]</w:t>
      </w:r>
      <w:r w:rsidR="00727D9B">
        <w:t xml:space="preserve"> have been further studied by RAN1</w:t>
      </w:r>
      <w:r w:rsidR="00000362">
        <w:t>.</w:t>
      </w:r>
    </w:p>
    <w:p w:rsidR="00000362" w:rsidRDefault="00000362" w:rsidP="00000362">
      <w:pPr>
        <w:pStyle w:val="Heading2"/>
      </w:pPr>
      <w:r w:rsidRPr="00000362">
        <w:t>Impact on PSSCH-RSRP measurement accuracy of Rel-14 UEs</w:t>
      </w:r>
    </w:p>
    <w:p w:rsidR="0036272D" w:rsidRDefault="00000362" w:rsidP="006D0302">
      <w:pPr>
        <w:ind w:left="576"/>
      </w:pPr>
      <w:r>
        <w:t>The elements of the LS related to these aspects are discussed here.</w:t>
      </w:r>
    </w:p>
    <w:p w:rsidR="0036272D" w:rsidRDefault="00727D9B" w:rsidP="006D0302">
      <w:pPr>
        <w:numPr>
          <w:ilvl w:val="0"/>
          <w:numId w:val="25"/>
        </w:numPr>
        <w:pBdr>
          <w:top w:val="single" w:sz="4" w:space="1" w:color="auto"/>
          <w:left w:val="single" w:sz="4" w:space="31" w:color="auto"/>
          <w:bottom w:val="single" w:sz="4" w:space="1" w:color="auto"/>
          <w:right w:val="single" w:sz="4" w:space="4" w:color="auto"/>
        </w:pBdr>
        <w:autoSpaceDE/>
        <w:autoSpaceDN/>
        <w:adjustRightInd/>
        <w:snapToGrid/>
        <w:rPr>
          <w:rFonts w:ascii="Arial" w:hAnsi="Arial" w:cs="Arial"/>
          <w:color w:val="000000"/>
        </w:rPr>
      </w:pPr>
      <w:r w:rsidRPr="00485A07">
        <w:rPr>
          <w:rFonts w:ascii="Arial" w:hAnsi="Arial" w:cs="Arial"/>
          <w:color w:val="000000"/>
        </w:rPr>
        <w:lastRenderedPageBreak/>
        <w:t>If Rel-15 two-port PSSCH DMRS does not include legacy Rel-14 DMRS sequence, Rel-14 UE will fail to perform PSSCH-RSRP measurements.</w:t>
      </w:r>
    </w:p>
    <w:p w:rsidR="0036272D" w:rsidRDefault="005B2701" w:rsidP="006D0302">
      <w:pPr>
        <w:autoSpaceDE/>
        <w:autoSpaceDN/>
        <w:adjustRightInd/>
        <w:snapToGrid/>
        <w:rPr>
          <w:rFonts w:ascii="Arial" w:hAnsi="Arial" w:cs="Arial"/>
          <w:color w:val="000000"/>
        </w:rPr>
      </w:pPr>
      <w:r w:rsidRPr="006D0302">
        <w:t>This point is well understood by RAN1. In Section 3, a DMRS design in line with RAN4 observation is proposed</w:t>
      </w:r>
      <w:r w:rsidR="00727D9B">
        <w:rPr>
          <w:rFonts w:ascii="Arial" w:hAnsi="Arial" w:cs="Arial"/>
          <w:color w:val="000000"/>
        </w:rPr>
        <w:t xml:space="preserve">. </w:t>
      </w:r>
    </w:p>
    <w:p w:rsidR="009D6098" w:rsidRDefault="009D6098" w:rsidP="006D0302">
      <w:pPr>
        <w:autoSpaceDE/>
        <w:autoSpaceDN/>
        <w:adjustRightInd/>
        <w:snapToGrid/>
        <w:rPr>
          <w:rFonts w:ascii="Arial" w:hAnsi="Arial" w:cs="Arial"/>
          <w:color w:val="000000"/>
        </w:rPr>
      </w:pPr>
    </w:p>
    <w:tbl>
      <w:tblPr>
        <w:tblStyle w:val="TableGrid"/>
        <w:tblW w:w="0" w:type="auto"/>
        <w:tblInd w:w="108" w:type="dxa"/>
        <w:tblLook w:val="04A0" w:firstRow="1" w:lastRow="0" w:firstColumn="1" w:lastColumn="0" w:noHBand="0" w:noVBand="1"/>
      </w:tblPr>
      <w:tblGrid>
        <w:gridCol w:w="9425"/>
      </w:tblGrid>
      <w:tr w:rsidR="006D0302" w:rsidTr="006D0302">
        <w:tc>
          <w:tcPr>
            <w:tcW w:w="9425" w:type="dxa"/>
          </w:tcPr>
          <w:p w:rsidR="006D0302" w:rsidRDefault="006D0302" w:rsidP="006D0302">
            <w:pPr>
              <w:numPr>
                <w:ilvl w:val="0"/>
                <w:numId w:val="25"/>
              </w:numPr>
              <w:autoSpaceDE/>
              <w:autoSpaceDN/>
              <w:adjustRightInd/>
              <w:snapToGrid/>
              <w:ind w:hanging="357"/>
              <w:rPr>
                <w:rFonts w:ascii="Arial" w:hAnsi="Arial" w:cs="Arial"/>
                <w:color w:val="000000"/>
              </w:rPr>
            </w:pPr>
            <w:r w:rsidRPr="00485A07">
              <w:rPr>
                <w:rFonts w:ascii="Arial" w:hAnsi="Arial" w:cs="Arial"/>
                <w:color w:val="000000"/>
              </w:rPr>
              <w:t>If Rel-15 two-port PSSCH DMRS in</w:t>
            </w:r>
            <w:r>
              <w:rPr>
                <w:rFonts w:ascii="Arial" w:hAnsi="Arial" w:cs="Arial"/>
                <w:color w:val="000000"/>
              </w:rPr>
              <w:t>cludes legacy Rel-14 DMRS sequen</w:t>
            </w:r>
            <w:r w:rsidRPr="00485A07">
              <w:rPr>
                <w:rFonts w:ascii="Arial" w:hAnsi="Arial" w:cs="Arial"/>
                <w:color w:val="000000"/>
              </w:rPr>
              <w:t>ce, Rel-14 UE PSSCH-RSRP accuracy will degrade:</w:t>
            </w:r>
          </w:p>
          <w:p w:rsidR="006D0302" w:rsidRDefault="006D0302" w:rsidP="006D0302">
            <w:pPr>
              <w:numPr>
                <w:ilvl w:val="1"/>
                <w:numId w:val="25"/>
              </w:numPr>
              <w:autoSpaceDE/>
              <w:autoSpaceDN/>
              <w:adjustRightInd/>
              <w:snapToGrid/>
              <w:rPr>
                <w:rFonts w:ascii="Arial" w:hAnsi="Arial" w:cs="Arial"/>
                <w:color w:val="000000"/>
              </w:rPr>
            </w:pPr>
            <w:r w:rsidRPr="008F3561">
              <w:rPr>
                <w:rFonts w:ascii="Arial" w:hAnsi="Arial" w:cs="Arial"/>
                <w:color w:val="000000"/>
              </w:rPr>
              <w:t>For one type of PSSCH-RSRP measurement algorithm:</w:t>
            </w:r>
          </w:p>
          <w:p w:rsidR="006D0302" w:rsidRDefault="006D0302" w:rsidP="006D0302">
            <w:pPr>
              <w:numPr>
                <w:ilvl w:val="2"/>
                <w:numId w:val="25"/>
              </w:numPr>
              <w:autoSpaceDE/>
              <w:autoSpaceDN/>
              <w:adjustRightInd/>
              <w:snapToGrid/>
              <w:rPr>
                <w:rFonts w:ascii="Arial" w:hAnsi="Arial" w:cs="Arial"/>
                <w:color w:val="000000"/>
              </w:rPr>
            </w:pPr>
            <w:r w:rsidRPr="008F3561">
              <w:rPr>
                <w:rFonts w:ascii="Arial" w:hAnsi="Arial" w:cs="Arial"/>
                <w:color w:val="000000"/>
              </w:rPr>
              <w:t>-3 dB RSRP power offset will be observed comparing to the total RX power from the two DMRS APs.</w:t>
            </w:r>
          </w:p>
          <w:p w:rsidR="006D0302" w:rsidRDefault="006D0302" w:rsidP="006D0302">
            <w:pPr>
              <w:numPr>
                <w:ilvl w:val="2"/>
                <w:numId w:val="25"/>
              </w:numPr>
              <w:autoSpaceDE/>
              <w:autoSpaceDN/>
              <w:adjustRightInd/>
              <w:snapToGrid/>
              <w:rPr>
                <w:rFonts w:ascii="Arial" w:hAnsi="Arial" w:cs="Arial"/>
                <w:color w:val="000000"/>
              </w:rPr>
            </w:pPr>
            <w:r w:rsidRPr="008F3561">
              <w:rPr>
                <w:rFonts w:ascii="Arial" w:hAnsi="Arial" w:cs="Arial"/>
                <w:color w:val="000000"/>
              </w:rPr>
              <w:t>Almost no RSRP bias will be observed comparing to the RSRP from one antenna port.</w:t>
            </w:r>
          </w:p>
          <w:p w:rsidR="006D0302" w:rsidRPr="003347A4" w:rsidRDefault="006D0302" w:rsidP="00826663">
            <w:pPr>
              <w:numPr>
                <w:ilvl w:val="2"/>
                <w:numId w:val="25"/>
              </w:numPr>
              <w:autoSpaceDE/>
              <w:autoSpaceDN/>
              <w:adjustRightInd/>
              <w:snapToGrid/>
              <w:rPr>
                <w:rFonts w:ascii="Arial" w:hAnsi="Arial" w:cs="Arial"/>
                <w:color w:val="000000"/>
              </w:rPr>
            </w:pPr>
            <w:r w:rsidRPr="008F3561">
              <w:rPr>
                <w:rFonts w:ascii="Arial" w:hAnsi="Arial" w:cs="Arial"/>
                <w:color w:val="000000"/>
              </w:rPr>
              <w:t>The variance of RSRP estimates may increase due to presence of interference from the second DMRS AP. Based on observation from some companies, the increase is limited.</w:t>
            </w:r>
          </w:p>
        </w:tc>
      </w:tr>
    </w:tbl>
    <w:p w:rsidR="0036272D" w:rsidRDefault="005B2701" w:rsidP="006D0302">
      <w:pPr>
        <w:autoSpaceDE/>
        <w:autoSpaceDN/>
        <w:adjustRightInd/>
        <w:snapToGrid/>
      </w:pPr>
      <w:r w:rsidRPr="006D0302">
        <w:t>This aspect was also extensively studied by RAN1. In</w:t>
      </w:r>
      <w:r w:rsidR="00FF1C9F">
        <w:t xml:space="preserve"> [5]</w:t>
      </w:r>
      <w:r w:rsidRPr="006D0302">
        <w:t>, a summary of the results is shown. The 3dB RSRP power offset has no impact on overall performance, and the RSRP variance can be minimized with good DMRS design.</w:t>
      </w:r>
    </w:p>
    <w:p w:rsidR="009D6098" w:rsidRDefault="009D6098" w:rsidP="006D0302">
      <w:pPr>
        <w:autoSpaceDE/>
        <w:autoSpaceDN/>
        <w:adjustRightInd/>
        <w:snapToGrid/>
      </w:pPr>
    </w:p>
    <w:tbl>
      <w:tblPr>
        <w:tblStyle w:val="TableGrid"/>
        <w:tblW w:w="0" w:type="auto"/>
        <w:tblLook w:val="04A0" w:firstRow="1" w:lastRow="0" w:firstColumn="1" w:lastColumn="0" w:noHBand="0" w:noVBand="1"/>
      </w:tblPr>
      <w:tblGrid>
        <w:gridCol w:w="9533"/>
      </w:tblGrid>
      <w:tr w:rsidR="006D0302" w:rsidTr="006D0302">
        <w:tc>
          <w:tcPr>
            <w:tcW w:w="9533" w:type="dxa"/>
          </w:tcPr>
          <w:p w:rsidR="006D0302" w:rsidRPr="00826663" w:rsidRDefault="006D0302" w:rsidP="00826663">
            <w:pPr>
              <w:numPr>
                <w:ilvl w:val="1"/>
                <w:numId w:val="25"/>
              </w:numPr>
              <w:autoSpaceDE/>
              <w:autoSpaceDN/>
              <w:adjustRightInd/>
              <w:snapToGrid/>
              <w:jc w:val="left"/>
              <w:rPr>
                <w:rFonts w:ascii="Arial" w:hAnsi="Arial" w:cs="Arial"/>
                <w:color w:val="000000"/>
              </w:rPr>
            </w:pPr>
            <w:r w:rsidRPr="00485A07">
              <w:rPr>
                <w:rFonts w:ascii="Arial" w:hAnsi="Arial" w:cs="Arial"/>
                <w:color w:val="000000"/>
              </w:rPr>
              <w:t xml:space="preserve">For </w:t>
            </w:r>
            <w:r>
              <w:rPr>
                <w:rFonts w:ascii="Arial" w:hAnsi="Arial" w:cs="Arial"/>
                <w:color w:val="000000"/>
              </w:rPr>
              <w:t xml:space="preserve">a certain </w:t>
            </w:r>
            <w:r w:rsidRPr="00485A07">
              <w:rPr>
                <w:rFonts w:ascii="Arial" w:hAnsi="Arial" w:cs="Arial"/>
                <w:color w:val="000000"/>
              </w:rPr>
              <w:t>Rel-14 V2X UE implementation</w:t>
            </w:r>
            <w:r>
              <w:rPr>
                <w:rFonts w:ascii="Arial" w:hAnsi="Arial" w:cs="Arial"/>
                <w:color w:val="000000"/>
              </w:rPr>
              <w:t>,</w:t>
            </w:r>
            <w:r w:rsidRPr="00485A07">
              <w:rPr>
                <w:rFonts w:ascii="Arial" w:hAnsi="Arial" w:cs="Arial"/>
                <w:color w:val="000000"/>
              </w:rPr>
              <w:t xml:space="preserve"> it is observed that PSSCH-RSRP measurement is significantly impacted</w:t>
            </w:r>
            <w:r w:rsidRPr="00AD046C">
              <w:t xml:space="preserve"> </w:t>
            </w:r>
            <w:r w:rsidRPr="00AD046C">
              <w:rPr>
                <w:rFonts w:ascii="Arial" w:hAnsi="Arial" w:cs="Arial"/>
                <w:color w:val="000000"/>
              </w:rPr>
              <w:t xml:space="preserve">with certain DMRS designs. For some other DMRS design, the observed impact is </w:t>
            </w:r>
            <w:r>
              <w:rPr>
                <w:rFonts w:ascii="Arial" w:hAnsi="Arial" w:cs="Arial"/>
                <w:color w:val="000000"/>
              </w:rPr>
              <w:t xml:space="preserve">the same as the first type of </w:t>
            </w:r>
            <w:r w:rsidRPr="00485A07">
              <w:rPr>
                <w:rFonts w:ascii="Arial" w:hAnsi="Arial" w:cs="Arial"/>
                <w:color w:val="000000"/>
              </w:rPr>
              <w:t>PSSCH-RSRP measurement algorithm.</w:t>
            </w:r>
          </w:p>
        </w:tc>
      </w:tr>
    </w:tbl>
    <w:p w:rsidR="00822693" w:rsidRDefault="000A25C0" w:rsidP="00C318FC">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304pt">
            <v:imagedata r:id="rId8" o:title=""/>
          </v:shape>
        </w:pict>
      </w:r>
    </w:p>
    <w:p w:rsidR="00822693" w:rsidRPr="00C318FC" w:rsidRDefault="00C23734" w:rsidP="00C318FC">
      <w:pPr>
        <w:jc w:val="center"/>
        <w:rPr>
          <w:b/>
          <w:lang w:eastAsia="zh-CN"/>
        </w:rPr>
      </w:pPr>
      <w:r w:rsidRPr="00C318FC">
        <w:rPr>
          <w:b/>
        </w:rPr>
        <w:t xml:space="preserve">Figure 1. </w:t>
      </w:r>
      <w:r w:rsidRPr="00C318FC">
        <w:rPr>
          <w:b/>
          <w:lang w:eastAsia="zh-CN"/>
        </w:rPr>
        <w:t xml:space="preserve"> PSSCH-RSRP measurement algorithms</w:t>
      </w:r>
      <w:r w:rsidR="00F66298" w:rsidRPr="00C318FC">
        <w:rPr>
          <w:b/>
          <w:lang w:eastAsia="zh-CN"/>
        </w:rPr>
        <w:t>: Common vs. COM based</w:t>
      </w:r>
    </w:p>
    <w:p w:rsidR="0036272D" w:rsidRDefault="00FF3C6B" w:rsidP="006D0302">
      <w:pPr>
        <w:rPr>
          <w:lang w:eastAsia="zh-CN"/>
        </w:rPr>
      </w:pPr>
      <w:r>
        <w:rPr>
          <w:lang w:eastAsia="zh-CN"/>
        </w:rPr>
        <w:lastRenderedPageBreak/>
        <w:t>The Rel-14 V2X UE implementation is for</w:t>
      </w:r>
      <w:r w:rsidR="00727D9B">
        <w:rPr>
          <w:lang w:eastAsia="zh-CN"/>
        </w:rPr>
        <w:t xml:space="preserve"> “center of mass </w:t>
      </w:r>
      <w:r w:rsidR="00596DC2">
        <w:rPr>
          <w:lang w:eastAsia="zh-CN"/>
        </w:rPr>
        <w:t xml:space="preserve">(COM) </w:t>
      </w:r>
      <w:r w:rsidR="00727D9B">
        <w:rPr>
          <w:lang w:eastAsia="zh-CN"/>
        </w:rPr>
        <w:t xml:space="preserve">based PSSCH-RSRP measurement </w:t>
      </w:r>
      <w:r w:rsidR="00727D9B" w:rsidRPr="00DD7D63">
        <w:rPr>
          <w:lang w:eastAsia="zh-CN"/>
        </w:rPr>
        <w:t>algorithm</w:t>
      </w:r>
      <w:r>
        <w:rPr>
          <w:lang w:eastAsia="zh-CN"/>
        </w:rPr>
        <w:t xml:space="preserve">”, as </w:t>
      </w:r>
      <w:r w:rsidR="00727D9B">
        <w:rPr>
          <w:lang w:eastAsia="zh-CN"/>
        </w:rPr>
        <w:t>described</w:t>
      </w:r>
      <w:r>
        <w:rPr>
          <w:lang w:eastAsia="zh-CN"/>
        </w:rPr>
        <w:t xml:space="preserve"> in [6]</w:t>
      </w:r>
      <w:r w:rsidR="00727D9B">
        <w:rPr>
          <w:lang w:eastAsia="zh-CN"/>
        </w:rPr>
        <w:t xml:space="preserve">. </w:t>
      </w:r>
      <w:r w:rsidR="00596DC2">
        <w:rPr>
          <w:lang w:eastAsia="zh-CN"/>
        </w:rPr>
        <w:t xml:space="preserve">Figure 1 </w:t>
      </w:r>
      <w:r w:rsidR="00F66298">
        <w:rPr>
          <w:rFonts w:hint="eastAsia"/>
          <w:lang w:eastAsia="zh-CN"/>
        </w:rPr>
        <w:t xml:space="preserve">compares the steps and PSCCH/PSSCH timing </w:t>
      </w:r>
      <w:r w:rsidR="00F66298">
        <w:rPr>
          <w:lang w:eastAsia="zh-CN"/>
        </w:rPr>
        <w:t>acquisition</w:t>
      </w:r>
      <w:r w:rsidR="0040614E">
        <w:rPr>
          <w:rFonts w:hint="eastAsia"/>
          <w:lang w:eastAsia="zh-CN"/>
        </w:rPr>
        <w:t xml:space="preserve"> of</w:t>
      </w:r>
      <w:r w:rsidR="00F66298">
        <w:rPr>
          <w:rFonts w:hint="eastAsia"/>
          <w:lang w:eastAsia="zh-CN"/>
        </w:rPr>
        <w:t xml:space="preserve"> </w:t>
      </w:r>
      <w:r w:rsidR="00596DC2">
        <w:rPr>
          <w:lang w:eastAsia="zh-CN"/>
        </w:rPr>
        <w:t>common algorithm and COM based algorithm</w:t>
      </w:r>
      <w:r w:rsidR="009D6098">
        <w:rPr>
          <w:lang w:eastAsia="zh-CN"/>
        </w:rPr>
        <w:t xml:space="preserve"> </w:t>
      </w:r>
      <w:r w:rsidR="00F66298">
        <w:rPr>
          <w:rFonts w:hint="eastAsia"/>
          <w:lang w:eastAsia="zh-CN"/>
        </w:rPr>
        <w:t>(</w:t>
      </w:r>
      <w:r w:rsidR="00596DC2">
        <w:rPr>
          <w:lang w:eastAsia="zh-CN"/>
        </w:rPr>
        <w:t>red</w:t>
      </w:r>
      <w:r w:rsidR="00F66298">
        <w:rPr>
          <w:rFonts w:hint="eastAsia"/>
          <w:lang w:eastAsia="zh-CN"/>
        </w:rPr>
        <w:t>)</w:t>
      </w:r>
      <w:r w:rsidR="00596DC2">
        <w:rPr>
          <w:lang w:eastAsia="zh-CN"/>
        </w:rPr>
        <w:t xml:space="preserve">. </w:t>
      </w:r>
      <w:r w:rsidR="00727D9B" w:rsidRPr="00B532B3">
        <w:rPr>
          <w:lang w:eastAsia="zh-CN"/>
        </w:rPr>
        <w:t xml:space="preserve">From our perspective, </w:t>
      </w:r>
      <w:r w:rsidR="00727D9B">
        <w:rPr>
          <w:rFonts w:hint="eastAsia"/>
          <w:lang w:eastAsia="zh-CN"/>
        </w:rPr>
        <w:t xml:space="preserve">it is not straightforward to use </w:t>
      </w:r>
      <w:r w:rsidR="00727D9B" w:rsidRPr="00B532B3">
        <w:rPr>
          <w:lang w:eastAsia="zh-CN"/>
        </w:rPr>
        <w:t xml:space="preserve">a center of mass based algorithm </w:t>
      </w:r>
      <w:r w:rsidR="00727D9B">
        <w:rPr>
          <w:rFonts w:hint="eastAsia"/>
          <w:lang w:eastAsia="zh-CN"/>
        </w:rPr>
        <w:t xml:space="preserve">for </w:t>
      </w:r>
      <w:r w:rsidR="00727D9B" w:rsidRPr="00B532B3">
        <w:rPr>
          <w:lang w:eastAsia="zh-CN"/>
        </w:rPr>
        <w:t>Rel-14 PSSCH-RSRP measurement</w:t>
      </w:r>
      <w:r w:rsidR="00727D9B">
        <w:rPr>
          <w:rFonts w:hint="eastAsia"/>
          <w:lang w:eastAsia="zh-CN"/>
        </w:rPr>
        <w:t xml:space="preserve"> after correct</w:t>
      </w:r>
      <w:r w:rsidR="00727D9B" w:rsidRPr="00B532B3">
        <w:rPr>
          <w:lang w:eastAsia="zh-CN"/>
        </w:rPr>
        <w:t xml:space="preserve"> timing </w:t>
      </w:r>
      <w:r w:rsidR="00727D9B">
        <w:rPr>
          <w:rFonts w:hint="eastAsia"/>
          <w:lang w:eastAsia="zh-CN"/>
        </w:rPr>
        <w:t>has</w:t>
      </w:r>
      <w:r w:rsidR="00727D9B" w:rsidRPr="00B532B3">
        <w:rPr>
          <w:lang w:eastAsia="zh-CN"/>
        </w:rPr>
        <w:t xml:space="preserve"> </w:t>
      </w:r>
      <w:r w:rsidR="00727D9B">
        <w:rPr>
          <w:rFonts w:hint="eastAsia"/>
          <w:lang w:eastAsia="zh-CN"/>
        </w:rPr>
        <w:t xml:space="preserve">already been </w:t>
      </w:r>
      <w:r w:rsidR="00727D9B" w:rsidRPr="00B532B3">
        <w:rPr>
          <w:lang w:eastAsia="zh-CN"/>
        </w:rPr>
        <w:t xml:space="preserve">obtained </w:t>
      </w:r>
      <w:r w:rsidR="00727D9B">
        <w:rPr>
          <w:rFonts w:hint="eastAsia"/>
          <w:lang w:eastAsia="zh-CN"/>
        </w:rPr>
        <w:t>at PSCCH</w:t>
      </w:r>
      <w:r w:rsidR="00727D9B" w:rsidRPr="00B532B3">
        <w:rPr>
          <w:lang w:eastAsia="zh-CN"/>
        </w:rPr>
        <w:t xml:space="preserve"> decoding </w:t>
      </w:r>
      <w:r w:rsidR="00727D9B">
        <w:rPr>
          <w:rFonts w:hint="eastAsia"/>
          <w:lang w:eastAsia="zh-CN"/>
        </w:rPr>
        <w:t>stage</w:t>
      </w:r>
      <w:r w:rsidR="00727D9B" w:rsidRPr="00B532B3">
        <w:rPr>
          <w:lang w:eastAsia="zh-CN"/>
        </w:rPr>
        <w:t xml:space="preserve">. </w:t>
      </w:r>
      <w:r w:rsidR="00727D9B">
        <w:rPr>
          <w:rFonts w:hint="eastAsia"/>
          <w:lang w:eastAsia="zh-CN"/>
        </w:rPr>
        <w:t>G</w:t>
      </w:r>
      <w:r w:rsidR="00727D9B">
        <w:rPr>
          <w:lang w:eastAsia="zh-CN"/>
        </w:rPr>
        <w:t xml:space="preserve">iven that </w:t>
      </w:r>
      <w:r w:rsidR="00727D9B">
        <w:rPr>
          <w:rFonts w:hint="eastAsia"/>
          <w:lang w:eastAsia="zh-CN"/>
        </w:rPr>
        <w:t>PSCCH</w:t>
      </w:r>
      <w:r w:rsidR="00727D9B">
        <w:rPr>
          <w:lang w:eastAsia="zh-CN"/>
        </w:rPr>
        <w:t xml:space="preserve"> and </w:t>
      </w:r>
      <w:r w:rsidR="00727D9B">
        <w:rPr>
          <w:rFonts w:hint="eastAsia"/>
          <w:lang w:eastAsia="zh-CN"/>
        </w:rPr>
        <w:t>its PSSCH</w:t>
      </w:r>
      <w:r w:rsidR="00727D9B">
        <w:rPr>
          <w:lang w:eastAsia="zh-CN"/>
        </w:rPr>
        <w:t xml:space="preserve"> originate from </w:t>
      </w:r>
      <w:r w:rsidR="00727D9B">
        <w:rPr>
          <w:rFonts w:hint="eastAsia"/>
          <w:lang w:eastAsia="zh-CN"/>
        </w:rPr>
        <w:t>a</w:t>
      </w:r>
      <w:r w:rsidR="00727D9B">
        <w:rPr>
          <w:lang w:eastAsia="zh-CN"/>
        </w:rPr>
        <w:t xml:space="preserve"> same UE</w:t>
      </w:r>
      <w:r w:rsidR="00727D9B">
        <w:rPr>
          <w:rFonts w:hint="eastAsia"/>
          <w:lang w:eastAsia="zh-CN"/>
        </w:rPr>
        <w:t xml:space="preserve"> and have exactly the same timing, we see no reason to discard the obtained proven correct timing from PSCCH and to obtain it again using </w:t>
      </w:r>
      <w:r w:rsidR="00727D9B">
        <w:rPr>
          <w:lang w:eastAsia="zh-CN"/>
        </w:rPr>
        <w:t>center-of-mass based</w:t>
      </w:r>
      <w:r w:rsidR="00727D9B">
        <w:rPr>
          <w:rFonts w:hint="eastAsia"/>
          <w:lang w:eastAsia="zh-CN"/>
        </w:rPr>
        <w:t xml:space="preserve"> algorithm</w:t>
      </w:r>
      <w:r>
        <w:rPr>
          <w:lang w:eastAsia="zh-CN"/>
        </w:rPr>
        <w:t xml:space="preserve">. However, as RAN4 observed, this merely poses a constraint on the DMRS design. By making sure that </w:t>
      </w:r>
      <w:r w:rsidRPr="00FF3C6B">
        <w:rPr>
          <w:lang w:eastAsia="zh-CN"/>
        </w:rPr>
        <w:t xml:space="preserve">one of the DMRS sequences </w:t>
      </w:r>
      <w:r>
        <w:rPr>
          <w:lang w:eastAsia="zh-CN"/>
        </w:rPr>
        <w:t>is</w:t>
      </w:r>
      <w:r w:rsidRPr="00FF3C6B">
        <w:rPr>
          <w:lang w:eastAsia="zh-CN"/>
        </w:rPr>
        <w:t xml:space="preserve"> </w:t>
      </w:r>
      <w:r>
        <w:rPr>
          <w:lang w:eastAsia="zh-CN"/>
        </w:rPr>
        <w:t>the SFBC precoded version of the other, there is no problem for the center of mass receiver.</w:t>
      </w:r>
    </w:p>
    <w:p w:rsidR="00DE55CE" w:rsidRPr="00DE55CE" w:rsidRDefault="00DE55CE" w:rsidP="00DE55CE">
      <w:pPr>
        <w:pStyle w:val="Heading2"/>
      </w:pPr>
      <w:r w:rsidRPr="00DE55CE">
        <w:t>MPR for Rel-15 UEs</w:t>
      </w:r>
    </w:p>
    <w:p w:rsidR="0036272D" w:rsidRDefault="00DE55CE" w:rsidP="006D0302">
      <w:pPr>
        <w:pBdr>
          <w:top w:val="single" w:sz="4" w:space="1" w:color="auto"/>
          <w:left w:val="single" w:sz="4" w:space="4" w:color="auto"/>
          <w:bottom w:val="single" w:sz="4" w:space="1" w:color="auto"/>
          <w:right w:val="single" w:sz="4" w:space="4" w:color="auto"/>
        </w:pBdr>
      </w:pPr>
      <w:r w:rsidRPr="008435E5">
        <w:rPr>
          <w:rFonts w:ascii="Arial" w:hAnsi="Arial" w:cs="Arial" w:hint="eastAsia"/>
          <w:color w:val="000000"/>
          <w:sz w:val="21"/>
          <w:szCs w:val="21"/>
          <w:lang w:val="en-GB" w:eastAsia="zh-CN"/>
        </w:rPr>
        <w:t xml:space="preserve">RAN4 concluded that among the three diversity </w:t>
      </w:r>
      <w:r w:rsidRPr="008435E5">
        <w:rPr>
          <w:rFonts w:ascii="Arial" w:hAnsi="Arial" w:cs="Arial"/>
          <w:color w:val="000000"/>
          <w:sz w:val="21"/>
          <w:szCs w:val="21"/>
          <w:lang w:val="en-GB" w:eastAsia="zh-CN"/>
        </w:rPr>
        <w:t>schemes</w:t>
      </w:r>
      <w:r w:rsidRPr="008435E5">
        <w:rPr>
          <w:rFonts w:ascii="Arial" w:hAnsi="Arial" w:cs="Arial" w:hint="eastAsia"/>
          <w:color w:val="000000"/>
          <w:sz w:val="21"/>
          <w:szCs w:val="21"/>
          <w:lang w:val="en-GB" w:eastAsia="zh-CN"/>
        </w:rPr>
        <w:t xml:space="preserve"> mentioned by RAN1, only SFBC may cause impact</w:t>
      </w:r>
      <w:r>
        <w:rPr>
          <w:rFonts w:ascii="Arial" w:hAnsi="Arial" w:cs="Arial" w:hint="eastAsia"/>
          <w:color w:val="000000"/>
          <w:sz w:val="21"/>
          <w:szCs w:val="21"/>
          <w:lang w:val="en-GB" w:eastAsia="zh-CN"/>
        </w:rPr>
        <w:t xml:space="preserve"> on the MPR. According to the simulation results, up to 0.5dB MPR increase is </w:t>
      </w:r>
      <w:r>
        <w:rPr>
          <w:rFonts w:ascii="Arial" w:hAnsi="Arial" w:cs="Arial"/>
          <w:color w:val="000000"/>
          <w:sz w:val="21"/>
          <w:szCs w:val="21"/>
          <w:lang w:val="en-GB" w:eastAsia="zh-CN"/>
        </w:rPr>
        <w:t>expected</w:t>
      </w:r>
      <w:r>
        <w:rPr>
          <w:rFonts w:ascii="Arial" w:hAnsi="Arial" w:cs="Arial" w:hint="eastAsia"/>
          <w:color w:val="000000"/>
          <w:sz w:val="21"/>
          <w:szCs w:val="21"/>
          <w:lang w:val="en-GB" w:eastAsia="zh-CN"/>
        </w:rPr>
        <w:t xml:space="preserve"> if SFBC is implemented.</w:t>
      </w:r>
    </w:p>
    <w:p w:rsidR="0036272D" w:rsidRDefault="00DE55CE" w:rsidP="006D0302">
      <w:r>
        <w:t>RAN1 has already extensively discussed this aspect and has concluded that a slight MPR increase was tolerable, and took the WA at last meeting to assume SFBC-based scheme.</w:t>
      </w:r>
    </w:p>
    <w:p w:rsidR="00913131" w:rsidRDefault="00913131" w:rsidP="00913131">
      <w:pPr>
        <w:pStyle w:val="Heading2"/>
      </w:pPr>
      <w:r w:rsidRPr="00913131">
        <w:t>Impact on MMSE MRC receivers and advanced receivers in the a) presence of one interferer (single-port transmission and two-port diversity) b) presence of multiple interferers (single-port transmission and two-port diversity)</w:t>
      </w:r>
    </w:p>
    <w:p w:rsidR="006D0302" w:rsidRDefault="006D0302" w:rsidP="00826663">
      <w:pPr>
        <w:ind w:left="576"/>
      </w:pPr>
    </w:p>
    <w:tbl>
      <w:tblPr>
        <w:tblStyle w:val="TableGrid"/>
        <w:tblW w:w="0" w:type="auto"/>
        <w:tblLook w:val="04A0" w:firstRow="1" w:lastRow="0" w:firstColumn="1" w:lastColumn="0" w:noHBand="0" w:noVBand="1"/>
      </w:tblPr>
      <w:tblGrid>
        <w:gridCol w:w="9533"/>
      </w:tblGrid>
      <w:tr w:rsidR="006D0302" w:rsidTr="006D0302">
        <w:tc>
          <w:tcPr>
            <w:tcW w:w="9533" w:type="dxa"/>
          </w:tcPr>
          <w:p w:rsidR="006D0302" w:rsidRDefault="006D0302" w:rsidP="006D0302">
            <w:pPr>
              <w:numPr>
                <w:ilvl w:val="0"/>
                <w:numId w:val="30"/>
              </w:numPr>
              <w:autoSpaceDE/>
              <w:autoSpaceDN/>
              <w:adjustRightInd/>
              <w:snapToGrid/>
              <w:rPr>
                <w:rFonts w:ascii="Arial" w:hAnsi="Arial" w:cs="Arial"/>
                <w:color w:val="000000"/>
              </w:rPr>
            </w:pPr>
            <w:r>
              <w:rPr>
                <w:rFonts w:ascii="Arial" w:hAnsi="Arial" w:cs="Arial"/>
                <w:color w:val="000000"/>
              </w:rPr>
              <w:t>For</w:t>
            </w:r>
            <w:r w:rsidRPr="00EB67E5">
              <w:rPr>
                <w:rFonts w:ascii="Arial" w:hAnsi="Arial" w:cs="Arial"/>
                <w:color w:val="000000"/>
              </w:rPr>
              <w:t xml:space="preserve"> </w:t>
            </w:r>
            <w:r>
              <w:rPr>
                <w:rFonts w:ascii="Arial" w:hAnsi="Arial" w:cs="Arial"/>
                <w:color w:val="000000"/>
              </w:rPr>
              <w:t>L</w:t>
            </w:r>
            <w:r w:rsidRPr="00EB67E5">
              <w:rPr>
                <w:rFonts w:ascii="Arial" w:hAnsi="Arial" w:cs="Arial"/>
                <w:color w:val="000000"/>
              </w:rPr>
              <w:t>MMSE-MRC receiver</w:t>
            </w:r>
            <w:r>
              <w:rPr>
                <w:rFonts w:ascii="Arial" w:hAnsi="Arial" w:cs="Arial"/>
                <w:color w:val="000000"/>
              </w:rPr>
              <w:t>,</w:t>
            </w:r>
            <w:r w:rsidRPr="00EB67E5">
              <w:rPr>
                <w:rFonts w:ascii="Arial" w:hAnsi="Arial" w:cs="Arial"/>
                <w:color w:val="000000"/>
              </w:rPr>
              <w:t xml:space="preserve"> the </w:t>
            </w:r>
            <w:r>
              <w:rPr>
                <w:rFonts w:ascii="Arial" w:hAnsi="Arial" w:cs="Arial"/>
                <w:color w:val="000000"/>
              </w:rPr>
              <w:t>two</w:t>
            </w:r>
            <w:r w:rsidRPr="00782B3D">
              <w:rPr>
                <w:rFonts w:ascii="Arial" w:hAnsi="Arial" w:cs="Arial"/>
                <w:color w:val="000000"/>
              </w:rPr>
              <w:t>-port non-transparent transmit diversity</w:t>
            </w:r>
            <w:r>
              <w:rPr>
                <w:rFonts w:ascii="Arial" w:hAnsi="Arial" w:cs="Arial"/>
                <w:color w:val="000000"/>
              </w:rPr>
              <w:t xml:space="preserve"> </w:t>
            </w:r>
            <w:r w:rsidRPr="003A27EE">
              <w:rPr>
                <w:rFonts w:ascii="Arial" w:hAnsi="Arial" w:cs="Arial"/>
                <w:color w:val="000000"/>
              </w:rPr>
              <w:t xml:space="preserve">interfering transmissions </w:t>
            </w:r>
            <w:r w:rsidRPr="00EB67E5">
              <w:rPr>
                <w:rFonts w:ascii="Arial" w:hAnsi="Arial" w:cs="Arial"/>
                <w:color w:val="000000"/>
              </w:rPr>
              <w:t>ha</w:t>
            </w:r>
            <w:r>
              <w:rPr>
                <w:rFonts w:ascii="Arial" w:hAnsi="Arial" w:cs="Arial"/>
                <w:color w:val="000000"/>
              </w:rPr>
              <w:t>ve</w:t>
            </w:r>
            <w:r w:rsidRPr="00EB67E5">
              <w:rPr>
                <w:rFonts w:ascii="Arial" w:hAnsi="Arial" w:cs="Arial"/>
                <w:color w:val="000000"/>
              </w:rPr>
              <w:t xml:space="preserve"> almost same impact as Rel-14 single-port interfering transmissions on receiving performance of R</w:t>
            </w:r>
            <w:r>
              <w:rPr>
                <w:rFonts w:ascii="Arial" w:hAnsi="Arial" w:cs="Arial"/>
                <w:color w:val="000000"/>
              </w:rPr>
              <w:t>el-</w:t>
            </w:r>
            <w:r w:rsidRPr="00EB67E5">
              <w:rPr>
                <w:rFonts w:ascii="Arial" w:hAnsi="Arial" w:cs="Arial"/>
                <w:color w:val="000000"/>
              </w:rPr>
              <w:t>14 UEs independent of single interferer or multip</w:t>
            </w:r>
            <w:r>
              <w:rPr>
                <w:rFonts w:ascii="Arial" w:hAnsi="Arial" w:cs="Arial"/>
                <w:color w:val="000000"/>
              </w:rPr>
              <w:t>le interferers.</w:t>
            </w:r>
          </w:p>
          <w:p w:rsidR="006D0302" w:rsidRDefault="006D0302" w:rsidP="006D0302">
            <w:pPr>
              <w:numPr>
                <w:ilvl w:val="0"/>
                <w:numId w:val="30"/>
              </w:numPr>
              <w:autoSpaceDE/>
              <w:autoSpaceDN/>
              <w:adjustRightInd/>
              <w:snapToGrid/>
              <w:rPr>
                <w:rFonts w:ascii="Arial" w:hAnsi="Arial" w:cs="Arial"/>
                <w:color w:val="000000"/>
              </w:rPr>
            </w:pPr>
            <w:r>
              <w:rPr>
                <w:rFonts w:ascii="Arial" w:hAnsi="Arial" w:cs="Arial"/>
                <w:color w:val="000000"/>
              </w:rPr>
              <w:t>For</w:t>
            </w:r>
            <w:r w:rsidRPr="003A27EE">
              <w:rPr>
                <w:rFonts w:ascii="Arial" w:hAnsi="Arial" w:cs="Arial"/>
                <w:color w:val="000000"/>
              </w:rPr>
              <w:t xml:space="preserve"> </w:t>
            </w:r>
            <w:r>
              <w:rPr>
                <w:rFonts w:ascii="Arial" w:hAnsi="Arial" w:cs="Arial"/>
                <w:color w:val="000000"/>
              </w:rPr>
              <w:t>L</w:t>
            </w:r>
            <w:r w:rsidRPr="003A27EE">
              <w:rPr>
                <w:rFonts w:ascii="Arial" w:hAnsi="Arial" w:cs="Arial"/>
                <w:color w:val="000000"/>
              </w:rPr>
              <w:t>MMSE-</w:t>
            </w:r>
            <w:r>
              <w:rPr>
                <w:rFonts w:ascii="Arial" w:hAnsi="Arial" w:cs="Arial"/>
                <w:color w:val="000000"/>
              </w:rPr>
              <w:t>I</w:t>
            </w:r>
            <w:r w:rsidRPr="003A27EE">
              <w:rPr>
                <w:rFonts w:ascii="Arial" w:hAnsi="Arial" w:cs="Arial"/>
                <w:color w:val="000000"/>
              </w:rPr>
              <w:t>RC receiver</w:t>
            </w:r>
            <w:r>
              <w:rPr>
                <w:rFonts w:ascii="Arial" w:hAnsi="Arial" w:cs="Arial"/>
                <w:color w:val="000000"/>
              </w:rPr>
              <w:t>, t</w:t>
            </w:r>
            <w:r w:rsidRPr="00DC52EB">
              <w:rPr>
                <w:rFonts w:ascii="Arial" w:hAnsi="Arial" w:cs="Arial"/>
                <w:color w:val="000000"/>
              </w:rPr>
              <w:t>he</w:t>
            </w:r>
            <w:r>
              <w:rPr>
                <w:rFonts w:ascii="Arial" w:hAnsi="Arial" w:cs="Arial"/>
                <w:color w:val="000000"/>
              </w:rPr>
              <w:t xml:space="preserve"> performance</w:t>
            </w:r>
            <w:r w:rsidRPr="00DC52EB">
              <w:rPr>
                <w:rFonts w:ascii="Arial" w:hAnsi="Arial" w:cs="Arial"/>
                <w:color w:val="000000"/>
              </w:rPr>
              <w:t xml:space="preserve"> impact depends on the propagation conditions</w:t>
            </w:r>
            <w:r>
              <w:rPr>
                <w:rFonts w:ascii="Arial" w:hAnsi="Arial" w:cs="Arial"/>
                <w:color w:val="000000"/>
              </w:rPr>
              <w:t xml:space="preserve"> and the following results were observed by companies:</w:t>
            </w:r>
          </w:p>
          <w:p w:rsidR="006D0302" w:rsidRDefault="006D0302" w:rsidP="006D0302">
            <w:pPr>
              <w:numPr>
                <w:ilvl w:val="1"/>
                <w:numId w:val="30"/>
              </w:numPr>
              <w:autoSpaceDE/>
              <w:autoSpaceDN/>
              <w:adjustRightInd/>
              <w:snapToGrid/>
              <w:rPr>
                <w:rFonts w:ascii="Arial" w:hAnsi="Arial" w:cs="Arial"/>
                <w:color w:val="000000"/>
              </w:rPr>
            </w:pPr>
            <w:r w:rsidRPr="00485A07">
              <w:rPr>
                <w:rFonts w:ascii="Arial" w:hAnsi="Arial" w:cs="Arial"/>
                <w:color w:val="000000"/>
              </w:rPr>
              <w:t>For low relative UE speed scenarios (~3</w:t>
            </w:r>
            <w:r>
              <w:rPr>
                <w:rFonts w:ascii="Arial" w:hAnsi="Arial" w:cs="Arial"/>
                <w:color w:val="000000"/>
              </w:rPr>
              <w:t>0</w:t>
            </w:r>
            <w:r w:rsidRPr="00485A07">
              <w:rPr>
                <w:rFonts w:ascii="Arial" w:hAnsi="Arial" w:cs="Arial"/>
                <w:color w:val="000000"/>
              </w:rPr>
              <w:t>km/h), the performance impact is as follows:</w:t>
            </w:r>
          </w:p>
          <w:p w:rsidR="006D0302" w:rsidRDefault="006D0302" w:rsidP="006D0302">
            <w:pPr>
              <w:numPr>
                <w:ilvl w:val="2"/>
                <w:numId w:val="30"/>
              </w:numPr>
              <w:autoSpaceDE/>
              <w:autoSpaceDN/>
              <w:adjustRightInd/>
              <w:snapToGrid/>
              <w:rPr>
                <w:rFonts w:ascii="Arial" w:hAnsi="Arial" w:cs="Arial"/>
                <w:color w:val="000000"/>
              </w:rPr>
            </w:pPr>
            <w:r w:rsidRPr="00485A07">
              <w:rPr>
                <w:rFonts w:ascii="Arial" w:hAnsi="Arial" w:cs="Arial"/>
                <w:color w:val="000000"/>
              </w:rPr>
              <w:t>For the case of single dominant interferer signal the performance loss is from 0.1 dB for low INR = 0 dB and is in the range from 3.2 to 4.5 dB for high INR up to 15 dB.</w:t>
            </w:r>
          </w:p>
          <w:p w:rsidR="006D0302" w:rsidRDefault="006D0302" w:rsidP="006D0302">
            <w:pPr>
              <w:numPr>
                <w:ilvl w:val="2"/>
                <w:numId w:val="30"/>
              </w:numPr>
              <w:autoSpaceDE/>
              <w:autoSpaceDN/>
              <w:adjustRightInd/>
              <w:snapToGrid/>
              <w:rPr>
                <w:rFonts w:ascii="Arial" w:hAnsi="Arial" w:cs="Arial"/>
                <w:color w:val="000000"/>
              </w:rPr>
            </w:pPr>
            <w:r w:rsidRPr="00485A07">
              <w:rPr>
                <w:rFonts w:ascii="Arial" w:hAnsi="Arial" w:cs="Arial"/>
                <w:color w:val="000000"/>
              </w:rPr>
              <w:t>For the case of two dominant interferer signals the performance loss is from 0 dB for low INR = 0 dB and is in the range from</w:t>
            </w:r>
            <w:r>
              <w:rPr>
                <w:rFonts w:ascii="Arial" w:hAnsi="Arial" w:cs="Arial" w:hint="eastAsia"/>
                <w:color w:val="000000"/>
                <w:lang w:eastAsia="zh-CN"/>
              </w:rPr>
              <w:t xml:space="preserve"> 1.0dB</w:t>
            </w:r>
            <w:r w:rsidRPr="00485A07">
              <w:rPr>
                <w:rFonts w:ascii="Arial" w:hAnsi="Arial" w:cs="Arial"/>
                <w:color w:val="000000"/>
              </w:rPr>
              <w:t xml:space="preserve"> to 1.9 dB for high INR up to 15 dB.</w:t>
            </w:r>
          </w:p>
          <w:p w:rsidR="006D0302" w:rsidRDefault="006D0302" w:rsidP="006D0302">
            <w:pPr>
              <w:numPr>
                <w:ilvl w:val="1"/>
                <w:numId w:val="30"/>
              </w:numPr>
              <w:autoSpaceDE/>
              <w:autoSpaceDN/>
              <w:adjustRightInd/>
              <w:snapToGrid/>
              <w:rPr>
                <w:rFonts w:ascii="Arial" w:hAnsi="Arial" w:cs="Arial"/>
                <w:color w:val="000000"/>
              </w:rPr>
            </w:pPr>
            <w:r w:rsidRPr="00485A07">
              <w:rPr>
                <w:rFonts w:ascii="Arial" w:hAnsi="Arial" w:cs="Arial"/>
                <w:color w:val="000000"/>
              </w:rPr>
              <w:t>For high relative UE speed scenarios (~2</w:t>
            </w:r>
            <w:r>
              <w:rPr>
                <w:rFonts w:ascii="Arial" w:hAnsi="Arial" w:cs="Arial" w:hint="eastAsia"/>
                <w:color w:val="000000"/>
                <w:lang w:eastAsia="zh-CN"/>
              </w:rPr>
              <w:t>8</w:t>
            </w:r>
            <w:r w:rsidRPr="00485A07">
              <w:rPr>
                <w:rFonts w:ascii="Arial" w:hAnsi="Arial" w:cs="Arial"/>
                <w:color w:val="000000"/>
              </w:rPr>
              <w:t>0km/h), the performance impact is generally less than 0.5 dB</w:t>
            </w:r>
            <w:r>
              <w:rPr>
                <w:rFonts w:ascii="Arial" w:hAnsi="Arial" w:cs="Arial"/>
                <w:color w:val="000000"/>
              </w:rPr>
              <w:t xml:space="preserve"> for all scenarios</w:t>
            </w:r>
            <w:r w:rsidRPr="00485A07">
              <w:rPr>
                <w:rFonts w:ascii="Arial" w:hAnsi="Arial" w:cs="Arial"/>
                <w:color w:val="000000"/>
              </w:rPr>
              <w:t>.</w:t>
            </w:r>
            <w:r>
              <w:rPr>
                <w:rFonts w:ascii="Arial" w:hAnsi="Arial" w:cs="Arial"/>
                <w:color w:val="000000"/>
              </w:rPr>
              <w:t xml:space="preserve"> </w:t>
            </w:r>
          </w:p>
          <w:p w:rsidR="006D0302" w:rsidRDefault="006D0302" w:rsidP="00826663">
            <w:pPr>
              <w:numPr>
                <w:ilvl w:val="1"/>
                <w:numId w:val="30"/>
              </w:numPr>
              <w:autoSpaceDE/>
              <w:autoSpaceDN/>
              <w:adjustRightInd/>
              <w:snapToGrid/>
            </w:pPr>
            <w:r w:rsidRPr="008435E5">
              <w:rPr>
                <w:rFonts w:ascii="Arial" w:hAnsi="Arial" w:cs="Arial"/>
                <w:color w:val="000000"/>
              </w:rPr>
              <w:t>The performance for LMMSE-IRC receiver is not worse than LMMSE-MRC receiver in the presence of two-port diversity interference</w:t>
            </w:r>
          </w:p>
        </w:tc>
      </w:tr>
    </w:tbl>
    <w:p w:rsidR="0036272D" w:rsidRDefault="007A3FAC" w:rsidP="006D0302">
      <w:r>
        <w:t xml:space="preserve">When RAN1 took the WA, results for the MMSE-IRC were presented in </w:t>
      </w:r>
      <w:r w:rsidR="00FF1C9F">
        <w:t>[7]</w:t>
      </w:r>
      <w:r>
        <w:t xml:space="preserve"> and </w:t>
      </w:r>
      <w:r w:rsidR="00EF0F9E">
        <w:t>[8]</w:t>
      </w:r>
      <w:r>
        <w:t xml:space="preserve">. </w:t>
      </w:r>
      <w:r w:rsidR="005526FE">
        <w:t>The feedback from RAN4 indicates that for many cases, the degradation is actually lower than RAN1 originally thought. This was also confirmed by additional RAN1 studies. In addition, RAN4 confirms that in high mobility conditions (a typical V2X case), and with more than one do</w:t>
      </w:r>
      <w:r w:rsidR="00FC2750">
        <w:t>minant interferer (a very common case in e.g., urban environments), the benefit of using an IRC receiver is marginal at best.</w:t>
      </w:r>
    </w:p>
    <w:p w:rsidR="0036272D" w:rsidRDefault="00FC2750" w:rsidP="006D0302">
      <w:r>
        <w:t>Based on the RAN4 feedback, RAN1 can now confirm the WA taken in August:</w:t>
      </w:r>
    </w:p>
    <w:p w:rsidR="0036272D" w:rsidRPr="006D0302" w:rsidRDefault="005B2701" w:rsidP="006D0302">
      <w:pPr>
        <w:rPr>
          <w:i/>
        </w:rPr>
      </w:pPr>
      <w:r w:rsidRPr="006D0302">
        <w:rPr>
          <w:b/>
          <w:i/>
        </w:rPr>
        <w:t>Proposal 1: Confirm the WA of RAN1#90 on the use of non-transparent diversity scheme</w:t>
      </w:r>
    </w:p>
    <w:p w:rsidR="0036272D" w:rsidRDefault="00FC2750" w:rsidP="006D0302">
      <w:r>
        <w:t>RAN1 can also confirm the WA taken at RAN1#91 on the use of SFBC</w:t>
      </w:r>
      <w:r w:rsidR="00EF0F9E">
        <w:t>.</w:t>
      </w:r>
    </w:p>
    <w:p w:rsidR="0036272D" w:rsidRDefault="00FC2750" w:rsidP="006D0302">
      <w:pPr>
        <w:rPr>
          <w:i/>
        </w:rPr>
      </w:pPr>
      <w:r w:rsidRPr="001C5D90">
        <w:rPr>
          <w:b/>
          <w:i/>
        </w:rPr>
        <w:t>Proposal 2:</w:t>
      </w:r>
      <w:r w:rsidR="005B2701" w:rsidRPr="006D0302">
        <w:rPr>
          <w:b/>
          <w:i/>
        </w:rPr>
        <w:t xml:space="preserve"> Confirm the WA of RAN1#91 on the use of SFBC as the non-transparent diversity scheme</w:t>
      </w:r>
    </w:p>
    <w:p w:rsidR="0036272D" w:rsidRDefault="0036272D" w:rsidP="006D0302"/>
    <w:p w:rsidR="0036272D" w:rsidRDefault="00005FBA" w:rsidP="006D0302">
      <w:pPr>
        <w:pStyle w:val="Heading1"/>
        <w:rPr>
          <w:lang w:eastAsia="ja-JP"/>
        </w:rPr>
      </w:pPr>
      <w:r>
        <w:rPr>
          <w:lang w:eastAsia="ja-JP"/>
        </w:rPr>
        <w:t>PSSCH DMRS design for multi-antenna port T</w:t>
      </w:r>
      <w:r w:rsidRPr="00043137">
        <w:rPr>
          <w:lang w:eastAsia="ja-JP"/>
        </w:rPr>
        <w:t xml:space="preserve">ransmit </w:t>
      </w:r>
      <w:r>
        <w:rPr>
          <w:lang w:eastAsia="ja-JP"/>
        </w:rPr>
        <w:t>D</w:t>
      </w:r>
      <w:r w:rsidRPr="00043137">
        <w:rPr>
          <w:lang w:eastAsia="ja-JP"/>
        </w:rPr>
        <w:t>iversity</w:t>
      </w:r>
    </w:p>
    <w:p w:rsidR="0036272D" w:rsidRDefault="008F3561" w:rsidP="006D0302">
      <w:pPr>
        <w:autoSpaceDE/>
        <w:autoSpaceDN/>
        <w:adjustRightInd/>
        <w:snapToGrid/>
        <w:spacing w:after="0"/>
        <w:rPr>
          <w:kern w:val="2"/>
          <w:lang w:eastAsia="ja-JP"/>
        </w:rPr>
      </w:pPr>
      <w:r>
        <w:rPr>
          <w:kern w:val="2"/>
          <w:lang w:eastAsia="ja-JP"/>
        </w:rPr>
        <w:t>As discussed in the previous section, the LS reply has some impact on the DMRS design. In particular, in previous meetings, it was discussed whether to use FDM or CDM for the two antenna ports. From our perspective, CDM is better. It was pointed out by RAN4 that a legacy DMRS sequence is present in order for the UEs to be able to enable Rel-14 UEs to perform measurements. With FDM, it would not be possible to have a legacy REl-14 sequence present on all symbols. With</w:t>
      </w:r>
      <w:r w:rsidR="00B20431">
        <w:rPr>
          <w:kern w:val="2"/>
          <w:lang w:eastAsia="ja-JP"/>
        </w:rPr>
        <w:t xml:space="preserve"> CDM, this can be easily ensured.</w:t>
      </w:r>
    </w:p>
    <w:p w:rsidR="0036272D" w:rsidRDefault="0036272D" w:rsidP="006D0302">
      <w:pPr>
        <w:autoSpaceDE/>
        <w:autoSpaceDN/>
        <w:adjustRightInd/>
        <w:snapToGrid/>
        <w:spacing w:after="0"/>
        <w:rPr>
          <w:kern w:val="2"/>
          <w:lang w:eastAsia="ja-JP"/>
        </w:rPr>
      </w:pPr>
    </w:p>
    <w:p w:rsidR="0036272D" w:rsidRPr="006D0302" w:rsidRDefault="005751D6" w:rsidP="006D0302">
      <w:pPr>
        <w:rPr>
          <w:b/>
          <w:i/>
          <w:lang w:eastAsia="zh-CN"/>
        </w:rPr>
      </w:pPr>
      <w:r>
        <w:rPr>
          <w:b/>
          <w:i/>
          <w:lang w:eastAsia="zh-CN"/>
        </w:rPr>
        <w:t>Proposal 3</w:t>
      </w:r>
      <w:r w:rsidRPr="00311707">
        <w:rPr>
          <w:b/>
          <w:i/>
          <w:lang w:eastAsia="zh-CN"/>
        </w:rPr>
        <w:t>:</w:t>
      </w:r>
      <w:r w:rsidRPr="007E7EC2">
        <w:rPr>
          <w:b/>
          <w:i/>
          <w:kern w:val="2"/>
          <w:lang w:eastAsia="ja-JP"/>
        </w:rPr>
        <w:t xml:space="preserve"> </w:t>
      </w:r>
      <w:r>
        <w:rPr>
          <w:b/>
          <w:i/>
          <w:lang w:eastAsia="zh-CN"/>
        </w:rPr>
        <w:t>F</w:t>
      </w:r>
      <w:r w:rsidRPr="009F3E26">
        <w:rPr>
          <w:b/>
          <w:i/>
          <w:lang w:eastAsia="zh-CN"/>
        </w:rPr>
        <w:t xml:space="preserve">or </w:t>
      </w:r>
      <w:r>
        <w:rPr>
          <w:b/>
          <w:i/>
          <w:lang w:eastAsia="zh-CN"/>
        </w:rPr>
        <w:t xml:space="preserve">PSSCH, </w:t>
      </w:r>
      <w:r w:rsidRPr="005751D6">
        <w:rPr>
          <w:b/>
          <w:i/>
          <w:kern w:val="2"/>
          <w:lang w:eastAsia="ja-JP"/>
        </w:rPr>
        <w:t>t</w:t>
      </w:r>
      <w:r w:rsidR="005B2701" w:rsidRPr="006D0302">
        <w:rPr>
          <w:b/>
          <w:i/>
          <w:kern w:val="2"/>
          <w:lang w:eastAsia="ja-JP"/>
        </w:rPr>
        <w:t xml:space="preserve">he DMRS transmitted by the </w:t>
      </w:r>
      <w:r w:rsidR="005B2701" w:rsidRPr="006D0302">
        <w:rPr>
          <w:b/>
          <w:i/>
          <w:kern w:val="2"/>
          <w:lang w:eastAsia="zh-CN"/>
        </w:rPr>
        <w:t xml:space="preserve">two </w:t>
      </w:r>
      <w:r w:rsidR="005B2701" w:rsidRPr="006D0302">
        <w:rPr>
          <w:b/>
          <w:i/>
          <w:kern w:val="2"/>
          <w:lang w:eastAsia="ja-JP"/>
        </w:rPr>
        <w:t>antenna ports are CDMed.</w:t>
      </w:r>
    </w:p>
    <w:p w:rsidR="0036272D" w:rsidRPr="006D0302" w:rsidRDefault="0036272D" w:rsidP="006D0302">
      <w:pPr>
        <w:autoSpaceDE/>
        <w:autoSpaceDN/>
        <w:adjustRightInd/>
        <w:snapToGrid/>
        <w:spacing w:after="0"/>
        <w:rPr>
          <w:i/>
        </w:rPr>
      </w:pPr>
    </w:p>
    <w:p w:rsidR="00B67AAB" w:rsidRDefault="00325083" w:rsidP="00F75971">
      <w:pPr>
        <w:rPr>
          <w:kern w:val="2"/>
          <w:lang w:eastAsia="zh-CN"/>
        </w:rPr>
      </w:pPr>
      <w:r>
        <w:rPr>
          <w:kern w:val="2"/>
          <w:lang w:eastAsia="zh-CN"/>
        </w:rPr>
        <w:t xml:space="preserve">Figure </w:t>
      </w:r>
      <w:r w:rsidR="00C23734">
        <w:rPr>
          <w:kern w:val="2"/>
          <w:lang w:eastAsia="zh-CN"/>
        </w:rPr>
        <w:t>2</w:t>
      </w:r>
      <w:r>
        <w:rPr>
          <w:kern w:val="2"/>
          <w:lang w:eastAsia="zh-CN"/>
        </w:rPr>
        <w:t xml:space="preserve"> shows two options for </w:t>
      </w:r>
      <w:r w:rsidR="00B67AAB">
        <w:rPr>
          <w:kern w:val="2"/>
          <w:lang w:eastAsia="ja-JP"/>
        </w:rPr>
        <w:t>legacy Rel-14 DMRS sequence</w:t>
      </w:r>
      <w:r w:rsidR="00B67AAB">
        <w:rPr>
          <w:rFonts w:hint="eastAsia"/>
          <w:kern w:val="2"/>
          <w:lang w:eastAsia="zh-CN"/>
        </w:rPr>
        <w:t xml:space="preserve"> </w:t>
      </w:r>
      <w:r w:rsidR="00B67AAB">
        <w:rPr>
          <w:kern w:val="2"/>
          <w:lang w:eastAsia="zh-CN"/>
        </w:rPr>
        <w:t>distribution on the 4 DMRS symbols:</w:t>
      </w:r>
    </w:p>
    <w:p w:rsidR="009F3AC0" w:rsidRDefault="00B67AAB">
      <w:pPr>
        <w:pStyle w:val="ListParagraph"/>
        <w:numPr>
          <w:ilvl w:val="0"/>
          <w:numId w:val="11"/>
        </w:numPr>
        <w:ind w:firstLineChars="0"/>
        <w:rPr>
          <w:lang w:eastAsia="zh-CN"/>
        </w:rPr>
      </w:pPr>
      <w:r w:rsidRPr="008603C2">
        <w:rPr>
          <w:lang w:eastAsia="zh-CN"/>
        </w:rPr>
        <w:t>Option 1 (proposed): The two antenna ports alternately transmit Rel-14 DMRS sequence on the four DMRS symbols in a TTI.</w:t>
      </w:r>
    </w:p>
    <w:p w:rsidR="009F3AC0" w:rsidRDefault="00B67AAB">
      <w:pPr>
        <w:pStyle w:val="ListParagraph"/>
        <w:numPr>
          <w:ilvl w:val="0"/>
          <w:numId w:val="11"/>
        </w:numPr>
        <w:ind w:firstLineChars="0"/>
        <w:rPr>
          <w:lang w:eastAsia="zh-CN"/>
        </w:rPr>
      </w:pPr>
      <w:r>
        <w:rPr>
          <w:lang w:eastAsia="zh-CN"/>
        </w:rPr>
        <w:t xml:space="preserve">Option 2: one of the </w:t>
      </w:r>
      <w:r w:rsidRPr="008603C2">
        <w:rPr>
          <w:lang w:eastAsia="zh-CN"/>
        </w:rPr>
        <w:t>two antenna ports transmits Rel-14 DMRS sequence in all the four DMRS symbols in a TTI.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1"/>
        <w:gridCol w:w="4592"/>
      </w:tblGrid>
      <w:tr w:rsidR="00B67AAB" w:rsidRPr="008603C2" w:rsidTr="00F641D6">
        <w:tc>
          <w:tcPr>
            <w:tcW w:w="4766" w:type="dxa"/>
          </w:tcPr>
          <w:p w:rsidR="0036272D" w:rsidRDefault="00B67AAB" w:rsidP="006D0302">
            <w:pPr>
              <w:pStyle w:val="tablecell"/>
              <w:numPr>
                <w:ilvl w:val="0"/>
                <w:numId w:val="11"/>
              </w:numPr>
              <w:jc w:val="both"/>
              <w:rPr>
                <w:lang w:eastAsia="zh-CN"/>
              </w:rPr>
            </w:pPr>
            <w:r w:rsidRPr="008603C2">
              <w:rPr>
                <w:rFonts w:eastAsia="SimSun"/>
                <w:noProof/>
                <w:sz w:val="22"/>
              </w:rPr>
              <w:drawing>
                <wp:inline distT="0" distB="0" distL="0" distR="0">
                  <wp:extent cx="2736850" cy="1181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36850" cy="1181100"/>
                          </a:xfrm>
                          <a:prstGeom prst="rect">
                            <a:avLst/>
                          </a:prstGeom>
                          <a:noFill/>
                          <a:ln>
                            <a:noFill/>
                          </a:ln>
                        </pic:spPr>
                      </pic:pic>
                    </a:graphicData>
                  </a:graphic>
                </wp:inline>
              </w:drawing>
            </w:r>
          </w:p>
        </w:tc>
        <w:tc>
          <w:tcPr>
            <w:tcW w:w="4767" w:type="dxa"/>
          </w:tcPr>
          <w:p w:rsidR="0036272D" w:rsidRDefault="00B67AAB" w:rsidP="006D0302">
            <w:pPr>
              <w:pStyle w:val="tablecell"/>
              <w:jc w:val="both"/>
              <w:rPr>
                <w:lang w:eastAsia="zh-CN"/>
              </w:rPr>
            </w:pPr>
            <w:r w:rsidRPr="008603C2">
              <w:rPr>
                <w:noProof/>
              </w:rPr>
              <w:drawing>
                <wp:inline distT="0" distB="0" distL="0" distR="0">
                  <wp:extent cx="2781300" cy="1212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1300" cy="1212850"/>
                          </a:xfrm>
                          <a:prstGeom prst="rect">
                            <a:avLst/>
                          </a:prstGeom>
                          <a:noFill/>
                          <a:ln>
                            <a:noFill/>
                          </a:ln>
                        </pic:spPr>
                      </pic:pic>
                    </a:graphicData>
                  </a:graphic>
                </wp:inline>
              </w:drawing>
            </w:r>
          </w:p>
        </w:tc>
      </w:tr>
      <w:tr w:rsidR="00B67AAB" w:rsidRPr="008603C2" w:rsidTr="00F641D6">
        <w:tc>
          <w:tcPr>
            <w:tcW w:w="4766" w:type="dxa"/>
          </w:tcPr>
          <w:p w:rsidR="0036272D" w:rsidRDefault="00B67AAB" w:rsidP="006D0302">
            <w:pPr>
              <w:pStyle w:val="Caption"/>
              <w:rPr>
                <w:noProof/>
                <w:lang w:eastAsia="zh-CN"/>
              </w:rPr>
            </w:pPr>
            <w:r w:rsidRPr="008603C2">
              <w:rPr>
                <w:rFonts w:hint="eastAsia"/>
                <w:lang w:eastAsia="zh-CN"/>
              </w:rPr>
              <w:t xml:space="preserve">(a) </w:t>
            </w:r>
            <w:r w:rsidRPr="008603C2">
              <w:rPr>
                <w:lang w:eastAsia="zh-CN"/>
              </w:rPr>
              <w:t>Option 1(proposed)</w:t>
            </w:r>
          </w:p>
        </w:tc>
        <w:tc>
          <w:tcPr>
            <w:tcW w:w="4767" w:type="dxa"/>
          </w:tcPr>
          <w:p w:rsidR="0036272D" w:rsidRDefault="00B67AAB" w:rsidP="006D0302">
            <w:pPr>
              <w:pStyle w:val="Caption"/>
              <w:rPr>
                <w:noProof/>
                <w:lang w:eastAsia="zh-CN"/>
              </w:rPr>
            </w:pPr>
            <w:r w:rsidRPr="008603C2">
              <w:rPr>
                <w:rFonts w:hint="eastAsia"/>
                <w:lang w:eastAsia="zh-CN"/>
              </w:rPr>
              <w:t>(b) Option 2</w:t>
            </w:r>
          </w:p>
        </w:tc>
      </w:tr>
    </w:tbl>
    <w:p w:rsidR="009F3AC0" w:rsidRDefault="00B67AAB" w:rsidP="009B76E5">
      <w:pPr>
        <w:pStyle w:val="Caption"/>
        <w:rPr>
          <w:lang w:eastAsia="zh-CN"/>
        </w:rPr>
      </w:pPr>
      <w:r w:rsidRPr="008603C2">
        <w:t xml:space="preserve">Figure </w:t>
      </w:r>
      <w:r w:rsidR="00C23734">
        <w:rPr>
          <w:lang w:eastAsia="zh-CN"/>
        </w:rPr>
        <w:t>2</w:t>
      </w:r>
      <w:r w:rsidRPr="008603C2">
        <w:t>.</w:t>
      </w:r>
      <w:r w:rsidRPr="008603C2">
        <w:rPr>
          <w:rFonts w:hint="eastAsia"/>
          <w:lang w:eastAsia="zh-CN"/>
        </w:rPr>
        <w:t xml:space="preserve"> </w:t>
      </w:r>
      <w:r w:rsidRPr="008603C2">
        <w:rPr>
          <w:lang w:eastAsia="zh-CN"/>
        </w:rPr>
        <w:t>DMRS designs</w:t>
      </w:r>
    </w:p>
    <w:p w:rsidR="00B67AAB" w:rsidRDefault="00E8384E" w:rsidP="00F75971">
      <w:pPr>
        <w:rPr>
          <w:kern w:val="2"/>
          <w:lang w:eastAsia="zh-CN"/>
        </w:rPr>
      </w:pPr>
      <w:r w:rsidRPr="00AC6B07">
        <w:rPr>
          <w:kern w:val="2"/>
          <w:lang w:eastAsia="zh-CN"/>
        </w:rPr>
        <w:t xml:space="preserve">Option 1 is </w:t>
      </w:r>
      <w:r w:rsidR="00122E25">
        <w:rPr>
          <w:rFonts w:hint="eastAsia"/>
          <w:kern w:val="2"/>
          <w:lang w:eastAsia="zh-CN"/>
        </w:rPr>
        <w:t>preferred</w:t>
      </w:r>
      <w:r w:rsidRPr="00AC6B07">
        <w:rPr>
          <w:kern w:val="2"/>
          <w:lang w:eastAsia="zh-CN"/>
        </w:rPr>
        <w:t xml:space="preserve">. </w:t>
      </w:r>
      <w:r w:rsidR="00B67AAB" w:rsidRPr="00AC6B07">
        <w:rPr>
          <w:kern w:val="2"/>
          <w:lang w:eastAsia="zh-CN"/>
        </w:rPr>
        <w:t xml:space="preserve">On </w:t>
      </w:r>
      <w:r w:rsidR="00122E25">
        <w:rPr>
          <w:rFonts w:hint="eastAsia"/>
          <w:kern w:val="2"/>
          <w:lang w:eastAsia="zh-CN"/>
        </w:rPr>
        <w:t>each</w:t>
      </w:r>
      <w:r w:rsidR="00122E25" w:rsidRPr="00AC6B07">
        <w:rPr>
          <w:kern w:val="2"/>
          <w:lang w:eastAsia="zh-CN"/>
        </w:rPr>
        <w:t xml:space="preserve"> </w:t>
      </w:r>
      <w:r w:rsidR="00B67AAB" w:rsidRPr="00AC6B07">
        <w:rPr>
          <w:kern w:val="2"/>
          <w:lang w:eastAsia="zh-CN"/>
        </w:rPr>
        <w:t xml:space="preserve">DMRS symbol, Rel-14 UE RSRP measurement </w:t>
      </w:r>
      <w:r w:rsidR="005751D6">
        <w:rPr>
          <w:kern w:val="2"/>
          <w:lang w:eastAsia="zh-CN"/>
        </w:rPr>
        <w:t>will be</w:t>
      </w:r>
      <w:r w:rsidR="005751D6" w:rsidRPr="00AC6B07">
        <w:rPr>
          <w:kern w:val="2"/>
          <w:lang w:eastAsia="zh-CN"/>
        </w:rPr>
        <w:t xml:space="preserve"> </w:t>
      </w:r>
      <w:r w:rsidR="00B67AAB" w:rsidRPr="00AC6B07">
        <w:rPr>
          <w:kern w:val="2"/>
          <w:lang w:eastAsia="zh-CN"/>
        </w:rPr>
        <w:t xml:space="preserve">equal to the received power of </w:t>
      </w:r>
      <w:r w:rsidR="00A85652" w:rsidRPr="00AC6B07">
        <w:rPr>
          <w:kern w:val="2"/>
          <w:lang w:eastAsia="zh-CN"/>
        </w:rPr>
        <w:t xml:space="preserve">the antenna port transmitting </w:t>
      </w:r>
      <w:r w:rsidR="00A85652" w:rsidRPr="00AC6B07">
        <w:rPr>
          <w:kern w:val="2"/>
          <w:lang w:eastAsia="ja-JP"/>
        </w:rPr>
        <w:t xml:space="preserve">legacy Rel-14 DMRS sequence. </w:t>
      </w:r>
      <w:r w:rsidR="005751D6">
        <w:rPr>
          <w:kern w:val="2"/>
          <w:lang w:eastAsia="ja-JP"/>
        </w:rPr>
        <w:t>F</w:t>
      </w:r>
      <w:r w:rsidR="00B532B3">
        <w:rPr>
          <w:rFonts w:hint="eastAsia"/>
          <w:kern w:val="2"/>
          <w:lang w:eastAsia="zh-CN"/>
        </w:rPr>
        <w:t>or option 1</w:t>
      </w:r>
      <w:r w:rsidR="005751D6">
        <w:rPr>
          <w:kern w:val="2"/>
          <w:lang w:eastAsia="zh-CN"/>
        </w:rPr>
        <w:t>, the</w:t>
      </w:r>
      <w:r w:rsidR="00B532B3">
        <w:rPr>
          <w:rFonts w:hint="eastAsia"/>
          <w:kern w:val="2"/>
          <w:lang w:eastAsia="zh-CN"/>
        </w:rPr>
        <w:t xml:space="preserve"> </w:t>
      </w:r>
      <w:r w:rsidR="00A85652" w:rsidRPr="00AC6B07">
        <w:rPr>
          <w:kern w:val="2"/>
          <w:lang w:eastAsia="zh-CN"/>
        </w:rPr>
        <w:t>Rel-14 UE RSRP measurement will</w:t>
      </w:r>
      <w:r w:rsidR="00A85652" w:rsidRPr="00AC6B07">
        <w:rPr>
          <w:kern w:val="2"/>
          <w:lang w:eastAsia="ja-JP"/>
        </w:rPr>
        <w:t xml:space="preserve"> be </w:t>
      </w:r>
      <w:r w:rsidR="00B532B3">
        <w:rPr>
          <w:rFonts w:hint="eastAsia"/>
          <w:kern w:val="2"/>
          <w:lang w:eastAsia="zh-CN"/>
        </w:rPr>
        <w:t xml:space="preserve">the </w:t>
      </w:r>
      <w:r w:rsidR="00A85652" w:rsidRPr="00AC6B07">
        <w:rPr>
          <w:kern w:val="2"/>
          <w:lang w:eastAsia="ja-JP"/>
        </w:rPr>
        <w:t xml:space="preserve">average of the </w:t>
      </w:r>
      <w:r w:rsidR="00A85652" w:rsidRPr="00AC6B07">
        <w:rPr>
          <w:kern w:val="2"/>
          <w:lang w:eastAsia="zh-CN"/>
        </w:rPr>
        <w:t>received power of antenna port</w:t>
      </w:r>
      <w:r w:rsidR="00A85652" w:rsidRPr="00AC6B07">
        <w:rPr>
          <w:kern w:val="2"/>
          <w:lang w:eastAsia="ja-JP"/>
        </w:rPr>
        <w:t xml:space="preserve"> 1 and 2</w:t>
      </w:r>
      <w:r w:rsidR="005751D6">
        <w:rPr>
          <w:kern w:val="2"/>
          <w:lang w:eastAsia="ja-JP"/>
        </w:rPr>
        <w:t>. For</w:t>
      </w:r>
      <w:r w:rsidR="00B532B3">
        <w:rPr>
          <w:rFonts w:hint="eastAsia"/>
          <w:kern w:val="2"/>
          <w:lang w:eastAsia="zh-CN"/>
        </w:rPr>
        <w:t xml:space="preserve"> option 2</w:t>
      </w:r>
      <w:r w:rsidR="005751D6">
        <w:rPr>
          <w:kern w:val="2"/>
          <w:lang w:eastAsia="zh-CN"/>
        </w:rPr>
        <w:t>,</w:t>
      </w:r>
      <w:r w:rsidR="00B532B3">
        <w:rPr>
          <w:rFonts w:hint="eastAsia"/>
          <w:kern w:val="2"/>
          <w:lang w:eastAsia="zh-CN"/>
        </w:rPr>
        <w:t xml:space="preserve"> it will be </w:t>
      </w:r>
      <w:r w:rsidR="00A85652" w:rsidRPr="00AC6B07">
        <w:rPr>
          <w:kern w:val="2"/>
          <w:lang w:eastAsia="ja-JP"/>
        </w:rPr>
        <w:t xml:space="preserve">the received power of </w:t>
      </w:r>
      <w:r w:rsidR="00B532B3">
        <w:rPr>
          <w:rFonts w:hint="eastAsia"/>
          <w:kern w:val="2"/>
          <w:lang w:eastAsia="zh-CN"/>
        </w:rPr>
        <w:t xml:space="preserve">one specific antenna </w:t>
      </w:r>
      <w:r w:rsidR="005751D6">
        <w:rPr>
          <w:kern w:val="2"/>
          <w:lang w:eastAsia="zh-CN"/>
        </w:rPr>
        <w:t>(</w:t>
      </w:r>
      <w:r w:rsidR="00B532B3">
        <w:rPr>
          <w:rFonts w:hint="eastAsia"/>
          <w:kern w:val="2"/>
          <w:lang w:eastAsia="zh-CN"/>
        </w:rPr>
        <w:t>e.g.</w:t>
      </w:r>
      <w:r w:rsidR="005751D6">
        <w:rPr>
          <w:kern w:val="2"/>
          <w:lang w:eastAsia="zh-CN"/>
        </w:rPr>
        <w:t>,</w:t>
      </w:r>
      <w:r w:rsidR="00B532B3">
        <w:rPr>
          <w:rFonts w:hint="eastAsia"/>
          <w:kern w:val="2"/>
          <w:lang w:eastAsia="zh-CN"/>
        </w:rPr>
        <w:t xml:space="preserve"> </w:t>
      </w:r>
      <w:r w:rsidR="00A85652" w:rsidRPr="00AC6B07">
        <w:rPr>
          <w:kern w:val="2"/>
          <w:lang w:eastAsia="ja-JP"/>
        </w:rPr>
        <w:t>antenna port 1</w:t>
      </w:r>
      <w:r w:rsidR="00B532B3">
        <w:rPr>
          <w:rFonts w:hint="eastAsia"/>
          <w:kern w:val="2"/>
          <w:lang w:eastAsia="zh-CN"/>
        </w:rPr>
        <w:t xml:space="preserve"> in </w:t>
      </w:r>
      <w:r w:rsidR="009D6098">
        <w:rPr>
          <w:kern w:val="2"/>
          <w:lang w:eastAsia="zh-CN"/>
        </w:rPr>
        <w:t>F</w:t>
      </w:r>
      <w:r w:rsidR="00B532B3">
        <w:rPr>
          <w:rFonts w:hint="eastAsia"/>
          <w:kern w:val="2"/>
          <w:lang w:eastAsia="zh-CN"/>
        </w:rPr>
        <w:t xml:space="preserve">igure </w:t>
      </w:r>
      <w:r w:rsidR="00C23734">
        <w:rPr>
          <w:kern w:val="2"/>
          <w:lang w:eastAsia="zh-CN"/>
        </w:rPr>
        <w:t>2</w:t>
      </w:r>
      <w:r w:rsidR="00B532B3">
        <w:rPr>
          <w:rFonts w:hint="eastAsia"/>
          <w:kern w:val="2"/>
          <w:lang w:eastAsia="zh-CN"/>
        </w:rPr>
        <w:t>(b)</w:t>
      </w:r>
      <w:r w:rsidR="005751D6">
        <w:rPr>
          <w:kern w:val="2"/>
          <w:lang w:eastAsia="zh-CN"/>
        </w:rPr>
        <w:t>)</w:t>
      </w:r>
      <w:r w:rsidR="00A85652" w:rsidRPr="00AC6B07">
        <w:rPr>
          <w:kern w:val="2"/>
          <w:lang w:eastAsia="ja-JP"/>
        </w:rPr>
        <w:t xml:space="preserve">. </w:t>
      </w:r>
      <w:r w:rsidR="00B532B3">
        <w:rPr>
          <w:rFonts w:hint="eastAsia"/>
          <w:kern w:val="2"/>
          <w:lang w:eastAsia="zh-CN"/>
        </w:rPr>
        <w:t xml:space="preserve">In case of </w:t>
      </w:r>
      <w:r w:rsidR="00A85652" w:rsidRPr="00AC6B07">
        <w:rPr>
          <w:rFonts w:hint="eastAsia"/>
          <w:kern w:val="2"/>
          <w:lang w:eastAsia="zh-CN"/>
        </w:rPr>
        <w:t>independent channel fading on the two antenna ports</w:t>
      </w:r>
      <w:r w:rsidR="00A85652" w:rsidRPr="00AC6B07">
        <w:rPr>
          <w:kern w:val="2"/>
          <w:lang w:eastAsia="zh-CN"/>
        </w:rPr>
        <w:t xml:space="preserve">, </w:t>
      </w:r>
      <w:r w:rsidR="005751D6">
        <w:rPr>
          <w:kern w:val="2"/>
          <w:lang w:eastAsia="zh-CN"/>
        </w:rPr>
        <w:t xml:space="preserve">the </w:t>
      </w:r>
      <w:r w:rsidR="00A85652" w:rsidRPr="00AC6B07">
        <w:rPr>
          <w:kern w:val="2"/>
          <w:lang w:eastAsia="zh-CN"/>
        </w:rPr>
        <w:t xml:space="preserve">Rel-14 UE RSRP measurement degradation is 3dB with option 1 and </w:t>
      </w:r>
      <w:r w:rsidR="000A25C0">
        <w:rPr>
          <w:kern w:val="2"/>
          <w:lang w:eastAsia="zh-CN"/>
        </w:rPr>
        <w:t xml:space="preserve">theoretically </w:t>
      </w:r>
      <w:r w:rsidR="00A85652" w:rsidRPr="00AC6B07">
        <w:rPr>
          <w:kern w:val="2"/>
          <w:lang w:eastAsia="zh-CN"/>
        </w:rPr>
        <w:t>unbounded with option 2.</w:t>
      </w:r>
      <w:r w:rsidRPr="00AC6B07">
        <w:rPr>
          <w:kern w:val="2"/>
          <w:lang w:eastAsia="zh-CN"/>
        </w:rPr>
        <w:t xml:space="preserve"> This is also confirmed by </w:t>
      </w:r>
      <w:r w:rsidRPr="00AC6B07">
        <w:rPr>
          <w:rFonts w:hint="eastAsia"/>
          <w:kern w:val="2"/>
          <w:lang w:eastAsia="zh-CN"/>
        </w:rPr>
        <w:t>s</w:t>
      </w:r>
      <w:r w:rsidRPr="00AC6B07">
        <w:rPr>
          <w:kern w:val="2"/>
          <w:lang w:eastAsia="zh-CN"/>
        </w:rPr>
        <w:t>imulation results in [</w:t>
      </w:r>
      <w:r w:rsidR="00184FD9">
        <w:rPr>
          <w:kern w:val="2"/>
          <w:lang w:eastAsia="zh-CN"/>
        </w:rPr>
        <w:t>5</w:t>
      </w:r>
      <w:r w:rsidRPr="00AC6B07">
        <w:rPr>
          <w:kern w:val="2"/>
          <w:lang w:eastAsia="zh-CN"/>
        </w:rPr>
        <w:t>]</w:t>
      </w:r>
      <w:r w:rsidR="000A25C0">
        <w:rPr>
          <w:kern w:val="2"/>
          <w:lang w:eastAsia="zh-CN"/>
        </w:rPr>
        <w:t xml:space="preserve">, </w:t>
      </w:r>
      <w:r w:rsidR="000A25C0" w:rsidRPr="000A25C0">
        <w:rPr>
          <w:kern w:val="2"/>
          <w:lang w:eastAsia="zh-CN"/>
        </w:rPr>
        <w:t>with a small number of UE with very large delta RSRP (as expected)</w:t>
      </w:r>
      <w:r w:rsidRPr="00AC6B07">
        <w:rPr>
          <w:kern w:val="2"/>
          <w:lang w:eastAsia="zh-CN"/>
        </w:rPr>
        <w:t>.</w:t>
      </w:r>
    </w:p>
    <w:p w:rsidR="005A5D7C" w:rsidRDefault="005A5D7C" w:rsidP="00F75971">
      <w:pPr>
        <w:rPr>
          <w:b/>
          <w:i/>
          <w:lang w:eastAsia="zh-CN"/>
        </w:rPr>
      </w:pPr>
      <w:r w:rsidRPr="0078246E">
        <w:rPr>
          <w:b/>
          <w:i/>
          <w:lang w:eastAsia="zh-CN"/>
        </w:rPr>
        <w:t xml:space="preserve">Observation </w:t>
      </w:r>
      <w:r>
        <w:rPr>
          <w:rFonts w:hint="eastAsia"/>
          <w:b/>
          <w:i/>
          <w:lang w:eastAsia="zh-CN"/>
        </w:rPr>
        <w:t>1</w:t>
      </w:r>
      <w:r w:rsidRPr="0078246E">
        <w:rPr>
          <w:b/>
          <w:i/>
          <w:lang w:eastAsia="zh-CN"/>
        </w:rPr>
        <w:t xml:space="preserve">: </w:t>
      </w:r>
    </w:p>
    <w:p w:rsidR="009F3AC0" w:rsidRDefault="005A5D7C">
      <w:pPr>
        <w:pStyle w:val="ListParagraph"/>
        <w:numPr>
          <w:ilvl w:val="0"/>
          <w:numId w:val="36"/>
        </w:numPr>
        <w:ind w:firstLineChars="0"/>
        <w:rPr>
          <w:b/>
          <w:i/>
          <w:lang w:eastAsia="zh-CN"/>
        </w:rPr>
      </w:pPr>
      <w:r w:rsidRPr="005A5D7C">
        <w:rPr>
          <w:b/>
          <w:i/>
          <w:lang w:eastAsia="zh-CN"/>
        </w:rPr>
        <w:t xml:space="preserve">If two antenna ports alternately transmit Rel-14 DMRS sequence on the four DMRS symbols in a TTI, Rel-14 UE RSRP measurement </w:t>
      </w:r>
      <w:r>
        <w:rPr>
          <w:b/>
          <w:i/>
          <w:lang w:eastAsia="zh-CN"/>
        </w:rPr>
        <w:t>degradation will be</w:t>
      </w:r>
      <w:r w:rsidRPr="005A5D7C">
        <w:rPr>
          <w:b/>
          <w:i/>
          <w:lang w:eastAsia="zh-CN"/>
        </w:rPr>
        <w:t xml:space="preserve"> </w:t>
      </w:r>
      <w:r w:rsidRPr="00B532B3">
        <w:rPr>
          <w:b/>
          <w:i/>
          <w:lang w:eastAsia="zh-CN"/>
        </w:rPr>
        <w:t>3dB</w:t>
      </w:r>
      <w:r>
        <w:rPr>
          <w:b/>
          <w:i/>
          <w:lang w:eastAsia="zh-CN"/>
        </w:rPr>
        <w:t>;</w:t>
      </w:r>
    </w:p>
    <w:p w:rsidR="009F3AC0" w:rsidRDefault="005A5D7C">
      <w:pPr>
        <w:pStyle w:val="ListParagraph"/>
        <w:numPr>
          <w:ilvl w:val="0"/>
          <w:numId w:val="36"/>
        </w:numPr>
        <w:ind w:firstLineChars="0"/>
        <w:rPr>
          <w:b/>
          <w:i/>
          <w:lang w:eastAsia="zh-CN"/>
        </w:rPr>
      </w:pPr>
      <w:r>
        <w:rPr>
          <w:b/>
          <w:i/>
          <w:lang w:eastAsia="zh-CN"/>
        </w:rPr>
        <w:t>I</w:t>
      </w:r>
      <w:r w:rsidRPr="005A5D7C">
        <w:rPr>
          <w:b/>
          <w:i/>
          <w:lang w:eastAsia="zh-CN"/>
        </w:rPr>
        <w:t xml:space="preserve">f one of the two antenna ports transmits Rel-14 DMRS sequence in all the four DMRS symbols in a TTI, Rel-14 UE RSRP measurement </w:t>
      </w:r>
      <w:r>
        <w:rPr>
          <w:b/>
          <w:i/>
          <w:lang w:eastAsia="zh-CN"/>
        </w:rPr>
        <w:t>degradation will be</w:t>
      </w:r>
      <w:r w:rsidRPr="005A5D7C">
        <w:rPr>
          <w:b/>
          <w:i/>
          <w:lang w:eastAsia="zh-CN"/>
        </w:rPr>
        <w:t xml:space="preserve"> unbounded.</w:t>
      </w:r>
    </w:p>
    <w:p w:rsidR="0036272D" w:rsidRDefault="007E7EC2" w:rsidP="006D0302">
      <w:pPr>
        <w:rPr>
          <w:b/>
          <w:i/>
          <w:kern w:val="2"/>
          <w:lang w:eastAsia="ja-JP"/>
        </w:rPr>
      </w:pPr>
      <w:r>
        <w:rPr>
          <w:b/>
          <w:i/>
          <w:lang w:eastAsia="zh-CN"/>
        </w:rPr>
        <w:t xml:space="preserve">Proposal </w:t>
      </w:r>
      <w:r w:rsidR="009B76E5">
        <w:rPr>
          <w:b/>
          <w:i/>
          <w:lang w:eastAsia="zh-CN"/>
        </w:rPr>
        <w:t>4</w:t>
      </w:r>
      <w:r w:rsidRPr="00311707">
        <w:rPr>
          <w:b/>
          <w:i/>
          <w:lang w:eastAsia="zh-CN"/>
        </w:rPr>
        <w:t>:</w:t>
      </w:r>
      <w:r w:rsidRPr="007E7EC2">
        <w:rPr>
          <w:b/>
          <w:i/>
          <w:kern w:val="2"/>
          <w:lang w:eastAsia="ja-JP"/>
        </w:rPr>
        <w:t xml:space="preserve"> </w:t>
      </w:r>
      <w:r>
        <w:rPr>
          <w:b/>
          <w:i/>
          <w:lang w:eastAsia="zh-CN"/>
        </w:rPr>
        <w:t>F</w:t>
      </w:r>
      <w:r w:rsidRPr="009F3E26">
        <w:rPr>
          <w:b/>
          <w:i/>
          <w:lang w:eastAsia="zh-CN"/>
        </w:rPr>
        <w:t xml:space="preserve">or </w:t>
      </w:r>
      <w:r>
        <w:rPr>
          <w:b/>
          <w:i/>
          <w:lang w:eastAsia="zh-CN"/>
        </w:rPr>
        <w:t>PSSCH</w:t>
      </w:r>
      <w:r w:rsidR="00A75057">
        <w:rPr>
          <w:b/>
          <w:i/>
          <w:lang w:eastAsia="zh-CN"/>
        </w:rPr>
        <w:t xml:space="preserve">, the </w:t>
      </w:r>
      <w:r w:rsidR="00A75057">
        <w:rPr>
          <w:b/>
          <w:i/>
          <w:kern w:val="2"/>
          <w:lang w:eastAsia="ja-JP"/>
        </w:rPr>
        <w:t>t</w:t>
      </w:r>
      <w:r>
        <w:rPr>
          <w:b/>
          <w:i/>
          <w:kern w:val="2"/>
          <w:lang w:eastAsia="ja-JP"/>
        </w:rPr>
        <w:t>wo</w:t>
      </w:r>
      <w:r w:rsidRPr="007E7EC2">
        <w:rPr>
          <w:b/>
          <w:i/>
          <w:kern w:val="2"/>
          <w:lang w:eastAsia="ja-JP"/>
        </w:rPr>
        <w:t xml:space="preserve"> antenna ports alternately transmit Rel-14 DMRS sequence on the four DMRS symbols in a TTI.</w:t>
      </w:r>
    </w:p>
    <w:p w:rsidR="00A75057" w:rsidRDefault="004A36BF">
      <w:pPr>
        <w:rPr>
          <w:kern w:val="2"/>
          <w:lang w:eastAsia="zh-CN"/>
        </w:rPr>
      </w:pPr>
      <w:r>
        <w:rPr>
          <w:kern w:val="2"/>
          <w:lang w:eastAsia="zh-CN"/>
        </w:rPr>
        <w:t>System level s</w:t>
      </w:r>
      <w:r w:rsidR="002350D2">
        <w:rPr>
          <w:kern w:val="2"/>
          <w:lang w:eastAsia="zh-CN"/>
        </w:rPr>
        <w:t xml:space="preserve">imulation results in </w:t>
      </w:r>
      <w:r w:rsidR="002350D2" w:rsidRPr="00C22937">
        <w:rPr>
          <w:kern w:val="2"/>
          <w:lang w:eastAsia="zh-CN"/>
        </w:rPr>
        <w:t>[</w:t>
      </w:r>
      <w:r w:rsidR="00184FD9">
        <w:rPr>
          <w:kern w:val="2"/>
          <w:lang w:eastAsia="zh-CN"/>
        </w:rPr>
        <w:t>5</w:t>
      </w:r>
      <w:r w:rsidR="002350D2" w:rsidRPr="00C22937">
        <w:rPr>
          <w:kern w:val="2"/>
          <w:lang w:eastAsia="zh-CN"/>
        </w:rPr>
        <w:t>]</w:t>
      </w:r>
      <w:r w:rsidR="002350D2">
        <w:rPr>
          <w:rFonts w:hint="eastAsia"/>
          <w:kern w:val="2"/>
          <w:lang w:eastAsia="zh-CN"/>
        </w:rPr>
        <w:t xml:space="preserve"> show that</w:t>
      </w:r>
      <w:r w:rsidR="003C0BA7">
        <w:rPr>
          <w:rFonts w:hint="eastAsia"/>
          <w:kern w:val="2"/>
          <w:lang w:eastAsia="zh-CN"/>
        </w:rPr>
        <w:t xml:space="preserve"> </w:t>
      </w:r>
      <w:r w:rsidRPr="004A36BF">
        <w:rPr>
          <w:kern w:val="2"/>
          <w:lang w:eastAsia="zh-CN"/>
        </w:rPr>
        <w:t xml:space="preserve">-3 dB RSRP </w:t>
      </w:r>
      <w:r>
        <w:rPr>
          <w:kern w:val="2"/>
          <w:lang w:eastAsia="zh-CN"/>
        </w:rPr>
        <w:t xml:space="preserve">measurement </w:t>
      </w:r>
      <w:r w:rsidRPr="004A36BF">
        <w:rPr>
          <w:kern w:val="2"/>
          <w:lang w:eastAsia="zh-CN"/>
        </w:rPr>
        <w:t>power offset</w:t>
      </w:r>
      <w:r>
        <w:rPr>
          <w:kern w:val="2"/>
          <w:lang w:eastAsia="zh-CN"/>
        </w:rPr>
        <w:t xml:space="preserve"> </w:t>
      </w:r>
      <w:r w:rsidR="003B6FF6">
        <w:rPr>
          <w:kern w:val="2"/>
          <w:lang w:eastAsia="zh-CN"/>
        </w:rPr>
        <w:t>has</w:t>
      </w:r>
      <w:r>
        <w:rPr>
          <w:kern w:val="2"/>
          <w:lang w:eastAsia="zh-CN"/>
        </w:rPr>
        <w:t xml:space="preserve"> limit</w:t>
      </w:r>
      <w:r w:rsidR="003B6FF6">
        <w:rPr>
          <w:kern w:val="2"/>
          <w:lang w:eastAsia="zh-CN"/>
        </w:rPr>
        <w:t xml:space="preserve">ed </w:t>
      </w:r>
      <w:r w:rsidR="003B6FF6" w:rsidRPr="004A36BF">
        <w:rPr>
          <w:kern w:val="2"/>
          <w:lang w:eastAsia="zh-CN"/>
        </w:rPr>
        <w:t xml:space="preserve">impact on </w:t>
      </w:r>
      <w:r w:rsidR="003B6FF6">
        <w:rPr>
          <w:kern w:val="2"/>
          <w:lang w:eastAsia="zh-CN"/>
        </w:rPr>
        <w:t>Rel-14 UE performance</w:t>
      </w:r>
      <w:r>
        <w:rPr>
          <w:kern w:val="2"/>
          <w:lang w:eastAsia="zh-CN"/>
        </w:rPr>
        <w:t>.</w:t>
      </w:r>
      <w:bookmarkStart w:id="4" w:name="_GoBack"/>
      <w:bookmarkEnd w:id="4"/>
    </w:p>
    <w:p w:rsidR="009F3AC0" w:rsidRDefault="009F3AC0">
      <w:pPr>
        <w:rPr>
          <w:b/>
          <w:bCs/>
          <w:i/>
          <w:iCs/>
        </w:rPr>
      </w:pPr>
    </w:p>
    <w:p w:rsidR="00005FBA" w:rsidRPr="00325440" w:rsidRDefault="00005FBA" w:rsidP="00F75971">
      <w:pPr>
        <w:pStyle w:val="Heading1"/>
      </w:pPr>
      <w:r w:rsidRPr="00325440">
        <w:t>Detailed Transmit Diversity solution for PS</w:t>
      </w:r>
      <w:r w:rsidRPr="00325440">
        <w:rPr>
          <w:rFonts w:hint="eastAsia"/>
          <w:lang w:eastAsia="zh-CN"/>
        </w:rPr>
        <w:t>C</w:t>
      </w:r>
      <w:r w:rsidRPr="00325440">
        <w:t>CH</w:t>
      </w:r>
    </w:p>
    <w:p w:rsidR="009F3AC0" w:rsidRDefault="00783D95">
      <w:pPr>
        <w:rPr>
          <w:lang w:eastAsia="zh-CN"/>
        </w:rPr>
      </w:pPr>
      <w:r>
        <w:rPr>
          <w:rFonts w:hint="eastAsia"/>
          <w:lang w:eastAsia="zh-CN"/>
        </w:rPr>
        <w:t xml:space="preserve">For </w:t>
      </w:r>
      <w:r w:rsidR="001822A6">
        <w:rPr>
          <w:lang w:eastAsia="zh-CN"/>
        </w:rPr>
        <w:t xml:space="preserve">PSCCH with </w:t>
      </w:r>
      <w:r>
        <w:rPr>
          <w:rFonts w:hint="eastAsia"/>
          <w:lang w:eastAsia="zh-CN"/>
        </w:rPr>
        <w:t>small delay CDD, one</w:t>
      </w:r>
      <w:r>
        <w:rPr>
          <w:rFonts w:eastAsia="MS Mincho"/>
          <w:lang w:eastAsia="ja-JP"/>
        </w:rPr>
        <w:t xml:space="preserve"> key question</w:t>
      </w:r>
      <w:r>
        <w:rPr>
          <w:rFonts w:hint="eastAsia"/>
          <w:lang w:eastAsia="zh-CN"/>
        </w:rPr>
        <w:t xml:space="preserve"> to address </w:t>
      </w:r>
      <w:r>
        <w:rPr>
          <w:rFonts w:eastAsia="MS Mincho"/>
          <w:lang w:eastAsia="ja-JP"/>
        </w:rPr>
        <w:t xml:space="preserve">is </w:t>
      </w:r>
      <w:r w:rsidR="001822A6">
        <w:rPr>
          <w:rFonts w:eastAsia="MS Mincho"/>
          <w:lang w:eastAsia="ja-JP"/>
        </w:rPr>
        <w:t xml:space="preserve">how to determine </w:t>
      </w:r>
      <w:r>
        <w:rPr>
          <w:rFonts w:hint="eastAsia"/>
          <w:lang w:eastAsia="zh-CN"/>
        </w:rPr>
        <w:t>the</w:t>
      </w:r>
      <w:r>
        <w:rPr>
          <w:rFonts w:eastAsia="MS Mincho"/>
          <w:lang w:eastAsia="ja-JP"/>
        </w:rPr>
        <w:t xml:space="preserve"> cyclic-delay</w:t>
      </w:r>
      <w:r w:rsidR="00645A51">
        <w:rPr>
          <w:rFonts w:eastAsia="MS Mincho"/>
          <w:lang w:eastAsia="ja-JP"/>
        </w:rPr>
        <w:t xml:space="preserve"> value</w:t>
      </w:r>
      <w:r>
        <w:rPr>
          <w:rFonts w:eastAsia="MS Mincho"/>
          <w:lang w:eastAsia="ja-JP"/>
        </w:rPr>
        <w:t xml:space="preserve">. </w:t>
      </w:r>
      <w:r w:rsidR="00645A51">
        <w:rPr>
          <w:lang w:eastAsia="zh-CN"/>
        </w:rPr>
        <w:t>L</w:t>
      </w:r>
      <w:r>
        <w:rPr>
          <w:rFonts w:hint="eastAsia"/>
          <w:lang w:eastAsia="zh-CN"/>
        </w:rPr>
        <w:t>arge</w:t>
      </w:r>
      <w:r w:rsidR="0024281B">
        <w:rPr>
          <w:lang w:eastAsia="zh-CN"/>
        </w:rPr>
        <w:t>r</w:t>
      </w:r>
      <w:r>
        <w:rPr>
          <w:rFonts w:hint="eastAsia"/>
          <w:lang w:eastAsia="zh-CN"/>
        </w:rPr>
        <w:t xml:space="preserve"> </w:t>
      </w:r>
      <w:r>
        <w:rPr>
          <w:rFonts w:eastAsia="MS Mincho"/>
          <w:lang w:eastAsia="ja-JP"/>
        </w:rPr>
        <w:t>cyclic-delay</w:t>
      </w:r>
      <w:r>
        <w:rPr>
          <w:rFonts w:hint="eastAsia"/>
          <w:lang w:eastAsia="zh-CN"/>
        </w:rPr>
        <w:t xml:space="preserve"> comes with higher </w:t>
      </w:r>
      <w:r>
        <w:rPr>
          <w:lang w:eastAsia="zh-CN"/>
        </w:rPr>
        <w:t>diversity</w:t>
      </w:r>
      <w:r>
        <w:rPr>
          <w:rFonts w:hint="eastAsia"/>
          <w:lang w:eastAsia="zh-CN"/>
        </w:rPr>
        <w:t xml:space="preserve"> gain</w:t>
      </w:r>
      <w:r w:rsidR="00645A51">
        <w:rPr>
          <w:lang w:eastAsia="zh-CN"/>
        </w:rPr>
        <w:t xml:space="preserve">, but the sum of the </w:t>
      </w:r>
      <w:r>
        <w:rPr>
          <w:rFonts w:eastAsia="MS Mincho"/>
          <w:lang w:eastAsia="ja-JP"/>
        </w:rPr>
        <w:t xml:space="preserve">cyclic-delay, the channel delay spread (about 0.7µs for UMi channel) and </w:t>
      </w:r>
      <w:r w:rsidR="00645A51">
        <w:rPr>
          <w:rFonts w:eastAsia="MS Mincho"/>
          <w:lang w:eastAsia="ja-JP"/>
        </w:rPr>
        <w:t>the Rx time offset</w:t>
      </w:r>
      <w:r w:rsidR="00095ED7">
        <w:rPr>
          <w:rFonts w:eastAsia="MS Mincho"/>
          <w:lang w:eastAsia="ja-JP"/>
        </w:rPr>
        <w:t xml:space="preserve"> (</w:t>
      </w:r>
      <w:r w:rsidR="00095ED7">
        <w:rPr>
          <w:lang w:eastAsia="zh-CN"/>
        </w:rPr>
        <w:t>≤</w:t>
      </w:r>
      <w:r w:rsidR="00095ED7">
        <w:rPr>
          <w:rFonts w:eastAsia="MS Mincho"/>
          <w:lang w:eastAsia="ja-JP"/>
        </w:rPr>
        <w:t xml:space="preserve"> 2.1us</w:t>
      </w:r>
      <w:r w:rsidR="0024281B">
        <w:rPr>
          <w:rFonts w:eastAsia="MS Mincho"/>
          <w:lang w:eastAsia="ja-JP"/>
        </w:rPr>
        <w:t xml:space="preserve"> for 320m coverage range and UEs synced with eNB case</w:t>
      </w:r>
      <w:r w:rsidR="00095ED7">
        <w:rPr>
          <w:rFonts w:eastAsia="MS Mincho"/>
          <w:lang w:eastAsia="ja-JP"/>
        </w:rPr>
        <w:t>)</w:t>
      </w:r>
      <w:r>
        <w:rPr>
          <w:rFonts w:eastAsia="MS Mincho"/>
          <w:lang w:eastAsia="ja-JP"/>
        </w:rPr>
        <w:t xml:space="preserve"> </w:t>
      </w:r>
      <w:r w:rsidR="0024281B">
        <w:rPr>
          <w:rFonts w:eastAsia="MS Mincho"/>
          <w:lang w:eastAsia="ja-JP"/>
        </w:rPr>
        <w:t xml:space="preserve">may </w:t>
      </w:r>
      <w:r>
        <w:rPr>
          <w:rFonts w:eastAsia="MS Mincho"/>
          <w:lang w:eastAsia="ja-JP"/>
        </w:rPr>
        <w:t xml:space="preserve">exceed the 4.7µs CP length. </w:t>
      </w:r>
      <w:r w:rsidR="00184FD9">
        <w:rPr>
          <w:rFonts w:eastAsia="MS Mincho"/>
          <w:lang w:eastAsia="ja-JP"/>
        </w:rPr>
        <w:t xml:space="preserve">Larger cyclic-delay degrade the CFO estimation </w:t>
      </w:r>
      <w:r w:rsidR="00184FD9">
        <w:rPr>
          <w:rFonts w:eastAsia="MS Mincho"/>
          <w:lang w:eastAsia="ja-JP"/>
        </w:rPr>
        <w:lastRenderedPageBreak/>
        <w:t>performance, hence</w:t>
      </w:r>
      <w:r w:rsidR="0050665F">
        <w:rPr>
          <w:rFonts w:eastAsia="MS Mincho"/>
          <w:lang w:eastAsia="ja-JP"/>
        </w:rPr>
        <w:t xml:space="preserve"> may</w:t>
      </w:r>
      <w:r w:rsidR="00184FD9">
        <w:rPr>
          <w:rFonts w:eastAsia="MS Mincho"/>
          <w:lang w:eastAsia="ja-JP"/>
        </w:rPr>
        <w:t xml:space="preserve"> degrade link level performance</w:t>
      </w:r>
      <w:r w:rsidR="0050665F">
        <w:rPr>
          <w:rFonts w:eastAsia="MS Mincho"/>
          <w:lang w:eastAsia="ja-JP"/>
        </w:rPr>
        <w:t>,</w:t>
      </w:r>
      <w:r w:rsidR="00184FD9">
        <w:rPr>
          <w:rFonts w:eastAsia="MS Mincho"/>
          <w:lang w:eastAsia="ja-JP"/>
        </w:rPr>
        <w:t xml:space="preserve"> especially in high speed cases. As cyclic-delay depends on </w:t>
      </w:r>
      <w:r w:rsidR="00184FD9" w:rsidRPr="004A3A1D">
        <w:rPr>
          <w:rFonts w:eastAsia="MS Mincho"/>
          <w:lang w:eastAsia="ja-JP"/>
        </w:rPr>
        <w:t>channel delay spread</w:t>
      </w:r>
      <w:r w:rsidR="00184FD9">
        <w:rPr>
          <w:rFonts w:eastAsia="MS Mincho"/>
          <w:lang w:eastAsia="ja-JP"/>
        </w:rPr>
        <w:t xml:space="preserve"> and speed, </w:t>
      </w:r>
      <w:r w:rsidR="00184FD9" w:rsidRPr="004A3A1D">
        <w:rPr>
          <w:rFonts w:hint="eastAsia"/>
          <w:lang w:eastAsia="zh-CN"/>
        </w:rPr>
        <w:t>it is better to leave the</w:t>
      </w:r>
      <w:r w:rsidR="00184FD9" w:rsidRPr="004A3A1D">
        <w:rPr>
          <w:rFonts w:eastAsia="MS Mincho"/>
          <w:lang w:eastAsia="ja-JP"/>
        </w:rPr>
        <w:t xml:space="preserve"> cyclic-delay</w:t>
      </w:r>
      <w:r w:rsidR="00184FD9" w:rsidRPr="004A3A1D">
        <w:rPr>
          <w:rFonts w:hint="eastAsia"/>
          <w:lang w:eastAsia="zh-CN"/>
        </w:rPr>
        <w:t xml:space="preserve"> value determination up to</w:t>
      </w:r>
      <w:r w:rsidR="00184FD9">
        <w:rPr>
          <w:rFonts w:hint="eastAsia"/>
          <w:lang w:eastAsia="zh-CN"/>
        </w:rPr>
        <w:t xml:space="preserve"> UE implementation</w:t>
      </w:r>
      <w:r w:rsidR="00184FD9">
        <w:rPr>
          <w:lang w:eastAsia="zh-CN"/>
        </w:rPr>
        <w:t>.</w:t>
      </w:r>
      <w:r w:rsidR="003674AC">
        <w:rPr>
          <w:rFonts w:hint="eastAsia"/>
          <w:lang w:eastAsia="zh-CN"/>
        </w:rPr>
        <w:t xml:space="preserve"> </w:t>
      </w:r>
      <w:r w:rsidR="00345FDC">
        <w:rPr>
          <w:rFonts w:hint="eastAsia"/>
          <w:lang w:eastAsia="zh-CN"/>
        </w:rPr>
        <w:t>Moreover</w:t>
      </w:r>
      <w:r w:rsidR="003674AC">
        <w:rPr>
          <w:rFonts w:hint="eastAsia"/>
          <w:lang w:eastAsia="zh-CN"/>
        </w:rPr>
        <w:t xml:space="preserve">, the </w:t>
      </w:r>
      <w:r w:rsidR="00345FDC">
        <w:rPr>
          <w:rFonts w:hint="eastAsia"/>
          <w:lang w:eastAsia="zh-CN"/>
        </w:rPr>
        <w:t xml:space="preserve">impact of </w:t>
      </w:r>
      <w:r w:rsidR="00F66298">
        <w:rPr>
          <w:rFonts w:hint="eastAsia"/>
          <w:lang w:eastAsia="zh-CN"/>
        </w:rPr>
        <w:t>relative</w:t>
      </w:r>
      <w:r w:rsidR="00345FDC">
        <w:rPr>
          <w:rFonts w:hint="eastAsia"/>
          <w:lang w:eastAsia="zh-CN"/>
        </w:rPr>
        <w:t xml:space="preserve"> speed on small delay CDD TxD performance </w:t>
      </w:r>
      <w:r w:rsidR="00107DB9">
        <w:rPr>
          <w:rFonts w:hint="eastAsia"/>
          <w:lang w:eastAsia="zh-CN"/>
        </w:rPr>
        <w:t xml:space="preserve">may </w:t>
      </w:r>
      <w:r w:rsidR="00345FDC">
        <w:rPr>
          <w:rFonts w:hint="eastAsia"/>
          <w:lang w:eastAsia="zh-CN"/>
        </w:rPr>
        <w:t>need to be further investigated.</w:t>
      </w:r>
    </w:p>
    <w:p w:rsidR="0029013D" w:rsidRPr="0029013D" w:rsidRDefault="0029013D">
      <w:pPr>
        <w:rPr>
          <w:lang w:eastAsia="zh-CN"/>
        </w:rPr>
      </w:pPr>
    </w:p>
    <w:p w:rsidR="009F3AC0" w:rsidRDefault="0091319E">
      <w:pPr>
        <w:pStyle w:val="Heading1"/>
        <w:rPr>
          <w:lang w:eastAsia="zh-CN"/>
        </w:rPr>
      </w:pPr>
      <w:bookmarkStart w:id="5" w:name="_Ref129681832"/>
      <w:r w:rsidRPr="00857313">
        <w:t>Conclusions</w:t>
      </w:r>
    </w:p>
    <w:p w:rsidR="009F3AC0" w:rsidRDefault="00A52AB5">
      <w:pPr>
        <w:rPr>
          <w:kern w:val="2"/>
          <w:lang w:val="en-GB" w:eastAsia="zh-CN"/>
        </w:rPr>
      </w:pPr>
      <w:r w:rsidRPr="00EF4390">
        <w:rPr>
          <w:kern w:val="2"/>
          <w:lang w:val="en-GB" w:eastAsia="zh-CN"/>
        </w:rPr>
        <w:t xml:space="preserve">For </w:t>
      </w:r>
      <w:r w:rsidRPr="00EF4390">
        <w:rPr>
          <w:rFonts w:eastAsia="MS Mincho"/>
          <w:lang w:eastAsia="ja-JP"/>
        </w:rPr>
        <w:t>transmit diversity solution for both PSSCH</w:t>
      </w:r>
      <w:r w:rsidR="005806A0" w:rsidRPr="00EF4390">
        <w:rPr>
          <w:rFonts w:hint="eastAsia"/>
          <w:lang w:eastAsia="zh-CN"/>
        </w:rPr>
        <w:t xml:space="preserve"> and PSCCH</w:t>
      </w:r>
      <w:r w:rsidRPr="00EF4390">
        <w:rPr>
          <w:kern w:val="2"/>
          <w:lang w:val="en-GB" w:eastAsia="zh-CN"/>
        </w:rPr>
        <w:t>, our observations and proposals are as follows:</w:t>
      </w:r>
    </w:p>
    <w:p w:rsidR="00EF0F9E" w:rsidRPr="002473E0" w:rsidRDefault="00EF0F9E" w:rsidP="00EF0F9E">
      <w:pPr>
        <w:rPr>
          <w:i/>
        </w:rPr>
      </w:pPr>
      <w:r w:rsidRPr="002473E0">
        <w:rPr>
          <w:b/>
          <w:i/>
        </w:rPr>
        <w:t>Proposal 1: Confirm the WA of RAN1#90 on the use of non-transparent diversity scheme</w:t>
      </w:r>
    </w:p>
    <w:p w:rsidR="00EF0F9E" w:rsidRDefault="00EF0F9E" w:rsidP="00EF0F9E">
      <w:pPr>
        <w:rPr>
          <w:i/>
        </w:rPr>
      </w:pPr>
      <w:r w:rsidRPr="001C5D90">
        <w:rPr>
          <w:b/>
          <w:i/>
        </w:rPr>
        <w:t>Proposal 2:</w:t>
      </w:r>
      <w:r w:rsidRPr="002473E0">
        <w:rPr>
          <w:b/>
          <w:i/>
        </w:rPr>
        <w:t xml:space="preserve"> Confirm the WA of RAN1#91 on the use of SFBC as the non-transparent diversity scheme</w:t>
      </w:r>
    </w:p>
    <w:p w:rsidR="00EF0F9E" w:rsidRPr="002473E0" w:rsidRDefault="00EF0F9E" w:rsidP="00EF0F9E">
      <w:pPr>
        <w:rPr>
          <w:b/>
          <w:i/>
          <w:lang w:eastAsia="zh-CN"/>
        </w:rPr>
      </w:pPr>
      <w:r>
        <w:rPr>
          <w:b/>
          <w:i/>
          <w:lang w:eastAsia="zh-CN"/>
        </w:rPr>
        <w:t>Proposal 3</w:t>
      </w:r>
      <w:r w:rsidRPr="00311707">
        <w:rPr>
          <w:b/>
          <w:i/>
          <w:lang w:eastAsia="zh-CN"/>
        </w:rPr>
        <w:t>:</w:t>
      </w:r>
      <w:r w:rsidRPr="007E7EC2">
        <w:rPr>
          <w:b/>
          <w:i/>
          <w:kern w:val="2"/>
          <w:lang w:eastAsia="ja-JP"/>
        </w:rPr>
        <w:t xml:space="preserve"> </w:t>
      </w:r>
      <w:r>
        <w:rPr>
          <w:b/>
          <w:i/>
          <w:lang w:eastAsia="zh-CN"/>
        </w:rPr>
        <w:t>F</w:t>
      </w:r>
      <w:r w:rsidRPr="009F3E26">
        <w:rPr>
          <w:b/>
          <w:i/>
          <w:lang w:eastAsia="zh-CN"/>
        </w:rPr>
        <w:t xml:space="preserve">or </w:t>
      </w:r>
      <w:r>
        <w:rPr>
          <w:b/>
          <w:i/>
          <w:lang w:eastAsia="zh-CN"/>
        </w:rPr>
        <w:t xml:space="preserve">PSSCH, </w:t>
      </w:r>
      <w:r w:rsidRPr="005751D6">
        <w:rPr>
          <w:b/>
          <w:i/>
          <w:kern w:val="2"/>
          <w:lang w:eastAsia="ja-JP"/>
        </w:rPr>
        <w:t>t</w:t>
      </w:r>
      <w:r w:rsidRPr="002473E0">
        <w:rPr>
          <w:b/>
          <w:i/>
          <w:kern w:val="2"/>
          <w:lang w:eastAsia="ja-JP"/>
        </w:rPr>
        <w:t xml:space="preserve">he DMRS transmitted by the </w:t>
      </w:r>
      <w:r w:rsidRPr="002473E0">
        <w:rPr>
          <w:b/>
          <w:i/>
          <w:kern w:val="2"/>
          <w:lang w:eastAsia="zh-CN"/>
        </w:rPr>
        <w:t xml:space="preserve">two </w:t>
      </w:r>
      <w:r w:rsidRPr="002473E0">
        <w:rPr>
          <w:b/>
          <w:i/>
          <w:kern w:val="2"/>
          <w:lang w:eastAsia="ja-JP"/>
        </w:rPr>
        <w:t>antenna ports are CDMed.</w:t>
      </w:r>
    </w:p>
    <w:p w:rsidR="009B76E5" w:rsidRDefault="009B76E5" w:rsidP="009B76E5">
      <w:pPr>
        <w:rPr>
          <w:b/>
          <w:i/>
          <w:lang w:eastAsia="zh-CN"/>
        </w:rPr>
      </w:pPr>
      <w:r w:rsidRPr="0078246E">
        <w:rPr>
          <w:b/>
          <w:i/>
          <w:lang w:eastAsia="zh-CN"/>
        </w:rPr>
        <w:t xml:space="preserve">Observation </w:t>
      </w:r>
      <w:r>
        <w:rPr>
          <w:rFonts w:hint="eastAsia"/>
          <w:b/>
          <w:i/>
          <w:lang w:eastAsia="zh-CN"/>
        </w:rPr>
        <w:t>1</w:t>
      </w:r>
      <w:r w:rsidRPr="0078246E">
        <w:rPr>
          <w:b/>
          <w:i/>
          <w:lang w:eastAsia="zh-CN"/>
        </w:rPr>
        <w:t xml:space="preserve">: </w:t>
      </w:r>
    </w:p>
    <w:p w:rsidR="009B76E5" w:rsidRDefault="009B76E5" w:rsidP="009B76E5">
      <w:pPr>
        <w:pStyle w:val="ListParagraph"/>
        <w:numPr>
          <w:ilvl w:val="0"/>
          <w:numId w:val="36"/>
        </w:numPr>
        <w:ind w:firstLineChars="0"/>
        <w:rPr>
          <w:b/>
          <w:i/>
          <w:lang w:eastAsia="zh-CN"/>
        </w:rPr>
      </w:pPr>
      <w:r w:rsidRPr="005A5D7C">
        <w:rPr>
          <w:b/>
          <w:i/>
          <w:lang w:eastAsia="zh-CN"/>
        </w:rPr>
        <w:t xml:space="preserve">If two antenna ports alternately transmit Rel-14 DMRS sequence on the four DMRS symbols in a TTI, Rel-14 UE RSRP measurement </w:t>
      </w:r>
      <w:r>
        <w:rPr>
          <w:b/>
          <w:i/>
          <w:lang w:eastAsia="zh-CN"/>
        </w:rPr>
        <w:t>degradation will be</w:t>
      </w:r>
      <w:r w:rsidRPr="005A5D7C">
        <w:rPr>
          <w:b/>
          <w:i/>
          <w:lang w:eastAsia="zh-CN"/>
        </w:rPr>
        <w:t xml:space="preserve"> </w:t>
      </w:r>
      <w:r w:rsidRPr="00B532B3">
        <w:rPr>
          <w:b/>
          <w:i/>
          <w:lang w:eastAsia="zh-CN"/>
        </w:rPr>
        <w:t>3dB</w:t>
      </w:r>
      <w:r>
        <w:rPr>
          <w:b/>
          <w:i/>
          <w:lang w:eastAsia="zh-CN"/>
        </w:rPr>
        <w:t>;</w:t>
      </w:r>
    </w:p>
    <w:p w:rsidR="009B76E5" w:rsidRDefault="009B76E5" w:rsidP="009B76E5">
      <w:pPr>
        <w:pStyle w:val="ListParagraph"/>
        <w:numPr>
          <w:ilvl w:val="0"/>
          <w:numId w:val="36"/>
        </w:numPr>
        <w:ind w:firstLineChars="0"/>
        <w:rPr>
          <w:b/>
          <w:i/>
          <w:lang w:eastAsia="zh-CN"/>
        </w:rPr>
      </w:pPr>
      <w:r>
        <w:rPr>
          <w:b/>
          <w:i/>
          <w:lang w:eastAsia="zh-CN"/>
        </w:rPr>
        <w:t>I</w:t>
      </w:r>
      <w:r w:rsidRPr="005A5D7C">
        <w:rPr>
          <w:b/>
          <w:i/>
          <w:lang w:eastAsia="zh-CN"/>
        </w:rPr>
        <w:t xml:space="preserve">f one of the two antenna ports transmits Rel-14 DMRS sequence in all the four DMRS symbols in a TTI, Rel-14 UE RSRP measurement </w:t>
      </w:r>
      <w:r>
        <w:rPr>
          <w:b/>
          <w:i/>
          <w:lang w:eastAsia="zh-CN"/>
        </w:rPr>
        <w:t>degradation will be</w:t>
      </w:r>
      <w:r w:rsidRPr="005A5D7C">
        <w:rPr>
          <w:b/>
          <w:i/>
          <w:lang w:eastAsia="zh-CN"/>
        </w:rPr>
        <w:t xml:space="preserve"> unbounded.</w:t>
      </w:r>
    </w:p>
    <w:p w:rsidR="009B76E5" w:rsidRDefault="009B76E5" w:rsidP="009B76E5">
      <w:pPr>
        <w:rPr>
          <w:b/>
          <w:i/>
          <w:kern w:val="2"/>
          <w:lang w:eastAsia="ja-JP"/>
        </w:rPr>
      </w:pPr>
      <w:r>
        <w:rPr>
          <w:b/>
          <w:i/>
          <w:lang w:eastAsia="zh-CN"/>
        </w:rPr>
        <w:t>Proposal 4</w:t>
      </w:r>
      <w:r w:rsidRPr="00311707">
        <w:rPr>
          <w:b/>
          <w:i/>
          <w:lang w:eastAsia="zh-CN"/>
        </w:rPr>
        <w:t>:</w:t>
      </w:r>
      <w:r w:rsidRPr="007E7EC2">
        <w:rPr>
          <w:b/>
          <w:i/>
          <w:kern w:val="2"/>
          <w:lang w:eastAsia="ja-JP"/>
        </w:rPr>
        <w:t xml:space="preserve"> </w:t>
      </w:r>
      <w:r>
        <w:rPr>
          <w:b/>
          <w:i/>
          <w:lang w:eastAsia="zh-CN"/>
        </w:rPr>
        <w:t>F</w:t>
      </w:r>
      <w:r w:rsidRPr="009F3E26">
        <w:rPr>
          <w:b/>
          <w:i/>
          <w:lang w:eastAsia="zh-CN"/>
        </w:rPr>
        <w:t xml:space="preserve">or </w:t>
      </w:r>
      <w:r>
        <w:rPr>
          <w:b/>
          <w:i/>
          <w:lang w:eastAsia="zh-CN"/>
        </w:rPr>
        <w:t xml:space="preserve">PSSCH, the </w:t>
      </w:r>
      <w:r>
        <w:rPr>
          <w:b/>
          <w:i/>
          <w:kern w:val="2"/>
          <w:lang w:eastAsia="ja-JP"/>
        </w:rPr>
        <w:t>two</w:t>
      </w:r>
      <w:r w:rsidRPr="007E7EC2">
        <w:rPr>
          <w:b/>
          <w:i/>
          <w:kern w:val="2"/>
          <w:lang w:eastAsia="ja-JP"/>
        </w:rPr>
        <w:t xml:space="preserve"> antenna ports alternately transmit Rel-14 DMRS sequence on the four DMRS symbols in a TTI.</w:t>
      </w:r>
    </w:p>
    <w:p w:rsidR="0036272D" w:rsidRDefault="0091319E" w:rsidP="006D0302">
      <w:pPr>
        <w:pStyle w:val="Heading1"/>
        <w:numPr>
          <w:ilvl w:val="0"/>
          <w:numId w:val="0"/>
        </w:numPr>
        <w:ind w:left="432" w:hanging="432"/>
      </w:pPr>
      <w:bookmarkStart w:id="6" w:name="_Ref124589665"/>
      <w:bookmarkStart w:id="7" w:name="_Ref71620620"/>
      <w:bookmarkStart w:id="8" w:name="_Ref124671424"/>
      <w:r w:rsidRPr="005105DA">
        <w:t>References</w:t>
      </w:r>
    </w:p>
    <w:p w:rsidR="009F3AC0" w:rsidRDefault="00FC0565">
      <w:pPr>
        <w:pStyle w:val="References"/>
      </w:pPr>
      <w:bookmarkStart w:id="9" w:name="_Ref457822362"/>
      <w:bookmarkStart w:id="10" w:name="_Ref490135878"/>
      <w:bookmarkStart w:id="11" w:name="_Ref167612671"/>
      <w:bookmarkStart w:id="12" w:name="_Ref421870298"/>
      <w:bookmarkEnd w:id="5"/>
      <w:bookmarkEnd w:id="6"/>
      <w:bookmarkEnd w:id="7"/>
      <w:bookmarkEnd w:id="8"/>
      <w:r w:rsidRPr="00EF4390">
        <w:rPr>
          <w:rFonts w:hint="eastAsia"/>
        </w:rPr>
        <w:t>RAN1 Chairman</w:t>
      </w:r>
      <w:r w:rsidRPr="00EF4390">
        <w:t>’</w:t>
      </w:r>
      <w:r w:rsidRPr="00EF4390">
        <w:rPr>
          <w:rFonts w:hint="eastAsia"/>
        </w:rPr>
        <w:t xml:space="preserve">s notes, </w:t>
      </w:r>
      <w:r w:rsidRPr="00EF4390">
        <w:t>3GPP RAN1 #90, August 21 – 25, 2017</w:t>
      </w:r>
    </w:p>
    <w:p w:rsidR="00E9394F" w:rsidRPr="00C47CA0" w:rsidRDefault="00E9394F" w:rsidP="00E9394F">
      <w:pPr>
        <w:pStyle w:val="References"/>
      </w:pPr>
      <w:r w:rsidRPr="00C47CA0">
        <w:t>RAN1 Ch</w:t>
      </w:r>
      <w:r>
        <w:t>airman’s notes, 3GPP RAN1 #91</w:t>
      </w:r>
      <w:r w:rsidRPr="00C47CA0">
        <w:t xml:space="preserve">, </w:t>
      </w:r>
      <w:r>
        <w:t>November 27</w:t>
      </w:r>
      <w:r w:rsidRPr="00C47CA0">
        <w:t>-</w:t>
      </w:r>
      <w:r>
        <w:t>December 1, 2017</w:t>
      </w:r>
    </w:p>
    <w:p w:rsidR="009F3AC0" w:rsidRDefault="00FC0565">
      <w:pPr>
        <w:pStyle w:val="References"/>
      </w:pPr>
      <w:r w:rsidRPr="00EF4390">
        <w:rPr>
          <w:rFonts w:hint="eastAsia"/>
        </w:rPr>
        <w:t>RAN1 Chairman</w:t>
      </w:r>
      <w:r w:rsidRPr="00EF4390">
        <w:t>’</w:t>
      </w:r>
      <w:r w:rsidRPr="00EF4390">
        <w:rPr>
          <w:rFonts w:hint="eastAsia"/>
        </w:rPr>
        <w:t xml:space="preserve">s notes, </w:t>
      </w:r>
      <w:r w:rsidRPr="00EF4390">
        <w:t>3GPP RAN1 #90bis, October 9-13, 2017</w:t>
      </w:r>
      <w:bookmarkEnd w:id="9"/>
      <w:bookmarkEnd w:id="10"/>
      <w:bookmarkEnd w:id="11"/>
      <w:bookmarkEnd w:id="12"/>
    </w:p>
    <w:p w:rsidR="009F3AC0" w:rsidRDefault="005105DA">
      <w:pPr>
        <w:pStyle w:val="References"/>
      </w:pPr>
      <w:r w:rsidRPr="005105DA">
        <w:t>R4-1713925</w:t>
      </w:r>
      <w:r>
        <w:t>, “</w:t>
      </w:r>
      <w:r w:rsidRPr="005105DA">
        <w:t>LS reply on Transmit diversity impact on V2X PC5</w:t>
      </w:r>
      <w:r>
        <w:t>”, Reno, Nevada, USA,</w:t>
      </w:r>
      <w:r w:rsidRPr="005105DA">
        <w:t xml:space="preserve"> November </w:t>
      </w:r>
      <w:r>
        <w:t>27 -</w:t>
      </w:r>
      <w:r w:rsidRPr="005105DA">
        <w:t xml:space="preserve"> December </w:t>
      </w:r>
      <w:r>
        <w:t xml:space="preserve">1, </w:t>
      </w:r>
      <w:r w:rsidRPr="005105DA">
        <w:t>2017</w:t>
      </w:r>
    </w:p>
    <w:p w:rsidR="009F3AC0" w:rsidRPr="006D0302" w:rsidRDefault="005B2701" w:rsidP="009B76E5">
      <w:pPr>
        <w:pStyle w:val="References"/>
      </w:pPr>
      <w:r w:rsidRPr="006D0302">
        <w:t>R1-1801425, “</w:t>
      </w:r>
      <w:r>
        <w:t>Performance evaluation of transmit diversity for eV2X</w:t>
      </w:r>
      <w:r w:rsidRPr="006D0302">
        <w:t>”</w:t>
      </w:r>
      <w:r w:rsidR="009B76E5">
        <w:t xml:space="preserve">, </w:t>
      </w:r>
      <w:r w:rsidR="009B76E5" w:rsidRPr="009B76E5">
        <w:t>Huawei, HiSilicon</w:t>
      </w:r>
      <w:r w:rsidR="009B76E5">
        <w:t xml:space="preserve">, </w:t>
      </w:r>
      <w:r w:rsidR="009B76E5" w:rsidRPr="009B76E5">
        <w:t xml:space="preserve">Athens, Greece, </w:t>
      </w:r>
      <w:r w:rsidR="009B76E5">
        <w:t>26 Feb –</w:t>
      </w:r>
      <w:r w:rsidR="009B76E5" w:rsidRPr="009B76E5">
        <w:t xml:space="preserve"> </w:t>
      </w:r>
      <w:r w:rsidR="009B76E5">
        <w:t>2 March</w:t>
      </w:r>
      <w:r w:rsidR="009B76E5" w:rsidRPr="009B76E5">
        <w:t>, 2018</w:t>
      </w:r>
    </w:p>
    <w:p w:rsidR="009F3AC0" w:rsidRDefault="004F2711">
      <w:pPr>
        <w:pStyle w:val="References"/>
      </w:pPr>
      <w:r w:rsidRPr="005105DA">
        <w:t>R4-1711933</w:t>
      </w:r>
      <w:r w:rsidR="00186E43" w:rsidRPr="005105DA">
        <w:t>, “WF on V2X PSSCH-RSRP Measurement Accuracy Impact on COM algorithm of R15 TxD”, Qualcomm Inc., Dubrovnik, Croatia, 9 – 13 Oct, 2017</w:t>
      </w:r>
    </w:p>
    <w:p w:rsidR="00FF1C9F" w:rsidRDefault="00EF0F9E" w:rsidP="00EF0F9E">
      <w:pPr>
        <w:pStyle w:val="References"/>
      </w:pPr>
      <w:r w:rsidRPr="005105DA">
        <w:t>R1-17</w:t>
      </w:r>
      <w:r>
        <w:t>12485, “</w:t>
      </w:r>
      <w:r w:rsidRPr="00EF0F9E">
        <w:t>Evaluation of Candidate Transmit Diversity Schemes for LTE V2V Sidelink Communication</w:t>
      </w:r>
      <w:r>
        <w:t xml:space="preserve">”, </w:t>
      </w:r>
      <w:r w:rsidRPr="00EF0F9E">
        <w:t>Intel Corporation</w:t>
      </w:r>
      <w:r>
        <w:t>, Prague, Czech Republic, 21-25</w:t>
      </w:r>
      <w:r w:rsidRPr="00EF0F9E">
        <w:t xml:space="preserve"> August 2017</w:t>
      </w:r>
    </w:p>
    <w:p w:rsidR="00901468" w:rsidRDefault="00EF0F9E" w:rsidP="0022111B">
      <w:pPr>
        <w:pStyle w:val="References"/>
      </w:pPr>
      <w:r w:rsidRPr="005105DA">
        <w:t>R1-17</w:t>
      </w:r>
      <w:r>
        <w:t>13995, “</w:t>
      </w:r>
      <w:r w:rsidRPr="00EF0F9E">
        <w:t>Evaluations of transmit diversity schemes for V2X PC5</w:t>
      </w:r>
      <w:r>
        <w:t xml:space="preserve">”, </w:t>
      </w:r>
      <w:r w:rsidRPr="00EF0F9E">
        <w:t>Nokia, Nokia Shanghai Bell</w:t>
      </w:r>
      <w:r>
        <w:t>, Prague, Czech Republic, 21-25</w:t>
      </w:r>
      <w:r w:rsidRPr="00EF0F9E">
        <w:t xml:space="preserve"> August 2017</w:t>
      </w:r>
    </w:p>
    <w:sectPr w:rsidR="0090146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1250" w:rsidRDefault="006A1250">
      <w:r>
        <w:separator/>
      </w:r>
    </w:p>
  </w:endnote>
  <w:endnote w:type="continuationSeparator" w:id="0">
    <w:p w:rsidR="006A1250" w:rsidRDefault="006A1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1250" w:rsidRDefault="006A1250">
      <w:r>
        <w:separator/>
      </w:r>
    </w:p>
  </w:footnote>
  <w:footnote w:type="continuationSeparator" w:id="0">
    <w:p w:rsidR="006A1250" w:rsidRDefault="006A12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4665C"/>
    <w:multiLevelType w:val="hybridMultilevel"/>
    <w:tmpl w:val="072693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A94203"/>
    <w:multiLevelType w:val="hybridMultilevel"/>
    <w:tmpl w:val="E8A46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21FBD"/>
    <w:multiLevelType w:val="hybridMultilevel"/>
    <w:tmpl w:val="A6F0CF94"/>
    <w:lvl w:ilvl="0" w:tplc="5B6E27AE">
      <w:start w:val="1"/>
      <w:numFmt w:val="bullet"/>
      <w:lvlText w:val="•"/>
      <w:lvlJc w:val="left"/>
      <w:pPr>
        <w:ind w:left="840" w:hanging="420"/>
      </w:pPr>
      <w:rPr>
        <w:rFonts w:ascii="Arial" w:hAnsi="Aria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147616"/>
    <w:multiLevelType w:val="hybridMultilevel"/>
    <w:tmpl w:val="D938E75E"/>
    <w:lvl w:ilvl="0" w:tplc="F7FC36E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2A198D"/>
    <w:multiLevelType w:val="hybridMultilevel"/>
    <w:tmpl w:val="D9C88EBE"/>
    <w:lvl w:ilvl="0" w:tplc="08090015">
      <w:start w:val="1"/>
      <w:numFmt w:val="upp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59E0D0A"/>
    <w:multiLevelType w:val="hybridMultilevel"/>
    <w:tmpl w:val="B1B602E8"/>
    <w:lvl w:ilvl="0" w:tplc="61D003C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EB4D7D"/>
    <w:multiLevelType w:val="hybridMultilevel"/>
    <w:tmpl w:val="06069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E3946"/>
    <w:multiLevelType w:val="hybridMultilevel"/>
    <w:tmpl w:val="CBC27F72"/>
    <w:lvl w:ilvl="0" w:tplc="32A41DA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F12F5"/>
    <w:multiLevelType w:val="hybridMultilevel"/>
    <w:tmpl w:val="E2567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258BD"/>
    <w:multiLevelType w:val="hybridMultilevel"/>
    <w:tmpl w:val="17BA7B8E"/>
    <w:lvl w:ilvl="0" w:tplc="32A41DA4">
      <w:start w:val="1"/>
      <w:numFmt w:val="bullet"/>
      <w:lvlText w:val="•"/>
      <w:lvlJc w:val="left"/>
      <w:pPr>
        <w:ind w:left="420" w:hanging="420"/>
      </w:pPr>
      <w:rPr>
        <w:rFonts w:ascii="Arial" w:hAnsi="Arial" w:hint="default"/>
      </w:rPr>
    </w:lvl>
    <w:lvl w:ilvl="1" w:tplc="5B6E27A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AF6EBB"/>
    <w:multiLevelType w:val="hybridMultilevel"/>
    <w:tmpl w:val="87D8D8F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7951E2C"/>
    <w:multiLevelType w:val="hybridMultilevel"/>
    <w:tmpl w:val="69AEBA62"/>
    <w:lvl w:ilvl="0" w:tplc="2598A76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83AC76E">
      <w:start w:val="1"/>
      <w:numFmt w:val="bullet"/>
      <w:lvlText w:val="•"/>
      <w:lvlJc w:val="left"/>
      <w:pPr>
        <w:tabs>
          <w:tab w:val="num" w:pos="2160"/>
        </w:tabs>
        <w:ind w:left="2160" w:hanging="360"/>
      </w:pPr>
      <w:rPr>
        <w:rFonts w:ascii="Arial" w:hAnsi="Arial" w:hint="default"/>
      </w:rPr>
    </w:lvl>
    <w:lvl w:ilvl="3" w:tplc="6BDC5146" w:tentative="1">
      <w:start w:val="1"/>
      <w:numFmt w:val="bullet"/>
      <w:lvlText w:val="•"/>
      <w:lvlJc w:val="left"/>
      <w:pPr>
        <w:tabs>
          <w:tab w:val="num" w:pos="2880"/>
        </w:tabs>
        <w:ind w:left="2880" w:hanging="360"/>
      </w:pPr>
      <w:rPr>
        <w:rFonts w:ascii="Arial" w:hAnsi="Arial" w:hint="default"/>
      </w:rPr>
    </w:lvl>
    <w:lvl w:ilvl="4" w:tplc="77C06552" w:tentative="1">
      <w:start w:val="1"/>
      <w:numFmt w:val="bullet"/>
      <w:lvlText w:val="•"/>
      <w:lvlJc w:val="left"/>
      <w:pPr>
        <w:tabs>
          <w:tab w:val="num" w:pos="3600"/>
        </w:tabs>
        <w:ind w:left="3600" w:hanging="360"/>
      </w:pPr>
      <w:rPr>
        <w:rFonts w:ascii="Arial" w:hAnsi="Arial" w:hint="default"/>
      </w:rPr>
    </w:lvl>
    <w:lvl w:ilvl="5" w:tplc="51F0CC18" w:tentative="1">
      <w:start w:val="1"/>
      <w:numFmt w:val="bullet"/>
      <w:lvlText w:val="•"/>
      <w:lvlJc w:val="left"/>
      <w:pPr>
        <w:tabs>
          <w:tab w:val="num" w:pos="4320"/>
        </w:tabs>
        <w:ind w:left="4320" w:hanging="360"/>
      </w:pPr>
      <w:rPr>
        <w:rFonts w:ascii="Arial" w:hAnsi="Arial" w:hint="default"/>
      </w:rPr>
    </w:lvl>
    <w:lvl w:ilvl="6" w:tplc="4398AC34" w:tentative="1">
      <w:start w:val="1"/>
      <w:numFmt w:val="bullet"/>
      <w:lvlText w:val="•"/>
      <w:lvlJc w:val="left"/>
      <w:pPr>
        <w:tabs>
          <w:tab w:val="num" w:pos="5040"/>
        </w:tabs>
        <w:ind w:left="5040" w:hanging="360"/>
      </w:pPr>
      <w:rPr>
        <w:rFonts w:ascii="Arial" w:hAnsi="Arial" w:hint="default"/>
      </w:rPr>
    </w:lvl>
    <w:lvl w:ilvl="7" w:tplc="F20EC00E" w:tentative="1">
      <w:start w:val="1"/>
      <w:numFmt w:val="bullet"/>
      <w:lvlText w:val="•"/>
      <w:lvlJc w:val="left"/>
      <w:pPr>
        <w:tabs>
          <w:tab w:val="num" w:pos="5760"/>
        </w:tabs>
        <w:ind w:left="5760" w:hanging="360"/>
      </w:pPr>
      <w:rPr>
        <w:rFonts w:ascii="Arial" w:hAnsi="Arial" w:hint="default"/>
      </w:rPr>
    </w:lvl>
    <w:lvl w:ilvl="8" w:tplc="79D41EB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9565B5"/>
    <w:multiLevelType w:val="hybridMultilevel"/>
    <w:tmpl w:val="5DA89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AC7223"/>
    <w:multiLevelType w:val="hybridMultilevel"/>
    <w:tmpl w:val="0CCA19CA"/>
    <w:lvl w:ilvl="0" w:tplc="8F62135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5B74A7"/>
    <w:multiLevelType w:val="hybridMultilevel"/>
    <w:tmpl w:val="FBDA95C6"/>
    <w:lvl w:ilvl="0" w:tplc="4D0E92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033D37"/>
    <w:multiLevelType w:val="hybridMultilevel"/>
    <w:tmpl w:val="67269B78"/>
    <w:lvl w:ilvl="0" w:tplc="32A41DA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CB7553"/>
    <w:multiLevelType w:val="hybridMultilevel"/>
    <w:tmpl w:val="7AE2BA36"/>
    <w:lvl w:ilvl="0" w:tplc="5B6E27AE">
      <w:start w:val="1"/>
      <w:numFmt w:val="bullet"/>
      <w:lvlText w:val="•"/>
      <w:lvlJc w:val="left"/>
      <w:pPr>
        <w:ind w:left="785" w:hanging="360"/>
      </w:pPr>
      <w:rPr>
        <w:rFonts w:ascii="Arial" w:hAnsi="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D31D95"/>
    <w:multiLevelType w:val="hybridMultilevel"/>
    <w:tmpl w:val="20E2BFAA"/>
    <w:lvl w:ilvl="0" w:tplc="FD125B60">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CA2C7C"/>
    <w:multiLevelType w:val="hybridMultilevel"/>
    <w:tmpl w:val="89864266"/>
    <w:lvl w:ilvl="0" w:tplc="8F621354">
      <w:start w:val="1"/>
      <w:numFmt w:val="bullet"/>
      <w:lvlText w:val="•"/>
      <w:lvlJc w:val="left"/>
      <w:pPr>
        <w:tabs>
          <w:tab w:val="num" w:pos="785"/>
        </w:tabs>
        <w:ind w:left="785" w:hanging="360"/>
      </w:pPr>
      <w:rPr>
        <w:rFonts w:ascii="Arial" w:hAnsi="Arial" w:hint="default"/>
      </w:rPr>
    </w:lvl>
    <w:lvl w:ilvl="1" w:tplc="CD7EF398">
      <w:numFmt w:val="bullet"/>
      <w:lvlText w:val="–"/>
      <w:lvlJc w:val="left"/>
      <w:pPr>
        <w:tabs>
          <w:tab w:val="num" w:pos="1505"/>
        </w:tabs>
        <w:ind w:left="1505" w:hanging="360"/>
      </w:pPr>
      <w:rPr>
        <w:rFonts w:ascii="Arial" w:hAnsi="Arial" w:hint="default"/>
      </w:rPr>
    </w:lvl>
    <w:lvl w:ilvl="2" w:tplc="9C34ECF8" w:tentative="1">
      <w:start w:val="1"/>
      <w:numFmt w:val="bullet"/>
      <w:lvlText w:val="•"/>
      <w:lvlJc w:val="left"/>
      <w:pPr>
        <w:tabs>
          <w:tab w:val="num" w:pos="2225"/>
        </w:tabs>
        <w:ind w:left="2225" w:hanging="360"/>
      </w:pPr>
      <w:rPr>
        <w:rFonts w:ascii="Arial" w:hAnsi="Arial" w:hint="default"/>
      </w:rPr>
    </w:lvl>
    <w:lvl w:ilvl="3" w:tplc="8BA01CF8" w:tentative="1">
      <w:start w:val="1"/>
      <w:numFmt w:val="bullet"/>
      <w:lvlText w:val="•"/>
      <w:lvlJc w:val="left"/>
      <w:pPr>
        <w:tabs>
          <w:tab w:val="num" w:pos="2945"/>
        </w:tabs>
        <w:ind w:left="2945" w:hanging="360"/>
      </w:pPr>
      <w:rPr>
        <w:rFonts w:ascii="Arial" w:hAnsi="Arial" w:hint="default"/>
      </w:rPr>
    </w:lvl>
    <w:lvl w:ilvl="4" w:tplc="AAC499F6" w:tentative="1">
      <w:start w:val="1"/>
      <w:numFmt w:val="bullet"/>
      <w:lvlText w:val="•"/>
      <w:lvlJc w:val="left"/>
      <w:pPr>
        <w:tabs>
          <w:tab w:val="num" w:pos="3665"/>
        </w:tabs>
        <w:ind w:left="3665" w:hanging="360"/>
      </w:pPr>
      <w:rPr>
        <w:rFonts w:ascii="Arial" w:hAnsi="Arial" w:hint="default"/>
      </w:rPr>
    </w:lvl>
    <w:lvl w:ilvl="5" w:tplc="EEF01CEC" w:tentative="1">
      <w:start w:val="1"/>
      <w:numFmt w:val="bullet"/>
      <w:lvlText w:val="•"/>
      <w:lvlJc w:val="left"/>
      <w:pPr>
        <w:tabs>
          <w:tab w:val="num" w:pos="4385"/>
        </w:tabs>
        <w:ind w:left="4385" w:hanging="360"/>
      </w:pPr>
      <w:rPr>
        <w:rFonts w:ascii="Arial" w:hAnsi="Arial" w:hint="default"/>
      </w:rPr>
    </w:lvl>
    <w:lvl w:ilvl="6" w:tplc="FB326A08" w:tentative="1">
      <w:start w:val="1"/>
      <w:numFmt w:val="bullet"/>
      <w:lvlText w:val="•"/>
      <w:lvlJc w:val="left"/>
      <w:pPr>
        <w:tabs>
          <w:tab w:val="num" w:pos="5105"/>
        </w:tabs>
        <w:ind w:left="5105" w:hanging="360"/>
      </w:pPr>
      <w:rPr>
        <w:rFonts w:ascii="Arial" w:hAnsi="Arial" w:hint="default"/>
      </w:rPr>
    </w:lvl>
    <w:lvl w:ilvl="7" w:tplc="0EF8C3B0" w:tentative="1">
      <w:start w:val="1"/>
      <w:numFmt w:val="bullet"/>
      <w:lvlText w:val="•"/>
      <w:lvlJc w:val="left"/>
      <w:pPr>
        <w:tabs>
          <w:tab w:val="num" w:pos="5825"/>
        </w:tabs>
        <w:ind w:left="5825" w:hanging="360"/>
      </w:pPr>
      <w:rPr>
        <w:rFonts w:ascii="Arial" w:hAnsi="Arial" w:hint="default"/>
      </w:rPr>
    </w:lvl>
    <w:lvl w:ilvl="8" w:tplc="E8C8015A" w:tentative="1">
      <w:start w:val="1"/>
      <w:numFmt w:val="bullet"/>
      <w:lvlText w:val="•"/>
      <w:lvlJc w:val="left"/>
      <w:pPr>
        <w:tabs>
          <w:tab w:val="num" w:pos="6545"/>
        </w:tabs>
        <w:ind w:left="6545" w:hanging="360"/>
      </w:pPr>
      <w:rPr>
        <w:rFonts w:ascii="Arial" w:hAnsi="Arial" w:hint="default"/>
      </w:rPr>
    </w:lvl>
  </w:abstractNum>
  <w:abstractNum w:abstractNumId="22" w15:restartNumberingAfterBreak="0">
    <w:nsid w:val="4F676988"/>
    <w:multiLevelType w:val="hybridMultilevel"/>
    <w:tmpl w:val="049E993E"/>
    <w:lvl w:ilvl="0" w:tplc="FD125B60">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561F0D"/>
    <w:multiLevelType w:val="hybridMultilevel"/>
    <w:tmpl w:val="D3308FA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4" w15:restartNumberingAfterBreak="0">
    <w:nsid w:val="52500A1F"/>
    <w:multiLevelType w:val="hybridMultilevel"/>
    <w:tmpl w:val="DEE826D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A83233C"/>
    <w:multiLevelType w:val="hybridMultilevel"/>
    <w:tmpl w:val="072693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653FF0"/>
    <w:multiLevelType w:val="hybridMultilevel"/>
    <w:tmpl w:val="F5EA97A6"/>
    <w:lvl w:ilvl="0" w:tplc="DFB4B42E">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EF6EEF"/>
    <w:multiLevelType w:val="hybridMultilevel"/>
    <w:tmpl w:val="4EA0B9DE"/>
    <w:lvl w:ilvl="0" w:tplc="32A41DA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1E4754B"/>
    <w:multiLevelType w:val="hybridMultilevel"/>
    <w:tmpl w:val="FA7AE81A"/>
    <w:lvl w:ilvl="0" w:tplc="5B6E27A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BC723F"/>
    <w:multiLevelType w:val="hybridMultilevel"/>
    <w:tmpl w:val="5F4ECF7C"/>
    <w:lvl w:ilvl="0" w:tplc="5D060DC4">
      <w:start w:val="1"/>
      <w:numFmt w:val="bullet"/>
      <w:lvlText w:val=""/>
      <w:lvlJc w:val="left"/>
      <w:pPr>
        <w:tabs>
          <w:tab w:val="num" w:pos="720"/>
        </w:tabs>
        <w:ind w:left="720" w:hanging="360"/>
      </w:pPr>
      <w:rPr>
        <w:rFonts w:ascii="Symbol" w:hAnsi="Symbol" w:hint="default"/>
      </w:rPr>
    </w:lvl>
    <w:lvl w:ilvl="1" w:tplc="8EBE82EC">
      <w:start w:val="1"/>
      <w:numFmt w:val="bullet"/>
      <w:lvlText w:val=""/>
      <w:lvlJc w:val="left"/>
      <w:pPr>
        <w:tabs>
          <w:tab w:val="num" w:pos="1440"/>
        </w:tabs>
        <w:ind w:left="1440" w:hanging="360"/>
      </w:pPr>
      <w:rPr>
        <w:rFonts w:ascii="Symbol" w:hAnsi="Symbol" w:hint="default"/>
      </w:rPr>
    </w:lvl>
    <w:lvl w:ilvl="2" w:tplc="FAF6569A">
      <w:start w:val="1"/>
      <w:numFmt w:val="bullet"/>
      <w:lvlText w:val=""/>
      <w:lvlJc w:val="left"/>
      <w:pPr>
        <w:tabs>
          <w:tab w:val="num" w:pos="2160"/>
        </w:tabs>
        <w:ind w:left="2160" w:hanging="360"/>
      </w:pPr>
      <w:rPr>
        <w:rFonts w:ascii="Symbol" w:hAnsi="Symbol" w:hint="default"/>
      </w:rPr>
    </w:lvl>
    <w:lvl w:ilvl="3" w:tplc="C8C83816">
      <w:start w:val="1"/>
      <w:numFmt w:val="bullet"/>
      <w:lvlText w:val=""/>
      <w:lvlJc w:val="left"/>
      <w:pPr>
        <w:tabs>
          <w:tab w:val="num" w:pos="2880"/>
        </w:tabs>
        <w:ind w:left="2880" w:hanging="360"/>
      </w:pPr>
      <w:rPr>
        <w:rFonts w:ascii="Symbol" w:hAnsi="Symbol" w:hint="default"/>
      </w:rPr>
    </w:lvl>
    <w:lvl w:ilvl="4" w:tplc="064CF16C">
      <w:start w:val="1"/>
      <w:numFmt w:val="bullet"/>
      <w:lvlText w:val=""/>
      <w:lvlJc w:val="left"/>
      <w:pPr>
        <w:tabs>
          <w:tab w:val="num" w:pos="3600"/>
        </w:tabs>
        <w:ind w:left="3600" w:hanging="360"/>
      </w:pPr>
      <w:rPr>
        <w:rFonts w:ascii="Symbol" w:hAnsi="Symbol" w:hint="default"/>
      </w:rPr>
    </w:lvl>
    <w:lvl w:ilvl="5" w:tplc="64DE2104">
      <w:start w:val="1"/>
      <w:numFmt w:val="bullet"/>
      <w:lvlText w:val=""/>
      <w:lvlJc w:val="left"/>
      <w:pPr>
        <w:tabs>
          <w:tab w:val="num" w:pos="4320"/>
        </w:tabs>
        <w:ind w:left="4320" w:hanging="360"/>
      </w:pPr>
      <w:rPr>
        <w:rFonts w:ascii="Symbol" w:hAnsi="Symbol" w:hint="default"/>
      </w:rPr>
    </w:lvl>
    <w:lvl w:ilvl="6" w:tplc="1A1871C0">
      <w:start w:val="1"/>
      <w:numFmt w:val="bullet"/>
      <w:lvlText w:val=""/>
      <w:lvlJc w:val="left"/>
      <w:pPr>
        <w:tabs>
          <w:tab w:val="num" w:pos="5040"/>
        </w:tabs>
        <w:ind w:left="5040" w:hanging="360"/>
      </w:pPr>
      <w:rPr>
        <w:rFonts w:ascii="Symbol" w:hAnsi="Symbol" w:hint="default"/>
      </w:rPr>
    </w:lvl>
    <w:lvl w:ilvl="7" w:tplc="5FD03138">
      <w:start w:val="1"/>
      <w:numFmt w:val="bullet"/>
      <w:lvlText w:val=""/>
      <w:lvlJc w:val="left"/>
      <w:pPr>
        <w:tabs>
          <w:tab w:val="num" w:pos="5760"/>
        </w:tabs>
        <w:ind w:left="5760" w:hanging="360"/>
      </w:pPr>
      <w:rPr>
        <w:rFonts w:ascii="Symbol" w:hAnsi="Symbol" w:hint="default"/>
      </w:rPr>
    </w:lvl>
    <w:lvl w:ilvl="8" w:tplc="9E0CD084">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8966B9D"/>
    <w:multiLevelType w:val="hybridMultilevel"/>
    <w:tmpl w:val="445E2898"/>
    <w:lvl w:ilvl="0" w:tplc="57FCF5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814A4D"/>
    <w:multiLevelType w:val="hybridMultilevel"/>
    <w:tmpl w:val="A29008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B4249C"/>
    <w:multiLevelType w:val="hybridMultilevel"/>
    <w:tmpl w:val="7EB41EF4"/>
    <w:lvl w:ilvl="0" w:tplc="2598A76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6BDC5146" w:tentative="1">
      <w:start w:val="1"/>
      <w:numFmt w:val="bullet"/>
      <w:lvlText w:val="•"/>
      <w:lvlJc w:val="left"/>
      <w:pPr>
        <w:tabs>
          <w:tab w:val="num" w:pos="2880"/>
        </w:tabs>
        <w:ind w:left="2880" w:hanging="360"/>
      </w:pPr>
      <w:rPr>
        <w:rFonts w:ascii="Arial" w:hAnsi="Arial" w:hint="default"/>
      </w:rPr>
    </w:lvl>
    <w:lvl w:ilvl="4" w:tplc="77C06552" w:tentative="1">
      <w:start w:val="1"/>
      <w:numFmt w:val="bullet"/>
      <w:lvlText w:val="•"/>
      <w:lvlJc w:val="left"/>
      <w:pPr>
        <w:tabs>
          <w:tab w:val="num" w:pos="3600"/>
        </w:tabs>
        <w:ind w:left="3600" w:hanging="360"/>
      </w:pPr>
      <w:rPr>
        <w:rFonts w:ascii="Arial" w:hAnsi="Arial" w:hint="default"/>
      </w:rPr>
    </w:lvl>
    <w:lvl w:ilvl="5" w:tplc="51F0CC18" w:tentative="1">
      <w:start w:val="1"/>
      <w:numFmt w:val="bullet"/>
      <w:lvlText w:val="•"/>
      <w:lvlJc w:val="left"/>
      <w:pPr>
        <w:tabs>
          <w:tab w:val="num" w:pos="4320"/>
        </w:tabs>
        <w:ind w:left="4320" w:hanging="360"/>
      </w:pPr>
      <w:rPr>
        <w:rFonts w:ascii="Arial" w:hAnsi="Arial" w:hint="default"/>
      </w:rPr>
    </w:lvl>
    <w:lvl w:ilvl="6" w:tplc="4398AC34" w:tentative="1">
      <w:start w:val="1"/>
      <w:numFmt w:val="bullet"/>
      <w:lvlText w:val="•"/>
      <w:lvlJc w:val="left"/>
      <w:pPr>
        <w:tabs>
          <w:tab w:val="num" w:pos="5040"/>
        </w:tabs>
        <w:ind w:left="5040" w:hanging="360"/>
      </w:pPr>
      <w:rPr>
        <w:rFonts w:ascii="Arial" w:hAnsi="Arial" w:hint="default"/>
      </w:rPr>
    </w:lvl>
    <w:lvl w:ilvl="7" w:tplc="F20EC00E" w:tentative="1">
      <w:start w:val="1"/>
      <w:numFmt w:val="bullet"/>
      <w:lvlText w:val="•"/>
      <w:lvlJc w:val="left"/>
      <w:pPr>
        <w:tabs>
          <w:tab w:val="num" w:pos="5760"/>
        </w:tabs>
        <w:ind w:left="5760" w:hanging="360"/>
      </w:pPr>
      <w:rPr>
        <w:rFonts w:ascii="Arial" w:hAnsi="Arial" w:hint="default"/>
      </w:rPr>
    </w:lvl>
    <w:lvl w:ilvl="8" w:tplc="79D41EB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E777257"/>
    <w:multiLevelType w:val="hybridMultilevel"/>
    <w:tmpl w:val="A280B69A"/>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A60484"/>
    <w:multiLevelType w:val="hybridMultilevel"/>
    <w:tmpl w:val="24821CEC"/>
    <w:lvl w:ilvl="0" w:tplc="32A41DA4">
      <w:start w:val="1"/>
      <w:numFmt w:val="bullet"/>
      <w:lvlText w:val="•"/>
      <w:lvlJc w:val="left"/>
      <w:pPr>
        <w:ind w:left="840" w:hanging="420"/>
      </w:pPr>
      <w:rPr>
        <w:rFonts w:ascii="Arial" w:hAnsi="Aria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3"/>
  </w:num>
  <w:num w:numId="2">
    <w:abstractNumId w:val="11"/>
  </w:num>
  <w:num w:numId="3">
    <w:abstractNumId w:val="21"/>
  </w:num>
  <w:num w:numId="4">
    <w:abstractNumId w:val="5"/>
  </w:num>
  <w:num w:numId="5">
    <w:abstractNumId w:val="30"/>
  </w:num>
  <w:num w:numId="6">
    <w:abstractNumId w:val="25"/>
  </w:num>
  <w:num w:numId="7">
    <w:abstractNumId w:val="32"/>
  </w:num>
  <w:num w:numId="8">
    <w:abstractNumId w:val="26"/>
  </w:num>
  <w:num w:numId="9">
    <w:abstractNumId w:val="22"/>
  </w:num>
  <w:num w:numId="10">
    <w:abstractNumId w:val="20"/>
  </w:num>
  <w:num w:numId="11">
    <w:abstractNumId w:val="15"/>
  </w:num>
  <w:num w:numId="12">
    <w:abstractNumId w:val="6"/>
  </w:num>
  <w:num w:numId="13">
    <w:abstractNumId w:val="16"/>
  </w:num>
  <w:num w:numId="14">
    <w:abstractNumId w:val="31"/>
  </w:num>
  <w:num w:numId="15">
    <w:abstractNumId w:val="23"/>
  </w:num>
  <w:num w:numId="16">
    <w:abstractNumId w:val="19"/>
  </w:num>
  <w:num w:numId="17">
    <w:abstractNumId w:val="35"/>
  </w:num>
  <w:num w:numId="18">
    <w:abstractNumId w:val="0"/>
  </w:num>
  <w:num w:numId="19">
    <w:abstractNumId w:val="29"/>
  </w:num>
  <w:num w:numId="20">
    <w:abstractNumId w:val="34"/>
  </w:num>
  <w:num w:numId="21">
    <w:abstractNumId w:val="3"/>
  </w:num>
  <w:num w:numId="22">
    <w:abstractNumId w:val="12"/>
  </w:num>
  <w:num w:numId="23">
    <w:abstractNumId w:val="14"/>
  </w:num>
  <w:num w:numId="24">
    <w:abstractNumId w:val="1"/>
  </w:num>
  <w:num w:numId="25">
    <w:abstractNumId w:val="24"/>
  </w:num>
  <w:num w:numId="26">
    <w:abstractNumId w:val="33"/>
  </w:num>
  <w:num w:numId="27">
    <w:abstractNumId w:val="27"/>
  </w:num>
  <w:num w:numId="28">
    <w:abstractNumId w:val="4"/>
  </w:num>
  <w:num w:numId="29">
    <w:abstractNumId w:val="7"/>
  </w:num>
  <w:num w:numId="30">
    <w:abstractNumId w:val="10"/>
  </w:num>
  <w:num w:numId="31">
    <w:abstractNumId w:val="17"/>
  </w:num>
  <w:num w:numId="32">
    <w:abstractNumId w:val="11"/>
  </w:num>
  <w:num w:numId="33">
    <w:abstractNumId w:val="9"/>
  </w:num>
  <w:num w:numId="34">
    <w:abstractNumId w:val="18"/>
  </w:num>
  <w:num w:numId="35">
    <w:abstractNumId w:val="2"/>
  </w:num>
  <w:num w:numId="36">
    <w:abstractNumId w:val="28"/>
  </w:num>
  <w:num w:numId="37">
    <w:abstractNumId w:val="13"/>
  </w:num>
  <w:num w:numId="38">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362"/>
    <w:rsid w:val="00000D04"/>
    <w:rsid w:val="00000DB2"/>
    <w:rsid w:val="000020F6"/>
    <w:rsid w:val="00002893"/>
    <w:rsid w:val="000033A3"/>
    <w:rsid w:val="00003605"/>
    <w:rsid w:val="00003C56"/>
    <w:rsid w:val="00003EC2"/>
    <w:rsid w:val="000040A9"/>
    <w:rsid w:val="0000458E"/>
    <w:rsid w:val="00004E70"/>
    <w:rsid w:val="00005FBA"/>
    <w:rsid w:val="000072B6"/>
    <w:rsid w:val="00007813"/>
    <w:rsid w:val="000109E6"/>
    <w:rsid w:val="00011F67"/>
    <w:rsid w:val="00012862"/>
    <w:rsid w:val="000128E6"/>
    <w:rsid w:val="0001420D"/>
    <w:rsid w:val="000158FA"/>
    <w:rsid w:val="00015EFB"/>
    <w:rsid w:val="000165E2"/>
    <w:rsid w:val="000172BE"/>
    <w:rsid w:val="00017D8A"/>
    <w:rsid w:val="00020D07"/>
    <w:rsid w:val="00022616"/>
    <w:rsid w:val="00023388"/>
    <w:rsid w:val="00023425"/>
    <w:rsid w:val="000241BE"/>
    <w:rsid w:val="000242F2"/>
    <w:rsid w:val="00026D4B"/>
    <w:rsid w:val="000271F5"/>
    <w:rsid w:val="000275C6"/>
    <w:rsid w:val="00027AD6"/>
    <w:rsid w:val="00027B11"/>
    <w:rsid w:val="0003024C"/>
    <w:rsid w:val="00031882"/>
    <w:rsid w:val="00031ADB"/>
    <w:rsid w:val="00031F30"/>
    <w:rsid w:val="00032056"/>
    <w:rsid w:val="000328CA"/>
    <w:rsid w:val="00032E40"/>
    <w:rsid w:val="0003376B"/>
    <w:rsid w:val="00033E58"/>
    <w:rsid w:val="00034676"/>
    <w:rsid w:val="000346E6"/>
    <w:rsid w:val="000352B3"/>
    <w:rsid w:val="0004023E"/>
    <w:rsid w:val="0004024B"/>
    <w:rsid w:val="000415AA"/>
    <w:rsid w:val="0004172A"/>
    <w:rsid w:val="00041A79"/>
    <w:rsid w:val="00041C57"/>
    <w:rsid w:val="000434B7"/>
    <w:rsid w:val="000435E4"/>
    <w:rsid w:val="00046796"/>
    <w:rsid w:val="000467FD"/>
    <w:rsid w:val="00046AAF"/>
    <w:rsid w:val="000470E9"/>
    <w:rsid w:val="00047225"/>
    <w:rsid w:val="00047E60"/>
    <w:rsid w:val="00052AD2"/>
    <w:rsid w:val="000530DF"/>
    <w:rsid w:val="00054E0C"/>
    <w:rsid w:val="0005541D"/>
    <w:rsid w:val="000565C8"/>
    <w:rsid w:val="000572B2"/>
    <w:rsid w:val="00057DC8"/>
    <w:rsid w:val="000612E1"/>
    <w:rsid w:val="000614FE"/>
    <w:rsid w:val="000617A2"/>
    <w:rsid w:val="00062E56"/>
    <w:rsid w:val="00063034"/>
    <w:rsid w:val="00063DA7"/>
    <w:rsid w:val="00065D38"/>
    <w:rsid w:val="00066415"/>
    <w:rsid w:val="000673C3"/>
    <w:rsid w:val="00067DD1"/>
    <w:rsid w:val="00070447"/>
    <w:rsid w:val="000706E7"/>
    <w:rsid w:val="000707D6"/>
    <w:rsid w:val="00070EF8"/>
    <w:rsid w:val="00071192"/>
    <w:rsid w:val="000713A7"/>
    <w:rsid w:val="00072A80"/>
    <w:rsid w:val="000731A0"/>
    <w:rsid w:val="000736C1"/>
    <w:rsid w:val="00073797"/>
    <w:rsid w:val="00073DEC"/>
    <w:rsid w:val="000745AA"/>
    <w:rsid w:val="00074E86"/>
    <w:rsid w:val="00075A49"/>
    <w:rsid w:val="00076097"/>
    <w:rsid w:val="00076541"/>
    <w:rsid w:val="00076AF1"/>
    <w:rsid w:val="000772F4"/>
    <w:rsid w:val="000776EB"/>
    <w:rsid w:val="000823B0"/>
    <w:rsid w:val="0008335B"/>
    <w:rsid w:val="00083379"/>
    <w:rsid w:val="00083587"/>
    <w:rsid w:val="00083838"/>
    <w:rsid w:val="00083B6A"/>
    <w:rsid w:val="00085E04"/>
    <w:rsid w:val="00086800"/>
    <w:rsid w:val="000875B8"/>
    <w:rsid w:val="00087913"/>
    <w:rsid w:val="000902DC"/>
    <w:rsid w:val="000911AE"/>
    <w:rsid w:val="0009201D"/>
    <w:rsid w:val="00093697"/>
    <w:rsid w:val="00093A45"/>
    <w:rsid w:val="00093D42"/>
    <w:rsid w:val="00093DD0"/>
    <w:rsid w:val="00094A16"/>
    <w:rsid w:val="00094DE6"/>
    <w:rsid w:val="00095ED7"/>
    <w:rsid w:val="00096356"/>
    <w:rsid w:val="00097C99"/>
    <w:rsid w:val="000A0F14"/>
    <w:rsid w:val="000A1441"/>
    <w:rsid w:val="000A1502"/>
    <w:rsid w:val="000A1A06"/>
    <w:rsid w:val="000A1B60"/>
    <w:rsid w:val="000A1F5F"/>
    <w:rsid w:val="000A2158"/>
    <w:rsid w:val="000A21B4"/>
    <w:rsid w:val="000A25C0"/>
    <w:rsid w:val="000A2CC7"/>
    <w:rsid w:val="000A2ED6"/>
    <w:rsid w:val="000A409B"/>
    <w:rsid w:val="000A4205"/>
    <w:rsid w:val="000A4A19"/>
    <w:rsid w:val="000A6351"/>
    <w:rsid w:val="000A63D6"/>
    <w:rsid w:val="000A68AB"/>
    <w:rsid w:val="000A7B38"/>
    <w:rsid w:val="000B0343"/>
    <w:rsid w:val="000B2985"/>
    <w:rsid w:val="000B2C88"/>
    <w:rsid w:val="000B3342"/>
    <w:rsid w:val="000B4797"/>
    <w:rsid w:val="000B51FA"/>
    <w:rsid w:val="000B5905"/>
    <w:rsid w:val="000B5975"/>
    <w:rsid w:val="000B6E2C"/>
    <w:rsid w:val="000B746F"/>
    <w:rsid w:val="000B76C5"/>
    <w:rsid w:val="000B7A10"/>
    <w:rsid w:val="000C011F"/>
    <w:rsid w:val="000C115D"/>
    <w:rsid w:val="000C1535"/>
    <w:rsid w:val="000C252B"/>
    <w:rsid w:val="000C2FBD"/>
    <w:rsid w:val="000C3B0C"/>
    <w:rsid w:val="000C3CB6"/>
    <w:rsid w:val="000C3F30"/>
    <w:rsid w:val="000C422D"/>
    <w:rsid w:val="000C5F91"/>
    <w:rsid w:val="000C6025"/>
    <w:rsid w:val="000D0565"/>
    <w:rsid w:val="000D0E4E"/>
    <w:rsid w:val="000D113C"/>
    <w:rsid w:val="000D12D1"/>
    <w:rsid w:val="000D159A"/>
    <w:rsid w:val="000D1796"/>
    <w:rsid w:val="000D1F4E"/>
    <w:rsid w:val="000D22CC"/>
    <w:rsid w:val="000D36AE"/>
    <w:rsid w:val="000D38A1"/>
    <w:rsid w:val="000D4699"/>
    <w:rsid w:val="000D4C4E"/>
    <w:rsid w:val="000D5077"/>
    <w:rsid w:val="000D5362"/>
    <w:rsid w:val="000D57F8"/>
    <w:rsid w:val="000D5851"/>
    <w:rsid w:val="000D5C60"/>
    <w:rsid w:val="000D71E2"/>
    <w:rsid w:val="000D73A5"/>
    <w:rsid w:val="000E07D6"/>
    <w:rsid w:val="000E1380"/>
    <w:rsid w:val="000E18DF"/>
    <w:rsid w:val="000E1B0B"/>
    <w:rsid w:val="000E1D7B"/>
    <w:rsid w:val="000E4DC8"/>
    <w:rsid w:val="000E59A0"/>
    <w:rsid w:val="000E626E"/>
    <w:rsid w:val="000E6673"/>
    <w:rsid w:val="000E7A84"/>
    <w:rsid w:val="000E7FE5"/>
    <w:rsid w:val="000F05FC"/>
    <w:rsid w:val="000F0E8F"/>
    <w:rsid w:val="000F15BC"/>
    <w:rsid w:val="000F180A"/>
    <w:rsid w:val="000F1C92"/>
    <w:rsid w:val="000F22E3"/>
    <w:rsid w:val="000F2EEE"/>
    <w:rsid w:val="000F3697"/>
    <w:rsid w:val="000F561E"/>
    <w:rsid w:val="000F5B17"/>
    <w:rsid w:val="000F7F58"/>
    <w:rsid w:val="00100128"/>
    <w:rsid w:val="00100FF3"/>
    <w:rsid w:val="001026CA"/>
    <w:rsid w:val="00104382"/>
    <w:rsid w:val="001043C2"/>
    <w:rsid w:val="001043E1"/>
    <w:rsid w:val="0010505A"/>
    <w:rsid w:val="00105CC7"/>
    <w:rsid w:val="001075A7"/>
    <w:rsid w:val="00107779"/>
    <w:rsid w:val="001078C2"/>
    <w:rsid w:val="00107DB9"/>
    <w:rsid w:val="00107E1C"/>
    <w:rsid w:val="00110243"/>
    <w:rsid w:val="001112C4"/>
    <w:rsid w:val="00111444"/>
    <w:rsid w:val="00111723"/>
    <w:rsid w:val="001129B5"/>
    <w:rsid w:val="001138D2"/>
    <w:rsid w:val="001141E3"/>
    <w:rsid w:val="001144DF"/>
    <w:rsid w:val="0011557B"/>
    <w:rsid w:val="00117C85"/>
    <w:rsid w:val="00120B13"/>
    <w:rsid w:val="001218A2"/>
    <w:rsid w:val="00122E25"/>
    <w:rsid w:val="00124D84"/>
    <w:rsid w:val="001250DD"/>
    <w:rsid w:val="00125528"/>
    <w:rsid w:val="00125733"/>
    <w:rsid w:val="001263AA"/>
    <w:rsid w:val="00130779"/>
    <w:rsid w:val="001307A1"/>
    <w:rsid w:val="001321D3"/>
    <w:rsid w:val="00133599"/>
    <w:rsid w:val="00133BF7"/>
    <w:rsid w:val="00134B88"/>
    <w:rsid w:val="00136885"/>
    <w:rsid w:val="00136A23"/>
    <w:rsid w:val="00136B99"/>
    <w:rsid w:val="00137BA4"/>
    <w:rsid w:val="0014063E"/>
    <w:rsid w:val="0014087D"/>
    <w:rsid w:val="00140F74"/>
    <w:rsid w:val="00141191"/>
    <w:rsid w:val="0014159C"/>
    <w:rsid w:val="00142665"/>
    <w:rsid w:val="0014384A"/>
    <w:rsid w:val="0014450F"/>
    <w:rsid w:val="00144D8F"/>
    <w:rsid w:val="0014569D"/>
    <w:rsid w:val="00145C74"/>
    <w:rsid w:val="001462E9"/>
    <w:rsid w:val="001465C1"/>
    <w:rsid w:val="00146E32"/>
    <w:rsid w:val="00147F8A"/>
    <w:rsid w:val="00151619"/>
    <w:rsid w:val="00152835"/>
    <w:rsid w:val="00152A71"/>
    <w:rsid w:val="00152F6E"/>
    <w:rsid w:val="00153882"/>
    <w:rsid w:val="001559FA"/>
    <w:rsid w:val="00156374"/>
    <w:rsid w:val="001577D8"/>
    <w:rsid w:val="00157FC3"/>
    <w:rsid w:val="0016068F"/>
    <w:rsid w:val="001606DA"/>
    <w:rsid w:val="00160739"/>
    <w:rsid w:val="00160832"/>
    <w:rsid w:val="0016271E"/>
    <w:rsid w:val="00162D7A"/>
    <w:rsid w:val="001646F6"/>
    <w:rsid w:val="00164DAB"/>
    <w:rsid w:val="00165134"/>
    <w:rsid w:val="00165606"/>
    <w:rsid w:val="0016594F"/>
    <w:rsid w:val="00165BBB"/>
    <w:rsid w:val="0016613F"/>
    <w:rsid w:val="00166215"/>
    <w:rsid w:val="00166591"/>
    <w:rsid w:val="00171143"/>
    <w:rsid w:val="00172864"/>
    <w:rsid w:val="00172B82"/>
    <w:rsid w:val="00172EFA"/>
    <w:rsid w:val="00173608"/>
    <w:rsid w:val="001745EC"/>
    <w:rsid w:val="001747B7"/>
    <w:rsid w:val="001753A1"/>
    <w:rsid w:val="00175AC2"/>
    <w:rsid w:val="00175C30"/>
    <w:rsid w:val="00176A73"/>
    <w:rsid w:val="00177069"/>
    <w:rsid w:val="0017755B"/>
    <w:rsid w:val="00177FC1"/>
    <w:rsid w:val="001815A2"/>
    <w:rsid w:val="00181FC1"/>
    <w:rsid w:val="00182045"/>
    <w:rsid w:val="001822A6"/>
    <w:rsid w:val="00183034"/>
    <w:rsid w:val="001830F7"/>
    <w:rsid w:val="00183EE6"/>
    <w:rsid w:val="00184821"/>
    <w:rsid w:val="00184FD9"/>
    <w:rsid w:val="00185376"/>
    <w:rsid w:val="0018588A"/>
    <w:rsid w:val="00186C31"/>
    <w:rsid w:val="00186E43"/>
    <w:rsid w:val="00187252"/>
    <w:rsid w:val="0019000E"/>
    <w:rsid w:val="00191C91"/>
    <w:rsid w:val="001920A4"/>
    <w:rsid w:val="001923FD"/>
    <w:rsid w:val="00192DD9"/>
    <w:rsid w:val="00192EAE"/>
    <w:rsid w:val="00194339"/>
    <w:rsid w:val="00194848"/>
    <w:rsid w:val="001958EA"/>
    <w:rsid w:val="00195E0E"/>
    <w:rsid w:val="001A180D"/>
    <w:rsid w:val="001A1BAC"/>
    <w:rsid w:val="001A21A9"/>
    <w:rsid w:val="001A23CE"/>
    <w:rsid w:val="001A2C89"/>
    <w:rsid w:val="001A34BD"/>
    <w:rsid w:val="001A55CD"/>
    <w:rsid w:val="001A6406"/>
    <w:rsid w:val="001A673E"/>
    <w:rsid w:val="001A6F86"/>
    <w:rsid w:val="001A7763"/>
    <w:rsid w:val="001B08A5"/>
    <w:rsid w:val="001B113A"/>
    <w:rsid w:val="001B1A0C"/>
    <w:rsid w:val="001B257D"/>
    <w:rsid w:val="001B3964"/>
    <w:rsid w:val="001B4452"/>
    <w:rsid w:val="001B466C"/>
    <w:rsid w:val="001B4F34"/>
    <w:rsid w:val="001B52EC"/>
    <w:rsid w:val="001B554A"/>
    <w:rsid w:val="001B6564"/>
    <w:rsid w:val="001B691A"/>
    <w:rsid w:val="001C02D8"/>
    <w:rsid w:val="001C04E3"/>
    <w:rsid w:val="001C1B31"/>
    <w:rsid w:val="001C2378"/>
    <w:rsid w:val="001C3EE9"/>
    <w:rsid w:val="001C3FA4"/>
    <w:rsid w:val="001C40F9"/>
    <w:rsid w:val="001C458B"/>
    <w:rsid w:val="001C5D4F"/>
    <w:rsid w:val="001C5D90"/>
    <w:rsid w:val="001C64C0"/>
    <w:rsid w:val="001C69DA"/>
    <w:rsid w:val="001C6F06"/>
    <w:rsid w:val="001C7ABD"/>
    <w:rsid w:val="001D0694"/>
    <w:rsid w:val="001D2360"/>
    <w:rsid w:val="001D3109"/>
    <w:rsid w:val="001D332E"/>
    <w:rsid w:val="001D46F4"/>
    <w:rsid w:val="001D48BC"/>
    <w:rsid w:val="001D4CB8"/>
    <w:rsid w:val="001D5033"/>
    <w:rsid w:val="001D5C88"/>
    <w:rsid w:val="001D6567"/>
    <w:rsid w:val="001D695C"/>
    <w:rsid w:val="001D6FD9"/>
    <w:rsid w:val="001D780E"/>
    <w:rsid w:val="001E05C3"/>
    <w:rsid w:val="001E0AD3"/>
    <w:rsid w:val="001E2D34"/>
    <w:rsid w:val="001E3468"/>
    <w:rsid w:val="001E36E4"/>
    <w:rsid w:val="001E379D"/>
    <w:rsid w:val="001E3A3C"/>
    <w:rsid w:val="001E41DF"/>
    <w:rsid w:val="001E5967"/>
    <w:rsid w:val="001E5C23"/>
    <w:rsid w:val="001E7504"/>
    <w:rsid w:val="001E76DF"/>
    <w:rsid w:val="001E7E5E"/>
    <w:rsid w:val="001F0335"/>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21"/>
    <w:rsid w:val="002019D8"/>
    <w:rsid w:val="00201EC7"/>
    <w:rsid w:val="0020349A"/>
    <w:rsid w:val="002034B4"/>
    <w:rsid w:val="00204032"/>
    <w:rsid w:val="00204BAD"/>
    <w:rsid w:val="00204D60"/>
    <w:rsid w:val="00205627"/>
    <w:rsid w:val="002056D0"/>
    <w:rsid w:val="002079B3"/>
    <w:rsid w:val="0021013E"/>
    <w:rsid w:val="00210860"/>
    <w:rsid w:val="00210B6A"/>
    <w:rsid w:val="002128E6"/>
    <w:rsid w:val="00212B64"/>
    <w:rsid w:val="00212CB6"/>
    <w:rsid w:val="00212E37"/>
    <w:rsid w:val="002140FF"/>
    <w:rsid w:val="00214D7B"/>
    <w:rsid w:val="0021517D"/>
    <w:rsid w:val="00215B50"/>
    <w:rsid w:val="002160B8"/>
    <w:rsid w:val="0022066F"/>
    <w:rsid w:val="00220894"/>
    <w:rsid w:val="00224952"/>
    <w:rsid w:val="00224DD2"/>
    <w:rsid w:val="00225A6A"/>
    <w:rsid w:val="00225AC7"/>
    <w:rsid w:val="00225ACC"/>
    <w:rsid w:val="00231C25"/>
    <w:rsid w:val="00231C6F"/>
    <w:rsid w:val="00232A90"/>
    <w:rsid w:val="00234151"/>
    <w:rsid w:val="00234F8C"/>
    <w:rsid w:val="002350D2"/>
    <w:rsid w:val="00235542"/>
    <w:rsid w:val="002356FB"/>
    <w:rsid w:val="002369B0"/>
    <w:rsid w:val="00236AD8"/>
    <w:rsid w:val="002401F5"/>
    <w:rsid w:val="00240E54"/>
    <w:rsid w:val="0024281B"/>
    <w:rsid w:val="002442FD"/>
    <w:rsid w:val="00244C1D"/>
    <w:rsid w:val="00244ECD"/>
    <w:rsid w:val="002451C5"/>
    <w:rsid w:val="00245F1F"/>
    <w:rsid w:val="0024663B"/>
    <w:rsid w:val="0024681F"/>
    <w:rsid w:val="00246B65"/>
    <w:rsid w:val="00247103"/>
    <w:rsid w:val="002473BF"/>
    <w:rsid w:val="00250067"/>
    <w:rsid w:val="00251451"/>
    <w:rsid w:val="002516DE"/>
    <w:rsid w:val="00251D74"/>
    <w:rsid w:val="00251F81"/>
    <w:rsid w:val="0025230D"/>
    <w:rsid w:val="00252BE0"/>
    <w:rsid w:val="00253588"/>
    <w:rsid w:val="002546F4"/>
    <w:rsid w:val="002551D0"/>
    <w:rsid w:val="00255374"/>
    <w:rsid w:val="00257BF4"/>
    <w:rsid w:val="00260003"/>
    <w:rsid w:val="0026035D"/>
    <w:rsid w:val="002606D6"/>
    <w:rsid w:val="00261C98"/>
    <w:rsid w:val="0026230D"/>
    <w:rsid w:val="0026248E"/>
    <w:rsid w:val="00262914"/>
    <w:rsid w:val="002647BF"/>
    <w:rsid w:val="002647D5"/>
    <w:rsid w:val="00264D19"/>
    <w:rsid w:val="00265032"/>
    <w:rsid w:val="002651FB"/>
    <w:rsid w:val="0026538C"/>
    <w:rsid w:val="00265781"/>
    <w:rsid w:val="00266B13"/>
    <w:rsid w:val="00267021"/>
    <w:rsid w:val="00270728"/>
    <w:rsid w:val="00270A67"/>
    <w:rsid w:val="00270D42"/>
    <w:rsid w:val="00270FBD"/>
    <w:rsid w:val="0027195D"/>
    <w:rsid w:val="00272B03"/>
    <w:rsid w:val="002733E2"/>
    <w:rsid w:val="002750B1"/>
    <w:rsid w:val="00275C61"/>
    <w:rsid w:val="00276776"/>
    <w:rsid w:val="00276A35"/>
    <w:rsid w:val="00277835"/>
    <w:rsid w:val="00280AB1"/>
    <w:rsid w:val="002828B0"/>
    <w:rsid w:val="00284BAE"/>
    <w:rsid w:val="002859AF"/>
    <w:rsid w:val="00286AE7"/>
    <w:rsid w:val="00287243"/>
    <w:rsid w:val="0029013D"/>
    <w:rsid w:val="00290647"/>
    <w:rsid w:val="00291385"/>
    <w:rsid w:val="00291422"/>
    <w:rsid w:val="0029237F"/>
    <w:rsid w:val="00292715"/>
    <w:rsid w:val="00293E57"/>
    <w:rsid w:val="002947D1"/>
    <w:rsid w:val="002948DF"/>
    <w:rsid w:val="00294D90"/>
    <w:rsid w:val="002A0579"/>
    <w:rsid w:val="002A07B8"/>
    <w:rsid w:val="002A1E92"/>
    <w:rsid w:val="002A204D"/>
    <w:rsid w:val="002A2616"/>
    <w:rsid w:val="002A26E1"/>
    <w:rsid w:val="002A368A"/>
    <w:rsid w:val="002A4065"/>
    <w:rsid w:val="002A560C"/>
    <w:rsid w:val="002A59F0"/>
    <w:rsid w:val="002A6432"/>
    <w:rsid w:val="002A6F25"/>
    <w:rsid w:val="002A6FCD"/>
    <w:rsid w:val="002A6FD3"/>
    <w:rsid w:val="002B0A7D"/>
    <w:rsid w:val="002B1A69"/>
    <w:rsid w:val="002B1DA4"/>
    <w:rsid w:val="002B2723"/>
    <w:rsid w:val="002B303A"/>
    <w:rsid w:val="002B538E"/>
    <w:rsid w:val="002B5DCA"/>
    <w:rsid w:val="002B6BDC"/>
    <w:rsid w:val="002B75B0"/>
    <w:rsid w:val="002B7EAF"/>
    <w:rsid w:val="002C099C"/>
    <w:rsid w:val="002C0B74"/>
    <w:rsid w:val="002C0C8B"/>
    <w:rsid w:val="002C0CBB"/>
    <w:rsid w:val="002C1201"/>
    <w:rsid w:val="002C1460"/>
    <w:rsid w:val="002C1FFB"/>
    <w:rsid w:val="002C20F2"/>
    <w:rsid w:val="002C38B2"/>
    <w:rsid w:val="002C3F9C"/>
    <w:rsid w:val="002C5AFA"/>
    <w:rsid w:val="002C68B7"/>
    <w:rsid w:val="002D0439"/>
    <w:rsid w:val="002D11B7"/>
    <w:rsid w:val="002D20B2"/>
    <w:rsid w:val="002D3BBC"/>
    <w:rsid w:val="002D438A"/>
    <w:rsid w:val="002D5738"/>
    <w:rsid w:val="002D5E53"/>
    <w:rsid w:val="002D655C"/>
    <w:rsid w:val="002D7007"/>
    <w:rsid w:val="002D7140"/>
    <w:rsid w:val="002E0319"/>
    <w:rsid w:val="002E10E6"/>
    <w:rsid w:val="002E179B"/>
    <w:rsid w:val="002E1C9E"/>
    <w:rsid w:val="002E257B"/>
    <w:rsid w:val="002E29D0"/>
    <w:rsid w:val="002E3C65"/>
    <w:rsid w:val="002E3F5B"/>
    <w:rsid w:val="002E4362"/>
    <w:rsid w:val="002E63D9"/>
    <w:rsid w:val="002E640E"/>
    <w:rsid w:val="002E6AA5"/>
    <w:rsid w:val="002F0C28"/>
    <w:rsid w:val="002F1246"/>
    <w:rsid w:val="002F3061"/>
    <w:rsid w:val="002F3CDE"/>
    <w:rsid w:val="002F5DD6"/>
    <w:rsid w:val="002F5FEA"/>
    <w:rsid w:val="002F63E7"/>
    <w:rsid w:val="002F69F1"/>
    <w:rsid w:val="002F7912"/>
    <w:rsid w:val="002F7BE3"/>
    <w:rsid w:val="002F7E6A"/>
    <w:rsid w:val="00300165"/>
    <w:rsid w:val="003010CF"/>
    <w:rsid w:val="00303440"/>
    <w:rsid w:val="00304D9B"/>
    <w:rsid w:val="00305FC9"/>
    <w:rsid w:val="00305FF9"/>
    <w:rsid w:val="00306516"/>
    <w:rsid w:val="00306E6B"/>
    <w:rsid w:val="003100C8"/>
    <w:rsid w:val="00311161"/>
    <w:rsid w:val="003123B2"/>
    <w:rsid w:val="00312400"/>
    <w:rsid w:val="00312739"/>
    <w:rsid w:val="00312A43"/>
    <w:rsid w:val="00312D10"/>
    <w:rsid w:val="00313E9E"/>
    <w:rsid w:val="00314BA7"/>
    <w:rsid w:val="003178DA"/>
    <w:rsid w:val="00317DB8"/>
    <w:rsid w:val="00317FA3"/>
    <w:rsid w:val="00320618"/>
    <w:rsid w:val="0032090E"/>
    <w:rsid w:val="0032100B"/>
    <w:rsid w:val="00321BD7"/>
    <w:rsid w:val="003222AB"/>
    <w:rsid w:val="0032260F"/>
    <w:rsid w:val="003228DA"/>
    <w:rsid w:val="00323D6B"/>
    <w:rsid w:val="00325083"/>
    <w:rsid w:val="003253A6"/>
    <w:rsid w:val="00325440"/>
    <w:rsid w:val="00325A3E"/>
    <w:rsid w:val="00326957"/>
    <w:rsid w:val="00326AE2"/>
    <w:rsid w:val="00331426"/>
    <w:rsid w:val="0033171D"/>
    <w:rsid w:val="00331FC3"/>
    <w:rsid w:val="003336B3"/>
    <w:rsid w:val="00334709"/>
    <w:rsid w:val="003347A4"/>
    <w:rsid w:val="00335B75"/>
    <w:rsid w:val="00335D8C"/>
    <w:rsid w:val="00336072"/>
    <w:rsid w:val="003363A1"/>
    <w:rsid w:val="00336796"/>
    <w:rsid w:val="0034125E"/>
    <w:rsid w:val="0034226D"/>
    <w:rsid w:val="00342972"/>
    <w:rsid w:val="00342FDD"/>
    <w:rsid w:val="00343AAD"/>
    <w:rsid w:val="0034429B"/>
    <w:rsid w:val="00344866"/>
    <w:rsid w:val="00345EDA"/>
    <w:rsid w:val="00345FDC"/>
    <w:rsid w:val="0034638C"/>
    <w:rsid w:val="00346F7F"/>
    <w:rsid w:val="00350108"/>
    <w:rsid w:val="0035013A"/>
    <w:rsid w:val="0035042D"/>
    <w:rsid w:val="00350762"/>
    <w:rsid w:val="0035079D"/>
    <w:rsid w:val="003507C4"/>
    <w:rsid w:val="00350FDC"/>
    <w:rsid w:val="003519A1"/>
    <w:rsid w:val="0035241A"/>
    <w:rsid w:val="00352480"/>
    <w:rsid w:val="003528A8"/>
    <w:rsid w:val="003530D2"/>
    <w:rsid w:val="0035331A"/>
    <w:rsid w:val="003534E1"/>
    <w:rsid w:val="003548D8"/>
    <w:rsid w:val="003554CA"/>
    <w:rsid w:val="00360232"/>
    <w:rsid w:val="003602E0"/>
    <w:rsid w:val="00360D01"/>
    <w:rsid w:val="00361E45"/>
    <w:rsid w:val="003624E4"/>
    <w:rsid w:val="00362569"/>
    <w:rsid w:val="0036272D"/>
    <w:rsid w:val="0036297A"/>
    <w:rsid w:val="003636CD"/>
    <w:rsid w:val="00363BE0"/>
    <w:rsid w:val="0036487C"/>
    <w:rsid w:val="003650CA"/>
    <w:rsid w:val="00365411"/>
    <w:rsid w:val="00365FA2"/>
    <w:rsid w:val="00366C69"/>
    <w:rsid w:val="00367441"/>
    <w:rsid w:val="003674AC"/>
    <w:rsid w:val="00367B1D"/>
    <w:rsid w:val="00370C95"/>
    <w:rsid w:val="00370E4F"/>
    <w:rsid w:val="00371215"/>
    <w:rsid w:val="00372F0D"/>
    <w:rsid w:val="00374059"/>
    <w:rsid w:val="00374156"/>
    <w:rsid w:val="0037535B"/>
    <w:rsid w:val="0037552D"/>
    <w:rsid w:val="003756DB"/>
    <w:rsid w:val="003770BB"/>
    <w:rsid w:val="0037771A"/>
    <w:rsid w:val="003802DC"/>
    <w:rsid w:val="00380E4E"/>
    <w:rsid w:val="00380FBF"/>
    <w:rsid w:val="003816D7"/>
    <w:rsid w:val="00382859"/>
    <w:rsid w:val="00382A43"/>
    <w:rsid w:val="00382D60"/>
    <w:rsid w:val="00382F29"/>
    <w:rsid w:val="00383C8D"/>
    <w:rsid w:val="003842BD"/>
    <w:rsid w:val="003852FB"/>
    <w:rsid w:val="00385429"/>
    <w:rsid w:val="00385B05"/>
    <w:rsid w:val="00386382"/>
    <w:rsid w:val="003865EF"/>
    <w:rsid w:val="00386B9F"/>
    <w:rsid w:val="00386BA9"/>
    <w:rsid w:val="003878D6"/>
    <w:rsid w:val="00390017"/>
    <w:rsid w:val="003901A3"/>
    <w:rsid w:val="0039072F"/>
    <w:rsid w:val="00390958"/>
    <w:rsid w:val="00391F4D"/>
    <w:rsid w:val="0039388F"/>
    <w:rsid w:val="003940CE"/>
    <w:rsid w:val="00397C1D"/>
    <w:rsid w:val="003A00FC"/>
    <w:rsid w:val="003A180F"/>
    <w:rsid w:val="003A18DD"/>
    <w:rsid w:val="003A1CD4"/>
    <w:rsid w:val="003A20C8"/>
    <w:rsid w:val="003A2C29"/>
    <w:rsid w:val="003A2EC3"/>
    <w:rsid w:val="003A36F2"/>
    <w:rsid w:val="003A3A18"/>
    <w:rsid w:val="003A3D39"/>
    <w:rsid w:val="003A3EC7"/>
    <w:rsid w:val="003A40B4"/>
    <w:rsid w:val="003A7834"/>
    <w:rsid w:val="003B0B5B"/>
    <w:rsid w:val="003B0E79"/>
    <w:rsid w:val="003B3575"/>
    <w:rsid w:val="003B3B24"/>
    <w:rsid w:val="003B50BC"/>
    <w:rsid w:val="003B5D97"/>
    <w:rsid w:val="003B63A4"/>
    <w:rsid w:val="003B665F"/>
    <w:rsid w:val="003B68FE"/>
    <w:rsid w:val="003B6D7D"/>
    <w:rsid w:val="003B6FF6"/>
    <w:rsid w:val="003B72A3"/>
    <w:rsid w:val="003B7D7E"/>
    <w:rsid w:val="003C0BA7"/>
    <w:rsid w:val="003C1012"/>
    <w:rsid w:val="003C11C9"/>
    <w:rsid w:val="003C1229"/>
    <w:rsid w:val="003C1FD4"/>
    <w:rsid w:val="003C213D"/>
    <w:rsid w:val="003C25AD"/>
    <w:rsid w:val="003C2D21"/>
    <w:rsid w:val="003C5E6B"/>
    <w:rsid w:val="003C6DF7"/>
    <w:rsid w:val="003C7AD7"/>
    <w:rsid w:val="003D0FC3"/>
    <w:rsid w:val="003D2C1D"/>
    <w:rsid w:val="003D2C34"/>
    <w:rsid w:val="003D2E4A"/>
    <w:rsid w:val="003D32FC"/>
    <w:rsid w:val="003D3DDD"/>
    <w:rsid w:val="003D5CBF"/>
    <w:rsid w:val="003D66D2"/>
    <w:rsid w:val="003D7490"/>
    <w:rsid w:val="003E07AE"/>
    <w:rsid w:val="003E14FC"/>
    <w:rsid w:val="003E2976"/>
    <w:rsid w:val="003E3E58"/>
    <w:rsid w:val="003E44F9"/>
    <w:rsid w:val="003E4858"/>
    <w:rsid w:val="003E515E"/>
    <w:rsid w:val="003E522D"/>
    <w:rsid w:val="003E6316"/>
    <w:rsid w:val="003E6884"/>
    <w:rsid w:val="003E6AC5"/>
    <w:rsid w:val="003F0096"/>
    <w:rsid w:val="003F0850"/>
    <w:rsid w:val="003F0D12"/>
    <w:rsid w:val="003F160C"/>
    <w:rsid w:val="003F2EB7"/>
    <w:rsid w:val="003F324F"/>
    <w:rsid w:val="003F33BC"/>
    <w:rsid w:val="003F3D4E"/>
    <w:rsid w:val="003F477E"/>
    <w:rsid w:val="003F6CD2"/>
    <w:rsid w:val="003F6CF8"/>
    <w:rsid w:val="003F774E"/>
    <w:rsid w:val="003F788D"/>
    <w:rsid w:val="0040126E"/>
    <w:rsid w:val="004020D4"/>
    <w:rsid w:val="004021B6"/>
    <w:rsid w:val="00403720"/>
    <w:rsid w:val="004047C4"/>
    <w:rsid w:val="0040570B"/>
    <w:rsid w:val="00405EDB"/>
    <w:rsid w:val="00405FB1"/>
    <w:rsid w:val="0040614E"/>
    <w:rsid w:val="00406460"/>
    <w:rsid w:val="00407398"/>
    <w:rsid w:val="00407B48"/>
    <w:rsid w:val="00410D07"/>
    <w:rsid w:val="00412461"/>
    <w:rsid w:val="00412546"/>
    <w:rsid w:val="00413053"/>
    <w:rsid w:val="0041319C"/>
    <w:rsid w:val="004137B6"/>
    <w:rsid w:val="00413A54"/>
    <w:rsid w:val="00413C10"/>
    <w:rsid w:val="00413CD9"/>
    <w:rsid w:val="00413F9A"/>
    <w:rsid w:val="004140CA"/>
    <w:rsid w:val="00414C65"/>
    <w:rsid w:val="00415C8E"/>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4AF"/>
    <w:rsid w:val="004401FB"/>
    <w:rsid w:val="00444DDD"/>
    <w:rsid w:val="004461D9"/>
    <w:rsid w:val="00446AB9"/>
    <w:rsid w:val="00446AC6"/>
    <w:rsid w:val="0044759B"/>
    <w:rsid w:val="00447F54"/>
    <w:rsid w:val="00450B7E"/>
    <w:rsid w:val="0045136B"/>
    <w:rsid w:val="00451C7E"/>
    <w:rsid w:val="00452673"/>
    <w:rsid w:val="00453A1C"/>
    <w:rsid w:val="00453BB6"/>
    <w:rsid w:val="00453CAA"/>
    <w:rsid w:val="00455113"/>
    <w:rsid w:val="00456421"/>
    <w:rsid w:val="0045695F"/>
    <w:rsid w:val="00456DAB"/>
    <w:rsid w:val="0046067E"/>
    <w:rsid w:val="00460CC3"/>
    <w:rsid w:val="00460E86"/>
    <w:rsid w:val="004646B4"/>
    <w:rsid w:val="00464A88"/>
    <w:rsid w:val="004651A0"/>
    <w:rsid w:val="00466532"/>
    <w:rsid w:val="00467488"/>
    <w:rsid w:val="00467809"/>
    <w:rsid w:val="0047083E"/>
    <w:rsid w:val="00470EB5"/>
    <w:rsid w:val="00471512"/>
    <w:rsid w:val="004719F5"/>
    <w:rsid w:val="0047286B"/>
    <w:rsid w:val="00472E27"/>
    <w:rsid w:val="00474220"/>
    <w:rsid w:val="00474323"/>
    <w:rsid w:val="004752D3"/>
    <w:rsid w:val="004754E1"/>
    <w:rsid w:val="004755FF"/>
    <w:rsid w:val="00475C93"/>
    <w:rsid w:val="00475CE0"/>
    <w:rsid w:val="00476827"/>
    <w:rsid w:val="00476BD4"/>
    <w:rsid w:val="00477C35"/>
    <w:rsid w:val="00480988"/>
    <w:rsid w:val="00480E05"/>
    <w:rsid w:val="00482BBE"/>
    <w:rsid w:val="00483A12"/>
    <w:rsid w:val="00484527"/>
    <w:rsid w:val="00484A77"/>
    <w:rsid w:val="0048540F"/>
    <w:rsid w:val="00485472"/>
    <w:rsid w:val="00485970"/>
    <w:rsid w:val="00485C0D"/>
    <w:rsid w:val="00486091"/>
    <w:rsid w:val="00486575"/>
    <w:rsid w:val="004866D0"/>
    <w:rsid w:val="004913A3"/>
    <w:rsid w:val="00491402"/>
    <w:rsid w:val="00494242"/>
    <w:rsid w:val="00494E8E"/>
    <w:rsid w:val="004955BC"/>
    <w:rsid w:val="00495D63"/>
    <w:rsid w:val="0049648F"/>
    <w:rsid w:val="00496606"/>
    <w:rsid w:val="00496F05"/>
    <w:rsid w:val="00497370"/>
    <w:rsid w:val="004A0F39"/>
    <w:rsid w:val="004A251F"/>
    <w:rsid w:val="004A3349"/>
    <w:rsid w:val="004A36BF"/>
    <w:rsid w:val="004A3A1D"/>
    <w:rsid w:val="004A3A47"/>
    <w:rsid w:val="004A3BF1"/>
    <w:rsid w:val="004A3E42"/>
    <w:rsid w:val="004A4715"/>
    <w:rsid w:val="004A5046"/>
    <w:rsid w:val="004A565E"/>
    <w:rsid w:val="004A5DF3"/>
    <w:rsid w:val="004A6134"/>
    <w:rsid w:val="004A699E"/>
    <w:rsid w:val="004A7092"/>
    <w:rsid w:val="004B1469"/>
    <w:rsid w:val="004B49E6"/>
    <w:rsid w:val="004B4D69"/>
    <w:rsid w:val="004B51DA"/>
    <w:rsid w:val="004B5927"/>
    <w:rsid w:val="004C01A8"/>
    <w:rsid w:val="004C1840"/>
    <w:rsid w:val="004C1C54"/>
    <w:rsid w:val="004C24C9"/>
    <w:rsid w:val="004C31B6"/>
    <w:rsid w:val="004C5319"/>
    <w:rsid w:val="004C5939"/>
    <w:rsid w:val="004C5977"/>
    <w:rsid w:val="004C621F"/>
    <w:rsid w:val="004C7948"/>
    <w:rsid w:val="004C7BB8"/>
    <w:rsid w:val="004C7C60"/>
    <w:rsid w:val="004D0DFE"/>
    <w:rsid w:val="004D1D91"/>
    <w:rsid w:val="004D22C3"/>
    <w:rsid w:val="004D47E9"/>
    <w:rsid w:val="004D6F4D"/>
    <w:rsid w:val="004D6F95"/>
    <w:rsid w:val="004D7069"/>
    <w:rsid w:val="004D72FE"/>
    <w:rsid w:val="004D77C6"/>
    <w:rsid w:val="004D7E91"/>
    <w:rsid w:val="004E003A"/>
    <w:rsid w:val="004E00B1"/>
    <w:rsid w:val="004E0768"/>
    <w:rsid w:val="004E1671"/>
    <w:rsid w:val="004E1A31"/>
    <w:rsid w:val="004E2DE0"/>
    <w:rsid w:val="004E4060"/>
    <w:rsid w:val="004E409A"/>
    <w:rsid w:val="004E54B0"/>
    <w:rsid w:val="004E6BCD"/>
    <w:rsid w:val="004F0A65"/>
    <w:rsid w:val="004F0FB9"/>
    <w:rsid w:val="004F1344"/>
    <w:rsid w:val="004F2711"/>
    <w:rsid w:val="004F2F7E"/>
    <w:rsid w:val="004F32B5"/>
    <w:rsid w:val="004F3BFA"/>
    <w:rsid w:val="004F407E"/>
    <w:rsid w:val="004F5479"/>
    <w:rsid w:val="004F7528"/>
    <w:rsid w:val="004F7BCA"/>
    <w:rsid w:val="004F7D89"/>
    <w:rsid w:val="0050149A"/>
    <w:rsid w:val="00501981"/>
    <w:rsid w:val="00501A85"/>
    <w:rsid w:val="00501BB3"/>
    <w:rsid w:val="005021DD"/>
    <w:rsid w:val="005026CA"/>
    <w:rsid w:val="00502B72"/>
    <w:rsid w:val="00504BC1"/>
    <w:rsid w:val="00505134"/>
    <w:rsid w:val="005058FD"/>
    <w:rsid w:val="00505C04"/>
    <w:rsid w:val="00505D6F"/>
    <w:rsid w:val="0050665F"/>
    <w:rsid w:val="005105DA"/>
    <w:rsid w:val="00511C7C"/>
    <w:rsid w:val="00511F15"/>
    <w:rsid w:val="0051318C"/>
    <w:rsid w:val="005142CD"/>
    <w:rsid w:val="005143C9"/>
    <w:rsid w:val="005157A9"/>
    <w:rsid w:val="005173A7"/>
    <w:rsid w:val="005177E1"/>
    <w:rsid w:val="00520047"/>
    <w:rsid w:val="00520C0A"/>
    <w:rsid w:val="005218B6"/>
    <w:rsid w:val="00522589"/>
    <w:rsid w:val="00524545"/>
    <w:rsid w:val="005255BF"/>
    <w:rsid w:val="005257DE"/>
    <w:rsid w:val="00527200"/>
    <w:rsid w:val="00530157"/>
    <w:rsid w:val="0053088F"/>
    <w:rsid w:val="00531EBE"/>
    <w:rsid w:val="005328AF"/>
    <w:rsid w:val="00532F8B"/>
    <w:rsid w:val="00533737"/>
    <w:rsid w:val="00535B79"/>
    <w:rsid w:val="00535D7C"/>
    <w:rsid w:val="00536579"/>
    <w:rsid w:val="00536C1E"/>
    <w:rsid w:val="0054343A"/>
    <w:rsid w:val="00543974"/>
    <w:rsid w:val="00543EBF"/>
    <w:rsid w:val="00544ABA"/>
    <w:rsid w:val="0054593A"/>
    <w:rsid w:val="00545AED"/>
    <w:rsid w:val="005467FB"/>
    <w:rsid w:val="00546AE9"/>
    <w:rsid w:val="00547989"/>
    <w:rsid w:val="0055111A"/>
    <w:rsid w:val="00551320"/>
    <w:rsid w:val="005518A4"/>
    <w:rsid w:val="005526FE"/>
    <w:rsid w:val="00552768"/>
    <w:rsid w:val="00552935"/>
    <w:rsid w:val="00553127"/>
    <w:rsid w:val="005537D5"/>
    <w:rsid w:val="00554BE7"/>
    <w:rsid w:val="00556D68"/>
    <w:rsid w:val="00557173"/>
    <w:rsid w:val="005576A1"/>
    <w:rsid w:val="00557A64"/>
    <w:rsid w:val="005605C0"/>
    <w:rsid w:val="00560D23"/>
    <w:rsid w:val="005615D8"/>
    <w:rsid w:val="0056251B"/>
    <w:rsid w:val="005626D6"/>
    <w:rsid w:val="005638D4"/>
    <w:rsid w:val="005656ED"/>
    <w:rsid w:val="00566544"/>
    <w:rsid w:val="00566608"/>
    <w:rsid w:val="00566C83"/>
    <w:rsid w:val="00567864"/>
    <w:rsid w:val="005700FE"/>
    <w:rsid w:val="00570E24"/>
    <w:rsid w:val="005714A1"/>
    <w:rsid w:val="00572760"/>
    <w:rsid w:val="005743DE"/>
    <w:rsid w:val="00574F3F"/>
    <w:rsid w:val="005751D6"/>
    <w:rsid w:val="0057562C"/>
    <w:rsid w:val="005759F6"/>
    <w:rsid w:val="00575E3E"/>
    <w:rsid w:val="005765F5"/>
    <w:rsid w:val="00576D6C"/>
    <w:rsid w:val="00576F76"/>
    <w:rsid w:val="00577A2E"/>
    <w:rsid w:val="005806A0"/>
    <w:rsid w:val="00580E48"/>
    <w:rsid w:val="00580F0A"/>
    <w:rsid w:val="00581125"/>
    <w:rsid w:val="00581246"/>
    <w:rsid w:val="00581B2A"/>
    <w:rsid w:val="00582C3A"/>
    <w:rsid w:val="00582E1A"/>
    <w:rsid w:val="00583147"/>
    <w:rsid w:val="00584416"/>
    <w:rsid w:val="00584B39"/>
    <w:rsid w:val="00584C95"/>
    <w:rsid w:val="00585028"/>
    <w:rsid w:val="005854D1"/>
    <w:rsid w:val="00585F5B"/>
    <w:rsid w:val="0058620A"/>
    <w:rsid w:val="00587FC0"/>
    <w:rsid w:val="005906AD"/>
    <w:rsid w:val="00590DA6"/>
    <w:rsid w:val="00591C7D"/>
    <w:rsid w:val="00591DF9"/>
    <w:rsid w:val="00592546"/>
    <w:rsid w:val="00592B03"/>
    <w:rsid w:val="00593A10"/>
    <w:rsid w:val="00593AB9"/>
    <w:rsid w:val="00594ABB"/>
    <w:rsid w:val="00594D1C"/>
    <w:rsid w:val="00594E36"/>
    <w:rsid w:val="00594F0A"/>
    <w:rsid w:val="0059525E"/>
    <w:rsid w:val="00595887"/>
    <w:rsid w:val="005961F7"/>
    <w:rsid w:val="00596B9C"/>
    <w:rsid w:val="00596DC2"/>
    <w:rsid w:val="0059702E"/>
    <w:rsid w:val="005973C0"/>
    <w:rsid w:val="00597F27"/>
    <w:rsid w:val="005A054D"/>
    <w:rsid w:val="005A0A46"/>
    <w:rsid w:val="005A10B9"/>
    <w:rsid w:val="005A11EA"/>
    <w:rsid w:val="005A197D"/>
    <w:rsid w:val="005A269F"/>
    <w:rsid w:val="005A305E"/>
    <w:rsid w:val="005A30BB"/>
    <w:rsid w:val="005A3887"/>
    <w:rsid w:val="005A4740"/>
    <w:rsid w:val="005A5D7C"/>
    <w:rsid w:val="005B0542"/>
    <w:rsid w:val="005B2225"/>
    <w:rsid w:val="005B2701"/>
    <w:rsid w:val="005B2799"/>
    <w:rsid w:val="005B2B77"/>
    <w:rsid w:val="005B355F"/>
    <w:rsid w:val="005B3D4A"/>
    <w:rsid w:val="005B4D87"/>
    <w:rsid w:val="005B7DD1"/>
    <w:rsid w:val="005C00A0"/>
    <w:rsid w:val="005C08A5"/>
    <w:rsid w:val="005C1BA5"/>
    <w:rsid w:val="005C1DE1"/>
    <w:rsid w:val="005C28FA"/>
    <w:rsid w:val="005C40F4"/>
    <w:rsid w:val="005C43BE"/>
    <w:rsid w:val="005C44F3"/>
    <w:rsid w:val="005C712D"/>
    <w:rsid w:val="005C7C75"/>
    <w:rsid w:val="005D0E4F"/>
    <w:rsid w:val="005D1437"/>
    <w:rsid w:val="005D1E32"/>
    <w:rsid w:val="005D206B"/>
    <w:rsid w:val="005D22B7"/>
    <w:rsid w:val="005D2BDE"/>
    <w:rsid w:val="005D2CCE"/>
    <w:rsid w:val="005D39B6"/>
    <w:rsid w:val="005D3D76"/>
    <w:rsid w:val="005D4578"/>
    <w:rsid w:val="005D4EFA"/>
    <w:rsid w:val="005D55BA"/>
    <w:rsid w:val="005D5ADB"/>
    <w:rsid w:val="005D648A"/>
    <w:rsid w:val="005D6C0B"/>
    <w:rsid w:val="005D7816"/>
    <w:rsid w:val="005D7E0D"/>
    <w:rsid w:val="005E0871"/>
    <w:rsid w:val="005E1748"/>
    <w:rsid w:val="005E234A"/>
    <w:rsid w:val="005E35CC"/>
    <w:rsid w:val="005E371E"/>
    <w:rsid w:val="005E53F9"/>
    <w:rsid w:val="005E775D"/>
    <w:rsid w:val="005F030B"/>
    <w:rsid w:val="005F0619"/>
    <w:rsid w:val="005F0709"/>
    <w:rsid w:val="005F0A43"/>
    <w:rsid w:val="005F27BF"/>
    <w:rsid w:val="005F4171"/>
    <w:rsid w:val="005F46D6"/>
    <w:rsid w:val="005F4DD6"/>
    <w:rsid w:val="005F50D8"/>
    <w:rsid w:val="005F53A1"/>
    <w:rsid w:val="005F6B77"/>
    <w:rsid w:val="005F7487"/>
    <w:rsid w:val="005F750B"/>
    <w:rsid w:val="006002C7"/>
    <w:rsid w:val="00600F95"/>
    <w:rsid w:val="00601839"/>
    <w:rsid w:val="00602759"/>
    <w:rsid w:val="0060277A"/>
    <w:rsid w:val="00602B7C"/>
    <w:rsid w:val="00603312"/>
    <w:rsid w:val="00604DC7"/>
    <w:rsid w:val="00604E47"/>
    <w:rsid w:val="00605441"/>
    <w:rsid w:val="00606970"/>
    <w:rsid w:val="00606A20"/>
    <w:rsid w:val="0060717F"/>
    <w:rsid w:val="006072C6"/>
    <w:rsid w:val="00607A2E"/>
    <w:rsid w:val="00612E3D"/>
    <w:rsid w:val="006130F7"/>
    <w:rsid w:val="00613AF8"/>
    <w:rsid w:val="00613D8E"/>
    <w:rsid w:val="006142E0"/>
    <w:rsid w:val="00614654"/>
    <w:rsid w:val="00615AA0"/>
    <w:rsid w:val="00616112"/>
    <w:rsid w:val="006171DF"/>
    <w:rsid w:val="0061759B"/>
    <w:rsid w:val="006205CA"/>
    <w:rsid w:val="00621F53"/>
    <w:rsid w:val="00622E2A"/>
    <w:rsid w:val="00623089"/>
    <w:rsid w:val="0062308E"/>
    <w:rsid w:val="006234C4"/>
    <w:rsid w:val="0062419B"/>
    <w:rsid w:val="006244C9"/>
    <w:rsid w:val="006245F6"/>
    <w:rsid w:val="0062475D"/>
    <w:rsid w:val="0062495F"/>
    <w:rsid w:val="0062660B"/>
    <w:rsid w:val="00626AD1"/>
    <w:rsid w:val="006304BC"/>
    <w:rsid w:val="00630DCE"/>
    <w:rsid w:val="0063120A"/>
    <w:rsid w:val="0063150B"/>
    <w:rsid w:val="00631585"/>
    <w:rsid w:val="00632823"/>
    <w:rsid w:val="00633BA1"/>
    <w:rsid w:val="00634ACF"/>
    <w:rsid w:val="00635035"/>
    <w:rsid w:val="0063580D"/>
    <w:rsid w:val="00635C52"/>
    <w:rsid w:val="00635CAE"/>
    <w:rsid w:val="00635D33"/>
    <w:rsid w:val="00637240"/>
    <w:rsid w:val="00643660"/>
    <w:rsid w:val="0064438E"/>
    <w:rsid w:val="00644918"/>
    <w:rsid w:val="0064514D"/>
    <w:rsid w:val="00645A51"/>
    <w:rsid w:val="00645C9C"/>
    <w:rsid w:val="00646BB8"/>
    <w:rsid w:val="00647A9A"/>
    <w:rsid w:val="00650139"/>
    <w:rsid w:val="00652756"/>
    <w:rsid w:val="00652AD8"/>
    <w:rsid w:val="00652B79"/>
    <w:rsid w:val="006533C3"/>
    <w:rsid w:val="00654068"/>
    <w:rsid w:val="00654797"/>
    <w:rsid w:val="006549F5"/>
    <w:rsid w:val="00654B38"/>
    <w:rsid w:val="00654B83"/>
    <w:rsid w:val="00655061"/>
    <w:rsid w:val="0065510C"/>
    <w:rsid w:val="00655B63"/>
    <w:rsid w:val="006571F6"/>
    <w:rsid w:val="006618CC"/>
    <w:rsid w:val="00661E75"/>
    <w:rsid w:val="00662111"/>
    <w:rsid w:val="00662118"/>
    <w:rsid w:val="006638AD"/>
    <w:rsid w:val="0066732C"/>
    <w:rsid w:val="006679F5"/>
    <w:rsid w:val="00667B77"/>
    <w:rsid w:val="00670AE0"/>
    <w:rsid w:val="006716DA"/>
    <w:rsid w:val="006728ED"/>
    <w:rsid w:val="006730F5"/>
    <w:rsid w:val="006732B1"/>
    <w:rsid w:val="0067446F"/>
    <w:rsid w:val="006746A4"/>
    <w:rsid w:val="0067494D"/>
    <w:rsid w:val="0067544A"/>
    <w:rsid w:val="00675558"/>
    <w:rsid w:val="00675611"/>
    <w:rsid w:val="00675A60"/>
    <w:rsid w:val="0067697E"/>
    <w:rsid w:val="00677443"/>
    <w:rsid w:val="0067769A"/>
    <w:rsid w:val="006806A3"/>
    <w:rsid w:val="006806A6"/>
    <w:rsid w:val="00681211"/>
    <w:rsid w:val="00681B36"/>
    <w:rsid w:val="00681D3F"/>
    <w:rsid w:val="00682E14"/>
    <w:rsid w:val="0068436C"/>
    <w:rsid w:val="0068545E"/>
    <w:rsid w:val="006855E9"/>
    <w:rsid w:val="00685FD4"/>
    <w:rsid w:val="00686612"/>
    <w:rsid w:val="0068661E"/>
    <w:rsid w:val="006906F6"/>
    <w:rsid w:val="00690A49"/>
    <w:rsid w:val="00690BB6"/>
    <w:rsid w:val="00691B30"/>
    <w:rsid w:val="00693E1F"/>
    <w:rsid w:val="00693ECB"/>
    <w:rsid w:val="00694797"/>
    <w:rsid w:val="00695887"/>
    <w:rsid w:val="00695DAE"/>
    <w:rsid w:val="00697733"/>
    <w:rsid w:val="006A1250"/>
    <w:rsid w:val="006A254E"/>
    <w:rsid w:val="006A295F"/>
    <w:rsid w:val="006A2C30"/>
    <w:rsid w:val="006A301C"/>
    <w:rsid w:val="006A3E2B"/>
    <w:rsid w:val="006A5003"/>
    <w:rsid w:val="006A5412"/>
    <w:rsid w:val="006A63EC"/>
    <w:rsid w:val="006A6E17"/>
    <w:rsid w:val="006B02ED"/>
    <w:rsid w:val="006B120D"/>
    <w:rsid w:val="006B17E7"/>
    <w:rsid w:val="006B19E8"/>
    <w:rsid w:val="006B1A8A"/>
    <w:rsid w:val="006B1FD5"/>
    <w:rsid w:val="006B2A4A"/>
    <w:rsid w:val="006B555A"/>
    <w:rsid w:val="006B5CD4"/>
    <w:rsid w:val="006B600A"/>
    <w:rsid w:val="006B6635"/>
    <w:rsid w:val="006B7D22"/>
    <w:rsid w:val="006B7D2C"/>
    <w:rsid w:val="006C00D5"/>
    <w:rsid w:val="006C1019"/>
    <w:rsid w:val="006C2BB5"/>
    <w:rsid w:val="006C2BEE"/>
    <w:rsid w:val="006C3AD8"/>
    <w:rsid w:val="006C4516"/>
    <w:rsid w:val="006C455E"/>
    <w:rsid w:val="006C5958"/>
    <w:rsid w:val="006C5B4F"/>
    <w:rsid w:val="006C643C"/>
    <w:rsid w:val="006C6E3A"/>
    <w:rsid w:val="006C6FD7"/>
    <w:rsid w:val="006D00DB"/>
    <w:rsid w:val="006D0302"/>
    <w:rsid w:val="006D0361"/>
    <w:rsid w:val="006D16B0"/>
    <w:rsid w:val="006D2182"/>
    <w:rsid w:val="006D2444"/>
    <w:rsid w:val="006D254B"/>
    <w:rsid w:val="006D289B"/>
    <w:rsid w:val="006D3BE1"/>
    <w:rsid w:val="006D3C8F"/>
    <w:rsid w:val="006D48FC"/>
    <w:rsid w:val="006D62BC"/>
    <w:rsid w:val="006D6450"/>
    <w:rsid w:val="006D6939"/>
    <w:rsid w:val="006D70F2"/>
    <w:rsid w:val="006D7EB0"/>
    <w:rsid w:val="006E0138"/>
    <w:rsid w:val="006E0BB0"/>
    <w:rsid w:val="006E12C3"/>
    <w:rsid w:val="006E2529"/>
    <w:rsid w:val="006E4328"/>
    <w:rsid w:val="006E45F3"/>
    <w:rsid w:val="006E4A2F"/>
    <w:rsid w:val="006E4ED4"/>
    <w:rsid w:val="006E5E19"/>
    <w:rsid w:val="006E61C3"/>
    <w:rsid w:val="006E799D"/>
    <w:rsid w:val="006F0593"/>
    <w:rsid w:val="006F1064"/>
    <w:rsid w:val="006F1D61"/>
    <w:rsid w:val="006F1EB7"/>
    <w:rsid w:val="006F52E5"/>
    <w:rsid w:val="006F6066"/>
    <w:rsid w:val="006F6850"/>
    <w:rsid w:val="006F707E"/>
    <w:rsid w:val="007001DC"/>
    <w:rsid w:val="007005CC"/>
    <w:rsid w:val="00701754"/>
    <w:rsid w:val="00702052"/>
    <w:rsid w:val="007025CB"/>
    <w:rsid w:val="007034AA"/>
    <w:rsid w:val="00703C67"/>
    <w:rsid w:val="00703C9D"/>
    <w:rsid w:val="007040DD"/>
    <w:rsid w:val="0070490C"/>
    <w:rsid w:val="00705522"/>
    <w:rsid w:val="00705C38"/>
    <w:rsid w:val="00705FAF"/>
    <w:rsid w:val="00706465"/>
    <w:rsid w:val="0070695A"/>
    <w:rsid w:val="0070782D"/>
    <w:rsid w:val="007105AD"/>
    <w:rsid w:val="007109C2"/>
    <w:rsid w:val="00711340"/>
    <w:rsid w:val="00712C42"/>
    <w:rsid w:val="00713C97"/>
    <w:rsid w:val="00713DE4"/>
    <w:rsid w:val="00714C47"/>
    <w:rsid w:val="007152D7"/>
    <w:rsid w:val="00716462"/>
    <w:rsid w:val="007176E5"/>
    <w:rsid w:val="00717CFA"/>
    <w:rsid w:val="00721084"/>
    <w:rsid w:val="00721262"/>
    <w:rsid w:val="00721D9B"/>
    <w:rsid w:val="00722121"/>
    <w:rsid w:val="007224B9"/>
    <w:rsid w:val="00722F94"/>
    <w:rsid w:val="00723AA7"/>
    <w:rsid w:val="0072432E"/>
    <w:rsid w:val="00726036"/>
    <w:rsid w:val="00726279"/>
    <w:rsid w:val="00726A9B"/>
    <w:rsid w:val="00727530"/>
    <w:rsid w:val="00727D9B"/>
    <w:rsid w:val="00731E7C"/>
    <w:rsid w:val="007329EF"/>
    <w:rsid w:val="0073327A"/>
    <w:rsid w:val="007336A6"/>
    <w:rsid w:val="00734EBE"/>
    <w:rsid w:val="007353A3"/>
    <w:rsid w:val="007360DF"/>
    <w:rsid w:val="00736DD8"/>
    <w:rsid w:val="0074076A"/>
    <w:rsid w:val="00741155"/>
    <w:rsid w:val="00741AF4"/>
    <w:rsid w:val="00741DCC"/>
    <w:rsid w:val="0074203A"/>
    <w:rsid w:val="007427B5"/>
    <w:rsid w:val="00742865"/>
    <w:rsid w:val="0074296C"/>
    <w:rsid w:val="00742B47"/>
    <w:rsid w:val="00742C83"/>
    <w:rsid w:val="0074360F"/>
    <w:rsid w:val="007442B9"/>
    <w:rsid w:val="00744A64"/>
    <w:rsid w:val="00744D47"/>
    <w:rsid w:val="00744EA0"/>
    <w:rsid w:val="0074638D"/>
    <w:rsid w:val="00746484"/>
    <w:rsid w:val="0074697D"/>
    <w:rsid w:val="00746DCF"/>
    <w:rsid w:val="0074704F"/>
    <w:rsid w:val="00747EB4"/>
    <w:rsid w:val="00747F48"/>
    <w:rsid w:val="00747F4C"/>
    <w:rsid w:val="00751091"/>
    <w:rsid w:val="00751B83"/>
    <w:rsid w:val="00754359"/>
    <w:rsid w:val="00754411"/>
    <w:rsid w:val="00754BD9"/>
    <w:rsid w:val="00754E7A"/>
    <w:rsid w:val="007552EB"/>
    <w:rsid w:val="0075540C"/>
    <w:rsid w:val="00755DB1"/>
    <w:rsid w:val="007574FC"/>
    <w:rsid w:val="00760964"/>
    <w:rsid w:val="00760975"/>
    <w:rsid w:val="00761FCC"/>
    <w:rsid w:val="00761FDA"/>
    <w:rsid w:val="007621FF"/>
    <w:rsid w:val="00762701"/>
    <w:rsid w:val="007634E3"/>
    <w:rsid w:val="00764194"/>
    <w:rsid w:val="00765ED3"/>
    <w:rsid w:val="0076681D"/>
    <w:rsid w:val="00766A65"/>
    <w:rsid w:val="007671F5"/>
    <w:rsid w:val="007676B8"/>
    <w:rsid w:val="0077175C"/>
    <w:rsid w:val="00771870"/>
    <w:rsid w:val="00771BF9"/>
    <w:rsid w:val="00772F8A"/>
    <w:rsid w:val="007739C6"/>
    <w:rsid w:val="00773A29"/>
    <w:rsid w:val="00774889"/>
    <w:rsid w:val="00774FF5"/>
    <w:rsid w:val="007750B3"/>
    <w:rsid w:val="00775F76"/>
    <w:rsid w:val="00776AEA"/>
    <w:rsid w:val="00777BA0"/>
    <w:rsid w:val="007803BD"/>
    <w:rsid w:val="007811DC"/>
    <w:rsid w:val="007820FA"/>
    <w:rsid w:val="0078285F"/>
    <w:rsid w:val="00783207"/>
    <w:rsid w:val="00783D95"/>
    <w:rsid w:val="00783E1D"/>
    <w:rsid w:val="0078483B"/>
    <w:rsid w:val="00784EED"/>
    <w:rsid w:val="00785900"/>
    <w:rsid w:val="00786958"/>
    <w:rsid w:val="00786CC5"/>
    <w:rsid w:val="00786E71"/>
    <w:rsid w:val="0079162F"/>
    <w:rsid w:val="00791AA5"/>
    <w:rsid w:val="00794924"/>
    <w:rsid w:val="00796319"/>
    <w:rsid w:val="00796A06"/>
    <w:rsid w:val="00797F29"/>
    <w:rsid w:val="007A0BC2"/>
    <w:rsid w:val="007A1F44"/>
    <w:rsid w:val="007A23FF"/>
    <w:rsid w:val="007A295B"/>
    <w:rsid w:val="007A3424"/>
    <w:rsid w:val="007A35EF"/>
    <w:rsid w:val="007A3769"/>
    <w:rsid w:val="007A3FAC"/>
    <w:rsid w:val="007A43A2"/>
    <w:rsid w:val="007A4D04"/>
    <w:rsid w:val="007A578B"/>
    <w:rsid w:val="007A5863"/>
    <w:rsid w:val="007A5DF8"/>
    <w:rsid w:val="007A7A96"/>
    <w:rsid w:val="007B03AF"/>
    <w:rsid w:val="007B1543"/>
    <w:rsid w:val="007B1AC0"/>
    <w:rsid w:val="007B270A"/>
    <w:rsid w:val="007B2D3B"/>
    <w:rsid w:val="007B52CD"/>
    <w:rsid w:val="007B7C7D"/>
    <w:rsid w:val="007B7DC1"/>
    <w:rsid w:val="007B7EDB"/>
    <w:rsid w:val="007C19AD"/>
    <w:rsid w:val="007C3598"/>
    <w:rsid w:val="007C3E1D"/>
    <w:rsid w:val="007C3F89"/>
    <w:rsid w:val="007C3FA8"/>
    <w:rsid w:val="007C68DA"/>
    <w:rsid w:val="007C6C70"/>
    <w:rsid w:val="007D229A"/>
    <w:rsid w:val="007D2F44"/>
    <w:rsid w:val="007D2F4D"/>
    <w:rsid w:val="007D4178"/>
    <w:rsid w:val="007D4D33"/>
    <w:rsid w:val="007D7175"/>
    <w:rsid w:val="007E0643"/>
    <w:rsid w:val="007E1369"/>
    <w:rsid w:val="007E1A1B"/>
    <w:rsid w:val="007E1A88"/>
    <w:rsid w:val="007E2517"/>
    <w:rsid w:val="007E342A"/>
    <w:rsid w:val="007E4C88"/>
    <w:rsid w:val="007E585E"/>
    <w:rsid w:val="007E7DDF"/>
    <w:rsid w:val="007E7EC2"/>
    <w:rsid w:val="007E7ECE"/>
    <w:rsid w:val="007F11C8"/>
    <w:rsid w:val="007F1CFB"/>
    <w:rsid w:val="007F220B"/>
    <w:rsid w:val="007F27DD"/>
    <w:rsid w:val="007F31ED"/>
    <w:rsid w:val="007F3594"/>
    <w:rsid w:val="007F6880"/>
    <w:rsid w:val="007F6EEB"/>
    <w:rsid w:val="007F76B4"/>
    <w:rsid w:val="008001B4"/>
    <w:rsid w:val="00800769"/>
    <w:rsid w:val="00800ED2"/>
    <w:rsid w:val="00802E74"/>
    <w:rsid w:val="00802F2F"/>
    <w:rsid w:val="00804B92"/>
    <w:rsid w:val="00804E21"/>
    <w:rsid w:val="00805092"/>
    <w:rsid w:val="00806AAF"/>
    <w:rsid w:val="008070AC"/>
    <w:rsid w:val="008101FD"/>
    <w:rsid w:val="00810B62"/>
    <w:rsid w:val="00810D8D"/>
    <w:rsid w:val="00811835"/>
    <w:rsid w:val="008146C8"/>
    <w:rsid w:val="0081581D"/>
    <w:rsid w:val="008158C4"/>
    <w:rsid w:val="008172BE"/>
    <w:rsid w:val="00817B71"/>
    <w:rsid w:val="00817C58"/>
    <w:rsid w:val="00820244"/>
    <w:rsid w:val="008221B3"/>
    <w:rsid w:val="0082248E"/>
    <w:rsid w:val="00822693"/>
    <w:rsid w:val="00824758"/>
    <w:rsid w:val="00824FDF"/>
    <w:rsid w:val="00825125"/>
    <w:rsid w:val="008257CC"/>
    <w:rsid w:val="00825B96"/>
    <w:rsid w:val="00825F0F"/>
    <w:rsid w:val="00826663"/>
    <w:rsid w:val="008274BF"/>
    <w:rsid w:val="00830DC3"/>
    <w:rsid w:val="00831555"/>
    <w:rsid w:val="008316FD"/>
    <w:rsid w:val="00831F52"/>
    <w:rsid w:val="00832154"/>
    <w:rsid w:val="00832F5C"/>
    <w:rsid w:val="008359E0"/>
    <w:rsid w:val="008376F6"/>
    <w:rsid w:val="00837D5B"/>
    <w:rsid w:val="00840607"/>
    <w:rsid w:val="00840616"/>
    <w:rsid w:val="00840BBD"/>
    <w:rsid w:val="00841CD2"/>
    <w:rsid w:val="00842793"/>
    <w:rsid w:val="00842B77"/>
    <w:rsid w:val="0084309F"/>
    <w:rsid w:val="00844563"/>
    <w:rsid w:val="00845C12"/>
    <w:rsid w:val="008469D9"/>
    <w:rsid w:val="00846DC0"/>
    <w:rsid w:val="008474A7"/>
    <w:rsid w:val="0084757F"/>
    <w:rsid w:val="008506B6"/>
    <w:rsid w:val="00850AE0"/>
    <w:rsid w:val="008524D2"/>
    <w:rsid w:val="00852E19"/>
    <w:rsid w:val="008536FF"/>
    <w:rsid w:val="00853EB5"/>
    <w:rsid w:val="00855D58"/>
    <w:rsid w:val="00856833"/>
    <w:rsid w:val="00856840"/>
    <w:rsid w:val="00857313"/>
    <w:rsid w:val="008604DF"/>
    <w:rsid w:val="0086087C"/>
    <w:rsid w:val="00860D8E"/>
    <w:rsid w:val="0086275E"/>
    <w:rsid w:val="00864440"/>
    <w:rsid w:val="00864D76"/>
    <w:rsid w:val="00864F1F"/>
    <w:rsid w:val="008650FC"/>
    <w:rsid w:val="00865EA8"/>
    <w:rsid w:val="00866EB3"/>
    <w:rsid w:val="0086701A"/>
    <w:rsid w:val="00867BD2"/>
    <w:rsid w:val="008712FD"/>
    <w:rsid w:val="008716A1"/>
    <w:rsid w:val="00872D3F"/>
    <w:rsid w:val="008733E4"/>
    <w:rsid w:val="00873F15"/>
    <w:rsid w:val="00874096"/>
    <w:rsid w:val="008756A4"/>
    <w:rsid w:val="00875F73"/>
    <w:rsid w:val="0088085A"/>
    <w:rsid w:val="00880F30"/>
    <w:rsid w:val="008833E8"/>
    <w:rsid w:val="00883C36"/>
    <w:rsid w:val="00887B48"/>
    <w:rsid w:val="0089176E"/>
    <w:rsid w:val="008917E0"/>
    <w:rsid w:val="00892365"/>
    <w:rsid w:val="00892BE5"/>
    <w:rsid w:val="0089379D"/>
    <w:rsid w:val="0089387C"/>
    <w:rsid w:val="0089444E"/>
    <w:rsid w:val="008949DF"/>
    <w:rsid w:val="008951DB"/>
    <w:rsid w:val="00896C81"/>
    <w:rsid w:val="00896D6B"/>
    <w:rsid w:val="00896D83"/>
    <w:rsid w:val="008A0AB2"/>
    <w:rsid w:val="008A0CFC"/>
    <w:rsid w:val="008A116D"/>
    <w:rsid w:val="008A12FE"/>
    <w:rsid w:val="008A28B6"/>
    <w:rsid w:val="008A2BB1"/>
    <w:rsid w:val="008A3466"/>
    <w:rsid w:val="008A389F"/>
    <w:rsid w:val="008A3D02"/>
    <w:rsid w:val="008A5940"/>
    <w:rsid w:val="008A5AC2"/>
    <w:rsid w:val="008A73B2"/>
    <w:rsid w:val="008B043F"/>
    <w:rsid w:val="008B05EA"/>
    <w:rsid w:val="008B0808"/>
    <w:rsid w:val="008B0AEC"/>
    <w:rsid w:val="008B1E53"/>
    <w:rsid w:val="008B1E5B"/>
    <w:rsid w:val="008B3230"/>
    <w:rsid w:val="008B389D"/>
    <w:rsid w:val="008B3C5C"/>
    <w:rsid w:val="008B5299"/>
    <w:rsid w:val="008B5A5F"/>
    <w:rsid w:val="008B5AB0"/>
    <w:rsid w:val="008B6054"/>
    <w:rsid w:val="008B7B08"/>
    <w:rsid w:val="008C13F0"/>
    <w:rsid w:val="008C1A67"/>
    <w:rsid w:val="008C1F26"/>
    <w:rsid w:val="008C2A3A"/>
    <w:rsid w:val="008C3A02"/>
    <w:rsid w:val="008C4C7E"/>
    <w:rsid w:val="008C5C46"/>
    <w:rsid w:val="008C6184"/>
    <w:rsid w:val="008C785E"/>
    <w:rsid w:val="008D0AFB"/>
    <w:rsid w:val="008D1511"/>
    <w:rsid w:val="008D1B6B"/>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E717C"/>
    <w:rsid w:val="008F0A38"/>
    <w:rsid w:val="008F0F84"/>
    <w:rsid w:val="008F1014"/>
    <w:rsid w:val="008F11C9"/>
    <w:rsid w:val="008F23D8"/>
    <w:rsid w:val="008F2FD5"/>
    <w:rsid w:val="008F3561"/>
    <w:rsid w:val="008F37E5"/>
    <w:rsid w:val="008F48C2"/>
    <w:rsid w:val="008F5840"/>
    <w:rsid w:val="008F5EEF"/>
    <w:rsid w:val="008F66FE"/>
    <w:rsid w:val="008F72CC"/>
    <w:rsid w:val="008F72CD"/>
    <w:rsid w:val="008F743F"/>
    <w:rsid w:val="00901468"/>
    <w:rsid w:val="00902F34"/>
    <w:rsid w:val="00903802"/>
    <w:rsid w:val="00905608"/>
    <w:rsid w:val="0090696D"/>
    <w:rsid w:val="00906CD6"/>
    <w:rsid w:val="00906E4D"/>
    <w:rsid w:val="00906F31"/>
    <w:rsid w:val="009078B3"/>
    <w:rsid w:val="00907A77"/>
    <w:rsid w:val="00907E00"/>
    <w:rsid w:val="0091088D"/>
    <w:rsid w:val="00910F9B"/>
    <w:rsid w:val="00910FC9"/>
    <w:rsid w:val="0091291A"/>
    <w:rsid w:val="00913131"/>
    <w:rsid w:val="0091319E"/>
    <w:rsid w:val="00913612"/>
    <w:rsid w:val="0091366A"/>
    <w:rsid w:val="00913824"/>
    <w:rsid w:val="00913D2B"/>
    <w:rsid w:val="00915757"/>
    <w:rsid w:val="009159B3"/>
    <w:rsid w:val="00916181"/>
    <w:rsid w:val="009204C5"/>
    <w:rsid w:val="0092180D"/>
    <w:rsid w:val="009232C9"/>
    <w:rsid w:val="00923608"/>
    <w:rsid w:val="009238E5"/>
    <w:rsid w:val="00923EA6"/>
    <w:rsid w:val="00923F12"/>
    <w:rsid w:val="00924FF8"/>
    <w:rsid w:val="00925BA8"/>
    <w:rsid w:val="00925CB3"/>
    <w:rsid w:val="00925EF7"/>
    <w:rsid w:val="00926DA7"/>
    <w:rsid w:val="00927F8B"/>
    <w:rsid w:val="00930929"/>
    <w:rsid w:val="0093094D"/>
    <w:rsid w:val="009328C7"/>
    <w:rsid w:val="009336EC"/>
    <w:rsid w:val="00933F56"/>
    <w:rsid w:val="00934C13"/>
    <w:rsid w:val="00935228"/>
    <w:rsid w:val="009355A2"/>
    <w:rsid w:val="00935F9E"/>
    <w:rsid w:val="00936D98"/>
    <w:rsid w:val="009409C2"/>
    <w:rsid w:val="0094121C"/>
    <w:rsid w:val="00942697"/>
    <w:rsid w:val="00942C80"/>
    <w:rsid w:val="00943197"/>
    <w:rsid w:val="009435F2"/>
    <w:rsid w:val="009437AC"/>
    <w:rsid w:val="00945180"/>
    <w:rsid w:val="0094590C"/>
    <w:rsid w:val="00946355"/>
    <w:rsid w:val="009468B7"/>
    <w:rsid w:val="0094724E"/>
    <w:rsid w:val="00947704"/>
    <w:rsid w:val="00947973"/>
    <w:rsid w:val="00947BE6"/>
    <w:rsid w:val="0095048D"/>
    <w:rsid w:val="00950FE2"/>
    <w:rsid w:val="00951ADB"/>
    <w:rsid w:val="0095380C"/>
    <w:rsid w:val="00954353"/>
    <w:rsid w:val="00955C0A"/>
    <w:rsid w:val="00955C4F"/>
    <w:rsid w:val="00960079"/>
    <w:rsid w:val="00963568"/>
    <w:rsid w:val="00964F38"/>
    <w:rsid w:val="009657F1"/>
    <w:rsid w:val="0096625D"/>
    <w:rsid w:val="009663FB"/>
    <w:rsid w:val="00966F58"/>
    <w:rsid w:val="009709F8"/>
    <w:rsid w:val="00972929"/>
    <w:rsid w:val="00972F91"/>
    <w:rsid w:val="00973827"/>
    <w:rsid w:val="009742D3"/>
    <w:rsid w:val="009745B2"/>
    <w:rsid w:val="00975B2F"/>
    <w:rsid w:val="00977BA7"/>
    <w:rsid w:val="0098194F"/>
    <w:rsid w:val="009826C8"/>
    <w:rsid w:val="009827F8"/>
    <w:rsid w:val="009836E4"/>
    <w:rsid w:val="0098412F"/>
    <w:rsid w:val="00985F28"/>
    <w:rsid w:val="00986149"/>
    <w:rsid w:val="00986176"/>
    <w:rsid w:val="00986E7F"/>
    <w:rsid w:val="00987536"/>
    <w:rsid w:val="00990196"/>
    <w:rsid w:val="00990BD5"/>
    <w:rsid w:val="0099196F"/>
    <w:rsid w:val="009919F1"/>
    <w:rsid w:val="00992465"/>
    <w:rsid w:val="00992B98"/>
    <w:rsid w:val="0099359F"/>
    <w:rsid w:val="00994081"/>
    <w:rsid w:val="00994550"/>
    <w:rsid w:val="00994871"/>
    <w:rsid w:val="00994E08"/>
    <w:rsid w:val="009951F9"/>
    <w:rsid w:val="00995C95"/>
    <w:rsid w:val="00995E85"/>
    <w:rsid w:val="00996468"/>
    <w:rsid w:val="00996876"/>
    <w:rsid w:val="00996C8D"/>
    <w:rsid w:val="00996FFA"/>
    <w:rsid w:val="009973F1"/>
    <w:rsid w:val="009973F3"/>
    <w:rsid w:val="009A010D"/>
    <w:rsid w:val="009A0435"/>
    <w:rsid w:val="009A0C6F"/>
    <w:rsid w:val="009A14EF"/>
    <w:rsid w:val="009A2DF9"/>
    <w:rsid w:val="009A3A86"/>
    <w:rsid w:val="009A46B3"/>
    <w:rsid w:val="009A4869"/>
    <w:rsid w:val="009A6A6B"/>
    <w:rsid w:val="009B1EF9"/>
    <w:rsid w:val="009B26AC"/>
    <w:rsid w:val="009B37E2"/>
    <w:rsid w:val="009B4519"/>
    <w:rsid w:val="009B47BD"/>
    <w:rsid w:val="009B4B45"/>
    <w:rsid w:val="009B506B"/>
    <w:rsid w:val="009B57EF"/>
    <w:rsid w:val="009B5B85"/>
    <w:rsid w:val="009B6327"/>
    <w:rsid w:val="009B7204"/>
    <w:rsid w:val="009B76E5"/>
    <w:rsid w:val="009C0074"/>
    <w:rsid w:val="009C0564"/>
    <w:rsid w:val="009C0946"/>
    <w:rsid w:val="009C2685"/>
    <w:rsid w:val="009C39BC"/>
    <w:rsid w:val="009C4BC2"/>
    <w:rsid w:val="009C4D22"/>
    <w:rsid w:val="009C7320"/>
    <w:rsid w:val="009D0729"/>
    <w:rsid w:val="009D0F66"/>
    <w:rsid w:val="009D1A06"/>
    <w:rsid w:val="009D1BA4"/>
    <w:rsid w:val="009D1CBD"/>
    <w:rsid w:val="009D22E4"/>
    <w:rsid w:val="009D22F7"/>
    <w:rsid w:val="009D23A5"/>
    <w:rsid w:val="009D319C"/>
    <w:rsid w:val="009D38AD"/>
    <w:rsid w:val="009D4637"/>
    <w:rsid w:val="009D46FC"/>
    <w:rsid w:val="009D5939"/>
    <w:rsid w:val="009D5BAB"/>
    <w:rsid w:val="009D6098"/>
    <w:rsid w:val="009D6A0A"/>
    <w:rsid w:val="009D6D1F"/>
    <w:rsid w:val="009E058F"/>
    <w:rsid w:val="009E0A9E"/>
    <w:rsid w:val="009E19A2"/>
    <w:rsid w:val="009E19ED"/>
    <w:rsid w:val="009E3AFD"/>
    <w:rsid w:val="009E3CDD"/>
    <w:rsid w:val="009E4B16"/>
    <w:rsid w:val="009E5C60"/>
    <w:rsid w:val="009E64DB"/>
    <w:rsid w:val="009E6794"/>
    <w:rsid w:val="009E6E0B"/>
    <w:rsid w:val="009E7189"/>
    <w:rsid w:val="009E7E46"/>
    <w:rsid w:val="009E7FC1"/>
    <w:rsid w:val="009F01E1"/>
    <w:rsid w:val="009F0B4D"/>
    <w:rsid w:val="009F0B83"/>
    <w:rsid w:val="009F1096"/>
    <w:rsid w:val="009F150E"/>
    <w:rsid w:val="009F27AD"/>
    <w:rsid w:val="009F3AC0"/>
    <w:rsid w:val="009F3E26"/>
    <w:rsid w:val="009F3FB5"/>
    <w:rsid w:val="009F521F"/>
    <w:rsid w:val="009F553C"/>
    <w:rsid w:val="009F59F8"/>
    <w:rsid w:val="009F6CFF"/>
    <w:rsid w:val="00A005B0"/>
    <w:rsid w:val="00A00A02"/>
    <w:rsid w:val="00A01F17"/>
    <w:rsid w:val="00A022A5"/>
    <w:rsid w:val="00A03A22"/>
    <w:rsid w:val="00A04634"/>
    <w:rsid w:val="00A06119"/>
    <w:rsid w:val="00A0697C"/>
    <w:rsid w:val="00A07A48"/>
    <w:rsid w:val="00A108EE"/>
    <w:rsid w:val="00A10BB8"/>
    <w:rsid w:val="00A1200D"/>
    <w:rsid w:val="00A137E4"/>
    <w:rsid w:val="00A14813"/>
    <w:rsid w:val="00A1566A"/>
    <w:rsid w:val="00A165BF"/>
    <w:rsid w:val="00A172E8"/>
    <w:rsid w:val="00A179FF"/>
    <w:rsid w:val="00A20867"/>
    <w:rsid w:val="00A21A36"/>
    <w:rsid w:val="00A2383A"/>
    <w:rsid w:val="00A25294"/>
    <w:rsid w:val="00A254EE"/>
    <w:rsid w:val="00A25BE7"/>
    <w:rsid w:val="00A27008"/>
    <w:rsid w:val="00A27296"/>
    <w:rsid w:val="00A27CDF"/>
    <w:rsid w:val="00A30301"/>
    <w:rsid w:val="00A305B2"/>
    <w:rsid w:val="00A309C6"/>
    <w:rsid w:val="00A30D13"/>
    <w:rsid w:val="00A30FB9"/>
    <w:rsid w:val="00A314F9"/>
    <w:rsid w:val="00A319D0"/>
    <w:rsid w:val="00A32316"/>
    <w:rsid w:val="00A33172"/>
    <w:rsid w:val="00A3432B"/>
    <w:rsid w:val="00A346BA"/>
    <w:rsid w:val="00A34C67"/>
    <w:rsid w:val="00A34D62"/>
    <w:rsid w:val="00A35BCE"/>
    <w:rsid w:val="00A3611D"/>
    <w:rsid w:val="00A36339"/>
    <w:rsid w:val="00A366E4"/>
    <w:rsid w:val="00A40E43"/>
    <w:rsid w:val="00A4376F"/>
    <w:rsid w:val="00A44CB6"/>
    <w:rsid w:val="00A4549F"/>
    <w:rsid w:val="00A45B9B"/>
    <w:rsid w:val="00A462FE"/>
    <w:rsid w:val="00A501C9"/>
    <w:rsid w:val="00A50506"/>
    <w:rsid w:val="00A50F91"/>
    <w:rsid w:val="00A52AB5"/>
    <w:rsid w:val="00A53F55"/>
    <w:rsid w:val="00A5417B"/>
    <w:rsid w:val="00A54569"/>
    <w:rsid w:val="00A54599"/>
    <w:rsid w:val="00A546C0"/>
    <w:rsid w:val="00A54B82"/>
    <w:rsid w:val="00A550E1"/>
    <w:rsid w:val="00A56110"/>
    <w:rsid w:val="00A569D4"/>
    <w:rsid w:val="00A57F1A"/>
    <w:rsid w:val="00A60038"/>
    <w:rsid w:val="00A60163"/>
    <w:rsid w:val="00A6038D"/>
    <w:rsid w:val="00A60CF0"/>
    <w:rsid w:val="00A61429"/>
    <w:rsid w:val="00A61514"/>
    <w:rsid w:val="00A61645"/>
    <w:rsid w:val="00A62080"/>
    <w:rsid w:val="00A630A2"/>
    <w:rsid w:val="00A632B8"/>
    <w:rsid w:val="00A63BF3"/>
    <w:rsid w:val="00A63C48"/>
    <w:rsid w:val="00A63DE3"/>
    <w:rsid w:val="00A64942"/>
    <w:rsid w:val="00A65911"/>
    <w:rsid w:val="00A6643C"/>
    <w:rsid w:val="00A67544"/>
    <w:rsid w:val="00A7075B"/>
    <w:rsid w:val="00A718D3"/>
    <w:rsid w:val="00A71CE6"/>
    <w:rsid w:val="00A71D23"/>
    <w:rsid w:val="00A7256A"/>
    <w:rsid w:val="00A72C84"/>
    <w:rsid w:val="00A7333A"/>
    <w:rsid w:val="00A73D0D"/>
    <w:rsid w:val="00A74A92"/>
    <w:rsid w:val="00A75057"/>
    <w:rsid w:val="00A75CC1"/>
    <w:rsid w:val="00A75E88"/>
    <w:rsid w:val="00A77014"/>
    <w:rsid w:val="00A8056E"/>
    <w:rsid w:val="00A811BA"/>
    <w:rsid w:val="00A81C92"/>
    <w:rsid w:val="00A82464"/>
    <w:rsid w:val="00A825E5"/>
    <w:rsid w:val="00A82D58"/>
    <w:rsid w:val="00A8399D"/>
    <w:rsid w:val="00A83E3D"/>
    <w:rsid w:val="00A8443A"/>
    <w:rsid w:val="00A8479C"/>
    <w:rsid w:val="00A8557B"/>
    <w:rsid w:val="00A85652"/>
    <w:rsid w:val="00A85A05"/>
    <w:rsid w:val="00A86D63"/>
    <w:rsid w:val="00A87797"/>
    <w:rsid w:val="00A90E72"/>
    <w:rsid w:val="00A922A2"/>
    <w:rsid w:val="00A9327B"/>
    <w:rsid w:val="00A93B69"/>
    <w:rsid w:val="00A94062"/>
    <w:rsid w:val="00A947F3"/>
    <w:rsid w:val="00A95402"/>
    <w:rsid w:val="00A963C7"/>
    <w:rsid w:val="00AA1626"/>
    <w:rsid w:val="00AA1C25"/>
    <w:rsid w:val="00AA2437"/>
    <w:rsid w:val="00AA2970"/>
    <w:rsid w:val="00AA3DB7"/>
    <w:rsid w:val="00AA51F5"/>
    <w:rsid w:val="00AA5E3B"/>
    <w:rsid w:val="00AA68B4"/>
    <w:rsid w:val="00AB0543"/>
    <w:rsid w:val="00AB0AC9"/>
    <w:rsid w:val="00AB185A"/>
    <w:rsid w:val="00AB1BA7"/>
    <w:rsid w:val="00AB1E04"/>
    <w:rsid w:val="00AB24C8"/>
    <w:rsid w:val="00AB29CF"/>
    <w:rsid w:val="00AB3113"/>
    <w:rsid w:val="00AB348A"/>
    <w:rsid w:val="00AB3F38"/>
    <w:rsid w:val="00AB43EC"/>
    <w:rsid w:val="00AB4BF4"/>
    <w:rsid w:val="00AB5ADF"/>
    <w:rsid w:val="00AB5E57"/>
    <w:rsid w:val="00AB725F"/>
    <w:rsid w:val="00AC0705"/>
    <w:rsid w:val="00AC109B"/>
    <w:rsid w:val="00AC429D"/>
    <w:rsid w:val="00AC5DB9"/>
    <w:rsid w:val="00AC6B07"/>
    <w:rsid w:val="00AC74DA"/>
    <w:rsid w:val="00AC7A2B"/>
    <w:rsid w:val="00AC7B95"/>
    <w:rsid w:val="00AC7C25"/>
    <w:rsid w:val="00AD0A51"/>
    <w:rsid w:val="00AD0B37"/>
    <w:rsid w:val="00AD11F7"/>
    <w:rsid w:val="00AD1DB7"/>
    <w:rsid w:val="00AD2852"/>
    <w:rsid w:val="00AD3976"/>
    <w:rsid w:val="00AD4D2A"/>
    <w:rsid w:val="00AD542F"/>
    <w:rsid w:val="00AD7305"/>
    <w:rsid w:val="00AD7E64"/>
    <w:rsid w:val="00AE0C56"/>
    <w:rsid w:val="00AE149E"/>
    <w:rsid w:val="00AE152A"/>
    <w:rsid w:val="00AE22F2"/>
    <w:rsid w:val="00AE22F4"/>
    <w:rsid w:val="00AE29FC"/>
    <w:rsid w:val="00AE2E50"/>
    <w:rsid w:val="00AE2F3F"/>
    <w:rsid w:val="00AE344B"/>
    <w:rsid w:val="00AE3B4E"/>
    <w:rsid w:val="00AE59EC"/>
    <w:rsid w:val="00AE67B3"/>
    <w:rsid w:val="00AE7864"/>
    <w:rsid w:val="00AE7949"/>
    <w:rsid w:val="00AE7B4B"/>
    <w:rsid w:val="00AF0B18"/>
    <w:rsid w:val="00AF25D5"/>
    <w:rsid w:val="00AF3DBB"/>
    <w:rsid w:val="00AF5194"/>
    <w:rsid w:val="00AF53EF"/>
    <w:rsid w:val="00AF6937"/>
    <w:rsid w:val="00AF73C3"/>
    <w:rsid w:val="00AF771E"/>
    <w:rsid w:val="00AF795C"/>
    <w:rsid w:val="00B00752"/>
    <w:rsid w:val="00B026C1"/>
    <w:rsid w:val="00B02B9C"/>
    <w:rsid w:val="00B0353B"/>
    <w:rsid w:val="00B040B2"/>
    <w:rsid w:val="00B060CC"/>
    <w:rsid w:val="00B10050"/>
    <w:rsid w:val="00B10558"/>
    <w:rsid w:val="00B112DF"/>
    <w:rsid w:val="00B136FA"/>
    <w:rsid w:val="00B15121"/>
    <w:rsid w:val="00B156A9"/>
    <w:rsid w:val="00B15F83"/>
    <w:rsid w:val="00B160FF"/>
    <w:rsid w:val="00B16322"/>
    <w:rsid w:val="00B1662E"/>
    <w:rsid w:val="00B16A6F"/>
    <w:rsid w:val="00B20431"/>
    <w:rsid w:val="00B22C0D"/>
    <w:rsid w:val="00B23051"/>
    <w:rsid w:val="00B23AF4"/>
    <w:rsid w:val="00B23C15"/>
    <w:rsid w:val="00B24C91"/>
    <w:rsid w:val="00B25762"/>
    <w:rsid w:val="00B25B40"/>
    <w:rsid w:val="00B25FDE"/>
    <w:rsid w:val="00B26AB0"/>
    <w:rsid w:val="00B26AD2"/>
    <w:rsid w:val="00B26CA2"/>
    <w:rsid w:val="00B30533"/>
    <w:rsid w:val="00B3098A"/>
    <w:rsid w:val="00B30B4E"/>
    <w:rsid w:val="00B31246"/>
    <w:rsid w:val="00B326FF"/>
    <w:rsid w:val="00B340AA"/>
    <w:rsid w:val="00B34A9F"/>
    <w:rsid w:val="00B34B80"/>
    <w:rsid w:val="00B35CDA"/>
    <w:rsid w:val="00B360D9"/>
    <w:rsid w:val="00B37D97"/>
    <w:rsid w:val="00B411BD"/>
    <w:rsid w:val="00B411DE"/>
    <w:rsid w:val="00B41559"/>
    <w:rsid w:val="00B418E8"/>
    <w:rsid w:val="00B41F9C"/>
    <w:rsid w:val="00B42285"/>
    <w:rsid w:val="00B4274B"/>
    <w:rsid w:val="00B42DDC"/>
    <w:rsid w:val="00B42FCB"/>
    <w:rsid w:val="00B435B1"/>
    <w:rsid w:val="00B4367F"/>
    <w:rsid w:val="00B438BA"/>
    <w:rsid w:val="00B43A22"/>
    <w:rsid w:val="00B4494B"/>
    <w:rsid w:val="00B44F99"/>
    <w:rsid w:val="00B45869"/>
    <w:rsid w:val="00B45876"/>
    <w:rsid w:val="00B51542"/>
    <w:rsid w:val="00B51D1D"/>
    <w:rsid w:val="00B52014"/>
    <w:rsid w:val="00B5310E"/>
    <w:rsid w:val="00B532B3"/>
    <w:rsid w:val="00B53F9E"/>
    <w:rsid w:val="00B54546"/>
    <w:rsid w:val="00B54ACC"/>
    <w:rsid w:val="00B54DCB"/>
    <w:rsid w:val="00B55AC2"/>
    <w:rsid w:val="00B560C9"/>
    <w:rsid w:val="00B56533"/>
    <w:rsid w:val="00B56BD9"/>
    <w:rsid w:val="00B56CFC"/>
    <w:rsid w:val="00B57777"/>
    <w:rsid w:val="00B57A17"/>
    <w:rsid w:val="00B57CE9"/>
    <w:rsid w:val="00B61BE2"/>
    <w:rsid w:val="00B624B1"/>
    <w:rsid w:val="00B6266F"/>
    <w:rsid w:val="00B62E0B"/>
    <w:rsid w:val="00B63C32"/>
    <w:rsid w:val="00B64434"/>
    <w:rsid w:val="00B67AAB"/>
    <w:rsid w:val="00B711CE"/>
    <w:rsid w:val="00B71DC8"/>
    <w:rsid w:val="00B72A08"/>
    <w:rsid w:val="00B73DA4"/>
    <w:rsid w:val="00B746C6"/>
    <w:rsid w:val="00B7604C"/>
    <w:rsid w:val="00B7652C"/>
    <w:rsid w:val="00B766BF"/>
    <w:rsid w:val="00B76FA6"/>
    <w:rsid w:val="00B77731"/>
    <w:rsid w:val="00B80910"/>
    <w:rsid w:val="00B818F4"/>
    <w:rsid w:val="00B81BC9"/>
    <w:rsid w:val="00B8222F"/>
    <w:rsid w:val="00B82615"/>
    <w:rsid w:val="00B83444"/>
    <w:rsid w:val="00B836ED"/>
    <w:rsid w:val="00B83B63"/>
    <w:rsid w:val="00B84349"/>
    <w:rsid w:val="00B853BE"/>
    <w:rsid w:val="00B86476"/>
    <w:rsid w:val="00B86A3D"/>
    <w:rsid w:val="00B875C7"/>
    <w:rsid w:val="00B90D10"/>
    <w:rsid w:val="00B90FE5"/>
    <w:rsid w:val="00B919AD"/>
    <w:rsid w:val="00B91A2B"/>
    <w:rsid w:val="00B93204"/>
    <w:rsid w:val="00B94E17"/>
    <w:rsid w:val="00B957FE"/>
    <w:rsid w:val="00B95F02"/>
    <w:rsid w:val="00B96BEF"/>
    <w:rsid w:val="00B96EDE"/>
    <w:rsid w:val="00B96FC0"/>
    <w:rsid w:val="00B97260"/>
    <w:rsid w:val="00B97A69"/>
    <w:rsid w:val="00BA0632"/>
    <w:rsid w:val="00BA0AAA"/>
    <w:rsid w:val="00BA0DFB"/>
    <w:rsid w:val="00BA1C1A"/>
    <w:rsid w:val="00BA2CA6"/>
    <w:rsid w:val="00BA2FEF"/>
    <w:rsid w:val="00BA3022"/>
    <w:rsid w:val="00BA34F9"/>
    <w:rsid w:val="00BA3CE8"/>
    <w:rsid w:val="00BB1548"/>
    <w:rsid w:val="00BB1CE7"/>
    <w:rsid w:val="00BB2FD3"/>
    <w:rsid w:val="00BB2FDF"/>
    <w:rsid w:val="00BB2FFF"/>
    <w:rsid w:val="00BB39B6"/>
    <w:rsid w:val="00BB5898"/>
    <w:rsid w:val="00BB5FCB"/>
    <w:rsid w:val="00BB5FD2"/>
    <w:rsid w:val="00BB604B"/>
    <w:rsid w:val="00BB6B67"/>
    <w:rsid w:val="00BC00EC"/>
    <w:rsid w:val="00BC08C5"/>
    <w:rsid w:val="00BC0CB5"/>
    <w:rsid w:val="00BC12FB"/>
    <w:rsid w:val="00BC1C3C"/>
    <w:rsid w:val="00BC307F"/>
    <w:rsid w:val="00BC3159"/>
    <w:rsid w:val="00BC3257"/>
    <w:rsid w:val="00BC33AD"/>
    <w:rsid w:val="00BC39DB"/>
    <w:rsid w:val="00BC3A32"/>
    <w:rsid w:val="00BC3B07"/>
    <w:rsid w:val="00BC46EF"/>
    <w:rsid w:val="00BC5C15"/>
    <w:rsid w:val="00BC6FD6"/>
    <w:rsid w:val="00BD008E"/>
    <w:rsid w:val="00BD2F3B"/>
    <w:rsid w:val="00BD3372"/>
    <w:rsid w:val="00BD50AA"/>
    <w:rsid w:val="00BD5135"/>
    <w:rsid w:val="00BD5E9E"/>
    <w:rsid w:val="00BD7291"/>
    <w:rsid w:val="00BD7EA3"/>
    <w:rsid w:val="00BD7FE2"/>
    <w:rsid w:val="00BE0B19"/>
    <w:rsid w:val="00BE0DD8"/>
    <w:rsid w:val="00BE0F1A"/>
    <w:rsid w:val="00BE1D82"/>
    <w:rsid w:val="00BE1EE4"/>
    <w:rsid w:val="00BE1F8B"/>
    <w:rsid w:val="00BE20C0"/>
    <w:rsid w:val="00BE2B4F"/>
    <w:rsid w:val="00BE2F39"/>
    <w:rsid w:val="00BE332D"/>
    <w:rsid w:val="00BE3CF1"/>
    <w:rsid w:val="00BE4A47"/>
    <w:rsid w:val="00BE4B20"/>
    <w:rsid w:val="00BE5FC4"/>
    <w:rsid w:val="00BE7C4D"/>
    <w:rsid w:val="00BE7F6A"/>
    <w:rsid w:val="00BF0274"/>
    <w:rsid w:val="00BF08C4"/>
    <w:rsid w:val="00BF0BAF"/>
    <w:rsid w:val="00BF0C94"/>
    <w:rsid w:val="00BF0D54"/>
    <w:rsid w:val="00BF19CE"/>
    <w:rsid w:val="00BF2B6F"/>
    <w:rsid w:val="00BF351A"/>
    <w:rsid w:val="00BF3914"/>
    <w:rsid w:val="00BF49B1"/>
    <w:rsid w:val="00BF4BB1"/>
    <w:rsid w:val="00BF5552"/>
    <w:rsid w:val="00BF599C"/>
    <w:rsid w:val="00BF73F2"/>
    <w:rsid w:val="00BF75BB"/>
    <w:rsid w:val="00C00DD2"/>
    <w:rsid w:val="00C01671"/>
    <w:rsid w:val="00C02419"/>
    <w:rsid w:val="00C02766"/>
    <w:rsid w:val="00C03EE8"/>
    <w:rsid w:val="00C05712"/>
    <w:rsid w:val="00C05BEC"/>
    <w:rsid w:val="00C05E31"/>
    <w:rsid w:val="00C06E7D"/>
    <w:rsid w:val="00C073D0"/>
    <w:rsid w:val="00C101A0"/>
    <w:rsid w:val="00C1112B"/>
    <w:rsid w:val="00C11A88"/>
    <w:rsid w:val="00C12012"/>
    <w:rsid w:val="00C12874"/>
    <w:rsid w:val="00C12BC1"/>
    <w:rsid w:val="00C13BDA"/>
    <w:rsid w:val="00C13FFD"/>
    <w:rsid w:val="00C14435"/>
    <w:rsid w:val="00C14632"/>
    <w:rsid w:val="00C16C30"/>
    <w:rsid w:val="00C16C3A"/>
    <w:rsid w:val="00C17DAE"/>
    <w:rsid w:val="00C20A00"/>
    <w:rsid w:val="00C21673"/>
    <w:rsid w:val="00C21C7A"/>
    <w:rsid w:val="00C22937"/>
    <w:rsid w:val="00C23130"/>
    <w:rsid w:val="00C23734"/>
    <w:rsid w:val="00C25496"/>
    <w:rsid w:val="00C255A5"/>
    <w:rsid w:val="00C2584B"/>
    <w:rsid w:val="00C25942"/>
    <w:rsid w:val="00C25DD9"/>
    <w:rsid w:val="00C2663F"/>
    <w:rsid w:val="00C26DB8"/>
    <w:rsid w:val="00C318FC"/>
    <w:rsid w:val="00C3210C"/>
    <w:rsid w:val="00C3400F"/>
    <w:rsid w:val="00C348A5"/>
    <w:rsid w:val="00C34B64"/>
    <w:rsid w:val="00C34C36"/>
    <w:rsid w:val="00C352B3"/>
    <w:rsid w:val="00C35911"/>
    <w:rsid w:val="00C3654C"/>
    <w:rsid w:val="00C36BF5"/>
    <w:rsid w:val="00C36DBC"/>
    <w:rsid w:val="00C3728E"/>
    <w:rsid w:val="00C376BA"/>
    <w:rsid w:val="00C377CC"/>
    <w:rsid w:val="00C37912"/>
    <w:rsid w:val="00C40373"/>
    <w:rsid w:val="00C4045B"/>
    <w:rsid w:val="00C4082D"/>
    <w:rsid w:val="00C40AE6"/>
    <w:rsid w:val="00C411AF"/>
    <w:rsid w:val="00C4138D"/>
    <w:rsid w:val="00C41E3A"/>
    <w:rsid w:val="00C41E6A"/>
    <w:rsid w:val="00C4304C"/>
    <w:rsid w:val="00C43315"/>
    <w:rsid w:val="00C452F5"/>
    <w:rsid w:val="00C45E4F"/>
    <w:rsid w:val="00C46555"/>
    <w:rsid w:val="00C46B15"/>
    <w:rsid w:val="00C46F7D"/>
    <w:rsid w:val="00C470B3"/>
    <w:rsid w:val="00C479B5"/>
    <w:rsid w:val="00C50242"/>
    <w:rsid w:val="00C5034D"/>
    <w:rsid w:val="00C5050E"/>
    <w:rsid w:val="00C50E99"/>
    <w:rsid w:val="00C52744"/>
    <w:rsid w:val="00C53EB3"/>
    <w:rsid w:val="00C542D4"/>
    <w:rsid w:val="00C54D71"/>
    <w:rsid w:val="00C563F5"/>
    <w:rsid w:val="00C570F7"/>
    <w:rsid w:val="00C57E13"/>
    <w:rsid w:val="00C61913"/>
    <w:rsid w:val="00C61ABB"/>
    <w:rsid w:val="00C62CD5"/>
    <w:rsid w:val="00C636E6"/>
    <w:rsid w:val="00C639D6"/>
    <w:rsid w:val="00C63F8E"/>
    <w:rsid w:val="00C6409C"/>
    <w:rsid w:val="00C647FB"/>
    <w:rsid w:val="00C6497D"/>
    <w:rsid w:val="00C654E0"/>
    <w:rsid w:val="00C67EAB"/>
    <w:rsid w:val="00C70193"/>
    <w:rsid w:val="00C70DFF"/>
    <w:rsid w:val="00C75A6B"/>
    <w:rsid w:val="00C763B6"/>
    <w:rsid w:val="00C7644F"/>
    <w:rsid w:val="00C7663C"/>
    <w:rsid w:val="00C768F6"/>
    <w:rsid w:val="00C80073"/>
    <w:rsid w:val="00C80DEA"/>
    <w:rsid w:val="00C8118B"/>
    <w:rsid w:val="00C831B5"/>
    <w:rsid w:val="00C832DC"/>
    <w:rsid w:val="00C8377F"/>
    <w:rsid w:val="00C8646D"/>
    <w:rsid w:val="00C87804"/>
    <w:rsid w:val="00C91DE3"/>
    <w:rsid w:val="00C92C7F"/>
    <w:rsid w:val="00C9369D"/>
    <w:rsid w:val="00C944FA"/>
    <w:rsid w:val="00C95854"/>
    <w:rsid w:val="00C95EFF"/>
    <w:rsid w:val="00C96E6F"/>
    <w:rsid w:val="00C97872"/>
    <w:rsid w:val="00CA0532"/>
    <w:rsid w:val="00CA2241"/>
    <w:rsid w:val="00CA3CDD"/>
    <w:rsid w:val="00CA403B"/>
    <w:rsid w:val="00CA491C"/>
    <w:rsid w:val="00CA505A"/>
    <w:rsid w:val="00CA59DD"/>
    <w:rsid w:val="00CB008E"/>
    <w:rsid w:val="00CB01FA"/>
    <w:rsid w:val="00CB0737"/>
    <w:rsid w:val="00CB097A"/>
    <w:rsid w:val="00CB26EC"/>
    <w:rsid w:val="00CB2D2A"/>
    <w:rsid w:val="00CB5925"/>
    <w:rsid w:val="00CB5B1E"/>
    <w:rsid w:val="00CB6554"/>
    <w:rsid w:val="00CB6EE0"/>
    <w:rsid w:val="00CB787A"/>
    <w:rsid w:val="00CC0C4A"/>
    <w:rsid w:val="00CC17F0"/>
    <w:rsid w:val="00CC1853"/>
    <w:rsid w:val="00CC1FAE"/>
    <w:rsid w:val="00CC3A23"/>
    <w:rsid w:val="00CC3BA2"/>
    <w:rsid w:val="00CC6673"/>
    <w:rsid w:val="00CC737C"/>
    <w:rsid w:val="00CD087D"/>
    <w:rsid w:val="00CD0F5D"/>
    <w:rsid w:val="00CD157D"/>
    <w:rsid w:val="00CD1C0B"/>
    <w:rsid w:val="00CD239A"/>
    <w:rsid w:val="00CD261B"/>
    <w:rsid w:val="00CD5512"/>
    <w:rsid w:val="00CD6E3D"/>
    <w:rsid w:val="00CD71AB"/>
    <w:rsid w:val="00CE0109"/>
    <w:rsid w:val="00CE1FC5"/>
    <w:rsid w:val="00CE3476"/>
    <w:rsid w:val="00CE46E5"/>
    <w:rsid w:val="00CE485A"/>
    <w:rsid w:val="00CE5279"/>
    <w:rsid w:val="00CE5A78"/>
    <w:rsid w:val="00CE7715"/>
    <w:rsid w:val="00CE78AE"/>
    <w:rsid w:val="00CE7E62"/>
    <w:rsid w:val="00CF195E"/>
    <w:rsid w:val="00CF19DA"/>
    <w:rsid w:val="00CF1C7F"/>
    <w:rsid w:val="00CF1CC0"/>
    <w:rsid w:val="00CF24F8"/>
    <w:rsid w:val="00CF2653"/>
    <w:rsid w:val="00CF4247"/>
    <w:rsid w:val="00CF5263"/>
    <w:rsid w:val="00CF553B"/>
    <w:rsid w:val="00CF60B5"/>
    <w:rsid w:val="00D004FA"/>
    <w:rsid w:val="00D0075B"/>
    <w:rsid w:val="00D01B21"/>
    <w:rsid w:val="00D01E2F"/>
    <w:rsid w:val="00D03102"/>
    <w:rsid w:val="00D03727"/>
    <w:rsid w:val="00D0378A"/>
    <w:rsid w:val="00D03CB4"/>
    <w:rsid w:val="00D04682"/>
    <w:rsid w:val="00D05132"/>
    <w:rsid w:val="00D05EA9"/>
    <w:rsid w:val="00D05EAE"/>
    <w:rsid w:val="00D071F8"/>
    <w:rsid w:val="00D07252"/>
    <w:rsid w:val="00D074F4"/>
    <w:rsid w:val="00D07CE1"/>
    <w:rsid w:val="00D1026A"/>
    <w:rsid w:val="00D107CF"/>
    <w:rsid w:val="00D11B0B"/>
    <w:rsid w:val="00D12293"/>
    <w:rsid w:val="00D12D52"/>
    <w:rsid w:val="00D13F74"/>
    <w:rsid w:val="00D14236"/>
    <w:rsid w:val="00D14553"/>
    <w:rsid w:val="00D14DB1"/>
    <w:rsid w:val="00D15012"/>
    <w:rsid w:val="00D15F43"/>
    <w:rsid w:val="00D16E87"/>
    <w:rsid w:val="00D20B8B"/>
    <w:rsid w:val="00D2162C"/>
    <w:rsid w:val="00D21A3C"/>
    <w:rsid w:val="00D23397"/>
    <w:rsid w:val="00D233F1"/>
    <w:rsid w:val="00D23D9A"/>
    <w:rsid w:val="00D256F8"/>
    <w:rsid w:val="00D26404"/>
    <w:rsid w:val="00D2685C"/>
    <w:rsid w:val="00D26A3B"/>
    <w:rsid w:val="00D302FD"/>
    <w:rsid w:val="00D3038A"/>
    <w:rsid w:val="00D3098D"/>
    <w:rsid w:val="00D31A02"/>
    <w:rsid w:val="00D3323C"/>
    <w:rsid w:val="00D33456"/>
    <w:rsid w:val="00D3396F"/>
    <w:rsid w:val="00D33D4D"/>
    <w:rsid w:val="00D34A0B"/>
    <w:rsid w:val="00D36234"/>
    <w:rsid w:val="00D36371"/>
    <w:rsid w:val="00D378C2"/>
    <w:rsid w:val="00D415C9"/>
    <w:rsid w:val="00D41642"/>
    <w:rsid w:val="00D437D8"/>
    <w:rsid w:val="00D44994"/>
    <w:rsid w:val="00D44B67"/>
    <w:rsid w:val="00D45DF3"/>
    <w:rsid w:val="00D46174"/>
    <w:rsid w:val="00D47DD0"/>
    <w:rsid w:val="00D50183"/>
    <w:rsid w:val="00D51D12"/>
    <w:rsid w:val="00D5362B"/>
    <w:rsid w:val="00D54BA8"/>
    <w:rsid w:val="00D55032"/>
    <w:rsid w:val="00D55072"/>
    <w:rsid w:val="00D551B5"/>
    <w:rsid w:val="00D56DB2"/>
    <w:rsid w:val="00D570C5"/>
    <w:rsid w:val="00D5747F"/>
    <w:rsid w:val="00D57495"/>
    <w:rsid w:val="00D574FA"/>
    <w:rsid w:val="00D57D2B"/>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A49"/>
    <w:rsid w:val="00D73EBB"/>
    <w:rsid w:val="00D751FB"/>
    <w:rsid w:val="00D754D6"/>
    <w:rsid w:val="00D761AA"/>
    <w:rsid w:val="00D76FAE"/>
    <w:rsid w:val="00D777D7"/>
    <w:rsid w:val="00D80AB8"/>
    <w:rsid w:val="00D81792"/>
    <w:rsid w:val="00D819B1"/>
    <w:rsid w:val="00D82494"/>
    <w:rsid w:val="00D83AE9"/>
    <w:rsid w:val="00D850CB"/>
    <w:rsid w:val="00D857B8"/>
    <w:rsid w:val="00D86096"/>
    <w:rsid w:val="00D87175"/>
    <w:rsid w:val="00D87ABF"/>
    <w:rsid w:val="00D87B2B"/>
    <w:rsid w:val="00D90415"/>
    <w:rsid w:val="00D90CD3"/>
    <w:rsid w:val="00D919E6"/>
    <w:rsid w:val="00D91BE1"/>
    <w:rsid w:val="00D92C29"/>
    <w:rsid w:val="00D936E2"/>
    <w:rsid w:val="00D94580"/>
    <w:rsid w:val="00D95104"/>
    <w:rsid w:val="00D95600"/>
    <w:rsid w:val="00D9683C"/>
    <w:rsid w:val="00D97884"/>
    <w:rsid w:val="00DA0A7F"/>
    <w:rsid w:val="00DA1C31"/>
    <w:rsid w:val="00DA20BC"/>
    <w:rsid w:val="00DA2ED7"/>
    <w:rsid w:val="00DA3516"/>
    <w:rsid w:val="00DA3D0E"/>
    <w:rsid w:val="00DA3E7A"/>
    <w:rsid w:val="00DA430C"/>
    <w:rsid w:val="00DA50C8"/>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687"/>
    <w:rsid w:val="00DB485D"/>
    <w:rsid w:val="00DC1327"/>
    <w:rsid w:val="00DC1350"/>
    <w:rsid w:val="00DC20BA"/>
    <w:rsid w:val="00DC3237"/>
    <w:rsid w:val="00DC41A4"/>
    <w:rsid w:val="00DC5672"/>
    <w:rsid w:val="00DC60A2"/>
    <w:rsid w:val="00DC6600"/>
    <w:rsid w:val="00DC67BD"/>
    <w:rsid w:val="00DC6924"/>
    <w:rsid w:val="00DC71F2"/>
    <w:rsid w:val="00DD2025"/>
    <w:rsid w:val="00DD22EA"/>
    <w:rsid w:val="00DD23A0"/>
    <w:rsid w:val="00DD251C"/>
    <w:rsid w:val="00DD3EF5"/>
    <w:rsid w:val="00DD49B2"/>
    <w:rsid w:val="00DD4B93"/>
    <w:rsid w:val="00DD53FA"/>
    <w:rsid w:val="00DD5F42"/>
    <w:rsid w:val="00DD617B"/>
    <w:rsid w:val="00DD70A1"/>
    <w:rsid w:val="00DD7D63"/>
    <w:rsid w:val="00DE0E59"/>
    <w:rsid w:val="00DE0F6C"/>
    <w:rsid w:val="00DE20D4"/>
    <w:rsid w:val="00DE219B"/>
    <w:rsid w:val="00DE52E3"/>
    <w:rsid w:val="00DE55CE"/>
    <w:rsid w:val="00DE7C00"/>
    <w:rsid w:val="00DF03E9"/>
    <w:rsid w:val="00DF03ED"/>
    <w:rsid w:val="00DF04EE"/>
    <w:rsid w:val="00DF0BF4"/>
    <w:rsid w:val="00DF179D"/>
    <w:rsid w:val="00DF1B14"/>
    <w:rsid w:val="00DF1E9C"/>
    <w:rsid w:val="00DF258D"/>
    <w:rsid w:val="00DF4572"/>
    <w:rsid w:val="00DF4658"/>
    <w:rsid w:val="00DF6C8B"/>
    <w:rsid w:val="00DF6F17"/>
    <w:rsid w:val="00DF78FA"/>
    <w:rsid w:val="00DF7FFB"/>
    <w:rsid w:val="00E002F1"/>
    <w:rsid w:val="00E0082C"/>
    <w:rsid w:val="00E00872"/>
    <w:rsid w:val="00E0182A"/>
    <w:rsid w:val="00E01DAA"/>
    <w:rsid w:val="00E023E5"/>
    <w:rsid w:val="00E02432"/>
    <w:rsid w:val="00E032F7"/>
    <w:rsid w:val="00E04022"/>
    <w:rsid w:val="00E04B1C"/>
    <w:rsid w:val="00E0728F"/>
    <w:rsid w:val="00E0755C"/>
    <w:rsid w:val="00E10C5A"/>
    <w:rsid w:val="00E121B1"/>
    <w:rsid w:val="00E14A7E"/>
    <w:rsid w:val="00E151E1"/>
    <w:rsid w:val="00E17619"/>
    <w:rsid w:val="00E17805"/>
    <w:rsid w:val="00E20DB1"/>
    <w:rsid w:val="00E20F79"/>
    <w:rsid w:val="00E21145"/>
    <w:rsid w:val="00E21278"/>
    <w:rsid w:val="00E22CCD"/>
    <w:rsid w:val="00E23A11"/>
    <w:rsid w:val="00E23FB7"/>
    <w:rsid w:val="00E24A27"/>
    <w:rsid w:val="00E25F89"/>
    <w:rsid w:val="00E2631A"/>
    <w:rsid w:val="00E268B6"/>
    <w:rsid w:val="00E27FB2"/>
    <w:rsid w:val="00E3014D"/>
    <w:rsid w:val="00E32688"/>
    <w:rsid w:val="00E32D62"/>
    <w:rsid w:val="00E339DC"/>
    <w:rsid w:val="00E33B69"/>
    <w:rsid w:val="00E33CB4"/>
    <w:rsid w:val="00E33E15"/>
    <w:rsid w:val="00E355FA"/>
    <w:rsid w:val="00E357FD"/>
    <w:rsid w:val="00E361B8"/>
    <w:rsid w:val="00E36A05"/>
    <w:rsid w:val="00E36A1B"/>
    <w:rsid w:val="00E371C9"/>
    <w:rsid w:val="00E37C23"/>
    <w:rsid w:val="00E37C6D"/>
    <w:rsid w:val="00E419B2"/>
    <w:rsid w:val="00E41A78"/>
    <w:rsid w:val="00E429AD"/>
    <w:rsid w:val="00E429ED"/>
    <w:rsid w:val="00E43F37"/>
    <w:rsid w:val="00E450ED"/>
    <w:rsid w:val="00E45AA0"/>
    <w:rsid w:val="00E46D6F"/>
    <w:rsid w:val="00E4791B"/>
    <w:rsid w:val="00E47A47"/>
    <w:rsid w:val="00E47E31"/>
    <w:rsid w:val="00E508EB"/>
    <w:rsid w:val="00E50AC6"/>
    <w:rsid w:val="00E51DDD"/>
    <w:rsid w:val="00E51FDD"/>
    <w:rsid w:val="00E52435"/>
    <w:rsid w:val="00E53122"/>
    <w:rsid w:val="00E5351B"/>
    <w:rsid w:val="00E53FA9"/>
    <w:rsid w:val="00E5414C"/>
    <w:rsid w:val="00E547B3"/>
    <w:rsid w:val="00E56447"/>
    <w:rsid w:val="00E5733D"/>
    <w:rsid w:val="00E61CC0"/>
    <w:rsid w:val="00E621A7"/>
    <w:rsid w:val="00E6277B"/>
    <w:rsid w:val="00E630DF"/>
    <w:rsid w:val="00E64424"/>
    <w:rsid w:val="00E64C99"/>
    <w:rsid w:val="00E64CD3"/>
    <w:rsid w:val="00E671C9"/>
    <w:rsid w:val="00E6743F"/>
    <w:rsid w:val="00E6758E"/>
    <w:rsid w:val="00E67E23"/>
    <w:rsid w:val="00E70016"/>
    <w:rsid w:val="00E70875"/>
    <w:rsid w:val="00E70BC7"/>
    <w:rsid w:val="00E70FBC"/>
    <w:rsid w:val="00E7217A"/>
    <w:rsid w:val="00E7255F"/>
    <w:rsid w:val="00E72C01"/>
    <w:rsid w:val="00E741AC"/>
    <w:rsid w:val="00E75174"/>
    <w:rsid w:val="00E75EBA"/>
    <w:rsid w:val="00E763B4"/>
    <w:rsid w:val="00E77848"/>
    <w:rsid w:val="00E80514"/>
    <w:rsid w:val="00E80E5B"/>
    <w:rsid w:val="00E816C5"/>
    <w:rsid w:val="00E81CE0"/>
    <w:rsid w:val="00E81E7C"/>
    <w:rsid w:val="00E8224D"/>
    <w:rsid w:val="00E824A0"/>
    <w:rsid w:val="00E8384E"/>
    <w:rsid w:val="00E8519F"/>
    <w:rsid w:val="00E85CC3"/>
    <w:rsid w:val="00E8644A"/>
    <w:rsid w:val="00E87B4B"/>
    <w:rsid w:val="00E87E01"/>
    <w:rsid w:val="00E90279"/>
    <w:rsid w:val="00E90635"/>
    <w:rsid w:val="00E909A1"/>
    <w:rsid w:val="00E90BFF"/>
    <w:rsid w:val="00E91E80"/>
    <w:rsid w:val="00E91F04"/>
    <w:rsid w:val="00E91F35"/>
    <w:rsid w:val="00E920FA"/>
    <w:rsid w:val="00E9240E"/>
    <w:rsid w:val="00E93024"/>
    <w:rsid w:val="00E9394F"/>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B7DA1"/>
    <w:rsid w:val="00EB7E89"/>
    <w:rsid w:val="00EC2E2D"/>
    <w:rsid w:val="00EC36CA"/>
    <w:rsid w:val="00EC3D71"/>
    <w:rsid w:val="00EC462B"/>
    <w:rsid w:val="00EC4723"/>
    <w:rsid w:val="00EC47E6"/>
    <w:rsid w:val="00EC4D46"/>
    <w:rsid w:val="00EC56E0"/>
    <w:rsid w:val="00EC6057"/>
    <w:rsid w:val="00EC6847"/>
    <w:rsid w:val="00EC686D"/>
    <w:rsid w:val="00EC7DB6"/>
    <w:rsid w:val="00ED162F"/>
    <w:rsid w:val="00ED20F9"/>
    <w:rsid w:val="00ED2E52"/>
    <w:rsid w:val="00ED3024"/>
    <w:rsid w:val="00ED3C2F"/>
    <w:rsid w:val="00ED5DB2"/>
    <w:rsid w:val="00ED5FE4"/>
    <w:rsid w:val="00ED6D55"/>
    <w:rsid w:val="00ED71C5"/>
    <w:rsid w:val="00EE16FA"/>
    <w:rsid w:val="00EE3C42"/>
    <w:rsid w:val="00EE3D4F"/>
    <w:rsid w:val="00EE41A8"/>
    <w:rsid w:val="00EE41BD"/>
    <w:rsid w:val="00EE534D"/>
    <w:rsid w:val="00EE5560"/>
    <w:rsid w:val="00EE6F1E"/>
    <w:rsid w:val="00EF0348"/>
    <w:rsid w:val="00EF0F9E"/>
    <w:rsid w:val="00EF1F9C"/>
    <w:rsid w:val="00EF3ABB"/>
    <w:rsid w:val="00EF4366"/>
    <w:rsid w:val="00EF4390"/>
    <w:rsid w:val="00EF4CD6"/>
    <w:rsid w:val="00EF55A0"/>
    <w:rsid w:val="00EF63D1"/>
    <w:rsid w:val="00EF6513"/>
    <w:rsid w:val="00EF6683"/>
    <w:rsid w:val="00EF7002"/>
    <w:rsid w:val="00EF729C"/>
    <w:rsid w:val="00EF72D1"/>
    <w:rsid w:val="00EF769B"/>
    <w:rsid w:val="00F027BA"/>
    <w:rsid w:val="00F03E79"/>
    <w:rsid w:val="00F04FF6"/>
    <w:rsid w:val="00F0628D"/>
    <w:rsid w:val="00F06651"/>
    <w:rsid w:val="00F0717A"/>
    <w:rsid w:val="00F07DE6"/>
    <w:rsid w:val="00F1056C"/>
    <w:rsid w:val="00F107F1"/>
    <w:rsid w:val="00F10FC1"/>
    <w:rsid w:val="00F112FD"/>
    <w:rsid w:val="00F133A1"/>
    <w:rsid w:val="00F13ECD"/>
    <w:rsid w:val="00F155CE"/>
    <w:rsid w:val="00F15C3C"/>
    <w:rsid w:val="00F16DEA"/>
    <w:rsid w:val="00F17153"/>
    <w:rsid w:val="00F17EAE"/>
    <w:rsid w:val="00F21362"/>
    <w:rsid w:val="00F218D4"/>
    <w:rsid w:val="00F2250A"/>
    <w:rsid w:val="00F23108"/>
    <w:rsid w:val="00F23320"/>
    <w:rsid w:val="00F24788"/>
    <w:rsid w:val="00F24D1E"/>
    <w:rsid w:val="00F2640F"/>
    <w:rsid w:val="00F26A11"/>
    <w:rsid w:val="00F26C18"/>
    <w:rsid w:val="00F27B03"/>
    <w:rsid w:val="00F27C34"/>
    <w:rsid w:val="00F27E46"/>
    <w:rsid w:val="00F301C2"/>
    <w:rsid w:val="00F302E1"/>
    <w:rsid w:val="00F30B8D"/>
    <w:rsid w:val="00F3168E"/>
    <w:rsid w:val="00F31B22"/>
    <w:rsid w:val="00F31B49"/>
    <w:rsid w:val="00F32F56"/>
    <w:rsid w:val="00F33D4F"/>
    <w:rsid w:val="00F34CD6"/>
    <w:rsid w:val="00F357A3"/>
    <w:rsid w:val="00F35873"/>
    <w:rsid w:val="00F35920"/>
    <w:rsid w:val="00F35CC0"/>
    <w:rsid w:val="00F366A5"/>
    <w:rsid w:val="00F36C5F"/>
    <w:rsid w:val="00F37259"/>
    <w:rsid w:val="00F405A4"/>
    <w:rsid w:val="00F41F05"/>
    <w:rsid w:val="00F42237"/>
    <w:rsid w:val="00F42321"/>
    <w:rsid w:val="00F433BD"/>
    <w:rsid w:val="00F43E8D"/>
    <w:rsid w:val="00F44892"/>
    <w:rsid w:val="00F44EC5"/>
    <w:rsid w:val="00F4543E"/>
    <w:rsid w:val="00F47498"/>
    <w:rsid w:val="00F504F7"/>
    <w:rsid w:val="00F51174"/>
    <w:rsid w:val="00F512B2"/>
    <w:rsid w:val="00F5283D"/>
    <w:rsid w:val="00F52ABA"/>
    <w:rsid w:val="00F52BC7"/>
    <w:rsid w:val="00F53BF4"/>
    <w:rsid w:val="00F54266"/>
    <w:rsid w:val="00F55043"/>
    <w:rsid w:val="00F56DCF"/>
    <w:rsid w:val="00F57034"/>
    <w:rsid w:val="00F57D04"/>
    <w:rsid w:val="00F60291"/>
    <w:rsid w:val="00F60BE9"/>
    <w:rsid w:val="00F61FD8"/>
    <w:rsid w:val="00F62DBF"/>
    <w:rsid w:val="00F641FC"/>
    <w:rsid w:val="00F647F7"/>
    <w:rsid w:val="00F6502A"/>
    <w:rsid w:val="00F6583C"/>
    <w:rsid w:val="00F6589A"/>
    <w:rsid w:val="00F66298"/>
    <w:rsid w:val="00F6783E"/>
    <w:rsid w:val="00F67B09"/>
    <w:rsid w:val="00F70DBE"/>
    <w:rsid w:val="00F71124"/>
    <w:rsid w:val="00F71888"/>
    <w:rsid w:val="00F719CD"/>
    <w:rsid w:val="00F71BB8"/>
    <w:rsid w:val="00F7200F"/>
    <w:rsid w:val="00F7254A"/>
    <w:rsid w:val="00F72584"/>
    <w:rsid w:val="00F7290D"/>
    <w:rsid w:val="00F72FA2"/>
    <w:rsid w:val="00F7302F"/>
    <w:rsid w:val="00F732EC"/>
    <w:rsid w:val="00F73581"/>
    <w:rsid w:val="00F73D08"/>
    <w:rsid w:val="00F757CB"/>
    <w:rsid w:val="00F7586B"/>
    <w:rsid w:val="00F75971"/>
    <w:rsid w:val="00F75F2F"/>
    <w:rsid w:val="00F76368"/>
    <w:rsid w:val="00F76445"/>
    <w:rsid w:val="00F764F2"/>
    <w:rsid w:val="00F76A66"/>
    <w:rsid w:val="00F76ECC"/>
    <w:rsid w:val="00F80399"/>
    <w:rsid w:val="00F803D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37EE"/>
    <w:rsid w:val="00FB4338"/>
    <w:rsid w:val="00FB477E"/>
    <w:rsid w:val="00FB4C9C"/>
    <w:rsid w:val="00FB6165"/>
    <w:rsid w:val="00FB748F"/>
    <w:rsid w:val="00FC0150"/>
    <w:rsid w:val="00FC03AB"/>
    <w:rsid w:val="00FC0565"/>
    <w:rsid w:val="00FC2685"/>
    <w:rsid w:val="00FC2750"/>
    <w:rsid w:val="00FC4729"/>
    <w:rsid w:val="00FC4A8C"/>
    <w:rsid w:val="00FC53DB"/>
    <w:rsid w:val="00FC5FC2"/>
    <w:rsid w:val="00FC6177"/>
    <w:rsid w:val="00FC62B4"/>
    <w:rsid w:val="00FC6375"/>
    <w:rsid w:val="00FC63D1"/>
    <w:rsid w:val="00FC7528"/>
    <w:rsid w:val="00FC7CB5"/>
    <w:rsid w:val="00FC7E75"/>
    <w:rsid w:val="00FD0572"/>
    <w:rsid w:val="00FD14E1"/>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E7C79"/>
    <w:rsid w:val="00FF126D"/>
    <w:rsid w:val="00FF1C9F"/>
    <w:rsid w:val="00FF2310"/>
    <w:rsid w:val="00FF2E73"/>
    <w:rsid w:val="00FF3C6B"/>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E781C6-DEB0-4CDA-AD05-CF4CDE5D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356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9F0B83"/>
    <w:pPr>
      <w:keepNext/>
      <w:numPr>
        <w:numId w:val="2"/>
      </w:numPr>
      <w:spacing w:before="120"/>
      <w:outlineLvl w:val="0"/>
    </w:pPr>
    <w:rPr>
      <w:b/>
      <w:bCs/>
      <w:sz w:val="28"/>
      <w:szCs w:val="28"/>
    </w:rPr>
  </w:style>
  <w:style w:type="paragraph" w:styleId="Heading2">
    <w:name w:val="heading 2"/>
    <w:basedOn w:val="Normal"/>
    <w:next w:val="Normal"/>
    <w:qFormat/>
    <w:rsid w:val="009F0B83"/>
    <w:pPr>
      <w:keepNext/>
      <w:numPr>
        <w:ilvl w:val="1"/>
        <w:numId w:val="2"/>
      </w:numPr>
      <w:spacing w:before="120"/>
      <w:outlineLvl w:val="1"/>
    </w:pPr>
    <w:rPr>
      <w:b/>
      <w:bCs/>
      <w:sz w:val="24"/>
    </w:rPr>
  </w:style>
  <w:style w:type="paragraph" w:styleId="Heading3">
    <w:name w:val="heading 3"/>
    <w:basedOn w:val="Normal"/>
    <w:next w:val="Normal"/>
    <w:qFormat/>
    <w:rsid w:val="009F0B83"/>
    <w:pPr>
      <w:keepNext/>
      <w:numPr>
        <w:ilvl w:val="2"/>
        <w:numId w:val="2"/>
      </w:numPr>
      <w:tabs>
        <w:tab w:val="clear" w:pos="720"/>
      </w:tabs>
      <w:spacing w:before="120"/>
      <w:outlineLvl w:val="2"/>
    </w:pPr>
    <w:rPr>
      <w:b/>
    </w:rPr>
  </w:style>
  <w:style w:type="paragraph" w:styleId="Heading4">
    <w:name w:val="heading 4"/>
    <w:basedOn w:val="Normal"/>
    <w:next w:val="Normal"/>
    <w:qFormat/>
    <w:rsid w:val="009F0B83"/>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9F0B83"/>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9F0B83"/>
    <w:pPr>
      <w:numPr>
        <w:ilvl w:val="5"/>
        <w:numId w:val="2"/>
      </w:numPr>
      <w:spacing w:before="240" w:after="60"/>
      <w:outlineLvl w:val="5"/>
    </w:pPr>
    <w:rPr>
      <w:b/>
      <w:bCs/>
    </w:rPr>
  </w:style>
  <w:style w:type="paragraph" w:styleId="Heading7">
    <w:name w:val="heading 7"/>
    <w:basedOn w:val="Normal"/>
    <w:next w:val="Normal"/>
    <w:qFormat/>
    <w:rsid w:val="009F0B83"/>
    <w:pPr>
      <w:numPr>
        <w:ilvl w:val="6"/>
        <w:numId w:val="2"/>
      </w:numPr>
      <w:spacing w:before="240" w:after="60"/>
      <w:outlineLvl w:val="6"/>
    </w:pPr>
    <w:rPr>
      <w:sz w:val="24"/>
      <w:szCs w:val="24"/>
    </w:rPr>
  </w:style>
  <w:style w:type="paragraph" w:styleId="Heading8">
    <w:name w:val="heading 8"/>
    <w:basedOn w:val="Normal"/>
    <w:next w:val="Normal"/>
    <w:qFormat/>
    <w:rsid w:val="009F0B83"/>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9F0B83"/>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F0B8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9F0B83"/>
    <w:rPr>
      <w:color w:val="0000FF"/>
      <w:u w:val="single"/>
    </w:rPr>
  </w:style>
  <w:style w:type="paragraph" w:styleId="Caption">
    <w:name w:val="caption"/>
    <w:aliases w:val="cap"/>
    <w:basedOn w:val="Normal"/>
    <w:next w:val="Normal"/>
    <w:link w:val="CaptionChar"/>
    <w:qFormat/>
    <w:rsid w:val="009F0B83"/>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9F0B83"/>
    <w:pPr>
      <w:autoSpaceDE/>
      <w:autoSpaceDN/>
      <w:adjustRightInd/>
      <w:spacing w:after="180"/>
      <w:ind w:left="568" w:hanging="284"/>
      <w:jc w:val="left"/>
    </w:pPr>
    <w:rPr>
      <w:sz w:val="20"/>
      <w:szCs w:val="20"/>
      <w:lang w:val="en-GB"/>
    </w:rPr>
  </w:style>
  <w:style w:type="paragraph" w:styleId="List">
    <w:name w:val="List"/>
    <w:basedOn w:val="Normal"/>
    <w:rsid w:val="009F0B83"/>
    <w:pPr>
      <w:ind w:left="360" w:hanging="360"/>
    </w:pPr>
  </w:style>
  <w:style w:type="paragraph" w:styleId="BodyText2">
    <w:name w:val="Body Text 2"/>
    <w:basedOn w:val="Normal"/>
    <w:rsid w:val="009F0B83"/>
    <w:pPr>
      <w:spacing w:after="0"/>
      <w:jc w:val="left"/>
    </w:pPr>
    <w:rPr>
      <w:szCs w:val="20"/>
    </w:rPr>
  </w:style>
  <w:style w:type="paragraph" w:styleId="BalloonText">
    <w:name w:val="Balloon Text"/>
    <w:basedOn w:val="Normal"/>
    <w:semiHidden/>
    <w:rsid w:val="009F0B8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9F0B83"/>
    <w:rPr>
      <w:color w:val="800080"/>
      <w:u w:val="single"/>
    </w:rPr>
  </w:style>
  <w:style w:type="paragraph" w:styleId="FootnoteText">
    <w:name w:val="footnote text"/>
    <w:basedOn w:val="Normal"/>
    <w:semiHidden/>
    <w:rsid w:val="009F0B83"/>
    <w:rPr>
      <w:sz w:val="20"/>
      <w:szCs w:val="20"/>
    </w:rPr>
  </w:style>
  <w:style w:type="character" w:styleId="FootnoteReference">
    <w:name w:val="footnote reference"/>
    <w:basedOn w:val="DefaultParagraphFont"/>
    <w:semiHidden/>
    <w:rsid w:val="009F0B83"/>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5C1DE1"/>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91319E"/>
    <w:pPr>
      <w:ind w:firstLineChars="200" w:firstLine="420"/>
    </w:pPr>
  </w:style>
  <w:style w:type="character" w:styleId="CommentReference">
    <w:name w:val="annotation reference"/>
    <w:basedOn w:val="DefaultParagraphFont"/>
    <w:rsid w:val="009D38AD"/>
    <w:rPr>
      <w:sz w:val="21"/>
      <w:szCs w:val="21"/>
    </w:rPr>
  </w:style>
  <w:style w:type="paragraph" w:styleId="CommentText">
    <w:name w:val="annotation text"/>
    <w:basedOn w:val="Normal"/>
    <w:link w:val="CommentTextChar"/>
    <w:rsid w:val="009D38AD"/>
    <w:pPr>
      <w:jc w:val="left"/>
    </w:pPr>
  </w:style>
  <w:style w:type="character" w:customStyle="1" w:styleId="CommentTextChar">
    <w:name w:val="Comment Text Char"/>
    <w:basedOn w:val="DefaultParagraphFont"/>
    <w:link w:val="CommentText"/>
    <w:rsid w:val="009D38AD"/>
    <w:rPr>
      <w:sz w:val="22"/>
      <w:szCs w:val="22"/>
      <w:lang w:eastAsia="en-US"/>
    </w:rPr>
  </w:style>
  <w:style w:type="paragraph" w:styleId="CommentSubject">
    <w:name w:val="annotation subject"/>
    <w:basedOn w:val="CommentText"/>
    <w:next w:val="CommentText"/>
    <w:link w:val="CommentSubjectChar"/>
    <w:rsid w:val="009D38AD"/>
    <w:rPr>
      <w:b/>
      <w:bCs/>
    </w:rPr>
  </w:style>
  <w:style w:type="character" w:customStyle="1" w:styleId="CommentSubjectChar">
    <w:name w:val="Comment Subject Char"/>
    <w:basedOn w:val="CommentTextChar"/>
    <w:link w:val="CommentSubject"/>
    <w:rsid w:val="009D38AD"/>
    <w:rPr>
      <w:b/>
      <w:bCs/>
      <w:sz w:val="22"/>
      <w:szCs w:val="22"/>
      <w:lang w:eastAsia="en-US"/>
    </w:rPr>
  </w:style>
  <w:style w:type="paragraph" w:styleId="DocumentMap">
    <w:name w:val="Document Map"/>
    <w:basedOn w:val="Normal"/>
    <w:link w:val="DocumentMapChar"/>
    <w:semiHidden/>
    <w:unhideWhenUsed/>
    <w:rsid w:val="00DB4687"/>
    <w:rPr>
      <w:rFonts w:ascii="SimSun" w:eastAsia="SimSun"/>
      <w:sz w:val="18"/>
      <w:szCs w:val="18"/>
    </w:rPr>
  </w:style>
  <w:style w:type="character" w:customStyle="1" w:styleId="DocumentMapChar">
    <w:name w:val="Document Map Char"/>
    <w:basedOn w:val="DefaultParagraphFont"/>
    <w:link w:val="DocumentMap"/>
    <w:semiHidden/>
    <w:rsid w:val="00DB4687"/>
    <w:rPr>
      <w:rFonts w:ascii="SimSun" w:eastAsia="SimSun"/>
      <w:sz w:val="18"/>
      <w:szCs w:val="18"/>
      <w:lang w:eastAsia="en-US"/>
    </w:rPr>
  </w:style>
  <w:style w:type="paragraph" w:styleId="Revision">
    <w:name w:val="Revision"/>
    <w:hidden/>
    <w:uiPriority w:val="99"/>
    <w:semiHidden/>
    <w:rsid w:val="000C011F"/>
    <w:rPr>
      <w:sz w:val="22"/>
      <w:szCs w:val="22"/>
      <w:lang w:eastAsia="en-US"/>
    </w:rPr>
  </w:style>
  <w:style w:type="character" w:styleId="PlaceholderText">
    <w:name w:val="Placeholder Text"/>
    <w:basedOn w:val="DefaultParagraphFont"/>
    <w:uiPriority w:val="99"/>
    <w:semiHidden/>
    <w:rsid w:val="003528A8"/>
    <w:rPr>
      <w:color w:val="808080"/>
    </w:rPr>
  </w:style>
  <w:style w:type="paragraph" w:customStyle="1" w:styleId="Char">
    <w:name w:val="Char"/>
    <w:semiHidden/>
    <w:rsid w:val="00305FC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F">
    <w:name w:val="TF"/>
    <w:basedOn w:val="Normal"/>
    <w:link w:val="TFChar"/>
    <w:rsid w:val="00B15121"/>
    <w:pPr>
      <w:keepLines/>
      <w:overflowPunct w:val="0"/>
      <w:snapToGrid/>
      <w:spacing w:after="240"/>
      <w:jc w:val="center"/>
      <w:textAlignment w:val="baseline"/>
    </w:pPr>
    <w:rPr>
      <w:rFonts w:ascii="Arial" w:eastAsia="SimSun" w:hAnsi="Arial"/>
      <w:b/>
      <w:sz w:val="20"/>
      <w:szCs w:val="20"/>
      <w:lang w:val="en-GB"/>
    </w:rPr>
  </w:style>
  <w:style w:type="character" w:customStyle="1" w:styleId="TFChar">
    <w:name w:val="TF Char"/>
    <w:link w:val="TF"/>
    <w:rsid w:val="00B15121"/>
    <w:rPr>
      <w:rFonts w:ascii="Arial" w:eastAsia="SimSun" w:hAnsi="Arial"/>
      <w:b/>
      <w:lang w:val="en-GB" w:eastAsia="en-US"/>
    </w:rPr>
  </w:style>
  <w:style w:type="paragraph" w:styleId="NormalWeb">
    <w:name w:val="Normal (Web)"/>
    <w:basedOn w:val="Normal"/>
    <w:uiPriority w:val="99"/>
    <w:semiHidden/>
    <w:unhideWhenUsed/>
    <w:rsid w:val="00186E43"/>
    <w:pPr>
      <w:autoSpaceDE/>
      <w:autoSpaceDN/>
      <w:adjustRightInd/>
      <w:snapToGrid/>
      <w:spacing w:before="100" w:beforeAutospacing="1" w:after="100" w:afterAutospacing="1"/>
      <w:jc w:val="left"/>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225143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94793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97242251">
      <w:bodyDiv w:val="1"/>
      <w:marLeft w:val="0"/>
      <w:marRight w:val="0"/>
      <w:marTop w:val="0"/>
      <w:marBottom w:val="0"/>
      <w:divBdr>
        <w:top w:val="none" w:sz="0" w:space="0" w:color="auto"/>
        <w:left w:val="none" w:sz="0" w:space="0" w:color="auto"/>
        <w:bottom w:val="none" w:sz="0" w:space="0" w:color="auto"/>
        <w:right w:val="none" w:sz="0" w:space="0" w:color="auto"/>
      </w:divBdr>
    </w:div>
    <w:div w:id="1556545671">
      <w:bodyDiv w:val="1"/>
      <w:marLeft w:val="0"/>
      <w:marRight w:val="0"/>
      <w:marTop w:val="0"/>
      <w:marBottom w:val="0"/>
      <w:divBdr>
        <w:top w:val="none" w:sz="0" w:space="0" w:color="auto"/>
        <w:left w:val="none" w:sz="0" w:space="0" w:color="auto"/>
        <w:bottom w:val="none" w:sz="0" w:space="0" w:color="auto"/>
        <w:right w:val="none" w:sz="0" w:space="0" w:color="auto"/>
      </w:divBdr>
    </w:div>
    <w:div w:id="16247990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224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C87F6B-CF2F-45DF-ABB4-9E2F72EB1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1808</Words>
  <Characters>10309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philippe sartori</cp:lastModifiedBy>
  <cp:revision>3</cp:revision>
  <cp:lastPrinted>2007-06-18T09:08:00Z</cp:lastPrinted>
  <dcterms:created xsi:type="dcterms:W3CDTF">2018-02-16T15:59:00Z</dcterms:created>
  <dcterms:modified xsi:type="dcterms:W3CDTF">2018-02-16T16:03:00Z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(3)5OFu7qvuTQ6A3n8QgjBZgAWd1w7o/lI5NnEDr/JF7SWcGzuuuTq/YW2UvWX7Bt0nkCIixIHt
l6hFhcjO7lmnlV/4zZXiQqD8yA99+m18sg+8aSdfLtWL910Wj6pFgfYNDuq6oWMXKWV4TyAc
NyI6f4mEeTXollRnV0U5YD4cj5R31f0WBpFz6+ad7k2lu04dmkY5urL/SJ5LQhBoGCGLd6UB
mEeAoueF7I9iaYxhkQ</vt:lpwstr>
  </property>
  <property fmtid="{D5CDD505-2E9C-101B-9397-08002B2CF9AE}" pid="13" name="_2015_ms_pID_725343_00">
    <vt:lpwstr>_2015_ms_pID_725343</vt:lpwstr>
  </property>
  <property fmtid="{D5CDD505-2E9C-101B-9397-08002B2CF9AE}" pid="14" name="_2015_ms_pID_7253431">
    <vt:lpwstr>xpc1zjMa92NslozU6eR3FbDlWcCvVN37AzuDP2F2299TcRMk9II6UQ
gFrewCuEJzSYFgcaWz9+LRL2x6nRNnXqfeCQHny6Q/BCPZaOSdmA8uZfGlwU1jmZeKBkUSsM
RGUxtYtyp5n02dU466dggiAEYCakn7TfMIPZ2ryR94sNTaEVc5aTswdF7eMfJlhuewz960B1
bS2QS4fTImBGnt80uKttswhxAY9WiV2p6ctL</vt:lpwstr>
  </property>
  <property fmtid="{D5CDD505-2E9C-101B-9397-08002B2CF9AE}" pid="15" name="_2015_ms_pID_7253431_00">
    <vt:lpwstr>_2015_ms_pID_7253431</vt:lpwstr>
  </property>
  <property fmtid="{D5CDD505-2E9C-101B-9397-08002B2CF9AE}" pid="16" name="_2015_ms_pID_7253432">
    <vt:lpwstr>gpEkF3lSLd8n9bn3w4qYAJZq4nx+bSGQ2poE
mGRYeF3PEIh7fd3crpHbO3gpkQSRCA==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1518484378</vt:lpwstr>
  </property>
</Properties>
</file>