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84A" w:rsidRPr="00FE1A1C" w:rsidRDefault="004B22E4"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3GPP TSG RAN WG1 Meeting #92</w:t>
      </w:r>
      <w:r w:rsidR="00743EDB">
        <w:rPr>
          <w:rFonts w:ascii="Arial" w:hAnsi="Arial" w:cs="Arial"/>
          <w:b/>
          <w:bCs/>
          <w:sz w:val="22"/>
          <w:lang w:val="en-GB"/>
        </w:rPr>
        <w:t xml:space="preserve"> </w:t>
      </w:r>
      <w:r w:rsidR="005A584A" w:rsidRPr="00FE1A1C">
        <w:rPr>
          <w:rFonts w:ascii="Arial" w:hAnsi="Arial" w:cs="Arial"/>
          <w:b/>
          <w:bCs/>
          <w:sz w:val="22"/>
          <w:lang w:val="en-GB"/>
        </w:rPr>
        <w:t xml:space="preserve">            </w:t>
      </w:r>
      <w:r w:rsidR="00F218C0">
        <w:rPr>
          <w:rFonts w:ascii="Arial" w:hAnsi="Arial" w:cs="Arial"/>
          <w:b/>
          <w:bCs/>
          <w:sz w:val="22"/>
          <w:lang w:val="en-GB"/>
        </w:rPr>
        <w:t xml:space="preserve">                      </w:t>
      </w:r>
      <w:r>
        <w:rPr>
          <w:rFonts w:ascii="Arial" w:hAnsi="Arial" w:cs="Arial"/>
          <w:b/>
          <w:bCs/>
          <w:sz w:val="22"/>
          <w:lang w:val="en-GB"/>
        </w:rPr>
        <w:t>R1-1801410</w:t>
      </w:r>
    </w:p>
    <w:p w:rsidR="005A584A" w:rsidRDefault="004B22E4" w:rsidP="005A584A">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Athens, Greece,</w:t>
      </w:r>
      <w:r w:rsidR="005A584A" w:rsidRPr="00FE1A1C">
        <w:rPr>
          <w:rFonts w:ascii="Arial" w:hAnsi="Arial" w:cs="Arial"/>
          <w:b/>
          <w:bCs/>
          <w:sz w:val="22"/>
          <w:lang w:val="en-GB"/>
        </w:rPr>
        <w:t xml:space="preserve"> </w:t>
      </w:r>
      <w:r>
        <w:rPr>
          <w:rFonts w:ascii="Arial" w:hAnsi="Arial" w:cs="Arial"/>
          <w:b/>
          <w:bCs/>
          <w:sz w:val="22"/>
          <w:lang w:val="en-GB"/>
        </w:rPr>
        <w:t xml:space="preserve">February </w:t>
      </w:r>
      <w:r w:rsidR="00743EDB">
        <w:rPr>
          <w:rFonts w:ascii="Arial" w:hAnsi="Arial" w:cs="Arial"/>
          <w:b/>
          <w:bCs/>
          <w:sz w:val="22"/>
          <w:lang w:val="en-GB"/>
        </w:rPr>
        <w:t>2</w:t>
      </w:r>
      <w:r>
        <w:rPr>
          <w:rFonts w:ascii="Arial" w:hAnsi="Arial" w:cs="Arial"/>
          <w:b/>
          <w:bCs/>
          <w:sz w:val="22"/>
          <w:lang w:val="en-GB"/>
        </w:rPr>
        <w:t>6</w:t>
      </w:r>
      <w:r>
        <w:rPr>
          <w:rFonts w:ascii="Arial" w:hAnsi="Arial" w:cs="Arial"/>
          <w:b/>
          <w:bCs/>
          <w:sz w:val="22"/>
          <w:vertAlign w:val="superscript"/>
          <w:lang w:val="en-GB"/>
        </w:rPr>
        <w:t>th</w:t>
      </w:r>
      <w:r w:rsidR="005A584A">
        <w:rPr>
          <w:rFonts w:ascii="Arial" w:hAnsi="Arial" w:cs="Arial"/>
          <w:b/>
          <w:bCs/>
          <w:sz w:val="22"/>
          <w:lang w:val="en-GB"/>
        </w:rPr>
        <w:t xml:space="preserve"> </w:t>
      </w:r>
      <w:r w:rsidR="005A584A" w:rsidRPr="00FE1A1C">
        <w:rPr>
          <w:rFonts w:ascii="Arial" w:hAnsi="Arial" w:cs="Arial"/>
          <w:b/>
          <w:bCs/>
          <w:sz w:val="22"/>
          <w:lang w:val="en-GB"/>
        </w:rPr>
        <w:t xml:space="preserve">– </w:t>
      </w:r>
      <w:r>
        <w:rPr>
          <w:rFonts w:ascii="Arial" w:hAnsi="Arial" w:cs="Arial"/>
          <w:b/>
          <w:bCs/>
          <w:sz w:val="22"/>
          <w:lang w:val="en-GB"/>
        </w:rPr>
        <w:t xml:space="preserve">March </w:t>
      </w:r>
      <w:r w:rsidR="00550A01">
        <w:rPr>
          <w:rFonts w:ascii="Arial" w:hAnsi="Arial" w:cs="Arial"/>
          <w:b/>
          <w:bCs/>
          <w:sz w:val="22"/>
          <w:lang w:val="en-GB"/>
        </w:rPr>
        <w:t>2</w:t>
      </w:r>
      <w:r>
        <w:rPr>
          <w:rFonts w:ascii="Arial" w:hAnsi="Arial" w:cs="Arial"/>
          <w:b/>
          <w:bCs/>
          <w:sz w:val="22"/>
          <w:vertAlign w:val="superscript"/>
          <w:lang w:val="en-GB"/>
        </w:rPr>
        <w:t>nd</w:t>
      </w:r>
      <w:r w:rsidR="00743EDB">
        <w:rPr>
          <w:rFonts w:ascii="Arial" w:hAnsi="Arial" w:cs="Arial"/>
          <w:b/>
          <w:bCs/>
          <w:sz w:val="22"/>
          <w:lang w:val="en-GB"/>
        </w:rPr>
        <w:t xml:space="preserve"> </w:t>
      </w:r>
      <w:r w:rsidR="005A584A" w:rsidRPr="00FE1A1C">
        <w:rPr>
          <w:rFonts w:ascii="Arial" w:hAnsi="Arial" w:cs="Arial"/>
          <w:b/>
          <w:bCs/>
          <w:sz w:val="22"/>
          <w:lang w:val="en-GB"/>
        </w:rPr>
        <w:t>201</w:t>
      </w:r>
      <w:r w:rsidR="00550A01">
        <w:rPr>
          <w:rFonts w:ascii="Arial" w:hAnsi="Arial" w:cs="Arial"/>
          <w:b/>
          <w:bCs/>
          <w:sz w:val="22"/>
          <w:lang w:val="en-GB"/>
        </w:rPr>
        <w:t>8</w:t>
      </w:r>
    </w:p>
    <w:p w:rsidR="00A569A4" w:rsidRPr="00525CF4" w:rsidRDefault="00A569A4" w:rsidP="000453B8">
      <w:pPr>
        <w:widowControl w:val="0"/>
        <w:autoSpaceDE w:val="0"/>
        <w:autoSpaceDN w:val="0"/>
        <w:spacing w:before="240"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1E261D">
        <w:rPr>
          <w:rFonts w:ascii="Arial" w:hAnsi="Arial" w:cs="Arial"/>
          <w:b/>
          <w:bCs/>
          <w:sz w:val="22"/>
          <w:lang w:val="en-GB"/>
        </w:rPr>
        <w:t>, Sanechips</w:t>
      </w:r>
    </w:p>
    <w:p w:rsidR="00A569A4" w:rsidRPr="00525CF4" w:rsidRDefault="00A569A4" w:rsidP="00CB229F">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2D4B39" w:rsidRPr="002D4B39">
        <w:rPr>
          <w:rFonts w:ascii="Arial" w:hAnsi="Arial" w:cs="Arial"/>
          <w:b/>
          <w:bCs/>
          <w:sz w:val="22"/>
          <w:lang w:val="en-GB"/>
        </w:rPr>
        <w:t>Remaining details of RACH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743EDB">
        <w:rPr>
          <w:rFonts w:ascii="Arial" w:hAnsi="Arial" w:cs="Arial"/>
          <w:b/>
          <w:bCs/>
          <w:sz w:val="22"/>
          <w:lang w:val="en-GB"/>
        </w:rPr>
        <w:t>7</w:t>
      </w:r>
      <w:r w:rsidR="00630E30">
        <w:rPr>
          <w:rFonts w:ascii="Arial" w:hAnsi="Arial" w:cs="Arial"/>
          <w:b/>
          <w:bCs/>
          <w:sz w:val="22"/>
          <w:lang w:val="en-GB"/>
        </w:rPr>
        <w:t>.1.4.</w:t>
      </w:r>
      <w:r w:rsidR="002D4B39">
        <w:rPr>
          <w:rFonts w:ascii="Arial" w:hAnsi="Arial" w:cs="Arial"/>
          <w:b/>
          <w:bCs/>
          <w:sz w:val="22"/>
          <w:lang w:val="en-GB"/>
        </w:rPr>
        <w:t>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325B32" w:rsidRPr="00727958" w:rsidRDefault="009E555F" w:rsidP="00727958">
      <w:pPr>
        <w:adjustRightInd/>
        <w:snapToGrid w:val="0"/>
        <w:spacing w:after="120"/>
        <w:jc w:val="both"/>
      </w:pPr>
      <w:r>
        <w:t>I</w:t>
      </w:r>
      <w:r>
        <w:rPr>
          <w:rFonts w:hint="eastAsia"/>
        </w:rPr>
        <w:t xml:space="preserve">n </w:t>
      </w:r>
      <w:r w:rsidR="00630E30">
        <w:t xml:space="preserve">this contribution we discuss </w:t>
      </w:r>
      <w:r w:rsidR="00F8073A">
        <w:t xml:space="preserve">remaining issues in </w:t>
      </w:r>
      <w:r w:rsidR="0075757C">
        <w:t>the 4-ste</w:t>
      </w:r>
      <w:r w:rsidR="00EB3A6B">
        <w:t>p random access</w:t>
      </w:r>
      <w:r w:rsidR="0003331A">
        <w:t xml:space="preserve"> (RA)</w:t>
      </w:r>
      <w:r w:rsidR="00EB3A6B">
        <w:t xml:space="preserve"> procedure in NR</w:t>
      </w:r>
      <w:r w:rsidR="00F8073A">
        <w:t>.</w:t>
      </w:r>
      <w:r w:rsidR="00EB3A6B">
        <w:t xml:space="preserve"> </w:t>
      </w:r>
      <w:r w:rsidR="002A3F43" w:rsidRPr="00A11218">
        <w:t xml:space="preserve">Random access resource configuration is </w:t>
      </w:r>
      <w:r w:rsidR="00F54F3D">
        <w:t xml:space="preserve">also </w:t>
      </w:r>
      <w:r w:rsidR="002A3F43" w:rsidRPr="00A11218">
        <w:t>discussed in</w:t>
      </w:r>
      <w:r w:rsidR="0033786D">
        <w:t xml:space="preserve"> </w:t>
      </w:r>
      <w:r w:rsidR="00C41F01">
        <w:fldChar w:fldCharType="begin"/>
      </w:r>
      <w:r w:rsidR="00C41F01">
        <w:instrText xml:space="preserve"> REF _Ref506561694 \r \h </w:instrText>
      </w:r>
      <w:r w:rsidR="00C41F01">
        <w:fldChar w:fldCharType="separate"/>
      </w:r>
      <w:r w:rsidR="009A700E">
        <w:t>[1]</w:t>
      </w:r>
      <w:r w:rsidR="00C41F01">
        <w:fldChar w:fldCharType="end"/>
      </w:r>
      <w:r w:rsidR="004454EE" w:rsidRPr="00A11218">
        <w:t>.</w:t>
      </w:r>
      <w:r w:rsidR="00F54F3D">
        <w:t xml:space="preserve"> Further details of </w:t>
      </w:r>
      <w:r w:rsidR="00C90060">
        <w:t>contention-based random access (</w:t>
      </w:r>
      <w:r w:rsidR="00F54F3D">
        <w:t>CBRA</w:t>
      </w:r>
      <w:r w:rsidR="00C90060">
        <w:t>)</w:t>
      </w:r>
      <w:r w:rsidR="00F54F3D">
        <w:t xml:space="preserve"> association configuration is discussed as well as details of</w:t>
      </w:r>
      <w:r w:rsidR="00C90060">
        <w:t xml:space="preserve"> contention-free random access</w:t>
      </w:r>
      <w:r w:rsidR="00F54F3D">
        <w:t xml:space="preserve"> </w:t>
      </w:r>
      <w:r w:rsidR="00C90060">
        <w:t>(</w:t>
      </w:r>
      <w:r w:rsidR="00F54F3D">
        <w:t>CFRA</w:t>
      </w:r>
      <w:r w:rsidR="00C90060">
        <w:t>) configuration</w:t>
      </w:r>
      <w:r w:rsidR="00F54F3D">
        <w:t xml:space="preserve">. </w:t>
      </w:r>
    </w:p>
    <w:p w:rsidR="007606CF" w:rsidRDefault="007606CF" w:rsidP="007606CF">
      <w:pPr>
        <w:pStyle w:val="Heading1"/>
      </w:pPr>
      <w:bookmarkStart w:id="2" w:name="_Ref470328244"/>
      <w:bookmarkStart w:id="3" w:name="_Ref485244653"/>
      <w:r>
        <w:t>Configuration</w:t>
      </w:r>
      <w:r w:rsidR="00C348D8">
        <w:t xml:space="preserve"> of CBRA</w:t>
      </w:r>
    </w:p>
    <w:p w:rsidR="00771168" w:rsidRPr="00B6130F" w:rsidRDefault="00D635C3" w:rsidP="00771168">
      <w:pPr>
        <w:pStyle w:val="Heading2"/>
      </w:pPr>
      <w:bookmarkStart w:id="4" w:name="_Ref506498993"/>
      <w:r>
        <w:t>Configuration of Association</w:t>
      </w:r>
      <w:bookmarkEnd w:id="4"/>
    </w:p>
    <w:p w:rsidR="00771168" w:rsidRDefault="00771168" w:rsidP="007606CF">
      <w:pPr>
        <w:rPr>
          <w:lang w:val="en-GB" w:eastAsia="en-US"/>
        </w:rPr>
      </w:pPr>
      <w:r>
        <w:rPr>
          <w:lang w:val="en-GB" w:eastAsia="en-US"/>
        </w:rPr>
        <w:t>In RAN1</w:t>
      </w:r>
      <w:r w:rsidR="00D635C3">
        <w:rPr>
          <w:lang w:val="en-GB" w:eastAsia="en-US"/>
        </w:rPr>
        <w:t xml:space="preserve"> NR_AH 1801,</w:t>
      </w:r>
      <w:r>
        <w:rPr>
          <w:lang w:val="en-GB" w:eastAsia="en-US"/>
        </w:rPr>
        <w:t xml:space="preserve"> </w:t>
      </w:r>
      <w:r w:rsidR="00D635C3">
        <w:rPr>
          <w:lang w:val="en-GB" w:eastAsia="en-US"/>
        </w:rPr>
        <w:t>the following parameter values for association between SSBs and RACH occasions/preambles were agreed</w:t>
      </w:r>
      <w:r>
        <w:rPr>
          <w:lang w:val="en-GB" w:eastAsia="en-US"/>
        </w:rPr>
        <w:t>.</w:t>
      </w:r>
    </w:p>
    <w:tbl>
      <w:tblPr>
        <w:tblStyle w:val="TableGrid"/>
        <w:tblW w:w="0" w:type="auto"/>
        <w:tblLook w:val="04A0" w:firstRow="1" w:lastRow="0" w:firstColumn="1" w:lastColumn="0" w:noHBand="0" w:noVBand="1"/>
      </w:tblPr>
      <w:tblGrid>
        <w:gridCol w:w="9289"/>
      </w:tblGrid>
      <w:tr w:rsidR="00771168" w:rsidTr="00771168">
        <w:tc>
          <w:tcPr>
            <w:tcW w:w="11016" w:type="dxa"/>
          </w:tcPr>
          <w:p w:rsidR="004B3847" w:rsidRPr="005B0EED" w:rsidRDefault="004B3847" w:rsidP="004B3847">
            <w:pPr>
              <w:pStyle w:val="ListParagraph"/>
              <w:spacing w:line="259" w:lineRule="auto"/>
              <w:ind w:firstLine="400"/>
              <w:contextualSpacing/>
              <w:rPr>
                <w:szCs w:val="20"/>
              </w:rPr>
            </w:pPr>
            <w:r w:rsidRPr="005B0EED">
              <w:rPr>
                <w:szCs w:val="20"/>
                <w:highlight w:val="green"/>
              </w:rPr>
              <w:t>Agreements</w:t>
            </w:r>
            <w:r w:rsidRPr="005B0EED">
              <w:rPr>
                <w:szCs w:val="20"/>
              </w:rPr>
              <w:t>:</w:t>
            </w:r>
          </w:p>
          <w:p w:rsidR="004B3847" w:rsidRPr="005B0EED" w:rsidRDefault="004B3847" w:rsidP="004B3847">
            <w:pPr>
              <w:numPr>
                <w:ilvl w:val="0"/>
                <w:numId w:val="34"/>
              </w:numPr>
              <w:adjustRightInd/>
              <w:spacing w:line="240" w:lineRule="auto"/>
              <w:rPr>
                <w:szCs w:val="20"/>
              </w:rPr>
            </w:pPr>
            <w:r w:rsidRPr="005B0EED">
              <w:rPr>
                <w:kern w:val="2"/>
                <w:szCs w:val="20"/>
              </w:rPr>
              <w:t>Support cyclically mapping the</w:t>
            </w:r>
            <w:r w:rsidRPr="005B0EED">
              <w:rPr>
                <w:rFonts w:hint="eastAsia"/>
                <w:kern w:val="2"/>
                <w:szCs w:val="20"/>
              </w:rPr>
              <w:t xml:space="preserve"> actually transmitted </w:t>
            </w:r>
            <w:r w:rsidRPr="005B0EED">
              <w:rPr>
                <w:kern w:val="2"/>
                <w:szCs w:val="20"/>
              </w:rPr>
              <w:t>SS</w:t>
            </w:r>
            <w:r w:rsidRPr="005B0EED">
              <w:rPr>
                <w:rFonts w:hint="eastAsia"/>
                <w:kern w:val="2"/>
                <w:szCs w:val="20"/>
              </w:rPr>
              <w:t>/PBCH</w:t>
            </w:r>
            <w:r w:rsidRPr="005B0EED">
              <w:rPr>
                <w:kern w:val="2"/>
                <w:szCs w:val="20"/>
              </w:rPr>
              <w:t xml:space="preserve"> blocks and ROs within a period</w:t>
            </w:r>
          </w:p>
          <w:p w:rsidR="004B3847" w:rsidRPr="005B0EED" w:rsidRDefault="004B3847" w:rsidP="004B3847">
            <w:pPr>
              <w:numPr>
                <w:ilvl w:val="1"/>
                <w:numId w:val="34"/>
              </w:numPr>
              <w:adjustRightInd/>
              <w:spacing w:line="240" w:lineRule="auto"/>
              <w:rPr>
                <w:szCs w:val="20"/>
              </w:rPr>
            </w:pPr>
            <w:r w:rsidRPr="005B0EED">
              <w:rPr>
                <w:szCs w:val="20"/>
              </w:rPr>
              <w:t>FFS the definition of the period</w:t>
            </w:r>
          </w:p>
          <w:p w:rsidR="004B3847" w:rsidRPr="004B3847" w:rsidRDefault="004B3847" w:rsidP="004B3847">
            <w:pPr>
              <w:numPr>
                <w:ilvl w:val="1"/>
                <w:numId w:val="34"/>
              </w:numPr>
              <w:adjustRightInd/>
              <w:spacing w:line="240" w:lineRule="auto"/>
              <w:rPr>
                <w:szCs w:val="20"/>
              </w:rPr>
            </w:pPr>
            <w:r w:rsidRPr="00B5329F">
              <w:rPr>
                <w:szCs w:val="20"/>
              </w:rPr>
              <w:t>FFS whether or not there a case of R</w:t>
            </w:r>
            <w:r w:rsidRPr="00B5329F">
              <w:rPr>
                <w:rFonts w:hint="eastAsia"/>
                <w:szCs w:val="20"/>
              </w:rPr>
              <w:t xml:space="preserve">Os </w:t>
            </w:r>
            <w:r w:rsidRPr="00B5329F">
              <w:rPr>
                <w:szCs w:val="20"/>
              </w:rPr>
              <w:t xml:space="preserve">that </w:t>
            </w:r>
            <w:r w:rsidRPr="00B5329F">
              <w:rPr>
                <w:rFonts w:hint="eastAsia"/>
                <w:szCs w:val="20"/>
              </w:rPr>
              <w:t>are</w:t>
            </w:r>
            <w:r w:rsidRPr="00B5329F">
              <w:rPr>
                <w:szCs w:val="20"/>
              </w:rPr>
              <w:t xml:space="preserve"> </w:t>
            </w:r>
            <w:r w:rsidRPr="00B5329F">
              <w:rPr>
                <w:rFonts w:hint="eastAsia"/>
                <w:szCs w:val="20"/>
              </w:rPr>
              <w:t>not enough</w:t>
            </w:r>
            <w:r w:rsidRPr="00B5329F">
              <w:rPr>
                <w:szCs w:val="20"/>
              </w:rPr>
              <w:t xml:space="preserve"> for a complete association with </w:t>
            </w:r>
            <w:r w:rsidRPr="00B5329F">
              <w:rPr>
                <w:rFonts w:hint="eastAsia"/>
                <w:szCs w:val="20"/>
              </w:rPr>
              <w:t xml:space="preserve">all </w:t>
            </w:r>
            <w:r w:rsidRPr="00B5329F">
              <w:rPr>
                <w:szCs w:val="20"/>
              </w:rPr>
              <w:t>the actually transmitted SS</w:t>
            </w:r>
            <w:r w:rsidRPr="00B5329F">
              <w:rPr>
                <w:rFonts w:hint="eastAsia"/>
                <w:szCs w:val="20"/>
              </w:rPr>
              <w:t>/PBCH</w:t>
            </w:r>
            <w:r w:rsidRPr="00B5329F">
              <w:rPr>
                <w:szCs w:val="20"/>
              </w:rPr>
              <w:t xml:space="preserve"> blocks and if so, how to handle</w:t>
            </w:r>
          </w:p>
          <w:p w:rsidR="004B3847" w:rsidRPr="00172F51" w:rsidRDefault="004B3847" w:rsidP="004B3847">
            <w:pPr>
              <w:rPr>
                <w:szCs w:val="20"/>
              </w:rPr>
            </w:pPr>
            <w:r w:rsidRPr="00172F51">
              <w:rPr>
                <w:szCs w:val="20"/>
                <w:highlight w:val="green"/>
              </w:rPr>
              <w:t>Agreements</w:t>
            </w:r>
            <w:r w:rsidRPr="00172F51">
              <w:rPr>
                <w:szCs w:val="20"/>
              </w:rPr>
              <w:t>:</w:t>
            </w:r>
          </w:p>
          <w:p w:rsidR="004B3847" w:rsidRPr="00D54AC6" w:rsidRDefault="004B3847" w:rsidP="00771168">
            <w:pPr>
              <w:numPr>
                <w:ilvl w:val="0"/>
                <w:numId w:val="33"/>
              </w:numPr>
              <w:adjustRightInd/>
              <w:spacing w:line="240" w:lineRule="auto"/>
              <w:rPr>
                <w:szCs w:val="20"/>
              </w:rPr>
            </w:pPr>
            <w:r w:rsidRPr="00172F51">
              <w:rPr>
                <w:szCs w:val="20"/>
              </w:rPr>
              <w:t xml:space="preserve">For the cyclic mapping of association between ROs and </w:t>
            </w:r>
            <w:r w:rsidRPr="00172F51">
              <w:rPr>
                <w:rFonts w:hint="eastAsia"/>
                <w:szCs w:val="20"/>
              </w:rPr>
              <w:t xml:space="preserve">all </w:t>
            </w:r>
            <w:r w:rsidRPr="00172F51">
              <w:rPr>
                <w:szCs w:val="20"/>
              </w:rPr>
              <w:t>the actually transmitted SS</w:t>
            </w:r>
            <w:r w:rsidRPr="00172F51">
              <w:rPr>
                <w:rFonts w:hint="eastAsia"/>
                <w:szCs w:val="20"/>
              </w:rPr>
              <w:t>/PBCH</w:t>
            </w:r>
            <w:r w:rsidRPr="00172F51">
              <w:rPr>
                <w:szCs w:val="20"/>
              </w:rPr>
              <w:t xml:space="preserve"> blocks, if there are leftover ROs after an integer number of cycles within the defined period, </w:t>
            </w:r>
            <w:r w:rsidRPr="00D54AC6">
              <w:rPr>
                <w:szCs w:val="20"/>
              </w:rPr>
              <w:t>no SS/PBCH blocks are mapped to these leftover ROs</w:t>
            </w:r>
          </w:p>
          <w:p w:rsidR="004B3847" w:rsidRDefault="004B3847" w:rsidP="004B3847">
            <w:pPr>
              <w:rPr>
                <w:b/>
                <w:lang w:eastAsia="x-none"/>
              </w:rPr>
            </w:pPr>
            <w:r w:rsidRPr="00863ECD">
              <w:rPr>
                <w:highlight w:val="green"/>
                <w:lang w:eastAsia="x-none"/>
              </w:rPr>
              <w:t>Agreements</w:t>
            </w:r>
            <w:r>
              <w:rPr>
                <w:b/>
                <w:lang w:eastAsia="x-none"/>
              </w:rPr>
              <w:t>:</w:t>
            </w:r>
          </w:p>
          <w:p w:rsidR="004B3847" w:rsidRPr="001D3490" w:rsidRDefault="004B3847" w:rsidP="004B3847">
            <w:pPr>
              <w:pStyle w:val="ListParagraph"/>
              <w:numPr>
                <w:ilvl w:val="0"/>
                <w:numId w:val="35"/>
              </w:numPr>
              <w:adjustRightInd/>
              <w:spacing w:before="120" w:afterLines="50" w:after="156" w:line="259" w:lineRule="auto"/>
              <w:ind w:firstLineChars="0"/>
              <w:contextualSpacing/>
              <w:rPr>
                <w:rFonts w:eastAsia="MS Mincho"/>
                <w:lang w:eastAsia="ja-JP"/>
              </w:rPr>
            </w:pPr>
            <w:r w:rsidRPr="001D3490">
              <w:rPr>
                <w:rFonts w:eastAsia="MS Mincho"/>
                <w:lang w:eastAsia="ja-JP"/>
              </w:rPr>
              <w:t>NR supports the following number of SSBs per RACH occasion: {1/8, 1/4, 1/2, 1, 2, 4, 8, 16}</w:t>
            </w:r>
          </w:p>
          <w:p w:rsidR="004B3847" w:rsidRPr="001D3490" w:rsidRDefault="004B3847" w:rsidP="004B3847">
            <w:pPr>
              <w:pStyle w:val="ListParagraph"/>
              <w:numPr>
                <w:ilvl w:val="1"/>
                <w:numId w:val="35"/>
              </w:numPr>
              <w:adjustRightInd/>
              <w:spacing w:before="120" w:afterLines="50" w:after="156" w:line="259" w:lineRule="auto"/>
              <w:ind w:firstLineChars="0"/>
              <w:contextualSpacing/>
              <w:rPr>
                <w:rFonts w:eastAsia="MS Mincho"/>
                <w:lang w:eastAsia="ja-JP"/>
              </w:rPr>
            </w:pPr>
            <w:r w:rsidRPr="001D3490">
              <w:rPr>
                <w:rFonts w:eastAsia="MS Mincho"/>
                <w:lang w:eastAsia="ja-JP"/>
              </w:rPr>
              <w:t>Note: This agreement includes the possibility that FDMed RACH occasions are configured to support configurations where all FDMed RACH occasions get mapped to one set of SSBs</w:t>
            </w:r>
          </w:p>
          <w:p w:rsidR="004B3847" w:rsidRPr="004B3847" w:rsidRDefault="004B3847" w:rsidP="004B3847">
            <w:pPr>
              <w:spacing w:line="259" w:lineRule="auto"/>
              <w:contextualSpacing/>
              <w:rPr>
                <w:szCs w:val="20"/>
              </w:rPr>
            </w:pPr>
            <w:r w:rsidRPr="004B3847">
              <w:rPr>
                <w:szCs w:val="20"/>
                <w:highlight w:val="green"/>
              </w:rPr>
              <w:t>Agreements</w:t>
            </w:r>
            <w:r w:rsidRPr="004B3847">
              <w:rPr>
                <w:szCs w:val="20"/>
              </w:rPr>
              <w:t>:</w:t>
            </w:r>
          </w:p>
          <w:p w:rsidR="004B3847" w:rsidRPr="005E2845" w:rsidRDefault="004B3847" w:rsidP="004B3847">
            <w:pPr>
              <w:pStyle w:val="ListParagraph"/>
              <w:numPr>
                <w:ilvl w:val="0"/>
                <w:numId w:val="36"/>
              </w:numPr>
              <w:adjustRightInd/>
              <w:spacing w:after="160" w:line="259" w:lineRule="auto"/>
              <w:ind w:firstLineChars="0"/>
              <w:contextualSpacing/>
              <w:rPr>
                <w:szCs w:val="20"/>
              </w:rPr>
            </w:pPr>
            <w:r w:rsidRPr="005E2845">
              <w:rPr>
                <w:szCs w:val="20"/>
              </w:rPr>
              <w:t xml:space="preserve">For SSB-per-rach-occasion {1/8, 1/4, ½, 1, 2}: </w:t>
            </w:r>
            <w:bookmarkStart w:id="5" w:name="_Hlk504644555"/>
            <w:r w:rsidRPr="005E2845">
              <w:rPr>
                <w:szCs w:val="20"/>
              </w:rPr>
              <w:t xml:space="preserve">CB-preambles-per-SSB </w:t>
            </w:r>
            <w:bookmarkEnd w:id="5"/>
            <w:r w:rsidRPr="005E2845">
              <w:rPr>
                <w:szCs w:val="20"/>
              </w:rPr>
              <w:t>is selected from the set of values 4*N, with N=1, …, floor(16/max(1, SSB-per-rach-occasion))</w:t>
            </w:r>
          </w:p>
          <w:p w:rsidR="00771168" w:rsidRPr="004B3847" w:rsidRDefault="004B3847" w:rsidP="004B3847">
            <w:pPr>
              <w:pStyle w:val="ListParagraph"/>
              <w:numPr>
                <w:ilvl w:val="0"/>
                <w:numId w:val="36"/>
              </w:numPr>
              <w:adjustRightInd/>
              <w:spacing w:after="160" w:line="259" w:lineRule="auto"/>
              <w:ind w:firstLineChars="0"/>
              <w:contextualSpacing/>
              <w:rPr>
                <w:szCs w:val="20"/>
              </w:rPr>
            </w:pPr>
            <w:r w:rsidRPr="005E2845">
              <w:rPr>
                <w:szCs w:val="20"/>
              </w:rPr>
              <w:t>For SSB-per-rach-occasion {4, 8, 16}: CB-preambles-per-SSB is selected from the set of values N, with N=1, …, floor(64/SSB-per-rach-occasion)</w:t>
            </w:r>
          </w:p>
        </w:tc>
      </w:tr>
    </w:tbl>
    <w:p w:rsidR="00746B0F" w:rsidRDefault="00746B0F" w:rsidP="00D635C3">
      <w:pPr>
        <w:rPr>
          <w:szCs w:val="20"/>
        </w:rPr>
      </w:pPr>
    </w:p>
    <w:p w:rsidR="00F228FC" w:rsidRDefault="00F228FC" w:rsidP="00D635C3">
      <w:pPr>
        <w:rPr>
          <w:szCs w:val="20"/>
        </w:rPr>
      </w:pPr>
      <w:r>
        <w:rPr>
          <w:szCs w:val="20"/>
        </w:rPr>
        <w:lastRenderedPageBreak/>
        <w:t>According to the agreement above, the network can indicate one of the following values for the number of SSBs per RACH occasion</w:t>
      </w:r>
      <w:r w:rsidR="00825FB1">
        <w:rPr>
          <w:szCs w:val="20"/>
        </w:rPr>
        <w:t xml:space="preserve"> (RO)</w:t>
      </w:r>
      <w:r>
        <w:rPr>
          <w:szCs w:val="20"/>
        </w:rPr>
        <w:t xml:space="preserve"> in RMSI: </w:t>
      </w:r>
      <w:r w:rsidRPr="001D3490">
        <w:rPr>
          <w:rFonts w:eastAsia="MS Mincho"/>
          <w:lang w:eastAsia="ja-JP"/>
        </w:rPr>
        <w:t>{1/8, 1/4, 1/2, 1, 2, 4, 8, 16}</w:t>
      </w:r>
      <w:r>
        <w:rPr>
          <w:szCs w:val="20"/>
        </w:rPr>
        <w:t xml:space="preserve">. On the other hand, the network can configure the following number of actually transmitted SSBs (also in RMSI):  </w:t>
      </w:r>
    </w:p>
    <w:p w:rsidR="00F228FC" w:rsidRDefault="00F228FC" w:rsidP="00F228FC">
      <w:pPr>
        <w:pStyle w:val="ListParagraph"/>
        <w:numPr>
          <w:ilvl w:val="0"/>
          <w:numId w:val="35"/>
        </w:numPr>
        <w:ind w:firstLineChars="0"/>
        <w:rPr>
          <w:szCs w:val="20"/>
        </w:rPr>
      </w:pPr>
      <w:r>
        <w:rPr>
          <w:szCs w:val="20"/>
        </w:rPr>
        <w:t xml:space="preserve">0-3 GHz: </w:t>
      </w:r>
      <w:r w:rsidR="00914E66">
        <w:rPr>
          <w:szCs w:val="20"/>
        </w:rPr>
        <w:t>G=</w:t>
      </w:r>
      <w:r>
        <w:rPr>
          <w:szCs w:val="20"/>
        </w:rPr>
        <w:t>{1, 2, 3, 4} actually transmitted SSBs</w:t>
      </w:r>
    </w:p>
    <w:p w:rsidR="00F228FC" w:rsidRDefault="00F228FC" w:rsidP="00F228FC">
      <w:pPr>
        <w:pStyle w:val="ListParagraph"/>
        <w:numPr>
          <w:ilvl w:val="0"/>
          <w:numId w:val="35"/>
        </w:numPr>
        <w:ind w:firstLineChars="0"/>
        <w:rPr>
          <w:szCs w:val="20"/>
        </w:rPr>
      </w:pPr>
      <w:r>
        <w:rPr>
          <w:szCs w:val="20"/>
        </w:rPr>
        <w:t xml:space="preserve">3-6 GHz: </w:t>
      </w:r>
      <w:r w:rsidR="00914E66">
        <w:rPr>
          <w:szCs w:val="20"/>
        </w:rPr>
        <w:t>G=</w:t>
      </w:r>
      <w:r>
        <w:rPr>
          <w:szCs w:val="20"/>
        </w:rPr>
        <w:t>{1, 2, 3, 4, 5, 6, 7, 8} actually transmitted SSBs</w:t>
      </w:r>
    </w:p>
    <w:p w:rsidR="00F228FC" w:rsidRPr="00F228FC" w:rsidRDefault="00F228FC" w:rsidP="00F228FC">
      <w:pPr>
        <w:pStyle w:val="ListParagraph"/>
        <w:numPr>
          <w:ilvl w:val="0"/>
          <w:numId w:val="35"/>
        </w:numPr>
        <w:ind w:firstLineChars="0"/>
        <w:rPr>
          <w:szCs w:val="20"/>
        </w:rPr>
      </w:pPr>
      <w:r>
        <w:rPr>
          <w:szCs w:val="20"/>
        </w:rPr>
        <w:t>Above 6 GHz: {1, 2, 3, 4, 5, 6, 7, 8}*N</w:t>
      </w:r>
      <w:r w:rsidR="00914E66">
        <w:rPr>
          <w:szCs w:val="20"/>
        </w:rPr>
        <w:t xml:space="preserve"> = G*N</w:t>
      </w:r>
      <w:r>
        <w:rPr>
          <w:szCs w:val="20"/>
        </w:rPr>
        <w:t xml:space="preserve"> actually transmitted SSBs, where </w:t>
      </w:r>
      <w:r w:rsidR="00914E66">
        <w:rPr>
          <w:szCs w:val="20"/>
        </w:rPr>
        <w:t xml:space="preserve">G is number of actually transmitted SSBs in a group, and </w:t>
      </w:r>
      <w:r>
        <w:rPr>
          <w:szCs w:val="20"/>
        </w:rPr>
        <w:t>N=1, 2, 3, 4, 5, 6, 7 or 8</w:t>
      </w:r>
      <w:r w:rsidR="00914E66">
        <w:rPr>
          <w:szCs w:val="20"/>
        </w:rPr>
        <w:t xml:space="preserve"> is the number of groups</w:t>
      </w:r>
      <w:r>
        <w:rPr>
          <w:szCs w:val="20"/>
        </w:rPr>
        <w:t>.</w:t>
      </w:r>
    </w:p>
    <w:p w:rsidR="004B3847" w:rsidRDefault="004A30C2" w:rsidP="00D635C3">
      <w:pPr>
        <w:rPr>
          <w:szCs w:val="20"/>
        </w:rPr>
      </w:pPr>
      <w:r>
        <w:rPr>
          <w:szCs w:val="20"/>
        </w:rPr>
        <w:t>Currently, it is not clear what happens if the network configures a larger number of SSBs per RACH occasion than the number of actually transmitted SSBs. For example, what is the outcome if the number of actually transmitted SSBs = 3 and SSB-per-rach-occasion is configured to 4? The alternatives are outlined below.</w:t>
      </w:r>
    </w:p>
    <w:p w:rsidR="004A30C2" w:rsidRPr="004A30C2" w:rsidRDefault="004A30C2" w:rsidP="00C83F6A">
      <w:pPr>
        <w:spacing w:before="240"/>
        <w:rPr>
          <w:szCs w:val="20"/>
          <w:u w:val="single"/>
        </w:rPr>
      </w:pPr>
      <w:r w:rsidRPr="004A30C2">
        <w:rPr>
          <w:szCs w:val="20"/>
          <w:u w:val="single"/>
        </w:rPr>
        <w:t>Alt 1: this is an invalid configuration</w:t>
      </w:r>
    </w:p>
    <w:p w:rsidR="004A30C2" w:rsidRDefault="004A30C2" w:rsidP="00D635C3">
      <w:pPr>
        <w:rPr>
          <w:szCs w:val="20"/>
        </w:rPr>
      </w:pPr>
      <w:r>
        <w:rPr>
          <w:szCs w:val="20"/>
        </w:rPr>
        <w:t>Consequently, the network can configure at most 2 SSBs per RACH occasion. This means that all 3 SSBs cannot be associated to the same (each) RO</w:t>
      </w:r>
      <w:r w:rsidR="00C83F6A">
        <w:rPr>
          <w:szCs w:val="20"/>
        </w:rPr>
        <w:t>. This has an</w:t>
      </w:r>
      <w:r>
        <w:rPr>
          <w:szCs w:val="20"/>
        </w:rPr>
        <w:t xml:space="preserve"> unneces</w:t>
      </w:r>
      <w:r w:rsidR="00C83F6A">
        <w:rPr>
          <w:szCs w:val="20"/>
        </w:rPr>
        <w:t>sary negative impact</w:t>
      </w:r>
      <w:r w:rsidR="001C5C99">
        <w:rPr>
          <w:szCs w:val="20"/>
        </w:rPr>
        <w:t>, for instance</w:t>
      </w:r>
      <w:r w:rsidR="00C83F6A">
        <w:rPr>
          <w:szCs w:val="20"/>
        </w:rPr>
        <w:t xml:space="preserve"> on latency</w:t>
      </w:r>
      <w:r w:rsidR="001C5C99">
        <w:rPr>
          <w:szCs w:val="20"/>
        </w:rPr>
        <w:t xml:space="preserve"> in configurations with a single</w:t>
      </w:r>
      <w:r w:rsidR="00C83F6A">
        <w:rPr>
          <w:szCs w:val="20"/>
        </w:rPr>
        <w:t xml:space="preserve"> RO per association period.</w:t>
      </w:r>
    </w:p>
    <w:p w:rsidR="00C83F6A" w:rsidRPr="00340889" w:rsidRDefault="00C83F6A" w:rsidP="00340889">
      <w:pPr>
        <w:spacing w:before="240"/>
        <w:rPr>
          <w:szCs w:val="20"/>
          <w:u w:val="single"/>
        </w:rPr>
      </w:pPr>
      <w:r w:rsidRPr="00340889">
        <w:rPr>
          <w:szCs w:val="20"/>
          <w:u w:val="single"/>
        </w:rPr>
        <w:t xml:space="preserve">Alt 2: </w:t>
      </w:r>
      <w:r w:rsidR="00340889" w:rsidRPr="00340889">
        <w:rPr>
          <w:szCs w:val="20"/>
          <w:u w:val="single"/>
        </w:rPr>
        <w:t>the number of SSBs per RACH occasion = min(SSB-per-rach-occasion, the number of actually transmitted SSBs)</w:t>
      </w:r>
    </w:p>
    <w:p w:rsidR="00D31BB0" w:rsidRDefault="00340889" w:rsidP="002E38E5">
      <w:pPr>
        <w:rPr>
          <w:szCs w:val="20"/>
        </w:rPr>
      </w:pPr>
      <w:r>
        <w:rPr>
          <w:szCs w:val="20"/>
        </w:rPr>
        <w:t xml:space="preserve">With this approach, there are no invalid configurations. If the network configures 3 actually transmitted SSBs and </w:t>
      </w:r>
      <w:r w:rsidRPr="00340889">
        <w:rPr>
          <w:szCs w:val="20"/>
        </w:rPr>
        <w:t xml:space="preserve">SSB-per-rach-occasion </w:t>
      </w:r>
      <w:r>
        <w:rPr>
          <w:szCs w:val="20"/>
        </w:rPr>
        <w:t xml:space="preserve">to 4, 8 or 16, then the UE will interpret this </w:t>
      </w:r>
      <w:r w:rsidR="00BC6B11">
        <w:rPr>
          <w:szCs w:val="20"/>
        </w:rPr>
        <w:t xml:space="preserve">as a valid </w:t>
      </w:r>
      <w:r>
        <w:rPr>
          <w:szCs w:val="20"/>
        </w:rPr>
        <w:t xml:space="preserve">configuration </w:t>
      </w:r>
      <w:r w:rsidR="00BC6B11">
        <w:rPr>
          <w:szCs w:val="20"/>
        </w:rPr>
        <w:t>with</w:t>
      </w:r>
      <w:r>
        <w:rPr>
          <w:szCs w:val="20"/>
        </w:rPr>
        <w:t xml:space="preserve"> 3 SSBs per RACH occasion.</w:t>
      </w:r>
      <w:r w:rsidR="00BC6B11">
        <w:rPr>
          <w:szCs w:val="20"/>
        </w:rPr>
        <w:t xml:space="preserve"> Even though this approach resolves s</w:t>
      </w:r>
      <w:r w:rsidR="002E38E5">
        <w:rPr>
          <w:szCs w:val="20"/>
        </w:rPr>
        <w:t xml:space="preserve">ome of the problems with Alt 1, there are still a number of cases that don’t work well. For example, it is still not possible to map 3 SSBs to a </w:t>
      </w:r>
      <w:r w:rsidR="00341159">
        <w:rPr>
          <w:szCs w:val="20"/>
        </w:rPr>
        <w:t>each</w:t>
      </w:r>
      <w:r w:rsidR="002E38E5">
        <w:rPr>
          <w:szCs w:val="20"/>
        </w:rPr>
        <w:t xml:space="preserve"> RO if there are </w:t>
      </w:r>
      <w:r w:rsidR="00341159">
        <w:rPr>
          <w:szCs w:val="20"/>
        </w:rPr>
        <w:t>totally</w:t>
      </w:r>
      <w:r w:rsidR="002E38E5">
        <w:rPr>
          <w:szCs w:val="20"/>
        </w:rPr>
        <w:t xml:space="preserve"> 6</w:t>
      </w:r>
      <w:r w:rsidR="00341159">
        <w:rPr>
          <w:szCs w:val="20"/>
        </w:rPr>
        <w:t xml:space="preserve"> or 12</w:t>
      </w:r>
      <w:r w:rsidR="002E38E5">
        <w:rPr>
          <w:szCs w:val="20"/>
        </w:rPr>
        <w:t xml:space="preserve"> SSB</w:t>
      </w:r>
      <w:r w:rsidR="00341159">
        <w:rPr>
          <w:szCs w:val="20"/>
        </w:rPr>
        <w:t>s</w:t>
      </w:r>
      <w:r w:rsidR="002E38E5">
        <w:rPr>
          <w:szCs w:val="20"/>
        </w:rPr>
        <w:t>.</w:t>
      </w:r>
      <w:r w:rsidR="00341159">
        <w:rPr>
          <w:szCs w:val="20"/>
        </w:rPr>
        <w:t xml:space="preserve"> I</w:t>
      </w:r>
      <w:r w:rsidR="002E38E5">
        <w:rPr>
          <w:szCs w:val="20"/>
        </w:rPr>
        <w:t xml:space="preserve">n a </w:t>
      </w:r>
      <w:r w:rsidR="00341159">
        <w:rPr>
          <w:szCs w:val="20"/>
        </w:rPr>
        <w:t>scenario with 3 TRPs with 4 analog beams each, it would be possible to fit all SSBs into 4 RACH occasions if 3 SSBs could be mapped to each RO. If only 2 SSBs can be mapped to each RO, it takes 6 ROs to map all 12 SSBs. This mak</w:t>
      </w:r>
      <w:r w:rsidR="00E44335">
        <w:rPr>
          <w:szCs w:val="20"/>
        </w:rPr>
        <w:t xml:space="preserve">es it impossible to use </w:t>
      </w:r>
      <w:r w:rsidR="00341159">
        <w:rPr>
          <w:szCs w:val="20"/>
        </w:rPr>
        <w:t>PRACH configur</w:t>
      </w:r>
      <w:r w:rsidR="00E44335">
        <w:rPr>
          <w:szCs w:val="20"/>
        </w:rPr>
        <w:t>ation period longer than 20 ms for several formats such as A3 or C2 (based on the short sequence table for paired spectrum in FR1)</w:t>
      </w:r>
      <w:r w:rsidR="002E38E5">
        <w:rPr>
          <w:szCs w:val="20"/>
        </w:rPr>
        <w:t>.</w:t>
      </w:r>
      <w:r w:rsidR="00E44335">
        <w:rPr>
          <w:szCs w:val="20"/>
        </w:rPr>
        <w:t xml:space="preserve"> For analog and hybrid beamforming implementations, it is essential to accurately configure which SSBs that are received in which time instances.</w:t>
      </w:r>
    </w:p>
    <w:p w:rsidR="00340889" w:rsidRPr="00340889" w:rsidRDefault="00340889" w:rsidP="00340889">
      <w:pPr>
        <w:spacing w:before="240"/>
        <w:rPr>
          <w:szCs w:val="20"/>
          <w:u w:val="single"/>
        </w:rPr>
      </w:pPr>
      <w:r w:rsidRPr="00340889">
        <w:rPr>
          <w:szCs w:val="20"/>
          <w:u w:val="single"/>
        </w:rPr>
        <w:t xml:space="preserve">Alt </w:t>
      </w:r>
      <w:r>
        <w:rPr>
          <w:szCs w:val="20"/>
          <w:u w:val="single"/>
        </w:rPr>
        <w:t>3</w:t>
      </w:r>
      <w:r w:rsidRPr="00340889">
        <w:rPr>
          <w:szCs w:val="20"/>
          <w:u w:val="single"/>
        </w:rPr>
        <w:t xml:space="preserve">: </w:t>
      </w:r>
      <w:r w:rsidR="0072630D">
        <w:rPr>
          <w:szCs w:val="20"/>
          <w:u w:val="single"/>
        </w:rPr>
        <w:t>T</w:t>
      </w:r>
      <w:r w:rsidRPr="00340889">
        <w:rPr>
          <w:szCs w:val="20"/>
          <w:u w:val="single"/>
        </w:rPr>
        <w:t xml:space="preserve">he </w:t>
      </w:r>
      <w:r w:rsidR="0072630D">
        <w:rPr>
          <w:szCs w:val="20"/>
          <w:u w:val="single"/>
        </w:rPr>
        <w:t xml:space="preserve">value range of </w:t>
      </w:r>
      <w:r w:rsidR="0072630D" w:rsidRPr="0072630D">
        <w:rPr>
          <w:szCs w:val="20"/>
          <w:u w:val="single"/>
        </w:rPr>
        <w:t>SSB-per-rach-occasion</w:t>
      </w:r>
      <w:r w:rsidR="0072630D" w:rsidRPr="00340889">
        <w:rPr>
          <w:szCs w:val="20"/>
          <w:u w:val="single"/>
        </w:rPr>
        <w:t xml:space="preserve"> </w:t>
      </w:r>
      <w:r>
        <w:rPr>
          <w:szCs w:val="20"/>
          <w:u w:val="single"/>
        </w:rPr>
        <w:t>depend</w:t>
      </w:r>
      <w:r w:rsidR="0072630D">
        <w:rPr>
          <w:szCs w:val="20"/>
          <w:u w:val="single"/>
        </w:rPr>
        <w:t>s</w:t>
      </w:r>
      <w:r>
        <w:rPr>
          <w:szCs w:val="20"/>
          <w:u w:val="single"/>
        </w:rPr>
        <w:t xml:space="preserve"> on </w:t>
      </w:r>
      <w:r w:rsidRPr="00340889">
        <w:rPr>
          <w:szCs w:val="20"/>
          <w:u w:val="single"/>
        </w:rPr>
        <w:t>the number of actually transmitted SSBs</w:t>
      </w:r>
      <w:r w:rsidR="0072630D">
        <w:rPr>
          <w:szCs w:val="20"/>
          <w:u w:val="single"/>
        </w:rPr>
        <w:t xml:space="preserve"> in a group</w:t>
      </w:r>
    </w:p>
    <w:p w:rsidR="00F228FC" w:rsidRDefault="00212BE4" w:rsidP="00D635C3">
      <w:pPr>
        <w:rPr>
          <w:szCs w:val="20"/>
        </w:rPr>
      </w:pPr>
      <w:r>
        <w:rPr>
          <w:szCs w:val="20"/>
        </w:rPr>
        <w:t xml:space="preserve">RMSI indicates the actually transmitted SSBs within a group of consecutive SSBs with a bitmap (RRC parameter </w:t>
      </w:r>
      <w:r w:rsidRPr="00212BE4">
        <w:rPr>
          <w:i/>
          <w:szCs w:val="20"/>
        </w:rPr>
        <w:t>InOneGroup</w:t>
      </w:r>
      <w:r>
        <w:rPr>
          <w:szCs w:val="20"/>
        </w:rPr>
        <w:t>)</w:t>
      </w:r>
      <w:r w:rsidR="00C56E81">
        <w:rPr>
          <w:szCs w:val="20"/>
        </w:rPr>
        <w:t>. In FR2, there can be up to 8 groups. In FR1, there is only a single group. Let G denote the number of actually transmitted SSBs in a group. In FR1, G corresponds to the number of actually transmitted SSBs. In FR2, the number of actually transmitted SSBs is an integer multiple of G.</w:t>
      </w:r>
      <w:r w:rsidR="00914E66">
        <w:rPr>
          <w:szCs w:val="20"/>
        </w:rPr>
        <w:t xml:space="preserve"> In Alt 3, the</w:t>
      </w:r>
      <w:r w:rsidR="00914E66" w:rsidRPr="00914E66">
        <w:rPr>
          <w:szCs w:val="20"/>
        </w:rPr>
        <w:t xml:space="preserve"> SSB-per-rach-occasion has the following values ranges</w:t>
      </w:r>
      <w:r w:rsidR="00914E66">
        <w:rPr>
          <w:szCs w:val="20"/>
        </w:rPr>
        <w:t>, depending on G</w:t>
      </w:r>
      <w:r w:rsidR="00914E66" w:rsidRPr="00914E66">
        <w:rPr>
          <w:szCs w:val="20"/>
        </w:rPr>
        <w:t>:</w:t>
      </w:r>
    </w:p>
    <w:p w:rsidR="00D856FF" w:rsidRDefault="00D856FF" w:rsidP="00D856FF">
      <w:pPr>
        <w:pStyle w:val="Caption"/>
      </w:pPr>
      <w:r>
        <w:t xml:space="preserve">Table </w:t>
      </w:r>
      <w:r>
        <w:fldChar w:fldCharType="begin"/>
      </w:r>
      <w:r>
        <w:instrText xml:space="preserve"> SEQ Table \* ARABIC </w:instrText>
      </w:r>
      <w:r>
        <w:fldChar w:fldCharType="separate"/>
      </w:r>
      <w:r w:rsidR="009A700E">
        <w:rPr>
          <w:noProof/>
        </w:rPr>
        <w:t>1</w:t>
      </w:r>
      <w:r>
        <w:fldChar w:fldCharType="end"/>
      </w:r>
      <w:r>
        <w:t xml:space="preserve"> – The value range of</w:t>
      </w:r>
      <w:r w:rsidRPr="00D856FF">
        <w:rPr>
          <w:i/>
        </w:rPr>
        <w:t xml:space="preserve"> SSB-per-rach-occasion</w:t>
      </w:r>
      <w:r>
        <w:t xml:space="preserve"> depends on </w:t>
      </w:r>
      <w:r w:rsidR="00615D50">
        <w:t>the number of actually transmitted SSBs per group.</w:t>
      </w:r>
    </w:p>
    <w:tbl>
      <w:tblPr>
        <w:tblStyle w:val="TableGrid"/>
        <w:tblW w:w="0" w:type="auto"/>
        <w:jc w:val="center"/>
        <w:tblLook w:val="04A0" w:firstRow="1" w:lastRow="0" w:firstColumn="1" w:lastColumn="0" w:noHBand="0" w:noVBand="1"/>
      </w:tblPr>
      <w:tblGrid>
        <w:gridCol w:w="3185"/>
        <w:gridCol w:w="3490"/>
      </w:tblGrid>
      <w:tr w:rsidR="00914E66" w:rsidTr="00D856FF">
        <w:trPr>
          <w:jc w:val="center"/>
        </w:trPr>
        <w:tc>
          <w:tcPr>
            <w:tcW w:w="3185" w:type="dxa"/>
          </w:tcPr>
          <w:p w:rsidR="00914E66" w:rsidRDefault="00D856FF" w:rsidP="00D635C3">
            <w:pPr>
              <w:rPr>
                <w:szCs w:val="20"/>
              </w:rPr>
            </w:pPr>
            <w:r>
              <w:rPr>
                <w:szCs w:val="20"/>
              </w:rPr>
              <w:lastRenderedPageBreak/>
              <w:t>The number of actually transmitted SSBs per group (G)</w:t>
            </w:r>
          </w:p>
        </w:tc>
        <w:tc>
          <w:tcPr>
            <w:tcW w:w="3490" w:type="dxa"/>
          </w:tcPr>
          <w:p w:rsidR="00914E66" w:rsidRDefault="00914E66" w:rsidP="00D635C3">
            <w:pPr>
              <w:rPr>
                <w:szCs w:val="20"/>
              </w:rPr>
            </w:pPr>
            <w:r>
              <w:rPr>
                <w:szCs w:val="20"/>
              </w:rPr>
              <w:t xml:space="preserve">Value range of </w:t>
            </w:r>
            <w:r w:rsidRPr="00D856FF">
              <w:rPr>
                <w:i/>
                <w:szCs w:val="20"/>
              </w:rPr>
              <w:t>SSB-per-rach-occasion</w:t>
            </w:r>
          </w:p>
        </w:tc>
      </w:tr>
      <w:tr w:rsidR="00914E66" w:rsidTr="00D856FF">
        <w:trPr>
          <w:jc w:val="center"/>
        </w:trPr>
        <w:tc>
          <w:tcPr>
            <w:tcW w:w="3185" w:type="dxa"/>
          </w:tcPr>
          <w:p w:rsidR="00914E66" w:rsidRDefault="00914E66" w:rsidP="00D635C3">
            <w:pPr>
              <w:rPr>
                <w:szCs w:val="20"/>
              </w:rPr>
            </w:pPr>
            <w:r>
              <w:rPr>
                <w:szCs w:val="20"/>
              </w:rPr>
              <w:t>G = 1, 2, 4 or 8</w:t>
            </w:r>
          </w:p>
        </w:tc>
        <w:tc>
          <w:tcPr>
            <w:tcW w:w="3490" w:type="dxa"/>
          </w:tcPr>
          <w:p w:rsidR="00914E66" w:rsidRDefault="00914E66" w:rsidP="00D635C3">
            <w:pPr>
              <w:rPr>
                <w:szCs w:val="20"/>
              </w:rPr>
            </w:pPr>
            <w:r w:rsidRPr="001D3490">
              <w:rPr>
                <w:rFonts w:eastAsia="MS Mincho"/>
                <w:lang w:eastAsia="ja-JP"/>
              </w:rPr>
              <w:t>{1/8, 1/4, 1/2, 1, 2, 4, 8, 16}</w:t>
            </w:r>
          </w:p>
        </w:tc>
      </w:tr>
      <w:tr w:rsidR="00914E66" w:rsidTr="00D856FF">
        <w:trPr>
          <w:jc w:val="center"/>
        </w:trPr>
        <w:tc>
          <w:tcPr>
            <w:tcW w:w="3185" w:type="dxa"/>
          </w:tcPr>
          <w:p w:rsidR="00914E66" w:rsidRDefault="00914E66" w:rsidP="00D635C3">
            <w:pPr>
              <w:rPr>
                <w:szCs w:val="20"/>
              </w:rPr>
            </w:pPr>
            <w:r>
              <w:rPr>
                <w:szCs w:val="20"/>
              </w:rPr>
              <w:t>G = 3 or 6</w:t>
            </w:r>
          </w:p>
        </w:tc>
        <w:tc>
          <w:tcPr>
            <w:tcW w:w="3490" w:type="dxa"/>
          </w:tcPr>
          <w:p w:rsidR="00914E66" w:rsidRDefault="00914E66" w:rsidP="00914E66">
            <w:pPr>
              <w:rPr>
                <w:szCs w:val="20"/>
              </w:rPr>
            </w:pPr>
            <w:r w:rsidRPr="001D3490">
              <w:rPr>
                <w:rFonts w:eastAsia="MS Mincho"/>
                <w:lang w:eastAsia="ja-JP"/>
              </w:rPr>
              <w:t xml:space="preserve">{1/8, 1/4, 1/2, 1, 2, </w:t>
            </w:r>
            <w:r>
              <w:rPr>
                <w:rFonts w:eastAsia="MS Mincho"/>
                <w:lang w:eastAsia="ja-JP"/>
              </w:rPr>
              <w:t>3, 6</w:t>
            </w:r>
            <w:r w:rsidRPr="001D3490">
              <w:rPr>
                <w:rFonts w:eastAsia="MS Mincho"/>
                <w:lang w:eastAsia="ja-JP"/>
              </w:rPr>
              <w:t xml:space="preserve">, </w:t>
            </w:r>
            <w:r>
              <w:rPr>
                <w:rFonts w:eastAsia="MS Mincho"/>
                <w:lang w:eastAsia="ja-JP"/>
              </w:rPr>
              <w:t>12</w:t>
            </w:r>
            <w:r w:rsidRPr="001D3490">
              <w:rPr>
                <w:rFonts w:eastAsia="MS Mincho"/>
                <w:lang w:eastAsia="ja-JP"/>
              </w:rPr>
              <w:t>}</w:t>
            </w:r>
          </w:p>
        </w:tc>
      </w:tr>
      <w:tr w:rsidR="00914E66" w:rsidTr="00D856FF">
        <w:trPr>
          <w:jc w:val="center"/>
        </w:trPr>
        <w:tc>
          <w:tcPr>
            <w:tcW w:w="3185" w:type="dxa"/>
          </w:tcPr>
          <w:p w:rsidR="00914E66" w:rsidRDefault="00914E66" w:rsidP="00D635C3">
            <w:pPr>
              <w:rPr>
                <w:szCs w:val="20"/>
              </w:rPr>
            </w:pPr>
            <w:r>
              <w:rPr>
                <w:szCs w:val="20"/>
              </w:rPr>
              <w:t>G = 5</w:t>
            </w:r>
          </w:p>
        </w:tc>
        <w:tc>
          <w:tcPr>
            <w:tcW w:w="3490" w:type="dxa"/>
          </w:tcPr>
          <w:p w:rsidR="00914E66" w:rsidRDefault="00914E66" w:rsidP="00D856FF">
            <w:pPr>
              <w:rPr>
                <w:szCs w:val="20"/>
              </w:rPr>
            </w:pPr>
            <w:r w:rsidRPr="001D3490">
              <w:rPr>
                <w:rFonts w:eastAsia="MS Mincho"/>
                <w:lang w:eastAsia="ja-JP"/>
              </w:rPr>
              <w:t xml:space="preserve">{1/8, 1/4, 1/2, 1, 2, </w:t>
            </w:r>
            <w:r w:rsidR="00D856FF">
              <w:rPr>
                <w:rFonts w:eastAsia="MS Mincho"/>
                <w:lang w:eastAsia="ja-JP"/>
              </w:rPr>
              <w:t>5</w:t>
            </w:r>
            <w:r w:rsidRPr="001D3490">
              <w:rPr>
                <w:rFonts w:eastAsia="MS Mincho"/>
                <w:lang w:eastAsia="ja-JP"/>
              </w:rPr>
              <w:t xml:space="preserve">, </w:t>
            </w:r>
            <w:r w:rsidR="00D856FF">
              <w:rPr>
                <w:rFonts w:eastAsia="MS Mincho"/>
                <w:lang w:eastAsia="ja-JP"/>
              </w:rPr>
              <w:t>10</w:t>
            </w:r>
            <w:r w:rsidRPr="001D3490">
              <w:rPr>
                <w:rFonts w:eastAsia="MS Mincho"/>
                <w:lang w:eastAsia="ja-JP"/>
              </w:rPr>
              <w:t>, 1</w:t>
            </w:r>
            <w:r w:rsidR="00D856FF">
              <w:rPr>
                <w:rFonts w:eastAsia="MS Mincho"/>
                <w:lang w:eastAsia="ja-JP"/>
              </w:rPr>
              <w:t>5</w:t>
            </w:r>
            <w:r w:rsidRPr="001D3490">
              <w:rPr>
                <w:rFonts w:eastAsia="MS Mincho"/>
                <w:lang w:eastAsia="ja-JP"/>
              </w:rPr>
              <w:t>}</w:t>
            </w:r>
          </w:p>
        </w:tc>
      </w:tr>
      <w:tr w:rsidR="00914E66" w:rsidTr="00D856FF">
        <w:trPr>
          <w:jc w:val="center"/>
        </w:trPr>
        <w:tc>
          <w:tcPr>
            <w:tcW w:w="3185" w:type="dxa"/>
          </w:tcPr>
          <w:p w:rsidR="00914E66" w:rsidRDefault="00914E66" w:rsidP="00D635C3">
            <w:pPr>
              <w:rPr>
                <w:szCs w:val="20"/>
              </w:rPr>
            </w:pPr>
            <w:r>
              <w:rPr>
                <w:szCs w:val="20"/>
              </w:rPr>
              <w:t>G = 7</w:t>
            </w:r>
          </w:p>
        </w:tc>
        <w:tc>
          <w:tcPr>
            <w:tcW w:w="3490" w:type="dxa"/>
          </w:tcPr>
          <w:p w:rsidR="00914E66" w:rsidRDefault="00914E66" w:rsidP="00D856FF">
            <w:pPr>
              <w:rPr>
                <w:szCs w:val="20"/>
              </w:rPr>
            </w:pPr>
            <w:r w:rsidRPr="001D3490">
              <w:rPr>
                <w:rFonts w:eastAsia="MS Mincho"/>
                <w:lang w:eastAsia="ja-JP"/>
              </w:rPr>
              <w:t xml:space="preserve">{1/8, 1/4, 1/2, 1, 2, 4, </w:t>
            </w:r>
            <w:r w:rsidR="00D856FF">
              <w:rPr>
                <w:rFonts w:eastAsia="MS Mincho"/>
                <w:lang w:eastAsia="ja-JP"/>
              </w:rPr>
              <w:t>7</w:t>
            </w:r>
            <w:r w:rsidRPr="001D3490">
              <w:rPr>
                <w:rFonts w:eastAsia="MS Mincho"/>
                <w:lang w:eastAsia="ja-JP"/>
              </w:rPr>
              <w:t>, 1</w:t>
            </w:r>
            <w:r w:rsidR="00D856FF">
              <w:rPr>
                <w:rFonts w:eastAsia="MS Mincho"/>
                <w:lang w:eastAsia="ja-JP"/>
              </w:rPr>
              <w:t>4</w:t>
            </w:r>
            <w:r w:rsidRPr="001D3490">
              <w:rPr>
                <w:rFonts w:eastAsia="MS Mincho"/>
                <w:lang w:eastAsia="ja-JP"/>
              </w:rPr>
              <w:t>}</w:t>
            </w:r>
          </w:p>
        </w:tc>
      </w:tr>
    </w:tbl>
    <w:p w:rsidR="00914E66" w:rsidRPr="00914E66" w:rsidRDefault="00914E66" w:rsidP="00914E66">
      <w:pPr>
        <w:spacing w:before="240"/>
        <w:rPr>
          <w:szCs w:val="20"/>
        </w:rPr>
      </w:pPr>
      <w:r>
        <w:rPr>
          <w:szCs w:val="20"/>
        </w:rPr>
        <w:t xml:space="preserve">Furthermore, </w:t>
      </w:r>
      <w:r w:rsidRPr="00914E66">
        <w:rPr>
          <w:szCs w:val="20"/>
        </w:rPr>
        <w:t>number of SSBs per RACH occasion = min(</w:t>
      </w:r>
      <w:r w:rsidRPr="00615D50">
        <w:rPr>
          <w:i/>
          <w:szCs w:val="20"/>
        </w:rPr>
        <w:t>SSB-per-rach-occasion</w:t>
      </w:r>
      <w:r w:rsidRPr="00914E66">
        <w:rPr>
          <w:szCs w:val="20"/>
        </w:rPr>
        <w:t>, the number of actually transmitted SSBs)</w:t>
      </w:r>
      <w:r>
        <w:rPr>
          <w:szCs w:val="20"/>
        </w:rPr>
        <w:t>.</w:t>
      </w:r>
      <w:r w:rsidR="002E38E5">
        <w:rPr>
          <w:szCs w:val="20"/>
        </w:rPr>
        <w:t xml:space="preserve"> This de</w:t>
      </w:r>
      <w:r w:rsidR="00E44335">
        <w:rPr>
          <w:szCs w:val="20"/>
        </w:rPr>
        <w:t>sign can enable support for analog/hybrid beamforming at the TRPs for a wider range of actually transmitted SSBs and numbers of TRPs per cell other than based on 2^n.</w:t>
      </w:r>
    </w:p>
    <w:p w:rsidR="00BE7FFC" w:rsidRDefault="00BE7FFC" w:rsidP="00BE7FFC">
      <w:pPr>
        <w:spacing w:before="240"/>
        <w:rPr>
          <w:b/>
          <w:i/>
        </w:rPr>
      </w:pPr>
      <w:r w:rsidRPr="00D05218">
        <w:rPr>
          <w:b/>
          <w:i/>
        </w:rPr>
        <w:t xml:space="preserve">Proposal </w:t>
      </w:r>
      <w:r>
        <w:rPr>
          <w:b/>
          <w:i/>
        </w:rPr>
        <w:t>1</w:t>
      </w:r>
      <w:r w:rsidRPr="00D05218">
        <w:rPr>
          <w:b/>
          <w:i/>
        </w:rPr>
        <w:t>:</w:t>
      </w:r>
      <w:r>
        <w:rPr>
          <w:b/>
          <w:i/>
        </w:rPr>
        <w:t xml:space="preserve"> The agreement from RAN1 NR_AH 1801 is revised so that the </w:t>
      </w:r>
      <w:r w:rsidRPr="00BE7FFC">
        <w:rPr>
          <w:b/>
          <w:i/>
        </w:rPr>
        <w:t>number of SSBs per RACH occasion = min(SSB-per-rach-occasion, the number of actually transmitted SSBs)</w:t>
      </w:r>
      <w:r>
        <w:rPr>
          <w:b/>
          <w:i/>
        </w:rPr>
        <w:t xml:space="preserve"> and the value range of </w:t>
      </w:r>
      <w:r w:rsidRPr="00BE7FFC">
        <w:rPr>
          <w:b/>
          <w:i/>
        </w:rPr>
        <w:t>SSB-per-rach-occasion</w:t>
      </w:r>
      <w:r>
        <w:rPr>
          <w:b/>
          <w:i/>
        </w:rPr>
        <w:t xml:space="preserve"> is updated according to the table below.</w:t>
      </w:r>
    </w:p>
    <w:tbl>
      <w:tblPr>
        <w:tblStyle w:val="TableGrid"/>
        <w:tblW w:w="0" w:type="auto"/>
        <w:jc w:val="center"/>
        <w:tblLook w:val="04A0" w:firstRow="1" w:lastRow="0" w:firstColumn="1" w:lastColumn="0" w:noHBand="0" w:noVBand="1"/>
      </w:tblPr>
      <w:tblGrid>
        <w:gridCol w:w="3185"/>
        <w:gridCol w:w="3490"/>
      </w:tblGrid>
      <w:tr w:rsidR="00BE7FFC" w:rsidTr="00197A9D">
        <w:trPr>
          <w:jc w:val="center"/>
        </w:trPr>
        <w:tc>
          <w:tcPr>
            <w:tcW w:w="3185" w:type="dxa"/>
          </w:tcPr>
          <w:p w:rsidR="00BE7FFC" w:rsidRDefault="00BE7FFC" w:rsidP="00197A9D">
            <w:pPr>
              <w:rPr>
                <w:szCs w:val="20"/>
              </w:rPr>
            </w:pPr>
            <w:r>
              <w:rPr>
                <w:szCs w:val="20"/>
              </w:rPr>
              <w:t>The number of actually transmitted SSBs per group (G)</w:t>
            </w:r>
          </w:p>
        </w:tc>
        <w:tc>
          <w:tcPr>
            <w:tcW w:w="3490" w:type="dxa"/>
          </w:tcPr>
          <w:p w:rsidR="00BE7FFC" w:rsidRDefault="00BE7FFC" w:rsidP="00197A9D">
            <w:pPr>
              <w:rPr>
                <w:szCs w:val="20"/>
              </w:rPr>
            </w:pPr>
            <w:r>
              <w:rPr>
                <w:szCs w:val="20"/>
              </w:rPr>
              <w:t xml:space="preserve">Value range of </w:t>
            </w:r>
            <w:r w:rsidRPr="00D856FF">
              <w:rPr>
                <w:i/>
                <w:szCs w:val="20"/>
              </w:rPr>
              <w:t>SSB-per-rach-occasion</w:t>
            </w:r>
          </w:p>
        </w:tc>
      </w:tr>
      <w:tr w:rsidR="00BE7FFC" w:rsidTr="00197A9D">
        <w:trPr>
          <w:jc w:val="center"/>
        </w:trPr>
        <w:tc>
          <w:tcPr>
            <w:tcW w:w="3185" w:type="dxa"/>
          </w:tcPr>
          <w:p w:rsidR="00BE7FFC" w:rsidRDefault="00BE7FFC" w:rsidP="00197A9D">
            <w:pPr>
              <w:rPr>
                <w:szCs w:val="20"/>
              </w:rPr>
            </w:pPr>
            <w:r>
              <w:rPr>
                <w:szCs w:val="20"/>
              </w:rPr>
              <w:t>G = 1, 2, 4 or 8</w:t>
            </w:r>
          </w:p>
        </w:tc>
        <w:tc>
          <w:tcPr>
            <w:tcW w:w="3490" w:type="dxa"/>
          </w:tcPr>
          <w:p w:rsidR="00BE7FFC" w:rsidRDefault="00BE7FFC" w:rsidP="00197A9D">
            <w:pPr>
              <w:rPr>
                <w:szCs w:val="20"/>
              </w:rPr>
            </w:pPr>
            <w:r w:rsidRPr="001D3490">
              <w:rPr>
                <w:rFonts w:eastAsia="MS Mincho"/>
                <w:lang w:eastAsia="ja-JP"/>
              </w:rPr>
              <w:t>{1/8, 1/4, 1/2, 1, 2, 4, 8, 16}</w:t>
            </w:r>
          </w:p>
        </w:tc>
      </w:tr>
      <w:tr w:rsidR="00BE7FFC" w:rsidTr="00197A9D">
        <w:trPr>
          <w:jc w:val="center"/>
        </w:trPr>
        <w:tc>
          <w:tcPr>
            <w:tcW w:w="3185" w:type="dxa"/>
          </w:tcPr>
          <w:p w:rsidR="00BE7FFC" w:rsidRDefault="00BE7FFC" w:rsidP="00197A9D">
            <w:pPr>
              <w:rPr>
                <w:szCs w:val="20"/>
              </w:rPr>
            </w:pPr>
            <w:r>
              <w:rPr>
                <w:szCs w:val="20"/>
              </w:rPr>
              <w:t>G = 3 or 6</w:t>
            </w:r>
          </w:p>
        </w:tc>
        <w:tc>
          <w:tcPr>
            <w:tcW w:w="3490" w:type="dxa"/>
          </w:tcPr>
          <w:p w:rsidR="00BE7FFC" w:rsidRDefault="00BE7FFC" w:rsidP="00197A9D">
            <w:pPr>
              <w:rPr>
                <w:szCs w:val="20"/>
              </w:rPr>
            </w:pPr>
            <w:r w:rsidRPr="001D3490">
              <w:rPr>
                <w:rFonts w:eastAsia="MS Mincho"/>
                <w:lang w:eastAsia="ja-JP"/>
              </w:rPr>
              <w:t xml:space="preserve">{1/8, 1/4, 1/2, 1, 2, </w:t>
            </w:r>
            <w:r>
              <w:rPr>
                <w:rFonts w:eastAsia="MS Mincho"/>
                <w:lang w:eastAsia="ja-JP"/>
              </w:rPr>
              <w:t>3, 6</w:t>
            </w:r>
            <w:r w:rsidRPr="001D3490">
              <w:rPr>
                <w:rFonts w:eastAsia="MS Mincho"/>
                <w:lang w:eastAsia="ja-JP"/>
              </w:rPr>
              <w:t xml:space="preserve">, </w:t>
            </w:r>
            <w:r>
              <w:rPr>
                <w:rFonts w:eastAsia="MS Mincho"/>
                <w:lang w:eastAsia="ja-JP"/>
              </w:rPr>
              <w:t>12</w:t>
            </w:r>
            <w:r w:rsidRPr="001D3490">
              <w:rPr>
                <w:rFonts w:eastAsia="MS Mincho"/>
                <w:lang w:eastAsia="ja-JP"/>
              </w:rPr>
              <w:t>}</w:t>
            </w:r>
          </w:p>
        </w:tc>
      </w:tr>
      <w:tr w:rsidR="00BE7FFC" w:rsidTr="00197A9D">
        <w:trPr>
          <w:jc w:val="center"/>
        </w:trPr>
        <w:tc>
          <w:tcPr>
            <w:tcW w:w="3185" w:type="dxa"/>
          </w:tcPr>
          <w:p w:rsidR="00BE7FFC" w:rsidRDefault="00BE7FFC" w:rsidP="00197A9D">
            <w:pPr>
              <w:rPr>
                <w:szCs w:val="20"/>
              </w:rPr>
            </w:pPr>
            <w:r>
              <w:rPr>
                <w:szCs w:val="20"/>
              </w:rPr>
              <w:t>G = 5</w:t>
            </w:r>
          </w:p>
        </w:tc>
        <w:tc>
          <w:tcPr>
            <w:tcW w:w="3490" w:type="dxa"/>
          </w:tcPr>
          <w:p w:rsidR="00BE7FFC" w:rsidRDefault="00BE7FFC" w:rsidP="00197A9D">
            <w:pPr>
              <w:rPr>
                <w:szCs w:val="20"/>
              </w:rPr>
            </w:pPr>
            <w:r w:rsidRPr="001D3490">
              <w:rPr>
                <w:rFonts w:eastAsia="MS Mincho"/>
                <w:lang w:eastAsia="ja-JP"/>
              </w:rPr>
              <w:t xml:space="preserve">{1/8, 1/4, 1/2, 1, 2, </w:t>
            </w:r>
            <w:r>
              <w:rPr>
                <w:rFonts w:eastAsia="MS Mincho"/>
                <w:lang w:eastAsia="ja-JP"/>
              </w:rPr>
              <w:t>5</w:t>
            </w:r>
            <w:r w:rsidRPr="001D3490">
              <w:rPr>
                <w:rFonts w:eastAsia="MS Mincho"/>
                <w:lang w:eastAsia="ja-JP"/>
              </w:rPr>
              <w:t xml:space="preserve">, </w:t>
            </w:r>
            <w:r>
              <w:rPr>
                <w:rFonts w:eastAsia="MS Mincho"/>
                <w:lang w:eastAsia="ja-JP"/>
              </w:rPr>
              <w:t>10</w:t>
            </w:r>
            <w:r w:rsidRPr="001D3490">
              <w:rPr>
                <w:rFonts w:eastAsia="MS Mincho"/>
                <w:lang w:eastAsia="ja-JP"/>
              </w:rPr>
              <w:t>, 1</w:t>
            </w:r>
            <w:r>
              <w:rPr>
                <w:rFonts w:eastAsia="MS Mincho"/>
                <w:lang w:eastAsia="ja-JP"/>
              </w:rPr>
              <w:t>5</w:t>
            </w:r>
            <w:r w:rsidRPr="001D3490">
              <w:rPr>
                <w:rFonts w:eastAsia="MS Mincho"/>
                <w:lang w:eastAsia="ja-JP"/>
              </w:rPr>
              <w:t>}</w:t>
            </w:r>
          </w:p>
        </w:tc>
      </w:tr>
      <w:tr w:rsidR="00BE7FFC" w:rsidTr="00197A9D">
        <w:trPr>
          <w:jc w:val="center"/>
        </w:trPr>
        <w:tc>
          <w:tcPr>
            <w:tcW w:w="3185" w:type="dxa"/>
          </w:tcPr>
          <w:p w:rsidR="00BE7FFC" w:rsidRDefault="00BE7FFC" w:rsidP="00197A9D">
            <w:pPr>
              <w:rPr>
                <w:szCs w:val="20"/>
              </w:rPr>
            </w:pPr>
            <w:r>
              <w:rPr>
                <w:szCs w:val="20"/>
              </w:rPr>
              <w:t>G = 7</w:t>
            </w:r>
          </w:p>
        </w:tc>
        <w:tc>
          <w:tcPr>
            <w:tcW w:w="3490" w:type="dxa"/>
          </w:tcPr>
          <w:p w:rsidR="00BE7FFC" w:rsidRDefault="00BE7FFC" w:rsidP="00197A9D">
            <w:pPr>
              <w:rPr>
                <w:szCs w:val="20"/>
              </w:rPr>
            </w:pPr>
            <w:r w:rsidRPr="001D3490">
              <w:rPr>
                <w:rFonts w:eastAsia="MS Mincho"/>
                <w:lang w:eastAsia="ja-JP"/>
              </w:rPr>
              <w:t xml:space="preserve">{1/8, 1/4, 1/2, 1, 2, 4, </w:t>
            </w:r>
            <w:r>
              <w:rPr>
                <w:rFonts w:eastAsia="MS Mincho"/>
                <w:lang w:eastAsia="ja-JP"/>
              </w:rPr>
              <w:t>7</w:t>
            </w:r>
            <w:r w:rsidRPr="001D3490">
              <w:rPr>
                <w:rFonts w:eastAsia="MS Mincho"/>
                <w:lang w:eastAsia="ja-JP"/>
              </w:rPr>
              <w:t>, 1</w:t>
            </w:r>
            <w:r>
              <w:rPr>
                <w:rFonts w:eastAsia="MS Mincho"/>
                <w:lang w:eastAsia="ja-JP"/>
              </w:rPr>
              <w:t>4</w:t>
            </w:r>
            <w:r w:rsidRPr="001D3490">
              <w:rPr>
                <w:rFonts w:eastAsia="MS Mincho"/>
                <w:lang w:eastAsia="ja-JP"/>
              </w:rPr>
              <w:t>}</w:t>
            </w:r>
          </w:p>
        </w:tc>
      </w:tr>
    </w:tbl>
    <w:p w:rsidR="00542D8A" w:rsidRDefault="00542D8A" w:rsidP="00542D8A">
      <w:pPr>
        <w:pStyle w:val="ListParagraph"/>
        <w:numPr>
          <w:ilvl w:val="0"/>
          <w:numId w:val="42"/>
        </w:numPr>
        <w:ind w:firstLineChars="0"/>
      </w:pPr>
      <w:r w:rsidRPr="00542D8A">
        <w:rPr>
          <w:b/>
          <w:i/>
        </w:rPr>
        <w:t>Note:</w:t>
      </w:r>
      <w:r>
        <w:rPr>
          <w:b/>
          <w:i/>
        </w:rPr>
        <w:t xml:space="preserve"> In FR1, there is only one group with 4 SSBs (0-3 GHz) or 8 SSBs (3-6 GHz)</w:t>
      </w:r>
    </w:p>
    <w:p w:rsidR="007606CF" w:rsidRPr="00E47AC0" w:rsidRDefault="00AA32D0" w:rsidP="007606CF">
      <w:pPr>
        <w:pStyle w:val="Heading2"/>
      </w:pPr>
      <w:r>
        <w:t>Time period for SSB to RO synchronization</w:t>
      </w:r>
    </w:p>
    <w:p w:rsidR="00F244A3" w:rsidRDefault="00F24039" w:rsidP="00A3461A">
      <w:pPr>
        <w:rPr>
          <w:lang w:val="en-GB" w:eastAsia="en-US"/>
        </w:rPr>
      </w:pPr>
      <w:r>
        <w:rPr>
          <w:lang w:val="en-GB" w:eastAsia="en-US"/>
        </w:rPr>
        <w:t>I</w:t>
      </w:r>
      <w:r w:rsidR="00BE7FFC">
        <w:rPr>
          <w:lang w:val="en-GB" w:eastAsia="en-US"/>
        </w:rPr>
        <w:t>n RAN1 NR_AH 1801</w:t>
      </w:r>
      <w:r w:rsidR="00F244A3">
        <w:rPr>
          <w:lang w:val="en-GB" w:eastAsia="en-US"/>
        </w:rPr>
        <w:t xml:space="preserve">, </w:t>
      </w:r>
      <w:r w:rsidR="00BE7FFC">
        <w:rPr>
          <w:lang w:val="en-GB" w:eastAsia="en-US"/>
        </w:rPr>
        <w:t>the period after which the association is reset was discussed</w:t>
      </w:r>
      <w:r w:rsidR="00F244A3">
        <w:rPr>
          <w:lang w:val="en-GB" w:eastAsia="en-US"/>
        </w:rPr>
        <w:t>.</w:t>
      </w:r>
    </w:p>
    <w:tbl>
      <w:tblPr>
        <w:tblStyle w:val="TableGrid"/>
        <w:tblW w:w="0" w:type="auto"/>
        <w:tblLook w:val="04A0" w:firstRow="1" w:lastRow="0" w:firstColumn="1" w:lastColumn="0" w:noHBand="0" w:noVBand="1"/>
      </w:tblPr>
      <w:tblGrid>
        <w:gridCol w:w="9289"/>
      </w:tblGrid>
      <w:tr w:rsidR="00F244A3" w:rsidTr="00F244A3">
        <w:tc>
          <w:tcPr>
            <w:tcW w:w="11016" w:type="dxa"/>
          </w:tcPr>
          <w:p w:rsidR="00F24039" w:rsidRPr="00D872BC" w:rsidRDefault="00F24039" w:rsidP="00F24039">
            <w:pPr>
              <w:rPr>
                <w:b/>
                <w:szCs w:val="20"/>
                <w:lang w:eastAsia="x-none"/>
              </w:rPr>
            </w:pPr>
            <w:r w:rsidRPr="00D872BC">
              <w:rPr>
                <w:szCs w:val="20"/>
                <w:lang w:eastAsia="x-none"/>
              </w:rPr>
              <w:t>Proposals</w:t>
            </w:r>
            <w:r w:rsidRPr="00D872BC">
              <w:rPr>
                <w:b/>
                <w:szCs w:val="20"/>
                <w:lang w:eastAsia="x-none"/>
              </w:rPr>
              <w:t>:</w:t>
            </w:r>
          </w:p>
          <w:p w:rsidR="00F24039" w:rsidRPr="00D872BC" w:rsidRDefault="00F24039" w:rsidP="00F24039">
            <w:pPr>
              <w:pStyle w:val="ListParagraph"/>
              <w:numPr>
                <w:ilvl w:val="0"/>
                <w:numId w:val="41"/>
              </w:numPr>
              <w:adjustRightInd/>
              <w:spacing w:before="240" w:after="160" w:line="259" w:lineRule="auto"/>
              <w:ind w:firstLineChars="0"/>
              <w:contextualSpacing/>
              <w:rPr>
                <w:szCs w:val="20"/>
              </w:rPr>
            </w:pPr>
            <w:r w:rsidRPr="00D872BC">
              <w:rPr>
                <w:szCs w:val="20"/>
              </w:rPr>
              <w:t>Alt1: Time period for SSB to RO synchronization is the PRACH configuration period</w:t>
            </w:r>
          </w:p>
          <w:p w:rsidR="00F24039" w:rsidRPr="00D872BC" w:rsidRDefault="00F24039" w:rsidP="00F24039">
            <w:pPr>
              <w:pStyle w:val="ListParagraph"/>
              <w:numPr>
                <w:ilvl w:val="1"/>
                <w:numId w:val="41"/>
              </w:numPr>
              <w:adjustRightInd/>
              <w:spacing w:before="240" w:after="160" w:line="259" w:lineRule="auto"/>
              <w:ind w:firstLineChars="0"/>
              <w:contextualSpacing/>
              <w:rPr>
                <w:szCs w:val="20"/>
              </w:rPr>
            </w:pPr>
            <w:r w:rsidRPr="00D872BC">
              <w:rPr>
                <w:szCs w:val="20"/>
              </w:rPr>
              <w:t xml:space="preserve">Supported by: Qualcomm, Mediatek, Ericson, Motorola, </w:t>
            </w:r>
          </w:p>
          <w:p w:rsidR="00F24039" w:rsidRPr="00D872BC" w:rsidRDefault="00F24039" w:rsidP="00F24039">
            <w:pPr>
              <w:pStyle w:val="ListParagraph"/>
              <w:numPr>
                <w:ilvl w:val="0"/>
                <w:numId w:val="41"/>
              </w:numPr>
              <w:adjustRightInd/>
              <w:spacing w:before="240" w:after="160" w:line="259" w:lineRule="auto"/>
              <w:ind w:firstLineChars="0"/>
              <w:contextualSpacing/>
              <w:rPr>
                <w:szCs w:val="20"/>
              </w:rPr>
            </w:pPr>
            <w:r w:rsidRPr="00D872BC">
              <w:rPr>
                <w:szCs w:val="20"/>
              </w:rPr>
              <w:t>Alt2: Time period for SSB to RO synchronization is integer multiple of PRACH configuration period long enough to map all actually transmitted SSBs</w:t>
            </w:r>
          </w:p>
          <w:p w:rsidR="00F24039" w:rsidRPr="00D872BC" w:rsidRDefault="00F24039" w:rsidP="00F24039">
            <w:pPr>
              <w:pStyle w:val="ListParagraph"/>
              <w:numPr>
                <w:ilvl w:val="1"/>
                <w:numId w:val="41"/>
              </w:numPr>
              <w:adjustRightInd/>
              <w:spacing w:before="240" w:after="160" w:line="259" w:lineRule="auto"/>
              <w:ind w:firstLineChars="0"/>
              <w:contextualSpacing/>
              <w:rPr>
                <w:szCs w:val="20"/>
              </w:rPr>
            </w:pPr>
            <w:r w:rsidRPr="00D872BC">
              <w:rPr>
                <w:szCs w:val="20"/>
              </w:rPr>
              <w:t>Supported by: DOCOMO, ZTE, Ericson,</w:t>
            </w:r>
          </w:p>
          <w:p w:rsidR="00F24039" w:rsidRPr="00D872BC" w:rsidRDefault="00F24039" w:rsidP="00F24039">
            <w:pPr>
              <w:pStyle w:val="ListParagraph"/>
              <w:numPr>
                <w:ilvl w:val="0"/>
                <w:numId w:val="41"/>
              </w:numPr>
              <w:adjustRightInd/>
              <w:spacing w:before="240" w:after="160" w:line="259" w:lineRule="auto"/>
              <w:ind w:firstLineChars="0"/>
              <w:contextualSpacing/>
              <w:rPr>
                <w:szCs w:val="20"/>
              </w:rPr>
            </w:pPr>
            <w:r w:rsidRPr="00D872BC">
              <w:rPr>
                <w:szCs w:val="20"/>
              </w:rPr>
              <w:t>Alt3: Time period for SSB to RO synchronization is the max of the PRACH configuration period and the SSB burst period</w:t>
            </w:r>
          </w:p>
          <w:p w:rsidR="00F24039" w:rsidRPr="00D872BC" w:rsidRDefault="00F24039" w:rsidP="00F24039">
            <w:pPr>
              <w:pStyle w:val="ListParagraph"/>
              <w:numPr>
                <w:ilvl w:val="1"/>
                <w:numId w:val="41"/>
              </w:numPr>
              <w:adjustRightInd/>
              <w:spacing w:before="240" w:after="160" w:line="259" w:lineRule="auto"/>
              <w:ind w:firstLineChars="0"/>
              <w:contextualSpacing/>
              <w:rPr>
                <w:szCs w:val="20"/>
              </w:rPr>
            </w:pPr>
            <w:r w:rsidRPr="00D872BC">
              <w:rPr>
                <w:szCs w:val="20"/>
              </w:rPr>
              <w:t>Supported by: LGE, Nokia</w:t>
            </w:r>
          </w:p>
          <w:p w:rsidR="00F24039" w:rsidRPr="00D872BC" w:rsidRDefault="00F24039" w:rsidP="00F24039">
            <w:pPr>
              <w:pStyle w:val="ListParagraph"/>
              <w:numPr>
                <w:ilvl w:val="0"/>
                <w:numId w:val="41"/>
              </w:numPr>
              <w:adjustRightInd/>
              <w:spacing w:before="240" w:after="160" w:line="259" w:lineRule="auto"/>
              <w:ind w:firstLineChars="0"/>
              <w:contextualSpacing/>
              <w:rPr>
                <w:szCs w:val="20"/>
              </w:rPr>
            </w:pPr>
            <w:r w:rsidRPr="00D872BC">
              <w:rPr>
                <w:szCs w:val="20"/>
              </w:rPr>
              <w:t>Alt4: Time period for SSB to RO synchronization is the RMSI TTI (80 ms or 160 ms)</w:t>
            </w:r>
          </w:p>
          <w:p w:rsidR="00F24039" w:rsidRPr="00D872BC" w:rsidRDefault="00F24039" w:rsidP="00F24039">
            <w:pPr>
              <w:pStyle w:val="ListParagraph"/>
              <w:numPr>
                <w:ilvl w:val="1"/>
                <w:numId w:val="41"/>
              </w:numPr>
              <w:adjustRightInd/>
              <w:spacing w:before="240" w:after="160" w:line="259" w:lineRule="auto"/>
              <w:ind w:firstLineChars="0"/>
              <w:contextualSpacing/>
              <w:rPr>
                <w:szCs w:val="20"/>
              </w:rPr>
            </w:pPr>
            <w:r w:rsidRPr="00D872BC">
              <w:rPr>
                <w:szCs w:val="20"/>
              </w:rPr>
              <w:t>Suporrted by: ZTE</w:t>
            </w:r>
          </w:p>
          <w:p w:rsidR="00F24039" w:rsidRPr="00D872BC" w:rsidRDefault="00F24039" w:rsidP="00F24039">
            <w:pPr>
              <w:pStyle w:val="ListParagraph"/>
              <w:numPr>
                <w:ilvl w:val="0"/>
                <w:numId w:val="41"/>
              </w:numPr>
              <w:adjustRightInd/>
              <w:spacing w:before="240" w:after="160" w:line="259" w:lineRule="auto"/>
              <w:ind w:firstLineChars="0"/>
              <w:contextualSpacing/>
              <w:rPr>
                <w:szCs w:val="20"/>
              </w:rPr>
            </w:pPr>
            <w:r w:rsidRPr="00D872BC">
              <w:rPr>
                <w:szCs w:val="20"/>
              </w:rPr>
              <w:t>Alt5: Time period for SSB to RO synchronization is the 160 ms</w:t>
            </w:r>
          </w:p>
          <w:p w:rsidR="00F24039" w:rsidRPr="00D872BC" w:rsidRDefault="00F24039" w:rsidP="00F24039">
            <w:pPr>
              <w:pStyle w:val="ListParagraph"/>
              <w:numPr>
                <w:ilvl w:val="1"/>
                <w:numId w:val="41"/>
              </w:numPr>
              <w:adjustRightInd/>
              <w:spacing w:before="240" w:after="160" w:line="259" w:lineRule="auto"/>
              <w:ind w:firstLineChars="0"/>
              <w:contextualSpacing/>
              <w:rPr>
                <w:szCs w:val="20"/>
              </w:rPr>
            </w:pPr>
            <w:r w:rsidRPr="00D872BC">
              <w:rPr>
                <w:szCs w:val="20"/>
              </w:rPr>
              <w:lastRenderedPageBreak/>
              <w:t xml:space="preserve">Suporrted by: Mediatek, Huawei, Nokia, CATT, ZTE, </w:t>
            </w:r>
          </w:p>
          <w:p w:rsidR="00F244A3" w:rsidRPr="00F244A3" w:rsidRDefault="00F24039" w:rsidP="00F24039">
            <w:pPr>
              <w:spacing w:before="240" w:after="160" w:line="259" w:lineRule="auto"/>
              <w:contextualSpacing/>
              <w:rPr>
                <w:szCs w:val="20"/>
              </w:rPr>
            </w:pPr>
            <w:r w:rsidRPr="00F24039">
              <w:rPr>
                <w:szCs w:val="20"/>
              </w:rPr>
              <w:t>Continue discussion till next meeting</w:t>
            </w:r>
          </w:p>
        </w:tc>
      </w:tr>
    </w:tbl>
    <w:p w:rsidR="00036C28" w:rsidRDefault="00036C28" w:rsidP="00F244A3">
      <w:pPr>
        <w:spacing w:before="240"/>
        <w:rPr>
          <w:lang w:val="en-GB" w:eastAsia="en-US"/>
        </w:rPr>
      </w:pPr>
      <w:r>
        <w:rPr>
          <w:lang w:val="en-GB" w:eastAsia="en-US"/>
        </w:rPr>
        <w:lastRenderedPageBreak/>
        <w:t>Alt 1 doesn’t work when the number SSBs mapped ROs within the PRACH configuration period is lower than the number of actually transmitted SSBs. The number of SSBs mapped to ROs in one time instance can be 1, e.g. due to analog beamforming constraints. The number of time multiplexed ROs within one PRACH configuration period is given by the PRACH configuration index. From the tables agreed</w:t>
      </w:r>
      <w:r w:rsidR="008A5D99">
        <w:rPr>
          <w:lang w:val="en-GB" w:eastAsia="en-US"/>
        </w:rPr>
        <w:t xml:space="preserve"> so far</w:t>
      </w:r>
      <w:r>
        <w:rPr>
          <w:lang w:val="en-GB" w:eastAsia="en-US"/>
        </w:rPr>
        <w:t xml:space="preserve">, it is clear that the number of time multiplexed ROs within one PRACH configuration period </w:t>
      </w:r>
      <w:r w:rsidR="008A5D99">
        <w:rPr>
          <w:lang w:val="en-GB" w:eastAsia="en-US"/>
        </w:rPr>
        <w:t>is below 20 for most configurations. With Alt 1, this results in a limited number of SSBs that can be supported in those configurations.</w:t>
      </w:r>
    </w:p>
    <w:p w:rsidR="008A5D99" w:rsidRDefault="008A5D99" w:rsidP="00F244A3">
      <w:pPr>
        <w:spacing w:before="240"/>
        <w:rPr>
          <w:lang w:val="en-GB" w:eastAsia="en-US"/>
        </w:rPr>
      </w:pPr>
      <w:r>
        <w:rPr>
          <w:lang w:val="en-GB" w:eastAsia="en-US"/>
        </w:rPr>
        <w:t>Alt 3 is identical Alt 1 when the SSB period is smaller than or equal to the PRACH configuration period. Hence, Alt 3 inherently has the same problems as Alt 1.</w:t>
      </w:r>
      <w:r w:rsidR="007740E5">
        <w:rPr>
          <w:lang w:val="en-GB" w:eastAsia="en-US"/>
        </w:rPr>
        <w:t xml:space="preserve"> When the SSB period is larger than the PRACH configuration period, Alt 3 is similar to Alt 4 and Alt 5.</w:t>
      </w:r>
    </w:p>
    <w:p w:rsidR="007740E5" w:rsidRDefault="007740E5" w:rsidP="00F244A3">
      <w:pPr>
        <w:spacing w:before="240"/>
        <w:rPr>
          <w:szCs w:val="20"/>
        </w:rPr>
      </w:pPr>
      <w:r>
        <w:rPr>
          <w:lang w:val="en-GB" w:eastAsia="en-US"/>
        </w:rPr>
        <w:t>The period in Alt 4 and 5 is typically long enough to fit the mapping from all actually transmitted SSBs. One disadvantage with these alternatives could be that the period often fits multiple PRACH configuration periods. Since the associations are cycled within this longer period within any reset, the set of SSBs associated with one RACH time instance can differ in different PRACH configuration periods. However, this problem also occurs with</w:t>
      </w:r>
      <w:r w:rsidR="00663020">
        <w:rPr>
          <w:lang w:val="en-GB" w:eastAsia="en-US"/>
        </w:rPr>
        <w:t xml:space="preserve">in PRACH configuration periods if </w:t>
      </w:r>
      <w:r w:rsidR="00663020">
        <w:rPr>
          <w:szCs w:val="20"/>
        </w:rPr>
        <w:t>there are less SSBs than associations to ROs in a PRACH configuration period</w:t>
      </w:r>
      <w:r w:rsidR="00663020">
        <w:rPr>
          <w:szCs w:val="20"/>
        </w:rPr>
        <w:t xml:space="preserve"> </w:t>
      </w:r>
      <w:r w:rsidR="00663020">
        <w:rPr>
          <w:szCs w:val="20"/>
        </w:rPr>
        <w:t>(= the number of ROs in a PRACH configuration period * the number of SSBs per RO)</w:t>
      </w:r>
      <w:r w:rsidR="00663020">
        <w:rPr>
          <w:szCs w:val="20"/>
        </w:rPr>
        <w:t>.</w:t>
      </w:r>
      <w:r w:rsidR="00663020">
        <w:rPr>
          <w:lang w:val="en-GB" w:eastAsia="en-US"/>
        </w:rPr>
        <w:t xml:space="preserve"> </w:t>
      </w:r>
      <w:r w:rsidR="00083F22">
        <w:rPr>
          <w:lang w:val="en-GB" w:eastAsia="en-US"/>
        </w:rPr>
        <w:t xml:space="preserve">Hence, this potential problem </w:t>
      </w:r>
      <w:r w:rsidR="00E74A34">
        <w:rPr>
          <w:lang w:val="en-GB" w:eastAsia="en-US"/>
        </w:rPr>
        <w:t>should be</w:t>
      </w:r>
      <w:r w:rsidR="00083F22">
        <w:rPr>
          <w:lang w:val="en-GB" w:eastAsia="en-US"/>
        </w:rPr>
        <w:t xml:space="preserve"> addressed by revising the number parameter </w:t>
      </w:r>
      <w:r w:rsidR="00083F22" w:rsidRPr="005E2845">
        <w:rPr>
          <w:szCs w:val="20"/>
        </w:rPr>
        <w:t>SSB-per-rach-occasion</w:t>
      </w:r>
      <w:r w:rsidR="00A54D76">
        <w:rPr>
          <w:szCs w:val="20"/>
        </w:rPr>
        <w:t xml:space="preserve">. </w:t>
      </w:r>
    </w:p>
    <w:p w:rsidR="00083F22" w:rsidRPr="00083F22" w:rsidRDefault="003A4DC2" w:rsidP="00F244A3">
      <w:pPr>
        <w:spacing w:before="240"/>
        <w:rPr>
          <w:b/>
          <w:lang w:val="en-GB" w:eastAsia="en-US"/>
        </w:rPr>
      </w:pPr>
      <w:r>
        <w:rPr>
          <w:szCs w:val="20"/>
        </w:rPr>
        <w:t>Alt 2 also seems to work</w:t>
      </w:r>
      <w:r w:rsidR="00555338">
        <w:rPr>
          <w:szCs w:val="20"/>
        </w:rPr>
        <w:t xml:space="preserve"> well</w:t>
      </w:r>
      <w:r>
        <w:rPr>
          <w:szCs w:val="20"/>
        </w:rPr>
        <w:t>. It</w:t>
      </w:r>
      <w:r w:rsidR="00083F22">
        <w:rPr>
          <w:szCs w:val="20"/>
        </w:rPr>
        <w:t xml:space="preserve"> is attractive since an SSB is always associated</w:t>
      </w:r>
      <w:r w:rsidR="00376C53">
        <w:rPr>
          <w:szCs w:val="20"/>
        </w:rPr>
        <w:t xml:space="preserve"> to an RO or a RACH time instance together</w:t>
      </w:r>
      <w:r w:rsidR="00083F22">
        <w:rPr>
          <w:szCs w:val="20"/>
        </w:rPr>
        <w:t xml:space="preserve"> the same set of other SSBs</w:t>
      </w:r>
      <w:r w:rsidR="00A54D76">
        <w:rPr>
          <w:szCs w:val="20"/>
        </w:rPr>
        <w:t>, if there are more SSBs than associations to ROs in a PRACH configuration period</w:t>
      </w:r>
      <w:r w:rsidR="00083F22">
        <w:rPr>
          <w:szCs w:val="20"/>
        </w:rPr>
        <w:t>.</w:t>
      </w:r>
      <w:r w:rsidR="00A54D76">
        <w:rPr>
          <w:szCs w:val="20"/>
        </w:rPr>
        <w:t xml:space="preserve"> If there are less SSBs than associations to ROs in a PRACH configuration period, this may no longer be the case.</w:t>
      </w:r>
    </w:p>
    <w:p w:rsidR="0014015C" w:rsidRDefault="0014015C" w:rsidP="0014015C">
      <w:pPr>
        <w:spacing w:before="240"/>
        <w:rPr>
          <w:b/>
          <w:i/>
        </w:rPr>
      </w:pPr>
      <w:r w:rsidRPr="00D05218">
        <w:rPr>
          <w:b/>
          <w:i/>
        </w:rPr>
        <w:t xml:space="preserve">Proposal </w:t>
      </w:r>
      <w:r w:rsidR="00890924">
        <w:rPr>
          <w:b/>
          <w:i/>
        </w:rPr>
        <w:t>2</w:t>
      </w:r>
      <w:r w:rsidRPr="00D05218">
        <w:rPr>
          <w:b/>
          <w:i/>
        </w:rPr>
        <w:t>:</w:t>
      </w:r>
      <w:r w:rsidR="001F1CC2">
        <w:rPr>
          <w:b/>
          <w:i/>
        </w:rPr>
        <w:t xml:space="preserve"> </w:t>
      </w:r>
      <w:r w:rsidR="003A4DC2">
        <w:rPr>
          <w:b/>
          <w:i/>
        </w:rPr>
        <w:t>Time period for SSB to RO synchronization according to Alt 2, 4 or 5 is adopted.</w:t>
      </w:r>
    </w:p>
    <w:p w:rsidR="003C0316" w:rsidRDefault="003C0316" w:rsidP="003C0316">
      <w:pPr>
        <w:pStyle w:val="Heading1"/>
      </w:pPr>
      <w:bookmarkStart w:id="6" w:name="_Ref498641046"/>
      <w:r>
        <w:t>Configuration</w:t>
      </w:r>
      <w:r w:rsidR="00C348D8">
        <w:t xml:space="preserve"> of Beam Failure Recovery Request (BFRR) and CFRA</w:t>
      </w:r>
    </w:p>
    <w:bookmarkEnd w:id="6"/>
    <w:p w:rsidR="00C348D8" w:rsidRDefault="00C348D8" w:rsidP="007606CF">
      <w:pPr>
        <w:pStyle w:val="Heading2"/>
      </w:pPr>
      <w:r>
        <w:t>Different Kinds of CFRA</w:t>
      </w:r>
    </w:p>
    <w:p w:rsidR="00C348D8" w:rsidRDefault="008158CF" w:rsidP="00C348D8">
      <w:pPr>
        <w:rPr>
          <w:lang w:val="en-GB" w:eastAsia="en-US"/>
        </w:rPr>
      </w:pPr>
      <w:r>
        <w:rPr>
          <w:lang w:val="en-GB" w:eastAsia="en-US"/>
        </w:rPr>
        <w:t>Multiple kinds of CFRA, with slightly different properties, need to be supported</w:t>
      </w:r>
      <w:r w:rsidR="00460A57">
        <w:rPr>
          <w:lang w:val="en-GB" w:eastAsia="en-US"/>
        </w:rPr>
        <w:t>, including the following (“resources” below includes time, frequency, preamble index)</w:t>
      </w:r>
      <w:r>
        <w:rPr>
          <w:lang w:val="en-GB" w:eastAsia="en-US"/>
        </w:rPr>
        <w:t>:</w:t>
      </w:r>
    </w:p>
    <w:p w:rsidR="008158CF" w:rsidRDefault="008158CF" w:rsidP="008158CF">
      <w:pPr>
        <w:pStyle w:val="ListParagraph"/>
        <w:numPr>
          <w:ilvl w:val="0"/>
          <w:numId w:val="35"/>
        </w:numPr>
        <w:ind w:firstLineChars="0"/>
        <w:rPr>
          <w:lang w:val="en-GB" w:eastAsia="en-US"/>
        </w:rPr>
      </w:pPr>
      <w:r>
        <w:rPr>
          <w:lang w:val="en-GB" w:eastAsia="en-US"/>
        </w:rPr>
        <w:t>CFRA at handover (HO) based on SSB</w:t>
      </w:r>
    </w:p>
    <w:p w:rsidR="00460A57" w:rsidRDefault="00460A57" w:rsidP="00460A57">
      <w:pPr>
        <w:pStyle w:val="ListParagraph"/>
        <w:numPr>
          <w:ilvl w:val="1"/>
          <w:numId w:val="35"/>
        </w:numPr>
        <w:ind w:firstLineChars="0"/>
        <w:rPr>
          <w:lang w:val="en-GB" w:eastAsia="en-US"/>
        </w:rPr>
      </w:pPr>
      <w:r>
        <w:rPr>
          <w:lang w:val="en-GB" w:eastAsia="en-US"/>
        </w:rPr>
        <w:lastRenderedPageBreak/>
        <w:t>Resources associated with a subset or all SSBs can be reserved.</w:t>
      </w:r>
    </w:p>
    <w:p w:rsidR="00287524" w:rsidRDefault="00287524" w:rsidP="00287524">
      <w:pPr>
        <w:pStyle w:val="ListParagraph"/>
        <w:numPr>
          <w:ilvl w:val="1"/>
          <w:numId w:val="35"/>
        </w:numPr>
        <w:ind w:firstLineChars="0"/>
        <w:rPr>
          <w:lang w:val="en-GB" w:eastAsia="en-US"/>
        </w:rPr>
      </w:pPr>
      <w:r>
        <w:rPr>
          <w:lang w:val="en-GB" w:eastAsia="en-US"/>
        </w:rPr>
        <w:t>Reserved resource</w:t>
      </w:r>
      <w:r w:rsidR="00460A57">
        <w:rPr>
          <w:lang w:val="en-GB" w:eastAsia="en-US"/>
        </w:rPr>
        <w:t>s</w:t>
      </w:r>
      <w:r>
        <w:rPr>
          <w:lang w:val="en-GB" w:eastAsia="en-US"/>
        </w:rPr>
        <w:t xml:space="preserve"> valid only for a time period</w:t>
      </w:r>
      <w:r w:rsidR="00CD4DC2">
        <w:rPr>
          <w:lang w:val="en-GB" w:eastAsia="en-US"/>
        </w:rPr>
        <w:t>, e.g. until expiry of a timer.</w:t>
      </w:r>
    </w:p>
    <w:p w:rsidR="008158CF" w:rsidRDefault="008158CF" w:rsidP="008158CF">
      <w:pPr>
        <w:pStyle w:val="ListParagraph"/>
        <w:numPr>
          <w:ilvl w:val="0"/>
          <w:numId w:val="35"/>
        </w:numPr>
        <w:ind w:firstLineChars="0"/>
        <w:rPr>
          <w:lang w:val="en-GB" w:eastAsia="en-US"/>
        </w:rPr>
      </w:pPr>
      <w:r>
        <w:rPr>
          <w:lang w:val="en-GB" w:eastAsia="en-US"/>
        </w:rPr>
        <w:t>CFRA at handover (HO) based on CSI-RS</w:t>
      </w:r>
    </w:p>
    <w:p w:rsidR="00460A57" w:rsidRDefault="00460A57" w:rsidP="00460A57">
      <w:pPr>
        <w:pStyle w:val="ListParagraph"/>
        <w:numPr>
          <w:ilvl w:val="1"/>
          <w:numId w:val="35"/>
        </w:numPr>
        <w:ind w:firstLineChars="0"/>
        <w:rPr>
          <w:lang w:val="en-GB" w:eastAsia="en-US"/>
        </w:rPr>
      </w:pPr>
      <w:r>
        <w:rPr>
          <w:lang w:val="en-GB" w:eastAsia="en-US"/>
        </w:rPr>
        <w:t xml:space="preserve">Resources associated with a </w:t>
      </w:r>
      <w:r w:rsidR="00A343B7">
        <w:rPr>
          <w:lang w:val="en-GB" w:eastAsia="en-US"/>
        </w:rPr>
        <w:t>sub</w:t>
      </w:r>
      <w:r>
        <w:rPr>
          <w:lang w:val="en-GB" w:eastAsia="en-US"/>
        </w:rPr>
        <w:t>set</w:t>
      </w:r>
      <w:r w:rsidR="00A343B7">
        <w:rPr>
          <w:lang w:val="en-GB" w:eastAsia="en-US"/>
        </w:rPr>
        <w:t xml:space="preserve"> or all</w:t>
      </w:r>
      <w:r>
        <w:rPr>
          <w:lang w:val="en-GB" w:eastAsia="en-US"/>
        </w:rPr>
        <w:t xml:space="preserve"> of </w:t>
      </w:r>
      <w:r w:rsidR="00A343B7">
        <w:rPr>
          <w:lang w:val="en-GB" w:eastAsia="en-US"/>
        </w:rPr>
        <w:t xml:space="preserve">the configured </w:t>
      </w:r>
      <w:r>
        <w:rPr>
          <w:lang w:val="en-GB" w:eastAsia="en-US"/>
        </w:rPr>
        <w:t>CSI-RS can be reserved.</w:t>
      </w:r>
    </w:p>
    <w:p w:rsidR="00287524" w:rsidRDefault="00287524" w:rsidP="00287524">
      <w:pPr>
        <w:pStyle w:val="ListParagraph"/>
        <w:numPr>
          <w:ilvl w:val="1"/>
          <w:numId w:val="35"/>
        </w:numPr>
        <w:ind w:firstLineChars="0"/>
        <w:rPr>
          <w:lang w:val="en-GB" w:eastAsia="en-US"/>
        </w:rPr>
      </w:pPr>
      <w:r>
        <w:rPr>
          <w:lang w:val="en-GB" w:eastAsia="en-US"/>
        </w:rPr>
        <w:t>Reserved resource</w:t>
      </w:r>
      <w:r w:rsidR="00460A57">
        <w:rPr>
          <w:lang w:val="en-GB" w:eastAsia="en-US"/>
        </w:rPr>
        <w:t>s</w:t>
      </w:r>
      <w:r>
        <w:rPr>
          <w:lang w:val="en-GB" w:eastAsia="en-US"/>
        </w:rPr>
        <w:t xml:space="preserve"> valid only for a time period</w:t>
      </w:r>
      <w:r w:rsidR="00CD4DC2">
        <w:rPr>
          <w:lang w:val="en-GB" w:eastAsia="en-US"/>
        </w:rPr>
        <w:t>, e.g. until expiry of a timer.</w:t>
      </w:r>
    </w:p>
    <w:p w:rsidR="00287524" w:rsidRDefault="00287524" w:rsidP="00287524">
      <w:pPr>
        <w:pStyle w:val="ListParagraph"/>
        <w:numPr>
          <w:ilvl w:val="0"/>
          <w:numId w:val="35"/>
        </w:numPr>
        <w:ind w:firstLineChars="0"/>
        <w:rPr>
          <w:lang w:val="en-GB" w:eastAsia="en-US"/>
        </w:rPr>
      </w:pPr>
      <w:r>
        <w:rPr>
          <w:lang w:val="en-GB" w:eastAsia="en-US"/>
        </w:rPr>
        <w:t>CFRA based on PDCCH order</w:t>
      </w:r>
    </w:p>
    <w:p w:rsidR="00A343B7" w:rsidRDefault="00A343B7" w:rsidP="00287524">
      <w:pPr>
        <w:pStyle w:val="ListParagraph"/>
        <w:numPr>
          <w:ilvl w:val="1"/>
          <w:numId w:val="35"/>
        </w:numPr>
        <w:ind w:firstLineChars="0"/>
        <w:rPr>
          <w:lang w:val="en-GB" w:eastAsia="en-US"/>
        </w:rPr>
      </w:pPr>
      <w:r>
        <w:rPr>
          <w:lang w:val="en-GB" w:eastAsia="en-US"/>
        </w:rPr>
        <w:t>Resources associated with a subset or all SSBs can be reserved.</w:t>
      </w:r>
    </w:p>
    <w:p w:rsidR="00287524" w:rsidRPr="008158CF" w:rsidRDefault="00287524" w:rsidP="00287524">
      <w:pPr>
        <w:pStyle w:val="ListParagraph"/>
        <w:numPr>
          <w:ilvl w:val="1"/>
          <w:numId w:val="35"/>
        </w:numPr>
        <w:ind w:firstLineChars="0"/>
        <w:rPr>
          <w:lang w:val="en-GB" w:eastAsia="en-US"/>
        </w:rPr>
      </w:pPr>
      <w:r>
        <w:rPr>
          <w:lang w:val="en-GB" w:eastAsia="en-US"/>
        </w:rPr>
        <w:t>Reserved resource</w:t>
      </w:r>
      <w:r w:rsidR="00460A57">
        <w:rPr>
          <w:lang w:val="en-GB" w:eastAsia="en-US"/>
        </w:rPr>
        <w:t>s</w:t>
      </w:r>
      <w:r>
        <w:rPr>
          <w:lang w:val="en-GB" w:eastAsia="en-US"/>
        </w:rPr>
        <w:t xml:space="preserve"> valid only for a time period</w:t>
      </w:r>
      <w:r w:rsidR="00CD4DC2">
        <w:rPr>
          <w:lang w:val="en-GB" w:eastAsia="en-US"/>
        </w:rPr>
        <w:t>, e.g. only in one PRACH occasion.</w:t>
      </w:r>
    </w:p>
    <w:p w:rsidR="008158CF" w:rsidRDefault="008158CF" w:rsidP="008158CF">
      <w:pPr>
        <w:pStyle w:val="ListParagraph"/>
        <w:numPr>
          <w:ilvl w:val="0"/>
          <w:numId w:val="35"/>
        </w:numPr>
        <w:ind w:firstLineChars="0"/>
        <w:rPr>
          <w:lang w:val="en-GB" w:eastAsia="en-US"/>
        </w:rPr>
      </w:pPr>
      <w:r>
        <w:rPr>
          <w:lang w:val="en-GB" w:eastAsia="en-US"/>
        </w:rPr>
        <w:t>BFRR</w:t>
      </w:r>
      <w:r w:rsidR="006E5073">
        <w:rPr>
          <w:lang w:val="en-GB" w:eastAsia="en-US"/>
        </w:rPr>
        <w:t xml:space="preserve"> based on SSB</w:t>
      </w:r>
    </w:p>
    <w:p w:rsidR="00A343B7" w:rsidRDefault="00A343B7" w:rsidP="00287524">
      <w:pPr>
        <w:pStyle w:val="ListParagraph"/>
        <w:numPr>
          <w:ilvl w:val="1"/>
          <w:numId w:val="35"/>
        </w:numPr>
        <w:ind w:firstLineChars="0"/>
        <w:rPr>
          <w:lang w:val="en-GB" w:eastAsia="en-US"/>
        </w:rPr>
      </w:pPr>
      <w:r>
        <w:rPr>
          <w:lang w:val="en-GB" w:eastAsia="en-US"/>
        </w:rPr>
        <w:t>Resources associated with a subset or all SSBs can be reserved.</w:t>
      </w:r>
    </w:p>
    <w:p w:rsidR="00287524" w:rsidRDefault="00287524" w:rsidP="00287524">
      <w:pPr>
        <w:pStyle w:val="ListParagraph"/>
        <w:numPr>
          <w:ilvl w:val="1"/>
          <w:numId w:val="35"/>
        </w:numPr>
        <w:ind w:firstLineChars="0"/>
        <w:rPr>
          <w:lang w:val="en-GB" w:eastAsia="en-US"/>
        </w:rPr>
      </w:pPr>
      <w:r>
        <w:rPr>
          <w:lang w:val="en-GB" w:eastAsia="en-US"/>
        </w:rPr>
        <w:t>Reserved resource</w:t>
      </w:r>
      <w:r w:rsidR="00460A57">
        <w:rPr>
          <w:lang w:val="en-GB" w:eastAsia="en-US"/>
        </w:rPr>
        <w:t>s</w:t>
      </w:r>
      <w:r>
        <w:rPr>
          <w:lang w:val="en-GB" w:eastAsia="en-US"/>
        </w:rPr>
        <w:t xml:space="preserve"> valid </w:t>
      </w:r>
      <w:r w:rsidR="00692B23">
        <w:rPr>
          <w:lang w:val="en-GB" w:eastAsia="en-US"/>
        </w:rPr>
        <w:t>until reconfiguration.</w:t>
      </w:r>
    </w:p>
    <w:p w:rsidR="006E5073" w:rsidRDefault="006E5073" w:rsidP="008158CF">
      <w:pPr>
        <w:pStyle w:val="ListParagraph"/>
        <w:numPr>
          <w:ilvl w:val="0"/>
          <w:numId w:val="35"/>
        </w:numPr>
        <w:ind w:firstLineChars="0"/>
        <w:rPr>
          <w:lang w:val="en-GB" w:eastAsia="en-US"/>
        </w:rPr>
      </w:pPr>
      <w:r>
        <w:rPr>
          <w:lang w:val="en-GB" w:eastAsia="en-US"/>
        </w:rPr>
        <w:t>BFRR based on CSI-RS</w:t>
      </w:r>
    </w:p>
    <w:p w:rsidR="00BF6133" w:rsidRDefault="00BF6133" w:rsidP="00BF6133">
      <w:pPr>
        <w:pStyle w:val="ListParagraph"/>
        <w:numPr>
          <w:ilvl w:val="1"/>
          <w:numId w:val="35"/>
        </w:numPr>
        <w:ind w:firstLineChars="0"/>
        <w:rPr>
          <w:lang w:val="en-GB" w:eastAsia="en-US"/>
        </w:rPr>
      </w:pPr>
      <w:r>
        <w:rPr>
          <w:lang w:val="en-GB" w:eastAsia="en-US"/>
        </w:rPr>
        <w:t>Resources associated with a subset or all of the configured CSI-RS can be reserved.</w:t>
      </w:r>
    </w:p>
    <w:p w:rsidR="00287524" w:rsidRPr="00287524" w:rsidRDefault="00287524" w:rsidP="00287524">
      <w:pPr>
        <w:pStyle w:val="ListParagraph"/>
        <w:numPr>
          <w:ilvl w:val="1"/>
          <w:numId w:val="35"/>
        </w:numPr>
        <w:ind w:firstLineChars="0"/>
        <w:rPr>
          <w:lang w:val="en-GB" w:eastAsia="en-US"/>
        </w:rPr>
      </w:pPr>
      <w:r>
        <w:rPr>
          <w:lang w:val="en-GB" w:eastAsia="en-US"/>
        </w:rPr>
        <w:t>Reserved resource</w:t>
      </w:r>
      <w:r w:rsidR="00460A57">
        <w:rPr>
          <w:lang w:val="en-GB" w:eastAsia="en-US"/>
        </w:rPr>
        <w:t>s</w:t>
      </w:r>
      <w:r>
        <w:rPr>
          <w:lang w:val="en-GB" w:eastAsia="en-US"/>
        </w:rPr>
        <w:t xml:space="preserve"> valid </w:t>
      </w:r>
      <w:r w:rsidR="00CA5FC5">
        <w:rPr>
          <w:lang w:val="en-GB" w:eastAsia="en-US"/>
        </w:rPr>
        <w:t>until reconfiguration.</w:t>
      </w:r>
    </w:p>
    <w:p w:rsidR="006E5073" w:rsidRDefault="006E5073" w:rsidP="008158CF">
      <w:pPr>
        <w:pStyle w:val="ListParagraph"/>
        <w:numPr>
          <w:ilvl w:val="0"/>
          <w:numId w:val="35"/>
        </w:numPr>
        <w:ind w:firstLineChars="0"/>
        <w:rPr>
          <w:lang w:val="en-GB" w:eastAsia="en-US"/>
        </w:rPr>
      </w:pPr>
      <w:r>
        <w:rPr>
          <w:lang w:val="en-GB" w:eastAsia="en-US"/>
        </w:rPr>
        <w:t>BRRR based on SSB and CSI-RS</w:t>
      </w:r>
    </w:p>
    <w:p w:rsidR="00BF6133" w:rsidRDefault="00BF6133" w:rsidP="00BF6133">
      <w:pPr>
        <w:pStyle w:val="ListParagraph"/>
        <w:numPr>
          <w:ilvl w:val="1"/>
          <w:numId w:val="35"/>
        </w:numPr>
        <w:ind w:firstLineChars="0"/>
        <w:rPr>
          <w:lang w:val="en-GB" w:eastAsia="en-US"/>
        </w:rPr>
      </w:pPr>
      <w:r>
        <w:rPr>
          <w:lang w:val="en-GB" w:eastAsia="en-US"/>
        </w:rPr>
        <w:t>Resources associated with a subset or all SSBs can be reserved.</w:t>
      </w:r>
    </w:p>
    <w:p w:rsidR="00BF6133" w:rsidRDefault="00BF6133" w:rsidP="00BF6133">
      <w:pPr>
        <w:pStyle w:val="ListParagraph"/>
        <w:numPr>
          <w:ilvl w:val="1"/>
          <w:numId w:val="35"/>
        </w:numPr>
        <w:ind w:firstLineChars="0"/>
        <w:rPr>
          <w:lang w:val="en-GB" w:eastAsia="en-US"/>
        </w:rPr>
      </w:pPr>
      <w:r>
        <w:rPr>
          <w:lang w:val="en-GB" w:eastAsia="en-US"/>
        </w:rPr>
        <w:t>Resources associated with a subset or all of the configured CSI-RS can be reserved.</w:t>
      </w:r>
    </w:p>
    <w:p w:rsidR="00287524" w:rsidRDefault="00287524" w:rsidP="00287524">
      <w:pPr>
        <w:pStyle w:val="ListParagraph"/>
        <w:numPr>
          <w:ilvl w:val="1"/>
          <w:numId w:val="35"/>
        </w:numPr>
        <w:ind w:firstLineChars="0"/>
        <w:rPr>
          <w:lang w:val="en-GB" w:eastAsia="en-US"/>
        </w:rPr>
      </w:pPr>
      <w:r>
        <w:rPr>
          <w:lang w:val="en-GB" w:eastAsia="en-US"/>
        </w:rPr>
        <w:t>Reserved resource</w:t>
      </w:r>
      <w:r w:rsidR="00460A57">
        <w:rPr>
          <w:lang w:val="en-GB" w:eastAsia="en-US"/>
        </w:rPr>
        <w:t>s</w:t>
      </w:r>
      <w:r>
        <w:rPr>
          <w:lang w:val="en-GB" w:eastAsia="en-US"/>
        </w:rPr>
        <w:t xml:space="preserve"> valid </w:t>
      </w:r>
      <w:r w:rsidR="00CA5FC5">
        <w:rPr>
          <w:lang w:val="en-GB" w:eastAsia="en-US"/>
        </w:rPr>
        <w:t>until reconfiguration.</w:t>
      </w:r>
    </w:p>
    <w:p w:rsidR="00460A57" w:rsidRPr="00460A57" w:rsidRDefault="00CA5FC5" w:rsidP="00460A57">
      <w:pPr>
        <w:rPr>
          <w:lang w:val="en-GB" w:eastAsia="en-US"/>
        </w:rPr>
      </w:pPr>
      <w:r>
        <w:rPr>
          <w:lang w:val="en-GB" w:eastAsia="en-US"/>
        </w:rPr>
        <w:t xml:space="preserve">It would clearly be beneficial if the same resource and association configuration </w:t>
      </w:r>
      <w:r w:rsidR="002B090A">
        <w:rPr>
          <w:lang w:val="en-GB" w:eastAsia="en-US"/>
        </w:rPr>
        <w:t>method</w:t>
      </w:r>
      <w:r>
        <w:rPr>
          <w:lang w:val="en-GB" w:eastAsia="en-US"/>
        </w:rPr>
        <w:t xml:space="preserve"> could be used for all the cases above.</w:t>
      </w:r>
      <w:r w:rsidR="009138BF">
        <w:rPr>
          <w:lang w:val="en-GB" w:eastAsia="en-US"/>
        </w:rPr>
        <w:t xml:space="preserve"> T</w:t>
      </w:r>
      <w:r w:rsidR="002B090A">
        <w:rPr>
          <w:lang w:val="en-GB" w:eastAsia="en-US"/>
        </w:rPr>
        <w:t>he configuration of BFRR is discussed</w:t>
      </w:r>
      <w:r w:rsidR="009138BF">
        <w:rPr>
          <w:lang w:val="en-GB" w:eastAsia="en-US"/>
        </w:rPr>
        <w:t xml:space="preserve"> first and then it’s investigated if the same approach can be used for the other cases.</w:t>
      </w:r>
    </w:p>
    <w:p w:rsidR="00DA48D4" w:rsidRDefault="00DA48D4" w:rsidP="007606CF">
      <w:pPr>
        <w:pStyle w:val="Heading2"/>
      </w:pPr>
      <w:r>
        <w:t xml:space="preserve">PRACH resource configuration for </w:t>
      </w:r>
      <w:r w:rsidR="00C348D8">
        <w:t>BFRR</w:t>
      </w:r>
    </w:p>
    <w:p w:rsidR="00B20A7F" w:rsidRDefault="00B20A7F" w:rsidP="006F7847">
      <w:r>
        <w:t xml:space="preserve">RAN2 is considering CBRA also for BFRR. Therefore, we distinguish CFRA and CBRA for BFRR and CBRA for initial access as CF-BFRR, CB-BFRR and CBRA (IA), respectively. </w:t>
      </w:r>
    </w:p>
    <w:p w:rsidR="006F7847" w:rsidRDefault="002B090A" w:rsidP="006F7847">
      <w:r>
        <w:t xml:space="preserve">The </w:t>
      </w:r>
      <w:r w:rsidR="00B20A7F">
        <w:t xml:space="preserve">PRACH </w:t>
      </w:r>
      <w:r>
        <w:t xml:space="preserve">resource configuration </w:t>
      </w:r>
      <w:r w:rsidR="00B20A7F">
        <w:t>for</w:t>
      </w:r>
      <w:r>
        <w:t xml:space="preserve"> </w:t>
      </w:r>
      <w:r w:rsidR="00B20A7F">
        <w:t>CF-BFRR needs to take the common PRACH resources for CBRA (IA) into account. The PRACH occasions for CBRA (IA) are defined by the parameters</w:t>
      </w:r>
      <w:r w:rsidR="00194EF3">
        <w:t xml:space="preserve"> </w:t>
      </w:r>
      <w:r w:rsidR="00194EF3" w:rsidRPr="009138BF">
        <w:rPr>
          <w:i/>
        </w:rPr>
        <w:t>PRACHConfigurationIndex</w:t>
      </w:r>
      <w:r w:rsidR="00B20A7F">
        <w:t>,</w:t>
      </w:r>
      <w:r w:rsidR="00194EF3">
        <w:t xml:space="preserve"> </w:t>
      </w:r>
      <w:r w:rsidR="00194EF3" w:rsidRPr="009138BF">
        <w:rPr>
          <w:i/>
        </w:rPr>
        <w:t>prach-frequency-start</w:t>
      </w:r>
      <w:r w:rsidR="00194EF3">
        <w:t xml:space="preserve"> and </w:t>
      </w:r>
      <w:r w:rsidR="00194EF3" w:rsidRPr="009138BF">
        <w:rPr>
          <w:i/>
        </w:rPr>
        <w:t>prach-FDM</w:t>
      </w:r>
      <w:r w:rsidR="00194EF3">
        <w:t xml:space="preserve">. </w:t>
      </w:r>
      <w:r w:rsidR="00B20A7F">
        <w:t>There are three possible alternatives to how PRACH occasions for CF-BFRR is configured.</w:t>
      </w:r>
    </w:p>
    <w:p w:rsidR="00B20A7F" w:rsidRPr="009138BF" w:rsidRDefault="00B20A7F" w:rsidP="00376AB2">
      <w:pPr>
        <w:spacing w:before="240"/>
        <w:rPr>
          <w:u w:val="single"/>
        </w:rPr>
      </w:pPr>
      <w:r w:rsidRPr="009138BF">
        <w:rPr>
          <w:u w:val="single"/>
        </w:rPr>
        <w:t xml:space="preserve">Alt 1: The CF-BFRR PRACH occasions completely overlap with PRACH occasions for </w:t>
      </w:r>
      <w:r w:rsidR="009138BF" w:rsidRPr="009138BF">
        <w:rPr>
          <w:u w:val="single"/>
        </w:rPr>
        <w:t>CBRA (IA)</w:t>
      </w:r>
    </w:p>
    <w:p w:rsidR="00B20A7F" w:rsidRDefault="009138BF" w:rsidP="006F7847">
      <w:r>
        <w:t>The CF-BFRR uses different preamble indices than CBRA (IA). Two example scenarios are given below:</w:t>
      </w:r>
    </w:p>
    <w:p w:rsidR="009138BF" w:rsidRDefault="009138BF" w:rsidP="001610BC">
      <w:pPr>
        <w:pStyle w:val="ListParagraph"/>
        <w:numPr>
          <w:ilvl w:val="0"/>
          <w:numId w:val="37"/>
        </w:numPr>
        <w:ind w:firstLineChars="0"/>
      </w:pPr>
      <w:r>
        <w:t>In scenarios with analog beamforming and multiple beams, e.g. 64 SSBs, a large number of time-multiplexed PRACH occasions for CBRA (IA) is required. Each such time-multiplexed PRACH occasion is associated with a single SSB, due to the analog Rx beamforming constraint.</w:t>
      </w:r>
      <w:r w:rsidR="001610BC">
        <w:t xml:space="preserve"> This typically </w:t>
      </w:r>
      <w:r w:rsidR="001610BC">
        <w:lastRenderedPageBreak/>
        <w:t xml:space="preserve">results in low CBRA (IA) load per PRACH occasion, which means that a configuration with few preamble indices need to be allocated to CBRA (IA), i.e. a small </w:t>
      </w:r>
      <w:r w:rsidR="001610BC" w:rsidRPr="001610BC">
        <w:rPr>
          <w:i/>
        </w:rPr>
        <w:t>cb-preamblesPerSSB</w:t>
      </w:r>
      <w:r w:rsidR="001610BC">
        <w:t xml:space="preserve"> is configured. This leaves many preambles for CFRA, incl. BFRR. Adding more PRACH occasions dedicated to BFRR results in wasted UL resources, at least when the number of CONNECTED UEs is low to moderate.</w:t>
      </w:r>
    </w:p>
    <w:p w:rsidR="001610BC" w:rsidRDefault="001610BC" w:rsidP="001610BC">
      <w:pPr>
        <w:pStyle w:val="ListParagraph"/>
        <w:numPr>
          <w:ilvl w:val="0"/>
          <w:numId w:val="37"/>
        </w:numPr>
        <w:ind w:firstLineChars="0"/>
      </w:pPr>
      <w:r>
        <w:t xml:space="preserve">In scenarios with requirements on low control plane latency, the network needs to configure PRACH occasions for CBRA (IA) that are very dense in time. This typically results in low CBRA (IA) load per PRACH occasion, since the density in time is not based on the PRACH load but on the latency requirements. Hence, few preamble indices need to be allocated to CBRA (IA), i.e. a small </w:t>
      </w:r>
      <w:r w:rsidRPr="001610BC">
        <w:rPr>
          <w:i/>
        </w:rPr>
        <w:t>cb-preamblesPerSSB</w:t>
      </w:r>
      <w:r>
        <w:t xml:space="preserve"> is configured. This leaves many preambles for CFRA, incl. BFRR. Adding more PRACH occasions dedicated to BFRR results in wasted UL resources, at least when the number of CONNECTED UEs is low to moderate.</w:t>
      </w:r>
    </w:p>
    <w:p w:rsidR="001610BC" w:rsidRDefault="001610BC" w:rsidP="00376AB2">
      <w:pPr>
        <w:spacing w:before="240"/>
        <w:rPr>
          <w:u w:val="single"/>
        </w:rPr>
      </w:pPr>
      <w:r w:rsidRPr="001610BC">
        <w:rPr>
          <w:u w:val="single"/>
        </w:rPr>
        <w:t xml:space="preserve">Alt </w:t>
      </w:r>
      <w:r>
        <w:rPr>
          <w:u w:val="single"/>
        </w:rPr>
        <w:t>2</w:t>
      </w:r>
      <w:r w:rsidRPr="001610BC">
        <w:rPr>
          <w:u w:val="single"/>
        </w:rPr>
        <w:t xml:space="preserve">: The CF-BFRR PRACH occasions </w:t>
      </w:r>
      <w:r w:rsidR="00BA3F57">
        <w:rPr>
          <w:u w:val="single"/>
        </w:rPr>
        <w:t>are disjoint</w:t>
      </w:r>
      <w:r w:rsidRPr="001610BC">
        <w:rPr>
          <w:u w:val="single"/>
        </w:rPr>
        <w:t xml:space="preserve"> with PRACH occasions for CBRA (IA)</w:t>
      </w:r>
    </w:p>
    <w:p w:rsidR="00BA3F57" w:rsidRDefault="00BA3F57" w:rsidP="001610BC">
      <w:r>
        <w:t xml:space="preserve">The BFRR PRACH occasions can be disjoint in time and/or frequency. Disjoint occasions in frequency can be achieved by using the same </w:t>
      </w:r>
      <w:r w:rsidRPr="009138BF">
        <w:rPr>
          <w:i/>
        </w:rPr>
        <w:t>PRACHConfigurationIndex</w:t>
      </w:r>
      <w:r>
        <w:t xml:space="preserve"> for BFRR as for CBRA (IA), but a different frequency offset. Disjoint occasions in time can be achieved by using a di</w:t>
      </w:r>
      <w:r w:rsidR="00E3156D">
        <w:t xml:space="preserve">fferent for </w:t>
      </w:r>
      <w:r w:rsidR="00E3156D" w:rsidRPr="009138BF">
        <w:rPr>
          <w:i/>
        </w:rPr>
        <w:t>PRACHConfigurationIndex</w:t>
      </w:r>
      <w:r w:rsidR="00E3156D">
        <w:t xml:space="preserve"> than for CBRA (IA). Two example scenarios are given below.</w:t>
      </w:r>
    </w:p>
    <w:p w:rsidR="00E3156D" w:rsidRDefault="00E3156D" w:rsidP="00E3156D">
      <w:pPr>
        <w:pStyle w:val="ListParagraph"/>
        <w:numPr>
          <w:ilvl w:val="0"/>
          <w:numId w:val="38"/>
        </w:numPr>
        <w:ind w:firstLineChars="0"/>
      </w:pPr>
      <w:r>
        <w:t xml:space="preserve">If a gNB with beam correspondance cannot receive an SSB beam at the same time as a CSI-RS beam, </w:t>
      </w:r>
      <w:r w:rsidR="00AD7027">
        <w:t xml:space="preserve">due to its Rx beamforming implementation, </w:t>
      </w:r>
      <w:r>
        <w:t xml:space="preserve">then </w:t>
      </w:r>
      <w:r w:rsidR="00AD7027">
        <w:t>BFRR based on CSI-RS needs to be configured with PRACH occasions disjoint in time from the PRACH occasions for CBRA (IA), which uses SSB.</w:t>
      </w:r>
    </w:p>
    <w:p w:rsidR="00AD7027" w:rsidRPr="00BA3F57" w:rsidRDefault="00D5028D" w:rsidP="00D5028D">
      <w:pPr>
        <w:pStyle w:val="ListParagraph"/>
        <w:numPr>
          <w:ilvl w:val="0"/>
          <w:numId w:val="38"/>
        </w:numPr>
        <w:ind w:firstLineChars="0"/>
      </w:pPr>
      <w:r>
        <w:t xml:space="preserve">If CBRA (IA) uses a configuration such that all or almost all preambles indices are allocated to CBRA (IA), e.g. </w:t>
      </w:r>
      <w:r w:rsidRPr="00D5028D">
        <w:rPr>
          <w:i/>
        </w:rPr>
        <w:t>ssb-perRACH-Occasion</w:t>
      </w:r>
      <w:r>
        <w:t>*</w:t>
      </w:r>
      <w:r w:rsidRPr="001610BC">
        <w:rPr>
          <w:i/>
        </w:rPr>
        <w:t>cb-preamblesPerSSB</w:t>
      </w:r>
      <w:r>
        <w:t>=64 is configured, then additional disjoint PRACH occasions for BFRR is required. Adding disjoint FDMed PRACH occasions for BFRR may be the most suitable approach in many cases.</w:t>
      </w:r>
    </w:p>
    <w:p w:rsidR="00376AB2" w:rsidRPr="00376AB2" w:rsidRDefault="00376AB2" w:rsidP="00376AB2">
      <w:pPr>
        <w:spacing w:before="240"/>
        <w:rPr>
          <w:u w:val="single"/>
        </w:rPr>
      </w:pPr>
      <w:r w:rsidRPr="00376AB2">
        <w:rPr>
          <w:u w:val="single"/>
        </w:rPr>
        <w:t xml:space="preserve">Alt </w:t>
      </w:r>
      <w:r>
        <w:rPr>
          <w:u w:val="single"/>
        </w:rPr>
        <w:t>3</w:t>
      </w:r>
      <w:r w:rsidRPr="00376AB2">
        <w:rPr>
          <w:u w:val="single"/>
        </w:rPr>
        <w:t xml:space="preserve">: The CF-BFRR PRACH occasions are </w:t>
      </w:r>
      <w:r>
        <w:rPr>
          <w:u w:val="single"/>
        </w:rPr>
        <w:t xml:space="preserve">partly overlapping </w:t>
      </w:r>
      <w:r w:rsidRPr="00376AB2">
        <w:rPr>
          <w:u w:val="single"/>
        </w:rPr>
        <w:t>with PRACH occasions for CBRA (IA)</w:t>
      </w:r>
    </w:p>
    <w:p w:rsidR="001610BC" w:rsidRDefault="00376AB2" w:rsidP="001610BC">
      <w:r>
        <w:t xml:space="preserve">In this case, PRACH occasions used for CBRA (IA) </w:t>
      </w:r>
      <w:r w:rsidRPr="00376AB2">
        <w:rPr>
          <w:u w:val="single"/>
        </w:rPr>
        <w:t>and</w:t>
      </w:r>
      <w:r>
        <w:t xml:space="preserve"> other dedicated PRACH occasions can be used for BFRR. In the PRACH occasions also used used for CBRA (IA), BFRR needs to use different preamble indices. </w:t>
      </w:r>
      <w:r w:rsidR="00533B83">
        <w:t xml:space="preserve">This is attractive in scenarios in which the number of preamble indices allocated to CBRA (IA) per occasion is small. This means that a significant number of preambles can be used for BFRR. </w:t>
      </w:r>
      <w:r>
        <w:t>In the other (dedicated) PRACH occasions, any preamble index can be configured for BFRR.</w:t>
      </w:r>
      <w:r w:rsidR="00533B83">
        <w:t xml:space="preserve"> </w:t>
      </w:r>
      <w:r>
        <w:t>Two example scenarios are given below.</w:t>
      </w:r>
    </w:p>
    <w:p w:rsidR="00533B83" w:rsidRDefault="00533B83" w:rsidP="00376AB2">
      <w:pPr>
        <w:pStyle w:val="ListParagraph"/>
        <w:numPr>
          <w:ilvl w:val="0"/>
          <w:numId w:val="39"/>
        </w:numPr>
        <w:ind w:firstLineChars="0"/>
      </w:pPr>
      <w:r>
        <w:t>In some scenarios, the number of available preambles for BFRR is not sufficient in PRACH occasions also used by CBRA (IA). The BFRR capacity can be increased by adding one or more dedicated PRACH occasions FDMed with the PRACH occasion(s) used for CBRA (IA).</w:t>
      </w:r>
      <w:r w:rsidR="006A5A67">
        <w:t xml:space="preserve"> Overall, BFRR and CBRA (IA) would use partly overlapping PRACH occasions.</w:t>
      </w:r>
    </w:p>
    <w:p w:rsidR="00376AB2" w:rsidRDefault="00533B83" w:rsidP="00376AB2">
      <w:pPr>
        <w:pStyle w:val="ListParagraph"/>
        <w:numPr>
          <w:ilvl w:val="0"/>
          <w:numId w:val="39"/>
        </w:numPr>
        <w:ind w:firstLineChars="0"/>
      </w:pPr>
      <w:r>
        <w:lastRenderedPageBreak/>
        <w:t>In some scenarios, the number of available preambles for BFRR is sufficient in PRACH occasions also used by CBRA (IA). However, there are many CBRA (IA) configurations which concentrate the PRACH occasions to one radio frame, typically following a radio frame with SSBs, leaving many (up to 15) radio frames completely without PRACH occasions for CBRA (IA). To maintain BFRR latency, a more dense</w:t>
      </w:r>
      <w:r w:rsidR="006A5A67">
        <w:t xml:space="preserve"> PRACH occasion pattern is needed for BFRR. For example, in radio frames with PRACH occasions for CBRA (IA), they could overlap with the PRACH occasions for BFRR. In radio frames without CBRA (IA) occasions, BFRR would require disjoint PRACH occasions. Overall, BFRR and CBRA (IA) would use partly overlapping PRACH occasions.</w:t>
      </w:r>
    </w:p>
    <w:p w:rsidR="009138BF" w:rsidRDefault="00561175" w:rsidP="006F7847">
      <w:r>
        <w:t xml:space="preserve">The three alternatives are illustrated in </w:t>
      </w:r>
    </w:p>
    <w:p w:rsidR="00561175" w:rsidRDefault="00561175" w:rsidP="006F7847">
      <w:r>
        <w:rPr>
          <w:noProof/>
          <w:lang w:eastAsia="en-US"/>
        </w:rPr>
        <w:drawing>
          <wp:inline distT="0" distB="0" distL="0" distR="0">
            <wp:extent cx="4857750" cy="2839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s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62081" cy="2841796"/>
                    </a:xfrm>
                    <a:prstGeom prst="rect">
                      <a:avLst/>
                    </a:prstGeom>
                  </pic:spPr>
                </pic:pic>
              </a:graphicData>
            </a:graphic>
          </wp:inline>
        </w:drawing>
      </w:r>
    </w:p>
    <w:p w:rsidR="00561175" w:rsidRDefault="00561175" w:rsidP="00561175">
      <w:pPr>
        <w:pStyle w:val="Caption"/>
      </w:pPr>
      <w:r>
        <w:t xml:space="preserve">Figure </w:t>
      </w:r>
      <w:r>
        <w:fldChar w:fldCharType="begin"/>
      </w:r>
      <w:r>
        <w:instrText xml:space="preserve"> SEQ Figure \* ARABIC </w:instrText>
      </w:r>
      <w:r>
        <w:fldChar w:fldCharType="separate"/>
      </w:r>
      <w:r w:rsidR="009A700E">
        <w:rPr>
          <w:noProof/>
        </w:rPr>
        <w:t>1</w:t>
      </w:r>
      <w:r>
        <w:fldChar w:fldCharType="end"/>
      </w:r>
      <w:r>
        <w:t>: Beam failure recovery request (BFRR) and CBRA (IA) could be configured on overlapping (Alt 1), disjoint (Alt 2) or partly overlapping (Alt 3) PRACH occasions.</w:t>
      </w:r>
    </w:p>
    <w:p w:rsidR="00561175" w:rsidRPr="00561175" w:rsidRDefault="00561175" w:rsidP="00561175">
      <w:pPr>
        <w:rPr>
          <w:lang w:val="en-GB" w:eastAsia="en-US"/>
        </w:rPr>
      </w:pPr>
      <w:r>
        <w:rPr>
          <w:lang w:val="en-GB" w:eastAsia="en-US"/>
        </w:rPr>
        <w:t>Due to their usefulness in different scenarios, we propose that all three alternatives above should be supported.</w:t>
      </w:r>
    </w:p>
    <w:p w:rsidR="00DA48D4" w:rsidRDefault="00DA48D4" w:rsidP="00DA48D4">
      <w:pPr>
        <w:pStyle w:val="Caption"/>
        <w:spacing w:after="0"/>
        <w:jc w:val="both"/>
        <w:rPr>
          <w:i/>
        </w:rPr>
      </w:pPr>
      <w:r w:rsidRPr="00303F19">
        <w:rPr>
          <w:i/>
        </w:rPr>
        <w:t>Proposal</w:t>
      </w:r>
      <w:r>
        <w:rPr>
          <w:i/>
          <w:lang w:eastAsia="zh-CN"/>
        </w:rPr>
        <w:t xml:space="preserve"> </w:t>
      </w:r>
      <w:r w:rsidR="00890924">
        <w:rPr>
          <w:i/>
          <w:lang w:eastAsia="zh-CN"/>
        </w:rPr>
        <w:t>3</w:t>
      </w:r>
      <w:r>
        <w:rPr>
          <w:i/>
        </w:rPr>
        <w:t xml:space="preserve">: </w:t>
      </w:r>
      <w:r w:rsidR="00043342">
        <w:rPr>
          <w:i/>
        </w:rPr>
        <w:t xml:space="preserve">For </w:t>
      </w:r>
      <w:r w:rsidR="00561175">
        <w:rPr>
          <w:i/>
        </w:rPr>
        <w:t>BFRR</w:t>
      </w:r>
      <w:r w:rsidR="00043342">
        <w:rPr>
          <w:i/>
        </w:rPr>
        <w:t xml:space="preserve"> based on SSB, </w:t>
      </w:r>
      <w:r>
        <w:rPr>
          <w:i/>
        </w:rPr>
        <w:t xml:space="preserve">NR supports configuration of </w:t>
      </w:r>
      <w:r w:rsidR="00561175">
        <w:rPr>
          <w:i/>
        </w:rPr>
        <w:t>BFRR</w:t>
      </w:r>
      <w:r>
        <w:rPr>
          <w:i/>
        </w:rPr>
        <w:t xml:space="preserve"> resources completely overlapping, partly overlapping and disjoint with CBRA resources</w:t>
      </w:r>
      <w:r w:rsidR="00561175">
        <w:rPr>
          <w:i/>
        </w:rPr>
        <w:t xml:space="preserve"> (for initial access)</w:t>
      </w:r>
      <w:r>
        <w:rPr>
          <w:i/>
        </w:rPr>
        <w:t xml:space="preserve">. </w:t>
      </w:r>
    </w:p>
    <w:p w:rsidR="00043342" w:rsidRPr="00C34DAB" w:rsidRDefault="00043342" w:rsidP="00C34DAB">
      <w:pPr>
        <w:pStyle w:val="Caption"/>
        <w:jc w:val="both"/>
        <w:rPr>
          <w:i/>
        </w:rPr>
      </w:pPr>
      <w:r w:rsidRPr="00303F19">
        <w:rPr>
          <w:i/>
        </w:rPr>
        <w:t>Proposal</w:t>
      </w:r>
      <w:r>
        <w:rPr>
          <w:i/>
          <w:lang w:eastAsia="zh-CN"/>
        </w:rPr>
        <w:t xml:space="preserve"> </w:t>
      </w:r>
      <w:r w:rsidR="00890924">
        <w:rPr>
          <w:i/>
          <w:lang w:eastAsia="zh-CN"/>
        </w:rPr>
        <w:t>4</w:t>
      </w:r>
      <w:r>
        <w:rPr>
          <w:i/>
        </w:rPr>
        <w:t>: For CFRA based on CSI-RS, NR supports configuration of CFRA resources disjoint with CBRA resources</w:t>
      </w:r>
      <w:r w:rsidR="00561175">
        <w:rPr>
          <w:i/>
        </w:rPr>
        <w:t xml:space="preserve"> (for initial access)</w:t>
      </w:r>
      <w:r>
        <w:rPr>
          <w:i/>
        </w:rPr>
        <w:t xml:space="preserve">. </w:t>
      </w:r>
    </w:p>
    <w:p w:rsidR="007606CF" w:rsidRDefault="008071BD" w:rsidP="007606CF">
      <w:pPr>
        <w:pStyle w:val="Heading2"/>
      </w:pPr>
      <w:r>
        <w:t>Association for BFRR based on SSB</w:t>
      </w:r>
    </w:p>
    <w:p w:rsidR="00340E02" w:rsidRDefault="008071BD" w:rsidP="007606CF">
      <w:pPr>
        <w:rPr>
          <w:lang w:val="en-GB" w:eastAsia="en-US"/>
        </w:rPr>
      </w:pPr>
      <w:r>
        <w:rPr>
          <w:lang w:val="en-GB" w:eastAsia="en-US"/>
        </w:rPr>
        <w:t xml:space="preserve">As outlined above, BFRR (and other CFRA) based on SSB may be configured with overlapping, partly overlapping or disjoint PRACH occasions with CBRA (IA). It is clear the the association between SSBs and PRACH occasions used for CBRA (IA) is configured by RMSI and shouldn’t be changed by BFRR. In other words, the same SSB to PRACH occasion assocation is used for BFRR in any overlapping PRACH occasions. For any disjoint PRACH occasions for BFRR, a separate SSB to PRACH occasion association can be laid out, </w:t>
      </w:r>
      <w:r>
        <w:rPr>
          <w:lang w:val="en-GB" w:eastAsia="en-US"/>
        </w:rPr>
        <w:lastRenderedPageBreak/>
        <w:t>following the same principles as for CBRA (IA).</w:t>
      </w:r>
      <w:r w:rsidR="00340E02">
        <w:rPr>
          <w:lang w:val="en-GB" w:eastAsia="en-US"/>
        </w:rPr>
        <w:t xml:space="preserve"> For this, a separate optional association parameter </w:t>
      </w:r>
      <w:r w:rsidR="00340E02" w:rsidRPr="00340E02">
        <w:rPr>
          <w:i/>
          <w:lang w:val="en-GB" w:eastAsia="en-US"/>
        </w:rPr>
        <w:t>SSB-per-rach-occasion</w:t>
      </w:r>
      <w:r w:rsidR="00340E02">
        <w:rPr>
          <w:lang w:val="en-GB" w:eastAsia="en-US"/>
        </w:rPr>
        <w:t xml:space="preserve"> (3 bits) for BFRR may be required. </w:t>
      </w:r>
    </w:p>
    <w:p w:rsidR="008071BD" w:rsidRDefault="00340E02" w:rsidP="007606CF">
      <w:pPr>
        <w:rPr>
          <w:lang w:val="en-GB" w:eastAsia="en-US"/>
        </w:rPr>
      </w:pPr>
      <w:r>
        <w:rPr>
          <w:lang w:val="en-GB" w:eastAsia="en-US"/>
        </w:rPr>
        <w:t xml:space="preserve">For example, consider the scenario with analog beamforming in which CBRA (IA) associates 1 SSB per PRACH occasion for the case with 1 FDMed PRACH occasion. If BFRR adds 2 FDMed PRACH occasions, BFRR association </w:t>
      </w:r>
      <w:r w:rsidR="000E2022">
        <w:rPr>
          <w:lang w:val="en-GB" w:eastAsia="en-US"/>
        </w:rPr>
        <w:t xml:space="preserve">configuration </w:t>
      </w:r>
      <w:r>
        <w:rPr>
          <w:lang w:val="en-GB" w:eastAsia="en-US"/>
        </w:rPr>
        <w:t>should use ½ SSBs per PRACH occasion</w:t>
      </w:r>
      <w:r w:rsidR="000E2022">
        <w:rPr>
          <w:lang w:val="en-GB" w:eastAsia="en-US"/>
        </w:rPr>
        <w:t>.</w:t>
      </w:r>
    </w:p>
    <w:p w:rsidR="00890924" w:rsidRPr="00C34DAB" w:rsidRDefault="00890924" w:rsidP="00890924">
      <w:pPr>
        <w:pStyle w:val="Caption"/>
        <w:jc w:val="both"/>
        <w:rPr>
          <w:i/>
        </w:rPr>
      </w:pPr>
      <w:r w:rsidRPr="00303F19">
        <w:rPr>
          <w:i/>
        </w:rPr>
        <w:t>Proposal</w:t>
      </w:r>
      <w:r>
        <w:rPr>
          <w:i/>
          <w:lang w:eastAsia="zh-CN"/>
        </w:rPr>
        <w:t xml:space="preserve"> </w:t>
      </w:r>
      <w:r w:rsidR="002751F3">
        <w:rPr>
          <w:i/>
          <w:lang w:eastAsia="zh-CN"/>
        </w:rPr>
        <w:t>5</w:t>
      </w:r>
      <w:r>
        <w:rPr>
          <w:i/>
        </w:rPr>
        <w:t xml:space="preserve">: For BFRR based on SSB, the set of disjoint PRACH occasions are associated to SSBs following the same principles as for CBRA (for initial access). A separate </w:t>
      </w:r>
      <w:r w:rsidRPr="00890924">
        <w:rPr>
          <w:i/>
        </w:rPr>
        <w:t>SSB-per-rach-occasion</w:t>
      </w:r>
      <w:r>
        <w:rPr>
          <w:i/>
        </w:rPr>
        <w:t xml:space="preserve"> may be optionally configured for this purpose.</w:t>
      </w:r>
    </w:p>
    <w:p w:rsidR="000C02F8" w:rsidRDefault="00890924" w:rsidP="00890924">
      <w:pPr>
        <w:rPr>
          <w:lang w:val="en-GB" w:eastAsia="en-US"/>
        </w:rPr>
      </w:pPr>
      <w:r>
        <w:rPr>
          <w:lang w:val="en-GB" w:eastAsia="en-US"/>
        </w:rPr>
        <w:t xml:space="preserve">A UE can be configured with a </w:t>
      </w:r>
      <w:r w:rsidR="007606CF">
        <w:rPr>
          <w:lang w:val="en-GB" w:eastAsia="en-US"/>
        </w:rPr>
        <w:t>single (dedicated) preamble index</w:t>
      </w:r>
      <w:r>
        <w:rPr>
          <w:lang w:val="en-GB" w:eastAsia="en-US"/>
        </w:rPr>
        <w:t xml:space="preserve"> (</w:t>
      </w:r>
      <w:r w:rsidRPr="00890924">
        <w:rPr>
          <w:i/>
          <w:lang w:val="en-GB" w:eastAsia="en-US"/>
        </w:rPr>
        <w:t>ra-PreambleIndex</w:t>
      </w:r>
      <w:r>
        <w:rPr>
          <w:lang w:val="en-GB" w:eastAsia="en-US"/>
        </w:rPr>
        <w:t xml:space="preserve">). However, in the many SSB to one PRACH occasion association, the allocated preamble index needs to different for different SSBs. </w:t>
      </w:r>
      <w:r w:rsidR="000C02F8" w:rsidRPr="0060185F">
        <w:rPr>
          <w:lang w:val="en-GB" w:eastAsia="en-US"/>
        </w:rPr>
        <w:t>This is illustrated in the figure below</w:t>
      </w:r>
      <w:r>
        <w:rPr>
          <w:lang w:val="en-GB" w:eastAsia="en-US"/>
        </w:rPr>
        <w:t>, in the case with overlapping PRACH occasions</w:t>
      </w:r>
      <w:r w:rsidR="000C02F8" w:rsidRPr="0060185F">
        <w:rPr>
          <w:lang w:val="en-GB" w:eastAsia="en-US"/>
        </w:rPr>
        <w:t>.</w:t>
      </w:r>
      <w:r w:rsidR="00F17CAD" w:rsidRPr="0060185F">
        <w:rPr>
          <w:lang w:val="en-GB" w:eastAsia="en-US"/>
        </w:rPr>
        <w:t xml:space="preserve"> </w:t>
      </w:r>
      <w:r w:rsidR="00174672" w:rsidRPr="0060185F">
        <w:rPr>
          <w:lang w:val="en-GB" w:eastAsia="en-US"/>
        </w:rPr>
        <w:t xml:space="preserve">The UE is allocated four </w:t>
      </w:r>
      <w:r w:rsidR="0060185F">
        <w:rPr>
          <w:lang w:val="en-GB" w:eastAsia="en-US"/>
        </w:rPr>
        <w:t>preambles (one per SSB)</w:t>
      </w:r>
      <w:r w:rsidR="00174672" w:rsidRPr="0060185F">
        <w:rPr>
          <w:lang w:val="en-GB" w:eastAsia="en-US"/>
        </w:rPr>
        <w:t xml:space="preserve">, using a similar parameterization as for </w:t>
      </w:r>
      <w:r w:rsidR="003C3B89" w:rsidRPr="0060185F">
        <w:rPr>
          <w:lang w:val="en-GB" w:eastAsia="en-US"/>
        </w:rPr>
        <w:t>CBRA</w:t>
      </w:r>
      <w:r w:rsidR="00174672" w:rsidRPr="0060185F">
        <w:rPr>
          <w:lang w:val="en-GB" w:eastAsia="en-US"/>
        </w:rPr>
        <w:t>, with an additional preamble index parameter</w:t>
      </w:r>
      <w:r w:rsidR="0060185F">
        <w:rPr>
          <w:lang w:val="en-GB" w:eastAsia="en-US"/>
        </w:rPr>
        <w:t xml:space="preserve"> (</w:t>
      </w:r>
      <w:r w:rsidR="0060185F" w:rsidRPr="0060185F">
        <w:rPr>
          <w:i/>
          <w:lang w:val="en-GB" w:eastAsia="en-US"/>
        </w:rPr>
        <w:t>ra-PreambleIndex</w:t>
      </w:r>
      <w:r w:rsidR="0060185F">
        <w:rPr>
          <w:lang w:val="en-GB" w:eastAsia="en-US"/>
        </w:rPr>
        <w:t>)</w:t>
      </w:r>
      <w:r w:rsidR="00174672" w:rsidRPr="0060185F">
        <w:rPr>
          <w:lang w:val="en-GB" w:eastAsia="en-US"/>
        </w:rPr>
        <w:t>. Based on the SS</w:t>
      </w:r>
      <w:r w:rsidR="003C3B89" w:rsidRPr="0060185F">
        <w:rPr>
          <w:lang w:val="en-GB" w:eastAsia="en-US"/>
        </w:rPr>
        <w:t>B</w:t>
      </w:r>
      <w:r w:rsidR="00354A36" w:rsidRPr="0060185F">
        <w:rPr>
          <w:lang w:val="en-GB" w:eastAsia="en-US"/>
        </w:rPr>
        <w:t xml:space="preserve"> </w:t>
      </w:r>
      <w:r w:rsidR="00174672" w:rsidRPr="0060185F">
        <w:rPr>
          <w:lang w:val="en-GB" w:eastAsia="en-US"/>
        </w:rPr>
        <w:t>RSRP</w:t>
      </w:r>
      <w:r w:rsidR="00354A36" w:rsidRPr="0060185F">
        <w:rPr>
          <w:lang w:val="en-GB" w:eastAsia="en-US"/>
        </w:rPr>
        <w:t xml:space="preserve"> measurement</w:t>
      </w:r>
      <w:r w:rsidR="00174672" w:rsidRPr="0060185F">
        <w:rPr>
          <w:lang w:val="en-GB" w:eastAsia="en-US"/>
        </w:rPr>
        <w:t>, the UE can select one of the four dedicated preamble</w:t>
      </w:r>
      <w:r w:rsidR="0060185F">
        <w:rPr>
          <w:lang w:val="en-GB" w:eastAsia="en-US"/>
        </w:rPr>
        <w:t>s</w:t>
      </w:r>
      <w:r w:rsidR="00174672" w:rsidRPr="0060185F">
        <w:rPr>
          <w:lang w:val="en-GB" w:eastAsia="en-US"/>
        </w:rPr>
        <w:t xml:space="preserve"> for transmission.</w:t>
      </w:r>
    </w:p>
    <w:p w:rsidR="000C02F8" w:rsidRDefault="0060185F" w:rsidP="003A4634">
      <w:pPr>
        <w:jc w:val="center"/>
        <w:rPr>
          <w:lang w:val="en-GB" w:eastAsia="en-US"/>
        </w:rPr>
      </w:pPr>
      <w:r>
        <w:rPr>
          <w:noProof/>
          <w:lang w:eastAsia="en-US"/>
        </w:rPr>
        <w:drawing>
          <wp:inline distT="0" distB="0" distL="0" distR="0">
            <wp:extent cx="5343223" cy="32627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s2.emf"/>
                    <pic:cNvPicPr/>
                  </pic:nvPicPr>
                  <pic:blipFill>
                    <a:blip r:embed="rId9">
                      <a:extLst>
                        <a:ext uri="{28A0092B-C50C-407E-A947-70E740481C1C}">
                          <a14:useLocalDpi xmlns:a14="http://schemas.microsoft.com/office/drawing/2010/main" val="0"/>
                        </a:ext>
                      </a:extLst>
                    </a:blip>
                    <a:stretch>
                      <a:fillRect/>
                    </a:stretch>
                  </pic:blipFill>
                  <pic:spPr>
                    <a:xfrm>
                      <a:off x="0" y="0"/>
                      <a:ext cx="5343223" cy="3262711"/>
                    </a:xfrm>
                    <a:prstGeom prst="rect">
                      <a:avLst/>
                    </a:prstGeom>
                  </pic:spPr>
                </pic:pic>
              </a:graphicData>
            </a:graphic>
          </wp:inline>
        </w:drawing>
      </w:r>
    </w:p>
    <w:p w:rsidR="000C02F8" w:rsidRPr="0060185F" w:rsidRDefault="000C02F8" w:rsidP="000C02F8">
      <w:pPr>
        <w:pStyle w:val="Caption"/>
      </w:pPr>
      <w:bookmarkStart w:id="7" w:name="_Ref503557296"/>
      <w:r>
        <w:t xml:space="preserve">Figure </w:t>
      </w:r>
      <w:r w:rsidR="007C1325">
        <w:fldChar w:fldCharType="begin"/>
      </w:r>
      <w:r w:rsidR="007C1325">
        <w:instrText xml:space="preserve"> SEQ Figure \* ARABIC </w:instrText>
      </w:r>
      <w:r w:rsidR="007C1325">
        <w:fldChar w:fldCharType="separate"/>
      </w:r>
      <w:r w:rsidR="009A700E">
        <w:rPr>
          <w:noProof/>
        </w:rPr>
        <w:t>2</w:t>
      </w:r>
      <w:r w:rsidR="007C1325">
        <w:rPr>
          <w:noProof/>
        </w:rPr>
        <w:fldChar w:fldCharType="end"/>
      </w:r>
      <w:bookmarkEnd w:id="7"/>
      <w:r>
        <w:t xml:space="preserve"> </w:t>
      </w:r>
      <w:r w:rsidR="0060185F">
        <w:t>–</w:t>
      </w:r>
      <w:r w:rsidRPr="000C02F8">
        <w:t xml:space="preserve"> </w:t>
      </w:r>
      <w:r w:rsidR="0060185F">
        <w:t xml:space="preserve">CFRA </w:t>
      </w:r>
      <w:r w:rsidR="00832D18">
        <w:t xml:space="preserve">(incl. BFRR) </w:t>
      </w:r>
      <w:r w:rsidR="0060185F">
        <w:t xml:space="preserve">can support association between many SSB to one RACH occasion and one preamble index by using the parameter </w:t>
      </w:r>
      <w:r w:rsidR="0060185F" w:rsidRPr="0060185F">
        <w:rPr>
          <w:i/>
        </w:rPr>
        <w:t>ra-PreambleIndex</w:t>
      </w:r>
      <w:r w:rsidR="0060185F">
        <w:t xml:space="preserve"> as an offset in relation to the CBRA preamble subset.</w:t>
      </w:r>
    </w:p>
    <w:p w:rsidR="007E13E8" w:rsidRDefault="007E13E8" w:rsidP="00052282">
      <w:pPr>
        <w:pStyle w:val="Caption"/>
        <w:spacing w:after="0"/>
        <w:jc w:val="both"/>
        <w:rPr>
          <w:i/>
        </w:rPr>
      </w:pPr>
    </w:p>
    <w:p w:rsidR="007E13E8" w:rsidRDefault="00052282" w:rsidP="00052282">
      <w:pPr>
        <w:pStyle w:val="Caption"/>
        <w:spacing w:after="0"/>
        <w:jc w:val="both"/>
        <w:rPr>
          <w:i/>
        </w:rPr>
      </w:pPr>
      <w:r w:rsidRPr="00303F19">
        <w:rPr>
          <w:i/>
        </w:rPr>
        <w:t>Proposal</w:t>
      </w:r>
      <w:r w:rsidR="007E13E8">
        <w:rPr>
          <w:i/>
          <w:lang w:eastAsia="zh-CN"/>
        </w:rPr>
        <w:t xml:space="preserve"> </w:t>
      </w:r>
      <w:r w:rsidR="002751F3">
        <w:rPr>
          <w:i/>
          <w:lang w:eastAsia="zh-CN"/>
        </w:rPr>
        <w:t>6</w:t>
      </w:r>
      <w:r>
        <w:rPr>
          <w:i/>
        </w:rPr>
        <w:t xml:space="preserve">: </w:t>
      </w:r>
      <w:r w:rsidR="007E13E8">
        <w:rPr>
          <w:i/>
        </w:rPr>
        <w:t xml:space="preserve">In many SSB to one RACH occasion association, the RRC parameter </w:t>
      </w:r>
      <w:r w:rsidR="007E13E8" w:rsidRPr="007E13E8">
        <w:rPr>
          <w:i/>
        </w:rPr>
        <w:t>ra-PreambleIndex</w:t>
      </w:r>
      <w:r w:rsidR="007E13E8">
        <w:rPr>
          <w:i/>
        </w:rPr>
        <w:t xml:space="preserve"> allocates a preamble index for SSB as:</w:t>
      </w:r>
    </w:p>
    <w:p w:rsidR="007E13E8" w:rsidRDefault="007E13E8" w:rsidP="00C369E2">
      <w:pPr>
        <w:pStyle w:val="Caption"/>
        <w:numPr>
          <w:ilvl w:val="0"/>
          <w:numId w:val="29"/>
        </w:numPr>
        <w:spacing w:after="0"/>
        <w:jc w:val="both"/>
        <w:rPr>
          <w:i/>
        </w:rPr>
      </w:pPr>
      <w:r>
        <w:rPr>
          <w:i/>
        </w:rPr>
        <w:t>Allocated preamble index for SSB i = X</w:t>
      </w:r>
      <w:r w:rsidR="00433932" w:rsidRPr="00433932">
        <w:rPr>
          <w:i/>
          <w:vertAlign w:val="subscript"/>
        </w:rPr>
        <w:t>i</w:t>
      </w:r>
      <w:r>
        <w:rPr>
          <w:i/>
        </w:rPr>
        <w:t xml:space="preserve"> + </w:t>
      </w:r>
      <w:r w:rsidRPr="007E13E8">
        <w:rPr>
          <w:i/>
        </w:rPr>
        <w:t>ra-PreambleIndex</w:t>
      </w:r>
      <w:r>
        <w:rPr>
          <w:i/>
        </w:rPr>
        <w:t>, where X</w:t>
      </w:r>
      <w:r w:rsidR="00433932" w:rsidRPr="00433932">
        <w:rPr>
          <w:i/>
          <w:vertAlign w:val="subscript"/>
        </w:rPr>
        <w:t>i</w:t>
      </w:r>
      <w:r>
        <w:rPr>
          <w:i/>
        </w:rPr>
        <w:t xml:space="preserve"> is either </w:t>
      </w:r>
    </w:p>
    <w:p w:rsidR="0003728D" w:rsidRDefault="00433932" w:rsidP="00C369E2">
      <w:pPr>
        <w:pStyle w:val="Caption"/>
        <w:numPr>
          <w:ilvl w:val="1"/>
          <w:numId w:val="29"/>
        </w:numPr>
        <w:spacing w:after="0"/>
        <w:jc w:val="both"/>
        <w:rPr>
          <w:i/>
        </w:rPr>
      </w:pPr>
      <w:r>
        <w:rPr>
          <w:i/>
        </w:rPr>
        <w:t xml:space="preserve">Alt.1: </w:t>
      </w:r>
      <w:r w:rsidR="007E13E8">
        <w:rPr>
          <w:i/>
        </w:rPr>
        <w:t>the lowest index in the subset of CBRA preamble indices allocated to SSB i</w:t>
      </w:r>
      <w:r w:rsidR="0003728D">
        <w:rPr>
          <w:i/>
        </w:rPr>
        <w:t>, or</w:t>
      </w:r>
    </w:p>
    <w:p w:rsidR="007E13E8" w:rsidRPr="007E13E8" w:rsidRDefault="00433932" w:rsidP="00C369E2">
      <w:pPr>
        <w:pStyle w:val="ListParagraph"/>
        <w:numPr>
          <w:ilvl w:val="1"/>
          <w:numId w:val="29"/>
        </w:numPr>
        <w:ind w:firstLineChars="0"/>
        <w:rPr>
          <w:lang w:val="en-GB" w:eastAsia="en-US"/>
        </w:rPr>
      </w:pPr>
      <w:r>
        <w:rPr>
          <w:b/>
          <w:i/>
          <w:lang w:val="en-GB" w:eastAsia="en-US"/>
        </w:rPr>
        <w:lastRenderedPageBreak/>
        <w:t xml:space="preserve">Alt.2: </w:t>
      </w:r>
      <w:r w:rsidR="007E13E8">
        <w:rPr>
          <w:b/>
          <w:i/>
          <w:lang w:val="en-GB" w:eastAsia="en-US"/>
        </w:rPr>
        <w:t xml:space="preserve">the lowest index after the </w:t>
      </w:r>
      <w:r w:rsidR="007E13E8" w:rsidRPr="007E13E8">
        <w:rPr>
          <w:b/>
          <w:i/>
          <w:lang w:val="en-GB" w:eastAsia="en-US"/>
        </w:rPr>
        <w:t>subset of CBRA preamble indices allocated to SSB i</w:t>
      </w:r>
      <w:r w:rsidR="007E13E8">
        <w:rPr>
          <w:b/>
          <w:i/>
          <w:lang w:val="en-GB" w:eastAsia="en-US"/>
        </w:rPr>
        <w:t xml:space="preserve">.  </w:t>
      </w:r>
    </w:p>
    <w:p w:rsidR="00832D18" w:rsidRDefault="00433932" w:rsidP="00D3497C">
      <w:pPr>
        <w:spacing w:before="240"/>
      </w:pPr>
      <w:r>
        <w:t xml:space="preserve">For the example in </w:t>
      </w:r>
      <w:r>
        <w:fldChar w:fldCharType="begin"/>
      </w:r>
      <w:r>
        <w:instrText xml:space="preserve"> REF _Ref503557296 \h </w:instrText>
      </w:r>
      <w:r>
        <w:fldChar w:fldCharType="separate"/>
      </w:r>
      <w:r w:rsidR="009A700E">
        <w:t xml:space="preserve">Figure </w:t>
      </w:r>
      <w:r w:rsidR="009A700E">
        <w:rPr>
          <w:noProof/>
        </w:rPr>
        <w:t>2</w:t>
      </w:r>
      <w:r>
        <w:fldChar w:fldCharType="end"/>
      </w:r>
      <w:r>
        <w:t>, X</w:t>
      </w:r>
      <w:r w:rsidRPr="00433932">
        <w:rPr>
          <w:vertAlign w:val="subscript"/>
        </w:rPr>
        <w:t>i</w:t>
      </w:r>
      <w:r>
        <w:t xml:space="preserve"> is 0</w:t>
      </w:r>
      <w:r w:rsidR="00D70011">
        <w:t xml:space="preserve"> (Alt.1)</w:t>
      </w:r>
      <w:r>
        <w:t xml:space="preserve"> or 16</w:t>
      </w:r>
      <w:r w:rsidR="00D70011">
        <w:t xml:space="preserve"> (Alt.2) for SSB 0 and SSB 3. For SSB 2 and SSB 4, X</w:t>
      </w:r>
      <w:r w:rsidR="00D70011" w:rsidRPr="00433932">
        <w:rPr>
          <w:vertAlign w:val="subscript"/>
        </w:rPr>
        <w:t>i</w:t>
      </w:r>
      <w:r w:rsidR="00D70011">
        <w:t xml:space="preserve"> is 32 (Alt.1) or 48 (Alt.2).</w:t>
      </w:r>
      <w:r>
        <w:t xml:space="preserve"> </w:t>
      </w:r>
      <w:r w:rsidR="00D3497C">
        <w:t xml:space="preserve">In other words, </w:t>
      </w:r>
      <w:r w:rsidR="008D0958">
        <w:t>the CFRA configuration is</w:t>
      </w:r>
      <w:r w:rsidR="00D3497C">
        <w:t xml:space="preserve"> based on a CBRA configuration</w:t>
      </w:r>
      <w:r w:rsidR="008D0958">
        <w:t xml:space="preserve"> that the UE knows</w:t>
      </w:r>
      <w:r w:rsidR="00D3497C">
        <w:t>.</w:t>
      </w:r>
      <w:r w:rsidR="00BF7B6D">
        <w:t xml:space="preserve"> Note that this</w:t>
      </w:r>
      <w:r w:rsidR="00D3497C">
        <w:t xml:space="preserve"> CBRA configuration doesn’t have to be the CBRA configuration in RMSI. </w:t>
      </w:r>
      <w:r w:rsidR="008D0958">
        <w:t xml:space="preserve">A CFRA configuration can be accompanied by </w:t>
      </w:r>
      <w:r w:rsidR="00BF7B6D">
        <w:t>a CBRA configuration in relation to which the CFRA is defined</w:t>
      </w:r>
      <w:r w:rsidR="00832D18">
        <w:t>, e.g. in the handover command</w:t>
      </w:r>
      <w:r w:rsidR="008D0958">
        <w:t>.</w:t>
      </w:r>
    </w:p>
    <w:p w:rsidR="00832D18" w:rsidRDefault="00832D18" w:rsidP="00D3497C">
      <w:pPr>
        <w:spacing w:before="240"/>
      </w:pPr>
      <w:r>
        <w:t xml:space="preserve">In disjoint PRACH occasions, there are no CBRA </w:t>
      </w:r>
      <w:r w:rsidR="003745CA">
        <w:t>(IA) preambles. The configuration method in the proposal above can still be used, with the number of CBRA preambles per SSB set to 0.</w:t>
      </w:r>
    </w:p>
    <w:p w:rsidR="0036683B" w:rsidRDefault="0036683B" w:rsidP="0036683B">
      <w:pPr>
        <w:pStyle w:val="Heading2"/>
      </w:pPr>
      <w:r>
        <w:t>Masks for RACH resources and/or SSBs</w:t>
      </w:r>
    </w:p>
    <w:p w:rsidR="00137946" w:rsidRDefault="00137946" w:rsidP="0036683B">
      <w:pPr>
        <w:rPr>
          <w:lang w:val="en-GB" w:eastAsia="en-US"/>
        </w:rPr>
      </w:pPr>
      <w:r>
        <w:rPr>
          <w:lang w:val="en-GB" w:eastAsia="en-US"/>
        </w:rPr>
        <w:t xml:space="preserve">Given the configuration approach for BFRR described above, with potentially separate </w:t>
      </w:r>
      <w:r w:rsidRPr="00137946">
        <w:rPr>
          <w:i/>
          <w:lang w:val="en-GB" w:eastAsia="en-US"/>
        </w:rPr>
        <w:t>prach-ConfigurationIndex</w:t>
      </w:r>
      <w:r>
        <w:rPr>
          <w:lang w:val="en-GB" w:eastAsia="en-US"/>
        </w:rPr>
        <w:t xml:space="preserve">, </w:t>
      </w:r>
      <w:r w:rsidRPr="00137946">
        <w:rPr>
          <w:i/>
          <w:lang w:val="en-GB" w:eastAsia="en-US"/>
        </w:rPr>
        <w:t>msg1-FDM</w:t>
      </w:r>
      <w:r>
        <w:rPr>
          <w:lang w:val="en-GB" w:eastAsia="en-US"/>
        </w:rPr>
        <w:t xml:space="preserve">, </w:t>
      </w:r>
      <w:r w:rsidRPr="00137946">
        <w:rPr>
          <w:i/>
          <w:lang w:val="en-GB" w:eastAsia="en-US"/>
        </w:rPr>
        <w:t>msg1-FrequencyStart</w:t>
      </w:r>
      <w:r>
        <w:rPr>
          <w:lang w:val="en-GB" w:eastAsia="en-US"/>
        </w:rPr>
        <w:t xml:space="preserve">, </w:t>
      </w:r>
      <w:r w:rsidRPr="00137946">
        <w:rPr>
          <w:i/>
          <w:lang w:val="en-GB" w:eastAsia="en-US"/>
        </w:rPr>
        <w:t>SSB-per-rach-occasion</w:t>
      </w:r>
      <w:r>
        <w:rPr>
          <w:lang w:val="en-GB" w:eastAsia="en-US"/>
        </w:rPr>
        <w:t xml:space="preserve"> as well as a </w:t>
      </w:r>
      <w:r w:rsidRPr="00137946">
        <w:rPr>
          <w:i/>
          <w:lang w:val="en-GB" w:eastAsia="en-US"/>
        </w:rPr>
        <w:t>ra-PreambleIndex</w:t>
      </w:r>
      <w:r>
        <w:rPr>
          <w:lang w:val="en-GB" w:eastAsia="en-US"/>
        </w:rPr>
        <w:t xml:space="preserve">, a UE would be configured with a preamble for each actually transmitted SSB. However, the network may want to allocate preambles to the UE for only a small set of SSBs. To achieve this, an SSB mask can be configured which indicates for which SSBs the UE is allocated with a preamble. </w:t>
      </w:r>
      <w:r w:rsidR="003745CA">
        <w:rPr>
          <w:lang w:val="en-GB" w:eastAsia="en-US"/>
        </w:rPr>
        <w:t>In RAN1#91, it was agreed to use a Mask for further selecting RACH resources</w:t>
      </w:r>
      <w:r>
        <w:rPr>
          <w:lang w:val="en-GB" w:eastAsia="en-US"/>
        </w:rPr>
        <w:t xml:space="preserve"> and/or SSBs</w:t>
      </w:r>
      <w:r w:rsidR="003745CA">
        <w:rPr>
          <w:lang w:val="en-GB" w:eastAsia="en-US"/>
        </w:rPr>
        <w:t xml:space="preserve">, using the RRC parameter </w:t>
      </w:r>
      <w:r w:rsidR="003745CA" w:rsidRPr="003745CA">
        <w:rPr>
          <w:i/>
          <w:lang w:val="en-GB" w:eastAsia="en-US"/>
        </w:rPr>
        <w:t>RACH-resource-mask-BFR</w:t>
      </w:r>
      <w:r>
        <w:rPr>
          <w:lang w:val="en-GB" w:eastAsia="en-US"/>
        </w:rPr>
        <w:t xml:space="preserve">. </w:t>
      </w:r>
    </w:p>
    <w:p w:rsidR="007837E0" w:rsidRDefault="007837E0" w:rsidP="007837E0">
      <w:pPr>
        <w:pStyle w:val="Caption"/>
        <w:spacing w:after="0"/>
        <w:jc w:val="both"/>
        <w:rPr>
          <w:i/>
        </w:rPr>
      </w:pPr>
      <w:r w:rsidRPr="00303F19">
        <w:rPr>
          <w:i/>
        </w:rPr>
        <w:t>Proposal</w:t>
      </w:r>
      <w:r w:rsidR="002751F3">
        <w:rPr>
          <w:i/>
          <w:lang w:eastAsia="zh-CN"/>
        </w:rPr>
        <w:t xml:space="preserve"> 7</w:t>
      </w:r>
      <w:r>
        <w:rPr>
          <w:i/>
        </w:rPr>
        <w:t xml:space="preserve">: In CFRA/BFRR based on SSB, the SSBs for which a preamble is allocated is configured by a mask (bitmap) of length 4/8/64 bits for below 3 GHz / 3-6 GHz / above 6 GHz. </w:t>
      </w:r>
    </w:p>
    <w:p w:rsidR="00137946" w:rsidRDefault="007837E0" w:rsidP="007837E0">
      <w:pPr>
        <w:spacing w:before="240"/>
        <w:rPr>
          <w:lang w:val="en-GB" w:eastAsia="en-US"/>
        </w:rPr>
      </w:pPr>
      <w:r>
        <w:rPr>
          <w:lang w:val="en-GB" w:eastAsia="en-US"/>
        </w:rPr>
        <w:t>E</w:t>
      </w:r>
      <w:r w:rsidR="00137946">
        <w:rPr>
          <w:lang w:val="en-GB" w:eastAsia="en-US"/>
        </w:rPr>
        <w:t xml:space="preserve">ach SSB may be allocated </w:t>
      </w:r>
      <w:r>
        <w:rPr>
          <w:lang w:val="en-GB" w:eastAsia="en-US"/>
        </w:rPr>
        <w:t xml:space="preserve">with multiple FDMed PRACH occasions, using </w:t>
      </w:r>
      <w:r w:rsidRPr="00137946">
        <w:rPr>
          <w:i/>
          <w:lang w:val="en-GB" w:eastAsia="en-US"/>
        </w:rPr>
        <w:t>SSB-per-rach-occasion</w:t>
      </w:r>
      <w:r>
        <w:rPr>
          <w:lang w:val="en-GB" w:eastAsia="en-US"/>
        </w:rPr>
        <w:t xml:space="preserve"> = 1/8, ¼ or ½. To indicate in which of these FDMed PRACH occasions a preamble is allocated, a 3-bit frequency index may be needed. The same index can be used for all SSBs.</w:t>
      </w:r>
    </w:p>
    <w:p w:rsidR="0003728D" w:rsidRDefault="001726C1" w:rsidP="0003728D">
      <w:pPr>
        <w:pStyle w:val="Caption"/>
        <w:spacing w:after="0"/>
        <w:jc w:val="both"/>
        <w:rPr>
          <w:i/>
        </w:rPr>
      </w:pPr>
      <w:r>
        <w:t xml:space="preserve"> </w:t>
      </w:r>
      <w:r w:rsidR="0003728D" w:rsidRPr="00303F19">
        <w:rPr>
          <w:i/>
        </w:rPr>
        <w:t>Proposal</w:t>
      </w:r>
      <w:r w:rsidR="0003728D">
        <w:rPr>
          <w:i/>
          <w:lang w:eastAsia="zh-CN"/>
        </w:rPr>
        <w:t xml:space="preserve"> </w:t>
      </w:r>
      <w:r w:rsidR="002751F3">
        <w:rPr>
          <w:i/>
          <w:lang w:eastAsia="zh-CN"/>
        </w:rPr>
        <w:t>8</w:t>
      </w:r>
      <w:r w:rsidR="0003728D">
        <w:rPr>
          <w:i/>
        </w:rPr>
        <w:t xml:space="preserve">: </w:t>
      </w:r>
      <w:r w:rsidR="00710A04">
        <w:rPr>
          <w:i/>
        </w:rPr>
        <w:t>In CFRA</w:t>
      </w:r>
      <w:r w:rsidR="007837E0">
        <w:rPr>
          <w:i/>
        </w:rPr>
        <w:t>/BFRR</w:t>
      </w:r>
      <w:r w:rsidR="00710A04">
        <w:rPr>
          <w:i/>
        </w:rPr>
        <w:t xml:space="preserve"> based on SSB, </w:t>
      </w:r>
      <w:r w:rsidR="007837E0">
        <w:rPr>
          <w:i/>
        </w:rPr>
        <w:t>a PRACH occasion frequency index parameter is included in the RRC configuration. The parameter is shared between the SSBs</w:t>
      </w:r>
      <w:r w:rsidR="00710A04">
        <w:rPr>
          <w:i/>
        </w:rPr>
        <w:t xml:space="preserve">. </w:t>
      </w:r>
    </w:p>
    <w:p w:rsidR="00AF3A15" w:rsidRDefault="00AF3A15" w:rsidP="00AF3A15">
      <w:pPr>
        <w:pStyle w:val="Heading2"/>
      </w:pPr>
      <w:r>
        <w:t>OSI delivery request</w:t>
      </w:r>
    </w:p>
    <w:p w:rsidR="005E1147" w:rsidRDefault="005E1147" w:rsidP="00AF3A15">
      <w:pPr>
        <w:rPr>
          <w:lang w:val="en-GB" w:eastAsia="en-US"/>
        </w:rPr>
      </w:pPr>
      <w:r>
        <w:rPr>
          <w:lang w:val="en-GB" w:eastAsia="en-US"/>
        </w:rPr>
        <w:t xml:space="preserve">For the request of OSI delivery, a CFRA configuration in </w:t>
      </w:r>
      <w:r w:rsidR="00455F0C">
        <w:rPr>
          <w:lang w:val="en-GB" w:eastAsia="en-US"/>
        </w:rPr>
        <w:t>RMSI is required</w:t>
      </w:r>
      <w:r>
        <w:rPr>
          <w:lang w:val="en-GB" w:eastAsia="en-US"/>
        </w:rPr>
        <w:t xml:space="preserve">. Assuming that different SIBs (or groups of SIBs) can be requested separately, each SIB (or group of SIBs) would be associated with one CFRA configuration containing </w:t>
      </w:r>
    </w:p>
    <w:p w:rsidR="00AF3A15" w:rsidRDefault="005E1147" w:rsidP="00C369E2">
      <w:pPr>
        <w:pStyle w:val="ListParagraph"/>
        <w:numPr>
          <w:ilvl w:val="0"/>
          <w:numId w:val="14"/>
        </w:numPr>
        <w:ind w:firstLineChars="0"/>
        <w:rPr>
          <w:lang w:val="en-GB" w:eastAsia="en-US"/>
        </w:rPr>
      </w:pPr>
      <w:r w:rsidRPr="005E1147">
        <w:rPr>
          <w:lang w:val="en-GB" w:eastAsia="en-US"/>
        </w:rPr>
        <w:t xml:space="preserve">one </w:t>
      </w:r>
      <w:r w:rsidR="00D82C3D">
        <w:rPr>
          <w:lang w:val="en-GB" w:eastAsia="en-US"/>
        </w:rPr>
        <w:t xml:space="preserve">preamble </w:t>
      </w:r>
      <w:r w:rsidRPr="005E1147">
        <w:rPr>
          <w:lang w:val="en-GB" w:eastAsia="en-US"/>
        </w:rPr>
        <w:t xml:space="preserve">offset and </w:t>
      </w:r>
    </w:p>
    <w:p w:rsidR="005E1147" w:rsidRPr="005E1147" w:rsidRDefault="005E1147" w:rsidP="00C369E2">
      <w:pPr>
        <w:pStyle w:val="ListParagraph"/>
        <w:numPr>
          <w:ilvl w:val="0"/>
          <w:numId w:val="14"/>
        </w:numPr>
        <w:ind w:firstLineChars="0"/>
        <w:rPr>
          <w:lang w:val="en-GB" w:eastAsia="en-US"/>
        </w:rPr>
      </w:pPr>
      <w:r>
        <w:rPr>
          <w:lang w:val="en-GB" w:eastAsia="en-US"/>
        </w:rPr>
        <w:t xml:space="preserve">one time window. </w:t>
      </w:r>
    </w:p>
    <w:p w:rsidR="00052282" w:rsidRDefault="005E1147" w:rsidP="000C02F8">
      <w:pPr>
        <w:rPr>
          <w:lang w:val="en-GB" w:eastAsia="en-US"/>
        </w:rPr>
      </w:pPr>
      <w:r>
        <w:rPr>
          <w:lang w:val="en-GB" w:eastAsia="en-US"/>
        </w:rPr>
        <w:t>The</w:t>
      </w:r>
      <w:r w:rsidR="00D82C3D">
        <w:rPr>
          <w:lang w:val="en-GB" w:eastAsia="en-US"/>
        </w:rPr>
        <w:t xml:space="preserve"> preamble</w:t>
      </w:r>
      <w:r>
        <w:rPr>
          <w:lang w:val="en-GB" w:eastAsia="en-US"/>
        </w:rPr>
        <w:t xml:space="preserve"> offset would reserve a preamble index for an SSB in relation to the CBRA preamble subset for the SSB, as described </w:t>
      </w:r>
      <w:r w:rsidR="0036683B">
        <w:rPr>
          <w:lang w:val="en-GB" w:eastAsia="en-US"/>
        </w:rPr>
        <w:t>above</w:t>
      </w:r>
      <w:r>
        <w:rPr>
          <w:lang w:val="en-GB" w:eastAsia="en-US"/>
        </w:rPr>
        <w:t xml:space="preserve">. Note that the same preamble index could be reserved for each SSB, for example if one-to-one mapping between SSB and RACH </w:t>
      </w:r>
      <w:r w:rsidR="0036683B">
        <w:rPr>
          <w:lang w:val="en-GB" w:eastAsia="en-US"/>
        </w:rPr>
        <w:t>o</w:t>
      </w:r>
      <w:r>
        <w:rPr>
          <w:lang w:val="en-GB" w:eastAsia="en-US"/>
        </w:rPr>
        <w:t>ccasion is configured for CBRA.</w:t>
      </w:r>
      <w:r w:rsidR="00ED4403">
        <w:rPr>
          <w:lang w:val="en-GB" w:eastAsia="en-US"/>
        </w:rPr>
        <w:t xml:space="preserve"> Also note that the network may </w:t>
      </w:r>
      <w:r w:rsidR="00ED4403">
        <w:rPr>
          <w:lang w:val="en-GB" w:eastAsia="en-US"/>
        </w:rPr>
        <w:lastRenderedPageBreak/>
        <w:t>respond with OSI delivery only on those beams (SSBs) on which the delivery request was received. Hence, OSI delivery overhead can be minimized.</w:t>
      </w:r>
    </w:p>
    <w:p w:rsidR="00ED4403" w:rsidRDefault="005E1147" w:rsidP="000C02F8">
      <w:pPr>
        <w:rPr>
          <w:lang w:val="en-GB" w:eastAsia="en-US"/>
        </w:rPr>
      </w:pPr>
      <w:r>
        <w:rPr>
          <w:lang w:val="en-GB" w:eastAsia="en-US"/>
        </w:rPr>
        <w:t>The time window would define the PRACH time instances during which the reserved preambles may be used for OSI delivery request. By limiting the time during which the preamble(s) is reserved, less PRACH resources are reserved for OSI delivery request.</w:t>
      </w:r>
      <w:r w:rsidR="00ED4403">
        <w:rPr>
          <w:lang w:val="en-GB" w:eastAsia="en-US"/>
        </w:rPr>
        <w:t xml:space="preserve"> In fact, it may be sufficient with one PRACH transmission occasion per SSB within the time window. </w:t>
      </w:r>
    </w:p>
    <w:p w:rsidR="00232DCE" w:rsidRPr="00232DCE" w:rsidRDefault="00232DCE" w:rsidP="00232DCE">
      <w:pPr>
        <w:pStyle w:val="Caption"/>
        <w:spacing w:after="0"/>
        <w:jc w:val="both"/>
        <w:rPr>
          <w:i/>
        </w:rPr>
      </w:pPr>
      <w:r w:rsidRPr="00303F19">
        <w:rPr>
          <w:i/>
        </w:rPr>
        <w:t>Proposal</w:t>
      </w:r>
      <w:r w:rsidR="002751F3">
        <w:rPr>
          <w:i/>
          <w:lang w:eastAsia="zh-CN"/>
        </w:rPr>
        <w:t xml:space="preserve"> 9</w:t>
      </w:r>
      <w:r>
        <w:rPr>
          <w:i/>
        </w:rPr>
        <w:t xml:space="preserve">: Preambles for on-demand OSI request can be allocated in some PRACH occasions used for CBRA (for initial access). A PRACH occasion/preamble per SIB(s) is allocated for each actually </w:t>
      </w:r>
      <w:r w:rsidR="00A568A7">
        <w:rPr>
          <w:i/>
        </w:rPr>
        <w:t xml:space="preserve">transmitted SSB using one preamble index (similar to </w:t>
      </w:r>
      <w:r w:rsidR="00A568A7" w:rsidRPr="00A568A7">
        <w:rPr>
          <w:i/>
        </w:rPr>
        <w:t>ra-PreambleIndex</w:t>
      </w:r>
      <w:r w:rsidR="00A568A7">
        <w:rPr>
          <w:i/>
        </w:rPr>
        <w:t>). The time instance in which the SIB(s) can be requested is up to RAN2.</w:t>
      </w:r>
    </w:p>
    <w:p w:rsidR="009E4C7D" w:rsidRDefault="00561175" w:rsidP="009E4C7D">
      <w:pPr>
        <w:pStyle w:val="Heading2"/>
      </w:pPr>
      <w:r>
        <w:t>Random access following PDCCH order</w:t>
      </w:r>
    </w:p>
    <w:p w:rsidR="00C84949" w:rsidRDefault="00AD4F95" w:rsidP="009E4C7D">
      <w:pPr>
        <w:rPr>
          <w:lang w:val="en-GB" w:eastAsia="en-US"/>
        </w:rPr>
      </w:pPr>
      <w:r>
        <w:rPr>
          <w:lang w:val="en-GB" w:eastAsia="en-US"/>
        </w:rPr>
        <w:t xml:space="preserve">In </w:t>
      </w:r>
      <w:r>
        <w:rPr>
          <w:lang w:val="en-GB" w:eastAsia="en-US"/>
        </w:rPr>
        <w:fldChar w:fldCharType="begin"/>
      </w:r>
      <w:r>
        <w:rPr>
          <w:lang w:val="en-GB" w:eastAsia="en-US"/>
        </w:rPr>
        <w:instrText xml:space="preserve"> REF _Ref506561980 \n \h </w:instrText>
      </w:r>
      <w:r>
        <w:rPr>
          <w:lang w:val="en-GB" w:eastAsia="en-US"/>
        </w:rPr>
      </w:r>
      <w:r>
        <w:rPr>
          <w:lang w:val="en-GB" w:eastAsia="en-US"/>
        </w:rPr>
        <w:fldChar w:fldCharType="separate"/>
      </w:r>
      <w:r>
        <w:rPr>
          <w:lang w:val="en-GB" w:eastAsia="en-US"/>
        </w:rPr>
        <w:t>[2]</w:t>
      </w:r>
      <w:r>
        <w:rPr>
          <w:lang w:val="en-GB" w:eastAsia="en-US"/>
        </w:rPr>
        <w:fldChar w:fldCharType="end"/>
      </w:r>
      <w:r w:rsidR="00C84949">
        <w:rPr>
          <w:lang w:val="en-GB" w:eastAsia="en-US"/>
        </w:rPr>
        <w:t>, RAN2 indicates that they assume that the PDCCH order should contain at least the following fields.</w:t>
      </w:r>
    </w:p>
    <w:tbl>
      <w:tblPr>
        <w:tblStyle w:val="TableGrid"/>
        <w:tblW w:w="0" w:type="auto"/>
        <w:tblLook w:val="04A0" w:firstRow="1" w:lastRow="0" w:firstColumn="1" w:lastColumn="0" w:noHBand="0" w:noVBand="1"/>
      </w:tblPr>
      <w:tblGrid>
        <w:gridCol w:w="9289"/>
      </w:tblGrid>
      <w:tr w:rsidR="00C84949" w:rsidTr="00C84949">
        <w:tc>
          <w:tcPr>
            <w:tcW w:w="9289" w:type="dxa"/>
          </w:tcPr>
          <w:p w:rsidR="00C84949" w:rsidRDefault="00C84949" w:rsidP="00C84949">
            <w:pPr>
              <w:pStyle w:val="ListParagraph"/>
              <w:numPr>
                <w:ilvl w:val="0"/>
                <w:numId w:val="43"/>
              </w:numPr>
              <w:adjustRightInd/>
              <w:spacing w:line="240" w:lineRule="auto"/>
              <w:ind w:firstLineChars="0"/>
              <w:contextualSpacing/>
              <w:rPr>
                <w:rFonts w:ascii="Arial" w:hAnsi="Arial" w:cs="Arial"/>
              </w:rPr>
            </w:pPr>
            <w:r>
              <w:rPr>
                <w:rFonts w:ascii="Arial" w:hAnsi="Arial" w:cs="Arial"/>
              </w:rPr>
              <w:t>Random Access P</w:t>
            </w:r>
            <w:r w:rsidRPr="009744FE">
              <w:rPr>
                <w:rFonts w:ascii="Arial" w:hAnsi="Arial" w:cs="Arial"/>
              </w:rPr>
              <w:t>reamble index</w:t>
            </w:r>
            <w:r>
              <w:rPr>
                <w:rFonts w:ascii="Arial" w:hAnsi="Arial" w:cs="Arial"/>
              </w:rPr>
              <w:t xml:space="preserve"> – Indicating which Random access preamble to use in case of contention-free random access procedure, or the value 000000 in case of contention-based random access procedure</w:t>
            </w:r>
          </w:p>
          <w:p w:rsidR="00C84949" w:rsidRDefault="00C84949" w:rsidP="00C84949">
            <w:pPr>
              <w:pStyle w:val="ListParagraph"/>
              <w:numPr>
                <w:ilvl w:val="0"/>
                <w:numId w:val="43"/>
              </w:numPr>
              <w:adjustRightInd/>
              <w:spacing w:line="240" w:lineRule="auto"/>
              <w:ind w:firstLineChars="0"/>
              <w:contextualSpacing/>
              <w:rPr>
                <w:rFonts w:ascii="Arial" w:hAnsi="Arial" w:cs="Arial"/>
              </w:rPr>
            </w:pPr>
            <w:r w:rsidRPr="009744FE">
              <w:rPr>
                <w:rFonts w:ascii="Arial" w:hAnsi="Arial" w:cs="Arial"/>
              </w:rPr>
              <w:t>BWP index</w:t>
            </w:r>
            <w:r>
              <w:rPr>
                <w:rFonts w:ascii="Arial" w:hAnsi="Arial" w:cs="Arial"/>
              </w:rPr>
              <w:t xml:space="preserve"> – Indicating which BWP to transmit the Random access preamble on</w:t>
            </w:r>
          </w:p>
          <w:p w:rsidR="00C84949" w:rsidRPr="00C84949" w:rsidRDefault="00C84949" w:rsidP="009E4C7D">
            <w:pPr>
              <w:pStyle w:val="ListParagraph"/>
              <w:numPr>
                <w:ilvl w:val="0"/>
                <w:numId w:val="43"/>
              </w:numPr>
              <w:adjustRightInd/>
              <w:spacing w:line="240" w:lineRule="auto"/>
              <w:ind w:firstLineChars="0"/>
              <w:contextualSpacing/>
              <w:rPr>
                <w:rFonts w:ascii="Arial" w:hAnsi="Arial" w:cs="Arial"/>
              </w:rPr>
            </w:pPr>
            <w:r>
              <w:rPr>
                <w:rFonts w:ascii="Arial" w:hAnsi="Arial" w:cs="Arial"/>
              </w:rPr>
              <w:t>SUL indicator – Indicating whether to transmit the Random access preamble on SUL or normal uplink carrier</w:t>
            </w:r>
          </w:p>
        </w:tc>
      </w:tr>
    </w:tbl>
    <w:p w:rsidR="00C84949" w:rsidRDefault="00C84949" w:rsidP="009E4C7D">
      <w:pPr>
        <w:rPr>
          <w:lang w:val="en-GB" w:eastAsia="en-US"/>
        </w:rPr>
      </w:pPr>
    </w:p>
    <w:p w:rsidR="00561175" w:rsidRDefault="00C84949" w:rsidP="009E4C7D">
      <w:pPr>
        <w:rPr>
          <w:lang w:val="en-GB" w:eastAsia="en-US"/>
        </w:rPr>
      </w:pPr>
      <w:r>
        <w:rPr>
          <w:lang w:val="en-GB" w:eastAsia="en-US"/>
        </w:rPr>
        <w:t>The</w:t>
      </w:r>
      <w:r w:rsidR="00BD1752">
        <w:rPr>
          <w:lang w:val="en-GB" w:eastAsia="en-US"/>
        </w:rPr>
        <w:t xml:space="preserve"> proposal</w:t>
      </w:r>
      <w:r>
        <w:rPr>
          <w:lang w:val="en-GB" w:eastAsia="en-US"/>
        </w:rPr>
        <w:t xml:space="preserve"> below</w:t>
      </w:r>
      <w:r w:rsidR="00BD1752">
        <w:rPr>
          <w:lang w:val="en-GB" w:eastAsia="en-US"/>
        </w:rPr>
        <w:t xml:space="preserve"> was captured in an offline summary from RAN1 NR_AH 1801</w:t>
      </w:r>
      <w:r>
        <w:rPr>
          <w:lang w:val="en-GB" w:eastAsia="en-US"/>
        </w:rPr>
        <w:t>, following a brief discusison on the PDCCH order contents</w:t>
      </w:r>
      <w:r w:rsidR="00BD1752">
        <w:rPr>
          <w:lang w:val="en-GB" w:eastAsia="en-US"/>
        </w:rPr>
        <w:t>.</w:t>
      </w:r>
    </w:p>
    <w:tbl>
      <w:tblPr>
        <w:tblStyle w:val="TableGrid"/>
        <w:tblW w:w="0" w:type="auto"/>
        <w:tblLook w:val="04A0" w:firstRow="1" w:lastRow="0" w:firstColumn="1" w:lastColumn="0" w:noHBand="0" w:noVBand="1"/>
      </w:tblPr>
      <w:tblGrid>
        <w:gridCol w:w="9289"/>
      </w:tblGrid>
      <w:tr w:rsidR="00C84949" w:rsidTr="00C84949">
        <w:tc>
          <w:tcPr>
            <w:tcW w:w="9289" w:type="dxa"/>
          </w:tcPr>
          <w:p w:rsidR="00C84949" w:rsidRPr="00C84949" w:rsidRDefault="00C84949" w:rsidP="00C84949">
            <w:r w:rsidRPr="00C84949">
              <w:t>Proposed agreement:</w:t>
            </w:r>
          </w:p>
          <w:p w:rsidR="00C84949" w:rsidRPr="00C84949" w:rsidRDefault="00C84949" w:rsidP="00C84949">
            <w:pPr>
              <w:pStyle w:val="ListParagraph"/>
              <w:numPr>
                <w:ilvl w:val="0"/>
                <w:numId w:val="41"/>
              </w:numPr>
              <w:adjustRightInd/>
              <w:spacing w:after="160" w:line="259" w:lineRule="auto"/>
              <w:ind w:firstLineChars="0"/>
              <w:contextualSpacing/>
            </w:pPr>
            <w:r w:rsidRPr="00C84949">
              <w:t>Design of DCI format for PDCCH order is covered by scheduling and HARQ</w:t>
            </w:r>
          </w:p>
          <w:p w:rsidR="00C84949" w:rsidRPr="00C84949" w:rsidRDefault="00C84949" w:rsidP="00C84949">
            <w:pPr>
              <w:pStyle w:val="ListParagraph"/>
              <w:numPr>
                <w:ilvl w:val="0"/>
                <w:numId w:val="41"/>
              </w:numPr>
              <w:adjustRightInd/>
              <w:spacing w:after="160" w:line="259" w:lineRule="auto"/>
              <w:ind w:firstLineChars="0"/>
              <w:contextualSpacing/>
            </w:pPr>
            <w:r w:rsidRPr="00C84949">
              <w:t>Parameters to be included in the PDCCH order</w:t>
            </w:r>
          </w:p>
          <w:p w:rsidR="00C84949" w:rsidRPr="00C84949" w:rsidRDefault="00C84949" w:rsidP="00C84949">
            <w:pPr>
              <w:pStyle w:val="ListParagraph"/>
              <w:numPr>
                <w:ilvl w:val="1"/>
                <w:numId w:val="41"/>
              </w:numPr>
              <w:adjustRightInd/>
              <w:spacing w:after="160" w:line="259" w:lineRule="auto"/>
              <w:ind w:firstLineChars="0"/>
              <w:contextualSpacing/>
            </w:pPr>
            <w:r w:rsidRPr="00C84949">
              <w:t>Random Access Preamble Index</w:t>
            </w:r>
          </w:p>
          <w:p w:rsidR="00C84949" w:rsidRPr="00C84949" w:rsidRDefault="00C84949" w:rsidP="00C84949">
            <w:pPr>
              <w:pStyle w:val="ListParagraph"/>
              <w:numPr>
                <w:ilvl w:val="2"/>
                <w:numId w:val="41"/>
              </w:numPr>
              <w:adjustRightInd/>
              <w:spacing w:after="160" w:line="259" w:lineRule="auto"/>
              <w:ind w:firstLineChars="0"/>
              <w:contextualSpacing/>
            </w:pPr>
            <w:r w:rsidRPr="00C84949">
              <w:t>Alt1: Absolute preamble index: 6-bits</w:t>
            </w:r>
          </w:p>
          <w:p w:rsidR="00C84949" w:rsidRPr="00C84949" w:rsidRDefault="00C84949" w:rsidP="00C84949">
            <w:pPr>
              <w:pStyle w:val="ListParagraph"/>
              <w:numPr>
                <w:ilvl w:val="2"/>
                <w:numId w:val="41"/>
              </w:numPr>
              <w:adjustRightInd/>
              <w:spacing w:after="160" w:line="259" w:lineRule="auto"/>
              <w:ind w:firstLineChars="0"/>
              <w:contextualSpacing/>
            </w:pPr>
            <w:r w:rsidRPr="00C84949">
              <w:t>Alt2: Relative preamble index</w:t>
            </w:r>
          </w:p>
          <w:p w:rsidR="00C84949" w:rsidRPr="00C84949" w:rsidRDefault="00C84949" w:rsidP="00C84949">
            <w:pPr>
              <w:pStyle w:val="ListParagraph"/>
              <w:numPr>
                <w:ilvl w:val="1"/>
                <w:numId w:val="41"/>
              </w:numPr>
              <w:adjustRightInd/>
              <w:spacing w:after="160" w:line="259" w:lineRule="auto"/>
              <w:ind w:firstLineChars="0"/>
              <w:contextualSpacing/>
            </w:pPr>
            <w:r w:rsidRPr="00C84949">
              <w:t>UL/SUL indicator: 1-bit</w:t>
            </w:r>
          </w:p>
          <w:p w:rsidR="00C84949" w:rsidRPr="00C84949" w:rsidRDefault="00C84949" w:rsidP="00C84949">
            <w:pPr>
              <w:pStyle w:val="ListParagraph"/>
              <w:numPr>
                <w:ilvl w:val="1"/>
                <w:numId w:val="41"/>
              </w:numPr>
              <w:adjustRightInd/>
              <w:spacing w:after="160" w:line="259" w:lineRule="auto"/>
              <w:ind w:firstLineChars="0"/>
              <w:contextualSpacing/>
            </w:pPr>
            <w:r w:rsidRPr="00C84949">
              <w:t>UL BWP index</w:t>
            </w:r>
          </w:p>
          <w:p w:rsidR="00C84949" w:rsidRPr="00C84949" w:rsidRDefault="00C84949" w:rsidP="00C84949">
            <w:pPr>
              <w:pStyle w:val="ListParagraph"/>
              <w:numPr>
                <w:ilvl w:val="1"/>
                <w:numId w:val="41"/>
              </w:numPr>
              <w:adjustRightInd/>
              <w:spacing w:after="160" w:line="259" w:lineRule="auto"/>
              <w:ind w:firstLineChars="0"/>
              <w:contextualSpacing/>
            </w:pPr>
            <w:r w:rsidRPr="00C84949">
              <w:t>Carrier ID</w:t>
            </w:r>
          </w:p>
          <w:p w:rsidR="00C84949" w:rsidRPr="00C84949" w:rsidRDefault="00C84949" w:rsidP="00C84949">
            <w:pPr>
              <w:pStyle w:val="ListParagraph"/>
              <w:numPr>
                <w:ilvl w:val="1"/>
                <w:numId w:val="41"/>
              </w:numPr>
              <w:adjustRightInd/>
              <w:spacing w:after="160" w:line="259" w:lineRule="auto"/>
              <w:ind w:firstLineChars="0"/>
              <w:contextualSpacing/>
            </w:pPr>
            <w:r w:rsidRPr="00C84949">
              <w:t>SSB-index/CSI-RS index</w:t>
            </w:r>
          </w:p>
          <w:p w:rsidR="00C84949" w:rsidRPr="00C84949" w:rsidRDefault="00C84949" w:rsidP="00C84949">
            <w:pPr>
              <w:pStyle w:val="ListParagraph"/>
              <w:numPr>
                <w:ilvl w:val="1"/>
                <w:numId w:val="41"/>
              </w:numPr>
              <w:adjustRightInd/>
              <w:spacing w:after="160" w:line="259" w:lineRule="auto"/>
              <w:ind w:firstLineChars="0"/>
              <w:contextualSpacing/>
            </w:pPr>
            <w:r w:rsidRPr="00C84949">
              <w:t>RO mask</w:t>
            </w:r>
          </w:p>
          <w:p w:rsidR="00C84949" w:rsidRPr="00C84949" w:rsidRDefault="00C84949" w:rsidP="00C84949">
            <w:pPr>
              <w:pStyle w:val="ListParagraph"/>
              <w:numPr>
                <w:ilvl w:val="0"/>
                <w:numId w:val="41"/>
              </w:numPr>
              <w:adjustRightInd/>
              <w:spacing w:after="160" w:line="259" w:lineRule="auto"/>
              <w:ind w:firstLineChars="0"/>
              <w:contextualSpacing/>
            </w:pPr>
            <w:r w:rsidRPr="00C84949">
              <w:t>Alt1: UE transmits based on the UE-selected SSB/CSI-RS.</w:t>
            </w:r>
          </w:p>
          <w:p w:rsidR="00C84949" w:rsidRPr="00C84949" w:rsidRDefault="00C84949" w:rsidP="00C84949">
            <w:pPr>
              <w:pStyle w:val="ListParagraph"/>
              <w:numPr>
                <w:ilvl w:val="1"/>
                <w:numId w:val="41"/>
              </w:numPr>
              <w:adjustRightInd/>
              <w:spacing w:after="160" w:line="259" w:lineRule="auto"/>
              <w:ind w:firstLineChars="0"/>
              <w:contextualSpacing/>
            </w:pPr>
            <w:r w:rsidRPr="00C84949">
              <w:t>If the gNB doesn’t know the best beam at the UE.</w:t>
            </w:r>
          </w:p>
          <w:p w:rsidR="00C84949" w:rsidRPr="00C84949" w:rsidRDefault="00C84949" w:rsidP="00C84949">
            <w:pPr>
              <w:pStyle w:val="ListParagraph"/>
              <w:numPr>
                <w:ilvl w:val="1"/>
                <w:numId w:val="41"/>
              </w:numPr>
              <w:adjustRightInd/>
              <w:spacing w:after="160" w:line="259" w:lineRule="auto"/>
              <w:ind w:firstLineChars="0"/>
              <w:contextualSpacing/>
            </w:pPr>
            <w:r w:rsidRPr="00C84949">
              <w:t>Preamble index is reserved on each SSB/CSI-RS.</w:t>
            </w:r>
          </w:p>
          <w:p w:rsidR="00C84949" w:rsidRPr="00C84949" w:rsidRDefault="00C84949" w:rsidP="00C84949">
            <w:pPr>
              <w:pStyle w:val="ListParagraph"/>
              <w:numPr>
                <w:ilvl w:val="0"/>
                <w:numId w:val="41"/>
              </w:numPr>
              <w:adjustRightInd/>
              <w:spacing w:after="160" w:line="259" w:lineRule="auto"/>
              <w:ind w:firstLineChars="0"/>
              <w:contextualSpacing/>
            </w:pPr>
            <w:r w:rsidRPr="00C84949">
              <w:t>Alt2: UE is informed which RO to use</w:t>
            </w:r>
          </w:p>
          <w:p w:rsidR="00C84949" w:rsidRPr="00C84949" w:rsidRDefault="00C84949" w:rsidP="00C84949">
            <w:pPr>
              <w:pStyle w:val="ListParagraph"/>
              <w:numPr>
                <w:ilvl w:val="1"/>
                <w:numId w:val="41"/>
              </w:numPr>
              <w:adjustRightInd/>
              <w:spacing w:after="160" w:line="259" w:lineRule="auto"/>
              <w:ind w:firstLineChars="0"/>
              <w:contextualSpacing/>
            </w:pPr>
            <w:r w:rsidRPr="00C84949">
              <w:t>Needs to know:</w:t>
            </w:r>
          </w:p>
          <w:p w:rsidR="00C84949" w:rsidRPr="00C84949" w:rsidRDefault="00C84949" w:rsidP="00C84949">
            <w:pPr>
              <w:pStyle w:val="ListParagraph"/>
              <w:numPr>
                <w:ilvl w:val="2"/>
                <w:numId w:val="41"/>
              </w:numPr>
              <w:adjustRightInd/>
              <w:spacing w:after="160" w:line="259" w:lineRule="auto"/>
              <w:ind w:firstLineChars="0"/>
              <w:contextualSpacing/>
            </w:pPr>
            <w:r w:rsidRPr="00C84949">
              <w:t>Alt2a: RO mask</w:t>
            </w:r>
          </w:p>
          <w:p w:rsidR="00C84949" w:rsidRPr="00C84949" w:rsidRDefault="00C84949" w:rsidP="00C84949">
            <w:pPr>
              <w:pStyle w:val="ListParagraph"/>
              <w:numPr>
                <w:ilvl w:val="2"/>
                <w:numId w:val="41"/>
              </w:numPr>
              <w:adjustRightInd/>
              <w:spacing w:after="160" w:line="259" w:lineRule="auto"/>
              <w:ind w:firstLineChars="0"/>
              <w:contextualSpacing/>
            </w:pPr>
            <w:r w:rsidRPr="00C84949">
              <w:lastRenderedPageBreak/>
              <w:t>Alt2b: SSB/CSI-RS</w:t>
            </w:r>
          </w:p>
          <w:p w:rsidR="00C84949" w:rsidRDefault="00C84949" w:rsidP="00C84949">
            <w:pPr>
              <w:pStyle w:val="ListParagraph"/>
              <w:numPr>
                <w:ilvl w:val="3"/>
                <w:numId w:val="41"/>
              </w:numPr>
              <w:adjustRightInd/>
              <w:spacing w:after="160" w:line="259" w:lineRule="auto"/>
              <w:ind w:firstLineChars="0"/>
              <w:contextualSpacing/>
            </w:pPr>
            <w:r w:rsidRPr="00C84949">
              <w:t>The network provides a relative index in CFRA space of SSB or CSI-RS block for the UE to transmit a preamble</w:t>
            </w:r>
          </w:p>
          <w:p w:rsidR="00C84949" w:rsidRPr="00C84949" w:rsidRDefault="00C84949" w:rsidP="00C84949">
            <w:pPr>
              <w:pStyle w:val="ListParagraph"/>
              <w:numPr>
                <w:ilvl w:val="2"/>
                <w:numId w:val="41"/>
              </w:numPr>
              <w:adjustRightInd/>
              <w:spacing w:after="160" w:line="259" w:lineRule="auto"/>
              <w:ind w:firstLineChars="0"/>
              <w:contextualSpacing/>
            </w:pPr>
            <w:r w:rsidRPr="00C84949">
              <w:t>Alt2c: SSB mask (64-bits to select a subset).</w:t>
            </w:r>
          </w:p>
        </w:tc>
      </w:tr>
    </w:tbl>
    <w:p w:rsidR="00C84949" w:rsidRDefault="00C84949" w:rsidP="009E4C7D">
      <w:pPr>
        <w:rPr>
          <w:lang w:val="en-GB" w:eastAsia="en-US"/>
        </w:rPr>
      </w:pPr>
    </w:p>
    <w:p w:rsidR="00412253" w:rsidRDefault="00412253" w:rsidP="009E4C7D">
      <w:pPr>
        <w:rPr>
          <w:lang w:val="en-GB" w:eastAsia="en-US"/>
        </w:rPr>
      </w:pPr>
      <w:r>
        <w:rPr>
          <w:lang w:val="en-GB" w:eastAsia="en-US"/>
        </w:rPr>
        <w:t xml:space="preserve">In LTE, the UE is considered to be UL synchronized for a configurable time period after the last UL transmission and subsequent </w:t>
      </w:r>
      <w:r w:rsidR="00F57034">
        <w:rPr>
          <w:lang w:val="en-GB" w:eastAsia="en-US"/>
        </w:rPr>
        <w:t>timing</w:t>
      </w:r>
      <w:r>
        <w:rPr>
          <w:lang w:val="en-GB" w:eastAsia="en-US"/>
        </w:rPr>
        <w:t xml:space="preserve"> advance command is received. This period can be configured to be between 0.5 seconds and 10 seconds.</w:t>
      </w:r>
      <w:r w:rsidR="00F57034">
        <w:rPr>
          <w:lang w:val="en-GB" w:eastAsia="en-US"/>
        </w:rPr>
        <w:t xml:space="preserve"> Within such a long time period, the UE might have not only have lost UL timing synchronization, but </w:t>
      </w:r>
      <w:r w:rsidR="00C2094E">
        <w:rPr>
          <w:lang w:val="en-GB" w:eastAsia="en-US"/>
        </w:rPr>
        <w:t>the beam qualities may have changed significantly, even though the UE hasn’</w:t>
      </w:r>
      <w:r w:rsidR="00FE68EF">
        <w:rPr>
          <w:lang w:val="en-GB" w:eastAsia="en-US"/>
        </w:rPr>
        <w:t>t declared</w:t>
      </w:r>
      <w:r w:rsidR="00C2094E">
        <w:rPr>
          <w:lang w:val="en-GB" w:eastAsia="en-US"/>
        </w:rPr>
        <w:t xml:space="preserve"> a beam failure. I</w:t>
      </w:r>
      <w:r w:rsidR="00FE68EF">
        <w:rPr>
          <w:lang w:val="en-GB" w:eastAsia="en-US"/>
        </w:rPr>
        <w:t>t may be beneficial for UE power consumption and reliability of subsequent messages to let the UE choose SSB for the RACH procedure, at least to some extent.</w:t>
      </w:r>
      <w:r w:rsidR="00CB1351">
        <w:rPr>
          <w:lang w:val="en-GB" w:eastAsia="en-US"/>
        </w:rPr>
        <w:t xml:space="preserve"> Since there are only few bits available in the DCI, </w:t>
      </w:r>
      <w:r w:rsidR="00C03C80">
        <w:rPr>
          <w:lang w:val="en-GB" w:eastAsia="en-US"/>
        </w:rPr>
        <w:t>it is not possible to indicate a set of SSBs in the DCI. However, if the UE is already configured with a set of SSBs for beam failure detection, a preamble can be reserved for each of these SSBs. If no such set of SSBs has been configured, a preamble may be allocated for each actually transmitted SSB. To efficiently assign a preamble to multiple SSBs, a relative preamble index can be used</w:t>
      </w:r>
      <w:r w:rsidR="00436533">
        <w:rPr>
          <w:lang w:val="en-GB" w:eastAsia="en-US"/>
        </w:rPr>
        <w:t xml:space="preserve">, for example as illustrated in </w:t>
      </w:r>
      <w:r w:rsidR="00436533">
        <w:rPr>
          <w:lang w:val="en-GB" w:eastAsia="en-US"/>
        </w:rPr>
        <w:fldChar w:fldCharType="begin"/>
      </w:r>
      <w:r w:rsidR="00436533">
        <w:rPr>
          <w:lang w:val="en-GB" w:eastAsia="en-US"/>
        </w:rPr>
        <w:instrText xml:space="preserve"> REF _Ref503557296 \h </w:instrText>
      </w:r>
      <w:r w:rsidR="00436533">
        <w:rPr>
          <w:lang w:val="en-GB" w:eastAsia="en-US"/>
        </w:rPr>
      </w:r>
      <w:r w:rsidR="00436533">
        <w:rPr>
          <w:lang w:val="en-GB" w:eastAsia="en-US"/>
        </w:rPr>
        <w:fldChar w:fldCharType="separate"/>
      </w:r>
      <w:r w:rsidR="00436533">
        <w:t xml:space="preserve">Figure </w:t>
      </w:r>
      <w:r w:rsidR="00436533">
        <w:rPr>
          <w:noProof/>
        </w:rPr>
        <w:t>2</w:t>
      </w:r>
      <w:r w:rsidR="00436533">
        <w:rPr>
          <w:lang w:val="en-GB" w:eastAsia="en-US"/>
        </w:rPr>
        <w:fldChar w:fldCharType="end"/>
      </w:r>
      <w:r w:rsidR="00C03C80">
        <w:rPr>
          <w:lang w:val="en-GB" w:eastAsia="en-US"/>
        </w:rPr>
        <w:t>.</w:t>
      </w:r>
    </w:p>
    <w:p w:rsidR="00C03C80" w:rsidRPr="00232DCE" w:rsidRDefault="00C03C80" w:rsidP="00C03C80">
      <w:pPr>
        <w:pStyle w:val="Caption"/>
        <w:spacing w:after="0"/>
        <w:jc w:val="both"/>
        <w:rPr>
          <w:i/>
        </w:rPr>
      </w:pPr>
      <w:r w:rsidRPr="00303F19">
        <w:rPr>
          <w:i/>
        </w:rPr>
        <w:t>Proposal</w:t>
      </w:r>
      <w:r>
        <w:rPr>
          <w:i/>
          <w:lang w:eastAsia="zh-CN"/>
        </w:rPr>
        <w:t xml:space="preserve"> </w:t>
      </w:r>
      <w:r w:rsidR="002751F3">
        <w:rPr>
          <w:i/>
          <w:lang w:eastAsia="zh-CN"/>
        </w:rPr>
        <w:t>10</w:t>
      </w:r>
      <w:r>
        <w:rPr>
          <w:i/>
        </w:rPr>
        <w:t xml:space="preserve">: </w:t>
      </w:r>
      <w:r>
        <w:rPr>
          <w:i/>
        </w:rPr>
        <w:t>The UE can be assigned a relative preamble index for a set of SSBs with a PDCCH order. The set of SSBs</w:t>
      </w:r>
      <w:r w:rsidR="005F166A">
        <w:rPr>
          <w:i/>
        </w:rPr>
        <w:t xml:space="preserve"> is not indicated in the DCI, but needs to be pre-configured, e.g. a set of SSBs configured for beam failure detection or by default all actually transmitted SSBs.</w:t>
      </w:r>
    </w:p>
    <w:p w:rsidR="00C03C80" w:rsidRDefault="005F166A" w:rsidP="005F166A">
      <w:pPr>
        <w:spacing w:before="240"/>
        <w:rPr>
          <w:lang w:val="en-GB" w:eastAsia="en-US"/>
        </w:rPr>
      </w:pPr>
      <w:r>
        <w:rPr>
          <w:lang w:val="en-GB" w:eastAsia="en-US"/>
        </w:rPr>
        <w:t>After reception of the PDCCH, the UE selects one SSB and proceeds with a normal CFRA procedure. It is sufficient if a single PRACH occasion per SSB is reserved for the UE. In other words, there is a single PRACH transmission opportunity per SSB (in the set), following the PDCCH. The first reserve</w:t>
      </w:r>
      <w:r w:rsidR="009B2C4F">
        <w:rPr>
          <w:lang w:val="en-GB" w:eastAsia="en-US"/>
        </w:rPr>
        <w:t>d PRACH occasion comes after a</w:t>
      </w:r>
      <w:r>
        <w:rPr>
          <w:lang w:val="en-GB" w:eastAsia="en-US"/>
        </w:rPr>
        <w:t xml:space="preserve"> predefined time after the PDCCH</w:t>
      </w:r>
      <w:r w:rsidR="009B2C4F">
        <w:rPr>
          <w:lang w:val="en-GB" w:eastAsia="en-US"/>
        </w:rPr>
        <w:t xml:space="preserve"> reception</w:t>
      </w:r>
      <w:r>
        <w:rPr>
          <w:lang w:val="en-GB" w:eastAsia="en-US"/>
        </w:rPr>
        <w:t>, as defined in the control channel session.</w:t>
      </w:r>
    </w:p>
    <w:p w:rsidR="00BD1752" w:rsidRPr="00663020" w:rsidRDefault="009B2C4F" w:rsidP="00663020">
      <w:pPr>
        <w:pStyle w:val="Caption"/>
        <w:spacing w:after="0"/>
        <w:jc w:val="both"/>
        <w:rPr>
          <w:i/>
        </w:rPr>
      </w:pPr>
      <w:r w:rsidRPr="00303F19">
        <w:rPr>
          <w:i/>
        </w:rPr>
        <w:t>Proposal</w:t>
      </w:r>
      <w:r>
        <w:rPr>
          <w:i/>
          <w:lang w:eastAsia="zh-CN"/>
        </w:rPr>
        <w:t xml:space="preserve"> </w:t>
      </w:r>
      <w:r w:rsidR="002751F3">
        <w:rPr>
          <w:i/>
          <w:lang w:eastAsia="zh-CN"/>
        </w:rPr>
        <w:t>11</w:t>
      </w:r>
      <w:r>
        <w:rPr>
          <w:i/>
        </w:rPr>
        <w:t xml:space="preserve">: The UE </w:t>
      </w:r>
      <w:r>
        <w:rPr>
          <w:i/>
        </w:rPr>
        <w:t>is allocated one PRACH transmission opportunity per SSB in the set of SSBs, following the PDCCH order reception.</w:t>
      </w:r>
    </w:p>
    <w:bookmarkEnd w:id="2"/>
    <w:bookmarkEnd w:id="3"/>
    <w:p w:rsidR="00F1510A" w:rsidRDefault="00F1510A" w:rsidP="00163996">
      <w:pPr>
        <w:pStyle w:val="Heading1"/>
      </w:pPr>
      <w:r>
        <w:t>Conclusions</w:t>
      </w:r>
    </w:p>
    <w:p w:rsidR="0037655C" w:rsidRDefault="008E426D" w:rsidP="00D33C29">
      <w:pPr>
        <w:spacing w:line="240" w:lineRule="auto"/>
      </w:pPr>
      <w:r>
        <w:t>The f</w:t>
      </w:r>
      <w:r w:rsidR="00D0360C">
        <w:t>ollowing proposals have been made:</w:t>
      </w:r>
      <w:r w:rsidR="00A508F9">
        <w:rPr>
          <w:rFonts w:hint="eastAsia"/>
        </w:rPr>
        <w:t xml:space="preserve"> </w:t>
      </w:r>
    </w:p>
    <w:p w:rsidR="002751F3" w:rsidRDefault="002751F3" w:rsidP="002751F3">
      <w:pPr>
        <w:spacing w:before="240"/>
        <w:rPr>
          <w:b/>
          <w:i/>
        </w:rPr>
      </w:pPr>
      <w:r w:rsidRPr="00D05218">
        <w:rPr>
          <w:b/>
          <w:i/>
        </w:rPr>
        <w:t xml:space="preserve">Proposal </w:t>
      </w:r>
      <w:r>
        <w:rPr>
          <w:b/>
          <w:i/>
        </w:rPr>
        <w:t>1</w:t>
      </w:r>
      <w:r w:rsidRPr="00D05218">
        <w:rPr>
          <w:b/>
          <w:i/>
        </w:rPr>
        <w:t>:</w:t>
      </w:r>
      <w:r>
        <w:rPr>
          <w:b/>
          <w:i/>
        </w:rPr>
        <w:t xml:space="preserve"> The agreement from RAN1 NR_AH 1801 is revised so that the </w:t>
      </w:r>
      <w:r w:rsidRPr="00BE7FFC">
        <w:rPr>
          <w:b/>
          <w:i/>
        </w:rPr>
        <w:t>number of SSBs per RACH occasion = min(SSB-per-rach-occasion, the number of actually transmitted SSBs)</w:t>
      </w:r>
      <w:r>
        <w:rPr>
          <w:b/>
          <w:i/>
        </w:rPr>
        <w:t xml:space="preserve"> and the value range of </w:t>
      </w:r>
      <w:r w:rsidRPr="00BE7FFC">
        <w:rPr>
          <w:b/>
          <w:i/>
        </w:rPr>
        <w:t>SSB-per-rach-occasion</w:t>
      </w:r>
      <w:r>
        <w:rPr>
          <w:b/>
          <w:i/>
        </w:rPr>
        <w:t xml:space="preserve"> is updated according to the table below.</w:t>
      </w:r>
    </w:p>
    <w:tbl>
      <w:tblPr>
        <w:tblStyle w:val="TableGrid"/>
        <w:tblW w:w="0" w:type="auto"/>
        <w:jc w:val="center"/>
        <w:tblLook w:val="04A0" w:firstRow="1" w:lastRow="0" w:firstColumn="1" w:lastColumn="0" w:noHBand="0" w:noVBand="1"/>
      </w:tblPr>
      <w:tblGrid>
        <w:gridCol w:w="3185"/>
        <w:gridCol w:w="3490"/>
      </w:tblGrid>
      <w:tr w:rsidR="002751F3" w:rsidTr="00197A9D">
        <w:trPr>
          <w:jc w:val="center"/>
        </w:trPr>
        <w:tc>
          <w:tcPr>
            <w:tcW w:w="3185" w:type="dxa"/>
          </w:tcPr>
          <w:p w:rsidR="002751F3" w:rsidRDefault="002751F3" w:rsidP="00197A9D">
            <w:pPr>
              <w:rPr>
                <w:szCs w:val="20"/>
              </w:rPr>
            </w:pPr>
            <w:r>
              <w:rPr>
                <w:szCs w:val="20"/>
              </w:rPr>
              <w:t>The number of actually transmitted SSBs per group (G)</w:t>
            </w:r>
          </w:p>
        </w:tc>
        <w:tc>
          <w:tcPr>
            <w:tcW w:w="3490" w:type="dxa"/>
          </w:tcPr>
          <w:p w:rsidR="002751F3" w:rsidRDefault="002751F3" w:rsidP="00197A9D">
            <w:pPr>
              <w:rPr>
                <w:szCs w:val="20"/>
              </w:rPr>
            </w:pPr>
            <w:r>
              <w:rPr>
                <w:szCs w:val="20"/>
              </w:rPr>
              <w:t xml:space="preserve">Value range of </w:t>
            </w:r>
            <w:r w:rsidRPr="00D856FF">
              <w:rPr>
                <w:i/>
                <w:szCs w:val="20"/>
              </w:rPr>
              <w:t>SSB-per-rach-occasion</w:t>
            </w:r>
          </w:p>
        </w:tc>
      </w:tr>
      <w:tr w:rsidR="002751F3" w:rsidTr="00197A9D">
        <w:trPr>
          <w:jc w:val="center"/>
        </w:trPr>
        <w:tc>
          <w:tcPr>
            <w:tcW w:w="3185" w:type="dxa"/>
          </w:tcPr>
          <w:p w:rsidR="002751F3" w:rsidRDefault="002751F3" w:rsidP="00197A9D">
            <w:pPr>
              <w:rPr>
                <w:szCs w:val="20"/>
              </w:rPr>
            </w:pPr>
            <w:r>
              <w:rPr>
                <w:szCs w:val="20"/>
              </w:rPr>
              <w:t>G = 1, 2, 4 or 8</w:t>
            </w:r>
          </w:p>
        </w:tc>
        <w:tc>
          <w:tcPr>
            <w:tcW w:w="3490" w:type="dxa"/>
          </w:tcPr>
          <w:p w:rsidR="002751F3" w:rsidRDefault="002751F3" w:rsidP="00197A9D">
            <w:pPr>
              <w:rPr>
                <w:szCs w:val="20"/>
              </w:rPr>
            </w:pPr>
            <w:r w:rsidRPr="001D3490">
              <w:rPr>
                <w:rFonts w:eastAsia="MS Mincho"/>
                <w:lang w:eastAsia="ja-JP"/>
              </w:rPr>
              <w:t>{1/8, 1/4, 1/2, 1, 2, 4, 8, 16}</w:t>
            </w:r>
          </w:p>
        </w:tc>
      </w:tr>
      <w:tr w:rsidR="002751F3" w:rsidTr="00197A9D">
        <w:trPr>
          <w:jc w:val="center"/>
        </w:trPr>
        <w:tc>
          <w:tcPr>
            <w:tcW w:w="3185" w:type="dxa"/>
          </w:tcPr>
          <w:p w:rsidR="002751F3" w:rsidRDefault="002751F3" w:rsidP="00197A9D">
            <w:pPr>
              <w:rPr>
                <w:szCs w:val="20"/>
              </w:rPr>
            </w:pPr>
            <w:r>
              <w:rPr>
                <w:szCs w:val="20"/>
              </w:rPr>
              <w:t>G = 3 or 6</w:t>
            </w:r>
          </w:p>
        </w:tc>
        <w:tc>
          <w:tcPr>
            <w:tcW w:w="3490" w:type="dxa"/>
          </w:tcPr>
          <w:p w:rsidR="002751F3" w:rsidRDefault="002751F3" w:rsidP="00197A9D">
            <w:pPr>
              <w:rPr>
                <w:szCs w:val="20"/>
              </w:rPr>
            </w:pPr>
            <w:r w:rsidRPr="001D3490">
              <w:rPr>
                <w:rFonts w:eastAsia="MS Mincho"/>
                <w:lang w:eastAsia="ja-JP"/>
              </w:rPr>
              <w:t xml:space="preserve">{1/8, 1/4, 1/2, 1, 2, </w:t>
            </w:r>
            <w:r>
              <w:rPr>
                <w:rFonts w:eastAsia="MS Mincho"/>
                <w:lang w:eastAsia="ja-JP"/>
              </w:rPr>
              <w:t>3, 6</w:t>
            </w:r>
            <w:r w:rsidRPr="001D3490">
              <w:rPr>
                <w:rFonts w:eastAsia="MS Mincho"/>
                <w:lang w:eastAsia="ja-JP"/>
              </w:rPr>
              <w:t xml:space="preserve">, </w:t>
            </w:r>
            <w:r>
              <w:rPr>
                <w:rFonts w:eastAsia="MS Mincho"/>
                <w:lang w:eastAsia="ja-JP"/>
              </w:rPr>
              <w:t>12</w:t>
            </w:r>
            <w:r w:rsidRPr="001D3490">
              <w:rPr>
                <w:rFonts w:eastAsia="MS Mincho"/>
                <w:lang w:eastAsia="ja-JP"/>
              </w:rPr>
              <w:t>}</w:t>
            </w:r>
          </w:p>
        </w:tc>
      </w:tr>
      <w:tr w:rsidR="002751F3" w:rsidTr="00197A9D">
        <w:trPr>
          <w:jc w:val="center"/>
        </w:trPr>
        <w:tc>
          <w:tcPr>
            <w:tcW w:w="3185" w:type="dxa"/>
          </w:tcPr>
          <w:p w:rsidR="002751F3" w:rsidRDefault="002751F3" w:rsidP="00197A9D">
            <w:pPr>
              <w:rPr>
                <w:szCs w:val="20"/>
              </w:rPr>
            </w:pPr>
            <w:r>
              <w:rPr>
                <w:szCs w:val="20"/>
              </w:rPr>
              <w:lastRenderedPageBreak/>
              <w:t>G = 5</w:t>
            </w:r>
          </w:p>
        </w:tc>
        <w:tc>
          <w:tcPr>
            <w:tcW w:w="3490" w:type="dxa"/>
          </w:tcPr>
          <w:p w:rsidR="002751F3" w:rsidRDefault="002751F3" w:rsidP="00197A9D">
            <w:pPr>
              <w:rPr>
                <w:szCs w:val="20"/>
              </w:rPr>
            </w:pPr>
            <w:r w:rsidRPr="001D3490">
              <w:rPr>
                <w:rFonts w:eastAsia="MS Mincho"/>
                <w:lang w:eastAsia="ja-JP"/>
              </w:rPr>
              <w:t xml:space="preserve">{1/8, 1/4, 1/2, 1, 2, </w:t>
            </w:r>
            <w:r>
              <w:rPr>
                <w:rFonts w:eastAsia="MS Mincho"/>
                <w:lang w:eastAsia="ja-JP"/>
              </w:rPr>
              <w:t>5</w:t>
            </w:r>
            <w:r w:rsidRPr="001D3490">
              <w:rPr>
                <w:rFonts w:eastAsia="MS Mincho"/>
                <w:lang w:eastAsia="ja-JP"/>
              </w:rPr>
              <w:t xml:space="preserve">, </w:t>
            </w:r>
            <w:r>
              <w:rPr>
                <w:rFonts w:eastAsia="MS Mincho"/>
                <w:lang w:eastAsia="ja-JP"/>
              </w:rPr>
              <w:t>10</w:t>
            </w:r>
            <w:r w:rsidRPr="001D3490">
              <w:rPr>
                <w:rFonts w:eastAsia="MS Mincho"/>
                <w:lang w:eastAsia="ja-JP"/>
              </w:rPr>
              <w:t>, 1</w:t>
            </w:r>
            <w:r>
              <w:rPr>
                <w:rFonts w:eastAsia="MS Mincho"/>
                <w:lang w:eastAsia="ja-JP"/>
              </w:rPr>
              <w:t>5</w:t>
            </w:r>
            <w:r w:rsidRPr="001D3490">
              <w:rPr>
                <w:rFonts w:eastAsia="MS Mincho"/>
                <w:lang w:eastAsia="ja-JP"/>
              </w:rPr>
              <w:t>}</w:t>
            </w:r>
          </w:p>
        </w:tc>
      </w:tr>
      <w:tr w:rsidR="002751F3" w:rsidTr="00197A9D">
        <w:trPr>
          <w:jc w:val="center"/>
        </w:trPr>
        <w:tc>
          <w:tcPr>
            <w:tcW w:w="3185" w:type="dxa"/>
          </w:tcPr>
          <w:p w:rsidR="002751F3" w:rsidRDefault="002751F3" w:rsidP="00197A9D">
            <w:pPr>
              <w:rPr>
                <w:szCs w:val="20"/>
              </w:rPr>
            </w:pPr>
            <w:r>
              <w:rPr>
                <w:szCs w:val="20"/>
              </w:rPr>
              <w:t>G = 7</w:t>
            </w:r>
          </w:p>
        </w:tc>
        <w:tc>
          <w:tcPr>
            <w:tcW w:w="3490" w:type="dxa"/>
          </w:tcPr>
          <w:p w:rsidR="002751F3" w:rsidRDefault="002751F3" w:rsidP="00197A9D">
            <w:pPr>
              <w:rPr>
                <w:szCs w:val="20"/>
              </w:rPr>
            </w:pPr>
            <w:r w:rsidRPr="001D3490">
              <w:rPr>
                <w:rFonts w:eastAsia="MS Mincho"/>
                <w:lang w:eastAsia="ja-JP"/>
              </w:rPr>
              <w:t xml:space="preserve">{1/8, 1/4, 1/2, 1, 2, 4, </w:t>
            </w:r>
            <w:r>
              <w:rPr>
                <w:rFonts w:eastAsia="MS Mincho"/>
                <w:lang w:eastAsia="ja-JP"/>
              </w:rPr>
              <w:t>7</w:t>
            </w:r>
            <w:r w:rsidRPr="001D3490">
              <w:rPr>
                <w:rFonts w:eastAsia="MS Mincho"/>
                <w:lang w:eastAsia="ja-JP"/>
              </w:rPr>
              <w:t>, 1</w:t>
            </w:r>
            <w:r>
              <w:rPr>
                <w:rFonts w:eastAsia="MS Mincho"/>
                <w:lang w:eastAsia="ja-JP"/>
              </w:rPr>
              <w:t>4</w:t>
            </w:r>
            <w:r w:rsidRPr="001D3490">
              <w:rPr>
                <w:rFonts w:eastAsia="MS Mincho"/>
                <w:lang w:eastAsia="ja-JP"/>
              </w:rPr>
              <w:t>}</w:t>
            </w:r>
          </w:p>
        </w:tc>
      </w:tr>
    </w:tbl>
    <w:p w:rsidR="002751F3" w:rsidRDefault="002751F3" w:rsidP="002751F3">
      <w:pPr>
        <w:pStyle w:val="ListParagraph"/>
        <w:numPr>
          <w:ilvl w:val="0"/>
          <w:numId w:val="42"/>
        </w:numPr>
        <w:ind w:firstLineChars="0"/>
      </w:pPr>
      <w:r w:rsidRPr="00542D8A">
        <w:rPr>
          <w:b/>
          <w:i/>
        </w:rPr>
        <w:t>Note:</w:t>
      </w:r>
      <w:r>
        <w:rPr>
          <w:b/>
          <w:i/>
        </w:rPr>
        <w:t xml:space="preserve"> In FR1, there is only one group with 4 SSBs (0-3 GHz) or 8 SSBs (3-6 GHz)</w:t>
      </w:r>
    </w:p>
    <w:p w:rsidR="002751F3" w:rsidRDefault="002751F3" w:rsidP="002751F3">
      <w:pPr>
        <w:spacing w:before="240"/>
        <w:rPr>
          <w:b/>
          <w:i/>
        </w:rPr>
      </w:pPr>
      <w:r w:rsidRPr="00D05218">
        <w:rPr>
          <w:b/>
          <w:i/>
        </w:rPr>
        <w:t xml:space="preserve">Proposal </w:t>
      </w:r>
      <w:r>
        <w:rPr>
          <w:b/>
          <w:i/>
        </w:rPr>
        <w:t>2</w:t>
      </w:r>
      <w:r w:rsidRPr="00D05218">
        <w:rPr>
          <w:b/>
          <w:i/>
        </w:rPr>
        <w:t>:</w:t>
      </w:r>
      <w:r>
        <w:rPr>
          <w:b/>
          <w:i/>
        </w:rPr>
        <w:t xml:space="preserve"> Time period for SSB to RO synchronization according to Alt 2, 4 or 5 is adopted.</w:t>
      </w:r>
    </w:p>
    <w:p w:rsidR="002751F3" w:rsidRDefault="002751F3" w:rsidP="002751F3">
      <w:pPr>
        <w:pStyle w:val="Caption"/>
        <w:spacing w:after="0"/>
        <w:jc w:val="both"/>
        <w:rPr>
          <w:i/>
        </w:rPr>
      </w:pPr>
      <w:r w:rsidRPr="00303F19">
        <w:rPr>
          <w:i/>
        </w:rPr>
        <w:t>Proposal</w:t>
      </w:r>
      <w:r>
        <w:rPr>
          <w:i/>
          <w:lang w:eastAsia="zh-CN"/>
        </w:rPr>
        <w:t xml:space="preserve"> 3</w:t>
      </w:r>
      <w:r>
        <w:rPr>
          <w:i/>
        </w:rPr>
        <w:t xml:space="preserve">: For BFRR based on SSB, NR supports configuration of BFRR resources completely overlapping, partly overlapping and disjoint with CBRA resources (for initial access). </w:t>
      </w:r>
    </w:p>
    <w:p w:rsidR="002751F3" w:rsidRPr="00C34DAB" w:rsidRDefault="002751F3" w:rsidP="002751F3">
      <w:pPr>
        <w:pStyle w:val="Caption"/>
        <w:jc w:val="both"/>
        <w:rPr>
          <w:i/>
        </w:rPr>
      </w:pPr>
      <w:r w:rsidRPr="00303F19">
        <w:rPr>
          <w:i/>
        </w:rPr>
        <w:t>Proposal</w:t>
      </w:r>
      <w:r>
        <w:rPr>
          <w:i/>
          <w:lang w:eastAsia="zh-CN"/>
        </w:rPr>
        <w:t xml:space="preserve"> 4</w:t>
      </w:r>
      <w:r>
        <w:rPr>
          <w:i/>
        </w:rPr>
        <w:t xml:space="preserve">: For CFRA based on CSI-RS, NR supports configuration of CFRA resources disjoint with CBRA resources (for initial access). </w:t>
      </w:r>
    </w:p>
    <w:p w:rsidR="002751F3" w:rsidRPr="00C34DAB" w:rsidRDefault="002751F3" w:rsidP="002751F3">
      <w:pPr>
        <w:pStyle w:val="Caption"/>
        <w:jc w:val="both"/>
        <w:rPr>
          <w:i/>
        </w:rPr>
      </w:pPr>
      <w:r w:rsidRPr="00303F19">
        <w:rPr>
          <w:i/>
        </w:rPr>
        <w:t>Proposal</w:t>
      </w:r>
      <w:r>
        <w:rPr>
          <w:i/>
          <w:lang w:eastAsia="zh-CN"/>
        </w:rPr>
        <w:t xml:space="preserve"> 5</w:t>
      </w:r>
      <w:r>
        <w:rPr>
          <w:i/>
        </w:rPr>
        <w:t xml:space="preserve">: For BFRR based on SSB, the set of disjoint PRACH occasions are associated to SSBs following the same principles as for CBRA (for initial access). A separate </w:t>
      </w:r>
      <w:r w:rsidRPr="00890924">
        <w:rPr>
          <w:i/>
        </w:rPr>
        <w:t>SSB-per-rach-occasion</w:t>
      </w:r>
      <w:r>
        <w:rPr>
          <w:i/>
        </w:rPr>
        <w:t xml:space="preserve"> may be optionally configured for this purpose.</w:t>
      </w:r>
    </w:p>
    <w:p w:rsidR="002751F3" w:rsidRDefault="002751F3" w:rsidP="002751F3">
      <w:pPr>
        <w:pStyle w:val="Caption"/>
        <w:spacing w:after="0"/>
        <w:jc w:val="both"/>
        <w:rPr>
          <w:i/>
        </w:rPr>
      </w:pPr>
      <w:r w:rsidRPr="00303F19">
        <w:rPr>
          <w:i/>
        </w:rPr>
        <w:t>Proposal</w:t>
      </w:r>
      <w:r>
        <w:rPr>
          <w:i/>
          <w:lang w:eastAsia="zh-CN"/>
        </w:rPr>
        <w:t xml:space="preserve"> 6</w:t>
      </w:r>
      <w:r>
        <w:rPr>
          <w:i/>
        </w:rPr>
        <w:t xml:space="preserve">: In many SSB to one RACH occasion association, the RRC parameter </w:t>
      </w:r>
      <w:r w:rsidRPr="007E13E8">
        <w:rPr>
          <w:i/>
        </w:rPr>
        <w:t>ra-PreambleIndex</w:t>
      </w:r>
      <w:r>
        <w:rPr>
          <w:i/>
        </w:rPr>
        <w:t xml:space="preserve"> allocates a preamble index for SSB as:</w:t>
      </w:r>
    </w:p>
    <w:p w:rsidR="002751F3" w:rsidRDefault="002751F3" w:rsidP="002751F3">
      <w:pPr>
        <w:pStyle w:val="Caption"/>
        <w:numPr>
          <w:ilvl w:val="0"/>
          <w:numId w:val="29"/>
        </w:numPr>
        <w:spacing w:after="0"/>
        <w:jc w:val="both"/>
        <w:rPr>
          <w:i/>
        </w:rPr>
      </w:pPr>
      <w:r>
        <w:rPr>
          <w:i/>
        </w:rPr>
        <w:t>Allocated preamble index for SSB i = X</w:t>
      </w:r>
      <w:r w:rsidRPr="00433932">
        <w:rPr>
          <w:i/>
          <w:vertAlign w:val="subscript"/>
        </w:rPr>
        <w:t>i</w:t>
      </w:r>
      <w:r>
        <w:rPr>
          <w:i/>
        </w:rPr>
        <w:t xml:space="preserve"> + </w:t>
      </w:r>
      <w:r w:rsidRPr="007E13E8">
        <w:rPr>
          <w:i/>
        </w:rPr>
        <w:t>ra-PreambleIndex</w:t>
      </w:r>
      <w:r>
        <w:rPr>
          <w:i/>
        </w:rPr>
        <w:t>, where X</w:t>
      </w:r>
      <w:r w:rsidRPr="00433932">
        <w:rPr>
          <w:i/>
          <w:vertAlign w:val="subscript"/>
        </w:rPr>
        <w:t>i</w:t>
      </w:r>
      <w:r>
        <w:rPr>
          <w:i/>
        </w:rPr>
        <w:t xml:space="preserve"> is either </w:t>
      </w:r>
    </w:p>
    <w:p w:rsidR="002751F3" w:rsidRDefault="002751F3" w:rsidP="002751F3">
      <w:pPr>
        <w:pStyle w:val="Caption"/>
        <w:numPr>
          <w:ilvl w:val="1"/>
          <w:numId w:val="29"/>
        </w:numPr>
        <w:spacing w:after="0"/>
        <w:jc w:val="both"/>
        <w:rPr>
          <w:i/>
        </w:rPr>
      </w:pPr>
      <w:r>
        <w:rPr>
          <w:i/>
        </w:rPr>
        <w:t>Alt.1: the lowest index in the subset of CBRA preamble indices allocated to SSB i, or</w:t>
      </w:r>
    </w:p>
    <w:p w:rsidR="002751F3" w:rsidRPr="007E13E8" w:rsidRDefault="002751F3" w:rsidP="002751F3">
      <w:pPr>
        <w:pStyle w:val="ListParagraph"/>
        <w:numPr>
          <w:ilvl w:val="1"/>
          <w:numId w:val="29"/>
        </w:numPr>
        <w:ind w:firstLineChars="0"/>
        <w:rPr>
          <w:lang w:val="en-GB" w:eastAsia="en-US"/>
        </w:rPr>
      </w:pPr>
      <w:r>
        <w:rPr>
          <w:b/>
          <w:i/>
          <w:lang w:val="en-GB" w:eastAsia="en-US"/>
        </w:rPr>
        <w:t xml:space="preserve">Alt.2: the lowest index after the </w:t>
      </w:r>
      <w:r w:rsidRPr="007E13E8">
        <w:rPr>
          <w:b/>
          <w:i/>
          <w:lang w:val="en-GB" w:eastAsia="en-US"/>
        </w:rPr>
        <w:t>subset of CBRA preamble indices allocated to SSB i</w:t>
      </w:r>
      <w:r>
        <w:rPr>
          <w:b/>
          <w:i/>
          <w:lang w:val="en-GB" w:eastAsia="en-US"/>
        </w:rPr>
        <w:t xml:space="preserve">.  </w:t>
      </w:r>
    </w:p>
    <w:p w:rsidR="002751F3" w:rsidRDefault="002751F3" w:rsidP="002751F3">
      <w:pPr>
        <w:pStyle w:val="Caption"/>
        <w:spacing w:after="0"/>
        <w:jc w:val="both"/>
        <w:rPr>
          <w:i/>
        </w:rPr>
      </w:pPr>
      <w:r w:rsidRPr="00303F19">
        <w:rPr>
          <w:i/>
        </w:rPr>
        <w:t>Proposal</w:t>
      </w:r>
      <w:r>
        <w:rPr>
          <w:i/>
          <w:lang w:eastAsia="zh-CN"/>
        </w:rPr>
        <w:t xml:space="preserve"> 7</w:t>
      </w:r>
      <w:r>
        <w:rPr>
          <w:i/>
        </w:rPr>
        <w:t xml:space="preserve">: In CFRA/BFRR based on SSB, the SSBs for which a preamble is allocated is configured by a mask (bitmap) of length 4/8/64 bits for below 3 GHz / 3-6 GHz / above 6 GHz. </w:t>
      </w:r>
    </w:p>
    <w:p w:rsidR="002751F3" w:rsidRDefault="002751F3" w:rsidP="002751F3">
      <w:pPr>
        <w:pStyle w:val="Caption"/>
        <w:spacing w:after="0"/>
        <w:jc w:val="both"/>
        <w:rPr>
          <w:i/>
        </w:rPr>
      </w:pPr>
      <w:r w:rsidRPr="00303F19">
        <w:rPr>
          <w:i/>
        </w:rPr>
        <w:t>Proposal</w:t>
      </w:r>
      <w:r>
        <w:rPr>
          <w:i/>
          <w:lang w:eastAsia="zh-CN"/>
        </w:rPr>
        <w:t xml:space="preserve"> 8</w:t>
      </w:r>
      <w:r>
        <w:rPr>
          <w:i/>
        </w:rPr>
        <w:t xml:space="preserve">: In CFRA/BFRR based on SSB, a PRACH occasion frequency index parameter is included in the RRC configuration. The parameter is shared between the SSBs. </w:t>
      </w:r>
    </w:p>
    <w:p w:rsidR="002751F3" w:rsidRPr="002751F3" w:rsidRDefault="002751F3" w:rsidP="002751F3">
      <w:pPr>
        <w:pStyle w:val="Caption"/>
        <w:spacing w:after="0"/>
        <w:jc w:val="both"/>
        <w:rPr>
          <w:i/>
        </w:rPr>
      </w:pPr>
      <w:r w:rsidRPr="00303F19">
        <w:rPr>
          <w:i/>
        </w:rPr>
        <w:t>Proposal</w:t>
      </w:r>
      <w:r>
        <w:rPr>
          <w:i/>
          <w:lang w:eastAsia="zh-CN"/>
        </w:rPr>
        <w:t xml:space="preserve"> 9</w:t>
      </w:r>
      <w:r>
        <w:rPr>
          <w:i/>
        </w:rPr>
        <w:t xml:space="preserve">: Preambles for on-demand OSI request can be allocated in some PRACH occasions used for CBRA (for initial access). A PRACH occasion/preamble per SIB(s) is allocated for each actually transmitted SSB using one preamble index (similar to </w:t>
      </w:r>
      <w:r w:rsidRPr="00A568A7">
        <w:rPr>
          <w:i/>
        </w:rPr>
        <w:t>ra-PreambleIndex</w:t>
      </w:r>
      <w:r>
        <w:rPr>
          <w:i/>
        </w:rPr>
        <w:t>). The time instance in which the SIB(s) can be requested is up to RAN2.</w:t>
      </w:r>
    </w:p>
    <w:p w:rsidR="002751F3" w:rsidRPr="00232DCE" w:rsidRDefault="002751F3" w:rsidP="002751F3">
      <w:pPr>
        <w:pStyle w:val="Caption"/>
        <w:spacing w:after="0"/>
        <w:jc w:val="both"/>
        <w:rPr>
          <w:i/>
        </w:rPr>
      </w:pPr>
      <w:r w:rsidRPr="00303F19">
        <w:rPr>
          <w:i/>
        </w:rPr>
        <w:t>Proposal</w:t>
      </w:r>
      <w:r>
        <w:rPr>
          <w:i/>
          <w:lang w:eastAsia="zh-CN"/>
        </w:rPr>
        <w:t xml:space="preserve"> 10</w:t>
      </w:r>
      <w:r>
        <w:rPr>
          <w:i/>
        </w:rPr>
        <w:t>: The UE can be assigned a relative preamble index for a set of SSBs with a PDCCH order. The set of SSBs is not indicated in the DCI, but needs to be pre-configured, e.g. a set of SSBs configured for beam failure detection or by default all actually transmitted SSBs.</w:t>
      </w:r>
    </w:p>
    <w:p w:rsidR="002751F3" w:rsidRPr="002751F3" w:rsidRDefault="002751F3" w:rsidP="002751F3">
      <w:pPr>
        <w:pStyle w:val="Caption"/>
        <w:spacing w:after="0"/>
        <w:jc w:val="both"/>
        <w:rPr>
          <w:i/>
        </w:rPr>
      </w:pPr>
      <w:r w:rsidRPr="00303F19">
        <w:rPr>
          <w:i/>
        </w:rPr>
        <w:t>Proposal</w:t>
      </w:r>
      <w:r>
        <w:rPr>
          <w:i/>
          <w:lang w:eastAsia="zh-CN"/>
        </w:rPr>
        <w:t xml:space="preserve"> 11</w:t>
      </w:r>
      <w:r>
        <w:rPr>
          <w:i/>
        </w:rPr>
        <w:t>: The UE is allocated one PRACH transmission opportunity per SSB in the set of SSBs, following the PDCCH order reception.</w:t>
      </w:r>
      <w:bookmarkStart w:id="8" w:name="_GoBack"/>
      <w:bookmarkEnd w:id="8"/>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031942" w:rsidRDefault="00031942" w:rsidP="00031942">
      <w:pPr>
        <w:pStyle w:val="ListParagraph"/>
        <w:numPr>
          <w:ilvl w:val="0"/>
          <w:numId w:val="11"/>
        </w:numPr>
        <w:ind w:firstLineChars="0"/>
        <w:jc w:val="both"/>
        <w:rPr>
          <w:iCs/>
          <w:szCs w:val="20"/>
        </w:rPr>
      </w:pPr>
      <w:bookmarkStart w:id="9" w:name="_Ref503446302"/>
      <w:bookmarkStart w:id="10" w:name="_Ref485244875"/>
      <w:bookmarkStart w:id="11" w:name="_Ref498702152"/>
      <w:bookmarkStart w:id="12" w:name="_Ref506561694"/>
      <w:r>
        <w:rPr>
          <w:iCs/>
          <w:szCs w:val="20"/>
        </w:rPr>
        <w:t>R1-</w:t>
      </w:r>
      <w:bookmarkEnd w:id="9"/>
      <w:r w:rsidR="0033786D">
        <w:rPr>
          <w:iCs/>
          <w:szCs w:val="20"/>
        </w:rPr>
        <w:t>1801409, “</w:t>
      </w:r>
      <w:r w:rsidR="0033786D" w:rsidRPr="00F54F3D">
        <w:rPr>
          <w:iCs/>
          <w:szCs w:val="20"/>
        </w:rPr>
        <w:t>Remaining details of PRACH Resource Configuration</w:t>
      </w:r>
      <w:r w:rsidR="0033786D">
        <w:rPr>
          <w:iCs/>
          <w:szCs w:val="20"/>
        </w:rPr>
        <w:t>”, ZTE, Sanechips</w:t>
      </w:r>
      <w:bookmarkEnd w:id="12"/>
    </w:p>
    <w:p w:rsidR="00A848FF" w:rsidRPr="009A700E" w:rsidRDefault="009A700E" w:rsidP="009A700E">
      <w:pPr>
        <w:pStyle w:val="ListParagraph"/>
        <w:numPr>
          <w:ilvl w:val="0"/>
          <w:numId w:val="11"/>
        </w:numPr>
        <w:ind w:firstLineChars="0"/>
        <w:jc w:val="both"/>
        <w:rPr>
          <w:iCs/>
          <w:szCs w:val="20"/>
        </w:rPr>
      </w:pPr>
      <w:bookmarkStart w:id="13" w:name="_Ref506561980"/>
      <w:bookmarkEnd w:id="10"/>
      <w:bookmarkEnd w:id="11"/>
      <w:r w:rsidRPr="009A700E">
        <w:rPr>
          <w:iCs/>
          <w:szCs w:val="20"/>
        </w:rPr>
        <w:t>R1-1801073</w:t>
      </w:r>
      <w:r>
        <w:rPr>
          <w:iCs/>
          <w:szCs w:val="20"/>
        </w:rPr>
        <w:t>,</w:t>
      </w:r>
      <w:r w:rsidRPr="009A700E">
        <w:rPr>
          <w:iCs/>
          <w:szCs w:val="20"/>
        </w:rPr>
        <w:t xml:space="preserve"> </w:t>
      </w:r>
      <w:r>
        <w:rPr>
          <w:iCs/>
          <w:szCs w:val="20"/>
        </w:rPr>
        <w:t>“</w:t>
      </w:r>
      <w:r w:rsidRPr="009A700E">
        <w:rPr>
          <w:iCs/>
          <w:szCs w:val="20"/>
        </w:rPr>
        <w:t>LS on PDCCH order for initiation of random access</w:t>
      </w:r>
      <w:r>
        <w:rPr>
          <w:iCs/>
          <w:szCs w:val="20"/>
        </w:rPr>
        <w:t>”</w:t>
      </w:r>
      <w:r w:rsidRPr="009A700E">
        <w:rPr>
          <w:iCs/>
          <w:szCs w:val="20"/>
        </w:rPr>
        <w:t>, RAN2</w:t>
      </w:r>
      <w:bookmarkEnd w:id="13"/>
    </w:p>
    <w:sectPr w:rsidR="00A848FF" w:rsidRPr="009A700E" w:rsidSect="004B3847">
      <w:headerReference w:type="default" r:id="rId10"/>
      <w:footerReference w:type="even" r:id="rId11"/>
      <w:footerReference w:type="default" r:id="rId12"/>
      <w:pgSz w:w="11907" w:h="16839" w:code="9"/>
      <w:pgMar w:top="1417" w:right="1417" w:bottom="1417" w:left="141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7FE" w:rsidRDefault="007757FE" w:rsidP="00FF0AAD">
      <w:r>
        <w:separator/>
      </w:r>
    </w:p>
  </w:endnote>
  <w:endnote w:type="continuationSeparator" w:id="0">
    <w:p w:rsidR="007757FE" w:rsidRDefault="007757FE"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default"/>
    <w:sig w:usb0="00000000"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307" w:rsidRDefault="00E653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5307" w:rsidRDefault="00E653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307" w:rsidRDefault="00E65307" w:rsidP="00816F96">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7FE" w:rsidRDefault="007757FE" w:rsidP="00FF0AAD">
      <w:r>
        <w:separator/>
      </w:r>
    </w:p>
  </w:footnote>
  <w:footnote w:type="continuationSeparator" w:id="0">
    <w:p w:rsidR="007757FE" w:rsidRDefault="007757FE"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307" w:rsidRDefault="00E65307">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B64B2"/>
    <w:multiLevelType w:val="hybridMultilevel"/>
    <w:tmpl w:val="79C0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B31EB"/>
    <w:multiLevelType w:val="hybridMultilevel"/>
    <w:tmpl w:val="95428D34"/>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 w15:restartNumberingAfterBreak="0">
    <w:nsid w:val="083041D4"/>
    <w:multiLevelType w:val="hybridMultilevel"/>
    <w:tmpl w:val="3E187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10CD4"/>
    <w:multiLevelType w:val="hybridMultilevel"/>
    <w:tmpl w:val="8BB4E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679DB"/>
    <w:multiLevelType w:val="hybridMultilevel"/>
    <w:tmpl w:val="2FC6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C78E2"/>
    <w:multiLevelType w:val="multilevel"/>
    <w:tmpl w:val="04090025"/>
    <w:lvl w:ilvl="0">
      <w:start w:val="1"/>
      <w:numFmt w:val="decimal"/>
      <w:pStyle w:val="Heading1"/>
      <w:lvlText w:val="%1"/>
      <w:lvlJc w:val="left"/>
      <w:pPr>
        <w:ind w:left="199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B700E"/>
    <w:multiLevelType w:val="hybridMultilevel"/>
    <w:tmpl w:val="387AF730"/>
    <w:lvl w:ilvl="0" w:tplc="2A66F54C">
      <w:start w:val="1"/>
      <w:numFmt w:val="decimal"/>
      <w:lvlText w:val="[%1]"/>
      <w:lvlJc w:val="left"/>
      <w:pPr>
        <w:ind w:left="426" w:hanging="360"/>
      </w:pPr>
      <w:rPr>
        <w:rFonts w:hint="default"/>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9"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96273"/>
    <w:multiLevelType w:val="hybridMultilevel"/>
    <w:tmpl w:val="54C45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F410F"/>
    <w:multiLevelType w:val="hybridMultilevel"/>
    <w:tmpl w:val="5A28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D281E"/>
    <w:multiLevelType w:val="hybridMultilevel"/>
    <w:tmpl w:val="7310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17DA5"/>
    <w:multiLevelType w:val="hybridMultilevel"/>
    <w:tmpl w:val="F7B8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1C653B"/>
    <w:multiLevelType w:val="hybridMultilevel"/>
    <w:tmpl w:val="8AEC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FBD67CD"/>
    <w:multiLevelType w:val="hybridMultilevel"/>
    <w:tmpl w:val="CA721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9C1CF0"/>
    <w:multiLevelType w:val="hybridMultilevel"/>
    <w:tmpl w:val="94ECC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3B2765"/>
    <w:multiLevelType w:val="hybridMultilevel"/>
    <w:tmpl w:val="BFB89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2D2AA2"/>
    <w:multiLevelType w:val="hybridMultilevel"/>
    <w:tmpl w:val="A052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5411B"/>
    <w:multiLevelType w:val="hybridMultilevel"/>
    <w:tmpl w:val="AEF2E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394579"/>
    <w:multiLevelType w:val="hybridMultilevel"/>
    <w:tmpl w:val="EFCC1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14"/>
  </w:num>
  <w:num w:numId="3">
    <w:abstractNumId w:val="23"/>
  </w:num>
  <w:num w:numId="4">
    <w:abstractNumId w:val="15"/>
  </w:num>
  <w:num w:numId="5">
    <w:abstractNumId w:val="28"/>
  </w:num>
  <w:num w:numId="6">
    <w:abstractNumId w:val="42"/>
  </w:num>
  <w:num w:numId="7">
    <w:abstractNumId w:val="29"/>
  </w:num>
  <w:num w:numId="8">
    <w:abstractNumId w:val="24"/>
  </w:num>
  <w:num w:numId="9">
    <w:abstractNumId w:val="39"/>
  </w:num>
  <w:num w:numId="10">
    <w:abstractNumId w:val="19"/>
  </w:num>
  <w:num w:numId="11">
    <w:abstractNumId w:val="8"/>
  </w:num>
  <w:num w:numId="12">
    <w:abstractNumId w:val="5"/>
  </w:num>
  <w:num w:numId="13">
    <w:abstractNumId w:val="16"/>
  </w:num>
  <w:num w:numId="14">
    <w:abstractNumId w:val="4"/>
  </w:num>
  <w:num w:numId="15">
    <w:abstractNumId w:val="20"/>
  </w:num>
  <w:num w:numId="16">
    <w:abstractNumId w:val="25"/>
  </w:num>
  <w:num w:numId="17">
    <w:abstractNumId w:val="38"/>
  </w:num>
  <w:num w:numId="18">
    <w:abstractNumId w:val="30"/>
  </w:num>
  <w:num w:numId="19">
    <w:abstractNumId w:val="36"/>
  </w:num>
  <w:num w:numId="20">
    <w:abstractNumId w:val="18"/>
  </w:num>
  <w:num w:numId="21">
    <w:abstractNumId w:val="27"/>
  </w:num>
  <w:num w:numId="22">
    <w:abstractNumId w:val="12"/>
  </w:num>
  <w:num w:numId="23">
    <w:abstractNumId w:val="26"/>
  </w:num>
  <w:num w:numId="24">
    <w:abstractNumId w:val="17"/>
  </w:num>
  <w:num w:numId="25">
    <w:abstractNumId w:val="0"/>
  </w:num>
  <w:num w:numId="26">
    <w:abstractNumId w:val="37"/>
  </w:num>
  <w:num w:numId="27">
    <w:abstractNumId w:val="33"/>
  </w:num>
  <w:num w:numId="28">
    <w:abstractNumId w:val="35"/>
  </w:num>
  <w:num w:numId="29">
    <w:abstractNumId w:val="1"/>
  </w:num>
  <w:num w:numId="30">
    <w:abstractNumId w:val="41"/>
  </w:num>
  <w:num w:numId="31">
    <w:abstractNumId w:val="31"/>
  </w:num>
  <w:num w:numId="32">
    <w:abstractNumId w:val="3"/>
  </w:num>
  <w:num w:numId="33">
    <w:abstractNumId w:val="9"/>
  </w:num>
  <w:num w:numId="34">
    <w:abstractNumId w:val="21"/>
  </w:num>
  <w:num w:numId="35">
    <w:abstractNumId w:val="32"/>
  </w:num>
  <w:num w:numId="36">
    <w:abstractNumId w:val="22"/>
  </w:num>
  <w:num w:numId="37">
    <w:abstractNumId w:val="13"/>
  </w:num>
  <w:num w:numId="38">
    <w:abstractNumId w:val="11"/>
  </w:num>
  <w:num w:numId="39">
    <w:abstractNumId w:val="2"/>
  </w:num>
  <w:num w:numId="40">
    <w:abstractNumId w:val="10"/>
  </w:num>
  <w:num w:numId="41">
    <w:abstractNumId w:val="7"/>
  </w:num>
  <w:num w:numId="42">
    <w:abstractNumId w:val="34"/>
  </w:num>
  <w:num w:numId="43">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94A"/>
    <w:rsid w:val="00000D63"/>
    <w:rsid w:val="00001664"/>
    <w:rsid w:val="00004C3B"/>
    <w:rsid w:val="00004DB5"/>
    <w:rsid w:val="00004DC3"/>
    <w:rsid w:val="000058DB"/>
    <w:rsid w:val="00005A6E"/>
    <w:rsid w:val="00006533"/>
    <w:rsid w:val="00007324"/>
    <w:rsid w:val="00007CA6"/>
    <w:rsid w:val="0001170C"/>
    <w:rsid w:val="00013524"/>
    <w:rsid w:val="00015E02"/>
    <w:rsid w:val="0001696F"/>
    <w:rsid w:val="00017863"/>
    <w:rsid w:val="00024C1F"/>
    <w:rsid w:val="000260FE"/>
    <w:rsid w:val="00027F39"/>
    <w:rsid w:val="00030B5B"/>
    <w:rsid w:val="000314BE"/>
    <w:rsid w:val="00031942"/>
    <w:rsid w:val="000328C7"/>
    <w:rsid w:val="000328FD"/>
    <w:rsid w:val="0003331A"/>
    <w:rsid w:val="0003612C"/>
    <w:rsid w:val="000362A4"/>
    <w:rsid w:val="00036C28"/>
    <w:rsid w:val="0003728D"/>
    <w:rsid w:val="000411C0"/>
    <w:rsid w:val="0004200B"/>
    <w:rsid w:val="00042B87"/>
    <w:rsid w:val="00043342"/>
    <w:rsid w:val="0004347B"/>
    <w:rsid w:val="0004434E"/>
    <w:rsid w:val="000452F7"/>
    <w:rsid w:val="000453B8"/>
    <w:rsid w:val="000454BF"/>
    <w:rsid w:val="000469A2"/>
    <w:rsid w:val="00052282"/>
    <w:rsid w:val="00052635"/>
    <w:rsid w:val="00052B94"/>
    <w:rsid w:val="00053328"/>
    <w:rsid w:val="00053525"/>
    <w:rsid w:val="00055C73"/>
    <w:rsid w:val="00056885"/>
    <w:rsid w:val="00056F8C"/>
    <w:rsid w:val="00060703"/>
    <w:rsid w:val="00060E49"/>
    <w:rsid w:val="00061273"/>
    <w:rsid w:val="000624CA"/>
    <w:rsid w:val="00064615"/>
    <w:rsid w:val="00064D16"/>
    <w:rsid w:val="000650EB"/>
    <w:rsid w:val="000652AA"/>
    <w:rsid w:val="00065E37"/>
    <w:rsid w:val="00067036"/>
    <w:rsid w:val="0006799E"/>
    <w:rsid w:val="00070277"/>
    <w:rsid w:val="0007080B"/>
    <w:rsid w:val="00070EBD"/>
    <w:rsid w:val="0007169D"/>
    <w:rsid w:val="00072A71"/>
    <w:rsid w:val="0007415F"/>
    <w:rsid w:val="00075E59"/>
    <w:rsid w:val="00080299"/>
    <w:rsid w:val="00082965"/>
    <w:rsid w:val="0008364E"/>
    <w:rsid w:val="000836B0"/>
    <w:rsid w:val="00083F22"/>
    <w:rsid w:val="00083F98"/>
    <w:rsid w:val="000864FD"/>
    <w:rsid w:val="00086A29"/>
    <w:rsid w:val="00086F3B"/>
    <w:rsid w:val="000879A6"/>
    <w:rsid w:val="00087CA9"/>
    <w:rsid w:val="00091B52"/>
    <w:rsid w:val="000928E8"/>
    <w:rsid w:val="00092939"/>
    <w:rsid w:val="00093802"/>
    <w:rsid w:val="00094F4C"/>
    <w:rsid w:val="00095299"/>
    <w:rsid w:val="00095947"/>
    <w:rsid w:val="00095F31"/>
    <w:rsid w:val="000972A0"/>
    <w:rsid w:val="00097D55"/>
    <w:rsid w:val="000A01F5"/>
    <w:rsid w:val="000A0FED"/>
    <w:rsid w:val="000A13F7"/>
    <w:rsid w:val="000A27B9"/>
    <w:rsid w:val="000A2EBC"/>
    <w:rsid w:val="000A3090"/>
    <w:rsid w:val="000A32E0"/>
    <w:rsid w:val="000A3D06"/>
    <w:rsid w:val="000A6855"/>
    <w:rsid w:val="000A7B19"/>
    <w:rsid w:val="000A7F08"/>
    <w:rsid w:val="000B0277"/>
    <w:rsid w:val="000B15C9"/>
    <w:rsid w:val="000B2110"/>
    <w:rsid w:val="000B22BC"/>
    <w:rsid w:val="000B2582"/>
    <w:rsid w:val="000B4944"/>
    <w:rsid w:val="000B4975"/>
    <w:rsid w:val="000B6672"/>
    <w:rsid w:val="000B7610"/>
    <w:rsid w:val="000B793A"/>
    <w:rsid w:val="000B7B7D"/>
    <w:rsid w:val="000C02F8"/>
    <w:rsid w:val="000C1E08"/>
    <w:rsid w:val="000C3E9D"/>
    <w:rsid w:val="000C6B19"/>
    <w:rsid w:val="000D22B4"/>
    <w:rsid w:val="000D2BA6"/>
    <w:rsid w:val="000D3411"/>
    <w:rsid w:val="000D3D08"/>
    <w:rsid w:val="000D5FF3"/>
    <w:rsid w:val="000D65D7"/>
    <w:rsid w:val="000D793E"/>
    <w:rsid w:val="000D7DC9"/>
    <w:rsid w:val="000E1822"/>
    <w:rsid w:val="000E2022"/>
    <w:rsid w:val="000E2B65"/>
    <w:rsid w:val="000E2FAB"/>
    <w:rsid w:val="000E3FBD"/>
    <w:rsid w:val="000E5EAE"/>
    <w:rsid w:val="000E635B"/>
    <w:rsid w:val="000E679A"/>
    <w:rsid w:val="000E7E9F"/>
    <w:rsid w:val="000F5070"/>
    <w:rsid w:val="000F6E91"/>
    <w:rsid w:val="000F7161"/>
    <w:rsid w:val="0010212F"/>
    <w:rsid w:val="00103A6A"/>
    <w:rsid w:val="001072DE"/>
    <w:rsid w:val="00111185"/>
    <w:rsid w:val="001116A0"/>
    <w:rsid w:val="00111D50"/>
    <w:rsid w:val="00112AC8"/>
    <w:rsid w:val="00113410"/>
    <w:rsid w:val="00113F97"/>
    <w:rsid w:val="00116121"/>
    <w:rsid w:val="0011709C"/>
    <w:rsid w:val="00120DE8"/>
    <w:rsid w:val="0012126A"/>
    <w:rsid w:val="0012420E"/>
    <w:rsid w:val="001260A6"/>
    <w:rsid w:val="00126145"/>
    <w:rsid w:val="00127D7C"/>
    <w:rsid w:val="00127E05"/>
    <w:rsid w:val="001318B4"/>
    <w:rsid w:val="00131913"/>
    <w:rsid w:val="0013221E"/>
    <w:rsid w:val="00133880"/>
    <w:rsid w:val="00133C8A"/>
    <w:rsid w:val="00134267"/>
    <w:rsid w:val="00135D17"/>
    <w:rsid w:val="00136836"/>
    <w:rsid w:val="00136FB4"/>
    <w:rsid w:val="00137946"/>
    <w:rsid w:val="0014015C"/>
    <w:rsid w:val="00140F02"/>
    <w:rsid w:val="0014109E"/>
    <w:rsid w:val="001424FD"/>
    <w:rsid w:val="00143E06"/>
    <w:rsid w:val="001440BD"/>
    <w:rsid w:val="001442F6"/>
    <w:rsid w:val="00145121"/>
    <w:rsid w:val="00145323"/>
    <w:rsid w:val="0014740A"/>
    <w:rsid w:val="001475A2"/>
    <w:rsid w:val="001477A7"/>
    <w:rsid w:val="001510A5"/>
    <w:rsid w:val="00151481"/>
    <w:rsid w:val="00152F4A"/>
    <w:rsid w:val="00157B2D"/>
    <w:rsid w:val="0016007C"/>
    <w:rsid w:val="00161014"/>
    <w:rsid w:val="001610BC"/>
    <w:rsid w:val="00162F3A"/>
    <w:rsid w:val="00163996"/>
    <w:rsid w:val="00164066"/>
    <w:rsid w:val="00164389"/>
    <w:rsid w:val="00164BEA"/>
    <w:rsid w:val="00164F8D"/>
    <w:rsid w:val="00165846"/>
    <w:rsid w:val="0016721B"/>
    <w:rsid w:val="00167B22"/>
    <w:rsid w:val="00171139"/>
    <w:rsid w:val="00171F01"/>
    <w:rsid w:val="001721E6"/>
    <w:rsid w:val="001726C1"/>
    <w:rsid w:val="00173B56"/>
    <w:rsid w:val="001742D5"/>
    <w:rsid w:val="00174436"/>
    <w:rsid w:val="00174672"/>
    <w:rsid w:val="001767E6"/>
    <w:rsid w:val="001777C8"/>
    <w:rsid w:val="0018036E"/>
    <w:rsid w:val="00180466"/>
    <w:rsid w:val="001825DA"/>
    <w:rsid w:val="00183D38"/>
    <w:rsid w:val="001841A8"/>
    <w:rsid w:val="00184AF5"/>
    <w:rsid w:val="00185629"/>
    <w:rsid w:val="00185733"/>
    <w:rsid w:val="0018695F"/>
    <w:rsid w:val="00190A8D"/>
    <w:rsid w:val="00190C54"/>
    <w:rsid w:val="00193576"/>
    <w:rsid w:val="0019359F"/>
    <w:rsid w:val="00194431"/>
    <w:rsid w:val="00194485"/>
    <w:rsid w:val="00194BDB"/>
    <w:rsid w:val="00194EF3"/>
    <w:rsid w:val="001950DF"/>
    <w:rsid w:val="001955EF"/>
    <w:rsid w:val="0019625F"/>
    <w:rsid w:val="00196645"/>
    <w:rsid w:val="001966DE"/>
    <w:rsid w:val="00196F43"/>
    <w:rsid w:val="001A039B"/>
    <w:rsid w:val="001A0862"/>
    <w:rsid w:val="001A0A0F"/>
    <w:rsid w:val="001A0D24"/>
    <w:rsid w:val="001A2787"/>
    <w:rsid w:val="001A29FE"/>
    <w:rsid w:val="001A2D02"/>
    <w:rsid w:val="001A5421"/>
    <w:rsid w:val="001A5E4D"/>
    <w:rsid w:val="001B1035"/>
    <w:rsid w:val="001B137F"/>
    <w:rsid w:val="001B1608"/>
    <w:rsid w:val="001B21A1"/>
    <w:rsid w:val="001B2CDE"/>
    <w:rsid w:val="001B48B3"/>
    <w:rsid w:val="001B5373"/>
    <w:rsid w:val="001B7CE7"/>
    <w:rsid w:val="001C05BA"/>
    <w:rsid w:val="001C06FA"/>
    <w:rsid w:val="001C0C71"/>
    <w:rsid w:val="001C116A"/>
    <w:rsid w:val="001C3A6F"/>
    <w:rsid w:val="001C3DF5"/>
    <w:rsid w:val="001C583A"/>
    <w:rsid w:val="001C5C99"/>
    <w:rsid w:val="001C68C8"/>
    <w:rsid w:val="001C6E71"/>
    <w:rsid w:val="001D05A4"/>
    <w:rsid w:val="001D1BAF"/>
    <w:rsid w:val="001D23BF"/>
    <w:rsid w:val="001D2EBF"/>
    <w:rsid w:val="001D4244"/>
    <w:rsid w:val="001D5F96"/>
    <w:rsid w:val="001D6048"/>
    <w:rsid w:val="001D6212"/>
    <w:rsid w:val="001D629D"/>
    <w:rsid w:val="001D69AA"/>
    <w:rsid w:val="001D7D00"/>
    <w:rsid w:val="001E05CC"/>
    <w:rsid w:val="001E0A05"/>
    <w:rsid w:val="001E261D"/>
    <w:rsid w:val="001E4347"/>
    <w:rsid w:val="001E5BFF"/>
    <w:rsid w:val="001E6124"/>
    <w:rsid w:val="001E680E"/>
    <w:rsid w:val="001E6819"/>
    <w:rsid w:val="001E7318"/>
    <w:rsid w:val="001F0617"/>
    <w:rsid w:val="001F1CC2"/>
    <w:rsid w:val="001F29C1"/>
    <w:rsid w:val="001F44CE"/>
    <w:rsid w:val="001F576E"/>
    <w:rsid w:val="001F5B0C"/>
    <w:rsid w:val="001F5C97"/>
    <w:rsid w:val="001F7DB5"/>
    <w:rsid w:val="0020198C"/>
    <w:rsid w:val="00201E37"/>
    <w:rsid w:val="00201EDD"/>
    <w:rsid w:val="0020218A"/>
    <w:rsid w:val="00204AE2"/>
    <w:rsid w:val="0020686F"/>
    <w:rsid w:val="00207FAF"/>
    <w:rsid w:val="002102C6"/>
    <w:rsid w:val="00212964"/>
    <w:rsid w:val="00212BE4"/>
    <w:rsid w:val="00216D0A"/>
    <w:rsid w:val="00217556"/>
    <w:rsid w:val="00220CE0"/>
    <w:rsid w:val="00221120"/>
    <w:rsid w:val="00223A74"/>
    <w:rsid w:val="0022417E"/>
    <w:rsid w:val="002244C2"/>
    <w:rsid w:val="00224645"/>
    <w:rsid w:val="0022556B"/>
    <w:rsid w:val="0022597F"/>
    <w:rsid w:val="00225C3A"/>
    <w:rsid w:val="00226D96"/>
    <w:rsid w:val="002270E7"/>
    <w:rsid w:val="0022720E"/>
    <w:rsid w:val="00227FD4"/>
    <w:rsid w:val="002306C2"/>
    <w:rsid w:val="00232DCE"/>
    <w:rsid w:val="00233288"/>
    <w:rsid w:val="002333B7"/>
    <w:rsid w:val="00235CEC"/>
    <w:rsid w:val="00235FCC"/>
    <w:rsid w:val="00235FE8"/>
    <w:rsid w:val="002363A9"/>
    <w:rsid w:val="00237373"/>
    <w:rsid w:val="00237A27"/>
    <w:rsid w:val="002419D6"/>
    <w:rsid w:val="002441F4"/>
    <w:rsid w:val="00244D42"/>
    <w:rsid w:val="0024567E"/>
    <w:rsid w:val="002461A9"/>
    <w:rsid w:val="00247311"/>
    <w:rsid w:val="0024769A"/>
    <w:rsid w:val="00247C07"/>
    <w:rsid w:val="002519A4"/>
    <w:rsid w:val="002519B7"/>
    <w:rsid w:val="00251CD6"/>
    <w:rsid w:val="00251E7C"/>
    <w:rsid w:val="0025258B"/>
    <w:rsid w:val="002530C6"/>
    <w:rsid w:val="002533D0"/>
    <w:rsid w:val="002548EB"/>
    <w:rsid w:val="00254FBD"/>
    <w:rsid w:val="00255F1C"/>
    <w:rsid w:val="0025650E"/>
    <w:rsid w:val="002611F2"/>
    <w:rsid w:val="002614C5"/>
    <w:rsid w:val="00261E58"/>
    <w:rsid w:val="002633A3"/>
    <w:rsid w:val="00263E6A"/>
    <w:rsid w:val="00264EE2"/>
    <w:rsid w:val="00267558"/>
    <w:rsid w:val="0026790F"/>
    <w:rsid w:val="002705F6"/>
    <w:rsid w:val="00271CA5"/>
    <w:rsid w:val="00272467"/>
    <w:rsid w:val="002724C1"/>
    <w:rsid w:val="0027255D"/>
    <w:rsid w:val="00273A29"/>
    <w:rsid w:val="00273B60"/>
    <w:rsid w:val="0027408C"/>
    <w:rsid w:val="00274701"/>
    <w:rsid w:val="002751F3"/>
    <w:rsid w:val="0027623B"/>
    <w:rsid w:val="00276E6C"/>
    <w:rsid w:val="0027765B"/>
    <w:rsid w:val="00280D0A"/>
    <w:rsid w:val="00282EAA"/>
    <w:rsid w:val="00283F82"/>
    <w:rsid w:val="00284B7D"/>
    <w:rsid w:val="00285137"/>
    <w:rsid w:val="0028554E"/>
    <w:rsid w:val="00287524"/>
    <w:rsid w:val="0029084E"/>
    <w:rsid w:val="0029127B"/>
    <w:rsid w:val="00291E1B"/>
    <w:rsid w:val="002929EF"/>
    <w:rsid w:val="002938A5"/>
    <w:rsid w:val="00295148"/>
    <w:rsid w:val="00295775"/>
    <w:rsid w:val="002960F4"/>
    <w:rsid w:val="0029711A"/>
    <w:rsid w:val="002973B9"/>
    <w:rsid w:val="002973C9"/>
    <w:rsid w:val="002973D0"/>
    <w:rsid w:val="002974D4"/>
    <w:rsid w:val="002A0DA8"/>
    <w:rsid w:val="002A104B"/>
    <w:rsid w:val="002A2FA8"/>
    <w:rsid w:val="002A35AF"/>
    <w:rsid w:val="002A3C50"/>
    <w:rsid w:val="002A3E5A"/>
    <w:rsid w:val="002A3ED4"/>
    <w:rsid w:val="002A3F43"/>
    <w:rsid w:val="002A54A2"/>
    <w:rsid w:val="002A623C"/>
    <w:rsid w:val="002A7470"/>
    <w:rsid w:val="002B090A"/>
    <w:rsid w:val="002B093A"/>
    <w:rsid w:val="002B09BE"/>
    <w:rsid w:val="002B0D2F"/>
    <w:rsid w:val="002B40F3"/>
    <w:rsid w:val="002B4C98"/>
    <w:rsid w:val="002B4D7C"/>
    <w:rsid w:val="002B5678"/>
    <w:rsid w:val="002B66F7"/>
    <w:rsid w:val="002B6BAA"/>
    <w:rsid w:val="002C09CF"/>
    <w:rsid w:val="002C368B"/>
    <w:rsid w:val="002C370A"/>
    <w:rsid w:val="002C59E4"/>
    <w:rsid w:val="002C7A0C"/>
    <w:rsid w:val="002C7B26"/>
    <w:rsid w:val="002D02D4"/>
    <w:rsid w:val="002D04EC"/>
    <w:rsid w:val="002D10A8"/>
    <w:rsid w:val="002D1EB8"/>
    <w:rsid w:val="002D2580"/>
    <w:rsid w:val="002D35FA"/>
    <w:rsid w:val="002D3746"/>
    <w:rsid w:val="002D48EB"/>
    <w:rsid w:val="002D4B39"/>
    <w:rsid w:val="002D5D10"/>
    <w:rsid w:val="002D6B6C"/>
    <w:rsid w:val="002E38E5"/>
    <w:rsid w:val="002E441D"/>
    <w:rsid w:val="002E4C97"/>
    <w:rsid w:val="002E56EF"/>
    <w:rsid w:val="002E794D"/>
    <w:rsid w:val="002E7B28"/>
    <w:rsid w:val="002F0126"/>
    <w:rsid w:val="002F16E1"/>
    <w:rsid w:val="002F26E4"/>
    <w:rsid w:val="002F2FF2"/>
    <w:rsid w:val="002F3573"/>
    <w:rsid w:val="002F3759"/>
    <w:rsid w:val="002F508D"/>
    <w:rsid w:val="002F5517"/>
    <w:rsid w:val="002F6186"/>
    <w:rsid w:val="002F67A7"/>
    <w:rsid w:val="002F7C7C"/>
    <w:rsid w:val="002F7E24"/>
    <w:rsid w:val="00303EBB"/>
    <w:rsid w:val="00303F19"/>
    <w:rsid w:val="00303FEF"/>
    <w:rsid w:val="00305357"/>
    <w:rsid w:val="00305F25"/>
    <w:rsid w:val="00306E2C"/>
    <w:rsid w:val="00310A97"/>
    <w:rsid w:val="00310C7C"/>
    <w:rsid w:val="00311427"/>
    <w:rsid w:val="003128D3"/>
    <w:rsid w:val="00312C1A"/>
    <w:rsid w:val="00312DD1"/>
    <w:rsid w:val="00313167"/>
    <w:rsid w:val="00313E5D"/>
    <w:rsid w:val="0031570F"/>
    <w:rsid w:val="003162A2"/>
    <w:rsid w:val="00320818"/>
    <w:rsid w:val="0032388A"/>
    <w:rsid w:val="003240EF"/>
    <w:rsid w:val="00325B32"/>
    <w:rsid w:val="00326094"/>
    <w:rsid w:val="0032684D"/>
    <w:rsid w:val="00326D4D"/>
    <w:rsid w:val="003270C2"/>
    <w:rsid w:val="003305A6"/>
    <w:rsid w:val="00330C28"/>
    <w:rsid w:val="003310DF"/>
    <w:rsid w:val="0033176D"/>
    <w:rsid w:val="00331D31"/>
    <w:rsid w:val="00335DFB"/>
    <w:rsid w:val="00337150"/>
    <w:rsid w:val="003372CB"/>
    <w:rsid w:val="0033786D"/>
    <w:rsid w:val="0034029A"/>
    <w:rsid w:val="00340889"/>
    <w:rsid w:val="00340E02"/>
    <w:rsid w:val="00341159"/>
    <w:rsid w:val="00341B32"/>
    <w:rsid w:val="003430B7"/>
    <w:rsid w:val="00343ECB"/>
    <w:rsid w:val="00346CE0"/>
    <w:rsid w:val="003504B5"/>
    <w:rsid w:val="003507CC"/>
    <w:rsid w:val="00351228"/>
    <w:rsid w:val="00351331"/>
    <w:rsid w:val="003526EC"/>
    <w:rsid w:val="003533A7"/>
    <w:rsid w:val="003533E6"/>
    <w:rsid w:val="00354A36"/>
    <w:rsid w:val="00356BBC"/>
    <w:rsid w:val="00356ED0"/>
    <w:rsid w:val="00360027"/>
    <w:rsid w:val="00360683"/>
    <w:rsid w:val="00362374"/>
    <w:rsid w:val="003631E5"/>
    <w:rsid w:val="00364331"/>
    <w:rsid w:val="00364F59"/>
    <w:rsid w:val="003664A9"/>
    <w:rsid w:val="0036683B"/>
    <w:rsid w:val="00367B57"/>
    <w:rsid w:val="00367F84"/>
    <w:rsid w:val="00370972"/>
    <w:rsid w:val="00370C12"/>
    <w:rsid w:val="00373017"/>
    <w:rsid w:val="003731AA"/>
    <w:rsid w:val="003745CA"/>
    <w:rsid w:val="0037655C"/>
    <w:rsid w:val="003769E1"/>
    <w:rsid w:val="00376AB2"/>
    <w:rsid w:val="00376C53"/>
    <w:rsid w:val="00376FD5"/>
    <w:rsid w:val="00377306"/>
    <w:rsid w:val="00377C91"/>
    <w:rsid w:val="00381184"/>
    <w:rsid w:val="003827FA"/>
    <w:rsid w:val="003829CA"/>
    <w:rsid w:val="00384EBE"/>
    <w:rsid w:val="003869A4"/>
    <w:rsid w:val="0038754B"/>
    <w:rsid w:val="00390667"/>
    <w:rsid w:val="00391673"/>
    <w:rsid w:val="00392963"/>
    <w:rsid w:val="0039348F"/>
    <w:rsid w:val="0039374D"/>
    <w:rsid w:val="003946D4"/>
    <w:rsid w:val="003969B2"/>
    <w:rsid w:val="003A1232"/>
    <w:rsid w:val="003A13E4"/>
    <w:rsid w:val="003A1ECB"/>
    <w:rsid w:val="003A2A06"/>
    <w:rsid w:val="003A2BBC"/>
    <w:rsid w:val="003A2FF8"/>
    <w:rsid w:val="003A3800"/>
    <w:rsid w:val="003A4634"/>
    <w:rsid w:val="003A4DC2"/>
    <w:rsid w:val="003A54C5"/>
    <w:rsid w:val="003A57B9"/>
    <w:rsid w:val="003A6500"/>
    <w:rsid w:val="003A6C85"/>
    <w:rsid w:val="003A73CC"/>
    <w:rsid w:val="003A7B2E"/>
    <w:rsid w:val="003B2302"/>
    <w:rsid w:val="003B2569"/>
    <w:rsid w:val="003B2D7A"/>
    <w:rsid w:val="003B3883"/>
    <w:rsid w:val="003B40ED"/>
    <w:rsid w:val="003B46C8"/>
    <w:rsid w:val="003B5CF4"/>
    <w:rsid w:val="003B6445"/>
    <w:rsid w:val="003C0316"/>
    <w:rsid w:val="003C1613"/>
    <w:rsid w:val="003C18A9"/>
    <w:rsid w:val="003C20AF"/>
    <w:rsid w:val="003C361A"/>
    <w:rsid w:val="003C3674"/>
    <w:rsid w:val="003C3B89"/>
    <w:rsid w:val="003C3FCC"/>
    <w:rsid w:val="003C4508"/>
    <w:rsid w:val="003C59FC"/>
    <w:rsid w:val="003C70DA"/>
    <w:rsid w:val="003D0825"/>
    <w:rsid w:val="003D0921"/>
    <w:rsid w:val="003D2BB6"/>
    <w:rsid w:val="003D2D35"/>
    <w:rsid w:val="003D3730"/>
    <w:rsid w:val="003D37C3"/>
    <w:rsid w:val="003D3D85"/>
    <w:rsid w:val="003D3EC9"/>
    <w:rsid w:val="003D42D7"/>
    <w:rsid w:val="003D4CBE"/>
    <w:rsid w:val="003E23E6"/>
    <w:rsid w:val="003E2A63"/>
    <w:rsid w:val="003F043F"/>
    <w:rsid w:val="003F1D01"/>
    <w:rsid w:val="003F28BC"/>
    <w:rsid w:val="003F448B"/>
    <w:rsid w:val="003F4B13"/>
    <w:rsid w:val="003F546E"/>
    <w:rsid w:val="003F58F6"/>
    <w:rsid w:val="003F6350"/>
    <w:rsid w:val="004000BE"/>
    <w:rsid w:val="004010CC"/>
    <w:rsid w:val="004017F4"/>
    <w:rsid w:val="004019E1"/>
    <w:rsid w:val="00401A8A"/>
    <w:rsid w:val="004043F0"/>
    <w:rsid w:val="0040477F"/>
    <w:rsid w:val="00405E21"/>
    <w:rsid w:val="00406367"/>
    <w:rsid w:val="00406E32"/>
    <w:rsid w:val="004074BD"/>
    <w:rsid w:val="004076E9"/>
    <w:rsid w:val="00410ABF"/>
    <w:rsid w:val="0041135A"/>
    <w:rsid w:val="004114F8"/>
    <w:rsid w:val="00411AA7"/>
    <w:rsid w:val="00412253"/>
    <w:rsid w:val="00412579"/>
    <w:rsid w:val="00412643"/>
    <w:rsid w:val="00412AFA"/>
    <w:rsid w:val="00413229"/>
    <w:rsid w:val="004137FF"/>
    <w:rsid w:val="00413BE2"/>
    <w:rsid w:val="004140E6"/>
    <w:rsid w:val="004143B4"/>
    <w:rsid w:val="004147B5"/>
    <w:rsid w:val="00414D93"/>
    <w:rsid w:val="00416518"/>
    <w:rsid w:val="00420162"/>
    <w:rsid w:val="0042159B"/>
    <w:rsid w:val="00423BEF"/>
    <w:rsid w:val="00423C2D"/>
    <w:rsid w:val="00425DF0"/>
    <w:rsid w:val="004265A0"/>
    <w:rsid w:val="0042689C"/>
    <w:rsid w:val="00427917"/>
    <w:rsid w:val="0042792A"/>
    <w:rsid w:val="0043105F"/>
    <w:rsid w:val="004324E0"/>
    <w:rsid w:val="00432BCA"/>
    <w:rsid w:val="00433932"/>
    <w:rsid w:val="0043402E"/>
    <w:rsid w:val="00434E2B"/>
    <w:rsid w:val="00435AD0"/>
    <w:rsid w:val="00436533"/>
    <w:rsid w:val="00437C50"/>
    <w:rsid w:val="00437D51"/>
    <w:rsid w:val="00440AA0"/>
    <w:rsid w:val="00441407"/>
    <w:rsid w:val="00441AA1"/>
    <w:rsid w:val="00442012"/>
    <w:rsid w:val="004454EE"/>
    <w:rsid w:val="00445C39"/>
    <w:rsid w:val="00446005"/>
    <w:rsid w:val="00446AE1"/>
    <w:rsid w:val="00446C36"/>
    <w:rsid w:val="0044782C"/>
    <w:rsid w:val="00447F6A"/>
    <w:rsid w:val="0045193B"/>
    <w:rsid w:val="00454493"/>
    <w:rsid w:val="00455449"/>
    <w:rsid w:val="00455F0C"/>
    <w:rsid w:val="004571F8"/>
    <w:rsid w:val="004603F2"/>
    <w:rsid w:val="0046088D"/>
    <w:rsid w:val="00460A57"/>
    <w:rsid w:val="00461C5A"/>
    <w:rsid w:val="0046454E"/>
    <w:rsid w:val="004656EE"/>
    <w:rsid w:val="00466143"/>
    <w:rsid w:val="00466205"/>
    <w:rsid w:val="004667E3"/>
    <w:rsid w:val="00466A01"/>
    <w:rsid w:val="00467708"/>
    <w:rsid w:val="0047004E"/>
    <w:rsid w:val="00470AAF"/>
    <w:rsid w:val="00471A58"/>
    <w:rsid w:val="0047358B"/>
    <w:rsid w:val="00474C8F"/>
    <w:rsid w:val="00475B05"/>
    <w:rsid w:val="004760BC"/>
    <w:rsid w:val="00477C38"/>
    <w:rsid w:val="0048006F"/>
    <w:rsid w:val="0048204D"/>
    <w:rsid w:val="004862C8"/>
    <w:rsid w:val="00487007"/>
    <w:rsid w:val="00487121"/>
    <w:rsid w:val="00487887"/>
    <w:rsid w:val="0049178D"/>
    <w:rsid w:val="00492123"/>
    <w:rsid w:val="0049275B"/>
    <w:rsid w:val="00493C58"/>
    <w:rsid w:val="004947D1"/>
    <w:rsid w:val="00496761"/>
    <w:rsid w:val="00496C3B"/>
    <w:rsid w:val="00496CF4"/>
    <w:rsid w:val="00496EBE"/>
    <w:rsid w:val="004973F1"/>
    <w:rsid w:val="004976F3"/>
    <w:rsid w:val="004979A7"/>
    <w:rsid w:val="004A0280"/>
    <w:rsid w:val="004A094D"/>
    <w:rsid w:val="004A0A1F"/>
    <w:rsid w:val="004A2D54"/>
    <w:rsid w:val="004A30C2"/>
    <w:rsid w:val="004A34AB"/>
    <w:rsid w:val="004B0201"/>
    <w:rsid w:val="004B1C2D"/>
    <w:rsid w:val="004B22E4"/>
    <w:rsid w:val="004B321C"/>
    <w:rsid w:val="004B3651"/>
    <w:rsid w:val="004B377D"/>
    <w:rsid w:val="004B3847"/>
    <w:rsid w:val="004B6770"/>
    <w:rsid w:val="004B77E3"/>
    <w:rsid w:val="004C1005"/>
    <w:rsid w:val="004C145A"/>
    <w:rsid w:val="004C1F2D"/>
    <w:rsid w:val="004C2834"/>
    <w:rsid w:val="004C305A"/>
    <w:rsid w:val="004C46E1"/>
    <w:rsid w:val="004C5861"/>
    <w:rsid w:val="004C63EE"/>
    <w:rsid w:val="004C6A8B"/>
    <w:rsid w:val="004C749E"/>
    <w:rsid w:val="004D10DB"/>
    <w:rsid w:val="004D15BB"/>
    <w:rsid w:val="004D1EE6"/>
    <w:rsid w:val="004D28B9"/>
    <w:rsid w:val="004D6142"/>
    <w:rsid w:val="004E08C7"/>
    <w:rsid w:val="004E09D9"/>
    <w:rsid w:val="004E3151"/>
    <w:rsid w:val="004E4C0B"/>
    <w:rsid w:val="004E4C1E"/>
    <w:rsid w:val="004E72AC"/>
    <w:rsid w:val="004E74EB"/>
    <w:rsid w:val="004E78E8"/>
    <w:rsid w:val="004F02FF"/>
    <w:rsid w:val="004F04D6"/>
    <w:rsid w:val="004F1E6B"/>
    <w:rsid w:val="004F2F14"/>
    <w:rsid w:val="004F4BB3"/>
    <w:rsid w:val="004F5E3C"/>
    <w:rsid w:val="004F6914"/>
    <w:rsid w:val="005012F1"/>
    <w:rsid w:val="00501BD7"/>
    <w:rsid w:val="00502535"/>
    <w:rsid w:val="00503289"/>
    <w:rsid w:val="005032C9"/>
    <w:rsid w:val="00504AAA"/>
    <w:rsid w:val="00504BCA"/>
    <w:rsid w:val="00506438"/>
    <w:rsid w:val="005066AC"/>
    <w:rsid w:val="00506A83"/>
    <w:rsid w:val="00506DC9"/>
    <w:rsid w:val="0051029C"/>
    <w:rsid w:val="00511C44"/>
    <w:rsid w:val="00512723"/>
    <w:rsid w:val="00513868"/>
    <w:rsid w:val="00513F6E"/>
    <w:rsid w:val="00515626"/>
    <w:rsid w:val="0051747C"/>
    <w:rsid w:val="00521828"/>
    <w:rsid w:val="00522A65"/>
    <w:rsid w:val="00522BE2"/>
    <w:rsid w:val="005253C8"/>
    <w:rsid w:val="005256B8"/>
    <w:rsid w:val="005274F3"/>
    <w:rsid w:val="0053004B"/>
    <w:rsid w:val="00530886"/>
    <w:rsid w:val="005327ED"/>
    <w:rsid w:val="00532C95"/>
    <w:rsid w:val="00532D9C"/>
    <w:rsid w:val="00533B83"/>
    <w:rsid w:val="00535A07"/>
    <w:rsid w:val="005363C8"/>
    <w:rsid w:val="00536611"/>
    <w:rsid w:val="00536B5C"/>
    <w:rsid w:val="005404F4"/>
    <w:rsid w:val="00540EC6"/>
    <w:rsid w:val="00542D8A"/>
    <w:rsid w:val="0054354F"/>
    <w:rsid w:val="00543E7A"/>
    <w:rsid w:val="005464D2"/>
    <w:rsid w:val="0054686E"/>
    <w:rsid w:val="00546EB8"/>
    <w:rsid w:val="00546F7A"/>
    <w:rsid w:val="005473D5"/>
    <w:rsid w:val="00547602"/>
    <w:rsid w:val="00550A01"/>
    <w:rsid w:val="00555338"/>
    <w:rsid w:val="00555AFA"/>
    <w:rsid w:val="00555BC2"/>
    <w:rsid w:val="00556E30"/>
    <w:rsid w:val="005573A0"/>
    <w:rsid w:val="00557A2B"/>
    <w:rsid w:val="00557A4C"/>
    <w:rsid w:val="00560733"/>
    <w:rsid w:val="00561175"/>
    <w:rsid w:val="00562C9C"/>
    <w:rsid w:val="00564190"/>
    <w:rsid w:val="00565697"/>
    <w:rsid w:val="00566C02"/>
    <w:rsid w:val="00567649"/>
    <w:rsid w:val="0057083E"/>
    <w:rsid w:val="00570FDA"/>
    <w:rsid w:val="00571863"/>
    <w:rsid w:val="005729C6"/>
    <w:rsid w:val="00573BEB"/>
    <w:rsid w:val="00574D28"/>
    <w:rsid w:val="005759DF"/>
    <w:rsid w:val="0057681B"/>
    <w:rsid w:val="00577FB6"/>
    <w:rsid w:val="00580BC6"/>
    <w:rsid w:val="00580ED6"/>
    <w:rsid w:val="00581F88"/>
    <w:rsid w:val="005829B2"/>
    <w:rsid w:val="0058464A"/>
    <w:rsid w:val="00584FEA"/>
    <w:rsid w:val="00585079"/>
    <w:rsid w:val="0058685D"/>
    <w:rsid w:val="00587EC0"/>
    <w:rsid w:val="00590621"/>
    <w:rsid w:val="00593D05"/>
    <w:rsid w:val="00594D4C"/>
    <w:rsid w:val="0059538C"/>
    <w:rsid w:val="0059566C"/>
    <w:rsid w:val="00595A23"/>
    <w:rsid w:val="00597ABB"/>
    <w:rsid w:val="005A0289"/>
    <w:rsid w:val="005A22CF"/>
    <w:rsid w:val="005A3170"/>
    <w:rsid w:val="005A41EA"/>
    <w:rsid w:val="005A584A"/>
    <w:rsid w:val="005A70C3"/>
    <w:rsid w:val="005B000C"/>
    <w:rsid w:val="005B0B97"/>
    <w:rsid w:val="005B3174"/>
    <w:rsid w:val="005B3EF1"/>
    <w:rsid w:val="005B65DD"/>
    <w:rsid w:val="005B6C81"/>
    <w:rsid w:val="005B72CA"/>
    <w:rsid w:val="005C15A0"/>
    <w:rsid w:val="005C1B74"/>
    <w:rsid w:val="005C3101"/>
    <w:rsid w:val="005D364C"/>
    <w:rsid w:val="005D4C8E"/>
    <w:rsid w:val="005D6743"/>
    <w:rsid w:val="005D680C"/>
    <w:rsid w:val="005D74E3"/>
    <w:rsid w:val="005E1147"/>
    <w:rsid w:val="005E20BD"/>
    <w:rsid w:val="005E2AE9"/>
    <w:rsid w:val="005E3A9F"/>
    <w:rsid w:val="005E4DEB"/>
    <w:rsid w:val="005E5D4A"/>
    <w:rsid w:val="005F0BCE"/>
    <w:rsid w:val="005F10F7"/>
    <w:rsid w:val="005F166A"/>
    <w:rsid w:val="005F1B90"/>
    <w:rsid w:val="005F325E"/>
    <w:rsid w:val="005F34F7"/>
    <w:rsid w:val="005F56A6"/>
    <w:rsid w:val="00600C93"/>
    <w:rsid w:val="006012C6"/>
    <w:rsid w:val="0060185F"/>
    <w:rsid w:val="00602802"/>
    <w:rsid w:val="00603293"/>
    <w:rsid w:val="0060365A"/>
    <w:rsid w:val="0060538B"/>
    <w:rsid w:val="00605B13"/>
    <w:rsid w:val="00606388"/>
    <w:rsid w:val="0060722D"/>
    <w:rsid w:val="00607365"/>
    <w:rsid w:val="00612F9F"/>
    <w:rsid w:val="00613B9D"/>
    <w:rsid w:val="00613DE8"/>
    <w:rsid w:val="00613EFD"/>
    <w:rsid w:val="00615D50"/>
    <w:rsid w:val="00616913"/>
    <w:rsid w:val="00617630"/>
    <w:rsid w:val="00620346"/>
    <w:rsid w:val="00620555"/>
    <w:rsid w:val="006222ED"/>
    <w:rsid w:val="006233A9"/>
    <w:rsid w:val="00623F78"/>
    <w:rsid w:val="0062434A"/>
    <w:rsid w:val="006245DF"/>
    <w:rsid w:val="00624BB7"/>
    <w:rsid w:val="00625409"/>
    <w:rsid w:val="0062638D"/>
    <w:rsid w:val="00627531"/>
    <w:rsid w:val="00630E30"/>
    <w:rsid w:val="006317F5"/>
    <w:rsid w:val="0063642D"/>
    <w:rsid w:val="006365B2"/>
    <w:rsid w:val="0063684A"/>
    <w:rsid w:val="006374B6"/>
    <w:rsid w:val="0064134B"/>
    <w:rsid w:val="00645AAB"/>
    <w:rsid w:val="00646AE6"/>
    <w:rsid w:val="006506EE"/>
    <w:rsid w:val="00650B77"/>
    <w:rsid w:val="006522D4"/>
    <w:rsid w:val="006522F5"/>
    <w:rsid w:val="006537E1"/>
    <w:rsid w:val="00656384"/>
    <w:rsid w:val="00657662"/>
    <w:rsid w:val="0065787D"/>
    <w:rsid w:val="006625E1"/>
    <w:rsid w:val="00663020"/>
    <w:rsid w:val="00663356"/>
    <w:rsid w:val="00664235"/>
    <w:rsid w:val="00664508"/>
    <w:rsid w:val="006653D4"/>
    <w:rsid w:val="00665F97"/>
    <w:rsid w:val="00666619"/>
    <w:rsid w:val="00666E6D"/>
    <w:rsid w:val="00667C5E"/>
    <w:rsid w:val="00667F6E"/>
    <w:rsid w:val="00671904"/>
    <w:rsid w:val="00671BFA"/>
    <w:rsid w:val="00671DB4"/>
    <w:rsid w:val="006722CE"/>
    <w:rsid w:val="0067320C"/>
    <w:rsid w:val="00673A7A"/>
    <w:rsid w:val="00675807"/>
    <w:rsid w:val="00676281"/>
    <w:rsid w:val="00676BE4"/>
    <w:rsid w:val="00677F16"/>
    <w:rsid w:val="00677F9F"/>
    <w:rsid w:val="0068010D"/>
    <w:rsid w:val="006801BD"/>
    <w:rsid w:val="00680C2E"/>
    <w:rsid w:val="00681684"/>
    <w:rsid w:val="006832FA"/>
    <w:rsid w:val="00684BE9"/>
    <w:rsid w:val="006856DE"/>
    <w:rsid w:val="00686A3F"/>
    <w:rsid w:val="006875F8"/>
    <w:rsid w:val="00687D50"/>
    <w:rsid w:val="00690BB8"/>
    <w:rsid w:val="0069278C"/>
    <w:rsid w:val="00692B23"/>
    <w:rsid w:val="00693A87"/>
    <w:rsid w:val="006941FE"/>
    <w:rsid w:val="0069464F"/>
    <w:rsid w:val="00695E8C"/>
    <w:rsid w:val="00695E94"/>
    <w:rsid w:val="00696851"/>
    <w:rsid w:val="00696B73"/>
    <w:rsid w:val="006A185C"/>
    <w:rsid w:val="006A4115"/>
    <w:rsid w:val="006A4230"/>
    <w:rsid w:val="006A42F6"/>
    <w:rsid w:val="006A5A67"/>
    <w:rsid w:val="006A6E0F"/>
    <w:rsid w:val="006B18DB"/>
    <w:rsid w:val="006B1D06"/>
    <w:rsid w:val="006B48F1"/>
    <w:rsid w:val="006B5352"/>
    <w:rsid w:val="006B5E70"/>
    <w:rsid w:val="006B61F7"/>
    <w:rsid w:val="006B7320"/>
    <w:rsid w:val="006B73F6"/>
    <w:rsid w:val="006C00A0"/>
    <w:rsid w:val="006C03FB"/>
    <w:rsid w:val="006C2467"/>
    <w:rsid w:val="006C37BA"/>
    <w:rsid w:val="006C60A2"/>
    <w:rsid w:val="006C6751"/>
    <w:rsid w:val="006C720A"/>
    <w:rsid w:val="006C7454"/>
    <w:rsid w:val="006D1964"/>
    <w:rsid w:val="006D4C4D"/>
    <w:rsid w:val="006D512F"/>
    <w:rsid w:val="006D52EC"/>
    <w:rsid w:val="006D62DD"/>
    <w:rsid w:val="006D7CA8"/>
    <w:rsid w:val="006E3F8F"/>
    <w:rsid w:val="006E5073"/>
    <w:rsid w:val="006E5253"/>
    <w:rsid w:val="006E6B9A"/>
    <w:rsid w:val="006E7496"/>
    <w:rsid w:val="006E765E"/>
    <w:rsid w:val="006E7DE0"/>
    <w:rsid w:val="006F46AE"/>
    <w:rsid w:val="006F53B3"/>
    <w:rsid w:val="006F5508"/>
    <w:rsid w:val="006F6EE5"/>
    <w:rsid w:val="006F7847"/>
    <w:rsid w:val="006F7DEA"/>
    <w:rsid w:val="007013DF"/>
    <w:rsid w:val="007018D7"/>
    <w:rsid w:val="00701DB6"/>
    <w:rsid w:val="00701EF9"/>
    <w:rsid w:val="0070450A"/>
    <w:rsid w:val="007048C3"/>
    <w:rsid w:val="00705E7D"/>
    <w:rsid w:val="00705F7D"/>
    <w:rsid w:val="00706739"/>
    <w:rsid w:val="00710A04"/>
    <w:rsid w:val="00711BA8"/>
    <w:rsid w:val="00711D47"/>
    <w:rsid w:val="00712655"/>
    <w:rsid w:val="00713CC9"/>
    <w:rsid w:val="007140F1"/>
    <w:rsid w:val="0071602C"/>
    <w:rsid w:val="007173A3"/>
    <w:rsid w:val="0072015E"/>
    <w:rsid w:val="00720410"/>
    <w:rsid w:val="00721BE6"/>
    <w:rsid w:val="00723A10"/>
    <w:rsid w:val="00726156"/>
    <w:rsid w:val="0072630D"/>
    <w:rsid w:val="00727958"/>
    <w:rsid w:val="0073079D"/>
    <w:rsid w:val="00730C6C"/>
    <w:rsid w:val="00732383"/>
    <w:rsid w:val="00732D48"/>
    <w:rsid w:val="00732E84"/>
    <w:rsid w:val="00733BDE"/>
    <w:rsid w:val="00734D3E"/>
    <w:rsid w:val="00737957"/>
    <w:rsid w:val="00741B43"/>
    <w:rsid w:val="00743EDB"/>
    <w:rsid w:val="00744D4F"/>
    <w:rsid w:val="00746A7E"/>
    <w:rsid w:val="00746B0F"/>
    <w:rsid w:val="007477F6"/>
    <w:rsid w:val="0075003C"/>
    <w:rsid w:val="007545D7"/>
    <w:rsid w:val="00754C81"/>
    <w:rsid w:val="007561F9"/>
    <w:rsid w:val="0075757C"/>
    <w:rsid w:val="00757C50"/>
    <w:rsid w:val="00760049"/>
    <w:rsid w:val="00760131"/>
    <w:rsid w:val="007601DB"/>
    <w:rsid w:val="0076030D"/>
    <w:rsid w:val="007606CF"/>
    <w:rsid w:val="007618F5"/>
    <w:rsid w:val="00761F1C"/>
    <w:rsid w:val="00762BAD"/>
    <w:rsid w:val="0076369E"/>
    <w:rsid w:val="007637A1"/>
    <w:rsid w:val="007645E1"/>
    <w:rsid w:val="00765BB9"/>
    <w:rsid w:val="00765EE6"/>
    <w:rsid w:val="00766C46"/>
    <w:rsid w:val="00766FA3"/>
    <w:rsid w:val="00767146"/>
    <w:rsid w:val="00771168"/>
    <w:rsid w:val="00771468"/>
    <w:rsid w:val="00771B6B"/>
    <w:rsid w:val="00771F1C"/>
    <w:rsid w:val="00772058"/>
    <w:rsid w:val="00772D0C"/>
    <w:rsid w:val="00773E97"/>
    <w:rsid w:val="007740E5"/>
    <w:rsid w:val="007747B6"/>
    <w:rsid w:val="00774FED"/>
    <w:rsid w:val="007757FE"/>
    <w:rsid w:val="00776E23"/>
    <w:rsid w:val="0077716E"/>
    <w:rsid w:val="00781952"/>
    <w:rsid w:val="007823E9"/>
    <w:rsid w:val="007837E0"/>
    <w:rsid w:val="00783875"/>
    <w:rsid w:val="00784191"/>
    <w:rsid w:val="00784907"/>
    <w:rsid w:val="0078762A"/>
    <w:rsid w:val="007911DF"/>
    <w:rsid w:val="00791A5D"/>
    <w:rsid w:val="00791CF5"/>
    <w:rsid w:val="00791EC5"/>
    <w:rsid w:val="00792173"/>
    <w:rsid w:val="00793203"/>
    <w:rsid w:val="00793D35"/>
    <w:rsid w:val="00793D51"/>
    <w:rsid w:val="00794BE4"/>
    <w:rsid w:val="007960C4"/>
    <w:rsid w:val="00796635"/>
    <w:rsid w:val="0079666E"/>
    <w:rsid w:val="0079669E"/>
    <w:rsid w:val="00796A2A"/>
    <w:rsid w:val="00797D36"/>
    <w:rsid w:val="007A161C"/>
    <w:rsid w:val="007A2A69"/>
    <w:rsid w:val="007A2D26"/>
    <w:rsid w:val="007A412D"/>
    <w:rsid w:val="007A4AA2"/>
    <w:rsid w:val="007A5BF4"/>
    <w:rsid w:val="007A5DAD"/>
    <w:rsid w:val="007B059C"/>
    <w:rsid w:val="007B06F9"/>
    <w:rsid w:val="007B1110"/>
    <w:rsid w:val="007B546D"/>
    <w:rsid w:val="007B7386"/>
    <w:rsid w:val="007B7500"/>
    <w:rsid w:val="007B7D30"/>
    <w:rsid w:val="007C1325"/>
    <w:rsid w:val="007C33E4"/>
    <w:rsid w:val="007D1B12"/>
    <w:rsid w:val="007D25C2"/>
    <w:rsid w:val="007D3894"/>
    <w:rsid w:val="007D39F7"/>
    <w:rsid w:val="007D45A2"/>
    <w:rsid w:val="007E04D4"/>
    <w:rsid w:val="007E05DC"/>
    <w:rsid w:val="007E0F31"/>
    <w:rsid w:val="007E13E8"/>
    <w:rsid w:val="007E20E4"/>
    <w:rsid w:val="007E267A"/>
    <w:rsid w:val="007E5CF8"/>
    <w:rsid w:val="007E771D"/>
    <w:rsid w:val="007F143F"/>
    <w:rsid w:val="007F29C0"/>
    <w:rsid w:val="007F3077"/>
    <w:rsid w:val="007F3EF2"/>
    <w:rsid w:val="007F4194"/>
    <w:rsid w:val="007F538E"/>
    <w:rsid w:val="008010A5"/>
    <w:rsid w:val="008016F7"/>
    <w:rsid w:val="00801948"/>
    <w:rsid w:val="00802BCD"/>
    <w:rsid w:val="00804085"/>
    <w:rsid w:val="00804288"/>
    <w:rsid w:val="00805666"/>
    <w:rsid w:val="00806232"/>
    <w:rsid w:val="0080681C"/>
    <w:rsid w:val="008071BD"/>
    <w:rsid w:val="00807778"/>
    <w:rsid w:val="00811F48"/>
    <w:rsid w:val="008122AC"/>
    <w:rsid w:val="00812E66"/>
    <w:rsid w:val="00813102"/>
    <w:rsid w:val="00813AC2"/>
    <w:rsid w:val="00813CD3"/>
    <w:rsid w:val="0081518A"/>
    <w:rsid w:val="008158CF"/>
    <w:rsid w:val="00815E75"/>
    <w:rsid w:val="00816B8D"/>
    <w:rsid w:val="00816EA8"/>
    <w:rsid w:val="00816F96"/>
    <w:rsid w:val="00821D68"/>
    <w:rsid w:val="00822CB5"/>
    <w:rsid w:val="00823E65"/>
    <w:rsid w:val="008244E5"/>
    <w:rsid w:val="00824762"/>
    <w:rsid w:val="00825FB1"/>
    <w:rsid w:val="00827764"/>
    <w:rsid w:val="008303DA"/>
    <w:rsid w:val="008315BC"/>
    <w:rsid w:val="00832B90"/>
    <w:rsid w:val="00832D18"/>
    <w:rsid w:val="008339F9"/>
    <w:rsid w:val="0083545E"/>
    <w:rsid w:val="008356E2"/>
    <w:rsid w:val="00836840"/>
    <w:rsid w:val="00840AB6"/>
    <w:rsid w:val="00842222"/>
    <w:rsid w:val="00842932"/>
    <w:rsid w:val="00842C5A"/>
    <w:rsid w:val="00842D1C"/>
    <w:rsid w:val="00842EFA"/>
    <w:rsid w:val="00844BA6"/>
    <w:rsid w:val="0084552B"/>
    <w:rsid w:val="008459AF"/>
    <w:rsid w:val="00846CBF"/>
    <w:rsid w:val="00846FAB"/>
    <w:rsid w:val="008472C6"/>
    <w:rsid w:val="00847EDD"/>
    <w:rsid w:val="008501DC"/>
    <w:rsid w:val="00852480"/>
    <w:rsid w:val="00853203"/>
    <w:rsid w:val="00853251"/>
    <w:rsid w:val="00853AE9"/>
    <w:rsid w:val="008540EC"/>
    <w:rsid w:val="0085492A"/>
    <w:rsid w:val="00856CC3"/>
    <w:rsid w:val="00857658"/>
    <w:rsid w:val="00860473"/>
    <w:rsid w:val="008626F2"/>
    <w:rsid w:val="00863068"/>
    <w:rsid w:val="00866158"/>
    <w:rsid w:val="00870BF0"/>
    <w:rsid w:val="00870FE7"/>
    <w:rsid w:val="008716FA"/>
    <w:rsid w:val="00871AE1"/>
    <w:rsid w:val="00871D7E"/>
    <w:rsid w:val="00872250"/>
    <w:rsid w:val="00872C28"/>
    <w:rsid w:val="00874050"/>
    <w:rsid w:val="008747A8"/>
    <w:rsid w:val="008759F3"/>
    <w:rsid w:val="00877563"/>
    <w:rsid w:val="00881A67"/>
    <w:rsid w:val="00882277"/>
    <w:rsid w:val="0088275F"/>
    <w:rsid w:val="008849F5"/>
    <w:rsid w:val="008852B5"/>
    <w:rsid w:val="00886284"/>
    <w:rsid w:val="00886503"/>
    <w:rsid w:val="00887795"/>
    <w:rsid w:val="00890924"/>
    <w:rsid w:val="00891A72"/>
    <w:rsid w:val="00892603"/>
    <w:rsid w:val="00892695"/>
    <w:rsid w:val="00892950"/>
    <w:rsid w:val="00893B8E"/>
    <w:rsid w:val="00896395"/>
    <w:rsid w:val="00897F2F"/>
    <w:rsid w:val="008A0730"/>
    <w:rsid w:val="008A1ED0"/>
    <w:rsid w:val="008A2594"/>
    <w:rsid w:val="008A34A6"/>
    <w:rsid w:val="008A3EC5"/>
    <w:rsid w:val="008A4707"/>
    <w:rsid w:val="008A4AB5"/>
    <w:rsid w:val="008A5D99"/>
    <w:rsid w:val="008A5F17"/>
    <w:rsid w:val="008A757D"/>
    <w:rsid w:val="008A7D3E"/>
    <w:rsid w:val="008B340D"/>
    <w:rsid w:val="008B3D2D"/>
    <w:rsid w:val="008B7685"/>
    <w:rsid w:val="008C2ADD"/>
    <w:rsid w:val="008C4C00"/>
    <w:rsid w:val="008C4EB6"/>
    <w:rsid w:val="008C50C1"/>
    <w:rsid w:val="008C5887"/>
    <w:rsid w:val="008C62AC"/>
    <w:rsid w:val="008D0958"/>
    <w:rsid w:val="008D10C8"/>
    <w:rsid w:val="008D22A7"/>
    <w:rsid w:val="008D2554"/>
    <w:rsid w:val="008D347B"/>
    <w:rsid w:val="008D3EF6"/>
    <w:rsid w:val="008D5F20"/>
    <w:rsid w:val="008E12BA"/>
    <w:rsid w:val="008E27D5"/>
    <w:rsid w:val="008E393C"/>
    <w:rsid w:val="008E426D"/>
    <w:rsid w:val="008E73F1"/>
    <w:rsid w:val="008F1B12"/>
    <w:rsid w:val="008F20FA"/>
    <w:rsid w:val="008F6BD9"/>
    <w:rsid w:val="008F6F07"/>
    <w:rsid w:val="00901034"/>
    <w:rsid w:val="009033C4"/>
    <w:rsid w:val="0090352C"/>
    <w:rsid w:val="0090427E"/>
    <w:rsid w:val="00904DE4"/>
    <w:rsid w:val="0090516B"/>
    <w:rsid w:val="00905828"/>
    <w:rsid w:val="00905C92"/>
    <w:rsid w:val="009108CA"/>
    <w:rsid w:val="009109B6"/>
    <w:rsid w:val="009114B6"/>
    <w:rsid w:val="00911FA1"/>
    <w:rsid w:val="00913562"/>
    <w:rsid w:val="009138BF"/>
    <w:rsid w:val="009146DD"/>
    <w:rsid w:val="00914E66"/>
    <w:rsid w:val="00915D34"/>
    <w:rsid w:val="00916155"/>
    <w:rsid w:val="0091630D"/>
    <w:rsid w:val="009168B0"/>
    <w:rsid w:val="00916A11"/>
    <w:rsid w:val="00921364"/>
    <w:rsid w:val="00921A1E"/>
    <w:rsid w:val="00921D45"/>
    <w:rsid w:val="00926CF7"/>
    <w:rsid w:val="00931C9D"/>
    <w:rsid w:val="00932248"/>
    <w:rsid w:val="00932BEF"/>
    <w:rsid w:val="0093322F"/>
    <w:rsid w:val="00934221"/>
    <w:rsid w:val="009342DA"/>
    <w:rsid w:val="009343B9"/>
    <w:rsid w:val="00935B7E"/>
    <w:rsid w:val="00936602"/>
    <w:rsid w:val="0093734D"/>
    <w:rsid w:val="009402E9"/>
    <w:rsid w:val="00940A9A"/>
    <w:rsid w:val="00943268"/>
    <w:rsid w:val="009433CB"/>
    <w:rsid w:val="009451FB"/>
    <w:rsid w:val="0095082C"/>
    <w:rsid w:val="00953F6C"/>
    <w:rsid w:val="00955E3E"/>
    <w:rsid w:val="0096003B"/>
    <w:rsid w:val="00960331"/>
    <w:rsid w:val="009604E0"/>
    <w:rsid w:val="00961DC7"/>
    <w:rsid w:val="009625EF"/>
    <w:rsid w:val="009628AF"/>
    <w:rsid w:val="0096556F"/>
    <w:rsid w:val="009656C3"/>
    <w:rsid w:val="00970B01"/>
    <w:rsid w:val="009710A1"/>
    <w:rsid w:val="00971496"/>
    <w:rsid w:val="00971DDC"/>
    <w:rsid w:val="0097265A"/>
    <w:rsid w:val="00972F70"/>
    <w:rsid w:val="00973A26"/>
    <w:rsid w:val="00974281"/>
    <w:rsid w:val="009745AB"/>
    <w:rsid w:val="00974B26"/>
    <w:rsid w:val="00976361"/>
    <w:rsid w:val="009803B2"/>
    <w:rsid w:val="00980646"/>
    <w:rsid w:val="009810AE"/>
    <w:rsid w:val="009810D0"/>
    <w:rsid w:val="00983243"/>
    <w:rsid w:val="009853AC"/>
    <w:rsid w:val="009854F3"/>
    <w:rsid w:val="00986D7E"/>
    <w:rsid w:val="009871A7"/>
    <w:rsid w:val="00987924"/>
    <w:rsid w:val="00990483"/>
    <w:rsid w:val="00991070"/>
    <w:rsid w:val="00991963"/>
    <w:rsid w:val="00992DCD"/>
    <w:rsid w:val="0099792B"/>
    <w:rsid w:val="009A3DED"/>
    <w:rsid w:val="009A6837"/>
    <w:rsid w:val="009A700E"/>
    <w:rsid w:val="009A7F67"/>
    <w:rsid w:val="009B147D"/>
    <w:rsid w:val="009B1C6E"/>
    <w:rsid w:val="009B2AA7"/>
    <w:rsid w:val="009B2C4F"/>
    <w:rsid w:val="009B3F45"/>
    <w:rsid w:val="009B5573"/>
    <w:rsid w:val="009B5B9F"/>
    <w:rsid w:val="009B7440"/>
    <w:rsid w:val="009B7BEF"/>
    <w:rsid w:val="009C07B5"/>
    <w:rsid w:val="009C1012"/>
    <w:rsid w:val="009C1507"/>
    <w:rsid w:val="009C152F"/>
    <w:rsid w:val="009C36DB"/>
    <w:rsid w:val="009C53B5"/>
    <w:rsid w:val="009C5DBD"/>
    <w:rsid w:val="009D03F9"/>
    <w:rsid w:val="009D1A30"/>
    <w:rsid w:val="009D2D92"/>
    <w:rsid w:val="009D31B7"/>
    <w:rsid w:val="009D4E27"/>
    <w:rsid w:val="009D50FC"/>
    <w:rsid w:val="009D60C2"/>
    <w:rsid w:val="009D7EE2"/>
    <w:rsid w:val="009E0835"/>
    <w:rsid w:val="009E0A9A"/>
    <w:rsid w:val="009E27A5"/>
    <w:rsid w:val="009E2BBA"/>
    <w:rsid w:val="009E4C7D"/>
    <w:rsid w:val="009E555F"/>
    <w:rsid w:val="009E5A83"/>
    <w:rsid w:val="009E748B"/>
    <w:rsid w:val="009E7681"/>
    <w:rsid w:val="009E77BB"/>
    <w:rsid w:val="009F1C7A"/>
    <w:rsid w:val="009F3333"/>
    <w:rsid w:val="009F35E1"/>
    <w:rsid w:val="009F3E75"/>
    <w:rsid w:val="009F49C5"/>
    <w:rsid w:val="009F5202"/>
    <w:rsid w:val="009F6F2F"/>
    <w:rsid w:val="009F798A"/>
    <w:rsid w:val="009F7F9D"/>
    <w:rsid w:val="00A00C77"/>
    <w:rsid w:val="00A012D4"/>
    <w:rsid w:val="00A0196D"/>
    <w:rsid w:val="00A0363B"/>
    <w:rsid w:val="00A04278"/>
    <w:rsid w:val="00A044DF"/>
    <w:rsid w:val="00A07C43"/>
    <w:rsid w:val="00A07D64"/>
    <w:rsid w:val="00A11218"/>
    <w:rsid w:val="00A14FC4"/>
    <w:rsid w:val="00A15DC0"/>
    <w:rsid w:val="00A1614A"/>
    <w:rsid w:val="00A1673F"/>
    <w:rsid w:val="00A16D4F"/>
    <w:rsid w:val="00A1744E"/>
    <w:rsid w:val="00A20A56"/>
    <w:rsid w:val="00A20E0B"/>
    <w:rsid w:val="00A2203E"/>
    <w:rsid w:val="00A22250"/>
    <w:rsid w:val="00A22F3F"/>
    <w:rsid w:val="00A237B2"/>
    <w:rsid w:val="00A24BA4"/>
    <w:rsid w:val="00A24CCA"/>
    <w:rsid w:val="00A24F87"/>
    <w:rsid w:val="00A253C1"/>
    <w:rsid w:val="00A25CF2"/>
    <w:rsid w:val="00A25D48"/>
    <w:rsid w:val="00A26784"/>
    <w:rsid w:val="00A27983"/>
    <w:rsid w:val="00A279D4"/>
    <w:rsid w:val="00A27B2A"/>
    <w:rsid w:val="00A27E05"/>
    <w:rsid w:val="00A3163C"/>
    <w:rsid w:val="00A31718"/>
    <w:rsid w:val="00A33E2B"/>
    <w:rsid w:val="00A343B7"/>
    <w:rsid w:val="00A3461A"/>
    <w:rsid w:val="00A34767"/>
    <w:rsid w:val="00A34C42"/>
    <w:rsid w:val="00A34D11"/>
    <w:rsid w:val="00A408CA"/>
    <w:rsid w:val="00A411EE"/>
    <w:rsid w:val="00A4219D"/>
    <w:rsid w:val="00A45ECE"/>
    <w:rsid w:val="00A508F9"/>
    <w:rsid w:val="00A50DBB"/>
    <w:rsid w:val="00A515D6"/>
    <w:rsid w:val="00A51D1A"/>
    <w:rsid w:val="00A51E08"/>
    <w:rsid w:val="00A5212C"/>
    <w:rsid w:val="00A52561"/>
    <w:rsid w:val="00A526FA"/>
    <w:rsid w:val="00A52FC5"/>
    <w:rsid w:val="00A53FC5"/>
    <w:rsid w:val="00A540F3"/>
    <w:rsid w:val="00A54896"/>
    <w:rsid w:val="00A54D76"/>
    <w:rsid w:val="00A54F01"/>
    <w:rsid w:val="00A55F27"/>
    <w:rsid w:val="00A568A7"/>
    <w:rsid w:val="00A569A4"/>
    <w:rsid w:val="00A57168"/>
    <w:rsid w:val="00A57D7C"/>
    <w:rsid w:val="00A601A6"/>
    <w:rsid w:val="00A60A12"/>
    <w:rsid w:val="00A60B1E"/>
    <w:rsid w:val="00A62B1A"/>
    <w:rsid w:val="00A62CD3"/>
    <w:rsid w:val="00A6332E"/>
    <w:rsid w:val="00A63B04"/>
    <w:rsid w:val="00A6473D"/>
    <w:rsid w:val="00A65A5B"/>
    <w:rsid w:val="00A678D7"/>
    <w:rsid w:val="00A67C97"/>
    <w:rsid w:val="00A71BD4"/>
    <w:rsid w:val="00A72034"/>
    <w:rsid w:val="00A72B4F"/>
    <w:rsid w:val="00A72B9C"/>
    <w:rsid w:val="00A7317C"/>
    <w:rsid w:val="00A7476A"/>
    <w:rsid w:val="00A74C00"/>
    <w:rsid w:val="00A76243"/>
    <w:rsid w:val="00A762D5"/>
    <w:rsid w:val="00A773F5"/>
    <w:rsid w:val="00A8047F"/>
    <w:rsid w:val="00A805A8"/>
    <w:rsid w:val="00A80B01"/>
    <w:rsid w:val="00A848FF"/>
    <w:rsid w:val="00A84A41"/>
    <w:rsid w:val="00A86536"/>
    <w:rsid w:val="00A86AC1"/>
    <w:rsid w:val="00A86BFF"/>
    <w:rsid w:val="00A9266D"/>
    <w:rsid w:val="00A93646"/>
    <w:rsid w:val="00A945E2"/>
    <w:rsid w:val="00A95088"/>
    <w:rsid w:val="00A9530B"/>
    <w:rsid w:val="00A95E61"/>
    <w:rsid w:val="00A9638F"/>
    <w:rsid w:val="00A9691B"/>
    <w:rsid w:val="00AA03A4"/>
    <w:rsid w:val="00AA2253"/>
    <w:rsid w:val="00AA2D50"/>
    <w:rsid w:val="00AA3257"/>
    <w:rsid w:val="00AA32D0"/>
    <w:rsid w:val="00AA3C9D"/>
    <w:rsid w:val="00AA3CA4"/>
    <w:rsid w:val="00AA5FD1"/>
    <w:rsid w:val="00AA67D5"/>
    <w:rsid w:val="00AB0B5F"/>
    <w:rsid w:val="00AB1474"/>
    <w:rsid w:val="00AB1719"/>
    <w:rsid w:val="00AB26C2"/>
    <w:rsid w:val="00AB3B95"/>
    <w:rsid w:val="00AB3E33"/>
    <w:rsid w:val="00AB4EFA"/>
    <w:rsid w:val="00AB77D5"/>
    <w:rsid w:val="00AC07D2"/>
    <w:rsid w:val="00AC169B"/>
    <w:rsid w:val="00AC2BD8"/>
    <w:rsid w:val="00AC4276"/>
    <w:rsid w:val="00AC4AAA"/>
    <w:rsid w:val="00AC4B68"/>
    <w:rsid w:val="00AC5A41"/>
    <w:rsid w:val="00AC708D"/>
    <w:rsid w:val="00AC7216"/>
    <w:rsid w:val="00AC73C6"/>
    <w:rsid w:val="00AD0C4F"/>
    <w:rsid w:val="00AD4F95"/>
    <w:rsid w:val="00AD528D"/>
    <w:rsid w:val="00AD54E8"/>
    <w:rsid w:val="00AD5E2B"/>
    <w:rsid w:val="00AD5EB6"/>
    <w:rsid w:val="00AD7027"/>
    <w:rsid w:val="00AD7844"/>
    <w:rsid w:val="00AE0286"/>
    <w:rsid w:val="00AE052F"/>
    <w:rsid w:val="00AE07F1"/>
    <w:rsid w:val="00AE087E"/>
    <w:rsid w:val="00AE1B94"/>
    <w:rsid w:val="00AE26C5"/>
    <w:rsid w:val="00AE3567"/>
    <w:rsid w:val="00AE4706"/>
    <w:rsid w:val="00AE5CEA"/>
    <w:rsid w:val="00AE6AE8"/>
    <w:rsid w:val="00AE775A"/>
    <w:rsid w:val="00AE7C57"/>
    <w:rsid w:val="00AF0B07"/>
    <w:rsid w:val="00AF1A64"/>
    <w:rsid w:val="00AF1C22"/>
    <w:rsid w:val="00AF2230"/>
    <w:rsid w:val="00AF3A15"/>
    <w:rsid w:val="00AF3B2C"/>
    <w:rsid w:val="00AF4FD7"/>
    <w:rsid w:val="00AF65EF"/>
    <w:rsid w:val="00B00713"/>
    <w:rsid w:val="00B01B63"/>
    <w:rsid w:val="00B03B2F"/>
    <w:rsid w:val="00B03BCC"/>
    <w:rsid w:val="00B042F1"/>
    <w:rsid w:val="00B05676"/>
    <w:rsid w:val="00B05888"/>
    <w:rsid w:val="00B07901"/>
    <w:rsid w:val="00B10140"/>
    <w:rsid w:val="00B1029B"/>
    <w:rsid w:val="00B107DB"/>
    <w:rsid w:val="00B110B4"/>
    <w:rsid w:val="00B12666"/>
    <w:rsid w:val="00B12F59"/>
    <w:rsid w:val="00B139DE"/>
    <w:rsid w:val="00B14F73"/>
    <w:rsid w:val="00B17572"/>
    <w:rsid w:val="00B20A7F"/>
    <w:rsid w:val="00B20D67"/>
    <w:rsid w:val="00B22638"/>
    <w:rsid w:val="00B22798"/>
    <w:rsid w:val="00B22D92"/>
    <w:rsid w:val="00B243F4"/>
    <w:rsid w:val="00B24CFC"/>
    <w:rsid w:val="00B26DD1"/>
    <w:rsid w:val="00B277D9"/>
    <w:rsid w:val="00B30F1A"/>
    <w:rsid w:val="00B31627"/>
    <w:rsid w:val="00B31DEC"/>
    <w:rsid w:val="00B32C30"/>
    <w:rsid w:val="00B3317B"/>
    <w:rsid w:val="00B34BBB"/>
    <w:rsid w:val="00B35602"/>
    <w:rsid w:val="00B37427"/>
    <w:rsid w:val="00B4054A"/>
    <w:rsid w:val="00B40B2B"/>
    <w:rsid w:val="00B40B53"/>
    <w:rsid w:val="00B4385B"/>
    <w:rsid w:val="00B46077"/>
    <w:rsid w:val="00B4794E"/>
    <w:rsid w:val="00B50872"/>
    <w:rsid w:val="00B51B82"/>
    <w:rsid w:val="00B53C6C"/>
    <w:rsid w:val="00B5400B"/>
    <w:rsid w:val="00B54159"/>
    <w:rsid w:val="00B55FA9"/>
    <w:rsid w:val="00B56B1F"/>
    <w:rsid w:val="00B578C5"/>
    <w:rsid w:val="00B60DCF"/>
    <w:rsid w:val="00B6130F"/>
    <w:rsid w:val="00B61472"/>
    <w:rsid w:val="00B623BE"/>
    <w:rsid w:val="00B64517"/>
    <w:rsid w:val="00B6716D"/>
    <w:rsid w:val="00B6789A"/>
    <w:rsid w:val="00B700A8"/>
    <w:rsid w:val="00B705E1"/>
    <w:rsid w:val="00B713A2"/>
    <w:rsid w:val="00B715AC"/>
    <w:rsid w:val="00B717CF"/>
    <w:rsid w:val="00B72D05"/>
    <w:rsid w:val="00B73E13"/>
    <w:rsid w:val="00B74F66"/>
    <w:rsid w:val="00B76024"/>
    <w:rsid w:val="00B765A4"/>
    <w:rsid w:val="00B816F5"/>
    <w:rsid w:val="00B8312D"/>
    <w:rsid w:val="00B83E85"/>
    <w:rsid w:val="00B846EC"/>
    <w:rsid w:val="00B86BDA"/>
    <w:rsid w:val="00B87244"/>
    <w:rsid w:val="00B87640"/>
    <w:rsid w:val="00B94CC6"/>
    <w:rsid w:val="00BA0374"/>
    <w:rsid w:val="00BA1C72"/>
    <w:rsid w:val="00BA33B4"/>
    <w:rsid w:val="00BA3F57"/>
    <w:rsid w:val="00BA4773"/>
    <w:rsid w:val="00BA48BD"/>
    <w:rsid w:val="00BB056C"/>
    <w:rsid w:val="00BB1115"/>
    <w:rsid w:val="00BB1D99"/>
    <w:rsid w:val="00BB1F5A"/>
    <w:rsid w:val="00BB34EE"/>
    <w:rsid w:val="00BB49F2"/>
    <w:rsid w:val="00BB6344"/>
    <w:rsid w:val="00BB63CD"/>
    <w:rsid w:val="00BC0245"/>
    <w:rsid w:val="00BC0F95"/>
    <w:rsid w:val="00BC18A5"/>
    <w:rsid w:val="00BC1F67"/>
    <w:rsid w:val="00BC2EC5"/>
    <w:rsid w:val="00BC3A9D"/>
    <w:rsid w:val="00BC3F72"/>
    <w:rsid w:val="00BC59C9"/>
    <w:rsid w:val="00BC6B11"/>
    <w:rsid w:val="00BC723B"/>
    <w:rsid w:val="00BC7528"/>
    <w:rsid w:val="00BC7924"/>
    <w:rsid w:val="00BD1752"/>
    <w:rsid w:val="00BD1F36"/>
    <w:rsid w:val="00BD21D1"/>
    <w:rsid w:val="00BD2499"/>
    <w:rsid w:val="00BD285A"/>
    <w:rsid w:val="00BD4AC8"/>
    <w:rsid w:val="00BD6D18"/>
    <w:rsid w:val="00BD7A9B"/>
    <w:rsid w:val="00BE0726"/>
    <w:rsid w:val="00BE0ABF"/>
    <w:rsid w:val="00BE10EA"/>
    <w:rsid w:val="00BE1E0A"/>
    <w:rsid w:val="00BE2E7D"/>
    <w:rsid w:val="00BE4D32"/>
    <w:rsid w:val="00BE50FC"/>
    <w:rsid w:val="00BE7564"/>
    <w:rsid w:val="00BE7FFC"/>
    <w:rsid w:val="00BF0060"/>
    <w:rsid w:val="00BF0A86"/>
    <w:rsid w:val="00BF2B67"/>
    <w:rsid w:val="00BF2C7E"/>
    <w:rsid w:val="00BF491F"/>
    <w:rsid w:val="00BF4E61"/>
    <w:rsid w:val="00BF6133"/>
    <w:rsid w:val="00BF6EB9"/>
    <w:rsid w:val="00BF7B6D"/>
    <w:rsid w:val="00C000D4"/>
    <w:rsid w:val="00C01673"/>
    <w:rsid w:val="00C02F16"/>
    <w:rsid w:val="00C03C80"/>
    <w:rsid w:val="00C0621A"/>
    <w:rsid w:val="00C062F6"/>
    <w:rsid w:val="00C115D4"/>
    <w:rsid w:val="00C13845"/>
    <w:rsid w:val="00C13CF9"/>
    <w:rsid w:val="00C15566"/>
    <w:rsid w:val="00C16D62"/>
    <w:rsid w:val="00C2094E"/>
    <w:rsid w:val="00C23B31"/>
    <w:rsid w:val="00C24819"/>
    <w:rsid w:val="00C25C30"/>
    <w:rsid w:val="00C26C0A"/>
    <w:rsid w:val="00C275F9"/>
    <w:rsid w:val="00C27B0F"/>
    <w:rsid w:val="00C27B3B"/>
    <w:rsid w:val="00C30640"/>
    <w:rsid w:val="00C3079E"/>
    <w:rsid w:val="00C32AB6"/>
    <w:rsid w:val="00C33CBA"/>
    <w:rsid w:val="00C348D8"/>
    <w:rsid w:val="00C34DAB"/>
    <w:rsid w:val="00C35725"/>
    <w:rsid w:val="00C35EF9"/>
    <w:rsid w:val="00C369E2"/>
    <w:rsid w:val="00C37A03"/>
    <w:rsid w:val="00C4070C"/>
    <w:rsid w:val="00C40ECC"/>
    <w:rsid w:val="00C41B15"/>
    <w:rsid w:val="00C41F01"/>
    <w:rsid w:val="00C42297"/>
    <w:rsid w:val="00C42B55"/>
    <w:rsid w:val="00C42DA5"/>
    <w:rsid w:val="00C43BFE"/>
    <w:rsid w:val="00C44689"/>
    <w:rsid w:val="00C45092"/>
    <w:rsid w:val="00C457F1"/>
    <w:rsid w:val="00C47ABD"/>
    <w:rsid w:val="00C50168"/>
    <w:rsid w:val="00C516B7"/>
    <w:rsid w:val="00C53622"/>
    <w:rsid w:val="00C54982"/>
    <w:rsid w:val="00C54E44"/>
    <w:rsid w:val="00C5567E"/>
    <w:rsid w:val="00C56C8B"/>
    <w:rsid w:val="00C56E81"/>
    <w:rsid w:val="00C573D9"/>
    <w:rsid w:val="00C577B5"/>
    <w:rsid w:val="00C6424A"/>
    <w:rsid w:val="00C66B5A"/>
    <w:rsid w:val="00C67331"/>
    <w:rsid w:val="00C7277F"/>
    <w:rsid w:val="00C73478"/>
    <w:rsid w:val="00C77526"/>
    <w:rsid w:val="00C77860"/>
    <w:rsid w:val="00C81BB1"/>
    <w:rsid w:val="00C8211E"/>
    <w:rsid w:val="00C83343"/>
    <w:rsid w:val="00C83F6A"/>
    <w:rsid w:val="00C84949"/>
    <w:rsid w:val="00C8562D"/>
    <w:rsid w:val="00C866BD"/>
    <w:rsid w:val="00C86B00"/>
    <w:rsid w:val="00C86B68"/>
    <w:rsid w:val="00C90060"/>
    <w:rsid w:val="00C90533"/>
    <w:rsid w:val="00C91B80"/>
    <w:rsid w:val="00C93EDD"/>
    <w:rsid w:val="00C93FDD"/>
    <w:rsid w:val="00C953EF"/>
    <w:rsid w:val="00C97311"/>
    <w:rsid w:val="00CA11E2"/>
    <w:rsid w:val="00CA2932"/>
    <w:rsid w:val="00CA32E5"/>
    <w:rsid w:val="00CA5340"/>
    <w:rsid w:val="00CA5FC5"/>
    <w:rsid w:val="00CA7B1E"/>
    <w:rsid w:val="00CA7C92"/>
    <w:rsid w:val="00CB1351"/>
    <w:rsid w:val="00CB229F"/>
    <w:rsid w:val="00CB22B3"/>
    <w:rsid w:val="00CB2B27"/>
    <w:rsid w:val="00CB77C3"/>
    <w:rsid w:val="00CC0088"/>
    <w:rsid w:val="00CC39FD"/>
    <w:rsid w:val="00CC7544"/>
    <w:rsid w:val="00CD3549"/>
    <w:rsid w:val="00CD3FBE"/>
    <w:rsid w:val="00CD478F"/>
    <w:rsid w:val="00CD4DC2"/>
    <w:rsid w:val="00CE1B6E"/>
    <w:rsid w:val="00CE3E82"/>
    <w:rsid w:val="00CE41F6"/>
    <w:rsid w:val="00CE43B4"/>
    <w:rsid w:val="00CE4DE5"/>
    <w:rsid w:val="00CE5811"/>
    <w:rsid w:val="00CF2343"/>
    <w:rsid w:val="00CF356A"/>
    <w:rsid w:val="00CF41C9"/>
    <w:rsid w:val="00CF527B"/>
    <w:rsid w:val="00CF6B27"/>
    <w:rsid w:val="00D00535"/>
    <w:rsid w:val="00D00ACE"/>
    <w:rsid w:val="00D00BD8"/>
    <w:rsid w:val="00D02D4B"/>
    <w:rsid w:val="00D02F5A"/>
    <w:rsid w:val="00D0360C"/>
    <w:rsid w:val="00D04B88"/>
    <w:rsid w:val="00D05218"/>
    <w:rsid w:val="00D05B30"/>
    <w:rsid w:val="00D108A3"/>
    <w:rsid w:val="00D10F2A"/>
    <w:rsid w:val="00D11DE7"/>
    <w:rsid w:val="00D12160"/>
    <w:rsid w:val="00D1312E"/>
    <w:rsid w:val="00D13960"/>
    <w:rsid w:val="00D13E87"/>
    <w:rsid w:val="00D15C08"/>
    <w:rsid w:val="00D15E25"/>
    <w:rsid w:val="00D16C8A"/>
    <w:rsid w:val="00D16D9E"/>
    <w:rsid w:val="00D225F8"/>
    <w:rsid w:val="00D22B56"/>
    <w:rsid w:val="00D234CE"/>
    <w:rsid w:val="00D25CA2"/>
    <w:rsid w:val="00D261BF"/>
    <w:rsid w:val="00D26223"/>
    <w:rsid w:val="00D26398"/>
    <w:rsid w:val="00D273EF"/>
    <w:rsid w:val="00D2780E"/>
    <w:rsid w:val="00D3099B"/>
    <w:rsid w:val="00D31BB0"/>
    <w:rsid w:val="00D3233B"/>
    <w:rsid w:val="00D32A1B"/>
    <w:rsid w:val="00D3302E"/>
    <w:rsid w:val="00D33C29"/>
    <w:rsid w:val="00D33D72"/>
    <w:rsid w:val="00D3497C"/>
    <w:rsid w:val="00D351D8"/>
    <w:rsid w:val="00D4452F"/>
    <w:rsid w:val="00D45706"/>
    <w:rsid w:val="00D461E5"/>
    <w:rsid w:val="00D462B9"/>
    <w:rsid w:val="00D46A65"/>
    <w:rsid w:val="00D5028D"/>
    <w:rsid w:val="00D51220"/>
    <w:rsid w:val="00D51AB5"/>
    <w:rsid w:val="00D5308D"/>
    <w:rsid w:val="00D53172"/>
    <w:rsid w:val="00D53D01"/>
    <w:rsid w:val="00D5418F"/>
    <w:rsid w:val="00D54AC6"/>
    <w:rsid w:val="00D56DBA"/>
    <w:rsid w:val="00D62003"/>
    <w:rsid w:val="00D635C3"/>
    <w:rsid w:val="00D673E0"/>
    <w:rsid w:val="00D67CB3"/>
    <w:rsid w:val="00D70011"/>
    <w:rsid w:val="00D70674"/>
    <w:rsid w:val="00D7074E"/>
    <w:rsid w:val="00D72F23"/>
    <w:rsid w:val="00D73AED"/>
    <w:rsid w:val="00D743AA"/>
    <w:rsid w:val="00D744DF"/>
    <w:rsid w:val="00D76E1B"/>
    <w:rsid w:val="00D81DDE"/>
    <w:rsid w:val="00D8248D"/>
    <w:rsid w:val="00D82A53"/>
    <w:rsid w:val="00D82C3D"/>
    <w:rsid w:val="00D83034"/>
    <w:rsid w:val="00D83F79"/>
    <w:rsid w:val="00D843BF"/>
    <w:rsid w:val="00D85156"/>
    <w:rsid w:val="00D85273"/>
    <w:rsid w:val="00D856FF"/>
    <w:rsid w:val="00D862A8"/>
    <w:rsid w:val="00D876F7"/>
    <w:rsid w:val="00D9097D"/>
    <w:rsid w:val="00D912A0"/>
    <w:rsid w:val="00D9131C"/>
    <w:rsid w:val="00D930FE"/>
    <w:rsid w:val="00D939A3"/>
    <w:rsid w:val="00D93AC6"/>
    <w:rsid w:val="00D93B0C"/>
    <w:rsid w:val="00D96FEA"/>
    <w:rsid w:val="00DA12AB"/>
    <w:rsid w:val="00DA19C6"/>
    <w:rsid w:val="00DA3F90"/>
    <w:rsid w:val="00DA48D4"/>
    <w:rsid w:val="00DA5597"/>
    <w:rsid w:val="00DA7D2F"/>
    <w:rsid w:val="00DB292F"/>
    <w:rsid w:val="00DB5B00"/>
    <w:rsid w:val="00DB5BAA"/>
    <w:rsid w:val="00DB6175"/>
    <w:rsid w:val="00DB6A49"/>
    <w:rsid w:val="00DB77E9"/>
    <w:rsid w:val="00DC0848"/>
    <w:rsid w:val="00DC169B"/>
    <w:rsid w:val="00DC1D80"/>
    <w:rsid w:val="00DC254A"/>
    <w:rsid w:val="00DC4081"/>
    <w:rsid w:val="00DC4D25"/>
    <w:rsid w:val="00DC58C8"/>
    <w:rsid w:val="00DD1FD1"/>
    <w:rsid w:val="00DD34F8"/>
    <w:rsid w:val="00DD4704"/>
    <w:rsid w:val="00DD646B"/>
    <w:rsid w:val="00DD68F4"/>
    <w:rsid w:val="00DD71A4"/>
    <w:rsid w:val="00DD785D"/>
    <w:rsid w:val="00DE0E7D"/>
    <w:rsid w:val="00DE12CD"/>
    <w:rsid w:val="00DE134B"/>
    <w:rsid w:val="00DE1EBF"/>
    <w:rsid w:val="00DE31A3"/>
    <w:rsid w:val="00DE38FC"/>
    <w:rsid w:val="00DE54C5"/>
    <w:rsid w:val="00DE7178"/>
    <w:rsid w:val="00DF1A58"/>
    <w:rsid w:val="00DF219B"/>
    <w:rsid w:val="00DF25FD"/>
    <w:rsid w:val="00DF3177"/>
    <w:rsid w:val="00DF3C06"/>
    <w:rsid w:val="00DF3FEE"/>
    <w:rsid w:val="00DF4D6F"/>
    <w:rsid w:val="00DF65B2"/>
    <w:rsid w:val="00E0055C"/>
    <w:rsid w:val="00E00801"/>
    <w:rsid w:val="00E0278A"/>
    <w:rsid w:val="00E03A4D"/>
    <w:rsid w:val="00E04567"/>
    <w:rsid w:val="00E04900"/>
    <w:rsid w:val="00E051E3"/>
    <w:rsid w:val="00E05567"/>
    <w:rsid w:val="00E07960"/>
    <w:rsid w:val="00E117EE"/>
    <w:rsid w:val="00E12F5E"/>
    <w:rsid w:val="00E1495E"/>
    <w:rsid w:val="00E1497F"/>
    <w:rsid w:val="00E14F87"/>
    <w:rsid w:val="00E1520E"/>
    <w:rsid w:val="00E153F6"/>
    <w:rsid w:val="00E16B28"/>
    <w:rsid w:val="00E20171"/>
    <w:rsid w:val="00E23124"/>
    <w:rsid w:val="00E251C1"/>
    <w:rsid w:val="00E27C2E"/>
    <w:rsid w:val="00E3156D"/>
    <w:rsid w:val="00E3293F"/>
    <w:rsid w:val="00E34CA4"/>
    <w:rsid w:val="00E35457"/>
    <w:rsid w:val="00E35B00"/>
    <w:rsid w:val="00E35DD3"/>
    <w:rsid w:val="00E4164A"/>
    <w:rsid w:val="00E43702"/>
    <w:rsid w:val="00E43842"/>
    <w:rsid w:val="00E44335"/>
    <w:rsid w:val="00E4509B"/>
    <w:rsid w:val="00E4633B"/>
    <w:rsid w:val="00E46717"/>
    <w:rsid w:val="00E472EE"/>
    <w:rsid w:val="00E47699"/>
    <w:rsid w:val="00E47AC0"/>
    <w:rsid w:val="00E47AE4"/>
    <w:rsid w:val="00E52E3C"/>
    <w:rsid w:val="00E53CC2"/>
    <w:rsid w:val="00E540F5"/>
    <w:rsid w:val="00E5500B"/>
    <w:rsid w:val="00E569C1"/>
    <w:rsid w:val="00E56AB3"/>
    <w:rsid w:val="00E57329"/>
    <w:rsid w:val="00E57DA8"/>
    <w:rsid w:val="00E62044"/>
    <w:rsid w:val="00E6253B"/>
    <w:rsid w:val="00E631F7"/>
    <w:rsid w:val="00E64491"/>
    <w:rsid w:val="00E65307"/>
    <w:rsid w:val="00E704F0"/>
    <w:rsid w:val="00E736BB"/>
    <w:rsid w:val="00E74212"/>
    <w:rsid w:val="00E74A34"/>
    <w:rsid w:val="00E74B5F"/>
    <w:rsid w:val="00E75AF8"/>
    <w:rsid w:val="00E77CC4"/>
    <w:rsid w:val="00E80D8D"/>
    <w:rsid w:val="00E8196A"/>
    <w:rsid w:val="00E820D3"/>
    <w:rsid w:val="00E82577"/>
    <w:rsid w:val="00E847D2"/>
    <w:rsid w:val="00E9136E"/>
    <w:rsid w:val="00E91BDE"/>
    <w:rsid w:val="00E91DA3"/>
    <w:rsid w:val="00E924F3"/>
    <w:rsid w:val="00E943EE"/>
    <w:rsid w:val="00E95BF2"/>
    <w:rsid w:val="00E96310"/>
    <w:rsid w:val="00E97D96"/>
    <w:rsid w:val="00EA2938"/>
    <w:rsid w:val="00EA3C2D"/>
    <w:rsid w:val="00EA4376"/>
    <w:rsid w:val="00EA5B9D"/>
    <w:rsid w:val="00EA622C"/>
    <w:rsid w:val="00EB0370"/>
    <w:rsid w:val="00EB183E"/>
    <w:rsid w:val="00EB3A6B"/>
    <w:rsid w:val="00EB434B"/>
    <w:rsid w:val="00EB685D"/>
    <w:rsid w:val="00EC162F"/>
    <w:rsid w:val="00EC363B"/>
    <w:rsid w:val="00EC4294"/>
    <w:rsid w:val="00EC4300"/>
    <w:rsid w:val="00EC524A"/>
    <w:rsid w:val="00EC59E8"/>
    <w:rsid w:val="00EC5D48"/>
    <w:rsid w:val="00EC67BB"/>
    <w:rsid w:val="00EC6902"/>
    <w:rsid w:val="00EC7BA1"/>
    <w:rsid w:val="00ED1518"/>
    <w:rsid w:val="00ED1674"/>
    <w:rsid w:val="00ED1946"/>
    <w:rsid w:val="00ED1A2D"/>
    <w:rsid w:val="00ED2C69"/>
    <w:rsid w:val="00ED4403"/>
    <w:rsid w:val="00ED4DC2"/>
    <w:rsid w:val="00ED6934"/>
    <w:rsid w:val="00ED7742"/>
    <w:rsid w:val="00ED7C66"/>
    <w:rsid w:val="00EE01E9"/>
    <w:rsid w:val="00EE1015"/>
    <w:rsid w:val="00EE1528"/>
    <w:rsid w:val="00EE3B33"/>
    <w:rsid w:val="00EE5171"/>
    <w:rsid w:val="00EE5769"/>
    <w:rsid w:val="00EE6A72"/>
    <w:rsid w:val="00EE6CB7"/>
    <w:rsid w:val="00EF1DF6"/>
    <w:rsid w:val="00EF2D20"/>
    <w:rsid w:val="00EF7E0D"/>
    <w:rsid w:val="00F001B4"/>
    <w:rsid w:val="00F00FAE"/>
    <w:rsid w:val="00F01A21"/>
    <w:rsid w:val="00F055EA"/>
    <w:rsid w:val="00F05DEB"/>
    <w:rsid w:val="00F062A2"/>
    <w:rsid w:val="00F1065B"/>
    <w:rsid w:val="00F13E8A"/>
    <w:rsid w:val="00F14DE5"/>
    <w:rsid w:val="00F1510A"/>
    <w:rsid w:val="00F15221"/>
    <w:rsid w:val="00F15DDF"/>
    <w:rsid w:val="00F1702F"/>
    <w:rsid w:val="00F170B3"/>
    <w:rsid w:val="00F17791"/>
    <w:rsid w:val="00F17856"/>
    <w:rsid w:val="00F17CAD"/>
    <w:rsid w:val="00F218C0"/>
    <w:rsid w:val="00F22144"/>
    <w:rsid w:val="00F2260D"/>
    <w:rsid w:val="00F228FC"/>
    <w:rsid w:val="00F24039"/>
    <w:rsid w:val="00F244A3"/>
    <w:rsid w:val="00F26940"/>
    <w:rsid w:val="00F26C66"/>
    <w:rsid w:val="00F26EF9"/>
    <w:rsid w:val="00F26EFD"/>
    <w:rsid w:val="00F27B5D"/>
    <w:rsid w:val="00F313F6"/>
    <w:rsid w:val="00F31E74"/>
    <w:rsid w:val="00F31E9F"/>
    <w:rsid w:val="00F31EEA"/>
    <w:rsid w:val="00F36896"/>
    <w:rsid w:val="00F36C7F"/>
    <w:rsid w:val="00F37782"/>
    <w:rsid w:val="00F40727"/>
    <w:rsid w:val="00F422C3"/>
    <w:rsid w:val="00F423D3"/>
    <w:rsid w:val="00F43013"/>
    <w:rsid w:val="00F46146"/>
    <w:rsid w:val="00F46A6F"/>
    <w:rsid w:val="00F50940"/>
    <w:rsid w:val="00F5112C"/>
    <w:rsid w:val="00F51193"/>
    <w:rsid w:val="00F51E01"/>
    <w:rsid w:val="00F54F3D"/>
    <w:rsid w:val="00F55261"/>
    <w:rsid w:val="00F55EB7"/>
    <w:rsid w:val="00F57034"/>
    <w:rsid w:val="00F57C13"/>
    <w:rsid w:val="00F610CA"/>
    <w:rsid w:val="00F61449"/>
    <w:rsid w:val="00F630E5"/>
    <w:rsid w:val="00F63A5C"/>
    <w:rsid w:val="00F642C2"/>
    <w:rsid w:val="00F65C85"/>
    <w:rsid w:val="00F671D7"/>
    <w:rsid w:val="00F7227E"/>
    <w:rsid w:val="00F73018"/>
    <w:rsid w:val="00F806CE"/>
    <w:rsid w:val="00F8073A"/>
    <w:rsid w:val="00F8147B"/>
    <w:rsid w:val="00F8225E"/>
    <w:rsid w:val="00F924D8"/>
    <w:rsid w:val="00F93F80"/>
    <w:rsid w:val="00F94301"/>
    <w:rsid w:val="00F95143"/>
    <w:rsid w:val="00F96791"/>
    <w:rsid w:val="00F96864"/>
    <w:rsid w:val="00FA104F"/>
    <w:rsid w:val="00FA10BA"/>
    <w:rsid w:val="00FA39A9"/>
    <w:rsid w:val="00FA6853"/>
    <w:rsid w:val="00FA78DF"/>
    <w:rsid w:val="00FA7D7D"/>
    <w:rsid w:val="00FB01B6"/>
    <w:rsid w:val="00FB0237"/>
    <w:rsid w:val="00FB1555"/>
    <w:rsid w:val="00FB16AB"/>
    <w:rsid w:val="00FB3779"/>
    <w:rsid w:val="00FB412A"/>
    <w:rsid w:val="00FB74B1"/>
    <w:rsid w:val="00FB7DA0"/>
    <w:rsid w:val="00FC4E76"/>
    <w:rsid w:val="00FC74EF"/>
    <w:rsid w:val="00FC7657"/>
    <w:rsid w:val="00FC7B21"/>
    <w:rsid w:val="00FC7E75"/>
    <w:rsid w:val="00FD30EB"/>
    <w:rsid w:val="00FD486D"/>
    <w:rsid w:val="00FD6698"/>
    <w:rsid w:val="00FD6B97"/>
    <w:rsid w:val="00FD7BDE"/>
    <w:rsid w:val="00FE05C8"/>
    <w:rsid w:val="00FE18BD"/>
    <w:rsid w:val="00FE1B7D"/>
    <w:rsid w:val="00FE1E92"/>
    <w:rsid w:val="00FE2656"/>
    <w:rsid w:val="00FE2682"/>
    <w:rsid w:val="00FE29BC"/>
    <w:rsid w:val="00FE2A76"/>
    <w:rsid w:val="00FE5A94"/>
    <w:rsid w:val="00FE68EF"/>
    <w:rsid w:val="00FE7559"/>
    <w:rsid w:val="00FE7C8B"/>
    <w:rsid w:val="00FF01C6"/>
    <w:rsid w:val="00FF0AAD"/>
    <w:rsid w:val="00FF2308"/>
    <w:rsid w:val="00FF3063"/>
    <w:rsid w:val="00FF3AEE"/>
    <w:rsid w:val="00FF63AF"/>
    <w:rsid w:val="00FF7946"/>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F0EC4A8C-33BE-4C7B-9338-4BB935634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lsdException w:name="footer"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1F3"/>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12"/>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 Bullets,목록 단락,リスト段落,列出段落"/>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aliases w:val="- Bullets Char,목록 단락 Char,リスト段落 Char,列出段落 Char"/>
    <w:link w:val="ListParagraph"/>
    <w:uiPriority w:val="34"/>
    <w:qFormat/>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8560B-C447-4259-8560-BF945209E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9325</TotalTime>
  <Pages>12</Pages>
  <Words>4194</Words>
  <Characters>23906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28044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547</cp:revision>
  <cp:lastPrinted>2018-01-10T15:04:00Z</cp:lastPrinted>
  <dcterms:created xsi:type="dcterms:W3CDTF">2017-01-05T02:33:00Z</dcterms:created>
  <dcterms:modified xsi:type="dcterms:W3CDTF">2018-02-16T23:14:00Z</dcterms:modified>
</cp:coreProperties>
</file>