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FF7CD" w14:textId="46836931" w:rsidR="004B7705" w:rsidRPr="00B04045" w:rsidRDefault="004B7705" w:rsidP="004B7705">
      <w:pPr>
        <w:tabs>
          <w:tab w:val="right" w:pos="9216"/>
        </w:tabs>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6DCBE24" wp14:editId="6D77601D">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DCBCC" id="AutoShape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04045">
        <w:rPr>
          <w:b/>
          <w:kern w:val="2"/>
          <w:lang w:eastAsia="zh-CN"/>
        </w:rPr>
        <w:t xml:space="preserve">3GPP TSG RAN </w:t>
      </w:r>
      <w:r>
        <w:rPr>
          <w:b/>
          <w:kern w:val="2"/>
          <w:lang w:eastAsia="zh-CN"/>
        </w:rPr>
        <w:t>WG1 Meeting #92</w:t>
      </w:r>
      <w:r w:rsidRPr="00B04045">
        <w:rPr>
          <w:b/>
          <w:kern w:val="2"/>
          <w:lang w:eastAsia="zh-CN"/>
        </w:rPr>
        <w:tab/>
      </w:r>
      <w:r w:rsidRPr="00926B2D">
        <w:rPr>
          <w:b/>
          <w:kern w:val="2"/>
          <w:lang w:eastAsia="zh-CN"/>
        </w:rPr>
        <w:t>R1-</w:t>
      </w:r>
      <w:r w:rsidRPr="00926B2D">
        <w:rPr>
          <w:rFonts w:hint="eastAsia"/>
          <w:b/>
          <w:kern w:val="2"/>
          <w:lang w:eastAsia="zh-CN"/>
        </w:rPr>
        <w:t>1</w:t>
      </w:r>
      <w:r>
        <w:rPr>
          <w:b/>
          <w:kern w:val="2"/>
          <w:lang w:eastAsia="zh-CN"/>
        </w:rPr>
        <w:t>801385</w:t>
      </w:r>
    </w:p>
    <w:p w14:paraId="40A23662" w14:textId="77777777" w:rsidR="004B7705" w:rsidRPr="00B04045" w:rsidRDefault="004B7705" w:rsidP="004B7705">
      <w:pPr>
        <w:rPr>
          <w:b/>
          <w:kern w:val="2"/>
          <w:lang w:eastAsia="zh-CN"/>
        </w:rPr>
      </w:pPr>
      <w:r>
        <w:rPr>
          <w:b/>
          <w:kern w:val="2"/>
          <w:lang w:eastAsia="zh-CN"/>
        </w:rPr>
        <w:t>Athens</w:t>
      </w:r>
      <w:r w:rsidRPr="005708CD">
        <w:rPr>
          <w:b/>
          <w:kern w:val="2"/>
          <w:lang w:eastAsia="zh-CN"/>
        </w:rPr>
        <w:t xml:space="preserve">, </w:t>
      </w:r>
      <w:r>
        <w:rPr>
          <w:b/>
          <w:kern w:val="2"/>
          <w:lang w:eastAsia="zh-CN"/>
        </w:rPr>
        <w:t>Greece, February</w:t>
      </w:r>
      <w:r w:rsidRPr="005708CD">
        <w:rPr>
          <w:b/>
          <w:kern w:val="2"/>
          <w:lang w:eastAsia="zh-CN"/>
        </w:rPr>
        <w:t xml:space="preserve"> </w:t>
      </w:r>
      <w:r>
        <w:rPr>
          <w:b/>
          <w:kern w:val="2"/>
          <w:lang w:eastAsia="zh-CN"/>
        </w:rPr>
        <w:t>26</w:t>
      </w:r>
      <w:r>
        <w:rPr>
          <w:b/>
          <w:kern w:val="2"/>
          <w:vertAlign w:val="superscript"/>
          <w:lang w:eastAsia="zh-CN"/>
        </w:rPr>
        <w:t xml:space="preserve"> </w:t>
      </w:r>
      <w:r>
        <w:rPr>
          <w:b/>
          <w:kern w:val="2"/>
          <w:lang w:eastAsia="zh-CN"/>
        </w:rPr>
        <w:t>– March 2,</w:t>
      </w:r>
      <w:r w:rsidRPr="00895820">
        <w:rPr>
          <w:b/>
          <w:kern w:val="2"/>
          <w:lang w:eastAsia="zh-CN"/>
        </w:rPr>
        <w:t xml:space="preserve"> 201</w:t>
      </w:r>
      <w:r>
        <w:rPr>
          <w:b/>
          <w:kern w:val="2"/>
          <w:lang w:eastAsia="zh-CN"/>
        </w:rPr>
        <w:t>8</w:t>
      </w:r>
    </w:p>
    <w:p w14:paraId="2A0D2F4F" w14:textId="77777777" w:rsidR="004B7705" w:rsidRPr="008518E9" w:rsidRDefault="004B7705" w:rsidP="004B7705">
      <w:pPr>
        <w:pBdr>
          <w:top w:val="single" w:sz="4" w:space="1" w:color="auto"/>
        </w:pBdr>
        <w:rPr>
          <w:b/>
          <w:sz w:val="16"/>
          <w:szCs w:val="16"/>
        </w:rPr>
      </w:pPr>
    </w:p>
    <w:p w14:paraId="3A447F6A" w14:textId="4B5AEE1D" w:rsidR="00FE5799" w:rsidRPr="00AB09E8" w:rsidRDefault="00FE5799" w:rsidP="00FE5799">
      <w:pPr>
        <w:pStyle w:val="a4"/>
        <w:tabs>
          <w:tab w:val="clear" w:pos="4536"/>
          <w:tab w:val="left" w:pos="1800"/>
        </w:tabs>
        <w:ind w:left="1800" w:hanging="1800"/>
        <w:rPr>
          <w:rFonts w:ascii="Times New Roman" w:hAnsi="Times New Roman"/>
        </w:rPr>
      </w:pPr>
      <w:r w:rsidRPr="00AB09E8">
        <w:rPr>
          <w:rFonts w:ascii="Times New Roman" w:hAnsi="Times New Roman"/>
        </w:rPr>
        <w:t>Source:</w:t>
      </w:r>
      <w:r w:rsidRPr="00AB09E8">
        <w:rPr>
          <w:rFonts w:ascii="Times New Roman" w:hAnsi="Times New Roman"/>
        </w:rPr>
        <w:tab/>
      </w:r>
      <w:r w:rsidR="00A71CE0" w:rsidRPr="00AB09E8">
        <w:rPr>
          <w:rFonts w:ascii="Times New Roman" w:hAnsi="Times New Roman"/>
        </w:rPr>
        <w:t>Huawei</w:t>
      </w:r>
      <w:r w:rsidR="004A2151">
        <w:rPr>
          <w:rFonts w:ascii="Times New Roman" w:hAnsi="Times New Roman"/>
        </w:rPr>
        <w:t>, HiSilicon</w:t>
      </w:r>
    </w:p>
    <w:p w14:paraId="70D8EA95" w14:textId="15D58A79" w:rsidR="00FE5799" w:rsidRPr="00AB09E8" w:rsidRDefault="00FE5799" w:rsidP="00C16DF8">
      <w:pPr>
        <w:pStyle w:val="a4"/>
        <w:tabs>
          <w:tab w:val="clear" w:pos="4536"/>
          <w:tab w:val="left" w:pos="1800"/>
        </w:tabs>
        <w:ind w:left="1800" w:hanging="1800"/>
        <w:rPr>
          <w:rFonts w:ascii="Times New Roman" w:eastAsiaTheme="minorEastAsia" w:hAnsi="Times New Roman"/>
          <w:lang w:eastAsia="zh-CN"/>
        </w:rPr>
      </w:pPr>
      <w:r w:rsidRPr="00AB09E8">
        <w:rPr>
          <w:rFonts w:ascii="Times New Roman" w:hAnsi="Times New Roman"/>
        </w:rPr>
        <w:t>Title:</w:t>
      </w:r>
      <w:bookmarkStart w:id="0" w:name="Title"/>
      <w:bookmarkEnd w:id="0"/>
      <w:r w:rsidRPr="00AB09E8">
        <w:rPr>
          <w:rFonts w:ascii="Times New Roman" w:hAnsi="Times New Roman"/>
        </w:rPr>
        <w:tab/>
      </w:r>
      <w:r w:rsidR="00C027F7" w:rsidRPr="00C027F7">
        <w:rPr>
          <w:rFonts w:ascii="Times New Roman" w:hAnsi="Times New Roman"/>
        </w:rPr>
        <w:t>Summary of email discussion on the link level evaluation for LTE URLLC</w:t>
      </w:r>
    </w:p>
    <w:p w14:paraId="4CAC579B" w14:textId="2211128F" w:rsidR="00FE5799" w:rsidRPr="00AB09E8" w:rsidRDefault="00FE5799" w:rsidP="00FE5799">
      <w:pPr>
        <w:pStyle w:val="a4"/>
        <w:tabs>
          <w:tab w:val="left" w:pos="1800"/>
        </w:tabs>
        <w:rPr>
          <w:rFonts w:ascii="Times New Roman" w:eastAsiaTheme="minorEastAsia" w:hAnsi="Times New Roman"/>
          <w:lang w:eastAsia="zh-CN"/>
        </w:rPr>
      </w:pPr>
      <w:r w:rsidRPr="00AB09E8">
        <w:rPr>
          <w:rFonts w:ascii="Times New Roman" w:hAnsi="Times New Roman"/>
        </w:rPr>
        <w:t>Agenda Item:</w:t>
      </w:r>
      <w:bookmarkStart w:id="1" w:name="Source"/>
      <w:bookmarkEnd w:id="1"/>
      <w:r w:rsidRPr="00AB09E8">
        <w:rPr>
          <w:rFonts w:ascii="Times New Roman" w:hAnsi="Times New Roman"/>
        </w:rPr>
        <w:tab/>
      </w:r>
      <w:r w:rsidR="006B0B6C">
        <w:rPr>
          <w:rFonts w:ascii="Times New Roman" w:eastAsiaTheme="minorEastAsia" w:hAnsi="Times New Roman"/>
          <w:lang w:eastAsia="zh-CN"/>
        </w:rPr>
        <w:t>6.2.7.1</w:t>
      </w:r>
    </w:p>
    <w:p w14:paraId="0AA9AA5B" w14:textId="77777777" w:rsidR="00FE5799" w:rsidRPr="00AB09E8" w:rsidRDefault="00FE5799" w:rsidP="00FE5799">
      <w:pPr>
        <w:pStyle w:val="a4"/>
        <w:tabs>
          <w:tab w:val="left" w:pos="1800"/>
        </w:tabs>
        <w:rPr>
          <w:rFonts w:ascii="Times New Roman" w:hAnsi="Times New Roman"/>
        </w:rPr>
      </w:pPr>
      <w:r w:rsidRPr="00AB09E8">
        <w:rPr>
          <w:rFonts w:ascii="Times New Roman" w:hAnsi="Times New Roman"/>
        </w:rPr>
        <w:t>Document for:</w:t>
      </w:r>
      <w:r w:rsidRPr="00AB09E8">
        <w:rPr>
          <w:rFonts w:ascii="Times New Roman" w:hAnsi="Times New Roman"/>
        </w:rPr>
        <w:tab/>
      </w:r>
      <w:bookmarkStart w:id="2" w:name="DocumentFor"/>
      <w:bookmarkEnd w:id="2"/>
      <w:r w:rsidRPr="00AB09E8">
        <w:rPr>
          <w:rFonts w:ascii="Times New Roman" w:hAnsi="Times New Roman"/>
        </w:rPr>
        <w:t>Discussion and Decision</w:t>
      </w:r>
    </w:p>
    <w:p w14:paraId="29F91EC1" w14:textId="77777777" w:rsidR="00FE5799" w:rsidRPr="002100D2" w:rsidRDefault="00FE5799" w:rsidP="00FE5799">
      <w:pPr>
        <w:pBdr>
          <w:bottom w:val="single" w:sz="4" w:space="1" w:color="auto"/>
        </w:pBdr>
        <w:tabs>
          <w:tab w:val="left" w:pos="2552"/>
        </w:tabs>
      </w:pPr>
    </w:p>
    <w:p w14:paraId="551DA6B5" w14:textId="77777777" w:rsidR="0056282E" w:rsidRDefault="0056282E" w:rsidP="00FE5799">
      <w:pPr>
        <w:pStyle w:val="1"/>
        <w:spacing w:before="180"/>
        <w:ind w:left="562" w:hanging="562"/>
      </w:pPr>
      <w:r>
        <w:t>Introduction</w:t>
      </w:r>
    </w:p>
    <w:p w14:paraId="6D914A5D" w14:textId="77777777" w:rsidR="00264DED" w:rsidRDefault="00264DED" w:rsidP="00264DED">
      <w:pPr>
        <w:pStyle w:val="a0"/>
        <w:rPr>
          <w:rFonts w:eastAsia="Malgun Gothic"/>
          <w:lang w:eastAsia="ko-KR"/>
        </w:rPr>
      </w:pPr>
      <w:r w:rsidRPr="00264DED">
        <w:rPr>
          <w:rFonts w:eastAsia="Malgun Gothic"/>
          <w:lang w:eastAsia="ko-KR"/>
        </w:rPr>
        <w:t xml:space="preserve">The objective of this email </w:t>
      </w:r>
      <w:r w:rsidR="00F92998">
        <w:rPr>
          <w:rFonts w:eastAsia="Malgun Gothic"/>
          <w:lang w:eastAsia="ko-KR"/>
        </w:rPr>
        <w:t>approval</w:t>
      </w:r>
      <w:r w:rsidR="00A45229">
        <w:rPr>
          <w:rFonts w:eastAsia="Malgun Gothic"/>
          <w:lang w:eastAsia="ko-KR"/>
        </w:rPr>
        <w:t xml:space="preserve"> is to </w:t>
      </w:r>
      <w:r w:rsidRPr="00264DED">
        <w:rPr>
          <w:rFonts w:eastAsia="Malgun Gothic"/>
          <w:lang w:eastAsia="ko-KR"/>
        </w:rPr>
        <w:t xml:space="preserve">collect the views of companies </w:t>
      </w:r>
      <w:r w:rsidR="00907F37">
        <w:rPr>
          <w:rFonts w:eastAsia="Malgun Gothic"/>
          <w:lang w:eastAsia="ko-KR"/>
        </w:rPr>
        <w:t xml:space="preserve">and get the agreements </w:t>
      </w:r>
      <w:r w:rsidRPr="00264DED">
        <w:rPr>
          <w:rFonts w:eastAsia="Malgun Gothic"/>
          <w:lang w:eastAsia="ko-KR"/>
        </w:rPr>
        <w:t xml:space="preserve">on the </w:t>
      </w:r>
      <w:r w:rsidR="00907F37">
        <w:rPr>
          <w:rFonts w:eastAsia="Malgun Gothic"/>
          <w:lang w:eastAsia="ko-KR"/>
        </w:rPr>
        <w:t xml:space="preserve">remaining </w:t>
      </w:r>
      <w:r w:rsidR="00FC1A36">
        <w:rPr>
          <w:rFonts w:eastAsia="Malgun Gothic"/>
          <w:lang w:eastAsia="ko-KR"/>
        </w:rPr>
        <w:t>link level evaluation assumptions for URLLC in LTE</w:t>
      </w:r>
      <w:r w:rsidRPr="00264DED">
        <w:rPr>
          <w:rFonts w:eastAsia="Malgun Gothic"/>
          <w:lang w:eastAsia="ko-KR"/>
        </w:rPr>
        <w:t xml:space="preserve">. </w:t>
      </w:r>
    </w:p>
    <w:p w14:paraId="3BD6E3BE" w14:textId="77777777" w:rsidR="004F11AF" w:rsidRPr="00C225E3" w:rsidRDefault="004F11AF" w:rsidP="004F11AF">
      <w:pPr>
        <w:pStyle w:val="a0"/>
        <w:rPr>
          <w:rFonts w:eastAsiaTheme="minorEastAsia"/>
          <w:lang w:eastAsia="zh-CN"/>
        </w:rPr>
      </w:pPr>
      <w:r>
        <w:rPr>
          <w:rFonts w:eastAsiaTheme="minorEastAsia" w:hint="eastAsia"/>
          <w:lang w:eastAsia="zh-CN"/>
        </w:rPr>
        <w:t>I</w:t>
      </w:r>
      <w:r>
        <w:rPr>
          <w:rFonts w:eastAsiaTheme="minorEastAsia"/>
          <w:lang w:eastAsia="zh-CN"/>
        </w:rPr>
        <w:t>n this contribution, the discussions are summarized based on companies’ inputs, which are attached in this document [1].</w:t>
      </w:r>
    </w:p>
    <w:p w14:paraId="7156493F" w14:textId="38D02081" w:rsidR="004440BB" w:rsidRPr="009630EB" w:rsidRDefault="001749DF" w:rsidP="009630EB">
      <w:pPr>
        <w:pStyle w:val="1"/>
        <w:spacing w:before="180"/>
        <w:ind w:left="562" w:hanging="562"/>
        <w:rPr>
          <w:rFonts w:eastAsiaTheme="minorEastAsia"/>
          <w:lang w:eastAsia="zh-CN"/>
        </w:rPr>
      </w:pPr>
      <w:r>
        <w:rPr>
          <w:rFonts w:eastAsiaTheme="minorEastAsia"/>
          <w:lang w:eastAsia="zh-CN"/>
        </w:rPr>
        <w:t>Agreements</w:t>
      </w:r>
      <w:r w:rsidR="0053056C">
        <w:rPr>
          <w:rFonts w:eastAsiaTheme="minorEastAsia"/>
          <w:lang w:eastAsia="zh-CN"/>
        </w:rPr>
        <w:t xml:space="preserve"> in RAN1#91</w:t>
      </w:r>
    </w:p>
    <w:p w14:paraId="1644D905" w14:textId="77777777" w:rsidR="003061C1" w:rsidRPr="0031646B" w:rsidRDefault="003061C1" w:rsidP="003061C1">
      <w:pPr>
        <w:pStyle w:val="a0"/>
      </w:pPr>
      <w:r w:rsidRPr="0031646B">
        <w:t xml:space="preserve">The following agreements </w:t>
      </w:r>
      <w:r w:rsidR="007D0F9B">
        <w:t xml:space="preserve">on link level simulation assumptions </w:t>
      </w:r>
      <w:r w:rsidRPr="0031646B">
        <w:t>have been reached at RAN1#9</w:t>
      </w:r>
      <w:r w:rsidR="007D0F9B">
        <w:t>1</w:t>
      </w:r>
      <w:r>
        <w:t>:</w:t>
      </w:r>
    </w:p>
    <w:p w14:paraId="6A465447" w14:textId="77777777" w:rsidR="003061C1" w:rsidRPr="0031646B" w:rsidRDefault="003061C1" w:rsidP="003061C1">
      <w:pPr>
        <w:pStyle w:val="a0"/>
      </w:pPr>
    </w:p>
    <w:tbl>
      <w:tblPr>
        <w:tblStyle w:val="ad"/>
        <w:tblW w:w="0" w:type="auto"/>
        <w:tblLook w:val="04A0" w:firstRow="1" w:lastRow="0" w:firstColumn="1" w:lastColumn="0" w:noHBand="0" w:noVBand="1"/>
      </w:tblPr>
      <w:tblGrid>
        <w:gridCol w:w="9062"/>
      </w:tblGrid>
      <w:tr w:rsidR="003061C1" w14:paraId="40BD8FC6" w14:textId="77777777" w:rsidTr="00B629EE">
        <w:tc>
          <w:tcPr>
            <w:tcW w:w="9062" w:type="dxa"/>
          </w:tcPr>
          <w:p w14:paraId="271C223A" w14:textId="77777777" w:rsidR="006A65E5" w:rsidRDefault="006A65E5" w:rsidP="006A65E5">
            <w:pPr>
              <w:spacing w:afterLines="50" w:after="120"/>
              <w:rPr>
                <w:szCs w:val="20"/>
              </w:rPr>
            </w:pPr>
            <w:r>
              <w:rPr>
                <w:b/>
                <w:kern w:val="2"/>
                <w:highlight w:val="green"/>
              </w:rPr>
              <w:t>Agreement</w:t>
            </w:r>
            <w:r w:rsidRPr="008179AD">
              <w:rPr>
                <w:b/>
                <w:kern w:val="2"/>
              </w:rPr>
              <w:t>:</w:t>
            </w:r>
            <w:r w:rsidRPr="008179AD">
              <w:rPr>
                <w:i/>
                <w:kern w:val="2"/>
              </w:rPr>
              <w:t xml:space="preserve"> </w:t>
            </w:r>
            <w:r>
              <w:rPr>
                <w:szCs w:val="20"/>
              </w:rPr>
              <w:t>Use 700MHz as baseline for the carrier frequency in link level evaluations for the macro deployment scenario</w:t>
            </w:r>
          </w:p>
          <w:p w14:paraId="7D59DD43" w14:textId="77777777" w:rsidR="006A65E5" w:rsidRDefault="006A65E5" w:rsidP="006A65E5">
            <w:pPr>
              <w:spacing w:afterLines="50" w:after="120"/>
              <w:rPr>
                <w:b/>
                <w:kern w:val="2"/>
                <w:highlight w:val="green"/>
              </w:rPr>
            </w:pPr>
          </w:p>
          <w:p w14:paraId="7B8A5D81" w14:textId="77777777" w:rsidR="006A65E5" w:rsidRDefault="006A65E5" w:rsidP="006A65E5">
            <w:pPr>
              <w:spacing w:afterLines="50" w:after="120"/>
              <w:rPr>
                <w:b/>
                <w:iCs/>
                <w:szCs w:val="20"/>
              </w:rPr>
            </w:pPr>
            <w:r>
              <w:rPr>
                <w:b/>
                <w:kern w:val="2"/>
                <w:highlight w:val="green"/>
              </w:rPr>
              <w:t>Agreement</w:t>
            </w:r>
            <w:r w:rsidRPr="008179AD">
              <w:rPr>
                <w:b/>
                <w:kern w:val="2"/>
              </w:rPr>
              <w:t>:</w:t>
            </w:r>
            <w:r w:rsidRPr="008179AD">
              <w:rPr>
                <w:i/>
                <w:kern w:val="2"/>
              </w:rPr>
              <w:t xml:space="preserve"> </w:t>
            </w:r>
            <w:r>
              <w:rPr>
                <w:szCs w:val="20"/>
              </w:rPr>
              <w:t>Use 2GHz as the baseline carrier frequency in link level evaluations for the indoor hotspot deployment scenario</w:t>
            </w:r>
          </w:p>
          <w:p w14:paraId="06321BF9" w14:textId="77777777" w:rsidR="006A65E5" w:rsidRDefault="006A65E5" w:rsidP="006A65E5">
            <w:pPr>
              <w:spacing w:afterLines="50" w:after="120"/>
              <w:rPr>
                <w:b/>
                <w:iCs/>
                <w:szCs w:val="20"/>
              </w:rPr>
            </w:pPr>
          </w:p>
          <w:p w14:paraId="4B67C78B" w14:textId="77777777" w:rsidR="006A65E5" w:rsidRDefault="006A65E5" w:rsidP="006A65E5">
            <w:pPr>
              <w:spacing w:afterLines="50" w:after="120"/>
              <w:rPr>
                <w:szCs w:val="20"/>
              </w:rPr>
            </w:pPr>
            <w:r>
              <w:rPr>
                <w:b/>
                <w:kern w:val="2"/>
                <w:highlight w:val="green"/>
              </w:rPr>
              <w:t>Agreement</w:t>
            </w:r>
            <w:r w:rsidRPr="008179AD">
              <w:rPr>
                <w:b/>
                <w:kern w:val="2"/>
              </w:rPr>
              <w:t>:</w:t>
            </w:r>
            <w:r w:rsidRPr="008179AD">
              <w:rPr>
                <w:i/>
                <w:kern w:val="2"/>
              </w:rPr>
              <w:t xml:space="preserve"> </w:t>
            </w:r>
            <w:r>
              <w:rPr>
                <w:szCs w:val="20"/>
              </w:rPr>
              <w:t>Use TDL-C and TDL-E as the baseline channel model for link level evaluations in TR 38.901 for the macro deployment scenario</w:t>
            </w:r>
          </w:p>
          <w:p w14:paraId="675F0027" w14:textId="77777777" w:rsidR="006A65E5" w:rsidRDefault="006A65E5" w:rsidP="006A65E5">
            <w:pPr>
              <w:spacing w:afterLines="50" w:after="120"/>
              <w:rPr>
                <w:szCs w:val="20"/>
              </w:rPr>
            </w:pPr>
            <w:r w:rsidRPr="006219CE">
              <w:rPr>
                <w:b/>
                <w:kern w:val="2"/>
                <w:highlight w:val="green"/>
              </w:rPr>
              <w:t>Agreement:</w:t>
            </w:r>
            <w:r w:rsidRPr="008179AD">
              <w:rPr>
                <w:i/>
                <w:kern w:val="2"/>
              </w:rPr>
              <w:t xml:space="preserve"> </w:t>
            </w:r>
            <w:r>
              <w:rPr>
                <w:szCs w:val="20"/>
              </w:rPr>
              <w:t>Use the following in link level simulations.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670"/>
            </w:tblGrid>
            <w:tr w:rsidR="006A65E5" w:rsidRPr="002A50C6" w14:paraId="43D5CCBB" w14:textId="77777777" w:rsidTr="0059463E">
              <w:tc>
                <w:tcPr>
                  <w:tcW w:w="2972" w:type="dxa"/>
                  <w:shd w:val="clear" w:color="auto" w:fill="auto"/>
                </w:tcPr>
                <w:p w14:paraId="4295BE25" w14:textId="77777777" w:rsidR="006A65E5" w:rsidRPr="00B638CA" w:rsidRDefault="006A65E5" w:rsidP="006A65E5">
                  <w:pPr>
                    <w:pStyle w:val="Tabletext"/>
                    <w:rPr>
                      <w:lang w:val="en-US" w:eastAsia="zh-CN"/>
                    </w:rPr>
                  </w:pPr>
                  <w:r w:rsidRPr="00B638CA">
                    <w:rPr>
                      <w:lang w:val="en-US" w:eastAsia="zh-CN"/>
                    </w:rPr>
                    <w:t>Packet size</w:t>
                  </w:r>
                </w:p>
              </w:tc>
              <w:tc>
                <w:tcPr>
                  <w:tcW w:w="5670" w:type="dxa"/>
                  <w:shd w:val="clear" w:color="auto" w:fill="auto"/>
                </w:tcPr>
                <w:p w14:paraId="05AC7374" w14:textId="77777777" w:rsidR="006A65E5" w:rsidRPr="00B638CA" w:rsidRDefault="006A65E5" w:rsidP="006A65E5">
                  <w:pPr>
                    <w:pStyle w:val="Tabletext"/>
                    <w:jc w:val="center"/>
                    <w:rPr>
                      <w:rFonts w:eastAsia="Arial Unicode MS"/>
                      <w:lang w:val="en-US" w:eastAsia="zh-CN"/>
                    </w:rPr>
                  </w:pPr>
                  <w:r w:rsidRPr="00B638CA">
                    <w:rPr>
                      <w:rFonts w:eastAsia="Arial Unicode MS"/>
                      <w:lang w:val="en-US" w:eastAsia="zh-CN"/>
                    </w:rPr>
                    <w:t>32 bytes at Layer 2 PDU as a baseline. FFS an optional larger packet size.</w:t>
                  </w:r>
                </w:p>
              </w:tc>
            </w:tr>
          </w:tbl>
          <w:p w14:paraId="5A31BA1B" w14:textId="77777777" w:rsidR="003061C1" w:rsidRDefault="003061C1" w:rsidP="00B629EE">
            <w:pPr>
              <w:pStyle w:val="a0"/>
              <w:rPr>
                <w:lang w:eastAsia="zh-CN"/>
              </w:rPr>
            </w:pPr>
          </w:p>
        </w:tc>
      </w:tr>
    </w:tbl>
    <w:p w14:paraId="43418355" w14:textId="77777777" w:rsidR="003B3F5A" w:rsidRDefault="003B3F5A" w:rsidP="00CE4E11">
      <w:pPr>
        <w:pStyle w:val="a0"/>
        <w:rPr>
          <w:rFonts w:eastAsia="Malgun Gothic"/>
          <w:lang w:eastAsia="ko-KR"/>
        </w:rPr>
      </w:pPr>
    </w:p>
    <w:p w14:paraId="43583D01" w14:textId="237BBDFF" w:rsidR="00925789" w:rsidRPr="002B62BE" w:rsidRDefault="005F147B" w:rsidP="002B62BE">
      <w:pPr>
        <w:pStyle w:val="1"/>
        <w:spacing w:before="180"/>
        <w:ind w:left="562" w:hanging="562"/>
        <w:rPr>
          <w:rFonts w:eastAsiaTheme="minorEastAsia"/>
          <w:lang w:eastAsia="zh-CN"/>
        </w:rPr>
      </w:pPr>
      <w:r>
        <w:rPr>
          <w:rFonts w:eastAsiaTheme="minorEastAsia"/>
          <w:lang w:eastAsia="zh-CN"/>
        </w:rPr>
        <w:t>Endorsed</w:t>
      </w:r>
      <w:r w:rsidR="00925789" w:rsidRPr="002B62BE">
        <w:rPr>
          <w:rFonts w:eastAsiaTheme="minorEastAsia"/>
          <w:lang w:eastAsia="zh-CN"/>
        </w:rPr>
        <w:t xml:space="preserve"> agreements</w:t>
      </w:r>
      <w:r w:rsidR="0053056C">
        <w:rPr>
          <w:rFonts w:eastAsiaTheme="minorEastAsia"/>
          <w:lang w:eastAsia="zh-CN"/>
        </w:rPr>
        <w:t xml:space="preserve"> in Email approval</w:t>
      </w:r>
    </w:p>
    <w:p w14:paraId="2B292322" w14:textId="0B9C07BC" w:rsidR="00925789" w:rsidRDefault="0053056C" w:rsidP="00CE4E11">
      <w:pPr>
        <w:pStyle w:val="a0"/>
        <w:rPr>
          <w:rFonts w:eastAsia="Malgun Gothic"/>
          <w:lang w:eastAsia="ko-KR"/>
        </w:rPr>
      </w:pPr>
      <w:r>
        <w:rPr>
          <w:rFonts w:eastAsia="Malgun Gothic"/>
          <w:lang w:eastAsia="ko-KR"/>
        </w:rPr>
        <w:t>The following</w:t>
      </w:r>
      <w:r w:rsidR="003C7FA7" w:rsidRPr="003C7FA7">
        <w:rPr>
          <w:rFonts w:eastAsia="Malgun Gothic" w:hint="eastAsia"/>
          <w:lang w:eastAsia="ko-KR"/>
        </w:rPr>
        <w:t>s</w:t>
      </w:r>
      <w:r>
        <w:rPr>
          <w:rFonts w:eastAsia="Malgun Gothic"/>
          <w:lang w:eastAsia="ko-KR"/>
        </w:rPr>
        <w:t xml:space="preserve"> are endorsed in email discussion </w:t>
      </w:r>
      <w:r w:rsidR="00B077D6">
        <w:rPr>
          <w:rFonts w:eastAsia="Malgun Gothic"/>
          <w:lang w:eastAsia="ko-KR"/>
        </w:rPr>
        <w:t>91-LTE-07:</w:t>
      </w:r>
    </w:p>
    <w:tbl>
      <w:tblPr>
        <w:tblStyle w:val="ad"/>
        <w:tblW w:w="0" w:type="auto"/>
        <w:tblLook w:val="04A0" w:firstRow="1" w:lastRow="0" w:firstColumn="1" w:lastColumn="0" w:noHBand="0" w:noVBand="1"/>
      </w:tblPr>
      <w:tblGrid>
        <w:gridCol w:w="9062"/>
      </w:tblGrid>
      <w:tr w:rsidR="006B1A29" w14:paraId="52ECDA68" w14:textId="77777777" w:rsidTr="006B1A29">
        <w:tc>
          <w:tcPr>
            <w:tcW w:w="9062" w:type="dxa"/>
          </w:tcPr>
          <w:p w14:paraId="3D57154C" w14:textId="40E9A5C3" w:rsidR="00E87061" w:rsidRPr="00E87061" w:rsidRDefault="00E87061" w:rsidP="00DF2CBF">
            <w:pPr>
              <w:spacing w:after="120"/>
              <w:rPr>
                <w:color w:val="000000" w:themeColor="text1"/>
                <w:szCs w:val="20"/>
                <w:lang w:eastAsia="ko-KR"/>
              </w:rPr>
            </w:pPr>
            <w:r w:rsidRPr="006219CE">
              <w:rPr>
                <w:b/>
                <w:kern w:val="2"/>
                <w:highlight w:val="green"/>
              </w:rPr>
              <w:t>Agreement:</w:t>
            </w:r>
            <w:r w:rsidRPr="00E87061">
              <w:rPr>
                <w:color w:val="000000" w:themeColor="text1"/>
                <w:szCs w:val="20"/>
                <w:lang w:eastAsia="ko-KR"/>
              </w:rPr>
              <w:t>: Adopt following for link level simulation assumptions for LTE URLLC</w:t>
            </w:r>
          </w:p>
          <w:tbl>
            <w:tblPr>
              <w:tblW w:w="0" w:type="auto"/>
              <w:tblCellMar>
                <w:left w:w="0" w:type="dxa"/>
                <w:right w:w="0" w:type="dxa"/>
              </w:tblCellMar>
              <w:tblLook w:val="04A0" w:firstRow="1" w:lastRow="0" w:firstColumn="1" w:lastColumn="0" w:noHBand="0" w:noVBand="1"/>
            </w:tblPr>
            <w:tblGrid>
              <w:gridCol w:w="2982"/>
              <w:gridCol w:w="2920"/>
              <w:gridCol w:w="2924"/>
            </w:tblGrid>
            <w:tr w:rsidR="00E87061" w:rsidRPr="00E87061" w14:paraId="799B6CA7" w14:textId="77777777" w:rsidTr="00DF2CBF">
              <w:tc>
                <w:tcPr>
                  <w:tcW w:w="29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0EF92" w14:textId="77777777" w:rsidR="00E87061" w:rsidRPr="005F2B83" w:rsidRDefault="00E87061" w:rsidP="00DF2CBF">
                  <w:pPr>
                    <w:spacing w:after="120"/>
                    <w:rPr>
                      <w:color w:val="000000" w:themeColor="text1"/>
                      <w:sz w:val="18"/>
                      <w:szCs w:val="20"/>
                      <w:lang w:eastAsia="zh-CN"/>
                    </w:rPr>
                  </w:pPr>
                </w:p>
              </w:tc>
              <w:tc>
                <w:tcPr>
                  <w:tcW w:w="29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6384E4" w14:textId="77777777" w:rsidR="00E87061" w:rsidRPr="005F2B83" w:rsidRDefault="00E87061" w:rsidP="00DF2CBF">
                  <w:pPr>
                    <w:pStyle w:val="Tablehead"/>
                    <w:spacing w:before="0" w:after="120"/>
                    <w:rPr>
                      <w:rFonts w:ascii="Times New Roman" w:hAnsi="Times New Roman" w:cs="Times New Roman"/>
                      <w:color w:val="000000" w:themeColor="text1"/>
                      <w:sz w:val="18"/>
                    </w:rPr>
                  </w:pPr>
                  <w:r w:rsidRPr="005F2B83">
                    <w:rPr>
                      <w:rFonts w:ascii="Times New Roman" w:hAnsi="Times New Roman" w:cs="Times New Roman"/>
                      <w:color w:val="000000" w:themeColor="text1"/>
                      <w:sz w:val="18"/>
                    </w:rPr>
                    <w:t>Urban Macro–URLLC</w:t>
                  </w:r>
                </w:p>
              </w:tc>
              <w:tc>
                <w:tcPr>
                  <w:tcW w:w="29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EDD1ED" w14:textId="77777777" w:rsidR="00E87061" w:rsidRPr="005F2B83" w:rsidRDefault="00E87061" w:rsidP="00DF2CBF">
                  <w:pPr>
                    <w:pStyle w:val="Tablehead"/>
                    <w:spacing w:before="0" w:after="120"/>
                    <w:rPr>
                      <w:rFonts w:ascii="Times New Roman" w:hAnsi="Times New Roman" w:cs="Times New Roman"/>
                      <w:color w:val="000000" w:themeColor="text1"/>
                      <w:sz w:val="18"/>
                    </w:rPr>
                  </w:pPr>
                  <w:r w:rsidRPr="005F2B83">
                    <w:rPr>
                      <w:rFonts w:ascii="Times New Roman" w:hAnsi="Times New Roman" w:cs="Times New Roman"/>
                      <w:color w:val="000000" w:themeColor="text1"/>
                      <w:sz w:val="18"/>
                    </w:rPr>
                    <w:t>Indoor Hotspot-</w:t>
                  </w:r>
                  <w:proofErr w:type="spellStart"/>
                  <w:r w:rsidRPr="005F2B83">
                    <w:rPr>
                      <w:rFonts w:ascii="Times New Roman" w:hAnsi="Times New Roman" w:cs="Times New Roman"/>
                      <w:color w:val="000000" w:themeColor="text1"/>
                      <w:sz w:val="18"/>
                    </w:rPr>
                    <w:t>eMBB</w:t>
                  </w:r>
                  <w:proofErr w:type="spellEnd"/>
                </w:p>
              </w:tc>
            </w:tr>
            <w:tr w:rsidR="00E87061" w:rsidRPr="00E87061" w14:paraId="11113978" w14:textId="77777777" w:rsidTr="00DF2CBF">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430BD" w14:textId="77777777" w:rsidR="00E87061" w:rsidRPr="005F2B83" w:rsidRDefault="00E87061" w:rsidP="00DF2CBF">
                  <w:pPr>
                    <w:spacing w:after="120"/>
                    <w:rPr>
                      <w:color w:val="000000" w:themeColor="text1"/>
                      <w:sz w:val="18"/>
                      <w:szCs w:val="20"/>
                    </w:rPr>
                  </w:pPr>
                  <w:r w:rsidRPr="005F2B83">
                    <w:rPr>
                      <w:color w:val="000000" w:themeColor="text1"/>
                      <w:sz w:val="18"/>
                      <w:szCs w:val="20"/>
                    </w:rPr>
                    <w:t>Channel model</w:t>
                  </w:r>
                </w:p>
              </w:tc>
              <w:tc>
                <w:tcPr>
                  <w:tcW w:w="2920" w:type="dxa"/>
                  <w:tcBorders>
                    <w:top w:val="nil"/>
                    <w:left w:val="nil"/>
                    <w:bottom w:val="single" w:sz="8" w:space="0" w:color="auto"/>
                    <w:right w:val="single" w:sz="8" w:space="0" w:color="auto"/>
                  </w:tcBorders>
                  <w:tcMar>
                    <w:top w:w="0" w:type="dxa"/>
                    <w:left w:w="108" w:type="dxa"/>
                    <w:bottom w:w="0" w:type="dxa"/>
                    <w:right w:w="108" w:type="dxa"/>
                  </w:tcMar>
                  <w:hideMark/>
                </w:tcPr>
                <w:p w14:paraId="67EE960E" w14:textId="77777777" w:rsidR="00E87061" w:rsidRPr="005F2B83" w:rsidRDefault="00E87061" w:rsidP="00DF2CBF">
                  <w:pPr>
                    <w:spacing w:after="120"/>
                    <w:rPr>
                      <w:color w:val="000000" w:themeColor="text1"/>
                      <w:sz w:val="18"/>
                      <w:szCs w:val="20"/>
                      <w:lang w:eastAsia="ja-JP"/>
                    </w:rPr>
                  </w:pPr>
                  <w:r w:rsidRPr="005F2B83">
                    <w:rPr>
                      <w:color w:val="000000" w:themeColor="text1"/>
                      <w:sz w:val="18"/>
                      <w:szCs w:val="20"/>
                      <w:lang w:eastAsia="ja-JP"/>
                    </w:rPr>
                    <w:t>NLOS: TDL-C in TR 38.901</w:t>
                  </w:r>
                </w:p>
                <w:p w14:paraId="46FF774B" w14:textId="77777777" w:rsidR="00E87061" w:rsidRPr="005F2B83" w:rsidRDefault="00E87061" w:rsidP="00DF2CBF">
                  <w:pPr>
                    <w:spacing w:after="120"/>
                    <w:rPr>
                      <w:color w:val="000000" w:themeColor="text1"/>
                      <w:sz w:val="18"/>
                      <w:szCs w:val="20"/>
                      <w:lang w:eastAsia="zh-CN"/>
                    </w:rPr>
                  </w:pPr>
                  <w:r w:rsidRPr="005F2B83">
                    <w:rPr>
                      <w:color w:val="000000" w:themeColor="text1"/>
                      <w:sz w:val="18"/>
                      <w:szCs w:val="20"/>
                      <w:lang w:eastAsia="ja-JP"/>
                    </w:rPr>
                    <w:t>LOS: TDL-E in TR 38.901</w:t>
                  </w:r>
                </w:p>
              </w:tc>
              <w:tc>
                <w:tcPr>
                  <w:tcW w:w="2924" w:type="dxa"/>
                  <w:tcBorders>
                    <w:top w:val="nil"/>
                    <w:left w:val="nil"/>
                    <w:bottom w:val="single" w:sz="8" w:space="0" w:color="auto"/>
                    <w:right w:val="single" w:sz="8" w:space="0" w:color="auto"/>
                  </w:tcBorders>
                  <w:tcMar>
                    <w:top w:w="0" w:type="dxa"/>
                    <w:left w:w="108" w:type="dxa"/>
                    <w:bottom w:w="0" w:type="dxa"/>
                    <w:right w:w="108" w:type="dxa"/>
                  </w:tcMar>
                  <w:hideMark/>
                </w:tcPr>
                <w:p w14:paraId="51905AC7" w14:textId="77777777" w:rsidR="00E87061" w:rsidRPr="005F2B83" w:rsidRDefault="00E87061" w:rsidP="00DF2CBF">
                  <w:pPr>
                    <w:pStyle w:val="Tabletext"/>
                    <w:spacing w:before="0" w:after="120"/>
                    <w:rPr>
                      <w:color w:val="000000" w:themeColor="text1"/>
                      <w:sz w:val="18"/>
                      <w:lang w:val="es-ES_tradnl"/>
                    </w:rPr>
                  </w:pPr>
                  <w:r w:rsidRPr="005F2B83">
                    <w:rPr>
                      <w:color w:val="000000" w:themeColor="text1"/>
                      <w:sz w:val="18"/>
                      <w:lang w:val="es-ES_tradnl"/>
                    </w:rPr>
                    <w:t>NLOS: TDL-A in TR 38.901</w:t>
                  </w:r>
                </w:p>
                <w:p w14:paraId="29F758AA" w14:textId="77777777" w:rsidR="00E87061" w:rsidRPr="005F2B83" w:rsidRDefault="00E87061" w:rsidP="00DF2CBF">
                  <w:pPr>
                    <w:pStyle w:val="Tabletext"/>
                    <w:spacing w:before="0" w:after="120"/>
                    <w:rPr>
                      <w:color w:val="000000" w:themeColor="text1"/>
                      <w:sz w:val="18"/>
                      <w:lang w:val="es-ES_tradnl"/>
                    </w:rPr>
                  </w:pPr>
                  <w:r w:rsidRPr="005F2B83">
                    <w:rPr>
                      <w:color w:val="000000" w:themeColor="text1"/>
                      <w:sz w:val="18"/>
                      <w:lang w:val="es-ES_tradnl"/>
                    </w:rPr>
                    <w:t>LOS: TDL-D in TR 38.901</w:t>
                  </w:r>
                </w:p>
              </w:tc>
            </w:tr>
            <w:tr w:rsidR="00E87061" w:rsidRPr="00E87061" w14:paraId="3CCF14CF" w14:textId="77777777" w:rsidTr="00DF2CBF">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65D8D" w14:textId="374A1EFB" w:rsidR="00E87061" w:rsidRPr="005F2B83" w:rsidRDefault="00E87061" w:rsidP="00DF2CBF">
                  <w:pPr>
                    <w:spacing w:after="120"/>
                    <w:rPr>
                      <w:color w:val="000000" w:themeColor="text1"/>
                      <w:sz w:val="18"/>
                      <w:szCs w:val="20"/>
                    </w:rPr>
                  </w:pPr>
                  <w:r w:rsidRPr="005F2B83">
                    <w:rPr>
                      <w:color w:val="000000" w:themeColor="text1"/>
                      <w:sz w:val="18"/>
                      <w:szCs w:val="20"/>
                    </w:rPr>
                    <w:t>Delay spread scaling parameter</w:t>
                  </w:r>
                  <w:r w:rsidR="007375F3">
                    <w:rPr>
                      <w:color w:val="000000" w:themeColor="text1"/>
                      <w:sz w:val="18"/>
                      <w:szCs w:val="20"/>
                    </w:rPr>
                    <w:t xml:space="preserve"> </w:t>
                  </w:r>
                  <w:proofErr w:type="spellStart"/>
                  <w:r w:rsidR="007375F3" w:rsidRPr="007375F3">
                    <w:rPr>
                      <w:i/>
                      <w:color w:val="000000" w:themeColor="text1"/>
                      <w:sz w:val="18"/>
                      <w:szCs w:val="20"/>
                    </w:rPr>
                    <w:t>DS</w:t>
                  </w:r>
                  <w:r w:rsidR="007375F3" w:rsidRPr="007375F3">
                    <w:rPr>
                      <w:i/>
                      <w:color w:val="000000" w:themeColor="text1"/>
                      <w:sz w:val="18"/>
                      <w:szCs w:val="20"/>
                      <w:vertAlign w:val="subscript"/>
                    </w:rPr>
                    <w:t>desired</w:t>
                  </w:r>
                  <w:proofErr w:type="spellEnd"/>
                </w:p>
              </w:tc>
              <w:tc>
                <w:tcPr>
                  <w:tcW w:w="2920" w:type="dxa"/>
                  <w:tcBorders>
                    <w:top w:val="nil"/>
                    <w:left w:val="nil"/>
                    <w:bottom w:val="single" w:sz="8" w:space="0" w:color="auto"/>
                    <w:right w:val="single" w:sz="8" w:space="0" w:color="auto"/>
                  </w:tcBorders>
                  <w:tcMar>
                    <w:top w:w="0" w:type="dxa"/>
                    <w:left w:w="108" w:type="dxa"/>
                    <w:bottom w:w="0" w:type="dxa"/>
                    <w:right w:w="108" w:type="dxa"/>
                  </w:tcMar>
                  <w:hideMark/>
                </w:tcPr>
                <w:p w14:paraId="26CFC377" w14:textId="77777777" w:rsidR="00E87061" w:rsidRPr="005F2B83" w:rsidRDefault="00E87061" w:rsidP="00DF2CBF">
                  <w:pPr>
                    <w:pStyle w:val="Tabletext"/>
                    <w:spacing w:before="0" w:after="120"/>
                    <w:rPr>
                      <w:color w:val="000000" w:themeColor="text1"/>
                      <w:sz w:val="18"/>
                      <w:lang w:val="es-ES_tradnl"/>
                    </w:rPr>
                  </w:pPr>
                  <w:r w:rsidRPr="005F2B83">
                    <w:rPr>
                      <w:color w:val="000000" w:themeColor="text1"/>
                      <w:sz w:val="18"/>
                      <w:lang w:val="es-ES_tradnl"/>
                    </w:rPr>
                    <w:t>LOS: 93ns</w:t>
                  </w:r>
                </w:p>
                <w:p w14:paraId="0B8A6C86" w14:textId="77777777" w:rsidR="00E87061" w:rsidRPr="005F2B83" w:rsidRDefault="00E87061" w:rsidP="00DF2CBF">
                  <w:pPr>
                    <w:spacing w:after="120"/>
                    <w:rPr>
                      <w:color w:val="000000" w:themeColor="text1"/>
                      <w:sz w:val="18"/>
                      <w:szCs w:val="20"/>
                      <w:lang w:val="es-ES_tradnl"/>
                    </w:rPr>
                  </w:pPr>
                  <w:r w:rsidRPr="005F2B83">
                    <w:rPr>
                      <w:color w:val="000000" w:themeColor="text1"/>
                      <w:sz w:val="18"/>
                      <w:szCs w:val="20"/>
                      <w:lang w:val="es-ES_tradnl"/>
                    </w:rPr>
                    <w:t>NLOS: 363ns</w:t>
                  </w:r>
                </w:p>
              </w:tc>
              <w:tc>
                <w:tcPr>
                  <w:tcW w:w="2924" w:type="dxa"/>
                  <w:tcBorders>
                    <w:top w:val="nil"/>
                    <w:left w:val="nil"/>
                    <w:bottom w:val="single" w:sz="8" w:space="0" w:color="auto"/>
                    <w:right w:val="single" w:sz="8" w:space="0" w:color="auto"/>
                  </w:tcBorders>
                  <w:tcMar>
                    <w:top w:w="0" w:type="dxa"/>
                    <w:left w:w="108" w:type="dxa"/>
                    <w:bottom w:w="0" w:type="dxa"/>
                    <w:right w:w="108" w:type="dxa"/>
                  </w:tcMar>
                  <w:hideMark/>
                </w:tcPr>
                <w:p w14:paraId="5871FE4F" w14:textId="77777777" w:rsidR="00E87061" w:rsidRPr="005F2B83" w:rsidRDefault="00E87061" w:rsidP="00DF2CBF">
                  <w:pPr>
                    <w:pStyle w:val="Tabletext"/>
                    <w:spacing w:before="0" w:after="120"/>
                    <w:rPr>
                      <w:color w:val="000000" w:themeColor="text1"/>
                      <w:sz w:val="18"/>
                      <w:lang w:val="es-ES_tradnl"/>
                    </w:rPr>
                  </w:pPr>
                  <w:r w:rsidRPr="005F2B83">
                    <w:rPr>
                      <w:color w:val="000000" w:themeColor="text1"/>
                      <w:sz w:val="18"/>
                      <w:lang w:val="es-ES_tradnl"/>
                    </w:rPr>
                    <w:t>LOS: 20ns</w:t>
                  </w:r>
                </w:p>
                <w:p w14:paraId="28360E4B" w14:textId="77777777" w:rsidR="00E87061" w:rsidRPr="005F2B83" w:rsidRDefault="00E87061" w:rsidP="00DF2CBF">
                  <w:pPr>
                    <w:pStyle w:val="Tabletext"/>
                    <w:spacing w:before="0" w:after="120"/>
                    <w:rPr>
                      <w:color w:val="000000" w:themeColor="text1"/>
                      <w:sz w:val="18"/>
                      <w:lang w:val="es-ES_tradnl"/>
                    </w:rPr>
                  </w:pPr>
                  <w:r w:rsidRPr="005F2B83">
                    <w:rPr>
                      <w:color w:val="000000" w:themeColor="text1"/>
                      <w:sz w:val="18"/>
                      <w:lang w:val="es-ES_tradnl"/>
                    </w:rPr>
                    <w:t>NLOS: 39ns</w:t>
                  </w:r>
                </w:p>
              </w:tc>
            </w:tr>
            <w:tr w:rsidR="00E87061" w:rsidRPr="00E87061" w14:paraId="7ACE43F9" w14:textId="77777777" w:rsidTr="00DF2CBF">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E2090" w14:textId="77777777" w:rsidR="00E87061" w:rsidRPr="005F2B83" w:rsidRDefault="00E87061" w:rsidP="00DF2CBF">
                  <w:pPr>
                    <w:spacing w:after="120"/>
                    <w:rPr>
                      <w:color w:val="000000" w:themeColor="text1"/>
                      <w:sz w:val="18"/>
                      <w:szCs w:val="20"/>
                    </w:rPr>
                  </w:pPr>
                  <w:r w:rsidRPr="005F2B83">
                    <w:rPr>
                      <w:color w:val="000000" w:themeColor="text1"/>
                      <w:sz w:val="18"/>
                      <w:szCs w:val="20"/>
                    </w:rPr>
                    <w:t>UE speed</w:t>
                  </w:r>
                </w:p>
              </w:tc>
              <w:tc>
                <w:tcPr>
                  <w:tcW w:w="2920" w:type="dxa"/>
                  <w:tcBorders>
                    <w:top w:val="nil"/>
                    <w:left w:val="nil"/>
                    <w:bottom w:val="single" w:sz="8" w:space="0" w:color="auto"/>
                    <w:right w:val="single" w:sz="8" w:space="0" w:color="auto"/>
                  </w:tcBorders>
                  <w:tcMar>
                    <w:top w:w="0" w:type="dxa"/>
                    <w:left w:w="108" w:type="dxa"/>
                    <w:bottom w:w="0" w:type="dxa"/>
                    <w:right w:w="108" w:type="dxa"/>
                  </w:tcMar>
                  <w:hideMark/>
                </w:tcPr>
                <w:p w14:paraId="09142C93" w14:textId="77777777" w:rsidR="00E87061" w:rsidRPr="005F2B83" w:rsidRDefault="00E87061" w:rsidP="00DF2CBF">
                  <w:pPr>
                    <w:pStyle w:val="Tabletext"/>
                    <w:spacing w:before="0" w:after="120"/>
                    <w:rPr>
                      <w:color w:val="000000" w:themeColor="text1"/>
                      <w:sz w:val="18"/>
                      <w:lang w:val="es-ES_tradnl"/>
                    </w:rPr>
                  </w:pPr>
                  <w:r w:rsidRPr="005F2B83">
                    <w:rPr>
                      <w:color w:val="000000" w:themeColor="text1"/>
                      <w:sz w:val="18"/>
                    </w:rPr>
                    <w:t>3km/h, 30km/h</w:t>
                  </w:r>
                </w:p>
              </w:tc>
              <w:tc>
                <w:tcPr>
                  <w:tcW w:w="2924" w:type="dxa"/>
                  <w:tcBorders>
                    <w:top w:val="nil"/>
                    <w:left w:val="nil"/>
                    <w:bottom w:val="single" w:sz="8" w:space="0" w:color="auto"/>
                    <w:right w:val="single" w:sz="8" w:space="0" w:color="auto"/>
                  </w:tcBorders>
                  <w:tcMar>
                    <w:top w:w="0" w:type="dxa"/>
                    <w:left w:w="108" w:type="dxa"/>
                    <w:bottom w:w="0" w:type="dxa"/>
                    <w:right w:w="108" w:type="dxa"/>
                  </w:tcMar>
                  <w:hideMark/>
                </w:tcPr>
                <w:p w14:paraId="65FECB68" w14:textId="77777777" w:rsidR="00E87061" w:rsidRPr="005F2B83" w:rsidRDefault="00E87061" w:rsidP="00DF2CBF">
                  <w:pPr>
                    <w:pStyle w:val="Tabletext"/>
                    <w:spacing w:before="0" w:after="120"/>
                    <w:rPr>
                      <w:color w:val="000000" w:themeColor="text1"/>
                      <w:sz w:val="18"/>
                      <w:lang w:val="es-ES_tradnl"/>
                    </w:rPr>
                  </w:pPr>
                  <w:r w:rsidRPr="005F2B83">
                    <w:rPr>
                      <w:color w:val="000000" w:themeColor="text1"/>
                      <w:sz w:val="18"/>
                    </w:rPr>
                    <w:t>3km/h</w:t>
                  </w:r>
                </w:p>
              </w:tc>
            </w:tr>
            <w:tr w:rsidR="00E87061" w:rsidRPr="00E87061" w14:paraId="5DA5865D" w14:textId="77777777" w:rsidTr="00DF2CBF">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29693" w14:textId="77777777" w:rsidR="00E87061" w:rsidRPr="005F2B83" w:rsidRDefault="00E87061" w:rsidP="00DF2CBF">
                  <w:pPr>
                    <w:spacing w:after="120"/>
                    <w:rPr>
                      <w:color w:val="000000" w:themeColor="text1"/>
                      <w:sz w:val="18"/>
                      <w:szCs w:val="20"/>
                    </w:rPr>
                  </w:pPr>
                  <w:r w:rsidRPr="005F2B83">
                    <w:rPr>
                      <w:color w:val="000000" w:themeColor="text1"/>
                      <w:sz w:val="18"/>
                      <w:szCs w:val="20"/>
                    </w:rPr>
                    <w:t>Transmission mode for PDSCH</w:t>
                  </w:r>
                </w:p>
              </w:tc>
              <w:tc>
                <w:tcPr>
                  <w:tcW w:w="584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276DA1" w14:textId="77777777" w:rsidR="00E87061" w:rsidRPr="005F2B83" w:rsidRDefault="00E87061" w:rsidP="00DF2CBF">
                  <w:pPr>
                    <w:pStyle w:val="Tabletext"/>
                    <w:spacing w:before="0" w:after="120"/>
                    <w:rPr>
                      <w:color w:val="000000" w:themeColor="text1"/>
                      <w:sz w:val="18"/>
                    </w:rPr>
                  </w:pPr>
                  <w:r w:rsidRPr="005F2B83">
                    <w:rPr>
                      <w:color w:val="000000" w:themeColor="text1"/>
                      <w:sz w:val="18"/>
                    </w:rPr>
                    <w:t>TM2 as baseline.</w:t>
                  </w:r>
                </w:p>
              </w:tc>
            </w:tr>
            <w:tr w:rsidR="00E87061" w:rsidRPr="00E87061" w14:paraId="292C892A" w14:textId="77777777" w:rsidTr="00DF2CBF">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08590" w14:textId="77777777" w:rsidR="00E87061" w:rsidRPr="005F2B83" w:rsidRDefault="00E87061" w:rsidP="00DF2CBF">
                  <w:pPr>
                    <w:spacing w:after="120"/>
                    <w:rPr>
                      <w:color w:val="000000" w:themeColor="text1"/>
                      <w:sz w:val="18"/>
                      <w:szCs w:val="20"/>
                    </w:rPr>
                  </w:pPr>
                  <w:r w:rsidRPr="005F2B83">
                    <w:rPr>
                      <w:color w:val="000000" w:themeColor="text1"/>
                      <w:sz w:val="18"/>
                      <w:szCs w:val="20"/>
                    </w:rPr>
                    <w:t>DL control payload in simulation for PDCCH/SPDCCH</w:t>
                  </w:r>
                </w:p>
              </w:tc>
              <w:tc>
                <w:tcPr>
                  <w:tcW w:w="584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4B0AEBF" w14:textId="77777777" w:rsidR="00E87061" w:rsidRPr="005F2B83" w:rsidRDefault="00E87061" w:rsidP="00DF2CBF">
                  <w:pPr>
                    <w:pStyle w:val="Tabletext"/>
                    <w:spacing w:before="0" w:after="120"/>
                    <w:rPr>
                      <w:color w:val="000000" w:themeColor="text1"/>
                      <w:sz w:val="18"/>
                    </w:rPr>
                  </w:pPr>
                  <w:r w:rsidRPr="005F2B83">
                    <w:rPr>
                      <w:color w:val="000000" w:themeColor="text1"/>
                      <w:sz w:val="18"/>
                    </w:rPr>
                    <w:t>Companies report their assumptions.</w:t>
                  </w:r>
                </w:p>
              </w:tc>
            </w:tr>
            <w:tr w:rsidR="00E87061" w:rsidRPr="00E87061" w14:paraId="2650D0BB" w14:textId="77777777" w:rsidTr="00DF2CBF">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96D771" w14:textId="77777777" w:rsidR="00E87061" w:rsidRPr="005F2B83" w:rsidRDefault="00E87061" w:rsidP="00DF2CBF">
                  <w:pPr>
                    <w:spacing w:after="120"/>
                    <w:rPr>
                      <w:color w:val="000000" w:themeColor="text1"/>
                      <w:sz w:val="18"/>
                      <w:szCs w:val="20"/>
                    </w:rPr>
                  </w:pPr>
                  <w:r w:rsidRPr="005F2B83">
                    <w:rPr>
                      <w:color w:val="000000" w:themeColor="text1"/>
                      <w:sz w:val="18"/>
                      <w:szCs w:val="20"/>
                    </w:rPr>
                    <w:t>UL control payload in simulation for PUCCH/SPUCCH</w:t>
                  </w:r>
                </w:p>
              </w:tc>
              <w:tc>
                <w:tcPr>
                  <w:tcW w:w="584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1D3D2F5" w14:textId="77777777" w:rsidR="00E87061" w:rsidRPr="005F2B83" w:rsidRDefault="00E87061" w:rsidP="00DF2CBF">
                  <w:pPr>
                    <w:pStyle w:val="Tabletext"/>
                    <w:spacing w:before="0" w:after="120"/>
                    <w:rPr>
                      <w:color w:val="000000" w:themeColor="text1"/>
                      <w:sz w:val="18"/>
                    </w:rPr>
                  </w:pPr>
                  <w:r w:rsidRPr="005F2B83">
                    <w:rPr>
                      <w:color w:val="000000" w:themeColor="text1"/>
                      <w:sz w:val="18"/>
                    </w:rPr>
                    <w:t xml:space="preserve">A single carrier (using a single TTI length in each direction), single </w:t>
                  </w:r>
                  <w:proofErr w:type="spellStart"/>
                  <w:r w:rsidRPr="005F2B83">
                    <w:rPr>
                      <w:color w:val="000000" w:themeColor="text1"/>
                      <w:sz w:val="18"/>
                    </w:rPr>
                    <w:t>codeword</w:t>
                  </w:r>
                  <w:proofErr w:type="spellEnd"/>
                  <w:r w:rsidRPr="005F2B83">
                    <w:rPr>
                      <w:color w:val="000000" w:themeColor="text1"/>
                      <w:sz w:val="18"/>
                    </w:rPr>
                    <w:t xml:space="preserve"> for PDSCH is assumed as the baseline</w:t>
                  </w:r>
                </w:p>
              </w:tc>
            </w:tr>
            <w:tr w:rsidR="00E87061" w:rsidRPr="00E87061" w14:paraId="0383F673" w14:textId="77777777" w:rsidTr="00DF2CBF">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64539A" w14:textId="77777777" w:rsidR="00E87061" w:rsidRPr="005F2B83" w:rsidRDefault="00E87061" w:rsidP="00DF2CBF">
                  <w:pPr>
                    <w:spacing w:after="120"/>
                    <w:rPr>
                      <w:color w:val="000000" w:themeColor="text1"/>
                      <w:sz w:val="18"/>
                      <w:szCs w:val="20"/>
                    </w:rPr>
                  </w:pPr>
                  <w:r w:rsidRPr="005F2B83">
                    <w:rPr>
                      <w:color w:val="000000" w:themeColor="text1"/>
                      <w:sz w:val="18"/>
                      <w:szCs w:val="20"/>
                    </w:rPr>
                    <w:t>Processing time line</w:t>
                  </w:r>
                </w:p>
              </w:tc>
              <w:tc>
                <w:tcPr>
                  <w:tcW w:w="584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4E8013A" w14:textId="77777777" w:rsidR="00E87061" w:rsidRPr="005F2B83" w:rsidRDefault="00E87061" w:rsidP="00DF2CBF">
                  <w:pPr>
                    <w:pStyle w:val="Tabletext"/>
                    <w:spacing w:before="0" w:after="120"/>
                    <w:rPr>
                      <w:color w:val="000000" w:themeColor="text1"/>
                      <w:sz w:val="18"/>
                    </w:rPr>
                  </w:pPr>
                  <w:r w:rsidRPr="005F2B83">
                    <w:rPr>
                      <w:color w:val="000000" w:themeColor="text1"/>
                      <w:sz w:val="18"/>
                    </w:rPr>
                    <w:t>Companies report their assumptions.</w:t>
                  </w:r>
                </w:p>
              </w:tc>
            </w:tr>
            <w:tr w:rsidR="00E87061" w:rsidRPr="00E87061" w14:paraId="7414FC60" w14:textId="77777777" w:rsidTr="00DF2CBF">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24E4D" w14:textId="77777777" w:rsidR="00E87061" w:rsidRPr="005F2B83" w:rsidRDefault="00E87061" w:rsidP="00DF2CBF">
                  <w:pPr>
                    <w:spacing w:after="120"/>
                    <w:rPr>
                      <w:color w:val="000000" w:themeColor="text1"/>
                      <w:sz w:val="18"/>
                      <w:szCs w:val="20"/>
                    </w:rPr>
                  </w:pPr>
                  <w:r w:rsidRPr="005F2B83">
                    <w:rPr>
                      <w:color w:val="000000" w:themeColor="text1"/>
                      <w:sz w:val="18"/>
                      <w:szCs w:val="20"/>
                    </w:rPr>
                    <w:lastRenderedPageBreak/>
                    <w:t>SINR range</w:t>
                  </w:r>
                </w:p>
              </w:tc>
              <w:tc>
                <w:tcPr>
                  <w:tcW w:w="584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FD2C67A" w14:textId="77777777" w:rsidR="00E87061" w:rsidRPr="005F2B83" w:rsidRDefault="00E87061" w:rsidP="00DF2CBF">
                  <w:pPr>
                    <w:pStyle w:val="Tabletext"/>
                    <w:spacing w:before="0" w:after="120"/>
                    <w:rPr>
                      <w:color w:val="000000" w:themeColor="text1"/>
                      <w:sz w:val="18"/>
                    </w:rPr>
                  </w:pPr>
                  <w:r w:rsidRPr="005F2B83">
                    <w:rPr>
                      <w:color w:val="000000" w:themeColor="text1"/>
                      <w:sz w:val="18"/>
                    </w:rPr>
                    <w:t xml:space="preserve">A range including </w:t>
                  </w:r>
                  <w:r w:rsidRPr="005F2B83">
                    <w:rPr>
                      <w:color w:val="000000" w:themeColor="text1"/>
                      <w:sz w:val="18"/>
                      <w:lang w:eastAsia="ja-JP"/>
                    </w:rPr>
                    <w:t>5</w:t>
                  </w:r>
                  <w:r w:rsidRPr="005F2B83">
                    <w:rPr>
                      <w:color w:val="000000" w:themeColor="text1"/>
                      <w:sz w:val="18"/>
                      <w:vertAlign w:val="superscript"/>
                      <w:lang w:eastAsia="ja-JP"/>
                    </w:rPr>
                    <w:t>th</w:t>
                  </w:r>
                  <w:r w:rsidRPr="005F2B83">
                    <w:rPr>
                      <w:color w:val="000000" w:themeColor="text1"/>
                      <w:sz w:val="18"/>
                      <w:lang w:eastAsia="ja-JP"/>
                    </w:rPr>
                    <w:t xml:space="preserve"> percentile downlink/uplink SINR in system level simulation</w:t>
                  </w:r>
                </w:p>
              </w:tc>
            </w:tr>
            <w:tr w:rsidR="00E87061" w:rsidRPr="00E87061" w14:paraId="5755B989" w14:textId="77777777" w:rsidTr="00DF2CBF">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2E8B5" w14:textId="77777777" w:rsidR="00E87061" w:rsidRPr="005F2B83" w:rsidRDefault="00E87061" w:rsidP="00DF2CBF">
                  <w:pPr>
                    <w:spacing w:after="120"/>
                    <w:rPr>
                      <w:color w:val="000000" w:themeColor="text1"/>
                      <w:sz w:val="18"/>
                      <w:szCs w:val="20"/>
                    </w:rPr>
                  </w:pPr>
                  <w:r w:rsidRPr="005F2B83">
                    <w:rPr>
                      <w:color w:val="000000" w:themeColor="text1"/>
                      <w:sz w:val="18"/>
                      <w:szCs w:val="20"/>
                      <w:lang w:eastAsia="ja-JP"/>
                    </w:rPr>
                    <w:t>Latency bound</w:t>
                  </w:r>
                </w:p>
              </w:tc>
              <w:tc>
                <w:tcPr>
                  <w:tcW w:w="584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A464F15" w14:textId="77777777" w:rsidR="00E87061" w:rsidRPr="005F2B83" w:rsidRDefault="00E87061" w:rsidP="00DF2CBF">
                  <w:pPr>
                    <w:pStyle w:val="TAL"/>
                    <w:spacing w:after="120"/>
                    <w:rPr>
                      <w:rFonts w:ascii="Times New Roman" w:hAnsi="Times New Roman"/>
                      <w:color w:val="000000" w:themeColor="text1"/>
                      <w:lang w:eastAsia="ja-JP"/>
                    </w:rPr>
                  </w:pPr>
                  <w:r w:rsidRPr="005F2B83">
                    <w:rPr>
                      <w:rFonts w:ascii="Times New Roman" w:hAnsi="Times New Roman"/>
                      <w:color w:val="000000" w:themeColor="text1"/>
                      <w:lang w:eastAsia="ja-JP"/>
                    </w:rPr>
                    <w:t>1ms, 10ms</w:t>
                  </w:r>
                </w:p>
                <w:p w14:paraId="66549E9C" w14:textId="77777777" w:rsidR="00E87061" w:rsidRPr="005F2B83" w:rsidRDefault="00E87061" w:rsidP="00DF2CBF">
                  <w:pPr>
                    <w:spacing w:after="120"/>
                    <w:rPr>
                      <w:color w:val="000000" w:themeColor="text1"/>
                      <w:sz w:val="18"/>
                      <w:szCs w:val="20"/>
                      <w:lang w:eastAsia="zh-CN"/>
                    </w:rPr>
                  </w:pPr>
                  <w:r w:rsidRPr="005F2B83">
                    <w:rPr>
                      <w:color w:val="000000" w:themeColor="text1"/>
                      <w:sz w:val="18"/>
                      <w:szCs w:val="20"/>
                      <w:lang w:eastAsia="ja-JP"/>
                    </w:rPr>
                    <w:t>Companies report delay assumptions according to table X</w:t>
                  </w:r>
                </w:p>
              </w:tc>
            </w:tr>
            <w:tr w:rsidR="00E87061" w:rsidRPr="00E87061" w14:paraId="2DC959E2" w14:textId="77777777" w:rsidTr="00DF2CBF">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BA812" w14:textId="77777777" w:rsidR="00E87061" w:rsidRPr="005F2B83" w:rsidRDefault="00E87061" w:rsidP="00DF2CBF">
                  <w:pPr>
                    <w:spacing w:after="120"/>
                    <w:rPr>
                      <w:color w:val="000000" w:themeColor="text1"/>
                      <w:sz w:val="18"/>
                      <w:szCs w:val="20"/>
                    </w:rPr>
                  </w:pPr>
                  <w:r w:rsidRPr="005F2B83">
                    <w:rPr>
                      <w:color w:val="000000" w:themeColor="text1"/>
                      <w:sz w:val="18"/>
                      <w:szCs w:val="20"/>
                      <w:lang w:eastAsia="ja-JP"/>
                    </w:rPr>
                    <w:t>Sub-carrier spacing</w:t>
                  </w:r>
                </w:p>
              </w:tc>
              <w:tc>
                <w:tcPr>
                  <w:tcW w:w="584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02B7236" w14:textId="77777777" w:rsidR="00E87061" w:rsidRPr="005F2B83" w:rsidRDefault="00E87061" w:rsidP="00DF2CBF">
                  <w:pPr>
                    <w:spacing w:after="120"/>
                    <w:rPr>
                      <w:color w:val="000000" w:themeColor="text1"/>
                      <w:sz w:val="18"/>
                      <w:szCs w:val="20"/>
                    </w:rPr>
                  </w:pPr>
                  <w:r w:rsidRPr="005F2B83">
                    <w:rPr>
                      <w:color w:val="000000" w:themeColor="text1"/>
                      <w:sz w:val="18"/>
                      <w:szCs w:val="20"/>
                      <w:lang w:eastAsia="ja-JP"/>
                    </w:rPr>
                    <w:t>15kHz</w:t>
                  </w:r>
                </w:p>
              </w:tc>
            </w:tr>
            <w:tr w:rsidR="00E87061" w:rsidRPr="00E87061" w14:paraId="1B72618C" w14:textId="77777777" w:rsidTr="00DF2CBF">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A0BE5" w14:textId="77777777" w:rsidR="00E87061" w:rsidRPr="005F2B83" w:rsidRDefault="00E87061" w:rsidP="00DF2CBF">
                  <w:pPr>
                    <w:spacing w:after="120"/>
                    <w:rPr>
                      <w:color w:val="000000" w:themeColor="text1"/>
                      <w:sz w:val="18"/>
                      <w:szCs w:val="20"/>
                    </w:rPr>
                  </w:pPr>
                  <w:r w:rsidRPr="005F2B83">
                    <w:rPr>
                      <w:color w:val="000000" w:themeColor="text1"/>
                      <w:sz w:val="18"/>
                      <w:szCs w:val="20"/>
                      <w:lang w:eastAsia="ja-JP"/>
                    </w:rPr>
                    <w:t>TTI length</w:t>
                  </w:r>
                </w:p>
              </w:tc>
              <w:tc>
                <w:tcPr>
                  <w:tcW w:w="584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AF70D08" w14:textId="77777777" w:rsidR="00E87061" w:rsidRPr="005F2B83" w:rsidRDefault="00E87061" w:rsidP="00DF2CBF">
                  <w:pPr>
                    <w:pStyle w:val="TAL"/>
                    <w:spacing w:after="120"/>
                    <w:rPr>
                      <w:rFonts w:ascii="Times New Roman" w:hAnsi="Times New Roman"/>
                      <w:color w:val="000000" w:themeColor="text1"/>
                      <w:lang w:eastAsia="ja-JP"/>
                    </w:rPr>
                  </w:pPr>
                  <w:proofErr w:type="spellStart"/>
                  <w:r w:rsidRPr="005F2B83">
                    <w:rPr>
                      <w:rFonts w:ascii="Times New Roman" w:hAnsi="Times New Roman"/>
                      <w:color w:val="000000" w:themeColor="text1"/>
                      <w:lang w:eastAsia="ja-JP"/>
                    </w:rPr>
                    <w:t>Subslot</w:t>
                  </w:r>
                  <w:proofErr w:type="spellEnd"/>
                  <w:r w:rsidRPr="005F2B83">
                    <w:rPr>
                      <w:rFonts w:ascii="Times New Roman" w:hAnsi="Times New Roman"/>
                      <w:color w:val="000000" w:themeColor="text1"/>
                      <w:lang w:eastAsia="ja-JP"/>
                    </w:rPr>
                    <w:t xml:space="preserve"> (2 or 3 symbols per TTI), slot (7 symbols per TTI, 0.5ms), 1ms TTI (14 symbols per TTI, 1ms)</w:t>
                  </w:r>
                </w:p>
                <w:p w14:paraId="22BBD8A1" w14:textId="77777777" w:rsidR="00E87061" w:rsidRPr="005F2B83" w:rsidRDefault="00E87061" w:rsidP="00DF2CBF">
                  <w:pPr>
                    <w:spacing w:after="120"/>
                    <w:rPr>
                      <w:color w:val="000000" w:themeColor="text1"/>
                      <w:sz w:val="18"/>
                      <w:szCs w:val="20"/>
                      <w:lang w:eastAsia="zh-CN"/>
                    </w:rPr>
                  </w:pPr>
                  <w:r w:rsidRPr="005F2B83">
                    <w:rPr>
                      <w:color w:val="000000" w:themeColor="text1"/>
                      <w:sz w:val="18"/>
                      <w:szCs w:val="20"/>
                      <w:lang w:eastAsia="ja-JP"/>
                    </w:rPr>
                    <w:t>Other values are not precluded (companies report if other value is used)</w:t>
                  </w:r>
                </w:p>
              </w:tc>
            </w:tr>
            <w:tr w:rsidR="00E87061" w:rsidRPr="00E87061" w14:paraId="1130E9D3" w14:textId="77777777" w:rsidTr="00DF2CBF">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14EF29" w14:textId="77777777" w:rsidR="00E87061" w:rsidRPr="005F2B83" w:rsidRDefault="00E87061" w:rsidP="00DF2CBF">
                  <w:pPr>
                    <w:spacing w:after="120"/>
                    <w:rPr>
                      <w:color w:val="000000" w:themeColor="text1"/>
                      <w:sz w:val="18"/>
                      <w:szCs w:val="20"/>
                    </w:rPr>
                  </w:pPr>
                  <w:r w:rsidRPr="005F2B83">
                    <w:rPr>
                      <w:color w:val="000000" w:themeColor="text1"/>
                      <w:sz w:val="18"/>
                      <w:szCs w:val="20"/>
                      <w:lang w:eastAsia="ja-JP"/>
                    </w:rPr>
                    <w:t>Number of UEs</w:t>
                  </w:r>
                </w:p>
              </w:tc>
              <w:tc>
                <w:tcPr>
                  <w:tcW w:w="584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427AD51" w14:textId="77777777" w:rsidR="00E87061" w:rsidRPr="005F2B83" w:rsidRDefault="00E87061" w:rsidP="00DF2CBF">
                  <w:pPr>
                    <w:spacing w:after="120"/>
                    <w:rPr>
                      <w:color w:val="000000" w:themeColor="text1"/>
                      <w:sz w:val="18"/>
                      <w:szCs w:val="20"/>
                    </w:rPr>
                  </w:pPr>
                  <w:r w:rsidRPr="005F2B83">
                    <w:rPr>
                      <w:color w:val="000000" w:themeColor="text1"/>
                      <w:sz w:val="18"/>
                      <w:szCs w:val="20"/>
                    </w:rPr>
                    <w:t>1 UE (other UE numbers are not precluded)</w:t>
                  </w:r>
                </w:p>
              </w:tc>
            </w:tr>
            <w:tr w:rsidR="00E87061" w:rsidRPr="00E87061" w14:paraId="7A604FD9" w14:textId="77777777" w:rsidTr="00DF2CBF">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6FEA0" w14:textId="77777777" w:rsidR="00E87061" w:rsidRPr="005F2B83" w:rsidRDefault="00E87061" w:rsidP="00DF2CBF">
                  <w:pPr>
                    <w:spacing w:after="120"/>
                    <w:rPr>
                      <w:color w:val="000000" w:themeColor="text1"/>
                      <w:sz w:val="18"/>
                      <w:szCs w:val="20"/>
                    </w:rPr>
                  </w:pPr>
                  <w:r w:rsidRPr="005F2B83">
                    <w:rPr>
                      <w:color w:val="000000" w:themeColor="text1"/>
                      <w:sz w:val="18"/>
                      <w:szCs w:val="20"/>
                    </w:rPr>
                    <w:t>Channel estimation</w:t>
                  </w:r>
                </w:p>
              </w:tc>
              <w:tc>
                <w:tcPr>
                  <w:tcW w:w="584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1E2F1BB" w14:textId="77777777" w:rsidR="00E87061" w:rsidRPr="005F2B83" w:rsidRDefault="00E87061" w:rsidP="00DF2CBF">
                  <w:pPr>
                    <w:spacing w:after="120"/>
                    <w:rPr>
                      <w:color w:val="000000" w:themeColor="text1"/>
                      <w:sz w:val="18"/>
                      <w:szCs w:val="20"/>
                    </w:rPr>
                  </w:pPr>
                  <w:r w:rsidRPr="005F2B83">
                    <w:rPr>
                      <w:color w:val="000000" w:themeColor="text1"/>
                      <w:sz w:val="18"/>
                      <w:szCs w:val="20"/>
                    </w:rPr>
                    <w:t>Practical</w:t>
                  </w:r>
                </w:p>
              </w:tc>
            </w:tr>
            <w:tr w:rsidR="00E87061" w:rsidRPr="00E87061" w14:paraId="08A0755F" w14:textId="77777777" w:rsidTr="00DF2CBF">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42B86" w14:textId="77777777" w:rsidR="00E87061" w:rsidRPr="005F2B83" w:rsidRDefault="00E87061" w:rsidP="00DF2CBF">
                  <w:pPr>
                    <w:spacing w:after="120"/>
                    <w:rPr>
                      <w:color w:val="000000" w:themeColor="text1"/>
                      <w:sz w:val="18"/>
                      <w:szCs w:val="20"/>
                    </w:rPr>
                  </w:pPr>
                  <w:r w:rsidRPr="005F2B83">
                    <w:rPr>
                      <w:color w:val="000000" w:themeColor="text1"/>
                      <w:sz w:val="18"/>
                      <w:szCs w:val="20"/>
                    </w:rPr>
                    <w:t>Receiver type</w:t>
                  </w:r>
                </w:p>
              </w:tc>
              <w:tc>
                <w:tcPr>
                  <w:tcW w:w="584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B668F9E" w14:textId="77777777" w:rsidR="00E87061" w:rsidRPr="005F2B83" w:rsidRDefault="00E87061" w:rsidP="00DF2CBF">
                  <w:pPr>
                    <w:spacing w:after="120"/>
                    <w:rPr>
                      <w:color w:val="000000" w:themeColor="text1"/>
                      <w:sz w:val="18"/>
                      <w:szCs w:val="20"/>
                    </w:rPr>
                  </w:pPr>
                  <w:r w:rsidRPr="005F2B83">
                    <w:rPr>
                      <w:color w:val="000000" w:themeColor="text1"/>
                      <w:sz w:val="18"/>
                      <w:szCs w:val="20"/>
                    </w:rPr>
                    <w:t>MMSE</w:t>
                  </w:r>
                </w:p>
              </w:tc>
            </w:tr>
          </w:tbl>
          <w:p w14:paraId="0EC3703E" w14:textId="77777777" w:rsidR="00E87061" w:rsidRPr="00E87061" w:rsidRDefault="00E87061" w:rsidP="00DF2CBF">
            <w:pPr>
              <w:spacing w:after="120"/>
              <w:rPr>
                <w:rFonts w:eastAsiaTheme="minorEastAsia"/>
                <w:color w:val="000000" w:themeColor="text1"/>
                <w:szCs w:val="20"/>
                <w:lang w:eastAsia="ko-KR"/>
              </w:rPr>
            </w:pPr>
          </w:p>
          <w:p w14:paraId="7AB5ACDF" w14:textId="77777777" w:rsidR="00E87061" w:rsidRPr="00E87061" w:rsidRDefault="00E87061" w:rsidP="00DF2CBF">
            <w:pPr>
              <w:pStyle w:val="a0"/>
              <w:rPr>
                <w:color w:val="000000" w:themeColor="text1"/>
                <w:szCs w:val="20"/>
                <w:lang w:eastAsia="ko-KR"/>
              </w:rPr>
            </w:pPr>
            <w:r w:rsidRPr="00E87061">
              <w:rPr>
                <w:color w:val="000000" w:themeColor="text1"/>
                <w:szCs w:val="20"/>
                <w:lang w:eastAsia="ko-KR"/>
              </w:rPr>
              <w:t>                                      Table X Latency analysis for URLCC</w:t>
            </w:r>
          </w:p>
          <w:tbl>
            <w:tblPr>
              <w:tblW w:w="7940" w:type="dxa"/>
              <w:tblCellMar>
                <w:left w:w="0" w:type="dxa"/>
                <w:right w:w="0" w:type="dxa"/>
              </w:tblCellMar>
              <w:tblLook w:val="04A0" w:firstRow="1" w:lastRow="0" w:firstColumn="1" w:lastColumn="0" w:noHBand="0" w:noVBand="1"/>
            </w:tblPr>
            <w:tblGrid>
              <w:gridCol w:w="940"/>
              <w:gridCol w:w="5460"/>
              <w:gridCol w:w="1540"/>
            </w:tblGrid>
            <w:tr w:rsidR="00E87061" w:rsidRPr="00E87061" w14:paraId="3283280E" w14:textId="77777777" w:rsidTr="00E87061">
              <w:trPr>
                <w:trHeight w:val="218"/>
              </w:trPr>
              <w:tc>
                <w:tcPr>
                  <w:tcW w:w="940" w:type="dxa"/>
                  <w:tcBorders>
                    <w:top w:val="single" w:sz="8" w:space="0" w:color="000000"/>
                    <w:left w:val="single" w:sz="8" w:space="0" w:color="000000"/>
                    <w:bottom w:val="single" w:sz="8" w:space="0" w:color="000000"/>
                    <w:right w:val="single" w:sz="8" w:space="0" w:color="000000"/>
                  </w:tcBorders>
                  <w:tcMar>
                    <w:top w:w="10" w:type="dxa"/>
                    <w:left w:w="108" w:type="dxa"/>
                    <w:bottom w:w="0" w:type="dxa"/>
                    <w:right w:w="108" w:type="dxa"/>
                  </w:tcMar>
                  <w:vAlign w:val="center"/>
                  <w:hideMark/>
                </w:tcPr>
                <w:p w14:paraId="26B5E99D" w14:textId="77777777" w:rsidR="00E87061" w:rsidRPr="005F2B83" w:rsidRDefault="00E87061" w:rsidP="00DF2CBF">
                  <w:pPr>
                    <w:pStyle w:val="Tablehead"/>
                    <w:spacing w:before="0" w:after="120"/>
                    <w:rPr>
                      <w:rFonts w:ascii="Times New Roman" w:hAnsi="Times New Roman" w:cs="Times New Roman"/>
                      <w:color w:val="000000" w:themeColor="text1"/>
                      <w:sz w:val="18"/>
                      <w:lang w:eastAsia="zh-CN"/>
                    </w:rPr>
                  </w:pPr>
                  <w:r w:rsidRPr="005F2B83">
                    <w:rPr>
                      <w:rFonts w:ascii="Times New Roman" w:hAnsi="Times New Roman" w:cs="Times New Roman"/>
                      <w:color w:val="000000" w:themeColor="text1"/>
                      <w:sz w:val="18"/>
                    </w:rPr>
                    <w:t xml:space="preserve">Step </w:t>
                  </w:r>
                </w:p>
              </w:tc>
              <w:tc>
                <w:tcPr>
                  <w:tcW w:w="5460" w:type="dxa"/>
                  <w:tcBorders>
                    <w:top w:val="single" w:sz="8" w:space="0" w:color="000000"/>
                    <w:left w:val="nil"/>
                    <w:bottom w:val="single" w:sz="8" w:space="0" w:color="000000"/>
                    <w:right w:val="single" w:sz="8" w:space="0" w:color="000000"/>
                  </w:tcBorders>
                  <w:tcMar>
                    <w:top w:w="10" w:type="dxa"/>
                    <w:left w:w="108" w:type="dxa"/>
                    <w:bottom w:w="0" w:type="dxa"/>
                    <w:right w:w="108" w:type="dxa"/>
                  </w:tcMar>
                  <w:vAlign w:val="center"/>
                  <w:hideMark/>
                </w:tcPr>
                <w:p w14:paraId="2BCFF697" w14:textId="77777777" w:rsidR="00E87061" w:rsidRPr="005F2B83" w:rsidRDefault="00E87061" w:rsidP="00DF2CBF">
                  <w:pPr>
                    <w:pStyle w:val="Tablehead"/>
                    <w:spacing w:before="0" w:after="120"/>
                    <w:rPr>
                      <w:rFonts w:ascii="Times New Roman" w:hAnsi="Times New Roman" w:cs="Times New Roman"/>
                      <w:color w:val="000000" w:themeColor="text1"/>
                      <w:sz w:val="18"/>
                    </w:rPr>
                  </w:pPr>
                  <w:r w:rsidRPr="005F2B83">
                    <w:rPr>
                      <w:rFonts w:ascii="Times New Roman" w:hAnsi="Times New Roman" w:cs="Times New Roman"/>
                      <w:color w:val="000000" w:themeColor="text1"/>
                      <w:sz w:val="18"/>
                    </w:rPr>
                    <w:t xml:space="preserve">Description </w:t>
                  </w:r>
                </w:p>
              </w:tc>
              <w:tc>
                <w:tcPr>
                  <w:tcW w:w="1540" w:type="dxa"/>
                  <w:tcBorders>
                    <w:top w:val="single" w:sz="8" w:space="0" w:color="000000"/>
                    <w:left w:val="nil"/>
                    <w:bottom w:val="single" w:sz="8" w:space="0" w:color="000000"/>
                    <w:right w:val="single" w:sz="8" w:space="0" w:color="000000"/>
                  </w:tcBorders>
                  <w:tcMar>
                    <w:top w:w="10" w:type="dxa"/>
                    <w:left w:w="108" w:type="dxa"/>
                    <w:bottom w:w="0" w:type="dxa"/>
                    <w:right w:w="108" w:type="dxa"/>
                  </w:tcMar>
                  <w:vAlign w:val="center"/>
                  <w:hideMark/>
                </w:tcPr>
                <w:p w14:paraId="6433CE6D" w14:textId="77777777" w:rsidR="00E87061" w:rsidRPr="005F2B83" w:rsidRDefault="00E87061" w:rsidP="00DF2CBF">
                  <w:pPr>
                    <w:pStyle w:val="Tablehead"/>
                    <w:spacing w:before="0" w:after="120"/>
                    <w:rPr>
                      <w:rFonts w:ascii="Times New Roman" w:hAnsi="Times New Roman" w:cs="Times New Roman"/>
                      <w:color w:val="000000" w:themeColor="text1"/>
                      <w:sz w:val="18"/>
                    </w:rPr>
                  </w:pPr>
                  <w:r w:rsidRPr="005F2B83">
                    <w:rPr>
                      <w:rFonts w:ascii="Times New Roman" w:hAnsi="Times New Roman" w:cs="Times New Roman"/>
                      <w:color w:val="000000" w:themeColor="text1"/>
                      <w:sz w:val="18"/>
                    </w:rPr>
                    <w:t xml:space="preserve">Value </w:t>
                  </w:r>
                </w:p>
              </w:tc>
            </w:tr>
            <w:tr w:rsidR="00E87061" w:rsidRPr="00E87061" w14:paraId="70C35B8E" w14:textId="77777777" w:rsidTr="00E87061">
              <w:trPr>
                <w:trHeight w:val="218"/>
              </w:trPr>
              <w:tc>
                <w:tcPr>
                  <w:tcW w:w="940" w:type="dxa"/>
                  <w:tcBorders>
                    <w:top w:val="nil"/>
                    <w:left w:val="single" w:sz="8" w:space="0" w:color="000000"/>
                    <w:bottom w:val="single" w:sz="8" w:space="0" w:color="000000"/>
                    <w:right w:val="single" w:sz="8" w:space="0" w:color="000000"/>
                  </w:tcBorders>
                  <w:tcMar>
                    <w:top w:w="10" w:type="dxa"/>
                    <w:left w:w="108" w:type="dxa"/>
                    <w:bottom w:w="0" w:type="dxa"/>
                    <w:right w:w="108" w:type="dxa"/>
                  </w:tcMar>
                  <w:vAlign w:val="center"/>
                  <w:hideMark/>
                </w:tcPr>
                <w:p w14:paraId="6CA46F9C" w14:textId="77777777" w:rsidR="00E87061" w:rsidRPr="005F2B83" w:rsidRDefault="00E87061" w:rsidP="00DF2CBF">
                  <w:pPr>
                    <w:pStyle w:val="TAL"/>
                    <w:spacing w:after="120"/>
                    <w:rPr>
                      <w:rFonts w:ascii="Times New Roman" w:hAnsi="Times New Roman"/>
                      <w:color w:val="000000" w:themeColor="text1"/>
                      <w:lang w:eastAsia="ja-JP"/>
                    </w:rPr>
                  </w:pPr>
                  <w:r w:rsidRPr="005F2B83">
                    <w:rPr>
                      <w:rFonts w:ascii="Times New Roman" w:hAnsi="Times New Roman"/>
                      <w:color w:val="000000" w:themeColor="text1"/>
                      <w:lang w:eastAsia="ja-JP"/>
                    </w:rPr>
                    <w:t>1.0</w:t>
                  </w:r>
                </w:p>
              </w:tc>
              <w:tc>
                <w:tcPr>
                  <w:tcW w:w="5460" w:type="dxa"/>
                  <w:tcBorders>
                    <w:top w:val="nil"/>
                    <w:left w:val="nil"/>
                    <w:bottom w:val="single" w:sz="8" w:space="0" w:color="000000"/>
                    <w:right w:val="single" w:sz="8" w:space="0" w:color="000000"/>
                  </w:tcBorders>
                  <w:tcMar>
                    <w:top w:w="10" w:type="dxa"/>
                    <w:left w:w="108" w:type="dxa"/>
                    <w:bottom w:w="0" w:type="dxa"/>
                    <w:right w:w="108" w:type="dxa"/>
                  </w:tcMar>
                  <w:vAlign w:val="center"/>
                  <w:hideMark/>
                </w:tcPr>
                <w:p w14:paraId="7B5A9B4B" w14:textId="77777777" w:rsidR="00E87061" w:rsidRPr="005F2B83" w:rsidRDefault="00E87061" w:rsidP="00DF2CBF">
                  <w:pPr>
                    <w:pStyle w:val="TAL"/>
                    <w:spacing w:after="120"/>
                    <w:rPr>
                      <w:rFonts w:ascii="Times New Roman" w:hAnsi="Times New Roman"/>
                      <w:color w:val="000000" w:themeColor="text1"/>
                      <w:lang w:eastAsia="ja-JP"/>
                    </w:rPr>
                  </w:pPr>
                  <w:r w:rsidRPr="005F2B83">
                    <w:rPr>
                      <w:rFonts w:ascii="Times New Roman" w:hAnsi="Times New Roman"/>
                      <w:color w:val="000000" w:themeColor="text1"/>
                      <w:lang w:eastAsia="ja-JP"/>
                    </w:rPr>
                    <w:t>Scheduling request and scheduling for uplink transmission</w:t>
                  </w:r>
                </w:p>
              </w:tc>
              <w:tc>
                <w:tcPr>
                  <w:tcW w:w="1540" w:type="dxa"/>
                  <w:tcBorders>
                    <w:top w:val="nil"/>
                    <w:left w:val="nil"/>
                    <w:bottom w:val="single" w:sz="8" w:space="0" w:color="000000"/>
                    <w:right w:val="single" w:sz="8" w:space="0" w:color="000000"/>
                  </w:tcBorders>
                  <w:tcMar>
                    <w:top w:w="10" w:type="dxa"/>
                    <w:left w:w="108" w:type="dxa"/>
                    <w:bottom w:w="0" w:type="dxa"/>
                    <w:right w:w="108" w:type="dxa"/>
                  </w:tcMar>
                  <w:vAlign w:val="center"/>
                </w:tcPr>
                <w:p w14:paraId="5E04948A" w14:textId="77777777" w:rsidR="00E87061" w:rsidRPr="005F2B83" w:rsidRDefault="00E87061" w:rsidP="00DF2CBF">
                  <w:pPr>
                    <w:pStyle w:val="af1"/>
                    <w:overflowPunct w:val="0"/>
                    <w:spacing w:before="0" w:beforeAutospacing="0" w:after="120" w:afterAutospacing="0"/>
                    <w:jc w:val="both"/>
                    <w:rPr>
                      <w:b/>
                      <w:bCs/>
                      <w:color w:val="000000" w:themeColor="text1"/>
                      <w:sz w:val="18"/>
                      <w:szCs w:val="20"/>
                      <w:lang w:val="fr-FR"/>
                    </w:rPr>
                  </w:pPr>
                </w:p>
              </w:tc>
            </w:tr>
            <w:tr w:rsidR="00E87061" w:rsidRPr="00E87061" w14:paraId="63E12378" w14:textId="77777777" w:rsidTr="00E87061">
              <w:trPr>
                <w:trHeight w:val="218"/>
              </w:trPr>
              <w:tc>
                <w:tcPr>
                  <w:tcW w:w="940" w:type="dxa"/>
                  <w:tcBorders>
                    <w:top w:val="nil"/>
                    <w:left w:val="single" w:sz="8" w:space="0" w:color="000000"/>
                    <w:bottom w:val="single" w:sz="8" w:space="0" w:color="000000"/>
                    <w:right w:val="single" w:sz="8" w:space="0" w:color="000000"/>
                  </w:tcBorders>
                  <w:tcMar>
                    <w:top w:w="10" w:type="dxa"/>
                    <w:left w:w="108" w:type="dxa"/>
                    <w:bottom w:w="0" w:type="dxa"/>
                    <w:right w:w="108" w:type="dxa"/>
                  </w:tcMar>
                  <w:vAlign w:val="center"/>
                  <w:hideMark/>
                </w:tcPr>
                <w:p w14:paraId="119C463B" w14:textId="77777777" w:rsidR="00E87061" w:rsidRPr="005F2B83" w:rsidRDefault="00E87061" w:rsidP="00DF2CBF">
                  <w:pPr>
                    <w:pStyle w:val="TAL"/>
                    <w:spacing w:after="120"/>
                    <w:rPr>
                      <w:rFonts w:ascii="Times New Roman" w:hAnsi="Times New Roman"/>
                      <w:color w:val="000000" w:themeColor="text1"/>
                      <w:lang w:eastAsia="ja-JP"/>
                    </w:rPr>
                  </w:pPr>
                  <w:r w:rsidRPr="005F2B83">
                    <w:rPr>
                      <w:rFonts w:ascii="Times New Roman" w:hAnsi="Times New Roman"/>
                      <w:color w:val="000000" w:themeColor="text1"/>
                      <w:lang w:eastAsia="ja-JP"/>
                    </w:rPr>
                    <w:t>1.1</w:t>
                  </w:r>
                </w:p>
              </w:tc>
              <w:tc>
                <w:tcPr>
                  <w:tcW w:w="5460" w:type="dxa"/>
                  <w:tcBorders>
                    <w:top w:val="nil"/>
                    <w:left w:val="nil"/>
                    <w:bottom w:val="single" w:sz="8" w:space="0" w:color="000000"/>
                    <w:right w:val="single" w:sz="8" w:space="0" w:color="000000"/>
                  </w:tcBorders>
                  <w:tcMar>
                    <w:top w:w="10" w:type="dxa"/>
                    <w:left w:w="108" w:type="dxa"/>
                    <w:bottom w:w="0" w:type="dxa"/>
                    <w:right w:w="108" w:type="dxa"/>
                  </w:tcMar>
                  <w:hideMark/>
                </w:tcPr>
                <w:p w14:paraId="333F11C9" w14:textId="77777777" w:rsidR="00E87061" w:rsidRPr="005F2B83" w:rsidRDefault="00E87061" w:rsidP="00DF2CBF">
                  <w:pPr>
                    <w:pStyle w:val="TAL"/>
                    <w:spacing w:after="120"/>
                    <w:rPr>
                      <w:rFonts w:ascii="Times New Roman" w:hAnsi="Times New Roman"/>
                      <w:color w:val="000000" w:themeColor="text1"/>
                      <w:lang w:eastAsia="ja-JP"/>
                    </w:rPr>
                  </w:pPr>
                  <w:r w:rsidRPr="005F2B83">
                    <w:rPr>
                      <w:rFonts w:ascii="Times New Roman" w:hAnsi="Times New Roman"/>
                      <w:color w:val="000000" w:themeColor="text1"/>
                      <w:lang w:eastAsia="ja-JP"/>
                    </w:rPr>
                    <w:t xml:space="preserve">Transmitter Processing Delay </w:t>
                  </w:r>
                </w:p>
                <w:p w14:paraId="159A2962" w14:textId="77777777" w:rsidR="00E87061" w:rsidRPr="005F2B83" w:rsidRDefault="00E87061" w:rsidP="00DF2CBF">
                  <w:pPr>
                    <w:pStyle w:val="TAL"/>
                    <w:spacing w:after="120"/>
                    <w:rPr>
                      <w:rFonts w:ascii="Times New Roman" w:hAnsi="Times New Roman"/>
                      <w:color w:val="000000" w:themeColor="text1"/>
                      <w:lang w:eastAsia="ja-JP"/>
                    </w:rPr>
                  </w:pPr>
                  <w:r w:rsidRPr="005F2B83">
                    <w:rPr>
                      <w:rFonts w:ascii="Times New Roman" w:hAnsi="Times New Roman"/>
                      <w:color w:val="000000" w:themeColor="text1"/>
                      <w:lang w:eastAsia="ja-JP"/>
                    </w:rPr>
                    <w:t>(</w:t>
                  </w:r>
                  <w:proofErr w:type="spellStart"/>
                  <w:r w:rsidRPr="005F2B83">
                    <w:rPr>
                      <w:rFonts w:ascii="Times New Roman" w:hAnsi="Times New Roman"/>
                      <w:color w:val="000000" w:themeColor="text1"/>
                      <w:lang w:eastAsia="ja-JP"/>
                    </w:rPr>
                    <w:t>eNB</w:t>
                  </w:r>
                  <w:proofErr w:type="spellEnd"/>
                  <w:r w:rsidRPr="005F2B83">
                    <w:rPr>
                      <w:rFonts w:ascii="Times New Roman" w:hAnsi="Times New Roman"/>
                      <w:color w:val="000000" w:themeColor="text1"/>
                      <w:lang w:eastAsia="ja-JP"/>
                    </w:rPr>
                    <w:t xml:space="preserve"> for DL; UE for UL)</w:t>
                  </w:r>
                </w:p>
              </w:tc>
              <w:tc>
                <w:tcPr>
                  <w:tcW w:w="1540" w:type="dxa"/>
                  <w:tcBorders>
                    <w:top w:val="nil"/>
                    <w:left w:val="nil"/>
                    <w:bottom w:val="single" w:sz="8" w:space="0" w:color="000000"/>
                    <w:right w:val="single" w:sz="8" w:space="0" w:color="000000"/>
                  </w:tcBorders>
                  <w:tcMar>
                    <w:top w:w="10" w:type="dxa"/>
                    <w:left w:w="108" w:type="dxa"/>
                    <w:bottom w:w="0" w:type="dxa"/>
                    <w:right w:w="108" w:type="dxa"/>
                  </w:tcMar>
                  <w:vAlign w:val="center"/>
                  <w:hideMark/>
                </w:tcPr>
                <w:p w14:paraId="56325484" w14:textId="77777777" w:rsidR="00E87061" w:rsidRPr="005F2B83" w:rsidRDefault="00E87061" w:rsidP="00DF2CBF">
                  <w:pPr>
                    <w:spacing w:after="120"/>
                    <w:rPr>
                      <w:color w:val="000000" w:themeColor="text1"/>
                      <w:sz w:val="18"/>
                      <w:szCs w:val="20"/>
                      <w:lang w:val="en-GB" w:eastAsia="ja-JP"/>
                    </w:rPr>
                  </w:pPr>
                </w:p>
              </w:tc>
            </w:tr>
            <w:tr w:rsidR="00E87061" w:rsidRPr="00E87061" w14:paraId="1ABEC1FE" w14:textId="77777777" w:rsidTr="00E87061">
              <w:trPr>
                <w:trHeight w:val="218"/>
              </w:trPr>
              <w:tc>
                <w:tcPr>
                  <w:tcW w:w="940" w:type="dxa"/>
                  <w:tcBorders>
                    <w:top w:val="nil"/>
                    <w:left w:val="single" w:sz="8" w:space="0" w:color="000000"/>
                    <w:bottom w:val="single" w:sz="8" w:space="0" w:color="000000"/>
                    <w:right w:val="single" w:sz="8" w:space="0" w:color="000000"/>
                  </w:tcBorders>
                  <w:tcMar>
                    <w:top w:w="10" w:type="dxa"/>
                    <w:left w:w="108" w:type="dxa"/>
                    <w:bottom w:w="0" w:type="dxa"/>
                    <w:right w:w="108" w:type="dxa"/>
                  </w:tcMar>
                  <w:vAlign w:val="center"/>
                  <w:hideMark/>
                </w:tcPr>
                <w:p w14:paraId="4F1A926D" w14:textId="77777777" w:rsidR="00E87061" w:rsidRPr="005F2B83" w:rsidRDefault="00E87061" w:rsidP="00DF2CBF">
                  <w:pPr>
                    <w:pStyle w:val="TAL"/>
                    <w:spacing w:after="120"/>
                    <w:rPr>
                      <w:rFonts w:ascii="Times New Roman" w:eastAsiaTheme="minorEastAsia" w:hAnsi="Times New Roman"/>
                      <w:color w:val="000000" w:themeColor="text1"/>
                      <w:lang w:eastAsia="ja-JP"/>
                    </w:rPr>
                  </w:pPr>
                  <w:r w:rsidRPr="005F2B83">
                    <w:rPr>
                      <w:rFonts w:ascii="Times New Roman" w:hAnsi="Times New Roman"/>
                      <w:color w:val="000000" w:themeColor="text1"/>
                      <w:lang w:eastAsia="ja-JP"/>
                    </w:rPr>
                    <w:t xml:space="preserve">1.2 </w:t>
                  </w:r>
                </w:p>
              </w:tc>
              <w:tc>
                <w:tcPr>
                  <w:tcW w:w="5460" w:type="dxa"/>
                  <w:tcBorders>
                    <w:top w:val="nil"/>
                    <w:left w:val="nil"/>
                    <w:bottom w:val="single" w:sz="8" w:space="0" w:color="000000"/>
                    <w:right w:val="single" w:sz="8" w:space="0" w:color="000000"/>
                  </w:tcBorders>
                  <w:tcMar>
                    <w:top w:w="10" w:type="dxa"/>
                    <w:left w:w="108" w:type="dxa"/>
                    <w:bottom w:w="0" w:type="dxa"/>
                    <w:right w:w="108" w:type="dxa"/>
                  </w:tcMar>
                  <w:hideMark/>
                </w:tcPr>
                <w:p w14:paraId="497045A6" w14:textId="77777777" w:rsidR="00E87061" w:rsidRPr="005F2B83" w:rsidRDefault="00E87061" w:rsidP="00DF2CBF">
                  <w:pPr>
                    <w:pStyle w:val="TAL"/>
                    <w:spacing w:after="120"/>
                    <w:rPr>
                      <w:rFonts w:ascii="Times New Roman" w:hAnsi="Times New Roman"/>
                      <w:color w:val="000000" w:themeColor="text1"/>
                      <w:lang w:eastAsia="ja-JP"/>
                    </w:rPr>
                  </w:pPr>
                  <w:r w:rsidRPr="005F2B83">
                    <w:rPr>
                      <w:rFonts w:ascii="Times New Roman" w:hAnsi="Times New Roman"/>
                      <w:color w:val="000000" w:themeColor="text1"/>
                      <w:lang w:eastAsia="ja-JP"/>
                    </w:rPr>
                    <w:t>Frame Alignment</w:t>
                  </w:r>
                </w:p>
              </w:tc>
              <w:tc>
                <w:tcPr>
                  <w:tcW w:w="1540" w:type="dxa"/>
                  <w:tcBorders>
                    <w:top w:val="nil"/>
                    <w:left w:val="nil"/>
                    <w:bottom w:val="single" w:sz="8" w:space="0" w:color="000000"/>
                    <w:right w:val="single" w:sz="8" w:space="0" w:color="000000"/>
                  </w:tcBorders>
                  <w:tcMar>
                    <w:top w:w="10" w:type="dxa"/>
                    <w:left w:w="108" w:type="dxa"/>
                    <w:bottom w:w="0" w:type="dxa"/>
                    <w:right w:w="108" w:type="dxa"/>
                  </w:tcMar>
                  <w:vAlign w:val="center"/>
                  <w:hideMark/>
                </w:tcPr>
                <w:p w14:paraId="732CDA47" w14:textId="77777777" w:rsidR="00E87061" w:rsidRPr="005F2B83" w:rsidRDefault="00E87061" w:rsidP="00DF2CBF">
                  <w:pPr>
                    <w:spacing w:after="120"/>
                    <w:rPr>
                      <w:color w:val="000000" w:themeColor="text1"/>
                      <w:sz w:val="18"/>
                      <w:szCs w:val="20"/>
                      <w:lang w:val="en-GB" w:eastAsia="ja-JP"/>
                    </w:rPr>
                  </w:pPr>
                </w:p>
              </w:tc>
            </w:tr>
            <w:tr w:rsidR="00E87061" w:rsidRPr="00E87061" w14:paraId="7BD9FD5B" w14:textId="77777777" w:rsidTr="00E87061">
              <w:trPr>
                <w:trHeight w:val="353"/>
              </w:trPr>
              <w:tc>
                <w:tcPr>
                  <w:tcW w:w="940" w:type="dxa"/>
                  <w:tcBorders>
                    <w:top w:val="nil"/>
                    <w:left w:val="single" w:sz="8" w:space="0" w:color="000000"/>
                    <w:bottom w:val="single" w:sz="8" w:space="0" w:color="000000"/>
                    <w:right w:val="single" w:sz="8" w:space="0" w:color="000000"/>
                  </w:tcBorders>
                  <w:tcMar>
                    <w:top w:w="10" w:type="dxa"/>
                    <w:left w:w="108" w:type="dxa"/>
                    <w:bottom w:w="0" w:type="dxa"/>
                    <w:right w:w="108" w:type="dxa"/>
                  </w:tcMar>
                  <w:vAlign w:val="center"/>
                  <w:hideMark/>
                </w:tcPr>
                <w:p w14:paraId="2324EBD7" w14:textId="77777777" w:rsidR="00E87061" w:rsidRPr="005F2B83" w:rsidRDefault="00E87061" w:rsidP="00DF2CBF">
                  <w:pPr>
                    <w:pStyle w:val="TAL"/>
                    <w:spacing w:after="120"/>
                    <w:rPr>
                      <w:rFonts w:ascii="Times New Roman" w:eastAsiaTheme="minorEastAsia" w:hAnsi="Times New Roman"/>
                      <w:color w:val="000000" w:themeColor="text1"/>
                      <w:lang w:eastAsia="ja-JP"/>
                    </w:rPr>
                  </w:pPr>
                  <w:r w:rsidRPr="005F2B83">
                    <w:rPr>
                      <w:rFonts w:ascii="Times New Roman" w:hAnsi="Times New Roman"/>
                      <w:color w:val="000000" w:themeColor="text1"/>
                      <w:lang w:eastAsia="ja-JP"/>
                    </w:rPr>
                    <w:t xml:space="preserve">1.3 </w:t>
                  </w:r>
                </w:p>
              </w:tc>
              <w:tc>
                <w:tcPr>
                  <w:tcW w:w="5460" w:type="dxa"/>
                  <w:tcBorders>
                    <w:top w:val="nil"/>
                    <w:left w:val="nil"/>
                    <w:bottom w:val="single" w:sz="8" w:space="0" w:color="000000"/>
                    <w:right w:val="single" w:sz="8" w:space="0" w:color="000000"/>
                  </w:tcBorders>
                  <w:tcMar>
                    <w:top w:w="10" w:type="dxa"/>
                    <w:left w:w="108" w:type="dxa"/>
                    <w:bottom w:w="0" w:type="dxa"/>
                    <w:right w:w="108" w:type="dxa"/>
                  </w:tcMar>
                  <w:hideMark/>
                </w:tcPr>
                <w:p w14:paraId="5A786448" w14:textId="0F28D795" w:rsidR="00E87061" w:rsidRPr="005F2B83" w:rsidRDefault="00E87061" w:rsidP="00DF2CBF">
                  <w:pPr>
                    <w:pStyle w:val="TAL"/>
                    <w:spacing w:after="120"/>
                    <w:rPr>
                      <w:rFonts w:ascii="Times New Roman" w:hAnsi="Times New Roman"/>
                      <w:color w:val="000000" w:themeColor="text1"/>
                      <w:lang w:eastAsia="ja-JP"/>
                    </w:rPr>
                  </w:pPr>
                  <w:r w:rsidRPr="005F2B83">
                    <w:rPr>
                      <w:rFonts w:ascii="Times New Roman" w:hAnsi="Times New Roman"/>
                      <w:color w:val="000000" w:themeColor="text1"/>
                      <w:lang w:eastAsia="ja-JP"/>
                    </w:rPr>
                    <w:t xml:space="preserve">Data channel transmission </w:t>
                  </w:r>
                  <w:r w:rsidR="005F2B83" w:rsidRPr="005F2B83">
                    <w:rPr>
                      <w:rFonts w:ascii="Times New Roman" w:hAnsi="Times New Roman"/>
                      <w:color w:val="000000" w:themeColor="text1"/>
                      <w:lang w:eastAsia="ja-JP"/>
                    </w:rPr>
                    <w:t>duration</w:t>
                  </w:r>
                  <w:r w:rsidR="005F2B83" w:rsidRPr="005F2B83">
                    <w:rPr>
                      <w:rFonts w:ascii="Times New Roman" w:hAnsi="Times New Roman"/>
                      <w:color w:val="000000" w:themeColor="text1"/>
                      <w:vertAlign w:val="superscript"/>
                      <w:lang w:eastAsia="ja-JP"/>
                    </w:rPr>
                    <w:t xml:space="preserve"> note</w:t>
                  </w:r>
                </w:p>
              </w:tc>
              <w:tc>
                <w:tcPr>
                  <w:tcW w:w="1540" w:type="dxa"/>
                  <w:tcBorders>
                    <w:top w:val="nil"/>
                    <w:left w:val="nil"/>
                    <w:bottom w:val="single" w:sz="8" w:space="0" w:color="000000"/>
                    <w:right w:val="single" w:sz="8" w:space="0" w:color="000000"/>
                  </w:tcBorders>
                  <w:tcMar>
                    <w:top w:w="10" w:type="dxa"/>
                    <w:left w:w="108" w:type="dxa"/>
                    <w:bottom w:w="0" w:type="dxa"/>
                    <w:right w:w="108" w:type="dxa"/>
                  </w:tcMar>
                  <w:vAlign w:val="center"/>
                  <w:hideMark/>
                </w:tcPr>
                <w:p w14:paraId="57ABFB71" w14:textId="77777777" w:rsidR="00E87061" w:rsidRPr="005F2B83" w:rsidRDefault="00E87061" w:rsidP="00DF2CBF">
                  <w:pPr>
                    <w:spacing w:after="120"/>
                    <w:rPr>
                      <w:color w:val="000000" w:themeColor="text1"/>
                      <w:sz w:val="18"/>
                      <w:szCs w:val="20"/>
                      <w:lang w:val="en-GB" w:eastAsia="ja-JP"/>
                    </w:rPr>
                  </w:pPr>
                </w:p>
              </w:tc>
            </w:tr>
            <w:tr w:rsidR="00E87061" w:rsidRPr="00E87061" w14:paraId="10AB1F8A" w14:textId="77777777" w:rsidTr="00E87061">
              <w:trPr>
                <w:trHeight w:val="218"/>
              </w:trPr>
              <w:tc>
                <w:tcPr>
                  <w:tcW w:w="940" w:type="dxa"/>
                  <w:tcBorders>
                    <w:top w:val="nil"/>
                    <w:left w:val="single" w:sz="8" w:space="0" w:color="000000"/>
                    <w:bottom w:val="single" w:sz="8" w:space="0" w:color="000000"/>
                    <w:right w:val="single" w:sz="8" w:space="0" w:color="000000"/>
                  </w:tcBorders>
                  <w:tcMar>
                    <w:top w:w="10" w:type="dxa"/>
                    <w:left w:w="108" w:type="dxa"/>
                    <w:bottom w:w="0" w:type="dxa"/>
                    <w:right w:w="108" w:type="dxa"/>
                  </w:tcMar>
                  <w:vAlign w:val="center"/>
                  <w:hideMark/>
                </w:tcPr>
                <w:p w14:paraId="74D98E0E" w14:textId="77777777" w:rsidR="00E87061" w:rsidRPr="005F2B83" w:rsidRDefault="00E87061" w:rsidP="00DF2CBF">
                  <w:pPr>
                    <w:pStyle w:val="TAL"/>
                    <w:spacing w:after="120"/>
                    <w:rPr>
                      <w:rFonts w:ascii="Times New Roman" w:eastAsiaTheme="minorEastAsia" w:hAnsi="Times New Roman"/>
                      <w:color w:val="000000" w:themeColor="text1"/>
                      <w:lang w:eastAsia="ja-JP"/>
                    </w:rPr>
                  </w:pPr>
                  <w:r w:rsidRPr="005F2B83">
                    <w:rPr>
                      <w:rFonts w:ascii="Times New Roman" w:hAnsi="Times New Roman"/>
                      <w:color w:val="000000" w:themeColor="text1"/>
                      <w:lang w:eastAsia="ja-JP"/>
                    </w:rPr>
                    <w:t xml:space="preserve">1.4 </w:t>
                  </w:r>
                </w:p>
              </w:tc>
              <w:tc>
                <w:tcPr>
                  <w:tcW w:w="5460" w:type="dxa"/>
                  <w:tcBorders>
                    <w:top w:val="nil"/>
                    <w:left w:val="nil"/>
                    <w:bottom w:val="single" w:sz="8" w:space="0" w:color="000000"/>
                    <w:right w:val="single" w:sz="8" w:space="0" w:color="000000"/>
                  </w:tcBorders>
                  <w:tcMar>
                    <w:top w:w="10" w:type="dxa"/>
                    <w:left w:w="108" w:type="dxa"/>
                    <w:bottom w:w="0" w:type="dxa"/>
                    <w:right w:w="108" w:type="dxa"/>
                  </w:tcMar>
                  <w:hideMark/>
                </w:tcPr>
                <w:p w14:paraId="592BB4FB" w14:textId="77777777" w:rsidR="00E87061" w:rsidRPr="005F2B83" w:rsidRDefault="00E87061" w:rsidP="00DF2CBF">
                  <w:pPr>
                    <w:pStyle w:val="TAL"/>
                    <w:spacing w:after="120"/>
                    <w:rPr>
                      <w:rFonts w:ascii="Times New Roman" w:hAnsi="Times New Roman"/>
                      <w:color w:val="000000" w:themeColor="text1"/>
                      <w:lang w:eastAsia="ja-JP"/>
                    </w:rPr>
                  </w:pPr>
                  <w:r w:rsidRPr="005F2B83">
                    <w:rPr>
                      <w:rFonts w:ascii="Times New Roman" w:hAnsi="Times New Roman"/>
                      <w:color w:val="000000" w:themeColor="text1"/>
                      <w:lang w:eastAsia="ja-JP"/>
                    </w:rPr>
                    <w:t xml:space="preserve">Receiver Processing Delay </w:t>
                  </w:r>
                </w:p>
              </w:tc>
              <w:tc>
                <w:tcPr>
                  <w:tcW w:w="1540" w:type="dxa"/>
                  <w:tcBorders>
                    <w:top w:val="nil"/>
                    <w:left w:val="nil"/>
                    <w:bottom w:val="single" w:sz="8" w:space="0" w:color="000000"/>
                    <w:right w:val="single" w:sz="8" w:space="0" w:color="000000"/>
                  </w:tcBorders>
                  <w:tcMar>
                    <w:top w:w="10" w:type="dxa"/>
                    <w:left w:w="108" w:type="dxa"/>
                    <w:bottom w:w="0" w:type="dxa"/>
                    <w:right w:w="108" w:type="dxa"/>
                  </w:tcMar>
                  <w:vAlign w:val="center"/>
                  <w:hideMark/>
                </w:tcPr>
                <w:p w14:paraId="7CCAF1CC" w14:textId="77777777" w:rsidR="00E87061" w:rsidRPr="005F2B83" w:rsidRDefault="00E87061" w:rsidP="00DF2CBF">
                  <w:pPr>
                    <w:spacing w:after="120"/>
                    <w:rPr>
                      <w:color w:val="000000" w:themeColor="text1"/>
                      <w:sz w:val="18"/>
                      <w:szCs w:val="20"/>
                      <w:lang w:val="en-GB" w:eastAsia="ja-JP"/>
                    </w:rPr>
                  </w:pPr>
                </w:p>
              </w:tc>
            </w:tr>
            <w:tr w:rsidR="00E87061" w:rsidRPr="00E87061" w14:paraId="421D3599" w14:textId="77777777" w:rsidTr="00E87061">
              <w:trPr>
                <w:trHeight w:val="218"/>
              </w:trPr>
              <w:tc>
                <w:tcPr>
                  <w:tcW w:w="940" w:type="dxa"/>
                  <w:tcBorders>
                    <w:top w:val="nil"/>
                    <w:left w:val="single" w:sz="8" w:space="0" w:color="000000"/>
                    <w:bottom w:val="single" w:sz="8" w:space="0" w:color="000000"/>
                    <w:right w:val="single" w:sz="8" w:space="0" w:color="000000"/>
                  </w:tcBorders>
                  <w:tcMar>
                    <w:top w:w="10" w:type="dxa"/>
                    <w:left w:w="108" w:type="dxa"/>
                    <w:bottom w:w="0" w:type="dxa"/>
                    <w:right w:w="108" w:type="dxa"/>
                  </w:tcMar>
                  <w:vAlign w:val="center"/>
                  <w:hideMark/>
                </w:tcPr>
                <w:p w14:paraId="0FE5B180" w14:textId="77777777" w:rsidR="00E87061" w:rsidRPr="005F2B83" w:rsidRDefault="00E87061" w:rsidP="00DF2CBF">
                  <w:pPr>
                    <w:pStyle w:val="TAL"/>
                    <w:spacing w:after="120"/>
                    <w:rPr>
                      <w:rFonts w:ascii="Times New Roman" w:eastAsiaTheme="minorEastAsia" w:hAnsi="Times New Roman"/>
                      <w:color w:val="000000" w:themeColor="text1"/>
                      <w:lang w:eastAsia="ja-JP"/>
                    </w:rPr>
                  </w:pPr>
                  <w:r w:rsidRPr="005F2B83">
                    <w:rPr>
                      <w:rFonts w:ascii="Times New Roman" w:hAnsi="Times New Roman"/>
                      <w:color w:val="000000" w:themeColor="text1"/>
                      <w:lang w:eastAsia="ja-JP"/>
                    </w:rPr>
                    <w:t>1.5</w:t>
                  </w:r>
                </w:p>
              </w:tc>
              <w:tc>
                <w:tcPr>
                  <w:tcW w:w="5460" w:type="dxa"/>
                  <w:tcBorders>
                    <w:top w:val="nil"/>
                    <w:left w:val="nil"/>
                    <w:bottom w:val="single" w:sz="8" w:space="0" w:color="000000"/>
                    <w:right w:val="single" w:sz="8" w:space="0" w:color="000000"/>
                  </w:tcBorders>
                  <w:tcMar>
                    <w:top w:w="10" w:type="dxa"/>
                    <w:left w:w="108" w:type="dxa"/>
                    <w:bottom w:w="0" w:type="dxa"/>
                    <w:right w:w="108" w:type="dxa"/>
                  </w:tcMar>
                  <w:vAlign w:val="center"/>
                  <w:hideMark/>
                </w:tcPr>
                <w:p w14:paraId="79D73019" w14:textId="77777777" w:rsidR="00E87061" w:rsidRPr="005F2B83" w:rsidRDefault="00E87061" w:rsidP="00DF2CBF">
                  <w:pPr>
                    <w:pStyle w:val="TAL"/>
                    <w:spacing w:after="120"/>
                    <w:rPr>
                      <w:rFonts w:ascii="Times New Roman" w:hAnsi="Times New Roman"/>
                      <w:color w:val="000000" w:themeColor="text1"/>
                      <w:lang w:eastAsia="ja-JP"/>
                    </w:rPr>
                  </w:pPr>
                  <w:r w:rsidRPr="005F2B83">
                    <w:rPr>
                      <w:rFonts w:ascii="Times New Roman" w:hAnsi="Times New Roman"/>
                      <w:color w:val="000000" w:themeColor="text1"/>
                      <w:lang w:eastAsia="ja-JP"/>
                    </w:rPr>
                    <w:t xml:space="preserve">HARQ Retransmission </w:t>
                  </w:r>
                </w:p>
              </w:tc>
              <w:tc>
                <w:tcPr>
                  <w:tcW w:w="1540" w:type="dxa"/>
                  <w:tcBorders>
                    <w:top w:val="nil"/>
                    <w:left w:val="nil"/>
                    <w:bottom w:val="single" w:sz="8" w:space="0" w:color="000000"/>
                    <w:right w:val="single" w:sz="8" w:space="0" w:color="000000"/>
                  </w:tcBorders>
                  <w:tcMar>
                    <w:top w:w="10" w:type="dxa"/>
                    <w:left w:w="108" w:type="dxa"/>
                    <w:bottom w:w="0" w:type="dxa"/>
                    <w:right w:w="108" w:type="dxa"/>
                  </w:tcMar>
                  <w:vAlign w:val="center"/>
                  <w:hideMark/>
                </w:tcPr>
                <w:p w14:paraId="4F5D1C8D" w14:textId="77777777" w:rsidR="00E87061" w:rsidRPr="005F2B83" w:rsidRDefault="00E87061" w:rsidP="00DF2CBF">
                  <w:pPr>
                    <w:spacing w:after="120"/>
                    <w:rPr>
                      <w:color w:val="000000" w:themeColor="text1"/>
                      <w:sz w:val="18"/>
                      <w:szCs w:val="20"/>
                      <w:lang w:val="en-GB" w:eastAsia="ja-JP"/>
                    </w:rPr>
                  </w:pPr>
                </w:p>
              </w:tc>
            </w:tr>
            <w:tr w:rsidR="00E87061" w:rsidRPr="00E87061" w14:paraId="44BEB837" w14:textId="77777777" w:rsidTr="00E87061">
              <w:trPr>
                <w:trHeight w:val="218"/>
              </w:trPr>
              <w:tc>
                <w:tcPr>
                  <w:tcW w:w="940" w:type="dxa"/>
                  <w:tcBorders>
                    <w:top w:val="nil"/>
                    <w:left w:val="single" w:sz="8" w:space="0" w:color="000000"/>
                    <w:bottom w:val="single" w:sz="8" w:space="0" w:color="000000"/>
                    <w:right w:val="single" w:sz="8" w:space="0" w:color="000000"/>
                  </w:tcBorders>
                  <w:tcMar>
                    <w:top w:w="10" w:type="dxa"/>
                    <w:left w:w="108" w:type="dxa"/>
                    <w:bottom w:w="0" w:type="dxa"/>
                    <w:right w:w="108" w:type="dxa"/>
                  </w:tcMar>
                  <w:vAlign w:val="center"/>
                  <w:hideMark/>
                </w:tcPr>
                <w:p w14:paraId="759E0964" w14:textId="77777777" w:rsidR="00E87061" w:rsidRPr="005F2B83" w:rsidRDefault="00E87061" w:rsidP="00DF2CBF">
                  <w:pPr>
                    <w:spacing w:after="120"/>
                    <w:rPr>
                      <w:color w:val="000000" w:themeColor="text1"/>
                      <w:sz w:val="18"/>
                      <w:szCs w:val="20"/>
                    </w:rPr>
                  </w:pPr>
                </w:p>
              </w:tc>
              <w:tc>
                <w:tcPr>
                  <w:tcW w:w="5460" w:type="dxa"/>
                  <w:tcBorders>
                    <w:top w:val="nil"/>
                    <w:left w:val="nil"/>
                    <w:bottom w:val="single" w:sz="8" w:space="0" w:color="000000"/>
                    <w:right w:val="single" w:sz="8" w:space="0" w:color="000000"/>
                  </w:tcBorders>
                  <w:tcMar>
                    <w:top w:w="10" w:type="dxa"/>
                    <w:left w:w="108" w:type="dxa"/>
                    <w:bottom w:w="0" w:type="dxa"/>
                    <w:right w:w="108" w:type="dxa"/>
                  </w:tcMar>
                  <w:hideMark/>
                </w:tcPr>
                <w:p w14:paraId="4ADB473A" w14:textId="77777777" w:rsidR="00E87061" w:rsidRPr="005F2B83" w:rsidRDefault="00E87061" w:rsidP="00DF2CBF">
                  <w:pPr>
                    <w:pStyle w:val="TAL"/>
                    <w:spacing w:after="120"/>
                    <w:rPr>
                      <w:rFonts w:ascii="Times New Roman" w:eastAsiaTheme="minorEastAsia" w:hAnsi="Times New Roman"/>
                      <w:color w:val="000000" w:themeColor="text1"/>
                      <w:lang w:eastAsia="ja-JP"/>
                    </w:rPr>
                  </w:pPr>
                  <w:r w:rsidRPr="005F2B83">
                    <w:rPr>
                      <w:rFonts w:ascii="Times New Roman" w:hAnsi="Times New Roman"/>
                      <w:color w:val="000000" w:themeColor="text1"/>
                      <w:lang w:eastAsia="ja-JP"/>
                    </w:rPr>
                    <w:t>Total one way delay [</w:t>
                  </w:r>
                  <w:proofErr w:type="spellStart"/>
                  <w:r w:rsidRPr="005F2B83">
                    <w:rPr>
                      <w:rFonts w:ascii="Times New Roman" w:hAnsi="Times New Roman"/>
                      <w:color w:val="000000" w:themeColor="text1"/>
                      <w:lang w:eastAsia="ja-JP"/>
                    </w:rPr>
                    <w:t>ms</w:t>
                  </w:r>
                  <w:proofErr w:type="spellEnd"/>
                  <w:r w:rsidRPr="005F2B83">
                    <w:rPr>
                      <w:rFonts w:ascii="Times New Roman" w:hAnsi="Times New Roman"/>
                      <w:color w:val="000000" w:themeColor="text1"/>
                      <w:lang w:eastAsia="ja-JP"/>
                    </w:rPr>
                    <w:t xml:space="preserve">] </w:t>
                  </w:r>
                </w:p>
              </w:tc>
              <w:tc>
                <w:tcPr>
                  <w:tcW w:w="1540" w:type="dxa"/>
                  <w:tcBorders>
                    <w:top w:val="nil"/>
                    <w:left w:val="nil"/>
                    <w:bottom w:val="single" w:sz="8" w:space="0" w:color="000000"/>
                    <w:right w:val="single" w:sz="8" w:space="0" w:color="000000"/>
                  </w:tcBorders>
                  <w:tcMar>
                    <w:top w:w="10" w:type="dxa"/>
                    <w:left w:w="108" w:type="dxa"/>
                    <w:bottom w:w="0" w:type="dxa"/>
                    <w:right w:w="108" w:type="dxa"/>
                  </w:tcMar>
                  <w:vAlign w:val="center"/>
                  <w:hideMark/>
                </w:tcPr>
                <w:p w14:paraId="59484653" w14:textId="77777777" w:rsidR="00E87061" w:rsidRPr="005F2B83" w:rsidRDefault="00E87061" w:rsidP="00DF2CBF">
                  <w:pPr>
                    <w:spacing w:after="120"/>
                    <w:rPr>
                      <w:rFonts w:eastAsiaTheme="minorEastAsia"/>
                      <w:color w:val="000000" w:themeColor="text1"/>
                      <w:sz w:val="18"/>
                      <w:szCs w:val="20"/>
                      <w:lang w:val="en-GB" w:eastAsia="ja-JP"/>
                    </w:rPr>
                  </w:pPr>
                </w:p>
              </w:tc>
            </w:tr>
          </w:tbl>
          <w:p w14:paraId="63ADFC8E" w14:textId="77777777" w:rsidR="00E87061" w:rsidRPr="005F2B83" w:rsidRDefault="00E87061" w:rsidP="00DF2CBF">
            <w:pPr>
              <w:spacing w:after="120"/>
              <w:rPr>
                <w:rFonts w:eastAsiaTheme="minorEastAsia"/>
                <w:color w:val="000000" w:themeColor="text1"/>
                <w:sz w:val="18"/>
                <w:szCs w:val="20"/>
                <w:lang w:eastAsia="ko-KR"/>
              </w:rPr>
            </w:pPr>
            <w:r w:rsidRPr="005F2B83">
              <w:rPr>
                <w:color w:val="000000" w:themeColor="text1"/>
                <w:sz w:val="18"/>
                <w:szCs w:val="20"/>
                <w:lang w:eastAsia="ko-KR"/>
              </w:rPr>
              <w:t>Note: This includes the potential blind/HARQ-less repetitions.</w:t>
            </w:r>
          </w:p>
          <w:p w14:paraId="24BEC6FA" w14:textId="77777777" w:rsidR="00E87061" w:rsidRPr="00E87061" w:rsidRDefault="00E87061" w:rsidP="00DF2CBF">
            <w:pPr>
              <w:spacing w:after="120"/>
              <w:rPr>
                <w:color w:val="000000" w:themeColor="text1"/>
                <w:szCs w:val="20"/>
                <w:lang w:eastAsia="zh-CN"/>
              </w:rPr>
            </w:pPr>
          </w:p>
          <w:p w14:paraId="45E4342B" w14:textId="5DB36E5C" w:rsidR="00E87061" w:rsidRPr="00E87061" w:rsidRDefault="00DF2CBF" w:rsidP="00DF2CBF">
            <w:pPr>
              <w:spacing w:after="120"/>
              <w:rPr>
                <w:color w:val="000000" w:themeColor="text1"/>
                <w:szCs w:val="20"/>
                <w:lang w:eastAsia="ko-KR"/>
              </w:rPr>
            </w:pPr>
            <w:r w:rsidRPr="006219CE">
              <w:rPr>
                <w:b/>
                <w:kern w:val="2"/>
                <w:highlight w:val="green"/>
              </w:rPr>
              <w:t>Agreement:</w:t>
            </w:r>
            <w:r w:rsidR="00E87061" w:rsidRPr="00E87061">
              <w:rPr>
                <w:color w:val="000000" w:themeColor="text1"/>
                <w:szCs w:val="20"/>
                <w:lang w:eastAsia="ko-KR"/>
              </w:rPr>
              <w:t>: Use the following in link level simulations</w:t>
            </w:r>
          </w:p>
          <w:tbl>
            <w:tblPr>
              <w:tblW w:w="8115" w:type="dxa"/>
              <w:tblCellMar>
                <w:left w:w="0" w:type="dxa"/>
                <w:right w:w="0" w:type="dxa"/>
              </w:tblCellMar>
              <w:tblLook w:val="04A0" w:firstRow="1" w:lastRow="0" w:firstColumn="1" w:lastColumn="0" w:noHBand="0" w:noVBand="1"/>
            </w:tblPr>
            <w:tblGrid>
              <w:gridCol w:w="2440"/>
              <w:gridCol w:w="5675"/>
            </w:tblGrid>
            <w:tr w:rsidR="00E87061" w:rsidRPr="00E87061" w14:paraId="4825A083" w14:textId="77777777" w:rsidTr="00E87061">
              <w:tc>
                <w:tcPr>
                  <w:tcW w:w="2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B23D2C" w14:textId="77777777" w:rsidR="00E87061" w:rsidRPr="00DF2CBF" w:rsidRDefault="00E87061" w:rsidP="00DF2CBF">
                  <w:pPr>
                    <w:pStyle w:val="TAL"/>
                    <w:spacing w:after="120"/>
                    <w:rPr>
                      <w:rFonts w:ascii="Times New Roman" w:hAnsi="Times New Roman"/>
                      <w:color w:val="000000" w:themeColor="text1"/>
                      <w:lang w:eastAsia="ja-JP"/>
                    </w:rPr>
                  </w:pPr>
                  <w:r w:rsidRPr="00DF2CBF">
                    <w:rPr>
                      <w:rFonts w:ascii="Times New Roman" w:hAnsi="Times New Roman"/>
                      <w:color w:val="000000" w:themeColor="text1"/>
                      <w:lang w:eastAsia="ja-JP"/>
                    </w:rPr>
                    <w:t>BS TX antenna configuration</w:t>
                  </w:r>
                </w:p>
              </w:tc>
              <w:tc>
                <w:tcPr>
                  <w:tcW w:w="5675"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76E19BDF" w14:textId="77777777" w:rsidR="00E87061" w:rsidRPr="00DF2CBF" w:rsidRDefault="00E87061" w:rsidP="00DF2CBF">
                  <w:pPr>
                    <w:pStyle w:val="TAL"/>
                    <w:spacing w:after="120"/>
                    <w:rPr>
                      <w:rFonts w:ascii="Times New Roman" w:hAnsi="Times New Roman"/>
                      <w:color w:val="000000" w:themeColor="text1"/>
                      <w:lang w:eastAsia="ja-JP"/>
                    </w:rPr>
                  </w:pPr>
                  <w:r w:rsidRPr="00DF2CBF">
                    <w:rPr>
                      <w:rFonts w:ascii="Times New Roman" w:hAnsi="Times New Roman"/>
                      <w:color w:val="000000" w:themeColor="text1"/>
                      <w:lang w:eastAsia="ja-JP"/>
                    </w:rPr>
                    <w:t>2 TX ports</w:t>
                  </w:r>
                </w:p>
              </w:tc>
            </w:tr>
          </w:tbl>
          <w:p w14:paraId="58D8F919" w14:textId="77777777" w:rsidR="00DF2CBF" w:rsidRDefault="00DF2CBF" w:rsidP="00DF2CBF">
            <w:pPr>
              <w:spacing w:after="120"/>
              <w:rPr>
                <w:b/>
                <w:kern w:val="2"/>
                <w:highlight w:val="green"/>
              </w:rPr>
            </w:pPr>
          </w:p>
          <w:p w14:paraId="76753076" w14:textId="03FC31CB" w:rsidR="00E87061" w:rsidRPr="00E87061" w:rsidRDefault="00DF2CBF" w:rsidP="00DF2CBF">
            <w:pPr>
              <w:spacing w:after="120"/>
              <w:rPr>
                <w:color w:val="000000" w:themeColor="text1"/>
                <w:szCs w:val="20"/>
                <w:lang w:eastAsia="ko-KR"/>
              </w:rPr>
            </w:pPr>
            <w:r w:rsidRPr="006219CE">
              <w:rPr>
                <w:b/>
                <w:kern w:val="2"/>
                <w:highlight w:val="green"/>
              </w:rPr>
              <w:t>Agreement:</w:t>
            </w:r>
            <w:r w:rsidR="00E87061" w:rsidRPr="00E87061">
              <w:rPr>
                <w:color w:val="000000" w:themeColor="text1"/>
                <w:szCs w:val="20"/>
                <w:lang w:eastAsia="ko-KR"/>
              </w:rPr>
              <w:t>: Use the following in link level simulations</w:t>
            </w:r>
          </w:p>
          <w:tbl>
            <w:tblPr>
              <w:tblW w:w="8115" w:type="dxa"/>
              <w:tblCellMar>
                <w:left w:w="0" w:type="dxa"/>
                <w:right w:w="0" w:type="dxa"/>
              </w:tblCellMar>
              <w:tblLook w:val="04A0" w:firstRow="1" w:lastRow="0" w:firstColumn="1" w:lastColumn="0" w:noHBand="0" w:noVBand="1"/>
            </w:tblPr>
            <w:tblGrid>
              <w:gridCol w:w="2440"/>
              <w:gridCol w:w="5675"/>
            </w:tblGrid>
            <w:tr w:rsidR="00E87061" w:rsidRPr="00E87061" w14:paraId="53FF665F" w14:textId="77777777" w:rsidTr="00E87061">
              <w:tc>
                <w:tcPr>
                  <w:tcW w:w="2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D117E1" w14:textId="77777777" w:rsidR="00E87061" w:rsidRPr="00DF2CBF" w:rsidRDefault="00E87061" w:rsidP="00DF2CBF">
                  <w:pPr>
                    <w:pStyle w:val="tal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lang w:val="en-GB" w:eastAsia="ja-JP"/>
                    </w:rPr>
                    <w:t>BS RX antenna configuration</w:t>
                  </w:r>
                </w:p>
              </w:tc>
              <w:tc>
                <w:tcPr>
                  <w:tcW w:w="5675"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588DD3B3" w14:textId="77777777" w:rsidR="00E87061" w:rsidRPr="00DF2CBF" w:rsidRDefault="00E87061" w:rsidP="00DF2CBF">
                  <w:pPr>
                    <w:pStyle w:val="tal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lang w:val="en-GB" w:eastAsia="ja-JP"/>
                    </w:rPr>
                    <w:t>2/4 Rx ports</w:t>
                  </w:r>
                </w:p>
              </w:tc>
            </w:tr>
            <w:tr w:rsidR="00E87061" w:rsidRPr="00E87061" w14:paraId="0F41FF14" w14:textId="77777777" w:rsidTr="00E87061">
              <w:tc>
                <w:tcPr>
                  <w:tcW w:w="244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8073D61" w14:textId="77777777" w:rsidR="00E87061" w:rsidRPr="00DF2CBF" w:rsidRDefault="00E87061" w:rsidP="00DF2CBF">
                  <w:pPr>
                    <w:pStyle w:val="tal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lang w:val="en-GB" w:eastAsia="ja-JP"/>
                    </w:rPr>
                    <w:t>UE TX antenna configuration</w:t>
                  </w:r>
                </w:p>
              </w:tc>
              <w:tc>
                <w:tcPr>
                  <w:tcW w:w="5675" w:type="dxa"/>
                  <w:tcBorders>
                    <w:top w:val="nil"/>
                    <w:left w:val="nil"/>
                    <w:bottom w:val="single" w:sz="8" w:space="0" w:color="000000"/>
                    <w:right w:val="single" w:sz="8" w:space="0" w:color="000000"/>
                  </w:tcBorders>
                  <w:tcMar>
                    <w:top w:w="15" w:type="dxa"/>
                    <w:left w:w="108" w:type="dxa"/>
                    <w:bottom w:w="0" w:type="dxa"/>
                    <w:right w:w="108" w:type="dxa"/>
                  </w:tcMar>
                  <w:hideMark/>
                </w:tcPr>
                <w:p w14:paraId="18CA772D" w14:textId="77777777" w:rsidR="00E87061" w:rsidRPr="00DF2CBF" w:rsidRDefault="00E87061" w:rsidP="00DF2CBF">
                  <w:pPr>
                    <w:pStyle w:val="tal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lang w:val="en-GB" w:eastAsia="ja-JP"/>
                    </w:rPr>
                    <w:t>FFS:</w:t>
                  </w:r>
                </w:p>
                <w:p w14:paraId="2A4AB105" w14:textId="4BACCF67" w:rsidR="00E87061" w:rsidRPr="00DF2CBF" w:rsidRDefault="00E87061" w:rsidP="005B297A">
                  <w:pPr>
                    <w:pStyle w:val="ab"/>
                    <w:numPr>
                      <w:ilvl w:val="0"/>
                      <w:numId w:val="5"/>
                    </w:numPr>
                    <w:spacing w:after="120"/>
                    <w:rPr>
                      <w:color w:val="000000" w:themeColor="text1"/>
                      <w:sz w:val="18"/>
                      <w:szCs w:val="20"/>
                    </w:rPr>
                  </w:pPr>
                  <w:r w:rsidRPr="00DF2CBF">
                    <w:rPr>
                      <w:color w:val="000000" w:themeColor="text1"/>
                      <w:sz w:val="18"/>
                      <w:szCs w:val="20"/>
                      <w:lang w:val="en-GB" w:eastAsia="ja-JP"/>
                    </w:rPr>
                    <w:t>1TX port as baseline, 2 TX ports as optional</w:t>
                  </w:r>
                </w:p>
                <w:p w14:paraId="0E75E516" w14:textId="77777777" w:rsidR="00E87061" w:rsidRPr="00DF2CBF" w:rsidRDefault="00E87061" w:rsidP="00DF2CBF">
                  <w:pPr>
                    <w:pStyle w:val="tal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lang w:val="en-GB" w:eastAsia="ja-JP"/>
                    </w:rPr>
                    <w:t>or</w:t>
                  </w:r>
                </w:p>
                <w:p w14:paraId="5BE22F6B" w14:textId="77777777" w:rsidR="00E87061" w:rsidRPr="00DF2CBF" w:rsidRDefault="00E87061" w:rsidP="005B297A">
                  <w:pPr>
                    <w:pStyle w:val="ab"/>
                    <w:numPr>
                      <w:ilvl w:val="0"/>
                      <w:numId w:val="5"/>
                    </w:numPr>
                    <w:spacing w:after="120"/>
                    <w:rPr>
                      <w:color w:val="000000" w:themeColor="text1"/>
                      <w:sz w:val="18"/>
                      <w:szCs w:val="20"/>
                    </w:rPr>
                  </w:pPr>
                  <w:r w:rsidRPr="00DF2CBF">
                    <w:rPr>
                      <w:color w:val="000000" w:themeColor="text1"/>
                      <w:sz w:val="18"/>
                      <w:szCs w:val="20"/>
                      <w:lang w:val="en-GB" w:eastAsia="ja-JP"/>
                    </w:rPr>
                    <w:t>2 TX ports</w:t>
                  </w:r>
                </w:p>
              </w:tc>
            </w:tr>
            <w:tr w:rsidR="00E87061" w:rsidRPr="00E87061" w14:paraId="2A187D55" w14:textId="77777777" w:rsidTr="00E87061">
              <w:tc>
                <w:tcPr>
                  <w:tcW w:w="244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1E3689F" w14:textId="77777777" w:rsidR="00E87061" w:rsidRPr="00DF2CBF" w:rsidRDefault="00E87061" w:rsidP="00DF2CBF">
                  <w:pPr>
                    <w:pStyle w:val="tal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lang w:val="en-GB" w:eastAsia="ja-JP"/>
                    </w:rPr>
                    <w:t>UE RX antenna configuration</w:t>
                  </w:r>
                </w:p>
              </w:tc>
              <w:tc>
                <w:tcPr>
                  <w:tcW w:w="5675" w:type="dxa"/>
                  <w:tcBorders>
                    <w:top w:val="nil"/>
                    <w:left w:val="nil"/>
                    <w:bottom w:val="single" w:sz="8" w:space="0" w:color="000000"/>
                    <w:right w:val="single" w:sz="8" w:space="0" w:color="000000"/>
                  </w:tcBorders>
                  <w:tcMar>
                    <w:top w:w="15" w:type="dxa"/>
                    <w:left w:w="108" w:type="dxa"/>
                    <w:bottom w:w="0" w:type="dxa"/>
                    <w:right w:w="108" w:type="dxa"/>
                  </w:tcMar>
                  <w:hideMark/>
                </w:tcPr>
                <w:p w14:paraId="3C318B1B" w14:textId="77777777" w:rsidR="00E87061" w:rsidRPr="00DF2CBF" w:rsidRDefault="00E87061" w:rsidP="00DF2CBF">
                  <w:pPr>
                    <w:pStyle w:val="tal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lang w:val="en-GB" w:eastAsia="ja-JP"/>
                    </w:rPr>
                    <w:t>2RX ports as baseline, 4RX as optional for 700 Mhz.</w:t>
                  </w:r>
                </w:p>
                <w:p w14:paraId="53B261A6" w14:textId="77777777" w:rsidR="00E87061" w:rsidRPr="00DF2CBF" w:rsidRDefault="00E87061" w:rsidP="00DF2CBF">
                  <w:pPr>
                    <w:pStyle w:val="tal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lang w:val="en-GB" w:eastAsia="ja-JP"/>
                    </w:rPr>
                    <w:t>FFS for 2 GHz</w:t>
                  </w:r>
                </w:p>
                <w:p w14:paraId="7D590B25" w14:textId="77777777" w:rsidR="00E87061" w:rsidRPr="00DF2CBF" w:rsidRDefault="00E87061" w:rsidP="005B297A">
                  <w:pPr>
                    <w:pStyle w:val="ab"/>
                    <w:numPr>
                      <w:ilvl w:val="0"/>
                      <w:numId w:val="5"/>
                    </w:numPr>
                    <w:spacing w:after="120"/>
                    <w:rPr>
                      <w:color w:val="000000" w:themeColor="text1"/>
                      <w:sz w:val="18"/>
                      <w:szCs w:val="20"/>
                      <w:lang w:val="en-GB" w:eastAsia="ja-JP"/>
                    </w:rPr>
                  </w:pPr>
                  <w:r w:rsidRPr="00DF2CBF">
                    <w:rPr>
                      <w:color w:val="000000" w:themeColor="text1"/>
                      <w:sz w:val="18"/>
                      <w:szCs w:val="20"/>
                      <w:lang w:val="en-GB" w:eastAsia="ja-JP"/>
                    </w:rPr>
                    <w:t>2 RX ports as baseline, 4 RX ports as optional</w:t>
                  </w:r>
                </w:p>
                <w:p w14:paraId="5C0D9595" w14:textId="77777777" w:rsidR="00E87061" w:rsidRPr="00DF2CBF" w:rsidRDefault="00E87061" w:rsidP="00DF2CBF">
                  <w:pPr>
                    <w:pStyle w:val="tal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lang w:val="en-GB" w:eastAsia="ja-JP"/>
                    </w:rPr>
                    <w:t>or</w:t>
                  </w:r>
                </w:p>
                <w:p w14:paraId="10305ACF" w14:textId="77777777" w:rsidR="00E87061" w:rsidRPr="00DF2CBF" w:rsidRDefault="00E87061" w:rsidP="005B297A">
                  <w:pPr>
                    <w:pStyle w:val="ab"/>
                    <w:numPr>
                      <w:ilvl w:val="0"/>
                      <w:numId w:val="5"/>
                    </w:numPr>
                    <w:spacing w:after="120"/>
                    <w:rPr>
                      <w:color w:val="000000" w:themeColor="text1"/>
                      <w:sz w:val="18"/>
                      <w:szCs w:val="20"/>
                    </w:rPr>
                  </w:pPr>
                  <w:r w:rsidRPr="00DF2CBF">
                    <w:rPr>
                      <w:color w:val="000000" w:themeColor="text1"/>
                      <w:sz w:val="18"/>
                      <w:szCs w:val="20"/>
                      <w:lang w:val="en-GB" w:eastAsia="ja-JP"/>
                    </w:rPr>
                    <w:t>4 RX ports</w:t>
                  </w:r>
                </w:p>
              </w:tc>
            </w:tr>
          </w:tbl>
          <w:p w14:paraId="16D9132B" w14:textId="77777777" w:rsidR="00DF2CBF" w:rsidRDefault="00DF2CBF" w:rsidP="00DF2CBF">
            <w:pPr>
              <w:spacing w:after="120"/>
              <w:rPr>
                <w:b/>
                <w:kern w:val="2"/>
                <w:highlight w:val="green"/>
              </w:rPr>
            </w:pPr>
          </w:p>
          <w:p w14:paraId="4C0E9D5B" w14:textId="3E6CB0B1" w:rsidR="00E87061" w:rsidRPr="00E87061" w:rsidRDefault="00DF2CBF" w:rsidP="00DF2CBF">
            <w:pPr>
              <w:spacing w:after="120"/>
              <w:rPr>
                <w:color w:val="000000" w:themeColor="text1"/>
                <w:szCs w:val="20"/>
                <w:lang w:eastAsia="ko-KR"/>
              </w:rPr>
            </w:pPr>
            <w:r w:rsidRPr="006219CE">
              <w:rPr>
                <w:b/>
                <w:kern w:val="2"/>
                <w:highlight w:val="green"/>
              </w:rPr>
              <w:t>Agreement:</w:t>
            </w:r>
            <w:r w:rsidR="00E87061" w:rsidRPr="00E87061">
              <w:rPr>
                <w:color w:val="000000" w:themeColor="text1"/>
                <w:szCs w:val="20"/>
                <w:lang w:eastAsia="ko-KR"/>
              </w:rPr>
              <w:t>: Use the following in link level simulations</w:t>
            </w:r>
          </w:p>
          <w:tbl>
            <w:tblPr>
              <w:tblW w:w="8115" w:type="dxa"/>
              <w:tblCellMar>
                <w:left w:w="0" w:type="dxa"/>
                <w:right w:w="0" w:type="dxa"/>
              </w:tblCellMar>
              <w:tblLook w:val="04A0" w:firstRow="1" w:lastRow="0" w:firstColumn="1" w:lastColumn="0" w:noHBand="0" w:noVBand="1"/>
            </w:tblPr>
            <w:tblGrid>
              <w:gridCol w:w="2440"/>
              <w:gridCol w:w="5675"/>
            </w:tblGrid>
            <w:tr w:rsidR="00E87061" w:rsidRPr="00E87061" w14:paraId="1ACD4D1D" w14:textId="77777777" w:rsidTr="00E87061">
              <w:tc>
                <w:tcPr>
                  <w:tcW w:w="2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B77B8E" w14:textId="77777777" w:rsidR="00E87061" w:rsidRPr="00DF2CBF" w:rsidRDefault="00E87061" w:rsidP="00DF2CBF">
                  <w:pPr>
                    <w:pStyle w:val="tal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lang w:val="en-GB" w:eastAsia="ja-JP"/>
                    </w:rPr>
                    <w:lastRenderedPageBreak/>
                    <w:t>Modulation and coding rate</w:t>
                  </w:r>
                </w:p>
              </w:tc>
              <w:tc>
                <w:tcPr>
                  <w:tcW w:w="5675"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050BEC14" w14:textId="77777777" w:rsidR="00E87061" w:rsidRPr="00DF2CBF" w:rsidRDefault="00E87061" w:rsidP="00DF2CBF">
                  <w:pPr>
                    <w:pStyle w:val="tal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lang w:val="en-GB" w:eastAsia="ja-JP"/>
                    </w:rPr>
                    <w:t>A subset of existing LTE MCS set in Table 7.1.7.1-1 used as baseline. FFS the entries of the subset.</w:t>
                  </w:r>
                </w:p>
                <w:p w14:paraId="356C678D" w14:textId="77777777" w:rsidR="00E87061" w:rsidRPr="00DF2CBF" w:rsidRDefault="00E87061" w:rsidP="00DF2CBF">
                  <w:pPr>
                    <w:pStyle w:val="tal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lang w:val="en-GB" w:eastAsia="ja-JP"/>
                    </w:rPr>
                    <w:t>The use of other MCSs with lower code rate is not precluded</w:t>
                  </w:r>
                </w:p>
              </w:tc>
            </w:tr>
          </w:tbl>
          <w:p w14:paraId="179F7C90" w14:textId="77777777" w:rsidR="00E87061" w:rsidRPr="00E87061" w:rsidRDefault="00E87061" w:rsidP="00DF2CBF">
            <w:pPr>
              <w:spacing w:after="120"/>
              <w:rPr>
                <w:color w:val="000000" w:themeColor="text1"/>
                <w:szCs w:val="20"/>
              </w:rPr>
            </w:pPr>
          </w:p>
          <w:p w14:paraId="5C7A6120" w14:textId="62FA3A55" w:rsidR="00E87061" w:rsidRPr="00E87061" w:rsidRDefault="00DF2CBF" w:rsidP="00DF2CBF">
            <w:pPr>
              <w:spacing w:after="120"/>
              <w:rPr>
                <w:color w:val="000000" w:themeColor="text1"/>
                <w:szCs w:val="20"/>
                <w:lang w:eastAsia="ko-KR"/>
              </w:rPr>
            </w:pPr>
            <w:r w:rsidRPr="006219CE">
              <w:rPr>
                <w:b/>
                <w:kern w:val="2"/>
                <w:highlight w:val="green"/>
              </w:rPr>
              <w:t>Agreement:</w:t>
            </w:r>
            <w:r w:rsidR="00E87061" w:rsidRPr="00E87061">
              <w:rPr>
                <w:color w:val="000000" w:themeColor="text1"/>
                <w:szCs w:val="20"/>
                <w:lang w:eastAsia="ko-KR"/>
              </w:rPr>
              <w:t>: Use the following in link level simulations</w:t>
            </w:r>
          </w:p>
          <w:tbl>
            <w:tblPr>
              <w:tblW w:w="8115" w:type="dxa"/>
              <w:tblCellMar>
                <w:left w:w="0" w:type="dxa"/>
                <w:right w:w="0" w:type="dxa"/>
              </w:tblCellMar>
              <w:tblLook w:val="04A0" w:firstRow="1" w:lastRow="0" w:firstColumn="1" w:lastColumn="0" w:noHBand="0" w:noVBand="1"/>
            </w:tblPr>
            <w:tblGrid>
              <w:gridCol w:w="2440"/>
              <w:gridCol w:w="5675"/>
            </w:tblGrid>
            <w:tr w:rsidR="00E87061" w:rsidRPr="00E87061" w14:paraId="41FEBC4B" w14:textId="77777777" w:rsidTr="00E87061">
              <w:tc>
                <w:tcPr>
                  <w:tcW w:w="2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ECE708" w14:textId="77777777" w:rsidR="00E87061" w:rsidRPr="00DF2CBF" w:rsidRDefault="00E87061" w:rsidP="00DF2CBF">
                  <w:pPr>
                    <w:pStyle w:val="TAL"/>
                    <w:spacing w:after="120"/>
                    <w:rPr>
                      <w:rFonts w:ascii="Times New Roman" w:hAnsi="Times New Roman"/>
                      <w:color w:val="000000" w:themeColor="text1"/>
                      <w:lang w:eastAsia="ja-JP"/>
                    </w:rPr>
                  </w:pPr>
                  <w:r w:rsidRPr="00DF2CBF">
                    <w:rPr>
                      <w:rFonts w:ascii="Times New Roman" w:hAnsi="Times New Roman"/>
                      <w:color w:val="000000" w:themeColor="text1"/>
                      <w:lang w:eastAsia="ja-JP"/>
                    </w:rPr>
                    <w:t>Link adaptation for PDSCH</w:t>
                  </w:r>
                </w:p>
              </w:tc>
              <w:tc>
                <w:tcPr>
                  <w:tcW w:w="5675"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64681903" w14:textId="77777777" w:rsidR="00E87061" w:rsidRPr="00DF2CBF" w:rsidRDefault="00E87061" w:rsidP="00DF2CBF">
                  <w:pPr>
                    <w:pStyle w:val="TAL"/>
                    <w:spacing w:after="120"/>
                    <w:rPr>
                      <w:rFonts w:ascii="Times New Roman" w:hAnsi="Times New Roman"/>
                      <w:color w:val="000000" w:themeColor="text1"/>
                      <w:lang w:eastAsia="ja-JP"/>
                    </w:rPr>
                  </w:pPr>
                  <w:r w:rsidRPr="00DF2CBF">
                    <w:rPr>
                      <w:rFonts w:ascii="Times New Roman" w:hAnsi="Times New Roman"/>
                      <w:color w:val="000000" w:themeColor="text1"/>
                      <w:lang w:eastAsia="ja-JP"/>
                    </w:rPr>
                    <w:t>Disabled as baseline.</w:t>
                  </w:r>
                </w:p>
                <w:p w14:paraId="089472A4" w14:textId="77777777" w:rsidR="00E87061" w:rsidRPr="00DF2CBF" w:rsidRDefault="00E87061" w:rsidP="00DF2CBF">
                  <w:pPr>
                    <w:pStyle w:val="TAL"/>
                    <w:spacing w:after="120"/>
                    <w:rPr>
                      <w:rFonts w:ascii="Times New Roman" w:hAnsi="Times New Roman"/>
                      <w:color w:val="000000" w:themeColor="text1"/>
                      <w:lang w:eastAsia="ja-JP"/>
                    </w:rPr>
                  </w:pPr>
                  <w:r w:rsidRPr="00DF2CBF">
                    <w:rPr>
                      <w:rFonts w:ascii="Times New Roman" w:hAnsi="Times New Roman"/>
                      <w:color w:val="000000" w:themeColor="text1"/>
                      <w:lang w:eastAsia="ja-JP"/>
                    </w:rPr>
                    <w:t>Companies report if link adaptation is used.</w:t>
                  </w:r>
                </w:p>
              </w:tc>
            </w:tr>
          </w:tbl>
          <w:p w14:paraId="648A645B" w14:textId="77777777" w:rsidR="00E87061" w:rsidRPr="00E87061" w:rsidRDefault="00E87061" w:rsidP="00DF2CBF">
            <w:pPr>
              <w:spacing w:after="120"/>
              <w:rPr>
                <w:rFonts w:eastAsiaTheme="minorEastAsia"/>
                <w:color w:val="000000" w:themeColor="text1"/>
                <w:szCs w:val="20"/>
                <w:lang w:eastAsia="ko-KR"/>
              </w:rPr>
            </w:pPr>
          </w:p>
          <w:p w14:paraId="2C38F278" w14:textId="7CE3FFC4" w:rsidR="00E87061" w:rsidRPr="00E87061" w:rsidRDefault="00DF2CBF" w:rsidP="00DF2CBF">
            <w:pPr>
              <w:spacing w:after="120"/>
              <w:rPr>
                <w:color w:val="000000" w:themeColor="text1"/>
                <w:szCs w:val="20"/>
                <w:lang w:eastAsia="ko-KR"/>
              </w:rPr>
            </w:pPr>
            <w:r w:rsidRPr="006219CE">
              <w:rPr>
                <w:b/>
                <w:kern w:val="2"/>
                <w:highlight w:val="green"/>
              </w:rPr>
              <w:t>Agreement:</w:t>
            </w:r>
            <w:r w:rsidR="00E87061" w:rsidRPr="00E87061">
              <w:rPr>
                <w:color w:val="000000" w:themeColor="text1"/>
                <w:szCs w:val="20"/>
                <w:lang w:eastAsia="ko-KR"/>
              </w:rPr>
              <w:t>: The derivation of overall data reliability is down-selected between following options:</w:t>
            </w:r>
          </w:p>
          <w:p w14:paraId="1FBA9F4A" w14:textId="77777777" w:rsidR="00E87061" w:rsidRPr="00E87061" w:rsidRDefault="00E87061" w:rsidP="00DF2CBF">
            <w:pPr>
              <w:spacing w:after="120"/>
              <w:rPr>
                <w:color w:val="000000" w:themeColor="text1"/>
                <w:szCs w:val="20"/>
                <w:lang w:eastAsia="ko-KR"/>
              </w:rPr>
            </w:pPr>
            <w:r w:rsidRPr="00E87061">
              <w:rPr>
                <w:color w:val="000000" w:themeColor="text1"/>
                <w:szCs w:val="20"/>
                <w:lang w:eastAsia="ko-KR"/>
              </w:rPr>
              <w:t>Option 1: The reliability of each channel are evaluated independently by link level simulation. The overall reliability is computed analytically based on the reliability obtained in link level simulation (companies report their details in analysis).</w:t>
            </w:r>
          </w:p>
          <w:p w14:paraId="557DAE7A" w14:textId="77777777" w:rsidR="00E87061" w:rsidRPr="00E87061" w:rsidRDefault="00E87061" w:rsidP="00DF2CBF">
            <w:pPr>
              <w:spacing w:after="120"/>
              <w:rPr>
                <w:color w:val="000000" w:themeColor="text1"/>
                <w:szCs w:val="20"/>
                <w:lang w:eastAsia="ko-KR"/>
              </w:rPr>
            </w:pPr>
            <w:r w:rsidRPr="00E87061">
              <w:rPr>
                <w:color w:val="000000" w:themeColor="text1"/>
                <w:szCs w:val="20"/>
                <w:lang w:eastAsia="ko-KR"/>
              </w:rPr>
              <w:t>Option 2: The reliability of the (S</w:t>
            </w:r>
            <w:proofErr w:type="gramStart"/>
            <w:r w:rsidRPr="00E87061">
              <w:rPr>
                <w:color w:val="000000" w:themeColor="text1"/>
                <w:szCs w:val="20"/>
                <w:lang w:eastAsia="ko-KR"/>
              </w:rPr>
              <w:t>)PPDCCH</w:t>
            </w:r>
            <w:proofErr w:type="gramEnd"/>
            <w:r w:rsidRPr="00E87061">
              <w:rPr>
                <w:color w:val="000000" w:themeColor="text1"/>
                <w:szCs w:val="20"/>
                <w:lang w:eastAsia="ko-KR"/>
              </w:rPr>
              <w:t xml:space="preserve"> and PDSCH are evaluated jointly by link level simulation, and independently for other channels. The overall reliability is computed analytically based on the reliability obtained in link level simulation (companies report their details in analysis).</w:t>
            </w:r>
          </w:p>
          <w:p w14:paraId="20C11F5B" w14:textId="41CCD3B6" w:rsidR="00DF2CBF" w:rsidRDefault="00A40D80" w:rsidP="00DF2CBF">
            <w:pPr>
              <w:spacing w:after="120"/>
              <w:rPr>
                <w:b/>
                <w:kern w:val="2"/>
                <w:highlight w:val="green"/>
              </w:rPr>
            </w:pPr>
            <w:r w:rsidRPr="006219CE">
              <w:rPr>
                <w:b/>
                <w:kern w:val="2"/>
                <w:highlight w:val="green"/>
              </w:rPr>
              <w:t>Agreement:</w:t>
            </w:r>
            <w:r w:rsidRPr="00E87061">
              <w:rPr>
                <w:color w:val="000000" w:themeColor="text1"/>
                <w:szCs w:val="20"/>
                <w:lang w:eastAsia="ko-KR"/>
              </w:rPr>
              <w:t>: Use the following in link level simulations</w:t>
            </w:r>
          </w:p>
          <w:tbl>
            <w:tblPr>
              <w:tblW w:w="4954" w:type="dxa"/>
              <w:tblCellMar>
                <w:left w:w="0" w:type="dxa"/>
                <w:right w:w="0" w:type="dxa"/>
              </w:tblCellMar>
              <w:tblLook w:val="04A0" w:firstRow="1" w:lastRow="0" w:firstColumn="1" w:lastColumn="0" w:noHBand="0" w:noVBand="1"/>
            </w:tblPr>
            <w:tblGrid>
              <w:gridCol w:w="2834"/>
              <w:gridCol w:w="2120"/>
            </w:tblGrid>
            <w:tr w:rsidR="00A40D80" w:rsidRPr="00E87061" w14:paraId="2EFEFC93" w14:textId="77777777" w:rsidTr="00A40D80">
              <w:tc>
                <w:tcPr>
                  <w:tcW w:w="28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0B6BA6" w14:textId="77777777" w:rsidR="00A40D80" w:rsidRPr="00DF2CBF" w:rsidRDefault="00A40D80" w:rsidP="00A40D80">
                  <w:pPr>
                    <w:pStyle w:val="tabletext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rPr>
                    <w:t>System bandwidth</w:t>
                  </w:r>
                </w:p>
              </w:tc>
              <w:tc>
                <w:tcPr>
                  <w:tcW w:w="21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DB82B" w14:textId="77777777" w:rsidR="00A40D80" w:rsidRPr="00DF2CBF" w:rsidRDefault="00A40D80" w:rsidP="00A40D80">
                  <w:pPr>
                    <w:pStyle w:val="tabletext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rPr>
                    <w:t>20 MHz</w:t>
                  </w:r>
                </w:p>
              </w:tc>
            </w:tr>
            <w:tr w:rsidR="00A40D80" w:rsidRPr="00E87061" w14:paraId="2E0117F6" w14:textId="77777777" w:rsidTr="00A40D80">
              <w:tc>
                <w:tcPr>
                  <w:tcW w:w="28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2C5AAA" w14:textId="77777777" w:rsidR="00A40D80" w:rsidRPr="00DF2CBF" w:rsidRDefault="00A40D80" w:rsidP="00A40D80">
                  <w:pPr>
                    <w:pStyle w:val="tabletext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rPr>
                    <w:t>Resource allocation</w:t>
                  </w:r>
                </w:p>
              </w:tc>
              <w:tc>
                <w:tcPr>
                  <w:tcW w:w="2120" w:type="dxa"/>
                  <w:tcBorders>
                    <w:top w:val="nil"/>
                    <w:left w:val="nil"/>
                    <w:bottom w:val="single" w:sz="8" w:space="0" w:color="auto"/>
                    <w:right w:val="single" w:sz="8" w:space="0" w:color="auto"/>
                  </w:tcBorders>
                  <w:tcMar>
                    <w:top w:w="0" w:type="dxa"/>
                    <w:left w:w="108" w:type="dxa"/>
                    <w:bottom w:w="0" w:type="dxa"/>
                    <w:right w:w="108" w:type="dxa"/>
                  </w:tcMar>
                  <w:hideMark/>
                </w:tcPr>
                <w:p w14:paraId="4B9EEC45" w14:textId="77777777" w:rsidR="00A40D80" w:rsidRPr="00DF2CBF" w:rsidRDefault="00A40D80" w:rsidP="00A40D80">
                  <w:pPr>
                    <w:pStyle w:val="tabletext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rPr>
                    <w:t>Companies report</w:t>
                  </w:r>
                </w:p>
                <w:p w14:paraId="2ADAFBF8" w14:textId="77777777" w:rsidR="00A40D80" w:rsidRPr="00DF2CBF" w:rsidRDefault="00A40D80" w:rsidP="00A40D80">
                  <w:pPr>
                    <w:pStyle w:val="tabletext0"/>
                    <w:spacing w:before="0" w:beforeAutospacing="0" w:after="120" w:afterAutospacing="0"/>
                    <w:rPr>
                      <w:rFonts w:ascii="Times New Roman" w:hAnsi="Times New Roman"/>
                      <w:color w:val="000000" w:themeColor="text1"/>
                      <w:sz w:val="18"/>
                      <w:szCs w:val="20"/>
                    </w:rPr>
                  </w:pPr>
                  <w:r w:rsidRPr="00DF2CBF">
                    <w:rPr>
                      <w:rFonts w:ascii="Times New Roman" w:hAnsi="Times New Roman"/>
                      <w:color w:val="000000" w:themeColor="text1"/>
                      <w:sz w:val="18"/>
                      <w:szCs w:val="20"/>
                    </w:rPr>
                    <w:t>Up to 20 MHz</w:t>
                  </w:r>
                </w:p>
              </w:tc>
            </w:tr>
          </w:tbl>
          <w:p w14:paraId="69E2B412" w14:textId="77777777" w:rsidR="00A40D80" w:rsidRDefault="00A40D80" w:rsidP="00CE4E11">
            <w:pPr>
              <w:pStyle w:val="a0"/>
              <w:rPr>
                <w:rFonts w:eastAsia="Malgun Gothic"/>
                <w:lang w:eastAsia="ko-KR"/>
              </w:rPr>
            </w:pPr>
          </w:p>
          <w:p w14:paraId="42D07A33" w14:textId="77777777" w:rsidR="00A40D80" w:rsidRDefault="00A40D80" w:rsidP="00CE4E11">
            <w:pPr>
              <w:pStyle w:val="a0"/>
              <w:rPr>
                <w:rFonts w:eastAsia="Malgun Gothic"/>
                <w:lang w:eastAsia="ko-KR"/>
              </w:rPr>
            </w:pPr>
          </w:p>
        </w:tc>
      </w:tr>
    </w:tbl>
    <w:p w14:paraId="4AB10E47" w14:textId="77777777" w:rsidR="00142A37" w:rsidRPr="00AB309C" w:rsidRDefault="00142A37" w:rsidP="00CE4E11">
      <w:pPr>
        <w:pStyle w:val="a0"/>
        <w:rPr>
          <w:rFonts w:eastAsia="Malgun Gothic"/>
          <w:lang w:eastAsia="ko-KR"/>
        </w:rPr>
      </w:pPr>
    </w:p>
    <w:p w14:paraId="057D9FA0" w14:textId="345D54D1" w:rsidR="002D75A7" w:rsidRDefault="00265F59" w:rsidP="002D75A7">
      <w:pPr>
        <w:pStyle w:val="1"/>
        <w:spacing w:before="180"/>
        <w:ind w:left="562" w:hanging="562"/>
        <w:rPr>
          <w:rFonts w:eastAsiaTheme="minorEastAsia"/>
          <w:lang w:eastAsia="zh-CN"/>
        </w:rPr>
      </w:pPr>
      <w:r>
        <w:rPr>
          <w:rFonts w:eastAsiaTheme="minorEastAsia"/>
          <w:lang w:eastAsia="zh-CN"/>
        </w:rPr>
        <w:t>Summary of discussions</w:t>
      </w:r>
    </w:p>
    <w:p w14:paraId="5E9CC0B0" w14:textId="4035683A" w:rsidR="00186801" w:rsidRPr="00C67940" w:rsidRDefault="001D7FA9" w:rsidP="001D7FA9">
      <w:pPr>
        <w:pStyle w:val="a0"/>
        <w:outlineLvl w:val="1"/>
        <w:rPr>
          <w:rFonts w:eastAsiaTheme="minorEastAsia"/>
          <w:b/>
          <w:i/>
          <w:szCs w:val="22"/>
          <w:u w:val="single"/>
          <w:lang w:eastAsia="zh-CN"/>
        </w:rPr>
      </w:pPr>
      <w:r w:rsidRPr="00C67940">
        <w:rPr>
          <w:rFonts w:eastAsiaTheme="minorEastAsia"/>
          <w:b/>
          <w:i/>
          <w:szCs w:val="22"/>
          <w:u w:val="single"/>
          <w:lang w:eastAsia="zh-CN"/>
        </w:rPr>
        <w:t>Packet sizes</w:t>
      </w:r>
    </w:p>
    <w:p w14:paraId="72A5081E" w14:textId="09EA2794" w:rsidR="001D7FA9" w:rsidRPr="00C67940" w:rsidRDefault="00CA1DE8" w:rsidP="00B754FC">
      <w:pPr>
        <w:pStyle w:val="a0"/>
        <w:rPr>
          <w:rFonts w:eastAsiaTheme="minorEastAsia"/>
          <w:szCs w:val="22"/>
          <w:lang w:eastAsia="zh-CN"/>
        </w:rPr>
      </w:pPr>
      <w:r w:rsidRPr="00C67940">
        <w:rPr>
          <w:rFonts w:eastAsiaTheme="minorEastAsia"/>
          <w:szCs w:val="22"/>
          <w:lang w:eastAsia="zh-CN"/>
        </w:rPr>
        <w:t xml:space="preserve">On packet sizes for LLS, one open issue is whether  </w:t>
      </w:r>
    </w:p>
    <w:p w14:paraId="532107CE" w14:textId="77777777" w:rsidR="00CA1DE8" w:rsidRPr="00C67940" w:rsidRDefault="00CA1DE8" w:rsidP="00CA1DE8">
      <w:pPr>
        <w:spacing w:afterLines="50" w:after="120"/>
        <w:ind w:left="1304"/>
        <w:rPr>
          <w:i/>
          <w:szCs w:val="22"/>
        </w:rPr>
      </w:pPr>
      <w:r w:rsidRPr="00C67940">
        <w:rPr>
          <w:b/>
          <w:i/>
          <w:kern w:val="2"/>
          <w:szCs w:val="22"/>
          <w:highlight w:val="green"/>
        </w:rPr>
        <w:t>Agreement:</w:t>
      </w:r>
      <w:r w:rsidRPr="00C67940">
        <w:rPr>
          <w:i/>
          <w:kern w:val="2"/>
          <w:szCs w:val="22"/>
        </w:rPr>
        <w:t xml:space="preserve"> </w:t>
      </w:r>
      <w:r w:rsidRPr="00C67940">
        <w:rPr>
          <w:i/>
          <w:szCs w:val="22"/>
        </w:rPr>
        <w:t>Use the following in link level simulations.</w:t>
      </w:r>
    </w:p>
    <w:tbl>
      <w:tblPr>
        <w:tblW w:w="8642" w:type="dxa"/>
        <w:tblInd w:w="1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670"/>
      </w:tblGrid>
      <w:tr w:rsidR="00CA1DE8" w:rsidRPr="00C67940" w14:paraId="342626C3" w14:textId="77777777" w:rsidTr="00CA1DE8">
        <w:tc>
          <w:tcPr>
            <w:tcW w:w="2972" w:type="dxa"/>
            <w:shd w:val="clear" w:color="auto" w:fill="auto"/>
          </w:tcPr>
          <w:p w14:paraId="353555A9" w14:textId="77777777" w:rsidR="00CA1DE8" w:rsidRPr="00C67940" w:rsidRDefault="00CA1DE8" w:rsidP="00E961A5">
            <w:pPr>
              <w:pStyle w:val="Tabletext"/>
              <w:rPr>
                <w:i/>
                <w:szCs w:val="22"/>
                <w:lang w:val="en-US" w:eastAsia="zh-CN"/>
              </w:rPr>
            </w:pPr>
            <w:r w:rsidRPr="00C67940">
              <w:rPr>
                <w:i/>
                <w:szCs w:val="22"/>
                <w:lang w:val="en-US" w:eastAsia="zh-CN"/>
              </w:rPr>
              <w:t>Packet size</w:t>
            </w:r>
          </w:p>
        </w:tc>
        <w:tc>
          <w:tcPr>
            <w:tcW w:w="5670" w:type="dxa"/>
            <w:shd w:val="clear" w:color="auto" w:fill="auto"/>
          </w:tcPr>
          <w:p w14:paraId="5A240D7C" w14:textId="77777777" w:rsidR="00CA1DE8" w:rsidRPr="00C67940" w:rsidRDefault="00CA1DE8" w:rsidP="00E961A5">
            <w:pPr>
              <w:pStyle w:val="Tabletext"/>
              <w:jc w:val="center"/>
              <w:rPr>
                <w:rFonts w:eastAsia="Arial Unicode MS"/>
                <w:i/>
                <w:szCs w:val="22"/>
                <w:lang w:val="en-US" w:eastAsia="zh-CN"/>
              </w:rPr>
            </w:pPr>
            <w:r w:rsidRPr="00C67940">
              <w:rPr>
                <w:rFonts w:eastAsia="Arial Unicode MS"/>
                <w:i/>
                <w:szCs w:val="22"/>
                <w:lang w:val="en-US" w:eastAsia="zh-CN"/>
              </w:rPr>
              <w:t>32 bytes at Layer 2 PDU as a baseline. FFS an optional larger packet size.</w:t>
            </w:r>
          </w:p>
        </w:tc>
      </w:tr>
    </w:tbl>
    <w:p w14:paraId="0242AE30" w14:textId="4F5275B8" w:rsidR="00CA1DE8" w:rsidRPr="00C67940" w:rsidRDefault="002D5AEE" w:rsidP="00B754FC">
      <w:pPr>
        <w:pStyle w:val="a0"/>
        <w:rPr>
          <w:rFonts w:eastAsiaTheme="minorEastAsia"/>
          <w:szCs w:val="22"/>
          <w:lang w:eastAsia="zh-CN"/>
        </w:rPr>
      </w:pPr>
      <w:r w:rsidRPr="00C67940">
        <w:rPr>
          <w:rFonts w:eastAsiaTheme="minorEastAsia"/>
          <w:szCs w:val="22"/>
          <w:lang w:eastAsia="zh-CN"/>
        </w:rPr>
        <w:t>There are two options</w:t>
      </w:r>
      <w:r w:rsidR="007D6390" w:rsidRPr="00C67940">
        <w:rPr>
          <w:rFonts w:eastAsiaTheme="minorEastAsia"/>
          <w:szCs w:val="22"/>
          <w:lang w:eastAsia="zh-CN"/>
        </w:rPr>
        <w:t xml:space="preserve"> on the optional larger packet sizes:</w:t>
      </w:r>
    </w:p>
    <w:p w14:paraId="5D987596" w14:textId="620F24D4" w:rsidR="00533FD3" w:rsidRPr="00C67940" w:rsidRDefault="002D5AEE" w:rsidP="005B297A">
      <w:pPr>
        <w:pStyle w:val="a0"/>
        <w:numPr>
          <w:ilvl w:val="0"/>
          <w:numId w:val="5"/>
        </w:numPr>
        <w:rPr>
          <w:rFonts w:eastAsiaTheme="minorEastAsia"/>
          <w:szCs w:val="22"/>
          <w:lang w:eastAsia="zh-CN"/>
        </w:rPr>
      </w:pPr>
      <w:r w:rsidRPr="00C67940">
        <w:rPr>
          <w:rFonts w:eastAsiaTheme="minorEastAsia"/>
          <w:szCs w:val="22"/>
          <w:lang w:eastAsia="zh-CN"/>
        </w:rPr>
        <w:t xml:space="preserve">Option 1: </w:t>
      </w:r>
      <w:r w:rsidR="00494891" w:rsidRPr="00C67940">
        <w:rPr>
          <w:rFonts w:eastAsiaTheme="minorEastAsia"/>
          <w:szCs w:val="22"/>
          <w:lang w:eastAsia="zh-CN"/>
        </w:rPr>
        <w:t>Replace the FFS part with “Other values are not precluded”.</w:t>
      </w:r>
    </w:p>
    <w:p w14:paraId="27E0C6BF" w14:textId="235F3570" w:rsidR="004170C9" w:rsidRPr="00C67940" w:rsidRDefault="004C49B3" w:rsidP="005B297A">
      <w:pPr>
        <w:pStyle w:val="a0"/>
        <w:numPr>
          <w:ilvl w:val="0"/>
          <w:numId w:val="5"/>
        </w:numPr>
        <w:rPr>
          <w:rFonts w:eastAsiaTheme="minorEastAsia"/>
          <w:szCs w:val="22"/>
          <w:lang w:eastAsia="zh-CN"/>
        </w:rPr>
      </w:pPr>
      <w:r w:rsidRPr="00C67940">
        <w:rPr>
          <w:rFonts w:eastAsiaTheme="minorEastAsia"/>
          <w:szCs w:val="22"/>
          <w:lang w:eastAsia="zh-CN"/>
        </w:rPr>
        <w:t xml:space="preserve">Option 2: </w:t>
      </w:r>
      <w:r w:rsidR="00494891" w:rsidRPr="00C67940">
        <w:rPr>
          <w:rFonts w:eastAsiaTheme="minorEastAsia"/>
          <w:szCs w:val="22"/>
          <w:lang w:eastAsia="zh-CN"/>
        </w:rPr>
        <w:t>Also cover additional larger packet sizes than 32 bytes in simulation assumptions.</w:t>
      </w:r>
    </w:p>
    <w:p w14:paraId="10B18D21" w14:textId="5C4166B1" w:rsidR="004C49B3" w:rsidRPr="00C67940" w:rsidRDefault="00826D76" w:rsidP="004170C9">
      <w:pPr>
        <w:pStyle w:val="a0"/>
        <w:rPr>
          <w:rFonts w:eastAsiaTheme="minorEastAsia"/>
          <w:szCs w:val="22"/>
          <w:lang w:eastAsia="zh-CN"/>
        </w:rPr>
      </w:pPr>
      <w:r w:rsidRPr="00C67940">
        <w:rPr>
          <w:rFonts w:eastAsiaTheme="minorEastAsia"/>
          <w:szCs w:val="22"/>
          <w:lang w:eastAsia="zh-CN"/>
        </w:rPr>
        <w:t>8 companies (</w:t>
      </w:r>
      <w:r w:rsidR="00983843" w:rsidRPr="00C67940">
        <w:rPr>
          <w:rFonts w:eastAsiaTheme="minorEastAsia"/>
          <w:szCs w:val="22"/>
          <w:lang w:eastAsia="zh-CN"/>
        </w:rPr>
        <w:t xml:space="preserve">Huawei, HiSilicon, Ericsson, Nokia, NSB, ZTE, </w:t>
      </w:r>
      <w:proofErr w:type="spellStart"/>
      <w:r w:rsidR="00983843" w:rsidRPr="00C67940">
        <w:rPr>
          <w:rFonts w:eastAsiaTheme="minorEastAsia"/>
          <w:szCs w:val="22"/>
          <w:lang w:eastAsia="zh-CN"/>
        </w:rPr>
        <w:t>Sanechips</w:t>
      </w:r>
      <w:proofErr w:type="spellEnd"/>
      <w:r w:rsidR="00983843" w:rsidRPr="00C67940">
        <w:rPr>
          <w:rFonts w:eastAsiaTheme="minorEastAsia"/>
          <w:szCs w:val="22"/>
          <w:lang w:eastAsia="zh-CN"/>
        </w:rPr>
        <w:t>, LGE</w:t>
      </w:r>
      <w:r w:rsidRPr="00C67940">
        <w:rPr>
          <w:rFonts w:eastAsiaTheme="minorEastAsia"/>
          <w:szCs w:val="22"/>
          <w:lang w:eastAsia="zh-CN"/>
        </w:rPr>
        <w:t>)</w:t>
      </w:r>
      <w:r w:rsidR="00983843" w:rsidRPr="00C67940">
        <w:rPr>
          <w:rFonts w:eastAsiaTheme="minorEastAsia"/>
          <w:szCs w:val="22"/>
          <w:lang w:eastAsia="zh-CN"/>
        </w:rPr>
        <w:t xml:space="preserve"> prefer option 1, 1 company (Intel) prefers option 2 to include {50, 200, 256} bytes, and 1 company (Qualcomm) prefers option 2 to include {50, 100, 200} bytes.</w:t>
      </w:r>
    </w:p>
    <w:p w14:paraId="500C8CAC" w14:textId="0E657D85" w:rsidR="00BC171E" w:rsidRPr="00C67940" w:rsidRDefault="00BC171E" w:rsidP="004170C9">
      <w:pPr>
        <w:pStyle w:val="a0"/>
        <w:rPr>
          <w:rFonts w:eastAsiaTheme="minorEastAsia"/>
          <w:szCs w:val="22"/>
          <w:lang w:eastAsia="zh-CN"/>
        </w:rPr>
      </w:pPr>
      <w:r w:rsidRPr="00C67940">
        <w:rPr>
          <w:rFonts w:eastAsiaTheme="minorEastAsia"/>
          <w:szCs w:val="22"/>
          <w:lang w:eastAsia="zh-CN"/>
        </w:rPr>
        <w:t xml:space="preserve">The reasons to support option 1 are that the current agreed requirements and ITU requirements do not require larger than 32 bytes packet sizes, interested companies can still provide results for larger packet sizes. The reasons to support option 2 are that larger payload sizes can </w:t>
      </w:r>
      <w:r w:rsidR="004133E6" w:rsidRPr="00C67940">
        <w:rPr>
          <w:rFonts w:eastAsiaTheme="minorEastAsia"/>
          <w:szCs w:val="22"/>
          <w:lang w:eastAsia="zh-CN"/>
        </w:rPr>
        <w:t>be considered for 10ms latency and also SA1 thoughts on packet sizes.</w:t>
      </w:r>
    </w:p>
    <w:p w14:paraId="7F6F1A68" w14:textId="269EE8D1" w:rsidR="001D7FA9" w:rsidRPr="00C67940" w:rsidRDefault="007A66A4" w:rsidP="00B754FC">
      <w:pPr>
        <w:pStyle w:val="a0"/>
        <w:rPr>
          <w:rFonts w:eastAsiaTheme="minorEastAsia"/>
          <w:szCs w:val="22"/>
          <w:lang w:eastAsia="zh-CN"/>
        </w:rPr>
      </w:pPr>
      <w:r w:rsidRPr="00C67940">
        <w:rPr>
          <w:rFonts w:eastAsiaTheme="minorEastAsia"/>
          <w:szCs w:val="22"/>
          <w:lang w:eastAsia="zh-CN"/>
        </w:rPr>
        <w:t>Based on majority view, the following is proposed:</w:t>
      </w:r>
    </w:p>
    <w:p w14:paraId="5C1C2C98" w14:textId="2F3E57C4" w:rsidR="007A66A4" w:rsidRPr="00C67940" w:rsidRDefault="007A66A4" w:rsidP="007A66A4">
      <w:pPr>
        <w:spacing w:after="120"/>
        <w:rPr>
          <w:color w:val="000000" w:themeColor="text1"/>
          <w:szCs w:val="22"/>
          <w:lang w:eastAsia="ko-KR"/>
        </w:rPr>
      </w:pPr>
      <w:r w:rsidRPr="00C67940">
        <w:rPr>
          <w:rFonts w:eastAsiaTheme="minorEastAsia"/>
          <w:b/>
          <w:color w:val="000000" w:themeColor="text1"/>
          <w:szCs w:val="22"/>
          <w:lang w:eastAsia="zh-CN"/>
        </w:rPr>
        <w:t>Proposal 1</w:t>
      </w:r>
      <w:r w:rsidRPr="00C67940">
        <w:rPr>
          <w:color w:val="000000" w:themeColor="text1"/>
          <w:szCs w:val="22"/>
          <w:lang w:eastAsia="ko-KR"/>
        </w:rPr>
        <w:t>: Use the following in link level simulations</w:t>
      </w:r>
    </w:p>
    <w:tbl>
      <w:tblPr>
        <w:tblW w:w="8642" w:type="dxa"/>
        <w:tblCellMar>
          <w:left w:w="0" w:type="dxa"/>
          <w:right w:w="0" w:type="dxa"/>
        </w:tblCellMar>
        <w:tblLook w:val="04A0" w:firstRow="1" w:lastRow="0" w:firstColumn="1" w:lastColumn="0" w:noHBand="0" w:noVBand="1"/>
      </w:tblPr>
      <w:tblGrid>
        <w:gridCol w:w="2972"/>
        <w:gridCol w:w="5670"/>
      </w:tblGrid>
      <w:tr w:rsidR="007A66A4" w:rsidRPr="00C67940" w14:paraId="7E95186E" w14:textId="77777777" w:rsidTr="00E961A5">
        <w:tc>
          <w:tcPr>
            <w:tcW w:w="2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E7BBEE" w14:textId="77777777" w:rsidR="007A66A4" w:rsidRPr="00C67940" w:rsidRDefault="007A66A4" w:rsidP="00E961A5">
            <w:pPr>
              <w:pStyle w:val="tabletext0"/>
              <w:spacing w:before="0" w:beforeAutospacing="0" w:after="120" w:afterAutospacing="0"/>
              <w:rPr>
                <w:rFonts w:ascii="Times New Roman" w:hAnsi="Times New Roman"/>
                <w:color w:val="000000" w:themeColor="text1"/>
                <w:sz w:val="20"/>
                <w:szCs w:val="22"/>
              </w:rPr>
            </w:pPr>
            <w:r w:rsidRPr="00C67940">
              <w:rPr>
                <w:rFonts w:ascii="Times New Roman" w:hAnsi="Times New Roman"/>
                <w:color w:val="000000" w:themeColor="text1"/>
                <w:sz w:val="20"/>
                <w:szCs w:val="22"/>
              </w:rPr>
              <w:t>Packet size</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2164D7" w14:textId="77777777" w:rsidR="007A66A4" w:rsidRPr="00C67940" w:rsidRDefault="007A66A4" w:rsidP="00E961A5">
            <w:pPr>
              <w:pStyle w:val="tabletext0"/>
              <w:spacing w:before="0" w:beforeAutospacing="0" w:after="120" w:afterAutospacing="0"/>
              <w:rPr>
                <w:rFonts w:ascii="Times New Roman" w:hAnsi="Times New Roman"/>
                <w:color w:val="000000" w:themeColor="text1"/>
                <w:sz w:val="20"/>
                <w:szCs w:val="22"/>
              </w:rPr>
            </w:pPr>
            <w:r w:rsidRPr="00C67940">
              <w:rPr>
                <w:rFonts w:ascii="Times New Roman" w:hAnsi="Times New Roman"/>
                <w:color w:val="000000" w:themeColor="text1"/>
                <w:sz w:val="20"/>
                <w:szCs w:val="22"/>
              </w:rPr>
              <w:t>32 bytes at Layer 2 PDU as a baseline.</w:t>
            </w:r>
          </w:p>
          <w:p w14:paraId="74265B9A" w14:textId="0401C4E8" w:rsidR="007A66A4" w:rsidRPr="00C67940" w:rsidRDefault="007A66A4" w:rsidP="00FB22A5">
            <w:pPr>
              <w:pStyle w:val="tabletext0"/>
              <w:spacing w:before="0" w:beforeAutospacing="0" w:after="120" w:afterAutospacing="0"/>
              <w:rPr>
                <w:rFonts w:ascii="Times New Roman" w:hAnsi="Times New Roman"/>
                <w:color w:val="000000" w:themeColor="text1"/>
                <w:sz w:val="20"/>
                <w:szCs w:val="22"/>
              </w:rPr>
            </w:pPr>
            <w:r w:rsidRPr="00C67940">
              <w:rPr>
                <w:rFonts w:ascii="Times New Roman" w:hAnsi="Times New Roman"/>
                <w:color w:val="000000" w:themeColor="text1"/>
                <w:sz w:val="20"/>
                <w:szCs w:val="22"/>
              </w:rPr>
              <w:t>Other values are not precluded.</w:t>
            </w:r>
          </w:p>
        </w:tc>
      </w:tr>
    </w:tbl>
    <w:p w14:paraId="7C1AAE55" w14:textId="4419FE15" w:rsidR="007A66A4" w:rsidRPr="00C67940" w:rsidRDefault="007A66A4" w:rsidP="00B754FC">
      <w:pPr>
        <w:pStyle w:val="a0"/>
        <w:rPr>
          <w:rFonts w:eastAsiaTheme="minorEastAsia"/>
          <w:szCs w:val="22"/>
          <w:lang w:eastAsia="zh-CN"/>
        </w:rPr>
      </w:pPr>
    </w:p>
    <w:p w14:paraId="4A7EC83C" w14:textId="7CD48999" w:rsidR="00363BA2" w:rsidRPr="00C67940" w:rsidRDefault="00363BA2" w:rsidP="00D76FA6">
      <w:pPr>
        <w:pStyle w:val="a0"/>
        <w:outlineLvl w:val="1"/>
        <w:rPr>
          <w:rFonts w:eastAsiaTheme="minorEastAsia"/>
          <w:b/>
          <w:i/>
          <w:szCs w:val="22"/>
          <w:u w:val="single"/>
          <w:lang w:eastAsia="zh-CN"/>
        </w:rPr>
      </w:pPr>
      <w:r w:rsidRPr="00C67940">
        <w:rPr>
          <w:rFonts w:eastAsiaTheme="minorEastAsia"/>
          <w:b/>
          <w:i/>
          <w:szCs w:val="22"/>
          <w:u w:val="single"/>
          <w:lang w:eastAsia="zh-CN"/>
        </w:rPr>
        <w:lastRenderedPageBreak/>
        <w:t>UE antenna configurations</w:t>
      </w:r>
    </w:p>
    <w:p w14:paraId="3956702B" w14:textId="65CEE906" w:rsidR="007A66A4" w:rsidRPr="00C67940" w:rsidRDefault="006351C5" w:rsidP="00B754FC">
      <w:pPr>
        <w:pStyle w:val="a0"/>
        <w:rPr>
          <w:rFonts w:eastAsiaTheme="minorEastAsia"/>
          <w:szCs w:val="22"/>
          <w:lang w:eastAsia="zh-CN"/>
        </w:rPr>
      </w:pPr>
      <w:r w:rsidRPr="00C67940">
        <w:rPr>
          <w:rFonts w:eastAsiaTheme="minorEastAsia"/>
          <w:szCs w:val="22"/>
          <w:lang w:eastAsia="zh-CN"/>
        </w:rPr>
        <w:t>In the endorsed agreements, the UE TX antenna configuration and RX antenna configuration for 2GHz are still FFS.</w:t>
      </w:r>
    </w:p>
    <w:p w14:paraId="17B76CAE" w14:textId="0CE86264" w:rsidR="00A40821" w:rsidRPr="00C67940" w:rsidRDefault="00A40821" w:rsidP="00B754FC">
      <w:pPr>
        <w:pStyle w:val="a0"/>
        <w:rPr>
          <w:rFonts w:eastAsiaTheme="minorEastAsia"/>
          <w:szCs w:val="22"/>
          <w:lang w:eastAsia="zh-CN"/>
        </w:rPr>
      </w:pPr>
      <w:r w:rsidRPr="00C67940">
        <w:rPr>
          <w:rFonts w:eastAsiaTheme="minorEastAsia"/>
          <w:szCs w:val="22"/>
          <w:lang w:eastAsia="zh-CN"/>
        </w:rPr>
        <w:t>For UE TX antenna configuration:</w:t>
      </w:r>
    </w:p>
    <w:p w14:paraId="16BA8761" w14:textId="236C010B" w:rsidR="00A40821" w:rsidRPr="00C67940" w:rsidRDefault="00A40821" w:rsidP="005B297A">
      <w:pPr>
        <w:pStyle w:val="a0"/>
        <w:numPr>
          <w:ilvl w:val="0"/>
          <w:numId w:val="5"/>
        </w:numPr>
        <w:rPr>
          <w:rFonts w:eastAsiaTheme="minorEastAsia"/>
          <w:szCs w:val="22"/>
          <w:lang w:eastAsia="zh-CN"/>
        </w:rPr>
      </w:pPr>
      <w:r w:rsidRPr="00C67940">
        <w:rPr>
          <w:rFonts w:eastAsiaTheme="minorEastAsia"/>
          <w:szCs w:val="22"/>
          <w:lang w:eastAsia="zh-CN"/>
        </w:rPr>
        <w:t xml:space="preserve">Option 1: </w:t>
      </w:r>
      <w:r w:rsidRPr="00C67940">
        <w:rPr>
          <w:szCs w:val="22"/>
          <w:lang w:val="en-GB" w:eastAsia="ja-JP"/>
        </w:rPr>
        <w:t>1TX port as baseline, 2 TX ports as optional</w:t>
      </w:r>
    </w:p>
    <w:p w14:paraId="0170D68C" w14:textId="2103D4A1" w:rsidR="00A40821" w:rsidRPr="00C67940" w:rsidRDefault="00A40821" w:rsidP="005B297A">
      <w:pPr>
        <w:pStyle w:val="a0"/>
        <w:numPr>
          <w:ilvl w:val="0"/>
          <w:numId w:val="5"/>
        </w:numPr>
        <w:rPr>
          <w:rFonts w:eastAsiaTheme="minorEastAsia"/>
          <w:szCs w:val="22"/>
          <w:lang w:eastAsia="zh-CN"/>
        </w:rPr>
      </w:pPr>
      <w:r w:rsidRPr="00C67940">
        <w:rPr>
          <w:szCs w:val="22"/>
          <w:lang w:val="en-GB" w:eastAsia="ja-JP"/>
        </w:rPr>
        <w:t>Option 2: 2 TX ports</w:t>
      </w:r>
    </w:p>
    <w:p w14:paraId="2B00E441" w14:textId="759DAFBE" w:rsidR="00A40821" w:rsidRPr="00C67940" w:rsidRDefault="007A6075" w:rsidP="00A40821">
      <w:pPr>
        <w:pStyle w:val="a0"/>
        <w:rPr>
          <w:rFonts w:eastAsiaTheme="minorEastAsia"/>
          <w:szCs w:val="22"/>
          <w:lang w:eastAsia="zh-CN"/>
        </w:rPr>
      </w:pPr>
      <w:r w:rsidRPr="00C67940">
        <w:rPr>
          <w:rFonts w:eastAsiaTheme="minorEastAsia"/>
          <w:szCs w:val="22"/>
          <w:lang w:eastAsia="zh-CN"/>
        </w:rPr>
        <w:t xml:space="preserve">8 </w:t>
      </w:r>
      <w:r w:rsidR="00F30D90" w:rsidRPr="00C67940">
        <w:rPr>
          <w:rFonts w:eastAsiaTheme="minorEastAsia"/>
          <w:szCs w:val="22"/>
          <w:lang w:eastAsia="zh-CN"/>
        </w:rPr>
        <w:t>companies (</w:t>
      </w:r>
      <w:r w:rsidR="00B00918" w:rsidRPr="00C67940">
        <w:rPr>
          <w:rFonts w:eastAsiaTheme="minorEastAsia"/>
          <w:szCs w:val="22"/>
          <w:lang w:eastAsia="zh-CN"/>
        </w:rPr>
        <w:t>Huawei, HiSilicon</w:t>
      </w:r>
      <w:r w:rsidR="00072AE3" w:rsidRPr="00C67940">
        <w:rPr>
          <w:rFonts w:eastAsiaTheme="minorEastAsia"/>
          <w:szCs w:val="22"/>
          <w:lang w:eastAsia="zh-CN"/>
        </w:rPr>
        <w:t xml:space="preserve">, Nokia, </w:t>
      </w:r>
      <w:r w:rsidR="004A6740" w:rsidRPr="00C67940">
        <w:rPr>
          <w:rFonts w:eastAsiaTheme="minorEastAsia"/>
          <w:szCs w:val="22"/>
          <w:lang w:eastAsia="zh-CN"/>
        </w:rPr>
        <w:t xml:space="preserve">ZTE, </w:t>
      </w:r>
      <w:proofErr w:type="spellStart"/>
      <w:r w:rsidR="004A6740" w:rsidRPr="00C67940">
        <w:rPr>
          <w:rFonts w:eastAsiaTheme="minorEastAsia"/>
          <w:szCs w:val="22"/>
          <w:lang w:eastAsia="zh-CN"/>
        </w:rPr>
        <w:t>Sanechips</w:t>
      </w:r>
      <w:proofErr w:type="spellEnd"/>
      <w:r w:rsidR="004A6740" w:rsidRPr="00C67940">
        <w:rPr>
          <w:rFonts w:eastAsiaTheme="minorEastAsia"/>
          <w:szCs w:val="22"/>
          <w:lang w:eastAsia="zh-CN"/>
        </w:rPr>
        <w:t xml:space="preserve">, </w:t>
      </w:r>
      <w:r w:rsidR="00EB665D" w:rsidRPr="00C67940">
        <w:rPr>
          <w:rFonts w:eastAsiaTheme="minorEastAsia"/>
          <w:szCs w:val="22"/>
          <w:lang w:eastAsia="zh-CN"/>
        </w:rPr>
        <w:t>Qualcomm</w:t>
      </w:r>
      <w:r w:rsidR="00844F6D" w:rsidRPr="00C67940">
        <w:rPr>
          <w:rFonts w:eastAsiaTheme="minorEastAsia"/>
          <w:szCs w:val="22"/>
          <w:lang w:eastAsia="zh-CN"/>
        </w:rPr>
        <w:t xml:space="preserve">, </w:t>
      </w:r>
      <w:proofErr w:type="gramStart"/>
      <w:r w:rsidR="00844F6D" w:rsidRPr="00C67940">
        <w:rPr>
          <w:rFonts w:eastAsiaTheme="minorEastAsia"/>
          <w:szCs w:val="22"/>
          <w:lang w:eastAsia="zh-CN"/>
        </w:rPr>
        <w:t>LGE</w:t>
      </w:r>
      <w:proofErr w:type="gramEnd"/>
      <w:r w:rsidR="00F30D90" w:rsidRPr="00C67940">
        <w:rPr>
          <w:rFonts w:eastAsiaTheme="minorEastAsia"/>
          <w:szCs w:val="22"/>
          <w:lang w:eastAsia="zh-CN"/>
        </w:rPr>
        <w:t>)</w:t>
      </w:r>
      <w:r w:rsidR="00485F44" w:rsidRPr="00C67940">
        <w:rPr>
          <w:rFonts w:eastAsiaTheme="minorEastAsia"/>
          <w:szCs w:val="22"/>
          <w:lang w:eastAsia="zh-CN"/>
        </w:rPr>
        <w:t xml:space="preserve"> prefer option 1. </w:t>
      </w:r>
      <w:r w:rsidRPr="00C67940">
        <w:rPr>
          <w:rFonts w:eastAsiaTheme="minorEastAsia"/>
          <w:szCs w:val="22"/>
          <w:lang w:eastAsia="zh-CN"/>
        </w:rPr>
        <w:t>1 c</w:t>
      </w:r>
      <w:r w:rsidR="00485F44" w:rsidRPr="00C67940">
        <w:rPr>
          <w:rFonts w:eastAsiaTheme="minorEastAsia"/>
          <w:szCs w:val="22"/>
          <w:lang w:eastAsia="zh-CN"/>
        </w:rPr>
        <w:t>ompan</w:t>
      </w:r>
      <w:r w:rsidRPr="00C67940">
        <w:rPr>
          <w:rFonts w:eastAsiaTheme="minorEastAsia"/>
          <w:szCs w:val="22"/>
          <w:lang w:eastAsia="zh-CN"/>
        </w:rPr>
        <w:t>y</w:t>
      </w:r>
      <w:r w:rsidR="00485F44" w:rsidRPr="00C67940">
        <w:rPr>
          <w:rFonts w:eastAsiaTheme="minorEastAsia"/>
          <w:szCs w:val="22"/>
          <w:lang w:eastAsia="zh-CN"/>
        </w:rPr>
        <w:t xml:space="preserve"> (</w:t>
      </w:r>
      <w:r w:rsidR="00B00918" w:rsidRPr="00C67940">
        <w:rPr>
          <w:rFonts w:eastAsiaTheme="minorEastAsia"/>
          <w:szCs w:val="22"/>
          <w:lang w:eastAsia="zh-CN"/>
        </w:rPr>
        <w:t>Ericsson</w:t>
      </w:r>
      <w:r w:rsidR="00485F44" w:rsidRPr="00C67940">
        <w:rPr>
          <w:rFonts w:eastAsiaTheme="minorEastAsia"/>
          <w:szCs w:val="22"/>
          <w:lang w:eastAsia="zh-CN"/>
        </w:rPr>
        <w:t>) prefer</w:t>
      </w:r>
      <w:r w:rsidRPr="00C67940">
        <w:rPr>
          <w:rFonts w:eastAsiaTheme="minorEastAsia"/>
          <w:szCs w:val="22"/>
          <w:lang w:eastAsia="zh-CN"/>
        </w:rPr>
        <w:t>s</w:t>
      </w:r>
      <w:r w:rsidR="00485F44" w:rsidRPr="00C67940">
        <w:rPr>
          <w:rFonts w:eastAsiaTheme="minorEastAsia"/>
          <w:szCs w:val="22"/>
          <w:lang w:eastAsia="zh-CN"/>
        </w:rPr>
        <w:t xml:space="preserve"> option 2</w:t>
      </w:r>
      <w:r w:rsidR="00A5422D" w:rsidRPr="00C67940">
        <w:rPr>
          <w:rFonts w:eastAsiaTheme="minorEastAsia"/>
          <w:szCs w:val="22"/>
          <w:lang w:eastAsia="zh-CN"/>
        </w:rPr>
        <w:t>.</w:t>
      </w:r>
    </w:p>
    <w:p w14:paraId="7F28ECD2" w14:textId="5C9F215E" w:rsidR="00F30D90" w:rsidRPr="00C67940" w:rsidRDefault="00321DD6" w:rsidP="00A40821">
      <w:pPr>
        <w:pStyle w:val="a0"/>
        <w:rPr>
          <w:rFonts w:eastAsiaTheme="minorEastAsia"/>
          <w:szCs w:val="22"/>
          <w:lang w:eastAsia="zh-CN"/>
        </w:rPr>
      </w:pPr>
      <w:r w:rsidRPr="00C67940">
        <w:rPr>
          <w:rFonts w:eastAsiaTheme="minorEastAsia"/>
          <w:szCs w:val="22"/>
          <w:lang w:eastAsia="zh-CN"/>
        </w:rPr>
        <w:t>The rea</w:t>
      </w:r>
      <w:r w:rsidR="00583832">
        <w:rPr>
          <w:rFonts w:eastAsiaTheme="minorEastAsia"/>
          <w:szCs w:val="22"/>
          <w:lang w:eastAsia="zh-CN"/>
        </w:rPr>
        <w:t>sons to support option 1 are</w:t>
      </w:r>
      <w:r w:rsidRPr="00C67940">
        <w:rPr>
          <w:rFonts w:eastAsiaTheme="minorEastAsia"/>
          <w:szCs w:val="22"/>
          <w:lang w:eastAsia="zh-CN"/>
        </w:rPr>
        <w:t xml:space="preserve"> </w:t>
      </w:r>
      <w:r w:rsidR="004A4A72" w:rsidRPr="00C67940">
        <w:rPr>
          <w:rFonts w:eastAsiaTheme="minorEastAsia"/>
          <w:szCs w:val="22"/>
          <w:lang w:eastAsia="zh-CN"/>
        </w:rPr>
        <w:t xml:space="preserve">most </w:t>
      </w:r>
      <w:r w:rsidR="00583832">
        <w:rPr>
          <w:rFonts w:eastAsiaTheme="minorEastAsia"/>
          <w:szCs w:val="22"/>
          <w:lang w:eastAsia="zh-CN"/>
        </w:rPr>
        <w:t xml:space="preserve">of </w:t>
      </w:r>
      <w:r w:rsidRPr="00C67940">
        <w:rPr>
          <w:rFonts w:eastAsiaTheme="minorEastAsia"/>
          <w:szCs w:val="22"/>
          <w:lang w:eastAsia="zh-CN"/>
        </w:rPr>
        <w:t>UEs on</w:t>
      </w:r>
      <w:r w:rsidR="00583832">
        <w:rPr>
          <w:rFonts w:eastAsiaTheme="minorEastAsia"/>
          <w:szCs w:val="22"/>
          <w:lang w:eastAsia="zh-CN"/>
        </w:rPr>
        <w:t xml:space="preserve"> the</w:t>
      </w:r>
      <w:r w:rsidRPr="00C67940">
        <w:rPr>
          <w:rFonts w:eastAsiaTheme="minorEastAsia"/>
          <w:szCs w:val="22"/>
          <w:lang w:eastAsia="zh-CN"/>
        </w:rPr>
        <w:t xml:space="preserve"> market</w:t>
      </w:r>
      <w:r w:rsidR="004A4A72" w:rsidRPr="00C67940">
        <w:rPr>
          <w:rFonts w:eastAsiaTheme="minorEastAsia"/>
          <w:szCs w:val="22"/>
          <w:lang w:eastAsia="zh-CN"/>
        </w:rPr>
        <w:t xml:space="preserve"> are 1-TX-antenna UEs, it’s a more common LTE configuration</w:t>
      </w:r>
      <w:r w:rsidRPr="00C67940">
        <w:rPr>
          <w:rFonts w:eastAsiaTheme="minorEastAsia"/>
          <w:szCs w:val="22"/>
          <w:lang w:eastAsia="zh-CN"/>
        </w:rPr>
        <w:t xml:space="preserve">. </w:t>
      </w:r>
      <w:r w:rsidR="00B00918" w:rsidRPr="00C67940">
        <w:rPr>
          <w:rFonts w:eastAsiaTheme="minorEastAsia"/>
          <w:szCs w:val="22"/>
          <w:lang w:eastAsia="zh-CN"/>
        </w:rPr>
        <w:t xml:space="preserve">The reasons to support option 2 are that UEs with URLLC services are high-end UEs, </w:t>
      </w:r>
      <w:r w:rsidR="00EB665D" w:rsidRPr="00C67940">
        <w:rPr>
          <w:rFonts w:eastAsiaTheme="minorEastAsia"/>
          <w:szCs w:val="22"/>
          <w:lang w:eastAsia="zh-CN"/>
        </w:rPr>
        <w:t>more antennas are beneficial for URLLC performance</w:t>
      </w:r>
      <w:r w:rsidR="00A5422D" w:rsidRPr="00C67940">
        <w:rPr>
          <w:rFonts w:eastAsiaTheme="minorEastAsia"/>
          <w:szCs w:val="22"/>
          <w:lang w:eastAsia="zh-CN"/>
        </w:rPr>
        <w:t>.</w:t>
      </w:r>
    </w:p>
    <w:p w14:paraId="4C6D0011" w14:textId="31D4AAD8" w:rsidR="00395067" w:rsidRPr="00C67940" w:rsidRDefault="00395067" w:rsidP="00A40821">
      <w:pPr>
        <w:pStyle w:val="a0"/>
        <w:rPr>
          <w:rFonts w:eastAsiaTheme="minorEastAsia"/>
          <w:szCs w:val="22"/>
          <w:lang w:eastAsia="zh-CN"/>
        </w:rPr>
      </w:pPr>
      <w:r w:rsidRPr="00C67940">
        <w:rPr>
          <w:rFonts w:eastAsiaTheme="minorEastAsia"/>
          <w:szCs w:val="22"/>
          <w:lang w:eastAsia="zh-CN"/>
        </w:rPr>
        <w:t>Based on the majority view, the following is proposed:</w:t>
      </w:r>
    </w:p>
    <w:p w14:paraId="269F6DE7" w14:textId="2433DFF2" w:rsidR="00395067" w:rsidRPr="00C67940" w:rsidRDefault="00395067" w:rsidP="00395067">
      <w:pPr>
        <w:spacing w:after="120"/>
        <w:rPr>
          <w:color w:val="000000" w:themeColor="text1"/>
          <w:szCs w:val="22"/>
          <w:lang w:eastAsia="ko-KR"/>
        </w:rPr>
      </w:pPr>
      <w:r w:rsidRPr="00C67940">
        <w:rPr>
          <w:rFonts w:eastAsiaTheme="minorEastAsia"/>
          <w:b/>
          <w:color w:val="000000" w:themeColor="text1"/>
          <w:szCs w:val="22"/>
          <w:lang w:eastAsia="zh-CN"/>
        </w:rPr>
        <w:t xml:space="preserve">Proposal </w:t>
      </w:r>
      <w:r w:rsidR="003227DA" w:rsidRPr="00C67940">
        <w:rPr>
          <w:rFonts w:eastAsiaTheme="minorEastAsia"/>
          <w:b/>
          <w:color w:val="000000" w:themeColor="text1"/>
          <w:szCs w:val="22"/>
          <w:lang w:eastAsia="zh-CN"/>
        </w:rPr>
        <w:t>2</w:t>
      </w:r>
      <w:r w:rsidRPr="00C67940">
        <w:rPr>
          <w:color w:val="000000" w:themeColor="text1"/>
          <w:szCs w:val="22"/>
          <w:lang w:eastAsia="ko-KR"/>
        </w:rPr>
        <w:t>: Use the following in link level simulations</w:t>
      </w:r>
    </w:p>
    <w:tbl>
      <w:tblPr>
        <w:tblW w:w="8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440"/>
        <w:gridCol w:w="5675"/>
      </w:tblGrid>
      <w:tr w:rsidR="00395067" w:rsidRPr="00C67940" w14:paraId="1426FCF2" w14:textId="77777777" w:rsidTr="00395067">
        <w:tc>
          <w:tcPr>
            <w:tcW w:w="2440" w:type="dxa"/>
            <w:tcMar>
              <w:top w:w="15" w:type="dxa"/>
              <w:left w:w="108" w:type="dxa"/>
              <w:bottom w:w="0" w:type="dxa"/>
              <w:right w:w="108" w:type="dxa"/>
            </w:tcMar>
            <w:hideMark/>
          </w:tcPr>
          <w:p w14:paraId="2138D977" w14:textId="77777777" w:rsidR="00395067" w:rsidRPr="00C67940" w:rsidRDefault="00395067" w:rsidP="00E961A5">
            <w:pPr>
              <w:pStyle w:val="tal0"/>
              <w:spacing w:before="0" w:beforeAutospacing="0" w:after="120" w:afterAutospacing="0"/>
              <w:rPr>
                <w:rFonts w:ascii="Times New Roman" w:hAnsi="Times New Roman"/>
                <w:sz w:val="20"/>
                <w:szCs w:val="22"/>
              </w:rPr>
            </w:pPr>
            <w:r w:rsidRPr="00C67940">
              <w:rPr>
                <w:rFonts w:ascii="Times New Roman" w:hAnsi="Times New Roman"/>
                <w:sz w:val="20"/>
                <w:szCs w:val="22"/>
                <w:lang w:val="en-GB" w:eastAsia="ja-JP"/>
              </w:rPr>
              <w:t>UE TX antenna configuration</w:t>
            </w:r>
          </w:p>
        </w:tc>
        <w:tc>
          <w:tcPr>
            <w:tcW w:w="5675" w:type="dxa"/>
            <w:tcMar>
              <w:top w:w="15" w:type="dxa"/>
              <w:left w:w="108" w:type="dxa"/>
              <w:bottom w:w="0" w:type="dxa"/>
              <w:right w:w="108" w:type="dxa"/>
            </w:tcMar>
            <w:hideMark/>
          </w:tcPr>
          <w:p w14:paraId="0B749FE6" w14:textId="5ED5A965" w:rsidR="00395067" w:rsidRPr="00C67940" w:rsidRDefault="00395067" w:rsidP="00395067">
            <w:pPr>
              <w:pStyle w:val="af1"/>
              <w:spacing w:before="0" w:beforeAutospacing="0" w:after="120" w:afterAutospacing="0"/>
              <w:rPr>
                <w:sz w:val="20"/>
                <w:szCs w:val="22"/>
              </w:rPr>
            </w:pPr>
            <w:r w:rsidRPr="00C67940">
              <w:rPr>
                <w:sz w:val="20"/>
                <w:szCs w:val="22"/>
                <w:lang w:val="en-GB" w:eastAsia="ja-JP"/>
              </w:rPr>
              <w:t>1TX port as baseline, 2 TX ports as optional</w:t>
            </w:r>
          </w:p>
        </w:tc>
      </w:tr>
    </w:tbl>
    <w:p w14:paraId="0CA85BC1" w14:textId="77777777" w:rsidR="00395067" w:rsidRPr="00C67940" w:rsidRDefault="00395067" w:rsidP="00A40821">
      <w:pPr>
        <w:pStyle w:val="a0"/>
        <w:rPr>
          <w:rFonts w:eastAsiaTheme="minorEastAsia"/>
          <w:szCs w:val="22"/>
          <w:lang w:eastAsia="zh-CN"/>
        </w:rPr>
      </w:pPr>
    </w:p>
    <w:p w14:paraId="721DDCD4" w14:textId="294F713F" w:rsidR="00F62684" w:rsidRPr="00C67940" w:rsidRDefault="00F62684" w:rsidP="00A40821">
      <w:pPr>
        <w:pStyle w:val="a0"/>
        <w:rPr>
          <w:rFonts w:eastAsiaTheme="minorEastAsia"/>
          <w:szCs w:val="22"/>
          <w:lang w:eastAsia="zh-CN"/>
        </w:rPr>
      </w:pPr>
      <w:r w:rsidRPr="00C67940">
        <w:rPr>
          <w:rFonts w:eastAsiaTheme="minorEastAsia"/>
          <w:szCs w:val="22"/>
          <w:lang w:eastAsia="zh-CN"/>
        </w:rPr>
        <w:t>For UE RX antenna configuration</w:t>
      </w:r>
      <w:r w:rsidR="006E3627" w:rsidRPr="00C67940">
        <w:rPr>
          <w:rFonts w:eastAsiaTheme="minorEastAsia"/>
          <w:szCs w:val="22"/>
          <w:lang w:eastAsia="zh-CN"/>
        </w:rPr>
        <w:t xml:space="preserve"> for 2GHz</w:t>
      </w:r>
      <w:r w:rsidRPr="00C67940">
        <w:rPr>
          <w:rFonts w:eastAsiaTheme="minorEastAsia"/>
          <w:szCs w:val="22"/>
          <w:lang w:eastAsia="zh-CN"/>
        </w:rPr>
        <w:t>:</w:t>
      </w:r>
    </w:p>
    <w:p w14:paraId="7EADB69C" w14:textId="33A4C24F" w:rsidR="00F62684" w:rsidRPr="00C67940" w:rsidRDefault="006E3627" w:rsidP="005B297A">
      <w:pPr>
        <w:pStyle w:val="a0"/>
        <w:numPr>
          <w:ilvl w:val="0"/>
          <w:numId w:val="5"/>
        </w:numPr>
        <w:rPr>
          <w:rFonts w:eastAsiaTheme="minorEastAsia"/>
          <w:szCs w:val="22"/>
          <w:lang w:eastAsia="zh-CN"/>
        </w:rPr>
      </w:pPr>
      <w:r w:rsidRPr="00C67940">
        <w:rPr>
          <w:rFonts w:eastAsiaTheme="minorEastAsia"/>
          <w:szCs w:val="22"/>
          <w:lang w:eastAsia="zh-CN"/>
        </w:rPr>
        <w:t>Option 1: 2 RX ports as baseline, 4 RX ports as optional</w:t>
      </w:r>
    </w:p>
    <w:p w14:paraId="7ED11C35" w14:textId="631BFD1D" w:rsidR="006E3627" w:rsidRPr="00C67940" w:rsidRDefault="006E3627" w:rsidP="005B297A">
      <w:pPr>
        <w:pStyle w:val="a0"/>
        <w:numPr>
          <w:ilvl w:val="0"/>
          <w:numId w:val="5"/>
        </w:numPr>
        <w:rPr>
          <w:rFonts w:eastAsiaTheme="minorEastAsia"/>
          <w:szCs w:val="22"/>
          <w:lang w:eastAsia="zh-CN"/>
        </w:rPr>
      </w:pPr>
      <w:r w:rsidRPr="00C67940">
        <w:rPr>
          <w:rFonts w:eastAsiaTheme="minorEastAsia"/>
          <w:szCs w:val="22"/>
          <w:lang w:eastAsia="zh-CN"/>
        </w:rPr>
        <w:t>Option 2: 4 RX ports</w:t>
      </w:r>
    </w:p>
    <w:p w14:paraId="5AC27C0D" w14:textId="3B958E2C" w:rsidR="00F62684" w:rsidRPr="00C67940" w:rsidRDefault="00605E06" w:rsidP="00A40821">
      <w:pPr>
        <w:pStyle w:val="a0"/>
        <w:rPr>
          <w:rFonts w:eastAsiaTheme="minorEastAsia"/>
          <w:szCs w:val="22"/>
          <w:lang w:eastAsia="zh-CN"/>
        </w:rPr>
      </w:pPr>
      <w:r w:rsidRPr="00C67940">
        <w:rPr>
          <w:rFonts w:eastAsiaTheme="minorEastAsia"/>
          <w:szCs w:val="22"/>
          <w:lang w:eastAsia="zh-CN"/>
        </w:rPr>
        <w:t xml:space="preserve">5 </w:t>
      </w:r>
      <w:r w:rsidR="00C67940" w:rsidRPr="00C67940">
        <w:rPr>
          <w:rFonts w:eastAsiaTheme="minorEastAsia"/>
          <w:szCs w:val="22"/>
          <w:lang w:eastAsia="zh-CN"/>
        </w:rPr>
        <w:t xml:space="preserve">companies </w:t>
      </w:r>
      <w:r w:rsidR="00266740" w:rsidRPr="00C67940">
        <w:rPr>
          <w:rFonts w:eastAsiaTheme="minorEastAsia"/>
          <w:szCs w:val="22"/>
          <w:lang w:eastAsia="zh-CN"/>
        </w:rPr>
        <w:t xml:space="preserve">(ZTE, </w:t>
      </w:r>
      <w:proofErr w:type="spellStart"/>
      <w:r w:rsidR="00266740" w:rsidRPr="00C67940">
        <w:rPr>
          <w:rFonts w:eastAsiaTheme="minorEastAsia"/>
          <w:szCs w:val="22"/>
          <w:lang w:eastAsia="zh-CN"/>
        </w:rPr>
        <w:t>Sanechips</w:t>
      </w:r>
      <w:proofErr w:type="spellEnd"/>
      <w:r w:rsidR="0046679C" w:rsidRPr="00C67940">
        <w:rPr>
          <w:rFonts w:eastAsiaTheme="minorEastAsia"/>
          <w:szCs w:val="22"/>
          <w:lang w:eastAsia="zh-CN"/>
        </w:rPr>
        <w:t>, Huawei, HiSilicon</w:t>
      </w:r>
      <w:r w:rsidR="008E6BE1" w:rsidRPr="00C67940">
        <w:rPr>
          <w:rFonts w:eastAsiaTheme="minorEastAsia"/>
          <w:szCs w:val="22"/>
          <w:lang w:eastAsia="zh-CN"/>
        </w:rPr>
        <w:t>, LGE</w:t>
      </w:r>
      <w:r w:rsidR="00266740" w:rsidRPr="00C67940">
        <w:rPr>
          <w:rFonts w:eastAsiaTheme="minorEastAsia"/>
          <w:szCs w:val="22"/>
          <w:lang w:eastAsia="zh-CN"/>
        </w:rPr>
        <w:t xml:space="preserve">) prefer option 1, </w:t>
      </w:r>
      <w:r w:rsidRPr="00C67940">
        <w:rPr>
          <w:rFonts w:eastAsiaTheme="minorEastAsia"/>
          <w:szCs w:val="22"/>
          <w:lang w:eastAsia="zh-CN"/>
        </w:rPr>
        <w:t>3</w:t>
      </w:r>
      <w:r w:rsidR="00C67940" w:rsidRPr="00C67940">
        <w:rPr>
          <w:rFonts w:eastAsiaTheme="minorEastAsia"/>
          <w:szCs w:val="22"/>
          <w:lang w:eastAsia="zh-CN"/>
        </w:rPr>
        <w:t xml:space="preserve"> companies</w:t>
      </w:r>
      <w:r w:rsidRPr="00C67940">
        <w:rPr>
          <w:rFonts w:eastAsiaTheme="minorEastAsia"/>
          <w:szCs w:val="22"/>
          <w:lang w:eastAsia="zh-CN"/>
        </w:rPr>
        <w:t xml:space="preserve"> </w:t>
      </w:r>
      <w:r w:rsidR="005E3E54" w:rsidRPr="00C67940">
        <w:rPr>
          <w:rFonts w:eastAsiaTheme="minorEastAsia"/>
          <w:szCs w:val="22"/>
          <w:lang w:eastAsia="zh-CN"/>
        </w:rPr>
        <w:t>(Ericsson</w:t>
      </w:r>
      <w:r w:rsidR="00B26FE2" w:rsidRPr="00C67940">
        <w:rPr>
          <w:rFonts w:eastAsiaTheme="minorEastAsia"/>
          <w:szCs w:val="22"/>
          <w:lang w:eastAsia="zh-CN"/>
        </w:rPr>
        <w:t>, Intel</w:t>
      </w:r>
      <w:r w:rsidR="000650B0" w:rsidRPr="00C67940">
        <w:rPr>
          <w:rFonts w:eastAsiaTheme="minorEastAsia"/>
          <w:szCs w:val="22"/>
          <w:lang w:eastAsia="zh-CN"/>
        </w:rPr>
        <w:t>, Qualcomm</w:t>
      </w:r>
      <w:r w:rsidR="005E3E54" w:rsidRPr="00C67940">
        <w:rPr>
          <w:rFonts w:eastAsiaTheme="minorEastAsia"/>
          <w:szCs w:val="22"/>
          <w:lang w:eastAsia="zh-CN"/>
        </w:rPr>
        <w:t>) prefer option 2</w:t>
      </w:r>
      <w:r w:rsidR="00266740" w:rsidRPr="00C67940">
        <w:rPr>
          <w:rFonts w:eastAsiaTheme="minorEastAsia"/>
          <w:szCs w:val="22"/>
          <w:lang w:eastAsia="zh-CN"/>
        </w:rPr>
        <w:t xml:space="preserve">, </w:t>
      </w:r>
      <w:r w:rsidRPr="00C67940">
        <w:rPr>
          <w:rFonts w:eastAsiaTheme="minorEastAsia"/>
          <w:szCs w:val="22"/>
          <w:lang w:eastAsia="zh-CN"/>
        </w:rPr>
        <w:t>2</w:t>
      </w:r>
      <w:r w:rsidR="00C67940" w:rsidRPr="00C67940">
        <w:rPr>
          <w:rFonts w:eastAsiaTheme="minorEastAsia"/>
          <w:szCs w:val="22"/>
          <w:lang w:eastAsia="zh-CN"/>
        </w:rPr>
        <w:t xml:space="preserve"> companies</w:t>
      </w:r>
      <w:r w:rsidRPr="00C67940">
        <w:rPr>
          <w:rFonts w:eastAsiaTheme="minorEastAsia"/>
          <w:szCs w:val="22"/>
          <w:lang w:eastAsia="zh-CN"/>
        </w:rPr>
        <w:t xml:space="preserve"> </w:t>
      </w:r>
      <w:r w:rsidR="00266740" w:rsidRPr="00C67940">
        <w:rPr>
          <w:rFonts w:eastAsiaTheme="minorEastAsia"/>
          <w:szCs w:val="22"/>
          <w:lang w:eastAsia="zh-CN"/>
        </w:rPr>
        <w:t>(Nokia, NSB) prefer to consider both 2/4 RX ports.</w:t>
      </w:r>
    </w:p>
    <w:p w14:paraId="22BC798D" w14:textId="7807D9EC" w:rsidR="00277F0E" w:rsidRPr="00C67940" w:rsidRDefault="00266740" w:rsidP="00A40821">
      <w:pPr>
        <w:pStyle w:val="a0"/>
        <w:rPr>
          <w:rFonts w:eastAsiaTheme="minorEastAsia"/>
          <w:szCs w:val="22"/>
          <w:lang w:eastAsia="zh-CN"/>
        </w:rPr>
      </w:pPr>
      <w:r w:rsidRPr="00C67940">
        <w:rPr>
          <w:rFonts w:eastAsiaTheme="minorEastAsia"/>
          <w:szCs w:val="22"/>
          <w:lang w:eastAsia="zh-CN"/>
        </w:rPr>
        <w:t xml:space="preserve">The reasons to support option 1 are that 1 TX antenna is a more common configuration. </w:t>
      </w:r>
      <w:r w:rsidR="005E3E54" w:rsidRPr="00C67940">
        <w:rPr>
          <w:rFonts w:eastAsiaTheme="minorEastAsia"/>
          <w:szCs w:val="22"/>
          <w:lang w:eastAsia="zh-CN"/>
        </w:rPr>
        <w:t xml:space="preserve">The reasons to support option 2 are that the URLLC UEs are high end UEs, </w:t>
      </w:r>
      <w:r w:rsidR="00B26FE2" w:rsidRPr="00C67940">
        <w:rPr>
          <w:rFonts w:eastAsiaTheme="minorEastAsia"/>
          <w:szCs w:val="22"/>
          <w:lang w:eastAsia="zh-CN"/>
        </w:rPr>
        <w:t>the NR conside</w:t>
      </w:r>
      <w:r w:rsidR="00605E06" w:rsidRPr="00C67940">
        <w:rPr>
          <w:rFonts w:eastAsiaTheme="minorEastAsia"/>
          <w:szCs w:val="22"/>
          <w:lang w:eastAsia="zh-CN"/>
        </w:rPr>
        <w:t>rs 4-RX UEs for bands &gt; 1.8GHz.</w:t>
      </w:r>
    </w:p>
    <w:p w14:paraId="45D1B823" w14:textId="1AD208CC" w:rsidR="005E3E54" w:rsidRPr="00C67940" w:rsidRDefault="00605E06" w:rsidP="00A40821">
      <w:pPr>
        <w:pStyle w:val="a0"/>
        <w:rPr>
          <w:rFonts w:eastAsiaTheme="minorEastAsia"/>
          <w:szCs w:val="22"/>
          <w:lang w:eastAsia="zh-CN"/>
        </w:rPr>
      </w:pPr>
      <w:r w:rsidRPr="00C67940">
        <w:rPr>
          <w:rFonts w:eastAsiaTheme="minorEastAsia"/>
          <w:szCs w:val="22"/>
          <w:lang w:eastAsia="zh-CN"/>
        </w:rPr>
        <w:t>Based on the inputs, and consider to study the impacts of RX antenna configuration to URLLC services, the following is proposed for compromise:</w:t>
      </w:r>
    </w:p>
    <w:p w14:paraId="16EF2833" w14:textId="59FFA49C" w:rsidR="00605E06" w:rsidRPr="00C67940" w:rsidRDefault="00605E06" w:rsidP="00605E06">
      <w:pPr>
        <w:spacing w:after="120"/>
        <w:rPr>
          <w:color w:val="000000" w:themeColor="text1"/>
          <w:szCs w:val="22"/>
          <w:lang w:eastAsia="ko-KR"/>
        </w:rPr>
      </w:pPr>
      <w:r w:rsidRPr="00C67940">
        <w:rPr>
          <w:rFonts w:eastAsiaTheme="minorEastAsia"/>
          <w:b/>
          <w:color w:val="000000" w:themeColor="text1"/>
          <w:szCs w:val="22"/>
          <w:lang w:eastAsia="zh-CN"/>
        </w:rPr>
        <w:t>Proposal 3</w:t>
      </w:r>
      <w:r w:rsidRPr="00C67940">
        <w:rPr>
          <w:color w:val="000000" w:themeColor="text1"/>
          <w:szCs w:val="22"/>
          <w:lang w:eastAsia="ko-KR"/>
        </w:rPr>
        <w:t>: Use the following in link level simulations</w:t>
      </w:r>
    </w:p>
    <w:tbl>
      <w:tblPr>
        <w:tblW w:w="8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440"/>
        <w:gridCol w:w="5675"/>
      </w:tblGrid>
      <w:tr w:rsidR="00605E06" w:rsidRPr="00C67940" w14:paraId="598FBB02" w14:textId="77777777" w:rsidTr="00E961A5">
        <w:tc>
          <w:tcPr>
            <w:tcW w:w="2440" w:type="dxa"/>
            <w:tcMar>
              <w:top w:w="15" w:type="dxa"/>
              <w:left w:w="108" w:type="dxa"/>
              <w:bottom w:w="0" w:type="dxa"/>
              <w:right w:w="108" w:type="dxa"/>
            </w:tcMar>
            <w:hideMark/>
          </w:tcPr>
          <w:p w14:paraId="6FE5FB46" w14:textId="5C9021F8" w:rsidR="00605E06" w:rsidRPr="00C67940" w:rsidRDefault="00605E06" w:rsidP="00F51F18">
            <w:pPr>
              <w:pStyle w:val="tal0"/>
              <w:spacing w:before="0" w:beforeAutospacing="0" w:after="120" w:afterAutospacing="0"/>
              <w:rPr>
                <w:rFonts w:ascii="Times New Roman" w:hAnsi="Times New Roman"/>
                <w:sz w:val="20"/>
                <w:szCs w:val="22"/>
              </w:rPr>
            </w:pPr>
            <w:r w:rsidRPr="00C67940">
              <w:rPr>
                <w:rFonts w:ascii="Times New Roman" w:hAnsi="Times New Roman"/>
                <w:sz w:val="20"/>
                <w:szCs w:val="22"/>
                <w:lang w:val="en-GB" w:eastAsia="ja-JP"/>
              </w:rPr>
              <w:t xml:space="preserve">UE </w:t>
            </w:r>
            <w:r w:rsidR="00F51F18" w:rsidRPr="00C67940">
              <w:rPr>
                <w:rFonts w:ascii="Times New Roman" w:hAnsi="Times New Roman"/>
                <w:sz w:val="20"/>
                <w:szCs w:val="22"/>
                <w:lang w:val="en-GB" w:eastAsia="ja-JP"/>
              </w:rPr>
              <w:t>R</w:t>
            </w:r>
            <w:r w:rsidRPr="00C67940">
              <w:rPr>
                <w:rFonts w:ascii="Times New Roman" w:hAnsi="Times New Roman"/>
                <w:sz w:val="20"/>
                <w:szCs w:val="22"/>
                <w:lang w:val="en-GB" w:eastAsia="ja-JP"/>
              </w:rPr>
              <w:t>X antenna configuration</w:t>
            </w:r>
          </w:p>
        </w:tc>
        <w:tc>
          <w:tcPr>
            <w:tcW w:w="5675" w:type="dxa"/>
            <w:tcMar>
              <w:top w:w="15" w:type="dxa"/>
              <w:left w:w="108" w:type="dxa"/>
              <w:bottom w:w="0" w:type="dxa"/>
              <w:right w:w="108" w:type="dxa"/>
            </w:tcMar>
            <w:hideMark/>
          </w:tcPr>
          <w:p w14:paraId="64E5A8F5" w14:textId="038F0717" w:rsidR="00605E06" w:rsidRPr="00C67940" w:rsidRDefault="00F51F18" w:rsidP="00E961A5">
            <w:pPr>
              <w:pStyle w:val="af1"/>
              <w:spacing w:before="0" w:beforeAutospacing="0" w:after="120" w:afterAutospacing="0"/>
              <w:rPr>
                <w:sz w:val="20"/>
                <w:szCs w:val="22"/>
              </w:rPr>
            </w:pPr>
            <w:r w:rsidRPr="00C67940">
              <w:rPr>
                <w:sz w:val="20"/>
                <w:szCs w:val="22"/>
                <w:lang w:val="en-GB" w:eastAsia="ja-JP"/>
              </w:rPr>
              <w:t>2/4 RX ports</w:t>
            </w:r>
          </w:p>
        </w:tc>
      </w:tr>
    </w:tbl>
    <w:p w14:paraId="604038DB" w14:textId="77777777" w:rsidR="00605E06" w:rsidRPr="00C67940" w:rsidRDefault="00605E06" w:rsidP="00A40821">
      <w:pPr>
        <w:pStyle w:val="a0"/>
        <w:rPr>
          <w:rFonts w:eastAsiaTheme="minorEastAsia"/>
          <w:szCs w:val="22"/>
          <w:lang w:eastAsia="zh-CN"/>
        </w:rPr>
      </w:pPr>
    </w:p>
    <w:p w14:paraId="00AFB0B1" w14:textId="1FB9A6EC" w:rsidR="00363BA2" w:rsidRPr="00C67940" w:rsidRDefault="00A14A35" w:rsidP="00D76FA6">
      <w:pPr>
        <w:pStyle w:val="a0"/>
        <w:outlineLvl w:val="1"/>
        <w:rPr>
          <w:rFonts w:eastAsiaTheme="minorEastAsia"/>
          <w:b/>
          <w:i/>
          <w:szCs w:val="22"/>
          <w:u w:val="single"/>
          <w:lang w:eastAsia="zh-CN"/>
        </w:rPr>
      </w:pPr>
      <w:r w:rsidRPr="00C67940">
        <w:rPr>
          <w:rFonts w:eastAsiaTheme="minorEastAsia"/>
          <w:b/>
          <w:i/>
          <w:szCs w:val="22"/>
          <w:u w:val="single"/>
          <w:lang w:eastAsia="zh-CN"/>
        </w:rPr>
        <w:t>MCS set</w:t>
      </w:r>
    </w:p>
    <w:p w14:paraId="6F1A1E63" w14:textId="2C942CFA" w:rsidR="00363BA2" w:rsidRPr="00C67940" w:rsidRDefault="004E4566" w:rsidP="00B754FC">
      <w:pPr>
        <w:pStyle w:val="a0"/>
        <w:rPr>
          <w:rFonts w:eastAsiaTheme="minorEastAsia"/>
          <w:szCs w:val="22"/>
          <w:lang w:eastAsia="zh-CN"/>
        </w:rPr>
      </w:pPr>
      <w:r w:rsidRPr="00C67940">
        <w:rPr>
          <w:rFonts w:eastAsiaTheme="minorEastAsia"/>
          <w:szCs w:val="22"/>
          <w:lang w:eastAsia="zh-CN"/>
        </w:rPr>
        <w:t xml:space="preserve">On the modulation and coding rate, the </w:t>
      </w:r>
      <w:r w:rsidR="0047102C" w:rsidRPr="00C67940">
        <w:rPr>
          <w:rFonts w:eastAsiaTheme="minorEastAsia"/>
          <w:szCs w:val="22"/>
          <w:lang w:eastAsia="zh-CN"/>
        </w:rPr>
        <w:t>common view is that</w:t>
      </w:r>
      <w:r w:rsidR="00C67940" w:rsidRPr="00C67940">
        <w:rPr>
          <w:rFonts w:eastAsiaTheme="minorEastAsia"/>
          <w:szCs w:val="22"/>
          <w:lang w:eastAsia="zh-CN"/>
        </w:rPr>
        <w:t xml:space="preserve"> the MCS is also a part of the study, while some specific MCS can be used as a starting point for the study and comparison of results.</w:t>
      </w:r>
    </w:p>
    <w:p w14:paraId="4B8E4983" w14:textId="5FCFF501" w:rsidR="00C67940" w:rsidRDefault="00C67940" w:rsidP="00B754FC">
      <w:pPr>
        <w:pStyle w:val="a0"/>
        <w:rPr>
          <w:rFonts w:eastAsiaTheme="minorEastAsia"/>
          <w:szCs w:val="22"/>
          <w:lang w:eastAsia="zh-CN"/>
        </w:rPr>
      </w:pPr>
      <w:r w:rsidRPr="00C67940">
        <w:rPr>
          <w:rFonts w:eastAsiaTheme="minorEastAsia"/>
          <w:szCs w:val="22"/>
          <w:lang w:eastAsia="zh-CN"/>
        </w:rPr>
        <w:t xml:space="preserve">On the </w:t>
      </w:r>
      <w:r w:rsidR="004B4CA5">
        <w:rPr>
          <w:rFonts w:eastAsiaTheme="minorEastAsia"/>
          <w:szCs w:val="22"/>
          <w:lang w:eastAsia="zh-CN"/>
        </w:rPr>
        <w:t xml:space="preserve">subset of the MCS considered as the starting point, 4 companies (Ericsson, ZTE, </w:t>
      </w:r>
      <w:proofErr w:type="spellStart"/>
      <w:r w:rsidR="004B4CA5">
        <w:rPr>
          <w:rFonts w:eastAsiaTheme="minorEastAsia"/>
          <w:szCs w:val="22"/>
          <w:lang w:eastAsia="zh-CN"/>
        </w:rPr>
        <w:t>Sanechips</w:t>
      </w:r>
      <w:proofErr w:type="spellEnd"/>
      <w:r w:rsidR="004B4CA5">
        <w:rPr>
          <w:rFonts w:eastAsiaTheme="minorEastAsia"/>
          <w:szCs w:val="22"/>
          <w:lang w:eastAsia="zh-CN"/>
        </w:rPr>
        <w:t>, LGE) agree to consider MCS index 0, 3</w:t>
      </w:r>
      <w:r w:rsidR="00583832">
        <w:rPr>
          <w:rFonts w:eastAsiaTheme="minorEastAsia"/>
          <w:szCs w:val="22"/>
          <w:lang w:eastAsia="zh-CN"/>
        </w:rPr>
        <w:t>,</w:t>
      </w:r>
      <w:r w:rsidR="004B4CA5">
        <w:rPr>
          <w:rFonts w:eastAsiaTheme="minorEastAsia"/>
          <w:szCs w:val="22"/>
          <w:lang w:eastAsia="zh-CN"/>
        </w:rPr>
        <w:t xml:space="preserve"> 6 in Table 7.1.7.1-1 and Table 8.6.1-1 in 36.213, while 2 companies (Huawei, HiSilicon) think MCS index 5, 10 or 17 can also be considered to investigate URLLC performance.</w:t>
      </w:r>
      <w:r w:rsidR="008465FE">
        <w:rPr>
          <w:rFonts w:eastAsiaTheme="minorEastAsia"/>
          <w:szCs w:val="22"/>
          <w:lang w:eastAsia="zh-CN"/>
        </w:rPr>
        <w:t xml:space="preserve"> 2 companies (ZTE, </w:t>
      </w:r>
      <w:proofErr w:type="spellStart"/>
      <w:r w:rsidR="008465FE">
        <w:rPr>
          <w:rFonts w:eastAsiaTheme="minorEastAsia"/>
          <w:szCs w:val="22"/>
          <w:lang w:eastAsia="zh-CN"/>
        </w:rPr>
        <w:t>Sanechips</w:t>
      </w:r>
      <w:proofErr w:type="spellEnd"/>
      <w:r w:rsidR="008465FE">
        <w:rPr>
          <w:rFonts w:eastAsiaTheme="minorEastAsia"/>
          <w:szCs w:val="22"/>
          <w:lang w:eastAsia="zh-CN"/>
        </w:rPr>
        <w:t xml:space="preserve">) also mentioned that if only a subset of existing MCS is considered, then not only MCS with lower coding rate, the higher coding rate/modulation MCS should also be considered to investigate </w:t>
      </w:r>
      <w:r w:rsidR="000E3982">
        <w:rPr>
          <w:rFonts w:eastAsiaTheme="minorEastAsia"/>
          <w:szCs w:val="22"/>
          <w:lang w:eastAsia="zh-CN"/>
        </w:rPr>
        <w:t>more potential enhancements.</w:t>
      </w:r>
    </w:p>
    <w:p w14:paraId="0FC3AE03" w14:textId="0E72E3A9" w:rsidR="008465FE" w:rsidRDefault="008465FE" w:rsidP="00B754FC">
      <w:pPr>
        <w:pStyle w:val="a0"/>
        <w:rPr>
          <w:rFonts w:eastAsiaTheme="minorEastAsia"/>
          <w:szCs w:val="22"/>
          <w:lang w:eastAsia="zh-CN"/>
        </w:rPr>
      </w:pPr>
      <w:r>
        <w:rPr>
          <w:rFonts w:eastAsiaTheme="minorEastAsia"/>
          <w:szCs w:val="22"/>
          <w:lang w:eastAsia="zh-CN"/>
        </w:rPr>
        <w:t>Based on the inputs, the following is proposed:</w:t>
      </w:r>
    </w:p>
    <w:p w14:paraId="2F7DFB1F" w14:textId="000F294D" w:rsidR="008465FE" w:rsidRPr="00C67940" w:rsidRDefault="008465FE" w:rsidP="008465FE">
      <w:pPr>
        <w:spacing w:after="120"/>
        <w:rPr>
          <w:color w:val="000000" w:themeColor="text1"/>
          <w:szCs w:val="22"/>
          <w:lang w:eastAsia="ko-KR"/>
        </w:rPr>
      </w:pPr>
      <w:r w:rsidRPr="00C67940">
        <w:rPr>
          <w:rFonts w:eastAsiaTheme="minorEastAsia"/>
          <w:b/>
          <w:color w:val="000000" w:themeColor="text1"/>
          <w:szCs w:val="22"/>
          <w:lang w:eastAsia="zh-CN"/>
        </w:rPr>
        <w:t xml:space="preserve">Proposal </w:t>
      </w:r>
      <w:r w:rsidR="00E8777F">
        <w:rPr>
          <w:rFonts w:eastAsiaTheme="minorEastAsia"/>
          <w:b/>
          <w:color w:val="000000" w:themeColor="text1"/>
          <w:szCs w:val="22"/>
          <w:lang w:eastAsia="zh-CN"/>
        </w:rPr>
        <w:t>4</w:t>
      </w:r>
      <w:r w:rsidRPr="00C67940">
        <w:rPr>
          <w:color w:val="000000" w:themeColor="text1"/>
          <w:szCs w:val="22"/>
          <w:lang w:eastAsia="ko-KR"/>
        </w:rPr>
        <w:t>: Use the following in link level simulations</w:t>
      </w:r>
    </w:p>
    <w:tbl>
      <w:tblPr>
        <w:tblW w:w="8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440"/>
        <w:gridCol w:w="5675"/>
      </w:tblGrid>
      <w:tr w:rsidR="008465FE" w:rsidRPr="00C67940" w14:paraId="7F376B8A" w14:textId="77777777" w:rsidTr="00F426C2">
        <w:tc>
          <w:tcPr>
            <w:tcW w:w="2440" w:type="dxa"/>
            <w:tcMar>
              <w:top w:w="15" w:type="dxa"/>
              <w:left w:w="108" w:type="dxa"/>
              <w:bottom w:w="0" w:type="dxa"/>
              <w:right w:w="108" w:type="dxa"/>
            </w:tcMar>
            <w:vAlign w:val="center"/>
            <w:hideMark/>
          </w:tcPr>
          <w:p w14:paraId="0F179800" w14:textId="0F8A6CE7" w:rsidR="008465FE" w:rsidRPr="008465FE" w:rsidRDefault="008465FE" w:rsidP="008465FE">
            <w:pPr>
              <w:pStyle w:val="tal0"/>
              <w:spacing w:before="0" w:beforeAutospacing="0" w:after="120" w:afterAutospacing="0"/>
              <w:rPr>
                <w:rFonts w:ascii="Times New Roman" w:hAnsi="Times New Roman"/>
                <w:color w:val="000000" w:themeColor="text1"/>
                <w:sz w:val="20"/>
                <w:szCs w:val="22"/>
              </w:rPr>
            </w:pPr>
            <w:r w:rsidRPr="008465FE">
              <w:rPr>
                <w:rFonts w:ascii="Times New Roman" w:hAnsi="Times New Roman"/>
                <w:color w:val="000000" w:themeColor="text1"/>
                <w:sz w:val="20"/>
                <w:szCs w:val="20"/>
                <w:lang w:val="en-GB" w:eastAsia="ja-JP"/>
              </w:rPr>
              <w:t>Modulation and coding rate</w:t>
            </w:r>
          </w:p>
        </w:tc>
        <w:tc>
          <w:tcPr>
            <w:tcW w:w="5675" w:type="dxa"/>
            <w:tcMar>
              <w:top w:w="15" w:type="dxa"/>
              <w:left w:w="108" w:type="dxa"/>
              <w:bottom w:w="0" w:type="dxa"/>
              <w:right w:w="108" w:type="dxa"/>
            </w:tcMar>
            <w:vAlign w:val="center"/>
            <w:hideMark/>
          </w:tcPr>
          <w:p w14:paraId="7B278893" w14:textId="77777777" w:rsidR="008465FE" w:rsidRPr="008465FE" w:rsidRDefault="008465FE" w:rsidP="008465FE">
            <w:pPr>
              <w:pStyle w:val="tal0"/>
              <w:spacing w:before="0" w:beforeAutospacing="0" w:after="120" w:afterAutospacing="0"/>
              <w:rPr>
                <w:rFonts w:ascii="Times New Roman" w:hAnsi="Times New Roman"/>
                <w:color w:val="000000" w:themeColor="text1"/>
                <w:sz w:val="20"/>
                <w:szCs w:val="20"/>
              </w:rPr>
            </w:pPr>
            <w:r w:rsidRPr="008465FE">
              <w:rPr>
                <w:rStyle w:val="af2"/>
                <w:rFonts w:ascii="Times New Roman" w:hAnsi="Times New Roman"/>
                <w:color w:val="000000" w:themeColor="text1"/>
                <w:sz w:val="20"/>
                <w:szCs w:val="20"/>
                <w:lang w:val="en-GB" w:eastAsia="ja-JP"/>
              </w:rPr>
              <w:t>I</w:t>
            </w:r>
            <w:r w:rsidRPr="008465FE">
              <w:rPr>
                <w:rStyle w:val="af2"/>
                <w:rFonts w:ascii="Times New Roman" w:hAnsi="Times New Roman"/>
                <w:color w:val="000000" w:themeColor="text1"/>
                <w:sz w:val="20"/>
                <w:szCs w:val="20"/>
                <w:vertAlign w:val="subscript"/>
                <w:lang w:val="en-GB" w:eastAsia="ja-JP"/>
              </w:rPr>
              <w:t>MCS</w:t>
            </w:r>
            <w:r w:rsidRPr="008465FE">
              <w:rPr>
                <w:rFonts w:ascii="Times New Roman" w:hAnsi="Times New Roman"/>
                <w:color w:val="000000" w:themeColor="text1"/>
                <w:sz w:val="20"/>
                <w:szCs w:val="20"/>
                <w:lang w:val="en-GB" w:eastAsia="ja-JP"/>
              </w:rPr>
              <w:t>={0,3,6} (see 3GPP TS 36.213, table 7.1.7.1-1 and table 8.6.1-1)</w:t>
            </w:r>
          </w:p>
          <w:p w14:paraId="172EF345" w14:textId="7C37EE55" w:rsidR="008465FE" w:rsidRPr="008465FE" w:rsidRDefault="008465FE" w:rsidP="00854BBE">
            <w:pPr>
              <w:pStyle w:val="af1"/>
              <w:spacing w:before="0" w:beforeAutospacing="0" w:after="120" w:afterAutospacing="0"/>
              <w:rPr>
                <w:color w:val="000000" w:themeColor="text1"/>
                <w:sz w:val="20"/>
                <w:szCs w:val="22"/>
              </w:rPr>
            </w:pPr>
            <w:r w:rsidRPr="008465FE">
              <w:rPr>
                <w:color w:val="000000" w:themeColor="text1"/>
                <w:sz w:val="20"/>
                <w:szCs w:val="20"/>
                <w:lang w:val="en-GB" w:eastAsia="ja-JP"/>
              </w:rPr>
              <w:t>The use of other MCSs is not precluded</w:t>
            </w:r>
          </w:p>
        </w:tc>
      </w:tr>
    </w:tbl>
    <w:p w14:paraId="1665D9A3" w14:textId="77777777" w:rsidR="004E4566" w:rsidRPr="00C67940" w:rsidRDefault="004E4566" w:rsidP="00B754FC">
      <w:pPr>
        <w:pStyle w:val="a0"/>
        <w:rPr>
          <w:rFonts w:eastAsiaTheme="minorEastAsia"/>
          <w:sz w:val="18"/>
          <w:lang w:eastAsia="zh-CN"/>
        </w:rPr>
      </w:pPr>
    </w:p>
    <w:p w14:paraId="3E9915F3" w14:textId="77777777" w:rsidR="00DB0A62" w:rsidRDefault="00DB0A62" w:rsidP="00DB0A62">
      <w:pPr>
        <w:pStyle w:val="1"/>
        <w:spacing w:before="180"/>
        <w:ind w:left="562" w:hanging="562"/>
      </w:pPr>
      <w:r>
        <w:rPr>
          <w:rFonts w:eastAsia="Malgun Gothic" w:hint="eastAsia"/>
          <w:lang w:eastAsia="ko-KR"/>
        </w:rPr>
        <w:lastRenderedPageBreak/>
        <w:t>Conclusion</w:t>
      </w:r>
    </w:p>
    <w:p w14:paraId="11EBE857" w14:textId="3F7ABAEB" w:rsidR="009631A8" w:rsidRDefault="00E8777F" w:rsidP="00E8777F">
      <w:pPr>
        <w:pStyle w:val="a0"/>
        <w:rPr>
          <w:rFonts w:eastAsiaTheme="minorEastAsia"/>
          <w:szCs w:val="22"/>
          <w:lang w:eastAsia="zh-CN"/>
        </w:rPr>
      </w:pPr>
      <w:r w:rsidRPr="00E8777F">
        <w:rPr>
          <w:rFonts w:eastAsiaTheme="minorEastAsia"/>
          <w:szCs w:val="22"/>
          <w:lang w:eastAsia="zh-CN"/>
        </w:rPr>
        <w:t>The document provides a summary of email discussion [9</w:t>
      </w:r>
      <w:r>
        <w:rPr>
          <w:rFonts w:eastAsiaTheme="minorEastAsia"/>
          <w:szCs w:val="22"/>
          <w:lang w:eastAsia="zh-CN"/>
        </w:rPr>
        <w:t>1</w:t>
      </w:r>
      <w:r w:rsidRPr="00E8777F">
        <w:rPr>
          <w:rFonts w:eastAsiaTheme="minorEastAsia"/>
          <w:szCs w:val="22"/>
          <w:lang w:eastAsia="zh-CN"/>
        </w:rPr>
        <w:t>-LTE-</w:t>
      </w:r>
      <w:r>
        <w:rPr>
          <w:rFonts w:eastAsiaTheme="minorEastAsia"/>
          <w:szCs w:val="22"/>
          <w:lang w:eastAsia="zh-CN"/>
        </w:rPr>
        <w:t>07</w:t>
      </w:r>
      <w:r w:rsidRPr="00E8777F">
        <w:rPr>
          <w:rFonts w:eastAsiaTheme="minorEastAsia"/>
          <w:szCs w:val="22"/>
          <w:lang w:eastAsia="zh-CN"/>
        </w:rPr>
        <w:t xml:space="preserve">] on </w:t>
      </w:r>
      <w:r>
        <w:rPr>
          <w:rFonts w:eastAsiaTheme="minorEastAsia"/>
          <w:szCs w:val="22"/>
          <w:lang w:eastAsia="zh-CN"/>
        </w:rPr>
        <w:t xml:space="preserve">remaining issues of </w:t>
      </w:r>
      <w:r w:rsidRPr="00E8777F">
        <w:rPr>
          <w:rFonts w:eastAsiaTheme="minorEastAsia"/>
          <w:szCs w:val="22"/>
          <w:lang w:eastAsia="zh-CN"/>
        </w:rPr>
        <w:t>link level evaluation assumptions for LTE URLLC. Based on the summarization, the following proposals and observation are given below</w:t>
      </w:r>
      <w:r>
        <w:rPr>
          <w:rFonts w:eastAsiaTheme="minorEastAsia"/>
          <w:szCs w:val="22"/>
          <w:lang w:eastAsia="zh-CN"/>
        </w:rPr>
        <w:t>:</w:t>
      </w:r>
    </w:p>
    <w:p w14:paraId="17523087" w14:textId="77777777" w:rsidR="00E8777F" w:rsidRPr="00C67940" w:rsidRDefault="00E8777F" w:rsidP="00E8777F">
      <w:pPr>
        <w:spacing w:after="120"/>
        <w:rPr>
          <w:color w:val="000000" w:themeColor="text1"/>
          <w:szCs w:val="22"/>
          <w:lang w:eastAsia="ko-KR"/>
        </w:rPr>
      </w:pPr>
      <w:r w:rsidRPr="00C67940">
        <w:rPr>
          <w:rFonts w:eastAsiaTheme="minorEastAsia"/>
          <w:b/>
          <w:color w:val="000000" w:themeColor="text1"/>
          <w:szCs w:val="22"/>
          <w:lang w:eastAsia="zh-CN"/>
        </w:rPr>
        <w:t>Proposal 1</w:t>
      </w:r>
      <w:r w:rsidRPr="00C67940">
        <w:rPr>
          <w:color w:val="000000" w:themeColor="text1"/>
          <w:szCs w:val="22"/>
          <w:lang w:eastAsia="ko-KR"/>
        </w:rPr>
        <w:t>: Use the following in link level simulations</w:t>
      </w:r>
    </w:p>
    <w:tbl>
      <w:tblPr>
        <w:tblW w:w="8642" w:type="dxa"/>
        <w:tblCellMar>
          <w:left w:w="0" w:type="dxa"/>
          <w:right w:w="0" w:type="dxa"/>
        </w:tblCellMar>
        <w:tblLook w:val="04A0" w:firstRow="1" w:lastRow="0" w:firstColumn="1" w:lastColumn="0" w:noHBand="0" w:noVBand="1"/>
      </w:tblPr>
      <w:tblGrid>
        <w:gridCol w:w="2972"/>
        <w:gridCol w:w="5670"/>
      </w:tblGrid>
      <w:tr w:rsidR="00E8777F" w:rsidRPr="00C67940" w14:paraId="6153A8D3" w14:textId="77777777" w:rsidTr="00E961A5">
        <w:tc>
          <w:tcPr>
            <w:tcW w:w="29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1C74EC" w14:textId="77777777" w:rsidR="00E8777F" w:rsidRPr="00C67940" w:rsidRDefault="00E8777F" w:rsidP="00E961A5">
            <w:pPr>
              <w:pStyle w:val="tabletext0"/>
              <w:spacing w:before="0" w:beforeAutospacing="0" w:after="120" w:afterAutospacing="0"/>
              <w:rPr>
                <w:rFonts w:ascii="Times New Roman" w:hAnsi="Times New Roman"/>
                <w:color w:val="000000" w:themeColor="text1"/>
                <w:sz w:val="20"/>
                <w:szCs w:val="22"/>
              </w:rPr>
            </w:pPr>
            <w:r w:rsidRPr="00C67940">
              <w:rPr>
                <w:rFonts w:ascii="Times New Roman" w:hAnsi="Times New Roman"/>
                <w:color w:val="000000" w:themeColor="text1"/>
                <w:sz w:val="20"/>
                <w:szCs w:val="22"/>
              </w:rPr>
              <w:t>Packet size</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BE5F52" w14:textId="77777777" w:rsidR="00E8777F" w:rsidRPr="00C67940" w:rsidRDefault="00E8777F" w:rsidP="00E961A5">
            <w:pPr>
              <w:pStyle w:val="tabletext0"/>
              <w:spacing w:before="0" w:beforeAutospacing="0" w:after="120" w:afterAutospacing="0"/>
              <w:rPr>
                <w:rFonts w:ascii="Times New Roman" w:hAnsi="Times New Roman"/>
                <w:color w:val="000000" w:themeColor="text1"/>
                <w:sz w:val="20"/>
                <w:szCs w:val="22"/>
              </w:rPr>
            </w:pPr>
            <w:r w:rsidRPr="00C67940">
              <w:rPr>
                <w:rFonts w:ascii="Times New Roman" w:hAnsi="Times New Roman"/>
                <w:color w:val="000000" w:themeColor="text1"/>
                <w:sz w:val="20"/>
                <w:szCs w:val="22"/>
              </w:rPr>
              <w:t>32 bytes at Layer 2 PDU as a baseline.</w:t>
            </w:r>
          </w:p>
          <w:p w14:paraId="075BA19D" w14:textId="52EB9A4C" w:rsidR="00E8777F" w:rsidRPr="00C67940" w:rsidRDefault="00E8777F" w:rsidP="002521F3">
            <w:pPr>
              <w:pStyle w:val="tabletext0"/>
              <w:spacing w:before="0" w:beforeAutospacing="0" w:after="120" w:afterAutospacing="0"/>
              <w:rPr>
                <w:rFonts w:ascii="Times New Roman" w:hAnsi="Times New Roman"/>
                <w:color w:val="000000" w:themeColor="text1"/>
                <w:sz w:val="20"/>
                <w:szCs w:val="22"/>
              </w:rPr>
            </w:pPr>
            <w:r w:rsidRPr="00C67940">
              <w:rPr>
                <w:rFonts w:ascii="Times New Roman" w:hAnsi="Times New Roman"/>
                <w:color w:val="000000" w:themeColor="text1"/>
                <w:sz w:val="20"/>
                <w:szCs w:val="22"/>
              </w:rPr>
              <w:t>Other values are not precluded.</w:t>
            </w:r>
          </w:p>
        </w:tc>
      </w:tr>
    </w:tbl>
    <w:p w14:paraId="025FD3A0" w14:textId="77777777" w:rsidR="00E8777F" w:rsidRPr="00C67940" w:rsidRDefault="00E8777F" w:rsidP="00E8777F">
      <w:pPr>
        <w:spacing w:after="120"/>
        <w:rPr>
          <w:color w:val="000000" w:themeColor="text1"/>
          <w:szCs w:val="22"/>
          <w:lang w:eastAsia="ko-KR"/>
        </w:rPr>
      </w:pPr>
      <w:r w:rsidRPr="00C67940">
        <w:rPr>
          <w:rFonts w:eastAsiaTheme="minorEastAsia"/>
          <w:b/>
          <w:color w:val="000000" w:themeColor="text1"/>
          <w:szCs w:val="22"/>
          <w:lang w:eastAsia="zh-CN"/>
        </w:rPr>
        <w:t>Proposal 2</w:t>
      </w:r>
      <w:r w:rsidRPr="00C67940">
        <w:rPr>
          <w:color w:val="000000" w:themeColor="text1"/>
          <w:szCs w:val="22"/>
          <w:lang w:eastAsia="ko-KR"/>
        </w:rPr>
        <w:t>: Use the following in link level simulations</w:t>
      </w:r>
    </w:p>
    <w:tbl>
      <w:tblPr>
        <w:tblW w:w="8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440"/>
        <w:gridCol w:w="5675"/>
      </w:tblGrid>
      <w:tr w:rsidR="00E8777F" w:rsidRPr="00C67940" w14:paraId="0763D8E0" w14:textId="77777777" w:rsidTr="00E961A5">
        <w:tc>
          <w:tcPr>
            <w:tcW w:w="2440" w:type="dxa"/>
            <w:tcMar>
              <w:top w:w="15" w:type="dxa"/>
              <w:left w:w="108" w:type="dxa"/>
              <w:bottom w:w="0" w:type="dxa"/>
              <w:right w:w="108" w:type="dxa"/>
            </w:tcMar>
            <w:hideMark/>
          </w:tcPr>
          <w:p w14:paraId="31465CC5" w14:textId="77777777" w:rsidR="00E8777F" w:rsidRPr="00C67940" w:rsidRDefault="00E8777F" w:rsidP="00E961A5">
            <w:pPr>
              <w:pStyle w:val="tal0"/>
              <w:spacing w:before="0" w:beforeAutospacing="0" w:after="120" w:afterAutospacing="0"/>
              <w:rPr>
                <w:rFonts w:ascii="Times New Roman" w:hAnsi="Times New Roman"/>
                <w:sz w:val="20"/>
                <w:szCs w:val="22"/>
              </w:rPr>
            </w:pPr>
            <w:r w:rsidRPr="00C67940">
              <w:rPr>
                <w:rFonts w:ascii="Times New Roman" w:hAnsi="Times New Roman"/>
                <w:sz w:val="20"/>
                <w:szCs w:val="22"/>
                <w:lang w:val="en-GB" w:eastAsia="ja-JP"/>
              </w:rPr>
              <w:t>UE TX antenna configuration</w:t>
            </w:r>
          </w:p>
        </w:tc>
        <w:tc>
          <w:tcPr>
            <w:tcW w:w="5675" w:type="dxa"/>
            <w:tcMar>
              <w:top w:w="15" w:type="dxa"/>
              <w:left w:w="108" w:type="dxa"/>
              <w:bottom w:w="0" w:type="dxa"/>
              <w:right w:w="108" w:type="dxa"/>
            </w:tcMar>
            <w:hideMark/>
          </w:tcPr>
          <w:p w14:paraId="7361BB85" w14:textId="77777777" w:rsidR="00E8777F" w:rsidRPr="00C67940" w:rsidRDefault="00E8777F" w:rsidP="00E961A5">
            <w:pPr>
              <w:pStyle w:val="af1"/>
              <w:spacing w:before="0" w:beforeAutospacing="0" w:after="120" w:afterAutospacing="0"/>
              <w:rPr>
                <w:sz w:val="20"/>
                <w:szCs w:val="22"/>
              </w:rPr>
            </w:pPr>
            <w:r w:rsidRPr="00C67940">
              <w:rPr>
                <w:sz w:val="20"/>
                <w:szCs w:val="22"/>
                <w:lang w:val="en-GB" w:eastAsia="ja-JP"/>
              </w:rPr>
              <w:t>1TX port as baseline, 2 TX ports as optional</w:t>
            </w:r>
          </w:p>
        </w:tc>
      </w:tr>
    </w:tbl>
    <w:p w14:paraId="5EC05874" w14:textId="77777777" w:rsidR="00E8777F" w:rsidRPr="00C67940" w:rsidRDefault="00E8777F" w:rsidP="00E8777F">
      <w:pPr>
        <w:spacing w:after="120"/>
        <w:rPr>
          <w:color w:val="000000" w:themeColor="text1"/>
          <w:szCs w:val="22"/>
          <w:lang w:eastAsia="ko-KR"/>
        </w:rPr>
      </w:pPr>
      <w:r w:rsidRPr="00C67940">
        <w:rPr>
          <w:rFonts w:eastAsiaTheme="minorEastAsia"/>
          <w:b/>
          <w:color w:val="000000" w:themeColor="text1"/>
          <w:szCs w:val="22"/>
          <w:lang w:eastAsia="zh-CN"/>
        </w:rPr>
        <w:t>Proposal 3</w:t>
      </w:r>
      <w:r w:rsidRPr="00C67940">
        <w:rPr>
          <w:color w:val="000000" w:themeColor="text1"/>
          <w:szCs w:val="22"/>
          <w:lang w:eastAsia="ko-KR"/>
        </w:rPr>
        <w:t>: Use the following in link level simulations</w:t>
      </w:r>
    </w:p>
    <w:tbl>
      <w:tblPr>
        <w:tblW w:w="8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440"/>
        <w:gridCol w:w="5675"/>
      </w:tblGrid>
      <w:tr w:rsidR="00E8777F" w:rsidRPr="00C67940" w14:paraId="6026F2EE" w14:textId="77777777" w:rsidTr="00E961A5">
        <w:tc>
          <w:tcPr>
            <w:tcW w:w="2440" w:type="dxa"/>
            <w:tcMar>
              <w:top w:w="15" w:type="dxa"/>
              <w:left w:w="108" w:type="dxa"/>
              <w:bottom w:w="0" w:type="dxa"/>
              <w:right w:w="108" w:type="dxa"/>
            </w:tcMar>
            <w:hideMark/>
          </w:tcPr>
          <w:p w14:paraId="140E334F" w14:textId="77777777" w:rsidR="00E8777F" w:rsidRPr="00C67940" w:rsidRDefault="00E8777F" w:rsidP="00E961A5">
            <w:pPr>
              <w:pStyle w:val="tal0"/>
              <w:spacing w:before="0" w:beforeAutospacing="0" w:after="120" w:afterAutospacing="0"/>
              <w:rPr>
                <w:rFonts w:ascii="Times New Roman" w:hAnsi="Times New Roman"/>
                <w:sz w:val="20"/>
                <w:szCs w:val="22"/>
              </w:rPr>
            </w:pPr>
            <w:r w:rsidRPr="00C67940">
              <w:rPr>
                <w:rFonts w:ascii="Times New Roman" w:hAnsi="Times New Roman"/>
                <w:sz w:val="20"/>
                <w:szCs w:val="22"/>
                <w:lang w:val="en-GB" w:eastAsia="ja-JP"/>
              </w:rPr>
              <w:t>UE RX antenna configuration</w:t>
            </w:r>
          </w:p>
        </w:tc>
        <w:tc>
          <w:tcPr>
            <w:tcW w:w="5675" w:type="dxa"/>
            <w:tcMar>
              <w:top w:w="15" w:type="dxa"/>
              <w:left w:w="108" w:type="dxa"/>
              <w:bottom w:w="0" w:type="dxa"/>
              <w:right w:w="108" w:type="dxa"/>
            </w:tcMar>
            <w:hideMark/>
          </w:tcPr>
          <w:p w14:paraId="7FD31704" w14:textId="77777777" w:rsidR="00E8777F" w:rsidRPr="00C67940" w:rsidRDefault="00E8777F" w:rsidP="00E961A5">
            <w:pPr>
              <w:pStyle w:val="af1"/>
              <w:spacing w:before="0" w:beforeAutospacing="0" w:after="120" w:afterAutospacing="0"/>
              <w:rPr>
                <w:sz w:val="20"/>
                <w:szCs w:val="22"/>
              </w:rPr>
            </w:pPr>
            <w:r w:rsidRPr="00C67940">
              <w:rPr>
                <w:sz w:val="20"/>
                <w:szCs w:val="22"/>
                <w:lang w:val="en-GB" w:eastAsia="ja-JP"/>
              </w:rPr>
              <w:t>2/4 RX ports</w:t>
            </w:r>
          </w:p>
        </w:tc>
      </w:tr>
    </w:tbl>
    <w:p w14:paraId="5348C1A2" w14:textId="77777777" w:rsidR="00E8777F" w:rsidRPr="00C67940" w:rsidRDefault="00E8777F" w:rsidP="00E8777F">
      <w:pPr>
        <w:spacing w:after="120"/>
        <w:rPr>
          <w:color w:val="000000" w:themeColor="text1"/>
          <w:szCs w:val="22"/>
          <w:lang w:eastAsia="ko-KR"/>
        </w:rPr>
      </w:pPr>
      <w:r w:rsidRPr="00C67940">
        <w:rPr>
          <w:rFonts w:eastAsiaTheme="minorEastAsia"/>
          <w:b/>
          <w:color w:val="000000" w:themeColor="text1"/>
          <w:szCs w:val="22"/>
          <w:lang w:eastAsia="zh-CN"/>
        </w:rPr>
        <w:t xml:space="preserve">Proposal </w:t>
      </w:r>
      <w:r>
        <w:rPr>
          <w:rFonts w:eastAsiaTheme="minorEastAsia"/>
          <w:b/>
          <w:color w:val="000000" w:themeColor="text1"/>
          <w:szCs w:val="22"/>
          <w:lang w:eastAsia="zh-CN"/>
        </w:rPr>
        <w:t>4</w:t>
      </w:r>
      <w:r w:rsidRPr="00C67940">
        <w:rPr>
          <w:color w:val="000000" w:themeColor="text1"/>
          <w:szCs w:val="22"/>
          <w:lang w:eastAsia="ko-KR"/>
        </w:rPr>
        <w:t>: Use the following in link level simulations</w:t>
      </w:r>
    </w:p>
    <w:tbl>
      <w:tblPr>
        <w:tblW w:w="8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440"/>
        <w:gridCol w:w="5675"/>
      </w:tblGrid>
      <w:tr w:rsidR="00E8777F" w:rsidRPr="00C67940" w14:paraId="7017B678" w14:textId="77777777" w:rsidTr="00E961A5">
        <w:tc>
          <w:tcPr>
            <w:tcW w:w="2440" w:type="dxa"/>
            <w:tcMar>
              <w:top w:w="15" w:type="dxa"/>
              <w:left w:w="108" w:type="dxa"/>
              <w:bottom w:w="0" w:type="dxa"/>
              <w:right w:w="108" w:type="dxa"/>
            </w:tcMar>
            <w:vAlign w:val="center"/>
            <w:hideMark/>
          </w:tcPr>
          <w:p w14:paraId="293948EE" w14:textId="77777777" w:rsidR="00E8777F" w:rsidRPr="008465FE" w:rsidRDefault="00E8777F" w:rsidP="00E961A5">
            <w:pPr>
              <w:pStyle w:val="tal0"/>
              <w:spacing w:before="0" w:beforeAutospacing="0" w:after="120" w:afterAutospacing="0"/>
              <w:rPr>
                <w:rFonts w:ascii="Times New Roman" w:hAnsi="Times New Roman"/>
                <w:color w:val="000000" w:themeColor="text1"/>
                <w:sz w:val="20"/>
                <w:szCs w:val="22"/>
              </w:rPr>
            </w:pPr>
            <w:r w:rsidRPr="008465FE">
              <w:rPr>
                <w:rFonts w:ascii="Times New Roman" w:hAnsi="Times New Roman"/>
                <w:color w:val="000000" w:themeColor="text1"/>
                <w:sz w:val="20"/>
                <w:szCs w:val="20"/>
                <w:lang w:val="en-GB" w:eastAsia="ja-JP"/>
              </w:rPr>
              <w:t>Modulation and coding rate</w:t>
            </w:r>
          </w:p>
        </w:tc>
        <w:tc>
          <w:tcPr>
            <w:tcW w:w="5675" w:type="dxa"/>
            <w:tcMar>
              <w:top w:w="15" w:type="dxa"/>
              <w:left w:w="108" w:type="dxa"/>
              <w:bottom w:w="0" w:type="dxa"/>
              <w:right w:w="108" w:type="dxa"/>
            </w:tcMar>
            <w:vAlign w:val="center"/>
            <w:hideMark/>
          </w:tcPr>
          <w:p w14:paraId="15AFAD94" w14:textId="77777777" w:rsidR="00E8777F" w:rsidRPr="008465FE" w:rsidRDefault="00E8777F" w:rsidP="00E961A5">
            <w:pPr>
              <w:pStyle w:val="tal0"/>
              <w:spacing w:before="0" w:beforeAutospacing="0" w:after="120" w:afterAutospacing="0"/>
              <w:rPr>
                <w:rFonts w:ascii="Times New Roman" w:hAnsi="Times New Roman"/>
                <w:color w:val="000000" w:themeColor="text1"/>
                <w:sz w:val="20"/>
                <w:szCs w:val="20"/>
              </w:rPr>
            </w:pPr>
            <w:r w:rsidRPr="008465FE">
              <w:rPr>
                <w:rStyle w:val="af2"/>
                <w:rFonts w:ascii="Times New Roman" w:hAnsi="Times New Roman"/>
                <w:color w:val="000000" w:themeColor="text1"/>
                <w:sz w:val="20"/>
                <w:szCs w:val="20"/>
                <w:lang w:val="en-GB" w:eastAsia="ja-JP"/>
              </w:rPr>
              <w:t>I</w:t>
            </w:r>
            <w:r w:rsidRPr="008465FE">
              <w:rPr>
                <w:rStyle w:val="af2"/>
                <w:rFonts w:ascii="Times New Roman" w:hAnsi="Times New Roman"/>
                <w:color w:val="000000" w:themeColor="text1"/>
                <w:sz w:val="20"/>
                <w:szCs w:val="20"/>
                <w:vertAlign w:val="subscript"/>
                <w:lang w:val="en-GB" w:eastAsia="ja-JP"/>
              </w:rPr>
              <w:t>MCS</w:t>
            </w:r>
            <w:r w:rsidRPr="008465FE">
              <w:rPr>
                <w:rFonts w:ascii="Times New Roman" w:hAnsi="Times New Roman"/>
                <w:color w:val="000000" w:themeColor="text1"/>
                <w:sz w:val="20"/>
                <w:szCs w:val="20"/>
                <w:lang w:val="en-GB" w:eastAsia="ja-JP"/>
              </w:rPr>
              <w:t>={0,3,6} (see 3GPP TS 36.213, table 7.1.7.1-1 and table 8.6.1-1)</w:t>
            </w:r>
          </w:p>
          <w:p w14:paraId="0FA2B573" w14:textId="77777777" w:rsidR="00E8777F" w:rsidRPr="008465FE" w:rsidRDefault="00E8777F" w:rsidP="00E961A5">
            <w:pPr>
              <w:pStyle w:val="af1"/>
              <w:spacing w:before="0" w:beforeAutospacing="0" w:after="120" w:afterAutospacing="0"/>
              <w:rPr>
                <w:color w:val="000000" w:themeColor="text1"/>
                <w:sz w:val="20"/>
                <w:szCs w:val="22"/>
              </w:rPr>
            </w:pPr>
            <w:r w:rsidRPr="008465FE">
              <w:rPr>
                <w:color w:val="000000" w:themeColor="text1"/>
                <w:sz w:val="20"/>
                <w:szCs w:val="20"/>
                <w:lang w:val="en-GB" w:eastAsia="ja-JP"/>
              </w:rPr>
              <w:t>The use of other MCSs is not precluded</w:t>
            </w:r>
          </w:p>
        </w:tc>
      </w:tr>
    </w:tbl>
    <w:p w14:paraId="2042D88F" w14:textId="77777777" w:rsidR="00E8777F" w:rsidRPr="00E8777F" w:rsidRDefault="00E8777F" w:rsidP="00E8777F">
      <w:pPr>
        <w:pStyle w:val="a0"/>
        <w:rPr>
          <w:rFonts w:eastAsiaTheme="minorEastAsia"/>
          <w:szCs w:val="22"/>
          <w:lang w:eastAsia="zh-CN"/>
        </w:rPr>
      </w:pPr>
    </w:p>
    <w:p w14:paraId="22A1570B" w14:textId="0972774A" w:rsidR="008702FC" w:rsidRPr="004C47F4" w:rsidRDefault="004C47F4" w:rsidP="004C47F4">
      <w:pPr>
        <w:pStyle w:val="1"/>
        <w:spacing w:before="180"/>
        <w:ind w:left="562" w:hanging="562"/>
        <w:rPr>
          <w:rFonts w:eastAsia="Malgun Gothic"/>
          <w:lang w:eastAsia="ko-KR"/>
        </w:rPr>
      </w:pPr>
      <w:r w:rsidRPr="004C47F4">
        <w:rPr>
          <w:rFonts w:eastAsia="Malgun Gothic"/>
          <w:lang w:eastAsia="ko-KR"/>
        </w:rPr>
        <w:t>Reference</w:t>
      </w:r>
    </w:p>
    <w:bookmarkStart w:id="3" w:name="_GoBack"/>
    <w:bookmarkStart w:id="4" w:name="_MON_1579010150"/>
    <w:bookmarkEnd w:id="4"/>
    <w:p w14:paraId="22950868" w14:textId="74A8A134" w:rsidR="008702FC" w:rsidRDefault="007B28FD" w:rsidP="005B297A">
      <w:pPr>
        <w:pStyle w:val="a0"/>
        <w:numPr>
          <w:ilvl w:val="0"/>
          <w:numId w:val="4"/>
        </w:numPr>
      </w:pPr>
      <w:r>
        <w:object w:dxaOrig="1534" w:dyaOrig="1051" w14:anchorId="77F45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52.5pt" o:ole="">
            <v:imagedata r:id="rId8" o:title=""/>
          </v:shape>
          <o:OLEObject Type="Embed" ProgID="Word.Document.12" ShapeID="_x0000_i1025" DrawAspect="Icon" ObjectID="_1580307737" r:id="rId9">
            <o:FieldCodes>\s</o:FieldCodes>
          </o:OLEObject>
        </w:object>
      </w:r>
      <w:bookmarkEnd w:id="3"/>
    </w:p>
    <w:p w14:paraId="2FC5F1B3" w14:textId="510AD761" w:rsidR="00CF4340" w:rsidRPr="002F12FE" w:rsidRDefault="00CF4340" w:rsidP="002F12FE">
      <w:pPr>
        <w:pStyle w:val="a0"/>
      </w:pPr>
    </w:p>
    <w:sectPr w:rsidR="00CF4340" w:rsidRPr="002F12FE" w:rsidSect="00961E1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474DC" w14:textId="77777777" w:rsidR="009A1312" w:rsidRDefault="009A1312">
      <w:r>
        <w:separator/>
      </w:r>
    </w:p>
  </w:endnote>
  <w:endnote w:type="continuationSeparator" w:id="0">
    <w:p w14:paraId="36F110E0" w14:textId="77777777" w:rsidR="009A1312" w:rsidRDefault="009A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A4822" w14:textId="77777777" w:rsidR="009A1312" w:rsidRDefault="009A1312">
      <w:r>
        <w:separator/>
      </w:r>
    </w:p>
  </w:footnote>
  <w:footnote w:type="continuationSeparator" w:id="0">
    <w:p w14:paraId="723EFDFC" w14:textId="77777777" w:rsidR="009A1312" w:rsidRDefault="009A13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0058" w14:textId="77777777" w:rsidR="000706B6" w:rsidRPr="00FC6D43" w:rsidRDefault="000706B6" w:rsidP="00F11DCE">
    <w:pPr>
      <w:pStyle w:val="a4"/>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7D54FBE"/>
    <w:multiLevelType w:val="hybridMultilevel"/>
    <w:tmpl w:val="E1FABD1A"/>
    <w:lvl w:ilvl="0" w:tplc="E794A8A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E223DB"/>
    <w:multiLevelType w:val="multilevel"/>
    <w:tmpl w:val="CCB25C7E"/>
    <w:lvl w:ilvl="0">
      <w:numFmt w:val="bullet"/>
      <w:lvlText w:val="-"/>
      <w:lvlJc w:val="left"/>
      <w:pPr>
        <w:tabs>
          <w:tab w:val="num" w:pos="720"/>
        </w:tabs>
        <w:ind w:left="720" w:hanging="360"/>
      </w:pPr>
      <w:rPr>
        <w:rFonts w:ascii="Times New Roman" w:eastAsia="MS Mincho"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172"/>
    <w:rsid w:val="00002094"/>
    <w:rsid w:val="000039EE"/>
    <w:rsid w:val="000039F0"/>
    <w:rsid w:val="00004CF1"/>
    <w:rsid w:val="00005046"/>
    <w:rsid w:val="000070AA"/>
    <w:rsid w:val="00010832"/>
    <w:rsid w:val="000109D3"/>
    <w:rsid w:val="00011699"/>
    <w:rsid w:val="0001202F"/>
    <w:rsid w:val="0001232C"/>
    <w:rsid w:val="00013240"/>
    <w:rsid w:val="000136D6"/>
    <w:rsid w:val="000142BE"/>
    <w:rsid w:val="00014553"/>
    <w:rsid w:val="000149A0"/>
    <w:rsid w:val="00015554"/>
    <w:rsid w:val="00015D6D"/>
    <w:rsid w:val="00015DD4"/>
    <w:rsid w:val="00015F78"/>
    <w:rsid w:val="000172FF"/>
    <w:rsid w:val="0001744A"/>
    <w:rsid w:val="00017853"/>
    <w:rsid w:val="00017F9C"/>
    <w:rsid w:val="00021682"/>
    <w:rsid w:val="000217F8"/>
    <w:rsid w:val="0002239B"/>
    <w:rsid w:val="00022EF3"/>
    <w:rsid w:val="00023E36"/>
    <w:rsid w:val="00024C47"/>
    <w:rsid w:val="00025213"/>
    <w:rsid w:val="000253CC"/>
    <w:rsid w:val="0002578E"/>
    <w:rsid w:val="00025CDA"/>
    <w:rsid w:val="0002714F"/>
    <w:rsid w:val="0002779C"/>
    <w:rsid w:val="000279A1"/>
    <w:rsid w:val="00027ABF"/>
    <w:rsid w:val="00027F44"/>
    <w:rsid w:val="00030B27"/>
    <w:rsid w:val="00030E22"/>
    <w:rsid w:val="00032077"/>
    <w:rsid w:val="00032114"/>
    <w:rsid w:val="00032992"/>
    <w:rsid w:val="00033A6A"/>
    <w:rsid w:val="00034BFF"/>
    <w:rsid w:val="000358F8"/>
    <w:rsid w:val="0003687F"/>
    <w:rsid w:val="00036E10"/>
    <w:rsid w:val="00037313"/>
    <w:rsid w:val="00037C51"/>
    <w:rsid w:val="000404CB"/>
    <w:rsid w:val="00040E8C"/>
    <w:rsid w:val="00041233"/>
    <w:rsid w:val="000419D2"/>
    <w:rsid w:val="0004251E"/>
    <w:rsid w:val="000427C2"/>
    <w:rsid w:val="00042980"/>
    <w:rsid w:val="00042E38"/>
    <w:rsid w:val="00043FB9"/>
    <w:rsid w:val="0004429F"/>
    <w:rsid w:val="00044BA8"/>
    <w:rsid w:val="00045CB0"/>
    <w:rsid w:val="000461B7"/>
    <w:rsid w:val="00050B00"/>
    <w:rsid w:val="00052291"/>
    <w:rsid w:val="00053009"/>
    <w:rsid w:val="000546CD"/>
    <w:rsid w:val="0005511E"/>
    <w:rsid w:val="000569BB"/>
    <w:rsid w:val="00056F8C"/>
    <w:rsid w:val="00057299"/>
    <w:rsid w:val="00057B6D"/>
    <w:rsid w:val="00057FE5"/>
    <w:rsid w:val="000612DF"/>
    <w:rsid w:val="000613C6"/>
    <w:rsid w:val="00063607"/>
    <w:rsid w:val="00064515"/>
    <w:rsid w:val="00064DB8"/>
    <w:rsid w:val="000650B0"/>
    <w:rsid w:val="0006511E"/>
    <w:rsid w:val="00065953"/>
    <w:rsid w:val="000706B6"/>
    <w:rsid w:val="00071928"/>
    <w:rsid w:val="00072109"/>
    <w:rsid w:val="00072AE3"/>
    <w:rsid w:val="00072C8C"/>
    <w:rsid w:val="0007456C"/>
    <w:rsid w:val="00074740"/>
    <w:rsid w:val="000756DD"/>
    <w:rsid w:val="00076F50"/>
    <w:rsid w:val="00080A00"/>
    <w:rsid w:val="00081181"/>
    <w:rsid w:val="00081C45"/>
    <w:rsid w:val="000828DE"/>
    <w:rsid w:val="00082B36"/>
    <w:rsid w:val="000830F1"/>
    <w:rsid w:val="00085FC3"/>
    <w:rsid w:val="00085FF2"/>
    <w:rsid w:val="00086594"/>
    <w:rsid w:val="000870C2"/>
    <w:rsid w:val="00087BF6"/>
    <w:rsid w:val="000900DE"/>
    <w:rsid w:val="00090189"/>
    <w:rsid w:val="0009029A"/>
    <w:rsid w:val="0009038A"/>
    <w:rsid w:val="00090CBF"/>
    <w:rsid w:val="00090D9F"/>
    <w:rsid w:val="00090F84"/>
    <w:rsid w:val="00091669"/>
    <w:rsid w:val="00091AC6"/>
    <w:rsid w:val="00092FDC"/>
    <w:rsid w:val="000941C3"/>
    <w:rsid w:val="000944E4"/>
    <w:rsid w:val="000945F2"/>
    <w:rsid w:val="00095477"/>
    <w:rsid w:val="000955C6"/>
    <w:rsid w:val="0009561D"/>
    <w:rsid w:val="0009689D"/>
    <w:rsid w:val="00096FEF"/>
    <w:rsid w:val="00097062"/>
    <w:rsid w:val="000971B1"/>
    <w:rsid w:val="000A1AC0"/>
    <w:rsid w:val="000A209D"/>
    <w:rsid w:val="000A2334"/>
    <w:rsid w:val="000A258F"/>
    <w:rsid w:val="000A2973"/>
    <w:rsid w:val="000A351B"/>
    <w:rsid w:val="000A363E"/>
    <w:rsid w:val="000A41B0"/>
    <w:rsid w:val="000A5BA1"/>
    <w:rsid w:val="000A5C3F"/>
    <w:rsid w:val="000A66DE"/>
    <w:rsid w:val="000A6E83"/>
    <w:rsid w:val="000B0137"/>
    <w:rsid w:val="000B0AA3"/>
    <w:rsid w:val="000B223E"/>
    <w:rsid w:val="000B5874"/>
    <w:rsid w:val="000B5935"/>
    <w:rsid w:val="000B5AC7"/>
    <w:rsid w:val="000B6946"/>
    <w:rsid w:val="000B6A28"/>
    <w:rsid w:val="000C00FF"/>
    <w:rsid w:val="000C010E"/>
    <w:rsid w:val="000C0387"/>
    <w:rsid w:val="000C1692"/>
    <w:rsid w:val="000C27AE"/>
    <w:rsid w:val="000C2F2C"/>
    <w:rsid w:val="000C3347"/>
    <w:rsid w:val="000C469E"/>
    <w:rsid w:val="000C4745"/>
    <w:rsid w:val="000C4D8A"/>
    <w:rsid w:val="000C616D"/>
    <w:rsid w:val="000C6967"/>
    <w:rsid w:val="000C6D80"/>
    <w:rsid w:val="000D3CB4"/>
    <w:rsid w:val="000D5855"/>
    <w:rsid w:val="000D5952"/>
    <w:rsid w:val="000D6D58"/>
    <w:rsid w:val="000D716C"/>
    <w:rsid w:val="000E00CC"/>
    <w:rsid w:val="000E02A9"/>
    <w:rsid w:val="000E1193"/>
    <w:rsid w:val="000E152D"/>
    <w:rsid w:val="000E3428"/>
    <w:rsid w:val="000E3982"/>
    <w:rsid w:val="000E3CF1"/>
    <w:rsid w:val="000E56A1"/>
    <w:rsid w:val="000E5A88"/>
    <w:rsid w:val="000E607C"/>
    <w:rsid w:val="000E6E2B"/>
    <w:rsid w:val="000E76F1"/>
    <w:rsid w:val="000F02A9"/>
    <w:rsid w:val="000F2ABB"/>
    <w:rsid w:val="000F2D9E"/>
    <w:rsid w:val="000F2DE0"/>
    <w:rsid w:val="000F39F2"/>
    <w:rsid w:val="000F40C5"/>
    <w:rsid w:val="000F4ECA"/>
    <w:rsid w:val="000F5FC8"/>
    <w:rsid w:val="000F718F"/>
    <w:rsid w:val="000F74C9"/>
    <w:rsid w:val="000F77F3"/>
    <w:rsid w:val="00100258"/>
    <w:rsid w:val="0010025E"/>
    <w:rsid w:val="00100971"/>
    <w:rsid w:val="001013E0"/>
    <w:rsid w:val="001018DF"/>
    <w:rsid w:val="00101BC2"/>
    <w:rsid w:val="0010200E"/>
    <w:rsid w:val="001027FF"/>
    <w:rsid w:val="00102D0B"/>
    <w:rsid w:val="001030D3"/>
    <w:rsid w:val="001038E0"/>
    <w:rsid w:val="00104E5B"/>
    <w:rsid w:val="00104FBA"/>
    <w:rsid w:val="00105217"/>
    <w:rsid w:val="00105756"/>
    <w:rsid w:val="0010593C"/>
    <w:rsid w:val="00105D59"/>
    <w:rsid w:val="001064B6"/>
    <w:rsid w:val="001065EB"/>
    <w:rsid w:val="0010722F"/>
    <w:rsid w:val="00110001"/>
    <w:rsid w:val="00110141"/>
    <w:rsid w:val="00110332"/>
    <w:rsid w:val="00110514"/>
    <w:rsid w:val="001113AF"/>
    <w:rsid w:val="00111E3E"/>
    <w:rsid w:val="00112E18"/>
    <w:rsid w:val="00113012"/>
    <w:rsid w:val="00114B6A"/>
    <w:rsid w:val="00114C13"/>
    <w:rsid w:val="00115CD5"/>
    <w:rsid w:val="00117846"/>
    <w:rsid w:val="00124B81"/>
    <w:rsid w:val="00125C0A"/>
    <w:rsid w:val="00125EE2"/>
    <w:rsid w:val="00125F3D"/>
    <w:rsid w:val="00126635"/>
    <w:rsid w:val="001266D3"/>
    <w:rsid w:val="00126823"/>
    <w:rsid w:val="00131415"/>
    <w:rsid w:val="0013148F"/>
    <w:rsid w:val="00131E25"/>
    <w:rsid w:val="00132988"/>
    <w:rsid w:val="00132AFD"/>
    <w:rsid w:val="00135019"/>
    <w:rsid w:val="00135BC7"/>
    <w:rsid w:val="001374AF"/>
    <w:rsid w:val="001379C7"/>
    <w:rsid w:val="001402B3"/>
    <w:rsid w:val="0014094A"/>
    <w:rsid w:val="00141448"/>
    <w:rsid w:val="001416BB"/>
    <w:rsid w:val="0014185A"/>
    <w:rsid w:val="001419CD"/>
    <w:rsid w:val="00142260"/>
    <w:rsid w:val="00142477"/>
    <w:rsid w:val="00142545"/>
    <w:rsid w:val="00142A37"/>
    <w:rsid w:val="001433EB"/>
    <w:rsid w:val="00143C7A"/>
    <w:rsid w:val="00144254"/>
    <w:rsid w:val="001464C7"/>
    <w:rsid w:val="001475AB"/>
    <w:rsid w:val="001501C1"/>
    <w:rsid w:val="001501FE"/>
    <w:rsid w:val="001527C8"/>
    <w:rsid w:val="00152AE1"/>
    <w:rsid w:val="00152C6A"/>
    <w:rsid w:val="001540B1"/>
    <w:rsid w:val="001554FA"/>
    <w:rsid w:val="001560DA"/>
    <w:rsid w:val="001568B7"/>
    <w:rsid w:val="0015771F"/>
    <w:rsid w:val="00157CFD"/>
    <w:rsid w:val="00157D76"/>
    <w:rsid w:val="0016037A"/>
    <w:rsid w:val="00160E3C"/>
    <w:rsid w:val="00161119"/>
    <w:rsid w:val="001614B5"/>
    <w:rsid w:val="0016235F"/>
    <w:rsid w:val="00162BED"/>
    <w:rsid w:val="00163522"/>
    <w:rsid w:val="00163792"/>
    <w:rsid w:val="00163E1F"/>
    <w:rsid w:val="0016410B"/>
    <w:rsid w:val="00165138"/>
    <w:rsid w:val="001655CC"/>
    <w:rsid w:val="001667AC"/>
    <w:rsid w:val="001672C0"/>
    <w:rsid w:val="00171DB2"/>
    <w:rsid w:val="00172127"/>
    <w:rsid w:val="00172D48"/>
    <w:rsid w:val="0017360E"/>
    <w:rsid w:val="00173F78"/>
    <w:rsid w:val="001749DF"/>
    <w:rsid w:val="00174F20"/>
    <w:rsid w:val="00175038"/>
    <w:rsid w:val="0017505C"/>
    <w:rsid w:val="001753DE"/>
    <w:rsid w:val="001757A5"/>
    <w:rsid w:val="00175A00"/>
    <w:rsid w:val="00175D32"/>
    <w:rsid w:val="00175DCF"/>
    <w:rsid w:val="001769A1"/>
    <w:rsid w:val="001800C2"/>
    <w:rsid w:val="00180444"/>
    <w:rsid w:val="00180637"/>
    <w:rsid w:val="00184BF8"/>
    <w:rsid w:val="0018538F"/>
    <w:rsid w:val="00186801"/>
    <w:rsid w:val="00191E60"/>
    <w:rsid w:val="0019260D"/>
    <w:rsid w:val="00192C2A"/>
    <w:rsid w:val="00192D49"/>
    <w:rsid w:val="001934B9"/>
    <w:rsid w:val="0019413F"/>
    <w:rsid w:val="001944B7"/>
    <w:rsid w:val="00196374"/>
    <w:rsid w:val="00197DA0"/>
    <w:rsid w:val="001A09C1"/>
    <w:rsid w:val="001A0DBD"/>
    <w:rsid w:val="001A1DC4"/>
    <w:rsid w:val="001A33D8"/>
    <w:rsid w:val="001A3569"/>
    <w:rsid w:val="001A43DB"/>
    <w:rsid w:val="001A472B"/>
    <w:rsid w:val="001A47FE"/>
    <w:rsid w:val="001A5239"/>
    <w:rsid w:val="001A579A"/>
    <w:rsid w:val="001A5998"/>
    <w:rsid w:val="001A713E"/>
    <w:rsid w:val="001A78E1"/>
    <w:rsid w:val="001B2478"/>
    <w:rsid w:val="001B2D8E"/>
    <w:rsid w:val="001B3842"/>
    <w:rsid w:val="001B3A05"/>
    <w:rsid w:val="001B4035"/>
    <w:rsid w:val="001B407F"/>
    <w:rsid w:val="001B4110"/>
    <w:rsid w:val="001B5D6C"/>
    <w:rsid w:val="001B62F6"/>
    <w:rsid w:val="001B75C8"/>
    <w:rsid w:val="001C1146"/>
    <w:rsid w:val="001C153E"/>
    <w:rsid w:val="001C1D7D"/>
    <w:rsid w:val="001C1F6B"/>
    <w:rsid w:val="001C3872"/>
    <w:rsid w:val="001C508D"/>
    <w:rsid w:val="001C51ED"/>
    <w:rsid w:val="001C52B2"/>
    <w:rsid w:val="001C5572"/>
    <w:rsid w:val="001C5CE9"/>
    <w:rsid w:val="001C5CFC"/>
    <w:rsid w:val="001C62ED"/>
    <w:rsid w:val="001C71FA"/>
    <w:rsid w:val="001C7939"/>
    <w:rsid w:val="001C7F6C"/>
    <w:rsid w:val="001D19F4"/>
    <w:rsid w:val="001D1B3D"/>
    <w:rsid w:val="001D30F7"/>
    <w:rsid w:val="001D3BF6"/>
    <w:rsid w:val="001D435D"/>
    <w:rsid w:val="001D4537"/>
    <w:rsid w:val="001D4DAD"/>
    <w:rsid w:val="001D4F4D"/>
    <w:rsid w:val="001D5808"/>
    <w:rsid w:val="001D5CF9"/>
    <w:rsid w:val="001D6531"/>
    <w:rsid w:val="001D6CC1"/>
    <w:rsid w:val="001D7FA9"/>
    <w:rsid w:val="001E01E6"/>
    <w:rsid w:val="001E1527"/>
    <w:rsid w:val="001E2F61"/>
    <w:rsid w:val="001E312F"/>
    <w:rsid w:val="001E3180"/>
    <w:rsid w:val="001E7179"/>
    <w:rsid w:val="001F0AB8"/>
    <w:rsid w:val="001F0F77"/>
    <w:rsid w:val="001F30B4"/>
    <w:rsid w:val="001F3726"/>
    <w:rsid w:val="001F6B8B"/>
    <w:rsid w:val="001F7702"/>
    <w:rsid w:val="001F7D6B"/>
    <w:rsid w:val="002016A9"/>
    <w:rsid w:val="002024ED"/>
    <w:rsid w:val="002029F5"/>
    <w:rsid w:val="00202BED"/>
    <w:rsid w:val="00203574"/>
    <w:rsid w:val="002038F9"/>
    <w:rsid w:val="00203BF0"/>
    <w:rsid w:val="00205366"/>
    <w:rsid w:val="00205AF2"/>
    <w:rsid w:val="00206A2F"/>
    <w:rsid w:val="00207312"/>
    <w:rsid w:val="002074A7"/>
    <w:rsid w:val="00207994"/>
    <w:rsid w:val="00210105"/>
    <w:rsid w:val="0021013F"/>
    <w:rsid w:val="00210EB3"/>
    <w:rsid w:val="0021210F"/>
    <w:rsid w:val="002121E7"/>
    <w:rsid w:val="00214784"/>
    <w:rsid w:val="00215FBE"/>
    <w:rsid w:val="00216335"/>
    <w:rsid w:val="00216EB0"/>
    <w:rsid w:val="00220A44"/>
    <w:rsid w:val="00220FB1"/>
    <w:rsid w:val="00222520"/>
    <w:rsid w:val="00222DC8"/>
    <w:rsid w:val="00223886"/>
    <w:rsid w:val="00223FB5"/>
    <w:rsid w:val="00224F7C"/>
    <w:rsid w:val="002264A9"/>
    <w:rsid w:val="00227C84"/>
    <w:rsid w:val="00232583"/>
    <w:rsid w:val="0023398D"/>
    <w:rsid w:val="00234557"/>
    <w:rsid w:val="002346A5"/>
    <w:rsid w:val="002348F8"/>
    <w:rsid w:val="00234AC2"/>
    <w:rsid w:val="00237512"/>
    <w:rsid w:val="002376B7"/>
    <w:rsid w:val="00237821"/>
    <w:rsid w:val="00241C97"/>
    <w:rsid w:val="002429C7"/>
    <w:rsid w:val="00242E37"/>
    <w:rsid w:val="0024356A"/>
    <w:rsid w:val="00244E40"/>
    <w:rsid w:val="00246531"/>
    <w:rsid w:val="00246D41"/>
    <w:rsid w:val="002503AA"/>
    <w:rsid w:val="00250E4C"/>
    <w:rsid w:val="00251574"/>
    <w:rsid w:val="00251BE4"/>
    <w:rsid w:val="002521F3"/>
    <w:rsid w:val="00253141"/>
    <w:rsid w:val="00253B1F"/>
    <w:rsid w:val="0025528F"/>
    <w:rsid w:val="00256376"/>
    <w:rsid w:val="0025780D"/>
    <w:rsid w:val="00257AAF"/>
    <w:rsid w:val="00261957"/>
    <w:rsid w:val="00261D42"/>
    <w:rsid w:val="00261E42"/>
    <w:rsid w:val="00262179"/>
    <w:rsid w:val="00263223"/>
    <w:rsid w:val="00263FD9"/>
    <w:rsid w:val="00263FDA"/>
    <w:rsid w:val="00264DED"/>
    <w:rsid w:val="002654DC"/>
    <w:rsid w:val="0026582D"/>
    <w:rsid w:val="00265F59"/>
    <w:rsid w:val="00266740"/>
    <w:rsid w:val="00267343"/>
    <w:rsid w:val="00267C43"/>
    <w:rsid w:val="00267F03"/>
    <w:rsid w:val="0027020C"/>
    <w:rsid w:val="00271978"/>
    <w:rsid w:val="00271AE9"/>
    <w:rsid w:val="00273568"/>
    <w:rsid w:val="00273B5F"/>
    <w:rsid w:val="00274471"/>
    <w:rsid w:val="00275B3F"/>
    <w:rsid w:val="00275CE9"/>
    <w:rsid w:val="00276BF8"/>
    <w:rsid w:val="00277F0E"/>
    <w:rsid w:val="002808FF"/>
    <w:rsid w:val="002810C8"/>
    <w:rsid w:val="00281288"/>
    <w:rsid w:val="00281870"/>
    <w:rsid w:val="00281945"/>
    <w:rsid w:val="0028197D"/>
    <w:rsid w:val="0028280D"/>
    <w:rsid w:val="00282BA4"/>
    <w:rsid w:val="0028313C"/>
    <w:rsid w:val="00283EFB"/>
    <w:rsid w:val="002854A8"/>
    <w:rsid w:val="002871BA"/>
    <w:rsid w:val="0028720C"/>
    <w:rsid w:val="002873E9"/>
    <w:rsid w:val="00287942"/>
    <w:rsid w:val="00287FF8"/>
    <w:rsid w:val="00290099"/>
    <w:rsid w:val="00291A1B"/>
    <w:rsid w:val="00291AB8"/>
    <w:rsid w:val="00291E9E"/>
    <w:rsid w:val="0029204C"/>
    <w:rsid w:val="002931D2"/>
    <w:rsid w:val="00294267"/>
    <w:rsid w:val="00294B45"/>
    <w:rsid w:val="00294C18"/>
    <w:rsid w:val="00294CEC"/>
    <w:rsid w:val="00295F71"/>
    <w:rsid w:val="00297D68"/>
    <w:rsid w:val="002A0D7B"/>
    <w:rsid w:val="002A1A33"/>
    <w:rsid w:val="002A1ABC"/>
    <w:rsid w:val="002A1D93"/>
    <w:rsid w:val="002A1E4F"/>
    <w:rsid w:val="002A24EE"/>
    <w:rsid w:val="002A2A40"/>
    <w:rsid w:val="002A2B2B"/>
    <w:rsid w:val="002A2B7D"/>
    <w:rsid w:val="002A35CC"/>
    <w:rsid w:val="002A4726"/>
    <w:rsid w:val="002A5563"/>
    <w:rsid w:val="002A5673"/>
    <w:rsid w:val="002A6654"/>
    <w:rsid w:val="002B0CA4"/>
    <w:rsid w:val="002B0F81"/>
    <w:rsid w:val="002B1A3A"/>
    <w:rsid w:val="002B2915"/>
    <w:rsid w:val="002B2C5D"/>
    <w:rsid w:val="002B3250"/>
    <w:rsid w:val="002B5439"/>
    <w:rsid w:val="002B62BE"/>
    <w:rsid w:val="002B7222"/>
    <w:rsid w:val="002B7AA8"/>
    <w:rsid w:val="002C0453"/>
    <w:rsid w:val="002C07BA"/>
    <w:rsid w:val="002C1289"/>
    <w:rsid w:val="002C16D9"/>
    <w:rsid w:val="002C1A60"/>
    <w:rsid w:val="002C3A4F"/>
    <w:rsid w:val="002C4295"/>
    <w:rsid w:val="002C42C0"/>
    <w:rsid w:val="002C5DC9"/>
    <w:rsid w:val="002C5DD4"/>
    <w:rsid w:val="002C6578"/>
    <w:rsid w:val="002C784E"/>
    <w:rsid w:val="002D0AB6"/>
    <w:rsid w:val="002D10D9"/>
    <w:rsid w:val="002D3A34"/>
    <w:rsid w:val="002D4509"/>
    <w:rsid w:val="002D4B8D"/>
    <w:rsid w:val="002D5248"/>
    <w:rsid w:val="002D5586"/>
    <w:rsid w:val="002D5AEE"/>
    <w:rsid w:val="002D6D52"/>
    <w:rsid w:val="002D6EC6"/>
    <w:rsid w:val="002D71F0"/>
    <w:rsid w:val="002D741A"/>
    <w:rsid w:val="002D75A7"/>
    <w:rsid w:val="002E0727"/>
    <w:rsid w:val="002E1156"/>
    <w:rsid w:val="002E30A9"/>
    <w:rsid w:val="002E37EC"/>
    <w:rsid w:val="002E616A"/>
    <w:rsid w:val="002E68F6"/>
    <w:rsid w:val="002E6A70"/>
    <w:rsid w:val="002E74D8"/>
    <w:rsid w:val="002E768A"/>
    <w:rsid w:val="002E77D8"/>
    <w:rsid w:val="002F07E7"/>
    <w:rsid w:val="002F12F3"/>
    <w:rsid w:val="002F12FE"/>
    <w:rsid w:val="002F4B2C"/>
    <w:rsid w:val="002F5360"/>
    <w:rsid w:val="002F70CF"/>
    <w:rsid w:val="00302492"/>
    <w:rsid w:val="00302786"/>
    <w:rsid w:val="00303749"/>
    <w:rsid w:val="0030403B"/>
    <w:rsid w:val="0030433A"/>
    <w:rsid w:val="0030447B"/>
    <w:rsid w:val="00304706"/>
    <w:rsid w:val="003057EA"/>
    <w:rsid w:val="00305F75"/>
    <w:rsid w:val="003061C1"/>
    <w:rsid w:val="00306E7A"/>
    <w:rsid w:val="00311150"/>
    <w:rsid w:val="003111D3"/>
    <w:rsid w:val="0031163D"/>
    <w:rsid w:val="0031182E"/>
    <w:rsid w:val="003129C8"/>
    <w:rsid w:val="0031348B"/>
    <w:rsid w:val="003138A4"/>
    <w:rsid w:val="00313E63"/>
    <w:rsid w:val="0031422F"/>
    <w:rsid w:val="00315FA2"/>
    <w:rsid w:val="00316A43"/>
    <w:rsid w:val="00317E92"/>
    <w:rsid w:val="0032050A"/>
    <w:rsid w:val="00320B39"/>
    <w:rsid w:val="003212C3"/>
    <w:rsid w:val="0032156D"/>
    <w:rsid w:val="003219DA"/>
    <w:rsid w:val="00321D13"/>
    <w:rsid w:val="00321DD6"/>
    <w:rsid w:val="00321F0E"/>
    <w:rsid w:val="003227DA"/>
    <w:rsid w:val="00323090"/>
    <w:rsid w:val="003230EC"/>
    <w:rsid w:val="00323F3B"/>
    <w:rsid w:val="00324374"/>
    <w:rsid w:val="00325632"/>
    <w:rsid w:val="003256F9"/>
    <w:rsid w:val="003260DA"/>
    <w:rsid w:val="00326E52"/>
    <w:rsid w:val="00330B7E"/>
    <w:rsid w:val="00331274"/>
    <w:rsid w:val="00331332"/>
    <w:rsid w:val="00331C18"/>
    <w:rsid w:val="00332034"/>
    <w:rsid w:val="00332597"/>
    <w:rsid w:val="00334B3B"/>
    <w:rsid w:val="003358F9"/>
    <w:rsid w:val="003409FF"/>
    <w:rsid w:val="00340AB2"/>
    <w:rsid w:val="00340FCC"/>
    <w:rsid w:val="003428E8"/>
    <w:rsid w:val="00342F0C"/>
    <w:rsid w:val="00343818"/>
    <w:rsid w:val="00343A18"/>
    <w:rsid w:val="00344962"/>
    <w:rsid w:val="003450DD"/>
    <w:rsid w:val="003456D5"/>
    <w:rsid w:val="00346858"/>
    <w:rsid w:val="00347593"/>
    <w:rsid w:val="003478EB"/>
    <w:rsid w:val="003500D0"/>
    <w:rsid w:val="00350180"/>
    <w:rsid w:val="0035033D"/>
    <w:rsid w:val="0035077F"/>
    <w:rsid w:val="00350FDF"/>
    <w:rsid w:val="00351927"/>
    <w:rsid w:val="003530B3"/>
    <w:rsid w:val="00353550"/>
    <w:rsid w:val="00353A6B"/>
    <w:rsid w:val="00353A7F"/>
    <w:rsid w:val="003561D9"/>
    <w:rsid w:val="0036023C"/>
    <w:rsid w:val="00360BF1"/>
    <w:rsid w:val="00360F76"/>
    <w:rsid w:val="00361CA8"/>
    <w:rsid w:val="00363390"/>
    <w:rsid w:val="00363BA2"/>
    <w:rsid w:val="00364625"/>
    <w:rsid w:val="00364F8A"/>
    <w:rsid w:val="0036618D"/>
    <w:rsid w:val="003666C7"/>
    <w:rsid w:val="00366918"/>
    <w:rsid w:val="00371A65"/>
    <w:rsid w:val="00371D1A"/>
    <w:rsid w:val="00372972"/>
    <w:rsid w:val="00374D59"/>
    <w:rsid w:val="00375DD7"/>
    <w:rsid w:val="00376F29"/>
    <w:rsid w:val="003770CE"/>
    <w:rsid w:val="00380C67"/>
    <w:rsid w:val="00380FF0"/>
    <w:rsid w:val="0038134F"/>
    <w:rsid w:val="00381A1F"/>
    <w:rsid w:val="003843E7"/>
    <w:rsid w:val="00384529"/>
    <w:rsid w:val="00385DE9"/>
    <w:rsid w:val="00385F17"/>
    <w:rsid w:val="00386D4F"/>
    <w:rsid w:val="0038704C"/>
    <w:rsid w:val="003875A3"/>
    <w:rsid w:val="00387A69"/>
    <w:rsid w:val="00390B01"/>
    <w:rsid w:val="00390BF5"/>
    <w:rsid w:val="00390E8A"/>
    <w:rsid w:val="003911F6"/>
    <w:rsid w:val="003931D6"/>
    <w:rsid w:val="003939BB"/>
    <w:rsid w:val="00394EBC"/>
    <w:rsid w:val="00395067"/>
    <w:rsid w:val="00396208"/>
    <w:rsid w:val="0039684C"/>
    <w:rsid w:val="00397707"/>
    <w:rsid w:val="003A056F"/>
    <w:rsid w:val="003A1AC9"/>
    <w:rsid w:val="003A261E"/>
    <w:rsid w:val="003A39E4"/>
    <w:rsid w:val="003A3E47"/>
    <w:rsid w:val="003A6FB3"/>
    <w:rsid w:val="003A72D9"/>
    <w:rsid w:val="003A74D4"/>
    <w:rsid w:val="003A75B5"/>
    <w:rsid w:val="003B1AE7"/>
    <w:rsid w:val="003B3F5A"/>
    <w:rsid w:val="003B42AA"/>
    <w:rsid w:val="003B6438"/>
    <w:rsid w:val="003B74AB"/>
    <w:rsid w:val="003B7BD5"/>
    <w:rsid w:val="003C041C"/>
    <w:rsid w:val="003C2679"/>
    <w:rsid w:val="003C4C5C"/>
    <w:rsid w:val="003C4CF0"/>
    <w:rsid w:val="003C4E86"/>
    <w:rsid w:val="003C50A3"/>
    <w:rsid w:val="003C5E14"/>
    <w:rsid w:val="003C6721"/>
    <w:rsid w:val="003C6A0D"/>
    <w:rsid w:val="003C7FA7"/>
    <w:rsid w:val="003D18B1"/>
    <w:rsid w:val="003D2B14"/>
    <w:rsid w:val="003D40D2"/>
    <w:rsid w:val="003D4B4A"/>
    <w:rsid w:val="003D6018"/>
    <w:rsid w:val="003D6029"/>
    <w:rsid w:val="003D6CB8"/>
    <w:rsid w:val="003D73B7"/>
    <w:rsid w:val="003D7B0A"/>
    <w:rsid w:val="003E00D5"/>
    <w:rsid w:val="003E0520"/>
    <w:rsid w:val="003E1B58"/>
    <w:rsid w:val="003E1D22"/>
    <w:rsid w:val="003E25A6"/>
    <w:rsid w:val="003E2BE8"/>
    <w:rsid w:val="003E3680"/>
    <w:rsid w:val="003E38E9"/>
    <w:rsid w:val="003E4467"/>
    <w:rsid w:val="003E51F6"/>
    <w:rsid w:val="003E5305"/>
    <w:rsid w:val="003E5846"/>
    <w:rsid w:val="003E5D4B"/>
    <w:rsid w:val="003F056D"/>
    <w:rsid w:val="003F1077"/>
    <w:rsid w:val="003F16B2"/>
    <w:rsid w:val="003F193C"/>
    <w:rsid w:val="003F2649"/>
    <w:rsid w:val="003F3F63"/>
    <w:rsid w:val="003F4616"/>
    <w:rsid w:val="003F5399"/>
    <w:rsid w:val="003F5ACD"/>
    <w:rsid w:val="003F6365"/>
    <w:rsid w:val="003F7800"/>
    <w:rsid w:val="00400675"/>
    <w:rsid w:val="00401392"/>
    <w:rsid w:val="00402A25"/>
    <w:rsid w:val="00402EB5"/>
    <w:rsid w:val="004067C0"/>
    <w:rsid w:val="00406D46"/>
    <w:rsid w:val="00411152"/>
    <w:rsid w:val="00411568"/>
    <w:rsid w:val="00411981"/>
    <w:rsid w:val="00412724"/>
    <w:rsid w:val="00412FAA"/>
    <w:rsid w:val="004133E6"/>
    <w:rsid w:val="00414A39"/>
    <w:rsid w:val="00414D3D"/>
    <w:rsid w:val="0041523F"/>
    <w:rsid w:val="004162EB"/>
    <w:rsid w:val="004167A3"/>
    <w:rsid w:val="004168DF"/>
    <w:rsid w:val="004170C9"/>
    <w:rsid w:val="00420651"/>
    <w:rsid w:val="00420A12"/>
    <w:rsid w:val="00420AA5"/>
    <w:rsid w:val="004215ED"/>
    <w:rsid w:val="00421728"/>
    <w:rsid w:val="004218B7"/>
    <w:rsid w:val="00421F06"/>
    <w:rsid w:val="00422F7B"/>
    <w:rsid w:val="004231F4"/>
    <w:rsid w:val="0042356B"/>
    <w:rsid w:val="00424C29"/>
    <w:rsid w:val="00424C6E"/>
    <w:rsid w:val="004253BA"/>
    <w:rsid w:val="0042577A"/>
    <w:rsid w:val="00426280"/>
    <w:rsid w:val="00430426"/>
    <w:rsid w:val="00430DE2"/>
    <w:rsid w:val="00431980"/>
    <w:rsid w:val="00431C9E"/>
    <w:rsid w:val="00432B37"/>
    <w:rsid w:val="00434705"/>
    <w:rsid w:val="00434AA9"/>
    <w:rsid w:val="00435BB1"/>
    <w:rsid w:val="00436CC2"/>
    <w:rsid w:val="00436ED8"/>
    <w:rsid w:val="0043740F"/>
    <w:rsid w:val="00437ACB"/>
    <w:rsid w:val="0044241F"/>
    <w:rsid w:val="004427E7"/>
    <w:rsid w:val="004440BB"/>
    <w:rsid w:val="00444B7B"/>
    <w:rsid w:val="00444CF7"/>
    <w:rsid w:val="00444DCC"/>
    <w:rsid w:val="00444F19"/>
    <w:rsid w:val="00446F72"/>
    <w:rsid w:val="00451FC1"/>
    <w:rsid w:val="004523A5"/>
    <w:rsid w:val="004529AE"/>
    <w:rsid w:val="00452A6F"/>
    <w:rsid w:val="00452C4D"/>
    <w:rsid w:val="004541E8"/>
    <w:rsid w:val="004545D8"/>
    <w:rsid w:val="00456962"/>
    <w:rsid w:val="004570A5"/>
    <w:rsid w:val="00461728"/>
    <w:rsid w:val="00462C04"/>
    <w:rsid w:val="00462E5E"/>
    <w:rsid w:val="00464463"/>
    <w:rsid w:val="0046603E"/>
    <w:rsid w:val="0046679C"/>
    <w:rsid w:val="004677D4"/>
    <w:rsid w:val="0047102C"/>
    <w:rsid w:val="00472858"/>
    <w:rsid w:val="00473DDA"/>
    <w:rsid w:val="00474CA7"/>
    <w:rsid w:val="00476FFC"/>
    <w:rsid w:val="0047761D"/>
    <w:rsid w:val="00477D0C"/>
    <w:rsid w:val="00477F8B"/>
    <w:rsid w:val="0048147F"/>
    <w:rsid w:val="00481496"/>
    <w:rsid w:val="004837C7"/>
    <w:rsid w:val="00484E6F"/>
    <w:rsid w:val="00485D21"/>
    <w:rsid w:val="00485F44"/>
    <w:rsid w:val="00487A52"/>
    <w:rsid w:val="004900CF"/>
    <w:rsid w:val="00491DAA"/>
    <w:rsid w:val="004920DF"/>
    <w:rsid w:val="004924F0"/>
    <w:rsid w:val="00492A78"/>
    <w:rsid w:val="004940EE"/>
    <w:rsid w:val="004945A0"/>
    <w:rsid w:val="00494891"/>
    <w:rsid w:val="004950A1"/>
    <w:rsid w:val="00495B45"/>
    <w:rsid w:val="00497805"/>
    <w:rsid w:val="00497F11"/>
    <w:rsid w:val="004A0409"/>
    <w:rsid w:val="004A043C"/>
    <w:rsid w:val="004A05D7"/>
    <w:rsid w:val="004A0C98"/>
    <w:rsid w:val="004A15B4"/>
    <w:rsid w:val="004A1632"/>
    <w:rsid w:val="004A1BD7"/>
    <w:rsid w:val="004A2151"/>
    <w:rsid w:val="004A2FE3"/>
    <w:rsid w:val="004A38F5"/>
    <w:rsid w:val="004A4A72"/>
    <w:rsid w:val="004A5179"/>
    <w:rsid w:val="004A54BA"/>
    <w:rsid w:val="004A6740"/>
    <w:rsid w:val="004A6D4B"/>
    <w:rsid w:val="004A760E"/>
    <w:rsid w:val="004B2904"/>
    <w:rsid w:val="004B4CA5"/>
    <w:rsid w:val="004B4DBC"/>
    <w:rsid w:val="004B5261"/>
    <w:rsid w:val="004B57FD"/>
    <w:rsid w:val="004B5992"/>
    <w:rsid w:val="004B5A03"/>
    <w:rsid w:val="004B5A8E"/>
    <w:rsid w:val="004B676D"/>
    <w:rsid w:val="004B7705"/>
    <w:rsid w:val="004B793A"/>
    <w:rsid w:val="004B7A65"/>
    <w:rsid w:val="004C0848"/>
    <w:rsid w:val="004C0F7B"/>
    <w:rsid w:val="004C321E"/>
    <w:rsid w:val="004C3D6F"/>
    <w:rsid w:val="004C4228"/>
    <w:rsid w:val="004C4387"/>
    <w:rsid w:val="004C47F4"/>
    <w:rsid w:val="004C49B3"/>
    <w:rsid w:val="004C50B8"/>
    <w:rsid w:val="004C5A44"/>
    <w:rsid w:val="004C6680"/>
    <w:rsid w:val="004C67FC"/>
    <w:rsid w:val="004C6F85"/>
    <w:rsid w:val="004C7EFD"/>
    <w:rsid w:val="004D2BEF"/>
    <w:rsid w:val="004D2CF4"/>
    <w:rsid w:val="004D35F7"/>
    <w:rsid w:val="004D3B3E"/>
    <w:rsid w:val="004D4629"/>
    <w:rsid w:val="004D4B31"/>
    <w:rsid w:val="004D5A8D"/>
    <w:rsid w:val="004D660F"/>
    <w:rsid w:val="004D7360"/>
    <w:rsid w:val="004D75D7"/>
    <w:rsid w:val="004E0FFC"/>
    <w:rsid w:val="004E219A"/>
    <w:rsid w:val="004E22CD"/>
    <w:rsid w:val="004E4566"/>
    <w:rsid w:val="004E687B"/>
    <w:rsid w:val="004E70DB"/>
    <w:rsid w:val="004F11AF"/>
    <w:rsid w:val="004F16D2"/>
    <w:rsid w:val="004F1C6C"/>
    <w:rsid w:val="004F2288"/>
    <w:rsid w:val="004F2480"/>
    <w:rsid w:val="004F3895"/>
    <w:rsid w:val="004F4BF4"/>
    <w:rsid w:val="004F4D18"/>
    <w:rsid w:val="004F679B"/>
    <w:rsid w:val="004F6830"/>
    <w:rsid w:val="004F71B8"/>
    <w:rsid w:val="004F7425"/>
    <w:rsid w:val="004F7568"/>
    <w:rsid w:val="00500865"/>
    <w:rsid w:val="005020B0"/>
    <w:rsid w:val="005023D4"/>
    <w:rsid w:val="00502695"/>
    <w:rsid w:val="00502A31"/>
    <w:rsid w:val="005033E0"/>
    <w:rsid w:val="00503E5D"/>
    <w:rsid w:val="005048FE"/>
    <w:rsid w:val="00504C85"/>
    <w:rsid w:val="00506518"/>
    <w:rsid w:val="0050762F"/>
    <w:rsid w:val="00510BF1"/>
    <w:rsid w:val="00511453"/>
    <w:rsid w:val="00511D0B"/>
    <w:rsid w:val="00512B8F"/>
    <w:rsid w:val="00515496"/>
    <w:rsid w:val="00515B46"/>
    <w:rsid w:val="00516D7C"/>
    <w:rsid w:val="00517468"/>
    <w:rsid w:val="00520122"/>
    <w:rsid w:val="00520415"/>
    <w:rsid w:val="005214D1"/>
    <w:rsid w:val="00522377"/>
    <w:rsid w:val="00522398"/>
    <w:rsid w:val="005224E4"/>
    <w:rsid w:val="005234C6"/>
    <w:rsid w:val="00524206"/>
    <w:rsid w:val="00525090"/>
    <w:rsid w:val="00525831"/>
    <w:rsid w:val="00525911"/>
    <w:rsid w:val="005260BE"/>
    <w:rsid w:val="0052640A"/>
    <w:rsid w:val="00526BB8"/>
    <w:rsid w:val="00526EA5"/>
    <w:rsid w:val="00527830"/>
    <w:rsid w:val="00527DAC"/>
    <w:rsid w:val="0053056C"/>
    <w:rsid w:val="005314BF"/>
    <w:rsid w:val="0053154A"/>
    <w:rsid w:val="00531783"/>
    <w:rsid w:val="00531847"/>
    <w:rsid w:val="00532578"/>
    <w:rsid w:val="00532981"/>
    <w:rsid w:val="00533081"/>
    <w:rsid w:val="00533099"/>
    <w:rsid w:val="005330EE"/>
    <w:rsid w:val="00533A01"/>
    <w:rsid w:val="00533FD3"/>
    <w:rsid w:val="00534257"/>
    <w:rsid w:val="0053430F"/>
    <w:rsid w:val="00536715"/>
    <w:rsid w:val="00536916"/>
    <w:rsid w:val="00536EC3"/>
    <w:rsid w:val="005373A3"/>
    <w:rsid w:val="00537564"/>
    <w:rsid w:val="00537B4C"/>
    <w:rsid w:val="00540405"/>
    <w:rsid w:val="00540A53"/>
    <w:rsid w:val="00541233"/>
    <w:rsid w:val="00541300"/>
    <w:rsid w:val="0054164C"/>
    <w:rsid w:val="0054170F"/>
    <w:rsid w:val="00541BD4"/>
    <w:rsid w:val="00541E43"/>
    <w:rsid w:val="00541E6A"/>
    <w:rsid w:val="00542515"/>
    <w:rsid w:val="005438DF"/>
    <w:rsid w:val="00545030"/>
    <w:rsid w:val="0054744E"/>
    <w:rsid w:val="00547BF3"/>
    <w:rsid w:val="00547C49"/>
    <w:rsid w:val="00550046"/>
    <w:rsid w:val="00550F7C"/>
    <w:rsid w:val="0055264E"/>
    <w:rsid w:val="0055566C"/>
    <w:rsid w:val="005563C6"/>
    <w:rsid w:val="00556866"/>
    <w:rsid w:val="00560BD3"/>
    <w:rsid w:val="00560C8F"/>
    <w:rsid w:val="0056103E"/>
    <w:rsid w:val="005614C6"/>
    <w:rsid w:val="005620C9"/>
    <w:rsid w:val="0056282E"/>
    <w:rsid w:val="00562EFF"/>
    <w:rsid w:val="00563C39"/>
    <w:rsid w:val="00564042"/>
    <w:rsid w:val="00564249"/>
    <w:rsid w:val="00564FF5"/>
    <w:rsid w:val="00565D05"/>
    <w:rsid w:val="00566159"/>
    <w:rsid w:val="00566534"/>
    <w:rsid w:val="00566F92"/>
    <w:rsid w:val="00570BCE"/>
    <w:rsid w:val="00570E8E"/>
    <w:rsid w:val="005716B5"/>
    <w:rsid w:val="00571B83"/>
    <w:rsid w:val="0057230B"/>
    <w:rsid w:val="00572C29"/>
    <w:rsid w:val="00573A3A"/>
    <w:rsid w:val="00573C0E"/>
    <w:rsid w:val="00574CE8"/>
    <w:rsid w:val="00574DCD"/>
    <w:rsid w:val="00575436"/>
    <w:rsid w:val="00577455"/>
    <w:rsid w:val="00580D67"/>
    <w:rsid w:val="00580F7F"/>
    <w:rsid w:val="00581983"/>
    <w:rsid w:val="005819AF"/>
    <w:rsid w:val="00581A9B"/>
    <w:rsid w:val="00581C01"/>
    <w:rsid w:val="0058217B"/>
    <w:rsid w:val="005821C1"/>
    <w:rsid w:val="00582CC1"/>
    <w:rsid w:val="00583832"/>
    <w:rsid w:val="005838C2"/>
    <w:rsid w:val="0058466D"/>
    <w:rsid w:val="00584974"/>
    <w:rsid w:val="00584A1C"/>
    <w:rsid w:val="00584E14"/>
    <w:rsid w:val="00585E38"/>
    <w:rsid w:val="00587AD2"/>
    <w:rsid w:val="00587C6A"/>
    <w:rsid w:val="00587D39"/>
    <w:rsid w:val="0059085F"/>
    <w:rsid w:val="00591223"/>
    <w:rsid w:val="005913E7"/>
    <w:rsid w:val="00591C82"/>
    <w:rsid w:val="0059463E"/>
    <w:rsid w:val="00594C69"/>
    <w:rsid w:val="00595DA2"/>
    <w:rsid w:val="00596850"/>
    <w:rsid w:val="00596E16"/>
    <w:rsid w:val="00597374"/>
    <w:rsid w:val="005A0E52"/>
    <w:rsid w:val="005A0F00"/>
    <w:rsid w:val="005A2873"/>
    <w:rsid w:val="005A6343"/>
    <w:rsid w:val="005A6FD1"/>
    <w:rsid w:val="005A71E9"/>
    <w:rsid w:val="005A778E"/>
    <w:rsid w:val="005B000A"/>
    <w:rsid w:val="005B0985"/>
    <w:rsid w:val="005B28F2"/>
    <w:rsid w:val="005B297A"/>
    <w:rsid w:val="005B3AF7"/>
    <w:rsid w:val="005B4286"/>
    <w:rsid w:val="005B5D90"/>
    <w:rsid w:val="005B711A"/>
    <w:rsid w:val="005B713C"/>
    <w:rsid w:val="005B73DF"/>
    <w:rsid w:val="005B7DBB"/>
    <w:rsid w:val="005B7DD2"/>
    <w:rsid w:val="005C0C22"/>
    <w:rsid w:val="005C1497"/>
    <w:rsid w:val="005C230C"/>
    <w:rsid w:val="005C3DF7"/>
    <w:rsid w:val="005C439D"/>
    <w:rsid w:val="005C5135"/>
    <w:rsid w:val="005C51D4"/>
    <w:rsid w:val="005C5BBD"/>
    <w:rsid w:val="005C5D2C"/>
    <w:rsid w:val="005C7B36"/>
    <w:rsid w:val="005D1126"/>
    <w:rsid w:val="005D1EFF"/>
    <w:rsid w:val="005D3F2F"/>
    <w:rsid w:val="005D4E03"/>
    <w:rsid w:val="005D647C"/>
    <w:rsid w:val="005D67F9"/>
    <w:rsid w:val="005D6A21"/>
    <w:rsid w:val="005D6B56"/>
    <w:rsid w:val="005D6E6B"/>
    <w:rsid w:val="005D79E5"/>
    <w:rsid w:val="005E0355"/>
    <w:rsid w:val="005E0818"/>
    <w:rsid w:val="005E13C7"/>
    <w:rsid w:val="005E2125"/>
    <w:rsid w:val="005E2A49"/>
    <w:rsid w:val="005E2B4B"/>
    <w:rsid w:val="005E3E54"/>
    <w:rsid w:val="005E43F2"/>
    <w:rsid w:val="005E6F11"/>
    <w:rsid w:val="005F0DFB"/>
    <w:rsid w:val="005F147B"/>
    <w:rsid w:val="005F1916"/>
    <w:rsid w:val="005F2B83"/>
    <w:rsid w:val="005F3685"/>
    <w:rsid w:val="005F4AA3"/>
    <w:rsid w:val="005F4E86"/>
    <w:rsid w:val="005F57CF"/>
    <w:rsid w:val="005F5A12"/>
    <w:rsid w:val="005F65B1"/>
    <w:rsid w:val="005F67C4"/>
    <w:rsid w:val="0060030D"/>
    <w:rsid w:val="00600EF9"/>
    <w:rsid w:val="00601458"/>
    <w:rsid w:val="00601DA8"/>
    <w:rsid w:val="0060203F"/>
    <w:rsid w:val="00605E06"/>
    <w:rsid w:val="006066A5"/>
    <w:rsid w:val="00606D5D"/>
    <w:rsid w:val="00607679"/>
    <w:rsid w:val="0060773E"/>
    <w:rsid w:val="00607C5A"/>
    <w:rsid w:val="00607E97"/>
    <w:rsid w:val="00610D25"/>
    <w:rsid w:val="00612B01"/>
    <w:rsid w:val="0061336B"/>
    <w:rsid w:val="00616440"/>
    <w:rsid w:val="00616839"/>
    <w:rsid w:val="00617819"/>
    <w:rsid w:val="0061789B"/>
    <w:rsid w:val="00617A3F"/>
    <w:rsid w:val="00621C29"/>
    <w:rsid w:val="006221B9"/>
    <w:rsid w:val="00622287"/>
    <w:rsid w:val="006228D0"/>
    <w:rsid w:val="006229AA"/>
    <w:rsid w:val="006231B9"/>
    <w:rsid w:val="00624174"/>
    <w:rsid w:val="00624631"/>
    <w:rsid w:val="00624680"/>
    <w:rsid w:val="00625D6F"/>
    <w:rsid w:val="00626248"/>
    <w:rsid w:val="0062673F"/>
    <w:rsid w:val="00631507"/>
    <w:rsid w:val="0063151B"/>
    <w:rsid w:val="00631CFF"/>
    <w:rsid w:val="00632D9C"/>
    <w:rsid w:val="006330C5"/>
    <w:rsid w:val="006331DB"/>
    <w:rsid w:val="00634064"/>
    <w:rsid w:val="006348C5"/>
    <w:rsid w:val="00634D78"/>
    <w:rsid w:val="006351C5"/>
    <w:rsid w:val="00635B1A"/>
    <w:rsid w:val="00636769"/>
    <w:rsid w:val="00636858"/>
    <w:rsid w:val="00636F01"/>
    <w:rsid w:val="00637844"/>
    <w:rsid w:val="00637D24"/>
    <w:rsid w:val="00640DC3"/>
    <w:rsid w:val="0064164A"/>
    <w:rsid w:val="00642C40"/>
    <w:rsid w:val="00642ED0"/>
    <w:rsid w:val="00643A16"/>
    <w:rsid w:val="00644516"/>
    <w:rsid w:val="00645085"/>
    <w:rsid w:val="006451F3"/>
    <w:rsid w:val="00646579"/>
    <w:rsid w:val="0064658A"/>
    <w:rsid w:val="00647085"/>
    <w:rsid w:val="00647C59"/>
    <w:rsid w:val="00647E61"/>
    <w:rsid w:val="00651F8F"/>
    <w:rsid w:val="00652C44"/>
    <w:rsid w:val="00654924"/>
    <w:rsid w:val="00655A93"/>
    <w:rsid w:val="00655F48"/>
    <w:rsid w:val="006562E2"/>
    <w:rsid w:val="0065667B"/>
    <w:rsid w:val="00657024"/>
    <w:rsid w:val="006579BD"/>
    <w:rsid w:val="00657EAB"/>
    <w:rsid w:val="006611C5"/>
    <w:rsid w:val="006624D4"/>
    <w:rsid w:val="00662C5B"/>
    <w:rsid w:val="00663AD7"/>
    <w:rsid w:val="006644D1"/>
    <w:rsid w:val="0066512F"/>
    <w:rsid w:val="00665E2A"/>
    <w:rsid w:val="00665FEB"/>
    <w:rsid w:val="006667AA"/>
    <w:rsid w:val="00670C93"/>
    <w:rsid w:val="00670FD9"/>
    <w:rsid w:val="00671958"/>
    <w:rsid w:val="00672058"/>
    <w:rsid w:val="00672106"/>
    <w:rsid w:val="00673291"/>
    <w:rsid w:val="006743B0"/>
    <w:rsid w:val="006744A5"/>
    <w:rsid w:val="00675426"/>
    <w:rsid w:val="00676F7A"/>
    <w:rsid w:val="00677183"/>
    <w:rsid w:val="0068067D"/>
    <w:rsid w:val="0068203A"/>
    <w:rsid w:val="0068268E"/>
    <w:rsid w:val="00682846"/>
    <w:rsid w:val="00682A1F"/>
    <w:rsid w:val="00683B8B"/>
    <w:rsid w:val="00684C65"/>
    <w:rsid w:val="00687E92"/>
    <w:rsid w:val="006933C8"/>
    <w:rsid w:val="006942FE"/>
    <w:rsid w:val="00695B93"/>
    <w:rsid w:val="006964EB"/>
    <w:rsid w:val="006A0539"/>
    <w:rsid w:val="006A0C79"/>
    <w:rsid w:val="006A135F"/>
    <w:rsid w:val="006A1391"/>
    <w:rsid w:val="006A1C57"/>
    <w:rsid w:val="006A2427"/>
    <w:rsid w:val="006A2849"/>
    <w:rsid w:val="006A286A"/>
    <w:rsid w:val="006A3129"/>
    <w:rsid w:val="006A35C6"/>
    <w:rsid w:val="006A3D3C"/>
    <w:rsid w:val="006A65E5"/>
    <w:rsid w:val="006A66A0"/>
    <w:rsid w:val="006A77BE"/>
    <w:rsid w:val="006B0B6C"/>
    <w:rsid w:val="006B0C5E"/>
    <w:rsid w:val="006B1A29"/>
    <w:rsid w:val="006B26DD"/>
    <w:rsid w:val="006B271B"/>
    <w:rsid w:val="006B2A07"/>
    <w:rsid w:val="006B2C5E"/>
    <w:rsid w:val="006B2E58"/>
    <w:rsid w:val="006B4C1B"/>
    <w:rsid w:val="006B5BA5"/>
    <w:rsid w:val="006B62B7"/>
    <w:rsid w:val="006B65CB"/>
    <w:rsid w:val="006B715E"/>
    <w:rsid w:val="006B79A1"/>
    <w:rsid w:val="006C0724"/>
    <w:rsid w:val="006C0F47"/>
    <w:rsid w:val="006C11B7"/>
    <w:rsid w:val="006C1EDE"/>
    <w:rsid w:val="006C2BE9"/>
    <w:rsid w:val="006C3645"/>
    <w:rsid w:val="006C3E4A"/>
    <w:rsid w:val="006C5505"/>
    <w:rsid w:val="006C70BB"/>
    <w:rsid w:val="006C714A"/>
    <w:rsid w:val="006C77BD"/>
    <w:rsid w:val="006D2287"/>
    <w:rsid w:val="006D3899"/>
    <w:rsid w:val="006D3D97"/>
    <w:rsid w:val="006D4024"/>
    <w:rsid w:val="006D4851"/>
    <w:rsid w:val="006D59DA"/>
    <w:rsid w:val="006D626C"/>
    <w:rsid w:val="006D6619"/>
    <w:rsid w:val="006D6AB6"/>
    <w:rsid w:val="006D7005"/>
    <w:rsid w:val="006E0AEB"/>
    <w:rsid w:val="006E0D45"/>
    <w:rsid w:val="006E2514"/>
    <w:rsid w:val="006E2BB6"/>
    <w:rsid w:val="006E30CE"/>
    <w:rsid w:val="006E324D"/>
    <w:rsid w:val="006E3627"/>
    <w:rsid w:val="006E36C4"/>
    <w:rsid w:val="006E3841"/>
    <w:rsid w:val="006E3942"/>
    <w:rsid w:val="006E41F0"/>
    <w:rsid w:val="006E4E9C"/>
    <w:rsid w:val="006E54B4"/>
    <w:rsid w:val="006E59F9"/>
    <w:rsid w:val="006E6386"/>
    <w:rsid w:val="006E7E9D"/>
    <w:rsid w:val="006E7F66"/>
    <w:rsid w:val="006E7FD6"/>
    <w:rsid w:val="006F0249"/>
    <w:rsid w:val="006F0691"/>
    <w:rsid w:val="006F0B16"/>
    <w:rsid w:val="006F0FA3"/>
    <w:rsid w:val="006F17D3"/>
    <w:rsid w:val="006F1BCE"/>
    <w:rsid w:val="006F210F"/>
    <w:rsid w:val="006F2876"/>
    <w:rsid w:val="006F393C"/>
    <w:rsid w:val="006F424F"/>
    <w:rsid w:val="006F5B72"/>
    <w:rsid w:val="006F5C50"/>
    <w:rsid w:val="006F63BE"/>
    <w:rsid w:val="006F7196"/>
    <w:rsid w:val="006F771C"/>
    <w:rsid w:val="006F7D3E"/>
    <w:rsid w:val="006F7E66"/>
    <w:rsid w:val="00700049"/>
    <w:rsid w:val="0070060B"/>
    <w:rsid w:val="00701056"/>
    <w:rsid w:val="00702D19"/>
    <w:rsid w:val="0070395B"/>
    <w:rsid w:val="00703E01"/>
    <w:rsid w:val="00705731"/>
    <w:rsid w:val="00705CEC"/>
    <w:rsid w:val="007068F9"/>
    <w:rsid w:val="0070778C"/>
    <w:rsid w:val="007078CF"/>
    <w:rsid w:val="007101B2"/>
    <w:rsid w:val="007113C4"/>
    <w:rsid w:val="007119A7"/>
    <w:rsid w:val="007127A3"/>
    <w:rsid w:val="00713137"/>
    <w:rsid w:val="00713F32"/>
    <w:rsid w:val="00714503"/>
    <w:rsid w:val="007150EA"/>
    <w:rsid w:val="00715128"/>
    <w:rsid w:val="007159FE"/>
    <w:rsid w:val="007161AC"/>
    <w:rsid w:val="00716FFE"/>
    <w:rsid w:val="00717AAD"/>
    <w:rsid w:val="00720B64"/>
    <w:rsid w:val="00720EF0"/>
    <w:rsid w:val="007232D2"/>
    <w:rsid w:val="00724CE3"/>
    <w:rsid w:val="00726A12"/>
    <w:rsid w:val="00727D79"/>
    <w:rsid w:val="00732128"/>
    <w:rsid w:val="00732E91"/>
    <w:rsid w:val="00732F5F"/>
    <w:rsid w:val="00733452"/>
    <w:rsid w:val="007339E4"/>
    <w:rsid w:val="00733A8D"/>
    <w:rsid w:val="007349AF"/>
    <w:rsid w:val="00734A9D"/>
    <w:rsid w:val="007353FC"/>
    <w:rsid w:val="007369AB"/>
    <w:rsid w:val="0073721A"/>
    <w:rsid w:val="007375F3"/>
    <w:rsid w:val="00737FDD"/>
    <w:rsid w:val="007401C0"/>
    <w:rsid w:val="007412A3"/>
    <w:rsid w:val="00741E68"/>
    <w:rsid w:val="00741FD6"/>
    <w:rsid w:val="00744D73"/>
    <w:rsid w:val="00746673"/>
    <w:rsid w:val="007471BA"/>
    <w:rsid w:val="007506C7"/>
    <w:rsid w:val="00751251"/>
    <w:rsid w:val="007516B6"/>
    <w:rsid w:val="00751C5F"/>
    <w:rsid w:val="00752132"/>
    <w:rsid w:val="00752414"/>
    <w:rsid w:val="0075384C"/>
    <w:rsid w:val="0075398C"/>
    <w:rsid w:val="00753B4B"/>
    <w:rsid w:val="007547AE"/>
    <w:rsid w:val="00755180"/>
    <w:rsid w:val="007551FF"/>
    <w:rsid w:val="007569CA"/>
    <w:rsid w:val="0075795C"/>
    <w:rsid w:val="00760421"/>
    <w:rsid w:val="007609F3"/>
    <w:rsid w:val="00760EF2"/>
    <w:rsid w:val="00761735"/>
    <w:rsid w:val="00762DF4"/>
    <w:rsid w:val="0076337D"/>
    <w:rsid w:val="0076348D"/>
    <w:rsid w:val="00763734"/>
    <w:rsid w:val="00763E76"/>
    <w:rsid w:val="00764757"/>
    <w:rsid w:val="00765485"/>
    <w:rsid w:val="0076641D"/>
    <w:rsid w:val="007667FA"/>
    <w:rsid w:val="0076686C"/>
    <w:rsid w:val="007670C0"/>
    <w:rsid w:val="007673A5"/>
    <w:rsid w:val="00770C27"/>
    <w:rsid w:val="00771240"/>
    <w:rsid w:val="0077161C"/>
    <w:rsid w:val="007720A6"/>
    <w:rsid w:val="007731C1"/>
    <w:rsid w:val="007739AE"/>
    <w:rsid w:val="007758AA"/>
    <w:rsid w:val="00775A55"/>
    <w:rsid w:val="00775BE3"/>
    <w:rsid w:val="007765CC"/>
    <w:rsid w:val="007765D8"/>
    <w:rsid w:val="00776930"/>
    <w:rsid w:val="007774E5"/>
    <w:rsid w:val="00780361"/>
    <w:rsid w:val="00780CB9"/>
    <w:rsid w:val="00783804"/>
    <w:rsid w:val="00784CE6"/>
    <w:rsid w:val="00784DE0"/>
    <w:rsid w:val="00785221"/>
    <w:rsid w:val="00786B71"/>
    <w:rsid w:val="00787E9F"/>
    <w:rsid w:val="00790ED5"/>
    <w:rsid w:val="00791180"/>
    <w:rsid w:val="00792D77"/>
    <w:rsid w:val="00793129"/>
    <w:rsid w:val="00793711"/>
    <w:rsid w:val="00793AA1"/>
    <w:rsid w:val="00794933"/>
    <w:rsid w:val="007949DF"/>
    <w:rsid w:val="007954CD"/>
    <w:rsid w:val="007955BF"/>
    <w:rsid w:val="00795ABD"/>
    <w:rsid w:val="007966C3"/>
    <w:rsid w:val="007A01C0"/>
    <w:rsid w:val="007A242B"/>
    <w:rsid w:val="007A29D6"/>
    <w:rsid w:val="007A30AA"/>
    <w:rsid w:val="007A4208"/>
    <w:rsid w:val="007A50EE"/>
    <w:rsid w:val="007A53DB"/>
    <w:rsid w:val="007A6075"/>
    <w:rsid w:val="007A6577"/>
    <w:rsid w:val="007A66A4"/>
    <w:rsid w:val="007A7529"/>
    <w:rsid w:val="007A7B2C"/>
    <w:rsid w:val="007A7F26"/>
    <w:rsid w:val="007B2064"/>
    <w:rsid w:val="007B220C"/>
    <w:rsid w:val="007B28FD"/>
    <w:rsid w:val="007B2AC8"/>
    <w:rsid w:val="007B3469"/>
    <w:rsid w:val="007B4869"/>
    <w:rsid w:val="007B5B4B"/>
    <w:rsid w:val="007B636C"/>
    <w:rsid w:val="007C15EC"/>
    <w:rsid w:val="007C194B"/>
    <w:rsid w:val="007C1AA1"/>
    <w:rsid w:val="007C5812"/>
    <w:rsid w:val="007D0809"/>
    <w:rsid w:val="007D0F9B"/>
    <w:rsid w:val="007D10FB"/>
    <w:rsid w:val="007D2165"/>
    <w:rsid w:val="007D2E94"/>
    <w:rsid w:val="007D62C9"/>
    <w:rsid w:val="007D6390"/>
    <w:rsid w:val="007D6A2A"/>
    <w:rsid w:val="007E0299"/>
    <w:rsid w:val="007E1C91"/>
    <w:rsid w:val="007E239E"/>
    <w:rsid w:val="007E2C71"/>
    <w:rsid w:val="007E2C96"/>
    <w:rsid w:val="007E3D21"/>
    <w:rsid w:val="007E4DED"/>
    <w:rsid w:val="007E6E3B"/>
    <w:rsid w:val="007E72C5"/>
    <w:rsid w:val="007F115B"/>
    <w:rsid w:val="007F1F00"/>
    <w:rsid w:val="007F2428"/>
    <w:rsid w:val="007F3EF5"/>
    <w:rsid w:val="007F3F65"/>
    <w:rsid w:val="007F41DB"/>
    <w:rsid w:val="007F5A0D"/>
    <w:rsid w:val="007F5E39"/>
    <w:rsid w:val="007F6F44"/>
    <w:rsid w:val="007F7FA9"/>
    <w:rsid w:val="00801421"/>
    <w:rsid w:val="00801C64"/>
    <w:rsid w:val="00801F02"/>
    <w:rsid w:val="00802283"/>
    <w:rsid w:val="00802C03"/>
    <w:rsid w:val="008043CE"/>
    <w:rsid w:val="008048D5"/>
    <w:rsid w:val="00807C72"/>
    <w:rsid w:val="008107E5"/>
    <w:rsid w:val="00811D77"/>
    <w:rsid w:val="00812145"/>
    <w:rsid w:val="00813037"/>
    <w:rsid w:val="00814342"/>
    <w:rsid w:val="00814351"/>
    <w:rsid w:val="00814849"/>
    <w:rsid w:val="00814C24"/>
    <w:rsid w:val="00814CEE"/>
    <w:rsid w:val="0081524C"/>
    <w:rsid w:val="008154BC"/>
    <w:rsid w:val="00815566"/>
    <w:rsid w:val="00817620"/>
    <w:rsid w:val="00820EAD"/>
    <w:rsid w:val="00821CFA"/>
    <w:rsid w:val="00822351"/>
    <w:rsid w:val="008250C5"/>
    <w:rsid w:val="0082639C"/>
    <w:rsid w:val="00826D76"/>
    <w:rsid w:val="00827FBF"/>
    <w:rsid w:val="008302A2"/>
    <w:rsid w:val="00830840"/>
    <w:rsid w:val="00831652"/>
    <w:rsid w:val="00831883"/>
    <w:rsid w:val="00831C18"/>
    <w:rsid w:val="0083401B"/>
    <w:rsid w:val="00834323"/>
    <w:rsid w:val="00834500"/>
    <w:rsid w:val="0083494B"/>
    <w:rsid w:val="00834DE7"/>
    <w:rsid w:val="00834ECB"/>
    <w:rsid w:val="00835139"/>
    <w:rsid w:val="00835D5A"/>
    <w:rsid w:val="0083661D"/>
    <w:rsid w:val="008366A2"/>
    <w:rsid w:val="0083689E"/>
    <w:rsid w:val="00840599"/>
    <w:rsid w:val="008408D7"/>
    <w:rsid w:val="00840FFF"/>
    <w:rsid w:val="0084137D"/>
    <w:rsid w:val="00841ACB"/>
    <w:rsid w:val="00841BE8"/>
    <w:rsid w:val="00843912"/>
    <w:rsid w:val="00843C31"/>
    <w:rsid w:val="00843FE9"/>
    <w:rsid w:val="00844F6D"/>
    <w:rsid w:val="00845925"/>
    <w:rsid w:val="008465FE"/>
    <w:rsid w:val="008510E3"/>
    <w:rsid w:val="0085140D"/>
    <w:rsid w:val="0085224E"/>
    <w:rsid w:val="00853804"/>
    <w:rsid w:val="00853A2B"/>
    <w:rsid w:val="00854BBE"/>
    <w:rsid w:val="00854D16"/>
    <w:rsid w:val="00854EA0"/>
    <w:rsid w:val="00854FA3"/>
    <w:rsid w:val="00855980"/>
    <w:rsid w:val="00855C88"/>
    <w:rsid w:val="00856639"/>
    <w:rsid w:val="008567FD"/>
    <w:rsid w:val="00856D51"/>
    <w:rsid w:val="00860400"/>
    <w:rsid w:val="0086047D"/>
    <w:rsid w:val="0086087F"/>
    <w:rsid w:val="00861F33"/>
    <w:rsid w:val="0086388D"/>
    <w:rsid w:val="00863D14"/>
    <w:rsid w:val="00863DDB"/>
    <w:rsid w:val="00865F54"/>
    <w:rsid w:val="008663AD"/>
    <w:rsid w:val="0086682C"/>
    <w:rsid w:val="00866D93"/>
    <w:rsid w:val="008702FC"/>
    <w:rsid w:val="00871F50"/>
    <w:rsid w:val="00872146"/>
    <w:rsid w:val="008723C0"/>
    <w:rsid w:val="00873439"/>
    <w:rsid w:val="008739DF"/>
    <w:rsid w:val="00873F11"/>
    <w:rsid w:val="008744DE"/>
    <w:rsid w:val="00874A43"/>
    <w:rsid w:val="00874A83"/>
    <w:rsid w:val="0087767D"/>
    <w:rsid w:val="00877A18"/>
    <w:rsid w:val="008808EE"/>
    <w:rsid w:val="00881494"/>
    <w:rsid w:val="00881DBE"/>
    <w:rsid w:val="008837FC"/>
    <w:rsid w:val="00884E5B"/>
    <w:rsid w:val="008855A9"/>
    <w:rsid w:val="00885612"/>
    <w:rsid w:val="00885E11"/>
    <w:rsid w:val="008869AA"/>
    <w:rsid w:val="00886B54"/>
    <w:rsid w:val="00886D56"/>
    <w:rsid w:val="00886E5A"/>
    <w:rsid w:val="00890BBA"/>
    <w:rsid w:val="00891C92"/>
    <w:rsid w:val="008945F7"/>
    <w:rsid w:val="008949A2"/>
    <w:rsid w:val="008950CF"/>
    <w:rsid w:val="0089563F"/>
    <w:rsid w:val="00895858"/>
    <w:rsid w:val="008972B2"/>
    <w:rsid w:val="008978CA"/>
    <w:rsid w:val="008A0B64"/>
    <w:rsid w:val="008A1C38"/>
    <w:rsid w:val="008A22B7"/>
    <w:rsid w:val="008A26F9"/>
    <w:rsid w:val="008A2D92"/>
    <w:rsid w:val="008A3AF2"/>
    <w:rsid w:val="008A5304"/>
    <w:rsid w:val="008A5938"/>
    <w:rsid w:val="008B0421"/>
    <w:rsid w:val="008B095B"/>
    <w:rsid w:val="008B19C2"/>
    <w:rsid w:val="008B1B81"/>
    <w:rsid w:val="008B23D4"/>
    <w:rsid w:val="008B38BA"/>
    <w:rsid w:val="008B4E1A"/>
    <w:rsid w:val="008B4F0A"/>
    <w:rsid w:val="008B599C"/>
    <w:rsid w:val="008B667C"/>
    <w:rsid w:val="008B697A"/>
    <w:rsid w:val="008B6A97"/>
    <w:rsid w:val="008B6FB6"/>
    <w:rsid w:val="008B7880"/>
    <w:rsid w:val="008C0876"/>
    <w:rsid w:val="008C1044"/>
    <w:rsid w:val="008C20BF"/>
    <w:rsid w:val="008C26F4"/>
    <w:rsid w:val="008C3553"/>
    <w:rsid w:val="008C38BD"/>
    <w:rsid w:val="008C406E"/>
    <w:rsid w:val="008C410F"/>
    <w:rsid w:val="008C473C"/>
    <w:rsid w:val="008C5EBC"/>
    <w:rsid w:val="008C6547"/>
    <w:rsid w:val="008C65A1"/>
    <w:rsid w:val="008C6A24"/>
    <w:rsid w:val="008D032A"/>
    <w:rsid w:val="008D0D17"/>
    <w:rsid w:val="008D1B92"/>
    <w:rsid w:val="008D2132"/>
    <w:rsid w:val="008D2C5E"/>
    <w:rsid w:val="008D416F"/>
    <w:rsid w:val="008D790B"/>
    <w:rsid w:val="008D79C3"/>
    <w:rsid w:val="008D7BBB"/>
    <w:rsid w:val="008E05D8"/>
    <w:rsid w:val="008E1D0A"/>
    <w:rsid w:val="008E1DF2"/>
    <w:rsid w:val="008E270A"/>
    <w:rsid w:val="008E2C9B"/>
    <w:rsid w:val="008E31D2"/>
    <w:rsid w:val="008E3295"/>
    <w:rsid w:val="008E395F"/>
    <w:rsid w:val="008E45EC"/>
    <w:rsid w:val="008E503C"/>
    <w:rsid w:val="008E544C"/>
    <w:rsid w:val="008E571D"/>
    <w:rsid w:val="008E6A2B"/>
    <w:rsid w:val="008E6BE1"/>
    <w:rsid w:val="008E6CD6"/>
    <w:rsid w:val="008E70D0"/>
    <w:rsid w:val="008E7985"/>
    <w:rsid w:val="008E7AA2"/>
    <w:rsid w:val="008F0513"/>
    <w:rsid w:val="008F0D93"/>
    <w:rsid w:val="008F1200"/>
    <w:rsid w:val="008F1739"/>
    <w:rsid w:val="008F1BD0"/>
    <w:rsid w:val="008F23CB"/>
    <w:rsid w:val="008F2922"/>
    <w:rsid w:val="008F3238"/>
    <w:rsid w:val="008F32FB"/>
    <w:rsid w:val="008F416B"/>
    <w:rsid w:val="008F43E5"/>
    <w:rsid w:val="008F5EA3"/>
    <w:rsid w:val="008F6355"/>
    <w:rsid w:val="008F72A8"/>
    <w:rsid w:val="008F77A7"/>
    <w:rsid w:val="00900B29"/>
    <w:rsid w:val="00900D93"/>
    <w:rsid w:val="00900DB2"/>
    <w:rsid w:val="00903A1E"/>
    <w:rsid w:val="00904263"/>
    <w:rsid w:val="009052E0"/>
    <w:rsid w:val="009053CB"/>
    <w:rsid w:val="00905608"/>
    <w:rsid w:val="00905750"/>
    <w:rsid w:val="00905A2F"/>
    <w:rsid w:val="009060CE"/>
    <w:rsid w:val="00906C1A"/>
    <w:rsid w:val="00907F37"/>
    <w:rsid w:val="00911293"/>
    <w:rsid w:val="009129B0"/>
    <w:rsid w:val="00912E4E"/>
    <w:rsid w:val="00913F1D"/>
    <w:rsid w:val="00914476"/>
    <w:rsid w:val="0091488F"/>
    <w:rsid w:val="0091766C"/>
    <w:rsid w:val="009205AD"/>
    <w:rsid w:val="009207CE"/>
    <w:rsid w:val="00923335"/>
    <w:rsid w:val="00923A44"/>
    <w:rsid w:val="00924E57"/>
    <w:rsid w:val="009252CF"/>
    <w:rsid w:val="009253AC"/>
    <w:rsid w:val="009255B4"/>
    <w:rsid w:val="00925789"/>
    <w:rsid w:val="00925EFE"/>
    <w:rsid w:val="0092601D"/>
    <w:rsid w:val="009260FB"/>
    <w:rsid w:val="009262EF"/>
    <w:rsid w:val="00926661"/>
    <w:rsid w:val="00926BBC"/>
    <w:rsid w:val="00930863"/>
    <w:rsid w:val="009309CE"/>
    <w:rsid w:val="00934849"/>
    <w:rsid w:val="00934A4D"/>
    <w:rsid w:val="009368F2"/>
    <w:rsid w:val="00936997"/>
    <w:rsid w:val="00937958"/>
    <w:rsid w:val="00940433"/>
    <w:rsid w:val="00940AB6"/>
    <w:rsid w:val="00941820"/>
    <w:rsid w:val="009418B3"/>
    <w:rsid w:val="00941B01"/>
    <w:rsid w:val="00942E39"/>
    <w:rsid w:val="00945002"/>
    <w:rsid w:val="00945607"/>
    <w:rsid w:val="00946219"/>
    <w:rsid w:val="00946CEB"/>
    <w:rsid w:val="00946E29"/>
    <w:rsid w:val="00946EC8"/>
    <w:rsid w:val="00946F8A"/>
    <w:rsid w:val="009506F0"/>
    <w:rsid w:val="00951920"/>
    <w:rsid w:val="00951EC2"/>
    <w:rsid w:val="00952279"/>
    <w:rsid w:val="00952A00"/>
    <w:rsid w:val="00952DFE"/>
    <w:rsid w:val="00953BA5"/>
    <w:rsid w:val="00955100"/>
    <w:rsid w:val="00955A36"/>
    <w:rsid w:val="00955D06"/>
    <w:rsid w:val="00956264"/>
    <w:rsid w:val="00956600"/>
    <w:rsid w:val="00957128"/>
    <w:rsid w:val="009574BE"/>
    <w:rsid w:val="00957B2D"/>
    <w:rsid w:val="0096027F"/>
    <w:rsid w:val="00961E14"/>
    <w:rsid w:val="00962104"/>
    <w:rsid w:val="00962853"/>
    <w:rsid w:val="009630EB"/>
    <w:rsid w:val="009631A8"/>
    <w:rsid w:val="00964015"/>
    <w:rsid w:val="009656BD"/>
    <w:rsid w:val="00965D7B"/>
    <w:rsid w:val="00966460"/>
    <w:rsid w:val="009675FB"/>
    <w:rsid w:val="0097151C"/>
    <w:rsid w:val="00972369"/>
    <w:rsid w:val="0097312D"/>
    <w:rsid w:val="00973F8C"/>
    <w:rsid w:val="0097401A"/>
    <w:rsid w:val="0097475F"/>
    <w:rsid w:val="00975368"/>
    <w:rsid w:val="009765D6"/>
    <w:rsid w:val="00977A35"/>
    <w:rsid w:val="00977B9E"/>
    <w:rsid w:val="00977BDD"/>
    <w:rsid w:val="0098227C"/>
    <w:rsid w:val="0098246D"/>
    <w:rsid w:val="0098312C"/>
    <w:rsid w:val="009834FF"/>
    <w:rsid w:val="009836A9"/>
    <w:rsid w:val="00983843"/>
    <w:rsid w:val="00983B04"/>
    <w:rsid w:val="00983D7F"/>
    <w:rsid w:val="00986B3E"/>
    <w:rsid w:val="00987A9B"/>
    <w:rsid w:val="00987E3E"/>
    <w:rsid w:val="00990416"/>
    <w:rsid w:val="009918D8"/>
    <w:rsid w:val="0099213A"/>
    <w:rsid w:val="009922C2"/>
    <w:rsid w:val="00992C82"/>
    <w:rsid w:val="00992F79"/>
    <w:rsid w:val="009943A8"/>
    <w:rsid w:val="009949A9"/>
    <w:rsid w:val="00994BCA"/>
    <w:rsid w:val="0099513C"/>
    <w:rsid w:val="00995E75"/>
    <w:rsid w:val="00996235"/>
    <w:rsid w:val="009A0F54"/>
    <w:rsid w:val="009A1312"/>
    <w:rsid w:val="009A1D2E"/>
    <w:rsid w:val="009A24D0"/>
    <w:rsid w:val="009A2E24"/>
    <w:rsid w:val="009A3018"/>
    <w:rsid w:val="009A409B"/>
    <w:rsid w:val="009A55A6"/>
    <w:rsid w:val="009A5A27"/>
    <w:rsid w:val="009A5C6D"/>
    <w:rsid w:val="009A68CD"/>
    <w:rsid w:val="009A6BB8"/>
    <w:rsid w:val="009A7622"/>
    <w:rsid w:val="009A7D45"/>
    <w:rsid w:val="009B198F"/>
    <w:rsid w:val="009B2205"/>
    <w:rsid w:val="009B24A9"/>
    <w:rsid w:val="009B2E48"/>
    <w:rsid w:val="009B304B"/>
    <w:rsid w:val="009B3563"/>
    <w:rsid w:val="009B3F2A"/>
    <w:rsid w:val="009B511F"/>
    <w:rsid w:val="009B55CE"/>
    <w:rsid w:val="009B5D4C"/>
    <w:rsid w:val="009B5EA5"/>
    <w:rsid w:val="009B6370"/>
    <w:rsid w:val="009B6504"/>
    <w:rsid w:val="009B6545"/>
    <w:rsid w:val="009C0DAC"/>
    <w:rsid w:val="009C1F36"/>
    <w:rsid w:val="009C2707"/>
    <w:rsid w:val="009C2BC1"/>
    <w:rsid w:val="009C2D21"/>
    <w:rsid w:val="009C2DF1"/>
    <w:rsid w:val="009C3855"/>
    <w:rsid w:val="009C3F0B"/>
    <w:rsid w:val="009C491D"/>
    <w:rsid w:val="009C4F14"/>
    <w:rsid w:val="009C5C49"/>
    <w:rsid w:val="009C60EA"/>
    <w:rsid w:val="009C7485"/>
    <w:rsid w:val="009C7F0D"/>
    <w:rsid w:val="009D0238"/>
    <w:rsid w:val="009D0B77"/>
    <w:rsid w:val="009D3405"/>
    <w:rsid w:val="009D3B2E"/>
    <w:rsid w:val="009D3D7D"/>
    <w:rsid w:val="009D4272"/>
    <w:rsid w:val="009D4CE0"/>
    <w:rsid w:val="009D4FD6"/>
    <w:rsid w:val="009D5A82"/>
    <w:rsid w:val="009D5D3B"/>
    <w:rsid w:val="009D67A7"/>
    <w:rsid w:val="009D6B34"/>
    <w:rsid w:val="009E093A"/>
    <w:rsid w:val="009E0FD2"/>
    <w:rsid w:val="009E18E8"/>
    <w:rsid w:val="009E2503"/>
    <w:rsid w:val="009E2771"/>
    <w:rsid w:val="009E2891"/>
    <w:rsid w:val="009E4007"/>
    <w:rsid w:val="009E70EF"/>
    <w:rsid w:val="009F0F87"/>
    <w:rsid w:val="009F2075"/>
    <w:rsid w:val="009F2C41"/>
    <w:rsid w:val="009F333E"/>
    <w:rsid w:val="009F3706"/>
    <w:rsid w:val="009F3EC2"/>
    <w:rsid w:val="009F4079"/>
    <w:rsid w:val="009F52E0"/>
    <w:rsid w:val="009F6AB6"/>
    <w:rsid w:val="009F6E53"/>
    <w:rsid w:val="009F764D"/>
    <w:rsid w:val="009F7D75"/>
    <w:rsid w:val="00A00C70"/>
    <w:rsid w:val="00A00E19"/>
    <w:rsid w:val="00A01C0A"/>
    <w:rsid w:val="00A023D9"/>
    <w:rsid w:val="00A02493"/>
    <w:rsid w:val="00A028E5"/>
    <w:rsid w:val="00A02A68"/>
    <w:rsid w:val="00A03282"/>
    <w:rsid w:val="00A04308"/>
    <w:rsid w:val="00A04388"/>
    <w:rsid w:val="00A0484F"/>
    <w:rsid w:val="00A051B9"/>
    <w:rsid w:val="00A05E96"/>
    <w:rsid w:val="00A06CA5"/>
    <w:rsid w:val="00A103C1"/>
    <w:rsid w:val="00A10A43"/>
    <w:rsid w:val="00A11CCF"/>
    <w:rsid w:val="00A12088"/>
    <w:rsid w:val="00A12382"/>
    <w:rsid w:val="00A12B6D"/>
    <w:rsid w:val="00A12E54"/>
    <w:rsid w:val="00A14396"/>
    <w:rsid w:val="00A14A35"/>
    <w:rsid w:val="00A14F1D"/>
    <w:rsid w:val="00A150D3"/>
    <w:rsid w:val="00A20A25"/>
    <w:rsid w:val="00A20E78"/>
    <w:rsid w:val="00A21819"/>
    <w:rsid w:val="00A22EBF"/>
    <w:rsid w:val="00A24425"/>
    <w:rsid w:val="00A249E0"/>
    <w:rsid w:val="00A25679"/>
    <w:rsid w:val="00A25ADE"/>
    <w:rsid w:val="00A2658B"/>
    <w:rsid w:val="00A27873"/>
    <w:rsid w:val="00A30225"/>
    <w:rsid w:val="00A3059E"/>
    <w:rsid w:val="00A30729"/>
    <w:rsid w:val="00A30EF8"/>
    <w:rsid w:val="00A327AB"/>
    <w:rsid w:val="00A3356C"/>
    <w:rsid w:val="00A338E7"/>
    <w:rsid w:val="00A33CED"/>
    <w:rsid w:val="00A3457D"/>
    <w:rsid w:val="00A36280"/>
    <w:rsid w:val="00A37001"/>
    <w:rsid w:val="00A378B8"/>
    <w:rsid w:val="00A37E2A"/>
    <w:rsid w:val="00A40821"/>
    <w:rsid w:val="00A40C23"/>
    <w:rsid w:val="00A40D80"/>
    <w:rsid w:val="00A41E84"/>
    <w:rsid w:val="00A42DF9"/>
    <w:rsid w:val="00A43284"/>
    <w:rsid w:val="00A440C8"/>
    <w:rsid w:val="00A45229"/>
    <w:rsid w:val="00A45551"/>
    <w:rsid w:val="00A45A50"/>
    <w:rsid w:val="00A45E90"/>
    <w:rsid w:val="00A4668D"/>
    <w:rsid w:val="00A46920"/>
    <w:rsid w:val="00A47015"/>
    <w:rsid w:val="00A47394"/>
    <w:rsid w:val="00A474D0"/>
    <w:rsid w:val="00A51279"/>
    <w:rsid w:val="00A512F3"/>
    <w:rsid w:val="00A5157D"/>
    <w:rsid w:val="00A51B1A"/>
    <w:rsid w:val="00A51E6D"/>
    <w:rsid w:val="00A51ED3"/>
    <w:rsid w:val="00A51FB2"/>
    <w:rsid w:val="00A53233"/>
    <w:rsid w:val="00A53A59"/>
    <w:rsid w:val="00A5422D"/>
    <w:rsid w:val="00A544DF"/>
    <w:rsid w:val="00A554D3"/>
    <w:rsid w:val="00A6009B"/>
    <w:rsid w:val="00A60D4C"/>
    <w:rsid w:val="00A61094"/>
    <w:rsid w:val="00A610F9"/>
    <w:rsid w:val="00A61E01"/>
    <w:rsid w:val="00A61FC5"/>
    <w:rsid w:val="00A620FF"/>
    <w:rsid w:val="00A6295A"/>
    <w:rsid w:val="00A62D32"/>
    <w:rsid w:val="00A62D4A"/>
    <w:rsid w:val="00A62ED2"/>
    <w:rsid w:val="00A638E6"/>
    <w:rsid w:val="00A640A8"/>
    <w:rsid w:val="00A641FE"/>
    <w:rsid w:val="00A6508E"/>
    <w:rsid w:val="00A650D4"/>
    <w:rsid w:val="00A67887"/>
    <w:rsid w:val="00A67EF4"/>
    <w:rsid w:val="00A67FB6"/>
    <w:rsid w:val="00A70238"/>
    <w:rsid w:val="00A70559"/>
    <w:rsid w:val="00A7094C"/>
    <w:rsid w:val="00A70EFF"/>
    <w:rsid w:val="00A71CE0"/>
    <w:rsid w:val="00A71D98"/>
    <w:rsid w:val="00A7428A"/>
    <w:rsid w:val="00A757B8"/>
    <w:rsid w:val="00A75AB0"/>
    <w:rsid w:val="00A75BC9"/>
    <w:rsid w:val="00A75D04"/>
    <w:rsid w:val="00A75FFB"/>
    <w:rsid w:val="00A768FB"/>
    <w:rsid w:val="00A76F9C"/>
    <w:rsid w:val="00A77EC6"/>
    <w:rsid w:val="00A808F6"/>
    <w:rsid w:val="00A81336"/>
    <w:rsid w:val="00A81AA1"/>
    <w:rsid w:val="00A81EFF"/>
    <w:rsid w:val="00A8239C"/>
    <w:rsid w:val="00A82602"/>
    <w:rsid w:val="00A82C2D"/>
    <w:rsid w:val="00A83D81"/>
    <w:rsid w:val="00A83E8F"/>
    <w:rsid w:val="00A841DC"/>
    <w:rsid w:val="00A8430D"/>
    <w:rsid w:val="00A84E55"/>
    <w:rsid w:val="00A85B53"/>
    <w:rsid w:val="00A85E54"/>
    <w:rsid w:val="00A8646C"/>
    <w:rsid w:val="00A86E9C"/>
    <w:rsid w:val="00A871C4"/>
    <w:rsid w:val="00A87CD3"/>
    <w:rsid w:val="00A9018A"/>
    <w:rsid w:val="00A90489"/>
    <w:rsid w:val="00A90ADD"/>
    <w:rsid w:val="00A91230"/>
    <w:rsid w:val="00A919A6"/>
    <w:rsid w:val="00A92250"/>
    <w:rsid w:val="00A92962"/>
    <w:rsid w:val="00A92EC5"/>
    <w:rsid w:val="00A931CC"/>
    <w:rsid w:val="00A96AE2"/>
    <w:rsid w:val="00AA0A42"/>
    <w:rsid w:val="00AA0BC6"/>
    <w:rsid w:val="00AA1025"/>
    <w:rsid w:val="00AA12A2"/>
    <w:rsid w:val="00AA13EF"/>
    <w:rsid w:val="00AA1C8D"/>
    <w:rsid w:val="00AA373A"/>
    <w:rsid w:val="00AA452F"/>
    <w:rsid w:val="00AA4BBF"/>
    <w:rsid w:val="00AA5074"/>
    <w:rsid w:val="00AA5850"/>
    <w:rsid w:val="00AA5BD0"/>
    <w:rsid w:val="00AA5CEA"/>
    <w:rsid w:val="00AA6D71"/>
    <w:rsid w:val="00AA7725"/>
    <w:rsid w:val="00AB06E9"/>
    <w:rsid w:val="00AB0866"/>
    <w:rsid w:val="00AB09E8"/>
    <w:rsid w:val="00AB0D10"/>
    <w:rsid w:val="00AB2078"/>
    <w:rsid w:val="00AB2791"/>
    <w:rsid w:val="00AB309C"/>
    <w:rsid w:val="00AB5A2E"/>
    <w:rsid w:val="00AB6372"/>
    <w:rsid w:val="00AB6EAE"/>
    <w:rsid w:val="00AC02F2"/>
    <w:rsid w:val="00AC030F"/>
    <w:rsid w:val="00AC0A3D"/>
    <w:rsid w:val="00AC25F5"/>
    <w:rsid w:val="00AC2A5F"/>
    <w:rsid w:val="00AC302A"/>
    <w:rsid w:val="00AC4047"/>
    <w:rsid w:val="00AC406C"/>
    <w:rsid w:val="00AC4332"/>
    <w:rsid w:val="00AC4D5E"/>
    <w:rsid w:val="00AC4ECA"/>
    <w:rsid w:val="00AC5AFA"/>
    <w:rsid w:val="00AC6459"/>
    <w:rsid w:val="00AC69E9"/>
    <w:rsid w:val="00AC6A30"/>
    <w:rsid w:val="00AC6EB5"/>
    <w:rsid w:val="00AD14BF"/>
    <w:rsid w:val="00AD1695"/>
    <w:rsid w:val="00AD3013"/>
    <w:rsid w:val="00AD3E6A"/>
    <w:rsid w:val="00AD4167"/>
    <w:rsid w:val="00AD49F5"/>
    <w:rsid w:val="00AD6582"/>
    <w:rsid w:val="00AD6BA3"/>
    <w:rsid w:val="00AD7B49"/>
    <w:rsid w:val="00AD7C0C"/>
    <w:rsid w:val="00AD7C10"/>
    <w:rsid w:val="00AD7FDB"/>
    <w:rsid w:val="00AE06EC"/>
    <w:rsid w:val="00AE12A3"/>
    <w:rsid w:val="00AE14E9"/>
    <w:rsid w:val="00AE1F3B"/>
    <w:rsid w:val="00AE2E37"/>
    <w:rsid w:val="00AE3012"/>
    <w:rsid w:val="00AE3947"/>
    <w:rsid w:val="00AE4A7C"/>
    <w:rsid w:val="00AE514F"/>
    <w:rsid w:val="00AE5DA8"/>
    <w:rsid w:val="00AE7340"/>
    <w:rsid w:val="00AE7591"/>
    <w:rsid w:val="00AE7601"/>
    <w:rsid w:val="00AE7A97"/>
    <w:rsid w:val="00AF1B0A"/>
    <w:rsid w:val="00AF1F93"/>
    <w:rsid w:val="00AF25F5"/>
    <w:rsid w:val="00AF25FC"/>
    <w:rsid w:val="00AF291D"/>
    <w:rsid w:val="00AF2A8A"/>
    <w:rsid w:val="00AF55A7"/>
    <w:rsid w:val="00AF5610"/>
    <w:rsid w:val="00AF5A32"/>
    <w:rsid w:val="00AF5A42"/>
    <w:rsid w:val="00AF6214"/>
    <w:rsid w:val="00B00918"/>
    <w:rsid w:val="00B00ADD"/>
    <w:rsid w:val="00B00FDB"/>
    <w:rsid w:val="00B0100D"/>
    <w:rsid w:val="00B01BC6"/>
    <w:rsid w:val="00B028C7"/>
    <w:rsid w:val="00B02A0C"/>
    <w:rsid w:val="00B02AC2"/>
    <w:rsid w:val="00B02B14"/>
    <w:rsid w:val="00B02BCB"/>
    <w:rsid w:val="00B0362C"/>
    <w:rsid w:val="00B03D16"/>
    <w:rsid w:val="00B04D8B"/>
    <w:rsid w:val="00B077D6"/>
    <w:rsid w:val="00B07C25"/>
    <w:rsid w:val="00B07F76"/>
    <w:rsid w:val="00B1012B"/>
    <w:rsid w:val="00B11132"/>
    <w:rsid w:val="00B11E6C"/>
    <w:rsid w:val="00B11EF7"/>
    <w:rsid w:val="00B12173"/>
    <w:rsid w:val="00B12905"/>
    <w:rsid w:val="00B12A01"/>
    <w:rsid w:val="00B14883"/>
    <w:rsid w:val="00B152B6"/>
    <w:rsid w:val="00B15840"/>
    <w:rsid w:val="00B15DBB"/>
    <w:rsid w:val="00B162C0"/>
    <w:rsid w:val="00B2286A"/>
    <w:rsid w:val="00B22A55"/>
    <w:rsid w:val="00B2346C"/>
    <w:rsid w:val="00B236D9"/>
    <w:rsid w:val="00B23E2A"/>
    <w:rsid w:val="00B23FE1"/>
    <w:rsid w:val="00B25BA5"/>
    <w:rsid w:val="00B26323"/>
    <w:rsid w:val="00B26FCC"/>
    <w:rsid w:val="00B26FE2"/>
    <w:rsid w:val="00B30424"/>
    <w:rsid w:val="00B31068"/>
    <w:rsid w:val="00B33056"/>
    <w:rsid w:val="00B34715"/>
    <w:rsid w:val="00B34FDB"/>
    <w:rsid w:val="00B35BFF"/>
    <w:rsid w:val="00B35EA2"/>
    <w:rsid w:val="00B368D9"/>
    <w:rsid w:val="00B36FFE"/>
    <w:rsid w:val="00B40198"/>
    <w:rsid w:val="00B4025C"/>
    <w:rsid w:val="00B425B8"/>
    <w:rsid w:val="00B42844"/>
    <w:rsid w:val="00B4400E"/>
    <w:rsid w:val="00B447EC"/>
    <w:rsid w:val="00B44BAB"/>
    <w:rsid w:val="00B4524C"/>
    <w:rsid w:val="00B4568A"/>
    <w:rsid w:val="00B45985"/>
    <w:rsid w:val="00B50817"/>
    <w:rsid w:val="00B5119A"/>
    <w:rsid w:val="00B51273"/>
    <w:rsid w:val="00B51AC2"/>
    <w:rsid w:val="00B524AE"/>
    <w:rsid w:val="00B52C5F"/>
    <w:rsid w:val="00B53A2E"/>
    <w:rsid w:val="00B5516A"/>
    <w:rsid w:val="00B558F2"/>
    <w:rsid w:val="00B55A90"/>
    <w:rsid w:val="00B5663E"/>
    <w:rsid w:val="00B570DC"/>
    <w:rsid w:val="00B57299"/>
    <w:rsid w:val="00B57E8A"/>
    <w:rsid w:val="00B603ED"/>
    <w:rsid w:val="00B60821"/>
    <w:rsid w:val="00B61930"/>
    <w:rsid w:val="00B629EE"/>
    <w:rsid w:val="00B65C06"/>
    <w:rsid w:val="00B67456"/>
    <w:rsid w:val="00B67E8A"/>
    <w:rsid w:val="00B703DC"/>
    <w:rsid w:val="00B70744"/>
    <w:rsid w:val="00B71C60"/>
    <w:rsid w:val="00B72256"/>
    <w:rsid w:val="00B73A0F"/>
    <w:rsid w:val="00B73DF9"/>
    <w:rsid w:val="00B73F69"/>
    <w:rsid w:val="00B754FC"/>
    <w:rsid w:val="00B75AD2"/>
    <w:rsid w:val="00B7636F"/>
    <w:rsid w:val="00B763D8"/>
    <w:rsid w:val="00B81A05"/>
    <w:rsid w:val="00B82558"/>
    <w:rsid w:val="00B82577"/>
    <w:rsid w:val="00B83262"/>
    <w:rsid w:val="00B83D60"/>
    <w:rsid w:val="00B84DB5"/>
    <w:rsid w:val="00B85622"/>
    <w:rsid w:val="00B85D0D"/>
    <w:rsid w:val="00B85DCB"/>
    <w:rsid w:val="00B86428"/>
    <w:rsid w:val="00B871C7"/>
    <w:rsid w:val="00B876CC"/>
    <w:rsid w:val="00B9041E"/>
    <w:rsid w:val="00B90AD9"/>
    <w:rsid w:val="00B90DD4"/>
    <w:rsid w:val="00B9162C"/>
    <w:rsid w:val="00B92F28"/>
    <w:rsid w:val="00B93366"/>
    <w:rsid w:val="00B937BA"/>
    <w:rsid w:val="00B93EC3"/>
    <w:rsid w:val="00B9400B"/>
    <w:rsid w:val="00B9451E"/>
    <w:rsid w:val="00B94F0E"/>
    <w:rsid w:val="00B95B83"/>
    <w:rsid w:val="00B95E00"/>
    <w:rsid w:val="00B97908"/>
    <w:rsid w:val="00BA0953"/>
    <w:rsid w:val="00BA0D24"/>
    <w:rsid w:val="00BA1371"/>
    <w:rsid w:val="00BA1666"/>
    <w:rsid w:val="00BA1DD8"/>
    <w:rsid w:val="00BA2CDD"/>
    <w:rsid w:val="00BA3506"/>
    <w:rsid w:val="00BA3C42"/>
    <w:rsid w:val="00BA3D9B"/>
    <w:rsid w:val="00BA408D"/>
    <w:rsid w:val="00BA610E"/>
    <w:rsid w:val="00BA7238"/>
    <w:rsid w:val="00BA76BC"/>
    <w:rsid w:val="00BB1289"/>
    <w:rsid w:val="00BB2C44"/>
    <w:rsid w:val="00BB4289"/>
    <w:rsid w:val="00BB4C43"/>
    <w:rsid w:val="00BB56CA"/>
    <w:rsid w:val="00BB68A2"/>
    <w:rsid w:val="00BB7E81"/>
    <w:rsid w:val="00BC0B4A"/>
    <w:rsid w:val="00BC0C26"/>
    <w:rsid w:val="00BC1485"/>
    <w:rsid w:val="00BC167B"/>
    <w:rsid w:val="00BC171E"/>
    <w:rsid w:val="00BC27DF"/>
    <w:rsid w:val="00BC2945"/>
    <w:rsid w:val="00BC2CD6"/>
    <w:rsid w:val="00BC3AFE"/>
    <w:rsid w:val="00BC3E0A"/>
    <w:rsid w:val="00BC6056"/>
    <w:rsid w:val="00BC68F8"/>
    <w:rsid w:val="00BC70DD"/>
    <w:rsid w:val="00BC7458"/>
    <w:rsid w:val="00BD01A5"/>
    <w:rsid w:val="00BD0DEE"/>
    <w:rsid w:val="00BD2578"/>
    <w:rsid w:val="00BD488B"/>
    <w:rsid w:val="00BD4CB1"/>
    <w:rsid w:val="00BD6FDA"/>
    <w:rsid w:val="00BD71BA"/>
    <w:rsid w:val="00BD724A"/>
    <w:rsid w:val="00BE021D"/>
    <w:rsid w:val="00BE13BB"/>
    <w:rsid w:val="00BE16AE"/>
    <w:rsid w:val="00BE27B6"/>
    <w:rsid w:val="00BE4735"/>
    <w:rsid w:val="00BE5B98"/>
    <w:rsid w:val="00BE5D53"/>
    <w:rsid w:val="00BE5F7B"/>
    <w:rsid w:val="00BE6D9D"/>
    <w:rsid w:val="00BF0FE1"/>
    <w:rsid w:val="00BF1F0F"/>
    <w:rsid w:val="00BF2190"/>
    <w:rsid w:val="00BF2A02"/>
    <w:rsid w:val="00BF36D3"/>
    <w:rsid w:val="00BF6EE7"/>
    <w:rsid w:val="00BF7E13"/>
    <w:rsid w:val="00C00663"/>
    <w:rsid w:val="00C006FD"/>
    <w:rsid w:val="00C00BD0"/>
    <w:rsid w:val="00C027F7"/>
    <w:rsid w:val="00C02E2D"/>
    <w:rsid w:val="00C04466"/>
    <w:rsid w:val="00C046B4"/>
    <w:rsid w:val="00C050D8"/>
    <w:rsid w:val="00C054CF"/>
    <w:rsid w:val="00C06109"/>
    <w:rsid w:val="00C067CC"/>
    <w:rsid w:val="00C067D2"/>
    <w:rsid w:val="00C073DB"/>
    <w:rsid w:val="00C0794E"/>
    <w:rsid w:val="00C1070A"/>
    <w:rsid w:val="00C1077E"/>
    <w:rsid w:val="00C10C37"/>
    <w:rsid w:val="00C128E3"/>
    <w:rsid w:val="00C13105"/>
    <w:rsid w:val="00C13452"/>
    <w:rsid w:val="00C1477A"/>
    <w:rsid w:val="00C154EE"/>
    <w:rsid w:val="00C1560A"/>
    <w:rsid w:val="00C16304"/>
    <w:rsid w:val="00C16DF8"/>
    <w:rsid w:val="00C208FA"/>
    <w:rsid w:val="00C21B4C"/>
    <w:rsid w:val="00C21C77"/>
    <w:rsid w:val="00C22482"/>
    <w:rsid w:val="00C225E3"/>
    <w:rsid w:val="00C2296A"/>
    <w:rsid w:val="00C23457"/>
    <w:rsid w:val="00C23595"/>
    <w:rsid w:val="00C24F22"/>
    <w:rsid w:val="00C256CE"/>
    <w:rsid w:val="00C256FB"/>
    <w:rsid w:val="00C26757"/>
    <w:rsid w:val="00C269CF"/>
    <w:rsid w:val="00C309E5"/>
    <w:rsid w:val="00C32374"/>
    <w:rsid w:val="00C326A6"/>
    <w:rsid w:val="00C328D7"/>
    <w:rsid w:val="00C3378B"/>
    <w:rsid w:val="00C37AFA"/>
    <w:rsid w:val="00C40C8A"/>
    <w:rsid w:val="00C40F80"/>
    <w:rsid w:val="00C41115"/>
    <w:rsid w:val="00C41C10"/>
    <w:rsid w:val="00C42C6C"/>
    <w:rsid w:val="00C43A0C"/>
    <w:rsid w:val="00C45838"/>
    <w:rsid w:val="00C471B8"/>
    <w:rsid w:val="00C4776A"/>
    <w:rsid w:val="00C47A10"/>
    <w:rsid w:val="00C5041D"/>
    <w:rsid w:val="00C50B3C"/>
    <w:rsid w:val="00C50CCB"/>
    <w:rsid w:val="00C5138E"/>
    <w:rsid w:val="00C518B9"/>
    <w:rsid w:val="00C51CCE"/>
    <w:rsid w:val="00C53420"/>
    <w:rsid w:val="00C53ACD"/>
    <w:rsid w:val="00C541D5"/>
    <w:rsid w:val="00C55346"/>
    <w:rsid w:val="00C55487"/>
    <w:rsid w:val="00C61496"/>
    <w:rsid w:val="00C6151A"/>
    <w:rsid w:val="00C616CE"/>
    <w:rsid w:val="00C61AB6"/>
    <w:rsid w:val="00C61CEC"/>
    <w:rsid w:val="00C65F53"/>
    <w:rsid w:val="00C66AAB"/>
    <w:rsid w:val="00C671AA"/>
    <w:rsid w:val="00C67940"/>
    <w:rsid w:val="00C71D38"/>
    <w:rsid w:val="00C71D57"/>
    <w:rsid w:val="00C7242F"/>
    <w:rsid w:val="00C73467"/>
    <w:rsid w:val="00C73547"/>
    <w:rsid w:val="00C737F0"/>
    <w:rsid w:val="00C7500D"/>
    <w:rsid w:val="00C75DD0"/>
    <w:rsid w:val="00C75F16"/>
    <w:rsid w:val="00C76052"/>
    <w:rsid w:val="00C761A6"/>
    <w:rsid w:val="00C76C8E"/>
    <w:rsid w:val="00C7768F"/>
    <w:rsid w:val="00C802B3"/>
    <w:rsid w:val="00C819A8"/>
    <w:rsid w:val="00C8200E"/>
    <w:rsid w:val="00C8299C"/>
    <w:rsid w:val="00C82B6D"/>
    <w:rsid w:val="00C84E31"/>
    <w:rsid w:val="00C868CD"/>
    <w:rsid w:val="00C87838"/>
    <w:rsid w:val="00C90DF7"/>
    <w:rsid w:val="00C92519"/>
    <w:rsid w:val="00C92813"/>
    <w:rsid w:val="00C93774"/>
    <w:rsid w:val="00C94B28"/>
    <w:rsid w:val="00C95207"/>
    <w:rsid w:val="00C9758F"/>
    <w:rsid w:val="00C97766"/>
    <w:rsid w:val="00CA03C4"/>
    <w:rsid w:val="00CA12D0"/>
    <w:rsid w:val="00CA14AD"/>
    <w:rsid w:val="00CA15E0"/>
    <w:rsid w:val="00CA1DE8"/>
    <w:rsid w:val="00CA278F"/>
    <w:rsid w:val="00CA33F3"/>
    <w:rsid w:val="00CA3B97"/>
    <w:rsid w:val="00CA4B04"/>
    <w:rsid w:val="00CA575D"/>
    <w:rsid w:val="00CA6295"/>
    <w:rsid w:val="00CA6FB8"/>
    <w:rsid w:val="00CA6FE2"/>
    <w:rsid w:val="00CA7FB4"/>
    <w:rsid w:val="00CB0150"/>
    <w:rsid w:val="00CB05D3"/>
    <w:rsid w:val="00CB0CD4"/>
    <w:rsid w:val="00CB16C9"/>
    <w:rsid w:val="00CB23EF"/>
    <w:rsid w:val="00CB4D3D"/>
    <w:rsid w:val="00CB64FE"/>
    <w:rsid w:val="00CB653F"/>
    <w:rsid w:val="00CB7832"/>
    <w:rsid w:val="00CC1012"/>
    <w:rsid w:val="00CC1669"/>
    <w:rsid w:val="00CC1D15"/>
    <w:rsid w:val="00CC4432"/>
    <w:rsid w:val="00CC50A9"/>
    <w:rsid w:val="00CC5CA8"/>
    <w:rsid w:val="00CC6394"/>
    <w:rsid w:val="00CC666A"/>
    <w:rsid w:val="00CC7375"/>
    <w:rsid w:val="00CC7939"/>
    <w:rsid w:val="00CC7D0E"/>
    <w:rsid w:val="00CD0172"/>
    <w:rsid w:val="00CD0E53"/>
    <w:rsid w:val="00CD1927"/>
    <w:rsid w:val="00CD2165"/>
    <w:rsid w:val="00CD3174"/>
    <w:rsid w:val="00CD3351"/>
    <w:rsid w:val="00CD3D02"/>
    <w:rsid w:val="00CD3E1A"/>
    <w:rsid w:val="00CD4353"/>
    <w:rsid w:val="00CD49CB"/>
    <w:rsid w:val="00CD5386"/>
    <w:rsid w:val="00CD731C"/>
    <w:rsid w:val="00CD79B9"/>
    <w:rsid w:val="00CD7C15"/>
    <w:rsid w:val="00CE02E7"/>
    <w:rsid w:val="00CE0921"/>
    <w:rsid w:val="00CE2135"/>
    <w:rsid w:val="00CE21D5"/>
    <w:rsid w:val="00CE28B2"/>
    <w:rsid w:val="00CE2C9D"/>
    <w:rsid w:val="00CE2FC1"/>
    <w:rsid w:val="00CE4E11"/>
    <w:rsid w:val="00CE52D4"/>
    <w:rsid w:val="00CE626A"/>
    <w:rsid w:val="00CE7E36"/>
    <w:rsid w:val="00CF1A61"/>
    <w:rsid w:val="00CF2164"/>
    <w:rsid w:val="00CF2225"/>
    <w:rsid w:val="00CF2415"/>
    <w:rsid w:val="00CF3526"/>
    <w:rsid w:val="00CF3717"/>
    <w:rsid w:val="00CF4340"/>
    <w:rsid w:val="00CF4799"/>
    <w:rsid w:val="00CF503A"/>
    <w:rsid w:val="00CF67BE"/>
    <w:rsid w:val="00CF6CBC"/>
    <w:rsid w:val="00CF7534"/>
    <w:rsid w:val="00D000BD"/>
    <w:rsid w:val="00D0100D"/>
    <w:rsid w:val="00D020E5"/>
    <w:rsid w:val="00D02349"/>
    <w:rsid w:val="00D03119"/>
    <w:rsid w:val="00D04257"/>
    <w:rsid w:val="00D04886"/>
    <w:rsid w:val="00D052B7"/>
    <w:rsid w:val="00D054C8"/>
    <w:rsid w:val="00D07785"/>
    <w:rsid w:val="00D07BB6"/>
    <w:rsid w:val="00D10441"/>
    <w:rsid w:val="00D10AC3"/>
    <w:rsid w:val="00D10B91"/>
    <w:rsid w:val="00D11960"/>
    <w:rsid w:val="00D128E9"/>
    <w:rsid w:val="00D12F78"/>
    <w:rsid w:val="00D133B5"/>
    <w:rsid w:val="00D139CA"/>
    <w:rsid w:val="00D144D0"/>
    <w:rsid w:val="00D158CC"/>
    <w:rsid w:val="00D16CD7"/>
    <w:rsid w:val="00D174F8"/>
    <w:rsid w:val="00D2094D"/>
    <w:rsid w:val="00D210BF"/>
    <w:rsid w:val="00D21900"/>
    <w:rsid w:val="00D23A28"/>
    <w:rsid w:val="00D2555A"/>
    <w:rsid w:val="00D30BA5"/>
    <w:rsid w:val="00D32EBD"/>
    <w:rsid w:val="00D33369"/>
    <w:rsid w:val="00D333D9"/>
    <w:rsid w:val="00D338CE"/>
    <w:rsid w:val="00D35042"/>
    <w:rsid w:val="00D350E3"/>
    <w:rsid w:val="00D35285"/>
    <w:rsid w:val="00D35632"/>
    <w:rsid w:val="00D35B42"/>
    <w:rsid w:val="00D35FC4"/>
    <w:rsid w:val="00D366C1"/>
    <w:rsid w:val="00D40AA7"/>
    <w:rsid w:val="00D417B5"/>
    <w:rsid w:val="00D423AA"/>
    <w:rsid w:val="00D42F6D"/>
    <w:rsid w:val="00D43797"/>
    <w:rsid w:val="00D44E28"/>
    <w:rsid w:val="00D460E8"/>
    <w:rsid w:val="00D4701C"/>
    <w:rsid w:val="00D4710F"/>
    <w:rsid w:val="00D50895"/>
    <w:rsid w:val="00D516DD"/>
    <w:rsid w:val="00D53812"/>
    <w:rsid w:val="00D53EFE"/>
    <w:rsid w:val="00D546B9"/>
    <w:rsid w:val="00D54EB5"/>
    <w:rsid w:val="00D56507"/>
    <w:rsid w:val="00D56F1B"/>
    <w:rsid w:val="00D60B35"/>
    <w:rsid w:val="00D61396"/>
    <w:rsid w:val="00D623C4"/>
    <w:rsid w:val="00D62524"/>
    <w:rsid w:val="00D63209"/>
    <w:rsid w:val="00D636FF"/>
    <w:rsid w:val="00D63B24"/>
    <w:rsid w:val="00D64834"/>
    <w:rsid w:val="00D6592D"/>
    <w:rsid w:val="00D70080"/>
    <w:rsid w:val="00D701A0"/>
    <w:rsid w:val="00D71BBC"/>
    <w:rsid w:val="00D727C9"/>
    <w:rsid w:val="00D72FD7"/>
    <w:rsid w:val="00D73230"/>
    <w:rsid w:val="00D738C4"/>
    <w:rsid w:val="00D740D7"/>
    <w:rsid w:val="00D75673"/>
    <w:rsid w:val="00D75744"/>
    <w:rsid w:val="00D7580B"/>
    <w:rsid w:val="00D75E55"/>
    <w:rsid w:val="00D761EB"/>
    <w:rsid w:val="00D766E5"/>
    <w:rsid w:val="00D76E79"/>
    <w:rsid w:val="00D76FA6"/>
    <w:rsid w:val="00D777F3"/>
    <w:rsid w:val="00D8133E"/>
    <w:rsid w:val="00D837AA"/>
    <w:rsid w:val="00D839A9"/>
    <w:rsid w:val="00D83B62"/>
    <w:rsid w:val="00D8405F"/>
    <w:rsid w:val="00D844F9"/>
    <w:rsid w:val="00D84C8A"/>
    <w:rsid w:val="00D8593C"/>
    <w:rsid w:val="00D85EFA"/>
    <w:rsid w:val="00D90332"/>
    <w:rsid w:val="00D90E1A"/>
    <w:rsid w:val="00D9118F"/>
    <w:rsid w:val="00D91388"/>
    <w:rsid w:val="00D91731"/>
    <w:rsid w:val="00D91BFA"/>
    <w:rsid w:val="00D91EFB"/>
    <w:rsid w:val="00D9480F"/>
    <w:rsid w:val="00D94B48"/>
    <w:rsid w:val="00D94C68"/>
    <w:rsid w:val="00D95448"/>
    <w:rsid w:val="00D95656"/>
    <w:rsid w:val="00D957A2"/>
    <w:rsid w:val="00D96330"/>
    <w:rsid w:val="00D97B48"/>
    <w:rsid w:val="00D97F91"/>
    <w:rsid w:val="00DA110D"/>
    <w:rsid w:val="00DA174C"/>
    <w:rsid w:val="00DA306C"/>
    <w:rsid w:val="00DA3C9F"/>
    <w:rsid w:val="00DA406D"/>
    <w:rsid w:val="00DA438E"/>
    <w:rsid w:val="00DA5D3B"/>
    <w:rsid w:val="00DA66DE"/>
    <w:rsid w:val="00DA7D0D"/>
    <w:rsid w:val="00DB005B"/>
    <w:rsid w:val="00DB0A62"/>
    <w:rsid w:val="00DB11C4"/>
    <w:rsid w:val="00DB1790"/>
    <w:rsid w:val="00DB183D"/>
    <w:rsid w:val="00DB3200"/>
    <w:rsid w:val="00DB3401"/>
    <w:rsid w:val="00DB3785"/>
    <w:rsid w:val="00DB3955"/>
    <w:rsid w:val="00DB3974"/>
    <w:rsid w:val="00DB3BC8"/>
    <w:rsid w:val="00DB45F2"/>
    <w:rsid w:val="00DB5B16"/>
    <w:rsid w:val="00DB63DA"/>
    <w:rsid w:val="00DB6690"/>
    <w:rsid w:val="00DB68B5"/>
    <w:rsid w:val="00DB7E45"/>
    <w:rsid w:val="00DC0015"/>
    <w:rsid w:val="00DC085D"/>
    <w:rsid w:val="00DC10F1"/>
    <w:rsid w:val="00DC12C7"/>
    <w:rsid w:val="00DC14FF"/>
    <w:rsid w:val="00DC214C"/>
    <w:rsid w:val="00DC2339"/>
    <w:rsid w:val="00DC29C1"/>
    <w:rsid w:val="00DC2D8F"/>
    <w:rsid w:val="00DC64F2"/>
    <w:rsid w:val="00DC72FE"/>
    <w:rsid w:val="00DD04FB"/>
    <w:rsid w:val="00DD1935"/>
    <w:rsid w:val="00DD1AA7"/>
    <w:rsid w:val="00DD2398"/>
    <w:rsid w:val="00DD2BA9"/>
    <w:rsid w:val="00DD3EFF"/>
    <w:rsid w:val="00DD4245"/>
    <w:rsid w:val="00DD4937"/>
    <w:rsid w:val="00DD52B3"/>
    <w:rsid w:val="00DD59C3"/>
    <w:rsid w:val="00DD5E92"/>
    <w:rsid w:val="00DD606E"/>
    <w:rsid w:val="00DD6958"/>
    <w:rsid w:val="00DE18C1"/>
    <w:rsid w:val="00DE24F8"/>
    <w:rsid w:val="00DE3421"/>
    <w:rsid w:val="00DE4317"/>
    <w:rsid w:val="00DE4B68"/>
    <w:rsid w:val="00DE63BC"/>
    <w:rsid w:val="00DE69C8"/>
    <w:rsid w:val="00DE771D"/>
    <w:rsid w:val="00DE7857"/>
    <w:rsid w:val="00DE7D76"/>
    <w:rsid w:val="00DF1057"/>
    <w:rsid w:val="00DF2CBF"/>
    <w:rsid w:val="00DF319C"/>
    <w:rsid w:val="00DF39D9"/>
    <w:rsid w:val="00DF3AD7"/>
    <w:rsid w:val="00DF3FC1"/>
    <w:rsid w:val="00DF6135"/>
    <w:rsid w:val="00DF6AB2"/>
    <w:rsid w:val="00DF71DB"/>
    <w:rsid w:val="00DF762C"/>
    <w:rsid w:val="00E013F1"/>
    <w:rsid w:val="00E01BF2"/>
    <w:rsid w:val="00E01E36"/>
    <w:rsid w:val="00E02D7B"/>
    <w:rsid w:val="00E0335B"/>
    <w:rsid w:val="00E03955"/>
    <w:rsid w:val="00E0407B"/>
    <w:rsid w:val="00E04D5F"/>
    <w:rsid w:val="00E052F1"/>
    <w:rsid w:val="00E05461"/>
    <w:rsid w:val="00E06D46"/>
    <w:rsid w:val="00E07C3A"/>
    <w:rsid w:val="00E1113B"/>
    <w:rsid w:val="00E1188D"/>
    <w:rsid w:val="00E11BD8"/>
    <w:rsid w:val="00E11FE6"/>
    <w:rsid w:val="00E1266A"/>
    <w:rsid w:val="00E12A17"/>
    <w:rsid w:val="00E134C1"/>
    <w:rsid w:val="00E13BDA"/>
    <w:rsid w:val="00E15409"/>
    <w:rsid w:val="00E15F38"/>
    <w:rsid w:val="00E166D8"/>
    <w:rsid w:val="00E177CC"/>
    <w:rsid w:val="00E177E0"/>
    <w:rsid w:val="00E211DF"/>
    <w:rsid w:val="00E21DAF"/>
    <w:rsid w:val="00E22033"/>
    <w:rsid w:val="00E220C0"/>
    <w:rsid w:val="00E24082"/>
    <w:rsid w:val="00E2409D"/>
    <w:rsid w:val="00E25079"/>
    <w:rsid w:val="00E2513B"/>
    <w:rsid w:val="00E253D6"/>
    <w:rsid w:val="00E266D0"/>
    <w:rsid w:val="00E2670F"/>
    <w:rsid w:val="00E26C3F"/>
    <w:rsid w:val="00E27013"/>
    <w:rsid w:val="00E272FD"/>
    <w:rsid w:val="00E273B5"/>
    <w:rsid w:val="00E2768D"/>
    <w:rsid w:val="00E27D0A"/>
    <w:rsid w:val="00E30524"/>
    <w:rsid w:val="00E30B7C"/>
    <w:rsid w:val="00E30E59"/>
    <w:rsid w:val="00E31041"/>
    <w:rsid w:val="00E32BEE"/>
    <w:rsid w:val="00E3366C"/>
    <w:rsid w:val="00E33681"/>
    <w:rsid w:val="00E338D4"/>
    <w:rsid w:val="00E3403B"/>
    <w:rsid w:val="00E34D20"/>
    <w:rsid w:val="00E363D1"/>
    <w:rsid w:val="00E37444"/>
    <w:rsid w:val="00E379E4"/>
    <w:rsid w:val="00E40E4B"/>
    <w:rsid w:val="00E410F9"/>
    <w:rsid w:val="00E421D0"/>
    <w:rsid w:val="00E42D6A"/>
    <w:rsid w:val="00E43A15"/>
    <w:rsid w:val="00E43FA3"/>
    <w:rsid w:val="00E447AA"/>
    <w:rsid w:val="00E44CF3"/>
    <w:rsid w:val="00E44D5A"/>
    <w:rsid w:val="00E450A7"/>
    <w:rsid w:val="00E45EB0"/>
    <w:rsid w:val="00E46C87"/>
    <w:rsid w:val="00E54623"/>
    <w:rsid w:val="00E57CED"/>
    <w:rsid w:val="00E6089F"/>
    <w:rsid w:val="00E613A7"/>
    <w:rsid w:val="00E62753"/>
    <w:rsid w:val="00E63CF6"/>
    <w:rsid w:val="00E63D88"/>
    <w:rsid w:val="00E6553B"/>
    <w:rsid w:val="00E66C81"/>
    <w:rsid w:val="00E66F78"/>
    <w:rsid w:val="00E67680"/>
    <w:rsid w:val="00E67C4E"/>
    <w:rsid w:val="00E67C8C"/>
    <w:rsid w:val="00E7029D"/>
    <w:rsid w:val="00E71850"/>
    <w:rsid w:val="00E72577"/>
    <w:rsid w:val="00E725D5"/>
    <w:rsid w:val="00E72D1A"/>
    <w:rsid w:val="00E732C0"/>
    <w:rsid w:val="00E7348E"/>
    <w:rsid w:val="00E73613"/>
    <w:rsid w:val="00E74A13"/>
    <w:rsid w:val="00E74B1B"/>
    <w:rsid w:val="00E752E0"/>
    <w:rsid w:val="00E7537F"/>
    <w:rsid w:val="00E75AED"/>
    <w:rsid w:val="00E77627"/>
    <w:rsid w:val="00E805EB"/>
    <w:rsid w:val="00E806E7"/>
    <w:rsid w:val="00E8105C"/>
    <w:rsid w:val="00E811EE"/>
    <w:rsid w:val="00E81742"/>
    <w:rsid w:val="00E81AB0"/>
    <w:rsid w:val="00E8285D"/>
    <w:rsid w:val="00E83054"/>
    <w:rsid w:val="00E8559A"/>
    <w:rsid w:val="00E86378"/>
    <w:rsid w:val="00E866A7"/>
    <w:rsid w:val="00E86DB8"/>
    <w:rsid w:val="00E87061"/>
    <w:rsid w:val="00E8777F"/>
    <w:rsid w:val="00E87ACF"/>
    <w:rsid w:val="00E87BCB"/>
    <w:rsid w:val="00E922AF"/>
    <w:rsid w:val="00E93DC9"/>
    <w:rsid w:val="00E94C84"/>
    <w:rsid w:val="00E94F0F"/>
    <w:rsid w:val="00E95E89"/>
    <w:rsid w:val="00E960C2"/>
    <w:rsid w:val="00E962C6"/>
    <w:rsid w:val="00E97750"/>
    <w:rsid w:val="00EA029F"/>
    <w:rsid w:val="00EA08C2"/>
    <w:rsid w:val="00EA148A"/>
    <w:rsid w:val="00EA172F"/>
    <w:rsid w:val="00EA1984"/>
    <w:rsid w:val="00EA1F5A"/>
    <w:rsid w:val="00EA25D8"/>
    <w:rsid w:val="00EA2FCF"/>
    <w:rsid w:val="00EA4E32"/>
    <w:rsid w:val="00EA514D"/>
    <w:rsid w:val="00EA5991"/>
    <w:rsid w:val="00EB04C7"/>
    <w:rsid w:val="00EB09D6"/>
    <w:rsid w:val="00EB19C6"/>
    <w:rsid w:val="00EB1F5C"/>
    <w:rsid w:val="00EB2170"/>
    <w:rsid w:val="00EB3F32"/>
    <w:rsid w:val="00EB49BA"/>
    <w:rsid w:val="00EB4FC4"/>
    <w:rsid w:val="00EB5918"/>
    <w:rsid w:val="00EB5BB6"/>
    <w:rsid w:val="00EB665D"/>
    <w:rsid w:val="00EB6A79"/>
    <w:rsid w:val="00EC21F4"/>
    <w:rsid w:val="00EC2E2F"/>
    <w:rsid w:val="00EC61BE"/>
    <w:rsid w:val="00EC6582"/>
    <w:rsid w:val="00EC700D"/>
    <w:rsid w:val="00EC76D4"/>
    <w:rsid w:val="00EC79C9"/>
    <w:rsid w:val="00ED057D"/>
    <w:rsid w:val="00ED11D2"/>
    <w:rsid w:val="00ED21BF"/>
    <w:rsid w:val="00ED3DBE"/>
    <w:rsid w:val="00ED4366"/>
    <w:rsid w:val="00ED6934"/>
    <w:rsid w:val="00ED6B54"/>
    <w:rsid w:val="00ED7407"/>
    <w:rsid w:val="00ED7A6D"/>
    <w:rsid w:val="00ED7DA1"/>
    <w:rsid w:val="00EE0492"/>
    <w:rsid w:val="00EE0C28"/>
    <w:rsid w:val="00EE0F07"/>
    <w:rsid w:val="00EE1289"/>
    <w:rsid w:val="00EE254A"/>
    <w:rsid w:val="00EE30AF"/>
    <w:rsid w:val="00EE34FD"/>
    <w:rsid w:val="00EE458C"/>
    <w:rsid w:val="00EE478D"/>
    <w:rsid w:val="00EE4E26"/>
    <w:rsid w:val="00EE5842"/>
    <w:rsid w:val="00EE5BBD"/>
    <w:rsid w:val="00EE68A5"/>
    <w:rsid w:val="00EE695C"/>
    <w:rsid w:val="00EE7701"/>
    <w:rsid w:val="00EF13B3"/>
    <w:rsid w:val="00EF1913"/>
    <w:rsid w:val="00EF2225"/>
    <w:rsid w:val="00EF34E4"/>
    <w:rsid w:val="00EF35B4"/>
    <w:rsid w:val="00EF4497"/>
    <w:rsid w:val="00EF515A"/>
    <w:rsid w:val="00EF5EE8"/>
    <w:rsid w:val="00EF7AA3"/>
    <w:rsid w:val="00F0093D"/>
    <w:rsid w:val="00F01ACA"/>
    <w:rsid w:val="00F03633"/>
    <w:rsid w:val="00F040A4"/>
    <w:rsid w:val="00F04B00"/>
    <w:rsid w:val="00F04E4E"/>
    <w:rsid w:val="00F0587F"/>
    <w:rsid w:val="00F07DC8"/>
    <w:rsid w:val="00F103D4"/>
    <w:rsid w:val="00F105FF"/>
    <w:rsid w:val="00F107B1"/>
    <w:rsid w:val="00F10D9E"/>
    <w:rsid w:val="00F10F4B"/>
    <w:rsid w:val="00F11C7E"/>
    <w:rsid w:val="00F11DCE"/>
    <w:rsid w:val="00F12BEF"/>
    <w:rsid w:val="00F13DB2"/>
    <w:rsid w:val="00F13ECA"/>
    <w:rsid w:val="00F140B2"/>
    <w:rsid w:val="00F152B6"/>
    <w:rsid w:val="00F1532D"/>
    <w:rsid w:val="00F15B3C"/>
    <w:rsid w:val="00F17DDE"/>
    <w:rsid w:val="00F17E81"/>
    <w:rsid w:val="00F2058C"/>
    <w:rsid w:val="00F206DF"/>
    <w:rsid w:val="00F20AED"/>
    <w:rsid w:val="00F21365"/>
    <w:rsid w:val="00F21925"/>
    <w:rsid w:val="00F230C1"/>
    <w:rsid w:val="00F24062"/>
    <w:rsid w:val="00F2408B"/>
    <w:rsid w:val="00F24E1F"/>
    <w:rsid w:val="00F24F04"/>
    <w:rsid w:val="00F25DB6"/>
    <w:rsid w:val="00F278F5"/>
    <w:rsid w:val="00F30535"/>
    <w:rsid w:val="00F30D90"/>
    <w:rsid w:val="00F311C8"/>
    <w:rsid w:val="00F317AB"/>
    <w:rsid w:val="00F3199F"/>
    <w:rsid w:val="00F32AD0"/>
    <w:rsid w:val="00F32C56"/>
    <w:rsid w:val="00F33738"/>
    <w:rsid w:val="00F33BF3"/>
    <w:rsid w:val="00F34F48"/>
    <w:rsid w:val="00F355D0"/>
    <w:rsid w:val="00F35621"/>
    <w:rsid w:val="00F357AD"/>
    <w:rsid w:val="00F35CE8"/>
    <w:rsid w:val="00F36017"/>
    <w:rsid w:val="00F365B0"/>
    <w:rsid w:val="00F366B6"/>
    <w:rsid w:val="00F36FAE"/>
    <w:rsid w:val="00F37416"/>
    <w:rsid w:val="00F37C41"/>
    <w:rsid w:val="00F37D49"/>
    <w:rsid w:val="00F37E0E"/>
    <w:rsid w:val="00F40070"/>
    <w:rsid w:val="00F40498"/>
    <w:rsid w:val="00F407E2"/>
    <w:rsid w:val="00F40D11"/>
    <w:rsid w:val="00F4190F"/>
    <w:rsid w:val="00F42040"/>
    <w:rsid w:val="00F4293A"/>
    <w:rsid w:val="00F43330"/>
    <w:rsid w:val="00F47068"/>
    <w:rsid w:val="00F50FAD"/>
    <w:rsid w:val="00F51EB4"/>
    <w:rsid w:val="00F51F18"/>
    <w:rsid w:val="00F547D5"/>
    <w:rsid w:val="00F56D71"/>
    <w:rsid w:val="00F60EAB"/>
    <w:rsid w:val="00F60F05"/>
    <w:rsid w:val="00F61824"/>
    <w:rsid w:val="00F62684"/>
    <w:rsid w:val="00F62957"/>
    <w:rsid w:val="00F63BF2"/>
    <w:rsid w:val="00F648A7"/>
    <w:rsid w:val="00F65EA2"/>
    <w:rsid w:val="00F65F44"/>
    <w:rsid w:val="00F6602E"/>
    <w:rsid w:val="00F66AA8"/>
    <w:rsid w:val="00F6753B"/>
    <w:rsid w:val="00F67D5D"/>
    <w:rsid w:val="00F7062A"/>
    <w:rsid w:val="00F70AF3"/>
    <w:rsid w:val="00F71F78"/>
    <w:rsid w:val="00F72721"/>
    <w:rsid w:val="00F72C1D"/>
    <w:rsid w:val="00F7366C"/>
    <w:rsid w:val="00F74473"/>
    <w:rsid w:val="00F750C0"/>
    <w:rsid w:val="00F752F7"/>
    <w:rsid w:val="00F753C4"/>
    <w:rsid w:val="00F7594A"/>
    <w:rsid w:val="00F75A08"/>
    <w:rsid w:val="00F76469"/>
    <w:rsid w:val="00F76DA7"/>
    <w:rsid w:val="00F777DB"/>
    <w:rsid w:val="00F801DD"/>
    <w:rsid w:val="00F833A3"/>
    <w:rsid w:val="00F83489"/>
    <w:rsid w:val="00F83AFD"/>
    <w:rsid w:val="00F83EB1"/>
    <w:rsid w:val="00F84882"/>
    <w:rsid w:val="00F84F89"/>
    <w:rsid w:val="00F85067"/>
    <w:rsid w:val="00F85259"/>
    <w:rsid w:val="00F8662D"/>
    <w:rsid w:val="00F87015"/>
    <w:rsid w:val="00F87170"/>
    <w:rsid w:val="00F87435"/>
    <w:rsid w:val="00F87AE9"/>
    <w:rsid w:val="00F87E5F"/>
    <w:rsid w:val="00F90360"/>
    <w:rsid w:val="00F9239C"/>
    <w:rsid w:val="00F92998"/>
    <w:rsid w:val="00F93D1A"/>
    <w:rsid w:val="00F94395"/>
    <w:rsid w:val="00F95789"/>
    <w:rsid w:val="00F96181"/>
    <w:rsid w:val="00FA072A"/>
    <w:rsid w:val="00FA1527"/>
    <w:rsid w:val="00FA5232"/>
    <w:rsid w:val="00FA7312"/>
    <w:rsid w:val="00FA7FBD"/>
    <w:rsid w:val="00FB04C4"/>
    <w:rsid w:val="00FB0D49"/>
    <w:rsid w:val="00FB15F7"/>
    <w:rsid w:val="00FB1B57"/>
    <w:rsid w:val="00FB225C"/>
    <w:rsid w:val="00FB22A5"/>
    <w:rsid w:val="00FB2E06"/>
    <w:rsid w:val="00FB39C4"/>
    <w:rsid w:val="00FB3B85"/>
    <w:rsid w:val="00FB40C9"/>
    <w:rsid w:val="00FB5005"/>
    <w:rsid w:val="00FB53C1"/>
    <w:rsid w:val="00FB54F6"/>
    <w:rsid w:val="00FB5D95"/>
    <w:rsid w:val="00FB63C6"/>
    <w:rsid w:val="00FB66E3"/>
    <w:rsid w:val="00FC0D7B"/>
    <w:rsid w:val="00FC0E55"/>
    <w:rsid w:val="00FC1A36"/>
    <w:rsid w:val="00FC315C"/>
    <w:rsid w:val="00FC3CBF"/>
    <w:rsid w:val="00FC4135"/>
    <w:rsid w:val="00FC5975"/>
    <w:rsid w:val="00FC64D7"/>
    <w:rsid w:val="00FC68BD"/>
    <w:rsid w:val="00FC6D43"/>
    <w:rsid w:val="00FD08B9"/>
    <w:rsid w:val="00FD177F"/>
    <w:rsid w:val="00FD439A"/>
    <w:rsid w:val="00FD462E"/>
    <w:rsid w:val="00FD4D0F"/>
    <w:rsid w:val="00FD4DBE"/>
    <w:rsid w:val="00FD4F89"/>
    <w:rsid w:val="00FD6624"/>
    <w:rsid w:val="00FD6BED"/>
    <w:rsid w:val="00FD706D"/>
    <w:rsid w:val="00FD7AD2"/>
    <w:rsid w:val="00FE1F2E"/>
    <w:rsid w:val="00FE304E"/>
    <w:rsid w:val="00FE3BD9"/>
    <w:rsid w:val="00FE4438"/>
    <w:rsid w:val="00FE465C"/>
    <w:rsid w:val="00FE4D9C"/>
    <w:rsid w:val="00FE4F68"/>
    <w:rsid w:val="00FE5184"/>
    <w:rsid w:val="00FE5799"/>
    <w:rsid w:val="00FE6E5C"/>
    <w:rsid w:val="00FE6E6F"/>
    <w:rsid w:val="00FE76AD"/>
    <w:rsid w:val="00FE7B55"/>
    <w:rsid w:val="00FF029E"/>
    <w:rsid w:val="00FF13F4"/>
    <w:rsid w:val="00FF199F"/>
    <w:rsid w:val="00FF1F98"/>
    <w:rsid w:val="00FF2008"/>
    <w:rsid w:val="00FF35B6"/>
    <w:rsid w:val="00FF43B0"/>
    <w:rsid w:val="00FF464E"/>
    <w:rsid w:val="00FF4DF0"/>
    <w:rsid w:val="00FF512F"/>
    <w:rsid w:val="00FF67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7A48BE"/>
  <w15:docId w15:val="{F14D7258-51FE-4E34-B077-899BD2E83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BC8"/>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2"/>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FE5799"/>
    <w:pPr>
      <w:keepNext/>
      <w:numPr>
        <w:ilvl w:val="1"/>
        <w:numId w:val="2"/>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2"/>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2"/>
      </w:numPr>
      <w:spacing w:before="240" w:after="60"/>
      <w:outlineLvl w:val="3"/>
    </w:pPr>
    <w:rPr>
      <w:rFonts w:eastAsia="MS Mincho"/>
      <w:b/>
      <w:bCs/>
      <w:sz w:val="28"/>
      <w:szCs w:val="28"/>
    </w:rPr>
  </w:style>
  <w:style w:type="paragraph" w:styleId="5">
    <w:name w:val="heading 5"/>
    <w:basedOn w:val="a"/>
    <w:next w:val="a"/>
    <w:link w:val="5Char"/>
    <w:qFormat/>
    <w:rsid w:val="00FE5799"/>
    <w:pPr>
      <w:numPr>
        <w:ilvl w:val="4"/>
        <w:numId w:val="2"/>
      </w:num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qFormat/>
    <w:rsid w:val="00FE5799"/>
    <w:pPr>
      <w:spacing w:after="120"/>
      <w:jc w:val="both"/>
    </w:pPr>
    <w:rPr>
      <w:rFonts w:eastAsia="MS Mincho"/>
    </w:rPr>
  </w:style>
  <w:style w:type="character" w:customStyle="1" w:styleId="Char">
    <w:name w:val="正文文本 Char"/>
    <w:aliases w:val="bt Char"/>
    <w:basedOn w:val="a1"/>
    <w:link w:val="a0"/>
    <w:qFormat/>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character" w:styleId="a6">
    <w:name w:val="annotation reference"/>
    <w:rsid w:val="0061336B"/>
    <w:rPr>
      <w:sz w:val="16"/>
      <w:szCs w:val="16"/>
    </w:rPr>
  </w:style>
  <w:style w:type="paragraph" w:styleId="a7">
    <w:name w:val="annotation text"/>
    <w:basedOn w:val="a"/>
    <w:link w:val="Char2"/>
    <w:qFormat/>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har2">
    <w:name w:val="批注文字 Char"/>
    <w:basedOn w:val="a1"/>
    <w:link w:val="a7"/>
    <w:qFormat/>
    <w:rsid w:val="0061336B"/>
    <w:rPr>
      <w:rFonts w:ascii="Arial" w:eastAsiaTheme="minorEastAsia" w:hAnsi="Arial" w:cs="Times New Roman"/>
      <w:sz w:val="20"/>
      <w:szCs w:val="20"/>
      <w:lang w:val="en-GB" w:eastAsia="zh-CN"/>
    </w:rPr>
  </w:style>
  <w:style w:type="paragraph" w:styleId="a8">
    <w:name w:val="Balloon Text"/>
    <w:basedOn w:val="a"/>
    <w:link w:val="Char3"/>
    <w:uiPriority w:val="99"/>
    <w:semiHidden/>
    <w:unhideWhenUsed/>
    <w:rsid w:val="0061336B"/>
    <w:rPr>
      <w:rFonts w:ascii="Tahoma" w:hAnsi="Tahoma" w:cs="Tahoma"/>
      <w:sz w:val="16"/>
      <w:szCs w:val="16"/>
    </w:rPr>
  </w:style>
  <w:style w:type="character" w:customStyle="1" w:styleId="Char3">
    <w:name w:val="批注框文本 Char"/>
    <w:basedOn w:val="a1"/>
    <w:link w:val="a8"/>
    <w:uiPriority w:val="99"/>
    <w:semiHidden/>
    <w:rsid w:val="0061336B"/>
    <w:rPr>
      <w:rFonts w:ascii="Tahoma" w:eastAsia="Times New Roman" w:hAnsi="Tahoma" w:cs="Tahoma"/>
      <w:sz w:val="16"/>
      <w:szCs w:val="16"/>
      <w:lang w:val="en-US"/>
    </w:rPr>
  </w:style>
  <w:style w:type="paragraph" w:styleId="a9">
    <w:name w:val="annotation subject"/>
    <w:basedOn w:val="a7"/>
    <w:next w:val="a7"/>
    <w:link w:val="Char4"/>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har4">
    <w:name w:val="批注主题 Char"/>
    <w:basedOn w:val="Char2"/>
    <w:link w:val="a9"/>
    <w:uiPriority w:val="99"/>
    <w:semiHidden/>
    <w:rsid w:val="00175D32"/>
    <w:rPr>
      <w:rFonts w:ascii="Times New Roman" w:eastAsia="Times New Roman" w:hAnsi="Times New Roman" w:cs="Times New Roman"/>
      <w:b/>
      <w:bCs/>
      <w:sz w:val="20"/>
      <w:szCs w:val="20"/>
      <w:lang w:val="en-US" w:eastAsia="zh-CN"/>
    </w:rPr>
  </w:style>
  <w:style w:type="paragraph" w:styleId="aa">
    <w:name w:val="caption"/>
    <w:basedOn w:val="a"/>
    <w:next w:val="a"/>
    <w:uiPriority w:val="35"/>
    <w:unhideWhenUsed/>
    <w:qFormat/>
    <w:rsid w:val="00037C51"/>
    <w:pPr>
      <w:spacing w:after="200"/>
    </w:pPr>
    <w:rPr>
      <w:b/>
      <w:bCs/>
      <w:sz w:val="18"/>
      <w:szCs w:val="18"/>
    </w:rPr>
  </w:style>
  <w:style w:type="paragraph" w:styleId="ab">
    <w:name w:val="List Paragraph"/>
    <w:basedOn w:val="a"/>
    <w:link w:val="Char5"/>
    <w:uiPriority w:val="34"/>
    <w:qFormat/>
    <w:rsid w:val="00BA76BC"/>
    <w:pPr>
      <w:ind w:left="720"/>
      <w:contextualSpacing/>
    </w:pPr>
  </w:style>
  <w:style w:type="character" w:styleId="ac">
    <w:name w:val="Placeholder Text"/>
    <w:basedOn w:val="a1"/>
    <w:uiPriority w:val="99"/>
    <w:semiHidden/>
    <w:rsid w:val="0056282E"/>
    <w:rPr>
      <w:color w:val="808080"/>
    </w:rPr>
  </w:style>
  <w:style w:type="table" w:styleId="ad">
    <w:name w:val="Table Grid"/>
    <w:basedOn w:val="a2"/>
    <w:uiPriority w:val="39"/>
    <w:qFormat/>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Document Map"/>
    <w:basedOn w:val="a"/>
    <w:link w:val="Char6"/>
    <w:uiPriority w:val="99"/>
    <w:semiHidden/>
    <w:unhideWhenUsed/>
    <w:rsid w:val="00B1012B"/>
    <w:rPr>
      <w:rFonts w:ascii="Tahoma" w:hAnsi="Tahoma" w:cs="Tahoma"/>
      <w:sz w:val="16"/>
      <w:szCs w:val="16"/>
    </w:rPr>
  </w:style>
  <w:style w:type="character" w:customStyle="1" w:styleId="Char6">
    <w:name w:val="文档结构图 Char"/>
    <w:basedOn w:val="a1"/>
    <w:link w:val="ae"/>
    <w:uiPriority w:val="99"/>
    <w:semiHidden/>
    <w:rsid w:val="00B1012B"/>
    <w:rPr>
      <w:rFonts w:ascii="Tahoma" w:eastAsia="Times New Roman" w:hAnsi="Tahoma" w:cs="Tahoma"/>
      <w:sz w:val="16"/>
      <w:szCs w:val="16"/>
      <w:lang w:val="en-US"/>
    </w:rPr>
  </w:style>
  <w:style w:type="paragraph" w:customStyle="1" w:styleId="References">
    <w:name w:val="References"/>
    <w:basedOn w:val="a"/>
    <w:rsid w:val="00DB0A62"/>
    <w:pPr>
      <w:numPr>
        <w:numId w:val="1"/>
      </w:numPr>
      <w:autoSpaceDE w:val="0"/>
      <w:autoSpaceDN w:val="0"/>
      <w:spacing w:after="60"/>
      <w:jc w:val="both"/>
    </w:pPr>
    <w:rPr>
      <w:rFonts w:eastAsia="宋体"/>
      <w:sz w:val="22"/>
      <w:szCs w:val="16"/>
    </w:rPr>
  </w:style>
  <w:style w:type="character" w:customStyle="1" w:styleId="Char5">
    <w:name w:val="列出段落 Char"/>
    <w:link w:val="ab"/>
    <w:uiPriority w:val="34"/>
    <w:qFormat/>
    <w:locked/>
    <w:rsid w:val="003530B3"/>
    <w:rPr>
      <w:rFonts w:ascii="Times New Roman" w:eastAsia="Times New Roman" w:hAnsi="Times New Roman" w:cs="Times New Roman"/>
      <w:sz w:val="20"/>
      <w:szCs w:val="24"/>
      <w:lang w:val="en-US"/>
    </w:rPr>
  </w:style>
  <w:style w:type="character" w:customStyle="1" w:styleId="ZGSM">
    <w:name w:val="ZGSM"/>
    <w:rsid w:val="00462E5E"/>
  </w:style>
  <w:style w:type="paragraph" w:customStyle="1" w:styleId="TAH">
    <w:name w:val="TAH"/>
    <w:basedOn w:val="a"/>
    <w:link w:val="TAHCar"/>
    <w:rsid w:val="00042980"/>
    <w:pPr>
      <w:keepNext/>
      <w:keepLines/>
      <w:jc w:val="center"/>
    </w:pPr>
    <w:rPr>
      <w:rFonts w:ascii="Arial" w:eastAsiaTheme="minorEastAsia" w:hAnsi="Arial"/>
      <w:b/>
      <w:sz w:val="18"/>
      <w:szCs w:val="20"/>
      <w:lang w:val="en-GB"/>
    </w:rPr>
  </w:style>
  <w:style w:type="character" w:customStyle="1" w:styleId="TAHCar">
    <w:name w:val="TAH Car"/>
    <w:link w:val="TAH"/>
    <w:rsid w:val="00042980"/>
    <w:rPr>
      <w:rFonts w:ascii="Arial" w:hAnsi="Arial" w:cs="Times New Roman"/>
      <w:b/>
      <w:sz w:val="18"/>
      <w:szCs w:val="20"/>
      <w:lang w:val="en-GB"/>
    </w:rPr>
  </w:style>
  <w:style w:type="paragraph" w:customStyle="1" w:styleId="enumlev1">
    <w:name w:val="enumlev1"/>
    <w:basedOn w:val="a"/>
    <w:link w:val="enumlev1Char"/>
    <w:qFormat/>
    <w:rsid w:val="005A71E9"/>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szCs w:val="20"/>
      <w:lang w:val="en-GB"/>
    </w:rPr>
  </w:style>
  <w:style w:type="character" w:customStyle="1" w:styleId="enumlev1Char">
    <w:name w:val="enumlev1 Char"/>
    <w:link w:val="enumlev1"/>
    <w:qFormat/>
    <w:locked/>
    <w:rsid w:val="005A71E9"/>
    <w:rPr>
      <w:rFonts w:ascii="Times New Roman" w:hAnsi="Times New Roman" w:cs="Times New Roman"/>
      <w:sz w:val="24"/>
      <w:szCs w:val="20"/>
      <w:lang w:val="en-GB"/>
    </w:rPr>
  </w:style>
  <w:style w:type="paragraph" w:customStyle="1" w:styleId="TAL">
    <w:name w:val="TAL"/>
    <w:basedOn w:val="a"/>
    <w:link w:val="TALChar"/>
    <w:rsid w:val="00BA1371"/>
    <w:pPr>
      <w:keepNext/>
      <w:keepLines/>
    </w:pPr>
    <w:rPr>
      <w:rFonts w:ascii="Arial" w:hAnsi="Arial"/>
      <w:sz w:val="18"/>
      <w:szCs w:val="20"/>
      <w:lang w:val="en-GB"/>
    </w:rPr>
  </w:style>
  <w:style w:type="paragraph" w:customStyle="1" w:styleId="TH">
    <w:name w:val="TH"/>
    <w:basedOn w:val="a"/>
    <w:link w:val="THChar"/>
    <w:rsid w:val="00BA1371"/>
    <w:pPr>
      <w:keepNext/>
      <w:keepLines/>
      <w:spacing w:before="60" w:after="180"/>
      <w:jc w:val="center"/>
    </w:pPr>
    <w:rPr>
      <w:rFonts w:ascii="Arial" w:hAnsi="Arial"/>
      <w:b/>
      <w:szCs w:val="20"/>
      <w:lang w:val="en-GB"/>
    </w:rPr>
  </w:style>
  <w:style w:type="paragraph" w:customStyle="1" w:styleId="TAN">
    <w:name w:val="TAN"/>
    <w:basedOn w:val="TAL"/>
    <w:rsid w:val="00BA1371"/>
    <w:pPr>
      <w:ind w:left="851" w:hanging="851"/>
    </w:pPr>
  </w:style>
  <w:style w:type="character" w:customStyle="1" w:styleId="TALChar">
    <w:name w:val="TAL Char"/>
    <w:link w:val="TAL"/>
    <w:rsid w:val="00BA1371"/>
    <w:rPr>
      <w:rFonts w:ascii="Arial" w:eastAsia="Times New Roman" w:hAnsi="Arial" w:cs="Times New Roman"/>
      <w:sz w:val="18"/>
      <w:szCs w:val="20"/>
      <w:lang w:val="en-GB"/>
    </w:rPr>
  </w:style>
  <w:style w:type="paragraph" w:customStyle="1" w:styleId="Tabletext">
    <w:name w:val="Table_text"/>
    <w:basedOn w:val="a"/>
    <w:link w:val="TabletextChar"/>
    <w:qFormat/>
    <w:rsid w:val="00BA13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Cs w:val="20"/>
      <w:lang w:val="en-GB"/>
    </w:rPr>
  </w:style>
  <w:style w:type="paragraph" w:customStyle="1" w:styleId="Note">
    <w:name w:val="Note"/>
    <w:basedOn w:val="a"/>
    <w:next w:val="a"/>
    <w:link w:val="NoteChar"/>
    <w:qFormat/>
    <w:rsid w:val="00BA1371"/>
    <w:pPr>
      <w:tabs>
        <w:tab w:val="left" w:pos="284"/>
        <w:tab w:val="left" w:pos="1134"/>
        <w:tab w:val="left" w:pos="1871"/>
        <w:tab w:val="left" w:pos="2268"/>
      </w:tabs>
      <w:overflowPunct w:val="0"/>
      <w:autoSpaceDE w:val="0"/>
      <w:autoSpaceDN w:val="0"/>
      <w:adjustRightInd w:val="0"/>
      <w:spacing w:before="80"/>
      <w:textAlignment w:val="baseline"/>
    </w:pPr>
    <w:rPr>
      <w:rFonts w:eastAsiaTheme="minorEastAsia"/>
      <w:sz w:val="22"/>
      <w:szCs w:val="20"/>
      <w:lang w:val="en-GB"/>
    </w:rPr>
  </w:style>
  <w:style w:type="paragraph" w:customStyle="1" w:styleId="Tablehead">
    <w:name w:val="Table_head"/>
    <w:basedOn w:val="a"/>
    <w:link w:val="TableheadChar"/>
    <w:qFormat/>
    <w:rsid w:val="00BA1371"/>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title">
    <w:name w:val="Table_title"/>
    <w:basedOn w:val="a"/>
    <w:next w:val="Tabletext"/>
    <w:link w:val="TabletitleChar"/>
    <w:qFormat/>
    <w:rsid w:val="00BA13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Cs w:val="20"/>
      <w:lang w:val="en-GB"/>
    </w:rPr>
  </w:style>
  <w:style w:type="character" w:customStyle="1" w:styleId="TabletextChar">
    <w:name w:val="Table_text Char"/>
    <w:link w:val="Tabletext"/>
    <w:rsid w:val="00BA1371"/>
    <w:rPr>
      <w:rFonts w:ascii="Times New Roman" w:hAnsi="Times New Roman" w:cs="Times New Roman"/>
      <w:sz w:val="20"/>
      <w:szCs w:val="20"/>
      <w:lang w:val="en-GB"/>
    </w:rPr>
  </w:style>
  <w:style w:type="character" w:customStyle="1" w:styleId="TabletitleChar">
    <w:name w:val="Table_title Char"/>
    <w:link w:val="Tabletitle"/>
    <w:locked/>
    <w:rsid w:val="00BA1371"/>
    <w:rPr>
      <w:rFonts w:ascii="Times New Roman Bold" w:hAnsi="Times New Roman Bold" w:cs="Times New Roman"/>
      <w:b/>
      <w:sz w:val="20"/>
      <w:szCs w:val="20"/>
      <w:lang w:val="en-GB"/>
    </w:rPr>
  </w:style>
  <w:style w:type="character" w:customStyle="1" w:styleId="TableheadChar">
    <w:name w:val="Table_head Char"/>
    <w:basedOn w:val="a1"/>
    <w:link w:val="Tablehead"/>
    <w:locked/>
    <w:rsid w:val="00BA1371"/>
    <w:rPr>
      <w:rFonts w:ascii="Times New Roman Bold" w:hAnsi="Times New Roman Bold" w:cs="Times New Roman Bold"/>
      <w:b/>
      <w:sz w:val="20"/>
      <w:szCs w:val="20"/>
      <w:lang w:val="en-GB"/>
    </w:rPr>
  </w:style>
  <w:style w:type="character" w:customStyle="1" w:styleId="NoteChar">
    <w:name w:val="Note Char"/>
    <w:basedOn w:val="a1"/>
    <w:link w:val="Note"/>
    <w:locked/>
    <w:rsid w:val="00BA1371"/>
    <w:rPr>
      <w:rFonts w:ascii="Times New Roman" w:hAnsi="Times New Roman" w:cs="Times New Roman"/>
      <w:szCs w:val="20"/>
      <w:lang w:val="en-GB"/>
    </w:rPr>
  </w:style>
  <w:style w:type="paragraph" w:customStyle="1" w:styleId="TableNo">
    <w:name w:val="Table_No"/>
    <w:basedOn w:val="a"/>
    <w:next w:val="a"/>
    <w:link w:val="TableNoChar"/>
    <w:qFormat/>
    <w:rsid w:val="00BA13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szCs w:val="20"/>
      <w:lang w:val="en-GB"/>
    </w:rPr>
  </w:style>
  <w:style w:type="character" w:customStyle="1" w:styleId="TableNoChar">
    <w:name w:val="Table_No Char"/>
    <w:link w:val="TableNo"/>
    <w:locked/>
    <w:rsid w:val="00BA1371"/>
    <w:rPr>
      <w:rFonts w:ascii="Times New Roman" w:hAnsi="Times New Roman" w:cs="Times New Roman"/>
      <w:caps/>
      <w:sz w:val="20"/>
      <w:szCs w:val="20"/>
      <w:lang w:val="en-GB"/>
    </w:rPr>
  </w:style>
  <w:style w:type="character" w:customStyle="1" w:styleId="THChar">
    <w:name w:val="TH Char"/>
    <w:link w:val="TH"/>
    <w:rsid w:val="009052E0"/>
    <w:rPr>
      <w:rFonts w:ascii="Arial" w:eastAsia="Times New Roman" w:hAnsi="Arial" w:cs="Times New Roman"/>
      <w:b/>
      <w:sz w:val="20"/>
      <w:szCs w:val="20"/>
      <w:lang w:val="en-GB"/>
    </w:rPr>
  </w:style>
  <w:style w:type="character" w:styleId="af">
    <w:name w:val="footnote reference"/>
    <w:basedOn w:val="a1"/>
    <w:semiHidden/>
    <w:qFormat/>
    <w:rsid w:val="008702FC"/>
    <w:rPr>
      <w:position w:val="6"/>
      <w:sz w:val="18"/>
    </w:rPr>
  </w:style>
  <w:style w:type="paragraph" w:styleId="af0">
    <w:name w:val="footnote text"/>
    <w:basedOn w:val="a"/>
    <w:link w:val="Char7"/>
    <w:uiPriority w:val="99"/>
    <w:semiHidden/>
    <w:qFormat/>
    <w:rsid w:val="008702FC"/>
    <w:pPr>
      <w:keepLines/>
      <w:tabs>
        <w:tab w:val="left" w:pos="255"/>
        <w:tab w:val="left" w:pos="794"/>
        <w:tab w:val="left" w:pos="1191"/>
        <w:tab w:val="left" w:pos="1588"/>
        <w:tab w:val="left" w:pos="1985"/>
      </w:tabs>
      <w:overflowPunct w:val="0"/>
      <w:autoSpaceDE w:val="0"/>
      <w:autoSpaceDN w:val="0"/>
      <w:adjustRightInd w:val="0"/>
      <w:spacing w:before="120"/>
      <w:ind w:left="255" w:hanging="255"/>
      <w:jc w:val="both"/>
      <w:textAlignment w:val="baseline"/>
    </w:pPr>
    <w:rPr>
      <w:sz w:val="22"/>
      <w:szCs w:val="20"/>
      <w:lang w:val="fr-FR"/>
    </w:rPr>
  </w:style>
  <w:style w:type="character" w:customStyle="1" w:styleId="Char7">
    <w:name w:val="脚注文本 Char"/>
    <w:basedOn w:val="a1"/>
    <w:link w:val="af0"/>
    <w:uiPriority w:val="99"/>
    <w:semiHidden/>
    <w:rsid w:val="008702FC"/>
    <w:rPr>
      <w:rFonts w:ascii="Times New Roman" w:eastAsia="Times New Roman" w:hAnsi="Times New Roman" w:cs="Times New Roman"/>
      <w:szCs w:val="20"/>
      <w:lang w:val="fr-FR"/>
    </w:rPr>
  </w:style>
  <w:style w:type="character" w:customStyle="1" w:styleId="href">
    <w:name w:val="href"/>
    <w:basedOn w:val="a1"/>
    <w:rsid w:val="008702FC"/>
  </w:style>
  <w:style w:type="paragraph" w:customStyle="1" w:styleId="Tablelegend">
    <w:name w:val="Table_legend"/>
    <w:basedOn w:val="a"/>
    <w:uiPriority w:val="99"/>
    <w:qFormat/>
    <w:rsid w:val="008702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sz w:val="22"/>
      <w:szCs w:val="20"/>
      <w:lang w:val="fr-FR"/>
    </w:rPr>
  </w:style>
  <w:style w:type="paragraph" w:customStyle="1" w:styleId="Proposal">
    <w:name w:val="Proposal"/>
    <w:basedOn w:val="a"/>
    <w:link w:val="ProposalChar"/>
    <w:qFormat/>
    <w:rsid w:val="00305F75"/>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eastAsia="MS Mincho"/>
      <w:b/>
      <w:bCs/>
      <w:szCs w:val="20"/>
      <w:lang w:val="en-GB" w:eastAsia="zh-CN"/>
    </w:rPr>
  </w:style>
  <w:style w:type="character" w:customStyle="1" w:styleId="ProposalChar">
    <w:name w:val="Proposal Char"/>
    <w:link w:val="Proposal"/>
    <w:rsid w:val="00305F75"/>
    <w:rPr>
      <w:rFonts w:ascii="Times New Roman" w:eastAsia="MS Mincho" w:hAnsi="Times New Roman" w:cs="Times New Roman"/>
      <w:b/>
      <w:bCs/>
      <w:sz w:val="20"/>
      <w:szCs w:val="20"/>
      <w:lang w:val="en-GB" w:eastAsia="zh-CN"/>
    </w:rPr>
  </w:style>
  <w:style w:type="paragraph" w:styleId="af1">
    <w:name w:val="Normal (Web)"/>
    <w:basedOn w:val="a"/>
    <w:uiPriority w:val="99"/>
    <w:unhideWhenUsed/>
    <w:rsid w:val="00F72C1D"/>
    <w:pPr>
      <w:spacing w:before="100" w:beforeAutospacing="1" w:after="100" w:afterAutospacing="1"/>
    </w:pPr>
    <w:rPr>
      <w:rFonts w:eastAsiaTheme="minorEastAsia"/>
      <w:sz w:val="24"/>
      <w:lang w:eastAsia="zh-CN"/>
    </w:rPr>
  </w:style>
  <w:style w:type="paragraph" w:customStyle="1" w:styleId="tal0">
    <w:name w:val="tal"/>
    <w:basedOn w:val="a"/>
    <w:uiPriority w:val="99"/>
    <w:rsid w:val="00E87061"/>
    <w:pPr>
      <w:spacing w:before="100" w:beforeAutospacing="1" w:after="100" w:afterAutospacing="1"/>
    </w:pPr>
    <w:rPr>
      <w:rFonts w:ascii="Gulim" w:eastAsia="Gulim" w:hAnsi="Gulim"/>
      <w:sz w:val="24"/>
      <w:lang w:eastAsia="zh-CN"/>
    </w:rPr>
  </w:style>
  <w:style w:type="paragraph" w:customStyle="1" w:styleId="tabletext0">
    <w:name w:val="tabletext0"/>
    <w:basedOn w:val="a"/>
    <w:uiPriority w:val="99"/>
    <w:rsid w:val="00E87061"/>
    <w:pPr>
      <w:spacing w:before="100" w:beforeAutospacing="1" w:after="100" w:afterAutospacing="1"/>
    </w:pPr>
    <w:rPr>
      <w:rFonts w:ascii="Gulim" w:eastAsia="Gulim" w:hAnsi="Gulim"/>
      <w:sz w:val="24"/>
      <w:lang w:eastAsia="zh-CN"/>
    </w:rPr>
  </w:style>
  <w:style w:type="character" w:styleId="af2">
    <w:name w:val="Emphasis"/>
    <w:basedOn w:val="a1"/>
    <w:uiPriority w:val="20"/>
    <w:qFormat/>
    <w:rsid w:val="008465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78807">
      <w:bodyDiv w:val="1"/>
      <w:marLeft w:val="0"/>
      <w:marRight w:val="0"/>
      <w:marTop w:val="0"/>
      <w:marBottom w:val="0"/>
      <w:divBdr>
        <w:top w:val="none" w:sz="0" w:space="0" w:color="auto"/>
        <w:left w:val="none" w:sz="0" w:space="0" w:color="auto"/>
        <w:bottom w:val="none" w:sz="0" w:space="0" w:color="auto"/>
        <w:right w:val="none" w:sz="0" w:space="0" w:color="auto"/>
      </w:divBdr>
      <w:divsChild>
        <w:div w:id="150371644">
          <w:marLeft w:val="1080"/>
          <w:marRight w:val="0"/>
          <w:marTop w:val="100"/>
          <w:marBottom w:val="0"/>
          <w:divBdr>
            <w:top w:val="none" w:sz="0" w:space="0" w:color="auto"/>
            <w:left w:val="none" w:sz="0" w:space="0" w:color="auto"/>
            <w:bottom w:val="none" w:sz="0" w:space="0" w:color="auto"/>
            <w:right w:val="none" w:sz="0" w:space="0" w:color="auto"/>
          </w:divBdr>
        </w:div>
      </w:divsChild>
    </w:div>
    <w:div w:id="191456379">
      <w:bodyDiv w:val="1"/>
      <w:marLeft w:val="0"/>
      <w:marRight w:val="0"/>
      <w:marTop w:val="0"/>
      <w:marBottom w:val="0"/>
      <w:divBdr>
        <w:top w:val="none" w:sz="0" w:space="0" w:color="auto"/>
        <w:left w:val="none" w:sz="0" w:space="0" w:color="auto"/>
        <w:bottom w:val="none" w:sz="0" w:space="0" w:color="auto"/>
        <w:right w:val="none" w:sz="0" w:space="0" w:color="auto"/>
      </w:divBdr>
      <w:divsChild>
        <w:div w:id="1603950962">
          <w:marLeft w:val="1166"/>
          <w:marRight w:val="0"/>
          <w:marTop w:val="115"/>
          <w:marBottom w:val="0"/>
          <w:divBdr>
            <w:top w:val="none" w:sz="0" w:space="0" w:color="auto"/>
            <w:left w:val="none" w:sz="0" w:space="0" w:color="auto"/>
            <w:bottom w:val="none" w:sz="0" w:space="0" w:color="auto"/>
            <w:right w:val="none" w:sz="0" w:space="0" w:color="auto"/>
          </w:divBdr>
        </w:div>
        <w:div w:id="170341600">
          <w:marLeft w:val="1166"/>
          <w:marRight w:val="0"/>
          <w:marTop w:val="115"/>
          <w:marBottom w:val="0"/>
          <w:divBdr>
            <w:top w:val="none" w:sz="0" w:space="0" w:color="auto"/>
            <w:left w:val="none" w:sz="0" w:space="0" w:color="auto"/>
            <w:bottom w:val="none" w:sz="0" w:space="0" w:color="auto"/>
            <w:right w:val="none" w:sz="0" w:space="0" w:color="auto"/>
          </w:divBdr>
        </w:div>
      </w:divsChild>
    </w:div>
    <w:div w:id="447745092">
      <w:bodyDiv w:val="1"/>
      <w:marLeft w:val="0"/>
      <w:marRight w:val="0"/>
      <w:marTop w:val="0"/>
      <w:marBottom w:val="0"/>
      <w:divBdr>
        <w:top w:val="none" w:sz="0" w:space="0" w:color="auto"/>
        <w:left w:val="none" w:sz="0" w:space="0" w:color="auto"/>
        <w:bottom w:val="none" w:sz="0" w:space="0" w:color="auto"/>
        <w:right w:val="none" w:sz="0" w:space="0" w:color="auto"/>
      </w:divBdr>
    </w:div>
    <w:div w:id="640118550">
      <w:bodyDiv w:val="1"/>
      <w:marLeft w:val="0"/>
      <w:marRight w:val="0"/>
      <w:marTop w:val="0"/>
      <w:marBottom w:val="0"/>
      <w:divBdr>
        <w:top w:val="none" w:sz="0" w:space="0" w:color="auto"/>
        <w:left w:val="none" w:sz="0" w:space="0" w:color="auto"/>
        <w:bottom w:val="none" w:sz="0" w:space="0" w:color="auto"/>
        <w:right w:val="none" w:sz="0" w:space="0" w:color="auto"/>
      </w:divBdr>
    </w:div>
    <w:div w:id="666902107">
      <w:bodyDiv w:val="1"/>
      <w:marLeft w:val="0"/>
      <w:marRight w:val="0"/>
      <w:marTop w:val="0"/>
      <w:marBottom w:val="0"/>
      <w:divBdr>
        <w:top w:val="none" w:sz="0" w:space="0" w:color="auto"/>
        <w:left w:val="none" w:sz="0" w:space="0" w:color="auto"/>
        <w:bottom w:val="none" w:sz="0" w:space="0" w:color="auto"/>
        <w:right w:val="none" w:sz="0" w:space="0" w:color="auto"/>
      </w:divBdr>
    </w:div>
    <w:div w:id="762646081">
      <w:bodyDiv w:val="1"/>
      <w:marLeft w:val="0"/>
      <w:marRight w:val="0"/>
      <w:marTop w:val="0"/>
      <w:marBottom w:val="0"/>
      <w:divBdr>
        <w:top w:val="none" w:sz="0" w:space="0" w:color="auto"/>
        <w:left w:val="none" w:sz="0" w:space="0" w:color="auto"/>
        <w:bottom w:val="none" w:sz="0" w:space="0" w:color="auto"/>
        <w:right w:val="none" w:sz="0" w:space="0" w:color="auto"/>
      </w:divBdr>
      <w:divsChild>
        <w:div w:id="1927571715">
          <w:marLeft w:val="547"/>
          <w:marRight w:val="0"/>
          <w:marTop w:val="134"/>
          <w:marBottom w:val="0"/>
          <w:divBdr>
            <w:top w:val="none" w:sz="0" w:space="0" w:color="auto"/>
            <w:left w:val="none" w:sz="0" w:space="0" w:color="auto"/>
            <w:bottom w:val="none" w:sz="0" w:space="0" w:color="auto"/>
            <w:right w:val="none" w:sz="0" w:space="0" w:color="auto"/>
          </w:divBdr>
        </w:div>
      </w:divsChild>
    </w:div>
    <w:div w:id="770398019">
      <w:bodyDiv w:val="1"/>
      <w:marLeft w:val="0"/>
      <w:marRight w:val="0"/>
      <w:marTop w:val="0"/>
      <w:marBottom w:val="0"/>
      <w:divBdr>
        <w:top w:val="none" w:sz="0" w:space="0" w:color="auto"/>
        <w:left w:val="none" w:sz="0" w:space="0" w:color="auto"/>
        <w:bottom w:val="none" w:sz="0" w:space="0" w:color="auto"/>
        <w:right w:val="none" w:sz="0" w:space="0" w:color="auto"/>
      </w:divBdr>
      <w:divsChild>
        <w:div w:id="1055162360">
          <w:marLeft w:val="1166"/>
          <w:marRight w:val="0"/>
          <w:marTop w:val="115"/>
          <w:marBottom w:val="0"/>
          <w:divBdr>
            <w:top w:val="none" w:sz="0" w:space="0" w:color="auto"/>
            <w:left w:val="none" w:sz="0" w:space="0" w:color="auto"/>
            <w:bottom w:val="none" w:sz="0" w:space="0" w:color="auto"/>
            <w:right w:val="none" w:sz="0" w:space="0" w:color="auto"/>
          </w:divBdr>
        </w:div>
        <w:div w:id="67728688">
          <w:marLeft w:val="1166"/>
          <w:marRight w:val="0"/>
          <w:marTop w:val="115"/>
          <w:marBottom w:val="0"/>
          <w:divBdr>
            <w:top w:val="none" w:sz="0" w:space="0" w:color="auto"/>
            <w:left w:val="none" w:sz="0" w:space="0" w:color="auto"/>
            <w:bottom w:val="none" w:sz="0" w:space="0" w:color="auto"/>
            <w:right w:val="none" w:sz="0" w:space="0" w:color="auto"/>
          </w:divBdr>
        </w:div>
        <w:div w:id="1736053267">
          <w:marLeft w:val="1166"/>
          <w:marRight w:val="0"/>
          <w:marTop w:val="115"/>
          <w:marBottom w:val="0"/>
          <w:divBdr>
            <w:top w:val="none" w:sz="0" w:space="0" w:color="auto"/>
            <w:left w:val="none" w:sz="0" w:space="0" w:color="auto"/>
            <w:bottom w:val="none" w:sz="0" w:space="0" w:color="auto"/>
            <w:right w:val="none" w:sz="0" w:space="0" w:color="auto"/>
          </w:divBdr>
        </w:div>
        <w:div w:id="2045518161">
          <w:marLeft w:val="1166"/>
          <w:marRight w:val="0"/>
          <w:marTop w:val="115"/>
          <w:marBottom w:val="0"/>
          <w:divBdr>
            <w:top w:val="none" w:sz="0" w:space="0" w:color="auto"/>
            <w:left w:val="none" w:sz="0" w:space="0" w:color="auto"/>
            <w:bottom w:val="none" w:sz="0" w:space="0" w:color="auto"/>
            <w:right w:val="none" w:sz="0" w:space="0" w:color="auto"/>
          </w:divBdr>
        </w:div>
      </w:divsChild>
    </w:div>
    <w:div w:id="809322622">
      <w:bodyDiv w:val="1"/>
      <w:marLeft w:val="0"/>
      <w:marRight w:val="0"/>
      <w:marTop w:val="0"/>
      <w:marBottom w:val="0"/>
      <w:divBdr>
        <w:top w:val="none" w:sz="0" w:space="0" w:color="auto"/>
        <w:left w:val="none" w:sz="0" w:space="0" w:color="auto"/>
        <w:bottom w:val="none" w:sz="0" w:space="0" w:color="auto"/>
        <w:right w:val="none" w:sz="0" w:space="0" w:color="auto"/>
      </w:divBdr>
    </w:div>
    <w:div w:id="923949389">
      <w:bodyDiv w:val="1"/>
      <w:marLeft w:val="0"/>
      <w:marRight w:val="0"/>
      <w:marTop w:val="0"/>
      <w:marBottom w:val="0"/>
      <w:divBdr>
        <w:top w:val="none" w:sz="0" w:space="0" w:color="auto"/>
        <w:left w:val="none" w:sz="0" w:space="0" w:color="auto"/>
        <w:bottom w:val="none" w:sz="0" w:space="0" w:color="auto"/>
        <w:right w:val="none" w:sz="0" w:space="0" w:color="auto"/>
      </w:divBdr>
    </w:div>
    <w:div w:id="1013997800">
      <w:bodyDiv w:val="1"/>
      <w:marLeft w:val="0"/>
      <w:marRight w:val="0"/>
      <w:marTop w:val="0"/>
      <w:marBottom w:val="0"/>
      <w:divBdr>
        <w:top w:val="none" w:sz="0" w:space="0" w:color="auto"/>
        <w:left w:val="none" w:sz="0" w:space="0" w:color="auto"/>
        <w:bottom w:val="none" w:sz="0" w:space="0" w:color="auto"/>
        <w:right w:val="none" w:sz="0" w:space="0" w:color="auto"/>
      </w:divBdr>
      <w:divsChild>
        <w:div w:id="1616792326">
          <w:marLeft w:val="547"/>
          <w:marRight w:val="0"/>
          <w:marTop w:val="134"/>
          <w:marBottom w:val="0"/>
          <w:divBdr>
            <w:top w:val="none" w:sz="0" w:space="0" w:color="auto"/>
            <w:left w:val="none" w:sz="0" w:space="0" w:color="auto"/>
            <w:bottom w:val="none" w:sz="0" w:space="0" w:color="auto"/>
            <w:right w:val="none" w:sz="0" w:space="0" w:color="auto"/>
          </w:divBdr>
        </w:div>
        <w:div w:id="1002128881">
          <w:marLeft w:val="1166"/>
          <w:marRight w:val="0"/>
          <w:marTop w:val="115"/>
          <w:marBottom w:val="0"/>
          <w:divBdr>
            <w:top w:val="none" w:sz="0" w:space="0" w:color="auto"/>
            <w:left w:val="none" w:sz="0" w:space="0" w:color="auto"/>
            <w:bottom w:val="none" w:sz="0" w:space="0" w:color="auto"/>
            <w:right w:val="none" w:sz="0" w:space="0" w:color="auto"/>
          </w:divBdr>
        </w:div>
      </w:divsChild>
    </w:div>
    <w:div w:id="1095634622">
      <w:bodyDiv w:val="1"/>
      <w:marLeft w:val="0"/>
      <w:marRight w:val="0"/>
      <w:marTop w:val="0"/>
      <w:marBottom w:val="0"/>
      <w:divBdr>
        <w:top w:val="none" w:sz="0" w:space="0" w:color="auto"/>
        <w:left w:val="none" w:sz="0" w:space="0" w:color="auto"/>
        <w:bottom w:val="none" w:sz="0" w:space="0" w:color="auto"/>
        <w:right w:val="none" w:sz="0" w:space="0" w:color="auto"/>
      </w:divBdr>
    </w:div>
    <w:div w:id="1156190752">
      <w:bodyDiv w:val="1"/>
      <w:marLeft w:val="0"/>
      <w:marRight w:val="0"/>
      <w:marTop w:val="0"/>
      <w:marBottom w:val="0"/>
      <w:divBdr>
        <w:top w:val="none" w:sz="0" w:space="0" w:color="auto"/>
        <w:left w:val="none" w:sz="0" w:space="0" w:color="auto"/>
        <w:bottom w:val="none" w:sz="0" w:space="0" w:color="auto"/>
        <w:right w:val="none" w:sz="0" w:space="0" w:color="auto"/>
      </w:divBdr>
    </w:div>
    <w:div w:id="1176724610">
      <w:bodyDiv w:val="1"/>
      <w:marLeft w:val="0"/>
      <w:marRight w:val="0"/>
      <w:marTop w:val="0"/>
      <w:marBottom w:val="0"/>
      <w:divBdr>
        <w:top w:val="none" w:sz="0" w:space="0" w:color="auto"/>
        <w:left w:val="none" w:sz="0" w:space="0" w:color="auto"/>
        <w:bottom w:val="none" w:sz="0" w:space="0" w:color="auto"/>
        <w:right w:val="none" w:sz="0" w:space="0" w:color="auto"/>
      </w:divBdr>
      <w:divsChild>
        <w:div w:id="1930190704">
          <w:marLeft w:val="1800"/>
          <w:marRight w:val="0"/>
          <w:marTop w:val="115"/>
          <w:marBottom w:val="0"/>
          <w:divBdr>
            <w:top w:val="none" w:sz="0" w:space="0" w:color="auto"/>
            <w:left w:val="none" w:sz="0" w:space="0" w:color="auto"/>
            <w:bottom w:val="none" w:sz="0" w:space="0" w:color="auto"/>
            <w:right w:val="none" w:sz="0" w:space="0" w:color="auto"/>
          </w:divBdr>
        </w:div>
        <w:div w:id="1764063257">
          <w:marLeft w:val="2520"/>
          <w:marRight w:val="0"/>
          <w:marTop w:val="96"/>
          <w:marBottom w:val="0"/>
          <w:divBdr>
            <w:top w:val="none" w:sz="0" w:space="0" w:color="auto"/>
            <w:left w:val="none" w:sz="0" w:space="0" w:color="auto"/>
            <w:bottom w:val="none" w:sz="0" w:space="0" w:color="auto"/>
            <w:right w:val="none" w:sz="0" w:space="0" w:color="auto"/>
          </w:divBdr>
        </w:div>
        <w:div w:id="341905618">
          <w:marLeft w:val="1800"/>
          <w:marRight w:val="0"/>
          <w:marTop w:val="115"/>
          <w:marBottom w:val="0"/>
          <w:divBdr>
            <w:top w:val="none" w:sz="0" w:space="0" w:color="auto"/>
            <w:left w:val="none" w:sz="0" w:space="0" w:color="auto"/>
            <w:bottom w:val="none" w:sz="0" w:space="0" w:color="auto"/>
            <w:right w:val="none" w:sz="0" w:space="0" w:color="auto"/>
          </w:divBdr>
        </w:div>
      </w:divsChild>
    </w:div>
    <w:div w:id="1179736353">
      <w:bodyDiv w:val="1"/>
      <w:marLeft w:val="0"/>
      <w:marRight w:val="0"/>
      <w:marTop w:val="0"/>
      <w:marBottom w:val="0"/>
      <w:divBdr>
        <w:top w:val="none" w:sz="0" w:space="0" w:color="auto"/>
        <w:left w:val="none" w:sz="0" w:space="0" w:color="auto"/>
        <w:bottom w:val="none" w:sz="0" w:space="0" w:color="auto"/>
        <w:right w:val="none" w:sz="0" w:space="0" w:color="auto"/>
      </w:divBdr>
    </w:div>
    <w:div w:id="1187520449">
      <w:bodyDiv w:val="1"/>
      <w:marLeft w:val="0"/>
      <w:marRight w:val="0"/>
      <w:marTop w:val="0"/>
      <w:marBottom w:val="0"/>
      <w:divBdr>
        <w:top w:val="none" w:sz="0" w:space="0" w:color="auto"/>
        <w:left w:val="none" w:sz="0" w:space="0" w:color="auto"/>
        <w:bottom w:val="none" w:sz="0" w:space="0" w:color="auto"/>
        <w:right w:val="none" w:sz="0" w:space="0" w:color="auto"/>
      </w:divBdr>
    </w:div>
    <w:div w:id="1553495257">
      <w:bodyDiv w:val="1"/>
      <w:marLeft w:val="0"/>
      <w:marRight w:val="0"/>
      <w:marTop w:val="0"/>
      <w:marBottom w:val="0"/>
      <w:divBdr>
        <w:top w:val="none" w:sz="0" w:space="0" w:color="auto"/>
        <w:left w:val="none" w:sz="0" w:space="0" w:color="auto"/>
        <w:bottom w:val="none" w:sz="0" w:space="0" w:color="auto"/>
        <w:right w:val="none" w:sz="0" w:space="0" w:color="auto"/>
      </w:divBdr>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896893847">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111775988">
      <w:bodyDiv w:val="1"/>
      <w:marLeft w:val="0"/>
      <w:marRight w:val="0"/>
      <w:marTop w:val="0"/>
      <w:marBottom w:val="0"/>
      <w:divBdr>
        <w:top w:val="none" w:sz="0" w:space="0" w:color="auto"/>
        <w:left w:val="none" w:sz="0" w:space="0" w:color="auto"/>
        <w:bottom w:val="none" w:sz="0" w:space="0" w:color="auto"/>
        <w:right w:val="none" w:sz="0" w:space="0" w:color="auto"/>
      </w:divBdr>
    </w:div>
    <w:div w:id="2123185851">
      <w:bodyDiv w:val="1"/>
      <w:marLeft w:val="0"/>
      <w:marRight w:val="0"/>
      <w:marTop w:val="0"/>
      <w:marBottom w:val="0"/>
      <w:divBdr>
        <w:top w:val="none" w:sz="0" w:space="0" w:color="auto"/>
        <w:left w:val="none" w:sz="0" w:space="0" w:color="auto"/>
        <w:bottom w:val="none" w:sz="0" w:space="0" w:color="auto"/>
        <w:right w:val="none" w:sz="0" w:space="0" w:color="auto"/>
      </w:divBdr>
      <w:divsChild>
        <w:div w:id="208479657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__1.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11D58D-998C-4662-A795-CC9FCCB4F1B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13573-3FE2-4983-9DC5-6FEC55BAB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5</Pages>
  <Words>1373</Words>
  <Characters>7832</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Company>
  <LinksUpToDate>false</LinksUpToDate>
  <CharactersWithSpaces>9187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86</cp:revision>
  <dcterms:created xsi:type="dcterms:W3CDTF">2018-01-17T14:42:00Z</dcterms:created>
  <dcterms:modified xsi:type="dcterms:W3CDTF">2018-02-16T09:36:00Z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(3)zlDKcaBn/q2A+RkokTnEJ601FMHL+EeowLh/V4h7MMPGc5/g/c7Nbiyruz7f6X2jiyORzq7r
4YvB+vF3yBcqdhAwx1lH2ZCS0aF2nMnyK+okJ52kxzdwsM1pez8wZxzriceHfKg74sN5Ul7z
AP/DMsaBpxZfe3tCOyEKfd0prHNaMsM3QrTxb9Zc9oERWoJo65gJjGlCw/frqtmGGtU/NBc4
BKDZF6PI2Uya9Klm/r</vt:lpwstr>
  </property>
  <property fmtid="{D5CDD505-2E9C-101B-9397-08002B2CF9AE}" pid="9" name="_2015_ms_pID_7253431">
    <vt:lpwstr>55mH0rrTvvjYcuPsc83+50pxb5flm3iQTGbcuNDVxIZ0czGSVgE47y
BLb8Z76OhqRJZnctAhExXeYg0b3Zr4FpckRrr3NwIuoRNzmZw+9yqVJlWvenRuNeLfsfJrJB
XenQBm3XVmJv0QmyPf70P2eeCr2fa6+179a2EzXA6WeTq9IKkN0zSdIOKvDnmPJpHoSKrP3e
lVdDtJZGHzZm0+XE6IfAcR6SE19Ny7bpBBCq</vt:lpwstr>
  </property>
  <property fmtid="{D5CDD505-2E9C-101B-9397-08002B2CF9AE}" pid="10" name="_2015_ms_pID_7253432">
    <vt:lpwstr>ew==</vt:lpwstr>
  </property>
  <property fmtid="{D5CDD505-2E9C-101B-9397-08002B2CF9AE}" pid="11" name="MTWinEqns">
    <vt:bool>true</vt:bool>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1518773011</vt:lpwstr>
  </property>
</Properties>
</file>