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5F913" w14:textId="77777777" w:rsidR="007F4DAE" w:rsidRDefault="007F4DAE" w:rsidP="00CD4C7B">
      <w:pPr>
        <w:pStyle w:val="Header"/>
        <w:tabs>
          <w:tab w:val="right" w:pos="9639"/>
        </w:tabs>
        <w:rPr>
          <w:bCs/>
          <w:noProof w:val="0"/>
          <w:sz w:val="24"/>
          <w:szCs w:val="24"/>
        </w:rPr>
      </w:pPr>
    </w:p>
    <w:p w14:paraId="41548F81" w14:textId="76EC7E2B" w:rsidR="00444D7D" w:rsidRPr="001B6719" w:rsidRDefault="00444D7D" w:rsidP="00444D7D">
      <w:pPr>
        <w:pStyle w:val="Header"/>
        <w:tabs>
          <w:tab w:val="right" w:pos="9639"/>
        </w:tabs>
        <w:rPr>
          <w:bCs/>
          <w:i/>
          <w:noProof w:val="0"/>
          <w:sz w:val="32"/>
          <w:lang w:eastAsia="zh-CN"/>
        </w:rPr>
      </w:pPr>
      <w:bookmarkStart w:id="0" w:name="OLE_LINK5"/>
      <w:bookmarkStart w:id="1" w:name="OLE_LINK6"/>
      <w:r w:rsidRPr="000F57E3">
        <w:rPr>
          <w:bCs/>
          <w:noProof w:val="0"/>
          <w:sz w:val="24"/>
        </w:rPr>
        <w:t>3GPP T</w:t>
      </w:r>
      <w:bookmarkStart w:id="2" w:name="_Ref452454252"/>
      <w:bookmarkEnd w:id="2"/>
      <w:r w:rsidRPr="000F57E3">
        <w:rPr>
          <w:bCs/>
          <w:noProof w:val="0"/>
          <w:sz w:val="24"/>
        </w:rPr>
        <w:t xml:space="preserve">SG-RAN </w:t>
      </w:r>
      <w:r w:rsidRPr="000F57E3">
        <w:rPr>
          <w:noProof w:val="0"/>
          <w:sz w:val="24"/>
        </w:rPr>
        <w:t>WG1</w:t>
      </w:r>
      <w:r>
        <w:rPr>
          <w:noProof w:val="0"/>
          <w:sz w:val="24"/>
        </w:rPr>
        <w:t xml:space="preserve"> meeting #91</w:t>
      </w:r>
      <w:r w:rsidRPr="001B6719">
        <w:rPr>
          <w:bCs/>
          <w:noProof w:val="0"/>
          <w:sz w:val="24"/>
        </w:rPr>
        <w:tab/>
      </w:r>
      <w:r>
        <w:rPr>
          <w:bCs/>
          <w:noProof w:val="0"/>
          <w:sz w:val="24"/>
        </w:rPr>
        <w:t>R1-17</w:t>
      </w:r>
      <w:r w:rsidR="00955C00">
        <w:rPr>
          <w:bCs/>
          <w:noProof w:val="0"/>
          <w:sz w:val="24"/>
        </w:rPr>
        <w:t>20891</w:t>
      </w:r>
    </w:p>
    <w:p w14:paraId="641226A5" w14:textId="77777777" w:rsidR="00444D7D" w:rsidRPr="00D7209D" w:rsidRDefault="00444D7D" w:rsidP="00444D7D">
      <w:pPr>
        <w:pStyle w:val="CRCoverPage"/>
        <w:tabs>
          <w:tab w:val="left" w:pos="3402"/>
        </w:tabs>
        <w:rPr>
          <w:rFonts w:cs="Arial"/>
          <w:b/>
          <w:bCs/>
          <w:sz w:val="24"/>
        </w:rPr>
      </w:pPr>
      <w:r>
        <w:rPr>
          <w:rFonts w:eastAsia="SimSun"/>
          <w:b/>
          <w:sz w:val="24"/>
        </w:rPr>
        <w:t>Reno, Nevada, USA, 27</w:t>
      </w:r>
      <w:r w:rsidRPr="00553ECD">
        <w:rPr>
          <w:rFonts w:eastAsia="SimSun"/>
          <w:b/>
          <w:sz w:val="24"/>
          <w:vertAlign w:val="superscript"/>
        </w:rPr>
        <w:t>th</w:t>
      </w:r>
      <w:r>
        <w:rPr>
          <w:rFonts w:eastAsia="SimSun"/>
          <w:b/>
          <w:sz w:val="24"/>
        </w:rPr>
        <w:t xml:space="preserve"> November – 1</w:t>
      </w:r>
      <w:r w:rsidRPr="00553ECD">
        <w:rPr>
          <w:rFonts w:eastAsia="SimSun"/>
          <w:b/>
          <w:sz w:val="24"/>
          <w:vertAlign w:val="superscript"/>
        </w:rPr>
        <w:t>st</w:t>
      </w:r>
      <w:r w:rsidRPr="00553ECD">
        <w:rPr>
          <w:rFonts w:eastAsia="SimSun"/>
          <w:b/>
          <w:sz w:val="24"/>
        </w:rPr>
        <w:t xml:space="preserve"> </w:t>
      </w:r>
      <w:r>
        <w:rPr>
          <w:rFonts w:eastAsia="SimSun"/>
          <w:b/>
          <w:sz w:val="24"/>
        </w:rPr>
        <w:t>December</w:t>
      </w:r>
      <w:r w:rsidRPr="00553ECD">
        <w:rPr>
          <w:rFonts w:eastAsia="SimSun"/>
          <w:b/>
          <w:sz w:val="24"/>
        </w:rPr>
        <w:t xml:space="preserve"> 2017</w:t>
      </w:r>
    </w:p>
    <w:bookmarkEnd w:id="0"/>
    <w:bookmarkEnd w:id="1"/>
    <w:p w14:paraId="7CE44E04" w14:textId="238BCC17" w:rsidR="00042C6B" w:rsidRDefault="00C3005E" w:rsidP="00846C06">
      <w:pPr>
        <w:pStyle w:val="Header"/>
        <w:rPr>
          <w:rFonts w:cs="Arial"/>
          <w:sz w:val="22"/>
        </w:rPr>
      </w:pP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t xml:space="preserve">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461CF6F6" w14:textId="2B6654C4" w:rsidR="005A1029" w:rsidRPr="007B7496" w:rsidRDefault="005A1029" w:rsidP="005A1029">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D852EB" w:rsidRPr="003F1D60">
        <w:rPr>
          <w:rFonts w:cs="Arial"/>
          <w:b/>
          <w:bCs/>
          <w:sz w:val="24"/>
        </w:rPr>
        <w:t>7</w:t>
      </w:r>
      <w:r w:rsidR="001B6C41" w:rsidRPr="003F1D60">
        <w:rPr>
          <w:rFonts w:cs="Arial"/>
          <w:b/>
          <w:bCs/>
          <w:sz w:val="24"/>
        </w:rPr>
        <w:t>.</w:t>
      </w:r>
      <w:r w:rsidR="003221A2" w:rsidRPr="003F1D60">
        <w:rPr>
          <w:rFonts w:cs="Arial"/>
          <w:b/>
          <w:bCs/>
          <w:sz w:val="24"/>
        </w:rPr>
        <w:t>2</w:t>
      </w:r>
      <w:r w:rsidR="001B6C41" w:rsidRPr="003F1D60">
        <w:rPr>
          <w:rFonts w:cs="Arial"/>
          <w:b/>
          <w:bCs/>
          <w:sz w:val="24"/>
        </w:rPr>
        <w:t>.</w:t>
      </w:r>
      <w:r w:rsidR="003221A2" w:rsidRPr="003F1D60">
        <w:rPr>
          <w:rFonts w:cs="Arial"/>
          <w:b/>
          <w:bCs/>
          <w:sz w:val="24"/>
        </w:rPr>
        <w:t>2</w:t>
      </w:r>
      <w:r w:rsidR="001B6C41" w:rsidRPr="003F1D60">
        <w:rPr>
          <w:rFonts w:cs="Arial"/>
          <w:b/>
          <w:bCs/>
          <w:sz w:val="24"/>
        </w:rPr>
        <w:t>.</w:t>
      </w:r>
      <w:r w:rsidR="003221A2" w:rsidRPr="003F1D60">
        <w:rPr>
          <w:rFonts w:cs="Arial"/>
          <w:b/>
          <w:bCs/>
          <w:sz w:val="24"/>
        </w:rPr>
        <w:t>4</w:t>
      </w:r>
    </w:p>
    <w:p w14:paraId="603B2371" w14:textId="77777777" w:rsidR="005A1029" w:rsidRPr="00F174DB" w:rsidRDefault="005A1029" w:rsidP="005A1029">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Nokia Shanghai Bell </w:t>
      </w:r>
    </w:p>
    <w:p w14:paraId="45BE90BE" w14:textId="2CC2C7C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302C">
        <w:rPr>
          <w:rFonts w:ascii="Arial" w:hAnsi="Arial" w:cs="Arial"/>
          <w:b/>
          <w:bCs/>
          <w:sz w:val="24"/>
        </w:rPr>
        <w:t>Beam Recovery</w:t>
      </w:r>
      <w:r w:rsidR="005A1029">
        <w:rPr>
          <w:rFonts w:ascii="Arial" w:hAnsi="Arial" w:cs="Arial"/>
          <w:b/>
          <w:bCs/>
          <w:sz w:val="24"/>
        </w:rPr>
        <w:t xml:space="preserve"> in NR</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CBAF208" w14:textId="3349D743" w:rsidR="00EA3092" w:rsidRPr="003A6097" w:rsidRDefault="0073510B" w:rsidP="00093974">
      <w:pPr>
        <w:rPr>
          <w:rFonts w:eastAsia="MS Mincho"/>
          <w:lang w:eastAsia="ja-JP"/>
        </w:rPr>
      </w:pPr>
      <w:r>
        <w:rPr>
          <w:rFonts w:eastAsia="MS Mincho"/>
          <w:lang w:eastAsia="ja-JP"/>
        </w:rPr>
        <w:t>This contribution is a</w:t>
      </w:r>
      <w:r w:rsidR="00417BE8">
        <w:rPr>
          <w:rFonts w:eastAsia="MS Mincho"/>
          <w:lang w:eastAsia="ja-JP"/>
        </w:rPr>
        <w:t xml:space="preserve">n update </w:t>
      </w:r>
      <w:r>
        <w:rPr>
          <w:rFonts w:eastAsia="MS Mincho"/>
          <w:lang w:eastAsia="ja-JP"/>
        </w:rPr>
        <w:t>of</w:t>
      </w:r>
      <w:r w:rsidRPr="0073510B">
        <w:rPr>
          <w:rFonts w:eastAsia="MS Mincho"/>
          <w:lang w:eastAsia="ja-JP"/>
        </w:rPr>
        <w:t xml:space="preserve"> R1-171</w:t>
      </w:r>
      <w:r w:rsidR="00C82609">
        <w:rPr>
          <w:rFonts w:eastAsia="MS Mincho"/>
          <w:lang w:eastAsia="ja-JP"/>
        </w:rPr>
        <w:t>8512</w:t>
      </w:r>
      <w:r>
        <w:rPr>
          <w:rFonts w:eastAsia="MS Mincho"/>
          <w:lang w:eastAsia="ja-JP"/>
        </w:rPr>
        <w:t>.</w:t>
      </w:r>
    </w:p>
    <w:p w14:paraId="2BB1B1C7" w14:textId="43C4C90A" w:rsidR="00042C6B" w:rsidRDefault="00CD4C7B" w:rsidP="00CB207E">
      <w:pPr>
        <w:pStyle w:val="Heading1"/>
      </w:pPr>
      <w:r w:rsidRPr="006E13D1">
        <w:t>2</w:t>
      </w:r>
      <w:r w:rsidRPr="006E13D1">
        <w:tab/>
      </w:r>
      <w:r w:rsidR="00823932">
        <w:t>Beam Recovery</w:t>
      </w:r>
    </w:p>
    <w:p w14:paraId="3E4C0A71" w14:textId="21CBF0EB" w:rsidR="00B03E8D" w:rsidRDefault="00B03E8D" w:rsidP="000D0949">
      <w:pPr>
        <w:jc w:val="both"/>
      </w:pPr>
    </w:p>
    <w:p w14:paraId="68E13F9C" w14:textId="15DD367A" w:rsidR="00B03E8D" w:rsidRDefault="00B03E8D" w:rsidP="001A11BC">
      <w:pPr>
        <w:pStyle w:val="Heading2"/>
      </w:pPr>
      <w:r w:rsidRPr="006425AF">
        <w:t>2.</w:t>
      </w:r>
      <w:r w:rsidR="00EE176A">
        <w:t>1</w:t>
      </w:r>
      <w:r w:rsidRPr="006425AF">
        <w:t xml:space="preserve"> Quality Me</w:t>
      </w:r>
      <w:r w:rsidR="00EA3092">
        <w:t>tric</w:t>
      </w:r>
      <w:r w:rsidRPr="006425AF">
        <w:t xml:space="preserve"> for Beam Failure Detection</w:t>
      </w:r>
    </w:p>
    <w:p w14:paraId="6F3EE9CE" w14:textId="77777777" w:rsidR="00C82609" w:rsidRPr="00A608C5" w:rsidRDefault="00C82609" w:rsidP="008252EF">
      <w:pPr>
        <w:ind w:firstLine="284"/>
        <w:rPr>
          <w:b/>
          <w:sz w:val="18"/>
          <w:lang w:eastAsia="x-none"/>
        </w:rPr>
      </w:pPr>
      <w:r w:rsidRPr="00A608C5">
        <w:rPr>
          <w:b/>
          <w:sz w:val="18"/>
          <w:highlight w:val="darkYellow"/>
          <w:lang w:eastAsia="x-none"/>
        </w:rPr>
        <w:t>Working Assumption:</w:t>
      </w:r>
      <w:bookmarkStart w:id="5" w:name="_GoBack"/>
      <w:bookmarkEnd w:id="5"/>
    </w:p>
    <w:p w14:paraId="5B9C6624" w14:textId="77777777" w:rsidR="00C82609" w:rsidRPr="008252EF" w:rsidRDefault="00C82609" w:rsidP="008252EF">
      <w:pPr>
        <w:pStyle w:val="RAN1bullet1"/>
        <w:ind w:left="284" w:firstLine="284"/>
        <w:rPr>
          <w:sz w:val="18"/>
          <w:szCs w:val="20"/>
          <w:highlight w:val="yellow"/>
          <w:lang w:val="en-US"/>
        </w:rPr>
      </w:pPr>
      <w:r w:rsidRPr="008252EF">
        <w:rPr>
          <w:sz w:val="18"/>
          <w:szCs w:val="20"/>
          <w:highlight w:val="yellow"/>
          <w:lang w:val="en-US"/>
        </w:rPr>
        <w:t>Beam failure detection is determined based on the following quality measure:</w:t>
      </w:r>
    </w:p>
    <w:p w14:paraId="672771A0" w14:textId="27FEF90E" w:rsidR="00C82609" w:rsidRDefault="00C82609" w:rsidP="003A6097">
      <w:pPr>
        <w:pStyle w:val="RAN1bullet1"/>
        <w:ind w:left="284" w:firstLine="284"/>
        <w:rPr>
          <w:sz w:val="18"/>
          <w:szCs w:val="20"/>
          <w:lang w:val="en-US"/>
        </w:rPr>
      </w:pPr>
      <w:r w:rsidRPr="008252EF">
        <w:rPr>
          <w:sz w:val="18"/>
          <w:szCs w:val="20"/>
          <w:highlight w:val="yellow"/>
          <w:lang w:val="en-US"/>
        </w:rPr>
        <w:t>Hypothetical PDCCH BLER</w:t>
      </w:r>
    </w:p>
    <w:p w14:paraId="7BA54514" w14:textId="77777777" w:rsidR="008252EF" w:rsidRPr="00C82609" w:rsidRDefault="008252EF" w:rsidP="008252EF">
      <w:pPr>
        <w:pStyle w:val="RAN1bullet1"/>
      </w:pPr>
    </w:p>
    <w:p w14:paraId="4BC85D18" w14:textId="591D64F6" w:rsidR="009348B8" w:rsidRDefault="00C82609" w:rsidP="001A11BC">
      <w:pPr>
        <w:jc w:val="both"/>
        <w:rPr>
          <w:bCs/>
          <w:lang w:val="en-US"/>
        </w:rPr>
      </w:pPr>
      <w:r>
        <w:rPr>
          <w:bCs/>
        </w:rPr>
        <w:t>Current working assumption for beam failure detection metric is to use BLER of a hypothetical PDCCH. Similar metric to determine cell IS/OOS condition is used in radio link monitoring.</w:t>
      </w:r>
      <w:r w:rsidR="007F32A9">
        <w:rPr>
          <w:bCs/>
        </w:rPr>
        <w:t xml:space="preserve"> </w:t>
      </w:r>
      <w:r>
        <w:rPr>
          <w:bCs/>
          <w:lang w:val="en-US"/>
        </w:rPr>
        <w:t>If</w:t>
      </w:r>
      <w:r w:rsidR="00417BE8" w:rsidRPr="001A11BC">
        <w:rPr>
          <w:bCs/>
          <w:lang w:val="en-US"/>
        </w:rPr>
        <w:t xml:space="preserve"> RSRP </w:t>
      </w:r>
      <w:r>
        <w:rPr>
          <w:bCs/>
          <w:lang w:val="en-US"/>
        </w:rPr>
        <w:t xml:space="preserve">would be used for failure detection </w:t>
      </w:r>
      <w:r w:rsidR="00417BE8" w:rsidRPr="001A11BC">
        <w:rPr>
          <w:bCs/>
          <w:lang w:val="en-US"/>
        </w:rPr>
        <w:t xml:space="preserve"> UE may potentially have PDCCH link with high (enough) RSRP that would not</w:t>
      </w:r>
      <w:r w:rsidR="009348B8" w:rsidRPr="001A11BC">
        <w:rPr>
          <w:bCs/>
          <w:lang w:val="en-US"/>
        </w:rPr>
        <w:t xml:space="preserve"> trigger failure</w:t>
      </w:r>
      <w:r w:rsidR="008252EF">
        <w:rPr>
          <w:bCs/>
          <w:lang w:val="en-US"/>
        </w:rPr>
        <w:t xml:space="preserve"> or beam reporting to indicate new candidates for PDCCH reception</w:t>
      </w:r>
      <w:r w:rsidR="009348B8" w:rsidRPr="001A11BC">
        <w:rPr>
          <w:bCs/>
          <w:lang w:val="en-US"/>
        </w:rPr>
        <w:t xml:space="preserve"> but the </w:t>
      </w:r>
      <w:r w:rsidR="00417BE8" w:rsidRPr="001A11BC">
        <w:rPr>
          <w:bCs/>
          <w:lang w:val="en-US"/>
        </w:rPr>
        <w:t xml:space="preserve">PDCCH SINR </w:t>
      </w:r>
      <w:r>
        <w:rPr>
          <w:bCs/>
          <w:lang w:val="en-US"/>
        </w:rPr>
        <w:t>would be still low resulting potentially</w:t>
      </w:r>
      <w:r w:rsidR="008252EF">
        <w:rPr>
          <w:bCs/>
          <w:lang w:val="en-US"/>
        </w:rPr>
        <w:t xml:space="preserve"> in</w:t>
      </w:r>
      <w:r>
        <w:rPr>
          <w:bCs/>
          <w:lang w:val="en-US"/>
        </w:rPr>
        <w:t xml:space="preserve"> poor PDCCH performance. </w:t>
      </w:r>
    </w:p>
    <w:p w14:paraId="1B20F78D" w14:textId="137E67E1" w:rsidR="00EA3092" w:rsidRPr="001A11BC" w:rsidRDefault="00EA3092" w:rsidP="001A11BC">
      <w:pPr>
        <w:jc w:val="both"/>
        <w:rPr>
          <w:bCs/>
          <w:lang w:val="en-US"/>
        </w:rPr>
      </w:pPr>
      <w:r>
        <w:rPr>
          <w:bCs/>
          <w:lang w:val="en-US"/>
        </w:rPr>
        <w:t>We prop</w:t>
      </w:r>
      <w:r w:rsidR="00EE176A">
        <w:rPr>
          <w:bCs/>
          <w:lang w:val="en-US"/>
        </w:rPr>
        <w:t>ose to confirm the working assumption:</w:t>
      </w:r>
    </w:p>
    <w:p w14:paraId="38DE876A" w14:textId="06B14129" w:rsidR="00CB207E" w:rsidRDefault="009348B8" w:rsidP="0083501C">
      <w:pPr>
        <w:jc w:val="both"/>
        <w:rPr>
          <w:b/>
          <w:bCs/>
          <w:lang w:val="en-US"/>
        </w:rPr>
      </w:pPr>
      <w:bookmarkStart w:id="6" w:name="_Ref498605652"/>
      <w:r w:rsidRPr="001A11BC">
        <w:rPr>
          <w:b/>
        </w:rPr>
        <w:t xml:space="preserve">Proposal </w:t>
      </w:r>
      <w:r w:rsidRPr="001A11BC">
        <w:rPr>
          <w:b/>
          <w:szCs w:val="18"/>
        </w:rPr>
        <w:fldChar w:fldCharType="begin"/>
      </w:r>
      <w:r w:rsidRPr="001A11BC">
        <w:rPr>
          <w:b/>
        </w:rPr>
        <w:instrText xml:space="preserve"> SEQ Proposal \* ARABIC </w:instrText>
      </w:r>
      <w:r w:rsidRPr="001A11BC">
        <w:rPr>
          <w:b/>
          <w:szCs w:val="18"/>
        </w:rPr>
        <w:fldChar w:fldCharType="separate"/>
      </w:r>
      <w:r w:rsidR="005B7806">
        <w:rPr>
          <w:b/>
          <w:noProof/>
        </w:rPr>
        <w:t>1</w:t>
      </w:r>
      <w:r w:rsidRPr="001A11BC">
        <w:rPr>
          <w:b/>
          <w:szCs w:val="18"/>
        </w:rPr>
        <w:fldChar w:fldCharType="end"/>
      </w:r>
      <w:r w:rsidRPr="001A11BC">
        <w:rPr>
          <w:b/>
          <w:bCs/>
          <w:lang w:val="en-US"/>
        </w:rPr>
        <w:t xml:space="preserve">: </w:t>
      </w:r>
      <w:r w:rsidR="00EA3092">
        <w:rPr>
          <w:b/>
          <w:bCs/>
          <w:lang w:val="en-US"/>
        </w:rPr>
        <w:t>Adopt</w:t>
      </w:r>
      <w:r w:rsidR="00EA3092" w:rsidRPr="001A11BC">
        <w:rPr>
          <w:b/>
          <w:bCs/>
          <w:lang w:val="en-US"/>
        </w:rPr>
        <w:t xml:space="preserve"> </w:t>
      </w:r>
      <w:r w:rsidRPr="001A11BC">
        <w:rPr>
          <w:b/>
          <w:bCs/>
          <w:lang w:val="en-US"/>
        </w:rPr>
        <w:t>SINR based (hypoth</w:t>
      </w:r>
      <w:r w:rsidR="007F32A9">
        <w:rPr>
          <w:b/>
          <w:bCs/>
          <w:lang w:val="en-US"/>
        </w:rPr>
        <w:t>et</w:t>
      </w:r>
      <w:r w:rsidRPr="001A11BC">
        <w:rPr>
          <w:b/>
          <w:bCs/>
          <w:lang w:val="en-US"/>
        </w:rPr>
        <w:t>ical PDCCH BLER) as quality measure for beam failure detection.</w:t>
      </w:r>
      <w:bookmarkEnd w:id="6"/>
    </w:p>
    <w:p w14:paraId="412262D8" w14:textId="0E23B701" w:rsidR="00EA3092" w:rsidRPr="008252EF" w:rsidRDefault="00C82609" w:rsidP="0083501C">
      <w:pPr>
        <w:jc w:val="both"/>
        <w:rPr>
          <w:bCs/>
          <w:lang w:val="en-US"/>
        </w:rPr>
      </w:pPr>
      <w:r>
        <w:rPr>
          <w:bCs/>
          <w:lang w:val="en-US"/>
        </w:rPr>
        <w:t>Based on the agreed working assumption, the</w:t>
      </w:r>
      <w:r w:rsidR="00EE176A" w:rsidRPr="008252EF">
        <w:rPr>
          <w:bCs/>
          <w:lang w:val="en-US"/>
        </w:rPr>
        <w:t xml:space="preserve"> beam failure detection is SINR based, it would be natural to use the same metric for candidate beam selection. In case the candidate beam selection is based on RSRP (while failure detection is not) UE would potentially experience new beam failure by selecting candidate beam with good RSRP but with low SINR.</w:t>
      </w:r>
    </w:p>
    <w:p w14:paraId="6C60D01D" w14:textId="41EB85DE" w:rsidR="00256822" w:rsidRDefault="00EE176A" w:rsidP="00EE176A">
      <w:pPr>
        <w:jc w:val="both"/>
        <w:rPr>
          <w:b/>
          <w:bCs/>
          <w:lang w:val="en-US"/>
        </w:rPr>
      </w:pPr>
      <w:bookmarkStart w:id="7" w:name="_Ref498605653"/>
      <w:r w:rsidRPr="001A11BC">
        <w:rPr>
          <w:b/>
        </w:rPr>
        <w:t xml:space="preserve">Proposal </w:t>
      </w:r>
      <w:r w:rsidRPr="001A11BC">
        <w:rPr>
          <w:b/>
          <w:szCs w:val="18"/>
        </w:rPr>
        <w:fldChar w:fldCharType="begin"/>
      </w:r>
      <w:r w:rsidRPr="001A11BC">
        <w:rPr>
          <w:b/>
        </w:rPr>
        <w:instrText xml:space="preserve"> SEQ Proposal \* ARABIC </w:instrText>
      </w:r>
      <w:r w:rsidRPr="001A11BC">
        <w:rPr>
          <w:b/>
          <w:szCs w:val="18"/>
        </w:rPr>
        <w:fldChar w:fldCharType="separate"/>
      </w:r>
      <w:r w:rsidR="005B7806">
        <w:rPr>
          <w:b/>
          <w:noProof/>
        </w:rPr>
        <w:t>2</w:t>
      </w:r>
      <w:r w:rsidRPr="001A11BC">
        <w:rPr>
          <w:b/>
          <w:szCs w:val="18"/>
        </w:rPr>
        <w:fldChar w:fldCharType="end"/>
      </w:r>
      <w:r w:rsidRPr="001A11BC">
        <w:rPr>
          <w:b/>
          <w:bCs/>
          <w:lang w:val="en-US"/>
        </w:rPr>
        <w:t xml:space="preserve">: </w:t>
      </w:r>
      <w:r>
        <w:rPr>
          <w:b/>
          <w:bCs/>
          <w:lang w:val="en-US"/>
        </w:rPr>
        <w:t>Adopt</w:t>
      </w:r>
      <w:r w:rsidRPr="001A11BC">
        <w:rPr>
          <w:b/>
          <w:bCs/>
          <w:lang w:val="en-US"/>
        </w:rPr>
        <w:t xml:space="preserve"> </w:t>
      </w:r>
      <w:r w:rsidR="00256822">
        <w:rPr>
          <w:b/>
          <w:bCs/>
          <w:lang w:val="en-US"/>
        </w:rPr>
        <w:t>the same quality measure for new candidate beam that is used for detecting beam failure.</w:t>
      </w:r>
      <w:bookmarkEnd w:id="7"/>
    </w:p>
    <w:p w14:paraId="592921A0" w14:textId="3EC8A737" w:rsidR="00EE176A" w:rsidRDefault="00EE176A" w:rsidP="0083501C">
      <w:pPr>
        <w:jc w:val="both"/>
        <w:rPr>
          <w:b/>
          <w:lang w:val="en-US"/>
        </w:rPr>
      </w:pPr>
    </w:p>
    <w:p w14:paraId="19D6B252" w14:textId="65141186" w:rsidR="00242B88" w:rsidRPr="00EA3092" w:rsidRDefault="00242B88" w:rsidP="00242B88">
      <w:pPr>
        <w:pStyle w:val="Heading2"/>
        <w:rPr>
          <w:lang w:val="en-US"/>
        </w:rPr>
      </w:pPr>
      <w:r w:rsidRPr="00EA3092">
        <w:rPr>
          <w:lang w:val="en-US"/>
        </w:rPr>
        <w:t>2.</w:t>
      </w:r>
      <w:r w:rsidR="00C82609">
        <w:rPr>
          <w:lang w:val="en-US"/>
        </w:rPr>
        <w:t>2</w:t>
      </w:r>
      <w:r w:rsidRPr="00116E79">
        <w:rPr>
          <w:lang w:val="en-US"/>
        </w:rPr>
        <w:t xml:space="preserve"> Beam Reporting when subset of serving control channels fail  </w:t>
      </w:r>
    </w:p>
    <w:p w14:paraId="5C83A3E4" w14:textId="77777777" w:rsidR="00242B88" w:rsidRPr="00152659" w:rsidRDefault="00242B88" w:rsidP="00242B88">
      <w:r w:rsidRPr="00152659">
        <w:rPr>
          <w:highlight w:val="green"/>
        </w:rPr>
        <w:t>Agreements</w:t>
      </w:r>
      <w:r w:rsidRPr="00152659">
        <w:t>:</w:t>
      </w:r>
    </w:p>
    <w:p w14:paraId="41335332" w14:textId="77777777" w:rsidR="00242B88" w:rsidRPr="00CB207E" w:rsidRDefault="00242B88" w:rsidP="00242B88">
      <w:pPr>
        <w:numPr>
          <w:ilvl w:val="0"/>
          <w:numId w:val="16"/>
        </w:numPr>
        <w:jc w:val="both"/>
        <w:rPr>
          <w:highlight w:val="yellow"/>
        </w:rPr>
      </w:pPr>
      <w:r w:rsidRPr="00CB207E">
        <w:rPr>
          <w:highlight w:val="yellow"/>
        </w:rPr>
        <w:t>Beam failure is declared only when all serving control channels fail.</w:t>
      </w:r>
    </w:p>
    <w:p w14:paraId="690B782F" w14:textId="77777777" w:rsidR="00242B88" w:rsidRPr="00CB207E" w:rsidRDefault="00242B88" w:rsidP="00242B88">
      <w:pPr>
        <w:numPr>
          <w:ilvl w:val="0"/>
          <w:numId w:val="16"/>
        </w:numPr>
        <w:jc w:val="both"/>
        <w:rPr>
          <w:highlight w:val="yellow"/>
        </w:rPr>
      </w:pPr>
      <w:r w:rsidRPr="00CB207E">
        <w:rPr>
          <w:highlight w:val="yellow"/>
        </w:rPr>
        <w:t>When a subset of serving control channels fail, this event should also be handled</w:t>
      </w:r>
      <w:r w:rsidRPr="00CB207E">
        <w:rPr>
          <w:highlight w:val="yellow"/>
        </w:rPr>
        <w:tab/>
      </w:r>
    </w:p>
    <w:p w14:paraId="780E86CD" w14:textId="77777777" w:rsidR="00242B88" w:rsidRPr="00CB207E" w:rsidRDefault="00242B88" w:rsidP="00242B88">
      <w:pPr>
        <w:numPr>
          <w:ilvl w:val="0"/>
          <w:numId w:val="17"/>
        </w:numPr>
        <w:tabs>
          <w:tab w:val="left" w:pos="1440"/>
        </w:tabs>
        <w:spacing w:after="0"/>
        <w:rPr>
          <w:highlight w:val="yellow"/>
        </w:rPr>
      </w:pPr>
      <w:r w:rsidRPr="00CB207E">
        <w:rPr>
          <w:highlight w:val="yellow"/>
        </w:rPr>
        <w:t>Details FFS</w:t>
      </w:r>
    </w:p>
    <w:p w14:paraId="60565D9B" w14:textId="77777777" w:rsidR="00242B88" w:rsidRDefault="00242B88" w:rsidP="00242B88">
      <w:pPr>
        <w:rPr>
          <w:lang w:val="en-US"/>
        </w:rPr>
      </w:pPr>
    </w:p>
    <w:p w14:paraId="6C51FC51" w14:textId="77777777" w:rsidR="00242B88" w:rsidRDefault="00242B88" w:rsidP="00242B88">
      <w:pPr>
        <w:jc w:val="both"/>
        <w:rPr>
          <w:lang w:val="en-US"/>
        </w:rPr>
      </w:pPr>
      <w:r>
        <w:rPr>
          <w:lang w:val="en-US"/>
        </w:rPr>
        <w:lastRenderedPageBreak/>
        <w:t>As per agreement the failure of subset of serving control channels is not considered as beam failure. UE still has alternative PDCCH link which could be used e.g. for PUCCH based reporting. When UE has been configured with multiple control channels, it should have means to indicate when a subset of channels fail.</w:t>
      </w:r>
    </w:p>
    <w:p w14:paraId="204996AE" w14:textId="77777777" w:rsidR="00242B88" w:rsidRDefault="00242B88" w:rsidP="00242B88">
      <w:pPr>
        <w:jc w:val="both"/>
        <w:rPr>
          <w:lang w:val="en-US"/>
        </w:rPr>
      </w:pPr>
      <w:r>
        <w:rPr>
          <w:lang w:val="en-US"/>
        </w:rPr>
        <w:t xml:space="preserve">As a straightforward option the UE could generate beam report and report as configured by network i.e. UE reports N beams with highest signal level or utilizes the configured beam group reporting. Beam report can indicate to the NW the current state of the PDCCH links implicitly i.e. if alternative beam is better than the current configured PDCCH beam or the current PDCCH beam is not reported since it cannot be detected. </w:t>
      </w:r>
    </w:p>
    <w:p w14:paraId="42265060" w14:textId="77777777" w:rsidR="00242B88" w:rsidRDefault="00242B88" w:rsidP="00242B88">
      <w:pPr>
        <w:jc w:val="both"/>
        <w:rPr>
          <w:lang w:val="en-US"/>
        </w:rPr>
      </w:pPr>
      <w:r>
        <w:rPr>
          <w:lang w:val="en-US"/>
        </w:rPr>
        <w:t xml:space="preserve">This approach would not require additional PUCCH formats. Alternative way would be to define higher layer reporting such as L2 to accommodate more flexible formats for beam reporting. </w:t>
      </w:r>
    </w:p>
    <w:p w14:paraId="52E6516F" w14:textId="77777777" w:rsidR="00242B88" w:rsidRDefault="00242B88" w:rsidP="00242B88">
      <w:pPr>
        <w:jc w:val="both"/>
        <w:rPr>
          <w:lang w:val="en-US"/>
        </w:rPr>
      </w:pPr>
      <w:r>
        <w:rPr>
          <w:lang w:val="en-US"/>
        </w:rPr>
        <w:t xml:space="preserve">Also, the beam reporting with N-highest enables the NW to configure new PDCCH beam out of the reported set if new candidates are found. The beam report can be sent using reporting mechanisms on working link. </w:t>
      </w:r>
    </w:p>
    <w:p w14:paraId="68CEF201" w14:textId="047E3909" w:rsidR="00242B88" w:rsidRPr="00FA10DA" w:rsidRDefault="00242B88" w:rsidP="00242B88">
      <w:pPr>
        <w:jc w:val="both"/>
        <w:rPr>
          <w:b/>
          <w:lang w:val="en-US"/>
        </w:rPr>
      </w:pPr>
      <w:bookmarkStart w:id="8" w:name="_Ref498605640"/>
      <w:r w:rsidRPr="00FA10DA">
        <w:rPr>
          <w:b/>
        </w:rPr>
        <w:t xml:space="preserve">Observation </w:t>
      </w:r>
      <w:r w:rsidRPr="00FA10DA">
        <w:rPr>
          <w:b/>
        </w:rPr>
        <w:fldChar w:fldCharType="begin"/>
      </w:r>
      <w:r w:rsidRPr="00FA10DA">
        <w:rPr>
          <w:b/>
        </w:rPr>
        <w:instrText xml:space="preserve"> SEQ Observation \* ARABIC </w:instrText>
      </w:r>
      <w:r w:rsidRPr="00FA10DA">
        <w:rPr>
          <w:b/>
        </w:rPr>
        <w:fldChar w:fldCharType="separate"/>
      </w:r>
      <w:r w:rsidR="003A6097">
        <w:rPr>
          <w:b/>
          <w:noProof/>
        </w:rPr>
        <w:t>1</w:t>
      </w:r>
      <w:r w:rsidRPr="00FA10DA">
        <w:rPr>
          <w:b/>
          <w:noProof/>
        </w:rPr>
        <w:fldChar w:fldCharType="end"/>
      </w:r>
      <w:r w:rsidRPr="00FA10DA">
        <w:rPr>
          <w:b/>
          <w:lang w:val="en-US"/>
        </w:rPr>
        <w:t>: When subset of control channels fail the UE can indicate network by generating a beam report and report</w:t>
      </w:r>
      <w:r>
        <w:rPr>
          <w:b/>
          <w:lang w:val="en-US"/>
        </w:rPr>
        <w:t xml:space="preserve"> highest quality beams</w:t>
      </w:r>
      <w:r w:rsidRPr="00FA10DA">
        <w:rPr>
          <w:b/>
          <w:lang w:val="en-US"/>
        </w:rPr>
        <w:t xml:space="preserve"> according to network configuration.</w:t>
      </w:r>
      <w:r>
        <w:rPr>
          <w:b/>
          <w:lang w:val="en-US"/>
        </w:rPr>
        <w:t xml:space="preserve"> Network c</w:t>
      </w:r>
      <w:r w:rsidR="008252EF">
        <w:rPr>
          <w:b/>
          <w:lang w:val="en-US"/>
        </w:rPr>
        <w:t>an use the reported information</w:t>
      </w:r>
      <w:r w:rsidRPr="00FA10DA">
        <w:rPr>
          <w:b/>
          <w:lang w:val="en-US"/>
        </w:rPr>
        <w:t xml:space="preserve"> </w:t>
      </w:r>
      <w:r>
        <w:rPr>
          <w:b/>
          <w:lang w:val="en-US"/>
        </w:rPr>
        <w:t>to indicate new PDCCH beam configuration</w:t>
      </w:r>
      <w:bookmarkEnd w:id="8"/>
    </w:p>
    <w:p w14:paraId="6626F2AB" w14:textId="37B23312" w:rsidR="00242B88" w:rsidRPr="00FA10DA" w:rsidRDefault="00242B88" w:rsidP="00242B88">
      <w:pPr>
        <w:jc w:val="both"/>
        <w:rPr>
          <w:b/>
          <w:lang w:val="en-US"/>
        </w:rPr>
      </w:pPr>
      <w:bookmarkStart w:id="9" w:name="_Ref498605654"/>
      <w:r w:rsidRPr="00FA10DA">
        <w:rPr>
          <w:b/>
        </w:rPr>
        <w:t xml:space="preserve">Proposal </w:t>
      </w:r>
      <w:r w:rsidRPr="00FA10DA">
        <w:rPr>
          <w:b/>
        </w:rPr>
        <w:fldChar w:fldCharType="begin"/>
      </w:r>
      <w:r w:rsidRPr="00FA10DA">
        <w:rPr>
          <w:b/>
        </w:rPr>
        <w:instrText xml:space="preserve"> SEQ Proposal \* ARABIC </w:instrText>
      </w:r>
      <w:r w:rsidRPr="00FA10DA">
        <w:rPr>
          <w:b/>
        </w:rPr>
        <w:fldChar w:fldCharType="separate"/>
      </w:r>
      <w:r w:rsidR="005B7806">
        <w:rPr>
          <w:b/>
          <w:noProof/>
        </w:rPr>
        <w:t>3</w:t>
      </w:r>
      <w:r w:rsidRPr="00FA10DA">
        <w:rPr>
          <w:b/>
          <w:noProof/>
        </w:rPr>
        <w:fldChar w:fldCharType="end"/>
      </w:r>
      <w:r w:rsidRPr="00FA10DA">
        <w:rPr>
          <w:b/>
        </w:rPr>
        <w:t xml:space="preserve">: </w:t>
      </w:r>
      <w:r w:rsidRPr="00FA10DA">
        <w:rPr>
          <w:b/>
          <w:lang w:val="en-US"/>
        </w:rPr>
        <w:t>When subset of control channels fail</w:t>
      </w:r>
      <w:r>
        <w:rPr>
          <w:b/>
          <w:lang w:val="en-US"/>
        </w:rPr>
        <w:t>,</w:t>
      </w:r>
      <w:r w:rsidRPr="00FA10DA">
        <w:rPr>
          <w:b/>
          <w:lang w:val="en-US"/>
        </w:rPr>
        <w:t xml:space="preserve"> </w:t>
      </w:r>
      <w:r>
        <w:rPr>
          <w:b/>
          <w:lang w:val="en-US"/>
        </w:rPr>
        <w:t>UE reports the N-highest quality beams according to network configuration.</w:t>
      </w:r>
      <w:bookmarkEnd w:id="9"/>
      <w:r>
        <w:rPr>
          <w:b/>
          <w:lang w:val="en-US"/>
        </w:rPr>
        <w:t xml:space="preserve"> </w:t>
      </w:r>
    </w:p>
    <w:p w14:paraId="32C3BA81" w14:textId="77777777" w:rsidR="00242B88" w:rsidRPr="008252EF" w:rsidRDefault="00242B88" w:rsidP="0083501C">
      <w:pPr>
        <w:jc w:val="both"/>
        <w:rPr>
          <w:b/>
          <w:lang w:val="en-US"/>
        </w:rPr>
      </w:pPr>
    </w:p>
    <w:p w14:paraId="6AA865CD" w14:textId="5D9208C5" w:rsidR="00F205C6" w:rsidRDefault="00FC01B2" w:rsidP="001A11BC">
      <w:pPr>
        <w:pStyle w:val="Heading2"/>
      </w:pPr>
      <w:r>
        <w:t>2.</w:t>
      </w:r>
      <w:r w:rsidR="00B03E8D">
        <w:t>3</w:t>
      </w:r>
      <w:r>
        <w:t xml:space="preserve"> Uplink Signals for Beam Recovery Transmission</w:t>
      </w:r>
    </w:p>
    <w:p w14:paraId="7068E4B3" w14:textId="51C301A9" w:rsidR="00D976F1" w:rsidRDefault="00C3005E" w:rsidP="00D976F1">
      <w:pPr>
        <w:spacing w:after="0"/>
        <w:rPr>
          <w:rFonts w:eastAsia="MS Mincho"/>
          <w:lang w:val="en-US" w:eastAsia="ja-JP"/>
        </w:rPr>
      </w:pPr>
      <w:r>
        <w:rPr>
          <w:rFonts w:eastAsia="MS Mincho"/>
          <w:lang w:val="en-US" w:eastAsia="ja-JP"/>
        </w:rPr>
        <w:t xml:space="preserve">In AH#3 it was agreed to have association </w:t>
      </w:r>
      <w:r w:rsidR="001D7E66">
        <w:rPr>
          <w:rFonts w:eastAsia="MS Mincho"/>
          <w:lang w:val="en-US" w:eastAsia="ja-JP"/>
        </w:rPr>
        <w:t>between</w:t>
      </w:r>
      <w:r>
        <w:rPr>
          <w:rFonts w:eastAsia="MS Mincho"/>
          <w:lang w:val="en-US" w:eastAsia="ja-JP"/>
        </w:rPr>
        <w:t xml:space="preserve"> dedicated </w:t>
      </w:r>
      <w:r w:rsidR="001D7E66">
        <w:rPr>
          <w:rFonts w:eastAsia="MS Mincho"/>
          <w:lang w:val="en-US" w:eastAsia="ja-JP"/>
        </w:rPr>
        <w:t xml:space="preserve">PRACH resource </w:t>
      </w:r>
      <w:r w:rsidR="000B559F">
        <w:rPr>
          <w:rFonts w:eastAsia="MS Mincho"/>
          <w:lang w:val="en-US" w:eastAsia="ja-JP"/>
        </w:rPr>
        <w:t>and CSI-RS/SS Block:</w:t>
      </w:r>
    </w:p>
    <w:p w14:paraId="41239C37" w14:textId="0E2CD26F" w:rsidR="000B559F" w:rsidRDefault="000B559F" w:rsidP="00D976F1">
      <w:pPr>
        <w:spacing w:after="0"/>
        <w:rPr>
          <w:rFonts w:eastAsia="MS Mincho"/>
          <w:lang w:val="en-US" w:eastAsia="ja-JP"/>
        </w:rPr>
      </w:pPr>
    </w:p>
    <w:p w14:paraId="2E302613" w14:textId="77777777" w:rsidR="000B559F" w:rsidRPr="001A11BC" w:rsidRDefault="000B559F" w:rsidP="000B559F">
      <w:pPr>
        <w:rPr>
          <w:b/>
          <w:highlight w:val="yellow"/>
          <w:lang w:val="en-US" w:eastAsia="x-none"/>
        </w:rPr>
      </w:pPr>
      <w:r w:rsidRPr="001A11BC">
        <w:rPr>
          <w:b/>
          <w:highlight w:val="yellow"/>
          <w:lang w:val="en-US" w:eastAsia="x-none"/>
        </w:rPr>
        <w:t>Agreement:</w:t>
      </w:r>
    </w:p>
    <w:p w14:paraId="083162EC" w14:textId="77777777" w:rsidR="000B559F" w:rsidRPr="001A11BC" w:rsidRDefault="000B559F" w:rsidP="000B559F">
      <w:pPr>
        <w:numPr>
          <w:ilvl w:val="0"/>
          <w:numId w:val="18"/>
        </w:numPr>
        <w:tabs>
          <w:tab w:val="left" w:pos="1440"/>
        </w:tabs>
        <w:spacing w:after="0"/>
        <w:rPr>
          <w:highlight w:val="yellow"/>
          <w:lang w:val="en-US" w:eastAsia="x-none"/>
        </w:rPr>
      </w:pPr>
      <w:r w:rsidRPr="001A11BC">
        <w:rPr>
          <w:highlight w:val="yellow"/>
          <w:lang w:val="en-US" w:eastAsia="x-none"/>
        </w:rPr>
        <w:t>For new candidate beam identification purpose</w:t>
      </w:r>
    </w:p>
    <w:p w14:paraId="69ACBE2A" w14:textId="77777777" w:rsidR="000B559F" w:rsidRPr="001A11BC" w:rsidRDefault="000B559F" w:rsidP="000B559F">
      <w:pPr>
        <w:numPr>
          <w:ilvl w:val="1"/>
          <w:numId w:val="18"/>
        </w:numPr>
        <w:tabs>
          <w:tab w:val="left" w:pos="1440"/>
        </w:tabs>
        <w:spacing w:after="0"/>
        <w:rPr>
          <w:highlight w:val="yellow"/>
          <w:lang w:val="en-US" w:eastAsia="x-none"/>
        </w:rPr>
      </w:pPr>
      <w:r w:rsidRPr="001A11BC">
        <w:rPr>
          <w:highlight w:val="yellow"/>
          <w:lang w:val="en-US" w:eastAsia="x-none"/>
        </w:rPr>
        <w:t>In CSI-RS only case, a direct association is configured between only CSI-RS resources and dedicated PRACH resources</w:t>
      </w:r>
    </w:p>
    <w:p w14:paraId="23084792" w14:textId="77777777" w:rsidR="000B559F" w:rsidRPr="001A11BC" w:rsidRDefault="000B559F" w:rsidP="000B559F">
      <w:pPr>
        <w:numPr>
          <w:ilvl w:val="1"/>
          <w:numId w:val="18"/>
        </w:numPr>
        <w:tabs>
          <w:tab w:val="left" w:pos="1440"/>
        </w:tabs>
        <w:spacing w:after="0"/>
        <w:rPr>
          <w:highlight w:val="yellow"/>
          <w:lang w:val="en-US" w:eastAsia="x-none"/>
        </w:rPr>
      </w:pPr>
      <w:r w:rsidRPr="001A11BC">
        <w:rPr>
          <w:highlight w:val="yellow"/>
          <w:lang w:val="en-US" w:eastAsia="x-none"/>
        </w:rPr>
        <w:t>In SS block only case, a direct association is configured between only SS block resources and dedicated PRACH resources</w:t>
      </w:r>
    </w:p>
    <w:p w14:paraId="0FAE7E9D" w14:textId="77777777" w:rsidR="000B559F" w:rsidRPr="001A11BC" w:rsidRDefault="000B559F" w:rsidP="000B559F">
      <w:pPr>
        <w:numPr>
          <w:ilvl w:val="1"/>
          <w:numId w:val="18"/>
        </w:numPr>
        <w:tabs>
          <w:tab w:val="left" w:pos="1440"/>
        </w:tabs>
        <w:spacing w:after="0"/>
        <w:rPr>
          <w:highlight w:val="yellow"/>
          <w:lang w:val="en-US" w:eastAsia="x-none"/>
        </w:rPr>
      </w:pPr>
      <w:r w:rsidRPr="001A11BC">
        <w:rPr>
          <w:highlight w:val="yellow"/>
          <w:lang w:val="en-US" w:eastAsia="x-none"/>
        </w:rPr>
        <w:t>In CSI-RS + SS block case (if supported), an association is configured between resources of CSI-RS/SSB and dedicated PRACH resources</w:t>
      </w:r>
    </w:p>
    <w:p w14:paraId="343C06F5" w14:textId="77777777" w:rsidR="000B559F" w:rsidRPr="001A11BC" w:rsidRDefault="000B559F" w:rsidP="000B559F">
      <w:pPr>
        <w:numPr>
          <w:ilvl w:val="2"/>
          <w:numId w:val="18"/>
        </w:numPr>
        <w:tabs>
          <w:tab w:val="left" w:pos="1440"/>
        </w:tabs>
        <w:spacing w:after="0"/>
        <w:rPr>
          <w:highlight w:val="yellow"/>
          <w:lang w:val="en-US" w:eastAsia="x-none"/>
        </w:rPr>
      </w:pPr>
      <w:r w:rsidRPr="001A11BC">
        <w:rPr>
          <w:highlight w:val="yellow"/>
          <w:lang w:val="en-US" w:eastAsia="x-none"/>
        </w:rPr>
        <w:t>CSI-RS and SSB can be associated with the same dedicated resource through QCL association</w:t>
      </w:r>
    </w:p>
    <w:p w14:paraId="6891A7BD" w14:textId="77777777" w:rsidR="000B559F" w:rsidRDefault="000B559F" w:rsidP="00D976F1">
      <w:pPr>
        <w:spacing w:after="0"/>
        <w:rPr>
          <w:rFonts w:eastAsia="MS Mincho"/>
          <w:lang w:val="en-US" w:eastAsia="ja-JP"/>
        </w:rPr>
      </w:pPr>
    </w:p>
    <w:p w14:paraId="46D40762" w14:textId="46675EDC" w:rsidR="004F0FA9" w:rsidRPr="001A11BC" w:rsidRDefault="005169D3" w:rsidP="006425AF">
      <w:pPr>
        <w:pStyle w:val="Heading4"/>
        <w:rPr>
          <w:rFonts w:eastAsia="MS Mincho"/>
        </w:rPr>
      </w:pPr>
      <w:r w:rsidRPr="001A11BC">
        <w:rPr>
          <w:rFonts w:eastAsia="MS Mincho"/>
        </w:rPr>
        <w:t>2.</w:t>
      </w:r>
      <w:r w:rsidR="00B03E8D" w:rsidRPr="001A11BC">
        <w:rPr>
          <w:rFonts w:eastAsia="MS Mincho"/>
        </w:rPr>
        <w:t>3</w:t>
      </w:r>
      <w:r w:rsidRPr="001A11BC">
        <w:rPr>
          <w:rFonts w:eastAsia="MS Mincho"/>
        </w:rPr>
        <w:t>.</w:t>
      </w:r>
      <w:r w:rsidR="006E132A" w:rsidRPr="001A11BC">
        <w:rPr>
          <w:rFonts w:eastAsia="MS Mincho"/>
        </w:rPr>
        <w:t>1</w:t>
      </w:r>
      <w:r w:rsidRPr="001A11BC">
        <w:rPr>
          <w:rFonts w:eastAsia="MS Mincho"/>
        </w:rPr>
        <w:t xml:space="preserve"> </w:t>
      </w:r>
      <w:r w:rsidR="006E132A" w:rsidRPr="001A11BC">
        <w:rPr>
          <w:rFonts w:eastAsia="MS Mincho"/>
        </w:rPr>
        <w:t>Non-Contention Based PRACH</w:t>
      </w:r>
      <w:r w:rsidR="00D976F1" w:rsidRPr="001A11BC">
        <w:rPr>
          <w:rFonts w:eastAsia="MS Mincho"/>
        </w:rPr>
        <w:t xml:space="preserve"> for Beam Recovery</w:t>
      </w:r>
    </w:p>
    <w:p w14:paraId="49B642FC" w14:textId="54D0D2E6" w:rsidR="006F7B5F" w:rsidRPr="006F7B5F" w:rsidRDefault="006F7B5F" w:rsidP="006F7B5F">
      <w:pPr>
        <w:jc w:val="both"/>
        <w:rPr>
          <w:lang w:val="en-US"/>
        </w:rPr>
      </w:pPr>
      <w:r w:rsidRPr="006F7B5F">
        <w:rPr>
          <w:lang w:val="en-US"/>
        </w:rPr>
        <w:t xml:space="preserve">Scheduling request, SR, is conventionally used by UE </w:t>
      </w:r>
      <w:r w:rsidR="00BF76D9">
        <w:rPr>
          <w:lang w:val="en-US"/>
        </w:rPr>
        <w:t xml:space="preserve">to </w:t>
      </w:r>
      <w:r w:rsidRPr="006F7B5F">
        <w:rPr>
          <w:lang w:val="en-US"/>
        </w:rPr>
        <w:t>request UL-SCH resources for new data transmission. From beam management perspective</w:t>
      </w:r>
      <w:r w:rsidR="00BF76D9">
        <w:rPr>
          <w:lang w:val="en-US"/>
        </w:rPr>
        <w:t>,</w:t>
      </w:r>
      <w:r w:rsidRPr="006F7B5F">
        <w:rPr>
          <w:lang w:val="en-US"/>
        </w:rPr>
        <w:t xml:space="preserve"> SR can be used to request resources for transmitting beam report. Specific triggering conditions can be specified and configured by the network when the UE can trigger SR transmission. Once SR has been triggered based on the configured beam management event</w:t>
      </w:r>
      <w:r w:rsidR="00BF76D9">
        <w:rPr>
          <w:lang w:val="en-US"/>
        </w:rPr>
        <w:t>,</w:t>
      </w:r>
      <w:r w:rsidRPr="006F7B5F">
        <w:rPr>
          <w:lang w:val="en-US"/>
        </w:rPr>
        <w:t xml:space="preserve"> the UE utilizes the configured resources to transmit SR (e.g. PUCCH/PRACH period). Upon receiving UL grant UE transmits beam report on the allocated resources. Beam report in UE event triggered actions is generated by MAC layer and content e.g. maximum number of reported beams</w:t>
      </w:r>
      <w:r w:rsidR="000C71B9">
        <w:rPr>
          <w:lang w:val="en-US"/>
        </w:rPr>
        <w:t xml:space="preserve"> and beam groups</w:t>
      </w:r>
      <w:r w:rsidRPr="006F7B5F">
        <w:rPr>
          <w:lang w:val="en-US"/>
        </w:rPr>
        <w:t xml:space="preserve"> is configured by higher layers (RRC). </w:t>
      </w:r>
    </w:p>
    <w:p w14:paraId="2CBD4158" w14:textId="1048E7A0" w:rsidR="006F7B5F" w:rsidRPr="006F7B5F" w:rsidRDefault="006F7B5F" w:rsidP="006F7B5F">
      <w:pPr>
        <w:rPr>
          <w:lang w:val="en-US"/>
        </w:rPr>
      </w:pPr>
      <w:r w:rsidRPr="006F7B5F">
        <w:rPr>
          <w:lang w:val="en-US"/>
        </w:rPr>
        <w:t xml:space="preserve">SS block specific SR signal configuration on PRACH symbols is illustrated in the below figure.  </w:t>
      </w:r>
    </w:p>
    <w:p w14:paraId="7380A382" w14:textId="178F3FA2" w:rsidR="006F7B5F" w:rsidRPr="006F7B5F" w:rsidRDefault="006F7B5F" w:rsidP="006F7B5F">
      <w:pPr>
        <w:pStyle w:val="ListParagraph"/>
        <w:jc w:val="center"/>
        <w:rPr>
          <w:lang w:val="en-US"/>
        </w:rPr>
      </w:pPr>
      <w:r>
        <w:object w:dxaOrig="9477" w:dyaOrig="7321" w14:anchorId="28EA9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192.75pt" o:ole="">
            <v:imagedata r:id="rId12" o:title=""/>
          </v:shape>
          <o:OLEObject Type="Embed" ProgID="Visio.Drawing.11" ShapeID="_x0000_i1025" DrawAspect="Content" ObjectID="_1572456703" r:id="rId13"/>
        </w:object>
      </w:r>
    </w:p>
    <w:p w14:paraId="290DAA90" w14:textId="77777777" w:rsidR="006F7B5F" w:rsidRPr="006F7B5F" w:rsidRDefault="006F7B5F" w:rsidP="006F7B5F">
      <w:pPr>
        <w:pStyle w:val="ListParagraph"/>
        <w:jc w:val="both"/>
        <w:rPr>
          <w:lang w:val="en-US"/>
        </w:rPr>
      </w:pPr>
    </w:p>
    <w:p w14:paraId="0C55255E" w14:textId="4DF12FE6" w:rsidR="006F7B5F" w:rsidRDefault="006F7B5F" w:rsidP="006F7B5F">
      <w:pPr>
        <w:jc w:val="both"/>
        <w:rPr>
          <w:lang w:val="en-US"/>
        </w:rPr>
      </w:pPr>
      <w:r w:rsidRPr="006F7B5F">
        <w:rPr>
          <w:lang w:val="en-US"/>
        </w:rPr>
        <w:t>Triggering SS</w:t>
      </w:r>
      <w:r w:rsidR="00514FC4">
        <w:rPr>
          <w:lang w:val="en-US"/>
        </w:rPr>
        <w:t xml:space="preserve"> </w:t>
      </w:r>
      <w:r w:rsidRPr="006F7B5F">
        <w:rPr>
          <w:lang w:val="en-US"/>
        </w:rPr>
        <w:t xml:space="preserve">block specific SR </w:t>
      </w:r>
      <w:r w:rsidR="00C82609">
        <w:rPr>
          <w:lang w:val="en-US"/>
        </w:rPr>
        <w:t>can</w:t>
      </w:r>
      <w:r w:rsidR="00C82609" w:rsidRPr="006F7B5F">
        <w:rPr>
          <w:lang w:val="en-US"/>
        </w:rPr>
        <w:t xml:space="preserve"> </w:t>
      </w:r>
      <w:r w:rsidRPr="006F7B5F">
        <w:rPr>
          <w:lang w:val="en-US"/>
        </w:rPr>
        <w:t xml:space="preserve">also be </w:t>
      </w:r>
      <w:r w:rsidR="00C82609">
        <w:rPr>
          <w:lang w:val="en-US"/>
        </w:rPr>
        <w:t xml:space="preserve">used as </w:t>
      </w:r>
      <w:r w:rsidRPr="006F7B5F">
        <w:rPr>
          <w:lang w:val="en-US"/>
        </w:rPr>
        <w:t xml:space="preserve"> implicit indication of need for beam reporting/recovery: in case UE detects stronger beam than the current beam used for PDCCH monitoring outside the corresponding SS block it may transmit SR on the corresponding SS block SR resources.</w:t>
      </w:r>
      <w:r w:rsidR="00256822">
        <w:rPr>
          <w:lang w:val="en-US"/>
        </w:rPr>
        <w:t xml:space="preserve"> In case of beam failure, and there is a strong candidate beam that can be indicated by SR, </w:t>
      </w:r>
      <w:r w:rsidRPr="006F7B5F">
        <w:rPr>
          <w:lang w:val="en-US"/>
        </w:rPr>
        <w:t xml:space="preserve"> gNB detects SR transmission </w:t>
      </w:r>
      <w:r w:rsidR="00256822">
        <w:rPr>
          <w:lang w:val="en-US"/>
        </w:rPr>
        <w:t>that indicates SS block</w:t>
      </w:r>
      <w:r w:rsidR="00A608C5">
        <w:rPr>
          <w:lang w:val="en-US"/>
        </w:rPr>
        <w:t xml:space="preserve"> that is not QCL’d with PDCCH DMRS,</w:t>
      </w:r>
      <w:r w:rsidR="00256822">
        <w:rPr>
          <w:lang w:val="en-US"/>
        </w:rPr>
        <w:t xml:space="preserve"> it can interpret the request as beam recovery. As a reponse NW </w:t>
      </w:r>
      <w:r w:rsidRPr="006F7B5F">
        <w:rPr>
          <w:lang w:val="en-US"/>
        </w:rPr>
        <w:t xml:space="preserve">allocates UE </w:t>
      </w:r>
      <w:r w:rsidR="00256822">
        <w:rPr>
          <w:lang w:val="en-US"/>
        </w:rPr>
        <w:t>UL</w:t>
      </w:r>
      <w:r w:rsidRPr="006F7B5F">
        <w:rPr>
          <w:lang w:val="en-US"/>
        </w:rPr>
        <w:t xml:space="preserve"> resources</w:t>
      </w:r>
      <w:r w:rsidR="00256822">
        <w:rPr>
          <w:lang w:val="en-US"/>
        </w:rPr>
        <w:t xml:space="preserve"> for beam reporting</w:t>
      </w:r>
      <w:r w:rsidRPr="006F7B5F">
        <w:rPr>
          <w:lang w:val="en-US"/>
        </w:rPr>
        <w:t xml:space="preserve">. In case UE does not have SR configuration corresponding </w:t>
      </w:r>
      <w:r w:rsidR="001A11BC">
        <w:rPr>
          <w:lang w:val="en-US"/>
        </w:rPr>
        <w:t xml:space="preserve">to </w:t>
      </w:r>
      <w:r w:rsidRPr="006F7B5F">
        <w:rPr>
          <w:lang w:val="en-US"/>
        </w:rPr>
        <w:t>the preferred SS block or it does not receive UL allocation as a response to SR it may fallback to RACH</w:t>
      </w:r>
      <w:r w:rsidR="00C82609">
        <w:rPr>
          <w:lang w:val="en-US"/>
        </w:rPr>
        <w:t xml:space="preserve"> (contention)</w:t>
      </w:r>
      <w:r w:rsidRPr="006F7B5F">
        <w:rPr>
          <w:lang w:val="en-US"/>
        </w:rPr>
        <w:t xml:space="preserve"> based recovery. SR </w:t>
      </w:r>
      <w:r w:rsidR="00465475">
        <w:rPr>
          <w:lang w:val="en-US"/>
        </w:rPr>
        <w:t>could</w:t>
      </w:r>
      <w:r w:rsidRPr="006F7B5F">
        <w:rPr>
          <w:lang w:val="en-US"/>
        </w:rPr>
        <w:t xml:space="preserve"> be configured to PUCCH or to </w:t>
      </w:r>
      <w:r w:rsidR="00CE2DC8">
        <w:rPr>
          <w:lang w:val="en-US"/>
        </w:rPr>
        <w:t>P</w:t>
      </w:r>
      <w:r w:rsidRPr="006F7B5F">
        <w:rPr>
          <w:lang w:val="en-US"/>
        </w:rPr>
        <w:t>RACH periods.</w:t>
      </w:r>
    </w:p>
    <w:p w14:paraId="2B364492" w14:textId="0AA94B56" w:rsidR="00465475" w:rsidRPr="006F7B5F" w:rsidRDefault="00465475" w:rsidP="006F7B5F">
      <w:pPr>
        <w:jc w:val="both"/>
        <w:rPr>
          <w:lang w:val="en-US" w:eastAsia="x-none"/>
        </w:rPr>
      </w:pPr>
      <w:r>
        <w:rPr>
          <w:lang w:val="en-US" w:eastAsia="x-none"/>
        </w:rPr>
        <w:t>C</w:t>
      </w:r>
      <w:r w:rsidRPr="00465475">
        <w:rPr>
          <w:lang w:val="en-US" w:eastAsia="x-none"/>
        </w:rPr>
        <w:t>urrently</w:t>
      </w:r>
      <w:r>
        <w:rPr>
          <w:lang w:val="en-US" w:eastAsia="x-none"/>
        </w:rPr>
        <w:t>,</w:t>
      </w:r>
      <w:r w:rsidRPr="00465475">
        <w:rPr>
          <w:lang w:val="en-US" w:eastAsia="x-none"/>
        </w:rPr>
        <w:t xml:space="preserve"> there is no</w:t>
      </w:r>
      <w:r>
        <w:rPr>
          <w:lang w:val="en-US" w:eastAsia="x-none"/>
        </w:rPr>
        <w:t xml:space="preserve"> </w:t>
      </w:r>
      <w:r w:rsidRPr="00465475">
        <w:rPr>
          <w:lang w:val="en-US" w:eastAsia="x-none"/>
        </w:rPr>
        <w:t>agreement yet</w:t>
      </w:r>
      <w:r w:rsidR="000C71B9">
        <w:rPr>
          <w:lang w:val="en-US" w:eastAsia="x-none"/>
        </w:rPr>
        <w:t xml:space="preserve"> in RAN1</w:t>
      </w:r>
      <w:r w:rsidRPr="00465475">
        <w:rPr>
          <w:lang w:val="en-US" w:eastAsia="x-none"/>
        </w:rPr>
        <w:t xml:space="preserve"> that SR</w:t>
      </w:r>
      <w:r>
        <w:rPr>
          <w:lang w:val="en-US" w:eastAsia="x-none"/>
        </w:rPr>
        <w:t xml:space="preserve"> type signal</w:t>
      </w:r>
      <w:r w:rsidRPr="00465475">
        <w:rPr>
          <w:lang w:val="en-US" w:eastAsia="x-none"/>
        </w:rPr>
        <w:t xml:space="preserve"> could be configured to PRACH</w:t>
      </w:r>
      <w:r w:rsidR="00256822">
        <w:rPr>
          <w:lang w:val="en-US" w:eastAsia="x-none"/>
        </w:rPr>
        <w:t xml:space="preserve"> or used for beam recovery</w:t>
      </w:r>
      <w:r w:rsidRPr="00465475">
        <w:rPr>
          <w:lang w:val="en-US" w:eastAsia="x-none"/>
        </w:rPr>
        <w:t xml:space="preserve">. As </w:t>
      </w:r>
      <w:r w:rsidR="001A11BC">
        <w:rPr>
          <w:lang w:val="en-US" w:eastAsia="x-none"/>
        </w:rPr>
        <w:t xml:space="preserve">per </w:t>
      </w:r>
      <w:r>
        <w:rPr>
          <w:lang w:val="en-US" w:eastAsia="x-none"/>
        </w:rPr>
        <w:t xml:space="preserve">RAN1 agreement </w:t>
      </w:r>
      <w:r w:rsidRPr="00465475">
        <w:rPr>
          <w:lang w:val="en-US" w:eastAsia="x-none"/>
        </w:rPr>
        <w:t xml:space="preserve">the contention free beam recovery request can be configured to PRACH (at least in FDM) it </w:t>
      </w:r>
      <w:r w:rsidR="00514FC4">
        <w:rPr>
          <w:lang w:val="en-US" w:eastAsia="x-none"/>
        </w:rPr>
        <w:t>could</w:t>
      </w:r>
      <w:r w:rsidR="00514FC4" w:rsidRPr="00465475">
        <w:rPr>
          <w:lang w:val="en-US" w:eastAsia="x-none"/>
        </w:rPr>
        <w:t xml:space="preserve"> </w:t>
      </w:r>
      <w:r w:rsidRPr="00465475">
        <w:rPr>
          <w:lang w:val="en-US" w:eastAsia="x-none"/>
        </w:rPr>
        <w:t xml:space="preserve">be feasible to configure SR signals also. SR and beam recovery signal should have joint design </w:t>
      </w:r>
      <w:r>
        <w:rPr>
          <w:lang w:val="en-US" w:eastAsia="x-none"/>
        </w:rPr>
        <w:t>since it can be assumed that beam reporting would be integral part of the recovery procedure and thus requiring UL resources for sending the information.</w:t>
      </w:r>
      <w:r w:rsidRPr="00465475">
        <w:rPr>
          <w:lang w:val="en-US" w:eastAsia="x-none"/>
        </w:rPr>
        <w:t xml:space="preserve">  </w:t>
      </w:r>
    </w:p>
    <w:p w14:paraId="392EC4C0" w14:textId="2692BE0D" w:rsidR="006E132A" w:rsidRPr="00C8418F" w:rsidRDefault="006E132A" w:rsidP="006E132A">
      <w:pPr>
        <w:jc w:val="both"/>
        <w:rPr>
          <w:lang w:val="en-US" w:eastAsia="x-none"/>
        </w:rPr>
      </w:pPr>
      <w:r w:rsidRPr="00C8418F">
        <w:rPr>
          <w:lang w:val="en-US" w:eastAsia="x-none"/>
        </w:rPr>
        <w:t>gNB response to UL signaling resource can be similar to SR based recovery transmission i.e. UE is provided wit</w:t>
      </w:r>
      <w:r w:rsidR="00C8418F" w:rsidRPr="00C8418F">
        <w:rPr>
          <w:lang w:val="en-US" w:eastAsia="x-none"/>
        </w:rPr>
        <w:t>h UL gr</w:t>
      </w:r>
      <w:r w:rsidR="00C8418F">
        <w:rPr>
          <w:lang w:val="en-US" w:eastAsia="x-none"/>
        </w:rPr>
        <w:t>ant and UE provides beam report using the granted resources.</w:t>
      </w:r>
    </w:p>
    <w:p w14:paraId="40BB3FBE" w14:textId="77777777" w:rsidR="006E132A" w:rsidRDefault="006E132A" w:rsidP="006E132A">
      <w:pPr>
        <w:spacing w:after="0"/>
        <w:rPr>
          <w:rFonts w:eastAsia="MS Mincho"/>
          <w:lang w:val="en-US" w:eastAsia="ja-JP"/>
        </w:rPr>
      </w:pPr>
    </w:p>
    <w:p w14:paraId="58D44C76" w14:textId="6C94A6E3" w:rsidR="004F0FA9" w:rsidRPr="00FA10DA" w:rsidRDefault="007E0416" w:rsidP="00AF335F">
      <w:pPr>
        <w:pStyle w:val="Caption"/>
        <w:jc w:val="both"/>
        <w:rPr>
          <w:b w:val="0"/>
          <w:lang w:val="en-US" w:eastAsia="x-none"/>
        </w:rPr>
      </w:pPr>
      <w:bookmarkStart w:id="10" w:name="_Ref492550671"/>
      <w:bookmarkStart w:id="11" w:name="_Ref498605656"/>
      <w:r w:rsidRPr="00FA10DA">
        <w:t xml:space="preserve">Proposal </w:t>
      </w:r>
      <w:r w:rsidR="000D3672">
        <w:fldChar w:fldCharType="begin"/>
      </w:r>
      <w:r w:rsidR="000D3672">
        <w:instrText xml:space="preserve"> SEQ Proposal \* ARABIC </w:instrText>
      </w:r>
      <w:r w:rsidR="000D3672">
        <w:fldChar w:fldCharType="separate"/>
      </w:r>
      <w:r w:rsidR="005B7806">
        <w:rPr>
          <w:noProof/>
        </w:rPr>
        <w:t>4</w:t>
      </w:r>
      <w:r w:rsidR="000D3672">
        <w:rPr>
          <w:noProof/>
        </w:rPr>
        <w:fldChar w:fldCharType="end"/>
      </w:r>
      <w:r w:rsidRPr="00FA10DA">
        <w:t xml:space="preserve">: </w:t>
      </w:r>
      <w:r w:rsidR="00EC000D">
        <w:rPr>
          <w:lang w:val="en-US" w:eastAsia="x-none"/>
        </w:rPr>
        <w:t>Support the</w:t>
      </w:r>
      <w:r w:rsidR="004F0FA9" w:rsidRPr="00FA10DA">
        <w:rPr>
          <w:lang w:val="en-US" w:eastAsia="x-none"/>
        </w:rPr>
        <w:t xml:space="preserve"> use SR signal for beam recovery that indicates specific SS block and configured by network on PRACH</w:t>
      </w:r>
      <w:r w:rsidR="00827FD3">
        <w:rPr>
          <w:lang w:val="en-US" w:eastAsia="x-none"/>
        </w:rPr>
        <w:t xml:space="preserve"> period</w:t>
      </w:r>
      <w:r w:rsidR="00C148DD" w:rsidRPr="00FA10DA">
        <w:rPr>
          <w:lang w:val="en-US" w:eastAsia="x-none"/>
        </w:rPr>
        <w:t xml:space="preserve"> and</w:t>
      </w:r>
      <w:r w:rsidR="004F0FA9" w:rsidRPr="00FA10DA">
        <w:rPr>
          <w:lang w:val="en-US" w:eastAsia="x-none"/>
        </w:rPr>
        <w:t>/</w:t>
      </w:r>
      <w:r w:rsidR="00C148DD" w:rsidRPr="00FA10DA">
        <w:rPr>
          <w:lang w:val="en-US" w:eastAsia="x-none"/>
        </w:rPr>
        <w:t xml:space="preserve">or </w:t>
      </w:r>
      <w:r w:rsidR="004F0FA9" w:rsidRPr="00FA10DA">
        <w:rPr>
          <w:lang w:val="en-US" w:eastAsia="x-none"/>
        </w:rPr>
        <w:t>PUCCH</w:t>
      </w:r>
      <w:r w:rsidR="00AF335F" w:rsidRPr="00FA10DA">
        <w:rPr>
          <w:lang w:val="en-US" w:eastAsia="x-none"/>
        </w:rPr>
        <w:t>.</w:t>
      </w:r>
      <w:bookmarkEnd w:id="10"/>
      <w:r w:rsidR="00EA3092">
        <w:rPr>
          <w:lang w:val="en-US" w:eastAsia="x-none"/>
        </w:rPr>
        <w:t xml:space="preserve"> Using SR </w:t>
      </w:r>
      <w:r w:rsidR="00A608C5">
        <w:rPr>
          <w:lang w:val="en-US" w:eastAsia="x-none"/>
        </w:rPr>
        <w:t xml:space="preserve">for recovery </w:t>
      </w:r>
      <w:r w:rsidR="00EA3092">
        <w:rPr>
          <w:lang w:val="en-US" w:eastAsia="x-none"/>
        </w:rPr>
        <w:t>has RAN2 impact.</w:t>
      </w:r>
      <w:bookmarkEnd w:id="11"/>
    </w:p>
    <w:p w14:paraId="4423D4C0" w14:textId="4D973FEF" w:rsidR="006E132A" w:rsidRDefault="006E132A" w:rsidP="006E132A">
      <w:pPr>
        <w:spacing w:after="0"/>
        <w:rPr>
          <w:rFonts w:eastAsia="MS Mincho"/>
          <w:lang w:val="en-US" w:eastAsia="ja-JP"/>
        </w:rPr>
      </w:pPr>
    </w:p>
    <w:p w14:paraId="7CD29E47" w14:textId="370F0A98" w:rsidR="0097614C" w:rsidRDefault="0097614C" w:rsidP="006E132A">
      <w:pPr>
        <w:spacing w:after="0"/>
        <w:rPr>
          <w:rFonts w:eastAsia="MS Mincho"/>
          <w:lang w:val="en-US" w:eastAsia="ja-JP"/>
        </w:rPr>
      </w:pPr>
    </w:p>
    <w:p w14:paraId="57164C59" w14:textId="77777777" w:rsidR="0097614C" w:rsidRDefault="0097614C" w:rsidP="006E132A">
      <w:pPr>
        <w:spacing w:after="0"/>
        <w:rPr>
          <w:rFonts w:eastAsia="MS Mincho"/>
          <w:lang w:val="en-US" w:eastAsia="ja-JP"/>
        </w:rPr>
      </w:pPr>
    </w:p>
    <w:p w14:paraId="467909EA" w14:textId="4164FD52" w:rsidR="006E132A" w:rsidRDefault="00982118" w:rsidP="001A11BC">
      <w:pPr>
        <w:pStyle w:val="Heading2"/>
        <w:rPr>
          <w:rFonts w:eastAsia="MS Mincho"/>
          <w:lang w:val="en-US" w:eastAsia="ja-JP"/>
        </w:rPr>
      </w:pPr>
      <w:r>
        <w:rPr>
          <w:rFonts w:eastAsia="MS Mincho"/>
          <w:lang w:val="en-US" w:eastAsia="ja-JP"/>
        </w:rPr>
        <w:t>2.</w:t>
      </w:r>
      <w:r w:rsidR="00B03E8D">
        <w:rPr>
          <w:rFonts w:eastAsia="MS Mincho"/>
          <w:lang w:val="en-US" w:eastAsia="ja-JP"/>
        </w:rPr>
        <w:t>4</w:t>
      </w:r>
      <w:r w:rsidR="006E132A" w:rsidRPr="00982118">
        <w:rPr>
          <w:rFonts w:eastAsia="MS Mincho"/>
          <w:lang w:val="en-US" w:eastAsia="ja-JP"/>
        </w:rPr>
        <w:t xml:space="preserve"> </w:t>
      </w:r>
      <w:r w:rsidR="003A6097">
        <w:rPr>
          <w:rFonts w:eastAsia="MS Mincho"/>
          <w:lang w:val="en-US" w:eastAsia="ja-JP"/>
        </w:rPr>
        <w:t>Contention Based Recovery on PRACH</w:t>
      </w:r>
    </w:p>
    <w:p w14:paraId="7AB00405" w14:textId="38C76BD0" w:rsidR="0097614C" w:rsidRPr="0097614C" w:rsidRDefault="0097614C" w:rsidP="003A6097">
      <w:pPr>
        <w:rPr>
          <w:rFonts w:eastAsia="MS Mincho"/>
          <w:lang w:val="en-US" w:eastAsia="ja-JP"/>
        </w:rPr>
      </w:pPr>
    </w:p>
    <w:tbl>
      <w:tblPr>
        <w:tblStyle w:val="TableGrid"/>
        <w:tblW w:w="0" w:type="auto"/>
        <w:tblLook w:val="04A0" w:firstRow="1" w:lastRow="0" w:firstColumn="1" w:lastColumn="0" w:noHBand="0" w:noVBand="1"/>
      </w:tblPr>
      <w:tblGrid>
        <w:gridCol w:w="9631"/>
      </w:tblGrid>
      <w:tr w:rsidR="00AF335F" w14:paraId="3D98E6C1" w14:textId="77777777" w:rsidTr="00AF335F">
        <w:tc>
          <w:tcPr>
            <w:tcW w:w="9631" w:type="dxa"/>
          </w:tcPr>
          <w:p w14:paraId="7242098C" w14:textId="77777777" w:rsidR="00AF335F" w:rsidRPr="00AF335F" w:rsidRDefault="00AF335F" w:rsidP="00AF335F">
            <w:pPr>
              <w:numPr>
                <w:ilvl w:val="1"/>
                <w:numId w:val="6"/>
              </w:numPr>
              <w:spacing w:after="0"/>
              <w:rPr>
                <w:rFonts w:eastAsia="MS Mincho"/>
                <w:highlight w:val="yellow"/>
                <w:lang w:val="en-US" w:eastAsia="ja-JP"/>
              </w:rPr>
            </w:pPr>
            <w:r w:rsidRPr="00AF335F">
              <w:rPr>
                <w:rFonts w:eastAsia="MS Mincho"/>
                <w:highlight w:val="yellow"/>
                <w:lang w:val="en-US" w:eastAsia="ja-JP"/>
              </w:rPr>
              <w:t>FFS Contention-based PRACH resources as supplement to contention-free beam failure recovery resources</w:t>
            </w:r>
          </w:p>
          <w:p w14:paraId="6A7539FE"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From traditional RACH resource pool</w:t>
            </w:r>
          </w:p>
          <w:p w14:paraId="2E3EA21C"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4-step RACH procedure is used</w:t>
            </w:r>
          </w:p>
          <w:p w14:paraId="33DDE809"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 xml:space="preserve">Note: contention-based PRACH resources is used e.g., if a new candidate beam does not have resources for contention-free PRACH-like transmission </w:t>
            </w:r>
          </w:p>
          <w:p w14:paraId="4AF1764B" w14:textId="77777777" w:rsidR="00AF335F" w:rsidRPr="003A6097" w:rsidRDefault="00AF335F" w:rsidP="006E132A">
            <w:pPr>
              <w:numPr>
                <w:ilvl w:val="1"/>
                <w:numId w:val="6"/>
              </w:numPr>
              <w:spacing w:after="0"/>
              <w:rPr>
                <w:rFonts w:eastAsia="MS Mincho"/>
                <w:highlight w:val="yellow"/>
                <w:lang w:val="en-US" w:eastAsia="ja-JP"/>
              </w:rPr>
            </w:pPr>
            <w:r w:rsidRPr="00AF335F">
              <w:rPr>
                <w:rFonts w:eastAsia="MS Mincho"/>
                <w:highlight w:val="yellow"/>
                <w:lang w:val="en-US" w:eastAsia="ja-JP"/>
              </w:rPr>
              <w:t>FFS whether a UE is semi-statically configured to use one of them or both, if both, whether or not support dynamic selection of one of the channel(s) by a UE if the UE is configured with both</w:t>
            </w:r>
            <w:r w:rsidRPr="00AF335F">
              <w:rPr>
                <w:rFonts w:eastAsia="MS Mincho"/>
                <w:lang w:val="en-US" w:eastAsia="ja-JP"/>
              </w:rPr>
              <w:t xml:space="preserve"> </w:t>
            </w:r>
          </w:p>
          <w:p w14:paraId="29B4F846" w14:textId="77777777" w:rsidR="0097614C" w:rsidRDefault="0097614C" w:rsidP="003A6097">
            <w:pPr>
              <w:spacing w:after="0"/>
              <w:rPr>
                <w:rFonts w:eastAsia="MS Mincho"/>
                <w:lang w:val="en-US" w:eastAsia="ja-JP"/>
              </w:rPr>
            </w:pPr>
          </w:p>
          <w:p w14:paraId="47662CE2" w14:textId="77777777" w:rsidR="0097614C" w:rsidRDefault="0097614C" w:rsidP="003A6097">
            <w:pPr>
              <w:spacing w:after="0"/>
              <w:rPr>
                <w:rFonts w:eastAsia="MS Mincho"/>
                <w:lang w:val="en-US" w:eastAsia="ja-JP"/>
              </w:rPr>
            </w:pPr>
          </w:p>
          <w:p w14:paraId="35D4AC99" w14:textId="77777777" w:rsidR="0097614C" w:rsidRPr="00934868" w:rsidRDefault="0097614C" w:rsidP="0097614C">
            <w:pPr>
              <w:rPr>
                <w:b/>
                <w:lang w:eastAsia="x-none"/>
              </w:rPr>
            </w:pPr>
            <w:r w:rsidRPr="009623CE">
              <w:rPr>
                <w:b/>
                <w:highlight w:val="green"/>
                <w:lang w:eastAsia="x-none"/>
              </w:rPr>
              <w:t>Agreement:</w:t>
            </w:r>
          </w:p>
          <w:p w14:paraId="3AEE42E6" w14:textId="77777777" w:rsidR="0097614C" w:rsidRPr="00934868" w:rsidRDefault="0097614C" w:rsidP="0097614C">
            <w:pPr>
              <w:rPr>
                <w:lang w:val="en-US" w:eastAsia="x-none"/>
              </w:rPr>
            </w:pPr>
            <w:r w:rsidRPr="00934868">
              <w:rPr>
                <w:lang w:val="en-US" w:eastAsia="x-none"/>
              </w:rPr>
              <w:t>Specification supports the CSI-RS + SS block case for the purpose of new candidate beam identification</w:t>
            </w:r>
          </w:p>
          <w:p w14:paraId="618938CF" w14:textId="77777777" w:rsidR="0097614C" w:rsidRPr="00934868" w:rsidRDefault="0097614C" w:rsidP="0097614C">
            <w:pPr>
              <w:pStyle w:val="RAN1bullet1"/>
              <w:rPr>
                <w:lang w:val="en-US"/>
              </w:rPr>
            </w:pPr>
            <w:r w:rsidRPr="00934868">
              <w:rPr>
                <w:lang w:val="en-US"/>
              </w:rPr>
              <w:lastRenderedPageBreak/>
              <w:t>The above case is configured by gNB</w:t>
            </w:r>
          </w:p>
          <w:p w14:paraId="6855536F" w14:textId="77777777" w:rsidR="0097614C" w:rsidRPr="00934868" w:rsidRDefault="0097614C" w:rsidP="0097614C">
            <w:pPr>
              <w:pStyle w:val="RAN1bullet1"/>
              <w:rPr>
                <w:lang w:val="en-US"/>
              </w:rPr>
            </w:pPr>
            <w:r w:rsidRPr="00934868">
              <w:rPr>
                <w:lang w:val="en-US"/>
              </w:rPr>
              <w:t>Note: a dedicated PRACH resource is configured to either an SSB or a CSI-RS resource</w:t>
            </w:r>
          </w:p>
          <w:p w14:paraId="2C6EBB4B" w14:textId="77777777" w:rsidR="0097614C" w:rsidRPr="00934868" w:rsidRDefault="0097614C" w:rsidP="0097614C">
            <w:pPr>
              <w:pStyle w:val="RAN1bullet1"/>
              <w:rPr>
                <w:lang w:val="en-US"/>
              </w:rPr>
            </w:pPr>
            <w:r w:rsidRPr="00934868">
              <w:rPr>
                <w:lang w:val="en-US"/>
              </w:rPr>
              <w:t>Following two scenarios are supported when a UE is configured with CSI-RS + SSB</w:t>
            </w:r>
          </w:p>
          <w:p w14:paraId="2F13EA4A" w14:textId="77777777" w:rsidR="0097614C" w:rsidRPr="00934868" w:rsidRDefault="0097614C" w:rsidP="0097614C">
            <w:pPr>
              <w:pStyle w:val="RAN1bullet2"/>
            </w:pPr>
            <w:r w:rsidRPr="00934868">
              <w:t>Scenario 1: PRACHs are associated to SSBs only</w:t>
            </w:r>
          </w:p>
          <w:p w14:paraId="2A0FDBA5" w14:textId="77777777" w:rsidR="0097614C" w:rsidRPr="00934868" w:rsidRDefault="0097614C" w:rsidP="0097614C">
            <w:pPr>
              <w:pStyle w:val="RAN1bullet3"/>
            </w:pPr>
            <w:r w:rsidRPr="00934868">
              <w:t>In this scenario, CSI-RS resources for new beam identification can be found from the QCL association to SSB(s).</w:t>
            </w:r>
          </w:p>
          <w:p w14:paraId="3D6A1CB6" w14:textId="77777777" w:rsidR="0097614C" w:rsidRPr="00934868" w:rsidRDefault="0097614C" w:rsidP="0097614C">
            <w:pPr>
              <w:pStyle w:val="RAN1bullet2"/>
            </w:pPr>
            <w:r w:rsidRPr="00934868">
              <w:t>Scenario 2: Each of the multiple PRACHs is associated to either an SSB or a CSI-RS resource</w:t>
            </w:r>
          </w:p>
          <w:p w14:paraId="058C9642" w14:textId="77777777" w:rsidR="0097614C" w:rsidRDefault="0097614C" w:rsidP="003A6097">
            <w:pPr>
              <w:pStyle w:val="RAN1bullet1"/>
              <w:rPr>
                <w:lang w:val="en-US"/>
              </w:rPr>
            </w:pPr>
            <w:r w:rsidRPr="00934868">
              <w:rPr>
                <w:lang w:val="en-US"/>
              </w:rPr>
              <w:t>FFS: multiple SSB can be associated with the same uplink resource. </w:t>
            </w:r>
          </w:p>
          <w:p w14:paraId="325E662B" w14:textId="43891EC2" w:rsidR="00C82609" w:rsidRDefault="00C82609" w:rsidP="00C82609">
            <w:pPr>
              <w:rPr>
                <w:lang w:eastAsia="x-none"/>
              </w:rPr>
            </w:pPr>
          </w:p>
          <w:p w14:paraId="6A825AE2" w14:textId="77777777" w:rsidR="00C82609" w:rsidRPr="00F333A4" w:rsidRDefault="00C82609" w:rsidP="00C82609">
            <w:pPr>
              <w:rPr>
                <w:b/>
                <w:lang w:eastAsia="x-none"/>
              </w:rPr>
            </w:pPr>
            <w:r w:rsidRPr="00F333A4">
              <w:rPr>
                <w:b/>
                <w:highlight w:val="green"/>
                <w:lang w:eastAsia="x-none"/>
              </w:rPr>
              <w:t>Agreement:</w:t>
            </w:r>
          </w:p>
          <w:p w14:paraId="25E57315" w14:textId="77777777" w:rsidR="00C82609" w:rsidRPr="00F333A4" w:rsidRDefault="00C82609" w:rsidP="00C82609">
            <w:pPr>
              <w:numPr>
                <w:ilvl w:val="0"/>
                <w:numId w:val="25"/>
              </w:numPr>
              <w:spacing w:after="0"/>
              <w:rPr>
                <w:lang w:val="en-US" w:eastAsia="x-none"/>
              </w:rPr>
            </w:pPr>
            <w:r w:rsidRPr="00F333A4">
              <w:rPr>
                <w:lang w:val="en-US" w:eastAsia="x-none"/>
              </w:rPr>
              <w:t>For gNB to uniquely identify UE identity from a beam failure recovery request transmission</w:t>
            </w:r>
          </w:p>
          <w:p w14:paraId="6E7CC471" w14:textId="77777777" w:rsidR="00C82609" w:rsidRPr="00F333A4" w:rsidRDefault="00C82609" w:rsidP="00C82609">
            <w:pPr>
              <w:numPr>
                <w:ilvl w:val="1"/>
                <w:numId w:val="25"/>
              </w:numPr>
              <w:spacing w:after="0"/>
              <w:rPr>
                <w:lang w:val="en-US" w:eastAsia="x-none"/>
              </w:rPr>
            </w:pPr>
            <w:r w:rsidRPr="00F333A4">
              <w:rPr>
                <w:lang w:val="en-US" w:eastAsia="x-none"/>
              </w:rPr>
              <w:t>A PRACH sequence is configured to UE</w:t>
            </w:r>
          </w:p>
          <w:p w14:paraId="318E5D2A" w14:textId="7D6D1CF1" w:rsidR="00C82609" w:rsidRPr="003A6097" w:rsidRDefault="00C82609" w:rsidP="003A6097">
            <w:pPr>
              <w:pStyle w:val="RAN1bullet1"/>
              <w:rPr>
                <w:lang w:val="en-US"/>
              </w:rPr>
            </w:pPr>
          </w:p>
        </w:tc>
      </w:tr>
    </w:tbl>
    <w:p w14:paraId="59DAD12F" w14:textId="77777777" w:rsidR="00A32061" w:rsidRDefault="00A32061" w:rsidP="006E132A">
      <w:pPr>
        <w:spacing w:after="0"/>
        <w:rPr>
          <w:rFonts w:eastAsia="MS Mincho"/>
          <w:lang w:val="en-US" w:eastAsia="ja-JP"/>
        </w:rPr>
      </w:pPr>
    </w:p>
    <w:p w14:paraId="0C036FDF" w14:textId="33B9254E" w:rsidR="0097614C" w:rsidRDefault="0097614C" w:rsidP="00AF335F">
      <w:pPr>
        <w:jc w:val="both"/>
        <w:rPr>
          <w:rFonts w:eastAsia="MS Mincho"/>
          <w:lang w:val="en-US" w:eastAsia="ja-JP"/>
        </w:rPr>
      </w:pPr>
      <w:r>
        <w:rPr>
          <w:rFonts w:eastAsia="MS Mincho"/>
          <w:lang w:val="en-US" w:eastAsia="ja-JP"/>
        </w:rPr>
        <w:t>Based on the current agreements, beam recovery using only dedicated signals is possible. This leads to following scenarios:</w:t>
      </w:r>
    </w:p>
    <w:p w14:paraId="1A15FD76" w14:textId="7CDE5966" w:rsidR="00725B6D" w:rsidRPr="00725B6D" w:rsidRDefault="0097614C" w:rsidP="003A6097">
      <w:pPr>
        <w:pStyle w:val="ListParagraph"/>
        <w:numPr>
          <w:ilvl w:val="0"/>
          <w:numId w:val="23"/>
        </w:numPr>
        <w:jc w:val="both"/>
        <w:rPr>
          <w:rFonts w:eastAsia="MS Mincho"/>
          <w:lang w:val="en-US" w:eastAsia="ja-JP"/>
        </w:rPr>
      </w:pPr>
      <w:r w:rsidRPr="00725B6D">
        <w:rPr>
          <w:rFonts w:eastAsia="MS Mincho"/>
          <w:lang w:val="en-US" w:eastAsia="ja-JP"/>
        </w:rPr>
        <w:t>Network configures dedicated PRACH signal for each candidate beam in a cell since it is not able to determine beforehand that which candidate beam UE will recover to. In case only SS blocks are assigned with dedicated signals (whic</w:t>
      </w:r>
      <w:r w:rsidRPr="008252EF">
        <w:rPr>
          <w:rFonts w:eastAsia="MS Mincho"/>
          <w:lang w:val="en-US" w:eastAsia="ja-JP"/>
        </w:rPr>
        <w:t xml:space="preserve">h can be used for CSI-RS based recovery through QCL assumption) </w:t>
      </w:r>
      <w:r w:rsidRPr="003A6097">
        <w:rPr>
          <w:rFonts w:eastAsia="MS Mincho"/>
          <w:lang w:val="en-US" w:eastAsia="ja-JP"/>
        </w:rPr>
        <w:t>network would need to configure 64 dedicated preambles if in higher frequencies the all possible SS Block time indices are occupied.</w:t>
      </w:r>
      <w:r w:rsidR="00725B6D" w:rsidRPr="003A6097">
        <w:rPr>
          <w:rFonts w:eastAsia="MS Mincho"/>
          <w:lang w:val="en-US" w:eastAsia="ja-JP"/>
        </w:rPr>
        <w:t xml:space="preserve"> </w:t>
      </w:r>
      <w:r w:rsidRPr="003A6097">
        <w:rPr>
          <w:rFonts w:eastAsia="MS Mincho"/>
          <w:lang w:val="en-US" w:eastAsia="ja-JP"/>
        </w:rPr>
        <w:t xml:space="preserve">As the signals are UE specific, the total number of dedicated signals for recovery purposes N*64 is needed, where N is the number of UEs. </w:t>
      </w:r>
    </w:p>
    <w:p w14:paraId="2458B099" w14:textId="77777777" w:rsidR="00725B6D" w:rsidRDefault="00725B6D" w:rsidP="003A6097">
      <w:pPr>
        <w:pStyle w:val="ListParagraph"/>
        <w:numPr>
          <w:ilvl w:val="0"/>
          <w:numId w:val="23"/>
        </w:numPr>
        <w:jc w:val="both"/>
        <w:rPr>
          <w:rFonts w:eastAsia="MS Mincho"/>
          <w:lang w:val="en-US" w:eastAsia="ja-JP"/>
        </w:rPr>
      </w:pPr>
    </w:p>
    <w:p w14:paraId="5D4EAC36" w14:textId="79189A82" w:rsidR="00725B6D" w:rsidRPr="0097614C" w:rsidRDefault="0097614C" w:rsidP="0097614C">
      <w:pPr>
        <w:jc w:val="both"/>
        <w:rPr>
          <w:rFonts w:eastAsia="MS Mincho"/>
          <w:lang w:val="en-US" w:eastAsia="ja-JP"/>
        </w:rPr>
      </w:pPr>
      <w:r w:rsidRPr="00725B6D">
        <w:rPr>
          <w:rFonts w:eastAsia="MS Mincho"/>
          <w:lang w:val="en-US" w:eastAsia="ja-JP"/>
        </w:rPr>
        <w:t xml:space="preserve">If network does not configure dedicated signal to each SS block, and UE would need to recover </w:t>
      </w:r>
      <w:r w:rsidR="00725B6D" w:rsidRPr="00725B6D">
        <w:rPr>
          <w:rFonts w:eastAsia="MS Mincho"/>
          <w:lang w:val="en-US" w:eastAsia="ja-JP"/>
        </w:rPr>
        <w:t>to a specific SS block that cannot be indicated using the dedicated signal it would not be able to recover. In worst case it would lead to recovery via RLF.</w:t>
      </w:r>
      <w:r w:rsidR="00725B6D">
        <w:rPr>
          <w:rFonts w:eastAsia="MS Mincho"/>
          <w:lang w:val="en-US" w:eastAsia="ja-JP"/>
        </w:rPr>
        <w:t>As a solution UE should be able to switch to contention based recovery (contention based PRACH) in case new candidate beam cannot be indicated using dedicated signal. In any case, UE would need to perform initial access after declaring RLF but allowing contention based PRACH already earlier would speed up recovery.</w:t>
      </w:r>
    </w:p>
    <w:p w14:paraId="3B309803" w14:textId="771898B6" w:rsidR="001D5DEA" w:rsidRPr="003A6097" w:rsidRDefault="003A6097" w:rsidP="003A6097">
      <w:pPr>
        <w:jc w:val="both"/>
        <w:rPr>
          <w:rFonts w:eastAsia="MS Mincho"/>
          <w:lang w:val="en-US" w:eastAsia="ja-JP"/>
        </w:rPr>
      </w:pPr>
      <w:r>
        <w:rPr>
          <w:rFonts w:eastAsia="MS Mincho"/>
          <w:lang w:val="en-US" w:eastAsia="ja-JP"/>
        </w:rPr>
        <w:t>When</w:t>
      </w:r>
      <w:r w:rsidR="007E6D4A" w:rsidRPr="00725B6D">
        <w:rPr>
          <w:rFonts w:eastAsia="MS Mincho"/>
          <w:i/>
          <w:lang w:val="en-US" w:eastAsia="ja-JP"/>
        </w:rPr>
        <w:t xml:space="preserve"> </w:t>
      </w:r>
      <w:r w:rsidR="00725B6D" w:rsidRPr="003A6097">
        <w:rPr>
          <w:rFonts w:eastAsia="MS Mincho"/>
          <w:lang w:val="en-US" w:eastAsia="ja-JP"/>
        </w:rPr>
        <w:t xml:space="preserve">UE is </w:t>
      </w:r>
      <w:r w:rsidR="007E6D4A" w:rsidRPr="003A6097">
        <w:rPr>
          <w:rFonts w:eastAsia="MS Mincho"/>
          <w:lang w:val="en-US" w:eastAsia="ja-JP"/>
        </w:rPr>
        <w:t>configured with dedicated signal (</w:t>
      </w:r>
      <w:r w:rsidR="00725B6D" w:rsidRPr="003A6097">
        <w:rPr>
          <w:rFonts w:eastAsia="MS Mincho"/>
          <w:lang w:val="en-US" w:eastAsia="ja-JP"/>
        </w:rPr>
        <w:t xml:space="preserve">e.g. </w:t>
      </w:r>
      <w:r w:rsidR="007E6D4A" w:rsidRPr="003A6097">
        <w:rPr>
          <w:rFonts w:eastAsia="MS Mincho"/>
          <w:lang w:val="en-US" w:eastAsia="ja-JP"/>
        </w:rPr>
        <w:t>SR for</w:t>
      </w:r>
      <w:r w:rsidR="007E6D4A" w:rsidRPr="00725B6D">
        <w:rPr>
          <w:rFonts w:eastAsia="MS Mincho"/>
          <w:lang w:val="en-US" w:eastAsia="ja-JP"/>
        </w:rPr>
        <w:t xml:space="preserve"> beam recovery or dedicated PRACH preamble), </w:t>
      </w:r>
      <w:r w:rsidR="001D5DEA" w:rsidRPr="00725B6D">
        <w:rPr>
          <w:rFonts w:eastAsia="MS Mincho"/>
          <w:lang w:val="en-US" w:eastAsia="ja-JP"/>
        </w:rPr>
        <w:t>UE should use dedicated signaling</w:t>
      </w:r>
      <w:r w:rsidR="007E6D4A" w:rsidRPr="00725B6D">
        <w:rPr>
          <w:rFonts w:eastAsia="MS Mincho"/>
          <w:lang w:val="en-US" w:eastAsia="ja-JP"/>
        </w:rPr>
        <w:t xml:space="preserve"> as main recovery option</w:t>
      </w:r>
      <w:r w:rsidR="00DF18F6" w:rsidRPr="00725B6D">
        <w:rPr>
          <w:rFonts w:eastAsia="MS Mincho"/>
          <w:lang w:val="en-US" w:eastAsia="ja-JP"/>
        </w:rPr>
        <w:t>.</w:t>
      </w:r>
      <w:r>
        <w:rPr>
          <w:rFonts w:eastAsia="MS Mincho"/>
          <w:lang w:val="en-US" w:eastAsia="ja-JP"/>
        </w:rPr>
        <w:t xml:space="preserve"> In addition t</w:t>
      </w:r>
      <w:r w:rsidR="001D5DEA" w:rsidRPr="003A6097">
        <w:rPr>
          <w:rFonts w:eastAsia="MS Mincho"/>
          <w:lang w:val="en-US" w:eastAsia="ja-JP"/>
        </w:rPr>
        <w:t xml:space="preserve">here should be also </w:t>
      </w:r>
      <w:r w:rsidR="00DF18F6" w:rsidRPr="003A6097">
        <w:rPr>
          <w:rFonts w:eastAsia="MS Mincho"/>
          <w:lang w:val="en-US" w:eastAsia="ja-JP"/>
        </w:rPr>
        <w:t>an</w:t>
      </w:r>
      <w:r w:rsidR="001D5DEA" w:rsidRPr="003A6097">
        <w:rPr>
          <w:rFonts w:eastAsia="MS Mincho"/>
          <w:lang w:val="en-US" w:eastAsia="ja-JP"/>
        </w:rPr>
        <w:t xml:space="preserve"> option for UE to dynamically </w:t>
      </w:r>
      <w:r w:rsidR="007E6D4A" w:rsidRPr="003A6097">
        <w:rPr>
          <w:rFonts w:eastAsia="MS Mincho"/>
          <w:lang w:val="en-US" w:eastAsia="ja-JP"/>
        </w:rPr>
        <w:t>switch to</w:t>
      </w:r>
      <w:r w:rsidR="001D5DEA" w:rsidRPr="003A6097">
        <w:rPr>
          <w:rFonts w:eastAsia="MS Mincho"/>
          <w:lang w:val="en-US" w:eastAsia="ja-JP"/>
        </w:rPr>
        <w:t xml:space="preserve"> (parameters to be defined) </w:t>
      </w:r>
      <w:r w:rsidR="007E6D4A" w:rsidRPr="003A6097">
        <w:rPr>
          <w:rFonts w:eastAsia="MS Mincho"/>
          <w:lang w:val="en-US" w:eastAsia="ja-JP"/>
        </w:rPr>
        <w:t>contention based recovery e.g. when UE cannot detect SS block/CSI-RS that can be indicated by the dedicated signaling.</w:t>
      </w:r>
      <w:r>
        <w:rPr>
          <w:rFonts w:eastAsia="MS Mincho"/>
          <w:lang w:val="en-US" w:eastAsia="ja-JP"/>
        </w:rPr>
        <w:t xml:space="preserve"> </w:t>
      </w:r>
      <w:r w:rsidR="007E6D4A" w:rsidRPr="003A6097">
        <w:rPr>
          <w:lang w:val="en-US"/>
        </w:rPr>
        <w:t>Switching conditions from contention free/dedicated beam recovery to contention based recovery should be based on network configured parameters</w:t>
      </w:r>
      <w:r w:rsidR="00725B6D" w:rsidRPr="003A6097">
        <w:rPr>
          <w:lang w:val="en-US"/>
        </w:rPr>
        <w:t>. As triggering of signal is a higher layer issue (L2) the contention based recovery would have RAN2 impact.</w:t>
      </w:r>
    </w:p>
    <w:p w14:paraId="238E65C8" w14:textId="54787E7B" w:rsidR="007E6D4A" w:rsidRPr="00FA10DA" w:rsidRDefault="006C0930" w:rsidP="00AF335F">
      <w:pPr>
        <w:pStyle w:val="Caption"/>
        <w:jc w:val="both"/>
        <w:rPr>
          <w:b w:val="0"/>
          <w:lang w:val="en-US"/>
        </w:rPr>
      </w:pPr>
      <w:bookmarkStart w:id="12" w:name="_Ref492550673"/>
      <w:r w:rsidRPr="00FA10DA">
        <w:t xml:space="preserve">Proposal </w:t>
      </w:r>
      <w:r w:rsidR="000D3672">
        <w:fldChar w:fldCharType="begin"/>
      </w:r>
      <w:r w:rsidR="000D3672">
        <w:instrText xml:space="preserve"> SEQ Proposal \* ARABIC </w:instrText>
      </w:r>
      <w:r w:rsidR="000D3672">
        <w:fldChar w:fldCharType="separate"/>
      </w:r>
      <w:r w:rsidR="005B7806">
        <w:rPr>
          <w:noProof/>
        </w:rPr>
        <w:t>5</w:t>
      </w:r>
      <w:r w:rsidR="000D3672">
        <w:rPr>
          <w:noProof/>
        </w:rPr>
        <w:fldChar w:fldCharType="end"/>
      </w:r>
      <w:r w:rsidRPr="00FA10DA">
        <w:t xml:space="preserve">: </w:t>
      </w:r>
      <w:r w:rsidR="009B039D" w:rsidRPr="00FA10DA">
        <w:rPr>
          <w:lang w:val="en-US"/>
        </w:rPr>
        <w:t xml:space="preserve">When network configures UE with dedicated recovery signals, UE </w:t>
      </w:r>
      <w:r w:rsidR="00465475" w:rsidRPr="00FA10DA">
        <w:rPr>
          <w:lang w:val="en-US"/>
        </w:rPr>
        <w:t>can be also configured to switch dynamically to</w:t>
      </w:r>
      <w:r w:rsidR="009B039D" w:rsidRPr="00FA10DA">
        <w:rPr>
          <w:lang w:val="en-US"/>
        </w:rPr>
        <w:t xml:space="preserve"> contention based resource as fall back for beam recovery.</w:t>
      </w:r>
      <w:bookmarkEnd w:id="12"/>
      <w:r w:rsidR="009B039D" w:rsidRPr="00FA10DA">
        <w:rPr>
          <w:lang w:val="en-US"/>
        </w:rPr>
        <w:t xml:space="preserve"> </w:t>
      </w:r>
    </w:p>
    <w:p w14:paraId="061BDA03" w14:textId="7D77A333" w:rsidR="00465475" w:rsidRPr="00FA10DA" w:rsidRDefault="006C0930" w:rsidP="00AF335F">
      <w:pPr>
        <w:pStyle w:val="Caption"/>
        <w:jc w:val="both"/>
        <w:rPr>
          <w:lang w:val="en-US" w:eastAsia="x-none"/>
        </w:rPr>
      </w:pPr>
      <w:bookmarkStart w:id="13" w:name="_Ref492550674"/>
      <w:r w:rsidRPr="00FA10DA">
        <w:t xml:space="preserve">Proposal </w:t>
      </w:r>
      <w:r w:rsidR="000D3672">
        <w:fldChar w:fldCharType="begin"/>
      </w:r>
      <w:r w:rsidR="000D3672">
        <w:instrText xml:space="preserve"> SEQ Proposal \* ARABIC </w:instrText>
      </w:r>
      <w:r w:rsidR="000D3672">
        <w:fldChar w:fldCharType="separate"/>
      </w:r>
      <w:r w:rsidR="005B7806">
        <w:rPr>
          <w:noProof/>
        </w:rPr>
        <w:t>6</w:t>
      </w:r>
      <w:r w:rsidR="000D3672">
        <w:rPr>
          <w:noProof/>
        </w:rPr>
        <w:fldChar w:fldCharType="end"/>
      </w:r>
      <w:r w:rsidRPr="00FA10DA">
        <w:t xml:space="preserve">: </w:t>
      </w:r>
      <w:r w:rsidR="00465475" w:rsidRPr="00FA10DA">
        <w:rPr>
          <w:lang w:val="en-US" w:eastAsia="x-none"/>
        </w:rPr>
        <w:t xml:space="preserve">Support </w:t>
      </w:r>
      <w:r w:rsidR="007E0416" w:rsidRPr="00FA10DA">
        <w:rPr>
          <w:lang w:val="en-US" w:eastAsia="x-none"/>
        </w:rPr>
        <w:t xml:space="preserve">contention based </w:t>
      </w:r>
      <w:r w:rsidR="00465475" w:rsidRPr="00FA10DA">
        <w:rPr>
          <w:lang w:val="en-US" w:eastAsia="x-none"/>
        </w:rPr>
        <w:t>RACH for beam recovery</w:t>
      </w:r>
      <w:r w:rsidR="000B797E" w:rsidRPr="00FA10DA">
        <w:rPr>
          <w:lang w:val="en-US" w:eastAsia="x-none"/>
        </w:rPr>
        <w:t xml:space="preserve"> </w:t>
      </w:r>
      <w:r w:rsidR="00465475" w:rsidRPr="00FA10DA">
        <w:rPr>
          <w:lang w:val="en-US" w:eastAsia="x-none"/>
        </w:rPr>
        <w:t>as fall back option</w:t>
      </w:r>
      <w:r w:rsidR="00FB06F7" w:rsidRPr="00FA10DA">
        <w:rPr>
          <w:lang w:val="en-US" w:eastAsia="x-none"/>
        </w:rPr>
        <w:t xml:space="preserve"> when dedicated signal cannot be used. Condition to determine unusable contention free signal can be signal level threshold based</w:t>
      </w:r>
      <w:bookmarkEnd w:id="13"/>
    </w:p>
    <w:p w14:paraId="54B75257" w14:textId="0640F1D3" w:rsidR="001D5DEA" w:rsidRPr="001A11BC" w:rsidRDefault="006C0930" w:rsidP="00725B6D">
      <w:pPr>
        <w:jc w:val="both"/>
        <w:rPr>
          <w:b/>
          <w:lang w:val="en-US"/>
        </w:rPr>
      </w:pPr>
      <w:bookmarkStart w:id="14" w:name="_Ref492550675"/>
      <w:bookmarkStart w:id="15" w:name="_Ref498605664"/>
      <w:r w:rsidRPr="001A11BC">
        <w:rPr>
          <w:b/>
        </w:rPr>
        <w:t xml:space="preserve">Proposal </w:t>
      </w:r>
      <w:r w:rsidR="008250C0" w:rsidRPr="001A11BC">
        <w:rPr>
          <w:b/>
          <w:iCs/>
          <w:szCs w:val="18"/>
        </w:rPr>
        <w:fldChar w:fldCharType="begin"/>
      </w:r>
      <w:r w:rsidR="008250C0" w:rsidRPr="001A11BC">
        <w:rPr>
          <w:b/>
          <w:iCs/>
          <w:szCs w:val="18"/>
        </w:rPr>
        <w:instrText xml:space="preserve"> SEQ Proposal \* ARABIC </w:instrText>
      </w:r>
      <w:r w:rsidR="008250C0" w:rsidRPr="001A11BC">
        <w:rPr>
          <w:b/>
          <w:iCs/>
          <w:szCs w:val="18"/>
        </w:rPr>
        <w:fldChar w:fldCharType="separate"/>
      </w:r>
      <w:r w:rsidR="005B7806">
        <w:rPr>
          <w:b/>
          <w:iCs/>
          <w:noProof/>
          <w:szCs w:val="18"/>
        </w:rPr>
        <w:t>7</w:t>
      </w:r>
      <w:r w:rsidR="008250C0" w:rsidRPr="001A11BC">
        <w:rPr>
          <w:b/>
          <w:noProof/>
        </w:rPr>
        <w:fldChar w:fldCharType="end"/>
      </w:r>
      <w:r w:rsidRPr="001A11BC">
        <w:rPr>
          <w:b/>
        </w:rPr>
        <w:t xml:space="preserve">: </w:t>
      </w:r>
      <w:r w:rsidR="00D27F53" w:rsidRPr="001A11BC">
        <w:rPr>
          <w:b/>
          <w:lang w:val="en-US"/>
        </w:rPr>
        <w:t xml:space="preserve">UE should be able </w:t>
      </w:r>
      <w:r w:rsidR="00142DD0" w:rsidRPr="001A11BC">
        <w:rPr>
          <w:b/>
          <w:lang w:val="en-US"/>
        </w:rPr>
        <w:t>to</w:t>
      </w:r>
      <w:r w:rsidR="00D27F53" w:rsidRPr="001A11BC">
        <w:rPr>
          <w:b/>
          <w:lang w:val="en-US"/>
        </w:rPr>
        <w:t xml:space="preserve"> determine when to switch to contention based </w:t>
      </w:r>
      <w:r w:rsidR="007E6D4A" w:rsidRPr="001A11BC">
        <w:rPr>
          <w:b/>
          <w:lang w:val="en-US"/>
        </w:rPr>
        <w:t>recovery</w:t>
      </w:r>
      <w:r w:rsidR="00725B6D">
        <w:rPr>
          <w:b/>
          <w:lang w:val="en-US"/>
        </w:rPr>
        <w:t xml:space="preserve"> from contention free recovery</w:t>
      </w:r>
      <w:r w:rsidR="007E6D4A" w:rsidRPr="001A11BC">
        <w:rPr>
          <w:b/>
          <w:lang w:val="en-US"/>
        </w:rPr>
        <w:t>.</w:t>
      </w:r>
      <w:r w:rsidR="00D27F53" w:rsidRPr="001A11BC">
        <w:rPr>
          <w:b/>
          <w:lang w:val="en-US"/>
        </w:rPr>
        <w:t xml:space="preserve"> </w:t>
      </w:r>
      <w:r w:rsidR="007E6D4A" w:rsidRPr="001A11BC">
        <w:rPr>
          <w:b/>
          <w:lang w:val="en-US"/>
        </w:rPr>
        <w:t xml:space="preserve">The conditions when to switch to contention based recovery </w:t>
      </w:r>
      <w:r w:rsidR="007324F2" w:rsidRPr="001A11BC">
        <w:rPr>
          <w:b/>
          <w:lang w:val="en-US"/>
        </w:rPr>
        <w:t>are</w:t>
      </w:r>
      <w:r w:rsidR="007E6D4A" w:rsidRPr="001A11BC">
        <w:rPr>
          <w:b/>
          <w:lang w:val="en-US"/>
        </w:rPr>
        <w:t xml:space="preserve"> configurable by network</w:t>
      </w:r>
      <w:r w:rsidR="007E6D4A" w:rsidRPr="001A11BC">
        <w:rPr>
          <w:b/>
          <w:i/>
          <w:lang w:val="en-US"/>
        </w:rPr>
        <w:t>.</w:t>
      </w:r>
      <w:bookmarkEnd w:id="14"/>
      <w:r w:rsidR="005C29D2">
        <w:rPr>
          <w:b/>
          <w:i/>
          <w:lang w:val="en-US"/>
        </w:rPr>
        <w:t xml:space="preserve"> </w:t>
      </w:r>
      <w:r w:rsidR="00D804AA" w:rsidRPr="001A11BC">
        <w:rPr>
          <w:b/>
          <w:lang w:val="en-US"/>
        </w:rPr>
        <w:t xml:space="preserve">Triggering of signals and procedures such as SR and </w:t>
      </w:r>
      <w:r w:rsidR="00725B6D">
        <w:rPr>
          <w:b/>
          <w:lang w:val="en-US"/>
        </w:rPr>
        <w:t xml:space="preserve">contention based </w:t>
      </w:r>
      <w:r w:rsidR="00D804AA" w:rsidRPr="001A11BC">
        <w:rPr>
          <w:b/>
          <w:lang w:val="en-US"/>
        </w:rPr>
        <w:t xml:space="preserve">RACH </w:t>
      </w:r>
      <w:r w:rsidR="00CE2DC8" w:rsidRPr="001A11BC">
        <w:rPr>
          <w:b/>
          <w:lang w:val="en-US"/>
        </w:rPr>
        <w:t xml:space="preserve">(which can be used for beam recovery) </w:t>
      </w:r>
      <w:r w:rsidR="00D804AA" w:rsidRPr="001A11BC">
        <w:rPr>
          <w:b/>
          <w:lang w:val="en-US"/>
        </w:rPr>
        <w:t>is a responsibility of L2/MAC</w:t>
      </w:r>
      <w:bookmarkEnd w:id="15"/>
    </w:p>
    <w:p w14:paraId="1670AA77" w14:textId="7DCA9252" w:rsidR="00465475" w:rsidRDefault="00465475" w:rsidP="001B49C9">
      <w:pPr>
        <w:rPr>
          <w:lang w:val="en-US"/>
        </w:rPr>
      </w:pPr>
    </w:p>
    <w:p w14:paraId="16859C41" w14:textId="77777777" w:rsidR="00392BAB" w:rsidRPr="008E6964" w:rsidRDefault="00392BAB" w:rsidP="000D0949">
      <w:pPr>
        <w:jc w:val="both"/>
        <w:rPr>
          <w:b/>
          <w:lang w:val="en-US"/>
        </w:rPr>
      </w:pPr>
    </w:p>
    <w:p w14:paraId="298E0ABA" w14:textId="09D49AAE" w:rsidR="00FB06F7" w:rsidRPr="00B02F9C" w:rsidRDefault="00BD4891" w:rsidP="003A6097">
      <w:pPr>
        <w:pStyle w:val="Heading2"/>
        <w:rPr>
          <w:lang w:val="en-US"/>
        </w:rPr>
      </w:pPr>
      <w:r>
        <w:rPr>
          <w:lang w:val="en-US"/>
        </w:rPr>
        <w:t>2.5</w:t>
      </w:r>
      <w:r w:rsidR="00A608C5">
        <w:rPr>
          <w:lang w:val="en-US"/>
        </w:rPr>
        <w:t xml:space="preserve"> </w:t>
      </w:r>
      <w:r w:rsidR="00FB06F7" w:rsidRPr="00982118">
        <w:rPr>
          <w:lang w:val="en-US"/>
        </w:rPr>
        <w:t>Link/Beam group specific uplink resource configuration for fast beam switching</w:t>
      </w:r>
    </w:p>
    <w:p w14:paraId="7546B617" w14:textId="54DEA04A" w:rsidR="004F0FA9" w:rsidRPr="00B84846" w:rsidRDefault="00CB207E" w:rsidP="000D0949">
      <w:pPr>
        <w:jc w:val="both"/>
        <w:rPr>
          <w:lang w:val="en-US"/>
        </w:rPr>
      </w:pPr>
      <w:r>
        <w:rPr>
          <w:lang w:val="en-US"/>
        </w:rPr>
        <w:t xml:space="preserve">To further speed up the indication of failed control channel UE could be configured with PDCCH link specific uplink resource.  </w:t>
      </w:r>
      <w:r w:rsidR="004F0FA9">
        <w:rPr>
          <w:lang w:val="en-US"/>
        </w:rPr>
        <w:fldChar w:fldCharType="begin"/>
      </w:r>
      <w:r w:rsidR="004F0FA9">
        <w:rPr>
          <w:lang w:val="en-US"/>
        </w:rPr>
        <w:instrText xml:space="preserve"> REF _Ref477866641 \h  \* MERGEFORMAT </w:instrText>
      </w:r>
      <w:r w:rsidR="004F0FA9">
        <w:rPr>
          <w:lang w:val="en-US"/>
        </w:rPr>
      </w:r>
      <w:r w:rsidR="004F0FA9">
        <w:rPr>
          <w:lang w:val="en-US"/>
        </w:rPr>
        <w:fldChar w:fldCharType="separate"/>
      </w:r>
      <w:r w:rsidR="003A6097">
        <w:t xml:space="preserve">Figure </w:t>
      </w:r>
      <w:r w:rsidR="003A6097">
        <w:rPr>
          <w:noProof/>
        </w:rPr>
        <w:t>1</w:t>
      </w:r>
      <w:r w:rsidR="004F0FA9">
        <w:rPr>
          <w:lang w:val="en-US"/>
        </w:rPr>
        <w:fldChar w:fldCharType="end"/>
      </w:r>
      <w:r w:rsidR="004F0FA9" w:rsidRPr="00B84846">
        <w:rPr>
          <w:lang w:val="en-US"/>
        </w:rPr>
        <w:t xml:space="preserve"> illustrates a PDCCH monitoring pattern </w:t>
      </w:r>
      <w:r w:rsidR="004F0FA9">
        <w:rPr>
          <w:lang w:val="en-US"/>
        </w:rPr>
        <w:t xml:space="preserve">using two alternative links. </w:t>
      </w:r>
      <w:r w:rsidR="004F0FA9" w:rsidRPr="00B84846">
        <w:rPr>
          <w:lang w:val="en-US"/>
        </w:rPr>
        <w:t>PDCCH beam A is configured as main link</w:t>
      </w:r>
      <w:r w:rsidR="004F0FA9">
        <w:rPr>
          <w:lang w:val="en-US"/>
        </w:rPr>
        <w:t xml:space="preserve"> </w:t>
      </w:r>
      <w:r w:rsidR="004F0FA9" w:rsidRPr="00B84846">
        <w:rPr>
          <w:lang w:val="en-US"/>
        </w:rPr>
        <w:t>and B as fallback link.</w:t>
      </w:r>
      <w:r w:rsidR="004F0FA9">
        <w:rPr>
          <w:lang w:val="en-US"/>
        </w:rPr>
        <w:t xml:space="preserve"> With beam grouping, several beams may be reported by UE (that can be used for PDSCH) but the link condition would be evaluated based on the PDCCH beam signal level. </w:t>
      </w:r>
      <w:r w:rsidR="004F0FA9" w:rsidRPr="00B84846">
        <w:rPr>
          <w:lang w:val="en-US"/>
        </w:rPr>
        <w:t xml:space="preserve">From network perspective if it detects a beam failure </w:t>
      </w:r>
      <w:r w:rsidR="004F0FA9">
        <w:rPr>
          <w:lang w:val="en-US"/>
        </w:rPr>
        <w:t xml:space="preserve">for link A it can reach UE on link B (PDCCH) during the monitoring instance ‘B’. </w:t>
      </w:r>
    </w:p>
    <w:p w14:paraId="34C476B5" w14:textId="2B1E3E5F" w:rsidR="004F0FA9" w:rsidRDefault="00C7726B" w:rsidP="004F0FA9">
      <w:pPr>
        <w:jc w:val="center"/>
        <w:rPr>
          <w:lang w:val="en-US" w:eastAsia="x-none"/>
        </w:rPr>
      </w:pPr>
      <w:r>
        <w:object w:dxaOrig="17804" w:dyaOrig="5356" w14:anchorId="726E3BD8">
          <v:shape id="_x0000_i1026" type="#_x0000_t75" style="width:399pt;height:120.75pt" o:ole="">
            <v:imagedata r:id="rId14" o:title=""/>
          </v:shape>
          <o:OLEObject Type="Embed" ProgID="Visio.Drawing.11" ShapeID="_x0000_i1026" DrawAspect="Content" ObjectID="_1572456704" r:id="rId15"/>
        </w:object>
      </w:r>
    </w:p>
    <w:p w14:paraId="700ADC63" w14:textId="6B354807" w:rsidR="004F0FA9" w:rsidRPr="001F1264" w:rsidRDefault="004F0FA9" w:rsidP="00C7726B">
      <w:pPr>
        <w:pStyle w:val="Caption"/>
        <w:jc w:val="center"/>
        <w:rPr>
          <w:lang w:val="en-US"/>
        </w:rPr>
      </w:pPr>
      <w:bookmarkStart w:id="16" w:name="_Ref477866641"/>
      <w:r>
        <w:t xml:space="preserve">Figure </w:t>
      </w:r>
      <w:r w:rsidR="000D3672">
        <w:fldChar w:fldCharType="begin"/>
      </w:r>
      <w:r w:rsidR="000D3672">
        <w:instrText xml:space="preserve"> SEQ Figure \* ARABIC </w:instrText>
      </w:r>
      <w:r w:rsidR="000D3672">
        <w:fldChar w:fldCharType="separate"/>
      </w:r>
      <w:r w:rsidR="003A6097">
        <w:rPr>
          <w:noProof/>
        </w:rPr>
        <w:t>1</w:t>
      </w:r>
      <w:r w:rsidR="000D3672">
        <w:rPr>
          <w:noProof/>
        </w:rPr>
        <w:fldChar w:fldCharType="end"/>
      </w:r>
      <w:bookmarkEnd w:id="16"/>
      <w:r w:rsidRPr="001F1264">
        <w:rPr>
          <w:lang w:val="en-US"/>
        </w:rPr>
        <w:t>. PDCCH monitoring pattern</w:t>
      </w:r>
    </w:p>
    <w:p w14:paraId="3385845F" w14:textId="5A6EB278" w:rsidR="004F0FA9" w:rsidRDefault="004F0FA9" w:rsidP="004F0FA9">
      <w:pPr>
        <w:jc w:val="both"/>
        <w:rPr>
          <w:lang w:val="en-US" w:eastAsia="x-none"/>
        </w:rPr>
      </w:pPr>
      <w:r>
        <w:rPr>
          <w:lang w:val="en-US" w:eastAsia="x-none"/>
        </w:rPr>
        <w:t xml:space="preserve">For UE triggered </w:t>
      </w:r>
      <w:r w:rsidR="00392BAB">
        <w:rPr>
          <w:lang w:val="en-US" w:eastAsia="x-none"/>
        </w:rPr>
        <w:t>switch to alternative link serving control channel failure</w:t>
      </w:r>
      <w:r>
        <w:rPr>
          <w:lang w:val="en-US" w:eastAsia="x-none"/>
        </w:rPr>
        <w:t xml:space="preserve"> it may be beneficial to configure UE with PDCCH beam/link specific UL resources.</w:t>
      </w:r>
      <w:r w:rsidR="00392BAB">
        <w:rPr>
          <w:lang w:val="en-US" w:eastAsia="x-none"/>
        </w:rPr>
        <w:t xml:space="preserve"> Sending on link specific signaling resource UE can indicate the preference between multiple links i.e.</w:t>
      </w:r>
      <w:r>
        <w:rPr>
          <w:lang w:val="en-US" w:eastAsia="x-none"/>
        </w:rPr>
        <w:t xml:space="preserve"> These resources may also be beam group specific i.e. PDCCH beam is configured out of the beams reported in a beam group. </w:t>
      </w:r>
    </w:p>
    <w:p w14:paraId="37193819" w14:textId="3106D8A3" w:rsidR="00392BAB" w:rsidRDefault="004F0FA9" w:rsidP="00FA10DA">
      <w:pPr>
        <w:jc w:val="both"/>
        <w:rPr>
          <w:lang w:val="en-US" w:eastAsia="x-none"/>
        </w:rPr>
      </w:pPr>
      <w:r>
        <w:rPr>
          <w:lang w:val="en-US" w:eastAsia="x-none"/>
        </w:rPr>
        <w:t>In above case UE would have corresponding resource for indicating either link A or B to network using signaling resource ‘A’ or ‘B’ depending on the PDCCH reception conditions. These UL resources may be configured e.g. from the SR signal resource space</w:t>
      </w:r>
      <w:r w:rsidR="00FB06F7">
        <w:rPr>
          <w:lang w:val="en-US" w:eastAsia="x-none"/>
        </w:rPr>
        <w:t xml:space="preserve"> once finally decided (e.g. FDM’d/TDM’d with other PRACH resources or from the PRACH signal space</w:t>
      </w:r>
      <w:r>
        <w:rPr>
          <w:lang w:val="en-US" w:eastAsia="x-none"/>
        </w:rPr>
        <w:t xml:space="preserve"> </w:t>
      </w:r>
      <w:r w:rsidR="00FB06F7">
        <w:rPr>
          <w:lang w:val="en-US" w:eastAsia="x-none"/>
        </w:rPr>
        <w:t>are CDM’</w:t>
      </w:r>
      <w:r w:rsidR="00183C3F">
        <w:rPr>
          <w:lang w:val="en-US" w:eastAsia="x-none"/>
        </w:rPr>
        <w:t xml:space="preserve">d. </w:t>
      </w:r>
      <w:r w:rsidR="00FA10DA">
        <w:rPr>
          <w:lang w:val="en-US" w:eastAsia="x-none"/>
        </w:rPr>
        <w:t>PUCCH c</w:t>
      </w:r>
      <w:r w:rsidR="00183C3F">
        <w:rPr>
          <w:lang w:val="en-US" w:eastAsia="x-none"/>
        </w:rPr>
        <w:t>ould be used</w:t>
      </w:r>
      <w:r w:rsidR="00FA10DA">
        <w:rPr>
          <w:lang w:val="en-US" w:eastAsia="x-none"/>
        </w:rPr>
        <w:t xml:space="preserve"> as well.</w:t>
      </w:r>
    </w:p>
    <w:p w14:paraId="45CA9412" w14:textId="23C92F7D" w:rsidR="00EE07E3" w:rsidRDefault="00FA10DA" w:rsidP="00EE07E3">
      <w:pPr>
        <w:pStyle w:val="Caption"/>
        <w:jc w:val="both"/>
        <w:rPr>
          <w:lang w:val="en-US" w:eastAsia="x-none"/>
        </w:rPr>
      </w:pPr>
      <w:bookmarkStart w:id="17" w:name="_Ref492550678"/>
      <w:r w:rsidRPr="00FA10DA">
        <w:t xml:space="preserve">Proposal </w:t>
      </w:r>
      <w:r w:rsidR="000D3672">
        <w:fldChar w:fldCharType="begin"/>
      </w:r>
      <w:r w:rsidR="000D3672">
        <w:instrText xml:space="preserve"> SEQ Proposal \* ARABIC </w:instrText>
      </w:r>
      <w:r w:rsidR="000D3672">
        <w:fldChar w:fldCharType="separate"/>
      </w:r>
      <w:r w:rsidR="005B7806">
        <w:rPr>
          <w:noProof/>
        </w:rPr>
        <w:t>8</w:t>
      </w:r>
      <w:r w:rsidR="000D3672">
        <w:rPr>
          <w:noProof/>
        </w:rPr>
        <w:fldChar w:fldCharType="end"/>
      </w:r>
      <w:r w:rsidRPr="00FA10DA">
        <w:t xml:space="preserve">: </w:t>
      </w:r>
      <w:r w:rsidR="00EE07E3" w:rsidRPr="00FA10DA">
        <w:t>S</w:t>
      </w:r>
      <w:r>
        <w:rPr>
          <w:lang w:val="en-US" w:eastAsia="x-none"/>
        </w:rPr>
        <w:t xml:space="preserve">upport </w:t>
      </w:r>
      <w:r w:rsidR="00EE07E3" w:rsidRPr="00FA10DA">
        <w:rPr>
          <w:lang w:val="en-US" w:eastAsia="x-none"/>
        </w:rPr>
        <w:t xml:space="preserve">configuration of link specific UL signaling resource on non-contention channel based on PRACH and PUCCH resources </w:t>
      </w:r>
      <w:r w:rsidR="00392BAB" w:rsidRPr="00FA10DA">
        <w:rPr>
          <w:lang w:val="en-US" w:eastAsia="x-none"/>
        </w:rPr>
        <w:t xml:space="preserve">for fast link </w:t>
      </w:r>
      <w:r w:rsidR="00EE07E3" w:rsidRPr="00FA10DA">
        <w:rPr>
          <w:lang w:val="en-US" w:eastAsia="x-none"/>
        </w:rPr>
        <w:t>switch</w:t>
      </w:r>
      <w:r w:rsidR="00392BAB" w:rsidRPr="00FA10DA">
        <w:rPr>
          <w:lang w:val="en-US" w:eastAsia="x-none"/>
        </w:rPr>
        <w:t xml:space="preserve"> indication</w:t>
      </w:r>
      <w:r w:rsidR="00B02F9C" w:rsidRPr="00FA10DA">
        <w:rPr>
          <w:lang w:val="en-US" w:eastAsia="x-none"/>
        </w:rPr>
        <w:t xml:space="preserve"> when subset of serving control channel(s) fail</w:t>
      </w:r>
      <w:r w:rsidR="00EE07E3" w:rsidRPr="00FA10DA">
        <w:rPr>
          <w:lang w:val="en-US" w:eastAsia="x-none"/>
        </w:rPr>
        <w:t>.</w:t>
      </w:r>
      <w:bookmarkEnd w:id="17"/>
    </w:p>
    <w:p w14:paraId="21B63D54" w14:textId="77777777" w:rsidR="000B559F" w:rsidRPr="000B559F" w:rsidRDefault="000B559F" w:rsidP="005C29D2">
      <w:pPr>
        <w:rPr>
          <w:lang w:val="en-US" w:eastAsia="x-none"/>
        </w:rPr>
      </w:pPr>
    </w:p>
    <w:p w14:paraId="35A62F23" w14:textId="59631677" w:rsidR="00D07FEC" w:rsidRPr="00982118" w:rsidRDefault="00CE2DC8" w:rsidP="005C29D2">
      <w:pPr>
        <w:pStyle w:val="Heading2"/>
        <w:rPr>
          <w:lang w:val="en-US"/>
        </w:rPr>
      </w:pPr>
      <w:r w:rsidRPr="00982118">
        <w:rPr>
          <w:lang w:val="en-US"/>
        </w:rPr>
        <w:t>2.</w:t>
      </w:r>
      <w:r w:rsidR="00B03E8D">
        <w:rPr>
          <w:lang w:val="en-US"/>
        </w:rPr>
        <w:t>6</w:t>
      </w:r>
      <w:r w:rsidRPr="00982118">
        <w:rPr>
          <w:lang w:val="en-US"/>
        </w:rPr>
        <w:t xml:space="preserve"> </w:t>
      </w:r>
      <w:r w:rsidR="00C82609">
        <w:rPr>
          <w:lang w:val="en-US"/>
        </w:rPr>
        <w:t>Monitoring gNB response for BFRQ</w:t>
      </w:r>
    </w:p>
    <w:tbl>
      <w:tblPr>
        <w:tblStyle w:val="TableGrid"/>
        <w:tblW w:w="0" w:type="auto"/>
        <w:tblLook w:val="04A0" w:firstRow="1" w:lastRow="0" w:firstColumn="1" w:lastColumn="0" w:noHBand="0" w:noVBand="1"/>
      </w:tblPr>
      <w:tblGrid>
        <w:gridCol w:w="9631"/>
      </w:tblGrid>
      <w:tr w:rsidR="003453EC" w14:paraId="5B034BCB" w14:textId="77777777" w:rsidTr="003453EC">
        <w:tc>
          <w:tcPr>
            <w:tcW w:w="9631" w:type="dxa"/>
          </w:tcPr>
          <w:p w14:paraId="01DCE664" w14:textId="77777777" w:rsidR="00A608C5" w:rsidRPr="00EE7F85" w:rsidRDefault="00A608C5" w:rsidP="00A608C5">
            <w:r w:rsidRPr="00EE7F85">
              <w:rPr>
                <w:highlight w:val="green"/>
              </w:rPr>
              <w:t>Agreements</w:t>
            </w:r>
            <w:r w:rsidRPr="00EE7F85">
              <w:t>:</w:t>
            </w:r>
          </w:p>
          <w:p w14:paraId="127F32B8" w14:textId="7952600E" w:rsidR="00A608C5" w:rsidRPr="00EE7F85" w:rsidRDefault="00540ABC" w:rsidP="00A608C5">
            <w:pPr>
              <w:numPr>
                <w:ilvl w:val="0"/>
                <w:numId w:val="27"/>
              </w:numPr>
              <w:spacing w:after="0"/>
            </w:pPr>
            <w:r>
              <w:t xml:space="preserve">Support RRC configuration of a time </w:t>
            </w:r>
            <w:r w:rsidR="00A608C5" w:rsidRPr="00EE7F85">
              <w:t>duration for a time window  and a dedicated CORESET for a UE to monitor gNB response for beam failure recovery request.</w:t>
            </w:r>
          </w:p>
          <w:p w14:paraId="34C96CA7" w14:textId="77777777" w:rsidR="00A608C5" w:rsidRPr="00EE7F85" w:rsidRDefault="00A608C5" w:rsidP="00A608C5">
            <w:pPr>
              <w:numPr>
                <w:ilvl w:val="1"/>
                <w:numId w:val="28"/>
              </w:numPr>
              <w:spacing w:after="0"/>
            </w:pPr>
            <w:r w:rsidRPr="00EE7F85">
              <w:t>UE assumes that the dedicated CORESET is spatial QCL’ed with DL RS of the UE-identified candidate beam in the beam failure recovery request.</w:t>
            </w:r>
          </w:p>
          <w:p w14:paraId="2E5A08CD" w14:textId="77777777" w:rsidR="00A608C5" w:rsidRPr="00EE7F85" w:rsidRDefault="00A608C5" w:rsidP="00A608C5">
            <w:pPr>
              <w:numPr>
                <w:ilvl w:val="1"/>
                <w:numId w:val="28"/>
              </w:numPr>
              <w:spacing w:after="0"/>
            </w:pPr>
            <w:r w:rsidRPr="00EE7F85">
              <w:t>FFS: multiple dedicated CORESETs can be configured to a UE, where each CORESET can have different spatial QCL configuration</w:t>
            </w:r>
          </w:p>
          <w:p w14:paraId="4F107AE9" w14:textId="2152202C" w:rsidR="00A608C5" w:rsidRPr="00EE7F85" w:rsidRDefault="00A608C5" w:rsidP="00A608C5">
            <w:pPr>
              <w:numPr>
                <w:ilvl w:val="1"/>
                <w:numId w:val="28"/>
              </w:numPr>
              <w:spacing w:after="0"/>
            </w:pPr>
            <w:r w:rsidRPr="00EE7F85">
              <w:t>Note: the time window is determined by a fixed time offset defined in the spec with respect to beam failure recovery r</w:t>
            </w:r>
            <w:r w:rsidR="00540ABC">
              <w:t>equest transmission and the RRC</w:t>
            </w:r>
            <w:r w:rsidRPr="00EE7F85">
              <w:t xml:space="preserve"> configurable time duration starting from the fixed time offset. </w:t>
            </w:r>
          </w:p>
          <w:p w14:paraId="46481FB3" w14:textId="77777777" w:rsidR="00A608C5" w:rsidRPr="00EE7F85" w:rsidRDefault="00A608C5" w:rsidP="00A608C5">
            <w:pPr>
              <w:numPr>
                <w:ilvl w:val="2"/>
                <w:numId w:val="27"/>
              </w:numPr>
              <w:spacing w:after="0"/>
            </w:pPr>
            <w:r w:rsidRPr="00EE7F85">
              <w:t>FFS the value of fixed time offset k (slots).</w:t>
            </w:r>
          </w:p>
          <w:p w14:paraId="1031A13D" w14:textId="1BB7BB60" w:rsidR="009F269B" w:rsidRPr="009F269B" w:rsidRDefault="009F269B" w:rsidP="009F269B">
            <w:pPr>
              <w:pStyle w:val="ListParagraph"/>
              <w:numPr>
                <w:ilvl w:val="2"/>
                <w:numId w:val="14"/>
              </w:numPr>
              <w:overflowPunct w:val="0"/>
              <w:autoSpaceDE w:val="0"/>
              <w:autoSpaceDN w:val="0"/>
              <w:adjustRightInd w:val="0"/>
              <w:rPr>
                <w:rFonts w:eastAsia="MS Mincho"/>
              </w:rPr>
            </w:pPr>
          </w:p>
        </w:tc>
      </w:tr>
    </w:tbl>
    <w:p w14:paraId="59086080" w14:textId="05A77854" w:rsidR="000A0880" w:rsidRDefault="000A0880" w:rsidP="001B49C9">
      <w:pPr>
        <w:rPr>
          <w:lang w:val="en-US"/>
        </w:rPr>
      </w:pPr>
    </w:p>
    <w:p w14:paraId="54CE85DC" w14:textId="7B69CEF0" w:rsidR="00287D4D" w:rsidRDefault="00287D4D" w:rsidP="001B49C9">
      <w:pPr>
        <w:rPr>
          <w:lang w:val="en-US"/>
        </w:rPr>
      </w:pPr>
      <w:r>
        <w:rPr>
          <w:lang w:val="en-US"/>
        </w:rPr>
        <w:t>When UE is not monitoring the CORESET which is spatially QCL’d with the indicated candidate beam (SSB/CSI-RS) for BFRQ response, it should monitor the CORESET with QCL assumption that was monitoring prior to beam failure.</w:t>
      </w:r>
    </w:p>
    <w:p w14:paraId="399E586A" w14:textId="75E296F2" w:rsidR="005B7806" w:rsidRDefault="00287D4D" w:rsidP="005B3CA3">
      <w:pPr>
        <w:rPr>
          <w:lang w:val="en-US"/>
        </w:rPr>
      </w:pPr>
      <w:r>
        <w:rPr>
          <w:lang w:val="en-US"/>
        </w:rPr>
        <w:t xml:space="preserve">For monitoring the gNB response </w:t>
      </w:r>
      <w:r w:rsidR="005B7806">
        <w:rPr>
          <w:lang w:val="en-US"/>
        </w:rPr>
        <w:t xml:space="preserve">same approach could be followed as defined for monitoring RAR response (36/38.321). The value </w:t>
      </w:r>
      <w:r w:rsidR="005B7806" w:rsidRPr="005B7806">
        <w:rPr>
          <w:i/>
          <w:lang w:val="en-US"/>
        </w:rPr>
        <w:t>k</w:t>
      </w:r>
      <w:r w:rsidR="005B7806">
        <w:rPr>
          <w:lang w:val="en-US"/>
        </w:rPr>
        <w:t xml:space="preserve"> could be fixed in the specification so that UE starts the monitoring window on the next slot after the slot used for the transmission of BFRQ. E.g. if BFRQ is transmitted on slot k=0, monitoring initiates on slot k=1.</w:t>
      </w:r>
    </w:p>
    <w:p w14:paraId="79B8F25D" w14:textId="20D31569" w:rsidR="00787A4F" w:rsidRDefault="005B7806" w:rsidP="005B7806">
      <w:pPr>
        <w:pStyle w:val="Caption"/>
        <w:rPr>
          <w:lang w:val="en-US"/>
        </w:rPr>
      </w:pPr>
      <w:bookmarkStart w:id="18" w:name="_Ref498605666"/>
      <w:r>
        <w:t xml:space="preserve">Proposal </w:t>
      </w:r>
      <w:fldSimple w:instr=" SEQ Proposal \* ARABIC ">
        <w:r>
          <w:rPr>
            <w:noProof/>
          </w:rPr>
          <w:t>9</w:t>
        </w:r>
      </w:fldSimple>
      <w:r>
        <w:rPr>
          <w:lang w:val="en-US"/>
        </w:rPr>
        <w:t xml:space="preserve"> : fix the value of </w:t>
      </w:r>
      <w:r w:rsidRPr="007F32A9">
        <w:rPr>
          <w:lang w:val="en-US"/>
        </w:rPr>
        <w:t>k</w:t>
      </w:r>
      <w:r>
        <w:rPr>
          <w:lang w:val="en-US"/>
        </w:rPr>
        <w:t xml:space="preserve"> in specification, k=1.</w:t>
      </w:r>
      <w:bookmarkEnd w:id="18"/>
      <w:r>
        <w:rPr>
          <w:lang w:val="en-US"/>
        </w:rPr>
        <w:t xml:space="preserve">  </w:t>
      </w:r>
    </w:p>
    <w:p w14:paraId="32A2FDBA" w14:textId="74944352" w:rsidR="00137A06" w:rsidRDefault="00137A06" w:rsidP="00137A06">
      <w:pPr>
        <w:rPr>
          <w:lang w:val="en-US"/>
        </w:rPr>
      </w:pPr>
    </w:p>
    <w:p w14:paraId="76E78A36" w14:textId="77777777" w:rsidR="00137A06" w:rsidRPr="00137A06" w:rsidRDefault="00137A06" w:rsidP="00137A06">
      <w:pPr>
        <w:rPr>
          <w:lang w:val="en-US"/>
        </w:rPr>
      </w:pPr>
    </w:p>
    <w:p w14:paraId="16180EC5" w14:textId="6C8A729A" w:rsidR="00CE2DC8" w:rsidRDefault="00CE2DC8" w:rsidP="004F0FA9">
      <w:pPr>
        <w:pStyle w:val="Heading1"/>
      </w:pPr>
      <w:r>
        <w:lastRenderedPageBreak/>
        <w:t>3</w:t>
      </w:r>
      <w:r w:rsidR="00CD4C7B" w:rsidRPr="006E13D1">
        <w:tab/>
      </w:r>
      <w:r w:rsidR="00093974">
        <w:t>Conclusions</w:t>
      </w:r>
    </w:p>
    <w:p w14:paraId="446AFE15" w14:textId="2D990C5F" w:rsidR="00FE3A54" w:rsidRDefault="00FE3A54" w:rsidP="000D0949">
      <w:pPr>
        <w:jc w:val="both"/>
      </w:pPr>
      <w:r>
        <w:t xml:space="preserve">The following </w:t>
      </w:r>
      <w:r w:rsidR="00B17D51">
        <w:t>proposals are</w:t>
      </w:r>
      <w:r>
        <w:t xml:space="preserve"> summarized for beam recovery:</w:t>
      </w:r>
    </w:p>
    <w:p w14:paraId="0E66A719" w14:textId="30959176" w:rsidR="00137A06" w:rsidRPr="00137A06" w:rsidRDefault="00137A06" w:rsidP="000D0949">
      <w:pPr>
        <w:jc w:val="both"/>
        <w:rPr>
          <w:b/>
        </w:rPr>
      </w:pPr>
      <w:r w:rsidRPr="00137A06">
        <w:rPr>
          <w:b/>
        </w:rPr>
        <w:fldChar w:fldCharType="begin"/>
      </w:r>
      <w:r w:rsidRPr="00137A06">
        <w:rPr>
          <w:b/>
        </w:rPr>
        <w:instrText xml:space="preserve"> REF _Ref498605640 \h </w:instrText>
      </w:r>
      <w:r>
        <w:rPr>
          <w:b/>
        </w:rPr>
        <w:instrText xml:space="preserve"> \* MERGEFORMAT </w:instrText>
      </w:r>
      <w:r w:rsidRPr="00137A06">
        <w:rPr>
          <w:b/>
        </w:rPr>
      </w:r>
      <w:r w:rsidRPr="00137A06">
        <w:rPr>
          <w:b/>
        </w:rPr>
        <w:fldChar w:fldCharType="separate"/>
      </w:r>
      <w:r w:rsidRPr="00137A06">
        <w:rPr>
          <w:b/>
        </w:rPr>
        <w:t xml:space="preserve">Observation </w:t>
      </w:r>
      <w:r w:rsidRPr="00137A06">
        <w:rPr>
          <w:b/>
          <w:noProof/>
        </w:rPr>
        <w:t>1</w:t>
      </w:r>
      <w:r w:rsidRPr="00137A06">
        <w:rPr>
          <w:b/>
          <w:lang w:val="en-US"/>
        </w:rPr>
        <w:t>: When subset of control channels fail the UE can indicate network by generating a beam report and report highest quality beams according to network configuration. Network can use the reported information to indicate new PDCCH beam configuration</w:t>
      </w:r>
      <w:r w:rsidRPr="00137A06">
        <w:rPr>
          <w:b/>
        </w:rPr>
        <w:fldChar w:fldCharType="end"/>
      </w:r>
    </w:p>
    <w:p w14:paraId="1156403F" w14:textId="77D5CDE7" w:rsidR="00137A06" w:rsidRPr="00137A06" w:rsidRDefault="00137A06" w:rsidP="000D0949">
      <w:pPr>
        <w:jc w:val="both"/>
        <w:rPr>
          <w:b/>
        </w:rPr>
      </w:pPr>
      <w:r w:rsidRPr="00137A06">
        <w:rPr>
          <w:b/>
        </w:rPr>
        <w:fldChar w:fldCharType="begin"/>
      </w:r>
      <w:r w:rsidRPr="00137A06">
        <w:rPr>
          <w:b/>
        </w:rPr>
        <w:instrText xml:space="preserve"> REF _Ref498605652 \h </w:instrText>
      </w:r>
      <w:r>
        <w:rPr>
          <w:b/>
        </w:rPr>
        <w:instrText xml:space="preserve"> \* MERGEFORMAT </w:instrText>
      </w:r>
      <w:r w:rsidRPr="00137A06">
        <w:rPr>
          <w:b/>
        </w:rPr>
      </w:r>
      <w:r w:rsidRPr="00137A06">
        <w:rPr>
          <w:b/>
        </w:rPr>
        <w:fldChar w:fldCharType="separate"/>
      </w:r>
      <w:r w:rsidR="00955C00" w:rsidRPr="001A11BC">
        <w:rPr>
          <w:b/>
        </w:rPr>
        <w:t xml:space="preserve">Proposal </w:t>
      </w:r>
      <w:r w:rsidR="00955C00">
        <w:rPr>
          <w:b/>
          <w:noProof/>
        </w:rPr>
        <w:t>1</w:t>
      </w:r>
      <w:r w:rsidR="00955C00" w:rsidRPr="001A11BC">
        <w:rPr>
          <w:b/>
          <w:bCs/>
          <w:lang w:val="en-US"/>
        </w:rPr>
        <w:t xml:space="preserve">: </w:t>
      </w:r>
      <w:r w:rsidR="00955C00">
        <w:rPr>
          <w:b/>
          <w:bCs/>
          <w:lang w:val="en-US"/>
        </w:rPr>
        <w:t>Adopt</w:t>
      </w:r>
      <w:r w:rsidR="00955C00" w:rsidRPr="001A11BC">
        <w:rPr>
          <w:b/>
          <w:bCs/>
          <w:lang w:val="en-US"/>
        </w:rPr>
        <w:t xml:space="preserve"> SINR based (hypoth</w:t>
      </w:r>
      <w:r w:rsidR="00955C00">
        <w:rPr>
          <w:b/>
          <w:bCs/>
          <w:lang w:val="en-US"/>
        </w:rPr>
        <w:t>et</w:t>
      </w:r>
      <w:r w:rsidR="00955C00" w:rsidRPr="001A11BC">
        <w:rPr>
          <w:b/>
          <w:bCs/>
          <w:lang w:val="en-US"/>
        </w:rPr>
        <w:t>ical PDCCH BLER) as quality measure for beam failure detection.</w:t>
      </w:r>
      <w:r w:rsidRPr="00137A06">
        <w:rPr>
          <w:b/>
        </w:rPr>
        <w:fldChar w:fldCharType="end"/>
      </w:r>
    </w:p>
    <w:p w14:paraId="46000F40" w14:textId="3E1090BF" w:rsidR="00137A06" w:rsidRPr="00137A06" w:rsidRDefault="00137A06" w:rsidP="000D0949">
      <w:pPr>
        <w:jc w:val="both"/>
        <w:rPr>
          <w:b/>
        </w:rPr>
      </w:pPr>
      <w:r w:rsidRPr="00137A06">
        <w:rPr>
          <w:b/>
        </w:rPr>
        <w:fldChar w:fldCharType="begin"/>
      </w:r>
      <w:r w:rsidRPr="00137A06">
        <w:rPr>
          <w:b/>
        </w:rPr>
        <w:instrText xml:space="preserve"> REF _Ref498605653 \h </w:instrText>
      </w:r>
      <w:r>
        <w:rPr>
          <w:b/>
        </w:rPr>
        <w:instrText xml:space="preserve"> \* MERGEFORMAT </w:instrText>
      </w:r>
      <w:r w:rsidRPr="00137A06">
        <w:rPr>
          <w:b/>
        </w:rPr>
      </w:r>
      <w:r w:rsidRPr="00137A06">
        <w:rPr>
          <w:b/>
        </w:rPr>
        <w:fldChar w:fldCharType="separate"/>
      </w:r>
      <w:r w:rsidRPr="00137A06">
        <w:rPr>
          <w:b/>
        </w:rPr>
        <w:t xml:space="preserve">Proposal </w:t>
      </w:r>
      <w:r w:rsidRPr="00137A06">
        <w:rPr>
          <w:b/>
          <w:noProof/>
        </w:rPr>
        <w:t>2</w:t>
      </w:r>
      <w:r w:rsidRPr="00137A06">
        <w:rPr>
          <w:b/>
          <w:bCs/>
          <w:lang w:val="en-US"/>
        </w:rPr>
        <w:t>: Adopt the same quality measure for new candidate beam that is used for detecting beam failure.</w:t>
      </w:r>
      <w:r w:rsidRPr="00137A06">
        <w:rPr>
          <w:b/>
        </w:rPr>
        <w:fldChar w:fldCharType="end"/>
      </w:r>
    </w:p>
    <w:p w14:paraId="7824E325" w14:textId="1C8DB9A5" w:rsidR="00137A06" w:rsidRPr="00137A06" w:rsidRDefault="00137A06" w:rsidP="000D0949">
      <w:pPr>
        <w:jc w:val="both"/>
        <w:rPr>
          <w:b/>
        </w:rPr>
      </w:pPr>
      <w:r w:rsidRPr="00137A06">
        <w:rPr>
          <w:b/>
        </w:rPr>
        <w:fldChar w:fldCharType="begin"/>
      </w:r>
      <w:r w:rsidRPr="00137A06">
        <w:rPr>
          <w:b/>
        </w:rPr>
        <w:instrText xml:space="preserve"> REF _Ref498605654 \h </w:instrText>
      </w:r>
      <w:r>
        <w:rPr>
          <w:b/>
        </w:rPr>
        <w:instrText xml:space="preserve"> \* MERGEFORMAT </w:instrText>
      </w:r>
      <w:r w:rsidRPr="00137A06">
        <w:rPr>
          <w:b/>
        </w:rPr>
      </w:r>
      <w:r w:rsidRPr="00137A06">
        <w:rPr>
          <w:b/>
        </w:rPr>
        <w:fldChar w:fldCharType="separate"/>
      </w:r>
      <w:r w:rsidRPr="00137A06">
        <w:rPr>
          <w:b/>
        </w:rPr>
        <w:t xml:space="preserve">Proposal </w:t>
      </w:r>
      <w:r w:rsidRPr="00137A06">
        <w:rPr>
          <w:b/>
          <w:noProof/>
        </w:rPr>
        <w:t>3</w:t>
      </w:r>
      <w:r w:rsidRPr="00137A06">
        <w:rPr>
          <w:b/>
        </w:rPr>
        <w:t xml:space="preserve">: </w:t>
      </w:r>
      <w:r w:rsidRPr="00137A06">
        <w:rPr>
          <w:b/>
          <w:lang w:val="en-US"/>
        </w:rPr>
        <w:t>When subset of control channels fail, UE reports the N-highest quality beams according to network configuration.</w:t>
      </w:r>
      <w:r w:rsidRPr="00137A06">
        <w:rPr>
          <w:b/>
        </w:rPr>
        <w:fldChar w:fldCharType="end"/>
      </w:r>
    </w:p>
    <w:p w14:paraId="205EB6B0" w14:textId="0417A2A5" w:rsidR="00137A06" w:rsidRPr="00137A06" w:rsidRDefault="00137A06" w:rsidP="000D0949">
      <w:pPr>
        <w:jc w:val="both"/>
        <w:rPr>
          <w:b/>
        </w:rPr>
      </w:pPr>
      <w:r w:rsidRPr="00137A06">
        <w:rPr>
          <w:b/>
        </w:rPr>
        <w:fldChar w:fldCharType="begin"/>
      </w:r>
      <w:r w:rsidRPr="00137A06">
        <w:rPr>
          <w:b/>
        </w:rPr>
        <w:instrText xml:space="preserve"> REF _Ref498605656 \h </w:instrText>
      </w:r>
      <w:r>
        <w:rPr>
          <w:b/>
        </w:rPr>
        <w:instrText xml:space="preserve"> \* MERGEFORMAT </w:instrText>
      </w:r>
      <w:r w:rsidRPr="00137A06">
        <w:rPr>
          <w:b/>
        </w:rPr>
      </w:r>
      <w:r w:rsidRPr="00137A06">
        <w:rPr>
          <w:b/>
        </w:rPr>
        <w:fldChar w:fldCharType="separate"/>
      </w:r>
      <w:r w:rsidRPr="00137A06">
        <w:rPr>
          <w:b/>
        </w:rPr>
        <w:t xml:space="preserve">Proposal </w:t>
      </w:r>
      <w:r w:rsidRPr="00137A06">
        <w:rPr>
          <w:b/>
          <w:noProof/>
        </w:rPr>
        <w:t>4</w:t>
      </w:r>
      <w:r w:rsidRPr="00137A06">
        <w:rPr>
          <w:b/>
        </w:rPr>
        <w:t xml:space="preserve">: </w:t>
      </w:r>
      <w:r w:rsidRPr="00137A06">
        <w:rPr>
          <w:b/>
          <w:lang w:val="en-US" w:eastAsia="x-none"/>
        </w:rPr>
        <w:t>Support the use SR signal for beam recovery that indicates specific SS block and configured by network on PRACH period and/or PUCCH. Using SR for recovery has RAN2 impact.</w:t>
      </w:r>
      <w:r w:rsidRPr="00137A06">
        <w:rPr>
          <w:b/>
        </w:rPr>
        <w:fldChar w:fldCharType="end"/>
      </w:r>
    </w:p>
    <w:p w14:paraId="533E9C25" w14:textId="19C75428" w:rsidR="00137A06" w:rsidRPr="00137A06" w:rsidRDefault="00137A06" w:rsidP="000D0949">
      <w:pPr>
        <w:jc w:val="both"/>
        <w:rPr>
          <w:b/>
        </w:rPr>
      </w:pPr>
      <w:r w:rsidRPr="00137A06">
        <w:rPr>
          <w:b/>
        </w:rPr>
        <w:fldChar w:fldCharType="begin"/>
      </w:r>
      <w:r w:rsidRPr="00137A06">
        <w:rPr>
          <w:b/>
        </w:rPr>
        <w:instrText xml:space="preserve"> REF _Ref492550673 \h </w:instrText>
      </w:r>
      <w:r>
        <w:rPr>
          <w:b/>
        </w:rPr>
        <w:instrText xml:space="preserve"> \* MERGEFORMAT </w:instrText>
      </w:r>
      <w:r w:rsidRPr="00137A06">
        <w:rPr>
          <w:b/>
        </w:rPr>
      </w:r>
      <w:r w:rsidRPr="00137A06">
        <w:rPr>
          <w:b/>
        </w:rPr>
        <w:fldChar w:fldCharType="separate"/>
      </w:r>
      <w:r w:rsidRPr="00137A06">
        <w:rPr>
          <w:b/>
        </w:rPr>
        <w:t xml:space="preserve">Proposal </w:t>
      </w:r>
      <w:r w:rsidRPr="00137A06">
        <w:rPr>
          <w:b/>
          <w:noProof/>
        </w:rPr>
        <w:t>5</w:t>
      </w:r>
      <w:r w:rsidRPr="00137A06">
        <w:rPr>
          <w:b/>
        </w:rPr>
        <w:t xml:space="preserve">: </w:t>
      </w:r>
      <w:r w:rsidRPr="00137A06">
        <w:rPr>
          <w:b/>
          <w:lang w:val="en-US"/>
        </w:rPr>
        <w:t>When network configures UE with dedicated recovery signals, UE can be also configured to switch dynamically to contention based resource as fall back for beam recovery.</w:t>
      </w:r>
      <w:r w:rsidRPr="00137A06">
        <w:rPr>
          <w:b/>
        </w:rPr>
        <w:fldChar w:fldCharType="end"/>
      </w:r>
    </w:p>
    <w:p w14:paraId="2643BB61" w14:textId="0EF44F90" w:rsidR="00137A06" w:rsidRPr="00137A06" w:rsidRDefault="00137A06" w:rsidP="000D0949">
      <w:pPr>
        <w:jc w:val="both"/>
        <w:rPr>
          <w:b/>
        </w:rPr>
      </w:pPr>
      <w:r w:rsidRPr="00137A06">
        <w:rPr>
          <w:b/>
        </w:rPr>
        <w:fldChar w:fldCharType="begin"/>
      </w:r>
      <w:r w:rsidRPr="00137A06">
        <w:rPr>
          <w:b/>
        </w:rPr>
        <w:instrText xml:space="preserve"> REF _Ref492550674 \h </w:instrText>
      </w:r>
      <w:r>
        <w:rPr>
          <w:b/>
        </w:rPr>
        <w:instrText xml:space="preserve"> \* MERGEFORMAT </w:instrText>
      </w:r>
      <w:r w:rsidRPr="00137A06">
        <w:rPr>
          <w:b/>
        </w:rPr>
      </w:r>
      <w:r w:rsidRPr="00137A06">
        <w:rPr>
          <w:b/>
        </w:rPr>
        <w:fldChar w:fldCharType="separate"/>
      </w:r>
      <w:r w:rsidRPr="00137A06">
        <w:rPr>
          <w:b/>
        </w:rPr>
        <w:t xml:space="preserve">Proposal </w:t>
      </w:r>
      <w:r w:rsidRPr="00137A06">
        <w:rPr>
          <w:b/>
          <w:noProof/>
        </w:rPr>
        <w:t>6</w:t>
      </w:r>
      <w:r w:rsidRPr="00137A06">
        <w:rPr>
          <w:b/>
        </w:rPr>
        <w:t xml:space="preserve">: </w:t>
      </w:r>
      <w:r w:rsidRPr="00137A06">
        <w:rPr>
          <w:b/>
          <w:lang w:val="en-US" w:eastAsia="x-none"/>
        </w:rPr>
        <w:t>Support contention based RACH for beam recovery as fall back option when dedicated signal cannot be used. Condition to determine unusable contention free signal can be signal level threshold based</w:t>
      </w:r>
      <w:r w:rsidRPr="00137A06">
        <w:rPr>
          <w:b/>
        </w:rPr>
        <w:fldChar w:fldCharType="end"/>
      </w:r>
    </w:p>
    <w:p w14:paraId="14E36719" w14:textId="4D9CF04C" w:rsidR="00137A06" w:rsidRPr="00137A06" w:rsidRDefault="00137A06" w:rsidP="000D0949">
      <w:pPr>
        <w:jc w:val="both"/>
        <w:rPr>
          <w:b/>
        </w:rPr>
      </w:pPr>
      <w:r w:rsidRPr="00137A06">
        <w:rPr>
          <w:b/>
        </w:rPr>
        <w:fldChar w:fldCharType="begin"/>
      </w:r>
      <w:r w:rsidRPr="00137A06">
        <w:rPr>
          <w:b/>
        </w:rPr>
        <w:instrText xml:space="preserve"> REF _Ref498605664 \h </w:instrText>
      </w:r>
      <w:r>
        <w:rPr>
          <w:b/>
        </w:rPr>
        <w:instrText xml:space="preserve"> \* MERGEFORMAT </w:instrText>
      </w:r>
      <w:r w:rsidRPr="00137A06">
        <w:rPr>
          <w:b/>
        </w:rPr>
      </w:r>
      <w:r w:rsidRPr="00137A06">
        <w:rPr>
          <w:b/>
        </w:rPr>
        <w:fldChar w:fldCharType="separate"/>
      </w:r>
      <w:r w:rsidRPr="00137A06">
        <w:rPr>
          <w:b/>
        </w:rPr>
        <w:t xml:space="preserve">Proposal </w:t>
      </w:r>
      <w:r w:rsidRPr="00137A06">
        <w:rPr>
          <w:b/>
          <w:iCs/>
          <w:noProof/>
          <w:szCs w:val="18"/>
        </w:rPr>
        <w:t>7</w:t>
      </w:r>
      <w:r w:rsidRPr="00137A06">
        <w:rPr>
          <w:b/>
        </w:rPr>
        <w:t xml:space="preserve">: </w:t>
      </w:r>
      <w:r w:rsidRPr="00137A06">
        <w:rPr>
          <w:b/>
          <w:lang w:val="en-US"/>
        </w:rPr>
        <w:t>UE should be able to determine when to switch to contention based recovery from contention free recovery. The conditions when to switch to contention based recovery are configurable by network</w:t>
      </w:r>
      <w:r w:rsidRPr="00137A06">
        <w:rPr>
          <w:b/>
          <w:i/>
          <w:lang w:val="en-US"/>
        </w:rPr>
        <w:t xml:space="preserve">. </w:t>
      </w:r>
      <w:r w:rsidRPr="00137A06">
        <w:rPr>
          <w:b/>
          <w:lang w:val="en-US"/>
        </w:rPr>
        <w:t>Triggering of signals and procedures such as SR and contention based RACH (which can be used for beam recovery) is a responsibility of L2/MAC</w:t>
      </w:r>
      <w:r w:rsidRPr="00137A06">
        <w:rPr>
          <w:b/>
        </w:rPr>
        <w:fldChar w:fldCharType="end"/>
      </w:r>
    </w:p>
    <w:p w14:paraId="041D02EF" w14:textId="18BB7B2A" w:rsidR="00137A06" w:rsidRPr="00137A06" w:rsidRDefault="00137A06" w:rsidP="000D0949">
      <w:pPr>
        <w:jc w:val="both"/>
        <w:rPr>
          <w:b/>
        </w:rPr>
      </w:pPr>
      <w:r w:rsidRPr="00137A06">
        <w:rPr>
          <w:b/>
        </w:rPr>
        <w:fldChar w:fldCharType="begin"/>
      </w:r>
      <w:r w:rsidRPr="00137A06">
        <w:rPr>
          <w:b/>
        </w:rPr>
        <w:instrText xml:space="preserve"> REF _Ref492550678 \h </w:instrText>
      </w:r>
      <w:r>
        <w:rPr>
          <w:b/>
        </w:rPr>
        <w:instrText xml:space="preserve"> \* MERGEFORMAT </w:instrText>
      </w:r>
      <w:r w:rsidRPr="00137A06">
        <w:rPr>
          <w:b/>
        </w:rPr>
      </w:r>
      <w:r w:rsidRPr="00137A06">
        <w:rPr>
          <w:b/>
        </w:rPr>
        <w:fldChar w:fldCharType="separate"/>
      </w:r>
      <w:r w:rsidRPr="00137A06">
        <w:rPr>
          <w:b/>
        </w:rPr>
        <w:t xml:space="preserve">Proposal </w:t>
      </w:r>
      <w:r w:rsidRPr="00137A06">
        <w:rPr>
          <w:b/>
          <w:noProof/>
        </w:rPr>
        <w:t>8</w:t>
      </w:r>
      <w:r w:rsidRPr="00137A06">
        <w:rPr>
          <w:b/>
        </w:rPr>
        <w:t>: S</w:t>
      </w:r>
      <w:r w:rsidRPr="00137A06">
        <w:rPr>
          <w:b/>
          <w:lang w:val="en-US" w:eastAsia="x-none"/>
        </w:rPr>
        <w:t>upport configuration of link specific UL signaling resource on non-contention channel based on PRACH and PUCCH resources for fast link switch indication when subset of serving control channel(s) fail.</w:t>
      </w:r>
      <w:r w:rsidRPr="00137A06">
        <w:rPr>
          <w:b/>
        </w:rPr>
        <w:fldChar w:fldCharType="end"/>
      </w:r>
    </w:p>
    <w:p w14:paraId="04641F11" w14:textId="63CF3500" w:rsidR="00137A06" w:rsidRPr="00137A06" w:rsidRDefault="00137A06" w:rsidP="000D0949">
      <w:pPr>
        <w:jc w:val="both"/>
        <w:rPr>
          <w:b/>
        </w:rPr>
      </w:pPr>
      <w:r w:rsidRPr="00137A06">
        <w:rPr>
          <w:b/>
        </w:rPr>
        <w:fldChar w:fldCharType="begin"/>
      </w:r>
      <w:r w:rsidRPr="00137A06">
        <w:rPr>
          <w:b/>
        </w:rPr>
        <w:instrText xml:space="preserve"> REF _Ref498605666 \h </w:instrText>
      </w:r>
      <w:r>
        <w:rPr>
          <w:b/>
        </w:rPr>
        <w:instrText xml:space="preserve"> \* MERGEFORMAT </w:instrText>
      </w:r>
      <w:r w:rsidRPr="00137A06">
        <w:rPr>
          <w:b/>
        </w:rPr>
      </w:r>
      <w:r w:rsidRPr="00137A06">
        <w:rPr>
          <w:b/>
        </w:rPr>
        <w:fldChar w:fldCharType="separate"/>
      </w:r>
      <w:r w:rsidRPr="00137A06">
        <w:rPr>
          <w:b/>
        </w:rPr>
        <w:t xml:space="preserve">Proposal </w:t>
      </w:r>
      <w:r w:rsidRPr="00137A06">
        <w:rPr>
          <w:b/>
          <w:noProof/>
        </w:rPr>
        <w:t>9</w:t>
      </w:r>
      <w:r w:rsidRPr="00137A06">
        <w:rPr>
          <w:b/>
          <w:lang w:val="en-US"/>
        </w:rPr>
        <w:t>: fix the value of k in specification, k=1.</w:t>
      </w:r>
      <w:r w:rsidRPr="00137A06">
        <w:rPr>
          <w:b/>
        </w:rPr>
        <w:fldChar w:fldCharType="end"/>
      </w:r>
    </w:p>
    <w:p w14:paraId="639250B4" w14:textId="3288371B" w:rsidR="00137A06" w:rsidRDefault="00137A06" w:rsidP="000D0949">
      <w:pPr>
        <w:jc w:val="both"/>
      </w:pPr>
    </w:p>
    <w:p w14:paraId="2EB6E585" w14:textId="7E9B2F34" w:rsidR="00137A06" w:rsidRDefault="00137A06" w:rsidP="000D0949">
      <w:pPr>
        <w:jc w:val="both"/>
      </w:pPr>
    </w:p>
    <w:p w14:paraId="226ED39B" w14:textId="241D71B1" w:rsidR="00137A06" w:rsidRDefault="00137A06" w:rsidP="000D0949">
      <w:pPr>
        <w:jc w:val="both"/>
      </w:pPr>
    </w:p>
    <w:p w14:paraId="189F65E0" w14:textId="77777777" w:rsidR="00137A06" w:rsidRDefault="00137A06" w:rsidP="000D0949">
      <w:pPr>
        <w:jc w:val="both"/>
      </w:pPr>
    </w:p>
    <w:p w14:paraId="3CFF2448" w14:textId="24347C14" w:rsidR="00FE3A54" w:rsidRPr="009F5531" w:rsidRDefault="00FE3A54" w:rsidP="000D0949">
      <w:pPr>
        <w:jc w:val="both"/>
        <w:rPr>
          <w:b/>
        </w:rPr>
      </w:pPr>
    </w:p>
    <w:sectPr w:rsidR="00FE3A54" w:rsidRPr="009F55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FC260" w14:textId="77777777" w:rsidR="000D3672" w:rsidRDefault="000D3672">
      <w:r>
        <w:separator/>
      </w:r>
    </w:p>
  </w:endnote>
  <w:endnote w:type="continuationSeparator" w:id="0">
    <w:p w14:paraId="4F32604A" w14:textId="77777777" w:rsidR="000D3672" w:rsidRDefault="000D3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4EC48" w14:textId="77777777" w:rsidR="000D3672" w:rsidRDefault="000D3672">
      <w:r>
        <w:separator/>
      </w:r>
    </w:p>
  </w:footnote>
  <w:footnote w:type="continuationSeparator" w:id="0">
    <w:p w14:paraId="3DBFB3D9" w14:textId="77777777" w:rsidR="000D3672" w:rsidRDefault="000D3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84FDC"/>
    <w:multiLevelType w:val="hybridMultilevel"/>
    <w:tmpl w:val="EDBCF5F6"/>
    <w:lvl w:ilvl="0" w:tplc="1F9A970A">
      <w:start w:val="4"/>
      <w:numFmt w:val="bullet"/>
      <w:lvlText w:val="-"/>
      <w:lvlJc w:val="left"/>
      <w:pPr>
        <w:ind w:left="645" w:hanging="360"/>
      </w:pPr>
      <w:rPr>
        <w:rFonts w:ascii="Times New Roman" w:eastAsia="Times New Roman"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4" w15:restartNumberingAfterBreak="0">
    <w:nsid w:val="0EAB60BE"/>
    <w:multiLevelType w:val="hybridMultilevel"/>
    <w:tmpl w:val="DD6E4BE8"/>
    <w:lvl w:ilvl="0" w:tplc="35E27AF8">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194B14DA"/>
    <w:multiLevelType w:val="hybridMultilevel"/>
    <w:tmpl w:val="5CFED33A"/>
    <w:lvl w:ilvl="0" w:tplc="0BC60F38">
      <w:start w:val="1"/>
      <w:numFmt w:val="bullet"/>
      <w:lvlText w:val="–"/>
      <w:lvlJc w:val="left"/>
      <w:pPr>
        <w:tabs>
          <w:tab w:val="num" w:pos="720"/>
        </w:tabs>
        <w:ind w:left="720" w:hanging="360"/>
      </w:pPr>
      <w:rPr>
        <w:rFonts w:ascii="Arial" w:hAnsi="Arial" w:cs="Times New Roman" w:hint="default"/>
      </w:rPr>
    </w:lvl>
    <w:lvl w:ilvl="1" w:tplc="33943B16">
      <w:start w:val="1"/>
      <w:numFmt w:val="bullet"/>
      <w:lvlText w:val="–"/>
      <w:lvlJc w:val="left"/>
      <w:pPr>
        <w:tabs>
          <w:tab w:val="num" w:pos="1440"/>
        </w:tabs>
        <w:ind w:left="1440" w:hanging="360"/>
      </w:pPr>
      <w:rPr>
        <w:rFonts w:ascii="Arial" w:hAnsi="Arial" w:cs="Times New Roman" w:hint="default"/>
      </w:rPr>
    </w:lvl>
    <w:lvl w:ilvl="2" w:tplc="28B89B18">
      <w:start w:val="1"/>
      <w:numFmt w:val="bullet"/>
      <w:lvlText w:val="–"/>
      <w:lvlJc w:val="left"/>
      <w:pPr>
        <w:tabs>
          <w:tab w:val="num" w:pos="2160"/>
        </w:tabs>
        <w:ind w:left="2160" w:hanging="360"/>
      </w:pPr>
      <w:rPr>
        <w:rFonts w:ascii="Arial" w:hAnsi="Arial" w:cs="Times New Roman" w:hint="default"/>
      </w:rPr>
    </w:lvl>
    <w:lvl w:ilvl="3" w:tplc="72D4BDA4">
      <w:start w:val="1"/>
      <w:numFmt w:val="bullet"/>
      <w:lvlText w:val="–"/>
      <w:lvlJc w:val="left"/>
      <w:pPr>
        <w:tabs>
          <w:tab w:val="num" w:pos="2880"/>
        </w:tabs>
        <w:ind w:left="2880" w:hanging="360"/>
      </w:pPr>
      <w:rPr>
        <w:rFonts w:ascii="Arial" w:hAnsi="Arial" w:cs="Times New Roman" w:hint="default"/>
      </w:rPr>
    </w:lvl>
    <w:lvl w:ilvl="4" w:tplc="C47C56F6">
      <w:start w:val="1"/>
      <w:numFmt w:val="bullet"/>
      <w:lvlText w:val="–"/>
      <w:lvlJc w:val="left"/>
      <w:pPr>
        <w:tabs>
          <w:tab w:val="num" w:pos="3600"/>
        </w:tabs>
        <w:ind w:left="3600" w:hanging="360"/>
      </w:pPr>
      <w:rPr>
        <w:rFonts w:ascii="Arial" w:hAnsi="Arial" w:cs="Times New Roman" w:hint="default"/>
      </w:rPr>
    </w:lvl>
    <w:lvl w:ilvl="5" w:tplc="77185302">
      <w:start w:val="1"/>
      <w:numFmt w:val="bullet"/>
      <w:lvlText w:val="–"/>
      <w:lvlJc w:val="left"/>
      <w:pPr>
        <w:tabs>
          <w:tab w:val="num" w:pos="4320"/>
        </w:tabs>
        <w:ind w:left="4320" w:hanging="360"/>
      </w:pPr>
      <w:rPr>
        <w:rFonts w:ascii="Arial" w:hAnsi="Arial" w:cs="Times New Roman" w:hint="default"/>
      </w:rPr>
    </w:lvl>
    <w:lvl w:ilvl="6" w:tplc="FC2261A4">
      <w:start w:val="1"/>
      <w:numFmt w:val="bullet"/>
      <w:lvlText w:val="–"/>
      <w:lvlJc w:val="left"/>
      <w:pPr>
        <w:tabs>
          <w:tab w:val="num" w:pos="5040"/>
        </w:tabs>
        <w:ind w:left="5040" w:hanging="360"/>
      </w:pPr>
      <w:rPr>
        <w:rFonts w:ascii="Arial" w:hAnsi="Arial" w:cs="Times New Roman" w:hint="default"/>
      </w:rPr>
    </w:lvl>
    <w:lvl w:ilvl="7" w:tplc="2A0C967C">
      <w:start w:val="1"/>
      <w:numFmt w:val="bullet"/>
      <w:lvlText w:val="–"/>
      <w:lvlJc w:val="left"/>
      <w:pPr>
        <w:tabs>
          <w:tab w:val="num" w:pos="5760"/>
        </w:tabs>
        <w:ind w:left="5760" w:hanging="360"/>
      </w:pPr>
      <w:rPr>
        <w:rFonts w:ascii="Arial" w:hAnsi="Arial" w:cs="Times New Roman" w:hint="default"/>
      </w:rPr>
    </w:lvl>
    <w:lvl w:ilvl="8" w:tplc="A432924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8E3E73"/>
    <w:multiLevelType w:val="hybridMultilevel"/>
    <w:tmpl w:val="7F485592"/>
    <w:lvl w:ilvl="0" w:tplc="EF30A83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cs="Times New Roman" w:hint="default"/>
      </w:rPr>
    </w:lvl>
    <w:lvl w:ilvl="1" w:tplc="E60015A0">
      <w:numFmt w:val="bullet"/>
      <w:lvlText w:val="–"/>
      <w:lvlJc w:val="left"/>
      <w:pPr>
        <w:tabs>
          <w:tab w:val="num" w:pos="1440"/>
        </w:tabs>
        <w:ind w:left="1440" w:hanging="360"/>
      </w:pPr>
      <w:rPr>
        <w:rFonts w:ascii="Arial" w:hAnsi="Arial" w:cs="Times New Roman" w:hint="default"/>
      </w:rPr>
    </w:lvl>
    <w:lvl w:ilvl="2" w:tplc="1C2AC3B8">
      <w:start w:val="1"/>
      <w:numFmt w:val="bullet"/>
      <w:lvlText w:val="•"/>
      <w:lvlJc w:val="left"/>
      <w:pPr>
        <w:tabs>
          <w:tab w:val="num" w:pos="2160"/>
        </w:tabs>
        <w:ind w:left="2160" w:hanging="360"/>
      </w:pPr>
      <w:rPr>
        <w:rFonts w:ascii="Arial" w:hAnsi="Arial" w:cs="Times New Roman" w:hint="default"/>
      </w:rPr>
    </w:lvl>
    <w:lvl w:ilvl="3" w:tplc="087E0694">
      <w:start w:val="1"/>
      <w:numFmt w:val="bullet"/>
      <w:lvlText w:val="•"/>
      <w:lvlJc w:val="left"/>
      <w:pPr>
        <w:tabs>
          <w:tab w:val="num" w:pos="2880"/>
        </w:tabs>
        <w:ind w:left="2880" w:hanging="360"/>
      </w:pPr>
      <w:rPr>
        <w:rFonts w:ascii="Arial" w:hAnsi="Arial" w:cs="Times New Roman" w:hint="default"/>
      </w:rPr>
    </w:lvl>
    <w:lvl w:ilvl="4" w:tplc="DA2EBC98">
      <w:start w:val="1"/>
      <w:numFmt w:val="bullet"/>
      <w:lvlText w:val="•"/>
      <w:lvlJc w:val="left"/>
      <w:pPr>
        <w:tabs>
          <w:tab w:val="num" w:pos="3600"/>
        </w:tabs>
        <w:ind w:left="3600" w:hanging="360"/>
      </w:pPr>
      <w:rPr>
        <w:rFonts w:ascii="Arial" w:hAnsi="Arial" w:cs="Times New Roman" w:hint="default"/>
      </w:rPr>
    </w:lvl>
    <w:lvl w:ilvl="5" w:tplc="8596490A">
      <w:start w:val="1"/>
      <w:numFmt w:val="bullet"/>
      <w:lvlText w:val="•"/>
      <w:lvlJc w:val="left"/>
      <w:pPr>
        <w:tabs>
          <w:tab w:val="num" w:pos="4320"/>
        </w:tabs>
        <w:ind w:left="4320" w:hanging="360"/>
      </w:pPr>
      <w:rPr>
        <w:rFonts w:ascii="Arial" w:hAnsi="Arial" w:cs="Times New Roman" w:hint="default"/>
      </w:rPr>
    </w:lvl>
    <w:lvl w:ilvl="6" w:tplc="5B8C8E66">
      <w:start w:val="1"/>
      <w:numFmt w:val="bullet"/>
      <w:lvlText w:val="•"/>
      <w:lvlJc w:val="left"/>
      <w:pPr>
        <w:tabs>
          <w:tab w:val="num" w:pos="5040"/>
        </w:tabs>
        <w:ind w:left="5040" w:hanging="360"/>
      </w:pPr>
      <w:rPr>
        <w:rFonts w:ascii="Arial" w:hAnsi="Arial" w:cs="Times New Roman" w:hint="default"/>
      </w:rPr>
    </w:lvl>
    <w:lvl w:ilvl="7" w:tplc="6EC27684">
      <w:start w:val="1"/>
      <w:numFmt w:val="bullet"/>
      <w:lvlText w:val="•"/>
      <w:lvlJc w:val="left"/>
      <w:pPr>
        <w:tabs>
          <w:tab w:val="num" w:pos="5760"/>
        </w:tabs>
        <w:ind w:left="5760" w:hanging="360"/>
      </w:pPr>
      <w:rPr>
        <w:rFonts w:ascii="Arial" w:hAnsi="Arial" w:cs="Times New Roman" w:hint="default"/>
      </w:rPr>
    </w:lvl>
    <w:lvl w:ilvl="8" w:tplc="355EA84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072CB0"/>
    <w:multiLevelType w:val="hybridMultilevel"/>
    <w:tmpl w:val="0D6C603A"/>
    <w:lvl w:ilvl="0" w:tplc="ED7A23F0">
      <w:start w:val="1"/>
      <w:numFmt w:val="bullet"/>
      <w:lvlText w:val="•"/>
      <w:lvlJc w:val="left"/>
      <w:pPr>
        <w:tabs>
          <w:tab w:val="num" w:pos="360"/>
        </w:tabs>
        <w:ind w:left="360" w:hanging="360"/>
      </w:pPr>
      <w:rPr>
        <w:rFonts w:ascii="Arial" w:hAnsi="Arial" w:hint="default"/>
      </w:rPr>
    </w:lvl>
    <w:lvl w:ilvl="1" w:tplc="EF8C75B6">
      <w:start w:val="30"/>
      <w:numFmt w:val="bullet"/>
      <w:lvlText w:val="–"/>
      <w:lvlJc w:val="left"/>
      <w:pPr>
        <w:tabs>
          <w:tab w:val="num" w:pos="1080"/>
        </w:tabs>
        <w:ind w:left="1080" w:hanging="360"/>
      </w:pPr>
      <w:rPr>
        <w:rFonts w:ascii="Arial" w:hAnsi="Arial" w:hint="default"/>
      </w:rPr>
    </w:lvl>
    <w:lvl w:ilvl="2" w:tplc="41DADA8E">
      <w:start w:val="30"/>
      <w:numFmt w:val="bullet"/>
      <w:lvlText w:val="•"/>
      <w:lvlJc w:val="left"/>
      <w:pPr>
        <w:tabs>
          <w:tab w:val="num" w:pos="1800"/>
        </w:tabs>
        <w:ind w:left="1800" w:hanging="360"/>
      </w:pPr>
      <w:rPr>
        <w:rFonts w:ascii="Arial" w:hAnsi="Arial" w:hint="default"/>
      </w:rPr>
    </w:lvl>
    <w:lvl w:ilvl="3" w:tplc="09568048">
      <w:start w:val="30"/>
      <w:numFmt w:val="bullet"/>
      <w:lvlText w:val="–"/>
      <w:lvlJc w:val="left"/>
      <w:pPr>
        <w:tabs>
          <w:tab w:val="num" w:pos="2520"/>
        </w:tabs>
        <w:ind w:left="2520" w:hanging="360"/>
      </w:pPr>
      <w:rPr>
        <w:rFonts w:ascii="Arial" w:hAnsi="Arial" w:hint="default"/>
      </w:rPr>
    </w:lvl>
    <w:lvl w:ilvl="4" w:tplc="E43EBF40" w:tentative="1">
      <w:start w:val="1"/>
      <w:numFmt w:val="bullet"/>
      <w:lvlText w:val="•"/>
      <w:lvlJc w:val="left"/>
      <w:pPr>
        <w:tabs>
          <w:tab w:val="num" w:pos="3240"/>
        </w:tabs>
        <w:ind w:left="3240" w:hanging="360"/>
      </w:pPr>
      <w:rPr>
        <w:rFonts w:ascii="Arial" w:hAnsi="Arial" w:hint="default"/>
      </w:rPr>
    </w:lvl>
    <w:lvl w:ilvl="5" w:tplc="942AB72E" w:tentative="1">
      <w:start w:val="1"/>
      <w:numFmt w:val="bullet"/>
      <w:lvlText w:val="•"/>
      <w:lvlJc w:val="left"/>
      <w:pPr>
        <w:tabs>
          <w:tab w:val="num" w:pos="3960"/>
        </w:tabs>
        <w:ind w:left="3960" w:hanging="360"/>
      </w:pPr>
      <w:rPr>
        <w:rFonts w:ascii="Arial" w:hAnsi="Arial" w:hint="default"/>
      </w:rPr>
    </w:lvl>
    <w:lvl w:ilvl="6" w:tplc="CE4A6B38" w:tentative="1">
      <w:start w:val="1"/>
      <w:numFmt w:val="bullet"/>
      <w:lvlText w:val="•"/>
      <w:lvlJc w:val="left"/>
      <w:pPr>
        <w:tabs>
          <w:tab w:val="num" w:pos="4680"/>
        </w:tabs>
        <w:ind w:left="4680" w:hanging="360"/>
      </w:pPr>
      <w:rPr>
        <w:rFonts w:ascii="Arial" w:hAnsi="Arial" w:hint="default"/>
      </w:rPr>
    </w:lvl>
    <w:lvl w:ilvl="7" w:tplc="A12827EA" w:tentative="1">
      <w:start w:val="1"/>
      <w:numFmt w:val="bullet"/>
      <w:lvlText w:val="•"/>
      <w:lvlJc w:val="left"/>
      <w:pPr>
        <w:tabs>
          <w:tab w:val="num" w:pos="5400"/>
        </w:tabs>
        <w:ind w:left="5400" w:hanging="360"/>
      </w:pPr>
      <w:rPr>
        <w:rFonts w:ascii="Arial" w:hAnsi="Arial" w:hint="default"/>
      </w:rPr>
    </w:lvl>
    <w:lvl w:ilvl="8" w:tplc="82D2253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cs="Times New Roman" w:hint="default"/>
      </w:rPr>
    </w:lvl>
    <w:lvl w:ilvl="1" w:tplc="9C306EFE">
      <w:numFmt w:val="bullet"/>
      <w:lvlText w:val="–"/>
      <w:lvlJc w:val="left"/>
      <w:pPr>
        <w:tabs>
          <w:tab w:val="num" w:pos="1440"/>
        </w:tabs>
        <w:ind w:left="1440" w:hanging="360"/>
      </w:pPr>
      <w:rPr>
        <w:rFonts w:ascii="Arial" w:hAnsi="Arial" w:cs="Times New Roman" w:hint="default"/>
      </w:rPr>
    </w:lvl>
    <w:lvl w:ilvl="2" w:tplc="A372C8F0">
      <w:numFmt w:val="bullet"/>
      <w:lvlText w:val="•"/>
      <w:lvlJc w:val="left"/>
      <w:pPr>
        <w:tabs>
          <w:tab w:val="num" w:pos="2160"/>
        </w:tabs>
        <w:ind w:left="2160" w:hanging="360"/>
      </w:pPr>
      <w:rPr>
        <w:rFonts w:ascii="Arial" w:hAnsi="Arial" w:cs="Times New Roman" w:hint="default"/>
      </w:rPr>
    </w:lvl>
    <w:lvl w:ilvl="3" w:tplc="3312834E">
      <w:numFmt w:val="bullet"/>
      <w:lvlText w:val="–"/>
      <w:lvlJc w:val="left"/>
      <w:pPr>
        <w:tabs>
          <w:tab w:val="num" w:pos="2880"/>
        </w:tabs>
        <w:ind w:left="2880" w:hanging="360"/>
      </w:pPr>
      <w:rPr>
        <w:rFonts w:ascii="Arial" w:hAnsi="Arial" w:cs="Times New Roman" w:hint="default"/>
      </w:rPr>
    </w:lvl>
    <w:lvl w:ilvl="4" w:tplc="E2E64454">
      <w:start w:val="1"/>
      <w:numFmt w:val="bullet"/>
      <w:lvlText w:val="•"/>
      <w:lvlJc w:val="left"/>
      <w:pPr>
        <w:tabs>
          <w:tab w:val="num" w:pos="3600"/>
        </w:tabs>
        <w:ind w:left="3600" w:hanging="360"/>
      </w:pPr>
      <w:rPr>
        <w:rFonts w:ascii="Arial" w:hAnsi="Arial" w:cs="Times New Roman" w:hint="default"/>
      </w:rPr>
    </w:lvl>
    <w:lvl w:ilvl="5" w:tplc="D1B4A13E">
      <w:start w:val="1"/>
      <w:numFmt w:val="bullet"/>
      <w:lvlText w:val="•"/>
      <w:lvlJc w:val="left"/>
      <w:pPr>
        <w:tabs>
          <w:tab w:val="num" w:pos="4320"/>
        </w:tabs>
        <w:ind w:left="4320" w:hanging="360"/>
      </w:pPr>
      <w:rPr>
        <w:rFonts w:ascii="Arial" w:hAnsi="Arial" w:cs="Times New Roman" w:hint="default"/>
      </w:rPr>
    </w:lvl>
    <w:lvl w:ilvl="6" w:tplc="4BF694B0">
      <w:start w:val="1"/>
      <w:numFmt w:val="bullet"/>
      <w:lvlText w:val="•"/>
      <w:lvlJc w:val="left"/>
      <w:pPr>
        <w:tabs>
          <w:tab w:val="num" w:pos="5040"/>
        </w:tabs>
        <w:ind w:left="5040" w:hanging="360"/>
      </w:pPr>
      <w:rPr>
        <w:rFonts w:ascii="Arial" w:hAnsi="Arial" w:cs="Times New Roman" w:hint="default"/>
      </w:rPr>
    </w:lvl>
    <w:lvl w:ilvl="7" w:tplc="98CC7654">
      <w:start w:val="1"/>
      <w:numFmt w:val="bullet"/>
      <w:lvlText w:val="•"/>
      <w:lvlJc w:val="left"/>
      <w:pPr>
        <w:tabs>
          <w:tab w:val="num" w:pos="5760"/>
        </w:tabs>
        <w:ind w:left="5760" w:hanging="360"/>
      </w:pPr>
      <w:rPr>
        <w:rFonts w:ascii="Arial" w:hAnsi="Arial" w:cs="Times New Roman" w:hint="default"/>
      </w:rPr>
    </w:lvl>
    <w:lvl w:ilvl="8" w:tplc="FA0ADE4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8"/>
  </w:num>
  <w:num w:numId="6">
    <w:abstractNumId w:val="23"/>
  </w:num>
  <w:num w:numId="7">
    <w:abstractNumId w:val="19"/>
  </w:num>
  <w:num w:numId="8">
    <w:abstractNumId w:val="10"/>
  </w:num>
  <w:num w:numId="9">
    <w:abstractNumId w:val="15"/>
  </w:num>
  <w:num w:numId="10">
    <w:abstractNumId w:val="26"/>
  </w:num>
  <w:num w:numId="11">
    <w:abstractNumId w:val="4"/>
  </w:num>
  <w:num w:numId="12">
    <w:abstractNumId w:val="17"/>
  </w:num>
  <w:num w:numId="13">
    <w:abstractNumId w:val="3"/>
  </w:num>
  <w:num w:numId="14">
    <w:abstractNumId w:val="18"/>
  </w:num>
  <w:num w:numId="15">
    <w:abstractNumId w:val="25"/>
  </w:num>
  <w:num w:numId="16">
    <w:abstractNumId w:val="24"/>
  </w:num>
  <w:num w:numId="17">
    <w:abstractNumId w:val="5"/>
  </w:num>
  <w:num w:numId="18">
    <w:abstractNumId w:val="11"/>
  </w:num>
  <w:num w:numId="19">
    <w:abstractNumId w:val="6"/>
  </w:num>
  <w:num w:numId="20">
    <w:abstractNumId w:val="21"/>
  </w:num>
  <w:num w:numId="21">
    <w:abstractNumId w:val="22"/>
  </w:num>
  <w:num w:numId="22">
    <w:abstractNumId w:val="2"/>
  </w:num>
  <w:num w:numId="23">
    <w:abstractNumId w:val="14"/>
  </w:num>
  <w:num w:numId="24">
    <w:abstractNumId w:val="13"/>
  </w:num>
  <w:num w:numId="25">
    <w:abstractNumId w:val="16"/>
  </w:num>
  <w:num w:numId="26">
    <w:abstractNumId w:val="9"/>
  </w:num>
  <w:num w:numId="27">
    <w:abstractNumId w:val="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138"/>
    <w:rsid w:val="000172CE"/>
    <w:rsid w:val="00026F8B"/>
    <w:rsid w:val="00026F8F"/>
    <w:rsid w:val="00033397"/>
    <w:rsid w:val="00040095"/>
    <w:rsid w:val="00042C6B"/>
    <w:rsid w:val="00050E0A"/>
    <w:rsid w:val="00080512"/>
    <w:rsid w:val="00090468"/>
    <w:rsid w:val="00093974"/>
    <w:rsid w:val="000958BA"/>
    <w:rsid w:val="000A0880"/>
    <w:rsid w:val="000B54C5"/>
    <w:rsid w:val="000B559F"/>
    <w:rsid w:val="000B797E"/>
    <w:rsid w:val="000B7BCF"/>
    <w:rsid w:val="000C1FC2"/>
    <w:rsid w:val="000C522B"/>
    <w:rsid w:val="000C602C"/>
    <w:rsid w:val="000C71B9"/>
    <w:rsid w:val="000D0949"/>
    <w:rsid w:val="000D3672"/>
    <w:rsid w:val="000D58AB"/>
    <w:rsid w:val="000E2028"/>
    <w:rsid w:val="000E3219"/>
    <w:rsid w:val="00112F1A"/>
    <w:rsid w:val="00116E79"/>
    <w:rsid w:val="00124A5A"/>
    <w:rsid w:val="001308F7"/>
    <w:rsid w:val="001368A5"/>
    <w:rsid w:val="00137A06"/>
    <w:rsid w:val="00142DD0"/>
    <w:rsid w:val="00142E20"/>
    <w:rsid w:val="00145075"/>
    <w:rsid w:val="001513CD"/>
    <w:rsid w:val="00165596"/>
    <w:rsid w:val="001741A0"/>
    <w:rsid w:val="00181162"/>
    <w:rsid w:val="00183C3F"/>
    <w:rsid w:val="00191B63"/>
    <w:rsid w:val="00192ADE"/>
    <w:rsid w:val="00194CD0"/>
    <w:rsid w:val="001A11BC"/>
    <w:rsid w:val="001B49C9"/>
    <w:rsid w:val="001B6C41"/>
    <w:rsid w:val="001C6B8E"/>
    <w:rsid w:val="001D5DEA"/>
    <w:rsid w:val="001D7E66"/>
    <w:rsid w:val="001F168B"/>
    <w:rsid w:val="001F172B"/>
    <w:rsid w:val="001F7831"/>
    <w:rsid w:val="00204045"/>
    <w:rsid w:val="0022606D"/>
    <w:rsid w:val="00242B88"/>
    <w:rsid w:val="00256822"/>
    <w:rsid w:val="002747EC"/>
    <w:rsid w:val="002855BF"/>
    <w:rsid w:val="00287D4D"/>
    <w:rsid w:val="00293E17"/>
    <w:rsid w:val="0029442E"/>
    <w:rsid w:val="002B302C"/>
    <w:rsid w:val="002B5220"/>
    <w:rsid w:val="002F0D22"/>
    <w:rsid w:val="002F46F3"/>
    <w:rsid w:val="002F4778"/>
    <w:rsid w:val="00303596"/>
    <w:rsid w:val="00305ED9"/>
    <w:rsid w:val="003147F0"/>
    <w:rsid w:val="003154D4"/>
    <w:rsid w:val="003172DC"/>
    <w:rsid w:val="003221A2"/>
    <w:rsid w:val="00326069"/>
    <w:rsid w:val="003453EC"/>
    <w:rsid w:val="0035462D"/>
    <w:rsid w:val="00371857"/>
    <w:rsid w:val="00383700"/>
    <w:rsid w:val="00391BB5"/>
    <w:rsid w:val="00392BAB"/>
    <w:rsid w:val="003A4910"/>
    <w:rsid w:val="003A6097"/>
    <w:rsid w:val="003B40AD"/>
    <w:rsid w:val="003C4E37"/>
    <w:rsid w:val="003D4906"/>
    <w:rsid w:val="003E16BE"/>
    <w:rsid w:val="003F1D60"/>
    <w:rsid w:val="004006E8"/>
    <w:rsid w:val="00401855"/>
    <w:rsid w:val="00417BE8"/>
    <w:rsid w:val="00420116"/>
    <w:rsid w:val="00444D7D"/>
    <w:rsid w:val="00462A4B"/>
    <w:rsid w:val="00465475"/>
    <w:rsid w:val="00477455"/>
    <w:rsid w:val="00484B34"/>
    <w:rsid w:val="0049522A"/>
    <w:rsid w:val="00496185"/>
    <w:rsid w:val="004A03B3"/>
    <w:rsid w:val="004A05AD"/>
    <w:rsid w:val="004A3A37"/>
    <w:rsid w:val="004B04E7"/>
    <w:rsid w:val="004D140F"/>
    <w:rsid w:val="004D3578"/>
    <w:rsid w:val="004D380D"/>
    <w:rsid w:val="004D3A32"/>
    <w:rsid w:val="004D6EB9"/>
    <w:rsid w:val="004E213A"/>
    <w:rsid w:val="004F0FA9"/>
    <w:rsid w:val="00503171"/>
    <w:rsid w:val="00506C28"/>
    <w:rsid w:val="00514FC4"/>
    <w:rsid w:val="005169D3"/>
    <w:rsid w:val="00534DA0"/>
    <w:rsid w:val="00540ABC"/>
    <w:rsid w:val="00543E6C"/>
    <w:rsid w:val="00565087"/>
    <w:rsid w:val="0056573F"/>
    <w:rsid w:val="00593121"/>
    <w:rsid w:val="00594943"/>
    <w:rsid w:val="005A1029"/>
    <w:rsid w:val="005A2DAB"/>
    <w:rsid w:val="005B3CA3"/>
    <w:rsid w:val="005B7806"/>
    <w:rsid w:val="005C29D2"/>
    <w:rsid w:val="005E3DFA"/>
    <w:rsid w:val="005E59D4"/>
    <w:rsid w:val="0060226E"/>
    <w:rsid w:val="00605664"/>
    <w:rsid w:val="00611566"/>
    <w:rsid w:val="00616D5E"/>
    <w:rsid w:val="0062211F"/>
    <w:rsid w:val="00636156"/>
    <w:rsid w:val="006425AF"/>
    <w:rsid w:val="00646D99"/>
    <w:rsid w:val="00656910"/>
    <w:rsid w:val="00671647"/>
    <w:rsid w:val="0068197A"/>
    <w:rsid w:val="00687C1C"/>
    <w:rsid w:val="006B36FA"/>
    <w:rsid w:val="006C0930"/>
    <w:rsid w:val="006C66D8"/>
    <w:rsid w:val="006D1E24"/>
    <w:rsid w:val="006E132A"/>
    <w:rsid w:val="006E1417"/>
    <w:rsid w:val="006F2F40"/>
    <w:rsid w:val="006F4C23"/>
    <w:rsid w:val="006F4F85"/>
    <w:rsid w:val="006F6A2C"/>
    <w:rsid w:val="006F7B5F"/>
    <w:rsid w:val="00706DB1"/>
    <w:rsid w:val="00710201"/>
    <w:rsid w:val="00725B6D"/>
    <w:rsid w:val="007324F2"/>
    <w:rsid w:val="00734A5B"/>
    <w:rsid w:val="0073510B"/>
    <w:rsid w:val="00744E76"/>
    <w:rsid w:val="00757D40"/>
    <w:rsid w:val="00762B84"/>
    <w:rsid w:val="00781F0F"/>
    <w:rsid w:val="0078330D"/>
    <w:rsid w:val="0078727C"/>
    <w:rsid w:val="007874C6"/>
    <w:rsid w:val="00787A4F"/>
    <w:rsid w:val="0079049D"/>
    <w:rsid w:val="007B18D8"/>
    <w:rsid w:val="007C095F"/>
    <w:rsid w:val="007C4531"/>
    <w:rsid w:val="007D715E"/>
    <w:rsid w:val="007E0416"/>
    <w:rsid w:val="007E3A32"/>
    <w:rsid w:val="007E6D4A"/>
    <w:rsid w:val="007F06FF"/>
    <w:rsid w:val="007F32A9"/>
    <w:rsid w:val="007F4DAE"/>
    <w:rsid w:val="008028A4"/>
    <w:rsid w:val="00813245"/>
    <w:rsid w:val="00823932"/>
    <w:rsid w:val="008250C0"/>
    <w:rsid w:val="008252EF"/>
    <w:rsid w:val="00827FD3"/>
    <w:rsid w:val="0083501C"/>
    <w:rsid w:val="00836EDD"/>
    <w:rsid w:val="00846C06"/>
    <w:rsid w:val="008768CA"/>
    <w:rsid w:val="00877EF9"/>
    <w:rsid w:val="00880559"/>
    <w:rsid w:val="008839C0"/>
    <w:rsid w:val="008B5306"/>
    <w:rsid w:val="008B6854"/>
    <w:rsid w:val="008E3CA3"/>
    <w:rsid w:val="008E4C16"/>
    <w:rsid w:val="008E6964"/>
    <w:rsid w:val="008E7C04"/>
    <w:rsid w:val="008F4251"/>
    <w:rsid w:val="0090271F"/>
    <w:rsid w:val="00902DB9"/>
    <w:rsid w:val="0090466A"/>
    <w:rsid w:val="00905FA3"/>
    <w:rsid w:val="009348B8"/>
    <w:rsid w:val="00936071"/>
    <w:rsid w:val="00940212"/>
    <w:rsid w:val="00942EC2"/>
    <w:rsid w:val="0094498D"/>
    <w:rsid w:val="00955C00"/>
    <w:rsid w:val="00961B32"/>
    <w:rsid w:val="00970DB3"/>
    <w:rsid w:val="00974BB0"/>
    <w:rsid w:val="0097614C"/>
    <w:rsid w:val="00981314"/>
    <w:rsid w:val="00982118"/>
    <w:rsid w:val="00995CCF"/>
    <w:rsid w:val="009A0AF3"/>
    <w:rsid w:val="009B039D"/>
    <w:rsid w:val="009B07CD"/>
    <w:rsid w:val="009C19E9"/>
    <w:rsid w:val="009C6419"/>
    <w:rsid w:val="009F269B"/>
    <w:rsid w:val="009F5531"/>
    <w:rsid w:val="00A10F02"/>
    <w:rsid w:val="00A117FB"/>
    <w:rsid w:val="00A147CA"/>
    <w:rsid w:val="00A17ADB"/>
    <w:rsid w:val="00A204CA"/>
    <w:rsid w:val="00A32061"/>
    <w:rsid w:val="00A43E5B"/>
    <w:rsid w:val="00A53724"/>
    <w:rsid w:val="00A55372"/>
    <w:rsid w:val="00A608C5"/>
    <w:rsid w:val="00A6364D"/>
    <w:rsid w:val="00A82346"/>
    <w:rsid w:val="00A85A17"/>
    <w:rsid w:val="00A9671C"/>
    <w:rsid w:val="00AA1553"/>
    <w:rsid w:val="00AB57A1"/>
    <w:rsid w:val="00AE7823"/>
    <w:rsid w:val="00AF15F8"/>
    <w:rsid w:val="00AF335F"/>
    <w:rsid w:val="00B02F9C"/>
    <w:rsid w:val="00B03E8D"/>
    <w:rsid w:val="00B15449"/>
    <w:rsid w:val="00B17D51"/>
    <w:rsid w:val="00B47FD1"/>
    <w:rsid w:val="00B516BB"/>
    <w:rsid w:val="00B5580A"/>
    <w:rsid w:val="00B67DDC"/>
    <w:rsid w:val="00B83276"/>
    <w:rsid w:val="00B9716B"/>
    <w:rsid w:val="00BA3894"/>
    <w:rsid w:val="00BD4891"/>
    <w:rsid w:val="00BF76D9"/>
    <w:rsid w:val="00C12B51"/>
    <w:rsid w:val="00C148DD"/>
    <w:rsid w:val="00C24650"/>
    <w:rsid w:val="00C3005E"/>
    <w:rsid w:val="00C33079"/>
    <w:rsid w:val="00C454FD"/>
    <w:rsid w:val="00C60E1A"/>
    <w:rsid w:val="00C7726B"/>
    <w:rsid w:val="00C82609"/>
    <w:rsid w:val="00C83A13"/>
    <w:rsid w:val="00C8418F"/>
    <w:rsid w:val="00C9068C"/>
    <w:rsid w:val="00C92967"/>
    <w:rsid w:val="00C95B3D"/>
    <w:rsid w:val="00CA3D0C"/>
    <w:rsid w:val="00CA5749"/>
    <w:rsid w:val="00CA654B"/>
    <w:rsid w:val="00CB207E"/>
    <w:rsid w:val="00CC2BD1"/>
    <w:rsid w:val="00CD4C7B"/>
    <w:rsid w:val="00CE0A6F"/>
    <w:rsid w:val="00CE2DC8"/>
    <w:rsid w:val="00D04FED"/>
    <w:rsid w:val="00D052B8"/>
    <w:rsid w:val="00D07FEC"/>
    <w:rsid w:val="00D149E4"/>
    <w:rsid w:val="00D27F53"/>
    <w:rsid w:val="00D3696E"/>
    <w:rsid w:val="00D57475"/>
    <w:rsid w:val="00D65B11"/>
    <w:rsid w:val="00D67C63"/>
    <w:rsid w:val="00D738D6"/>
    <w:rsid w:val="00D804AA"/>
    <w:rsid w:val="00D80795"/>
    <w:rsid w:val="00D852EB"/>
    <w:rsid w:val="00D854BE"/>
    <w:rsid w:val="00D87E00"/>
    <w:rsid w:val="00D9134D"/>
    <w:rsid w:val="00D96D11"/>
    <w:rsid w:val="00D976F1"/>
    <w:rsid w:val="00DA7A03"/>
    <w:rsid w:val="00DB1818"/>
    <w:rsid w:val="00DC309B"/>
    <w:rsid w:val="00DC4DA2"/>
    <w:rsid w:val="00DC7A43"/>
    <w:rsid w:val="00DD6DA0"/>
    <w:rsid w:val="00DF18F6"/>
    <w:rsid w:val="00DF4A74"/>
    <w:rsid w:val="00E36727"/>
    <w:rsid w:val="00E62835"/>
    <w:rsid w:val="00E77645"/>
    <w:rsid w:val="00E83697"/>
    <w:rsid w:val="00EA3092"/>
    <w:rsid w:val="00EB1302"/>
    <w:rsid w:val="00EC000D"/>
    <w:rsid w:val="00EC033C"/>
    <w:rsid w:val="00EC2864"/>
    <w:rsid w:val="00EC4A25"/>
    <w:rsid w:val="00EE07E3"/>
    <w:rsid w:val="00EE176A"/>
    <w:rsid w:val="00EE5BB5"/>
    <w:rsid w:val="00EE6C1D"/>
    <w:rsid w:val="00F025A2"/>
    <w:rsid w:val="00F03203"/>
    <w:rsid w:val="00F07388"/>
    <w:rsid w:val="00F15539"/>
    <w:rsid w:val="00F2026E"/>
    <w:rsid w:val="00F205C6"/>
    <w:rsid w:val="00F2210A"/>
    <w:rsid w:val="00F27775"/>
    <w:rsid w:val="00F37743"/>
    <w:rsid w:val="00F54A3D"/>
    <w:rsid w:val="00F54CB0"/>
    <w:rsid w:val="00F653B8"/>
    <w:rsid w:val="00F66311"/>
    <w:rsid w:val="00F70CCB"/>
    <w:rsid w:val="00F71B89"/>
    <w:rsid w:val="00F7353C"/>
    <w:rsid w:val="00F76F8F"/>
    <w:rsid w:val="00FA10DA"/>
    <w:rsid w:val="00FA1266"/>
    <w:rsid w:val="00FA65EB"/>
    <w:rsid w:val="00FB06F7"/>
    <w:rsid w:val="00FB36FA"/>
    <w:rsid w:val="00FB549A"/>
    <w:rsid w:val="00FC01B2"/>
    <w:rsid w:val="00FC1192"/>
    <w:rsid w:val="00FE33AF"/>
    <w:rsid w:val="00FE3A54"/>
    <w:rsid w:val="00FE6823"/>
    <w:rsid w:val="00FF1D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aliases w:val="- Bullets,목록 단락,リスト段落"/>
    <w:basedOn w:val="Normal"/>
    <w:link w:val="ListParagraphChar"/>
    <w:uiPriority w:val="34"/>
    <w:qFormat/>
    <w:rsid w:val="006E132A"/>
    <w:pPr>
      <w:ind w:left="720"/>
      <w:contextualSpacing/>
    </w:pPr>
  </w:style>
  <w:style w:type="paragraph" w:styleId="Caption">
    <w:name w:val="caption"/>
    <w:aliases w:val="cap,cap Char,Caption Char,Caption Char1 Char,cap Char Char1,Caption Char Char1 Char,cap Char2,题注"/>
    <w:basedOn w:val="Normal"/>
    <w:next w:val="Normal"/>
    <w:link w:val="CaptionChar1"/>
    <w:unhideWhenUsed/>
    <w:qFormat/>
    <w:rsid w:val="00C7726B"/>
    <w:pPr>
      <w:spacing w:after="200"/>
    </w:pPr>
    <w:rPr>
      <w:b/>
      <w:iCs/>
      <w:szCs w:val="18"/>
    </w:rPr>
  </w:style>
  <w:style w:type="character" w:customStyle="1" w:styleId="Heading3Char">
    <w:name w:val="Heading 3 Char"/>
    <w:aliases w:val="h3 Char,H3 Char,Underrubrik2 Char,no break Char,3 Char"/>
    <w:basedOn w:val="DefaultParagraphFont"/>
    <w:link w:val="Heading3"/>
    <w:rsid w:val="00165596"/>
    <w:rPr>
      <w:rFonts w:ascii="Arial" w:hAnsi="Arial"/>
      <w:sz w:val="28"/>
      <w:lang w:eastAsia="en-US"/>
    </w:rPr>
  </w:style>
  <w:style w:type="character" w:styleId="CommentReference">
    <w:name w:val="annotation reference"/>
    <w:rsid w:val="006F7B5F"/>
    <w:rPr>
      <w:sz w:val="16"/>
    </w:rPr>
  </w:style>
  <w:style w:type="paragraph" w:styleId="CommentText">
    <w:name w:val="annotation text"/>
    <w:basedOn w:val="Normal"/>
    <w:link w:val="CommentTextChar"/>
    <w:rsid w:val="006F7B5F"/>
    <w:rPr>
      <w:rFonts w:eastAsia="MS Mincho"/>
      <w:lang w:eastAsia="x-none"/>
    </w:rPr>
  </w:style>
  <w:style w:type="character" w:customStyle="1" w:styleId="CommentTextChar">
    <w:name w:val="Comment Text Char"/>
    <w:basedOn w:val="DefaultParagraphFont"/>
    <w:link w:val="CommentText"/>
    <w:rsid w:val="006F7B5F"/>
    <w:rPr>
      <w:rFonts w:eastAsia="MS Mincho"/>
      <w:lang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C7726B"/>
    <w:rPr>
      <w:b/>
      <w:iCs/>
      <w:szCs w:val="18"/>
      <w:lang w:eastAsia="en-US"/>
    </w:rPr>
  </w:style>
  <w:style w:type="paragraph" w:styleId="BalloonText">
    <w:name w:val="Balloon Text"/>
    <w:basedOn w:val="Normal"/>
    <w:link w:val="BalloonTextChar"/>
    <w:rsid w:val="006F7B5F"/>
    <w:pPr>
      <w:spacing w:after="0"/>
    </w:pPr>
    <w:rPr>
      <w:rFonts w:ascii="Segoe UI" w:hAnsi="Segoe UI" w:cs="Segoe UI"/>
      <w:sz w:val="18"/>
      <w:szCs w:val="18"/>
    </w:rPr>
  </w:style>
  <w:style w:type="character" w:customStyle="1" w:styleId="BalloonTextChar">
    <w:name w:val="Balloon Text Char"/>
    <w:basedOn w:val="DefaultParagraphFont"/>
    <w:link w:val="BalloonText"/>
    <w:rsid w:val="006F7B5F"/>
    <w:rPr>
      <w:rFonts w:ascii="Segoe UI" w:hAnsi="Segoe UI" w:cs="Segoe UI"/>
      <w:sz w:val="18"/>
      <w:szCs w:val="18"/>
      <w:lang w:eastAsia="en-US"/>
    </w:rPr>
  </w:style>
  <w:style w:type="paragraph" w:styleId="CommentSubject">
    <w:name w:val="annotation subject"/>
    <w:basedOn w:val="CommentText"/>
    <w:next w:val="CommentText"/>
    <w:link w:val="CommentSubjectChar"/>
    <w:rsid w:val="006F4C23"/>
    <w:rPr>
      <w:rFonts w:eastAsia="Times New Roman"/>
      <w:b/>
      <w:bCs/>
      <w:lang w:eastAsia="en-US"/>
    </w:rPr>
  </w:style>
  <w:style w:type="character" w:customStyle="1" w:styleId="CommentSubjectChar">
    <w:name w:val="Comment Subject Char"/>
    <w:basedOn w:val="CommentTextChar"/>
    <w:link w:val="CommentSubject"/>
    <w:rsid w:val="006F4C23"/>
    <w:rPr>
      <w:rFonts w:eastAsia="MS Mincho"/>
      <w:b/>
      <w:bCs/>
      <w:lang w:eastAsia="en-US"/>
    </w:rPr>
  </w:style>
  <w:style w:type="table" w:styleId="TableGrid">
    <w:name w:val="Table Grid"/>
    <w:basedOn w:val="TableNormal"/>
    <w:rsid w:val="00136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locked/>
    <w:rsid w:val="005A1029"/>
    <w:rPr>
      <w:lang w:eastAsia="en-US"/>
    </w:rPr>
  </w:style>
  <w:style w:type="paragraph" w:customStyle="1" w:styleId="RAN1tdoc">
    <w:name w:val="RAN1 tdoc"/>
    <w:basedOn w:val="Normal"/>
    <w:link w:val="RAN1tdocChar"/>
    <w:qFormat/>
    <w:rsid w:val="00EA3092"/>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EA3092"/>
    <w:pPr>
      <w:spacing w:after="0"/>
    </w:pPr>
    <w:rPr>
      <w:rFonts w:ascii="Times" w:eastAsia="Batang" w:hAnsi="Times"/>
      <w:szCs w:val="24"/>
      <w:lang w:eastAsia="x-none"/>
    </w:rPr>
  </w:style>
  <w:style w:type="character" w:customStyle="1" w:styleId="RAN1tdocChar">
    <w:name w:val="RAN1 tdoc Char"/>
    <w:link w:val="RAN1tdoc"/>
    <w:rsid w:val="00EA3092"/>
    <w:rPr>
      <w:rFonts w:ascii="Times" w:eastAsia="Batang" w:hAnsi="Times"/>
      <w:b/>
      <w:color w:val="0000FF"/>
      <w:szCs w:val="24"/>
      <w:u w:val="single" w:color="0000FF"/>
      <w:lang w:eastAsia="x-none"/>
    </w:rPr>
  </w:style>
  <w:style w:type="paragraph" w:customStyle="1" w:styleId="RAN1bullet2">
    <w:name w:val="RAN1 bullet2"/>
    <w:basedOn w:val="Normal"/>
    <w:link w:val="RAN1bullet2Char"/>
    <w:qFormat/>
    <w:rsid w:val="00EA3092"/>
    <w:pPr>
      <w:numPr>
        <w:ilvl w:val="1"/>
        <w:numId w:val="22"/>
      </w:numPr>
      <w:tabs>
        <w:tab w:val="left" w:pos="1440"/>
      </w:tabs>
      <w:spacing w:after="0"/>
    </w:pPr>
    <w:rPr>
      <w:rFonts w:ascii="Times" w:eastAsia="Batang" w:hAnsi="Times"/>
      <w:lang w:val="en-US"/>
    </w:rPr>
  </w:style>
  <w:style w:type="character" w:customStyle="1" w:styleId="RAN1bullet1Char">
    <w:name w:val="RAN1 bullet1 Char"/>
    <w:link w:val="RAN1bullet1"/>
    <w:rsid w:val="00EA3092"/>
    <w:rPr>
      <w:rFonts w:ascii="Times" w:eastAsia="Batang" w:hAnsi="Times"/>
      <w:szCs w:val="24"/>
      <w:lang w:eastAsia="x-none"/>
    </w:rPr>
  </w:style>
  <w:style w:type="paragraph" w:customStyle="1" w:styleId="RAN1bullet3">
    <w:name w:val="RAN1 bullet3"/>
    <w:basedOn w:val="RAN1bullet2"/>
    <w:link w:val="RAN1bullet3Char"/>
    <w:qFormat/>
    <w:rsid w:val="00EA3092"/>
    <w:pPr>
      <w:numPr>
        <w:ilvl w:val="2"/>
        <w:numId w:val="21"/>
      </w:numPr>
    </w:pPr>
  </w:style>
  <w:style w:type="character" w:customStyle="1" w:styleId="RAN1bullet2Char">
    <w:name w:val="RAN1 bullet2 Char"/>
    <w:link w:val="RAN1bullet2"/>
    <w:rsid w:val="00EA3092"/>
    <w:rPr>
      <w:rFonts w:ascii="Times" w:eastAsia="Batang" w:hAnsi="Times"/>
      <w:lang w:val="en-US" w:eastAsia="en-US"/>
    </w:rPr>
  </w:style>
  <w:style w:type="character" w:customStyle="1" w:styleId="RAN1bullet3Char">
    <w:name w:val="RAN1 bullet3 Char"/>
    <w:link w:val="RAN1bullet3"/>
    <w:rsid w:val="00EA3092"/>
    <w:rPr>
      <w:rFonts w:ascii="Times" w:eastAsia="Batang" w:hAnsi="Time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3646">
      <w:bodyDiv w:val="1"/>
      <w:marLeft w:val="0"/>
      <w:marRight w:val="0"/>
      <w:marTop w:val="0"/>
      <w:marBottom w:val="0"/>
      <w:divBdr>
        <w:top w:val="none" w:sz="0" w:space="0" w:color="auto"/>
        <w:left w:val="none" w:sz="0" w:space="0" w:color="auto"/>
        <w:bottom w:val="none" w:sz="0" w:space="0" w:color="auto"/>
        <w:right w:val="none" w:sz="0" w:space="0" w:color="auto"/>
      </w:divBdr>
    </w:div>
    <w:div w:id="75368177">
      <w:bodyDiv w:val="1"/>
      <w:marLeft w:val="0"/>
      <w:marRight w:val="0"/>
      <w:marTop w:val="0"/>
      <w:marBottom w:val="0"/>
      <w:divBdr>
        <w:top w:val="none" w:sz="0" w:space="0" w:color="auto"/>
        <w:left w:val="none" w:sz="0" w:space="0" w:color="auto"/>
        <w:bottom w:val="none" w:sz="0" w:space="0" w:color="auto"/>
        <w:right w:val="none" w:sz="0" w:space="0" w:color="auto"/>
      </w:divBdr>
    </w:div>
    <w:div w:id="198012815">
      <w:bodyDiv w:val="1"/>
      <w:marLeft w:val="0"/>
      <w:marRight w:val="0"/>
      <w:marTop w:val="0"/>
      <w:marBottom w:val="0"/>
      <w:divBdr>
        <w:top w:val="none" w:sz="0" w:space="0" w:color="auto"/>
        <w:left w:val="none" w:sz="0" w:space="0" w:color="auto"/>
        <w:bottom w:val="none" w:sz="0" w:space="0" w:color="auto"/>
        <w:right w:val="none" w:sz="0" w:space="0" w:color="auto"/>
      </w:divBdr>
    </w:div>
    <w:div w:id="212153715">
      <w:bodyDiv w:val="1"/>
      <w:marLeft w:val="0"/>
      <w:marRight w:val="0"/>
      <w:marTop w:val="0"/>
      <w:marBottom w:val="0"/>
      <w:divBdr>
        <w:top w:val="none" w:sz="0" w:space="0" w:color="auto"/>
        <w:left w:val="none" w:sz="0" w:space="0" w:color="auto"/>
        <w:bottom w:val="none" w:sz="0" w:space="0" w:color="auto"/>
        <w:right w:val="none" w:sz="0" w:space="0" w:color="auto"/>
      </w:divBdr>
    </w:div>
    <w:div w:id="415634276">
      <w:bodyDiv w:val="1"/>
      <w:marLeft w:val="0"/>
      <w:marRight w:val="0"/>
      <w:marTop w:val="0"/>
      <w:marBottom w:val="0"/>
      <w:divBdr>
        <w:top w:val="none" w:sz="0" w:space="0" w:color="auto"/>
        <w:left w:val="none" w:sz="0" w:space="0" w:color="auto"/>
        <w:bottom w:val="none" w:sz="0" w:space="0" w:color="auto"/>
        <w:right w:val="none" w:sz="0" w:space="0" w:color="auto"/>
      </w:divBdr>
    </w:div>
    <w:div w:id="619848128">
      <w:bodyDiv w:val="1"/>
      <w:marLeft w:val="0"/>
      <w:marRight w:val="0"/>
      <w:marTop w:val="0"/>
      <w:marBottom w:val="0"/>
      <w:divBdr>
        <w:top w:val="none" w:sz="0" w:space="0" w:color="auto"/>
        <w:left w:val="none" w:sz="0" w:space="0" w:color="auto"/>
        <w:bottom w:val="none" w:sz="0" w:space="0" w:color="auto"/>
        <w:right w:val="none" w:sz="0" w:space="0" w:color="auto"/>
      </w:divBdr>
    </w:div>
    <w:div w:id="726075143">
      <w:bodyDiv w:val="1"/>
      <w:marLeft w:val="0"/>
      <w:marRight w:val="0"/>
      <w:marTop w:val="0"/>
      <w:marBottom w:val="0"/>
      <w:divBdr>
        <w:top w:val="none" w:sz="0" w:space="0" w:color="auto"/>
        <w:left w:val="none" w:sz="0" w:space="0" w:color="auto"/>
        <w:bottom w:val="none" w:sz="0" w:space="0" w:color="auto"/>
        <w:right w:val="none" w:sz="0" w:space="0" w:color="auto"/>
      </w:divBdr>
    </w:div>
    <w:div w:id="1141531740">
      <w:bodyDiv w:val="1"/>
      <w:marLeft w:val="0"/>
      <w:marRight w:val="0"/>
      <w:marTop w:val="0"/>
      <w:marBottom w:val="0"/>
      <w:divBdr>
        <w:top w:val="none" w:sz="0" w:space="0" w:color="auto"/>
        <w:left w:val="none" w:sz="0" w:space="0" w:color="auto"/>
        <w:bottom w:val="none" w:sz="0" w:space="0" w:color="auto"/>
        <w:right w:val="none" w:sz="0" w:space="0" w:color="auto"/>
      </w:divBdr>
    </w:div>
    <w:div w:id="1145657891">
      <w:bodyDiv w:val="1"/>
      <w:marLeft w:val="0"/>
      <w:marRight w:val="0"/>
      <w:marTop w:val="0"/>
      <w:marBottom w:val="0"/>
      <w:divBdr>
        <w:top w:val="none" w:sz="0" w:space="0" w:color="auto"/>
        <w:left w:val="none" w:sz="0" w:space="0" w:color="auto"/>
        <w:bottom w:val="none" w:sz="0" w:space="0" w:color="auto"/>
        <w:right w:val="none" w:sz="0" w:space="0" w:color="auto"/>
      </w:divBdr>
    </w:div>
    <w:div w:id="1570074489">
      <w:bodyDiv w:val="1"/>
      <w:marLeft w:val="0"/>
      <w:marRight w:val="0"/>
      <w:marTop w:val="0"/>
      <w:marBottom w:val="0"/>
      <w:divBdr>
        <w:top w:val="none" w:sz="0" w:space="0" w:color="auto"/>
        <w:left w:val="none" w:sz="0" w:space="0" w:color="auto"/>
        <w:bottom w:val="none" w:sz="0" w:space="0" w:color="auto"/>
        <w:right w:val="none" w:sz="0" w:space="0" w:color="auto"/>
      </w:divBdr>
    </w:div>
    <w:div w:id="206702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5AIRPNAIUNRU-1830940522-2269</_dlc_DocId>
    <_dlc_DocIdUrl xmlns="71c5aaf6-e6ce-465b-b873-5148d2a4c105">
      <Url>https://nokia.sharepoint.com/sites/c5g/5gradio/_layouts/15/DocIdRedir.aspx?ID=5AIRPNAIUNRU-1830940522-2269</Url>
      <Description>5AIRPNAIUNRU-1830940522-2269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5265F-1536-4258-BAFE-4CFCE0438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3.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4.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805C4C6-5155-4D64-9E2B-EE852AD0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184</TotalTime>
  <Pages>6</Pages>
  <Words>2420</Words>
  <Characters>13799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16187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lastModifiedBy>Mihai Enescu</cp:lastModifiedBy>
  <cp:revision>20</cp:revision>
  <cp:lastPrinted>2017-06-13T06:10:00Z</cp:lastPrinted>
  <dcterms:created xsi:type="dcterms:W3CDTF">2017-11-14T12:59:00Z</dcterms:created>
  <dcterms:modified xsi:type="dcterms:W3CDTF">2017-11-17T18:45:00Z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ac329c90-a18a-4cea-9954-fbde408e7f07</vt:lpwstr>
  </property>
</Properties>
</file>