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47C34" w14:textId="4C785756" w:rsidR="00AC62F1" w:rsidRPr="006D20F4" w:rsidRDefault="00AC62F1" w:rsidP="00414E0C">
      <w:pPr>
        <w:tabs>
          <w:tab w:val="left" w:pos="1985"/>
          <w:tab w:val="left" w:pos="8647"/>
        </w:tabs>
        <w:spacing w:after="0"/>
        <w:jc w:val="both"/>
        <w:rPr>
          <w:rFonts w:ascii="Arial" w:hAnsi="Arial" w:cs="Arial"/>
          <w:b/>
          <w:sz w:val="24"/>
          <w:lang w:val="en-US"/>
        </w:rPr>
      </w:pPr>
      <w:proofErr w:type="spellStart"/>
      <w:r w:rsidRPr="006D20F4">
        <w:rPr>
          <w:rFonts w:ascii="Arial" w:hAnsi="Arial" w:cs="Arial"/>
          <w:b/>
          <w:sz w:val="24"/>
          <w:lang w:val="en-US"/>
        </w:rPr>
        <w:t>3GPP</w:t>
      </w:r>
      <w:proofErr w:type="spellEnd"/>
      <w:r w:rsidRPr="006D20F4">
        <w:rPr>
          <w:rFonts w:ascii="Arial" w:hAnsi="Arial" w:cs="Arial"/>
          <w:b/>
          <w:sz w:val="24"/>
          <w:lang w:val="en-US"/>
        </w:rPr>
        <w:t xml:space="preserve"> TSG RAN </w:t>
      </w:r>
      <w:proofErr w:type="spellStart"/>
      <w:r w:rsidRPr="006D20F4">
        <w:rPr>
          <w:rFonts w:ascii="Arial" w:hAnsi="Arial" w:cs="Arial"/>
          <w:b/>
          <w:sz w:val="24"/>
          <w:lang w:val="en-US"/>
        </w:rPr>
        <w:t>WG1</w:t>
      </w:r>
      <w:proofErr w:type="spellEnd"/>
      <w:r w:rsidRPr="006D20F4">
        <w:rPr>
          <w:rFonts w:ascii="Arial" w:hAnsi="Arial" w:cs="Arial"/>
          <w:b/>
          <w:sz w:val="24"/>
          <w:lang w:val="en-US"/>
        </w:rPr>
        <w:t xml:space="preserve"> </w:t>
      </w:r>
      <w:r w:rsidR="003A1A25">
        <w:rPr>
          <w:rFonts w:ascii="Arial" w:hAnsi="Arial" w:cs="Arial"/>
          <w:b/>
          <w:sz w:val="24"/>
          <w:lang w:val="en-US"/>
        </w:rPr>
        <w:t>#9</w:t>
      </w:r>
      <w:r w:rsidR="00133365">
        <w:rPr>
          <w:rFonts w:ascii="Arial" w:hAnsi="Arial" w:cs="Arial"/>
          <w:b/>
          <w:sz w:val="24"/>
          <w:lang w:val="en-US"/>
        </w:rPr>
        <w:t>1</w:t>
      </w:r>
      <w:r w:rsidR="00414E0C">
        <w:rPr>
          <w:rFonts w:ascii="Arial" w:hAnsi="Arial" w:cs="Arial"/>
          <w:b/>
          <w:sz w:val="24"/>
          <w:lang w:val="en-US"/>
        </w:rPr>
        <w:t xml:space="preserve"> </w:t>
      </w:r>
      <w:r w:rsidR="00414E0C">
        <w:rPr>
          <w:rFonts w:ascii="Arial" w:hAnsi="Arial" w:cs="Arial"/>
          <w:b/>
          <w:sz w:val="24"/>
          <w:lang w:val="en-US"/>
        </w:rPr>
        <w:tab/>
      </w:r>
      <w:proofErr w:type="spellStart"/>
      <w:r w:rsidR="00127E9A" w:rsidRPr="00127E9A">
        <w:rPr>
          <w:rFonts w:ascii="Arial" w:hAnsi="Arial" w:cs="Arial"/>
          <w:b/>
          <w:sz w:val="24"/>
          <w:lang w:val="en-US"/>
        </w:rPr>
        <w:t>R1</w:t>
      </w:r>
      <w:proofErr w:type="spellEnd"/>
      <w:r w:rsidR="00127E9A" w:rsidRPr="00127E9A">
        <w:rPr>
          <w:rFonts w:ascii="Arial" w:hAnsi="Arial" w:cs="Arial"/>
          <w:b/>
          <w:sz w:val="24"/>
          <w:lang w:val="en-US"/>
        </w:rPr>
        <w:t>-1720054</w:t>
      </w:r>
    </w:p>
    <w:p w14:paraId="0DBD9A68" w14:textId="40590A71" w:rsidR="003A1A25" w:rsidRPr="002E16F4" w:rsidRDefault="00133365" w:rsidP="003A1A25">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Reno</w:t>
      </w:r>
      <w:r w:rsidR="003A1A25" w:rsidRPr="002E16F4">
        <w:rPr>
          <w:rFonts w:ascii="Arial" w:eastAsia="Batang" w:hAnsi="Arial" w:cs="Arial"/>
          <w:b/>
          <w:bCs/>
          <w:sz w:val="28"/>
          <w:szCs w:val="24"/>
        </w:rPr>
        <w:t xml:space="preserve">, </w:t>
      </w:r>
      <w:r>
        <w:rPr>
          <w:rFonts w:ascii="Arial" w:eastAsia="Batang" w:hAnsi="Arial" w:cs="Arial"/>
          <w:b/>
          <w:bCs/>
          <w:sz w:val="28"/>
          <w:szCs w:val="24"/>
        </w:rPr>
        <w:t>Nevada, USA</w:t>
      </w:r>
      <w:r w:rsidR="003A1A25" w:rsidRPr="002E16F4">
        <w:rPr>
          <w:rFonts w:ascii="Arial" w:eastAsia="Batang" w:hAnsi="Arial" w:cs="Arial"/>
          <w:b/>
          <w:bCs/>
          <w:sz w:val="28"/>
          <w:szCs w:val="24"/>
        </w:rPr>
        <w:t xml:space="preserve"> </w:t>
      </w:r>
      <w:r w:rsidR="00AF4E61">
        <w:rPr>
          <w:rFonts w:ascii="Arial" w:eastAsia="Batang" w:hAnsi="Arial" w:cs="Arial"/>
          <w:b/>
          <w:bCs/>
          <w:sz w:val="28"/>
          <w:szCs w:val="24"/>
        </w:rPr>
        <w:t>27</w:t>
      </w:r>
      <w:r w:rsidR="003A1A25" w:rsidRPr="00AF4E61">
        <w:rPr>
          <w:rFonts w:ascii="Arial" w:eastAsia="MS Mincho" w:hAnsi="Arial" w:cs="Arial" w:hint="eastAsia"/>
          <w:b/>
          <w:bCs/>
          <w:sz w:val="28"/>
          <w:szCs w:val="24"/>
          <w:vertAlign w:val="superscript"/>
          <w:lang w:eastAsia="ja-JP"/>
        </w:rPr>
        <w:t>th</w:t>
      </w:r>
      <w:r w:rsidR="00AF4E61">
        <w:rPr>
          <w:rFonts w:ascii="Arial" w:eastAsia="MS Mincho" w:hAnsi="Arial" w:cs="Arial"/>
          <w:b/>
          <w:bCs/>
          <w:sz w:val="28"/>
          <w:szCs w:val="24"/>
          <w:lang w:eastAsia="ja-JP"/>
        </w:rPr>
        <w:t xml:space="preserve"> </w:t>
      </w:r>
      <w:r>
        <w:rPr>
          <w:rFonts w:ascii="Arial" w:eastAsia="Batang" w:hAnsi="Arial" w:cs="Arial"/>
          <w:b/>
          <w:bCs/>
          <w:sz w:val="28"/>
          <w:szCs w:val="24"/>
        </w:rPr>
        <w:t>Novem</w:t>
      </w:r>
      <w:r w:rsidR="00867D8F">
        <w:rPr>
          <w:rFonts w:ascii="Arial" w:eastAsia="MS Mincho" w:hAnsi="Arial" w:cs="Arial"/>
          <w:b/>
          <w:bCs/>
          <w:sz w:val="28"/>
          <w:szCs w:val="24"/>
          <w:lang w:eastAsia="ja-JP"/>
        </w:rPr>
        <w:t>ber</w:t>
      </w:r>
      <w:r w:rsidR="003A1A25" w:rsidRPr="002E16F4">
        <w:rPr>
          <w:rFonts w:ascii="Arial" w:eastAsia="Batang" w:hAnsi="Arial" w:cs="Arial"/>
          <w:b/>
          <w:bCs/>
          <w:sz w:val="28"/>
          <w:szCs w:val="24"/>
        </w:rPr>
        <w:t xml:space="preserve"> </w:t>
      </w:r>
      <w:r w:rsidR="00AF4E61">
        <w:rPr>
          <w:rFonts w:ascii="Arial" w:eastAsia="Batang" w:hAnsi="Arial" w:cs="Arial"/>
          <w:b/>
          <w:bCs/>
          <w:sz w:val="28"/>
          <w:szCs w:val="24"/>
        </w:rPr>
        <w:t>– 1</w:t>
      </w:r>
      <w:r w:rsidR="00AF4E61" w:rsidRPr="00AF4E61">
        <w:rPr>
          <w:rFonts w:ascii="Arial" w:eastAsia="Batang" w:hAnsi="Arial" w:cs="Arial"/>
          <w:b/>
          <w:bCs/>
          <w:sz w:val="28"/>
          <w:szCs w:val="24"/>
          <w:vertAlign w:val="superscript"/>
        </w:rPr>
        <w:t>st</w:t>
      </w:r>
      <w:r w:rsidR="00AF4E61">
        <w:rPr>
          <w:rFonts w:ascii="Arial" w:eastAsia="Batang" w:hAnsi="Arial" w:cs="Arial"/>
          <w:b/>
          <w:bCs/>
          <w:sz w:val="28"/>
          <w:szCs w:val="24"/>
        </w:rPr>
        <w:t xml:space="preserve"> December </w:t>
      </w:r>
      <w:r w:rsidR="003A1A25" w:rsidRPr="002E16F4">
        <w:rPr>
          <w:rFonts w:ascii="Arial" w:eastAsia="Batang" w:hAnsi="Arial" w:cs="Arial"/>
          <w:b/>
          <w:bCs/>
          <w:sz w:val="28"/>
          <w:szCs w:val="24"/>
        </w:rPr>
        <w:t>201</w:t>
      </w:r>
      <w:r w:rsidR="003A1A25" w:rsidRPr="002E16F4">
        <w:rPr>
          <w:rFonts w:ascii="Arial" w:eastAsia="MS Mincho" w:hAnsi="Arial" w:cs="Arial" w:hint="eastAsia"/>
          <w:b/>
          <w:bCs/>
          <w:sz w:val="28"/>
          <w:szCs w:val="24"/>
          <w:lang w:eastAsia="ja-JP"/>
        </w:rPr>
        <w:t>7</w:t>
      </w:r>
    </w:p>
    <w:p w14:paraId="3DD92E25" w14:textId="77777777" w:rsidR="00AC62F1" w:rsidRPr="006D20F4" w:rsidRDefault="00AC62F1" w:rsidP="00AC62F1">
      <w:pPr>
        <w:tabs>
          <w:tab w:val="left" w:pos="1985"/>
        </w:tabs>
        <w:spacing w:after="0"/>
        <w:jc w:val="both"/>
        <w:rPr>
          <w:rFonts w:ascii="Arial" w:hAnsi="Arial" w:cs="Arial"/>
          <w:b/>
          <w:sz w:val="24"/>
        </w:rPr>
      </w:pPr>
    </w:p>
    <w:p w14:paraId="4FCC1B48"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43F6AD4" w14:textId="07AEFBA9"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F3431F" w:rsidRPr="00F3431F">
        <w:rPr>
          <w:rFonts w:ascii="Arial" w:eastAsia="Malgun Gothic" w:hAnsi="Arial" w:cs="Arial"/>
          <w:b/>
          <w:sz w:val="24"/>
          <w:lang w:val="en-US" w:eastAsia="ko-KR"/>
        </w:rPr>
        <w:t>On Interference Mitigation schemes for UL</w:t>
      </w:r>
    </w:p>
    <w:p w14:paraId="6FF22067" w14:textId="5EF93964"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867D8F">
        <w:rPr>
          <w:rFonts w:ascii="Arial" w:hAnsi="Arial" w:cs="Arial"/>
          <w:b/>
          <w:sz w:val="24"/>
          <w:lang w:val="en-US"/>
        </w:rPr>
        <w:t>6.2.7</w:t>
      </w:r>
      <w:r w:rsidR="00873A37" w:rsidRPr="00873A37">
        <w:rPr>
          <w:rFonts w:ascii="Arial" w:hAnsi="Arial" w:cs="Arial"/>
          <w:b/>
          <w:sz w:val="24"/>
          <w:lang w:val="en-US"/>
        </w:rPr>
        <w:t>.</w:t>
      </w:r>
      <w:r w:rsidR="00F3431F">
        <w:rPr>
          <w:rFonts w:ascii="Arial" w:hAnsi="Arial" w:cs="Arial"/>
          <w:b/>
          <w:sz w:val="24"/>
          <w:lang w:val="en-US"/>
        </w:rPr>
        <w:t>3</w:t>
      </w:r>
    </w:p>
    <w:p w14:paraId="36D20402"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59543247" w14:textId="1C63CEB9" w:rsidR="00AE2F37" w:rsidRDefault="002A4EFE" w:rsidP="00AE0A03">
      <w:pPr>
        <w:pStyle w:val="Heading1"/>
        <w:rPr>
          <w:lang w:val="en-US"/>
        </w:rPr>
      </w:pPr>
      <w:r w:rsidRPr="00FA5962">
        <w:rPr>
          <w:lang w:val="en-US"/>
        </w:rPr>
        <w:t>Introduction</w:t>
      </w:r>
    </w:p>
    <w:p w14:paraId="1F8ADE78" w14:textId="77777777" w:rsidR="00A96B14" w:rsidRDefault="00A96B14" w:rsidP="00A96B14">
      <w:pPr>
        <w:ind w:firstLine="284"/>
        <w:jc w:val="both"/>
        <w:rPr>
          <w:sz w:val="22"/>
          <w:szCs w:val="22"/>
        </w:rPr>
      </w:pPr>
      <w:r>
        <w:rPr>
          <w:sz w:val="22"/>
          <w:szCs w:val="22"/>
        </w:rPr>
        <w:t xml:space="preserve">At the </w:t>
      </w:r>
      <w:proofErr w:type="spellStart"/>
      <w:r>
        <w:rPr>
          <w:sz w:val="22"/>
          <w:szCs w:val="22"/>
        </w:rPr>
        <w:t>RAN1#90b</w:t>
      </w:r>
      <w:proofErr w:type="spellEnd"/>
      <w:r>
        <w:rPr>
          <w:sz w:val="22"/>
          <w:szCs w:val="22"/>
        </w:rPr>
        <w:t xml:space="preserve"> meeting the following agreement was made regarding evaluations of </w:t>
      </w:r>
      <w:r>
        <w:rPr>
          <w:rFonts w:eastAsia="Times New Roman" w:cs="Times"/>
          <w:sz w:val="22"/>
          <w:szCs w:val="22"/>
          <w:lang w:val="en-US"/>
        </w:rPr>
        <w:t>d</w:t>
      </w:r>
      <w:r w:rsidRPr="00233F5D">
        <w:rPr>
          <w:rFonts w:eastAsia="Times New Roman" w:cs="Times"/>
          <w:sz w:val="22"/>
          <w:szCs w:val="22"/>
          <w:lang w:val="en-US"/>
        </w:rPr>
        <w:t xml:space="preserve">irectional </w:t>
      </w:r>
      <w:proofErr w:type="spellStart"/>
      <w:r w:rsidRPr="00233F5D">
        <w:rPr>
          <w:rFonts w:eastAsia="Times New Roman" w:cs="Times"/>
          <w:sz w:val="22"/>
          <w:szCs w:val="22"/>
          <w:lang w:val="en-US"/>
        </w:rPr>
        <w:t>Tx</w:t>
      </w:r>
      <w:proofErr w:type="spellEnd"/>
      <w:r w:rsidRPr="00233F5D">
        <w:rPr>
          <w:rFonts w:eastAsia="Times New Roman" w:cs="Times"/>
          <w:sz w:val="22"/>
          <w:szCs w:val="22"/>
          <w:lang w:val="en-US"/>
        </w:rPr>
        <w:t xml:space="preserve">/Rx antenna pattern at the </w:t>
      </w:r>
      <w:r>
        <w:rPr>
          <w:rFonts w:eastAsia="Times New Roman" w:cs="Times"/>
          <w:sz w:val="22"/>
          <w:szCs w:val="22"/>
          <w:lang w:val="en-US"/>
        </w:rPr>
        <w:t>a</w:t>
      </w:r>
      <w:r w:rsidRPr="00233F5D">
        <w:rPr>
          <w:rFonts w:eastAsia="Times New Roman" w:cs="Times"/>
          <w:sz w:val="22"/>
          <w:szCs w:val="22"/>
          <w:lang w:val="en-US"/>
        </w:rPr>
        <w:t xml:space="preserve">erial </w:t>
      </w:r>
      <w:proofErr w:type="spellStart"/>
      <w:r w:rsidRPr="00233F5D">
        <w:rPr>
          <w:rFonts w:eastAsia="Times New Roman" w:cs="Times"/>
          <w:sz w:val="22"/>
          <w:szCs w:val="22"/>
          <w:lang w:val="en-US"/>
        </w:rPr>
        <w:t>UE</w:t>
      </w:r>
      <w:r>
        <w:rPr>
          <w:rFonts w:eastAsia="Times New Roman" w:cs="Times"/>
          <w:sz w:val="22"/>
          <w:szCs w:val="22"/>
          <w:lang w:val="en-US"/>
        </w:rPr>
        <w:t>s</w:t>
      </w:r>
      <w:proofErr w:type="spellEnd"/>
      <w:r>
        <w:rPr>
          <w:sz w:val="22"/>
          <w:szCs w:val="22"/>
        </w:rPr>
        <w:t xml:space="preserve"> </w:t>
      </w:r>
      <w:r w:rsidRPr="00505B85">
        <w:rPr>
          <w:sz w:val="22"/>
          <w:szCs w:val="22"/>
        </w:rPr>
        <w:t>[1]:</w:t>
      </w:r>
    </w:p>
    <w:tbl>
      <w:tblPr>
        <w:tblStyle w:val="TableGrid"/>
        <w:tblW w:w="0" w:type="auto"/>
        <w:tblLook w:val="04A0" w:firstRow="1" w:lastRow="0" w:firstColumn="1" w:lastColumn="0" w:noHBand="0" w:noVBand="1"/>
      </w:tblPr>
      <w:tblGrid>
        <w:gridCol w:w="9962"/>
      </w:tblGrid>
      <w:tr w:rsidR="00A96B14" w14:paraId="46726943" w14:textId="77777777" w:rsidTr="00B96CAE">
        <w:tc>
          <w:tcPr>
            <w:tcW w:w="9962" w:type="dxa"/>
          </w:tcPr>
          <w:p w14:paraId="2D85658E" w14:textId="77777777" w:rsidR="00A96B14" w:rsidRPr="00A95E6A" w:rsidRDefault="00A96B14" w:rsidP="00B96CAE">
            <w:pPr>
              <w:rPr>
                <w:rFonts w:eastAsia="Times New Roman" w:cs="Times"/>
                <w:b/>
                <w:sz w:val="22"/>
                <w:szCs w:val="22"/>
              </w:rPr>
            </w:pPr>
            <w:r w:rsidRPr="00A95E6A">
              <w:rPr>
                <w:rFonts w:eastAsia="Times New Roman" w:cs="Times"/>
                <w:b/>
                <w:sz w:val="22"/>
                <w:szCs w:val="22"/>
                <w:highlight w:val="green"/>
              </w:rPr>
              <w:t>Agreement:</w:t>
            </w:r>
          </w:p>
          <w:p w14:paraId="7195C8C2" w14:textId="77777777" w:rsidR="00A96B14" w:rsidRPr="00A95E6A" w:rsidRDefault="00A96B14" w:rsidP="00B96CAE">
            <w:pPr>
              <w:numPr>
                <w:ilvl w:val="0"/>
                <w:numId w:val="29"/>
              </w:numPr>
              <w:overflowPunct/>
              <w:autoSpaceDE/>
              <w:autoSpaceDN/>
              <w:adjustRightInd/>
              <w:spacing w:after="0"/>
              <w:textAlignment w:val="auto"/>
              <w:rPr>
                <w:rFonts w:eastAsia="Times New Roman" w:cs="Times"/>
                <w:sz w:val="22"/>
                <w:szCs w:val="22"/>
                <w:lang w:val="en-US"/>
              </w:rPr>
            </w:pPr>
            <w:r w:rsidRPr="00A95E6A">
              <w:rPr>
                <w:rFonts w:eastAsia="Times New Roman" w:cs="Times"/>
                <w:sz w:val="22"/>
                <w:szCs w:val="22"/>
              </w:rPr>
              <w:t xml:space="preserve">The throughput performance of the following potential solutions for interference mitigation is further evaluated in </w:t>
            </w:r>
            <w:proofErr w:type="spellStart"/>
            <w:r w:rsidRPr="00A95E6A">
              <w:rPr>
                <w:rFonts w:eastAsia="Times New Roman" w:cs="Times"/>
                <w:sz w:val="22"/>
                <w:szCs w:val="22"/>
              </w:rPr>
              <w:t>RAN1#91</w:t>
            </w:r>
            <w:proofErr w:type="spellEnd"/>
          </w:p>
          <w:p w14:paraId="1A43A1F5" w14:textId="77777777" w:rsidR="00A96B14" w:rsidRPr="00A95E6A" w:rsidRDefault="00A96B14" w:rsidP="00B96CAE">
            <w:pPr>
              <w:numPr>
                <w:ilvl w:val="1"/>
                <w:numId w:val="29"/>
              </w:numPr>
              <w:overflowPunct/>
              <w:autoSpaceDE/>
              <w:autoSpaceDN/>
              <w:adjustRightInd/>
              <w:spacing w:after="0"/>
              <w:textAlignment w:val="auto"/>
              <w:rPr>
                <w:rFonts w:eastAsia="Times New Roman" w:cs="Times"/>
                <w:sz w:val="22"/>
                <w:szCs w:val="22"/>
                <w:lang w:val="en-US"/>
              </w:rPr>
            </w:pPr>
            <w:r w:rsidRPr="00A95E6A">
              <w:rPr>
                <w:rFonts w:eastAsia="Times New Roman" w:cs="Times"/>
                <w:sz w:val="22"/>
                <w:szCs w:val="22"/>
                <w:lang w:val="en-US"/>
              </w:rPr>
              <w:t xml:space="preserve">Directional </w:t>
            </w:r>
            <w:proofErr w:type="spellStart"/>
            <w:r w:rsidRPr="00A95E6A">
              <w:rPr>
                <w:rFonts w:eastAsia="Times New Roman" w:cs="Times"/>
                <w:sz w:val="22"/>
                <w:szCs w:val="22"/>
                <w:lang w:val="en-US"/>
              </w:rPr>
              <w:t>Tx</w:t>
            </w:r>
            <w:proofErr w:type="spellEnd"/>
            <w:r w:rsidRPr="00A95E6A">
              <w:rPr>
                <w:rFonts w:eastAsia="Times New Roman" w:cs="Times"/>
                <w:sz w:val="22"/>
                <w:szCs w:val="22"/>
                <w:lang w:val="en-US"/>
              </w:rPr>
              <w:t>/Rx antenna pattern at the Aerial UE, considering the following assumptions on main lobe steering capabilities</w:t>
            </w:r>
          </w:p>
          <w:p w14:paraId="2FA8E1A3" w14:textId="77777777" w:rsidR="00A96B14" w:rsidRPr="00A95E6A" w:rsidRDefault="00A96B14" w:rsidP="00B96CAE">
            <w:pPr>
              <w:numPr>
                <w:ilvl w:val="2"/>
                <w:numId w:val="29"/>
              </w:numPr>
              <w:overflowPunct/>
              <w:autoSpaceDE/>
              <w:autoSpaceDN/>
              <w:adjustRightInd/>
              <w:spacing w:after="0"/>
              <w:textAlignment w:val="auto"/>
              <w:rPr>
                <w:rFonts w:eastAsia="Times New Roman" w:cs="Times"/>
                <w:sz w:val="22"/>
                <w:szCs w:val="22"/>
                <w:lang w:val="en-US"/>
              </w:rPr>
            </w:pPr>
            <w:r w:rsidRPr="00A95E6A">
              <w:rPr>
                <w:rFonts w:eastAsia="Times New Roman" w:cs="Times"/>
                <w:sz w:val="22"/>
                <w:szCs w:val="22"/>
                <w:lang w:val="en-US"/>
              </w:rPr>
              <w:t>Incapable of tracking the serving cell LOS direction</w:t>
            </w:r>
          </w:p>
          <w:p w14:paraId="7CE4F571" w14:textId="77777777" w:rsidR="00A96B14" w:rsidRPr="00A95E6A" w:rsidRDefault="00A96B14" w:rsidP="00B96CAE">
            <w:pPr>
              <w:numPr>
                <w:ilvl w:val="2"/>
                <w:numId w:val="29"/>
              </w:numPr>
              <w:overflowPunct/>
              <w:autoSpaceDE/>
              <w:autoSpaceDN/>
              <w:adjustRightInd/>
              <w:spacing w:after="0"/>
              <w:textAlignment w:val="auto"/>
              <w:rPr>
                <w:rFonts w:eastAsia="Times New Roman" w:cs="Times"/>
                <w:sz w:val="22"/>
                <w:szCs w:val="22"/>
                <w:lang w:val="en-US"/>
              </w:rPr>
            </w:pPr>
            <w:r w:rsidRPr="00A95E6A">
              <w:rPr>
                <w:rFonts w:eastAsia="Times New Roman" w:cs="Times"/>
                <w:sz w:val="22"/>
                <w:szCs w:val="22"/>
                <w:lang w:val="en-US"/>
              </w:rPr>
              <w:t>Capable of tracking the serving cell LOS direction</w:t>
            </w:r>
          </w:p>
          <w:p w14:paraId="76A8D7F9" w14:textId="77777777" w:rsidR="00A96B14" w:rsidRPr="00A95E6A" w:rsidRDefault="00A96B14" w:rsidP="00B96CAE">
            <w:pPr>
              <w:numPr>
                <w:ilvl w:val="3"/>
                <w:numId w:val="29"/>
              </w:numPr>
              <w:overflowPunct/>
              <w:autoSpaceDE/>
              <w:autoSpaceDN/>
              <w:adjustRightInd/>
              <w:textAlignment w:val="auto"/>
              <w:rPr>
                <w:rFonts w:eastAsia="Times New Roman" w:cs="Times"/>
                <w:szCs w:val="22"/>
                <w:lang w:val="en-US"/>
              </w:rPr>
            </w:pPr>
            <w:proofErr w:type="spellStart"/>
            <w:r w:rsidRPr="00A95E6A">
              <w:rPr>
                <w:rFonts w:eastAsia="Times New Roman" w:cs="Times"/>
                <w:sz w:val="22"/>
                <w:szCs w:val="22"/>
                <w:lang w:val="en-US"/>
              </w:rPr>
              <w:t>FFS</w:t>
            </w:r>
            <w:proofErr w:type="spellEnd"/>
            <w:r w:rsidRPr="00A95E6A">
              <w:rPr>
                <w:rFonts w:eastAsia="Times New Roman" w:cs="Times"/>
                <w:sz w:val="22"/>
                <w:szCs w:val="22"/>
                <w:lang w:val="en-US"/>
              </w:rPr>
              <w:t>: on feasibility of implementation of tracking the serving cell LOS direction</w:t>
            </w:r>
          </w:p>
        </w:tc>
      </w:tr>
    </w:tbl>
    <w:p w14:paraId="2E3D0848" w14:textId="77777777" w:rsidR="00A96B14" w:rsidRDefault="00A96B14" w:rsidP="00A96B14">
      <w:pPr>
        <w:ind w:firstLine="284"/>
        <w:jc w:val="both"/>
        <w:rPr>
          <w:sz w:val="22"/>
          <w:szCs w:val="22"/>
        </w:rPr>
      </w:pPr>
    </w:p>
    <w:p w14:paraId="76737CEF" w14:textId="1972B184" w:rsidR="00A96B14" w:rsidRPr="004D37E2" w:rsidRDefault="00A96B14" w:rsidP="00A96B14">
      <w:pPr>
        <w:ind w:firstLine="284"/>
        <w:jc w:val="both"/>
        <w:rPr>
          <w:sz w:val="22"/>
          <w:szCs w:val="22"/>
        </w:rPr>
      </w:pPr>
      <w:r>
        <w:rPr>
          <w:sz w:val="22"/>
          <w:szCs w:val="22"/>
        </w:rPr>
        <w:t xml:space="preserve">In this contribution, we provide our evaluation results on directional antenna at the aerial </w:t>
      </w:r>
      <w:proofErr w:type="spellStart"/>
      <w:r>
        <w:rPr>
          <w:sz w:val="22"/>
          <w:szCs w:val="22"/>
        </w:rPr>
        <w:t>UEs</w:t>
      </w:r>
      <w:proofErr w:type="spellEnd"/>
      <w:r>
        <w:rPr>
          <w:sz w:val="22"/>
          <w:szCs w:val="22"/>
        </w:rPr>
        <w:t xml:space="preserve"> based on the </w:t>
      </w:r>
      <w:r w:rsidRPr="00867D72">
        <w:rPr>
          <w:sz w:val="22"/>
          <w:szCs w:val="22"/>
        </w:rPr>
        <w:t>above</w:t>
      </w:r>
      <w:r>
        <w:rPr>
          <w:sz w:val="22"/>
          <w:szCs w:val="22"/>
        </w:rPr>
        <w:t xml:space="preserve"> agreement. Furthermore, the results with </w:t>
      </w:r>
      <w:r w:rsidR="00C55A98">
        <w:rPr>
          <w:sz w:val="22"/>
          <w:szCs w:val="22"/>
        </w:rPr>
        <w:t>multiple receive</w:t>
      </w:r>
      <w:r>
        <w:rPr>
          <w:sz w:val="22"/>
          <w:szCs w:val="22"/>
        </w:rPr>
        <w:t xml:space="preserve"> antenna</w:t>
      </w:r>
      <w:r w:rsidR="00C55A98">
        <w:rPr>
          <w:sz w:val="22"/>
          <w:szCs w:val="22"/>
        </w:rPr>
        <w:t xml:space="preserve"> ports</w:t>
      </w:r>
      <w:r>
        <w:rPr>
          <w:sz w:val="22"/>
          <w:szCs w:val="22"/>
        </w:rPr>
        <w:t xml:space="preserve"> at the BS are provided.</w:t>
      </w:r>
    </w:p>
    <w:p w14:paraId="3D008DE3" w14:textId="724C7DA8" w:rsidR="00102683" w:rsidRPr="00102683" w:rsidRDefault="00102683" w:rsidP="00102683">
      <w:pPr>
        <w:pStyle w:val="Heading1"/>
      </w:pPr>
      <w:r w:rsidRPr="00102683">
        <w:t>Directional UE antenna</w:t>
      </w:r>
    </w:p>
    <w:p w14:paraId="2AC10DF1" w14:textId="31B190AC" w:rsidR="004D37E2" w:rsidRDefault="00102683" w:rsidP="004D37E2">
      <w:pPr>
        <w:pStyle w:val="Heading2"/>
      </w:pPr>
      <w:r>
        <w:t>Introduction</w:t>
      </w:r>
    </w:p>
    <w:p w14:paraId="4FE86ECA" w14:textId="2D01341E" w:rsidR="00080814" w:rsidRDefault="00080814" w:rsidP="00080814">
      <w:pPr>
        <w:jc w:val="both"/>
        <w:rPr>
          <w:sz w:val="22"/>
        </w:rPr>
      </w:pPr>
      <w:r>
        <w:rPr>
          <w:sz w:val="22"/>
        </w:rPr>
        <w:tab/>
        <w:t xml:space="preserve">In our companion contribution </w:t>
      </w:r>
      <w:r w:rsidRPr="00505B85">
        <w:rPr>
          <w:sz w:val="22"/>
        </w:rPr>
        <w:t>[2]</w:t>
      </w:r>
      <w:r>
        <w:rPr>
          <w:sz w:val="22"/>
        </w:rPr>
        <w:t xml:space="preserve"> the performance evaluation results of LTE networks serving aerial vehicles are provided. From the evaluation results it is observed that serving of aerial vehicles results in degradation of the UL performance </w:t>
      </w:r>
      <w:r w:rsidR="00EE4CDA">
        <w:rPr>
          <w:sz w:val="22"/>
        </w:rPr>
        <w:t>for</w:t>
      </w:r>
      <w:r>
        <w:rPr>
          <w:sz w:val="22"/>
        </w:rPr>
        <w:t xml:space="preserve"> terrestrial </w:t>
      </w:r>
      <w:proofErr w:type="spellStart"/>
      <w:r>
        <w:rPr>
          <w:sz w:val="22"/>
        </w:rPr>
        <w:t>UEs</w:t>
      </w:r>
      <w:proofErr w:type="spellEnd"/>
      <w:r>
        <w:rPr>
          <w:sz w:val="22"/>
        </w:rPr>
        <w:t xml:space="preserve"> due to high interference generated by aerial </w:t>
      </w:r>
      <w:proofErr w:type="spellStart"/>
      <w:r>
        <w:rPr>
          <w:sz w:val="22"/>
        </w:rPr>
        <w:t>UEs</w:t>
      </w:r>
      <w:proofErr w:type="spellEnd"/>
      <w:r>
        <w:rPr>
          <w:sz w:val="22"/>
        </w:rPr>
        <w:t xml:space="preserve"> to multiple cells</w:t>
      </w:r>
      <w:r w:rsidR="00EE4CDA">
        <w:rPr>
          <w:sz w:val="22"/>
        </w:rPr>
        <w:t>’ UL transmissions</w:t>
      </w:r>
      <w:r>
        <w:rPr>
          <w:sz w:val="22"/>
        </w:rPr>
        <w:t xml:space="preserve">. </w:t>
      </w:r>
    </w:p>
    <w:p w14:paraId="22EF2482" w14:textId="4191A1FC" w:rsidR="00080814" w:rsidRPr="00D643D0" w:rsidRDefault="00080814" w:rsidP="00080814">
      <w:pPr>
        <w:jc w:val="both"/>
        <w:rPr>
          <w:sz w:val="22"/>
          <w:szCs w:val="22"/>
          <w:lang w:val="en-US"/>
        </w:rPr>
      </w:pPr>
      <w:r>
        <w:rPr>
          <w:sz w:val="22"/>
        </w:rPr>
        <w:tab/>
        <w:t xml:space="preserve">There are several potential solutions to mitigate interference under discussion in </w:t>
      </w:r>
      <w:proofErr w:type="spellStart"/>
      <w:r>
        <w:rPr>
          <w:sz w:val="22"/>
        </w:rPr>
        <w:t>RAN1</w:t>
      </w:r>
      <w:proofErr w:type="spellEnd"/>
      <w:r>
        <w:rPr>
          <w:sz w:val="22"/>
        </w:rPr>
        <w:t xml:space="preserve">. </w:t>
      </w:r>
      <w:r w:rsidRPr="00E85CC9">
        <w:rPr>
          <w:sz w:val="22"/>
        </w:rPr>
        <w:t>One of the discussed solution assumes directional antenna</w:t>
      </w:r>
      <w:r>
        <w:rPr>
          <w:sz w:val="22"/>
        </w:rPr>
        <w:t xml:space="preserve"> </w:t>
      </w:r>
      <w:r w:rsidRPr="00E85CC9">
        <w:rPr>
          <w:sz w:val="22"/>
        </w:rPr>
        <w:t xml:space="preserve">at the aerial </w:t>
      </w:r>
      <w:proofErr w:type="spellStart"/>
      <w:r w:rsidRPr="00E85CC9">
        <w:rPr>
          <w:sz w:val="22"/>
        </w:rPr>
        <w:t>UEs</w:t>
      </w:r>
      <w:proofErr w:type="spellEnd"/>
      <w:r w:rsidRPr="00E85CC9">
        <w:rPr>
          <w:sz w:val="22"/>
        </w:rPr>
        <w:t xml:space="preserve"> instead of </w:t>
      </w:r>
      <w:r w:rsidRPr="00A46EA1">
        <w:rPr>
          <w:sz w:val="22"/>
        </w:rPr>
        <w:t>omnidirectional [</w:t>
      </w:r>
      <w:r w:rsidRPr="00A46EA1">
        <w:rPr>
          <w:sz w:val="22"/>
          <w:szCs w:val="22"/>
        </w:rPr>
        <w:t>3]</w:t>
      </w:r>
      <w:r w:rsidRPr="00A46EA1">
        <w:rPr>
          <w:sz w:val="22"/>
        </w:rPr>
        <w:t>.</w:t>
      </w:r>
      <w:r>
        <w:rPr>
          <w:sz w:val="22"/>
        </w:rPr>
        <w:t xml:space="preserve"> Directional UE antennas may </w:t>
      </w:r>
      <w:r w:rsidR="00D83562">
        <w:rPr>
          <w:sz w:val="22"/>
        </w:rPr>
        <w:t>reduce U</w:t>
      </w:r>
      <w:r>
        <w:rPr>
          <w:sz w:val="22"/>
        </w:rPr>
        <w:t xml:space="preserve">L interference </w:t>
      </w:r>
      <w:r w:rsidR="00D83562">
        <w:rPr>
          <w:sz w:val="22"/>
        </w:rPr>
        <w:t>generated</w:t>
      </w:r>
      <w:r>
        <w:rPr>
          <w:sz w:val="22"/>
        </w:rPr>
        <w:t xml:space="preserve"> by the aerial </w:t>
      </w:r>
      <w:proofErr w:type="spellStart"/>
      <w:r w:rsidRPr="008B4D6E">
        <w:rPr>
          <w:sz w:val="22"/>
        </w:rPr>
        <w:t>UEs</w:t>
      </w:r>
      <w:proofErr w:type="spellEnd"/>
      <w:r>
        <w:rPr>
          <w:sz w:val="22"/>
        </w:rPr>
        <w:t xml:space="preserve"> by </w:t>
      </w:r>
      <w:r>
        <w:rPr>
          <w:sz w:val="22"/>
          <w:lang w:val="en-US"/>
        </w:rPr>
        <w:t>decreasing</w:t>
      </w:r>
      <w:r>
        <w:rPr>
          <w:sz w:val="22"/>
        </w:rPr>
        <w:t xml:space="preserve"> the</w:t>
      </w:r>
      <w:r w:rsidR="00D83562">
        <w:rPr>
          <w:sz w:val="22"/>
        </w:rPr>
        <w:t xml:space="preserve"> UL</w:t>
      </w:r>
      <w:r>
        <w:rPr>
          <w:sz w:val="22"/>
        </w:rPr>
        <w:t xml:space="preserve"> </w:t>
      </w:r>
      <w:r w:rsidR="00D83562">
        <w:rPr>
          <w:sz w:val="22"/>
        </w:rPr>
        <w:t>signal</w:t>
      </w:r>
      <w:r>
        <w:rPr>
          <w:sz w:val="22"/>
        </w:rPr>
        <w:t xml:space="preserve"> power</w:t>
      </w:r>
      <w:r w:rsidR="00D83562">
        <w:rPr>
          <w:sz w:val="22"/>
        </w:rPr>
        <w:t xml:space="preserve"> from an aerial UE</w:t>
      </w:r>
      <w:r>
        <w:rPr>
          <w:sz w:val="22"/>
        </w:rPr>
        <w:t xml:space="preserve"> </w:t>
      </w:r>
      <w:r w:rsidR="00D83562">
        <w:rPr>
          <w:sz w:val="22"/>
        </w:rPr>
        <w:t>in</w:t>
      </w:r>
      <w:r>
        <w:rPr>
          <w:sz w:val="22"/>
        </w:rPr>
        <w:t xml:space="preserve"> broad range of angles.</w:t>
      </w:r>
      <w:r w:rsidRPr="008B4D6E">
        <w:rPr>
          <w:sz w:val="22"/>
          <w:szCs w:val="22"/>
        </w:rPr>
        <w:t xml:space="preserve"> </w:t>
      </w:r>
      <w:r>
        <w:rPr>
          <w:sz w:val="22"/>
          <w:szCs w:val="22"/>
        </w:rPr>
        <w:t xml:space="preserve">Depending on the capability of tracking the </w:t>
      </w:r>
      <w:proofErr w:type="spellStart"/>
      <w:r>
        <w:rPr>
          <w:sz w:val="22"/>
          <w:szCs w:val="22"/>
        </w:rPr>
        <w:t>LoS</w:t>
      </w:r>
      <w:proofErr w:type="spellEnd"/>
      <w:r>
        <w:rPr>
          <w:sz w:val="22"/>
          <w:szCs w:val="22"/>
        </w:rPr>
        <w:t xml:space="preserve"> direction between </w:t>
      </w:r>
      <w:r w:rsidR="00D83562">
        <w:rPr>
          <w:sz w:val="22"/>
          <w:szCs w:val="22"/>
        </w:rPr>
        <w:t>the</w:t>
      </w:r>
      <w:r>
        <w:rPr>
          <w:sz w:val="22"/>
          <w:szCs w:val="22"/>
        </w:rPr>
        <w:t xml:space="preserve"> aerial UE and the serving cell, UE can align the antenna direction with the LOS direction and amplify power of the useful signal. It is expected that the performance of aerial </w:t>
      </w:r>
      <w:proofErr w:type="spellStart"/>
      <w:r>
        <w:rPr>
          <w:sz w:val="22"/>
          <w:szCs w:val="22"/>
        </w:rPr>
        <w:t>UEs</w:t>
      </w:r>
      <w:proofErr w:type="spellEnd"/>
      <w:r>
        <w:rPr>
          <w:sz w:val="22"/>
          <w:szCs w:val="22"/>
        </w:rPr>
        <w:t xml:space="preserve"> depends on capability and accuracy of LOS direction tracking. </w:t>
      </w:r>
      <w:r>
        <w:rPr>
          <w:sz w:val="22"/>
          <w:szCs w:val="22"/>
        </w:rPr>
        <w:tab/>
      </w:r>
    </w:p>
    <w:p w14:paraId="4B5862FF" w14:textId="77777777" w:rsidR="00080814" w:rsidRDefault="00080814" w:rsidP="00080814">
      <w:pPr>
        <w:jc w:val="both"/>
        <w:rPr>
          <w:sz w:val="22"/>
          <w:szCs w:val="22"/>
          <w:lang w:val="en-US"/>
        </w:rPr>
      </w:pPr>
    </w:p>
    <w:p w14:paraId="18DAAD53" w14:textId="77777777" w:rsidR="00080814" w:rsidRDefault="00080814" w:rsidP="00080814">
      <w:pPr>
        <w:jc w:val="center"/>
        <w:rPr>
          <w:sz w:val="22"/>
          <w:szCs w:val="22"/>
          <w:lang w:val="en-US"/>
        </w:rPr>
      </w:pPr>
      <w:r>
        <w:rPr>
          <w:noProof/>
          <w:sz w:val="22"/>
          <w:szCs w:val="22"/>
          <w:lang w:val="ru-RU" w:eastAsia="ru-RU"/>
        </w:rPr>
        <w:lastRenderedPageBreak/>
        <w:drawing>
          <wp:inline distT="0" distB="0" distL="0" distR="0" wp14:anchorId="3ADA3082" wp14:editId="5F83C7B0">
            <wp:extent cx="3275463" cy="2358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9627" cy="2375668"/>
                    </a:xfrm>
                    <a:prstGeom prst="rect">
                      <a:avLst/>
                    </a:prstGeom>
                    <a:noFill/>
                  </pic:spPr>
                </pic:pic>
              </a:graphicData>
            </a:graphic>
          </wp:inline>
        </w:drawing>
      </w:r>
    </w:p>
    <w:p w14:paraId="165D3BE4" w14:textId="32F0D6CF" w:rsidR="002A3BCA" w:rsidRDefault="00080814" w:rsidP="002F7A64">
      <w:pPr>
        <w:jc w:val="center"/>
        <w:rPr>
          <w:b/>
          <w:sz w:val="22"/>
          <w:szCs w:val="22"/>
          <w:lang w:val="en-US"/>
        </w:rPr>
      </w:pPr>
      <w:r w:rsidRPr="008D40DC">
        <w:rPr>
          <w:b/>
          <w:sz w:val="22"/>
          <w:szCs w:val="22"/>
          <w:lang w:val="en-US"/>
        </w:rPr>
        <w:t>Figure 1: Illustration for applying directional antenna.</w:t>
      </w:r>
    </w:p>
    <w:p w14:paraId="5C6D849C" w14:textId="77777777" w:rsidR="002F7A64" w:rsidRPr="002F7A64" w:rsidRDefault="002F7A64" w:rsidP="002F7A64">
      <w:pPr>
        <w:jc w:val="center"/>
        <w:rPr>
          <w:b/>
          <w:sz w:val="22"/>
          <w:szCs w:val="22"/>
          <w:lang w:val="en-US"/>
        </w:rPr>
      </w:pPr>
    </w:p>
    <w:p w14:paraId="11CF6835" w14:textId="77777777" w:rsidR="002A3BCA" w:rsidRDefault="002A3BCA" w:rsidP="002A3BCA">
      <w:pPr>
        <w:pStyle w:val="Heading2"/>
      </w:pPr>
      <w:r>
        <w:t>Simulation assumptions</w:t>
      </w:r>
    </w:p>
    <w:p w14:paraId="3DD9D9D4" w14:textId="77777777" w:rsidR="00DF36C1" w:rsidRDefault="00DF36C1" w:rsidP="00DF36C1">
      <w:pPr>
        <w:jc w:val="both"/>
        <w:rPr>
          <w:sz w:val="22"/>
          <w:szCs w:val="22"/>
        </w:rPr>
      </w:pPr>
      <w:r>
        <w:rPr>
          <w:sz w:val="22"/>
          <w:szCs w:val="22"/>
          <w:lang w:val="en-US"/>
        </w:rPr>
        <w:tab/>
        <w:t xml:space="preserve">The system performance of LTE networks serving aerial vehicles have been evaluated for different assumptions of antenna at the aerial </w:t>
      </w:r>
      <w:proofErr w:type="spellStart"/>
      <w:r>
        <w:rPr>
          <w:sz w:val="22"/>
          <w:szCs w:val="22"/>
          <w:lang w:val="en-US"/>
        </w:rPr>
        <w:t>UEs</w:t>
      </w:r>
      <w:proofErr w:type="spellEnd"/>
      <w:r>
        <w:rPr>
          <w:sz w:val="22"/>
          <w:szCs w:val="22"/>
          <w:lang w:val="en-US"/>
        </w:rPr>
        <w:t xml:space="preserve"> and different assumptions on LOS direction tracking capability. The following three scenarios are considered for simulations</w:t>
      </w:r>
      <w:r>
        <w:rPr>
          <w:sz w:val="22"/>
          <w:szCs w:val="22"/>
        </w:rPr>
        <w:t xml:space="preserve">: </w:t>
      </w:r>
    </w:p>
    <w:p w14:paraId="69867606" w14:textId="0D489F79" w:rsidR="00DF36C1" w:rsidRPr="00DE5316" w:rsidRDefault="00DF36C1" w:rsidP="00DF36C1">
      <w:pPr>
        <w:pStyle w:val="ListParagraph"/>
        <w:numPr>
          <w:ilvl w:val="0"/>
          <w:numId w:val="30"/>
        </w:numPr>
        <w:jc w:val="both"/>
        <w:rPr>
          <w:rFonts w:ascii="Times New Roman" w:eastAsia="SimSun" w:hAnsi="Times New Roman"/>
        </w:rPr>
      </w:pPr>
      <w:proofErr w:type="spellStart"/>
      <w:r>
        <w:rPr>
          <w:rFonts w:ascii="Times New Roman" w:eastAsia="SimSun" w:hAnsi="Times New Roman"/>
        </w:rPr>
        <w:t>LoS</w:t>
      </w:r>
      <w:proofErr w:type="spellEnd"/>
      <w:r>
        <w:rPr>
          <w:rFonts w:ascii="Times New Roman" w:eastAsia="SimSun" w:hAnsi="Times New Roman"/>
        </w:rPr>
        <w:t xml:space="preserve"> agnostic: T</w:t>
      </w:r>
      <w:r w:rsidRPr="00DE5316">
        <w:rPr>
          <w:rFonts w:ascii="Times New Roman" w:eastAsia="SimSun" w:hAnsi="Times New Roman"/>
        </w:rPr>
        <w:t xml:space="preserve">he aerial UE is not aware of the </w:t>
      </w:r>
      <w:r>
        <w:rPr>
          <w:rFonts w:ascii="Times New Roman" w:eastAsia="SimSun" w:hAnsi="Times New Roman"/>
        </w:rPr>
        <w:t xml:space="preserve">serving cell </w:t>
      </w:r>
      <w:proofErr w:type="spellStart"/>
      <w:r>
        <w:rPr>
          <w:rFonts w:ascii="Times New Roman" w:eastAsia="SimSun" w:hAnsi="Times New Roman"/>
        </w:rPr>
        <w:t>LoS</w:t>
      </w:r>
      <w:proofErr w:type="spellEnd"/>
      <w:r>
        <w:rPr>
          <w:rFonts w:ascii="Times New Roman" w:eastAsia="SimSun" w:hAnsi="Times New Roman"/>
        </w:rPr>
        <w:t xml:space="preserve"> direction. Antenna boresight direction is random. </w:t>
      </w:r>
      <w:r w:rsidR="00B84BAD">
        <w:rPr>
          <w:rFonts w:ascii="Times New Roman" w:eastAsia="SimSun" w:hAnsi="Times New Roman"/>
        </w:rPr>
        <w:t>Note</w:t>
      </w:r>
      <w:r>
        <w:rPr>
          <w:rFonts w:ascii="Times New Roman" w:eastAsia="SimSun" w:hAnsi="Times New Roman"/>
        </w:rPr>
        <w:t xml:space="preserve"> that the cell association is based on the directional antenna pattern. For example the antenna direction can be aligned with direction of travel (DoT).</w:t>
      </w:r>
    </w:p>
    <w:p w14:paraId="666AC67A" w14:textId="77777777" w:rsidR="00DF36C1" w:rsidRPr="008B0980" w:rsidRDefault="00DF36C1" w:rsidP="00DF36C1">
      <w:pPr>
        <w:pStyle w:val="ListParagraph"/>
        <w:numPr>
          <w:ilvl w:val="0"/>
          <w:numId w:val="30"/>
        </w:numPr>
        <w:jc w:val="both"/>
        <w:rPr>
          <w:rFonts w:ascii="Times New Roman" w:eastAsia="SimSun" w:hAnsi="Times New Roman"/>
        </w:rPr>
      </w:pPr>
      <w:proofErr w:type="spellStart"/>
      <w:r w:rsidRPr="009974EC">
        <w:rPr>
          <w:rFonts w:ascii="Times New Roman" w:eastAsia="SimSun" w:hAnsi="Times New Roman"/>
        </w:rPr>
        <w:t>LoS</w:t>
      </w:r>
      <w:proofErr w:type="spellEnd"/>
      <w:r w:rsidRPr="009974EC">
        <w:rPr>
          <w:rFonts w:ascii="Times New Roman" w:eastAsia="SimSun" w:hAnsi="Times New Roman"/>
        </w:rPr>
        <w:t xml:space="preserve"> gnostic</w:t>
      </w:r>
      <w:r>
        <w:rPr>
          <w:rFonts w:ascii="Times New Roman" w:eastAsia="SimSun" w:hAnsi="Times New Roman"/>
        </w:rPr>
        <w:t xml:space="preserve"> </w:t>
      </w:r>
      <w:r w:rsidRPr="009974EC">
        <w:rPr>
          <w:rFonts w:ascii="Times New Roman" w:eastAsia="SimSun" w:hAnsi="Times New Roman"/>
        </w:rPr>
        <w:t xml:space="preserve">with perfect </w:t>
      </w:r>
      <w:r>
        <w:rPr>
          <w:rFonts w:ascii="Times New Roman" w:eastAsia="SimSun" w:hAnsi="Times New Roman"/>
        </w:rPr>
        <w:t>beam steering/</w:t>
      </w:r>
      <w:r w:rsidRPr="009974EC">
        <w:rPr>
          <w:rFonts w:ascii="Times New Roman" w:eastAsia="SimSun" w:hAnsi="Times New Roman"/>
        </w:rPr>
        <w:t>tracking</w:t>
      </w:r>
      <w:r>
        <w:rPr>
          <w:rFonts w:ascii="Times New Roman" w:eastAsia="SimSun" w:hAnsi="Times New Roman"/>
        </w:rPr>
        <w:t>: T</w:t>
      </w:r>
      <w:r w:rsidRPr="00DE5316">
        <w:rPr>
          <w:rFonts w:ascii="Times New Roman" w:eastAsia="SimSun" w:hAnsi="Times New Roman"/>
        </w:rPr>
        <w:t xml:space="preserve">he aerial UE </w:t>
      </w:r>
      <w:r>
        <w:rPr>
          <w:rFonts w:ascii="Times New Roman" w:eastAsia="SimSun" w:hAnsi="Times New Roman"/>
        </w:rPr>
        <w:t xml:space="preserve">perfectly tracks </w:t>
      </w:r>
      <w:r w:rsidRPr="00DE5316">
        <w:rPr>
          <w:rFonts w:ascii="Times New Roman" w:eastAsia="SimSun" w:hAnsi="Times New Roman"/>
        </w:rPr>
        <w:t xml:space="preserve">the </w:t>
      </w:r>
      <w:r>
        <w:rPr>
          <w:rFonts w:ascii="Times New Roman" w:eastAsia="SimSun" w:hAnsi="Times New Roman"/>
        </w:rPr>
        <w:t xml:space="preserve">serving cell </w:t>
      </w:r>
      <w:proofErr w:type="spellStart"/>
      <w:r>
        <w:rPr>
          <w:rFonts w:ascii="Times New Roman" w:eastAsia="SimSun" w:hAnsi="Times New Roman"/>
        </w:rPr>
        <w:t>LoS</w:t>
      </w:r>
      <w:proofErr w:type="spellEnd"/>
      <w:r>
        <w:rPr>
          <w:rFonts w:ascii="Times New Roman" w:eastAsia="SimSun" w:hAnsi="Times New Roman"/>
        </w:rPr>
        <w:t xml:space="preserve"> direction, and steers antenna boresight towards the serving cell. </w:t>
      </w:r>
    </w:p>
    <w:p w14:paraId="294D31A7" w14:textId="77777777" w:rsidR="00DF36C1" w:rsidRDefault="00DF36C1" w:rsidP="00DF36C1">
      <w:pPr>
        <w:pStyle w:val="ListParagraph"/>
        <w:numPr>
          <w:ilvl w:val="0"/>
          <w:numId w:val="30"/>
        </w:numPr>
        <w:jc w:val="both"/>
        <w:rPr>
          <w:rFonts w:ascii="Times New Roman" w:eastAsia="SimSun" w:hAnsi="Times New Roman"/>
        </w:rPr>
      </w:pPr>
      <w:proofErr w:type="spellStart"/>
      <w:r w:rsidRPr="009974EC">
        <w:rPr>
          <w:rFonts w:ascii="Times New Roman" w:eastAsia="SimSun" w:hAnsi="Times New Roman"/>
        </w:rPr>
        <w:t>LoS</w:t>
      </w:r>
      <w:proofErr w:type="spellEnd"/>
      <w:r w:rsidRPr="009974EC">
        <w:rPr>
          <w:rFonts w:ascii="Times New Roman" w:eastAsia="SimSun" w:hAnsi="Times New Roman"/>
        </w:rPr>
        <w:t xml:space="preserve"> gnostic with </w:t>
      </w:r>
      <w:r>
        <w:rPr>
          <w:rFonts w:ascii="Times New Roman" w:eastAsia="SimSun" w:hAnsi="Times New Roman"/>
        </w:rPr>
        <w:t>beam steering/</w:t>
      </w:r>
      <w:r w:rsidRPr="009974EC">
        <w:rPr>
          <w:rFonts w:ascii="Times New Roman" w:eastAsia="SimSun" w:hAnsi="Times New Roman"/>
        </w:rPr>
        <w:t xml:space="preserve">tracking </w:t>
      </w:r>
      <w:r>
        <w:rPr>
          <w:rFonts w:ascii="Times New Roman" w:eastAsia="SimSun" w:hAnsi="Times New Roman"/>
        </w:rPr>
        <w:t xml:space="preserve">error: The aerial UE tracks the serving cell </w:t>
      </w:r>
      <w:proofErr w:type="spellStart"/>
      <w:r>
        <w:rPr>
          <w:rFonts w:ascii="Times New Roman" w:eastAsia="SimSun" w:hAnsi="Times New Roman"/>
        </w:rPr>
        <w:t>LoS</w:t>
      </w:r>
      <w:proofErr w:type="spellEnd"/>
      <w:r>
        <w:rPr>
          <w:rFonts w:ascii="Times New Roman" w:eastAsia="SimSun" w:hAnsi="Times New Roman"/>
        </w:rPr>
        <w:t xml:space="preserve"> direction, but with errors due to practical constraints.</w:t>
      </w:r>
      <w:r w:rsidRPr="00AF217C">
        <w:rPr>
          <w:rFonts w:ascii="Times New Roman" w:eastAsia="SimSun" w:hAnsi="Times New Roman"/>
        </w:rPr>
        <w:t xml:space="preserve">  </w:t>
      </w:r>
    </w:p>
    <w:p w14:paraId="1176ACC3" w14:textId="77777777" w:rsidR="00DF36C1" w:rsidRPr="00AF217C" w:rsidRDefault="00DF36C1" w:rsidP="00DF36C1">
      <w:pPr>
        <w:pStyle w:val="ListParagraph"/>
        <w:ind w:left="648"/>
        <w:jc w:val="both"/>
        <w:rPr>
          <w:rFonts w:ascii="Times New Roman" w:eastAsia="SimSun" w:hAnsi="Times New Roman"/>
        </w:rPr>
      </w:pPr>
    </w:p>
    <w:p w14:paraId="30663BFE" w14:textId="01591610" w:rsidR="00090E81" w:rsidRPr="00DF36C1" w:rsidRDefault="00DF36C1" w:rsidP="00DF36C1">
      <w:pPr>
        <w:jc w:val="both"/>
        <w:rPr>
          <w:sz w:val="22"/>
          <w:szCs w:val="22"/>
          <w:lang w:val="en-US"/>
        </w:rPr>
      </w:pPr>
      <w:r>
        <w:rPr>
          <w:sz w:val="22"/>
          <w:szCs w:val="22"/>
        </w:rPr>
        <w:tab/>
        <w:t xml:space="preserve">The directional antenna pattern at aerial UE is modelled using the 3D antenna model in </w:t>
      </w:r>
      <w:r w:rsidRPr="00160B26">
        <w:rPr>
          <w:sz w:val="22"/>
          <w:szCs w:val="22"/>
        </w:rPr>
        <w:t xml:space="preserve">Table 7.3-1 </w:t>
      </w:r>
      <w:r>
        <w:rPr>
          <w:sz w:val="22"/>
          <w:szCs w:val="22"/>
        </w:rPr>
        <w:t xml:space="preserve">of </w:t>
      </w:r>
      <w:r w:rsidRPr="0064394C">
        <w:rPr>
          <w:sz w:val="22"/>
          <w:szCs w:val="22"/>
        </w:rPr>
        <w:t>[4]</w:t>
      </w:r>
      <w:r>
        <w:rPr>
          <w:sz w:val="22"/>
          <w:szCs w:val="22"/>
        </w:rPr>
        <w:t xml:space="preserve"> with 0 dB peak antenna gain. Different horizontal</w:t>
      </w:r>
      <w:r w:rsidRPr="00160B26">
        <w:rPr>
          <w:sz w:val="22"/>
          <w:szCs w:val="22"/>
        </w:rPr>
        <w:t xml:space="preserve"> </w:t>
      </w:r>
      <w:r>
        <w:rPr>
          <w:sz w:val="22"/>
          <w:szCs w:val="22"/>
        </w:rPr>
        <w:t>and vertical half-power bandwidths (</w:t>
      </w:r>
      <w:proofErr w:type="spellStart"/>
      <w:r>
        <w:rPr>
          <w:sz w:val="22"/>
          <w:szCs w:val="22"/>
        </w:rPr>
        <w:t>HPBW</w:t>
      </w:r>
      <w:proofErr w:type="spellEnd"/>
      <w:r>
        <w:rPr>
          <w:sz w:val="22"/>
          <w:szCs w:val="22"/>
        </w:rPr>
        <w:t>) are assumed in the simulations. Detailed simulation assumptions are given in the Appendix</w:t>
      </w:r>
      <w:r w:rsidR="00C82608">
        <w:rPr>
          <w:sz w:val="22"/>
          <w:szCs w:val="22"/>
        </w:rPr>
        <w:t>. Note</w:t>
      </w:r>
      <w:r>
        <w:rPr>
          <w:sz w:val="22"/>
          <w:szCs w:val="22"/>
        </w:rPr>
        <w:t xml:space="preserve"> that the standard deviation of non-ideal </w:t>
      </w:r>
      <w:proofErr w:type="spellStart"/>
      <w:r>
        <w:rPr>
          <w:sz w:val="22"/>
          <w:szCs w:val="22"/>
        </w:rPr>
        <w:t>LoS</w:t>
      </w:r>
      <w:proofErr w:type="spellEnd"/>
      <w:r>
        <w:rPr>
          <w:sz w:val="22"/>
          <w:szCs w:val="22"/>
        </w:rPr>
        <w:t xml:space="preserve"> tracking error is 40 deg. for 65 deg. </w:t>
      </w:r>
      <w:proofErr w:type="spellStart"/>
      <w:r>
        <w:rPr>
          <w:sz w:val="22"/>
          <w:szCs w:val="22"/>
        </w:rPr>
        <w:t>HPBW</w:t>
      </w:r>
      <w:proofErr w:type="spellEnd"/>
      <w:r>
        <w:rPr>
          <w:sz w:val="22"/>
          <w:szCs w:val="22"/>
        </w:rPr>
        <w:t xml:space="preserve"> and 20 deg. for 35 deg. </w:t>
      </w:r>
      <w:proofErr w:type="spellStart"/>
      <w:r>
        <w:rPr>
          <w:sz w:val="22"/>
          <w:szCs w:val="22"/>
        </w:rPr>
        <w:t>HPBW</w:t>
      </w:r>
      <w:proofErr w:type="spellEnd"/>
      <w:r>
        <w:rPr>
          <w:sz w:val="22"/>
          <w:szCs w:val="22"/>
        </w:rPr>
        <w:t>.</w:t>
      </w:r>
    </w:p>
    <w:p w14:paraId="66EB32CB" w14:textId="77777777" w:rsidR="00BC10E1" w:rsidRPr="00BC10E1" w:rsidRDefault="00BC10E1" w:rsidP="00BC10E1">
      <w:pPr>
        <w:keepNext/>
        <w:keepLines/>
        <w:numPr>
          <w:ilvl w:val="1"/>
          <w:numId w:val="9"/>
        </w:numPr>
        <w:spacing w:before="180"/>
        <w:outlineLvl w:val="1"/>
        <w:rPr>
          <w:rFonts w:ascii="Arial" w:hAnsi="Arial"/>
          <w:sz w:val="32"/>
        </w:rPr>
      </w:pPr>
      <w:r w:rsidRPr="00BC10E1">
        <w:rPr>
          <w:rFonts w:ascii="Arial" w:hAnsi="Arial"/>
          <w:sz w:val="32"/>
        </w:rPr>
        <w:t>Evaluation results</w:t>
      </w:r>
    </w:p>
    <w:p w14:paraId="5CD6A68B" w14:textId="55B7C8F9" w:rsidR="00361225" w:rsidRDefault="000A61C5" w:rsidP="00A64533">
      <w:pPr>
        <w:jc w:val="both"/>
        <w:rPr>
          <w:sz w:val="22"/>
          <w:szCs w:val="22"/>
        </w:rPr>
      </w:pPr>
      <w:r>
        <w:rPr>
          <w:sz w:val="22"/>
          <w:szCs w:val="22"/>
        </w:rPr>
        <w:tab/>
      </w:r>
      <w:r w:rsidR="00BC10E1">
        <w:rPr>
          <w:sz w:val="22"/>
          <w:szCs w:val="22"/>
        </w:rPr>
        <w:t xml:space="preserve">As agreed </w:t>
      </w:r>
      <w:r w:rsidR="00BC10E1" w:rsidRPr="0064394C">
        <w:rPr>
          <w:sz w:val="22"/>
          <w:szCs w:val="22"/>
        </w:rPr>
        <w:t>in [1],</w:t>
      </w:r>
      <w:r w:rsidR="00BC10E1">
        <w:rPr>
          <w:sz w:val="22"/>
          <w:szCs w:val="22"/>
        </w:rPr>
        <w:t xml:space="preserve"> t</w:t>
      </w:r>
      <w:r w:rsidR="00BC10E1" w:rsidRPr="006D20EC">
        <w:rPr>
          <w:sz w:val="22"/>
          <w:szCs w:val="22"/>
        </w:rPr>
        <w:t>he throughput performanc</w:t>
      </w:r>
      <w:r w:rsidR="00BC10E1">
        <w:rPr>
          <w:sz w:val="22"/>
          <w:szCs w:val="22"/>
        </w:rPr>
        <w:t>e of directional</w:t>
      </w:r>
      <w:r w:rsidR="00BC10E1" w:rsidRPr="006D20EC">
        <w:rPr>
          <w:sz w:val="22"/>
          <w:szCs w:val="22"/>
        </w:rPr>
        <w:t xml:space="preserve"> antenna pattern at the </w:t>
      </w:r>
      <w:r w:rsidR="00BC10E1">
        <w:rPr>
          <w:sz w:val="22"/>
          <w:szCs w:val="22"/>
        </w:rPr>
        <w:t>a</w:t>
      </w:r>
      <w:r w:rsidR="00BC10E1" w:rsidRPr="006D20EC">
        <w:rPr>
          <w:sz w:val="22"/>
          <w:szCs w:val="22"/>
        </w:rPr>
        <w:t>erial UE should be evaluat</w:t>
      </w:r>
      <w:r w:rsidR="00BC10E1">
        <w:rPr>
          <w:sz w:val="22"/>
          <w:szCs w:val="22"/>
        </w:rPr>
        <w:t xml:space="preserve">ed. The evaluation results of packet throughput with non-full-buffer traffic model are presented below for different loading conditions and different direction aerial UE antenna assumptions. </w:t>
      </w:r>
    </w:p>
    <w:p w14:paraId="04381941" w14:textId="3BD477A5" w:rsidR="00A64533" w:rsidRDefault="00361225" w:rsidP="00361225">
      <w:pPr>
        <w:overflowPunct/>
        <w:autoSpaceDE/>
        <w:autoSpaceDN/>
        <w:adjustRightInd/>
        <w:spacing w:after="0"/>
        <w:textAlignment w:val="auto"/>
        <w:rPr>
          <w:sz w:val="22"/>
          <w:szCs w:val="22"/>
        </w:rPr>
      </w:pPr>
      <w:r>
        <w:rPr>
          <w:sz w:val="22"/>
          <w:szCs w:val="22"/>
        </w:rPr>
        <w:br w:type="page"/>
      </w:r>
    </w:p>
    <w:p w14:paraId="5779B680" w14:textId="500E58D7" w:rsidR="00C00AC2" w:rsidRPr="00C00AC2" w:rsidRDefault="00C00AC2" w:rsidP="00C00AC2">
      <w:pPr>
        <w:jc w:val="center"/>
        <w:rPr>
          <w:b/>
          <w:sz w:val="22"/>
          <w:szCs w:val="22"/>
        </w:rPr>
      </w:pPr>
      <w:r w:rsidRPr="00A95E6A">
        <w:rPr>
          <w:b/>
          <w:sz w:val="22"/>
          <w:szCs w:val="22"/>
        </w:rPr>
        <w:lastRenderedPageBreak/>
        <w:t>Table 1. Throughput performance for low traffic loads</w:t>
      </w:r>
      <w:r>
        <w:rPr>
          <w:b/>
          <w:sz w:val="22"/>
          <w:szCs w:val="22"/>
        </w:rPr>
        <w:t xml:space="preserve"> for 65 deg. </w:t>
      </w:r>
      <w:proofErr w:type="spellStart"/>
      <w:r>
        <w:rPr>
          <w:b/>
          <w:sz w:val="22"/>
          <w:szCs w:val="22"/>
        </w:rPr>
        <w:t>HPBW</w:t>
      </w:r>
      <w:proofErr w:type="spellEnd"/>
    </w:p>
    <w:tbl>
      <w:tblPr>
        <w:tblW w:w="9882" w:type="dxa"/>
        <w:jc w:val="center"/>
        <w:tblLook w:val="04A0" w:firstRow="1" w:lastRow="0" w:firstColumn="1" w:lastColumn="0" w:noHBand="0" w:noVBand="1"/>
      </w:tblPr>
      <w:tblGrid>
        <w:gridCol w:w="1570"/>
        <w:gridCol w:w="1332"/>
        <w:gridCol w:w="1251"/>
        <w:gridCol w:w="1337"/>
        <w:gridCol w:w="1393"/>
        <w:gridCol w:w="1393"/>
        <w:gridCol w:w="1606"/>
      </w:tblGrid>
      <w:tr w:rsidR="00A64533" w:rsidRPr="00A64533" w14:paraId="6B1CF009" w14:textId="77777777" w:rsidTr="00515695">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3338F4" w14:textId="77777777" w:rsidR="00A64533" w:rsidRPr="00A64533" w:rsidRDefault="00A64533" w:rsidP="00A64533">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A64533">
              <w:rPr>
                <w:rFonts w:ascii="Calibri" w:eastAsia="Times New Roman" w:hAnsi="Calibri"/>
                <w:b/>
                <w:color w:val="000000"/>
                <w:sz w:val="22"/>
                <w:szCs w:val="22"/>
                <w:lang w:val="ru-RU" w:eastAsia="ru-RU"/>
              </w:rPr>
              <w:t>Performance</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of</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terrestrial</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UEs</w:t>
            </w:r>
            <w:proofErr w:type="spellEnd"/>
          </w:p>
        </w:tc>
      </w:tr>
      <w:tr w:rsidR="00A64533" w:rsidRPr="00A64533" w14:paraId="0D346391" w14:textId="77777777" w:rsidTr="00515695">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16BCD"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16BEB"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3895E50C" w14:textId="6BCCC98A" w:rsidR="00A64533" w:rsidRPr="00A64533" w:rsidRDefault="00AD67A9"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r>
              <w:rPr>
                <w:rFonts w:ascii="Calibri" w:eastAsia="Times New Roman" w:hAnsi="Calibri"/>
                <w:color w:val="000000"/>
                <w:sz w:val="22"/>
                <w:szCs w:val="22"/>
                <w:lang w:val="en-US" w:eastAsia="ru-RU"/>
              </w:rPr>
              <w:t>6</w:t>
            </w:r>
            <w:r w:rsidR="00A64533" w:rsidRPr="00A64533">
              <w:rPr>
                <w:rFonts w:ascii="Calibri" w:eastAsia="Times New Roman" w:hAnsi="Calibri"/>
                <w:color w:val="000000"/>
                <w:sz w:val="22"/>
                <w:szCs w:val="22"/>
                <w:lang w:val="ru-RU" w:eastAsia="ru-RU"/>
              </w:rPr>
              <w:t>5</w:t>
            </w:r>
          </w:p>
        </w:tc>
        <w:tc>
          <w:tcPr>
            <w:tcW w:w="1604" w:type="dxa"/>
            <w:vMerge w:val="restart"/>
            <w:tcBorders>
              <w:top w:val="nil"/>
              <w:left w:val="single" w:sz="4" w:space="0" w:color="auto"/>
              <w:bottom w:val="single" w:sz="4" w:space="0" w:color="auto"/>
              <w:right w:val="single" w:sz="4" w:space="0" w:color="auto"/>
            </w:tcBorders>
            <w:shd w:val="clear" w:color="auto" w:fill="auto"/>
            <w:vAlign w:val="bottom"/>
            <w:hideMark/>
          </w:tcPr>
          <w:p w14:paraId="6980CC8E"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5,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A64533" w:rsidRPr="00A64533" w14:paraId="7B24FC68" w14:textId="77777777" w:rsidTr="00515695">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2DDC6E72"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7C85CACD" w14:textId="77777777" w:rsidR="00A64533" w:rsidRPr="00A64533" w:rsidRDefault="00A64533" w:rsidP="00A64533">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33C20DF0"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369D8695" w14:textId="7F501C35" w:rsidR="00A64533" w:rsidRPr="00A64533" w:rsidRDefault="00AD67A9"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5440C62A"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4" w:type="dxa"/>
            <w:vMerge/>
            <w:tcBorders>
              <w:top w:val="nil"/>
              <w:left w:val="single" w:sz="4" w:space="0" w:color="auto"/>
              <w:bottom w:val="single" w:sz="4" w:space="0" w:color="auto"/>
              <w:right w:val="single" w:sz="4" w:space="0" w:color="auto"/>
            </w:tcBorders>
            <w:vAlign w:val="center"/>
            <w:hideMark/>
          </w:tcPr>
          <w:p w14:paraId="53FF1066" w14:textId="77777777" w:rsidR="00A64533" w:rsidRPr="00A64533" w:rsidRDefault="00A64533" w:rsidP="00A64533">
            <w:pPr>
              <w:overflowPunct/>
              <w:autoSpaceDE/>
              <w:autoSpaceDN/>
              <w:adjustRightInd/>
              <w:spacing w:after="0"/>
              <w:textAlignment w:val="auto"/>
              <w:rPr>
                <w:rFonts w:ascii="Calibri" w:eastAsia="Times New Roman" w:hAnsi="Calibri"/>
                <w:color w:val="000000"/>
                <w:sz w:val="22"/>
                <w:szCs w:val="22"/>
                <w:lang w:val="ru-RU" w:eastAsia="ru-RU"/>
              </w:rPr>
            </w:pPr>
          </w:p>
        </w:tc>
      </w:tr>
      <w:tr w:rsidR="00A64533" w:rsidRPr="00A64533" w14:paraId="4B007EEC" w14:textId="77777777" w:rsidTr="00515695">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54F41C70"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1" w:type="dxa"/>
            <w:tcBorders>
              <w:top w:val="nil"/>
              <w:left w:val="nil"/>
              <w:bottom w:val="single" w:sz="4" w:space="0" w:color="auto"/>
              <w:right w:val="nil"/>
            </w:tcBorders>
            <w:shd w:val="clear" w:color="auto" w:fill="auto"/>
            <w:noWrap/>
            <w:vAlign w:val="bottom"/>
            <w:hideMark/>
          </w:tcPr>
          <w:p w14:paraId="33F3DBDD"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2D468BB2" w14:textId="2D10F1B6"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21.74 (0%)</w:t>
            </w:r>
          </w:p>
        </w:tc>
        <w:tc>
          <w:tcPr>
            <w:tcW w:w="1337" w:type="dxa"/>
            <w:tcBorders>
              <w:top w:val="nil"/>
              <w:left w:val="nil"/>
              <w:bottom w:val="single" w:sz="4" w:space="0" w:color="auto"/>
              <w:right w:val="single" w:sz="4" w:space="0" w:color="auto"/>
            </w:tcBorders>
            <w:shd w:val="clear" w:color="auto" w:fill="auto"/>
            <w:noWrap/>
            <w:vAlign w:val="bottom"/>
            <w:hideMark/>
          </w:tcPr>
          <w:p w14:paraId="066A0069" w14:textId="1DE723B7"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21.37 (-2%)</w:t>
            </w:r>
          </w:p>
        </w:tc>
        <w:tc>
          <w:tcPr>
            <w:tcW w:w="1393" w:type="dxa"/>
            <w:tcBorders>
              <w:top w:val="nil"/>
              <w:left w:val="nil"/>
              <w:bottom w:val="single" w:sz="4" w:space="0" w:color="auto"/>
              <w:right w:val="single" w:sz="4" w:space="0" w:color="auto"/>
            </w:tcBorders>
            <w:shd w:val="clear" w:color="auto" w:fill="auto"/>
            <w:noWrap/>
            <w:vAlign w:val="bottom"/>
            <w:hideMark/>
          </w:tcPr>
          <w:p w14:paraId="2B9E8055" w14:textId="2E229377"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20.49 (-6%)</w:t>
            </w:r>
          </w:p>
        </w:tc>
        <w:tc>
          <w:tcPr>
            <w:tcW w:w="1393" w:type="dxa"/>
            <w:tcBorders>
              <w:top w:val="nil"/>
              <w:left w:val="nil"/>
              <w:bottom w:val="single" w:sz="4" w:space="0" w:color="auto"/>
              <w:right w:val="single" w:sz="4" w:space="0" w:color="auto"/>
            </w:tcBorders>
            <w:shd w:val="clear" w:color="auto" w:fill="auto"/>
            <w:noWrap/>
            <w:vAlign w:val="bottom"/>
            <w:hideMark/>
          </w:tcPr>
          <w:p w14:paraId="7AADFB97" w14:textId="6CB0E6AE"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21.51 (-1%)</w:t>
            </w:r>
          </w:p>
        </w:tc>
        <w:tc>
          <w:tcPr>
            <w:tcW w:w="1604" w:type="dxa"/>
            <w:tcBorders>
              <w:top w:val="nil"/>
              <w:left w:val="nil"/>
              <w:bottom w:val="single" w:sz="4" w:space="0" w:color="auto"/>
              <w:right w:val="single" w:sz="4" w:space="0" w:color="auto"/>
            </w:tcBorders>
            <w:shd w:val="clear" w:color="auto" w:fill="auto"/>
            <w:noWrap/>
            <w:vAlign w:val="bottom"/>
            <w:hideMark/>
          </w:tcPr>
          <w:p w14:paraId="7F99D154" w14:textId="4BB160D9"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19.21 (-12%)</w:t>
            </w:r>
          </w:p>
        </w:tc>
      </w:tr>
      <w:tr w:rsidR="00A64533" w:rsidRPr="00A64533" w14:paraId="54FAA51E" w14:textId="77777777" w:rsidTr="00515695">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6D1203DD" w14:textId="77777777" w:rsidR="00A64533" w:rsidRPr="00A64533" w:rsidRDefault="00A64533" w:rsidP="00A64533">
            <w:pPr>
              <w:overflowPunct/>
              <w:autoSpaceDE/>
              <w:autoSpaceDN/>
              <w:adjustRightInd/>
              <w:spacing w:after="0"/>
              <w:textAlignment w:val="auto"/>
              <w:rPr>
                <w:rFonts w:ascii="Calibri" w:eastAsia="Times New Roman" w:hAnsi="Calibri"/>
                <w:color w:val="000000"/>
                <w:sz w:val="22"/>
                <w:szCs w:val="22"/>
                <w:lang w:val="ru-RU" w:eastAsia="ru-RU"/>
              </w:rPr>
            </w:pPr>
          </w:p>
        </w:tc>
        <w:tc>
          <w:tcPr>
            <w:tcW w:w="1331" w:type="dxa"/>
            <w:tcBorders>
              <w:top w:val="nil"/>
              <w:left w:val="nil"/>
              <w:bottom w:val="single" w:sz="4" w:space="0" w:color="auto"/>
              <w:right w:val="nil"/>
            </w:tcBorders>
            <w:shd w:val="clear" w:color="auto" w:fill="auto"/>
            <w:noWrap/>
            <w:vAlign w:val="bottom"/>
            <w:hideMark/>
          </w:tcPr>
          <w:p w14:paraId="672B3735"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7FF1EB41" w14:textId="370251F2"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2.75 (0%)</w:t>
            </w:r>
          </w:p>
        </w:tc>
        <w:tc>
          <w:tcPr>
            <w:tcW w:w="1337" w:type="dxa"/>
            <w:tcBorders>
              <w:top w:val="nil"/>
              <w:left w:val="nil"/>
              <w:bottom w:val="single" w:sz="4" w:space="0" w:color="auto"/>
              <w:right w:val="single" w:sz="4" w:space="0" w:color="auto"/>
            </w:tcBorders>
            <w:shd w:val="clear" w:color="auto" w:fill="auto"/>
            <w:noWrap/>
            <w:vAlign w:val="bottom"/>
            <w:hideMark/>
          </w:tcPr>
          <w:p w14:paraId="7EDB183E" w14:textId="18A0C5CF"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2.84 (3%)</w:t>
            </w:r>
          </w:p>
        </w:tc>
        <w:tc>
          <w:tcPr>
            <w:tcW w:w="1393" w:type="dxa"/>
            <w:tcBorders>
              <w:top w:val="nil"/>
              <w:left w:val="nil"/>
              <w:bottom w:val="single" w:sz="4" w:space="0" w:color="auto"/>
              <w:right w:val="single" w:sz="4" w:space="0" w:color="auto"/>
            </w:tcBorders>
            <w:shd w:val="clear" w:color="auto" w:fill="auto"/>
            <w:noWrap/>
            <w:vAlign w:val="bottom"/>
            <w:hideMark/>
          </w:tcPr>
          <w:p w14:paraId="363DF7A3" w14:textId="7D4B9DC1"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2.42 (-12%)</w:t>
            </w:r>
          </w:p>
        </w:tc>
        <w:tc>
          <w:tcPr>
            <w:tcW w:w="1393" w:type="dxa"/>
            <w:tcBorders>
              <w:top w:val="nil"/>
              <w:left w:val="nil"/>
              <w:bottom w:val="single" w:sz="4" w:space="0" w:color="auto"/>
              <w:right w:val="single" w:sz="4" w:space="0" w:color="auto"/>
            </w:tcBorders>
            <w:shd w:val="clear" w:color="auto" w:fill="auto"/>
            <w:noWrap/>
            <w:vAlign w:val="bottom"/>
            <w:hideMark/>
          </w:tcPr>
          <w:p w14:paraId="0251FE76" w14:textId="067B0F02"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2.79 (1%)</w:t>
            </w:r>
          </w:p>
        </w:tc>
        <w:tc>
          <w:tcPr>
            <w:tcW w:w="1604" w:type="dxa"/>
            <w:tcBorders>
              <w:top w:val="nil"/>
              <w:left w:val="nil"/>
              <w:bottom w:val="single" w:sz="4" w:space="0" w:color="auto"/>
              <w:right w:val="single" w:sz="4" w:space="0" w:color="auto"/>
            </w:tcBorders>
            <w:shd w:val="clear" w:color="auto" w:fill="auto"/>
            <w:noWrap/>
            <w:vAlign w:val="bottom"/>
            <w:hideMark/>
          </w:tcPr>
          <w:p w14:paraId="1E9BAAF8" w14:textId="7D519123"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1.74 (-37%)</w:t>
            </w:r>
          </w:p>
        </w:tc>
      </w:tr>
      <w:tr w:rsidR="00A64533" w:rsidRPr="00A64533" w14:paraId="0CBADB6C" w14:textId="77777777" w:rsidTr="00515695">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2E9D4325" w14:textId="77777777" w:rsidR="00A64533" w:rsidRPr="00A64533" w:rsidRDefault="00A64533" w:rsidP="00A64533">
            <w:pPr>
              <w:overflowPunct/>
              <w:autoSpaceDE/>
              <w:autoSpaceDN/>
              <w:adjustRightInd/>
              <w:spacing w:after="0"/>
              <w:textAlignment w:val="auto"/>
              <w:rPr>
                <w:rFonts w:ascii="Calibri" w:eastAsia="Times New Roman" w:hAnsi="Calibri"/>
                <w:color w:val="000000"/>
                <w:sz w:val="22"/>
                <w:szCs w:val="22"/>
                <w:lang w:val="ru-RU" w:eastAsia="ru-RU"/>
              </w:rPr>
            </w:pPr>
          </w:p>
        </w:tc>
        <w:tc>
          <w:tcPr>
            <w:tcW w:w="1331" w:type="dxa"/>
            <w:tcBorders>
              <w:top w:val="nil"/>
              <w:left w:val="nil"/>
              <w:bottom w:val="single" w:sz="4" w:space="0" w:color="auto"/>
              <w:right w:val="nil"/>
            </w:tcBorders>
            <w:shd w:val="clear" w:color="auto" w:fill="auto"/>
            <w:noWrap/>
            <w:vAlign w:val="bottom"/>
            <w:hideMark/>
          </w:tcPr>
          <w:p w14:paraId="6225B4B6"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5B9294E3" w14:textId="73A63653"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22.24 (0%)</w:t>
            </w:r>
          </w:p>
        </w:tc>
        <w:tc>
          <w:tcPr>
            <w:tcW w:w="1337" w:type="dxa"/>
            <w:tcBorders>
              <w:top w:val="nil"/>
              <w:left w:val="nil"/>
              <w:bottom w:val="single" w:sz="4" w:space="0" w:color="auto"/>
              <w:right w:val="single" w:sz="4" w:space="0" w:color="auto"/>
            </w:tcBorders>
            <w:shd w:val="clear" w:color="auto" w:fill="auto"/>
            <w:noWrap/>
            <w:vAlign w:val="bottom"/>
            <w:hideMark/>
          </w:tcPr>
          <w:p w14:paraId="2166C273" w14:textId="03265B1F"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20.97 (-6%)</w:t>
            </w:r>
          </w:p>
        </w:tc>
        <w:tc>
          <w:tcPr>
            <w:tcW w:w="1393" w:type="dxa"/>
            <w:tcBorders>
              <w:top w:val="nil"/>
              <w:left w:val="nil"/>
              <w:bottom w:val="single" w:sz="4" w:space="0" w:color="auto"/>
              <w:right w:val="single" w:sz="4" w:space="0" w:color="auto"/>
            </w:tcBorders>
            <w:shd w:val="clear" w:color="auto" w:fill="auto"/>
            <w:noWrap/>
            <w:vAlign w:val="bottom"/>
            <w:hideMark/>
          </w:tcPr>
          <w:p w14:paraId="7E3E8486" w14:textId="353C9388"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20.48 (-8%)</w:t>
            </w:r>
          </w:p>
        </w:tc>
        <w:tc>
          <w:tcPr>
            <w:tcW w:w="1393" w:type="dxa"/>
            <w:tcBorders>
              <w:top w:val="nil"/>
              <w:left w:val="nil"/>
              <w:bottom w:val="single" w:sz="4" w:space="0" w:color="auto"/>
              <w:right w:val="single" w:sz="4" w:space="0" w:color="auto"/>
            </w:tcBorders>
            <w:shd w:val="clear" w:color="auto" w:fill="auto"/>
            <w:noWrap/>
            <w:vAlign w:val="bottom"/>
            <w:hideMark/>
          </w:tcPr>
          <w:p w14:paraId="3F6F0536" w14:textId="1415BE30"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21.78 (-2%)</w:t>
            </w:r>
          </w:p>
        </w:tc>
        <w:tc>
          <w:tcPr>
            <w:tcW w:w="1604" w:type="dxa"/>
            <w:tcBorders>
              <w:top w:val="nil"/>
              <w:left w:val="nil"/>
              <w:bottom w:val="single" w:sz="4" w:space="0" w:color="auto"/>
              <w:right w:val="single" w:sz="4" w:space="0" w:color="auto"/>
            </w:tcBorders>
            <w:shd w:val="clear" w:color="auto" w:fill="auto"/>
            <w:noWrap/>
            <w:vAlign w:val="bottom"/>
            <w:hideMark/>
          </w:tcPr>
          <w:p w14:paraId="2127BE43" w14:textId="7926E9D9"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18.92 (-15%)</w:t>
            </w:r>
          </w:p>
        </w:tc>
      </w:tr>
      <w:tr w:rsidR="00A64533" w:rsidRPr="00A64533" w14:paraId="61B0052E" w14:textId="77777777" w:rsidTr="00515695">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778071DB" w14:textId="77777777" w:rsidR="00A64533" w:rsidRPr="00A64533" w:rsidRDefault="00A64533" w:rsidP="00A64533">
            <w:pPr>
              <w:overflowPunct/>
              <w:autoSpaceDE/>
              <w:autoSpaceDN/>
              <w:adjustRightInd/>
              <w:spacing w:after="0"/>
              <w:textAlignment w:val="auto"/>
              <w:rPr>
                <w:rFonts w:ascii="Calibri" w:eastAsia="Times New Roman" w:hAnsi="Calibri"/>
                <w:color w:val="000000"/>
                <w:sz w:val="22"/>
                <w:szCs w:val="22"/>
                <w:lang w:val="ru-RU" w:eastAsia="ru-RU"/>
              </w:rPr>
            </w:pPr>
          </w:p>
        </w:tc>
        <w:tc>
          <w:tcPr>
            <w:tcW w:w="1331" w:type="dxa"/>
            <w:tcBorders>
              <w:top w:val="nil"/>
              <w:left w:val="nil"/>
              <w:bottom w:val="single" w:sz="4" w:space="0" w:color="auto"/>
              <w:right w:val="nil"/>
            </w:tcBorders>
            <w:shd w:val="clear" w:color="auto" w:fill="auto"/>
            <w:noWrap/>
            <w:vAlign w:val="bottom"/>
            <w:hideMark/>
          </w:tcPr>
          <w:p w14:paraId="159CE489"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3EF8068E" w14:textId="6E8B1A22"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36.38 (0%)</w:t>
            </w:r>
          </w:p>
        </w:tc>
        <w:tc>
          <w:tcPr>
            <w:tcW w:w="1337" w:type="dxa"/>
            <w:tcBorders>
              <w:top w:val="nil"/>
              <w:left w:val="nil"/>
              <w:bottom w:val="single" w:sz="4" w:space="0" w:color="auto"/>
              <w:right w:val="single" w:sz="4" w:space="0" w:color="auto"/>
            </w:tcBorders>
            <w:shd w:val="clear" w:color="auto" w:fill="auto"/>
            <w:noWrap/>
            <w:vAlign w:val="bottom"/>
            <w:hideMark/>
          </w:tcPr>
          <w:p w14:paraId="4C20448F" w14:textId="00BA3D46"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36.37 (0%)</w:t>
            </w:r>
          </w:p>
        </w:tc>
        <w:tc>
          <w:tcPr>
            <w:tcW w:w="1393" w:type="dxa"/>
            <w:tcBorders>
              <w:top w:val="nil"/>
              <w:left w:val="nil"/>
              <w:bottom w:val="single" w:sz="4" w:space="0" w:color="auto"/>
              <w:right w:val="single" w:sz="4" w:space="0" w:color="auto"/>
            </w:tcBorders>
            <w:shd w:val="clear" w:color="auto" w:fill="auto"/>
            <w:noWrap/>
            <w:vAlign w:val="bottom"/>
            <w:hideMark/>
          </w:tcPr>
          <w:p w14:paraId="0CF30D06" w14:textId="79607B0B"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36.35 (0%)</w:t>
            </w:r>
          </w:p>
        </w:tc>
        <w:tc>
          <w:tcPr>
            <w:tcW w:w="1393" w:type="dxa"/>
            <w:tcBorders>
              <w:top w:val="nil"/>
              <w:left w:val="nil"/>
              <w:bottom w:val="single" w:sz="4" w:space="0" w:color="auto"/>
              <w:right w:val="single" w:sz="4" w:space="0" w:color="auto"/>
            </w:tcBorders>
            <w:shd w:val="clear" w:color="auto" w:fill="auto"/>
            <w:noWrap/>
            <w:vAlign w:val="bottom"/>
            <w:hideMark/>
          </w:tcPr>
          <w:p w14:paraId="6347684F" w14:textId="6908D440"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36.36 (0%)</w:t>
            </w:r>
          </w:p>
        </w:tc>
        <w:tc>
          <w:tcPr>
            <w:tcW w:w="1604" w:type="dxa"/>
            <w:tcBorders>
              <w:top w:val="nil"/>
              <w:left w:val="nil"/>
              <w:bottom w:val="single" w:sz="4" w:space="0" w:color="auto"/>
              <w:right w:val="single" w:sz="4" w:space="0" w:color="auto"/>
            </w:tcBorders>
            <w:shd w:val="clear" w:color="auto" w:fill="auto"/>
            <w:noWrap/>
            <w:vAlign w:val="bottom"/>
            <w:hideMark/>
          </w:tcPr>
          <w:p w14:paraId="45798354" w14:textId="71D4097A"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 (0%)</w:t>
            </w:r>
          </w:p>
        </w:tc>
      </w:tr>
      <w:tr w:rsidR="00A64533" w:rsidRPr="00A64533" w14:paraId="6F5F4619" w14:textId="77777777" w:rsidTr="00515695">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3A37B"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4463837E" w14:textId="6B307DFA"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18.31</w:t>
            </w:r>
          </w:p>
        </w:tc>
        <w:tc>
          <w:tcPr>
            <w:tcW w:w="1337" w:type="dxa"/>
            <w:tcBorders>
              <w:top w:val="nil"/>
              <w:left w:val="nil"/>
              <w:bottom w:val="single" w:sz="4" w:space="0" w:color="auto"/>
              <w:right w:val="single" w:sz="4" w:space="0" w:color="auto"/>
            </w:tcBorders>
            <w:shd w:val="clear" w:color="auto" w:fill="auto"/>
            <w:noWrap/>
            <w:vAlign w:val="bottom"/>
            <w:hideMark/>
          </w:tcPr>
          <w:p w14:paraId="38B8627F" w14:textId="303A7104"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13.29</w:t>
            </w:r>
          </w:p>
        </w:tc>
        <w:tc>
          <w:tcPr>
            <w:tcW w:w="1393" w:type="dxa"/>
            <w:tcBorders>
              <w:top w:val="nil"/>
              <w:left w:val="nil"/>
              <w:bottom w:val="single" w:sz="4" w:space="0" w:color="auto"/>
              <w:right w:val="single" w:sz="4" w:space="0" w:color="auto"/>
            </w:tcBorders>
            <w:shd w:val="clear" w:color="auto" w:fill="auto"/>
            <w:noWrap/>
            <w:vAlign w:val="bottom"/>
            <w:hideMark/>
          </w:tcPr>
          <w:p w14:paraId="14A7874B" w14:textId="406AEE46"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21.26</w:t>
            </w:r>
          </w:p>
        </w:tc>
        <w:tc>
          <w:tcPr>
            <w:tcW w:w="1393" w:type="dxa"/>
            <w:tcBorders>
              <w:top w:val="nil"/>
              <w:left w:val="nil"/>
              <w:bottom w:val="single" w:sz="4" w:space="0" w:color="auto"/>
              <w:right w:val="single" w:sz="4" w:space="0" w:color="auto"/>
            </w:tcBorders>
            <w:shd w:val="clear" w:color="auto" w:fill="auto"/>
            <w:noWrap/>
            <w:vAlign w:val="bottom"/>
            <w:hideMark/>
          </w:tcPr>
          <w:p w14:paraId="79FE03F6" w14:textId="7DFEE613"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18.44</w:t>
            </w:r>
          </w:p>
        </w:tc>
        <w:tc>
          <w:tcPr>
            <w:tcW w:w="1604" w:type="dxa"/>
            <w:tcBorders>
              <w:top w:val="nil"/>
              <w:left w:val="nil"/>
              <w:bottom w:val="single" w:sz="4" w:space="0" w:color="auto"/>
              <w:right w:val="single" w:sz="4" w:space="0" w:color="auto"/>
            </w:tcBorders>
            <w:shd w:val="clear" w:color="auto" w:fill="auto"/>
            <w:noWrap/>
            <w:vAlign w:val="bottom"/>
            <w:hideMark/>
          </w:tcPr>
          <w:p w14:paraId="20EAEBA8" w14:textId="4CD94057" w:rsidR="00A64533" w:rsidRPr="00A64533" w:rsidRDefault="00A64533" w:rsidP="00A64533">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18.99</w:t>
            </w:r>
          </w:p>
        </w:tc>
      </w:tr>
      <w:tr w:rsidR="00A64533" w:rsidRPr="00A64533" w14:paraId="6DB2CA78" w14:textId="77777777" w:rsidTr="00515695">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12485" w14:textId="77777777" w:rsidR="00A64533" w:rsidRPr="00A64533" w:rsidRDefault="00A64533" w:rsidP="00A64533">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A64533">
              <w:rPr>
                <w:rFonts w:ascii="Calibri" w:eastAsia="Times New Roman" w:hAnsi="Calibri"/>
                <w:b/>
                <w:color w:val="000000"/>
                <w:sz w:val="22"/>
                <w:szCs w:val="22"/>
                <w:lang w:val="ru-RU" w:eastAsia="ru-RU"/>
              </w:rPr>
              <w:t>Performance</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of</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aerial</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Ues</w:t>
            </w:r>
            <w:proofErr w:type="spellEnd"/>
          </w:p>
        </w:tc>
      </w:tr>
      <w:tr w:rsidR="00A64533" w:rsidRPr="00A64533" w14:paraId="4768826A" w14:textId="77777777" w:rsidTr="00515695">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E5AB8"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BB523B"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14E9859"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en-US" w:eastAsia="ru-RU"/>
              </w:rPr>
              <w:t>3</w:t>
            </w:r>
            <w:r w:rsidRPr="00A64533">
              <w:rPr>
                <w:rFonts w:ascii="Calibri" w:eastAsia="Times New Roman" w:hAnsi="Calibri"/>
                <w:color w:val="000000"/>
                <w:sz w:val="22"/>
                <w:szCs w:val="22"/>
                <w:lang w:val="ru-RU" w:eastAsia="ru-RU"/>
              </w:rPr>
              <w:t>5</w:t>
            </w:r>
          </w:p>
        </w:tc>
        <w:tc>
          <w:tcPr>
            <w:tcW w:w="1604" w:type="dxa"/>
            <w:vMerge w:val="restart"/>
            <w:tcBorders>
              <w:top w:val="nil"/>
              <w:left w:val="single" w:sz="4" w:space="0" w:color="auto"/>
              <w:bottom w:val="single" w:sz="4" w:space="0" w:color="auto"/>
              <w:right w:val="single" w:sz="4" w:space="0" w:color="auto"/>
            </w:tcBorders>
            <w:shd w:val="clear" w:color="auto" w:fill="auto"/>
            <w:vAlign w:val="bottom"/>
            <w:hideMark/>
          </w:tcPr>
          <w:p w14:paraId="3F374BEC"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5,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A64533" w:rsidRPr="00A64533" w14:paraId="2CF92627" w14:textId="77777777" w:rsidTr="00515695">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0F5FEE1C"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6E3E543A" w14:textId="77777777" w:rsidR="00A64533" w:rsidRPr="00A64533" w:rsidRDefault="00A64533" w:rsidP="00A64533">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68322DC7"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68131D1B" w14:textId="0A79B59E" w:rsidR="00A64533" w:rsidRPr="00A64533" w:rsidRDefault="00AD67A9"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405091A4" w14:textId="77777777" w:rsidR="00A64533" w:rsidRPr="00A64533" w:rsidRDefault="00A64533" w:rsidP="00A64533">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4" w:type="dxa"/>
            <w:vMerge/>
            <w:tcBorders>
              <w:top w:val="nil"/>
              <w:left w:val="single" w:sz="4" w:space="0" w:color="auto"/>
              <w:bottom w:val="single" w:sz="4" w:space="0" w:color="auto"/>
              <w:right w:val="single" w:sz="4" w:space="0" w:color="auto"/>
            </w:tcBorders>
            <w:vAlign w:val="center"/>
            <w:hideMark/>
          </w:tcPr>
          <w:p w14:paraId="6DF00B94" w14:textId="77777777" w:rsidR="00A64533" w:rsidRPr="00A64533" w:rsidRDefault="00A64533" w:rsidP="00A64533">
            <w:pPr>
              <w:overflowPunct/>
              <w:autoSpaceDE/>
              <w:autoSpaceDN/>
              <w:adjustRightInd/>
              <w:spacing w:after="0"/>
              <w:textAlignment w:val="auto"/>
              <w:rPr>
                <w:rFonts w:ascii="Calibri" w:eastAsia="Times New Roman" w:hAnsi="Calibri"/>
                <w:color w:val="000000"/>
                <w:sz w:val="22"/>
                <w:szCs w:val="22"/>
                <w:lang w:val="ru-RU" w:eastAsia="ru-RU"/>
              </w:rPr>
            </w:pPr>
          </w:p>
        </w:tc>
      </w:tr>
      <w:tr w:rsidR="00515695" w:rsidRPr="00A64533" w14:paraId="06B0229B" w14:textId="77777777" w:rsidTr="00515695">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6D396388" w14:textId="77777777" w:rsidR="00515695" w:rsidRPr="00A64533" w:rsidRDefault="00515695" w:rsidP="00515695">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1" w:type="dxa"/>
            <w:tcBorders>
              <w:top w:val="nil"/>
              <w:left w:val="nil"/>
              <w:bottom w:val="single" w:sz="4" w:space="0" w:color="auto"/>
              <w:right w:val="nil"/>
            </w:tcBorders>
            <w:shd w:val="clear" w:color="auto" w:fill="auto"/>
            <w:noWrap/>
            <w:vAlign w:val="bottom"/>
            <w:hideMark/>
          </w:tcPr>
          <w:p w14:paraId="4DAC4F8B" w14:textId="77777777" w:rsidR="00515695" w:rsidRPr="00A64533" w:rsidRDefault="00515695" w:rsidP="00515695">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66745A24" w14:textId="107D7D8B"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18B2FE55" w14:textId="4B349263"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30.88 (0%)</w:t>
            </w:r>
          </w:p>
        </w:tc>
        <w:tc>
          <w:tcPr>
            <w:tcW w:w="1393" w:type="dxa"/>
            <w:tcBorders>
              <w:top w:val="nil"/>
              <w:left w:val="nil"/>
              <w:bottom w:val="single" w:sz="4" w:space="0" w:color="auto"/>
              <w:right w:val="single" w:sz="4" w:space="0" w:color="auto"/>
            </w:tcBorders>
            <w:shd w:val="clear" w:color="auto" w:fill="auto"/>
            <w:noWrap/>
            <w:vAlign w:val="bottom"/>
            <w:hideMark/>
          </w:tcPr>
          <w:p w14:paraId="25D3C1E5" w14:textId="5B6FD80E"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25.06 (-19%)</w:t>
            </w:r>
          </w:p>
        </w:tc>
        <w:tc>
          <w:tcPr>
            <w:tcW w:w="1393" w:type="dxa"/>
            <w:tcBorders>
              <w:top w:val="nil"/>
              <w:left w:val="nil"/>
              <w:bottom w:val="single" w:sz="4" w:space="0" w:color="auto"/>
              <w:right w:val="single" w:sz="4" w:space="0" w:color="auto"/>
            </w:tcBorders>
            <w:shd w:val="clear" w:color="auto" w:fill="auto"/>
            <w:noWrap/>
            <w:vAlign w:val="bottom"/>
            <w:hideMark/>
          </w:tcPr>
          <w:p w14:paraId="47C23ED0" w14:textId="318461B6"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31.88 (3%)</w:t>
            </w:r>
          </w:p>
        </w:tc>
        <w:tc>
          <w:tcPr>
            <w:tcW w:w="1604" w:type="dxa"/>
            <w:tcBorders>
              <w:top w:val="nil"/>
              <w:left w:val="nil"/>
              <w:bottom w:val="single" w:sz="4" w:space="0" w:color="auto"/>
              <w:right w:val="single" w:sz="4" w:space="0" w:color="auto"/>
            </w:tcBorders>
            <w:shd w:val="clear" w:color="auto" w:fill="auto"/>
            <w:noWrap/>
            <w:vAlign w:val="bottom"/>
            <w:hideMark/>
          </w:tcPr>
          <w:p w14:paraId="01F09C7D" w14:textId="696A6EFC"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26.42 (-14%)</w:t>
            </w:r>
          </w:p>
        </w:tc>
      </w:tr>
      <w:tr w:rsidR="00515695" w:rsidRPr="00A64533" w14:paraId="5A448D2D" w14:textId="77777777" w:rsidTr="00515695">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2E2C5AD2" w14:textId="77777777" w:rsidR="00515695" w:rsidRPr="00A64533" w:rsidRDefault="00515695" w:rsidP="00515695">
            <w:pPr>
              <w:overflowPunct/>
              <w:autoSpaceDE/>
              <w:autoSpaceDN/>
              <w:adjustRightInd/>
              <w:spacing w:after="0"/>
              <w:textAlignment w:val="auto"/>
              <w:rPr>
                <w:rFonts w:ascii="Calibri" w:eastAsia="Times New Roman" w:hAnsi="Calibri"/>
                <w:color w:val="000000"/>
                <w:sz w:val="22"/>
                <w:szCs w:val="22"/>
                <w:lang w:val="ru-RU" w:eastAsia="ru-RU"/>
              </w:rPr>
            </w:pPr>
          </w:p>
        </w:tc>
        <w:tc>
          <w:tcPr>
            <w:tcW w:w="1331" w:type="dxa"/>
            <w:tcBorders>
              <w:top w:val="nil"/>
              <w:left w:val="nil"/>
              <w:bottom w:val="single" w:sz="4" w:space="0" w:color="auto"/>
              <w:right w:val="nil"/>
            </w:tcBorders>
            <w:shd w:val="clear" w:color="auto" w:fill="auto"/>
            <w:noWrap/>
            <w:vAlign w:val="bottom"/>
            <w:hideMark/>
          </w:tcPr>
          <w:p w14:paraId="76A4F1D5" w14:textId="77777777" w:rsidR="00515695" w:rsidRPr="00A64533" w:rsidRDefault="00515695" w:rsidP="00515695">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30DE7B3E" w14:textId="6B143D4E"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622AC952" w14:textId="21D06FC8"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16.8 (0%)</w:t>
            </w:r>
          </w:p>
        </w:tc>
        <w:tc>
          <w:tcPr>
            <w:tcW w:w="1393" w:type="dxa"/>
            <w:tcBorders>
              <w:top w:val="nil"/>
              <w:left w:val="nil"/>
              <w:bottom w:val="single" w:sz="4" w:space="0" w:color="auto"/>
              <w:right w:val="single" w:sz="4" w:space="0" w:color="auto"/>
            </w:tcBorders>
            <w:shd w:val="clear" w:color="auto" w:fill="auto"/>
            <w:noWrap/>
            <w:vAlign w:val="bottom"/>
            <w:hideMark/>
          </w:tcPr>
          <w:p w14:paraId="1E7A39CA" w14:textId="11A8A204"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3.47 (-79%)</w:t>
            </w:r>
          </w:p>
        </w:tc>
        <w:tc>
          <w:tcPr>
            <w:tcW w:w="1393" w:type="dxa"/>
            <w:tcBorders>
              <w:top w:val="nil"/>
              <w:left w:val="nil"/>
              <w:bottom w:val="single" w:sz="4" w:space="0" w:color="auto"/>
              <w:right w:val="single" w:sz="4" w:space="0" w:color="auto"/>
            </w:tcBorders>
            <w:shd w:val="clear" w:color="auto" w:fill="auto"/>
            <w:noWrap/>
            <w:vAlign w:val="bottom"/>
            <w:hideMark/>
          </w:tcPr>
          <w:p w14:paraId="5207BC8B" w14:textId="262E2907"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16.6 (-1%)</w:t>
            </w:r>
          </w:p>
        </w:tc>
        <w:tc>
          <w:tcPr>
            <w:tcW w:w="1604" w:type="dxa"/>
            <w:tcBorders>
              <w:top w:val="nil"/>
              <w:left w:val="nil"/>
              <w:bottom w:val="single" w:sz="4" w:space="0" w:color="auto"/>
              <w:right w:val="single" w:sz="4" w:space="0" w:color="auto"/>
            </w:tcBorders>
            <w:shd w:val="clear" w:color="auto" w:fill="auto"/>
            <w:noWrap/>
            <w:vAlign w:val="bottom"/>
            <w:hideMark/>
          </w:tcPr>
          <w:p w14:paraId="0DD90940" w14:textId="21DE2229"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10.61 (-37%)</w:t>
            </w:r>
          </w:p>
        </w:tc>
      </w:tr>
      <w:tr w:rsidR="00515695" w:rsidRPr="00A64533" w14:paraId="4DC19346" w14:textId="77777777" w:rsidTr="00515695">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12E8E8A4" w14:textId="77777777" w:rsidR="00515695" w:rsidRPr="00A64533" w:rsidRDefault="00515695" w:rsidP="00515695">
            <w:pPr>
              <w:overflowPunct/>
              <w:autoSpaceDE/>
              <w:autoSpaceDN/>
              <w:adjustRightInd/>
              <w:spacing w:after="0"/>
              <w:textAlignment w:val="auto"/>
              <w:rPr>
                <w:rFonts w:ascii="Calibri" w:eastAsia="Times New Roman" w:hAnsi="Calibri"/>
                <w:color w:val="000000"/>
                <w:sz w:val="22"/>
                <w:szCs w:val="22"/>
                <w:lang w:val="ru-RU" w:eastAsia="ru-RU"/>
              </w:rPr>
            </w:pPr>
          </w:p>
        </w:tc>
        <w:tc>
          <w:tcPr>
            <w:tcW w:w="1331" w:type="dxa"/>
            <w:tcBorders>
              <w:top w:val="nil"/>
              <w:left w:val="nil"/>
              <w:bottom w:val="single" w:sz="4" w:space="0" w:color="auto"/>
              <w:right w:val="nil"/>
            </w:tcBorders>
            <w:shd w:val="clear" w:color="auto" w:fill="auto"/>
            <w:noWrap/>
            <w:vAlign w:val="bottom"/>
            <w:hideMark/>
          </w:tcPr>
          <w:p w14:paraId="0C31A7A2" w14:textId="77777777" w:rsidR="00515695" w:rsidRPr="00A64533" w:rsidRDefault="00515695" w:rsidP="00515695">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67F8B356" w14:textId="3249AF64"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4B04E101" w14:textId="072FBD3F"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34.36 (0%)</w:t>
            </w:r>
          </w:p>
        </w:tc>
        <w:tc>
          <w:tcPr>
            <w:tcW w:w="1393" w:type="dxa"/>
            <w:tcBorders>
              <w:top w:val="nil"/>
              <w:left w:val="nil"/>
              <w:bottom w:val="single" w:sz="4" w:space="0" w:color="auto"/>
              <w:right w:val="single" w:sz="4" w:space="0" w:color="auto"/>
            </w:tcBorders>
            <w:shd w:val="clear" w:color="auto" w:fill="auto"/>
            <w:noWrap/>
            <w:vAlign w:val="bottom"/>
            <w:hideMark/>
          </w:tcPr>
          <w:p w14:paraId="1538B962" w14:textId="23C12098"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27.64 (-20%)</w:t>
            </w:r>
          </w:p>
        </w:tc>
        <w:tc>
          <w:tcPr>
            <w:tcW w:w="1393" w:type="dxa"/>
            <w:tcBorders>
              <w:top w:val="nil"/>
              <w:left w:val="nil"/>
              <w:bottom w:val="single" w:sz="4" w:space="0" w:color="auto"/>
              <w:right w:val="single" w:sz="4" w:space="0" w:color="auto"/>
            </w:tcBorders>
            <w:shd w:val="clear" w:color="auto" w:fill="auto"/>
            <w:noWrap/>
            <w:vAlign w:val="bottom"/>
            <w:hideMark/>
          </w:tcPr>
          <w:p w14:paraId="3C2CAC29" w14:textId="454E8EF8"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36.19 (5%)</w:t>
            </w:r>
          </w:p>
        </w:tc>
        <w:tc>
          <w:tcPr>
            <w:tcW w:w="1604" w:type="dxa"/>
            <w:tcBorders>
              <w:top w:val="nil"/>
              <w:left w:val="nil"/>
              <w:bottom w:val="single" w:sz="4" w:space="0" w:color="auto"/>
              <w:right w:val="single" w:sz="4" w:space="0" w:color="auto"/>
            </w:tcBorders>
            <w:shd w:val="clear" w:color="auto" w:fill="auto"/>
            <w:noWrap/>
            <w:vAlign w:val="bottom"/>
            <w:hideMark/>
          </w:tcPr>
          <w:p w14:paraId="18D56648" w14:textId="45E3A564"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27.56 (-20%)</w:t>
            </w:r>
          </w:p>
        </w:tc>
      </w:tr>
      <w:tr w:rsidR="00515695" w:rsidRPr="00A64533" w14:paraId="00E9D4B1" w14:textId="77777777" w:rsidTr="00515695">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163BCA56" w14:textId="77777777" w:rsidR="00515695" w:rsidRPr="00A64533" w:rsidRDefault="00515695" w:rsidP="00515695">
            <w:pPr>
              <w:overflowPunct/>
              <w:autoSpaceDE/>
              <w:autoSpaceDN/>
              <w:adjustRightInd/>
              <w:spacing w:after="0"/>
              <w:textAlignment w:val="auto"/>
              <w:rPr>
                <w:rFonts w:ascii="Calibri" w:eastAsia="Times New Roman" w:hAnsi="Calibri"/>
                <w:color w:val="000000"/>
                <w:sz w:val="22"/>
                <w:szCs w:val="22"/>
                <w:lang w:val="ru-RU" w:eastAsia="ru-RU"/>
              </w:rPr>
            </w:pPr>
          </w:p>
        </w:tc>
        <w:tc>
          <w:tcPr>
            <w:tcW w:w="1331" w:type="dxa"/>
            <w:tcBorders>
              <w:top w:val="nil"/>
              <w:left w:val="nil"/>
              <w:bottom w:val="single" w:sz="4" w:space="0" w:color="auto"/>
              <w:right w:val="nil"/>
            </w:tcBorders>
            <w:shd w:val="clear" w:color="auto" w:fill="auto"/>
            <w:noWrap/>
            <w:vAlign w:val="bottom"/>
            <w:hideMark/>
          </w:tcPr>
          <w:p w14:paraId="0ECDF9EC" w14:textId="77777777" w:rsidR="00515695" w:rsidRPr="00A64533" w:rsidRDefault="00515695" w:rsidP="00515695">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0EF97A73" w14:textId="213C9166"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13DB4B99" w14:textId="1D903293"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36.41 (0%)</w:t>
            </w:r>
          </w:p>
        </w:tc>
        <w:tc>
          <w:tcPr>
            <w:tcW w:w="1393" w:type="dxa"/>
            <w:tcBorders>
              <w:top w:val="nil"/>
              <w:left w:val="nil"/>
              <w:bottom w:val="single" w:sz="4" w:space="0" w:color="auto"/>
              <w:right w:val="single" w:sz="4" w:space="0" w:color="auto"/>
            </w:tcBorders>
            <w:shd w:val="clear" w:color="auto" w:fill="auto"/>
            <w:noWrap/>
            <w:vAlign w:val="bottom"/>
            <w:hideMark/>
          </w:tcPr>
          <w:p w14:paraId="5EEFDA70" w14:textId="1C57A610"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36.39 (0%)</w:t>
            </w:r>
          </w:p>
        </w:tc>
        <w:tc>
          <w:tcPr>
            <w:tcW w:w="1393" w:type="dxa"/>
            <w:tcBorders>
              <w:top w:val="nil"/>
              <w:left w:val="nil"/>
              <w:bottom w:val="single" w:sz="4" w:space="0" w:color="auto"/>
              <w:right w:val="single" w:sz="4" w:space="0" w:color="auto"/>
            </w:tcBorders>
            <w:shd w:val="clear" w:color="auto" w:fill="auto"/>
            <w:noWrap/>
            <w:vAlign w:val="bottom"/>
            <w:hideMark/>
          </w:tcPr>
          <w:p w14:paraId="329BDAD2" w14:textId="7DBA92C6"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36.42 (0%)</w:t>
            </w:r>
          </w:p>
        </w:tc>
        <w:tc>
          <w:tcPr>
            <w:tcW w:w="1604" w:type="dxa"/>
            <w:tcBorders>
              <w:top w:val="nil"/>
              <w:left w:val="nil"/>
              <w:bottom w:val="single" w:sz="4" w:space="0" w:color="auto"/>
              <w:right w:val="single" w:sz="4" w:space="0" w:color="auto"/>
            </w:tcBorders>
            <w:shd w:val="clear" w:color="auto" w:fill="auto"/>
            <w:noWrap/>
            <w:vAlign w:val="bottom"/>
            <w:hideMark/>
          </w:tcPr>
          <w:p w14:paraId="202685DB" w14:textId="345AF157"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36.39 (0%)</w:t>
            </w:r>
          </w:p>
        </w:tc>
      </w:tr>
      <w:tr w:rsidR="00515695" w:rsidRPr="00A64533" w14:paraId="7C5C5590" w14:textId="77777777" w:rsidTr="00515695">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912B45" w14:textId="77777777" w:rsidR="00515695" w:rsidRPr="00A64533" w:rsidRDefault="00515695" w:rsidP="00515695">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4D35CCE9" w14:textId="5DC20366"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18.31</w:t>
            </w:r>
          </w:p>
        </w:tc>
        <w:tc>
          <w:tcPr>
            <w:tcW w:w="1337" w:type="dxa"/>
            <w:tcBorders>
              <w:top w:val="nil"/>
              <w:left w:val="nil"/>
              <w:bottom w:val="single" w:sz="4" w:space="0" w:color="auto"/>
              <w:right w:val="single" w:sz="4" w:space="0" w:color="auto"/>
            </w:tcBorders>
            <w:shd w:val="clear" w:color="auto" w:fill="auto"/>
            <w:noWrap/>
            <w:vAlign w:val="bottom"/>
            <w:hideMark/>
          </w:tcPr>
          <w:p w14:paraId="2402D9A1" w14:textId="37A5BBE0"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13.29</w:t>
            </w:r>
          </w:p>
        </w:tc>
        <w:tc>
          <w:tcPr>
            <w:tcW w:w="1393" w:type="dxa"/>
            <w:tcBorders>
              <w:top w:val="nil"/>
              <w:left w:val="nil"/>
              <w:bottom w:val="single" w:sz="4" w:space="0" w:color="auto"/>
              <w:right w:val="single" w:sz="4" w:space="0" w:color="auto"/>
            </w:tcBorders>
            <w:shd w:val="clear" w:color="auto" w:fill="auto"/>
            <w:noWrap/>
            <w:vAlign w:val="bottom"/>
            <w:hideMark/>
          </w:tcPr>
          <w:p w14:paraId="1C63C284" w14:textId="6C1A6EA8"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21.26</w:t>
            </w:r>
          </w:p>
        </w:tc>
        <w:tc>
          <w:tcPr>
            <w:tcW w:w="1393" w:type="dxa"/>
            <w:tcBorders>
              <w:top w:val="nil"/>
              <w:left w:val="nil"/>
              <w:bottom w:val="single" w:sz="4" w:space="0" w:color="auto"/>
              <w:right w:val="single" w:sz="4" w:space="0" w:color="auto"/>
            </w:tcBorders>
            <w:shd w:val="clear" w:color="auto" w:fill="auto"/>
            <w:noWrap/>
            <w:vAlign w:val="bottom"/>
            <w:hideMark/>
          </w:tcPr>
          <w:p w14:paraId="3A2A114E" w14:textId="1500AFEE"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18.44</w:t>
            </w:r>
          </w:p>
        </w:tc>
        <w:tc>
          <w:tcPr>
            <w:tcW w:w="1604" w:type="dxa"/>
            <w:tcBorders>
              <w:top w:val="nil"/>
              <w:left w:val="nil"/>
              <w:bottom w:val="single" w:sz="4" w:space="0" w:color="auto"/>
              <w:right w:val="single" w:sz="4" w:space="0" w:color="auto"/>
            </w:tcBorders>
            <w:shd w:val="clear" w:color="auto" w:fill="auto"/>
            <w:noWrap/>
            <w:vAlign w:val="bottom"/>
            <w:hideMark/>
          </w:tcPr>
          <w:p w14:paraId="7AE69E85" w14:textId="1C0D4A96" w:rsidR="00515695" w:rsidRPr="00A64533" w:rsidRDefault="00515695" w:rsidP="00515695">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18.99</w:t>
            </w:r>
          </w:p>
        </w:tc>
      </w:tr>
      <w:tr w:rsidR="00A64533" w:rsidRPr="00A64533" w14:paraId="54D0C4B7" w14:textId="77777777" w:rsidTr="00515695">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B8240" w14:textId="4ECEF06C" w:rsidR="00A64533" w:rsidRPr="00A64533" w:rsidRDefault="00071674" w:rsidP="00A64533">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High traffic load 0.45</w:t>
            </w:r>
            <w:r w:rsidR="00A64533" w:rsidRPr="00A64533">
              <w:rPr>
                <w:rFonts w:ascii="Calibri" w:eastAsia="Times New Roman" w:hAnsi="Calibri"/>
                <w:color w:val="000000"/>
                <w:sz w:val="22"/>
                <w:szCs w:val="22"/>
                <w:lang w:val="en-US" w:eastAsia="ru-RU"/>
              </w:rPr>
              <w:t xml:space="preserve"> packets/cell/sec</w:t>
            </w:r>
          </w:p>
        </w:tc>
      </w:tr>
    </w:tbl>
    <w:p w14:paraId="1F174DF2" w14:textId="77777777" w:rsidR="00A64533" w:rsidRDefault="00A64533" w:rsidP="00A64533">
      <w:pPr>
        <w:jc w:val="both"/>
        <w:rPr>
          <w:sz w:val="22"/>
          <w:szCs w:val="22"/>
        </w:rPr>
      </w:pPr>
    </w:p>
    <w:p w14:paraId="2D14C9EF" w14:textId="6BD3E7C0" w:rsidR="00361225" w:rsidRPr="00C00AC2" w:rsidRDefault="00361225" w:rsidP="00361225">
      <w:pPr>
        <w:jc w:val="center"/>
        <w:rPr>
          <w:b/>
          <w:sz w:val="22"/>
          <w:szCs w:val="22"/>
        </w:rPr>
      </w:pPr>
      <w:r w:rsidRPr="00A95E6A">
        <w:rPr>
          <w:b/>
          <w:sz w:val="22"/>
          <w:szCs w:val="22"/>
        </w:rPr>
        <w:t xml:space="preserve">Table </w:t>
      </w:r>
      <w:r>
        <w:rPr>
          <w:b/>
          <w:sz w:val="22"/>
          <w:szCs w:val="22"/>
        </w:rPr>
        <w:t>2</w:t>
      </w:r>
      <w:r w:rsidRPr="00A95E6A">
        <w:rPr>
          <w:b/>
          <w:sz w:val="22"/>
          <w:szCs w:val="22"/>
        </w:rPr>
        <w:t xml:space="preserve">. Throughput performance for </w:t>
      </w:r>
      <w:r>
        <w:rPr>
          <w:b/>
          <w:sz w:val="22"/>
          <w:szCs w:val="22"/>
        </w:rPr>
        <w:t>high</w:t>
      </w:r>
      <w:r w:rsidRPr="00A95E6A">
        <w:rPr>
          <w:b/>
          <w:sz w:val="22"/>
          <w:szCs w:val="22"/>
        </w:rPr>
        <w:t xml:space="preserve"> traffic loads</w:t>
      </w:r>
      <w:r>
        <w:rPr>
          <w:b/>
          <w:sz w:val="22"/>
          <w:szCs w:val="22"/>
        </w:rPr>
        <w:t xml:space="preserve"> for 65 deg. </w:t>
      </w:r>
      <w:proofErr w:type="spellStart"/>
      <w:r>
        <w:rPr>
          <w:b/>
          <w:sz w:val="22"/>
          <w:szCs w:val="22"/>
        </w:rPr>
        <w:t>HPBW</w:t>
      </w:r>
      <w:proofErr w:type="spellEnd"/>
    </w:p>
    <w:tbl>
      <w:tblPr>
        <w:tblW w:w="9882" w:type="dxa"/>
        <w:jc w:val="center"/>
        <w:tblLook w:val="04A0" w:firstRow="1" w:lastRow="0" w:firstColumn="1" w:lastColumn="0" w:noHBand="0" w:noVBand="1"/>
      </w:tblPr>
      <w:tblGrid>
        <w:gridCol w:w="1570"/>
        <w:gridCol w:w="1332"/>
        <w:gridCol w:w="1251"/>
        <w:gridCol w:w="1337"/>
        <w:gridCol w:w="1393"/>
        <w:gridCol w:w="1393"/>
        <w:gridCol w:w="1606"/>
      </w:tblGrid>
      <w:tr w:rsidR="00361225" w:rsidRPr="00A64533" w14:paraId="6A6AB70E"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3B3F0" w14:textId="77777777" w:rsidR="00361225" w:rsidRPr="00A64533" w:rsidRDefault="00361225" w:rsidP="00B96CAE">
            <w:pPr>
              <w:overflowPunct/>
              <w:autoSpaceDE/>
              <w:autoSpaceDN/>
              <w:adjustRightInd/>
              <w:spacing w:after="0"/>
              <w:jc w:val="center"/>
              <w:textAlignment w:val="auto"/>
              <w:rPr>
                <w:rFonts w:ascii="Calibri" w:eastAsia="Times New Roman" w:hAnsi="Calibri"/>
                <w:b/>
                <w:color w:val="000000"/>
                <w:sz w:val="22"/>
                <w:szCs w:val="22"/>
                <w:lang w:val="en-US" w:eastAsia="ru-RU"/>
              </w:rPr>
            </w:pPr>
            <w:r w:rsidRPr="00A64533">
              <w:rPr>
                <w:rFonts w:ascii="Calibri" w:eastAsia="Times New Roman" w:hAnsi="Calibri"/>
                <w:b/>
                <w:color w:val="000000"/>
                <w:sz w:val="22"/>
                <w:szCs w:val="22"/>
                <w:lang w:val="en-US" w:eastAsia="ru-RU"/>
              </w:rPr>
              <w:t xml:space="preserve">Performance of terrestrial </w:t>
            </w:r>
            <w:proofErr w:type="spellStart"/>
            <w:r w:rsidRPr="00A64533">
              <w:rPr>
                <w:rFonts w:ascii="Calibri" w:eastAsia="Times New Roman" w:hAnsi="Calibri"/>
                <w:b/>
                <w:color w:val="000000"/>
                <w:sz w:val="22"/>
                <w:szCs w:val="22"/>
                <w:lang w:val="en-US" w:eastAsia="ru-RU"/>
              </w:rPr>
              <w:t>UEs</w:t>
            </w:r>
            <w:proofErr w:type="spellEnd"/>
          </w:p>
        </w:tc>
      </w:tr>
      <w:tr w:rsidR="00361225" w:rsidRPr="00A64533" w14:paraId="04EA18A8" w14:textId="77777777" w:rsidTr="001E6CD7">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D8F1F"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en-US" w:eastAsia="ru-RU"/>
              </w:rPr>
            </w:pPr>
            <w:proofErr w:type="spellStart"/>
            <w:r w:rsidRPr="00A64533">
              <w:rPr>
                <w:rFonts w:ascii="Calibri" w:eastAsia="Times New Roman" w:hAnsi="Calibri"/>
                <w:color w:val="000000"/>
                <w:sz w:val="22"/>
                <w:szCs w:val="22"/>
                <w:lang w:val="en-US"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68557B"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Case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9A41286" w14:textId="41221E5F" w:rsidR="00361225" w:rsidRPr="00A64533" w:rsidRDefault="00AD67A9" w:rsidP="00B96CAE">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6</w:t>
            </w:r>
            <w:bookmarkStart w:id="0" w:name="_GoBack"/>
            <w:bookmarkEnd w:id="0"/>
            <w:r w:rsidR="00361225" w:rsidRPr="00A64533">
              <w:rPr>
                <w:rFonts w:ascii="Calibri" w:eastAsia="Times New Roman" w:hAnsi="Calibri"/>
                <w:color w:val="000000"/>
                <w:sz w:val="22"/>
                <w:szCs w:val="22"/>
                <w:lang w:val="en-US" w:eastAsia="ru-RU"/>
              </w:rPr>
              <w:t>5</w:t>
            </w:r>
          </w:p>
        </w:tc>
        <w:tc>
          <w:tcPr>
            <w:tcW w:w="1606" w:type="dxa"/>
            <w:vMerge w:val="restart"/>
            <w:tcBorders>
              <w:top w:val="nil"/>
              <w:left w:val="single" w:sz="4" w:space="0" w:color="auto"/>
              <w:bottom w:val="single" w:sz="4" w:space="0" w:color="auto"/>
              <w:right w:val="single" w:sz="4" w:space="0" w:color="auto"/>
            </w:tcBorders>
            <w:shd w:val="clear" w:color="auto" w:fill="auto"/>
            <w:vAlign w:val="bottom"/>
            <w:hideMark/>
          </w:tcPr>
          <w:p w14:paraId="4667530E"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en-US" w:eastAsia="ru-RU"/>
              </w:rPr>
              <w:t>Case 5</w:t>
            </w:r>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361225" w:rsidRPr="00A64533" w14:paraId="6E99F527" w14:textId="77777777" w:rsidTr="001E6CD7">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23C08CF8"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2CECD8D1" w14:textId="77777777" w:rsidR="00361225" w:rsidRPr="00A64533" w:rsidRDefault="00361225" w:rsidP="00B96CAE">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154691C9"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4F5386EA" w14:textId="7F4523FB" w:rsidR="00361225" w:rsidRPr="00A64533" w:rsidRDefault="00AD67A9"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526B9001"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6" w:type="dxa"/>
            <w:vMerge/>
            <w:tcBorders>
              <w:top w:val="nil"/>
              <w:left w:val="single" w:sz="4" w:space="0" w:color="auto"/>
              <w:bottom w:val="single" w:sz="4" w:space="0" w:color="auto"/>
              <w:right w:val="single" w:sz="4" w:space="0" w:color="auto"/>
            </w:tcBorders>
            <w:vAlign w:val="center"/>
            <w:hideMark/>
          </w:tcPr>
          <w:p w14:paraId="03805DC5" w14:textId="77777777" w:rsidR="00361225" w:rsidRPr="00A64533" w:rsidRDefault="00361225" w:rsidP="00B96CAE">
            <w:pPr>
              <w:overflowPunct/>
              <w:autoSpaceDE/>
              <w:autoSpaceDN/>
              <w:adjustRightInd/>
              <w:spacing w:after="0"/>
              <w:textAlignment w:val="auto"/>
              <w:rPr>
                <w:rFonts w:ascii="Calibri" w:eastAsia="Times New Roman" w:hAnsi="Calibri"/>
                <w:color w:val="000000"/>
                <w:sz w:val="22"/>
                <w:szCs w:val="22"/>
                <w:lang w:val="ru-RU" w:eastAsia="ru-RU"/>
              </w:rPr>
            </w:pPr>
          </w:p>
        </w:tc>
      </w:tr>
      <w:tr w:rsidR="001E6CD7" w:rsidRPr="00A64533" w14:paraId="1134504C" w14:textId="77777777" w:rsidTr="001E6CD7">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235EC7EA"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2" w:type="dxa"/>
            <w:tcBorders>
              <w:top w:val="nil"/>
              <w:left w:val="nil"/>
              <w:bottom w:val="single" w:sz="4" w:space="0" w:color="auto"/>
              <w:right w:val="nil"/>
            </w:tcBorders>
            <w:shd w:val="clear" w:color="auto" w:fill="auto"/>
            <w:noWrap/>
            <w:vAlign w:val="bottom"/>
            <w:hideMark/>
          </w:tcPr>
          <w:p w14:paraId="06282178"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4C98BAAE" w14:textId="5F7FD21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17.25 (0%)</w:t>
            </w:r>
          </w:p>
        </w:tc>
        <w:tc>
          <w:tcPr>
            <w:tcW w:w="1337" w:type="dxa"/>
            <w:tcBorders>
              <w:top w:val="nil"/>
              <w:left w:val="nil"/>
              <w:bottom w:val="single" w:sz="4" w:space="0" w:color="auto"/>
              <w:right w:val="single" w:sz="4" w:space="0" w:color="auto"/>
            </w:tcBorders>
            <w:shd w:val="clear" w:color="auto" w:fill="auto"/>
            <w:noWrap/>
            <w:vAlign w:val="bottom"/>
            <w:hideMark/>
          </w:tcPr>
          <w:p w14:paraId="1A3E86FF" w14:textId="1ACC3E3C"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16.28 (-6%)</w:t>
            </w:r>
          </w:p>
        </w:tc>
        <w:tc>
          <w:tcPr>
            <w:tcW w:w="1393" w:type="dxa"/>
            <w:tcBorders>
              <w:top w:val="nil"/>
              <w:left w:val="nil"/>
              <w:bottom w:val="single" w:sz="4" w:space="0" w:color="auto"/>
              <w:right w:val="single" w:sz="4" w:space="0" w:color="auto"/>
            </w:tcBorders>
            <w:shd w:val="clear" w:color="auto" w:fill="auto"/>
            <w:noWrap/>
            <w:vAlign w:val="bottom"/>
            <w:hideMark/>
          </w:tcPr>
          <w:p w14:paraId="6BCD99AF" w14:textId="42A5EFFA"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12.81 (-26%)</w:t>
            </w:r>
          </w:p>
        </w:tc>
        <w:tc>
          <w:tcPr>
            <w:tcW w:w="1393" w:type="dxa"/>
            <w:tcBorders>
              <w:top w:val="nil"/>
              <w:left w:val="nil"/>
              <w:bottom w:val="single" w:sz="4" w:space="0" w:color="auto"/>
              <w:right w:val="single" w:sz="4" w:space="0" w:color="auto"/>
            </w:tcBorders>
            <w:shd w:val="clear" w:color="auto" w:fill="auto"/>
            <w:noWrap/>
            <w:vAlign w:val="bottom"/>
            <w:hideMark/>
          </w:tcPr>
          <w:p w14:paraId="498DBF7E" w14:textId="1CB248EE"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16.48 (-4%)</w:t>
            </w:r>
          </w:p>
        </w:tc>
        <w:tc>
          <w:tcPr>
            <w:tcW w:w="1606" w:type="dxa"/>
            <w:tcBorders>
              <w:top w:val="nil"/>
              <w:left w:val="nil"/>
              <w:bottom w:val="single" w:sz="4" w:space="0" w:color="auto"/>
              <w:right w:val="single" w:sz="4" w:space="0" w:color="auto"/>
            </w:tcBorders>
            <w:shd w:val="clear" w:color="auto" w:fill="auto"/>
            <w:noWrap/>
            <w:vAlign w:val="bottom"/>
            <w:hideMark/>
          </w:tcPr>
          <w:p w14:paraId="5DF8146C" w14:textId="093D13A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8.12 (-53%)</w:t>
            </w:r>
          </w:p>
        </w:tc>
      </w:tr>
      <w:tr w:rsidR="001E6CD7" w:rsidRPr="00A64533" w14:paraId="794227F3" w14:textId="77777777" w:rsidTr="001E6CD7">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1EF93E04" w14:textId="77777777" w:rsidR="001E6CD7" w:rsidRPr="00A64533" w:rsidRDefault="001E6CD7" w:rsidP="001E6CD7">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5ACCE117"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00E40DB2" w14:textId="6BA9665F"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1.32 (0%)</w:t>
            </w:r>
          </w:p>
        </w:tc>
        <w:tc>
          <w:tcPr>
            <w:tcW w:w="1337" w:type="dxa"/>
            <w:tcBorders>
              <w:top w:val="nil"/>
              <w:left w:val="nil"/>
              <w:bottom w:val="single" w:sz="4" w:space="0" w:color="auto"/>
              <w:right w:val="single" w:sz="4" w:space="0" w:color="auto"/>
            </w:tcBorders>
            <w:shd w:val="clear" w:color="auto" w:fill="auto"/>
            <w:noWrap/>
            <w:vAlign w:val="bottom"/>
            <w:hideMark/>
          </w:tcPr>
          <w:p w14:paraId="47EE0D14" w14:textId="1B2C22C4"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1.11 (-16%)</w:t>
            </w:r>
          </w:p>
        </w:tc>
        <w:tc>
          <w:tcPr>
            <w:tcW w:w="1393" w:type="dxa"/>
            <w:tcBorders>
              <w:top w:val="nil"/>
              <w:left w:val="nil"/>
              <w:bottom w:val="single" w:sz="4" w:space="0" w:color="auto"/>
              <w:right w:val="single" w:sz="4" w:space="0" w:color="auto"/>
            </w:tcBorders>
            <w:shd w:val="clear" w:color="auto" w:fill="auto"/>
            <w:noWrap/>
            <w:vAlign w:val="bottom"/>
            <w:hideMark/>
          </w:tcPr>
          <w:p w14:paraId="12788093" w14:textId="00ED601C"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0.78 (-41%)</w:t>
            </w:r>
          </w:p>
        </w:tc>
        <w:tc>
          <w:tcPr>
            <w:tcW w:w="1393" w:type="dxa"/>
            <w:tcBorders>
              <w:top w:val="nil"/>
              <w:left w:val="nil"/>
              <w:bottom w:val="single" w:sz="4" w:space="0" w:color="auto"/>
              <w:right w:val="single" w:sz="4" w:space="0" w:color="auto"/>
            </w:tcBorders>
            <w:shd w:val="clear" w:color="auto" w:fill="auto"/>
            <w:noWrap/>
            <w:vAlign w:val="bottom"/>
            <w:hideMark/>
          </w:tcPr>
          <w:p w14:paraId="33E95135" w14:textId="0E812C3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1.32 (0%)</w:t>
            </w:r>
          </w:p>
        </w:tc>
        <w:tc>
          <w:tcPr>
            <w:tcW w:w="1606" w:type="dxa"/>
            <w:tcBorders>
              <w:top w:val="nil"/>
              <w:left w:val="nil"/>
              <w:bottom w:val="single" w:sz="4" w:space="0" w:color="auto"/>
              <w:right w:val="single" w:sz="4" w:space="0" w:color="auto"/>
            </w:tcBorders>
            <w:shd w:val="clear" w:color="auto" w:fill="auto"/>
            <w:noWrap/>
            <w:vAlign w:val="bottom"/>
            <w:hideMark/>
          </w:tcPr>
          <w:p w14:paraId="18DD34E0" w14:textId="2A5927AE"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0.4 (-70%)</w:t>
            </w:r>
          </w:p>
        </w:tc>
      </w:tr>
      <w:tr w:rsidR="001E6CD7" w:rsidRPr="00A64533" w14:paraId="3DBE3A89" w14:textId="77777777" w:rsidTr="001E6CD7">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7A03866A" w14:textId="77777777" w:rsidR="001E6CD7" w:rsidRPr="00A64533" w:rsidRDefault="001E6CD7" w:rsidP="001E6CD7">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74489B7F"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2082553E" w14:textId="318EDCDE"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15.67 (0%)</w:t>
            </w:r>
          </w:p>
        </w:tc>
        <w:tc>
          <w:tcPr>
            <w:tcW w:w="1337" w:type="dxa"/>
            <w:tcBorders>
              <w:top w:val="nil"/>
              <w:left w:val="nil"/>
              <w:bottom w:val="single" w:sz="4" w:space="0" w:color="auto"/>
              <w:right w:val="single" w:sz="4" w:space="0" w:color="auto"/>
            </w:tcBorders>
            <w:shd w:val="clear" w:color="auto" w:fill="auto"/>
            <w:noWrap/>
            <w:vAlign w:val="bottom"/>
            <w:hideMark/>
          </w:tcPr>
          <w:p w14:paraId="430CF9F9" w14:textId="6738EE57"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14.88 (-5%)</w:t>
            </w:r>
          </w:p>
        </w:tc>
        <w:tc>
          <w:tcPr>
            <w:tcW w:w="1393" w:type="dxa"/>
            <w:tcBorders>
              <w:top w:val="nil"/>
              <w:left w:val="nil"/>
              <w:bottom w:val="single" w:sz="4" w:space="0" w:color="auto"/>
              <w:right w:val="single" w:sz="4" w:space="0" w:color="auto"/>
            </w:tcBorders>
            <w:shd w:val="clear" w:color="auto" w:fill="auto"/>
            <w:noWrap/>
            <w:vAlign w:val="bottom"/>
            <w:hideMark/>
          </w:tcPr>
          <w:p w14:paraId="63DEA61D" w14:textId="74912EB1"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10.41 (-34%)</w:t>
            </w:r>
          </w:p>
        </w:tc>
        <w:tc>
          <w:tcPr>
            <w:tcW w:w="1393" w:type="dxa"/>
            <w:tcBorders>
              <w:top w:val="nil"/>
              <w:left w:val="nil"/>
              <w:bottom w:val="single" w:sz="4" w:space="0" w:color="auto"/>
              <w:right w:val="single" w:sz="4" w:space="0" w:color="auto"/>
            </w:tcBorders>
            <w:shd w:val="clear" w:color="auto" w:fill="auto"/>
            <w:noWrap/>
            <w:vAlign w:val="bottom"/>
            <w:hideMark/>
          </w:tcPr>
          <w:p w14:paraId="6F978C83" w14:textId="593401FF"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14.73 (-6%)</w:t>
            </w:r>
          </w:p>
        </w:tc>
        <w:tc>
          <w:tcPr>
            <w:tcW w:w="1606" w:type="dxa"/>
            <w:tcBorders>
              <w:top w:val="nil"/>
              <w:left w:val="nil"/>
              <w:bottom w:val="single" w:sz="4" w:space="0" w:color="auto"/>
              <w:right w:val="single" w:sz="4" w:space="0" w:color="auto"/>
            </w:tcBorders>
            <w:shd w:val="clear" w:color="auto" w:fill="auto"/>
            <w:noWrap/>
            <w:vAlign w:val="bottom"/>
            <w:hideMark/>
          </w:tcPr>
          <w:p w14:paraId="23F65F99" w14:textId="40FC432B"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5.85 (-63%)</w:t>
            </w:r>
          </w:p>
        </w:tc>
      </w:tr>
      <w:tr w:rsidR="001E6CD7" w:rsidRPr="00A64533" w14:paraId="18206536" w14:textId="77777777" w:rsidTr="001E6CD7">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45D87E53" w14:textId="77777777" w:rsidR="001E6CD7" w:rsidRPr="00A64533" w:rsidRDefault="001E6CD7" w:rsidP="001E6CD7">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1D7306DA"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60DAA4B9" w14:textId="55563856"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36.27 (0%)</w:t>
            </w:r>
          </w:p>
        </w:tc>
        <w:tc>
          <w:tcPr>
            <w:tcW w:w="1337" w:type="dxa"/>
            <w:tcBorders>
              <w:top w:val="nil"/>
              <w:left w:val="nil"/>
              <w:bottom w:val="single" w:sz="4" w:space="0" w:color="auto"/>
              <w:right w:val="single" w:sz="4" w:space="0" w:color="auto"/>
            </w:tcBorders>
            <w:shd w:val="clear" w:color="auto" w:fill="auto"/>
            <w:noWrap/>
            <w:vAlign w:val="bottom"/>
            <w:hideMark/>
          </w:tcPr>
          <w:p w14:paraId="3EEE2AA5" w14:textId="0F71130B"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35.84 (-1%)</w:t>
            </w:r>
          </w:p>
        </w:tc>
        <w:tc>
          <w:tcPr>
            <w:tcW w:w="1393" w:type="dxa"/>
            <w:tcBorders>
              <w:top w:val="nil"/>
              <w:left w:val="nil"/>
              <w:bottom w:val="single" w:sz="4" w:space="0" w:color="auto"/>
              <w:right w:val="single" w:sz="4" w:space="0" w:color="auto"/>
            </w:tcBorders>
            <w:shd w:val="clear" w:color="auto" w:fill="auto"/>
            <w:noWrap/>
            <w:vAlign w:val="bottom"/>
            <w:hideMark/>
          </w:tcPr>
          <w:p w14:paraId="51E6C2D3" w14:textId="56F5C3AA"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31.69 (-13%)</w:t>
            </w:r>
          </w:p>
        </w:tc>
        <w:tc>
          <w:tcPr>
            <w:tcW w:w="1393" w:type="dxa"/>
            <w:tcBorders>
              <w:top w:val="nil"/>
              <w:left w:val="nil"/>
              <w:bottom w:val="single" w:sz="4" w:space="0" w:color="auto"/>
              <w:right w:val="single" w:sz="4" w:space="0" w:color="auto"/>
            </w:tcBorders>
            <w:shd w:val="clear" w:color="auto" w:fill="auto"/>
            <w:noWrap/>
            <w:vAlign w:val="bottom"/>
            <w:hideMark/>
          </w:tcPr>
          <w:p w14:paraId="1CCCEC0D" w14:textId="5F1AEC8F"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36.06 (-1%)</w:t>
            </w:r>
          </w:p>
        </w:tc>
        <w:tc>
          <w:tcPr>
            <w:tcW w:w="1606" w:type="dxa"/>
            <w:tcBorders>
              <w:top w:val="nil"/>
              <w:left w:val="nil"/>
              <w:bottom w:val="single" w:sz="4" w:space="0" w:color="auto"/>
              <w:right w:val="single" w:sz="4" w:space="0" w:color="auto"/>
            </w:tcBorders>
            <w:shd w:val="clear" w:color="auto" w:fill="auto"/>
            <w:noWrap/>
            <w:vAlign w:val="bottom"/>
            <w:hideMark/>
          </w:tcPr>
          <w:p w14:paraId="7C886890" w14:textId="3222B90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23.73 (-35%)</w:t>
            </w:r>
          </w:p>
        </w:tc>
      </w:tr>
      <w:tr w:rsidR="001E6CD7" w:rsidRPr="00A64533" w14:paraId="35539B78" w14:textId="77777777" w:rsidTr="001E6CD7">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776B3"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3DF17FB4" w14:textId="171B67F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44.46</w:t>
            </w:r>
          </w:p>
        </w:tc>
        <w:tc>
          <w:tcPr>
            <w:tcW w:w="1337" w:type="dxa"/>
            <w:tcBorders>
              <w:top w:val="nil"/>
              <w:left w:val="nil"/>
              <w:bottom w:val="single" w:sz="4" w:space="0" w:color="auto"/>
              <w:right w:val="single" w:sz="4" w:space="0" w:color="auto"/>
            </w:tcBorders>
            <w:shd w:val="clear" w:color="auto" w:fill="auto"/>
            <w:noWrap/>
            <w:vAlign w:val="bottom"/>
            <w:hideMark/>
          </w:tcPr>
          <w:p w14:paraId="74BCEB96" w14:textId="1BDEF7BD"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39.85</w:t>
            </w:r>
          </w:p>
        </w:tc>
        <w:tc>
          <w:tcPr>
            <w:tcW w:w="1393" w:type="dxa"/>
            <w:tcBorders>
              <w:top w:val="nil"/>
              <w:left w:val="nil"/>
              <w:bottom w:val="single" w:sz="4" w:space="0" w:color="auto"/>
              <w:right w:val="single" w:sz="4" w:space="0" w:color="auto"/>
            </w:tcBorders>
            <w:shd w:val="clear" w:color="auto" w:fill="auto"/>
            <w:noWrap/>
            <w:vAlign w:val="bottom"/>
            <w:hideMark/>
          </w:tcPr>
          <w:p w14:paraId="0EA6D979" w14:textId="5A41EB1D"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58.63</w:t>
            </w:r>
          </w:p>
        </w:tc>
        <w:tc>
          <w:tcPr>
            <w:tcW w:w="1393" w:type="dxa"/>
            <w:tcBorders>
              <w:top w:val="nil"/>
              <w:left w:val="nil"/>
              <w:bottom w:val="single" w:sz="4" w:space="0" w:color="auto"/>
              <w:right w:val="single" w:sz="4" w:space="0" w:color="auto"/>
            </w:tcBorders>
            <w:shd w:val="clear" w:color="auto" w:fill="auto"/>
            <w:noWrap/>
            <w:vAlign w:val="bottom"/>
            <w:hideMark/>
          </w:tcPr>
          <w:p w14:paraId="31F1B3BA" w14:textId="5E065F04"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45.62</w:t>
            </w:r>
          </w:p>
        </w:tc>
        <w:tc>
          <w:tcPr>
            <w:tcW w:w="1606" w:type="dxa"/>
            <w:tcBorders>
              <w:top w:val="nil"/>
              <w:left w:val="nil"/>
              <w:bottom w:val="single" w:sz="4" w:space="0" w:color="auto"/>
              <w:right w:val="single" w:sz="4" w:space="0" w:color="auto"/>
            </w:tcBorders>
            <w:shd w:val="clear" w:color="auto" w:fill="auto"/>
            <w:noWrap/>
            <w:vAlign w:val="bottom"/>
            <w:hideMark/>
          </w:tcPr>
          <w:p w14:paraId="2088A5F6" w14:textId="3BFE3D9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67.31</w:t>
            </w:r>
          </w:p>
        </w:tc>
      </w:tr>
      <w:tr w:rsidR="00361225" w:rsidRPr="00A64533" w14:paraId="457B6E13"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020E9" w14:textId="77777777" w:rsidR="00361225" w:rsidRPr="00A64533" w:rsidRDefault="00361225" w:rsidP="00B96CAE">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A64533">
              <w:rPr>
                <w:rFonts w:ascii="Calibri" w:eastAsia="Times New Roman" w:hAnsi="Calibri"/>
                <w:b/>
                <w:color w:val="000000"/>
                <w:sz w:val="22"/>
                <w:szCs w:val="22"/>
                <w:lang w:val="ru-RU" w:eastAsia="ru-RU"/>
              </w:rPr>
              <w:t>Performance</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of</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aerial</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Ues</w:t>
            </w:r>
            <w:proofErr w:type="spellEnd"/>
          </w:p>
        </w:tc>
      </w:tr>
      <w:tr w:rsidR="00361225" w:rsidRPr="00A64533" w14:paraId="49CC7FD3" w14:textId="77777777" w:rsidTr="001E6CD7">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AA2B"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9EF03E"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60732BF9"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en-US" w:eastAsia="ru-RU"/>
              </w:rPr>
              <w:t>3</w:t>
            </w:r>
            <w:r w:rsidRPr="00A64533">
              <w:rPr>
                <w:rFonts w:ascii="Calibri" w:eastAsia="Times New Roman" w:hAnsi="Calibri"/>
                <w:color w:val="000000"/>
                <w:sz w:val="22"/>
                <w:szCs w:val="22"/>
                <w:lang w:val="ru-RU" w:eastAsia="ru-RU"/>
              </w:rPr>
              <w:t>5</w:t>
            </w:r>
          </w:p>
        </w:tc>
        <w:tc>
          <w:tcPr>
            <w:tcW w:w="1606" w:type="dxa"/>
            <w:vMerge w:val="restart"/>
            <w:tcBorders>
              <w:top w:val="nil"/>
              <w:left w:val="single" w:sz="4" w:space="0" w:color="auto"/>
              <w:bottom w:val="single" w:sz="4" w:space="0" w:color="auto"/>
              <w:right w:val="single" w:sz="4" w:space="0" w:color="auto"/>
            </w:tcBorders>
            <w:shd w:val="clear" w:color="auto" w:fill="auto"/>
            <w:vAlign w:val="bottom"/>
            <w:hideMark/>
          </w:tcPr>
          <w:p w14:paraId="3D6AEB2A"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5,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361225" w:rsidRPr="00A64533" w14:paraId="5B7D39D7" w14:textId="77777777" w:rsidTr="001E6CD7">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4550AC20"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42E825BC" w14:textId="77777777" w:rsidR="00361225" w:rsidRPr="00A64533" w:rsidRDefault="00361225" w:rsidP="00B96CAE">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5EFC7C87"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17424214" w14:textId="1314C0ED" w:rsidR="00361225" w:rsidRPr="00A64533" w:rsidRDefault="00AD67A9"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63EDB67B" w14:textId="77777777" w:rsidR="00361225" w:rsidRPr="00A64533" w:rsidRDefault="00361225"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6" w:type="dxa"/>
            <w:vMerge/>
            <w:tcBorders>
              <w:top w:val="nil"/>
              <w:left w:val="single" w:sz="4" w:space="0" w:color="auto"/>
              <w:bottom w:val="single" w:sz="4" w:space="0" w:color="auto"/>
              <w:right w:val="single" w:sz="4" w:space="0" w:color="auto"/>
            </w:tcBorders>
            <w:vAlign w:val="center"/>
            <w:hideMark/>
          </w:tcPr>
          <w:p w14:paraId="317E75E2" w14:textId="77777777" w:rsidR="00361225" w:rsidRPr="00A64533" w:rsidRDefault="00361225" w:rsidP="00B96CAE">
            <w:pPr>
              <w:overflowPunct/>
              <w:autoSpaceDE/>
              <w:autoSpaceDN/>
              <w:adjustRightInd/>
              <w:spacing w:after="0"/>
              <w:textAlignment w:val="auto"/>
              <w:rPr>
                <w:rFonts w:ascii="Calibri" w:eastAsia="Times New Roman" w:hAnsi="Calibri"/>
                <w:color w:val="000000"/>
                <w:sz w:val="22"/>
                <w:szCs w:val="22"/>
                <w:lang w:val="ru-RU" w:eastAsia="ru-RU"/>
              </w:rPr>
            </w:pPr>
          </w:p>
        </w:tc>
      </w:tr>
      <w:tr w:rsidR="001E6CD7" w:rsidRPr="00A64533" w14:paraId="0E01CBD8" w14:textId="77777777" w:rsidTr="001E6CD7">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6E20C5AB"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2" w:type="dxa"/>
            <w:tcBorders>
              <w:top w:val="nil"/>
              <w:left w:val="nil"/>
              <w:bottom w:val="single" w:sz="4" w:space="0" w:color="auto"/>
              <w:right w:val="nil"/>
            </w:tcBorders>
            <w:shd w:val="clear" w:color="auto" w:fill="auto"/>
            <w:noWrap/>
            <w:vAlign w:val="bottom"/>
            <w:hideMark/>
          </w:tcPr>
          <w:p w14:paraId="7A4C25C8"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565262D0" w14:textId="16522DFD"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31A5BAD4" w14:textId="4377120D"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22.59 (0%)</w:t>
            </w:r>
          </w:p>
        </w:tc>
        <w:tc>
          <w:tcPr>
            <w:tcW w:w="1393" w:type="dxa"/>
            <w:tcBorders>
              <w:top w:val="nil"/>
              <w:left w:val="nil"/>
              <w:bottom w:val="single" w:sz="4" w:space="0" w:color="auto"/>
              <w:right w:val="single" w:sz="4" w:space="0" w:color="auto"/>
            </w:tcBorders>
            <w:shd w:val="clear" w:color="auto" w:fill="auto"/>
            <w:noWrap/>
            <w:vAlign w:val="bottom"/>
            <w:hideMark/>
          </w:tcPr>
          <w:p w14:paraId="3DFD14C2" w14:textId="724C5011"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14.43 (-36%)</w:t>
            </w:r>
          </w:p>
        </w:tc>
        <w:tc>
          <w:tcPr>
            <w:tcW w:w="1393" w:type="dxa"/>
            <w:tcBorders>
              <w:top w:val="nil"/>
              <w:left w:val="nil"/>
              <w:bottom w:val="single" w:sz="4" w:space="0" w:color="auto"/>
              <w:right w:val="single" w:sz="4" w:space="0" w:color="auto"/>
            </w:tcBorders>
            <w:shd w:val="clear" w:color="auto" w:fill="auto"/>
            <w:noWrap/>
            <w:vAlign w:val="bottom"/>
            <w:hideMark/>
          </w:tcPr>
          <w:p w14:paraId="311223BB" w14:textId="0053ABB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24.81 (10%)</w:t>
            </w:r>
          </w:p>
        </w:tc>
        <w:tc>
          <w:tcPr>
            <w:tcW w:w="1606" w:type="dxa"/>
            <w:tcBorders>
              <w:top w:val="nil"/>
              <w:left w:val="nil"/>
              <w:bottom w:val="single" w:sz="4" w:space="0" w:color="auto"/>
              <w:right w:val="single" w:sz="4" w:space="0" w:color="auto"/>
            </w:tcBorders>
            <w:shd w:val="clear" w:color="auto" w:fill="auto"/>
            <w:noWrap/>
            <w:vAlign w:val="bottom"/>
            <w:hideMark/>
          </w:tcPr>
          <w:p w14:paraId="1FF17AD4" w14:textId="0D3761AD"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8.84 (-61%)</w:t>
            </w:r>
          </w:p>
        </w:tc>
      </w:tr>
      <w:tr w:rsidR="001E6CD7" w:rsidRPr="00A64533" w14:paraId="6D62B04D" w14:textId="77777777" w:rsidTr="001E6CD7">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75F5D31D" w14:textId="77777777" w:rsidR="001E6CD7" w:rsidRPr="00A64533" w:rsidRDefault="001E6CD7" w:rsidP="001E6CD7">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72B101D5"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0BA043CA" w14:textId="55DCCC1E"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1E555628" w14:textId="24DA4432"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8.7 (0%)</w:t>
            </w:r>
          </w:p>
        </w:tc>
        <w:tc>
          <w:tcPr>
            <w:tcW w:w="1393" w:type="dxa"/>
            <w:tcBorders>
              <w:top w:val="nil"/>
              <w:left w:val="nil"/>
              <w:bottom w:val="single" w:sz="4" w:space="0" w:color="auto"/>
              <w:right w:val="single" w:sz="4" w:space="0" w:color="auto"/>
            </w:tcBorders>
            <w:shd w:val="clear" w:color="auto" w:fill="auto"/>
            <w:noWrap/>
            <w:vAlign w:val="bottom"/>
            <w:hideMark/>
          </w:tcPr>
          <w:p w14:paraId="4AD6F1BB" w14:textId="437F31C8"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1.11 (-87%)</w:t>
            </w:r>
          </w:p>
        </w:tc>
        <w:tc>
          <w:tcPr>
            <w:tcW w:w="1393" w:type="dxa"/>
            <w:tcBorders>
              <w:top w:val="nil"/>
              <w:left w:val="nil"/>
              <w:bottom w:val="single" w:sz="4" w:space="0" w:color="auto"/>
              <w:right w:val="single" w:sz="4" w:space="0" w:color="auto"/>
            </w:tcBorders>
            <w:shd w:val="clear" w:color="auto" w:fill="auto"/>
            <w:noWrap/>
            <w:vAlign w:val="bottom"/>
            <w:hideMark/>
          </w:tcPr>
          <w:p w14:paraId="33046B6D" w14:textId="482430FC"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8.18 (-6%)</w:t>
            </w:r>
          </w:p>
        </w:tc>
        <w:tc>
          <w:tcPr>
            <w:tcW w:w="1606" w:type="dxa"/>
            <w:tcBorders>
              <w:top w:val="nil"/>
              <w:left w:val="nil"/>
              <w:bottom w:val="single" w:sz="4" w:space="0" w:color="auto"/>
              <w:right w:val="single" w:sz="4" w:space="0" w:color="auto"/>
            </w:tcBorders>
            <w:shd w:val="clear" w:color="auto" w:fill="auto"/>
            <w:noWrap/>
            <w:vAlign w:val="bottom"/>
            <w:hideMark/>
          </w:tcPr>
          <w:p w14:paraId="4B99FBEE" w14:textId="2A30BCEA"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2.28 (-74%)</w:t>
            </w:r>
          </w:p>
        </w:tc>
      </w:tr>
      <w:tr w:rsidR="001E6CD7" w:rsidRPr="00A64533" w14:paraId="1FCFFB8F" w14:textId="77777777" w:rsidTr="001E6CD7">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7E1267D0" w14:textId="77777777" w:rsidR="001E6CD7" w:rsidRPr="00A64533" w:rsidRDefault="001E6CD7" w:rsidP="001E6CD7">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2325A1DB"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75BF1BCF" w14:textId="75E86571"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3F9AB874" w14:textId="67D1CB6C"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22.87 (0%)</w:t>
            </w:r>
          </w:p>
        </w:tc>
        <w:tc>
          <w:tcPr>
            <w:tcW w:w="1393" w:type="dxa"/>
            <w:tcBorders>
              <w:top w:val="nil"/>
              <w:left w:val="nil"/>
              <w:bottom w:val="single" w:sz="4" w:space="0" w:color="auto"/>
              <w:right w:val="single" w:sz="4" w:space="0" w:color="auto"/>
            </w:tcBorders>
            <w:shd w:val="clear" w:color="auto" w:fill="auto"/>
            <w:noWrap/>
            <w:vAlign w:val="bottom"/>
            <w:hideMark/>
          </w:tcPr>
          <w:p w14:paraId="2DA3157B" w14:textId="256B8ECF"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12.98 (-43%)</w:t>
            </w:r>
          </w:p>
        </w:tc>
        <w:tc>
          <w:tcPr>
            <w:tcW w:w="1393" w:type="dxa"/>
            <w:tcBorders>
              <w:top w:val="nil"/>
              <w:left w:val="nil"/>
              <w:bottom w:val="single" w:sz="4" w:space="0" w:color="auto"/>
              <w:right w:val="single" w:sz="4" w:space="0" w:color="auto"/>
            </w:tcBorders>
            <w:shd w:val="clear" w:color="auto" w:fill="auto"/>
            <w:noWrap/>
            <w:vAlign w:val="bottom"/>
            <w:hideMark/>
          </w:tcPr>
          <w:p w14:paraId="647BD344" w14:textId="36ABE5F7"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26.38 (15%)</w:t>
            </w:r>
          </w:p>
        </w:tc>
        <w:tc>
          <w:tcPr>
            <w:tcW w:w="1606" w:type="dxa"/>
            <w:tcBorders>
              <w:top w:val="nil"/>
              <w:left w:val="nil"/>
              <w:bottom w:val="single" w:sz="4" w:space="0" w:color="auto"/>
              <w:right w:val="single" w:sz="4" w:space="0" w:color="auto"/>
            </w:tcBorders>
            <w:shd w:val="clear" w:color="auto" w:fill="auto"/>
            <w:noWrap/>
            <w:vAlign w:val="bottom"/>
            <w:hideMark/>
          </w:tcPr>
          <w:p w14:paraId="7D64D1C2" w14:textId="0F27B5FA"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6.97 (-70%)</w:t>
            </w:r>
          </w:p>
        </w:tc>
      </w:tr>
      <w:tr w:rsidR="001E6CD7" w:rsidRPr="00A64533" w14:paraId="17674BBD" w14:textId="77777777" w:rsidTr="001E6CD7">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08F26F00" w14:textId="77777777" w:rsidR="001E6CD7" w:rsidRPr="00A64533" w:rsidRDefault="001E6CD7" w:rsidP="001E6CD7">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57990281"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2401EED9" w14:textId="33B9ED7C"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7934C874" w14:textId="52833C6A"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36.24 (0%)</w:t>
            </w:r>
          </w:p>
        </w:tc>
        <w:tc>
          <w:tcPr>
            <w:tcW w:w="1393" w:type="dxa"/>
            <w:tcBorders>
              <w:top w:val="nil"/>
              <w:left w:val="nil"/>
              <w:bottom w:val="single" w:sz="4" w:space="0" w:color="auto"/>
              <w:right w:val="single" w:sz="4" w:space="0" w:color="auto"/>
            </w:tcBorders>
            <w:shd w:val="clear" w:color="auto" w:fill="auto"/>
            <w:noWrap/>
            <w:vAlign w:val="bottom"/>
            <w:hideMark/>
          </w:tcPr>
          <w:p w14:paraId="78FB113C" w14:textId="2B85F073"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32.25 (-11%)</w:t>
            </w:r>
          </w:p>
        </w:tc>
        <w:tc>
          <w:tcPr>
            <w:tcW w:w="1393" w:type="dxa"/>
            <w:tcBorders>
              <w:top w:val="nil"/>
              <w:left w:val="nil"/>
              <w:bottom w:val="single" w:sz="4" w:space="0" w:color="auto"/>
              <w:right w:val="single" w:sz="4" w:space="0" w:color="auto"/>
            </w:tcBorders>
            <w:shd w:val="clear" w:color="auto" w:fill="auto"/>
            <w:noWrap/>
            <w:vAlign w:val="bottom"/>
            <w:hideMark/>
          </w:tcPr>
          <w:p w14:paraId="52D117D1" w14:textId="0941DED1"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36.33 (0%)</w:t>
            </w:r>
          </w:p>
        </w:tc>
        <w:tc>
          <w:tcPr>
            <w:tcW w:w="1606" w:type="dxa"/>
            <w:tcBorders>
              <w:top w:val="nil"/>
              <w:left w:val="nil"/>
              <w:bottom w:val="single" w:sz="4" w:space="0" w:color="auto"/>
              <w:right w:val="single" w:sz="4" w:space="0" w:color="auto"/>
            </w:tcBorders>
            <w:shd w:val="clear" w:color="auto" w:fill="auto"/>
            <w:noWrap/>
            <w:vAlign w:val="bottom"/>
            <w:hideMark/>
          </w:tcPr>
          <w:p w14:paraId="3A8B91DB" w14:textId="0BCE5093"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21.51 (-41%)</w:t>
            </w:r>
          </w:p>
        </w:tc>
      </w:tr>
      <w:tr w:rsidR="001E6CD7" w:rsidRPr="00A64533" w14:paraId="01E5938E" w14:textId="77777777" w:rsidTr="001E6CD7">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14894" w14:textId="77777777" w:rsidR="001E6CD7" w:rsidRPr="00A64533" w:rsidRDefault="001E6CD7" w:rsidP="001E6CD7">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27DA5B71" w14:textId="60B50DF4"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44.46</w:t>
            </w:r>
          </w:p>
        </w:tc>
        <w:tc>
          <w:tcPr>
            <w:tcW w:w="1337" w:type="dxa"/>
            <w:tcBorders>
              <w:top w:val="nil"/>
              <w:left w:val="nil"/>
              <w:bottom w:val="single" w:sz="4" w:space="0" w:color="auto"/>
              <w:right w:val="single" w:sz="4" w:space="0" w:color="auto"/>
            </w:tcBorders>
            <w:shd w:val="clear" w:color="auto" w:fill="auto"/>
            <w:noWrap/>
            <w:vAlign w:val="bottom"/>
            <w:hideMark/>
          </w:tcPr>
          <w:p w14:paraId="7EF2B352" w14:textId="20E4B0F3"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39.85</w:t>
            </w:r>
          </w:p>
        </w:tc>
        <w:tc>
          <w:tcPr>
            <w:tcW w:w="1393" w:type="dxa"/>
            <w:tcBorders>
              <w:top w:val="nil"/>
              <w:left w:val="nil"/>
              <w:bottom w:val="single" w:sz="4" w:space="0" w:color="auto"/>
              <w:right w:val="single" w:sz="4" w:space="0" w:color="auto"/>
            </w:tcBorders>
            <w:shd w:val="clear" w:color="auto" w:fill="auto"/>
            <w:noWrap/>
            <w:vAlign w:val="bottom"/>
            <w:hideMark/>
          </w:tcPr>
          <w:p w14:paraId="3FD6569D" w14:textId="40491139"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58.63</w:t>
            </w:r>
          </w:p>
        </w:tc>
        <w:tc>
          <w:tcPr>
            <w:tcW w:w="1393" w:type="dxa"/>
            <w:tcBorders>
              <w:top w:val="nil"/>
              <w:left w:val="nil"/>
              <w:bottom w:val="single" w:sz="4" w:space="0" w:color="auto"/>
              <w:right w:val="single" w:sz="4" w:space="0" w:color="auto"/>
            </w:tcBorders>
            <w:shd w:val="clear" w:color="auto" w:fill="auto"/>
            <w:noWrap/>
            <w:vAlign w:val="bottom"/>
            <w:hideMark/>
          </w:tcPr>
          <w:p w14:paraId="1CC58866" w14:textId="3AC9CF7A"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45.62</w:t>
            </w:r>
          </w:p>
        </w:tc>
        <w:tc>
          <w:tcPr>
            <w:tcW w:w="1606" w:type="dxa"/>
            <w:tcBorders>
              <w:top w:val="nil"/>
              <w:left w:val="nil"/>
              <w:bottom w:val="single" w:sz="4" w:space="0" w:color="auto"/>
              <w:right w:val="single" w:sz="4" w:space="0" w:color="auto"/>
            </w:tcBorders>
            <w:shd w:val="clear" w:color="auto" w:fill="auto"/>
            <w:noWrap/>
            <w:vAlign w:val="bottom"/>
            <w:hideMark/>
          </w:tcPr>
          <w:p w14:paraId="610E6FD8" w14:textId="292E14AB" w:rsidR="001E6CD7" w:rsidRPr="00A64533" w:rsidRDefault="001E6CD7" w:rsidP="001E6CD7">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67.31</w:t>
            </w:r>
          </w:p>
        </w:tc>
      </w:tr>
      <w:tr w:rsidR="00361225" w:rsidRPr="00A64533" w14:paraId="281AC0E1"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A5925" w14:textId="4C4E86A5" w:rsidR="00361225"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High traffic load 1.0</w:t>
            </w:r>
            <w:r w:rsidR="00361225" w:rsidRPr="00A64533">
              <w:rPr>
                <w:rFonts w:ascii="Calibri" w:eastAsia="Times New Roman" w:hAnsi="Calibri"/>
                <w:color w:val="000000"/>
                <w:sz w:val="22"/>
                <w:szCs w:val="22"/>
                <w:lang w:val="en-US" w:eastAsia="ru-RU"/>
              </w:rPr>
              <w:t>5 packets/cell/sec</w:t>
            </w:r>
          </w:p>
        </w:tc>
      </w:tr>
    </w:tbl>
    <w:p w14:paraId="3627B9EF" w14:textId="3312428C" w:rsidR="00071674" w:rsidRDefault="00071674" w:rsidP="00A64533">
      <w:pPr>
        <w:jc w:val="both"/>
        <w:rPr>
          <w:sz w:val="22"/>
          <w:szCs w:val="22"/>
        </w:rPr>
      </w:pPr>
    </w:p>
    <w:p w14:paraId="5E8FC3F9" w14:textId="77777777" w:rsidR="00071674" w:rsidRDefault="00071674">
      <w:pPr>
        <w:overflowPunct/>
        <w:autoSpaceDE/>
        <w:autoSpaceDN/>
        <w:adjustRightInd/>
        <w:spacing w:after="0"/>
        <w:textAlignment w:val="auto"/>
        <w:rPr>
          <w:sz w:val="22"/>
          <w:szCs w:val="22"/>
        </w:rPr>
      </w:pPr>
      <w:r>
        <w:rPr>
          <w:sz w:val="22"/>
          <w:szCs w:val="22"/>
        </w:rPr>
        <w:br w:type="page"/>
      </w:r>
    </w:p>
    <w:p w14:paraId="6A9A90FC" w14:textId="35653CCD" w:rsidR="00071674" w:rsidRPr="00C00AC2" w:rsidRDefault="00071674" w:rsidP="00071674">
      <w:pPr>
        <w:jc w:val="center"/>
        <w:rPr>
          <w:b/>
          <w:sz w:val="22"/>
          <w:szCs w:val="22"/>
        </w:rPr>
      </w:pPr>
      <w:r w:rsidRPr="00A95E6A">
        <w:rPr>
          <w:b/>
          <w:sz w:val="22"/>
          <w:szCs w:val="22"/>
        </w:rPr>
        <w:lastRenderedPageBreak/>
        <w:t xml:space="preserve">Table </w:t>
      </w:r>
      <w:r>
        <w:rPr>
          <w:b/>
          <w:sz w:val="22"/>
          <w:szCs w:val="22"/>
        </w:rPr>
        <w:t>3</w:t>
      </w:r>
      <w:r w:rsidRPr="00A95E6A">
        <w:rPr>
          <w:b/>
          <w:sz w:val="22"/>
          <w:szCs w:val="22"/>
        </w:rPr>
        <w:t>. Throughput performance for low traffic loads</w:t>
      </w:r>
      <w:r>
        <w:rPr>
          <w:b/>
          <w:sz w:val="22"/>
          <w:szCs w:val="22"/>
        </w:rPr>
        <w:t xml:space="preserve"> for </w:t>
      </w:r>
      <w:r w:rsidR="00646AEA">
        <w:rPr>
          <w:b/>
          <w:sz w:val="22"/>
          <w:szCs w:val="22"/>
        </w:rPr>
        <w:t>3</w:t>
      </w:r>
      <w:r>
        <w:rPr>
          <w:b/>
          <w:sz w:val="22"/>
          <w:szCs w:val="22"/>
        </w:rPr>
        <w:t xml:space="preserve">5 deg. </w:t>
      </w:r>
      <w:proofErr w:type="spellStart"/>
      <w:r>
        <w:rPr>
          <w:b/>
          <w:sz w:val="22"/>
          <w:szCs w:val="22"/>
        </w:rPr>
        <w:t>HPBW</w:t>
      </w:r>
      <w:proofErr w:type="spellEnd"/>
    </w:p>
    <w:tbl>
      <w:tblPr>
        <w:tblW w:w="9882" w:type="dxa"/>
        <w:jc w:val="center"/>
        <w:tblLook w:val="04A0" w:firstRow="1" w:lastRow="0" w:firstColumn="1" w:lastColumn="0" w:noHBand="0" w:noVBand="1"/>
      </w:tblPr>
      <w:tblGrid>
        <w:gridCol w:w="1570"/>
        <w:gridCol w:w="1332"/>
        <w:gridCol w:w="1251"/>
        <w:gridCol w:w="1337"/>
        <w:gridCol w:w="1393"/>
        <w:gridCol w:w="1393"/>
        <w:gridCol w:w="1606"/>
      </w:tblGrid>
      <w:tr w:rsidR="00071674" w:rsidRPr="00A64533" w14:paraId="4437A9EF"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90D15" w14:textId="77777777" w:rsidR="00071674" w:rsidRPr="00A64533" w:rsidRDefault="00071674" w:rsidP="00B96CAE">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A64533">
              <w:rPr>
                <w:rFonts w:ascii="Calibri" w:eastAsia="Times New Roman" w:hAnsi="Calibri"/>
                <w:b/>
                <w:color w:val="000000"/>
                <w:sz w:val="22"/>
                <w:szCs w:val="22"/>
                <w:lang w:val="ru-RU" w:eastAsia="ru-RU"/>
              </w:rPr>
              <w:t>Performance</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of</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terrestrial</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UEs</w:t>
            </w:r>
            <w:proofErr w:type="spellEnd"/>
          </w:p>
        </w:tc>
      </w:tr>
      <w:tr w:rsidR="00071674" w:rsidRPr="00A64533" w14:paraId="6C80E7FD" w14:textId="77777777" w:rsidTr="00022F3B">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EFE5B"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F0BC4D"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E74CE9B"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en-US" w:eastAsia="ru-RU"/>
              </w:rPr>
              <w:t>3</w:t>
            </w:r>
            <w:r w:rsidRPr="00A64533">
              <w:rPr>
                <w:rFonts w:ascii="Calibri" w:eastAsia="Times New Roman" w:hAnsi="Calibri"/>
                <w:color w:val="000000"/>
                <w:sz w:val="22"/>
                <w:szCs w:val="22"/>
                <w:lang w:val="ru-RU" w:eastAsia="ru-RU"/>
              </w:rPr>
              <w:t>5</w:t>
            </w:r>
          </w:p>
        </w:tc>
        <w:tc>
          <w:tcPr>
            <w:tcW w:w="1606" w:type="dxa"/>
            <w:vMerge w:val="restart"/>
            <w:tcBorders>
              <w:top w:val="nil"/>
              <w:left w:val="single" w:sz="4" w:space="0" w:color="auto"/>
              <w:bottom w:val="single" w:sz="4" w:space="0" w:color="auto"/>
              <w:right w:val="single" w:sz="4" w:space="0" w:color="auto"/>
            </w:tcBorders>
            <w:shd w:val="clear" w:color="auto" w:fill="auto"/>
            <w:vAlign w:val="bottom"/>
            <w:hideMark/>
          </w:tcPr>
          <w:p w14:paraId="4226FB3B"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5,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071674" w:rsidRPr="00A64533" w14:paraId="5A6D0322" w14:textId="77777777" w:rsidTr="00022F3B">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2850C1C8"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3D26ECA6"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195171BA"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6484A2BE" w14:textId="2FA2422C" w:rsidR="00071674" w:rsidRPr="00A64533" w:rsidRDefault="00AD67A9"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4F643960"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6" w:type="dxa"/>
            <w:vMerge/>
            <w:tcBorders>
              <w:top w:val="nil"/>
              <w:left w:val="single" w:sz="4" w:space="0" w:color="auto"/>
              <w:bottom w:val="single" w:sz="4" w:space="0" w:color="auto"/>
              <w:right w:val="single" w:sz="4" w:space="0" w:color="auto"/>
            </w:tcBorders>
            <w:vAlign w:val="center"/>
            <w:hideMark/>
          </w:tcPr>
          <w:p w14:paraId="52F9F65C"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r>
      <w:tr w:rsidR="00022F3B" w:rsidRPr="00A64533" w14:paraId="34068882" w14:textId="77777777" w:rsidTr="00022F3B">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231E15C8"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2" w:type="dxa"/>
            <w:tcBorders>
              <w:top w:val="nil"/>
              <w:left w:val="nil"/>
              <w:bottom w:val="single" w:sz="4" w:space="0" w:color="auto"/>
              <w:right w:val="nil"/>
            </w:tcBorders>
            <w:shd w:val="clear" w:color="auto" w:fill="auto"/>
            <w:noWrap/>
            <w:vAlign w:val="bottom"/>
            <w:hideMark/>
          </w:tcPr>
          <w:p w14:paraId="543658BF"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43F76EFA" w14:textId="25FBC467"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21.74 (0%)</w:t>
            </w:r>
          </w:p>
        </w:tc>
        <w:tc>
          <w:tcPr>
            <w:tcW w:w="1337" w:type="dxa"/>
            <w:tcBorders>
              <w:top w:val="nil"/>
              <w:left w:val="nil"/>
              <w:bottom w:val="single" w:sz="4" w:space="0" w:color="auto"/>
              <w:right w:val="single" w:sz="4" w:space="0" w:color="auto"/>
            </w:tcBorders>
            <w:shd w:val="clear" w:color="auto" w:fill="auto"/>
            <w:noWrap/>
            <w:vAlign w:val="bottom"/>
            <w:hideMark/>
          </w:tcPr>
          <w:p w14:paraId="066953A0" w14:textId="12EDBD2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21.62 (-1%)</w:t>
            </w:r>
          </w:p>
        </w:tc>
        <w:tc>
          <w:tcPr>
            <w:tcW w:w="1393" w:type="dxa"/>
            <w:tcBorders>
              <w:top w:val="nil"/>
              <w:left w:val="nil"/>
              <w:bottom w:val="single" w:sz="4" w:space="0" w:color="auto"/>
              <w:right w:val="single" w:sz="4" w:space="0" w:color="auto"/>
            </w:tcBorders>
            <w:shd w:val="clear" w:color="auto" w:fill="auto"/>
            <w:noWrap/>
            <w:vAlign w:val="bottom"/>
            <w:hideMark/>
          </w:tcPr>
          <w:p w14:paraId="11B9DCB2" w14:textId="34694E0A"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21.69 (0%)</w:t>
            </w:r>
          </w:p>
        </w:tc>
        <w:tc>
          <w:tcPr>
            <w:tcW w:w="1393" w:type="dxa"/>
            <w:tcBorders>
              <w:top w:val="nil"/>
              <w:left w:val="nil"/>
              <w:bottom w:val="single" w:sz="4" w:space="0" w:color="auto"/>
              <w:right w:val="single" w:sz="4" w:space="0" w:color="auto"/>
            </w:tcBorders>
            <w:shd w:val="clear" w:color="auto" w:fill="auto"/>
            <w:noWrap/>
            <w:vAlign w:val="bottom"/>
            <w:hideMark/>
          </w:tcPr>
          <w:p w14:paraId="22545BA7" w14:textId="23C4B530"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22.1 (2%)</w:t>
            </w:r>
          </w:p>
        </w:tc>
        <w:tc>
          <w:tcPr>
            <w:tcW w:w="1606" w:type="dxa"/>
            <w:tcBorders>
              <w:top w:val="nil"/>
              <w:left w:val="nil"/>
              <w:bottom w:val="single" w:sz="4" w:space="0" w:color="auto"/>
              <w:right w:val="single" w:sz="4" w:space="0" w:color="auto"/>
            </w:tcBorders>
            <w:shd w:val="clear" w:color="auto" w:fill="auto"/>
            <w:noWrap/>
            <w:vAlign w:val="bottom"/>
            <w:hideMark/>
          </w:tcPr>
          <w:p w14:paraId="194CD7FB" w14:textId="432067F8"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19.21 (-12%)</w:t>
            </w:r>
          </w:p>
        </w:tc>
      </w:tr>
      <w:tr w:rsidR="00022F3B" w:rsidRPr="00A64533" w14:paraId="30C6D018" w14:textId="77777777" w:rsidTr="00022F3B">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79AFB246"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64571978"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7C78FC1D" w14:textId="60722DB4"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2.75 (0%)</w:t>
            </w:r>
          </w:p>
        </w:tc>
        <w:tc>
          <w:tcPr>
            <w:tcW w:w="1337" w:type="dxa"/>
            <w:tcBorders>
              <w:top w:val="nil"/>
              <w:left w:val="nil"/>
              <w:bottom w:val="single" w:sz="4" w:space="0" w:color="auto"/>
              <w:right w:val="single" w:sz="4" w:space="0" w:color="auto"/>
            </w:tcBorders>
            <w:shd w:val="clear" w:color="auto" w:fill="auto"/>
            <w:noWrap/>
            <w:vAlign w:val="bottom"/>
            <w:hideMark/>
          </w:tcPr>
          <w:p w14:paraId="486CD77A" w14:textId="7D38BD0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2.46 (-11%)</w:t>
            </w:r>
          </w:p>
        </w:tc>
        <w:tc>
          <w:tcPr>
            <w:tcW w:w="1393" w:type="dxa"/>
            <w:tcBorders>
              <w:top w:val="nil"/>
              <w:left w:val="nil"/>
              <w:bottom w:val="single" w:sz="4" w:space="0" w:color="auto"/>
              <w:right w:val="single" w:sz="4" w:space="0" w:color="auto"/>
            </w:tcBorders>
            <w:shd w:val="clear" w:color="auto" w:fill="auto"/>
            <w:noWrap/>
            <w:vAlign w:val="bottom"/>
            <w:hideMark/>
          </w:tcPr>
          <w:p w14:paraId="12932F60" w14:textId="24564FB0"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2.72 (-1%)</w:t>
            </w:r>
          </w:p>
        </w:tc>
        <w:tc>
          <w:tcPr>
            <w:tcW w:w="1393" w:type="dxa"/>
            <w:tcBorders>
              <w:top w:val="nil"/>
              <w:left w:val="nil"/>
              <w:bottom w:val="single" w:sz="4" w:space="0" w:color="auto"/>
              <w:right w:val="single" w:sz="4" w:space="0" w:color="auto"/>
            </w:tcBorders>
            <w:shd w:val="clear" w:color="auto" w:fill="auto"/>
            <w:noWrap/>
            <w:vAlign w:val="bottom"/>
            <w:hideMark/>
          </w:tcPr>
          <w:p w14:paraId="338D375D" w14:textId="7845AA8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2.92 (6%)</w:t>
            </w:r>
          </w:p>
        </w:tc>
        <w:tc>
          <w:tcPr>
            <w:tcW w:w="1606" w:type="dxa"/>
            <w:tcBorders>
              <w:top w:val="nil"/>
              <w:left w:val="nil"/>
              <w:bottom w:val="single" w:sz="4" w:space="0" w:color="auto"/>
              <w:right w:val="single" w:sz="4" w:space="0" w:color="auto"/>
            </w:tcBorders>
            <w:shd w:val="clear" w:color="auto" w:fill="auto"/>
            <w:noWrap/>
            <w:vAlign w:val="bottom"/>
            <w:hideMark/>
          </w:tcPr>
          <w:p w14:paraId="4B91BB2F" w14:textId="7D4640C6"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1.74 (-37%)</w:t>
            </w:r>
          </w:p>
        </w:tc>
      </w:tr>
      <w:tr w:rsidR="00022F3B" w:rsidRPr="00A64533" w14:paraId="092E2B33" w14:textId="77777777" w:rsidTr="00022F3B">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5629F046"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21F3992E"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194834D5" w14:textId="478E512A"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22.24 (0%)</w:t>
            </w:r>
          </w:p>
        </w:tc>
        <w:tc>
          <w:tcPr>
            <w:tcW w:w="1337" w:type="dxa"/>
            <w:tcBorders>
              <w:top w:val="nil"/>
              <w:left w:val="nil"/>
              <w:bottom w:val="single" w:sz="4" w:space="0" w:color="auto"/>
              <w:right w:val="single" w:sz="4" w:space="0" w:color="auto"/>
            </w:tcBorders>
            <w:shd w:val="clear" w:color="auto" w:fill="auto"/>
            <w:noWrap/>
            <w:vAlign w:val="bottom"/>
            <w:hideMark/>
          </w:tcPr>
          <w:p w14:paraId="021F8EEC" w14:textId="7AD39AC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22.01 (-1%)</w:t>
            </w:r>
          </w:p>
        </w:tc>
        <w:tc>
          <w:tcPr>
            <w:tcW w:w="1393" w:type="dxa"/>
            <w:tcBorders>
              <w:top w:val="nil"/>
              <w:left w:val="nil"/>
              <w:bottom w:val="single" w:sz="4" w:space="0" w:color="auto"/>
              <w:right w:val="single" w:sz="4" w:space="0" w:color="auto"/>
            </w:tcBorders>
            <w:shd w:val="clear" w:color="auto" w:fill="auto"/>
            <w:noWrap/>
            <w:vAlign w:val="bottom"/>
            <w:hideMark/>
          </w:tcPr>
          <w:p w14:paraId="0FBAA86A" w14:textId="0E8C002D"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22.02 (-1%)</w:t>
            </w:r>
          </w:p>
        </w:tc>
        <w:tc>
          <w:tcPr>
            <w:tcW w:w="1393" w:type="dxa"/>
            <w:tcBorders>
              <w:top w:val="nil"/>
              <w:left w:val="nil"/>
              <w:bottom w:val="single" w:sz="4" w:space="0" w:color="auto"/>
              <w:right w:val="single" w:sz="4" w:space="0" w:color="auto"/>
            </w:tcBorders>
            <w:shd w:val="clear" w:color="auto" w:fill="auto"/>
            <w:noWrap/>
            <w:vAlign w:val="bottom"/>
            <w:hideMark/>
          </w:tcPr>
          <w:p w14:paraId="06DB923A" w14:textId="1BB2200B"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22.6 (2%)</w:t>
            </w:r>
          </w:p>
        </w:tc>
        <w:tc>
          <w:tcPr>
            <w:tcW w:w="1606" w:type="dxa"/>
            <w:tcBorders>
              <w:top w:val="nil"/>
              <w:left w:val="nil"/>
              <w:bottom w:val="single" w:sz="4" w:space="0" w:color="auto"/>
              <w:right w:val="single" w:sz="4" w:space="0" w:color="auto"/>
            </w:tcBorders>
            <w:shd w:val="clear" w:color="auto" w:fill="auto"/>
            <w:noWrap/>
            <w:vAlign w:val="bottom"/>
            <w:hideMark/>
          </w:tcPr>
          <w:p w14:paraId="30856987" w14:textId="326DB877"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18.92 (-15%)</w:t>
            </w:r>
          </w:p>
        </w:tc>
      </w:tr>
      <w:tr w:rsidR="00022F3B" w:rsidRPr="00A64533" w14:paraId="0ED8637C" w14:textId="77777777" w:rsidTr="00022F3B">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4B3BFE1F"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5790C6C0"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68258545" w14:textId="61A5CC4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36.38 (0%)</w:t>
            </w:r>
          </w:p>
        </w:tc>
        <w:tc>
          <w:tcPr>
            <w:tcW w:w="1337" w:type="dxa"/>
            <w:tcBorders>
              <w:top w:val="nil"/>
              <w:left w:val="nil"/>
              <w:bottom w:val="single" w:sz="4" w:space="0" w:color="auto"/>
              <w:right w:val="single" w:sz="4" w:space="0" w:color="auto"/>
            </w:tcBorders>
            <w:shd w:val="clear" w:color="auto" w:fill="auto"/>
            <w:noWrap/>
            <w:vAlign w:val="bottom"/>
            <w:hideMark/>
          </w:tcPr>
          <w:p w14:paraId="027699E3" w14:textId="64EB7154"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36.38 (0%)</w:t>
            </w:r>
          </w:p>
        </w:tc>
        <w:tc>
          <w:tcPr>
            <w:tcW w:w="1393" w:type="dxa"/>
            <w:tcBorders>
              <w:top w:val="nil"/>
              <w:left w:val="nil"/>
              <w:bottom w:val="single" w:sz="4" w:space="0" w:color="auto"/>
              <w:right w:val="single" w:sz="4" w:space="0" w:color="auto"/>
            </w:tcBorders>
            <w:shd w:val="clear" w:color="auto" w:fill="auto"/>
            <w:noWrap/>
            <w:vAlign w:val="bottom"/>
            <w:hideMark/>
          </w:tcPr>
          <w:p w14:paraId="1AFA4992" w14:textId="19E76AB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36.37 (0%)</w:t>
            </w:r>
          </w:p>
        </w:tc>
        <w:tc>
          <w:tcPr>
            <w:tcW w:w="1393" w:type="dxa"/>
            <w:tcBorders>
              <w:top w:val="nil"/>
              <w:left w:val="nil"/>
              <w:bottom w:val="single" w:sz="4" w:space="0" w:color="auto"/>
              <w:right w:val="single" w:sz="4" w:space="0" w:color="auto"/>
            </w:tcBorders>
            <w:shd w:val="clear" w:color="auto" w:fill="auto"/>
            <w:noWrap/>
            <w:vAlign w:val="bottom"/>
            <w:hideMark/>
          </w:tcPr>
          <w:p w14:paraId="0EE5310C" w14:textId="3FF4D42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36.38 (0%)</w:t>
            </w:r>
          </w:p>
        </w:tc>
        <w:tc>
          <w:tcPr>
            <w:tcW w:w="1606" w:type="dxa"/>
            <w:tcBorders>
              <w:top w:val="nil"/>
              <w:left w:val="nil"/>
              <w:bottom w:val="single" w:sz="4" w:space="0" w:color="auto"/>
              <w:right w:val="single" w:sz="4" w:space="0" w:color="auto"/>
            </w:tcBorders>
            <w:shd w:val="clear" w:color="auto" w:fill="auto"/>
            <w:noWrap/>
            <w:vAlign w:val="bottom"/>
            <w:hideMark/>
          </w:tcPr>
          <w:p w14:paraId="09975D06" w14:textId="09CC4180"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 (0%)</w:t>
            </w:r>
          </w:p>
        </w:tc>
      </w:tr>
      <w:tr w:rsidR="00022F3B" w:rsidRPr="00A64533" w14:paraId="5140CA2B" w14:textId="77777777" w:rsidTr="00022F3B">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D3748"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5EEE9793" w14:textId="1677B07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18.31</w:t>
            </w:r>
          </w:p>
        </w:tc>
        <w:tc>
          <w:tcPr>
            <w:tcW w:w="1337" w:type="dxa"/>
            <w:tcBorders>
              <w:top w:val="nil"/>
              <w:left w:val="nil"/>
              <w:bottom w:val="single" w:sz="4" w:space="0" w:color="auto"/>
              <w:right w:val="single" w:sz="4" w:space="0" w:color="auto"/>
            </w:tcBorders>
            <w:shd w:val="clear" w:color="auto" w:fill="auto"/>
            <w:noWrap/>
            <w:vAlign w:val="bottom"/>
            <w:hideMark/>
          </w:tcPr>
          <w:p w14:paraId="0239DB1E" w14:textId="41B3DB0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12.47</w:t>
            </w:r>
          </w:p>
        </w:tc>
        <w:tc>
          <w:tcPr>
            <w:tcW w:w="1393" w:type="dxa"/>
            <w:tcBorders>
              <w:top w:val="nil"/>
              <w:left w:val="nil"/>
              <w:bottom w:val="single" w:sz="4" w:space="0" w:color="auto"/>
              <w:right w:val="single" w:sz="4" w:space="0" w:color="auto"/>
            </w:tcBorders>
            <w:shd w:val="clear" w:color="auto" w:fill="auto"/>
            <w:noWrap/>
            <w:vAlign w:val="bottom"/>
            <w:hideMark/>
          </w:tcPr>
          <w:p w14:paraId="0097B2EB" w14:textId="5FA03AD2"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19.24</w:t>
            </w:r>
          </w:p>
        </w:tc>
        <w:tc>
          <w:tcPr>
            <w:tcW w:w="1393" w:type="dxa"/>
            <w:tcBorders>
              <w:top w:val="nil"/>
              <w:left w:val="nil"/>
              <w:bottom w:val="single" w:sz="4" w:space="0" w:color="auto"/>
              <w:right w:val="single" w:sz="4" w:space="0" w:color="auto"/>
            </w:tcBorders>
            <w:shd w:val="clear" w:color="auto" w:fill="auto"/>
            <w:noWrap/>
            <w:vAlign w:val="bottom"/>
            <w:hideMark/>
          </w:tcPr>
          <w:p w14:paraId="56B78A82" w14:textId="33F157EB"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17.5</w:t>
            </w:r>
          </w:p>
        </w:tc>
        <w:tc>
          <w:tcPr>
            <w:tcW w:w="1606" w:type="dxa"/>
            <w:tcBorders>
              <w:top w:val="nil"/>
              <w:left w:val="nil"/>
              <w:bottom w:val="single" w:sz="4" w:space="0" w:color="auto"/>
              <w:right w:val="single" w:sz="4" w:space="0" w:color="auto"/>
            </w:tcBorders>
            <w:shd w:val="clear" w:color="auto" w:fill="auto"/>
            <w:noWrap/>
            <w:vAlign w:val="bottom"/>
            <w:hideMark/>
          </w:tcPr>
          <w:p w14:paraId="5A498359" w14:textId="7DF457D6"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18.99</w:t>
            </w:r>
          </w:p>
        </w:tc>
      </w:tr>
      <w:tr w:rsidR="00071674" w:rsidRPr="00A64533" w14:paraId="2590F60D"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8AF7C" w14:textId="77777777" w:rsidR="00071674" w:rsidRPr="00A64533" w:rsidRDefault="00071674" w:rsidP="00B96CAE">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A64533">
              <w:rPr>
                <w:rFonts w:ascii="Calibri" w:eastAsia="Times New Roman" w:hAnsi="Calibri"/>
                <w:b/>
                <w:color w:val="000000"/>
                <w:sz w:val="22"/>
                <w:szCs w:val="22"/>
                <w:lang w:val="ru-RU" w:eastAsia="ru-RU"/>
              </w:rPr>
              <w:t>Performance</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of</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aerial</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Ues</w:t>
            </w:r>
            <w:proofErr w:type="spellEnd"/>
          </w:p>
        </w:tc>
      </w:tr>
      <w:tr w:rsidR="00071674" w:rsidRPr="00A64533" w14:paraId="5E2A1CF0" w14:textId="77777777" w:rsidTr="00022F3B">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C0792"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FB4462"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47B1D00"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en-US" w:eastAsia="ru-RU"/>
              </w:rPr>
              <w:t>3</w:t>
            </w:r>
            <w:r w:rsidRPr="00A64533">
              <w:rPr>
                <w:rFonts w:ascii="Calibri" w:eastAsia="Times New Roman" w:hAnsi="Calibri"/>
                <w:color w:val="000000"/>
                <w:sz w:val="22"/>
                <w:szCs w:val="22"/>
                <w:lang w:val="ru-RU" w:eastAsia="ru-RU"/>
              </w:rPr>
              <w:t>5</w:t>
            </w:r>
          </w:p>
        </w:tc>
        <w:tc>
          <w:tcPr>
            <w:tcW w:w="1606" w:type="dxa"/>
            <w:vMerge w:val="restart"/>
            <w:tcBorders>
              <w:top w:val="nil"/>
              <w:left w:val="single" w:sz="4" w:space="0" w:color="auto"/>
              <w:bottom w:val="single" w:sz="4" w:space="0" w:color="auto"/>
              <w:right w:val="single" w:sz="4" w:space="0" w:color="auto"/>
            </w:tcBorders>
            <w:shd w:val="clear" w:color="auto" w:fill="auto"/>
            <w:vAlign w:val="bottom"/>
            <w:hideMark/>
          </w:tcPr>
          <w:p w14:paraId="021441BA"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5,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071674" w:rsidRPr="00A64533" w14:paraId="183ECF47" w14:textId="77777777" w:rsidTr="00022F3B">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10A50F04"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273DBF2E"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06DC206E"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45D4D1D6" w14:textId="4164C35F" w:rsidR="00071674" w:rsidRPr="00A64533" w:rsidRDefault="00AD67A9"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1082C939"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6" w:type="dxa"/>
            <w:vMerge/>
            <w:tcBorders>
              <w:top w:val="nil"/>
              <w:left w:val="single" w:sz="4" w:space="0" w:color="auto"/>
              <w:bottom w:val="single" w:sz="4" w:space="0" w:color="auto"/>
              <w:right w:val="single" w:sz="4" w:space="0" w:color="auto"/>
            </w:tcBorders>
            <w:vAlign w:val="center"/>
            <w:hideMark/>
          </w:tcPr>
          <w:p w14:paraId="046E5851"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r>
      <w:tr w:rsidR="00022F3B" w:rsidRPr="00A64533" w14:paraId="0D3D48B2" w14:textId="77777777" w:rsidTr="00022F3B">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3CA2A4F2"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2" w:type="dxa"/>
            <w:tcBorders>
              <w:top w:val="nil"/>
              <w:left w:val="nil"/>
              <w:bottom w:val="single" w:sz="4" w:space="0" w:color="auto"/>
              <w:right w:val="nil"/>
            </w:tcBorders>
            <w:shd w:val="clear" w:color="auto" w:fill="auto"/>
            <w:noWrap/>
            <w:vAlign w:val="bottom"/>
            <w:hideMark/>
          </w:tcPr>
          <w:p w14:paraId="469E9CB3"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4DEE4F20" w14:textId="7A9FCD82"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4A5E5F22" w14:textId="7EC8DD0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29.96 (0%)</w:t>
            </w:r>
          </w:p>
        </w:tc>
        <w:tc>
          <w:tcPr>
            <w:tcW w:w="1393" w:type="dxa"/>
            <w:tcBorders>
              <w:top w:val="nil"/>
              <w:left w:val="nil"/>
              <w:bottom w:val="single" w:sz="4" w:space="0" w:color="auto"/>
              <w:right w:val="single" w:sz="4" w:space="0" w:color="auto"/>
            </w:tcBorders>
            <w:shd w:val="clear" w:color="auto" w:fill="auto"/>
            <w:noWrap/>
            <w:vAlign w:val="bottom"/>
            <w:hideMark/>
          </w:tcPr>
          <w:p w14:paraId="21747365" w14:textId="27D17C3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28.42 (-5%)</w:t>
            </w:r>
          </w:p>
        </w:tc>
        <w:tc>
          <w:tcPr>
            <w:tcW w:w="1393" w:type="dxa"/>
            <w:tcBorders>
              <w:top w:val="nil"/>
              <w:left w:val="nil"/>
              <w:bottom w:val="single" w:sz="4" w:space="0" w:color="auto"/>
              <w:right w:val="single" w:sz="4" w:space="0" w:color="auto"/>
            </w:tcBorders>
            <w:shd w:val="clear" w:color="auto" w:fill="auto"/>
            <w:noWrap/>
            <w:vAlign w:val="bottom"/>
            <w:hideMark/>
          </w:tcPr>
          <w:p w14:paraId="0B7BAD94" w14:textId="1C1C62E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32.88 (10%)</w:t>
            </w:r>
          </w:p>
        </w:tc>
        <w:tc>
          <w:tcPr>
            <w:tcW w:w="1606" w:type="dxa"/>
            <w:tcBorders>
              <w:top w:val="nil"/>
              <w:left w:val="nil"/>
              <w:bottom w:val="single" w:sz="4" w:space="0" w:color="auto"/>
              <w:right w:val="single" w:sz="4" w:space="0" w:color="auto"/>
            </w:tcBorders>
            <w:shd w:val="clear" w:color="auto" w:fill="auto"/>
            <w:noWrap/>
            <w:vAlign w:val="bottom"/>
            <w:hideMark/>
          </w:tcPr>
          <w:p w14:paraId="22BECFF9" w14:textId="1C97FF3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26.42 (-12%)</w:t>
            </w:r>
          </w:p>
        </w:tc>
      </w:tr>
      <w:tr w:rsidR="00022F3B" w:rsidRPr="00A64533" w14:paraId="6470B731" w14:textId="77777777" w:rsidTr="00022F3B">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031A81DA"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2AF4299D"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73ED4653" w14:textId="07EC7378"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70AFCA45" w14:textId="1AD6158A"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13.56 (0%)</w:t>
            </w:r>
          </w:p>
        </w:tc>
        <w:tc>
          <w:tcPr>
            <w:tcW w:w="1393" w:type="dxa"/>
            <w:tcBorders>
              <w:top w:val="nil"/>
              <w:left w:val="nil"/>
              <w:bottom w:val="single" w:sz="4" w:space="0" w:color="auto"/>
              <w:right w:val="single" w:sz="4" w:space="0" w:color="auto"/>
            </w:tcBorders>
            <w:shd w:val="clear" w:color="auto" w:fill="auto"/>
            <w:noWrap/>
            <w:vAlign w:val="bottom"/>
            <w:hideMark/>
          </w:tcPr>
          <w:p w14:paraId="22EFBD78" w14:textId="37E84DD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6.38 (-53%)</w:t>
            </w:r>
          </w:p>
        </w:tc>
        <w:tc>
          <w:tcPr>
            <w:tcW w:w="1393" w:type="dxa"/>
            <w:tcBorders>
              <w:top w:val="nil"/>
              <w:left w:val="nil"/>
              <w:bottom w:val="single" w:sz="4" w:space="0" w:color="auto"/>
              <w:right w:val="single" w:sz="4" w:space="0" w:color="auto"/>
            </w:tcBorders>
            <w:shd w:val="clear" w:color="auto" w:fill="auto"/>
            <w:noWrap/>
            <w:vAlign w:val="bottom"/>
            <w:hideMark/>
          </w:tcPr>
          <w:p w14:paraId="62445692" w14:textId="6B3E187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17.51 (29%)</w:t>
            </w:r>
          </w:p>
        </w:tc>
        <w:tc>
          <w:tcPr>
            <w:tcW w:w="1606" w:type="dxa"/>
            <w:tcBorders>
              <w:top w:val="nil"/>
              <w:left w:val="nil"/>
              <w:bottom w:val="single" w:sz="4" w:space="0" w:color="auto"/>
              <w:right w:val="single" w:sz="4" w:space="0" w:color="auto"/>
            </w:tcBorders>
            <w:shd w:val="clear" w:color="auto" w:fill="auto"/>
            <w:noWrap/>
            <w:vAlign w:val="bottom"/>
            <w:hideMark/>
          </w:tcPr>
          <w:p w14:paraId="72B9FECB" w14:textId="2A379D6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10.61 (-22%)</w:t>
            </w:r>
          </w:p>
        </w:tc>
      </w:tr>
      <w:tr w:rsidR="00022F3B" w:rsidRPr="00A64533" w14:paraId="6E013904" w14:textId="77777777" w:rsidTr="00022F3B">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5330BFF8"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10417FE3"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3BD3E56E" w14:textId="1AE15BF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4B158F1E" w14:textId="2712926A"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33.26 (0%)</w:t>
            </w:r>
          </w:p>
        </w:tc>
        <w:tc>
          <w:tcPr>
            <w:tcW w:w="1393" w:type="dxa"/>
            <w:tcBorders>
              <w:top w:val="nil"/>
              <w:left w:val="nil"/>
              <w:bottom w:val="single" w:sz="4" w:space="0" w:color="auto"/>
              <w:right w:val="single" w:sz="4" w:space="0" w:color="auto"/>
            </w:tcBorders>
            <w:shd w:val="clear" w:color="auto" w:fill="auto"/>
            <w:noWrap/>
            <w:vAlign w:val="bottom"/>
            <w:hideMark/>
          </w:tcPr>
          <w:p w14:paraId="152049CB" w14:textId="090ABEEE"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33.16 (0%)</w:t>
            </w:r>
          </w:p>
        </w:tc>
        <w:tc>
          <w:tcPr>
            <w:tcW w:w="1393" w:type="dxa"/>
            <w:tcBorders>
              <w:top w:val="nil"/>
              <w:left w:val="nil"/>
              <w:bottom w:val="single" w:sz="4" w:space="0" w:color="auto"/>
              <w:right w:val="single" w:sz="4" w:space="0" w:color="auto"/>
            </w:tcBorders>
            <w:shd w:val="clear" w:color="auto" w:fill="auto"/>
            <w:noWrap/>
            <w:vAlign w:val="bottom"/>
            <w:hideMark/>
          </w:tcPr>
          <w:p w14:paraId="12BBA6B3" w14:textId="75930558"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36.24 (9%)</w:t>
            </w:r>
          </w:p>
        </w:tc>
        <w:tc>
          <w:tcPr>
            <w:tcW w:w="1606" w:type="dxa"/>
            <w:tcBorders>
              <w:top w:val="nil"/>
              <w:left w:val="nil"/>
              <w:bottom w:val="single" w:sz="4" w:space="0" w:color="auto"/>
              <w:right w:val="single" w:sz="4" w:space="0" w:color="auto"/>
            </w:tcBorders>
            <w:shd w:val="clear" w:color="auto" w:fill="auto"/>
            <w:noWrap/>
            <w:vAlign w:val="bottom"/>
            <w:hideMark/>
          </w:tcPr>
          <w:p w14:paraId="43F6CC1C" w14:textId="6CA8C8C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27.56 (-17%)</w:t>
            </w:r>
          </w:p>
        </w:tc>
      </w:tr>
      <w:tr w:rsidR="00022F3B" w:rsidRPr="00A64533" w14:paraId="6399B4AA" w14:textId="77777777" w:rsidTr="00022F3B">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3FF54F68"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40F4137C"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6E9C598E" w14:textId="15220842"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7F2490CC" w14:textId="7F17D762"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36.41 (0%)</w:t>
            </w:r>
          </w:p>
        </w:tc>
        <w:tc>
          <w:tcPr>
            <w:tcW w:w="1393" w:type="dxa"/>
            <w:tcBorders>
              <w:top w:val="nil"/>
              <w:left w:val="nil"/>
              <w:bottom w:val="single" w:sz="4" w:space="0" w:color="auto"/>
              <w:right w:val="single" w:sz="4" w:space="0" w:color="auto"/>
            </w:tcBorders>
            <w:shd w:val="clear" w:color="auto" w:fill="auto"/>
            <w:noWrap/>
            <w:vAlign w:val="bottom"/>
            <w:hideMark/>
          </w:tcPr>
          <w:p w14:paraId="38D3D7D3" w14:textId="5BFD7A2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36.42 (0%)</w:t>
            </w:r>
          </w:p>
        </w:tc>
        <w:tc>
          <w:tcPr>
            <w:tcW w:w="1393" w:type="dxa"/>
            <w:tcBorders>
              <w:top w:val="nil"/>
              <w:left w:val="nil"/>
              <w:bottom w:val="single" w:sz="4" w:space="0" w:color="auto"/>
              <w:right w:val="single" w:sz="4" w:space="0" w:color="auto"/>
            </w:tcBorders>
            <w:shd w:val="clear" w:color="auto" w:fill="auto"/>
            <w:noWrap/>
            <w:vAlign w:val="bottom"/>
            <w:hideMark/>
          </w:tcPr>
          <w:p w14:paraId="320B7AEB" w14:textId="053BA5AA"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36.42 (0%)</w:t>
            </w:r>
          </w:p>
        </w:tc>
        <w:tc>
          <w:tcPr>
            <w:tcW w:w="1606" w:type="dxa"/>
            <w:tcBorders>
              <w:top w:val="nil"/>
              <w:left w:val="nil"/>
              <w:bottom w:val="single" w:sz="4" w:space="0" w:color="auto"/>
              <w:right w:val="single" w:sz="4" w:space="0" w:color="auto"/>
            </w:tcBorders>
            <w:shd w:val="clear" w:color="auto" w:fill="auto"/>
            <w:noWrap/>
            <w:vAlign w:val="bottom"/>
            <w:hideMark/>
          </w:tcPr>
          <w:p w14:paraId="7D7744DC" w14:textId="628F923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36.39 (0%)</w:t>
            </w:r>
          </w:p>
        </w:tc>
      </w:tr>
      <w:tr w:rsidR="00022F3B" w:rsidRPr="00A64533" w14:paraId="09B8ED6C" w14:textId="77777777" w:rsidTr="00022F3B">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4CAA2"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24CE5968" w14:textId="592D883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18.31</w:t>
            </w:r>
          </w:p>
        </w:tc>
        <w:tc>
          <w:tcPr>
            <w:tcW w:w="1337" w:type="dxa"/>
            <w:tcBorders>
              <w:top w:val="nil"/>
              <w:left w:val="nil"/>
              <w:bottom w:val="single" w:sz="4" w:space="0" w:color="auto"/>
              <w:right w:val="single" w:sz="4" w:space="0" w:color="auto"/>
            </w:tcBorders>
            <w:shd w:val="clear" w:color="auto" w:fill="auto"/>
            <w:noWrap/>
            <w:vAlign w:val="bottom"/>
            <w:hideMark/>
          </w:tcPr>
          <w:p w14:paraId="1B48B93C" w14:textId="4D0EA064"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12.47</w:t>
            </w:r>
          </w:p>
        </w:tc>
        <w:tc>
          <w:tcPr>
            <w:tcW w:w="1393" w:type="dxa"/>
            <w:tcBorders>
              <w:top w:val="nil"/>
              <w:left w:val="nil"/>
              <w:bottom w:val="single" w:sz="4" w:space="0" w:color="auto"/>
              <w:right w:val="single" w:sz="4" w:space="0" w:color="auto"/>
            </w:tcBorders>
            <w:shd w:val="clear" w:color="auto" w:fill="auto"/>
            <w:noWrap/>
            <w:vAlign w:val="bottom"/>
            <w:hideMark/>
          </w:tcPr>
          <w:p w14:paraId="4FF6ED17" w14:textId="4383F64D"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19.24</w:t>
            </w:r>
          </w:p>
        </w:tc>
        <w:tc>
          <w:tcPr>
            <w:tcW w:w="1393" w:type="dxa"/>
            <w:tcBorders>
              <w:top w:val="nil"/>
              <w:left w:val="nil"/>
              <w:bottom w:val="single" w:sz="4" w:space="0" w:color="auto"/>
              <w:right w:val="single" w:sz="4" w:space="0" w:color="auto"/>
            </w:tcBorders>
            <w:shd w:val="clear" w:color="auto" w:fill="auto"/>
            <w:noWrap/>
            <w:vAlign w:val="bottom"/>
            <w:hideMark/>
          </w:tcPr>
          <w:p w14:paraId="4EF27155" w14:textId="0A2243AE"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17.5</w:t>
            </w:r>
          </w:p>
        </w:tc>
        <w:tc>
          <w:tcPr>
            <w:tcW w:w="1606" w:type="dxa"/>
            <w:tcBorders>
              <w:top w:val="nil"/>
              <w:left w:val="nil"/>
              <w:bottom w:val="single" w:sz="4" w:space="0" w:color="auto"/>
              <w:right w:val="single" w:sz="4" w:space="0" w:color="auto"/>
            </w:tcBorders>
            <w:shd w:val="clear" w:color="auto" w:fill="auto"/>
            <w:noWrap/>
            <w:vAlign w:val="bottom"/>
            <w:hideMark/>
          </w:tcPr>
          <w:p w14:paraId="45F2ABE3" w14:textId="7604A5D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18.99</w:t>
            </w:r>
          </w:p>
        </w:tc>
      </w:tr>
      <w:tr w:rsidR="00071674" w:rsidRPr="00A64533" w14:paraId="3BF8544C"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9066D" w14:textId="0B86C06F"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High traffic load 0.4</w:t>
            </w:r>
            <w:r w:rsidRPr="00A64533">
              <w:rPr>
                <w:rFonts w:ascii="Calibri" w:eastAsia="Times New Roman" w:hAnsi="Calibri"/>
                <w:color w:val="000000"/>
                <w:sz w:val="22"/>
                <w:szCs w:val="22"/>
                <w:lang w:val="en-US" w:eastAsia="ru-RU"/>
              </w:rPr>
              <w:t>5 packets/cell/sec</w:t>
            </w:r>
          </w:p>
        </w:tc>
      </w:tr>
    </w:tbl>
    <w:p w14:paraId="40C6B323" w14:textId="77777777" w:rsidR="00071674" w:rsidRDefault="00071674" w:rsidP="00071674">
      <w:pPr>
        <w:jc w:val="both"/>
        <w:rPr>
          <w:sz w:val="22"/>
          <w:szCs w:val="22"/>
        </w:rPr>
      </w:pPr>
    </w:p>
    <w:p w14:paraId="21D32327" w14:textId="5D642BA0" w:rsidR="00071674" w:rsidRPr="00C00AC2" w:rsidRDefault="00071674" w:rsidP="00071674">
      <w:pPr>
        <w:jc w:val="center"/>
        <w:rPr>
          <w:b/>
          <w:sz w:val="22"/>
          <w:szCs w:val="22"/>
        </w:rPr>
      </w:pPr>
      <w:r w:rsidRPr="00A95E6A">
        <w:rPr>
          <w:b/>
          <w:sz w:val="22"/>
          <w:szCs w:val="22"/>
        </w:rPr>
        <w:t xml:space="preserve">Table </w:t>
      </w:r>
      <w:r>
        <w:rPr>
          <w:b/>
          <w:sz w:val="22"/>
          <w:szCs w:val="22"/>
        </w:rPr>
        <w:t>4</w:t>
      </w:r>
      <w:r w:rsidRPr="00A95E6A">
        <w:rPr>
          <w:b/>
          <w:sz w:val="22"/>
          <w:szCs w:val="22"/>
        </w:rPr>
        <w:t xml:space="preserve">. Throughput performance for </w:t>
      </w:r>
      <w:r>
        <w:rPr>
          <w:b/>
          <w:sz w:val="22"/>
          <w:szCs w:val="22"/>
        </w:rPr>
        <w:t>high</w:t>
      </w:r>
      <w:r w:rsidRPr="00A95E6A">
        <w:rPr>
          <w:b/>
          <w:sz w:val="22"/>
          <w:szCs w:val="22"/>
        </w:rPr>
        <w:t xml:space="preserve"> traffic loads</w:t>
      </w:r>
      <w:r>
        <w:rPr>
          <w:b/>
          <w:sz w:val="22"/>
          <w:szCs w:val="22"/>
        </w:rPr>
        <w:t xml:space="preserve"> for </w:t>
      </w:r>
      <w:r w:rsidR="00646AEA">
        <w:rPr>
          <w:b/>
          <w:sz w:val="22"/>
          <w:szCs w:val="22"/>
        </w:rPr>
        <w:t>3</w:t>
      </w:r>
      <w:r>
        <w:rPr>
          <w:b/>
          <w:sz w:val="22"/>
          <w:szCs w:val="22"/>
        </w:rPr>
        <w:t xml:space="preserve">5 deg. </w:t>
      </w:r>
      <w:proofErr w:type="spellStart"/>
      <w:r>
        <w:rPr>
          <w:b/>
          <w:sz w:val="22"/>
          <w:szCs w:val="22"/>
        </w:rPr>
        <w:t>HPBW</w:t>
      </w:r>
      <w:proofErr w:type="spellEnd"/>
    </w:p>
    <w:tbl>
      <w:tblPr>
        <w:tblW w:w="9882" w:type="dxa"/>
        <w:jc w:val="center"/>
        <w:tblLook w:val="04A0" w:firstRow="1" w:lastRow="0" w:firstColumn="1" w:lastColumn="0" w:noHBand="0" w:noVBand="1"/>
      </w:tblPr>
      <w:tblGrid>
        <w:gridCol w:w="1570"/>
        <w:gridCol w:w="1332"/>
        <w:gridCol w:w="1251"/>
        <w:gridCol w:w="1337"/>
        <w:gridCol w:w="1393"/>
        <w:gridCol w:w="1393"/>
        <w:gridCol w:w="1606"/>
      </w:tblGrid>
      <w:tr w:rsidR="00071674" w:rsidRPr="00A64533" w14:paraId="410A041E"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8560D" w14:textId="77777777" w:rsidR="00071674" w:rsidRPr="00A64533" w:rsidRDefault="00071674" w:rsidP="00B96CAE">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A64533">
              <w:rPr>
                <w:rFonts w:ascii="Calibri" w:eastAsia="Times New Roman" w:hAnsi="Calibri"/>
                <w:b/>
                <w:color w:val="000000"/>
                <w:sz w:val="22"/>
                <w:szCs w:val="22"/>
                <w:lang w:val="ru-RU" w:eastAsia="ru-RU"/>
              </w:rPr>
              <w:t>Performance</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of</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terrestrial</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UEs</w:t>
            </w:r>
            <w:proofErr w:type="spellEnd"/>
          </w:p>
        </w:tc>
      </w:tr>
      <w:tr w:rsidR="00071674" w:rsidRPr="00A64533" w14:paraId="5EF4C21A" w14:textId="77777777" w:rsidTr="00B96CAE">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CD31B"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B9556"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CACFEF9"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en-US" w:eastAsia="ru-RU"/>
              </w:rPr>
              <w:t>3</w:t>
            </w:r>
            <w:r w:rsidRPr="00A64533">
              <w:rPr>
                <w:rFonts w:ascii="Calibri" w:eastAsia="Times New Roman" w:hAnsi="Calibri"/>
                <w:color w:val="000000"/>
                <w:sz w:val="22"/>
                <w:szCs w:val="22"/>
                <w:lang w:val="ru-RU" w:eastAsia="ru-RU"/>
              </w:rPr>
              <w:t>5</w:t>
            </w:r>
          </w:p>
        </w:tc>
        <w:tc>
          <w:tcPr>
            <w:tcW w:w="1606" w:type="dxa"/>
            <w:vMerge w:val="restart"/>
            <w:tcBorders>
              <w:top w:val="nil"/>
              <w:left w:val="single" w:sz="4" w:space="0" w:color="auto"/>
              <w:bottom w:val="single" w:sz="4" w:space="0" w:color="auto"/>
              <w:right w:val="single" w:sz="4" w:space="0" w:color="auto"/>
            </w:tcBorders>
            <w:shd w:val="clear" w:color="auto" w:fill="auto"/>
            <w:vAlign w:val="bottom"/>
            <w:hideMark/>
          </w:tcPr>
          <w:p w14:paraId="23BE84AE"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5,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071674" w:rsidRPr="00A64533" w14:paraId="3BFBFD6F" w14:textId="77777777" w:rsidTr="00B96CAE">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6EC756CE"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705A043C"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4861651D"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5B70D1FD" w14:textId="30387F2A" w:rsidR="00071674" w:rsidRPr="00A64533" w:rsidRDefault="00AD67A9"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1234C98E"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6" w:type="dxa"/>
            <w:vMerge/>
            <w:tcBorders>
              <w:top w:val="nil"/>
              <w:left w:val="single" w:sz="4" w:space="0" w:color="auto"/>
              <w:bottom w:val="single" w:sz="4" w:space="0" w:color="auto"/>
              <w:right w:val="single" w:sz="4" w:space="0" w:color="auto"/>
            </w:tcBorders>
            <w:vAlign w:val="center"/>
            <w:hideMark/>
          </w:tcPr>
          <w:p w14:paraId="0E24FC9E"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r>
      <w:tr w:rsidR="00022F3B" w:rsidRPr="00A64533" w14:paraId="396A1E9F" w14:textId="77777777" w:rsidTr="00B96CAE">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4D366277"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2" w:type="dxa"/>
            <w:tcBorders>
              <w:top w:val="nil"/>
              <w:left w:val="nil"/>
              <w:bottom w:val="single" w:sz="4" w:space="0" w:color="auto"/>
              <w:right w:val="nil"/>
            </w:tcBorders>
            <w:shd w:val="clear" w:color="auto" w:fill="auto"/>
            <w:noWrap/>
            <w:vAlign w:val="bottom"/>
            <w:hideMark/>
          </w:tcPr>
          <w:p w14:paraId="3A6C5296"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68A918C9" w14:textId="274B6DF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17.25 (0%)</w:t>
            </w:r>
          </w:p>
        </w:tc>
        <w:tc>
          <w:tcPr>
            <w:tcW w:w="1337" w:type="dxa"/>
            <w:tcBorders>
              <w:top w:val="nil"/>
              <w:left w:val="nil"/>
              <w:bottom w:val="single" w:sz="4" w:space="0" w:color="auto"/>
              <w:right w:val="single" w:sz="4" w:space="0" w:color="auto"/>
            </w:tcBorders>
            <w:shd w:val="clear" w:color="auto" w:fill="auto"/>
            <w:noWrap/>
            <w:vAlign w:val="bottom"/>
            <w:hideMark/>
          </w:tcPr>
          <w:p w14:paraId="3A28BE1F" w14:textId="33E41948"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17.54 (2%)</w:t>
            </w:r>
          </w:p>
        </w:tc>
        <w:tc>
          <w:tcPr>
            <w:tcW w:w="1393" w:type="dxa"/>
            <w:tcBorders>
              <w:top w:val="nil"/>
              <w:left w:val="nil"/>
              <w:bottom w:val="single" w:sz="4" w:space="0" w:color="auto"/>
              <w:right w:val="single" w:sz="4" w:space="0" w:color="auto"/>
            </w:tcBorders>
            <w:shd w:val="clear" w:color="auto" w:fill="auto"/>
            <w:noWrap/>
            <w:vAlign w:val="bottom"/>
            <w:hideMark/>
          </w:tcPr>
          <w:p w14:paraId="481282B4" w14:textId="3D3AC65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16.37 (-5%)</w:t>
            </w:r>
          </w:p>
        </w:tc>
        <w:tc>
          <w:tcPr>
            <w:tcW w:w="1393" w:type="dxa"/>
            <w:tcBorders>
              <w:top w:val="nil"/>
              <w:left w:val="nil"/>
              <w:bottom w:val="single" w:sz="4" w:space="0" w:color="auto"/>
              <w:right w:val="single" w:sz="4" w:space="0" w:color="auto"/>
            </w:tcBorders>
            <w:shd w:val="clear" w:color="auto" w:fill="auto"/>
            <w:noWrap/>
            <w:vAlign w:val="bottom"/>
            <w:hideMark/>
          </w:tcPr>
          <w:p w14:paraId="092D0C42" w14:textId="6E92F4F7"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17.98 (4%)</w:t>
            </w:r>
          </w:p>
        </w:tc>
        <w:tc>
          <w:tcPr>
            <w:tcW w:w="1606" w:type="dxa"/>
            <w:tcBorders>
              <w:top w:val="nil"/>
              <w:left w:val="nil"/>
              <w:bottom w:val="single" w:sz="4" w:space="0" w:color="auto"/>
              <w:right w:val="single" w:sz="4" w:space="0" w:color="auto"/>
            </w:tcBorders>
            <w:shd w:val="clear" w:color="auto" w:fill="auto"/>
            <w:noWrap/>
            <w:vAlign w:val="bottom"/>
            <w:hideMark/>
          </w:tcPr>
          <w:p w14:paraId="203C03CA" w14:textId="4225A6A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8.12 (-53%)</w:t>
            </w:r>
          </w:p>
        </w:tc>
      </w:tr>
      <w:tr w:rsidR="00022F3B" w:rsidRPr="00A64533" w14:paraId="6E1933F4" w14:textId="77777777" w:rsidTr="00B96CAE">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3725831E"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3523E912"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3DB122D8" w14:textId="37CDDDD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1.32 (0%)</w:t>
            </w:r>
          </w:p>
        </w:tc>
        <w:tc>
          <w:tcPr>
            <w:tcW w:w="1337" w:type="dxa"/>
            <w:tcBorders>
              <w:top w:val="nil"/>
              <w:left w:val="nil"/>
              <w:bottom w:val="single" w:sz="4" w:space="0" w:color="auto"/>
              <w:right w:val="single" w:sz="4" w:space="0" w:color="auto"/>
            </w:tcBorders>
            <w:shd w:val="clear" w:color="auto" w:fill="auto"/>
            <w:noWrap/>
            <w:vAlign w:val="bottom"/>
            <w:hideMark/>
          </w:tcPr>
          <w:p w14:paraId="4F928100" w14:textId="40BB14C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1.47 (11%)</w:t>
            </w:r>
          </w:p>
        </w:tc>
        <w:tc>
          <w:tcPr>
            <w:tcW w:w="1393" w:type="dxa"/>
            <w:tcBorders>
              <w:top w:val="nil"/>
              <w:left w:val="nil"/>
              <w:bottom w:val="single" w:sz="4" w:space="0" w:color="auto"/>
              <w:right w:val="single" w:sz="4" w:space="0" w:color="auto"/>
            </w:tcBorders>
            <w:shd w:val="clear" w:color="auto" w:fill="auto"/>
            <w:noWrap/>
            <w:vAlign w:val="bottom"/>
            <w:hideMark/>
          </w:tcPr>
          <w:p w14:paraId="426BB03F" w14:textId="384349F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1.36 (3%)</w:t>
            </w:r>
          </w:p>
        </w:tc>
        <w:tc>
          <w:tcPr>
            <w:tcW w:w="1393" w:type="dxa"/>
            <w:tcBorders>
              <w:top w:val="nil"/>
              <w:left w:val="nil"/>
              <w:bottom w:val="single" w:sz="4" w:space="0" w:color="auto"/>
              <w:right w:val="single" w:sz="4" w:space="0" w:color="auto"/>
            </w:tcBorders>
            <w:shd w:val="clear" w:color="auto" w:fill="auto"/>
            <w:noWrap/>
            <w:vAlign w:val="bottom"/>
            <w:hideMark/>
          </w:tcPr>
          <w:p w14:paraId="38553329" w14:textId="245F7E26"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1.66 (26%)</w:t>
            </w:r>
          </w:p>
        </w:tc>
        <w:tc>
          <w:tcPr>
            <w:tcW w:w="1606" w:type="dxa"/>
            <w:tcBorders>
              <w:top w:val="nil"/>
              <w:left w:val="nil"/>
              <w:bottom w:val="single" w:sz="4" w:space="0" w:color="auto"/>
              <w:right w:val="single" w:sz="4" w:space="0" w:color="auto"/>
            </w:tcBorders>
            <w:shd w:val="clear" w:color="auto" w:fill="auto"/>
            <w:noWrap/>
            <w:vAlign w:val="bottom"/>
            <w:hideMark/>
          </w:tcPr>
          <w:p w14:paraId="3798704E" w14:textId="3EE66242"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0.4 (-70%)</w:t>
            </w:r>
          </w:p>
        </w:tc>
      </w:tr>
      <w:tr w:rsidR="00022F3B" w:rsidRPr="00A64533" w14:paraId="43DB4066" w14:textId="77777777" w:rsidTr="00B96CAE">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57EB0CC1"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6F551E5A"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2F7A6585" w14:textId="674CDA88"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15.67 (0%)</w:t>
            </w:r>
          </w:p>
        </w:tc>
        <w:tc>
          <w:tcPr>
            <w:tcW w:w="1337" w:type="dxa"/>
            <w:tcBorders>
              <w:top w:val="nil"/>
              <w:left w:val="nil"/>
              <w:bottom w:val="single" w:sz="4" w:space="0" w:color="auto"/>
              <w:right w:val="single" w:sz="4" w:space="0" w:color="auto"/>
            </w:tcBorders>
            <w:shd w:val="clear" w:color="auto" w:fill="auto"/>
            <w:noWrap/>
            <w:vAlign w:val="bottom"/>
            <w:hideMark/>
          </w:tcPr>
          <w:p w14:paraId="05957EDB" w14:textId="644D8EE2"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16.62 (6%)</w:t>
            </w:r>
          </w:p>
        </w:tc>
        <w:tc>
          <w:tcPr>
            <w:tcW w:w="1393" w:type="dxa"/>
            <w:tcBorders>
              <w:top w:val="nil"/>
              <w:left w:val="nil"/>
              <w:bottom w:val="single" w:sz="4" w:space="0" w:color="auto"/>
              <w:right w:val="single" w:sz="4" w:space="0" w:color="auto"/>
            </w:tcBorders>
            <w:shd w:val="clear" w:color="auto" w:fill="auto"/>
            <w:noWrap/>
            <w:vAlign w:val="bottom"/>
            <w:hideMark/>
          </w:tcPr>
          <w:p w14:paraId="53303B60" w14:textId="61B449B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14.63 (-7%)</w:t>
            </w:r>
          </w:p>
        </w:tc>
        <w:tc>
          <w:tcPr>
            <w:tcW w:w="1393" w:type="dxa"/>
            <w:tcBorders>
              <w:top w:val="nil"/>
              <w:left w:val="nil"/>
              <w:bottom w:val="single" w:sz="4" w:space="0" w:color="auto"/>
              <w:right w:val="single" w:sz="4" w:space="0" w:color="auto"/>
            </w:tcBorders>
            <w:shd w:val="clear" w:color="auto" w:fill="auto"/>
            <w:noWrap/>
            <w:vAlign w:val="bottom"/>
            <w:hideMark/>
          </w:tcPr>
          <w:p w14:paraId="7C62A4F8" w14:textId="273AF92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17.04 (9%)</w:t>
            </w:r>
          </w:p>
        </w:tc>
        <w:tc>
          <w:tcPr>
            <w:tcW w:w="1606" w:type="dxa"/>
            <w:tcBorders>
              <w:top w:val="nil"/>
              <w:left w:val="nil"/>
              <w:bottom w:val="single" w:sz="4" w:space="0" w:color="auto"/>
              <w:right w:val="single" w:sz="4" w:space="0" w:color="auto"/>
            </w:tcBorders>
            <w:shd w:val="clear" w:color="auto" w:fill="auto"/>
            <w:noWrap/>
            <w:vAlign w:val="bottom"/>
            <w:hideMark/>
          </w:tcPr>
          <w:p w14:paraId="6F5FA8CA" w14:textId="60B7C70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5.85 (-63%)</w:t>
            </w:r>
          </w:p>
        </w:tc>
      </w:tr>
      <w:tr w:rsidR="00022F3B" w:rsidRPr="00A64533" w14:paraId="52C4D057" w14:textId="77777777" w:rsidTr="00B96CAE">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4D425C00"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05D048C4"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228435BC" w14:textId="26125B08"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36.27 (0%)</w:t>
            </w:r>
          </w:p>
        </w:tc>
        <w:tc>
          <w:tcPr>
            <w:tcW w:w="1337" w:type="dxa"/>
            <w:tcBorders>
              <w:top w:val="nil"/>
              <w:left w:val="nil"/>
              <w:bottom w:val="single" w:sz="4" w:space="0" w:color="auto"/>
              <w:right w:val="single" w:sz="4" w:space="0" w:color="auto"/>
            </w:tcBorders>
            <w:shd w:val="clear" w:color="auto" w:fill="auto"/>
            <w:noWrap/>
            <w:vAlign w:val="bottom"/>
            <w:hideMark/>
          </w:tcPr>
          <w:p w14:paraId="450E3F6B" w14:textId="5679FB8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36.24 (0%)</w:t>
            </w:r>
          </w:p>
        </w:tc>
        <w:tc>
          <w:tcPr>
            <w:tcW w:w="1393" w:type="dxa"/>
            <w:tcBorders>
              <w:top w:val="nil"/>
              <w:left w:val="nil"/>
              <w:bottom w:val="single" w:sz="4" w:space="0" w:color="auto"/>
              <w:right w:val="single" w:sz="4" w:space="0" w:color="auto"/>
            </w:tcBorders>
            <w:shd w:val="clear" w:color="auto" w:fill="auto"/>
            <w:noWrap/>
            <w:vAlign w:val="bottom"/>
            <w:hideMark/>
          </w:tcPr>
          <w:p w14:paraId="4EA3C8B5" w14:textId="374EE10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35.97 (-1%)</w:t>
            </w:r>
          </w:p>
        </w:tc>
        <w:tc>
          <w:tcPr>
            <w:tcW w:w="1393" w:type="dxa"/>
            <w:tcBorders>
              <w:top w:val="nil"/>
              <w:left w:val="nil"/>
              <w:bottom w:val="single" w:sz="4" w:space="0" w:color="auto"/>
              <w:right w:val="single" w:sz="4" w:space="0" w:color="auto"/>
            </w:tcBorders>
            <w:shd w:val="clear" w:color="auto" w:fill="auto"/>
            <w:noWrap/>
            <w:vAlign w:val="bottom"/>
            <w:hideMark/>
          </w:tcPr>
          <w:p w14:paraId="7C57A39D" w14:textId="3486AFDE"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36.25 (0%)</w:t>
            </w:r>
          </w:p>
        </w:tc>
        <w:tc>
          <w:tcPr>
            <w:tcW w:w="1606" w:type="dxa"/>
            <w:tcBorders>
              <w:top w:val="nil"/>
              <w:left w:val="nil"/>
              <w:bottom w:val="single" w:sz="4" w:space="0" w:color="auto"/>
              <w:right w:val="single" w:sz="4" w:space="0" w:color="auto"/>
            </w:tcBorders>
            <w:shd w:val="clear" w:color="auto" w:fill="auto"/>
            <w:noWrap/>
            <w:vAlign w:val="bottom"/>
            <w:hideMark/>
          </w:tcPr>
          <w:p w14:paraId="492CB266" w14:textId="0FAEAC7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23.73 (-35%)</w:t>
            </w:r>
          </w:p>
        </w:tc>
      </w:tr>
      <w:tr w:rsidR="00022F3B" w:rsidRPr="00A64533" w14:paraId="7BA0B9BA" w14:textId="77777777" w:rsidTr="00B96CAE">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978EA"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462084A5" w14:textId="6650213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44.46</w:t>
            </w:r>
          </w:p>
        </w:tc>
        <w:tc>
          <w:tcPr>
            <w:tcW w:w="1337" w:type="dxa"/>
            <w:tcBorders>
              <w:top w:val="nil"/>
              <w:left w:val="nil"/>
              <w:bottom w:val="single" w:sz="4" w:space="0" w:color="auto"/>
              <w:right w:val="single" w:sz="4" w:space="0" w:color="auto"/>
            </w:tcBorders>
            <w:shd w:val="clear" w:color="auto" w:fill="auto"/>
            <w:noWrap/>
            <w:vAlign w:val="bottom"/>
            <w:hideMark/>
          </w:tcPr>
          <w:p w14:paraId="688D8D66" w14:textId="632D3B0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35.64</w:t>
            </w:r>
          </w:p>
        </w:tc>
        <w:tc>
          <w:tcPr>
            <w:tcW w:w="1393" w:type="dxa"/>
            <w:tcBorders>
              <w:top w:val="nil"/>
              <w:left w:val="nil"/>
              <w:bottom w:val="single" w:sz="4" w:space="0" w:color="auto"/>
              <w:right w:val="single" w:sz="4" w:space="0" w:color="auto"/>
            </w:tcBorders>
            <w:shd w:val="clear" w:color="auto" w:fill="auto"/>
            <w:noWrap/>
            <w:vAlign w:val="bottom"/>
            <w:hideMark/>
          </w:tcPr>
          <w:p w14:paraId="19766BA2" w14:textId="7A3BD86D"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49.48</w:t>
            </w:r>
          </w:p>
        </w:tc>
        <w:tc>
          <w:tcPr>
            <w:tcW w:w="1393" w:type="dxa"/>
            <w:tcBorders>
              <w:top w:val="nil"/>
              <w:left w:val="nil"/>
              <w:bottom w:val="single" w:sz="4" w:space="0" w:color="auto"/>
              <w:right w:val="single" w:sz="4" w:space="0" w:color="auto"/>
            </w:tcBorders>
            <w:shd w:val="clear" w:color="auto" w:fill="auto"/>
            <w:noWrap/>
            <w:vAlign w:val="bottom"/>
            <w:hideMark/>
          </w:tcPr>
          <w:p w14:paraId="6F0BD6B4" w14:textId="1B42AD20"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41.45</w:t>
            </w:r>
          </w:p>
        </w:tc>
        <w:tc>
          <w:tcPr>
            <w:tcW w:w="1606" w:type="dxa"/>
            <w:tcBorders>
              <w:top w:val="nil"/>
              <w:left w:val="nil"/>
              <w:bottom w:val="single" w:sz="4" w:space="0" w:color="auto"/>
              <w:right w:val="single" w:sz="4" w:space="0" w:color="auto"/>
            </w:tcBorders>
            <w:shd w:val="clear" w:color="auto" w:fill="auto"/>
            <w:noWrap/>
            <w:vAlign w:val="bottom"/>
            <w:hideMark/>
          </w:tcPr>
          <w:p w14:paraId="3438A1B7" w14:textId="3D3350CD"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67.31</w:t>
            </w:r>
          </w:p>
        </w:tc>
      </w:tr>
      <w:tr w:rsidR="00071674" w:rsidRPr="00A64533" w14:paraId="483A8067"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20303" w14:textId="77777777" w:rsidR="00071674" w:rsidRPr="00A64533" w:rsidRDefault="00071674" w:rsidP="00B96CAE">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A64533">
              <w:rPr>
                <w:rFonts w:ascii="Calibri" w:eastAsia="Times New Roman" w:hAnsi="Calibri"/>
                <w:b/>
                <w:color w:val="000000"/>
                <w:sz w:val="22"/>
                <w:szCs w:val="22"/>
                <w:lang w:val="ru-RU" w:eastAsia="ru-RU"/>
              </w:rPr>
              <w:t>Performance</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of</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aerial</w:t>
            </w:r>
            <w:proofErr w:type="spellEnd"/>
            <w:r w:rsidRPr="00A64533">
              <w:rPr>
                <w:rFonts w:ascii="Calibri" w:eastAsia="Times New Roman" w:hAnsi="Calibri"/>
                <w:b/>
                <w:color w:val="000000"/>
                <w:sz w:val="22"/>
                <w:szCs w:val="22"/>
                <w:lang w:val="ru-RU" w:eastAsia="ru-RU"/>
              </w:rPr>
              <w:t xml:space="preserve"> </w:t>
            </w:r>
            <w:proofErr w:type="spellStart"/>
            <w:r w:rsidRPr="00A64533">
              <w:rPr>
                <w:rFonts w:ascii="Calibri" w:eastAsia="Times New Roman" w:hAnsi="Calibri"/>
                <w:b/>
                <w:color w:val="000000"/>
                <w:sz w:val="22"/>
                <w:szCs w:val="22"/>
                <w:lang w:val="ru-RU" w:eastAsia="ru-RU"/>
              </w:rPr>
              <w:t>Ues</w:t>
            </w:r>
            <w:proofErr w:type="spellEnd"/>
          </w:p>
        </w:tc>
      </w:tr>
      <w:tr w:rsidR="00071674" w:rsidRPr="00A64533" w14:paraId="6E5C90C9" w14:textId="77777777" w:rsidTr="00B96CAE">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C1FE"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HPBW</w:t>
            </w:r>
            <w:proofErr w:type="spellEnd"/>
          </w:p>
        </w:tc>
        <w:tc>
          <w:tcPr>
            <w:tcW w:w="12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8AE732"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1</w:t>
            </w:r>
          </w:p>
        </w:tc>
        <w:tc>
          <w:tcPr>
            <w:tcW w:w="41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7D42C4D"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en-US" w:eastAsia="ru-RU"/>
              </w:rPr>
              <w:t>3</w:t>
            </w:r>
            <w:r w:rsidRPr="00A64533">
              <w:rPr>
                <w:rFonts w:ascii="Calibri" w:eastAsia="Times New Roman" w:hAnsi="Calibri"/>
                <w:color w:val="000000"/>
                <w:sz w:val="22"/>
                <w:szCs w:val="22"/>
                <w:lang w:val="ru-RU" w:eastAsia="ru-RU"/>
              </w:rPr>
              <w:t>5</w:t>
            </w:r>
          </w:p>
        </w:tc>
        <w:tc>
          <w:tcPr>
            <w:tcW w:w="1606" w:type="dxa"/>
            <w:vMerge w:val="restart"/>
            <w:tcBorders>
              <w:top w:val="nil"/>
              <w:left w:val="single" w:sz="4" w:space="0" w:color="auto"/>
              <w:bottom w:val="single" w:sz="4" w:space="0" w:color="auto"/>
              <w:right w:val="single" w:sz="4" w:space="0" w:color="auto"/>
            </w:tcBorders>
            <w:shd w:val="clear" w:color="auto" w:fill="auto"/>
            <w:vAlign w:val="bottom"/>
            <w:hideMark/>
          </w:tcPr>
          <w:p w14:paraId="31B45639"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Case</w:t>
            </w:r>
            <w:proofErr w:type="spellEnd"/>
            <w:r w:rsidRPr="00A64533">
              <w:rPr>
                <w:rFonts w:ascii="Calibri" w:eastAsia="Times New Roman" w:hAnsi="Calibri"/>
                <w:color w:val="000000"/>
                <w:sz w:val="22"/>
                <w:szCs w:val="22"/>
                <w:lang w:val="ru-RU" w:eastAsia="ru-RU"/>
              </w:rPr>
              <w:t xml:space="preserve"> 5, </w:t>
            </w:r>
            <w:proofErr w:type="spellStart"/>
            <w:r w:rsidRPr="00A64533">
              <w:rPr>
                <w:rFonts w:ascii="Calibri" w:eastAsia="Times New Roman" w:hAnsi="Calibri"/>
                <w:color w:val="000000"/>
                <w:sz w:val="22"/>
                <w:szCs w:val="22"/>
                <w:lang w:val="ru-RU" w:eastAsia="ru-RU"/>
              </w:rPr>
              <w:t>Omni</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antenna</w:t>
            </w:r>
            <w:proofErr w:type="spellEnd"/>
          </w:p>
        </w:tc>
      </w:tr>
      <w:tr w:rsidR="00071674" w:rsidRPr="00A64533" w14:paraId="0136D165" w14:textId="77777777" w:rsidTr="00B96CAE">
        <w:trPr>
          <w:trHeight w:val="301"/>
          <w:jc w:val="center"/>
        </w:trPr>
        <w:tc>
          <w:tcPr>
            <w:tcW w:w="2902" w:type="dxa"/>
            <w:gridSpan w:val="2"/>
            <w:tcBorders>
              <w:top w:val="single" w:sz="4" w:space="0" w:color="auto"/>
              <w:left w:val="single" w:sz="4" w:space="0" w:color="auto"/>
              <w:bottom w:val="single" w:sz="4" w:space="0" w:color="auto"/>
              <w:right w:val="nil"/>
            </w:tcBorders>
            <w:shd w:val="clear" w:color="auto" w:fill="auto"/>
            <w:noWrap/>
            <w:vAlign w:val="center"/>
            <w:hideMark/>
          </w:tcPr>
          <w:p w14:paraId="702B652E"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Antenna</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steering</w:t>
            </w:r>
            <w:proofErr w:type="spellEnd"/>
          </w:p>
        </w:tc>
        <w:tc>
          <w:tcPr>
            <w:tcW w:w="1251" w:type="dxa"/>
            <w:vMerge/>
            <w:tcBorders>
              <w:top w:val="nil"/>
              <w:left w:val="single" w:sz="4" w:space="0" w:color="auto"/>
              <w:bottom w:val="single" w:sz="4" w:space="0" w:color="auto"/>
              <w:right w:val="single" w:sz="4" w:space="0" w:color="auto"/>
            </w:tcBorders>
            <w:vAlign w:val="center"/>
            <w:hideMark/>
          </w:tcPr>
          <w:p w14:paraId="4BD580C8"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c>
          <w:tcPr>
            <w:tcW w:w="1337" w:type="dxa"/>
            <w:tcBorders>
              <w:top w:val="nil"/>
              <w:left w:val="nil"/>
              <w:bottom w:val="single" w:sz="4" w:space="0" w:color="auto"/>
              <w:right w:val="single" w:sz="4" w:space="0" w:color="auto"/>
            </w:tcBorders>
            <w:shd w:val="clear" w:color="auto" w:fill="auto"/>
            <w:noWrap/>
            <w:vAlign w:val="bottom"/>
            <w:hideMark/>
          </w:tcPr>
          <w:p w14:paraId="58BA6839"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DoT</w:t>
            </w:r>
            <w:proofErr w:type="spellEnd"/>
          </w:p>
        </w:tc>
        <w:tc>
          <w:tcPr>
            <w:tcW w:w="1393" w:type="dxa"/>
            <w:tcBorders>
              <w:top w:val="nil"/>
              <w:left w:val="nil"/>
              <w:bottom w:val="single" w:sz="4" w:space="0" w:color="auto"/>
              <w:right w:val="single" w:sz="4" w:space="0" w:color="auto"/>
            </w:tcBorders>
            <w:shd w:val="clear" w:color="auto" w:fill="auto"/>
            <w:noWrap/>
            <w:vAlign w:val="bottom"/>
            <w:hideMark/>
          </w:tcPr>
          <w:p w14:paraId="023D3E4F" w14:textId="1A37890D" w:rsidR="00071674" w:rsidRPr="00A64533" w:rsidRDefault="00AD67A9"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815FA7">
              <w:rPr>
                <w:rFonts w:ascii="Calibri" w:eastAsia="Times New Roman" w:hAnsi="Calibri"/>
                <w:color w:val="000000"/>
                <w:sz w:val="22"/>
                <w:szCs w:val="22"/>
                <w:lang w:val="ru-RU" w:eastAsia="ru-RU"/>
              </w:rPr>
              <w:t>LOS</w:t>
            </w:r>
            <w:proofErr w:type="spellEnd"/>
            <w:r>
              <w:rPr>
                <w:rFonts w:ascii="Calibri" w:eastAsia="Times New Roman" w:hAnsi="Calibri"/>
                <w:color w:val="000000"/>
                <w:sz w:val="22"/>
                <w:szCs w:val="22"/>
                <w:lang w:val="en-US" w:eastAsia="ru-RU"/>
              </w:rPr>
              <w:t xml:space="preserve"> w/ error</w:t>
            </w:r>
          </w:p>
        </w:tc>
        <w:tc>
          <w:tcPr>
            <w:tcW w:w="1393" w:type="dxa"/>
            <w:tcBorders>
              <w:top w:val="nil"/>
              <w:left w:val="nil"/>
              <w:bottom w:val="single" w:sz="4" w:space="0" w:color="auto"/>
              <w:right w:val="single" w:sz="4" w:space="0" w:color="auto"/>
            </w:tcBorders>
            <w:shd w:val="clear" w:color="auto" w:fill="auto"/>
            <w:noWrap/>
            <w:vAlign w:val="bottom"/>
            <w:hideMark/>
          </w:tcPr>
          <w:p w14:paraId="028C09E3" w14:textId="77777777"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Ideal</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LOS</w:t>
            </w:r>
            <w:proofErr w:type="spellEnd"/>
          </w:p>
        </w:tc>
        <w:tc>
          <w:tcPr>
            <w:tcW w:w="1606" w:type="dxa"/>
            <w:vMerge/>
            <w:tcBorders>
              <w:top w:val="nil"/>
              <w:left w:val="single" w:sz="4" w:space="0" w:color="auto"/>
              <w:bottom w:val="single" w:sz="4" w:space="0" w:color="auto"/>
              <w:right w:val="single" w:sz="4" w:space="0" w:color="auto"/>
            </w:tcBorders>
            <w:vAlign w:val="center"/>
            <w:hideMark/>
          </w:tcPr>
          <w:p w14:paraId="5163EAE2" w14:textId="77777777" w:rsidR="00071674" w:rsidRPr="00A64533" w:rsidRDefault="00071674" w:rsidP="00B96CAE">
            <w:pPr>
              <w:overflowPunct/>
              <w:autoSpaceDE/>
              <w:autoSpaceDN/>
              <w:adjustRightInd/>
              <w:spacing w:after="0"/>
              <w:textAlignment w:val="auto"/>
              <w:rPr>
                <w:rFonts w:ascii="Calibri" w:eastAsia="Times New Roman" w:hAnsi="Calibri"/>
                <w:color w:val="000000"/>
                <w:sz w:val="22"/>
                <w:szCs w:val="22"/>
                <w:lang w:val="ru-RU" w:eastAsia="ru-RU"/>
              </w:rPr>
            </w:pPr>
          </w:p>
        </w:tc>
      </w:tr>
      <w:tr w:rsidR="00022F3B" w:rsidRPr="00A64533" w14:paraId="676385FD" w14:textId="77777777" w:rsidTr="00B96CAE">
        <w:trPr>
          <w:trHeight w:val="301"/>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bottom"/>
            <w:hideMark/>
          </w:tcPr>
          <w:p w14:paraId="2F0BADBD"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en-US" w:eastAsia="ru-RU"/>
              </w:rPr>
            </w:pPr>
            <w:r w:rsidRPr="00A64533">
              <w:rPr>
                <w:rFonts w:ascii="Calibri" w:eastAsia="Times New Roman" w:hAnsi="Calibri"/>
                <w:color w:val="000000"/>
                <w:sz w:val="22"/>
                <w:szCs w:val="22"/>
                <w:lang w:val="en-US" w:eastAsia="ru-RU"/>
              </w:rPr>
              <w:t>UE average packet throughput, Mbps</w:t>
            </w:r>
          </w:p>
        </w:tc>
        <w:tc>
          <w:tcPr>
            <w:tcW w:w="1332" w:type="dxa"/>
            <w:tcBorders>
              <w:top w:val="nil"/>
              <w:left w:val="nil"/>
              <w:bottom w:val="single" w:sz="4" w:space="0" w:color="auto"/>
              <w:right w:val="nil"/>
            </w:tcBorders>
            <w:shd w:val="clear" w:color="auto" w:fill="auto"/>
            <w:noWrap/>
            <w:vAlign w:val="bottom"/>
            <w:hideMark/>
          </w:tcPr>
          <w:p w14:paraId="6E14FF47"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Average</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36924769" w14:textId="14AEB4D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24CA45B6" w14:textId="34ABD6F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23.82 (0%)</w:t>
            </w:r>
          </w:p>
        </w:tc>
        <w:tc>
          <w:tcPr>
            <w:tcW w:w="1393" w:type="dxa"/>
            <w:tcBorders>
              <w:top w:val="nil"/>
              <w:left w:val="nil"/>
              <w:bottom w:val="single" w:sz="4" w:space="0" w:color="auto"/>
              <w:right w:val="single" w:sz="4" w:space="0" w:color="auto"/>
            </w:tcBorders>
            <w:shd w:val="clear" w:color="auto" w:fill="auto"/>
            <w:noWrap/>
            <w:vAlign w:val="bottom"/>
            <w:hideMark/>
          </w:tcPr>
          <w:p w14:paraId="7EE1244A" w14:textId="3A40BD17"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21.19 (-11%)</w:t>
            </w:r>
          </w:p>
        </w:tc>
        <w:tc>
          <w:tcPr>
            <w:tcW w:w="1393" w:type="dxa"/>
            <w:tcBorders>
              <w:top w:val="nil"/>
              <w:left w:val="nil"/>
              <w:bottom w:val="single" w:sz="4" w:space="0" w:color="auto"/>
              <w:right w:val="single" w:sz="4" w:space="0" w:color="auto"/>
            </w:tcBorders>
            <w:shd w:val="clear" w:color="auto" w:fill="auto"/>
            <w:noWrap/>
            <w:vAlign w:val="bottom"/>
            <w:hideMark/>
          </w:tcPr>
          <w:p w14:paraId="1E3A2E89" w14:textId="63977403"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27.73 (16%)</w:t>
            </w:r>
          </w:p>
        </w:tc>
        <w:tc>
          <w:tcPr>
            <w:tcW w:w="1606" w:type="dxa"/>
            <w:tcBorders>
              <w:top w:val="nil"/>
              <w:left w:val="nil"/>
              <w:bottom w:val="single" w:sz="4" w:space="0" w:color="auto"/>
              <w:right w:val="single" w:sz="4" w:space="0" w:color="auto"/>
            </w:tcBorders>
            <w:shd w:val="clear" w:color="auto" w:fill="auto"/>
            <w:noWrap/>
            <w:vAlign w:val="bottom"/>
            <w:hideMark/>
          </w:tcPr>
          <w:p w14:paraId="3917F6CA" w14:textId="780BDE6C"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8.84 (-63%)</w:t>
            </w:r>
          </w:p>
        </w:tc>
      </w:tr>
      <w:tr w:rsidR="00022F3B" w:rsidRPr="00A64533" w14:paraId="0EEFC9D7" w14:textId="77777777" w:rsidTr="00B96CAE">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7018163F"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671A58D5"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78CEDD95" w14:textId="6D9E95D0"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3317A726" w14:textId="599A4742"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7.94 (0%)</w:t>
            </w:r>
          </w:p>
        </w:tc>
        <w:tc>
          <w:tcPr>
            <w:tcW w:w="1393" w:type="dxa"/>
            <w:tcBorders>
              <w:top w:val="nil"/>
              <w:left w:val="nil"/>
              <w:bottom w:val="single" w:sz="4" w:space="0" w:color="auto"/>
              <w:right w:val="single" w:sz="4" w:space="0" w:color="auto"/>
            </w:tcBorders>
            <w:shd w:val="clear" w:color="auto" w:fill="auto"/>
            <w:noWrap/>
            <w:vAlign w:val="bottom"/>
            <w:hideMark/>
          </w:tcPr>
          <w:p w14:paraId="2D7426C3" w14:textId="0E98EE1D"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2.91 (-63%)</w:t>
            </w:r>
          </w:p>
        </w:tc>
        <w:tc>
          <w:tcPr>
            <w:tcW w:w="1393" w:type="dxa"/>
            <w:tcBorders>
              <w:top w:val="nil"/>
              <w:left w:val="nil"/>
              <w:bottom w:val="single" w:sz="4" w:space="0" w:color="auto"/>
              <w:right w:val="single" w:sz="4" w:space="0" w:color="auto"/>
            </w:tcBorders>
            <w:shd w:val="clear" w:color="auto" w:fill="auto"/>
            <w:noWrap/>
            <w:vAlign w:val="bottom"/>
            <w:hideMark/>
          </w:tcPr>
          <w:p w14:paraId="5BFFC507" w14:textId="6AA99DE9"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9.81 (24%)</w:t>
            </w:r>
          </w:p>
        </w:tc>
        <w:tc>
          <w:tcPr>
            <w:tcW w:w="1606" w:type="dxa"/>
            <w:tcBorders>
              <w:top w:val="nil"/>
              <w:left w:val="nil"/>
              <w:bottom w:val="single" w:sz="4" w:space="0" w:color="auto"/>
              <w:right w:val="single" w:sz="4" w:space="0" w:color="auto"/>
            </w:tcBorders>
            <w:shd w:val="clear" w:color="auto" w:fill="auto"/>
            <w:noWrap/>
            <w:vAlign w:val="bottom"/>
            <w:hideMark/>
          </w:tcPr>
          <w:p w14:paraId="7E36949A" w14:textId="31B1B12A"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2.28 (-71%)</w:t>
            </w:r>
          </w:p>
        </w:tc>
      </w:tr>
      <w:tr w:rsidR="00022F3B" w:rsidRPr="00A64533" w14:paraId="432850F0" w14:textId="77777777" w:rsidTr="00B96CAE">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201EF42E"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5E8A4F97"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50%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7B1C4D9C" w14:textId="07C5E806"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07DA603F" w14:textId="4016571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24.51 (0%)</w:t>
            </w:r>
          </w:p>
        </w:tc>
        <w:tc>
          <w:tcPr>
            <w:tcW w:w="1393" w:type="dxa"/>
            <w:tcBorders>
              <w:top w:val="nil"/>
              <w:left w:val="nil"/>
              <w:bottom w:val="single" w:sz="4" w:space="0" w:color="auto"/>
              <w:right w:val="single" w:sz="4" w:space="0" w:color="auto"/>
            </w:tcBorders>
            <w:shd w:val="clear" w:color="auto" w:fill="auto"/>
            <w:noWrap/>
            <w:vAlign w:val="bottom"/>
            <w:hideMark/>
          </w:tcPr>
          <w:p w14:paraId="5FAB0D0D" w14:textId="40AC78E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21.48 (-12%)</w:t>
            </w:r>
          </w:p>
        </w:tc>
        <w:tc>
          <w:tcPr>
            <w:tcW w:w="1393" w:type="dxa"/>
            <w:tcBorders>
              <w:top w:val="nil"/>
              <w:left w:val="nil"/>
              <w:bottom w:val="single" w:sz="4" w:space="0" w:color="auto"/>
              <w:right w:val="single" w:sz="4" w:space="0" w:color="auto"/>
            </w:tcBorders>
            <w:shd w:val="clear" w:color="auto" w:fill="auto"/>
            <w:noWrap/>
            <w:vAlign w:val="bottom"/>
            <w:hideMark/>
          </w:tcPr>
          <w:p w14:paraId="4020A675" w14:textId="201ED55F"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30.04 (23%)</w:t>
            </w:r>
          </w:p>
        </w:tc>
        <w:tc>
          <w:tcPr>
            <w:tcW w:w="1606" w:type="dxa"/>
            <w:tcBorders>
              <w:top w:val="nil"/>
              <w:left w:val="nil"/>
              <w:bottom w:val="single" w:sz="4" w:space="0" w:color="auto"/>
              <w:right w:val="single" w:sz="4" w:space="0" w:color="auto"/>
            </w:tcBorders>
            <w:shd w:val="clear" w:color="auto" w:fill="auto"/>
            <w:noWrap/>
            <w:vAlign w:val="bottom"/>
            <w:hideMark/>
          </w:tcPr>
          <w:p w14:paraId="3F9E9E36" w14:textId="5EB4547D"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6.97 (-72%)</w:t>
            </w:r>
          </w:p>
        </w:tc>
      </w:tr>
      <w:tr w:rsidR="00022F3B" w:rsidRPr="00A64533" w14:paraId="101BEA69" w14:textId="77777777" w:rsidTr="00B96CAE">
        <w:trPr>
          <w:trHeight w:val="301"/>
          <w:jc w:val="center"/>
        </w:trPr>
        <w:tc>
          <w:tcPr>
            <w:tcW w:w="1570" w:type="dxa"/>
            <w:vMerge/>
            <w:tcBorders>
              <w:top w:val="nil"/>
              <w:left w:val="single" w:sz="4" w:space="0" w:color="auto"/>
              <w:bottom w:val="single" w:sz="4" w:space="0" w:color="auto"/>
              <w:right w:val="single" w:sz="4" w:space="0" w:color="auto"/>
            </w:tcBorders>
            <w:vAlign w:val="center"/>
            <w:hideMark/>
          </w:tcPr>
          <w:p w14:paraId="7CB5E06C" w14:textId="77777777" w:rsidR="00022F3B" w:rsidRPr="00A64533" w:rsidRDefault="00022F3B" w:rsidP="00022F3B">
            <w:pPr>
              <w:overflowPunct/>
              <w:autoSpaceDE/>
              <w:autoSpaceDN/>
              <w:adjustRightInd/>
              <w:spacing w:after="0"/>
              <w:textAlignment w:val="auto"/>
              <w:rPr>
                <w:rFonts w:ascii="Calibri" w:eastAsia="Times New Roman" w:hAnsi="Calibri"/>
                <w:color w:val="000000"/>
                <w:sz w:val="22"/>
                <w:szCs w:val="22"/>
                <w:lang w:val="ru-RU" w:eastAsia="ru-RU"/>
              </w:rPr>
            </w:pPr>
          </w:p>
        </w:tc>
        <w:tc>
          <w:tcPr>
            <w:tcW w:w="1332" w:type="dxa"/>
            <w:tcBorders>
              <w:top w:val="nil"/>
              <w:left w:val="nil"/>
              <w:bottom w:val="single" w:sz="4" w:space="0" w:color="auto"/>
              <w:right w:val="nil"/>
            </w:tcBorders>
            <w:shd w:val="clear" w:color="auto" w:fill="auto"/>
            <w:noWrap/>
            <w:vAlign w:val="bottom"/>
            <w:hideMark/>
          </w:tcPr>
          <w:p w14:paraId="686F9C3F"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A64533">
              <w:rPr>
                <w:rFonts w:ascii="Calibri" w:eastAsia="Times New Roman" w:hAnsi="Calibri"/>
                <w:color w:val="000000"/>
                <w:sz w:val="22"/>
                <w:szCs w:val="22"/>
                <w:lang w:val="ru-RU" w:eastAsia="ru-RU"/>
              </w:rPr>
              <w:t xml:space="preserve">95% </w:t>
            </w:r>
            <w:proofErr w:type="spellStart"/>
            <w:r w:rsidRPr="00A64533">
              <w:rPr>
                <w:rFonts w:ascii="Calibri" w:eastAsia="Times New Roman" w:hAnsi="Calibri"/>
                <w:color w:val="000000"/>
                <w:sz w:val="22"/>
                <w:szCs w:val="22"/>
                <w:lang w:val="ru-RU" w:eastAsia="ru-RU"/>
              </w:rPr>
              <w:t>of</w:t>
            </w:r>
            <w:proofErr w:type="spellEnd"/>
            <w:r w:rsidRPr="00A64533">
              <w:rPr>
                <w:rFonts w:ascii="Calibri" w:eastAsia="Times New Roman" w:hAnsi="Calibri"/>
                <w:color w:val="000000"/>
                <w:sz w:val="22"/>
                <w:szCs w:val="22"/>
                <w:lang w:val="ru-RU" w:eastAsia="ru-RU"/>
              </w:rPr>
              <w:t xml:space="preserve"> </w:t>
            </w:r>
            <w:proofErr w:type="spellStart"/>
            <w:r w:rsidRPr="00A64533">
              <w:rPr>
                <w:rFonts w:ascii="Calibri" w:eastAsia="Times New Roman" w:hAnsi="Calibri"/>
                <w:color w:val="000000"/>
                <w:sz w:val="22"/>
                <w:szCs w:val="22"/>
                <w:lang w:val="ru-RU" w:eastAsia="ru-RU"/>
              </w:rPr>
              <w:t>CDF</w:t>
            </w:r>
            <w:proofErr w:type="spellEnd"/>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1CCA1766" w14:textId="5094EEEB"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337" w:type="dxa"/>
            <w:tcBorders>
              <w:top w:val="nil"/>
              <w:left w:val="nil"/>
              <w:bottom w:val="single" w:sz="4" w:space="0" w:color="auto"/>
              <w:right w:val="single" w:sz="4" w:space="0" w:color="auto"/>
            </w:tcBorders>
            <w:shd w:val="clear" w:color="auto" w:fill="auto"/>
            <w:noWrap/>
            <w:vAlign w:val="bottom"/>
            <w:hideMark/>
          </w:tcPr>
          <w:p w14:paraId="0FF056DC" w14:textId="6BBE115E"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36.33 (0%)</w:t>
            </w:r>
          </w:p>
        </w:tc>
        <w:tc>
          <w:tcPr>
            <w:tcW w:w="1393" w:type="dxa"/>
            <w:tcBorders>
              <w:top w:val="nil"/>
              <w:left w:val="nil"/>
              <w:bottom w:val="single" w:sz="4" w:space="0" w:color="auto"/>
              <w:right w:val="single" w:sz="4" w:space="0" w:color="auto"/>
            </w:tcBorders>
            <w:shd w:val="clear" w:color="auto" w:fill="auto"/>
            <w:noWrap/>
            <w:vAlign w:val="bottom"/>
            <w:hideMark/>
          </w:tcPr>
          <w:p w14:paraId="1240EF3F" w14:textId="12E6A67B"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36.29 (0%)</w:t>
            </w:r>
          </w:p>
        </w:tc>
        <w:tc>
          <w:tcPr>
            <w:tcW w:w="1393" w:type="dxa"/>
            <w:tcBorders>
              <w:top w:val="nil"/>
              <w:left w:val="nil"/>
              <w:bottom w:val="single" w:sz="4" w:space="0" w:color="auto"/>
              <w:right w:val="single" w:sz="4" w:space="0" w:color="auto"/>
            </w:tcBorders>
            <w:shd w:val="clear" w:color="auto" w:fill="auto"/>
            <w:noWrap/>
            <w:vAlign w:val="bottom"/>
            <w:hideMark/>
          </w:tcPr>
          <w:p w14:paraId="6026F5A3" w14:textId="0E42A480"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36.38 (0%)</w:t>
            </w:r>
          </w:p>
        </w:tc>
        <w:tc>
          <w:tcPr>
            <w:tcW w:w="1606" w:type="dxa"/>
            <w:tcBorders>
              <w:top w:val="nil"/>
              <w:left w:val="nil"/>
              <w:bottom w:val="single" w:sz="4" w:space="0" w:color="auto"/>
              <w:right w:val="single" w:sz="4" w:space="0" w:color="auto"/>
            </w:tcBorders>
            <w:shd w:val="clear" w:color="auto" w:fill="auto"/>
            <w:noWrap/>
            <w:vAlign w:val="bottom"/>
            <w:hideMark/>
          </w:tcPr>
          <w:p w14:paraId="51AA5F6E" w14:textId="742077A4"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21.51 (-41%)</w:t>
            </w:r>
          </w:p>
        </w:tc>
      </w:tr>
      <w:tr w:rsidR="00022F3B" w:rsidRPr="00A64533" w14:paraId="6703F626" w14:textId="77777777" w:rsidTr="00B96CAE">
        <w:trPr>
          <w:trHeight w:val="301"/>
          <w:jc w:val="center"/>
        </w:trPr>
        <w:tc>
          <w:tcPr>
            <w:tcW w:w="29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C83C1" w14:textId="77777777" w:rsidR="00022F3B" w:rsidRPr="00A64533" w:rsidRDefault="00022F3B" w:rsidP="00022F3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A64533">
              <w:rPr>
                <w:rFonts w:ascii="Calibri" w:eastAsia="Times New Roman" w:hAnsi="Calibri"/>
                <w:color w:val="000000"/>
                <w:sz w:val="22"/>
                <w:szCs w:val="22"/>
                <w:lang w:val="ru-RU" w:eastAsia="ru-RU"/>
              </w:rPr>
              <w:t>RU</w:t>
            </w:r>
            <w:proofErr w:type="spellEnd"/>
            <w:r w:rsidRPr="00A64533">
              <w:rPr>
                <w:rFonts w:ascii="Calibri" w:eastAsia="Times New Roman" w:hAnsi="Calibri"/>
                <w:color w:val="000000"/>
                <w:sz w:val="22"/>
                <w:szCs w:val="22"/>
                <w:lang w:val="ru-RU" w:eastAsia="ru-RU"/>
              </w:rPr>
              <w:t xml:space="preserve"> %</w:t>
            </w:r>
          </w:p>
        </w:tc>
        <w:tc>
          <w:tcPr>
            <w:tcW w:w="1251" w:type="dxa"/>
            <w:tcBorders>
              <w:top w:val="nil"/>
              <w:left w:val="single" w:sz="4" w:space="0" w:color="auto"/>
              <w:bottom w:val="single" w:sz="4" w:space="0" w:color="auto"/>
              <w:right w:val="single" w:sz="4" w:space="0" w:color="auto"/>
            </w:tcBorders>
            <w:shd w:val="clear" w:color="auto" w:fill="auto"/>
            <w:noWrap/>
            <w:vAlign w:val="bottom"/>
            <w:hideMark/>
          </w:tcPr>
          <w:p w14:paraId="07575324" w14:textId="5FDF94B7"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44.46</w:t>
            </w:r>
          </w:p>
        </w:tc>
        <w:tc>
          <w:tcPr>
            <w:tcW w:w="1337" w:type="dxa"/>
            <w:tcBorders>
              <w:top w:val="nil"/>
              <w:left w:val="nil"/>
              <w:bottom w:val="single" w:sz="4" w:space="0" w:color="auto"/>
              <w:right w:val="single" w:sz="4" w:space="0" w:color="auto"/>
            </w:tcBorders>
            <w:shd w:val="clear" w:color="auto" w:fill="auto"/>
            <w:noWrap/>
            <w:vAlign w:val="bottom"/>
            <w:hideMark/>
          </w:tcPr>
          <w:p w14:paraId="3C1D3F41" w14:textId="37A2B545"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35.64</w:t>
            </w:r>
          </w:p>
        </w:tc>
        <w:tc>
          <w:tcPr>
            <w:tcW w:w="1393" w:type="dxa"/>
            <w:tcBorders>
              <w:top w:val="nil"/>
              <w:left w:val="nil"/>
              <w:bottom w:val="single" w:sz="4" w:space="0" w:color="auto"/>
              <w:right w:val="single" w:sz="4" w:space="0" w:color="auto"/>
            </w:tcBorders>
            <w:shd w:val="clear" w:color="auto" w:fill="auto"/>
            <w:noWrap/>
            <w:vAlign w:val="bottom"/>
            <w:hideMark/>
          </w:tcPr>
          <w:p w14:paraId="49107CC6" w14:textId="39F5674B"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49.48</w:t>
            </w:r>
          </w:p>
        </w:tc>
        <w:tc>
          <w:tcPr>
            <w:tcW w:w="1393" w:type="dxa"/>
            <w:tcBorders>
              <w:top w:val="nil"/>
              <w:left w:val="nil"/>
              <w:bottom w:val="single" w:sz="4" w:space="0" w:color="auto"/>
              <w:right w:val="single" w:sz="4" w:space="0" w:color="auto"/>
            </w:tcBorders>
            <w:shd w:val="clear" w:color="auto" w:fill="auto"/>
            <w:noWrap/>
            <w:vAlign w:val="bottom"/>
            <w:hideMark/>
          </w:tcPr>
          <w:p w14:paraId="188FA1CE" w14:textId="0EF60C07"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41.45</w:t>
            </w:r>
          </w:p>
        </w:tc>
        <w:tc>
          <w:tcPr>
            <w:tcW w:w="1606" w:type="dxa"/>
            <w:tcBorders>
              <w:top w:val="nil"/>
              <w:left w:val="nil"/>
              <w:bottom w:val="single" w:sz="4" w:space="0" w:color="auto"/>
              <w:right w:val="single" w:sz="4" w:space="0" w:color="auto"/>
            </w:tcBorders>
            <w:shd w:val="clear" w:color="auto" w:fill="auto"/>
            <w:noWrap/>
            <w:vAlign w:val="bottom"/>
            <w:hideMark/>
          </w:tcPr>
          <w:p w14:paraId="593F2890" w14:textId="556F2847" w:rsidR="00022F3B" w:rsidRPr="00A64533" w:rsidRDefault="00022F3B" w:rsidP="00022F3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67.31</w:t>
            </w:r>
          </w:p>
        </w:tc>
      </w:tr>
      <w:tr w:rsidR="00071674" w:rsidRPr="00A64533" w14:paraId="0EC49C80" w14:textId="77777777" w:rsidTr="00B96CAE">
        <w:trPr>
          <w:trHeight w:val="301"/>
          <w:jc w:val="center"/>
        </w:trPr>
        <w:tc>
          <w:tcPr>
            <w:tcW w:w="988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707D8" w14:textId="16409F31" w:rsidR="00071674" w:rsidRPr="00A64533" w:rsidRDefault="00071674" w:rsidP="00B96CAE">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High traffic load 1.0</w:t>
            </w:r>
            <w:r w:rsidRPr="00A64533">
              <w:rPr>
                <w:rFonts w:ascii="Calibri" w:eastAsia="Times New Roman" w:hAnsi="Calibri"/>
                <w:color w:val="000000"/>
                <w:sz w:val="22"/>
                <w:szCs w:val="22"/>
                <w:lang w:val="en-US" w:eastAsia="ru-RU"/>
              </w:rPr>
              <w:t>5 packets/cell/sec</w:t>
            </w:r>
          </w:p>
        </w:tc>
      </w:tr>
    </w:tbl>
    <w:p w14:paraId="27B4825D" w14:textId="77777777" w:rsidR="00071674" w:rsidRDefault="00071674" w:rsidP="00071674">
      <w:pPr>
        <w:jc w:val="both"/>
        <w:rPr>
          <w:sz w:val="22"/>
          <w:szCs w:val="22"/>
        </w:rPr>
      </w:pPr>
    </w:p>
    <w:p w14:paraId="1CCCF693" w14:textId="38AC29E9" w:rsidR="008916A6" w:rsidRPr="00B55DC9" w:rsidRDefault="008916A6" w:rsidP="00A64533">
      <w:pPr>
        <w:jc w:val="both"/>
        <w:rPr>
          <w:bCs/>
          <w:sz w:val="22"/>
          <w:lang w:val="en-US"/>
        </w:rPr>
      </w:pPr>
      <w:r>
        <w:rPr>
          <w:bCs/>
          <w:sz w:val="22"/>
        </w:rPr>
        <w:t>The above results demonstrate that</w:t>
      </w:r>
      <w:r w:rsidR="00027DE0">
        <w:rPr>
          <w:bCs/>
          <w:sz w:val="22"/>
        </w:rPr>
        <w:t xml:space="preserve"> the</w:t>
      </w:r>
      <w:r w:rsidR="00027DE0" w:rsidRPr="00027DE0">
        <w:rPr>
          <w:bCs/>
          <w:sz w:val="22"/>
        </w:rPr>
        <w:t xml:space="preserve"> </w:t>
      </w:r>
      <w:r w:rsidR="00027DE0">
        <w:rPr>
          <w:bCs/>
          <w:sz w:val="22"/>
        </w:rPr>
        <w:t xml:space="preserve">degradation of terrestrial </w:t>
      </w:r>
      <w:proofErr w:type="spellStart"/>
      <w:r w:rsidR="00027DE0">
        <w:rPr>
          <w:bCs/>
          <w:sz w:val="22"/>
        </w:rPr>
        <w:t>UEs</w:t>
      </w:r>
      <w:proofErr w:type="spellEnd"/>
      <w:r w:rsidR="00027DE0">
        <w:rPr>
          <w:bCs/>
          <w:sz w:val="22"/>
        </w:rPr>
        <w:t xml:space="preserve"> UL performance is not observed with</w:t>
      </w:r>
      <w:r>
        <w:rPr>
          <w:bCs/>
          <w:sz w:val="22"/>
        </w:rPr>
        <w:t xml:space="preserve"> directional antenna</w:t>
      </w:r>
      <w:r w:rsidR="00027DE0">
        <w:rPr>
          <w:bCs/>
          <w:sz w:val="22"/>
        </w:rPr>
        <w:t xml:space="preserve"> at the aerial UE</w:t>
      </w:r>
      <w:r w:rsidR="00995BBD">
        <w:rPr>
          <w:bCs/>
          <w:sz w:val="22"/>
        </w:rPr>
        <w:t xml:space="preserve"> in almost all investigated cases. </w:t>
      </w:r>
      <w:r w:rsidR="00B96CAE">
        <w:rPr>
          <w:bCs/>
          <w:sz w:val="22"/>
        </w:rPr>
        <w:t xml:space="preserve">The performance of aerial </w:t>
      </w:r>
      <w:proofErr w:type="spellStart"/>
      <w:r w:rsidR="00B96CAE">
        <w:rPr>
          <w:bCs/>
          <w:sz w:val="22"/>
        </w:rPr>
        <w:t>UEs</w:t>
      </w:r>
      <w:proofErr w:type="spellEnd"/>
      <w:r w:rsidR="00B96CAE">
        <w:rPr>
          <w:bCs/>
          <w:sz w:val="22"/>
        </w:rPr>
        <w:t xml:space="preserve"> </w:t>
      </w:r>
      <w:r w:rsidR="00027DE0">
        <w:rPr>
          <w:bCs/>
          <w:sz w:val="22"/>
        </w:rPr>
        <w:t>with</w:t>
      </w:r>
      <w:r w:rsidR="00B96CAE">
        <w:rPr>
          <w:bCs/>
          <w:sz w:val="22"/>
        </w:rPr>
        <w:t xml:space="preserve"> almost all </w:t>
      </w:r>
      <w:r w:rsidR="00027DE0">
        <w:rPr>
          <w:bCs/>
          <w:sz w:val="22"/>
        </w:rPr>
        <w:t>considered</w:t>
      </w:r>
      <w:r w:rsidR="00B96CAE">
        <w:rPr>
          <w:bCs/>
          <w:sz w:val="22"/>
        </w:rPr>
        <w:t xml:space="preserve"> </w:t>
      </w:r>
      <w:r w:rsidR="00027DE0">
        <w:rPr>
          <w:bCs/>
          <w:sz w:val="22"/>
        </w:rPr>
        <w:t xml:space="preserve">assumptions for directional antenna at the aerial </w:t>
      </w:r>
      <w:proofErr w:type="spellStart"/>
      <w:r w:rsidR="00027DE0">
        <w:rPr>
          <w:bCs/>
          <w:sz w:val="22"/>
        </w:rPr>
        <w:t>UEs</w:t>
      </w:r>
      <w:proofErr w:type="spellEnd"/>
      <w:r w:rsidR="00B96CAE">
        <w:rPr>
          <w:bCs/>
          <w:sz w:val="22"/>
        </w:rPr>
        <w:t xml:space="preserve"> is comparable or even higher comparing to </w:t>
      </w:r>
      <w:r w:rsidR="00B96CAE">
        <w:rPr>
          <w:bCs/>
          <w:sz w:val="22"/>
        </w:rPr>
        <w:lastRenderedPageBreak/>
        <w:t xml:space="preserve">the case of omnidirectional UL transmission. </w:t>
      </w:r>
      <w:r w:rsidR="001425A1">
        <w:rPr>
          <w:bCs/>
          <w:sz w:val="22"/>
        </w:rPr>
        <w:t>In order t</w:t>
      </w:r>
      <w:r w:rsidR="00B96CAE">
        <w:rPr>
          <w:bCs/>
          <w:sz w:val="22"/>
        </w:rPr>
        <w:t xml:space="preserve">o better understand the above evaluation results, distributions of aerial UE serving cell </w:t>
      </w:r>
      <w:proofErr w:type="spellStart"/>
      <w:r w:rsidR="00B96CAE">
        <w:rPr>
          <w:bCs/>
          <w:sz w:val="22"/>
        </w:rPr>
        <w:t>RSRP</w:t>
      </w:r>
      <w:proofErr w:type="spellEnd"/>
      <w:r w:rsidR="00B96CAE">
        <w:rPr>
          <w:bCs/>
          <w:sz w:val="22"/>
        </w:rPr>
        <w:t xml:space="preserve"> and post-processing </w:t>
      </w:r>
      <w:proofErr w:type="spellStart"/>
      <w:r w:rsidR="00B96CAE">
        <w:rPr>
          <w:bCs/>
          <w:sz w:val="22"/>
        </w:rPr>
        <w:t>IoT</w:t>
      </w:r>
      <w:proofErr w:type="spellEnd"/>
      <w:r w:rsidR="00B96CAE">
        <w:rPr>
          <w:bCs/>
          <w:sz w:val="22"/>
        </w:rPr>
        <w:t xml:space="preserve"> </w:t>
      </w:r>
      <w:r w:rsidR="00B55DC9" w:rsidRPr="00B55DC9">
        <w:rPr>
          <w:bCs/>
          <w:noProof/>
          <w:sz w:val="22"/>
          <w:lang w:val="ru-RU" w:eastAsia="ru-RU"/>
        </w:rPr>
        <w:drawing>
          <wp:anchor distT="0" distB="0" distL="114300" distR="114300" simplePos="0" relativeHeight="251659264" behindDoc="0" locked="0" layoutInCell="1" allowOverlap="1" wp14:anchorId="347C93D2" wp14:editId="487AE313">
            <wp:simplePos x="0" y="0"/>
            <wp:positionH relativeFrom="column">
              <wp:posOffset>3080551</wp:posOffset>
            </wp:positionH>
            <wp:positionV relativeFrom="paragraph">
              <wp:posOffset>594360</wp:posOffset>
            </wp:positionV>
            <wp:extent cx="3629025" cy="2719070"/>
            <wp:effectExtent l="0" t="0" r="0" b="508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9025" cy="27190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5DC9" w:rsidRPr="00B55DC9">
        <w:rPr>
          <w:noProof/>
          <w:sz w:val="22"/>
          <w:szCs w:val="22"/>
          <w:lang w:val="ru-RU" w:eastAsia="ru-RU"/>
        </w:rPr>
        <w:drawing>
          <wp:anchor distT="0" distB="0" distL="114300" distR="114300" simplePos="0" relativeHeight="251658240" behindDoc="0" locked="0" layoutInCell="1" allowOverlap="1" wp14:anchorId="001B9BC9" wp14:editId="59C97755">
            <wp:simplePos x="0" y="0"/>
            <wp:positionH relativeFrom="column">
              <wp:posOffset>-210930</wp:posOffset>
            </wp:positionH>
            <wp:positionV relativeFrom="paragraph">
              <wp:posOffset>591820</wp:posOffset>
            </wp:positionV>
            <wp:extent cx="3629544" cy="2719346"/>
            <wp:effectExtent l="0" t="0" r="0" b="508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9544" cy="2719346"/>
                    </a:xfrm>
                    <a:prstGeom prst="rect">
                      <a:avLst/>
                    </a:prstGeom>
                    <a:noFill/>
                    <a:ln>
                      <a:noFill/>
                    </a:ln>
                  </pic:spPr>
                </pic:pic>
              </a:graphicData>
            </a:graphic>
          </wp:anchor>
        </w:drawing>
      </w:r>
      <w:r w:rsidR="006E4F65">
        <w:rPr>
          <w:bCs/>
          <w:sz w:val="22"/>
        </w:rPr>
        <w:t>are presented below</w:t>
      </w:r>
      <w:r w:rsidR="00B96CAE">
        <w:rPr>
          <w:bCs/>
          <w:sz w:val="22"/>
        </w:rPr>
        <w:t>.</w:t>
      </w:r>
      <w:r w:rsidR="006E4F65">
        <w:rPr>
          <w:bCs/>
          <w:sz w:val="22"/>
        </w:rPr>
        <w:t xml:space="preserve"> </w:t>
      </w:r>
      <w:r w:rsidR="00B55DC9" w:rsidRPr="00B55DC9">
        <w:rPr>
          <w:bCs/>
          <w:sz w:val="22"/>
        </w:rPr>
        <w:t xml:space="preserve"> </w:t>
      </w:r>
    </w:p>
    <w:p w14:paraId="182A17A8" w14:textId="77777777" w:rsidR="00A07608" w:rsidRDefault="00A07608" w:rsidP="00A07608">
      <w:pPr>
        <w:jc w:val="center"/>
        <w:rPr>
          <w:sz w:val="22"/>
          <w:szCs w:val="22"/>
        </w:rPr>
      </w:pPr>
    </w:p>
    <w:p w14:paraId="3D704C40" w14:textId="56623775" w:rsidR="00A07608" w:rsidRDefault="00B55DC9" w:rsidP="00A07608">
      <w:pPr>
        <w:jc w:val="center"/>
        <w:rPr>
          <w:b/>
          <w:sz w:val="22"/>
          <w:szCs w:val="22"/>
          <w:lang w:val="en-US"/>
        </w:rPr>
      </w:pPr>
      <w:r w:rsidRPr="00B55DC9">
        <w:rPr>
          <w:sz w:val="22"/>
          <w:szCs w:val="22"/>
        </w:rPr>
        <w:t xml:space="preserve"> </w:t>
      </w:r>
      <w:r w:rsidR="00A07608" w:rsidRPr="008D40DC">
        <w:rPr>
          <w:b/>
          <w:sz w:val="22"/>
          <w:szCs w:val="22"/>
          <w:lang w:val="en-US"/>
        </w:rPr>
        <w:t xml:space="preserve">Figure </w:t>
      </w:r>
      <w:r w:rsidR="00027DE0">
        <w:rPr>
          <w:b/>
          <w:sz w:val="22"/>
          <w:szCs w:val="22"/>
          <w:lang w:val="en-US"/>
        </w:rPr>
        <w:t>2</w:t>
      </w:r>
      <w:r w:rsidR="00A07608" w:rsidRPr="008D40DC">
        <w:rPr>
          <w:b/>
          <w:sz w:val="22"/>
          <w:szCs w:val="22"/>
          <w:lang w:val="en-US"/>
        </w:rPr>
        <w:t xml:space="preserve">: </w:t>
      </w:r>
      <w:r w:rsidR="00A07608">
        <w:rPr>
          <w:b/>
          <w:sz w:val="22"/>
          <w:szCs w:val="22"/>
          <w:lang w:val="en-US"/>
        </w:rPr>
        <w:t xml:space="preserve">Distributions of serving cell </w:t>
      </w:r>
      <w:proofErr w:type="spellStart"/>
      <w:r w:rsidR="00A07608">
        <w:rPr>
          <w:b/>
          <w:sz w:val="22"/>
          <w:szCs w:val="22"/>
          <w:lang w:val="en-US"/>
        </w:rPr>
        <w:t>RSRP</w:t>
      </w:r>
      <w:proofErr w:type="spellEnd"/>
      <w:r w:rsidR="00A07608">
        <w:rPr>
          <w:b/>
          <w:sz w:val="22"/>
          <w:szCs w:val="22"/>
          <w:lang w:val="en-US"/>
        </w:rPr>
        <w:t xml:space="preserve"> and post-processing </w:t>
      </w:r>
      <w:proofErr w:type="spellStart"/>
      <w:r w:rsidR="00A07608">
        <w:rPr>
          <w:b/>
          <w:sz w:val="22"/>
          <w:szCs w:val="22"/>
          <w:lang w:val="en-US"/>
        </w:rPr>
        <w:t>IoT</w:t>
      </w:r>
      <w:proofErr w:type="spellEnd"/>
      <w:r w:rsidR="00A07608">
        <w:rPr>
          <w:b/>
          <w:sz w:val="22"/>
          <w:szCs w:val="22"/>
          <w:lang w:val="en-US"/>
        </w:rPr>
        <w:t>.</w:t>
      </w:r>
    </w:p>
    <w:p w14:paraId="754AA0ED" w14:textId="6DAEE2E9" w:rsidR="00A37E62" w:rsidRPr="00A37E62" w:rsidRDefault="0001646A" w:rsidP="0001646A">
      <w:pPr>
        <w:jc w:val="both"/>
        <w:rPr>
          <w:sz w:val="22"/>
          <w:szCs w:val="22"/>
          <w:lang w:val="en-US"/>
        </w:rPr>
      </w:pPr>
      <w:r>
        <w:rPr>
          <w:sz w:val="22"/>
          <w:szCs w:val="22"/>
          <w:lang w:val="en-US"/>
        </w:rPr>
        <w:tab/>
        <w:t xml:space="preserve">From the above figures it can be observed that the </w:t>
      </w:r>
      <w:proofErr w:type="spellStart"/>
      <w:r>
        <w:rPr>
          <w:sz w:val="22"/>
          <w:szCs w:val="22"/>
          <w:lang w:val="en-US"/>
        </w:rPr>
        <w:t>RSRP</w:t>
      </w:r>
      <w:proofErr w:type="spellEnd"/>
      <w:r>
        <w:rPr>
          <w:sz w:val="22"/>
          <w:szCs w:val="22"/>
          <w:lang w:val="en-US"/>
        </w:rPr>
        <w:t xml:space="preserve"> values for the case of random (DoT) antenna direction</w:t>
      </w:r>
      <w:r w:rsidR="00EA2735">
        <w:rPr>
          <w:sz w:val="22"/>
          <w:szCs w:val="22"/>
          <w:lang w:val="en-US"/>
        </w:rPr>
        <w:t xml:space="preserve"> </w:t>
      </w:r>
      <w:r w:rsidR="00CA2ED2">
        <w:rPr>
          <w:sz w:val="22"/>
          <w:szCs w:val="22"/>
          <w:lang w:val="en-US"/>
        </w:rPr>
        <w:t xml:space="preserve">are lower </w:t>
      </w:r>
      <w:r w:rsidR="00EA2735">
        <w:rPr>
          <w:sz w:val="22"/>
          <w:szCs w:val="22"/>
          <w:lang w:val="en-US"/>
        </w:rPr>
        <w:t xml:space="preserve">comparing to the case of omnidirectional antenna at the aerial </w:t>
      </w:r>
      <w:proofErr w:type="spellStart"/>
      <w:r w:rsidR="00EA2735">
        <w:rPr>
          <w:sz w:val="22"/>
          <w:szCs w:val="22"/>
          <w:lang w:val="en-US"/>
        </w:rPr>
        <w:t>UEs</w:t>
      </w:r>
      <w:proofErr w:type="spellEnd"/>
      <w:r w:rsidR="00CA2ED2">
        <w:rPr>
          <w:sz w:val="22"/>
          <w:szCs w:val="22"/>
          <w:lang w:val="en-US"/>
        </w:rPr>
        <w:t>.</w:t>
      </w:r>
      <w:r>
        <w:rPr>
          <w:sz w:val="22"/>
          <w:szCs w:val="22"/>
          <w:lang w:val="en-US"/>
        </w:rPr>
        <w:t xml:space="preserve"> </w:t>
      </w:r>
      <w:r w:rsidR="00CA2ED2">
        <w:rPr>
          <w:sz w:val="22"/>
          <w:szCs w:val="22"/>
          <w:lang w:val="en-US"/>
        </w:rPr>
        <w:t>H</w:t>
      </w:r>
      <w:r>
        <w:rPr>
          <w:sz w:val="22"/>
          <w:szCs w:val="22"/>
          <w:lang w:val="en-US"/>
        </w:rPr>
        <w:t>owever</w:t>
      </w:r>
      <w:r w:rsidR="00CA2ED2">
        <w:rPr>
          <w:sz w:val="22"/>
          <w:szCs w:val="22"/>
          <w:lang w:val="en-US"/>
        </w:rPr>
        <w:t>, the</w:t>
      </w:r>
      <w:r>
        <w:rPr>
          <w:sz w:val="22"/>
          <w:szCs w:val="22"/>
          <w:lang w:val="en-US"/>
        </w:rPr>
        <w:t xml:space="preserve"> </w:t>
      </w:r>
      <w:proofErr w:type="spellStart"/>
      <w:r>
        <w:rPr>
          <w:sz w:val="22"/>
          <w:szCs w:val="22"/>
          <w:lang w:val="en-US"/>
        </w:rPr>
        <w:t>RSRP</w:t>
      </w:r>
      <w:proofErr w:type="spellEnd"/>
      <w:r>
        <w:rPr>
          <w:sz w:val="22"/>
          <w:szCs w:val="22"/>
          <w:lang w:val="en-US"/>
        </w:rPr>
        <w:t xml:space="preserve"> variations lie in the range which can be co</w:t>
      </w:r>
      <w:r w:rsidR="00CA2ED2">
        <w:rPr>
          <w:sz w:val="22"/>
          <w:szCs w:val="22"/>
          <w:lang w:val="en-US"/>
        </w:rPr>
        <w:t>mpensated</w:t>
      </w:r>
      <w:r>
        <w:rPr>
          <w:sz w:val="22"/>
          <w:szCs w:val="22"/>
          <w:lang w:val="en-US"/>
        </w:rPr>
        <w:t xml:space="preserve"> by power control</w:t>
      </w:r>
      <w:r w:rsidR="00EA2735">
        <w:rPr>
          <w:sz w:val="22"/>
          <w:szCs w:val="22"/>
          <w:lang w:val="en-US"/>
        </w:rPr>
        <w:t>.</w:t>
      </w:r>
      <w:r>
        <w:rPr>
          <w:sz w:val="22"/>
          <w:szCs w:val="22"/>
          <w:lang w:val="en-US"/>
        </w:rPr>
        <w:t xml:space="preserve"> </w:t>
      </w:r>
      <w:r w:rsidR="00CA2ED2">
        <w:rPr>
          <w:sz w:val="22"/>
          <w:szCs w:val="22"/>
          <w:lang w:val="en-US"/>
        </w:rPr>
        <w:t xml:space="preserve">Thus, </w:t>
      </w:r>
      <w:r w:rsidR="00DB42EC">
        <w:rPr>
          <w:sz w:val="22"/>
          <w:szCs w:val="22"/>
          <w:lang w:val="en-US"/>
        </w:rPr>
        <w:t>an</w:t>
      </w:r>
      <w:r>
        <w:rPr>
          <w:sz w:val="22"/>
          <w:szCs w:val="22"/>
          <w:lang w:val="en-US"/>
        </w:rPr>
        <w:t xml:space="preserve"> aerial UE with directional antenna</w:t>
      </w:r>
      <w:r w:rsidR="00EA2735">
        <w:rPr>
          <w:sz w:val="22"/>
          <w:szCs w:val="22"/>
          <w:lang w:val="en-US"/>
        </w:rPr>
        <w:t xml:space="preserve"> pattern</w:t>
      </w:r>
      <w:r>
        <w:rPr>
          <w:sz w:val="22"/>
          <w:szCs w:val="22"/>
          <w:lang w:val="en-US"/>
        </w:rPr>
        <w:t xml:space="preserve"> transmit</w:t>
      </w:r>
      <w:r w:rsidR="00DB42EC">
        <w:rPr>
          <w:sz w:val="22"/>
          <w:szCs w:val="22"/>
          <w:lang w:val="en-US"/>
        </w:rPr>
        <w:t>s</w:t>
      </w:r>
      <w:r w:rsidR="00EA2735">
        <w:rPr>
          <w:sz w:val="22"/>
          <w:szCs w:val="22"/>
          <w:lang w:val="en-US"/>
        </w:rPr>
        <w:t xml:space="preserve"> UL signal</w:t>
      </w:r>
      <w:r>
        <w:rPr>
          <w:sz w:val="22"/>
          <w:szCs w:val="22"/>
          <w:lang w:val="en-US"/>
        </w:rPr>
        <w:t xml:space="preserve"> with higher</w:t>
      </w:r>
      <w:r w:rsidR="00EA2735">
        <w:rPr>
          <w:sz w:val="22"/>
          <w:szCs w:val="22"/>
          <w:lang w:val="en-US"/>
        </w:rPr>
        <w:t xml:space="preserve"> or equal</w:t>
      </w:r>
      <w:r>
        <w:rPr>
          <w:sz w:val="22"/>
          <w:szCs w:val="22"/>
          <w:lang w:val="en-US"/>
        </w:rPr>
        <w:t xml:space="preserve"> power</w:t>
      </w:r>
      <w:r w:rsidR="00DB42EC">
        <w:rPr>
          <w:sz w:val="22"/>
          <w:szCs w:val="22"/>
          <w:lang w:val="en-US"/>
        </w:rPr>
        <w:t xml:space="preserve"> comparing to the case of omnidirectional transmission</w:t>
      </w:r>
      <w:r w:rsidR="00EA2735">
        <w:rPr>
          <w:sz w:val="22"/>
          <w:szCs w:val="22"/>
          <w:lang w:val="en-US"/>
        </w:rPr>
        <w:t>,</w:t>
      </w:r>
      <w:r>
        <w:rPr>
          <w:sz w:val="22"/>
          <w:szCs w:val="22"/>
          <w:lang w:val="en-US"/>
        </w:rPr>
        <w:t xml:space="preserve"> but due to the fact that</w:t>
      </w:r>
      <w:r w:rsidR="00DB42EC">
        <w:rPr>
          <w:sz w:val="22"/>
          <w:szCs w:val="22"/>
          <w:lang w:val="en-US"/>
        </w:rPr>
        <w:t xml:space="preserve"> in the wide angular range</w:t>
      </w:r>
      <w:r>
        <w:rPr>
          <w:sz w:val="22"/>
          <w:szCs w:val="22"/>
          <w:lang w:val="en-US"/>
        </w:rPr>
        <w:t xml:space="preserve"> interference is suppressed by the antenna pattern</w:t>
      </w:r>
      <w:r w:rsidR="00EA2735">
        <w:rPr>
          <w:sz w:val="22"/>
          <w:szCs w:val="22"/>
          <w:lang w:val="en-US"/>
        </w:rPr>
        <w:t>,</w:t>
      </w:r>
      <w:r>
        <w:rPr>
          <w:sz w:val="22"/>
          <w:szCs w:val="22"/>
          <w:lang w:val="en-US"/>
        </w:rPr>
        <w:t xml:space="preserve"> the </w:t>
      </w:r>
      <w:proofErr w:type="spellStart"/>
      <w:r>
        <w:rPr>
          <w:sz w:val="22"/>
          <w:szCs w:val="22"/>
          <w:lang w:val="en-US"/>
        </w:rPr>
        <w:t>IoT</w:t>
      </w:r>
      <w:proofErr w:type="spellEnd"/>
      <w:r>
        <w:rPr>
          <w:sz w:val="22"/>
          <w:szCs w:val="22"/>
          <w:lang w:val="en-US"/>
        </w:rPr>
        <w:t xml:space="preserve"> values are lower for the case of directional antenna at the aerial UE. </w:t>
      </w:r>
      <w:r w:rsidR="008422A3">
        <w:rPr>
          <w:sz w:val="22"/>
          <w:szCs w:val="22"/>
          <w:lang w:val="en-US"/>
        </w:rPr>
        <w:t xml:space="preserve">The </w:t>
      </w:r>
      <w:proofErr w:type="spellStart"/>
      <w:r w:rsidR="008422A3">
        <w:rPr>
          <w:sz w:val="22"/>
          <w:szCs w:val="22"/>
          <w:lang w:val="en-US"/>
        </w:rPr>
        <w:t>RSRP</w:t>
      </w:r>
      <w:proofErr w:type="spellEnd"/>
      <w:r w:rsidR="008422A3">
        <w:rPr>
          <w:sz w:val="22"/>
          <w:szCs w:val="22"/>
          <w:lang w:val="en-US"/>
        </w:rPr>
        <w:t xml:space="preserve"> curve for </w:t>
      </w:r>
      <w:proofErr w:type="spellStart"/>
      <w:r w:rsidR="008422A3">
        <w:rPr>
          <w:sz w:val="22"/>
          <w:szCs w:val="22"/>
          <w:lang w:val="en-US"/>
        </w:rPr>
        <w:t>LoS</w:t>
      </w:r>
      <w:proofErr w:type="spellEnd"/>
      <w:r w:rsidR="008422A3">
        <w:rPr>
          <w:sz w:val="22"/>
          <w:szCs w:val="22"/>
          <w:lang w:val="en-US"/>
        </w:rPr>
        <w:t xml:space="preserve"> tracking overlaps with</w:t>
      </w:r>
      <w:r w:rsidR="00DB42EC">
        <w:rPr>
          <w:sz w:val="22"/>
          <w:szCs w:val="22"/>
          <w:lang w:val="en-US"/>
        </w:rPr>
        <w:t xml:space="preserve"> </w:t>
      </w:r>
      <w:proofErr w:type="spellStart"/>
      <w:r w:rsidR="00DB42EC">
        <w:rPr>
          <w:sz w:val="22"/>
          <w:szCs w:val="22"/>
          <w:lang w:val="en-US"/>
        </w:rPr>
        <w:t>RSRP</w:t>
      </w:r>
      <w:proofErr w:type="spellEnd"/>
      <w:r w:rsidR="00DB42EC">
        <w:rPr>
          <w:sz w:val="22"/>
          <w:szCs w:val="22"/>
          <w:lang w:val="en-US"/>
        </w:rPr>
        <w:t xml:space="preserve"> CDF for</w:t>
      </w:r>
      <w:r w:rsidR="008422A3">
        <w:rPr>
          <w:sz w:val="22"/>
          <w:szCs w:val="22"/>
          <w:lang w:val="en-US"/>
        </w:rPr>
        <w:t xml:space="preserve"> omnidirectional case since the peak antenna gain of the assumed directional antenna is 0 </w:t>
      </w:r>
      <w:proofErr w:type="spellStart"/>
      <w:r w:rsidR="008422A3">
        <w:rPr>
          <w:sz w:val="22"/>
          <w:szCs w:val="22"/>
          <w:lang w:val="en-US"/>
        </w:rPr>
        <w:t>dB.</w:t>
      </w:r>
      <w:proofErr w:type="spellEnd"/>
    </w:p>
    <w:p w14:paraId="04433D0E" w14:textId="5C052858" w:rsidR="00BE07BA" w:rsidRPr="00881369" w:rsidRDefault="00BE07BA" w:rsidP="00BE07BA">
      <w:pPr>
        <w:jc w:val="both"/>
        <w:rPr>
          <w:bCs/>
          <w:i/>
          <w:sz w:val="22"/>
          <w:lang w:val="en-US"/>
        </w:rPr>
      </w:pPr>
      <w:r>
        <w:rPr>
          <w:b/>
          <w:bCs/>
          <w:i/>
          <w:sz w:val="22"/>
          <w:lang w:val="en-US"/>
        </w:rPr>
        <w:tab/>
      </w:r>
      <w:r w:rsidRPr="00881369">
        <w:rPr>
          <w:b/>
          <w:bCs/>
          <w:i/>
          <w:sz w:val="22"/>
          <w:lang w:val="en-US"/>
        </w:rPr>
        <w:t>Observation</w:t>
      </w:r>
      <w:r>
        <w:rPr>
          <w:b/>
          <w:bCs/>
          <w:i/>
          <w:sz w:val="22"/>
          <w:lang w:val="en-US"/>
        </w:rPr>
        <w:t xml:space="preserve"> 1</w:t>
      </w:r>
      <w:r w:rsidRPr="00881369">
        <w:rPr>
          <w:b/>
          <w:bCs/>
          <w:i/>
          <w:sz w:val="22"/>
          <w:lang w:val="en-US"/>
        </w:rPr>
        <w:t>:</w:t>
      </w:r>
      <w:r w:rsidRPr="00881369">
        <w:rPr>
          <w:bCs/>
          <w:i/>
          <w:sz w:val="22"/>
          <w:lang w:val="en-US"/>
        </w:rPr>
        <w:t xml:space="preserve"> </w:t>
      </w:r>
      <w:r w:rsidR="007E71C3">
        <w:rPr>
          <w:bCs/>
          <w:i/>
          <w:sz w:val="22"/>
          <w:lang w:val="en-US"/>
        </w:rPr>
        <w:t xml:space="preserve">The increased UL interference from an aerial UE can be mitigated by using directional </w:t>
      </w:r>
      <w:proofErr w:type="spellStart"/>
      <w:proofErr w:type="gramStart"/>
      <w:r w:rsidR="007E71C3">
        <w:rPr>
          <w:bCs/>
          <w:i/>
          <w:sz w:val="22"/>
          <w:lang w:val="en-US"/>
        </w:rPr>
        <w:t>Tx</w:t>
      </w:r>
      <w:proofErr w:type="spellEnd"/>
      <w:proofErr w:type="gramEnd"/>
      <w:r w:rsidR="007E71C3">
        <w:rPr>
          <w:bCs/>
          <w:i/>
          <w:sz w:val="22"/>
          <w:lang w:val="en-US"/>
        </w:rPr>
        <w:t xml:space="preserve"> antenna at the aerial UE. </w:t>
      </w:r>
      <w:r w:rsidR="00325618">
        <w:rPr>
          <w:bCs/>
          <w:i/>
          <w:sz w:val="22"/>
          <w:lang w:val="en-US"/>
        </w:rPr>
        <w:t>Employing the</w:t>
      </w:r>
      <w:r w:rsidR="007E71C3">
        <w:rPr>
          <w:bCs/>
          <w:i/>
          <w:sz w:val="22"/>
          <w:lang w:val="en-US"/>
        </w:rPr>
        <w:t xml:space="preserve"> directional </w:t>
      </w:r>
      <w:r w:rsidR="00325618">
        <w:rPr>
          <w:bCs/>
          <w:i/>
          <w:sz w:val="22"/>
          <w:lang w:val="en-US"/>
        </w:rPr>
        <w:t>antenna</w:t>
      </w:r>
      <w:r w:rsidR="007E71C3">
        <w:rPr>
          <w:bCs/>
          <w:i/>
          <w:sz w:val="22"/>
          <w:lang w:val="en-US"/>
        </w:rPr>
        <w:t xml:space="preserve"> doesn’t lead to degradation of the</w:t>
      </w:r>
      <w:r w:rsidR="00325618">
        <w:rPr>
          <w:bCs/>
          <w:i/>
          <w:sz w:val="22"/>
          <w:lang w:val="en-US"/>
        </w:rPr>
        <w:t xml:space="preserve"> aerial </w:t>
      </w:r>
      <w:proofErr w:type="spellStart"/>
      <w:r w:rsidR="00325618">
        <w:rPr>
          <w:bCs/>
          <w:i/>
          <w:sz w:val="22"/>
          <w:lang w:val="en-US"/>
        </w:rPr>
        <w:t>UEs</w:t>
      </w:r>
      <w:proofErr w:type="spellEnd"/>
      <w:r w:rsidR="007E71C3">
        <w:rPr>
          <w:bCs/>
          <w:i/>
          <w:sz w:val="22"/>
          <w:lang w:val="en-US"/>
        </w:rPr>
        <w:t xml:space="preserve"> </w:t>
      </w:r>
      <w:r w:rsidR="00325618">
        <w:rPr>
          <w:bCs/>
          <w:i/>
          <w:sz w:val="22"/>
          <w:lang w:val="en-US"/>
        </w:rPr>
        <w:t xml:space="preserve">UL </w:t>
      </w:r>
      <w:r w:rsidR="007E71C3">
        <w:rPr>
          <w:bCs/>
          <w:i/>
          <w:sz w:val="22"/>
          <w:lang w:val="en-US"/>
        </w:rPr>
        <w:t xml:space="preserve">performance. </w:t>
      </w:r>
    </w:p>
    <w:p w14:paraId="577AD8F0" w14:textId="536E1101" w:rsidR="00A07608" w:rsidRDefault="00BE07BA" w:rsidP="00A64533">
      <w:pPr>
        <w:jc w:val="both"/>
        <w:rPr>
          <w:bCs/>
          <w:i/>
          <w:sz w:val="22"/>
          <w:lang w:val="en-US"/>
        </w:rPr>
      </w:pPr>
      <w:r w:rsidRPr="00881369">
        <w:rPr>
          <w:bCs/>
          <w:sz w:val="22"/>
          <w:lang w:val="en-US"/>
        </w:rPr>
        <w:tab/>
      </w:r>
      <w:r w:rsidRPr="00881369">
        <w:rPr>
          <w:b/>
          <w:bCs/>
          <w:i/>
          <w:sz w:val="22"/>
          <w:lang w:val="en-US"/>
        </w:rPr>
        <w:t>Proposal 1:</w:t>
      </w:r>
      <w:r w:rsidRPr="00881369">
        <w:rPr>
          <w:bCs/>
          <w:i/>
          <w:sz w:val="22"/>
          <w:lang w:val="en-US"/>
        </w:rPr>
        <w:t xml:space="preserve"> </w:t>
      </w:r>
      <w:r w:rsidR="000A1235">
        <w:rPr>
          <w:bCs/>
          <w:i/>
          <w:sz w:val="22"/>
          <w:lang w:val="en-US"/>
        </w:rPr>
        <w:t>Capture</w:t>
      </w:r>
      <w:r w:rsidRPr="00BA5B1F">
        <w:rPr>
          <w:bCs/>
          <w:i/>
          <w:sz w:val="22"/>
          <w:lang w:val="en-US"/>
        </w:rPr>
        <w:t xml:space="preserve"> in the </w:t>
      </w:r>
      <w:proofErr w:type="spellStart"/>
      <w:r w:rsidRPr="00BA5B1F">
        <w:rPr>
          <w:bCs/>
          <w:i/>
          <w:sz w:val="22"/>
          <w:lang w:val="en-US"/>
        </w:rPr>
        <w:t>TR</w:t>
      </w:r>
      <w:proofErr w:type="spellEnd"/>
      <w:r w:rsidRPr="00BA5B1F">
        <w:rPr>
          <w:bCs/>
          <w:i/>
          <w:sz w:val="22"/>
          <w:lang w:val="en-US"/>
        </w:rPr>
        <w:t xml:space="preserve"> that</w:t>
      </w:r>
      <w:r w:rsidR="000A1235">
        <w:rPr>
          <w:bCs/>
          <w:i/>
          <w:sz w:val="22"/>
          <w:lang w:val="en-US"/>
        </w:rPr>
        <w:t xml:space="preserve"> employing the</w:t>
      </w:r>
      <w:r w:rsidRPr="00BA5B1F">
        <w:rPr>
          <w:bCs/>
          <w:i/>
          <w:sz w:val="22"/>
          <w:lang w:val="en-US"/>
        </w:rPr>
        <w:t xml:space="preserve"> directional</w:t>
      </w:r>
      <w:r w:rsidR="000A1235">
        <w:rPr>
          <w:bCs/>
          <w:i/>
          <w:sz w:val="22"/>
          <w:lang w:val="en-US"/>
        </w:rPr>
        <w:t xml:space="preserve"> </w:t>
      </w:r>
      <w:proofErr w:type="spellStart"/>
      <w:proofErr w:type="gramStart"/>
      <w:r w:rsidR="000A1235">
        <w:rPr>
          <w:bCs/>
          <w:i/>
          <w:sz w:val="22"/>
          <w:lang w:val="en-US"/>
        </w:rPr>
        <w:t>Tx</w:t>
      </w:r>
      <w:proofErr w:type="spellEnd"/>
      <w:proofErr w:type="gramEnd"/>
      <w:r w:rsidRPr="00BA5B1F">
        <w:rPr>
          <w:bCs/>
          <w:i/>
          <w:sz w:val="22"/>
          <w:lang w:val="en-US"/>
        </w:rPr>
        <w:t xml:space="preserve"> antennas</w:t>
      </w:r>
      <w:r>
        <w:rPr>
          <w:bCs/>
          <w:i/>
          <w:sz w:val="22"/>
          <w:lang w:val="en-US"/>
        </w:rPr>
        <w:t xml:space="preserve"> at the aerial </w:t>
      </w:r>
      <w:proofErr w:type="spellStart"/>
      <w:r>
        <w:rPr>
          <w:bCs/>
          <w:i/>
          <w:sz w:val="22"/>
          <w:lang w:val="en-US"/>
        </w:rPr>
        <w:t>UEs</w:t>
      </w:r>
      <w:proofErr w:type="spellEnd"/>
      <w:r>
        <w:rPr>
          <w:bCs/>
          <w:i/>
          <w:sz w:val="22"/>
          <w:lang w:val="en-US"/>
        </w:rPr>
        <w:t xml:space="preserve"> </w:t>
      </w:r>
      <w:r w:rsidR="000A1235">
        <w:rPr>
          <w:bCs/>
          <w:i/>
          <w:sz w:val="22"/>
          <w:lang w:val="en-US"/>
        </w:rPr>
        <w:t>is</w:t>
      </w:r>
      <w:r>
        <w:rPr>
          <w:bCs/>
          <w:i/>
          <w:sz w:val="22"/>
          <w:lang w:val="en-US"/>
        </w:rPr>
        <w:t xml:space="preserve"> a</w:t>
      </w:r>
      <w:r w:rsidRPr="00BA5B1F">
        <w:rPr>
          <w:bCs/>
          <w:i/>
          <w:sz w:val="22"/>
          <w:lang w:val="en-US"/>
        </w:rPr>
        <w:t xml:space="preserve"> solution</w:t>
      </w:r>
      <w:r>
        <w:rPr>
          <w:bCs/>
          <w:i/>
          <w:sz w:val="22"/>
          <w:lang w:val="en-US"/>
        </w:rPr>
        <w:t xml:space="preserve"> of increased </w:t>
      </w:r>
      <w:r w:rsidR="007E71C3">
        <w:rPr>
          <w:bCs/>
          <w:i/>
          <w:sz w:val="22"/>
          <w:lang w:val="en-US"/>
        </w:rPr>
        <w:t>U</w:t>
      </w:r>
      <w:r>
        <w:rPr>
          <w:bCs/>
          <w:i/>
          <w:sz w:val="22"/>
          <w:lang w:val="en-US"/>
        </w:rPr>
        <w:t>L interference issue</w:t>
      </w:r>
      <w:r w:rsidRPr="00BA5B1F">
        <w:rPr>
          <w:bCs/>
          <w:i/>
          <w:sz w:val="22"/>
          <w:lang w:val="en-US"/>
        </w:rPr>
        <w:t xml:space="preserve"> </w:t>
      </w:r>
      <w:r w:rsidR="000A1235">
        <w:rPr>
          <w:bCs/>
          <w:i/>
          <w:sz w:val="22"/>
          <w:lang w:val="en-US"/>
        </w:rPr>
        <w:t xml:space="preserve">for LTE networks serving </w:t>
      </w:r>
      <w:r w:rsidRPr="00BA5B1F">
        <w:rPr>
          <w:bCs/>
          <w:i/>
          <w:sz w:val="22"/>
          <w:lang w:val="en-US"/>
        </w:rPr>
        <w:t xml:space="preserve">aerial </w:t>
      </w:r>
      <w:r w:rsidR="000A1235">
        <w:rPr>
          <w:bCs/>
          <w:i/>
          <w:sz w:val="22"/>
          <w:lang w:val="en-US"/>
        </w:rPr>
        <w:t>vehicles</w:t>
      </w:r>
      <w:r w:rsidRPr="00881369">
        <w:rPr>
          <w:bCs/>
          <w:i/>
          <w:sz w:val="22"/>
          <w:lang w:val="en-US"/>
        </w:rPr>
        <w:t xml:space="preserve">. </w:t>
      </w:r>
    </w:p>
    <w:p w14:paraId="7ABEE1E4" w14:textId="52C9DEDE" w:rsidR="006414FC" w:rsidRPr="00102683" w:rsidRDefault="006414FC" w:rsidP="006414FC">
      <w:pPr>
        <w:pStyle w:val="Heading1"/>
      </w:pPr>
      <w:r>
        <w:t>Multiple receive antennas at the BS</w:t>
      </w:r>
    </w:p>
    <w:p w14:paraId="35EE7286" w14:textId="1A88AEE3" w:rsidR="002E3B96" w:rsidRDefault="002E3B96" w:rsidP="002E3B96">
      <w:pPr>
        <w:jc w:val="both"/>
        <w:rPr>
          <w:bCs/>
          <w:sz w:val="22"/>
          <w:lang w:val="en-US"/>
        </w:rPr>
      </w:pPr>
      <w:r>
        <w:rPr>
          <w:bCs/>
          <w:sz w:val="22"/>
          <w:lang w:val="en-US"/>
        </w:rPr>
        <w:tab/>
        <w:t xml:space="preserve">Another potential solution which can possibly solve the issue of increased interference from </w:t>
      </w:r>
      <w:r w:rsidR="006217AB">
        <w:rPr>
          <w:bCs/>
          <w:sz w:val="22"/>
          <w:lang w:val="en-US"/>
        </w:rPr>
        <w:t>an</w:t>
      </w:r>
      <w:r>
        <w:rPr>
          <w:bCs/>
          <w:sz w:val="22"/>
          <w:lang w:val="en-US"/>
        </w:rPr>
        <w:t xml:space="preserve"> aerial UE is multiple receive antenna ports at the BS. </w:t>
      </w:r>
      <w:r w:rsidR="006217AB">
        <w:rPr>
          <w:bCs/>
          <w:sz w:val="22"/>
          <w:lang w:val="en-US"/>
        </w:rPr>
        <w:t>T</w:t>
      </w:r>
      <w:r>
        <w:rPr>
          <w:bCs/>
          <w:sz w:val="22"/>
          <w:lang w:val="en-US"/>
        </w:rPr>
        <w:t xml:space="preserve">he interference from </w:t>
      </w:r>
      <w:r w:rsidR="006217AB">
        <w:rPr>
          <w:bCs/>
          <w:sz w:val="22"/>
          <w:lang w:val="en-US"/>
        </w:rPr>
        <w:t>multiple</w:t>
      </w:r>
      <w:r>
        <w:rPr>
          <w:bCs/>
          <w:sz w:val="22"/>
          <w:lang w:val="en-US"/>
        </w:rPr>
        <w:t xml:space="preserve"> interferers can be mitigated</w:t>
      </w:r>
      <w:r w:rsidR="006217AB">
        <w:rPr>
          <w:bCs/>
          <w:sz w:val="22"/>
          <w:lang w:val="en-US"/>
        </w:rPr>
        <w:t xml:space="preserve"> by using the </w:t>
      </w:r>
      <w:proofErr w:type="spellStart"/>
      <w:r w:rsidR="006217AB">
        <w:rPr>
          <w:bCs/>
          <w:sz w:val="22"/>
          <w:lang w:val="en-US"/>
        </w:rPr>
        <w:t>MMSE</w:t>
      </w:r>
      <w:proofErr w:type="spellEnd"/>
      <w:r w:rsidR="006217AB">
        <w:rPr>
          <w:bCs/>
          <w:sz w:val="22"/>
          <w:lang w:val="en-US"/>
        </w:rPr>
        <w:t>-IRC receiver</w:t>
      </w:r>
      <w:r>
        <w:rPr>
          <w:bCs/>
          <w:sz w:val="22"/>
          <w:lang w:val="en-US"/>
        </w:rPr>
        <w:t>. The interference mitigation capabilities in that case depends on the number of</w:t>
      </w:r>
      <w:r w:rsidR="006217AB">
        <w:rPr>
          <w:bCs/>
          <w:sz w:val="22"/>
          <w:lang w:val="en-US"/>
        </w:rPr>
        <w:t xml:space="preserve"> receive</w:t>
      </w:r>
      <w:r>
        <w:rPr>
          <w:bCs/>
          <w:sz w:val="22"/>
          <w:lang w:val="en-US"/>
        </w:rPr>
        <w:t xml:space="preserve"> antenna ports. </w:t>
      </w:r>
    </w:p>
    <w:p w14:paraId="17AC3C59" w14:textId="77777777" w:rsidR="002E3B96" w:rsidRDefault="002E3B96" w:rsidP="002E3B96">
      <w:pPr>
        <w:jc w:val="both"/>
        <w:rPr>
          <w:bCs/>
          <w:sz w:val="22"/>
          <w:lang w:val="en-US"/>
        </w:rPr>
      </w:pPr>
      <w:r>
        <w:rPr>
          <w:bCs/>
          <w:sz w:val="22"/>
          <w:lang w:val="en-US"/>
        </w:rPr>
        <w:t>BS antenna configuration considered for evaluations schematically represented at the below figure.</w:t>
      </w:r>
    </w:p>
    <w:p w14:paraId="326EE199" w14:textId="77777777" w:rsidR="002E3B96" w:rsidRDefault="002E3B96" w:rsidP="002E3B96">
      <w:pPr>
        <w:jc w:val="center"/>
        <w:rPr>
          <w:bCs/>
          <w:i/>
          <w:sz w:val="22"/>
          <w:lang w:val="en-US"/>
        </w:rPr>
      </w:pPr>
    </w:p>
    <w:p w14:paraId="2AE05237" w14:textId="3285A299" w:rsidR="006414FC" w:rsidRDefault="002E3B96" w:rsidP="002E3B96">
      <w:pPr>
        <w:jc w:val="center"/>
        <w:rPr>
          <w:bCs/>
          <w:i/>
          <w:sz w:val="22"/>
          <w:lang w:val="en-US"/>
        </w:rPr>
      </w:pPr>
      <w:r>
        <w:rPr>
          <w:bCs/>
          <w:i/>
          <w:noProof/>
          <w:sz w:val="22"/>
          <w:lang w:val="ru-RU" w:eastAsia="ru-RU"/>
        </w:rPr>
        <w:lastRenderedPageBreak/>
        <w:drawing>
          <wp:inline distT="0" distB="0" distL="0" distR="0" wp14:anchorId="00FC6D18" wp14:editId="3E894027">
            <wp:extent cx="1367292" cy="2274073"/>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0537" cy="2279471"/>
                    </a:xfrm>
                    <a:prstGeom prst="rect">
                      <a:avLst/>
                    </a:prstGeom>
                    <a:noFill/>
                    <a:ln>
                      <a:noFill/>
                    </a:ln>
                  </pic:spPr>
                </pic:pic>
              </a:graphicData>
            </a:graphic>
          </wp:inline>
        </w:drawing>
      </w:r>
    </w:p>
    <w:p w14:paraId="35889496" w14:textId="77777777" w:rsidR="00F14BD9" w:rsidRPr="00764FED" w:rsidRDefault="00F14BD9" w:rsidP="00F14BD9">
      <w:pPr>
        <w:jc w:val="center"/>
        <w:rPr>
          <w:b/>
          <w:bCs/>
          <w:sz w:val="22"/>
          <w:lang w:val="en-US"/>
        </w:rPr>
      </w:pPr>
      <w:r w:rsidRPr="00764FED">
        <w:rPr>
          <w:b/>
          <w:bCs/>
          <w:sz w:val="22"/>
          <w:lang w:val="en-US"/>
        </w:rPr>
        <w:t>Figure 3. Schematic representation of BS antenna configuration considered for evaluations</w:t>
      </w:r>
    </w:p>
    <w:p w14:paraId="256A83D2" w14:textId="77777777" w:rsidR="00F14BD9" w:rsidRDefault="00F14BD9" w:rsidP="00F14BD9">
      <w:pPr>
        <w:jc w:val="both"/>
        <w:rPr>
          <w:bCs/>
          <w:sz w:val="22"/>
          <w:lang w:val="en-US"/>
        </w:rPr>
      </w:pPr>
    </w:p>
    <w:p w14:paraId="22424B3D" w14:textId="6D9B3F84" w:rsidR="00F14BD9" w:rsidRDefault="00F14BD9" w:rsidP="00F14BD9">
      <w:pPr>
        <w:jc w:val="both"/>
        <w:rPr>
          <w:bCs/>
          <w:sz w:val="22"/>
          <w:lang w:val="en-US"/>
        </w:rPr>
      </w:pPr>
      <w:r>
        <w:rPr>
          <w:bCs/>
          <w:sz w:val="22"/>
          <w:lang w:val="en-US"/>
        </w:rPr>
        <w:tab/>
        <w:t>The evaluation results of LTE networks serving aerial vehicles with 8 receive ports at the BS are presented below for the cases of low and high traffic load.</w:t>
      </w:r>
    </w:p>
    <w:p w14:paraId="4A84695D" w14:textId="668EFA49" w:rsidR="001E07DB" w:rsidRPr="00CE3C38" w:rsidRDefault="00F14BD9" w:rsidP="00CE3C38">
      <w:pPr>
        <w:jc w:val="center"/>
        <w:rPr>
          <w:b/>
          <w:sz w:val="22"/>
          <w:szCs w:val="22"/>
        </w:rPr>
      </w:pPr>
      <w:r w:rsidRPr="00233F5D">
        <w:rPr>
          <w:b/>
          <w:sz w:val="22"/>
          <w:szCs w:val="22"/>
        </w:rPr>
        <w:t xml:space="preserve">Table </w:t>
      </w:r>
      <w:r>
        <w:rPr>
          <w:b/>
          <w:sz w:val="22"/>
          <w:szCs w:val="22"/>
        </w:rPr>
        <w:t>5</w:t>
      </w:r>
      <w:r w:rsidRPr="00233F5D">
        <w:rPr>
          <w:b/>
          <w:sz w:val="22"/>
          <w:szCs w:val="22"/>
        </w:rPr>
        <w:t xml:space="preserve">. Throughput performance for </w:t>
      </w:r>
      <w:r w:rsidR="00F8750B">
        <w:rPr>
          <w:b/>
          <w:sz w:val="22"/>
          <w:szCs w:val="22"/>
        </w:rPr>
        <w:t>m</w:t>
      </w:r>
      <w:r w:rsidR="00F8750B" w:rsidRPr="00F8750B">
        <w:rPr>
          <w:b/>
          <w:sz w:val="22"/>
          <w:szCs w:val="22"/>
        </w:rPr>
        <w:t>ultiple receive antennas at the BS</w:t>
      </w:r>
    </w:p>
    <w:tbl>
      <w:tblPr>
        <w:tblW w:w="7976" w:type="dxa"/>
        <w:jc w:val="center"/>
        <w:tblLook w:val="04A0" w:firstRow="1" w:lastRow="0" w:firstColumn="1" w:lastColumn="0" w:noHBand="0" w:noVBand="1"/>
      </w:tblPr>
      <w:tblGrid>
        <w:gridCol w:w="1429"/>
        <w:gridCol w:w="1284"/>
        <w:gridCol w:w="1206"/>
        <w:gridCol w:w="1425"/>
        <w:gridCol w:w="1206"/>
        <w:gridCol w:w="1426"/>
      </w:tblGrid>
      <w:tr w:rsidR="001E07DB" w:rsidRPr="001E07DB" w14:paraId="07E6852A" w14:textId="77777777" w:rsidTr="00CA2ED2">
        <w:trPr>
          <w:trHeight w:val="295"/>
          <w:jc w:val="center"/>
        </w:trPr>
        <w:tc>
          <w:tcPr>
            <w:tcW w:w="797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AECAD" w14:textId="77777777" w:rsidR="001E07DB" w:rsidRPr="001E07DB" w:rsidRDefault="001E07DB" w:rsidP="001E07DB">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1E07DB">
              <w:rPr>
                <w:rFonts w:ascii="Calibri" w:eastAsia="Times New Roman" w:hAnsi="Calibri"/>
                <w:b/>
                <w:color w:val="000000"/>
                <w:sz w:val="22"/>
                <w:szCs w:val="22"/>
                <w:lang w:val="ru-RU" w:eastAsia="ru-RU"/>
              </w:rPr>
              <w:t>Performance</w:t>
            </w:r>
            <w:proofErr w:type="spellEnd"/>
            <w:r w:rsidRPr="001E07DB">
              <w:rPr>
                <w:rFonts w:ascii="Calibri" w:eastAsia="Times New Roman" w:hAnsi="Calibri"/>
                <w:b/>
                <w:color w:val="000000"/>
                <w:sz w:val="22"/>
                <w:szCs w:val="22"/>
                <w:lang w:val="ru-RU" w:eastAsia="ru-RU"/>
              </w:rPr>
              <w:t xml:space="preserve"> </w:t>
            </w:r>
            <w:proofErr w:type="spellStart"/>
            <w:r w:rsidRPr="001E07DB">
              <w:rPr>
                <w:rFonts w:ascii="Calibri" w:eastAsia="Times New Roman" w:hAnsi="Calibri"/>
                <w:b/>
                <w:color w:val="000000"/>
                <w:sz w:val="22"/>
                <w:szCs w:val="22"/>
                <w:lang w:val="ru-RU" w:eastAsia="ru-RU"/>
              </w:rPr>
              <w:t>of</w:t>
            </w:r>
            <w:proofErr w:type="spellEnd"/>
            <w:r w:rsidRPr="001E07DB">
              <w:rPr>
                <w:rFonts w:ascii="Calibri" w:eastAsia="Times New Roman" w:hAnsi="Calibri"/>
                <w:b/>
                <w:color w:val="000000"/>
                <w:sz w:val="22"/>
                <w:szCs w:val="22"/>
                <w:lang w:val="ru-RU" w:eastAsia="ru-RU"/>
              </w:rPr>
              <w:t xml:space="preserve"> </w:t>
            </w:r>
            <w:proofErr w:type="spellStart"/>
            <w:r w:rsidRPr="001E07DB">
              <w:rPr>
                <w:rFonts w:ascii="Calibri" w:eastAsia="Times New Roman" w:hAnsi="Calibri"/>
                <w:b/>
                <w:color w:val="000000"/>
                <w:sz w:val="22"/>
                <w:szCs w:val="22"/>
                <w:lang w:val="ru-RU" w:eastAsia="ru-RU"/>
              </w:rPr>
              <w:t>terrestrial</w:t>
            </w:r>
            <w:proofErr w:type="spellEnd"/>
            <w:r w:rsidRPr="001E07DB">
              <w:rPr>
                <w:rFonts w:ascii="Calibri" w:eastAsia="Times New Roman" w:hAnsi="Calibri"/>
                <w:b/>
                <w:color w:val="000000"/>
                <w:sz w:val="22"/>
                <w:szCs w:val="22"/>
                <w:lang w:val="ru-RU" w:eastAsia="ru-RU"/>
              </w:rPr>
              <w:t xml:space="preserve"> </w:t>
            </w:r>
            <w:proofErr w:type="spellStart"/>
            <w:r w:rsidRPr="001E07DB">
              <w:rPr>
                <w:rFonts w:ascii="Calibri" w:eastAsia="Times New Roman" w:hAnsi="Calibri"/>
                <w:b/>
                <w:color w:val="000000"/>
                <w:sz w:val="22"/>
                <w:szCs w:val="22"/>
                <w:lang w:val="ru-RU" w:eastAsia="ru-RU"/>
              </w:rPr>
              <w:t>Ues</w:t>
            </w:r>
            <w:proofErr w:type="spellEnd"/>
          </w:p>
        </w:tc>
      </w:tr>
      <w:tr w:rsidR="001E07DB" w:rsidRPr="001E07DB" w14:paraId="5AD59390" w14:textId="77777777" w:rsidTr="001E07DB">
        <w:trPr>
          <w:trHeight w:val="29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F4758"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Traffic</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load</w:t>
            </w:r>
            <w:proofErr w:type="spellEnd"/>
            <w:r w:rsidRPr="001E07DB">
              <w:rPr>
                <w:rFonts w:ascii="Calibri" w:eastAsia="Times New Roman" w:hAnsi="Calibri"/>
                <w:color w:val="000000"/>
                <w:sz w:val="22"/>
                <w:szCs w:val="22"/>
                <w:lang w:val="ru-RU" w:eastAsia="ru-RU"/>
              </w:rPr>
              <w:t xml:space="preserve"> (λ)</w:t>
            </w:r>
          </w:p>
        </w:tc>
        <w:tc>
          <w:tcPr>
            <w:tcW w:w="26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B0BF74"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1.7</w:t>
            </w:r>
          </w:p>
        </w:tc>
        <w:tc>
          <w:tcPr>
            <w:tcW w:w="263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AD9FBA"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3</w:t>
            </w:r>
          </w:p>
        </w:tc>
      </w:tr>
      <w:tr w:rsidR="001E07DB" w:rsidRPr="001E07DB" w14:paraId="5E5A6E3A" w14:textId="77777777" w:rsidTr="001E07DB">
        <w:trPr>
          <w:trHeight w:val="29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AD1DB"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Aerial</w:t>
            </w:r>
            <w:proofErr w:type="spellEnd"/>
            <w:r w:rsidRPr="001E07DB">
              <w:rPr>
                <w:rFonts w:ascii="Calibri" w:eastAsia="Times New Roman" w:hAnsi="Calibri"/>
                <w:color w:val="000000"/>
                <w:sz w:val="22"/>
                <w:szCs w:val="22"/>
                <w:lang w:val="ru-RU" w:eastAsia="ru-RU"/>
              </w:rPr>
              <w:t xml:space="preserve"> UE </w:t>
            </w:r>
            <w:proofErr w:type="spellStart"/>
            <w:r w:rsidRPr="001E07DB">
              <w:rPr>
                <w:rFonts w:ascii="Calibri" w:eastAsia="Times New Roman" w:hAnsi="Calibri"/>
                <w:color w:val="000000"/>
                <w:sz w:val="22"/>
                <w:szCs w:val="22"/>
                <w:lang w:val="ru-RU" w:eastAsia="ru-RU"/>
              </w:rPr>
              <w:t>ratio</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3EA19088"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1</w:t>
            </w:r>
          </w:p>
        </w:tc>
        <w:tc>
          <w:tcPr>
            <w:tcW w:w="1425" w:type="dxa"/>
            <w:tcBorders>
              <w:top w:val="nil"/>
              <w:left w:val="nil"/>
              <w:bottom w:val="single" w:sz="4" w:space="0" w:color="auto"/>
              <w:right w:val="single" w:sz="4" w:space="0" w:color="auto"/>
            </w:tcBorders>
            <w:shd w:val="clear" w:color="auto" w:fill="auto"/>
            <w:noWrap/>
            <w:vAlign w:val="bottom"/>
            <w:hideMark/>
          </w:tcPr>
          <w:p w14:paraId="5732804E"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5</w:t>
            </w:r>
          </w:p>
        </w:tc>
        <w:tc>
          <w:tcPr>
            <w:tcW w:w="1206" w:type="dxa"/>
            <w:tcBorders>
              <w:top w:val="nil"/>
              <w:left w:val="nil"/>
              <w:bottom w:val="single" w:sz="4" w:space="0" w:color="auto"/>
              <w:right w:val="single" w:sz="4" w:space="0" w:color="auto"/>
            </w:tcBorders>
            <w:shd w:val="clear" w:color="auto" w:fill="auto"/>
            <w:noWrap/>
            <w:vAlign w:val="bottom"/>
            <w:hideMark/>
          </w:tcPr>
          <w:p w14:paraId="47711471"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1</w:t>
            </w:r>
          </w:p>
        </w:tc>
        <w:tc>
          <w:tcPr>
            <w:tcW w:w="1426" w:type="dxa"/>
            <w:tcBorders>
              <w:top w:val="nil"/>
              <w:left w:val="nil"/>
              <w:bottom w:val="single" w:sz="4" w:space="0" w:color="auto"/>
              <w:right w:val="single" w:sz="4" w:space="0" w:color="auto"/>
            </w:tcBorders>
            <w:shd w:val="clear" w:color="auto" w:fill="auto"/>
            <w:noWrap/>
            <w:vAlign w:val="bottom"/>
            <w:hideMark/>
          </w:tcPr>
          <w:p w14:paraId="582A004D"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5</w:t>
            </w:r>
          </w:p>
        </w:tc>
      </w:tr>
      <w:tr w:rsidR="001E07DB" w:rsidRPr="001E07DB" w14:paraId="75AA7D47" w14:textId="77777777" w:rsidTr="001E07DB">
        <w:trPr>
          <w:trHeight w:val="295"/>
          <w:jc w:val="center"/>
        </w:trPr>
        <w:tc>
          <w:tcPr>
            <w:tcW w:w="1429" w:type="dxa"/>
            <w:vMerge w:val="restart"/>
            <w:tcBorders>
              <w:top w:val="nil"/>
              <w:left w:val="single" w:sz="4" w:space="0" w:color="auto"/>
              <w:bottom w:val="single" w:sz="4" w:space="0" w:color="auto"/>
              <w:right w:val="single" w:sz="4" w:space="0" w:color="auto"/>
            </w:tcBorders>
            <w:shd w:val="clear" w:color="auto" w:fill="auto"/>
            <w:vAlign w:val="bottom"/>
            <w:hideMark/>
          </w:tcPr>
          <w:p w14:paraId="4E438242"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en-US" w:eastAsia="ru-RU"/>
              </w:rPr>
            </w:pPr>
            <w:r w:rsidRPr="001E07DB">
              <w:rPr>
                <w:rFonts w:ascii="Calibri" w:eastAsia="Times New Roman" w:hAnsi="Calibri"/>
                <w:color w:val="000000"/>
                <w:sz w:val="22"/>
                <w:szCs w:val="22"/>
                <w:lang w:val="en-US" w:eastAsia="ru-RU"/>
              </w:rPr>
              <w:t>UE average packet throughput, Mbps</w:t>
            </w:r>
          </w:p>
        </w:tc>
        <w:tc>
          <w:tcPr>
            <w:tcW w:w="1284" w:type="dxa"/>
            <w:tcBorders>
              <w:top w:val="nil"/>
              <w:left w:val="nil"/>
              <w:bottom w:val="single" w:sz="4" w:space="0" w:color="auto"/>
              <w:right w:val="single" w:sz="4" w:space="0" w:color="auto"/>
            </w:tcBorders>
            <w:shd w:val="clear" w:color="auto" w:fill="auto"/>
            <w:noWrap/>
            <w:vAlign w:val="bottom"/>
            <w:hideMark/>
          </w:tcPr>
          <w:p w14:paraId="0EE8F9FE"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Average</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1ACB3ADA" w14:textId="0BAA3F83"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27.1 (0%)</w:t>
            </w:r>
          </w:p>
        </w:tc>
        <w:tc>
          <w:tcPr>
            <w:tcW w:w="1425" w:type="dxa"/>
            <w:tcBorders>
              <w:top w:val="nil"/>
              <w:left w:val="nil"/>
              <w:bottom w:val="single" w:sz="4" w:space="0" w:color="auto"/>
              <w:right w:val="single" w:sz="4" w:space="0" w:color="auto"/>
            </w:tcBorders>
            <w:shd w:val="clear" w:color="auto" w:fill="auto"/>
            <w:noWrap/>
            <w:vAlign w:val="bottom"/>
            <w:hideMark/>
          </w:tcPr>
          <w:p w14:paraId="019D6BCE" w14:textId="1C025CB4"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26.51 (-2%)</w:t>
            </w:r>
          </w:p>
        </w:tc>
        <w:tc>
          <w:tcPr>
            <w:tcW w:w="1206" w:type="dxa"/>
            <w:tcBorders>
              <w:top w:val="nil"/>
              <w:left w:val="nil"/>
              <w:bottom w:val="single" w:sz="4" w:space="0" w:color="auto"/>
              <w:right w:val="single" w:sz="4" w:space="0" w:color="auto"/>
            </w:tcBorders>
            <w:shd w:val="clear" w:color="auto" w:fill="auto"/>
            <w:noWrap/>
            <w:vAlign w:val="bottom"/>
            <w:hideMark/>
          </w:tcPr>
          <w:p w14:paraId="0F3D7091" w14:textId="3FD10130"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21.6 (0%)</w:t>
            </w:r>
          </w:p>
        </w:tc>
        <w:tc>
          <w:tcPr>
            <w:tcW w:w="1426" w:type="dxa"/>
            <w:tcBorders>
              <w:top w:val="nil"/>
              <w:left w:val="nil"/>
              <w:bottom w:val="single" w:sz="4" w:space="0" w:color="auto"/>
              <w:right w:val="single" w:sz="4" w:space="0" w:color="auto"/>
            </w:tcBorders>
            <w:shd w:val="clear" w:color="auto" w:fill="auto"/>
            <w:noWrap/>
            <w:vAlign w:val="bottom"/>
            <w:hideMark/>
          </w:tcPr>
          <w:p w14:paraId="43141D07" w14:textId="0FF57EB4"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19.08 (-12%)</w:t>
            </w:r>
          </w:p>
        </w:tc>
      </w:tr>
      <w:tr w:rsidR="001E07DB" w:rsidRPr="001E07DB" w14:paraId="751BA1B7" w14:textId="77777777" w:rsidTr="001E07DB">
        <w:trPr>
          <w:trHeight w:val="295"/>
          <w:jc w:val="center"/>
        </w:trPr>
        <w:tc>
          <w:tcPr>
            <w:tcW w:w="1429" w:type="dxa"/>
            <w:vMerge/>
            <w:tcBorders>
              <w:top w:val="nil"/>
              <w:left w:val="single" w:sz="4" w:space="0" w:color="auto"/>
              <w:bottom w:val="single" w:sz="4" w:space="0" w:color="auto"/>
              <w:right w:val="single" w:sz="4" w:space="0" w:color="auto"/>
            </w:tcBorders>
            <w:vAlign w:val="center"/>
            <w:hideMark/>
          </w:tcPr>
          <w:p w14:paraId="28950C53" w14:textId="77777777" w:rsidR="001E07DB" w:rsidRPr="001E07DB" w:rsidRDefault="001E07DB" w:rsidP="001E07DB">
            <w:pPr>
              <w:overflowPunct/>
              <w:autoSpaceDE/>
              <w:autoSpaceDN/>
              <w:adjustRightInd/>
              <w:spacing w:after="0"/>
              <w:textAlignment w:val="auto"/>
              <w:rPr>
                <w:rFonts w:ascii="Calibri" w:eastAsia="Times New Roman" w:hAnsi="Calibri"/>
                <w:color w:val="000000"/>
                <w:sz w:val="22"/>
                <w:szCs w:val="22"/>
                <w:lang w:val="ru-RU" w:eastAsia="ru-RU"/>
              </w:rPr>
            </w:pPr>
          </w:p>
        </w:tc>
        <w:tc>
          <w:tcPr>
            <w:tcW w:w="1284" w:type="dxa"/>
            <w:tcBorders>
              <w:top w:val="nil"/>
              <w:left w:val="nil"/>
              <w:bottom w:val="single" w:sz="4" w:space="0" w:color="auto"/>
              <w:right w:val="single" w:sz="4" w:space="0" w:color="auto"/>
            </w:tcBorders>
            <w:shd w:val="clear" w:color="auto" w:fill="auto"/>
            <w:noWrap/>
            <w:vAlign w:val="bottom"/>
            <w:hideMark/>
          </w:tcPr>
          <w:p w14:paraId="7906859F"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 xml:space="preserve">5% </w:t>
            </w:r>
            <w:proofErr w:type="spellStart"/>
            <w:r w:rsidRPr="001E07DB">
              <w:rPr>
                <w:rFonts w:ascii="Calibri" w:eastAsia="Times New Roman" w:hAnsi="Calibri"/>
                <w:color w:val="000000"/>
                <w:sz w:val="22"/>
                <w:szCs w:val="22"/>
                <w:lang w:val="ru-RU" w:eastAsia="ru-RU"/>
              </w:rPr>
              <w:t>of</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CDF</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0A410AD1" w14:textId="275238E1"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7.27 (0%)</w:t>
            </w:r>
          </w:p>
        </w:tc>
        <w:tc>
          <w:tcPr>
            <w:tcW w:w="1425" w:type="dxa"/>
            <w:tcBorders>
              <w:top w:val="nil"/>
              <w:left w:val="nil"/>
              <w:bottom w:val="single" w:sz="4" w:space="0" w:color="auto"/>
              <w:right w:val="single" w:sz="4" w:space="0" w:color="auto"/>
            </w:tcBorders>
            <w:shd w:val="clear" w:color="auto" w:fill="auto"/>
            <w:noWrap/>
            <w:vAlign w:val="bottom"/>
            <w:hideMark/>
          </w:tcPr>
          <w:p w14:paraId="7C48B6AF" w14:textId="3B0477C8"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6.81 (-6%)</w:t>
            </w:r>
          </w:p>
        </w:tc>
        <w:tc>
          <w:tcPr>
            <w:tcW w:w="1206" w:type="dxa"/>
            <w:tcBorders>
              <w:top w:val="nil"/>
              <w:left w:val="nil"/>
              <w:bottom w:val="single" w:sz="4" w:space="0" w:color="auto"/>
              <w:right w:val="single" w:sz="4" w:space="0" w:color="auto"/>
            </w:tcBorders>
            <w:shd w:val="clear" w:color="auto" w:fill="auto"/>
            <w:noWrap/>
            <w:vAlign w:val="bottom"/>
            <w:hideMark/>
          </w:tcPr>
          <w:p w14:paraId="0C9551B6" w14:textId="3E1D0AFE"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4.41 (0%)</w:t>
            </w:r>
          </w:p>
        </w:tc>
        <w:tc>
          <w:tcPr>
            <w:tcW w:w="1426" w:type="dxa"/>
            <w:tcBorders>
              <w:top w:val="nil"/>
              <w:left w:val="nil"/>
              <w:bottom w:val="single" w:sz="4" w:space="0" w:color="auto"/>
              <w:right w:val="single" w:sz="4" w:space="0" w:color="auto"/>
            </w:tcBorders>
            <w:shd w:val="clear" w:color="auto" w:fill="auto"/>
            <w:noWrap/>
            <w:vAlign w:val="bottom"/>
            <w:hideMark/>
          </w:tcPr>
          <w:p w14:paraId="576C6997" w14:textId="36EB212A"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3.06 (-31%)</w:t>
            </w:r>
          </w:p>
        </w:tc>
      </w:tr>
      <w:tr w:rsidR="001E07DB" w:rsidRPr="001E07DB" w14:paraId="098F74A8" w14:textId="77777777" w:rsidTr="001E07DB">
        <w:trPr>
          <w:trHeight w:val="295"/>
          <w:jc w:val="center"/>
        </w:trPr>
        <w:tc>
          <w:tcPr>
            <w:tcW w:w="1429" w:type="dxa"/>
            <w:vMerge/>
            <w:tcBorders>
              <w:top w:val="nil"/>
              <w:left w:val="single" w:sz="4" w:space="0" w:color="auto"/>
              <w:bottom w:val="single" w:sz="4" w:space="0" w:color="auto"/>
              <w:right w:val="single" w:sz="4" w:space="0" w:color="auto"/>
            </w:tcBorders>
            <w:vAlign w:val="center"/>
            <w:hideMark/>
          </w:tcPr>
          <w:p w14:paraId="4017DDD8" w14:textId="77777777" w:rsidR="001E07DB" w:rsidRPr="001E07DB" w:rsidRDefault="001E07DB" w:rsidP="001E07DB">
            <w:pPr>
              <w:overflowPunct/>
              <w:autoSpaceDE/>
              <w:autoSpaceDN/>
              <w:adjustRightInd/>
              <w:spacing w:after="0"/>
              <w:textAlignment w:val="auto"/>
              <w:rPr>
                <w:rFonts w:ascii="Calibri" w:eastAsia="Times New Roman" w:hAnsi="Calibri"/>
                <w:color w:val="000000"/>
                <w:sz w:val="22"/>
                <w:szCs w:val="22"/>
                <w:lang w:val="ru-RU" w:eastAsia="ru-RU"/>
              </w:rPr>
            </w:pPr>
          </w:p>
        </w:tc>
        <w:tc>
          <w:tcPr>
            <w:tcW w:w="1284" w:type="dxa"/>
            <w:tcBorders>
              <w:top w:val="nil"/>
              <w:left w:val="nil"/>
              <w:bottom w:val="single" w:sz="4" w:space="0" w:color="auto"/>
              <w:right w:val="single" w:sz="4" w:space="0" w:color="auto"/>
            </w:tcBorders>
            <w:shd w:val="clear" w:color="auto" w:fill="auto"/>
            <w:noWrap/>
            <w:vAlign w:val="bottom"/>
            <w:hideMark/>
          </w:tcPr>
          <w:p w14:paraId="6EA684C0"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 xml:space="preserve">50% </w:t>
            </w:r>
            <w:proofErr w:type="spellStart"/>
            <w:r w:rsidRPr="001E07DB">
              <w:rPr>
                <w:rFonts w:ascii="Calibri" w:eastAsia="Times New Roman" w:hAnsi="Calibri"/>
                <w:color w:val="000000"/>
                <w:sz w:val="22"/>
                <w:szCs w:val="22"/>
                <w:lang w:val="ru-RU" w:eastAsia="ru-RU"/>
              </w:rPr>
              <w:t>of</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CDF</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053FBF6D" w14:textId="1C57B7F3"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30.5 (0%)</w:t>
            </w:r>
          </w:p>
        </w:tc>
        <w:tc>
          <w:tcPr>
            <w:tcW w:w="1425" w:type="dxa"/>
            <w:tcBorders>
              <w:top w:val="nil"/>
              <w:left w:val="nil"/>
              <w:bottom w:val="single" w:sz="4" w:space="0" w:color="auto"/>
              <w:right w:val="single" w:sz="4" w:space="0" w:color="auto"/>
            </w:tcBorders>
            <w:shd w:val="clear" w:color="auto" w:fill="auto"/>
            <w:noWrap/>
            <w:vAlign w:val="bottom"/>
            <w:hideMark/>
          </w:tcPr>
          <w:p w14:paraId="799F6DDE" w14:textId="51F87968"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29.66 (-3%)</w:t>
            </w:r>
          </w:p>
        </w:tc>
        <w:tc>
          <w:tcPr>
            <w:tcW w:w="1206" w:type="dxa"/>
            <w:tcBorders>
              <w:top w:val="nil"/>
              <w:left w:val="nil"/>
              <w:bottom w:val="single" w:sz="4" w:space="0" w:color="auto"/>
              <w:right w:val="single" w:sz="4" w:space="0" w:color="auto"/>
            </w:tcBorders>
            <w:shd w:val="clear" w:color="auto" w:fill="auto"/>
            <w:noWrap/>
            <w:vAlign w:val="bottom"/>
            <w:hideMark/>
          </w:tcPr>
          <w:p w14:paraId="7446E378" w14:textId="415EF96F"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22.48 (0%)</w:t>
            </w:r>
          </w:p>
        </w:tc>
        <w:tc>
          <w:tcPr>
            <w:tcW w:w="1426" w:type="dxa"/>
            <w:tcBorders>
              <w:top w:val="nil"/>
              <w:left w:val="nil"/>
              <w:bottom w:val="single" w:sz="4" w:space="0" w:color="auto"/>
              <w:right w:val="single" w:sz="4" w:space="0" w:color="auto"/>
            </w:tcBorders>
            <w:shd w:val="clear" w:color="auto" w:fill="auto"/>
            <w:noWrap/>
            <w:vAlign w:val="bottom"/>
            <w:hideMark/>
          </w:tcPr>
          <w:p w14:paraId="5E915C51" w14:textId="0D866AB6"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19.2 (-15%)</w:t>
            </w:r>
          </w:p>
        </w:tc>
      </w:tr>
      <w:tr w:rsidR="001E07DB" w:rsidRPr="001E07DB" w14:paraId="69C4E22F" w14:textId="77777777" w:rsidTr="001E07DB">
        <w:trPr>
          <w:trHeight w:val="310"/>
          <w:jc w:val="center"/>
        </w:trPr>
        <w:tc>
          <w:tcPr>
            <w:tcW w:w="1429" w:type="dxa"/>
            <w:vMerge/>
            <w:tcBorders>
              <w:top w:val="nil"/>
              <w:left w:val="single" w:sz="4" w:space="0" w:color="auto"/>
              <w:bottom w:val="single" w:sz="4" w:space="0" w:color="auto"/>
              <w:right w:val="single" w:sz="4" w:space="0" w:color="auto"/>
            </w:tcBorders>
            <w:vAlign w:val="center"/>
            <w:hideMark/>
          </w:tcPr>
          <w:p w14:paraId="5F7B13B7" w14:textId="77777777" w:rsidR="001E07DB" w:rsidRPr="001E07DB" w:rsidRDefault="001E07DB" w:rsidP="001E07DB">
            <w:pPr>
              <w:overflowPunct/>
              <w:autoSpaceDE/>
              <w:autoSpaceDN/>
              <w:adjustRightInd/>
              <w:spacing w:after="0"/>
              <w:textAlignment w:val="auto"/>
              <w:rPr>
                <w:rFonts w:ascii="Calibri" w:eastAsia="Times New Roman" w:hAnsi="Calibri"/>
                <w:color w:val="000000"/>
                <w:sz w:val="22"/>
                <w:szCs w:val="22"/>
                <w:lang w:val="ru-RU" w:eastAsia="ru-RU"/>
              </w:rPr>
            </w:pPr>
          </w:p>
        </w:tc>
        <w:tc>
          <w:tcPr>
            <w:tcW w:w="1284" w:type="dxa"/>
            <w:tcBorders>
              <w:top w:val="nil"/>
              <w:left w:val="nil"/>
              <w:bottom w:val="single" w:sz="4" w:space="0" w:color="auto"/>
              <w:right w:val="single" w:sz="4" w:space="0" w:color="auto"/>
            </w:tcBorders>
            <w:shd w:val="clear" w:color="auto" w:fill="auto"/>
            <w:noWrap/>
            <w:vAlign w:val="bottom"/>
            <w:hideMark/>
          </w:tcPr>
          <w:p w14:paraId="0FB046A6"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 xml:space="preserve">95% </w:t>
            </w:r>
            <w:proofErr w:type="spellStart"/>
            <w:r w:rsidRPr="001E07DB">
              <w:rPr>
                <w:rFonts w:ascii="Calibri" w:eastAsia="Times New Roman" w:hAnsi="Calibri"/>
                <w:color w:val="000000"/>
                <w:sz w:val="22"/>
                <w:szCs w:val="22"/>
                <w:lang w:val="ru-RU" w:eastAsia="ru-RU"/>
              </w:rPr>
              <w:t>of</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CDF</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789308BF" w14:textId="564DE034"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36.4 (0%)</w:t>
            </w:r>
          </w:p>
        </w:tc>
        <w:tc>
          <w:tcPr>
            <w:tcW w:w="1425" w:type="dxa"/>
            <w:tcBorders>
              <w:top w:val="nil"/>
              <w:left w:val="nil"/>
              <w:bottom w:val="single" w:sz="4" w:space="0" w:color="auto"/>
              <w:right w:val="single" w:sz="4" w:space="0" w:color="auto"/>
            </w:tcBorders>
            <w:shd w:val="clear" w:color="auto" w:fill="auto"/>
            <w:noWrap/>
            <w:vAlign w:val="bottom"/>
            <w:hideMark/>
          </w:tcPr>
          <w:p w14:paraId="3BC37B4D" w14:textId="64993F30"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36.39 (0%)</w:t>
            </w:r>
          </w:p>
        </w:tc>
        <w:tc>
          <w:tcPr>
            <w:tcW w:w="1206" w:type="dxa"/>
            <w:tcBorders>
              <w:top w:val="nil"/>
              <w:left w:val="nil"/>
              <w:bottom w:val="single" w:sz="4" w:space="0" w:color="auto"/>
              <w:right w:val="single" w:sz="4" w:space="0" w:color="auto"/>
            </w:tcBorders>
            <w:shd w:val="clear" w:color="auto" w:fill="auto"/>
            <w:noWrap/>
            <w:vAlign w:val="bottom"/>
            <w:hideMark/>
          </w:tcPr>
          <w:p w14:paraId="555E12D0" w14:textId="0FB97EB9"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36.31 (0%)</w:t>
            </w:r>
          </w:p>
        </w:tc>
        <w:tc>
          <w:tcPr>
            <w:tcW w:w="1426" w:type="dxa"/>
            <w:tcBorders>
              <w:top w:val="nil"/>
              <w:left w:val="nil"/>
              <w:bottom w:val="single" w:sz="4" w:space="0" w:color="auto"/>
              <w:right w:val="single" w:sz="4" w:space="0" w:color="auto"/>
            </w:tcBorders>
            <w:shd w:val="clear" w:color="auto" w:fill="auto"/>
            <w:noWrap/>
            <w:vAlign w:val="bottom"/>
            <w:hideMark/>
          </w:tcPr>
          <w:p w14:paraId="1504873D" w14:textId="447FC125"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36.21 (0%)</w:t>
            </w:r>
          </w:p>
        </w:tc>
      </w:tr>
      <w:tr w:rsidR="001E07DB" w:rsidRPr="001E07DB" w14:paraId="14F0ED2C" w14:textId="77777777" w:rsidTr="001E07DB">
        <w:trPr>
          <w:trHeight w:val="29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619AA"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RU</w:t>
            </w:r>
            <w:proofErr w:type="spellEnd"/>
            <w:r w:rsidRPr="001E07DB">
              <w:rPr>
                <w:rFonts w:ascii="Calibri" w:eastAsia="Times New Roman" w:hAnsi="Calibri"/>
                <w:color w:val="000000"/>
                <w:sz w:val="22"/>
                <w:szCs w:val="22"/>
                <w:lang w:val="ru-RU" w:eastAsia="ru-RU"/>
              </w:rPr>
              <w:t xml:space="preserve"> %</w:t>
            </w:r>
          </w:p>
        </w:tc>
        <w:tc>
          <w:tcPr>
            <w:tcW w:w="1206" w:type="dxa"/>
            <w:tcBorders>
              <w:top w:val="nil"/>
              <w:left w:val="nil"/>
              <w:bottom w:val="single" w:sz="4" w:space="0" w:color="auto"/>
              <w:right w:val="single" w:sz="4" w:space="0" w:color="auto"/>
            </w:tcBorders>
            <w:shd w:val="clear" w:color="auto" w:fill="auto"/>
            <w:noWrap/>
            <w:vAlign w:val="bottom"/>
            <w:hideMark/>
          </w:tcPr>
          <w:p w14:paraId="6DB35A82" w14:textId="31915693"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19.86</w:t>
            </w:r>
          </w:p>
        </w:tc>
        <w:tc>
          <w:tcPr>
            <w:tcW w:w="1425" w:type="dxa"/>
            <w:tcBorders>
              <w:top w:val="nil"/>
              <w:left w:val="nil"/>
              <w:bottom w:val="single" w:sz="4" w:space="0" w:color="auto"/>
              <w:right w:val="single" w:sz="4" w:space="0" w:color="auto"/>
            </w:tcBorders>
            <w:shd w:val="clear" w:color="auto" w:fill="auto"/>
            <w:noWrap/>
            <w:vAlign w:val="bottom"/>
            <w:hideMark/>
          </w:tcPr>
          <w:p w14:paraId="14A41F92" w14:textId="01922F70"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19.04</w:t>
            </w:r>
          </w:p>
        </w:tc>
        <w:tc>
          <w:tcPr>
            <w:tcW w:w="1206" w:type="dxa"/>
            <w:tcBorders>
              <w:top w:val="nil"/>
              <w:left w:val="nil"/>
              <w:bottom w:val="single" w:sz="4" w:space="0" w:color="auto"/>
              <w:right w:val="single" w:sz="4" w:space="0" w:color="auto"/>
            </w:tcBorders>
            <w:shd w:val="clear" w:color="auto" w:fill="auto"/>
            <w:noWrap/>
            <w:vAlign w:val="bottom"/>
            <w:hideMark/>
          </w:tcPr>
          <w:p w14:paraId="775BDEB4" w14:textId="0EFE6C2F"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49.68</w:t>
            </w:r>
          </w:p>
        </w:tc>
        <w:tc>
          <w:tcPr>
            <w:tcW w:w="1426" w:type="dxa"/>
            <w:tcBorders>
              <w:top w:val="nil"/>
              <w:left w:val="nil"/>
              <w:bottom w:val="single" w:sz="4" w:space="0" w:color="auto"/>
              <w:right w:val="single" w:sz="4" w:space="0" w:color="auto"/>
            </w:tcBorders>
            <w:shd w:val="clear" w:color="auto" w:fill="auto"/>
            <w:noWrap/>
            <w:vAlign w:val="bottom"/>
            <w:hideMark/>
          </w:tcPr>
          <w:p w14:paraId="1A7BA836" w14:textId="0FFDB984"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56.09</w:t>
            </w:r>
          </w:p>
        </w:tc>
      </w:tr>
      <w:tr w:rsidR="001E07DB" w:rsidRPr="001E07DB" w14:paraId="7162F4AA" w14:textId="77777777" w:rsidTr="00CA2ED2">
        <w:trPr>
          <w:trHeight w:val="295"/>
          <w:jc w:val="center"/>
        </w:trPr>
        <w:tc>
          <w:tcPr>
            <w:tcW w:w="797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76462" w14:textId="77777777" w:rsidR="001E07DB" w:rsidRPr="001E07DB" w:rsidRDefault="001E07DB" w:rsidP="001E07DB">
            <w:pPr>
              <w:overflowPunct/>
              <w:autoSpaceDE/>
              <w:autoSpaceDN/>
              <w:adjustRightInd/>
              <w:spacing w:after="0"/>
              <w:jc w:val="center"/>
              <w:textAlignment w:val="auto"/>
              <w:rPr>
                <w:rFonts w:ascii="Calibri" w:eastAsia="Times New Roman" w:hAnsi="Calibri"/>
                <w:b/>
                <w:color w:val="000000"/>
                <w:sz w:val="22"/>
                <w:szCs w:val="22"/>
                <w:lang w:val="ru-RU" w:eastAsia="ru-RU"/>
              </w:rPr>
            </w:pPr>
            <w:proofErr w:type="spellStart"/>
            <w:r w:rsidRPr="001E07DB">
              <w:rPr>
                <w:rFonts w:ascii="Calibri" w:eastAsia="Times New Roman" w:hAnsi="Calibri"/>
                <w:b/>
                <w:color w:val="000000"/>
                <w:sz w:val="22"/>
                <w:szCs w:val="22"/>
                <w:lang w:val="ru-RU" w:eastAsia="ru-RU"/>
              </w:rPr>
              <w:t>Performance</w:t>
            </w:r>
            <w:proofErr w:type="spellEnd"/>
            <w:r w:rsidRPr="001E07DB">
              <w:rPr>
                <w:rFonts w:ascii="Calibri" w:eastAsia="Times New Roman" w:hAnsi="Calibri"/>
                <w:b/>
                <w:color w:val="000000"/>
                <w:sz w:val="22"/>
                <w:szCs w:val="22"/>
                <w:lang w:val="ru-RU" w:eastAsia="ru-RU"/>
              </w:rPr>
              <w:t xml:space="preserve"> </w:t>
            </w:r>
            <w:proofErr w:type="spellStart"/>
            <w:r w:rsidRPr="001E07DB">
              <w:rPr>
                <w:rFonts w:ascii="Calibri" w:eastAsia="Times New Roman" w:hAnsi="Calibri"/>
                <w:b/>
                <w:color w:val="000000"/>
                <w:sz w:val="22"/>
                <w:szCs w:val="22"/>
                <w:lang w:val="ru-RU" w:eastAsia="ru-RU"/>
              </w:rPr>
              <w:t>of</w:t>
            </w:r>
            <w:proofErr w:type="spellEnd"/>
            <w:r w:rsidRPr="001E07DB">
              <w:rPr>
                <w:rFonts w:ascii="Calibri" w:eastAsia="Times New Roman" w:hAnsi="Calibri"/>
                <w:b/>
                <w:color w:val="000000"/>
                <w:sz w:val="22"/>
                <w:szCs w:val="22"/>
                <w:lang w:val="ru-RU" w:eastAsia="ru-RU"/>
              </w:rPr>
              <w:t xml:space="preserve"> </w:t>
            </w:r>
            <w:proofErr w:type="spellStart"/>
            <w:r w:rsidRPr="001E07DB">
              <w:rPr>
                <w:rFonts w:ascii="Calibri" w:eastAsia="Times New Roman" w:hAnsi="Calibri"/>
                <w:b/>
                <w:color w:val="000000"/>
                <w:sz w:val="22"/>
                <w:szCs w:val="22"/>
                <w:lang w:val="ru-RU" w:eastAsia="ru-RU"/>
              </w:rPr>
              <w:t>aerial</w:t>
            </w:r>
            <w:proofErr w:type="spellEnd"/>
            <w:r w:rsidRPr="001E07DB">
              <w:rPr>
                <w:rFonts w:ascii="Calibri" w:eastAsia="Times New Roman" w:hAnsi="Calibri"/>
                <w:b/>
                <w:color w:val="000000"/>
                <w:sz w:val="22"/>
                <w:szCs w:val="22"/>
                <w:lang w:val="ru-RU" w:eastAsia="ru-RU"/>
              </w:rPr>
              <w:t xml:space="preserve"> </w:t>
            </w:r>
            <w:proofErr w:type="spellStart"/>
            <w:r w:rsidRPr="001E07DB">
              <w:rPr>
                <w:rFonts w:ascii="Calibri" w:eastAsia="Times New Roman" w:hAnsi="Calibri"/>
                <w:b/>
                <w:color w:val="000000"/>
                <w:sz w:val="22"/>
                <w:szCs w:val="22"/>
                <w:lang w:val="ru-RU" w:eastAsia="ru-RU"/>
              </w:rPr>
              <w:t>Ues</w:t>
            </w:r>
            <w:proofErr w:type="spellEnd"/>
          </w:p>
        </w:tc>
      </w:tr>
      <w:tr w:rsidR="001E07DB" w:rsidRPr="001E07DB" w14:paraId="701DF54D" w14:textId="77777777" w:rsidTr="001E07DB">
        <w:trPr>
          <w:trHeight w:val="29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121B4"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Traffic</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load</w:t>
            </w:r>
            <w:proofErr w:type="spellEnd"/>
            <w:r w:rsidRPr="001E07DB">
              <w:rPr>
                <w:rFonts w:ascii="Calibri" w:eastAsia="Times New Roman" w:hAnsi="Calibri"/>
                <w:color w:val="000000"/>
                <w:sz w:val="22"/>
                <w:szCs w:val="22"/>
                <w:lang w:val="ru-RU" w:eastAsia="ru-RU"/>
              </w:rPr>
              <w:t xml:space="preserve"> (λ)</w:t>
            </w:r>
          </w:p>
        </w:tc>
        <w:tc>
          <w:tcPr>
            <w:tcW w:w="26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86F1A6"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1.7</w:t>
            </w:r>
          </w:p>
        </w:tc>
        <w:tc>
          <w:tcPr>
            <w:tcW w:w="263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F13F81"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3</w:t>
            </w:r>
          </w:p>
        </w:tc>
      </w:tr>
      <w:tr w:rsidR="001E07DB" w:rsidRPr="001E07DB" w14:paraId="7E915FA6" w14:textId="77777777" w:rsidTr="001E07DB">
        <w:trPr>
          <w:trHeight w:val="29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88914"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Aerial</w:t>
            </w:r>
            <w:proofErr w:type="spellEnd"/>
            <w:r w:rsidRPr="001E07DB">
              <w:rPr>
                <w:rFonts w:ascii="Calibri" w:eastAsia="Times New Roman" w:hAnsi="Calibri"/>
                <w:color w:val="000000"/>
                <w:sz w:val="22"/>
                <w:szCs w:val="22"/>
                <w:lang w:val="ru-RU" w:eastAsia="ru-RU"/>
              </w:rPr>
              <w:t xml:space="preserve"> UE </w:t>
            </w:r>
            <w:proofErr w:type="spellStart"/>
            <w:r w:rsidRPr="001E07DB">
              <w:rPr>
                <w:rFonts w:ascii="Calibri" w:eastAsia="Times New Roman" w:hAnsi="Calibri"/>
                <w:color w:val="000000"/>
                <w:sz w:val="22"/>
                <w:szCs w:val="22"/>
                <w:lang w:val="ru-RU" w:eastAsia="ru-RU"/>
              </w:rPr>
              <w:t>ratio</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078F92B8"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1</w:t>
            </w:r>
          </w:p>
        </w:tc>
        <w:tc>
          <w:tcPr>
            <w:tcW w:w="1425" w:type="dxa"/>
            <w:tcBorders>
              <w:top w:val="nil"/>
              <w:left w:val="nil"/>
              <w:bottom w:val="single" w:sz="4" w:space="0" w:color="auto"/>
              <w:right w:val="single" w:sz="4" w:space="0" w:color="auto"/>
            </w:tcBorders>
            <w:shd w:val="clear" w:color="auto" w:fill="auto"/>
            <w:noWrap/>
            <w:vAlign w:val="bottom"/>
            <w:hideMark/>
          </w:tcPr>
          <w:p w14:paraId="29FC5724"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5</w:t>
            </w:r>
          </w:p>
        </w:tc>
        <w:tc>
          <w:tcPr>
            <w:tcW w:w="1206" w:type="dxa"/>
            <w:tcBorders>
              <w:top w:val="nil"/>
              <w:left w:val="nil"/>
              <w:bottom w:val="single" w:sz="4" w:space="0" w:color="auto"/>
              <w:right w:val="single" w:sz="4" w:space="0" w:color="auto"/>
            </w:tcBorders>
            <w:shd w:val="clear" w:color="auto" w:fill="auto"/>
            <w:noWrap/>
            <w:vAlign w:val="bottom"/>
            <w:hideMark/>
          </w:tcPr>
          <w:p w14:paraId="50A7BFB1"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1</w:t>
            </w:r>
          </w:p>
        </w:tc>
        <w:tc>
          <w:tcPr>
            <w:tcW w:w="1426" w:type="dxa"/>
            <w:tcBorders>
              <w:top w:val="nil"/>
              <w:left w:val="nil"/>
              <w:bottom w:val="single" w:sz="4" w:space="0" w:color="auto"/>
              <w:right w:val="single" w:sz="4" w:space="0" w:color="auto"/>
            </w:tcBorders>
            <w:shd w:val="clear" w:color="auto" w:fill="auto"/>
            <w:noWrap/>
            <w:vAlign w:val="bottom"/>
            <w:hideMark/>
          </w:tcPr>
          <w:p w14:paraId="4E71CB4E"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Case</w:t>
            </w:r>
            <w:proofErr w:type="spellEnd"/>
            <w:r w:rsidRPr="001E07DB">
              <w:rPr>
                <w:rFonts w:ascii="Calibri" w:eastAsia="Times New Roman" w:hAnsi="Calibri"/>
                <w:color w:val="000000"/>
                <w:sz w:val="22"/>
                <w:szCs w:val="22"/>
                <w:lang w:val="ru-RU" w:eastAsia="ru-RU"/>
              </w:rPr>
              <w:t xml:space="preserve"> 5</w:t>
            </w:r>
          </w:p>
        </w:tc>
      </w:tr>
      <w:tr w:rsidR="001E07DB" w:rsidRPr="001E07DB" w14:paraId="641B3BD7" w14:textId="77777777" w:rsidTr="001E07DB">
        <w:trPr>
          <w:trHeight w:val="295"/>
          <w:jc w:val="center"/>
        </w:trPr>
        <w:tc>
          <w:tcPr>
            <w:tcW w:w="1429" w:type="dxa"/>
            <w:vMerge w:val="restart"/>
            <w:tcBorders>
              <w:top w:val="nil"/>
              <w:left w:val="single" w:sz="4" w:space="0" w:color="auto"/>
              <w:bottom w:val="single" w:sz="4" w:space="0" w:color="auto"/>
              <w:right w:val="single" w:sz="4" w:space="0" w:color="auto"/>
            </w:tcBorders>
            <w:shd w:val="clear" w:color="auto" w:fill="auto"/>
            <w:vAlign w:val="bottom"/>
            <w:hideMark/>
          </w:tcPr>
          <w:p w14:paraId="2A0F6E39"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en-US" w:eastAsia="ru-RU"/>
              </w:rPr>
            </w:pPr>
            <w:r w:rsidRPr="001E07DB">
              <w:rPr>
                <w:rFonts w:ascii="Calibri" w:eastAsia="Times New Roman" w:hAnsi="Calibri"/>
                <w:color w:val="000000"/>
                <w:sz w:val="22"/>
                <w:szCs w:val="22"/>
                <w:lang w:val="en-US" w:eastAsia="ru-RU"/>
              </w:rPr>
              <w:t>UE average packet throughput, Mbps</w:t>
            </w:r>
          </w:p>
        </w:tc>
        <w:tc>
          <w:tcPr>
            <w:tcW w:w="1284" w:type="dxa"/>
            <w:tcBorders>
              <w:top w:val="nil"/>
              <w:left w:val="nil"/>
              <w:bottom w:val="single" w:sz="4" w:space="0" w:color="auto"/>
              <w:right w:val="single" w:sz="4" w:space="0" w:color="auto"/>
            </w:tcBorders>
            <w:shd w:val="clear" w:color="auto" w:fill="auto"/>
            <w:noWrap/>
            <w:vAlign w:val="bottom"/>
            <w:hideMark/>
          </w:tcPr>
          <w:p w14:paraId="2D04518E"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Average</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19B98E0E" w14:textId="3F864074"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5" w:type="dxa"/>
            <w:tcBorders>
              <w:top w:val="nil"/>
              <w:left w:val="nil"/>
              <w:bottom w:val="single" w:sz="4" w:space="0" w:color="auto"/>
              <w:right w:val="single" w:sz="4" w:space="0" w:color="auto"/>
            </w:tcBorders>
            <w:shd w:val="clear" w:color="auto" w:fill="auto"/>
            <w:noWrap/>
            <w:vAlign w:val="bottom"/>
            <w:hideMark/>
          </w:tcPr>
          <w:p w14:paraId="7E8B5DEA" w14:textId="2E842A46"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32.93</w:t>
            </w:r>
          </w:p>
        </w:tc>
        <w:tc>
          <w:tcPr>
            <w:tcW w:w="1206" w:type="dxa"/>
            <w:tcBorders>
              <w:top w:val="nil"/>
              <w:left w:val="nil"/>
              <w:bottom w:val="single" w:sz="4" w:space="0" w:color="auto"/>
              <w:right w:val="single" w:sz="4" w:space="0" w:color="auto"/>
            </w:tcBorders>
            <w:shd w:val="clear" w:color="auto" w:fill="auto"/>
            <w:noWrap/>
            <w:vAlign w:val="bottom"/>
            <w:hideMark/>
          </w:tcPr>
          <w:p w14:paraId="439EC801" w14:textId="543DAC09"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6" w:type="dxa"/>
            <w:tcBorders>
              <w:top w:val="nil"/>
              <w:left w:val="nil"/>
              <w:bottom w:val="single" w:sz="4" w:space="0" w:color="auto"/>
              <w:right w:val="single" w:sz="4" w:space="0" w:color="auto"/>
            </w:tcBorders>
            <w:shd w:val="clear" w:color="auto" w:fill="auto"/>
            <w:noWrap/>
            <w:vAlign w:val="bottom"/>
            <w:hideMark/>
          </w:tcPr>
          <w:p w14:paraId="3D6B9AB7" w14:textId="0DC2F95C"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23.95</w:t>
            </w:r>
          </w:p>
        </w:tc>
      </w:tr>
      <w:tr w:rsidR="001E07DB" w:rsidRPr="001E07DB" w14:paraId="65FAAD73" w14:textId="77777777" w:rsidTr="001E07DB">
        <w:trPr>
          <w:trHeight w:val="295"/>
          <w:jc w:val="center"/>
        </w:trPr>
        <w:tc>
          <w:tcPr>
            <w:tcW w:w="1429" w:type="dxa"/>
            <w:vMerge/>
            <w:tcBorders>
              <w:top w:val="nil"/>
              <w:left w:val="single" w:sz="4" w:space="0" w:color="auto"/>
              <w:bottom w:val="single" w:sz="4" w:space="0" w:color="auto"/>
              <w:right w:val="single" w:sz="4" w:space="0" w:color="auto"/>
            </w:tcBorders>
            <w:vAlign w:val="center"/>
            <w:hideMark/>
          </w:tcPr>
          <w:p w14:paraId="03D38D63" w14:textId="77777777" w:rsidR="001E07DB" w:rsidRPr="001E07DB" w:rsidRDefault="001E07DB" w:rsidP="001E07DB">
            <w:pPr>
              <w:overflowPunct/>
              <w:autoSpaceDE/>
              <w:autoSpaceDN/>
              <w:adjustRightInd/>
              <w:spacing w:after="0"/>
              <w:textAlignment w:val="auto"/>
              <w:rPr>
                <w:rFonts w:ascii="Calibri" w:eastAsia="Times New Roman" w:hAnsi="Calibri"/>
                <w:color w:val="000000"/>
                <w:sz w:val="22"/>
                <w:szCs w:val="22"/>
                <w:lang w:val="ru-RU" w:eastAsia="ru-RU"/>
              </w:rPr>
            </w:pPr>
          </w:p>
        </w:tc>
        <w:tc>
          <w:tcPr>
            <w:tcW w:w="1284" w:type="dxa"/>
            <w:tcBorders>
              <w:top w:val="nil"/>
              <w:left w:val="nil"/>
              <w:bottom w:val="single" w:sz="4" w:space="0" w:color="auto"/>
              <w:right w:val="single" w:sz="4" w:space="0" w:color="auto"/>
            </w:tcBorders>
            <w:shd w:val="clear" w:color="auto" w:fill="auto"/>
            <w:noWrap/>
            <w:vAlign w:val="bottom"/>
            <w:hideMark/>
          </w:tcPr>
          <w:p w14:paraId="65E3C01E"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 xml:space="preserve">5% </w:t>
            </w:r>
            <w:proofErr w:type="spellStart"/>
            <w:r w:rsidRPr="001E07DB">
              <w:rPr>
                <w:rFonts w:ascii="Calibri" w:eastAsia="Times New Roman" w:hAnsi="Calibri"/>
                <w:color w:val="000000"/>
                <w:sz w:val="22"/>
                <w:szCs w:val="22"/>
                <w:lang w:val="ru-RU" w:eastAsia="ru-RU"/>
              </w:rPr>
              <w:t>of</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CDF</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6D4E1EBB" w14:textId="6BFAF560"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5" w:type="dxa"/>
            <w:tcBorders>
              <w:top w:val="nil"/>
              <w:left w:val="nil"/>
              <w:bottom w:val="single" w:sz="4" w:space="0" w:color="auto"/>
              <w:right w:val="single" w:sz="4" w:space="0" w:color="auto"/>
            </w:tcBorders>
            <w:shd w:val="clear" w:color="auto" w:fill="auto"/>
            <w:noWrap/>
            <w:vAlign w:val="bottom"/>
            <w:hideMark/>
          </w:tcPr>
          <w:p w14:paraId="68FDD1FC" w14:textId="5CEB38AB"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20.22</w:t>
            </w:r>
          </w:p>
        </w:tc>
        <w:tc>
          <w:tcPr>
            <w:tcW w:w="1206" w:type="dxa"/>
            <w:tcBorders>
              <w:top w:val="nil"/>
              <w:left w:val="nil"/>
              <w:bottom w:val="single" w:sz="4" w:space="0" w:color="auto"/>
              <w:right w:val="single" w:sz="4" w:space="0" w:color="auto"/>
            </w:tcBorders>
            <w:shd w:val="clear" w:color="auto" w:fill="auto"/>
            <w:noWrap/>
            <w:vAlign w:val="bottom"/>
            <w:hideMark/>
          </w:tcPr>
          <w:p w14:paraId="6C6D99AB" w14:textId="16059B10"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6" w:type="dxa"/>
            <w:tcBorders>
              <w:top w:val="nil"/>
              <w:left w:val="nil"/>
              <w:bottom w:val="single" w:sz="4" w:space="0" w:color="auto"/>
              <w:right w:val="single" w:sz="4" w:space="0" w:color="auto"/>
            </w:tcBorders>
            <w:shd w:val="clear" w:color="auto" w:fill="auto"/>
            <w:noWrap/>
            <w:vAlign w:val="bottom"/>
            <w:hideMark/>
          </w:tcPr>
          <w:p w14:paraId="43AD2F41" w14:textId="438C691C"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10.45</w:t>
            </w:r>
          </w:p>
        </w:tc>
      </w:tr>
      <w:tr w:rsidR="001E07DB" w:rsidRPr="001E07DB" w14:paraId="1A8CF9EC" w14:textId="77777777" w:rsidTr="001E07DB">
        <w:trPr>
          <w:trHeight w:val="295"/>
          <w:jc w:val="center"/>
        </w:trPr>
        <w:tc>
          <w:tcPr>
            <w:tcW w:w="1429" w:type="dxa"/>
            <w:vMerge/>
            <w:tcBorders>
              <w:top w:val="nil"/>
              <w:left w:val="single" w:sz="4" w:space="0" w:color="auto"/>
              <w:bottom w:val="single" w:sz="4" w:space="0" w:color="auto"/>
              <w:right w:val="single" w:sz="4" w:space="0" w:color="auto"/>
            </w:tcBorders>
            <w:vAlign w:val="center"/>
            <w:hideMark/>
          </w:tcPr>
          <w:p w14:paraId="5CDCF0A3" w14:textId="77777777" w:rsidR="001E07DB" w:rsidRPr="001E07DB" w:rsidRDefault="001E07DB" w:rsidP="001E07DB">
            <w:pPr>
              <w:overflowPunct/>
              <w:autoSpaceDE/>
              <w:autoSpaceDN/>
              <w:adjustRightInd/>
              <w:spacing w:after="0"/>
              <w:textAlignment w:val="auto"/>
              <w:rPr>
                <w:rFonts w:ascii="Calibri" w:eastAsia="Times New Roman" w:hAnsi="Calibri"/>
                <w:color w:val="000000"/>
                <w:sz w:val="22"/>
                <w:szCs w:val="22"/>
                <w:lang w:val="ru-RU" w:eastAsia="ru-RU"/>
              </w:rPr>
            </w:pPr>
          </w:p>
        </w:tc>
        <w:tc>
          <w:tcPr>
            <w:tcW w:w="1284" w:type="dxa"/>
            <w:tcBorders>
              <w:top w:val="nil"/>
              <w:left w:val="nil"/>
              <w:bottom w:val="single" w:sz="4" w:space="0" w:color="auto"/>
              <w:right w:val="single" w:sz="4" w:space="0" w:color="auto"/>
            </w:tcBorders>
            <w:shd w:val="clear" w:color="auto" w:fill="auto"/>
            <w:noWrap/>
            <w:vAlign w:val="bottom"/>
            <w:hideMark/>
          </w:tcPr>
          <w:p w14:paraId="23089195"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 xml:space="preserve">50% </w:t>
            </w:r>
            <w:proofErr w:type="spellStart"/>
            <w:r w:rsidRPr="001E07DB">
              <w:rPr>
                <w:rFonts w:ascii="Calibri" w:eastAsia="Times New Roman" w:hAnsi="Calibri"/>
                <w:color w:val="000000"/>
                <w:sz w:val="22"/>
                <w:szCs w:val="22"/>
                <w:lang w:val="ru-RU" w:eastAsia="ru-RU"/>
              </w:rPr>
              <w:t>of</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CDF</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1AC5B7FB" w14:textId="031782C4"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5" w:type="dxa"/>
            <w:tcBorders>
              <w:top w:val="nil"/>
              <w:left w:val="nil"/>
              <w:bottom w:val="single" w:sz="4" w:space="0" w:color="auto"/>
              <w:right w:val="single" w:sz="4" w:space="0" w:color="auto"/>
            </w:tcBorders>
            <w:shd w:val="clear" w:color="auto" w:fill="auto"/>
            <w:noWrap/>
            <w:vAlign w:val="bottom"/>
            <w:hideMark/>
          </w:tcPr>
          <w:p w14:paraId="2E2FCA2A" w14:textId="7BD89FEC"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36.14</w:t>
            </w:r>
          </w:p>
        </w:tc>
        <w:tc>
          <w:tcPr>
            <w:tcW w:w="1206" w:type="dxa"/>
            <w:tcBorders>
              <w:top w:val="nil"/>
              <w:left w:val="nil"/>
              <w:bottom w:val="single" w:sz="4" w:space="0" w:color="auto"/>
              <w:right w:val="single" w:sz="4" w:space="0" w:color="auto"/>
            </w:tcBorders>
            <w:shd w:val="clear" w:color="auto" w:fill="auto"/>
            <w:noWrap/>
            <w:vAlign w:val="bottom"/>
            <w:hideMark/>
          </w:tcPr>
          <w:p w14:paraId="7A6B66A6" w14:textId="7167F2A1"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6" w:type="dxa"/>
            <w:tcBorders>
              <w:top w:val="nil"/>
              <w:left w:val="nil"/>
              <w:bottom w:val="single" w:sz="4" w:space="0" w:color="auto"/>
              <w:right w:val="single" w:sz="4" w:space="0" w:color="auto"/>
            </w:tcBorders>
            <w:shd w:val="clear" w:color="auto" w:fill="auto"/>
            <w:noWrap/>
            <w:vAlign w:val="bottom"/>
            <w:hideMark/>
          </w:tcPr>
          <w:p w14:paraId="054DF3C2" w14:textId="4EDC2EF2"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24.53</w:t>
            </w:r>
          </w:p>
        </w:tc>
      </w:tr>
      <w:tr w:rsidR="001E07DB" w:rsidRPr="001E07DB" w14:paraId="22F3F708" w14:textId="77777777" w:rsidTr="001E07DB">
        <w:trPr>
          <w:trHeight w:val="310"/>
          <w:jc w:val="center"/>
        </w:trPr>
        <w:tc>
          <w:tcPr>
            <w:tcW w:w="1429" w:type="dxa"/>
            <w:vMerge/>
            <w:tcBorders>
              <w:top w:val="nil"/>
              <w:left w:val="single" w:sz="4" w:space="0" w:color="auto"/>
              <w:bottom w:val="single" w:sz="4" w:space="0" w:color="auto"/>
              <w:right w:val="single" w:sz="4" w:space="0" w:color="auto"/>
            </w:tcBorders>
            <w:vAlign w:val="center"/>
            <w:hideMark/>
          </w:tcPr>
          <w:p w14:paraId="2D5C9F2A" w14:textId="77777777" w:rsidR="001E07DB" w:rsidRPr="001E07DB" w:rsidRDefault="001E07DB" w:rsidP="001E07DB">
            <w:pPr>
              <w:overflowPunct/>
              <w:autoSpaceDE/>
              <w:autoSpaceDN/>
              <w:adjustRightInd/>
              <w:spacing w:after="0"/>
              <w:textAlignment w:val="auto"/>
              <w:rPr>
                <w:rFonts w:ascii="Calibri" w:eastAsia="Times New Roman" w:hAnsi="Calibri"/>
                <w:color w:val="000000"/>
                <w:sz w:val="22"/>
                <w:szCs w:val="22"/>
                <w:lang w:val="ru-RU" w:eastAsia="ru-RU"/>
              </w:rPr>
            </w:pPr>
          </w:p>
        </w:tc>
        <w:tc>
          <w:tcPr>
            <w:tcW w:w="1284" w:type="dxa"/>
            <w:tcBorders>
              <w:top w:val="nil"/>
              <w:left w:val="nil"/>
              <w:bottom w:val="single" w:sz="4" w:space="0" w:color="auto"/>
              <w:right w:val="single" w:sz="4" w:space="0" w:color="auto"/>
            </w:tcBorders>
            <w:shd w:val="clear" w:color="auto" w:fill="auto"/>
            <w:noWrap/>
            <w:vAlign w:val="bottom"/>
            <w:hideMark/>
          </w:tcPr>
          <w:p w14:paraId="5552CC39"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r w:rsidRPr="001E07DB">
              <w:rPr>
                <w:rFonts w:ascii="Calibri" w:eastAsia="Times New Roman" w:hAnsi="Calibri"/>
                <w:color w:val="000000"/>
                <w:sz w:val="22"/>
                <w:szCs w:val="22"/>
                <w:lang w:val="ru-RU" w:eastAsia="ru-RU"/>
              </w:rPr>
              <w:t xml:space="preserve">95% </w:t>
            </w:r>
            <w:proofErr w:type="spellStart"/>
            <w:r w:rsidRPr="001E07DB">
              <w:rPr>
                <w:rFonts w:ascii="Calibri" w:eastAsia="Times New Roman" w:hAnsi="Calibri"/>
                <w:color w:val="000000"/>
                <w:sz w:val="22"/>
                <w:szCs w:val="22"/>
                <w:lang w:val="ru-RU" w:eastAsia="ru-RU"/>
              </w:rPr>
              <w:t>of</w:t>
            </w:r>
            <w:proofErr w:type="spellEnd"/>
            <w:r w:rsidRPr="001E07DB">
              <w:rPr>
                <w:rFonts w:ascii="Calibri" w:eastAsia="Times New Roman" w:hAnsi="Calibri"/>
                <w:color w:val="000000"/>
                <w:sz w:val="22"/>
                <w:szCs w:val="22"/>
                <w:lang w:val="ru-RU" w:eastAsia="ru-RU"/>
              </w:rPr>
              <w:t xml:space="preserve"> </w:t>
            </w:r>
            <w:proofErr w:type="spellStart"/>
            <w:r w:rsidRPr="001E07DB">
              <w:rPr>
                <w:rFonts w:ascii="Calibri" w:eastAsia="Times New Roman" w:hAnsi="Calibri"/>
                <w:color w:val="000000"/>
                <w:sz w:val="22"/>
                <w:szCs w:val="22"/>
                <w:lang w:val="ru-RU" w:eastAsia="ru-RU"/>
              </w:rPr>
              <w:t>CDF</w:t>
            </w:r>
            <w:proofErr w:type="spellEnd"/>
          </w:p>
        </w:tc>
        <w:tc>
          <w:tcPr>
            <w:tcW w:w="1206" w:type="dxa"/>
            <w:tcBorders>
              <w:top w:val="nil"/>
              <w:left w:val="nil"/>
              <w:bottom w:val="single" w:sz="4" w:space="0" w:color="auto"/>
              <w:right w:val="single" w:sz="4" w:space="0" w:color="auto"/>
            </w:tcBorders>
            <w:shd w:val="clear" w:color="auto" w:fill="auto"/>
            <w:noWrap/>
            <w:vAlign w:val="bottom"/>
            <w:hideMark/>
          </w:tcPr>
          <w:p w14:paraId="647188DC" w14:textId="0F1D1C32"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5" w:type="dxa"/>
            <w:tcBorders>
              <w:top w:val="nil"/>
              <w:left w:val="nil"/>
              <w:bottom w:val="single" w:sz="4" w:space="0" w:color="auto"/>
              <w:right w:val="single" w:sz="4" w:space="0" w:color="auto"/>
            </w:tcBorders>
            <w:shd w:val="clear" w:color="auto" w:fill="auto"/>
            <w:noWrap/>
            <w:vAlign w:val="bottom"/>
            <w:hideMark/>
          </w:tcPr>
          <w:p w14:paraId="729C5E2C" w14:textId="32C6518A"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36.41</w:t>
            </w:r>
          </w:p>
        </w:tc>
        <w:tc>
          <w:tcPr>
            <w:tcW w:w="1206" w:type="dxa"/>
            <w:tcBorders>
              <w:top w:val="nil"/>
              <w:left w:val="nil"/>
              <w:bottom w:val="single" w:sz="4" w:space="0" w:color="auto"/>
              <w:right w:val="single" w:sz="4" w:space="0" w:color="auto"/>
            </w:tcBorders>
            <w:shd w:val="clear" w:color="auto" w:fill="auto"/>
            <w:noWrap/>
            <w:vAlign w:val="bottom"/>
            <w:hideMark/>
          </w:tcPr>
          <w:p w14:paraId="73D5C0A8" w14:textId="27BBBCD2"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0</w:t>
            </w:r>
          </w:p>
        </w:tc>
        <w:tc>
          <w:tcPr>
            <w:tcW w:w="1426" w:type="dxa"/>
            <w:tcBorders>
              <w:top w:val="nil"/>
              <w:left w:val="nil"/>
              <w:bottom w:val="single" w:sz="4" w:space="0" w:color="auto"/>
              <w:right w:val="single" w:sz="4" w:space="0" w:color="auto"/>
            </w:tcBorders>
            <w:shd w:val="clear" w:color="auto" w:fill="auto"/>
            <w:noWrap/>
            <w:vAlign w:val="bottom"/>
            <w:hideMark/>
          </w:tcPr>
          <w:p w14:paraId="6A4CE4D7" w14:textId="1A45DACE"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35.85</w:t>
            </w:r>
          </w:p>
        </w:tc>
      </w:tr>
      <w:tr w:rsidR="001E07DB" w:rsidRPr="001E07DB" w14:paraId="2DAE4019" w14:textId="77777777" w:rsidTr="001E07DB">
        <w:trPr>
          <w:trHeight w:val="29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8A91B" w14:textId="77777777" w:rsidR="001E07DB" w:rsidRPr="001E07DB" w:rsidRDefault="001E07DB" w:rsidP="001E07DB">
            <w:pPr>
              <w:overflowPunct/>
              <w:autoSpaceDE/>
              <w:autoSpaceDN/>
              <w:adjustRightInd/>
              <w:spacing w:after="0"/>
              <w:jc w:val="center"/>
              <w:textAlignment w:val="auto"/>
              <w:rPr>
                <w:rFonts w:ascii="Calibri" w:eastAsia="Times New Roman" w:hAnsi="Calibri"/>
                <w:color w:val="000000"/>
                <w:sz w:val="22"/>
                <w:szCs w:val="22"/>
                <w:lang w:val="ru-RU" w:eastAsia="ru-RU"/>
              </w:rPr>
            </w:pPr>
            <w:proofErr w:type="spellStart"/>
            <w:r w:rsidRPr="001E07DB">
              <w:rPr>
                <w:rFonts w:ascii="Calibri" w:eastAsia="Times New Roman" w:hAnsi="Calibri"/>
                <w:color w:val="000000"/>
                <w:sz w:val="22"/>
                <w:szCs w:val="22"/>
                <w:lang w:val="ru-RU" w:eastAsia="ru-RU"/>
              </w:rPr>
              <w:t>RU</w:t>
            </w:r>
            <w:proofErr w:type="spellEnd"/>
            <w:r w:rsidRPr="001E07DB">
              <w:rPr>
                <w:rFonts w:ascii="Calibri" w:eastAsia="Times New Roman" w:hAnsi="Calibri"/>
                <w:color w:val="000000"/>
                <w:sz w:val="22"/>
                <w:szCs w:val="22"/>
                <w:lang w:val="ru-RU" w:eastAsia="ru-RU"/>
              </w:rPr>
              <w:t xml:space="preserve"> %</w:t>
            </w:r>
          </w:p>
        </w:tc>
        <w:tc>
          <w:tcPr>
            <w:tcW w:w="1206" w:type="dxa"/>
            <w:tcBorders>
              <w:top w:val="nil"/>
              <w:left w:val="nil"/>
              <w:bottom w:val="single" w:sz="4" w:space="0" w:color="auto"/>
              <w:right w:val="single" w:sz="4" w:space="0" w:color="auto"/>
            </w:tcBorders>
            <w:shd w:val="clear" w:color="auto" w:fill="auto"/>
            <w:noWrap/>
            <w:vAlign w:val="bottom"/>
            <w:hideMark/>
          </w:tcPr>
          <w:p w14:paraId="585C10F4" w14:textId="6BF4D4C7"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19.86</w:t>
            </w:r>
          </w:p>
        </w:tc>
        <w:tc>
          <w:tcPr>
            <w:tcW w:w="1425" w:type="dxa"/>
            <w:tcBorders>
              <w:top w:val="nil"/>
              <w:left w:val="nil"/>
              <w:bottom w:val="single" w:sz="4" w:space="0" w:color="auto"/>
              <w:right w:val="single" w:sz="4" w:space="0" w:color="auto"/>
            </w:tcBorders>
            <w:shd w:val="clear" w:color="auto" w:fill="auto"/>
            <w:noWrap/>
            <w:vAlign w:val="bottom"/>
            <w:hideMark/>
          </w:tcPr>
          <w:p w14:paraId="5F03378E" w14:textId="01E6B6ED"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19.04</w:t>
            </w:r>
          </w:p>
        </w:tc>
        <w:tc>
          <w:tcPr>
            <w:tcW w:w="1206" w:type="dxa"/>
            <w:tcBorders>
              <w:top w:val="nil"/>
              <w:left w:val="nil"/>
              <w:bottom w:val="single" w:sz="4" w:space="0" w:color="auto"/>
              <w:right w:val="single" w:sz="4" w:space="0" w:color="auto"/>
            </w:tcBorders>
            <w:shd w:val="clear" w:color="auto" w:fill="auto"/>
            <w:noWrap/>
            <w:vAlign w:val="bottom"/>
            <w:hideMark/>
          </w:tcPr>
          <w:p w14:paraId="19773767" w14:textId="400BDD4F"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49.68</w:t>
            </w:r>
          </w:p>
        </w:tc>
        <w:tc>
          <w:tcPr>
            <w:tcW w:w="1426" w:type="dxa"/>
            <w:tcBorders>
              <w:top w:val="nil"/>
              <w:left w:val="nil"/>
              <w:bottom w:val="single" w:sz="4" w:space="0" w:color="auto"/>
              <w:right w:val="single" w:sz="4" w:space="0" w:color="auto"/>
            </w:tcBorders>
            <w:shd w:val="clear" w:color="auto" w:fill="auto"/>
            <w:noWrap/>
            <w:vAlign w:val="bottom"/>
            <w:hideMark/>
          </w:tcPr>
          <w:p w14:paraId="0D9524B7" w14:textId="0D4506B1" w:rsidR="001E07DB" w:rsidRPr="001E07DB" w:rsidRDefault="001E07DB" w:rsidP="001E07DB">
            <w:pPr>
              <w:overflowPunct/>
              <w:autoSpaceDE/>
              <w:autoSpaceDN/>
              <w:adjustRightInd/>
              <w:spacing w:after="0"/>
              <w:jc w:val="right"/>
              <w:textAlignment w:val="auto"/>
              <w:rPr>
                <w:rFonts w:ascii="Calibri" w:eastAsia="Times New Roman" w:hAnsi="Calibri"/>
                <w:color w:val="000000"/>
                <w:sz w:val="22"/>
                <w:szCs w:val="22"/>
                <w:lang w:val="ru-RU" w:eastAsia="ru-RU"/>
              </w:rPr>
            </w:pPr>
            <w:r>
              <w:rPr>
                <w:rFonts w:ascii="Calibri" w:hAnsi="Calibri"/>
                <w:color w:val="000000"/>
                <w:sz w:val="22"/>
                <w:szCs w:val="22"/>
              </w:rPr>
              <w:t>56.09</w:t>
            </w:r>
          </w:p>
        </w:tc>
      </w:tr>
    </w:tbl>
    <w:p w14:paraId="7D14E38D" w14:textId="7E8835C9" w:rsidR="00F14BD9" w:rsidRDefault="00F14BD9" w:rsidP="00F14BD9">
      <w:pPr>
        <w:jc w:val="both"/>
        <w:rPr>
          <w:bCs/>
          <w:sz w:val="22"/>
          <w:lang w:val="en-US"/>
        </w:rPr>
      </w:pPr>
    </w:p>
    <w:p w14:paraId="32E3693D" w14:textId="7CFCC6FC" w:rsidR="00586206" w:rsidRDefault="002E2EF4" w:rsidP="00586206">
      <w:pPr>
        <w:jc w:val="both"/>
        <w:rPr>
          <w:bCs/>
          <w:sz w:val="22"/>
          <w:lang w:val="en-US"/>
        </w:rPr>
      </w:pPr>
      <w:r>
        <w:rPr>
          <w:bCs/>
          <w:sz w:val="22"/>
          <w:lang w:val="en-US"/>
        </w:rPr>
        <w:t xml:space="preserve">From the above evaluation results it can be observed that applying of multiple receive antennas at the BS with </w:t>
      </w:r>
      <w:proofErr w:type="spellStart"/>
      <w:r>
        <w:rPr>
          <w:bCs/>
          <w:sz w:val="22"/>
          <w:lang w:val="en-US"/>
        </w:rPr>
        <w:t>MMS</w:t>
      </w:r>
      <w:r w:rsidR="006217AB">
        <w:rPr>
          <w:bCs/>
          <w:sz w:val="22"/>
          <w:lang w:val="en-US"/>
        </w:rPr>
        <w:t>E</w:t>
      </w:r>
      <w:proofErr w:type="spellEnd"/>
      <w:r>
        <w:rPr>
          <w:bCs/>
          <w:sz w:val="22"/>
          <w:lang w:val="en-US"/>
        </w:rPr>
        <w:t>-IRC receiver can solve the increased UL interference issue for LTE networks serving aerial vehicles.</w:t>
      </w:r>
    </w:p>
    <w:p w14:paraId="59492552" w14:textId="7CA2AD91" w:rsidR="00586206" w:rsidRPr="00881369" w:rsidRDefault="00586206" w:rsidP="00586206">
      <w:pPr>
        <w:jc w:val="both"/>
        <w:rPr>
          <w:bCs/>
          <w:i/>
          <w:sz w:val="22"/>
          <w:lang w:val="en-US"/>
        </w:rPr>
      </w:pPr>
      <w:r>
        <w:rPr>
          <w:b/>
          <w:bCs/>
          <w:i/>
          <w:sz w:val="22"/>
          <w:lang w:val="en-US"/>
        </w:rPr>
        <w:tab/>
      </w:r>
      <w:r w:rsidRPr="00881369">
        <w:rPr>
          <w:b/>
          <w:bCs/>
          <w:i/>
          <w:sz w:val="22"/>
          <w:lang w:val="en-US"/>
        </w:rPr>
        <w:t>Observation</w:t>
      </w:r>
      <w:r>
        <w:rPr>
          <w:b/>
          <w:bCs/>
          <w:i/>
          <w:sz w:val="22"/>
          <w:lang w:val="en-US"/>
        </w:rPr>
        <w:t xml:space="preserve"> 2</w:t>
      </w:r>
      <w:r w:rsidRPr="00881369">
        <w:rPr>
          <w:b/>
          <w:bCs/>
          <w:i/>
          <w:sz w:val="22"/>
          <w:lang w:val="en-US"/>
        </w:rPr>
        <w:t>:</w:t>
      </w:r>
      <w:r w:rsidRPr="00881369">
        <w:rPr>
          <w:bCs/>
          <w:i/>
          <w:sz w:val="22"/>
          <w:lang w:val="en-US"/>
        </w:rPr>
        <w:t xml:space="preserve"> </w:t>
      </w:r>
      <w:r w:rsidR="002E2EF4">
        <w:rPr>
          <w:bCs/>
          <w:i/>
          <w:sz w:val="22"/>
          <w:lang w:val="en-US"/>
        </w:rPr>
        <w:t>M</w:t>
      </w:r>
      <w:proofErr w:type="spellStart"/>
      <w:r w:rsidR="002E2EF4" w:rsidRPr="002E2EF4">
        <w:rPr>
          <w:bCs/>
          <w:i/>
          <w:sz w:val="22"/>
        </w:rPr>
        <w:t>ultiple</w:t>
      </w:r>
      <w:proofErr w:type="spellEnd"/>
      <w:r w:rsidR="002E2EF4" w:rsidRPr="002E2EF4">
        <w:rPr>
          <w:bCs/>
          <w:i/>
          <w:sz w:val="22"/>
        </w:rPr>
        <w:t xml:space="preserve"> receive antennas at the BS with </w:t>
      </w:r>
      <w:proofErr w:type="spellStart"/>
      <w:r w:rsidR="002E2EF4" w:rsidRPr="002E2EF4">
        <w:rPr>
          <w:bCs/>
          <w:i/>
          <w:sz w:val="22"/>
        </w:rPr>
        <w:t>MMSI</w:t>
      </w:r>
      <w:proofErr w:type="spellEnd"/>
      <w:r w:rsidR="002E2EF4" w:rsidRPr="002E2EF4">
        <w:rPr>
          <w:bCs/>
          <w:i/>
          <w:sz w:val="22"/>
        </w:rPr>
        <w:t>-IRC receiver solve</w:t>
      </w:r>
      <w:r w:rsidR="006217AB">
        <w:rPr>
          <w:bCs/>
          <w:i/>
          <w:sz w:val="22"/>
        </w:rPr>
        <w:t>s</w:t>
      </w:r>
      <w:r w:rsidR="002E2EF4" w:rsidRPr="002E2EF4">
        <w:rPr>
          <w:bCs/>
          <w:i/>
          <w:sz w:val="22"/>
        </w:rPr>
        <w:t xml:space="preserve"> the increased UL interference issue for LTE networks serving aerial vehicles.</w:t>
      </w:r>
      <w:r w:rsidRPr="00881369">
        <w:rPr>
          <w:bCs/>
          <w:i/>
          <w:sz w:val="22"/>
          <w:lang w:val="en-US"/>
        </w:rPr>
        <w:t xml:space="preserve"> </w:t>
      </w:r>
    </w:p>
    <w:p w14:paraId="105C0716" w14:textId="46C1DFEC" w:rsidR="00F14BD9" w:rsidRPr="007E71C3" w:rsidRDefault="00586206" w:rsidP="00586206">
      <w:pPr>
        <w:jc w:val="both"/>
        <w:rPr>
          <w:bCs/>
          <w:i/>
          <w:sz w:val="22"/>
          <w:lang w:val="en-US"/>
        </w:rPr>
      </w:pPr>
      <w:r>
        <w:rPr>
          <w:b/>
          <w:bCs/>
          <w:i/>
          <w:sz w:val="22"/>
          <w:lang w:val="en-US"/>
        </w:rPr>
        <w:tab/>
      </w:r>
      <w:r w:rsidRPr="00881369">
        <w:rPr>
          <w:b/>
          <w:bCs/>
          <w:i/>
          <w:sz w:val="22"/>
          <w:lang w:val="en-US"/>
        </w:rPr>
        <w:t xml:space="preserve">Proposal </w:t>
      </w:r>
      <w:r>
        <w:rPr>
          <w:b/>
          <w:bCs/>
          <w:i/>
          <w:sz w:val="22"/>
          <w:lang w:val="en-US"/>
        </w:rPr>
        <w:t>2</w:t>
      </w:r>
      <w:r w:rsidRPr="00881369">
        <w:rPr>
          <w:b/>
          <w:bCs/>
          <w:i/>
          <w:sz w:val="22"/>
          <w:lang w:val="en-US"/>
        </w:rPr>
        <w:t>:</w:t>
      </w:r>
      <w:r w:rsidRPr="00881369">
        <w:rPr>
          <w:bCs/>
          <w:i/>
          <w:sz w:val="22"/>
          <w:lang w:val="en-US"/>
        </w:rPr>
        <w:t xml:space="preserve"> </w:t>
      </w:r>
      <w:r w:rsidR="006217AB">
        <w:rPr>
          <w:bCs/>
          <w:i/>
          <w:sz w:val="22"/>
          <w:lang w:val="en-US"/>
        </w:rPr>
        <w:t>Capture</w:t>
      </w:r>
      <w:r w:rsidRPr="00BA5B1F">
        <w:rPr>
          <w:bCs/>
          <w:i/>
          <w:sz w:val="22"/>
          <w:lang w:val="en-US"/>
        </w:rPr>
        <w:t xml:space="preserve"> in the final </w:t>
      </w:r>
      <w:proofErr w:type="spellStart"/>
      <w:r w:rsidRPr="00BA5B1F">
        <w:rPr>
          <w:bCs/>
          <w:i/>
          <w:sz w:val="22"/>
          <w:lang w:val="en-US"/>
        </w:rPr>
        <w:t>TR</w:t>
      </w:r>
      <w:proofErr w:type="spellEnd"/>
      <w:r w:rsidRPr="00BA5B1F">
        <w:rPr>
          <w:bCs/>
          <w:i/>
          <w:sz w:val="22"/>
          <w:lang w:val="en-US"/>
        </w:rPr>
        <w:t xml:space="preserve"> that </w:t>
      </w:r>
      <w:r w:rsidR="009332C3" w:rsidRPr="009332C3">
        <w:rPr>
          <w:bCs/>
          <w:i/>
          <w:sz w:val="22"/>
          <w:lang w:val="en-US"/>
        </w:rPr>
        <w:t xml:space="preserve">multiple receive antennas at the BS with </w:t>
      </w:r>
      <w:proofErr w:type="spellStart"/>
      <w:r w:rsidR="009332C3" w:rsidRPr="009332C3">
        <w:rPr>
          <w:bCs/>
          <w:i/>
          <w:sz w:val="22"/>
          <w:lang w:val="en-US"/>
        </w:rPr>
        <w:t>MMSI</w:t>
      </w:r>
      <w:proofErr w:type="spellEnd"/>
      <w:r w:rsidR="009332C3" w:rsidRPr="009332C3">
        <w:rPr>
          <w:bCs/>
          <w:i/>
          <w:sz w:val="22"/>
          <w:lang w:val="en-US"/>
        </w:rPr>
        <w:t>-IRC receiver solve</w:t>
      </w:r>
      <w:r w:rsidR="006217AB">
        <w:rPr>
          <w:bCs/>
          <w:i/>
          <w:sz w:val="22"/>
          <w:lang w:val="en-US"/>
        </w:rPr>
        <w:t>s</w:t>
      </w:r>
      <w:r w:rsidR="009332C3" w:rsidRPr="009332C3">
        <w:rPr>
          <w:bCs/>
          <w:i/>
          <w:sz w:val="22"/>
          <w:lang w:val="en-US"/>
        </w:rPr>
        <w:t xml:space="preserve"> the increased UL interference issue for LTE n</w:t>
      </w:r>
      <w:r w:rsidR="009332C3">
        <w:rPr>
          <w:bCs/>
          <w:i/>
          <w:sz w:val="22"/>
          <w:lang w:val="en-US"/>
        </w:rPr>
        <w:t>etworks serving aerial vehicles</w:t>
      </w:r>
      <w:r w:rsidRPr="00881369">
        <w:rPr>
          <w:bCs/>
          <w:i/>
          <w:sz w:val="22"/>
          <w:lang w:val="en-US"/>
        </w:rPr>
        <w:t xml:space="preserve">. </w:t>
      </w:r>
    </w:p>
    <w:p w14:paraId="6EDF9F2D" w14:textId="77777777" w:rsidR="000731DD" w:rsidRDefault="003142D5" w:rsidP="00A5759A">
      <w:pPr>
        <w:pStyle w:val="Heading1"/>
        <w:pBdr>
          <w:top w:val="single" w:sz="12" w:space="4" w:color="auto"/>
        </w:pBdr>
        <w:ind w:left="0" w:firstLine="0"/>
        <w:rPr>
          <w:rFonts w:cs="Arial"/>
          <w:lang w:val="en-US"/>
        </w:rPr>
      </w:pPr>
      <w:r>
        <w:rPr>
          <w:rFonts w:cs="Arial"/>
          <w:lang w:val="en-US"/>
        </w:rPr>
        <w:lastRenderedPageBreak/>
        <w:t xml:space="preserve">Summary </w:t>
      </w:r>
    </w:p>
    <w:p w14:paraId="7D7EE622" w14:textId="3D10484C" w:rsidR="00D671DF" w:rsidRDefault="00227041" w:rsidP="00D671DF">
      <w:pPr>
        <w:jc w:val="both"/>
        <w:rPr>
          <w:sz w:val="22"/>
          <w:szCs w:val="22"/>
        </w:rPr>
      </w:pPr>
      <w:r>
        <w:rPr>
          <w:sz w:val="22"/>
          <w:szCs w:val="22"/>
        </w:rPr>
        <w:t xml:space="preserve">Our simulations show significant interference and throughput improvement when directional antennas are used at a drone UE. The following </w:t>
      </w:r>
      <w:r w:rsidR="00D671DF">
        <w:rPr>
          <w:sz w:val="22"/>
          <w:szCs w:val="22"/>
        </w:rPr>
        <w:t>proposals and observations were made:</w:t>
      </w:r>
    </w:p>
    <w:p w14:paraId="3B7ACA43" w14:textId="77777777" w:rsidR="00B1085B" w:rsidRPr="00881369" w:rsidRDefault="00027530" w:rsidP="00B1085B">
      <w:pPr>
        <w:jc w:val="both"/>
        <w:rPr>
          <w:bCs/>
          <w:i/>
          <w:sz w:val="22"/>
          <w:lang w:val="en-US"/>
        </w:rPr>
      </w:pPr>
      <w:r>
        <w:rPr>
          <w:sz w:val="22"/>
          <w:szCs w:val="22"/>
          <w:lang w:val="en-US"/>
        </w:rPr>
        <w:tab/>
      </w:r>
      <w:r w:rsidR="00B1085B" w:rsidRPr="00881369">
        <w:rPr>
          <w:b/>
          <w:bCs/>
          <w:i/>
          <w:sz w:val="22"/>
          <w:lang w:val="en-US"/>
        </w:rPr>
        <w:t>Observation</w:t>
      </w:r>
      <w:r w:rsidR="00B1085B">
        <w:rPr>
          <w:b/>
          <w:bCs/>
          <w:i/>
          <w:sz w:val="22"/>
          <w:lang w:val="en-US"/>
        </w:rPr>
        <w:t xml:space="preserve"> 1</w:t>
      </w:r>
      <w:r w:rsidR="00B1085B" w:rsidRPr="00881369">
        <w:rPr>
          <w:b/>
          <w:bCs/>
          <w:i/>
          <w:sz w:val="22"/>
          <w:lang w:val="en-US"/>
        </w:rPr>
        <w:t>:</w:t>
      </w:r>
      <w:r w:rsidR="00B1085B" w:rsidRPr="00881369">
        <w:rPr>
          <w:bCs/>
          <w:i/>
          <w:sz w:val="22"/>
          <w:lang w:val="en-US"/>
        </w:rPr>
        <w:t xml:space="preserve"> </w:t>
      </w:r>
      <w:r w:rsidR="00B1085B">
        <w:rPr>
          <w:bCs/>
          <w:i/>
          <w:sz w:val="22"/>
          <w:lang w:val="en-US"/>
        </w:rPr>
        <w:t xml:space="preserve">The increased UL interference from an aerial UE can be mitigated by using directional </w:t>
      </w:r>
      <w:proofErr w:type="spellStart"/>
      <w:proofErr w:type="gramStart"/>
      <w:r w:rsidR="00B1085B">
        <w:rPr>
          <w:bCs/>
          <w:i/>
          <w:sz w:val="22"/>
          <w:lang w:val="en-US"/>
        </w:rPr>
        <w:t>Tx</w:t>
      </w:r>
      <w:proofErr w:type="spellEnd"/>
      <w:proofErr w:type="gramEnd"/>
      <w:r w:rsidR="00B1085B">
        <w:rPr>
          <w:bCs/>
          <w:i/>
          <w:sz w:val="22"/>
          <w:lang w:val="en-US"/>
        </w:rPr>
        <w:t xml:space="preserve"> antenna at the aerial UE. Employing the directional antenna doesn’t lead to degradation of the aerial </w:t>
      </w:r>
      <w:proofErr w:type="spellStart"/>
      <w:r w:rsidR="00B1085B">
        <w:rPr>
          <w:bCs/>
          <w:i/>
          <w:sz w:val="22"/>
          <w:lang w:val="en-US"/>
        </w:rPr>
        <w:t>UEs</w:t>
      </w:r>
      <w:proofErr w:type="spellEnd"/>
      <w:r w:rsidR="00B1085B">
        <w:rPr>
          <w:bCs/>
          <w:i/>
          <w:sz w:val="22"/>
          <w:lang w:val="en-US"/>
        </w:rPr>
        <w:t xml:space="preserve"> UL performance. </w:t>
      </w:r>
    </w:p>
    <w:p w14:paraId="70AE328C" w14:textId="77777777" w:rsidR="00B1085B" w:rsidRDefault="00B1085B" w:rsidP="00B1085B">
      <w:pPr>
        <w:jc w:val="both"/>
        <w:rPr>
          <w:bCs/>
          <w:i/>
          <w:sz w:val="22"/>
          <w:lang w:val="en-US"/>
        </w:rPr>
      </w:pPr>
      <w:r w:rsidRPr="00881369">
        <w:rPr>
          <w:bCs/>
          <w:sz w:val="22"/>
          <w:lang w:val="en-US"/>
        </w:rPr>
        <w:tab/>
      </w:r>
      <w:r w:rsidRPr="00881369">
        <w:rPr>
          <w:b/>
          <w:bCs/>
          <w:i/>
          <w:sz w:val="22"/>
          <w:lang w:val="en-US"/>
        </w:rPr>
        <w:t>Proposal 1:</w:t>
      </w:r>
      <w:r w:rsidRPr="00881369">
        <w:rPr>
          <w:bCs/>
          <w:i/>
          <w:sz w:val="22"/>
          <w:lang w:val="en-US"/>
        </w:rPr>
        <w:t xml:space="preserve"> </w:t>
      </w:r>
      <w:r>
        <w:rPr>
          <w:bCs/>
          <w:i/>
          <w:sz w:val="22"/>
          <w:lang w:val="en-US"/>
        </w:rPr>
        <w:t>Capture</w:t>
      </w:r>
      <w:r w:rsidRPr="00BA5B1F">
        <w:rPr>
          <w:bCs/>
          <w:i/>
          <w:sz w:val="22"/>
          <w:lang w:val="en-US"/>
        </w:rPr>
        <w:t xml:space="preserve"> in the </w:t>
      </w:r>
      <w:proofErr w:type="spellStart"/>
      <w:r w:rsidRPr="00BA5B1F">
        <w:rPr>
          <w:bCs/>
          <w:i/>
          <w:sz w:val="22"/>
          <w:lang w:val="en-US"/>
        </w:rPr>
        <w:t>TR</w:t>
      </w:r>
      <w:proofErr w:type="spellEnd"/>
      <w:r w:rsidRPr="00BA5B1F">
        <w:rPr>
          <w:bCs/>
          <w:i/>
          <w:sz w:val="22"/>
          <w:lang w:val="en-US"/>
        </w:rPr>
        <w:t xml:space="preserve"> that</w:t>
      </w:r>
      <w:r>
        <w:rPr>
          <w:bCs/>
          <w:i/>
          <w:sz w:val="22"/>
          <w:lang w:val="en-US"/>
        </w:rPr>
        <w:t xml:space="preserve"> employing the</w:t>
      </w:r>
      <w:r w:rsidRPr="00BA5B1F">
        <w:rPr>
          <w:bCs/>
          <w:i/>
          <w:sz w:val="22"/>
          <w:lang w:val="en-US"/>
        </w:rPr>
        <w:t xml:space="preserve"> directional</w:t>
      </w:r>
      <w:r>
        <w:rPr>
          <w:bCs/>
          <w:i/>
          <w:sz w:val="22"/>
          <w:lang w:val="en-US"/>
        </w:rPr>
        <w:t xml:space="preserve"> </w:t>
      </w:r>
      <w:proofErr w:type="spellStart"/>
      <w:proofErr w:type="gramStart"/>
      <w:r>
        <w:rPr>
          <w:bCs/>
          <w:i/>
          <w:sz w:val="22"/>
          <w:lang w:val="en-US"/>
        </w:rPr>
        <w:t>Tx</w:t>
      </w:r>
      <w:proofErr w:type="spellEnd"/>
      <w:proofErr w:type="gramEnd"/>
      <w:r w:rsidRPr="00BA5B1F">
        <w:rPr>
          <w:bCs/>
          <w:i/>
          <w:sz w:val="22"/>
          <w:lang w:val="en-US"/>
        </w:rPr>
        <w:t xml:space="preserve"> antennas</w:t>
      </w:r>
      <w:r>
        <w:rPr>
          <w:bCs/>
          <w:i/>
          <w:sz w:val="22"/>
          <w:lang w:val="en-US"/>
        </w:rPr>
        <w:t xml:space="preserve"> at the aerial </w:t>
      </w:r>
      <w:proofErr w:type="spellStart"/>
      <w:r>
        <w:rPr>
          <w:bCs/>
          <w:i/>
          <w:sz w:val="22"/>
          <w:lang w:val="en-US"/>
        </w:rPr>
        <w:t>UEs</w:t>
      </w:r>
      <w:proofErr w:type="spellEnd"/>
      <w:r>
        <w:rPr>
          <w:bCs/>
          <w:i/>
          <w:sz w:val="22"/>
          <w:lang w:val="en-US"/>
        </w:rPr>
        <w:t xml:space="preserve"> is a</w:t>
      </w:r>
      <w:r w:rsidRPr="00BA5B1F">
        <w:rPr>
          <w:bCs/>
          <w:i/>
          <w:sz w:val="22"/>
          <w:lang w:val="en-US"/>
        </w:rPr>
        <w:t xml:space="preserve"> solution</w:t>
      </w:r>
      <w:r>
        <w:rPr>
          <w:bCs/>
          <w:i/>
          <w:sz w:val="22"/>
          <w:lang w:val="en-US"/>
        </w:rPr>
        <w:t xml:space="preserve"> of increased UL interference issue</w:t>
      </w:r>
      <w:r w:rsidRPr="00BA5B1F">
        <w:rPr>
          <w:bCs/>
          <w:i/>
          <w:sz w:val="22"/>
          <w:lang w:val="en-US"/>
        </w:rPr>
        <w:t xml:space="preserve"> </w:t>
      </w:r>
      <w:r>
        <w:rPr>
          <w:bCs/>
          <w:i/>
          <w:sz w:val="22"/>
          <w:lang w:val="en-US"/>
        </w:rPr>
        <w:t xml:space="preserve">for LTE networks serving </w:t>
      </w:r>
      <w:r w:rsidRPr="00BA5B1F">
        <w:rPr>
          <w:bCs/>
          <w:i/>
          <w:sz w:val="22"/>
          <w:lang w:val="en-US"/>
        </w:rPr>
        <w:t xml:space="preserve">aerial </w:t>
      </w:r>
      <w:r>
        <w:rPr>
          <w:bCs/>
          <w:i/>
          <w:sz w:val="22"/>
          <w:lang w:val="en-US"/>
        </w:rPr>
        <w:t>vehicles</w:t>
      </w:r>
      <w:r w:rsidRPr="00881369">
        <w:rPr>
          <w:bCs/>
          <w:i/>
          <w:sz w:val="22"/>
          <w:lang w:val="en-US"/>
        </w:rPr>
        <w:t xml:space="preserve">. </w:t>
      </w:r>
    </w:p>
    <w:p w14:paraId="4CB1EE58" w14:textId="77777777" w:rsidR="00B1085B" w:rsidRPr="00881369" w:rsidRDefault="00B377B4" w:rsidP="00B1085B">
      <w:pPr>
        <w:jc w:val="both"/>
        <w:rPr>
          <w:bCs/>
          <w:i/>
          <w:sz w:val="22"/>
          <w:lang w:val="en-US"/>
        </w:rPr>
      </w:pPr>
      <w:r>
        <w:rPr>
          <w:b/>
          <w:bCs/>
          <w:i/>
          <w:sz w:val="22"/>
          <w:lang w:val="en-US"/>
        </w:rPr>
        <w:tab/>
      </w:r>
      <w:r w:rsidR="00B1085B" w:rsidRPr="00881369">
        <w:rPr>
          <w:b/>
          <w:bCs/>
          <w:i/>
          <w:sz w:val="22"/>
          <w:lang w:val="en-US"/>
        </w:rPr>
        <w:t>Observation</w:t>
      </w:r>
      <w:r w:rsidR="00B1085B">
        <w:rPr>
          <w:b/>
          <w:bCs/>
          <w:i/>
          <w:sz w:val="22"/>
          <w:lang w:val="en-US"/>
        </w:rPr>
        <w:t xml:space="preserve"> 2</w:t>
      </w:r>
      <w:r w:rsidR="00B1085B" w:rsidRPr="00881369">
        <w:rPr>
          <w:b/>
          <w:bCs/>
          <w:i/>
          <w:sz w:val="22"/>
          <w:lang w:val="en-US"/>
        </w:rPr>
        <w:t>:</w:t>
      </w:r>
      <w:r w:rsidR="00B1085B" w:rsidRPr="00881369">
        <w:rPr>
          <w:bCs/>
          <w:i/>
          <w:sz w:val="22"/>
          <w:lang w:val="en-US"/>
        </w:rPr>
        <w:t xml:space="preserve"> </w:t>
      </w:r>
      <w:r w:rsidR="00B1085B">
        <w:rPr>
          <w:bCs/>
          <w:i/>
          <w:sz w:val="22"/>
          <w:lang w:val="en-US"/>
        </w:rPr>
        <w:t>M</w:t>
      </w:r>
      <w:proofErr w:type="spellStart"/>
      <w:r w:rsidR="00B1085B" w:rsidRPr="002E2EF4">
        <w:rPr>
          <w:bCs/>
          <w:i/>
          <w:sz w:val="22"/>
        </w:rPr>
        <w:t>ultiple</w:t>
      </w:r>
      <w:proofErr w:type="spellEnd"/>
      <w:r w:rsidR="00B1085B" w:rsidRPr="002E2EF4">
        <w:rPr>
          <w:bCs/>
          <w:i/>
          <w:sz w:val="22"/>
        </w:rPr>
        <w:t xml:space="preserve"> receive antennas at the BS with </w:t>
      </w:r>
      <w:proofErr w:type="spellStart"/>
      <w:r w:rsidR="00B1085B" w:rsidRPr="002E2EF4">
        <w:rPr>
          <w:bCs/>
          <w:i/>
          <w:sz w:val="22"/>
        </w:rPr>
        <w:t>MMSI</w:t>
      </w:r>
      <w:proofErr w:type="spellEnd"/>
      <w:r w:rsidR="00B1085B" w:rsidRPr="002E2EF4">
        <w:rPr>
          <w:bCs/>
          <w:i/>
          <w:sz w:val="22"/>
        </w:rPr>
        <w:t>-IRC receiver solve</w:t>
      </w:r>
      <w:r w:rsidR="00B1085B">
        <w:rPr>
          <w:bCs/>
          <w:i/>
          <w:sz w:val="22"/>
        </w:rPr>
        <w:t>s</w:t>
      </w:r>
      <w:r w:rsidR="00B1085B" w:rsidRPr="002E2EF4">
        <w:rPr>
          <w:bCs/>
          <w:i/>
          <w:sz w:val="22"/>
        </w:rPr>
        <w:t xml:space="preserve"> the increased UL interference issue for LTE networks serving aerial vehicles.</w:t>
      </w:r>
      <w:r w:rsidR="00B1085B" w:rsidRPr="00881369">
        <w:rPr>
          <w:bCs/>
          <w:i/>
          <w:sz w:val="22"/>
          <w:lang w:val="en-US"/>
        </w:rPr>
        <w:t xml:space="preserve"> </w:t>
      </w:r>
    </w:p>
    <w:p w14:paraId="4B68FB49" w14:textId="761668BE" w:rsidR="00B377B4" w:rsidRPr="007E71C3" w:rsidRDefault="00B1085B" w:rsidP="00B1085B">
      <w:pPr>
        <w:jc w:val="both"/>
        <w:rPr>
          <w:bCs/>
          <w:i/>
          <w:sz w:val="22"/>
          <w:lang w:val="en-US"/>
        </w:rPr>
      </w:pPr>
      <w:r>
        <w:rPr>
          <w:b/>
          <w:bCs/>
          <w:i/>
          <w:sz w:val="22"/>
          <w:lang w:val="en-US"/>
        </w:rPr>
        <w:tab/>
      </w:r>
      <w:r w:rsidRPr="00881369">
        <w:rPr>
          <w:b/>
          <w:bCs/>
          <w:i/>
          <w:sz w:val="22"/>
          <w:lang w:val="en-US"/>
        </w:rPr>
        <w:t xml:space="preserve">Proposal </w:t>
      </w:r>
      <w:r>
        <w:rPr>
          <w:b/>
          <w:bCs/>
          <w:i/>
          <w:sz w:val="22"/>
          <w:lang w:val="en-US"/>
        </w:rPr>
        <w:t>2</w:t>
      </w:r>
      <w:r w:rsidRPr="00881369">
        <w:rPr>
          <w:b/>
          <w:bCs/>
          <w:i/>
          <w:sz w:val="22"/>
          <w:lang w:val="en-US"/>
        </w:rPr>
        <w:t>:</w:t>
      </w:r>
      <w:r w:rsidRPr="00881369">
        <w:rPr>
          <w:bCs/>
          <w:i/>
          <w:sz w:val="22"/>
          <w:lang w:val="en-US"/>
        </w:rPr>
        <w:t xml:space="preserve"> </w:t>
      </w:r>
      <w:r>
        <w:rPr>
          <w:bCs/>
          <w:i/>
          <w:sz w:val="22"/>
          <w:lang w:val="en-US"/>
        </w:rPr>
        <w:t>Capture</w:t>
      </w:r>
      <w:r w:rsidRPr="00BA5B1F">
        <w:rPr>
          <w:bCs/>
          <w:i/>
          <w:sz w:val="22"/>
          <w:lang w:val="en-US"/>
        </w:rPr>
        <w:t xml:space="preserve"> in the final </w:t>
      </w:r>
      <w:proofErr w:type="spellStart"/>
      <w:r w:rsidRPr="00BA5B1F">
        <w:rPr>
          <w:bCs/>
          <w:i/>
          <w:sz w:val="22"/>
          <w:lang w:val="en-US"/>
        </w:rPr>
        <w:t>TR</w:t>
      </w:r>
      <w:proofErr w:type="spellEnd"/>
      <w:r w:rsidRPr="00BA5B1F">
        <w:rPr>
          <w:bCs/>
          <w:i/>
          <w:sz w:val="22"/>
          <w:lang w:val="en-US"/>
        </w:rPr>
        <w:t xml:space="preserve"> that </w:t>
      </w:r>
      <w:r w:rsidRPr="009332C3">
        <w:rPr>
          <w:bCs/>
          <w:i/>
          <w:sz w:val="22"/>
          <w:lang w:val="en-US"/>
        </w:rPr>
        <w:t xml:space="preserve">multiple receive antennas at the BS with </w:t>
      </w:r>
      <w:proofErr w:type="spellStart"/>
      <w:r w:rsidRPr="009332C3">
        <w:rPr>
          <w:bCs/>
          <w:i/>
          <w:sz w:val="22"/>
          <w:lang w:val="en-US"/>
        </w:rPr>
        <w:t>MMSI</w:t>
      </w:r>
      <w:proofErr w:type="spellEnd"/>
      <w:r w:rsidRPr="009332C3">
        <w:rPr>
          <w:bCs/>
          <w:i/>
          <w:sz w:val="22"/>
          <w:lang w:val="en-US"/>
        </w:rPr>
        <w:t>-IRC receiver solve</w:t>
      </w:r>
      <w:r>
        <w:rPr>
          <w:bCs/>
          <w:i/>
          <w:sz w:val="22"/>
          <w:lang w:val="en-US"/>
        </w:rPr>
        <w:t>s</w:t>
      </w:r>
      <w:r w:rsidRPr="009332C3">
        <w:rPr>
          <w:bCs/>
          <w:i/>
          <w:sz w:val="22"/>
          <w:lang w:val="en-US"/>
        </w:rPr>
        <w:t xml:space="preserve"> the increased UL interference issue for LTE n</w:t>
      </w:r>
      <w:r>
        <w:rPr>
          <w:bCs/>
          <w:i/>
          <w:sz w:val="22"/>
          <w:lang w:val="en-US"/>
        </w:rPr>
        <w:t>etworks serving aerial vehicles</w:t>
      </w:r>
      <w:r w:rsidRPr="00881369">
        <w:rPr>
          <w:bCs/>
          <w:i/>
          <w:sz w:val="22"/>
          <w:lang w:val="en-US"/>
        </w:rPr>
        <w:t xml:space="preserve">. </w:t>
      </w:r>
    </w:p>
    <w:p w14:paraId="2E4AABAE"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11E86969" w14:textId="77777777" w:rsidR="00AB4457" w:rsidRPr="00490A61" w:rsidRDefault="00AB4457" w:rsidP="00AB4457">
      <w:pPr>
        <w:numPr>
          <w:ilvl w:val="0"/>
          <w:numId w:val="2"/>
        </w:numPr>
        <w:jc w:val="both"/>
        <w:rPr>
          <w:lang w:eastAsia="zh-CN"/>
        </w:rPr>
      </w:pPr>
      <w:proofErr w:type="spellStart"/>
      <w:r w:rsidRPr="00490A61">
        <w:rPr>
          <w:sz w:val="24"/>
          <w:szCs w:val="24"/>
          <w:lang w:val="en-US"/>
        </w:rPr>
        <w:t>RAN1</w:t>
      </w:r>
      <w:proofErr w:type="spellEnd"/>
      <w:r w:rsidRPr="00490A61">
        <w:rPr>
          <w:sz w:val="24"/>
          <w:szCs w:val="24"/>
          <w:lang w:val="en-US"/>
        </w:rPr>
        <w:t xml:space="preserve"> Chairman’s Notes</w:t>
      </w:r>
      <w:r>
        <w:rPr>
          <w:sz w:val="22"/>
          <w:lang w:eastAsia="zh-CN"/>
        </w:rPr>
        <w:t>,</w:t>
      </w:r>
      <w:r w:rsidRPr="00D671DF">
        <w:rPr>
          <w:sz w:val="22"/>
          <w:lang w:val="en-US" w:eastAsia="zh-CN"/>
        </w:rPr>
        <w:t xml:space="preserve"> </w:t>
      </w:r>
      <w:proofErr w:type="spellStart"/>
      <w:r w:rsidRPr="00410720">
        <w:rPr>
          <w:sz w:val="22"/>
          <w:lang w:eastAsia="zh-CN"/>
        </w:rPr>
        <w:t>3GPP</w:t>
      </w:r>
      <w:proofErr w:type="spellEnd"/>
      <w:r w:rsidRPr="00410720">
        <w:rPr>
          <w:sz w:val="22"/>
          <w:lang w:eastAsia="zh-CN"/>
        </w:rPr>
        <w:t xml:space="preserve"> TSG RAN </w:t>
      </w:r>
      <w:proofErr w:type="spellStart"/>
      <w:r w:rsidRPr="00410720">
        <w:rPr>
          <w:sz w:val="22"/>
          <w:lang w:eastAsia="zh-CN"/>
        </w:rPr>
        <w:t>WG1</w:t>
      </w:r>
      <w:proofErr w:type="spellEnd"/>
      <w:r w:rsidRPr="00410720">
        <w:rPr>
          <w:sz w:val="22"/>
          <w:lang w:eastAsia="zh-CN"/>
        </w:rPr>
        <w:t xml:space="preserve"> Meeting </w:t>
      </w:r>
      <w:proofErr w:type="spellStart"/>
      <w:r w:rsidRPr="00410720">
        <w:rPr>
          <w:sz w:val="22"/>
          <w:lang w:eastAsia="zh-CN"/>
        </w:rPr>
        <w:t>90bis</w:t>
      </w:r>
      <w:proofErr w:type="spellEnd"/>
      <w:r w:rsidRPr="0064744D">
        <w:rPr>
          <w:sz w:val="22"/>
          <w:lang w:eastAsia="zh-CN"/>
        </w:rPr>
        <w:t xml:space="preserve">, </w:t>
      </w:r>
      <w:r w:rsidRPr="00410720">
        <w:rPr>
          <w:sz w:val="22"/>
          <w:lang w:eastAsia="zh-CN"/>
        </w:rPr>
        <w:t>Prague, CZ, 9th – 13th, October 2017</w:t>
      </w:r>
    </w:p>
    <w:p w14:paraId="1C209513" w14:textId="77777777" w:rsidR="00AB4457" w:rsidRPr="00490A61" w:rsidRDefault="00AB4457" w:rsidP="00AB4457">
      <w:pPr>
        <w:numPr>
          <w:ilvl w:val="0"/>
          <w:numId w:val="2"/>
        </w:numPr>
        <w:jc w:val="both"/>
        <w:rPr>
          <w:lang w:eastAsia="zh-CN"/>
        </w:rPr>
      </w:pPr>
      <w:proofErr w:type="spellStart"/>
      <w:r w:rsidRPr="00490A61">
        <w:rPr>
          <w:sz w:val="22"/>
          <w:lang w:eastAsia="zh-CN"/>
        </w:rPr>
        <w:t>R1</w:t>
      </w:r>
      <w:proofErr w:type="spellEnd"/>
      <w:r w:rsidRPr="00490A61">
        <w:rPr>
          <w:sz w:val="22"/>
          <w:lang w:eastAsia="zh-CN"/>
        </w:rPr>
        <w:t xml:space="preserve">-1719047, Baseline evaluation results for UMa AV, Intel Corporation, </w:t>
      </w:r>
      <w:proofErr w:type="spellStart"/>
      <w:r w:rsidRPr="00490A61">
        <w:rPr>
          <w:sz w:val="22"/>
          <w:lang w:eastAsia="zh-CN"/>
        </w:rPr>
        <w:t>3GPP</w:t>
      </w:r>
      <w:proofErr w:type="spellEnd"/>
      <w:r w:rsidRPr="00490A61">
        <w:rPr>
          <w:sz w:val="22"/>
          <w:lang w:eastAsia="zh-CN"/>
        </w:rPr>
        <w:t xml:space="preserve"> TSG RAN </w:t>
      </w:r>
      <w:proofErr w:type="spellStart"/>
      <w:r w:rsidRPr="00490A61">
        <w:rPr>
          <w:sz w:val="22"/>
          <w:lang w:eastAsia="zh-CN"/>
        </w:rPr>
        <w:t>WG1</w:t>
      </w:r>
      <w:proofErr w:type="spellEnd"/>
      <w:r w:rsidRPr="00490A61">
        <w:rPr>
          <w:sz w:val="22"/>
          <w:lang w:eastAsia="zh-CN"/>
        </w:rPr>
        <w:t xml:space="preserve"> #91, Reno, Nevada, USA 27th, November – 1st December, 2017</w:t>
      </w:r>
    </w:p>
    <w:p w14:paraId="2903A8A9" w14:textId="77777777" w:rsidR="00AB4457" w:rsidRPr="00490A61" w:rsidRDefault="00AB4457" w:rsidP="00AB4457">
      <w:pPr>
        <w:numPr>
          <w:ilvl w:val="0"/>
          <w:numId w:val="2"/>
        </w:numPr>
        <w:jc w:val="both"/>
        <w:rPr>
          <w:lang w:eastAsia="zh-CN"/>
        </w:rPr>
      </w:pPr>
      <w:proofErr w:type="spellStart"/>
      <w:r w:rsidRPr="00490A61">
        <w:rPr>
          <w:sz w:val="22"/>
          <w:lang w:eastAsia="zh-CN"/>
        </w:rPr>
        <w:t>R1</w:t>
      </w:r>
      <w:proofErr w:type="spellEnd"/>
      <w:r w:rsidRPr="00490A61">
        <w:rPr>
          <w:sz w:val="22"/>
          <w:lang w:eastAsia="zh-CN"/>
        </w:rPr>
        <w:t xml:space="preserve">-1717351 On Interference Mitigation schemes for DL, Intel Corporation, </w:t>
      </w:r>
      <w:proofErr w:type="spellStart"/>
      <w:r w:rsidRPr="00490A61">
        <w:rPr>
          <w:sz w:val="22"/>
          <w:lang w:eastAsia="zh-CN"/>
        </w:rPr>
        <w:t>3GPP</w:t>
      </w:r>
      <w:proofErr w:type="spellEnd"/>
      <w:r w:rsidRPr="00490A61">
        <w:rPr>
          <w:sz w:val="22"/>
          <w:lang w:eastAsia="zh-CN"/>
        </w:rPr>
        <w:t xml:space="preserve"> TSG RAN </w:t>
      </w:r>
      <w:proofErr w:type="spellStart"/>
      <w:r w:rsidRPr="00490A61">
        <w:rPr>
          <w:sz w:val="22"/>
          <w:lang w:eastAsia="zh-CN"/>
        </w:rPr>
        <w:t>WG1</w:t>
      </w:r>
      <w:proofErr w:type="spellEnd"/>
      <w:r w:rsidRPr="00490A61">
        <w:rPr>
          <w:sz w:val="22"/>
          <w:lang w:eastAsia="zh-CN"/>
        </w:rPr>
        <w:t xml:space="preserve"> #</w:t>
      </w:r>
      <w:proofErr w:type="spellStart"/>
      <w:r w:rsidRPr="00490A61">
        <w:rPr>
          <w:sz w:val="22"/>
          <w:lang w:eastAsia="zh-CN"/>
        </w:rPr>
        <w:t>90b</w:t>
      </w:r>
      <w:proofErr w:type="spellEnd"/>
      <w:r w:rsidRPr="00490A61">
        <w:rPr>
          <w:sz w:val="22"/>
          <w:lang w:eastAsia="zh-CN"/>
        </w:rPr>
        <w:t>, Prague, Czech Republic 9th – 13th October 2017</w:t>
      </w:r>
    </w:p>
    <w:p w14:paraId="32D454FF" w14:textId="1A62C736" w:rsidR="00FD2B2C" w:rsidRPr="00AB4457" w:rsidRDefault="00AB4457" w:rsidP="00FD2B2C">
      <w:pPr>
        <w:numPr>
          <w:ilvl w:val="0"/>
          <w:numId w:val="2"/>
        </w:numPr>
        <w:jc w:val="both"/>
        <w:rPr>
          <w:sz w:val="22"/>
          <w:lang w:eastAsia="zh-CN"/>
        </w:rPr>
      </w:pPr>
      <w:proofErr w:type="spellStart"/>
      <w:r w:rsidRPr="00490A61">
        <w:rPr>
          <w:sz w:val="22"/>
          <w:lang w:eastAsia="zh-CN"/>
        </w:rPr>
        <w:t>3GPP</w:t>
      </w:r>
      <w:proofErr w:type="spellEnd"/>
      <w:r w:rsidRPr="00490A61">
        <w:rPr>
          <w:sz w:val="22"/>
          <w:lang w:eastAsia="zh-CN"/>
        </w:rPr>
        <w:t xml:space="preserve"> </w:t>
      </w:r>
      <w:proofErr w:type="spellStart"/>
      <w:r w:rsidRPr="00490A61">
        <w:rPr>
          <w:sz w:val="22"/>
          <w:lang w:eastAsia="zh-CN"/>
        </w:rPr>
        <w:t>TR</w:t>
      </w:r>
      <w:proofErr w:type="spellEnd"/>
      <w:r w:rsidRPr="00490A61">
        <w:rPr>
          <w:sz w:val="22"/>
          <w:lang w:eastAsia="zh-CN"/>
        </w:rPr>
        <w:t xml:space="preserve"> 38.901 </w:t>
      </w:r>
      <w:proofErr w:type="spellStart"/>
      <w:r w:rsidRPr="00490A61">
        <w:rPr>
          <w:sz w:val="22"/>
          <w:lang w:eastAsia="zh-CN"/>
        </w:rPr>
        <w:t>V14.0.0</w:t>
      </w:r>
      <w:proofErr w:type="spellEnd"/>
      <w:r w:rsidRPr="00490A61">
        <w:rPr>
          <w:sz w:val="22"/>
          <w:lang w:eastAsia="zh-CN"/>
        </w:rPr>
        <w:t xml:space="preserve"> (2017-03), “Study on channel model for frequencies from 0.5 to 100 GHz (Release 14)”</w:t>
      </w:r>
    </w:p>
    <w:p w14:paraId="117291C3" w14:textId="32F27070" w:rsidR="006A3462" w:rsidRDefault="008041A5" w:rsidP="00AF4E61">
      <w:pPr>
        <w:pStyle w:val="Heading1"/>
        <w:numPr>
          <w:ilvl w:val="0"/>
          <w:numId w:val="0"/>
        </w:numPr>
        <w:pBdr>
          <w:top w:val="single" w:sz="12" w:space="4" w:color="auto"/>
        </w:pBdr>
        <w:rPr>
          <w:rFonts w:cs="Arial"/>
          <w:lang w:val="en-US"/>
        </w:rPr>
      </w:pPr>
      <w:r>
        <w:rPr>
          <w:rFonts w:cs="Arial"/>
          <w:lang w:val="en-US"/>
        </w:rPr>
        <w:t>Appendix</w:t>
      </w:r>
    </w:p>
    <w:tbl>
      <w:tblPr>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605"/>
      </w:tblGrid>
      <w:tr w:rsidR="00E63869" w14:paraId="4679C669"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7C54E4D" w14:textId="77777777" w:rsidR="00E63869" w:rsidRDefault="00E63869" w:rsidP="00CA2ED2">
            <w:pPr>
              <w:pStyle w:val="NormalsmallspacingBold"/>
            </w:pPr>
            <w:r>
              <w:t>Parameter</w:t>
            </w:r>
          </w:p>
        </w:tc>
        <w:tc>
          <w:tcPr>
            <w:tcW w:w="5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759AE1F" w14:textId="77777777" w:rsidR="00E63869" w:rsidRDefault="00E63869" w:rsidP="00CA2ED2">
            <w:pPr>
              <w:pStyle w:val="NormalsmallspacingBold"/>
              <w:jc w:val="center"/>
            </w:pPr>
            <w:r>
              <w:t>Value</w:t>
            </w:r>
          </w:p>
        </w:tc>
      </w:tr>
      <w:tr w:rsidR="00E63869" w14:paraId="1EE147BB"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8BD7A64" w14:textId="77777777" w:rsidR="00E63869" w:rsidRDefault="00E63869" w:rsidP="00CA2ED2">
            <w:pPr>
              <w:pStyle w:val="NormalsmallspacingBold"/>
            </w:pPr>
            <w:r>
              <w:t>Scenario</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280D3CC6" w14:textId="77777777" w:rsidR="00E63869" w:rsidRDefault="00E63869" w:rsidP="00CA2ED2">
            <w:pPr>
              <w:pStyle w:val="NormalsmallspacingBold"/>
              <w:rPr>
                <w:b w:val="0"/>
              </w:rPr>
            </w:pPr>
            <w:r>
              <w:rPr>
                <w:b w:val="0"/>
              </w:rPr>
              <w:t>UMa AV</w:t>
            </w:r>
          </w:p>
        </w:tc>
      </w:tr>
      <w:tr w:rsidR="00E63869" w14:paraId="191D9816"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3899591" w14:textId="77777777" w:rsidR="00E63869" w:rsidRDefault="00E63869" w:rsidP="00CA2ED2">
            <w:pPr>
              <w:pStyle w:val="NormalsmallspacingBold"/>
            </w:pPr>
            <w:r>
              <w:t>Layout</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103BC434" w14:textId="77777777" w:rsidR="00E63869" w:rsidRDefault="00E63869" w:rsidP="00CA2ED2">
            <w:pPr>
              <w:pStyle w:val="NormalsmallspacingBold"/>
              <w:rPr>
                <w:b w:val="0"/>
              </w:rPr>
            </w:pPr>
            <w:r>
              <w:rPr>
                <w:b w:val="0"/>
              </w:rPr>
              <w:t>Single layer: Macro layer: Hex. Grid</w:t>
            </w:r>
          </w:p>
          <w:p w14:paraId="5FE2C147" w14:textId="77777777" w:rsidR="00E63869" w:rsidRDefault="00E63869" w:rsidP="00CA2ED2">
            <w:pPr>
              <w:pStyle w:val="NormalsmallspacingBold"/>
              <w:rPr>
                <w:b w:val="0"/>
              </w:rPr>
            </w:pPr>
            <w:r>
              <w:rPr>
                <w:b w:val="0"/>
              </w:rPr>
              <w:t>2 Tiers</w:t>
            </w:r>
          </w:p>
        </w:tc>
      </w:tr>
      <w:tr w:rsidR="00E63869" w14:paraId="0FF329E0"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F604EEC" w14:textId="77777777" w:rsidR="00E63869" w:rsidRDefault="00E63869" w:rsidP="00CA2ED2">
            <w:pPr>
              <w:pStyle w:val="NormalsmallspacingBold"/>
            </w:pPr>
            <w:r>
              <w:t>Fast fading model for aerial vehicles</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4CC07FC9" w14:textId="77777777" w:rsidR="00E63869" w:rsidRDefault="00E63869" w:rsidP="00CA2ED2">
            <w:pPr>
              <w:pStyle w:val="NormalsmallspacingBold"/>
              <w:rPr>
                <w:b w:val="0"/>
              </w:rPr>
            </w:pPr>
            <w:r>
              <w:rPr>
                <w:b w:val="0"/>
              </w:rPr>
              <w:t xml:space="preserve">Fast fading model defined in </w:t>
            </w:r>
            <w:proofErr w:type="spellStart"/>
            <w:r>
              <w:rPr>
                <w:b w:val="0"/>
              </w:rPr>
              <w:t>TR38.901</w:t>
            </w:r>
            <w:proofErr w:type="spellEnd"/>
            <w:r>
              <w:rPr>
                <w:b w:val="0"/>
              </w:rPr>
              <w:t xml:space="preserve"> for outdoor </w:t>
            </w:r>
            <w:proofErr w:type="spellStart"/>
            <w:r>
              <w:rPr>
                <w:b w:val="0"/>
              </w:rPr>
              <w:t>UEs</w:t>
            </w:r>
            <w:proofErr w:type="spellEnd"/>
            <w:r>
              <w:rPr>
                <w:b w:val="0"/>
              </w:rPr>
              <w:t xml:space="preserve"> in UMa scenario with modified K-factor (15 dB)</w:t>
            </w:r>
          </w:p>
        </w:tc>
      </w:tr>
      <w:tr w:rsidR="00E63869" w14:paraId="4ED24166"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9A2068" w14:textId="77777777" w:rsidR="00E63869" w:rsidRDefault="00E63869" w:rsidP="00CA2ED2">
            <w:pPr>
              <w:pStyle w:val="NormalsmallspacingBold"/>
            </w:pPr>
            <w:r>
              <w:t>UE distribution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79DA3229" w14:textId="77777777" w:rsidR="00E63869" w:rsidRDefault="00E63869" w:rsidP="00CA2ED2">
            <w:pPr>
              <w:pStyle w:val="NormalsmallspacingBold"/>
              <w:rPr>
                <w:b w:val="0"/>
              </w:rPr>
            </w:pPr>
            <w:r>
              <w:rPr>
                <w:b w:val="0"/>
              </w:rPr>
              <w:t xml:space="preserve">Total number of </w:t>
            </w:r>
            <w:proofErr w:type="spellStart"/>
            <w:r>
              <w:rPr>
                <w:b w:val="0"/>
              </w:rPr>
              <w:t>UEs</w:t>
            </w:r>
            <w:proofErr w:type="spellEnd"/>
          </w:p>
          <w:p w14:paraId="42C33CD1" w14:textId="77777777" w:rsidR="00E63869" w:rsidRPr="002B5F4A" w:rsidRDefault="00E63869" w:rsidP="00CA2ED2">
            <w:pPr>
              <w:pStyle w:val="NormalsmallspacingBold"/>
              <w:rPr>
                <w:b w:val="0"/>
              </w:rPr>
            </w:pPr>
            <w:r w:rsidRPr="002B5F4A">
              <w:rPr>
                <w:b w:val="0"/>
              </w:rPr>
              <w:t>•</w:t>
            </w:r>
            <w:r w:rsidRPr="002B5F4A">
              <w:rPr>
                <w:b w:val="0"/>
              </w:rPr>
              <w:tab/>
            </w:r>
            <w:r>
              <w:rPr>
                <w:b w:val="0"/>
              </w:rPr>
              <w:t xml:space="preserve">15 </w:t>
            </w:r>
            <w:proofErr w:type="spellStart"/>
            <w:r>
              <w:rPr>
                <w:b w:val="0"/>
              </w:rPr>
              <w:t>UEs</w:t>
            </w:r>
            <w:proofErr w:type="spellEnd"/>
            <w:r>
              <w:rPr>
                <w:b w:val="0"/>
              </w:rPr>
              <w:t xml:space="preserve"> per sector</w:t>
            </w:r>
          </w:p>
          <w:p w14:paraId="5700E362" w14:textId="77777777" w:rsidR="00E63869" w:rsidRPr="002B5F4A" w:rsidRDefault="00E63869" w:rsidP="00CA2ED2">
            <w:pPr>
              <w:pStyle w:val="NormalsmallspacingBold"/>
              <w:rPr>
                <w:b w:val="0"/>
              </w:rPr>
            </w:pPr>
            <w:r w:rsidRPr="002B5F4A">
              <w:rPr>
                <w:b w:val="0"/>
              </w:rPr>
              <w:t xml:space="preserve">Number of aerial </w:t>
            </w:r>
            <w:proofErr w:type="spellStart"/>
            <w:r w:rsidRPr="002B5F4A">
              <w:rPr>
                <w:b w:val="0"/>
              </w:rPr>
              <w:t>UE</w:t>
            </w:r>
            <w:r>
              <w:rPr>
                <w:b w:val="0"/>
              </w:rPr>
              <w:t>s</w:t>
            </w:r>
            <w:proofErr w:type="spellEnd"/>
          </w:p>
          <w:p w14:paraId="58200F0D" w14:textId="77777777" w:rsidR="00E63869" w:rsidRDefault="00E63869" w:rsidP="00CA2ED2">
            <w:pPr>
              <w:pStyle w:val="NormalsmallspacingBold"/>
              <w:rPr>
                <w:b w:val="0"/>
              </w:rPr>
            </w:pPr>
            <w:r w:rsidRPr="002B5F4A">
              <w:rPr>
                <w:b w:val="0"/>
              </w:rPr>
              <w:t>•</w:t>
            </w:r>
            <w:r w:rsidRPr="002B5F4A">
              <w:rPr>
                <w:b w:val="0"/>
              </w:rPr>
              <w:tab/>
              <w:t>Case 1: 0</w:t>
            </w:r>
            <w:r>
              <w:rPr>
                <w:b w:val="0"/>
              </w:rPr>
              <w:t xml:space="preserve"> aerial</w:t>
            </w:r>
            <w:r w:rsidRPr="002B5F4A">
              <w:rPr>
                <w:b w:val="0"/>
              </w:rPr>
              <w:t xml:space="preserve"> UE per sector </w:t>
            </w:r>
          </w:p>
          <w:p w14:paraId="5DC62EE8" w14:textId="77777777" w:rsidR="00E63869" w:rsidRDefault="00E63869" w:rsidP="00CA2ED2">
            <w:pPr>
              <w:pStyle w:val="NormalsmallspacingBold"/>
              <w:rPr>
                <w:b w:val="0"/>
              </w:rPr>
            </w:pPr>
            <w:r w:rsidRPr="002B5F4A">
              <w:rPr>
                <w:b w:val="0"/>
              </w:rPr>
              <w:t>•</w:t>
            </w:r>
            <w:r w:rsidRPr="002B5F4A">
              <w:rPr>
                <w:b w:val="0"/>
              </w:rPr>
              <w:tab/>
              <w:t>Case 5: 5</w:t>
            </w:r>
            <w:r>
              <w:rPr>
                <w:b w:val="0"/>
              </w:rPr>
              <w:t xml:space="preserve"> aerial</w:t>
            </w:r>
            <w:r w:rsidRPr="002B5F4A">
              <w:rPr>
                <w:b w:val="0"/>
              </w:rPr>
              <w:t xml:space="preserve"> </w:t>
            </w:r>
            <w:proofErr w:type="spellStart"/>
            <w:r w:rsidRPr="002B5F4A">
              <w:rPr>
                <w:b w:val="0"/>
              </w:rPr>
              <w:t>UEs</w:t>
            </w:r>
            <w:proofErr w:type="spellEnd"/>
            <w:r w:rsidRPr="002B5F4A">
              <w:rPr>
                <w:b w:val="0"/>
              </w:rPr>
              <w:t xml:space="preserve"> per sector</w:t>
            </w:r>
          </w:p>
          <w:p w14:paraId="17025060" w14:textId="77777777" w:rsidR="00E63869" w:rsidRDefault="00E63869" w:rsidP="00CA2ED2">
            <w:pPr>
              <w:pStyle w:val="NormalsmallspacingBold"/>
              <w:rPr>
                <w:b w:val="0"/>
              </w:rPr>
            </w:pPr>
            <w:r>
              <w:rPr>
                <w:b w:val="0"/>
              </w:rPr>
              <w:t xml:space="preserve">Uniform distribution of altitude for aerial </w:t>
            </w:r>
            <w:proofErr w:type="spellStart"/>
            <w:r>
              <w:rPr>
                <w:b w:val="0"/>
              </w:rPr>
              <w:t>UEs</w:t>
            </w:r>
            <w:proofErr w:type="spellEnd"/>
            <w:r>
              <w:rPr>
                <w:b w:val="0"/>
              </w:rPr>
              <w:t xml:space="preserve"> between 1.5 and 300 m</w:t>
            </w:r>
          </w:p>
        </w:tc>
      </w:tr>
      <w:tr w:rsidR="00E63869" w14:paraId="4869481F"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323CDAD" w14:textId="77777777" w:rsidR="00E63869" w:rsidRDefault="00E63869" w:rsidP="00CA2ED2">
            <w:pPr>
              <w:pStyle w:val="NormalsmallspacingBold"/>
            </w:pPr>
            <w:r>
              <w:t>UE antenna configuration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090964B6" w14:textId="77777777" w:rsidR="00E63869" w:rsidRDefault="00E63869" w:rsidP="00CA2ED2">
            <w:pPr>
              <w:pStyle w:val="NormalsmallspacingBold"/>
              <w:rPr>
                <w:b w:val="0"/>
              </w:rPr>
            </w:pPr>
            <w:r>
              <w:rPr>
                <w:b w:val="0"/>
              </w:rPr>
              <w:t xml:space="preserve">1 </w:t>
            </w:r>
            <w:proofErr w:type="spellStart"/>
            <w:r>
              <w:rPr>
                <w:b w:val="0"/>
              </w:rPr>
              <w:t>Tx</w:t>
            </w:r>
            <w:proofErr w:type="spellEnd"/>
          </w:p>
        </w:tc>
      </w:tr>
      <w:tr w:rsidR="00E63869" w14:paraId="77A765DA"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A00BB56" w14:textId="77777777" w:rsidR="00E63869" w:rsidRDefault="00E63869" w:rsidP="00CA2ED2">
            <w:pPr>
              <w:pStyle w:val="NormalsmallspacingBold"/>
            </w:pPr>
            <w:proofErr w:type="spellStart"/>
            <w:r>
              <w:rPr>
                <w:lang w:val="en-US"/>
              </w:rPr>
              <w:t>TRP</w:t>
            </w:r>
            <w:proofErr w:type="spellEnd"/>
            <w:r>
              <w:t xml:space="preserve"> association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591F7F33" w14:textId="77777777" w:rsidR="00E63869" w:rsidRDefault="00E63869" w:rsidP="00CA2ED2">
            <w:pPr>
              <w:pStyle w:val="NormalsmallspacingBold"/>
              <w:rPr>
                <w:b w:val="0"/>
              </w:rPr>
            </w:pPr>
            <w:proofErr w:type="spellStart"/>
            <w:r>
              <w:rPr>
                <w:b w:val="0"/>
              </w:rPr>
              <w:t>RSRP</w:t>
            </w:r>
            <w:proofErr w:type="spellEnd"/>
            <w:r>
              <w:rPr>
                <w:b w:val="0"/>
              </w:rPr>
              <w:t xml:space="preserve"> based</w:t>
            </w:r>
          </w:p>
          <w:p w14:paraId="285FA0C5" w14:textId="77777777" w:rsidR="00E63869" w:rsidRDefault="00E63869" w:rsidP="00CA2ED2">
            <w:pPr>
              <w:pStyle w:val="NormalsmallspacingBold"/>
              <w:rPr>
                <w:b w:val="0"/>
              </w:rPr>
            </w:pPr>
            <w:r>
              <w:rPr>
                <w:b w:val="0"/>
              </w:rPr>
              <w:t>Handover margin = 0</w:t>
            </w:r>
            <w:r w:rsidRPr="00A53BB1">
              <w:rPr>
                <w:b w:val="0"/>
                <w:lang w:val="en-US"/>
              </w:rPr>
              <w:t xml:space="preserve"> </w:t>
            </w:r>
            <w:r>
              <w:rPr>
                <w:b w:val="0"/>
              </w:rPr>
              <w:t>dB</w:t>
            </w:r>
          </w:p>
        </w:tc>
      </w:tr>
      <w:tr w:rsidR="00E63869" w14:paraId="06100370"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FB568D" w14:textId="77777777" w:rsidR="00E63869" w:rsidRDefault="00E63869" w:rsidP="00CA2ED2">
            <w:pPr>
              <w:pStyle w:val="NormalsmallspacingBold"/>
            </w:pPr>
            <w:r>
              <w:lastRenderedPageBreak/>
              <w:t>Elevation beamforming</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243450E4" w14:textId="77777777" w:rsidR="00E63869" w:rsidRDefault="00E63869" w:rsidP="00CA2ED2">
            <w:pPr>
              <w:pStyle w:val="NormalsmallspacingBold"/>
              <w:rPr>
                <w:b w:val="0"/>
              </w:rPr>
            </w:pPr>
            <w:r>
              <w:rPr>
                <w:b w:val="0"/>
              </w:rPr>
              <w:t xml:space="preserve">One vertical beam per </w:t>
            </w:r>
            <w:proofErr w:type="spellStart"/>
            <w:r>
              <w:rPr>
                <w:b w:val="0"/>
              </w:rPr>
              <w:t>TXRU</w:t>
            </w:r>
            <w:proofErr w:type="spellEnd"/>
            <w:r>
              <w:rPr>
                <w:b w:val="0"/>
              </w:rPr>
              <w:t xml:space="preserve"> electrically down-tilted to 100 degrees</w:t>
            </w:r>
          </w:p>
        </w:tc>
      </w:tr>
      <w:tr w:rsidR="00E63869" w14:paraId="0A247C70" w14:textId="77777777" w:rsidTr="00CA2ED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F60938A" w14:textId="77777777" w:rsidR="00E63869" w:rsidRDefault="00E63869" w:rsidP="00CA2ED2">
            <w:pPr>
              <w:pStyle w:val="NormalsmallspacingBold"/>
            </w:pPr>
            <w:r>
              <w:t>Power control</w:t>
            </w:r>
          </w:p>
        </w:tc>
        <w:tc>
          <w:tcPr>
            <w:tcW w:w="5605" w:type="dxa"/>
            <w:tcBorders>
              <w:top w:val="single" w:sz="4" w:space="0" w:color="000000"/>
              <w:left w:val="single" w:sz="4" w:space="0" w:color="000000"/>
              <w:bottom w:val="single" w:sz="4" w:space="0" w:color="000000"/>
              <w:right w:val="single" w:sz="4" w:space="0" w:color="000000"/>
            </w:tcBorders>
            <w:vAlign w:val="center"/>
          </w:tcPr>
          <w:p w14:paraId="2708E349" w14:textId="77777777" w:rsidR="00E63869" w:rsidRDefault="00E63869" w:rsidP="00CA2ED2">
            <w:pPr>
              <w:pStyle w:val="NormalsmallspacingBold"/>
              <w:rPr>
                <w:b w:val="0"/>
              </w:rPr>
            </w:pPr>
            <w:r>
              <w:rPr>
                <w:b w:val="0"/>
              </w:rPr>
              <w:t>Open-loop</w:t>
            </w:r>
          </w:p>
          <w:p w14:paraId="1B042C4E" w14:textId="77777777" w:rsidR="00E63869" w:rsidRDefault="00E63869" w:rsidP="00CA2ED2">
            <w:pPr>
              <w:pStyle w:val="NormalsmallspacingBold"/>
              <w:rPr>
                <w:b w:val="0"/>
              </w:rPr>
            </w:pPr>
            <w:proofErr w:type="spellStart"/>
            <w:r>
              <w:rPr>
                <w:b w:val="0"/>
              </w:rPr>
              <w:t>P0</w:t>
            </w:r>
            <w:proofErr w:type="spellEnd"/>
            <w:r>
              <w:rPr>
                <w:b w:val="0"/>
              </w:rPr>
              <w:t xml:space="preserve"> = -96; α = 0.9;</w:t>
            </w:r>
          </w:p>
        </w:tc>
      </w:tr>
    </w:tbl>
    <w:p w14:paraId="6BC0352F" w14:textId="77777777" w:rsidR="00E63869" w:rsidRPr="00E63869" w:rsidRDefault="00E63869" w:rsidP="00E63869">
      <w:pPr>
        <w:rPr>
          <w:lang w:val="en-US"/>
        </w:rPr>
      </w:pPr>
    </w:p>
    <w:sectPr w:rsidR="00E63869" w:rsidRPr="00E63869" w:rsidSect="00D9045F">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170D8" w14:textId="77777777" w:rsidR="00B94DB7" w:rsidRDefault="00B94DB7">
      <w:r>
        <w:separator/>
      </w:r>
    </w:p>
  </w:endnote>
  <w:endnote w:type="continuationSeparator" w:id="0">
    <w:p w14:paraId="2E5001F6" w14:textId="77777777" w:rsidR="00B94DB7" w:rsidRDefault="00B9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9DDCC" w14:textId="77777777" w:rsidR="00CA2ED2" w:rsidRDefault="00CA2E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EB2C7" w14:textId="77777777" w:rsidR="00CA2ED2" w:rsidRDefault="00CA2ED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B07D7" w14:textId="77777777" w:rsidR="00CA2ED2" w:rsidRDefault="00CA2E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67A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67A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90F5A" w14:textId="77777777" w:rsidR="00B94DB7" w:rsidRDefault="00B94DB7">
      <w:r>
        <w:separator/>
      </w:r>
    </w:p>
  </w:footnote>
  <w:footnote w:type="continuationSeparator" w:id="0">
    <w:p w14:paraId="4723DFFE" w14:textId="77777777" w:rsidR="00B94DB7" w:rsidRDefault="00B94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46FBE" w14:textId="77777777" w:rsidR="00CA2ED2" w:rsidRDefault="00CA2ED2">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238B5"/>
    <w:multiLevelType w:val="hybridMultilevel"/>
    <w:tmpl w:val="93CA13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3B2627F"/>
    <w:multiLevelType w:val="multilevel"/>
    <w:tmpl w:val="7DB06438"/>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F5DAD"/>
    <w:multiLevelType w:val="hybridMultilevel"/>
    <w:tmpl w:val="0D32B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4F554F"/>
    <w:multiLevelType w:val="hybridMultilevel"/>
    <w:tmpl w:val="FB5EF5FC"/>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8DEAF62E">
      <w:numFmt w:val="bullet"/>
      <w:lvlText w:val="-"/>
      <w:lvlJc w:val="left"/>
      <w:pPr>
        <w:ind w:left="3600" w:hanging="360"/>
      </w:pPr>
      <w:rPr>
        <w:rFonts w:ascii="Times New Roman" w:eastAsia="SimSun" w:hAnsi="Times New Roman" w:cs="Times New Roman"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E2ADC"/>
    <w:multiLevelType w:val="hybridMultilevel"/>
    <w:tmpl w:val="D51AD18A"/>
    <w:lvl w:ilvl="0" w:tplc="9EBC089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735147B1"/>
    <w:multiLevelType w:val="hybridMultilevel"/>
    <w:tmpl w:val="0E7C289A"/>
    <w:lvl w:ilvl="0" w:tplc="E580234C">
      <w:start w:val="1"/>
      <w:numFmt w:val="bullet"/>
      <w:lvlText w:val="•"/>
      <w:lvlJc w:val="left"/>
      <w:pPr>
        <w:tabs>
          <w:tab w:val="num" w:pos="720"/>
        </w:tabs>
        <w:ind w:left="720" w:hanging="360"/>
      </w:pPr>
      <w:rPr>
        <w:rFonts w:ascii="Arial" w:hAnsi="Arial" w:hint="default"/>
      </w:rPr>
    </w:lvl>
    <w:lvl w:ilvl="1" w:tplc="73003D80">
      <w:numFmt w:val="bullet"/>
      <w:lvlText w:val="–"/>
      <w:lvlJc w:val="left"/>
      <w:pPr>
        <w:tabs>
          <w:tab w:val="num" w:pos="1440"/>
        </w:tabs>
        <w:ind w:left="1440" w:hanging="360"/>
      </w:pPr>
      <w:rPr>
        <w:rFonts w:ascii="Arial" w:hAnsi="Arial" w:hint="default"/>
      </w:rPr>
    </w:lvl>
    <w:lvl w:ilvl="2" w:tplc="A25E6AA0">
      <w:numFmt w:val="bullet"/>
      <w:lvlText w:val="•"/>
      <w:lvlJc w:val="left"/>
      <w:pPr>
        <w:tabs>
          <w:tab w:val="num" w:pos="2160"/>
        </w:tabs>
        <w:ind w:left="2160" w:hanging="360"/>
      </w:pPr>
      <w:rPr>
        <w:rFonts w:ascii="Arial" w:hAnsi="Arial" w:hint="default"/>
      </w:rPr>
    </w:lvl>
    <w:lvl w:ilvl="3" w:tplc="E27C578C">
      <w:start w:val="1"/>
      <w:numFmt w:val="bullet"/>
      <w:lvlText w:val="•"/>
      <w:lvlJc w:val="left"/>
      <w:pPr>
        <w:tabs>
          <w:tab w:val="num" w:pos="2880"/>
        </w:tabs>
        <w:ind w:left="2880" w:hanging="360"/>
      </w:pPr>
      <w:rPr>
        <w:rFonts w:ascii="Arial" w:hAnsi="Arial" w:hint="default"/>
      </w:rPr>
    </w:lvl>
    <w:lvl w:ilvl="4" w:tplc="F766AE22" w:tentative="1">
      <w:start w:val="1"/>
      <w:numFmt w:val="bullet"/>
      <w:lvlText w:val="•"/>
      <w:lvlJc w:val="left"/>
      <w:pPr>
        <w:tabs>
          <w:tab w:val="num" w:pos="3600"/>
        </w:tabs>
        <w:ind w:left="3600" w:hanging="360"/>
      </w:pPr>
      <w:rPr>
        <w:rFonts w:ascii="Arial" w:hAnsi="Arial" w:hint="default"/>
      </w:rPr>
    </w:lvl>
    <w:lvl w:ilvl="5" w:tplc="CEDA36F8" w:tentative="1">
      <w:start w:val="1"/>
      <w:numFmt w:val="bullet"/>
      <w:lvlText w:val="•"/>
      <w:lvlJc w:val="left"/>
      <w:pPr>
        <w:tabs>
          <w:tab w:val="num" w:pos="4320"/>
        </w:tabs>
        <w:ind w:left="4320" w:hanging="360"/>
      </w:pPr>
      <w:rPr>
        <w:rFonts w:ascii="Arial" w:hAnsi="Arial" w:hint="default"/>
      </w:rPr>
    </w:lvl>
    <w:lvl w:ilvl="6" w:tplc="519C5BAE" w:tentative="1">
      <w:start w:val="1"/>
      <w:numFmt w:val="bullet"/>
      <w:lvlText w:val="•"/>
      <w:lvlJc w:val="left"/>
      <w:pPr>
        <w:tabs>
          <w:tab w:val="num" w:pos="5040"/>
        </w:tabs>
        <w:ind w:left="5040" w:hanging="360"/>
      </w:pPr>
      <w:rPr>
        <w:rFonts w:ascii="Arial" w:hAnsi="Arial" w:hint="default"/>
      </w:rPr>
    </w:lvl>
    <w:lvl w:ilvl="7" w:tplc="9FE82EC4" w:tentative="1">
      <w:start w:val="1"/>
      <w:numFmt w:val="bullet"/>
      <w:lvlText w:val="•"/>
      <w:lvlJc w:val="left"/>
      <w:pPr>
        <w:tabs>
          <w:tab w:val="num" w:pos="5760"/>
        </w:tabs>
        <w:ind w:left="5760" w:hanging="360"/>
      </w:pPr>
      <w:rPr>
        <w:rFonts w:ascii="Arial" w:hAnsi="Arial" w:hint="default"/>
      </w:rPr>
    </w:lvl>
    <w:lvl w:ilvl="8" w:tplc="74D0F3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E54A3A"/>
    <w:multiLevelType w:val="hybridMultilevel"/>
    <w:tmpl w:val="D4C2D11A"/>
    <w:lvl w:ilvl="0" w:tplc="9C70F4AE">
      <w:start w:val="86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1"/>
  </w:num>
  <w:num w:numId="3">
    <w:abstractNumId w:val="1"/>
  </w:num>
  <w:num w:numId="4">
    <w:abstractNumId w:val="26"/>
  </w:num>
  <w:num w:numId="5">
    <w:abstractNumId w:val="3"/>
  </w:num>
  <w:num w:numId="6">
    <w:abstractNumId w:val="5"/>
  </w:num>
  <w:num w:numId="7">
    <w:abstractNumId w:val="4"/>
  </w:num>
  <w:num w:numId="8">
    <w:abstractNumId w:val="20"/>
  </w:num>
  <w:num w:numId="9">
    <w:abstractNumId w:val="13"/>
  </w:num>
  <w:num w:numId="10">
    <w:abstractNumId w:val="13"/>
  </w:num>
  <w:num w:numId="11">
    <w:abstractNumId w:val="13"/>
  </w:num>
  <w:num w:numId="12">
    <w:abstractNumId w:val="13"/>
  </w:num>
  <w:num w:numId="13">
    <w:abstractNumId w:val="14"/>
  </w:num>
  <w:num w:numId="14">
    <w:abstractNumId w:val="2"/>
  </w:num>
  <w:num w:numId="15">
    <w:abstractNumId w:val="8"/>
  </w:num>
  <w:num w:numId="16">
    <w:abstractNumId w:val="23"/>
  </w:num>
  <w:num w:numId="17">
    <w:abstractNumId w:val="15"/>
  </w:num>
  <w:num w:numId="18">
    <w:abstractNumId w:val="27"/>
  </w:num>
  <w:num w:numId="19">
    <w:abstractNumId w:val="7"/>
  </w:num>
  <w:num w:numId="20">
    <w:abstractNumId w:val="17"/>
  </w:num>
  <w:num w:numId="21">
    <w:abstractNumId w:val="16"/>
  </w:num>
  <w:num w:numId="22">
    <w:abstractNumId w:val="21"/>
  </w:num>
  <w:num w:numId="23">
    <w:abstractNumId w:val="19"/>
  </w:num>
  <w:num w:numId="24">
    <w:abstractNumId w:val="25"/>
  </w:num>
  <w:num w:numId="25">
    <w:abstractNumId w:val="18"/>
  </w:num>
  <w:num w:numId="26">
    <w:abstractNumId w:val="10"/>
  </w:num>
  <w:num w:numId="27">
    <w:abstractNumId w:val="6"/>
  </w:num>
  <w:num w:numId="28">
    <w:abstractNumId w:val="9"/>
  </w:num>
  <w:num w:numId="29">
    <w:abstractNumId w:val="24"/>
  </w:num>
  <w:num w:numId="30">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51F"/>
    <w:rsid w:val="00004885"/>
    <w:rsid w:val="00004CD0"/>
    <w:rsid w:val="00004CE6"/>
    <w:rsid w:val="00004D8C"/>
    <w:rsid w:val="00004DCB"/>
    <w:rsid w:val="000051F0"/>
    <w:rsid w:val="00005327"/>
    <w:rsid w:val="000054E7"/>
    <w:rsid w:val="0000553B"/>
    <w:rsid w:val="000056B8"/>
    <w:rsid w:val="00006009"/>
    <w:rsid w:val="00006780"/>
    <w:rsid w:val="0000689E"/>
    <w:rsid w:val="00006C7A"/>
    <w:rsid w:val="000072BD"/>
    <w:rsid w:val="00007500"/>
    <w:rsid w:val="000077B5"/>
    <w:rsid w:val="0000792C"/>
    <w:rsid w:val="00007CEF"/>
    <w:rsid w:val="00010136"/>
    <w:rsid w:val="000101EF"/>
    <w:rsid w:val="00010665"/>
    <w:rsid w:val="00010E97"/>
    <w:rsid w:val="00010FD1"/>
    <w:rsid w:val="00011703"/>
    <w:rsid w:val="000119CB"/>
    <w:rsid w:val="000124D1"/>
    <w:rsid w:val="00012D90"/>
    <w:rsid w:val="0001321B"/>
    <w:rsid w:val="000134AC"/>
    <w:rsid w:val="000137FF"/>
    <w:rsid w:val="00013B63"/>
    <w:rsid w:val="000141F0"/>
    <w:rsid w:val="00015212"/>
    <w:rsid w:val="00015BCB"/>
    <w:rsid w:val="000162B2"/>
    <w:rsid w:val="0001646A"/>
    <w:rsid w:val="00016935"/>
    <w:rsid w:val="00016DCE"/>
    <w:rsid w:val="0001729B"/>
    <w:rsid w:val="00017309"/>
    <w:rsid w:val="00017ABE"/>
    <w:rsid w:val="00020331"/>
    <w:rsid w:val="000205C1"/>
    <w:rsid w:val="000208B8"/>
    <w:rsid w:val="00020D61"/>
    <w:rsid w:val="0002130A"/>
    <w:rsid w:val="0002165C"/>
    <w:rsid w:val="00021C67"/>
    <w:rsid w:val="00021DEC"/>
    <w:rsid w:val="000222F7"/>
    <w:rsid w:val="000228C4"/>
    <w:rsid w:val="00022C44"/>
    <w:rsid w:val="00022F3B"/>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530"/>
    <w:rsid w:val="0002790C"/>
    <w:rsid w:val="00027DE0"/>
    <w:rsid w:val="000300FE"/>
    <w:rsid w:val="00030365"/>
    <w:rsid w:val="00030766"/>
    <w:rsid w:val="00030ED5"/>
    <w:rsid w:val="00030F74"/>
    <w:rsid w:val="00031242"/>
    <w:rsid w:val="000314A6"/>
    <w:rsid w:val="0003172F"/>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B9F"/>
    <w:rsid w:val="00036C45"/>
    <w:rsid w:val="00036D25"/>
    <w:rsid w:val="00036FA7"/>
    <w:rsid w:val="000377E3"/>
    <w:rsid w:val="00037910"/>
    <w:rsid w:val="00037A21"/>
    <w:rsid w:val="0004023B"/>
    <w:rsid w:val="000404F2"/>
    <w:rsid w:val="00040F7A"/>
    <w:rsid w:val="000412B7"/>
    <w:rsid w:val="00041388"/>
    <w:rsid w:val="000413B8"/>
    <w:rsid w:val="0004182E"/>
    <w:rsid w:val="000418C8"/>
    <w:rsid w:val="00041928"/>
    <w:rsid w:val="0004254E"/>
    <w:rsid w:val="000426B1"/>
    <w:rsid w:val="0004288A"/>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6CE"/>
    <w:rsid w:val="00056755"/>
    <w:rsid w:val="000572A7"/>
    <w:rsid w:val="00057460"/>
    <w:rsid w:val="00057511"/>
    <w:rsid w:val="00057A5D"/>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352"/>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74"/>
    <w:rsid w:val="000716FB"/>
    <w:rsid w:val="00071E9B"/>
    <w:rsid w:val="00072C3F"/>
    <w:rsid w:val="00072E75"/>
    <w:rsid w:val="00072EFA"/>
    <w:rsid w:val="000731DD"/>
    <w:rsid w:val="00073785"/>
    <w:rsid w:val="00074375"/>
    <w:rsid w:val="000743A0"/>
    <w:rsid w:val="00074BF5"/>
    <w:rsid w:val="000752CD"/>
    <w:rsid w:val="00075680"/>
    <w:rsid w:val="0007590A"/>
    <w:rsid w:val="00075999"/>
    <w:rsid w:val="00075D0F"/>
    <w:rsid w:val="0007655A"/>
    <w:rsid w:val="00077579"/>
    <w:rsid w:val="000805B2"/>
    <w:rsid w:val="00080786"/>
    <w:rsid w:val="00080814"/>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826"/>
    <w:rsid w:val="00086A02"/>
    <w:rsid w:val="00086B50"/>
    <w:rsid w:val="00086C4D"/>
    <w:rsid w:val="00086CF2"/>
    <w:rsid w:val="0008731C"/>
    <w:rsid w:val="0008760B"/>
    <w:rsid w:val="00087881"/>
    <w:rsid w:val="00087BAB"/>
    <w:rsid w:val="00087E29"/>
    <w:rsid w:val="00087F91"/>
    <w:rsid w:val="0009020B"/>
    <w:rsid w:val="00090573"/>
    <w:rsid w:val="00090586"/>
    <w:rsid w:val="00090E81"/>
    <w:rsid w:val="00091714"/>
    <w:rsid w:val="000921E3"/>
    <w:rsid w:val="00092334"/>
    <w:rsid w:val="000931C3"/>
    <w:rsid w:val="00093B23"/>
    <w:rsid w:val="00093DCF"/>
    <w:rsid w:val="0009437A"/>
    <w:rsid w:val="0009469E"/>
    <w:rsid w:val="000947B7"/>
    <w:rsid w:val="00094CFE"/>
    <w:rsid w:val="00095671"/>
    <w:rsid w:val="00095757"/>
    <w:rsid w:val="00095920"/>
    <w:rsid w:val="00095F53"/>
    <w:rsid w:val="00096006"/>
    <w:rsid w:val="0009612D"/>
    <w:rsid w:val="0009653B"/>
    <w:rsid w:val="000967BD"/>
    <w:rsid w:val="0009680E"/>
    <w:rsid w:val="000968D8"/>
    <w:rsid w:val="00096A85"/>
    <w:rsid w:val="0009709B"/>
    <w:rsid w:val="000979F0"/>
    <w:rsid w:val="00097AE8"/>
    <w:rsid w:val="000A02DC"/>
    <w:rsid w:val="000A0CA1"/>
    <w:rsid w:val="000A0E99"/>
    <w:rsid w:val="000A1235"/>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5D25"/>
    <w:rsid w:val="000A61C5"/>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581"/>
    <w:rsid w:val="000B38DA"/>
    <w:rsid w:val="000B3F37"/>
    <w:rsid w:val="000B49D7"/>
    <w:rsid w:val="000B53AF"/>
    <w:rsid w:val="000B546F"/>
    <w:rsid w:val="000B569D"/>
    <w:rsid w:val="000B60B9"/>
    <w:rsid w:val="000B65BE"/>
    <w:rsid w:val="000B6BDF"/>
    <w:rsid w:val="000B6FE0"/>
    <w:rsid w:val="000B71B6"/>
    <w:rsid w:val="000B72DB"/>
    <w:rsid w:val="000B7387"/>
    <w:rsid w:val="000B76BB"/>
    <w:rsid w:val="000B7C21"/>
    <w:rsid w:val="000B7D5E"/>
    <w:rsid w:val="000C0781"/>
    <w:rsid w:val="000C133A"/>
    <w:rsid w:val="000C143C"/>
    <w:rsid w:val="000C1DBD"/>
    <w:rsid w:val="000C1F69"/>
    <w:rsid w:val="000C1FEC"/>
    <w:rsid w:val="000C2A77"/>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6A"/>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5F17"/>
    <w:rsid w:val="000D6202"/>
    <w:rsid w:val="000D697E"/>
    <w:rsid w:val="000D6E96"/>
    <w:rsid w:val="000D7268"/>
    <w:rsid w:val="000D729D"/>
    <w:rsid w:val="000D75CC"/>
    <w:rsid w:val="000D7783"/>
    <w:rsid w:val="000D79CA"/>
    <w:rsid w:val="000D7C7C"/>
    <w:rsid w:val="000D7EDD"/>
    <w:rsid w:val="000D7EF2"/>
    <w:rsid w:val="000E011D"/>
    <w:rsid w:val="000E0F8B"/>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CBA"/>
    <w:rsid w:val="000E7F51"/>
    <w:rsid w:val="000F00D8"/>
    <w:rsid w:val="000F04CE"/>
    <w:rsid w:val="000F06D8"/>
    <w:rsid w:val="000F095B"/>
    <w:rsid w:val="000F1177"/>
    <w:rsid w:val="000F1287"/>
    <w:rsid w:val="000F13C4"/>
    <w:rsid w:val="000F13D7"/>
    <w:rsid w:val="000F1595"/>
    <w:rsid w:val="000F15B0"/>
    <w:rsid w:val="000F17E4"/>
    <w:rsid w:val="000F1B0F"/>
    <w:rsid w:val="000F1CF3"/>
    <w:rsid w:val="000F203A"/>
    <w:rsid w:val="000F20CD"/>
    <w:rsid w:val="000F21E3"/>
    <w:rsid w:val="000F2965"/>
    <w:rsid w:val="000F29E4"/>
    <w:rsid w:val="000F34C7"/>
    <w:rsid w:val="000F3B40"/>
    <w:rsid w:val="000F3FFF"/>
    <w:rsid w:val="000F42EA"/>
    <w:rsid w:val="000F43FB"/>
    <w:rsid w:val="000F4CAF"/>
    <w:rsid w:val="000F4F44"/>
    <w:rsid w:val="000F52FB"/>
    <w:rsid w:val="000F53CB"/>
    <w:rsid w:val="000F5FCC"/>
    <w:rsid w:val="000F61C4"/>
    <w:rsid w:val="000F6240"/>
    <w:rsid w:val="000F64E2"/>
    <w:rsid w:val="000F6646"/>
    <w:rsid w:val="000F6881"/>
    <w:rsid w:val="000F6C32"/>
    <w:rsid w:val="000F6F8E"/>
    <w:rsid w:val="000F77C9"/>
    <w:rsid w:val="00100097"/>
    <w:rsid w:val="001000E9"/>
    <w:rsid w:val="00100169"/>
    <w:rsid w:val="0010067A"/>
    <w:rsid w:val="00100B5F"/>
    <w:rsid w:val="00101489"/>
    <w:rsid w:val="00101513"/>
    <w:rsid w:val="00101A0E"/>
    <w:rsid w:val="00101ACE"/>
    <w:rsid w:val="00102147"/>
    <w:rsid w:val="001021B6"/>
    <w:rsid w:val="00102683"/>
    <w:rsid w:val="00102D2E"/>
    <w:rsid w:val="00103658"/>
    <w:rsid w:val="0010366C"/>
    <w:rsid w:val="00104058"/>
    <w:rsid w:val="0010405D"/>
    <w:rsid w:val="001041E8"/>
    <w:rsid w:val="00104228"/>
    <w:rsid w:val="001046FD"/>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DBD"/>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2C"/>
    <w:rsid w:val="0011599D"/>
    <w:rsid w:val="00115D19"/>
    <w:rsid w:val="00116EBA"/>
    <w:rsid w:val="0011746C"/>
    <w:rsid w:val="00117957"/>
    <w:rsid w:val="00117B90"/>
    <w:rsid w:val="0012022B"/>
    <w:rsid w:val="001203DB"/>
    <w:rsid w:val="0012079F"/>
    <w:rsid w:val="001207F3"/>
    <w:rsid w:val="00120EF0"/>
    <w:rsid w:val="00121897"/>
    <w:rsid w:val="00122505"/>
    <w:rsid w:val="00122581"/>
    <w:rsid w:val="00122842"/>
    <w:rsid w:val="00122EB3"/>
    <w:rsid w:val="0012343D"/>
    <w:rsid w:val="0012345C"/>
    <w:rsid w:val="001235C4"/>
    <w:rsid w:val="00123975"/>
    <w:rsid w:val="00123DED"/>
    <w:rsid w:val="001241B0"/>
    <w:rsid w:val="001242DA"/>
    <w:rsid w:val="0012467D"/>
    <w:rsid w:val="001246EC"/>
    <w:rsid w:val="001249BA"/>
    <w:rsid w:val="001249D7"/>
    <w:rsid w:val="00124B40"/>
    <w:rsid w:val="00124E10"/>
    <w:rsid w:val="00125078"/>
    <w:rsid w:val="00125259"/>
    <w:rsid w:val="001252FE"/>
    <w:rsid w:val="001255F9"/>
    <w:rsid w:val="001257E6"/>
    <w:rsid w:val="00125DB6"/>
    <w:rsid w:val="00126737"/>
    <w:rsid w:val="0012697D"/>
    <w:rsid w:val="00126B3C"/>
    <w:rsid w:val="001274AC"/>
    <w:rsid w:val="001275E6"/>
    <w:rsid w:val="00127D90"/>
    <w:rsid w:val="00127DE2"/>
    <w:rsid w:val="00127E9A"/>
    <w:rsid w:val="00127F28"/>
    <w:rsid w:val="0013014D"/>
    <w:rsid w:val="001301E5"/>
    <w:rsid w:val="001302C8"/>
    <w:rsid w:val="00130519"/>
    <w:rsid w:val="00130714"/>
    <w:rsid w:val="00130953"/>
    <w:rsid w:val="00130EFD"/>
    <w:rsid w:val="00130F15"/>
    <w:rsid w:val="00130F59"/>
    <w:rsid w:val="00131086"/>
    <w:rsid w:val="00131316"/>
    <w:rsid w:val="00131683"/>
    <w:rsid w:val="00131AC6"/>
    <w:rsid w:val="001321CE"/>
    <w:rsid w:val="001322B0"/>
    <w:rsid w:val="00132692"/>
    <w:rsid w:val="00132767"/>
    <w:rsid w:val="00132917"/>
    <w:rsid w:val="00132D74"/>
    <w:rsid w:val="00132E7E"/>
    <w:rsid w:val="0013334C"/>
    <w:rsid w:val="00133365"/>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DC8"/>
    <w:rsid w:val="00141E46"/>
    <w:rsid w:val="00141FFA"/>
    <w:rsid w:val="0014206B"/>
    <w:rsid w:val="00142093"/>
    <w:rsid w:val="001425A1"/>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7E"/>
    <w:rsid w:val="00146BC8"/>
    <w:rsid w:val="00146C4D"/>
    <w:rsid w:val="00146EDA"/>
    <w:rsid w:val="001472C2"/>
    <w:rsid w:val="00147D65"/>
    <w:rsid w:val="00147D91"/>
    <w:rsid w:val="00150415"/>
    <w:rsid w:val="001508E1"/>
    <w:rsid w:val="00150B25"/>
    <w:rsid w:val="00150B64"/>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6B8F"/>
    <w:rsid w:val="0015713B"/>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10"/>
    <w:rsid w:val="0017226B"/>
    <w:rsid w:val="00172903"/>
    <w:rsid w:val="001729E1"/>
    <w:rsid w:val="00172B61"/>
    <w:rsid w:val="00172C20"/>
    <w:rsid w:val="00173869"/>
    <w:rsid w:val="001738A5"/>
    <w:rsid w:val="00173A00"/>
    <w:rsid w:val="0017440C"/>
    <w:rsid w:val="00174889"/>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551"/>
    <w:rsid w:val="00177711"/>
    <w:rsid w:val="0017797F"/>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87D9D"/>
    <w:rsid w:val="001902FE"/>
    <w:rsid w:val="00190307"/>
    <w:rsid w:val="00190927"/>
    <w:rsid w:val="00190BD5"/>
    <w:rsid w:val="00190C8A"/>
    <w:rsid w:val="0019124B"/>
    <w:rsid w:val="00191570"/>
    <w:rsid w:val="00191727"/>
    <w:rsid w:val="00191A2B"/>
    <w:rsid w:val="00191EBF"/>
    <w:rsid w:val="00192147"/>
    <w:rsid w:val="00192245"/>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D5C"/>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52F"/>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311"/>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97C"/>
    <w:rsid w:val="001D6E61"/>
    <w:rsid w:val="001D6F30"/>
    <w:rsid w:val="001D7260"/>
    <w:rsid w:val="001D7816"/>
    <w:rsid w:val="001D7B96"/>
    <w:rsid w:val="001D7FE2"/>
    <w:rsid w:val="001E07DB"/>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CD7"/>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8C9"/>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3F86"/>
    <w:rsid w:val="002047DE"/>
    <w:rsid w:val="00204A5A"/>
    <w:rsid w:val="00204C12"/>
    <w:rsid w:val="00204E54"/>
    <w:rsid w:val="00205635"/>
    <w:rsid w:val="002058DC"/>
    <w:rsid w:val="0020590F"/>
    <w:rsid w:val="00205AB2"/>
    <w:rsid w:val="00205CB2"/>
    <w:rsid w:val="00205FB9"/>
    <w:rsid w:val="0020610B"/>
    <w:rsid w:val="00206133"/>
    <w:rsid w:val="002063A7"/>
    <w:rsid w:val="00206485"/>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2A8"/>
    <w:rsid w:val="0021586D"/>
    <w:rsid w:val="002160DA"/>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68"/>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8CE"/>
    <w:rsid w:val="002269A7"/>
    <w:rsid w:val="00226BD3"/>
    <w:rsid w:val="00226CA3"/>
    <w:rsid w:val="00226F21"/>
    <w:rsid w:val="00227012"/>
    <w:rsid w:val="0022704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2FA7"/>
    <w:rsid w:val="00233B04"/>
    <w:rsid w:val="00233DD4"/>
    <w:rsid w:val="00234202"/>
    <w:rsid w:val="002344C8"/>
    <w:rsid w:val="0023479F"/>
    <w:rsid w:val="002349C5"/>
    <w:rsid w:val="00234E65"/>
    <w:rsid w:val="0023539F"/>
    <w:rsid w:val="00235581"/>
    <w:rsid w:val="00235698"/>
    <w:rsid w:val="00235724"/>
    <w:rsid w:val="0023598D"/>
    <w:rsid w:val="00236EE0"/>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589"/>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47E3E"/>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480B"/>
    <w:rsid w:val="00255315"/>
    <w:rsid w:val="0025539A"/>
    <w:rsid w:val="0025541B"/>
    <w:rsid w:val="00255C71"/>
    <w:rsid w:val="0025648C"/>
    <w:rsid w:val="00256F02"/>
    <w:rsid w:val="002571C8"/>
    <w:rsid w:val="002572F1"/>
    <w:rsid w:val="00257500"/>
    <w:rsid w:val="00257A62"/>
    <w:rsid w:val="00257C8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6BEF"/>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3DEF"/>
    <w:rsid w:val="00274007"/>
    <w:rsid w:val="0027448E"/>
    <w:rsid w:val="002747F7"/>
    <w:rsid w:val="00274AAF"/>
    <w:rsid w:val="00274D08"/>
    <w:rsid w:val="00275435"/>
    <w:rsid w:val="00275464"/>
    <w:rsid w:val="0027568B"/>
    <w:rsid w:val="002756D5"/>
    <w:rsid w:val="0027594C"/>
    <w:rsid w:val="00276001"/>
    <w:rsid w:val="002764FB"/>
    <w:rsid w:val="00276CDE"/>
    <w:rsid w:val="00277E66"/>
    <w:rsid w:val="002801E2"/>
    <w:rsid w:val="0028052D"/>
    <w:rsid w:val="00280684"/>
    <w:rsid w:val="0028073A"/>
    <w:rsid w:val="00280851"/>
    <w:rsid w:val="00280960"/>
    <w:rsid w:val="00280A26"/>
    <w:rsid w:val="00281511"/>
    <w:rsid w:val="0028196D"/>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402"/>
    <w:rsid w:val="00293504"/>
    <w:rsid w:val="00293559"/>
    <w:rsid w:val="002944CA"/>
    <w:rsid w:val="00294722"/>
    <w:rsid w:val="00294AB1"/>
    <w:rsid w:val="00295226"/>
    <w:rsid w:val="0029548C"/>
    <w:rsid w:val="00295539"/>
    <w:rsid w:val="0029556D"/>
    <w:rsid w:val="00295F1C"/>
    <w:rsid w:val="0029636B"/>
    <w:rsid w:val="002963EC"/>
    <w:rsid w:val="002965C5"/>
    <w:rsid w:val="00296FC4"/>
    <w:rsid w:val="00296FD8"/>
    <w:rsid w:val="0029743A"/>
    <w:rsid w:val="00297499"/>
    <w:rsid w:val="002974AA"/>
    <w:rsid w:val="00297F46"/>
    <w:rsid w:val="002A0581"/>
    <w:rsid w:val="002A05EF"/>
    <w:rsid w:val="002A0724"/>
    <w:rsid w:val="002A0AC5"/>
    <w:rsid w:val="002A0C37"/>
    <w:rsid w:val="002A162B"/>
    <w:rsid w:val="002A1737"/>
    <w:rsid w:val="002A1A57"/>
    <w:rsid w:val="002A1DA1"/>
    <w:rsid w:val="002A205B"/>
    <w:rsid w:val="002A22F3"/>
    <w:rsid w:val="002A24F5"/>
    <w:rsid w:val="002A2B35"/>
    <w:rsid w:val="002A2F9E"/>
    <w:rsid w:val="002A2FE5"/>
    <w:rsid w:val="002A30CB"/>
    <w:rsid w:val="002A31FF"/>
    <w:rsid w:val="002A33C1"/>
    <w:rsid w:val="002A3668"/>
    <w:rsid w:val="002A3771"/>
    <w:rsid w:val="002A3A02"/>
    <w:rsid w:val="002A3B12"/>
    <w:rsid w:val="002A3BCA"/>
    <w:rsid w:val="002A3CF2"/>
    <w:rsid w:val="002A3FF1"/>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514"/>
    <w:rsid w:val="002B370D"/>
    <w:rsid w:val="002B3719"/>
    <w:rsid w:val="002B3D90"/>
    <w:rsid w:val="002B4240"/>
    <w:rsid w:val="002B43DE"/>
    <w:rsid w:val="002B469E"/>
    <w:rsid w:val="002B4C39"/>
    <w:rsid w:val="002B5976"/>
    <w:rsid w:val="002B5F4A"/>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33A"/>
    <w:rsid w:val="002D04DC"/>
    <w:rsid w:val="002D0657"/>
    <w:rsid w:val="002D0987"/>
    <w:rsid w:val="002D09B3"/>
    <w:rsid w:val="002D0A6B"/>
    <w:rsid w:val="002D1371"/>
    <w:rsid w:val="002D13B7"/>
    <w:rsid w:val="002D15C0"/>
    <w:rsid w:val="002D2057"/>
    <w:rsid w:val="002D20F7"/>
    <w:rsid w:val="002D21C6"/>
    <w:rsid w:val="002D2B4E"/>
    <w:rsid w:val="002D3968"/>
    <w:rsid w:val="002D3E1F"/>
    <w:rsid w:val="002D425A"/>
    <w:rsid w:val="002D4322"/>
    <w:rsid w:val="002D4A54"/>
    <w:rsid w:val="002D4C64"/>
    <w:rsid w:val="002D4D21"/>
    <w:rsid w:val="002D4E37"/>
    <w:rsid w:val="002D52E0"/>
    <w:rsid w:val="002D5DEA"/>
    <w:rsid w:val="002D6127"/>
    <w:rsid w:val="002D620D"/>
    <w:rsid w:val="002D68C3"/>
    <w:rsid w:val="002D6C69"/>
    <w:rsid w:val="002D772F"/>
    <w:rsid w:val="002E018E"/>
    <w:rsid w:val="002E04F0"/>
    <w:rsid w:val="002E09F8"/>
    <w:rsid w:val="002E0E94"/>
    <w:rsid w:val="002E16BC"/>
    <w:rsid w:val="002E1941"/>
    <w:rsid w:val="002E21D5"/>
    <w:rsid w:val="002E251B"/>
    <w:rsid w:val="002E27E3"/>
    <w:rsid w:val="002E2923"/>
    <w:rsid w:val="002E2A53"/>
    <w:rsid w:val="002E2A76"/>
    <w:rsid w:val="002E2ADF"/>
    <w:rsid w:val="002E2C39"/>
    <w:rsid w:val="002E2EF4"/>
    <w:rsid w:val="002E306D"/>
    <w:rsid w:val="002E348A"/>
    <w:rsid w:val="002E3624"/>
    <w:rsid w:val="002E3653"/>
    <w:rsid w:val="002E36AE"/>
    <w:rsid w:val="002E38B7"/>
    <w:rsid w:val="002E3B96"/>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CC"/>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69D"/>
    <w:rsid w:val="002F5FDA"/>
    <w:rsid w:val="002F619C"/>
    <w:rsid w:val="002F6319"/>
    <w:rsid w:val="002F68BF"/>
    <w:rsid w:val="002F6BDA"/>
    <w:rsid w:val="002F6EA2"/>
    <w:rsid w:val="002F7900"/>
    <w:rsid w:val="002F7A64"/>
    <w:rsid w:val="002F7B6D"/>
    <w:rsid w:val="002F7C5F"/>
    <w:rsid w:val="002F7D48"/>
    <w:rsid w:val="002F7EC5"/>
    <w:rsid w:val="003003AD"/>
    <w:rsid w:val="003004CC"/>
    <w:rsid w:val="003004DC"/>
    <w:rsid w:val="00301196"/>
    <w:rsid w:val="003011C0"/>
    <w:rsid w:val="00301EE4"/>
    <w:rsid w:val="003021E9"/>
    <w:rsid w:val="003024AF"/>
    <w:rsid w:val="003024DE"/>
    <w:rsid w:val="00302701"/>
    <w:rsid w:val="00302739"/>
    <w:rsid w:val="0030361B"/>
    <w:rsid w:val="00303622"/>
    <w:rsid w:val="00303FB7"/>
    <w:rsid w:val="00304045"/>
    <w:rsid w:val="00304549"/>
    <w:rsid w:val="0030469C"/>
    <w:rsid w:val="00304AC5"/>
    <w:rsid w:val="00304FCA"/>
    <w:rsid w:val="00305328"/>
    <w:rsid w:val="00305E8E"/>
    <w:rsid w:val="003065FB"/>
    <w:rsid w:val="0030663B"/>
    <w:rsid w:val="00306AAE"/>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DBF"/>
    <w:rsid w:val="00316E46"/>
    <w:rsid w:val="00317050"/>
    <w:rsid w:val="00317884"/>
    <w:rsid w:val="003200D5"/>
    <w:rsid w:val="0032018F"/>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618"/>
    <w:rsid w:val="003259EB"/>
    <w:rsid w:val="0032649F"/>
    <w:rsid w:val="0032695B"/>
    <w:rsid w:val="00326BBA"/>
    <w:rsid w:val="003271E3"/>
    <w:rsid w:val="003272D0"/>
    <w:rsid w:val="003273DE"/>
    <w:rsid w:val="00327470"/>
    <w:rsid w:val="003276C5"/>
    <w:rsid w:val="003278C7"/>
    <w:rsid w:val="0032793B"/>
    <w:rsid w:val="00327AEA"/>
    <w:rsid w:val="00327E13"/>
    <w:rsid w:val="00330533"/>
    <w:rsid w:val="003308C4"/>
    <w:rsid w:val="00330990"/>
    <w:rsid w:val="00330C30"/>
    <w:rsid w:val="00330DE8"/>
    <w:rsid w:val="00331B42"/>
    <w:rsid w:val="00331BCC"/>
    <w:rsid w:val="00331C2C"/>
    <w:rsid w:val="003321C3"/>
    <w:rsid w:val="00332443"/>
    <w:rsid w:val="0033265F"/>
    <w:rsid w:val="00332962"/>
    <w:rsid w:val="00332A33"/>
    <w:rsid w:val="003337FB"/>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CDF"/>
    <w:rsid w:val="00341F80"/>
    <w:rsid w:val="0034243C"/>
    <w:rsid w:val="0034246D"/>
    <w:rsid w:val="003426DE"/>
    <w:rsid w:val="00342E4B"/>
    <w:rsid w:val="0034305B"/>
    <w:rsid w:val="003430E0"/>
    <w:rsid w:val="00343752"/>
    <w:rsid w:val="00343AA3"/>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163"/>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225"/>
    <w:rsid w:val="003617B5"/>
    <w:rsid w:val="0036181D"/>
    <w:rsid w:val="0036185C"/>
    <w:rsid w:val="00361B3C"/>
    <w:rsid w:val="0036262C"/>
    <w:rsid w:val="00362C5A"/>
    <w:rsid w:val="00363CDF"/>
    <w:rsid w:val="00363D68"/>
    <w:rsid w:val="00364591"/>
    <w:rsid w:val="00364A63"/>
    <w:rsid w:val="00365C2C"/>
    <w:rsid w:val="00366392"/>
    <w:rsid w:val="00367713"/>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06"/>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9C7"/>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A25"/>
    <w:rsid w:val="003A1DD5"/>
    <w:rsid w:val="003A2019"/>
    <w:rsid w:val="003A2300"/>
    <w:rsid w:val="003A2D39"/>
    <w:rsid w:val="003A2FE7"/>
    <w:rsid w:val="003A318E"/>
    <w:rsid w:val="003A3560"/>
    <w:rsid w:val="003A42BB"/>
    <w:rsid w:val="003A45FB"/>
    <w:rsid w:val="003A48FC"/>
    <w:rsid w:val="003A4E82"/>
    <w:rsid w:val="003A590E"/>
    <w:rsid w:val="003A5A0C"/>
    <w:rsid w:val="003A6330"/>
    <w:rsid w:val="003A65E0"/>
    <w:rsid w:val="003A67EA"/>
    <w:rsid w:val="003A69CF"/>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B35"/>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C7E3E"/>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C1"/>
    <w:rsid w:val="003D79E8"/>
    <w:rsid w:val="003D7BE9"/>
    <w:rsid w:val="003E089F"/>
    <w:rsid w:val="003E0ADB"/>
    <w:rsid w:val="003E0CE4"/>
    <w:rsid w:val="003E1304"/>
    <w:rsid w:val="003E149E"/>
    <w:rsid w:val="003E1748"/>
    <w:rsid w:val="003E187F"/>
    <w:rsid w:val="003E18AD"/>
    <w:rsid w:val="003E1CF4"/>
    <w:rsid w:val="003E240A"/>
    <w:rsid w:val="003E250F"/>
    <w:rsid w:val="003E2689"/>
    <w:rsid w:val="003E2BF4"/>
    <w:rsid w:val="003E2EB5"/>
    <w:rsid w:val="003E2EE0"/>
    <w:rsid w:val="003E34E1"/>
    <w:rsid w:val="003E3524"/>
    <w:rsid w:val="003E3C5B"/>
    <w:rsid w:val="003E3CCE"/>
    <w:rsid w:val="003E3D11"/>
    <w:rsid w:val="003E40C9"/>
    <w:rsid w:val="003E45A1"/>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2DB"/>
    <w:rsid w:val="003F6853"/>
    <w:rsid w:val="003F6930"/>
    <w:rsid w:val="003F6ACE"/>
    <w:rsid w:val="003F6F1A"/>
    <w:rsid w:val="003F73A0"/>
    <w:rsid w:val="003F75DD"/>
    <w:rsid w:val="003F77C5"/>
    <w:rsid w:val="003F7DFF"/>
    <w:rsid w:val="0040015E"/>
    <w:rsid w:val="00400427"/>
    <w:rsid w:val="004010CF"/>
    <w:rsid w:val="004012FA"/>
    <w:rsid w:val="004017C6"/>
    <w:rsid w:val="00401B7C"/>
    <w:rsid w:val="0040228A"/>
    <w:rsid w:val="004024AB"/>
    <w:rsid w:val="00402F2C"/>
    <w:rsid w:val="0040303D"/>
    <w:rsid w:val="0040379F"/>
    <w:rsid w:val="00403805"/>
    <w:rsid w:val="00403824"/>
    <w:rsid w:val="00403F25"/>
    <w:rsid w:val="00404565"/>
    <w:rsid w:val="0040495B"/>
    <w:rsid w:val="004049F2"/>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A65"/>
    <w:rsid w:val="00410CC4"/>
    <w:rsid w:val="00411230"/>
    <w:rsid w:val="00411625"/>
    <w:rsid w:val="004118C9"/>
    <w:rsid w:val="0041195D"/>
    <w:rsid w:val="00411B58"/>
    <w:rsid w:val="00412697"/>
    <w:rsid w:val="00412D2F"/>
    <w:rsid w:val="00412DBE"/>
    <w:rsid w:val="00412F8D"/>
    <w:rsid w:val="00413369"/>
    <w:rsid w:val="00413F24"/>
    <w:rsid w:val="00414129"/>
    <w:rsid w:val="004145AE"/>
    <w:rsid w:val="00414E0C"/>
    <w:rsid w:val="0041577E"/>
    <w:rsid w:val="004157F6"/>
    <w:rsid w:val="00415830"/>
    <w:rsid w:val="0041596C"/>
    <w:rsid w:val="004159D3"/>
    <w:rsid w:val="00415A14"/>
    <w:rsid w:val="0041616C"/>
    <w:rsid w:val="00416A66"/>
    <w:rsid w:val="00416DCB"/>
    <w:rsid w:val="00416E4E"/>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368"/>
    <w:rsid w:val="00434583"/>
    <w:rsid w:val="00434648"/>
    <w:rsid w:val="00434754"/>
    <w:rsid w:val="0043480E"/>
    <w:rsid w:val="00434A45"/>
    <w:rsid w:val="00434A57"/>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548"/>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35"/>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D98"/>
    <w:rsid w:val="00465EB3"/>
    <w:rsid w:val="0046645E"/>
    <w:rsid w:val="00467667"/>
    <w:rsid w:val="00467716"/>
    <w:rsid w:val="00467838"/>
    <w:rsid w:val="00467A6F"/>
    <w:rsid w:val="0047041E"/>
    <w:rsid w:val="00470591"/>
    <w:rsid w:val="00470750"/>
    <w:rsid w:val="00470893"/>
    <w:rsid w:val="00470E35"/>
    <w:rsid w:val="00470FE9"/>
    <w:rsid w:val="0047166D"/>
    <w:rsid w:val="00471856"/>
    <w:rsid w:val="004719A1"/>
    <w:rsid w:val="00471DB0"/>
    <w:rsid w:val="00471F3B"/>
    <w:rsid w:val="00471FAB"/>
    <w:rsid w:val="0047214A"/>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3F0"/>
    <w:rsid w:val="004807D5"/>
    <w:rsid w:val="00480865"/>
    <w:rsid w:val="00480B03"/>
    <w:rsid w:val="00480D5E"/>
    <w:rsid w:val="004810EC"/>
    <w:rsid w:val="004814F6"/>
    <w:rsid w:val="00481607"/>
    <w:rsid w:val="00481D2A"/>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723"/>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2FD5"/>
    <w:rsid w:val="0049349F"/>
    <w:rsid w:val="004935A4"/>
    <w:rsid w:val="00493D08"/>
    <w:rsid w:val="00494D25"/>
    <w:rsid w:val="00494E75"/>
    <w:rsid w:val="0049506D"/>
    <w:rsid w:val="00495071"/>
    <w:rsid w:val="00495227"/>
    <w:rsid w:val="00495646"/>
    <w:rsid w:val="004956D1"/>
    <w:rsid w:val="00495AD8"/>
    <w:rsid w:val="00495FB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B5F"/>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163"/>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1C7"/>
    <w:rsid w:val="004B5211"/>
    <w:rsid w:val="004B528E"/>
    <w:rsid w:val="004B55EC"/>
    <w:rsid w:val="004B5DEB"/>
    <w:rsid w:val="004B5F75"/>
    <w:rsid w:val="004B5FA9"/>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AFA"/>
    <w:rsid w:val="004C6D25"/>
    <w:rsid w:val="004C730E"/>
    <w:rsid w:val="004C7739"/>
    <w:rsid w:val="004C7BDF"/>
    <w:rsid w:val="004D0200"/>
    <w:rsid w:val="004D0E42"/>
    <w:rsid w:val="004D171F"/>
    <w:rsid w:val="004D1A33"/>
    <w:rsid w:val="004D1D64"/>
    <w:rsid w:val="004D1DBE"/>
    <w:rsid w:val="004D2014"/>
    <w:rsid w:val="004D2474"/>
    <w:rsid w:val="004D24F2"/>
    <w:rsid w:val="004D2577"/>
    <w:rsid w:val="004D27C4"/>
    <w:rsid w:val="004D2E1A"/>
    <w:rsid w:val="004D2E57"/>
    <w:rsid w:val="004D3251"/>
    <w:rsid w:val="004D3574"/>
    <w:rsid w:val="004D37E2"/>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A7C"/>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475"/>
    <w:rsid w:val="004E7691"/>
    <w:rsid w:val="004E76A5"/>
    <w:rsid w:val="004E7831"/>
    <w:rsid w:val="004E7929"/>
    <w:rsid w:val="004E7B7F"/>
    <w:rsid w:val="004E7E45"/>
    <w:rsid w:val="004E7F04"/>
    <w:rsid w:val="004F01B4"/>
    <w:rsid w:val="004F020A"/>
    <w:rsid w:val="004F080C"/>
    <w:rsid w:val="004F0C82"/>
    <w:rsid w:val="004F11D3"/>
    <w:rsid w:val="004F133C"/>
    <w:rsid w:val="004F13D2"/>
    <w:rsid w:val="004F1A00"/>
    <w:rsid w:val="004F1D32"/>
    <w:rsid w:val="004F2497"/>
    <w:rsid w:val="004F2826"/>
    <w:rsid w:val="004F2981"/>
    <w:rsid w:val="004F2AA6"/>
    <w:rsid w:val="004F2B9C"/>
    <w:rsid w:val="004F2CCE"/>
    <w:rsid w:val="004F2D47"/>
    <w:rsid w:val="004F2FAF"/>
    <w:rsid w:val="004F30AF"/>
    <w:rsid w:val="004F33A9"/>
    <w:rsid w:val="004F359A"/>
    <w:rsid w:val="004F3DD1"/>
    <w:rsid w:val="004F4000"/>
    <w:rsid w:val="004F40F1"/>
    <w:rsid w:val="004F46D8"/>
    <w:rsid w:val="004F4760"/>
    <w:rsid w:val="004F4C68"/>
    <w:rsid w:val="004F4DAC"/>
    <w:rsid w:val="004F4E53"/>
    <w:rsid w:val="004F50A6"/>
    <w:rsid w:val="004F5158"/>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2CB"/>
    <w:rsid w:val="0050031C"/>
    <w:rsid w:val="005004F7"/>
    <w:rsid w:val="00500798"/>
    <w:rsid w:val="005007E7"/>
    <w:rsid w:val="00500A59"/>
    <w:rsid w:val="00500D5B"/>
    <w:rsid w:val="00500E7F"/>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48BA"/>
    <w:rsid w:val="005050F8"/>
    <w:rsid w:val="00505850"/>
    <w:rsid w:val="00505A2A"/>
    <w:rsid w:val="00505E39"/>
    <w:rsid w:val="0050614B"/>
    <w:rsid w:val="00506571"/>
    <w:rsid w:val="00506A8D"/>
    <w:rsid w:val="00506C2E"/>
    <w:rsid w:val="0050736D"/>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695"/>
    <w:rsid w:val="0051581E"/>
    <w:rsid w:val="00515907"/>
    <w:rsid w:val="00515E2B"/>
    <w:rsid w:val="00516B96"/>
    <w:rsid w:val="00516D2A"/>
    <w:rsid w:val="005173A4"/>
    <w:rsid w:val="0051770E"/>
    <w:rsid w:val="00517C57"/>
    <w:rsid w:val="00517E2D"/>
    <w:rsid w:val="0052001B"/>
    <w:rsid w:val="005205C8"/>
    <w:rsid w:val="005205D5"/>
    <w:rsid w:val="00520B38"/>
    <w:rsid w:val="00520BDB"/>
    <w:rsid w:val="005211B4"/>
    <w:rsid w:val="00521D65"/>
    <w:rsid w:val="005221A4"/>
    <w:rsid w:val="005227EA"/>
    <w:rsid w:val="00523366"/>
    <w:rsid w:val="00523E18"/>
    <w:rsid w:val="00523EC2"/>
    <w:rsid w:val="00523F32"/>
    <w:rsid w:val="005240AB"/>
    <w:rsid w:val="0052422C"/>
    <w:rsid w:val="005244D5"/>
    <w:rsid w:val="005248C4"/>
    <w:rsid w:val="00524994"/>
    <w:rsid w:val="00524AD1"/>
    <w:rsid w:val="00524D2A"/>
    <w:rsid w:val="00524E6A"/>
    <w:rsid w:val="005251DA"/>
    <w:rsid w:val="00525407"/>
    <w:rsid w:val="00525620"/>
    <w:rsid w:val="00525F16"/>
    <w:rsid w:val="00525F71"/>
    <w:rsid w:val="00525F9C"/>
    <w:rsid w:val="00526270"/>
    <w:rsid w:val="00526939"/>
    <w:rsid w:val="005269C2"/>
    <w:rsid w:val="00526C8A"/>
    <w:rsid w:val="00526E75"/>
    <w:rsid w:val="00527489"/>
    <w:rsid w:val="00527B54"/>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19"/>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302"/>
    <w:rsid w:val="00563855"/>
    <w:rsid w:val="00563FD2"/>
    <w:rsid w:val="0056434D"/>
    <w:rsid w:val="005646EC"/>
    <w:rsid w:val="00564852"/>
    <w:rsid w:val="00565679"/>
    <w:rsid w:val="0056719E"/>
    <w:rsid w:val="00567294"/>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E57"/>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4CB"/>
    <w:rsid w:val="005836D0"/>
    <w:rsid w:val="00583B29"/>
    <w:rsid w:val="00583C6C"/>
    <w:rsid w:val="00583E78"/>
    <w:rsid w:val="005842C1"/>
    <w:rsid w:val="00584496"/>
    <w:rsid w:val="00585932"/>
    <w:rsid w:val="005859D4"/>
    <w:rsid w:val="00585C3A"/>
    <w:rsid w:val="00585EDE"/>
    <w:rsid w:val="00586206"/>
    <w:rsid w:val="0058628A"/>
    <w:rsid w:val="00586326"/>
    <w:rsid w:val="005863AF"/>
    <w:rsid w:val="00586897"/>
    <w:rsid w:val="00587117"/>
    <w:rsid w:val="0058759B"/>
    <w:rsid w:val="00587649"/>
    <w:rsid w:val="0058764D"/>
    <w:rsid w:val="00587F30"/>
    <w:rsid w:val="00590203"/>
    <w:rsid w:val="00590BF6"/>
    <w:rsid w:val="00591777"/>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199"/>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12C7"/>
    <w:rsid w:val="005B1C1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1DE"/>
    <w:rsid w:val="005C0625"/>
    <w:rsid w:val="005C0904"/>
    <w:rsid w:val="005C09BF"/>
    <w:rsid w:val="005C0D61"/>
    <w:rsid w:val="005C0DDE"/>
    <w:rsid w:val="005C11DA"/>
    <w:rsid w:val="005C1225"/>
    <w:rsid w:val="005C132F"/>
    <w:rsid w:val="005C1752"/>
    <w:rsid w:val="005C19D4"/>
    <w:rsid w:val="005C1D1A"/>
    <w:rsid w:val="005C2144"/>
    <w:rsid w:val="005C3731"/>
    <w:rsid w:val="005C376D"/>
    <w:rsid w:val="005C3A65"/>
    <w:rsid w:val="005C3CDF"/>
    <w:rsid w:val="005C4B4D"/>
    <w:rsid w:val="005C4DE3"/>
    <w:rsid w:val="005C5379"/>
    <w:rsid w:val="005C5849"/>
    <w:rsid w:val="005C673F"/>
    <w:rsid w:val="005C7258"/>
    <w:rsid w:val="005C7340"/>
    <w:rsid w:val="005C7A54"/>
    <w:rsid w:val="005C7AF1"/>
    <w:rsid w:val="005C7CAD"/>
    <w:rsid w:val="005C7EF8"/>
    <w:rsid w:val="005D0102"/>
    <w:rsid w:val="005D02FA"/>
    <w:rsid w:val="005D047B"/>
    <w:rsid w:val="005D0790"/>
    <w:rsid w:val="005D2072"/>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567"/>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506"/>
    <w:rsid w:val="005F2CD8"/>
    <w:rsid w:val="005F2D9B"/>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5EA"/>
    <w:rsid w:val="00601754"/>
    <w:rsid w:val="00601825"/>
    <w:rsid w:val="0060198F"/>
    <w:rsid w:val="00601D4D"/>
    <w:rsid w:val="00601FCD"/>
    <w:rsid w:val="00602354"/>
    <w:rsid w:val="0060254B"/>
    <w:rsid w:val="0060268D"/>
    <w:rsid w:val="006026F1"/>
    <w:rsid w:val="0060318C"/>
    <w:rsid w:val="006039C5"/>
    <w:rsid w:val="00603B1B"/>
    <w:rsid w:val="00603F25"/>
    <w:rsid w:val="00604148"/>
    <w:rsid w:val="006043D7"/>
    <w:rsid w:val="00604594"/>
    <w:rsid w:val="00604708"/>
    <w:rsid w:val="006049C1"/>
    <w:rsid w:val="00604AAE"/>
    <w:rsid w:val="00604CFF"/>
    <w:rsid w:val="00604E5D"/>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7AB"/>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510"/>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9F6"/>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4FC"/>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5F48"/>
    <w:rsid w:val="00646556"/>
    <w:rsid w:val="00646AEA"/>
    <w:rsid w:val="00646D00"/>
    <w:rsid w:val="006473FF"/>
    <w:rsid w:val="00647CB3"/>
    <w:rsid w:val="00647D60"/>
    <w:rsid w:val="00647DBB"/>
    <w:rsid w:val="00650150"/>
    <w:rsid w:val="00650658"/>
    <w:rsid w:val="00650854"/>
    <w:rsid w:val="006509A7"/>
    <w:rsid w:val="00650CF1"/>
    <w:rsid w:val="00650D1E"/>
    <w:rsid w:val="00650EB8"/>
    <w:rsid w:val="00650F7C"/>
    <w:rsid w:val="00650FBE"/>
    <w:rsid w:val="006513D5"/>
    <w:rsid w:val="006514E3"/>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54"/>
    <w:rsid w:val="00662166"/>
    <w:rsid w:val="006621D2"/>
    <w:rsid w:val="00662D31"/>
    <w:rsid w:val="00662FA2"/>
    <w:rsid w:val="006635DC"/>
    <w:rsid w:val="00663908"/>
    <w:rsid w:val="0066402E"/>
    <w:rsid w:val="006646F4"/>
    <w:rsid w:val="00664B54"/>
    <w:rsid w:val="00665229"/>
    <w:rsid w:val="00665316"/>
    <w:rsid w:val="006654E8"/>
    <w:rsid w:val="0066551A"/>
    <w:rsid w:val="0066568F"/>
    <w:rsid w:val="006658E4"/>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14"/>
    <w:rsid w:val="006763E2"/>
    <w:rsid w:val="006767B8"/>
    <w:rsid w:val="00676AF5"/>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285"/>
    <w:rsid w:val="006A18CF"/>
    <w:rsid w:val="006A18DD"/>
    <w:rsid w:val="006A19CE"/>
    <w:rsid w:val="006A1B7F"/>
    <w:rsid w:val="006A2347"/>
    <w:rsid w:val="006A24B3"/>
    <w:rsid w:val="006A29C9"/>
    <w:rsid w:val="006A2B2B"/>
    <w:rsid w:val="006A2D0E"/>
    <w:rsid w:val="006A2E66"/>
    <w:rsid w:val="006A3227"/>
    <w:rsid w:val="006A3396"/>
    <w:rsid w:val="006A3462"/>
    <w:rsid w:val="006A3574"/>
    <w:rsid w:val="006A388A"/>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8E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1BA9"/>
    <w:rsid w:val="006C20C0"/>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C776D"/>
    <w:rsid w:val="006D0233"/>
    <w:rsid w:val="006D03CD"/>
    <w:rsid w:val="006D0546"/>
    <w:rsid w:val="006D054B"/>
    <w:rsid w:val="006D0A70"/>
    <w:rsid w:val="006D0AD9"/>
    <w:rsid w:val="006D0DED"/>
    <w:rsid w:val="006D1171"/>
    <w:rsid w:val="006D19ED"/>
    <w:rsid w:val="006D1A23"/>
    <w:rsid w:val="006D1F1A"/>
    <w:rsid w:val="006D21FF"/>
    <w:rsid w:val="006D2627"/>
    <w:rsid w:val="006D2F9F"/>
    <w:rsid w:val="006D31AF"/>
    <w:rsid w:val="006D31C4"/>
    <w:rsid w:val="006D31DD"/>
    <w:rsid w:val="006D3943"/>
    <w:rsid w:val="006D43BD"/>
    <w:rsid w:val="006D492A"/>
    <w:rsid w:val="006D493C"/>
    <w:rsid w:val="006D4ED6"/>
    <w:rsid w:val="006D4F72"/>
    <w:rsid w:val="006D5771"/>
    <w:rsid w:val="006D59BF"/>
    <w:rsid w:val="006D5AE7"/>
    <w:rsid w:val="006D5BB5"/>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4F65"/>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4B6"/>
    <w:rsid w:val="00700730"/>
    <w:rsid w:val="00700B35"/>
    <w:rsid w:val="007017EA"/>
    <w:rsid w:val="0070181F"/>
    <w:rsid w:val="0070193E"/>
    <w:rsid w:val="00701B27"/>
    <w:rsid w:val="00701FE0"/>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AE7"/>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C49"/>
    <w:rsid w:val="00716F80"/>
    <w:rsid w:val="00716FC0"/>
    <w:rsid w:val="00717267"/>
    <w:rsid w:val="007178EE"/>
    <w:rsid w:val="007179DA"/>
    <w:rsid w:val="00717B0A"/>
    <w:rsid w:val="007206BE"/>
    <w:rsid w:val="00720759"/>
    <w:rsid w:val="00720BD4"/>
    <w:rsid w:val="00720D20"/>
    <w:rsid w:val="007211FF"/>
    <w:rsid w:val="007214E1"/>
    <w:rsid w:val="007215A9"/>
    <w:rsid w:val="007218A9"/>
    <w:rsid w:val="0072190B"/>
    <w:rsid w:val="007219ED"/>
    <w:rsid w:val="00721E1D"/>
    <w:rsid w:val="007221F1"/>
    <w:rsid w:val="00722B72"/>
    <w:rsid w:val="00723701"/>
    <w:rsid w:val="00723975"/>
    <w:rsid w:val="00723ADD"/>
    <w:rsid w:val="00723DA8"/>
    <w:rsid w:val="00723EC3"/>
    <w:rsid w:val="00724426"/>
    <w:rsid w:val="00724738"/>
    <w:rsid w:val="00725068"/>
    <w:rsid w:val="007254B1"/>
    <w:rsid w:val="0072560E"/>
    <w:rsid w:val="007259B8"/>
    <w:rsid w:val="00725CB6"/>
    <w:rsid w:val="00725D75"/>
    <w:rsid w:val="0072602E"/>
    <w:rsid w:val="00726281"/>
    <w:rsid w:val="0072665F"/>
    <w:rsid w:val="00726F81"/>
    <w:rsid w:val="00727E9F"/>
    <w:rsid w:val="00730302"/>
    <w:rsid w:val="00730E03"/>
    <w:rsid w:val="00730F90"/>
    <w:rsid w:val="0073128B"/>
    <w:rsid w:val="0073171A"/>
    <w:rsid w:val="00731A41"/>
    <w:rsid w:val="00731D37"/>
    <w:rsid w:val="00731E4B"/>
    <w:rsid w:val="00731E9C"/>
    <w:rsid w:val="00731EF5"/>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7ED"/>
    <w:rsid w:val="007379C8"/>
    <w:rsid w:val="00737D60"/>
    <w:rsid w:val="00737F28"/>
    <w:rsid w:val="00740698"/>
    <w:rsid w:val="007406C0"/>
    <w:rsid w:val="007407BC"/>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577"/>
    <w:rsid w:val="00744FB1"/>
    <w:rsid w:val="0074576E"/>
    <w:rsid w:val="00745EBB"/>
    <w:rsid w:val="007460E8"/>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AC1"/>
    <w:rsid w:val="00756F58"/>
    <w:rsid w:val="007570A3"/>
    <w:rsid w:val="007572E9"/>
    <w:rsid w:val="00757495"/>
    <w:rsid w:val="00757A61"/>
    <w:rsid w:val="00757CD9"/>
    <w:rsid w:val="00757D22"/>
    <w:rsid w:val="00757D4D"/>
    <w:rsid w:val="00757E8E"/>
    <w:rsid w:val="00757FE8"/>
    <w:rsid w:val="00757FF4"/>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3DFF"/>
    <w:rsid w:val="00764ABA"/>
    <w:rsid w:val="00764E4E"/>
    <w:rsid w:val="00764EB8"/>
    <w:rsid w:val="00765098"/>
    <w:rsid w:val="0076598E"/>
    <w:rsid w:val="00765A9C"/>
    <w:rsid w:val="00765FDC"/>
    <w:rsid w:val="00766559"/>
    <w:rsid w:val="007667D5"/>
    <w:rsid w:val="00766B0E"/>
    <w:rsid w:val="00766BFB"/>
    <w:rsid w:val="00766DFE"/>
    <w:rsid w:val="0076731C"/>
    <w:rsid w:val="00767416"/>
    <w:rsid w:val="0076747C"/>
    <w:rsid w:val="007675AB"/>
    <w:rsid w:val="007678B6"/>
    <w:rsid w:val="00770548"/>
    <w:rsid w:val="00770CEE"/>
    <w:rsid w:val="007721AD"/>
    <w:rsid w:val="00772878"/>
    <w:rsid w:val="00772C97"/>
    <w:rsid w:val="00772D15"/>
    <w:rsid w:val="00772DC3"/>
    <w:rsid w:val="007733C4"/>
    <w:rsid w:val="007743A1"/>
    <w:rsid w:val="007744EF"/>
    <w:rsid w:val="0077482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CAA"/>
    <w:rsid w:val="00793F70"/>
    <w:rsid w:val="007946F0"/>
    <w:rsid w:val="007947FB"/>
    <w:rsid w:val="00795299"/>
    <w:rsid w:val="007954AC"/>
    <w:rsid w:val="00795AF1"/>
    <w:rsid w:val="00795CA7"/>
    <w:rsid w:val="00795DA8"/>
    <w:rsid w:val="0079601B"/>
    <w:rsid w:val="007962E1"/>
    <w:rsid w:val="0079663F"/>
    <w:rsid w:val="00796F91"/>
    <w:rsid w:val="00797550"/>
    <w:rsid w:val="00797A63"/>
    <w:rsid w:val="00797C7F"/>
    <w:rsid w:val="00797DAA"/>
    <w:rsid w:val="00797E01"/>
    <w:rsid w:val="00797FCF"/>
    <w:rsid w:val="007A0616"/>
    <w:rsid w:val="007A0DAC"/>
    <w:rsid w:val="007A0F46"/>
    <w:rsid w:val="007A1189"/>
    <w:rsid w:val="007A15BA"/>
    <w:rsid w:val="007A166E"/>
    <w:rsid w:val="007A1B63"/>
    <w:rsid w:val="007A2BFF"/>
    <w:rsid w:val="007A2CB4"/>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6FB6"/>
    <w:rsid w:val="007A75A3"/>
    <w:rsid w:val="007A7914"/>
    <w:rsid w:val="007B0253"/>
    <w:rsid w:val="007B073B"/>
    <w:rsid w:val="007B0865"/>
    <w:rsid w:val="007B09ED"/>
    <w:rsid w:val="007B0B92"/>
    <w:rsid w:val="007B0D0B"/>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7C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0C7"/>
    <w:rsid w:val="007C71D6"/>
    <w:rsid w:val="007C7215"/>
    <w:rsid w:val="007C79D5"/>
    <w:rsid w:val="007C7A3E"/>
    <w:rsid w:val="007C7D54"/>
    <w:rsid w:val="007C7EF3"/>
    <w:rsid w:val="007D020B"/>
    <w:rsid w:val="007D0616"/>
    <w:rsid w:val="007D0677"/>
    <w:rsid w:val="007D0779"/>
    <w:rsid w:val="007D096E"/>
    <w:rsid w:val="007D098C"/>
    <w:rsid w:val="007D0CF6"/>
    <w:rsid w:val="007D11B6"/>
    <w:rsid w:val="007D149C"/>
    <w:rsid w:val="007D1558"/>
    <w:rsid w:val="007D1727"/>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6C1"/>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1C3"/>
    <w:rsid w:val="007E7744"/>
    <w:rsid w:val="007E7B2B"/>
    <w:rsid w:val="007E7CBA"/>
    <w:rsid w:val="007F05E0"/>
    <w:rsid w:val="007F08D5"/>
    <w:rsid w:val="007F0B77"/>
    <w:rsid w:val="007F0DD3"/>
    <w:rsid w:val="007F18C0"/>
    <w:rsid w:val="007F1E6C"/>
    <w:rsid w:val="007F22A5"/>
    <w:rsid w:val="007F27F0"/>
    <w:rsid w:val="007F289C"/>
    <w:rsid w:val="007F2DBB"/>
    <w:rsid w:val="007F2ED4"/>
    <w:rsid w:val="007F3C69"/>
    <w:rsid w:val="007F3DB9"/>
    <w:rsid w:val="007F3FB0"/>
    <w:rsid w:val="007F43A9"/>
    <w:rsid w:val="007F54DC"/>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D6D"/>
    <w:rsid w:val="00801E41"/>
    <w:rsid w:val="00801FA6"/>
    <w:rsid w:val="00801FBC"/>
    <w:rsid w:val="00802410"/>
    <w:rsid w:val="00802A06"/>
    <w:rsid w:val="00802B63"/>
    <w:rsid w:val="008038AA"/>
    <w:rsid w:val="00803E2E"/>
    <w:rsid w:val="008041A5"/>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B0A"/>
    <w:rsid w:val="00835B82"/>
    <w:rsid w:val="00835B8A"/>
    <w:rsid w:val="00836133"/>
    <w:rsid w:val="00836193"/>
    <w:rsid w:val="0083657B"/>
    <w:rsid w:val="00836B5B"/>
    <w:rsid w:val="00836C1A"/>
    <w:rsid w:val="00836C68"/>
    <w:rsid w:val="00836FC2"/>
    <w:rsid w:val="00837034"/>
    <w:rsid w:val="0083767C"/>
    <w:rsid w:val="0083768C"/>
    <w:rsid w:val="008401C3"/>
    <w:rsid w:val="008403BA"/>
    <w:rsid w:val="008404D7"/>
    <w:rsid w:val="00840634"/>
    <w:rsid w:val="00840A68"/>
    <w:rsid w:val="00840A83"/>
    <w:rsid w:val="00840D46"/>
    <w:rsid w:val="00841573"/>
    <w:rsid w:val="00841576"/>
    <w:rsid w:val="008419A1"/>
    <w:rsid w:val="00841EB3"/>
    <w:rsid w:val="00842061"/>
    <w:rsid w:val="008422A3"/>
    <w:rsid w:val="00842DB7"/>
    <w:rsid w:val="008430CD"/>
    <w:rsid w:val="00843609"/>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7C0"/>
    <w:rsid w:val="00852F3B"/>
    <w:rsid w:val="0085304D"/>
    <w:rsid w:val="00853258"/>
    <w:rsid w:val="00853262"/>
    <w:rsid w:val="00853657"/>
    <w:rsid w:val="008539B7"/>
    <w:rsid w:val="00853B2A"/>
    <w:rsid w:val="00853C45"/>
    <w:rsid w:val="00854090"/>
    <w:rsid w:val="00854091"/>
    <w:rsid w:val="008540E5"/>
    <w:rsid w:val="00854983"/>
    <w:rsid w:val="00854B60"/>
    <w:rsid w:val="008555CB"/>
    <w:rsid w:val="00855EED"/>
    <w:rsid w:val="00856301"/>
    <w:rsid w:val="00856562"/>
    <w:rsid w:val="008566E7"/>
    <w:rsid w:val="008569DF"/>
    <w:rsid w:val="00856E4A"/>
    <w:rsid w:val="00856FF3"/>
    <w:rsid w:val="0085722A"/>
    <w:rsid w:val="008577BE"/>
    <w:rsid w:val="008577F6"/>
    <w:rsid w:val="00857C34"/>
    <w:rsid w:val="00860033"/>
    <w:rsid w:val="00860315"/>
    <w:rsid w:val="0086037F"/>
    <w:rsid w:val="00860B15"/>
    <w:rsid w:val="00861281"/>
    <w:rsid w:val="00861A71"/>
    <w:rsid w:val="00861B41"/>
    <w:rsid w:val="00861D65"/>
    <w:rsid w:val="00861DA1"/>
    <w:rsid w:val="008620C2"/>
    <w:rsid w:val="0086213D"/>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012"/>
    <w:rsid w:val="008661A3"/>
    <w:rsid w:val="00866453"/>
    <w:rsid w:val="00866781"/>
    <w:rsid w:val="00867D8F"/>
    <w:rsid w:val="00867F66"/>
    <w:rsid w:val="00870018"/>
    <w:rsid w:val="00870793"/>
    <w:rsid w:val="0087085E"/>
    <w:rsid w:val="00870939"/>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2F8"/>
    <w:rsid w:val="008734E7"/>
    <w:rsid w:val="00873A3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369"/>
    <w:rsid w:val="00881842"/>
    <w:rsid w:val="00881AE7"/>
    <w:rsid w:val="00881F28"/>
    <w:rsid w:val="0088206A"/>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E1B"/>
    <w:rsid w:val="00886F5B"/>
    <w:rsid w:val="00887771"/>
    <w:rsid w:val="00887A19"/>
    <w:rsid w:val="0089035C"/>
    <w:rsid w:val="00890496"/>
    <w:rsid w:val="008907B2"/>
    <w:rsid w:val="008909BB"/>
    <w:rsid w:val="00890B03"/>
    <w:rsid w:val="00890BCD"/>
    <w:rsid w:val="00890D65"/>
    <w:rsid w:val="00890F04"/>
    <w:rsid w:val="00890F2B"/>
    <w:rsid w:val="008911A2"/>
    <w:rsid w:val="00891566"/>
    <w:rsid w:val="008916A6"/>
    <w:rsid w:val="00891A67"/>
    <w:rsid w:val="00891F63"/>
    <w:rsid w:val="008922DC"/>
    <w:rsid w:val="008922DF"/>
    <w:rsid w:val="00893024"/>
    <w:rsid w:val="008936E3"/>
    <w:rsid w:val="00893B3B"/>
    <w:rsid w:val="00894304"/>
    <w:rsid w:val="0089493D"/>
    <w:rsid w:val="00895243"/>
    <w:rsid w:val="00895A0C"/>
    <w:rsid w:val="0089667E"/>
    <w:rsid w:val="00896A6F"/>
    <w:rsid w:val="00896D10"/>
    <w:rsid w:val="00896DF5"/>
    <w:rsid w:val="008A0173"/>
    <w:rsid w:val="008A0339"/>
    <w:rsid w:val="008A03A0"/>
    <w:rsid w:val="008A046D"/>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5CDA"/>
    <w:rsid w:val="008A631F"/>
    <w:rsid w:val="008A668F"/>
    <w:rsid w:val="008A6C0C"/>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9C7"/>
    <w:rsid w:val="008B41EF"/>
    <w:rsid w:val="008B4230"/>
    <w:rsid w:val="008B447F"/>
    <w:rsid w:val="008B4A55"/>
    <w:rsid w:val="008B4B0D"/>
    <w:rsid w:val="008B4B33"/>
    <w:rsid w:val="008B5577"/>
    <w:rsid w:val="008B5B63"/>
    <w:rsid w:val="008B60E9"/>
    <w:rsid w:val="008B60ED"/>
    <w:rsid w:val="008B6448"/>
    <w:rsid w:val="008B6904"/>
    <w:rsid w:val="008B6E5C"/>
    <w:rsid w:val="008B70CE"/>
    <w:rsid w:val="008B766A"/>
    <w:rsid w:val="008B7A0E"/>
    <w:rsid w:val="008C0B4B"/>
    <w:rsid w:val="008C0CBD"/>
    <w:rsid w:val="008C1736"/>
    <w:rsid w:val="008C2426"/>
    <w:rsid w:val="008C2453"/>
    <w:rsid w:val="008C26B4"/>
    <w:rsid w:val="008C28BA"/>
    <w:rsid w:val="008C3240"/>
    <w:rsid w:val="008C3519"/>
    <w:rsid w:val="008C4188"/>
    <w:rsid w:val="008C41EA"/>
    <w:rsid w:val="008C471B"/>
    <w:rsid w:val="008C4B47"/>
    <w:rsid w:val="008C4FE4"/>
    <w:rsid w:val="008C59D5"/>
    <w:rsid w:val="008C5B10"/>
    <w:rsid w:val="008C5FA2"/>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E94"/>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7A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93"/>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2983"/>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17F16"/>
    <w:rsid w:val="00920FE4"/>
    <w:rsid w:val="00921140"/>
    <w:rsid w:val="009216BF"/>
    <w:rsid w:val="00921803"/>
    <w:rsid w:val="009218D2"/>
    <w:rsid w:val="00921A74"/>
    <w:rsid w:val="00921C9F"/>
    <w:rsid w:val="00921ED5"/>
    <w:rsid w:val="00921FA1"/>
    <w:rsid w:val="009225B6"/>
    <w:rsid w:val="009227E5"/>
    <w:rsid w:val="0092286C"/>
    <w:rsid w:val="00923151"/>
    <w:rsid w:val="009233BA"/>
    <w:rsid w:val="009239D8"/>
    <w:rsid w:val="00923ABA"/>
    <w:rsid w:val="00923C71"/>
    <w:rsid w:val="00924108"/>
    <w:rsid w:val="0092434B"/>
    <w:rsid w:val="009247D8"/>
    <w:rsid w:val="00924F5D"/>
    <w:rsid w:val="0092507E"/>
    <w:rsid w:val="00925836"/>
    <w:rsid w:val="0092596B"/>
    <w:rsid w:val="00925985"/>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2C3"/>
    <w:rsid w:val="009336F1"/>
    <w:rsid w:val="0093396F"/>
    <w:rsid w:val="00933B98"/>
    <w:rsid w:val="00933C28"/>
    <w:rsid w:val="00933D61"/>
    <w:rsid w:val="00933DE4"/>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05A"/>
    <w:rsid w:val="0095055E"/>
    <w:rsid w:val="009509D7"/>
    <w:rsid w:val="00950B09"/>
    <w:rsid w:val="00950C34"/>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6A5"/>
    <w:rsid w:val="009579B5"/>
    <w:rsid w:val="00957D9C"/>
    <w:rsid w:val="00957DCF"/>
    <w:rsid w:val="009603AB"/>
    <w:rsid w:val="009605AC"/>
    <w:rsid w:val="009607AF"/>
    <w:rsid w:val="00960A88"/>
    <w:rsid w:val="00960B3F"/>
    <w:rsid w:val="00960C68"/>
    <w:rsid w:val="00960CB6"/>
    <w:rsid w:val="00960D27"/>
    <w:rsid w:val="00961023"/>
    <w:rsid w:val="0096124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A5A"/>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5A8B"/>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3F92"/>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7C"/>
    <w:rsid w:val="009876A0"/>
    <w:rsid w:val="009879B5"/>
    <w:rsid w:val="009879F4"/>
    <w:rsid w:val="00990A4B"/>
    <w:rsid w:val="00990C9B"/>
    <w:rsid w:val="00990DCC"/>
    <w:rsid w:val="009917C0"/>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BBD"/>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68A"/>
    <w:rsid w:val="009A4C99"/>
    <w:rsid w:val="009A5004"/>
    <w:rsid w:val="009A516A"/>
    <w:rsid w:val="009A528E"/>
    <w:rsid w:val="009A5832"/>
    <w:rsid w:val="009A6127"/>
    <w:rsid w:val="009A637B"/>
    <w:rsid w:val="009A63C5"/>
    <w:rsid w:val="009A6456"/>
    <w:rsid w:val="009A6729"/>
    <w:rsid w:val="009A6BAA"/>
    <w:rsid w:val="009A6C74"/>
    <w:rsid w:val="009A7036"/>
    <w:rsid w:val="009A7154"/>
    <w:rsid w:val="009A76D3"/>
    <w:rsid w:val="009A78D1"/>
    <w:rsid w:val="009B003C"/>
    <w:rsid w:val="009B0097"/>
    <w:rsid w:val="009B0D09"/>
    <w:rsid w:val="009B0E51"/>
    <w:rsid w:val="009B2261"/>
    <w:rsid w:val="009B22E9"/>
    <w:rsid w:val="009B2486"/>
    <w:rsid w:val="009B2D15"/>
    <w:rsid w:val="009B3126"/>
    <w:rsid w:val="009B3221"/>
    <w:rsid w:val="009B346F"/>
    <w:rsid w:val="009B3745"/>
    <w:rsid w:val="009B3C79"/>
    <w:rsid w:val="009B3F3C"/>
    <w:rsid w:val="009B4821"/>
    <w:rsid w:val="009B4BED"/>
    <w:rsid w:val="009B4C24"/>
    <w:rsid w:val="009B5821"/>
    <w:rsid w:val="009B59B0"/>
    <w:rsid w:val="009B5BEE"/>
    <w:rsid w:val="009B5FD4"/>
    <w:rsid w:val="009B616B"/>
    <w:rsid w:val="009B68AD"/>
    <w:rsid w:val="009B6C13"/>
    <w:rsid w:val="009B7916"/>
    <w:rsid w:val="009B7BB7"/>
    <w:rsid w:val="009B7FFA"/>
    <w:rsid w:val="009C00EF"/>
    <w:rsid w:val="009C0160"/>
    <w:rsid w:val="009C0740"/>
    <w:rsid w:val="009C0BC1"/>
    <w:rsid w:val="009C0DBE"/>
    <w:rsid w:val="009C0E79"/>
    <w:rsid w:val="009C10DF"/>
    <w:rsid w:val="009C1518"/>
    <w:rsid w:val="009C192B"/>
    <w:rsid w:val="009C1A35"/>
    <w:rsid w:val="009C1BAF"/>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57"/>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7533"/>
    <w:rsid w:val="009D75A4"/>
    <w:rsid w:val="009E0EE0"/>
    <w:rsid w:val="009E0FC3"/>
    <w:rsid w:val="009E11A9"/>
    <w:rsid w:val="009E11B9"/>
    <w:rsid w:val="009E1488"/>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494"/>
    <w:rsid w:val="009F2C6B"/>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6D4"/>
    <w:rsid w:val="00A04846"/>
    <w:rsid w:val="00A04A92"/>
    <w:rsid w:val="00A04E32"/>
    <w:rsid w:val="00A05004"/>
    <w:rsid w:val="00A0559E"/>
    <w:rsid w:val="00A05A1F"/>
    <w:rsid w:val="00A05BA9"/>
    <w:rsid w:val="00A05DFF"/>
    <w:rsid w:val="00A05FF8"/>
    <w:rsid w:val="00A06BD2"/>
    <w:rsid w:val="00A06F57"/>
    <w:rsid w:val="00A07608"/>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0BA"/>
    <w:rsid w:val="00A33A04"/>
    <w:rsid w:val="00A33C3D"/>
    <w:rsid w:val="00A33C9E"/>
    <w:rsid w:val="00A3493B"/>
    <w:rsid w:val="00A34B00"/>
    <w:rsid w:val="00A34BEC"/>
    <w:rsid w:val="00A34D39"/>
    <w:rsid w:val="00A353E7"/>
    <w:rsid w:val="00A35735"/>
    <w:rsid w:val="00A35A0B"/>
    <w:rsid w:val="00A362CB"/>
    <w:rsid w:val="00A36694"/>
    <w:rsid w:val="00A3747D"/>
    <w:rsid w:val="00A37922"/>
    <w:rsid w:val="00A37A59"/>
    <w:rsid w:val="00A37A8E"/>
    <w:rsid w:val="00A37E62"/>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1BA"/>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32"/>
    <w:rsid w:val="00A55CCE"/>
    <w:rsid w:val="00A55E76"/>
    <w:rsid w:val="00A5637C"/>
    <w:rsid w:val="00A565AD"/>
    <w:rsid w:val="00A56735"/>
    <w:rsid w:val="00A56C2C"/>
    <w:rsid w:val="00A570E9"/>
    <w:rsid w:val="00A57311"/>
    <w:rsid w:val="00A5759A"/>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533"/>
    <w:rsid w:val="00A64BC7"/>
    <w:rsid w:val="00A64EB1"/>
    <w:rsid w:val="00A65354"/>
    <w:rsid w:val="00A657CF"/>
    <w:rsid w:val="00A6597D"/>
    <w:rsid w:val="00A65FBF"/>
    <w:rsid w:val="00A66089"/>
    <w:rsid w:val="00A66A5A"/>
    <w:rsid w:val="00A66BA8"/>
    <w:rsid w:val="00A677C1"/>
    <w:rsid w:val="00A678FD"/>
    <w:rsid w:val="00A67A8E"/>
    <w:rsid w:val="00A67AC6"/>
    <w:rsid w:val="00A70A35"/>
    <w:rsid w:val="00A7141F"/>
    <w:rsid w:val="00A71D6B"/>
    <w:rsid w:val="00A72C48"/>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71"/>
    <w:rsid w:val="00A80E52"/>
    <w:rsid w:val="00A8135C"/>
    <w:rsid w:val="00A81633"/>
    <w:rsid w:val="00A81F4B"/>
    <w:rsid w:val="00A8221B"/>
    <w:rsid w:val="00A82665"/>
    <w:rsid w:val="00A829F4"/>
    <w:rsid w:val="00A831F0"/>
    <w:rsid w:val="00A834EC"/>
    <w:rsid w:val="00A83BF1"/>
    <w:rsid w:val="00A83C06"/>
    <w:rsid w:val="00A84046"/>
    <w:rsid w:val="00A8426F"/>
    <w:rsid w:val="00A84298"/>
    <w:rsid w:val="00A842E2"/>
    <w:rsid w:val="00A847CD"/>
    <w:rsid w:val="00A8513A"/>
    <w:rsid w:val="00A8523D"/>
    <w:rsid w:val="00A853DF"/>
    <w:rsid w:val="00A855EC"/>
    <w:rsid w:val="00A85645"/>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A86"/>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B14"/>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2B0"/>
    <w:rsid w:val="00AA461D"/>
    <w:rsid w:val="00AA4757"/>
    <w:rsid w:val="00AA4AD5"/>
    <w:rsid w:val="00AA4B1B"/>
    <w:rsid w:val="00AA4CE5"/>
    <w:rsid w:val="00AA4FBA"/>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2A59"/>
    <w:rsid w:val="00AB3299"/>
    <w:rsid w:val="00AB3418"/>
    <w:rsid w:val="00AB3491"/>
    <w:rsid w:val="00AB3612"/>
    <w:rsid w:val="00AB3B71"/>
    <w:rsid w:val="00AB3D94"/>
    <w:rsid w:val="00AB3E16"/>
    <w:rsid w:val="00AB3E3E"/>
    <w:rsid w:val="00AB3F13"/>
    <w:rsid w:val="00AB4157"/>
    <w:rsid w:val="00AB42FF"/>
    <w:rsid w:val="00AB43E7"/>
    <w:rsid w:val="00AB443F"/>
    <w:rsid w:val="00AB4457"/>
    <w:rsid w:val="00AB508D"/>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0E2F"/>
    <w:rsid w:val="00AC1191"/>
    <w:rsid w:val="00AC1281"/>
    <w:rsid w:val="00AC1F79"/>
    <w:rsid w:val="00AC298F"/>
    <w:rsid w:val="00AC2D4E"/>
    <w:rsid w:val="00AC2DA4"/>
    <w:rsid w:val="00AC3084"/>
    <w:rsid w:val="00AC3431"/>
    <w:rsid w:val="00AC37AD"/>
    <w:rsid w:val="00AC38E9"/>
    <w:rsid w:val="00AC45D6"/>
    <w:rsid w:val="00AC4D53"/>
    <w:rsid w:val="00AC4E2E"/>
    <w:rsid w:val="00AC5A3B"/>
    <w:rsid w:val="00AC5E1B"/>
    <w:rsid w:val="00AC61B3"/>
    <w:rsid w:val="00AC62F1"/>
    <w:rsid w:val="00AC63F4"/>
    <w:rsid w:val="00AC6521"/>
    <w:rsid w:val="00AC6838"/>
    <w:rsid w:val="00AC690A"/>
    <w:rsid w:val="00AC6D0A"/>
    <w:rsid w:val="00AC6E40"/>
    <w:rsid w:val="00AC73F9"/>
    <w:rsid w:val="00AC7B26"/>
    <w:rsid w:val="00AC7CEF"/>
    <w:rsid w:val="00AD017E"/>
    <w:rsid w:val="00AD0907"/>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4C5E"/>
    <w:rsid w:val="00AD514B"/>
    <w:rsid w:val="00AD58E2"/>
    <w:rsid w:val="00AD67A9"/>
    <w:rsid w:val="00AD6C7F"/>
    <w:rsid w:val="00AD70C9"/>
    <w:rsid w:val="00AD732B"/>
    <w:rsid w:val="00AD75A6"/>
    <w:rsid w:val="00AD7927"/>
    <w:rsid w:val="00AE07CC"/>
    <w:rsid w:val="00AE07DC"/>
    <w:rsid w:val="00AE0A03"/>
    <w:rsid w:val="00AE0D23"/>
    <w:rsid w:val="00AE0E9E"/>
    <w:rsid w:val="00AE139D"/>
    <w:rsid w:val="00AE1418"/>
    <w:rsid w:val="00AE14B7"/>
    <w:rsid w:val="00AE16CD"/>
    <w:rsid w:val="00AE18E9"/>
    <w:rsid w:val="00AE1909"/>
    <w:rsid w:val="00AE2205"/>
    <w:rsid w:val="00AE232B"/>
    <w:rsid w:val="00AE2BFE"/>
    <w:rsid w:val="00AE2D21"/>
    <w:rsid w:val="00AE2F37"/>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75"/>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4E61"/>
    <w:rsid w:val="00AF5021"/>
    <w:rsid w:val="00AF5363"/>
    <w:rsid w:val="00AF5F78"/>
    <w:rsid w:val="00AF63A9"/>
    <w:rsid w:val="00AF6591"/>
    <w:rsid w:val="00AF66F1"/>
    <w:rsid w:val="00AF6AE3"/>
    <w:rsid w:val="00AF6B1B"/>
    <w:rsid w:val="00AF738A"/>
    <w:rsid w:val="00AF7771"/>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2B4"/>
    <w:rsid w:val="00B023FC"/>
    <w:rsid w:val="00B02599"/>
    <w:rsid w:val="00B02A4C"/>
    <w:rsid w:val="00B03101"/>
    <w:rsid w:val="00B039CE"/>
    <w:rsid w:val="00B03D26"/>
    <w:rsid w:val="00B04D36"/>
    <w:rsid w:val="00B04DB4"/>
    <w:rsid w:val="00B04F11"/>
    <w:rsid w:val="00B054CE"/>
    <w:rsid w:val="00B05688"/>
    <w:rsid w:val="00B05FA9"/>
    <w:rsid w:val="00B06102"/>
    <w:rsid w:val="00B06150"/>
    <w:rsid w:val="00B06AF4"/>
    <w:rsid w:val="00B06C77"/>
    <w:rsid w:val="00B06F3A"/>
    <w:rsid w:val="00B075EC"/>
    <w:rsid w:val="00B077B1"/>
    <w:rsid w:val="00B07CBE"/>
    <w:rsid w:val="00B07CDA"/>
    <w:rsid w:val="00B07F35"/>
    <w:rsid w:val="00B1085B"/>
    <w:rsid w:val="00B1093D"/>
    <w:rsid w:val="00B10BD1"/>
    <w:rsid w:val="00B111BF"/>
    <w:rsid w:val="00B114C4"/>
    <w:rsid w:val="00B115BE"/>
    <w:rsid w:val="00B11882"/>
    <w:rsid w:val="00B11E29"/>
    <w:rsid w:val="00B12827"/>
    <w:rsid w:val="00B12F78"/>
    <w:rsid w:val="00B137BE"/>
    <w:rsid w:val="00B137D3"/>
    <w:rsid w:val="00B1388A"/>
    <w:rsid w:val="00B13930"/>
    <w:rsid w:val="00B13F1F"/>
    <w:rsid w:val="00B147CC"/>
    <w:rsid w:val="00B14DE2"/>
    <w:rsid w:val="00B14EC0"/>
    <w:rsid w:val="00B15039"/>
    <w:rsid w:val="00B150B5"/>
    <w:rsid w:val="00B15141"/>
    <w:rsid w:val="00B151C6"/>
    <w:rsid w:val="00B15281"/>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8C5"/>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3EB"/>
    <w:rsid w:val="00B35CB3"/>
    <w:rsid w:val="00B35F80"/>
    <w:rsid w:val="00B35F8E"/>
    <w:rsid w:val="00B35FF5"/>
    <w:rsid w:val="00B37121"/>
    <w:rsid w:val="00B377B4"/>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AC2"/>
    <w:rsid w:val="00B53EF5"/>
    <w:rsid w:val="00B5428C"/>
    <w:rsid w:val="00B54381"/>
    <w:rsid w:val="00B543E9"/>
    <w:rsid w:val="00B54759"/>
    <w:rsid w:val="00B5475E"/>
    <w:rsid w:val="00B54989"/>
    <w:rsid w:val="00B553CF"/>
    <w:rsid w:val="00B555B8"/>
    <w:rsid w:val="00B55A47"/>
    <w:rsid w:val="00B55ACA"/>
    <w:rsid w:val="00B55DC9"/>
    <w:rsid w:val="00B5612F"/>
    <w:rsid w:val="00B566E0"/>
    <w:rsid w:val="00B5685D"/>
    <w:rsid w:val="00B56C72"/>
    <w:rsid w:val="00B57861"/>
    <w:rsid w:val="00B57904"/>
    <w:rsid w:val="00B60345"/>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1BC"/>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1FA2"/>
    <w:rsid w:val="00B72184"/>
    <w:rsid w:val="00B7273B"/>
    <w:rsid w:val="00B727B8"/>
    <w:rsid w:val="00B73259"/>
    <w:rsid w:val="00B73453"/>
    <w:rsid w:val="00B735A4"/>
    <w:rsid w:val="00B737C7"/>
    <w:rsid w:val="00B73FC1"/>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2DE"/>
    <w:rsid w:val="00B80321"/>
    <w:rsid w:val="00B8053A"/>
    <w:rsid w:val="00B8053B"/>
    <w:rsid w:val="00B80795"/>
    <w:rsid w:val="00B80BAE"/>
    <w:rsid w:val="00B80F5B"/>
    <w:rsid w:val="00B811F0"/>
    <w:rsid w:val="00B81578"/>
    <w:rsid w:val="00B81684"/>
    <w:rsid w:val="00B817F4"/>
    <w:rsid w:val="00B81F16"/>
    <w:rsid w:val="00B8206A"/>
    <w:rsid w:val="00B821AB"/>
    <w:rsid w:val="00B822E8"/>
    <w:rsid w:val="00B82519"/>
    <w:rsid w:val="00B82942"/>
    <w:rsid w:val="00B82ED6"/>
    <w:rsid w:val="00B830F7"/>
    <w:rsid w:val="00B8321E"/>
    <w:rsid w:val="00B83A1C"/>
    <w:rsid w:val="00B83AC3"/>
    <w:rsid w:val="00B83D8E"/>
    <w:rsid w:val="00B83DF6"/>
    <w:rsid w:val="00B8407D"/>
    <w:rsid w:val="00B8408E"/>
    <w:rsid w:val="00B84BAD"/>
    <w:rsid w:val="00B84BE8"/>
    <w:rsid w:val="00B85E03"/>
    <w:rsid w:val="00B85F67"/>
    <w:rsid w:val="00B86557"/>
    <w:rsid w:val="00B86734"/>
    <w:rsid w:val="00B86845"/>
    <w:rsid w:val="00B8692C"/>
    <w:rsid w:val="00B86A74"/>
    <w:rsid w:val="00B86BDC"/>
    <w:rsid w:val="00B86D45"/>
    <w:rsid w:val="00B872BD"/>
    <w:rsid w:val="00B874FB"/>
    <w:rsid w:val="00B8769E"/>
    <w:rsid w:val="00B8788A"/>
    <w:rsid w:val="00B90516"/>
    <w:rsid w:val="00B90857"/>
    <w:rsid w:val="00B90DC8"/>
    <w:rsid w:val="00B91356"/>
    <w:rsid w:val="00B914ED"/>
    <w:rsid w:val="00B91E0F"/>
    <w:rsid w:val="00B926E0"/>
    <w:rsid w:val="00B928B6"/>
    <w:rsid w:val="00B93042"/>
    <w:rsid w:val="00B93B55"/>
    <w:rsid w:val="00B93C36"/>
    <w:rsid w:val="00B94054"/>
    <w:rsid w:val="00B94253"/>
    <w:rsid w:val="00B9436E"/>
    <w:rsid w:val="00B94687"/>
    <w:rsid w:val="00B94DB7"/>
    <w:rsid w:val="00B950E8"/>
    <w:rsid w:val="00B95242"/>
    <w:rsid w:val="00B9544B"/>
    <w:rsid w:val="00B95459"/>
    <w:rsid w:val="00B954FC"/>
    <w:rsid w:val="00B95A04"/>
    <w:rsid w:val="00B95C49"/>
    <w:rsid w:val="00B95EEF"/>
    <w:rsid w:val="00B96228"/>
    <w:rsid w:val="00B96313"/>
    <w:rsid w:val="00B96943"/>
    <w:rsid w:val="00B96A58"/>
    <w:rsid w:val="00B96ABF"/>
    <w:rsid w:val="00B96CAE"/>
    <w:rsid w:val="00B96CBF"/>
    <w:rsid w:val="00B96CF0"/>
    <w:rsid w:val="00B96DA2"/>
    <w:rsid w:val="00B977E6"/>
    <w:rsid w:val="00B979C8"/>
    <w:rsid w:val="00B97B85"/>
    <w:rsid w:val="00B97EE1"/>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3FE"/>
    <w:rsid w:val="00BB6431"/>
    <w:rsid w:val="00BB6472"/>
    <w:rsid w:val="00BB6C81"/>
    <w:rsid w:val="00BB71EC"/>
    <w:rsid w:val="00BB723D"/>
    <w:rsid w:val="00BB724B"/>
    <w:rsid w:val="00BB7634"/>
    <w:rsid w:val="00BB7758"/>
    <w:rsid w:val="00BC0854"/>
    <w:rsid w:val="00BC10E1"/>
    <w:rsid w:val="00BC16BF"/>
    <w:rsid w:val="00BC1A03"/>
    <w:rsid w:val="00BC1A99"/>
    <w:rsid w:val="00BC201A"/>
    <w:rsid w:val="00BC2BC7"/>
    <w:rsid w:val="00BC2F45"/>
    <w:rsid w:val="00BC321B"/>
    <w:rsid w:val="00BC344E"/>
    <w:rsid w:val="00BC36A6"/>
    <w:rsid w:val="00BC38B8"/>
    <w:rsid w:val="00BC3CF8"/>
    <w:rsid w:val="00BC3FE8"/>
    <w:rsid w:val="00BC499E"/>
    <w:rsid w:val="00BC4B5C"/>
    <w:rsid w:val="00BC5CE2"/>
    <w:rsid w:val="00BC5EC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7BA"/>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57C"/>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AC2"/>
    <w:rsid w:val="00C00F1A"/>
    <w:rsid w:val="00C010F5"/>
    <w:rsid w:val="00C01305"/>
    <w:rsid w:val="00C0150C"/>
    <w:rsid w:val="00C01580"/>
    <w:rsid w:val="00C017BE"/>
    <w:rsid w:val="00C01835"/>
    <w:rsid w:val="00C01C13"/>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4D7D"/>
    <w:rsid w:val="00C15135"/>
    <w:rsid w:val="00C159ED"/>
    <w:rsid w:val="00C15FFF"/>
    <w:rsid w:val="00C1662C"/>
    <w:rsid w:val="00C167ED"/>
    <w:rsid w:val="00C16D96"/>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2748"/>
    <w:rsid w:val="00C232DD"/>
    <w:rsid w:val="00C23514"/>
    <w:rsid w:val="00C236CC"/>
    <w:rsid w:val="00C23780"/>
    <w:rsid w:val="00C2423A"/>
    <w:rsid w:val="00C243D1"/>
    <w:rsid w:val="00C24CA2"/>
    <w:rsid w:val="00C24E9C"/>
    <w:rsid w:val="00C24EE5"/>
    <w:rsid w:val="00C24F74"/>
    <w:rsid w:val="00C250CF"/>
    <w:rsid w:val="00C251FF"/>
    <w:rsid w:val="00C253AA"/>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08"/>
    <w:rsid w:val="00C32BB7"/>
    <w:rsid w:val="00C33373"/>
    <w:rsid w:val="00C339DE"/>
    <w:rsid w:val="00C33AA7"/>
    <w:rsid w:val="00C33D2E"/>
    <w:rsid w:val="00C33DCE"/>
    <w:rsid w:val="00C3463A"/>
    <w:rsid w:val="00C346BB"/>
    <w:rsid w:val="00C346C1"/>
    <w:rsid w:val="00C3488A"/>
    <w:rsid w:val="00C34B8E"/>
    <w:rsid w:val="00C34C05"/>
    <w:rsid w:val="00C3566B"/>
    <w:rsid w:val="00C3588E"/>
    <w:rsid w:val="00C35A42"/>
    <w:rsid w:val="00C35B23"/>
    <w:rsid w:val="00C35D4F"/>
    <w:rsid w:val="00C35FEB"/>
    <w:rsid w:val="00C3661D"/>
    <w:rsid w:val="00C36A39"/>
    <w:rsid w:val="00C36DAD"/>
    <w:rsid w:val="00C37050"/>
    <w:rsid w:val="00C37493"/>
    <w:rsid w:val="00C37F07"/>
    <w:rsid w:val="00C37F85"/>
    <w:rsid w:val="00C37F8D"/>
    <w:rsid w:val="00C4018E"/>
    <w:rsid w:val="00C4044A"/>
    <w:rsid w:val="00C404D5"/>
    <w:rsid w:val="00C40B7D"/>
    <w:rsid w:val="00C410EE"/>
    <w:rsid w:val="00C413FE"/>
    <w:rsid w:val="00C41634"/>
    <w:rsid w:val="00C42130"/>
    <w:rsid w:val="00C4214B"/>
    <w:rsid w:val="00C42408"/>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8C9"/>
    <w:rsid w:val="00C55A98"/>
    <w:rsid w:val="00C55ADC"/>
    <w:rsid w:val="00C55CE2"/>
    <w:rsid w:val="00C5638E"/>
    <w:rsid w:val="00C56918"/>
    <w:rsid w:val="00C569CA"/>
    <w:rsid w:val="00C56C48"/>
    <w:rsid w:val="00C5707E"/>
    <w:rsid w:val="00C57CC6"/>
    <w:rsid w:val="00C601EB"/>
    <w:rsid w:val="00C60802"/>
    <w:rsid w:val="00C60EC1"/>
    <w:rsid w:val="00C60FFC"/>
    <w:rsid w:val="00C61182"/>
    <w:rsid w:val="00C6119C"/>
    <w:rsid w:val="00C61FD6"/>
    <w:rsid w:val="00C62027"/>
    <w:rsid w:val="00C62057"/>
    <w:rsid w:val="00C62163"/>
    <w:rsid w:val="00C622D2"/>
    <w:rsid w:val="00C62997"/>
    <w:rsid w:val="00C62BE7"/>
    <w:rsid w:val="00C62C31"/>
    <w:rsid w:val="00C62FB5"/>
    <w:rsid w:val="00C6304B"/>
    <w:rsid w:val="00C633AB"/>
    <w:rsid w:val="00C6343A"/>
    <w:rsid w:val="00C63DE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DB0"/>
    <w:rsid w:val="00C72EF5"/>
    <w:rsid w:val="00C732C5"/>
    <w:rsid w:val="00C7348B"/>
    <w:rsid w:val="00C7357D"/>
    <w:rsid w:val="00C7391E"/>
    <w:rsid w:val="00C740FD"/>
    <w:rsid w:val="00C74157"/>
    <w:rsid w:val="00C7448E"/>
    <w:rsid w:val="00C748E2"/>
    <w:rsid w:val="00C7497F"/>
    <w:rsid w:val="00C75004"/>
    <w:rsid w:val="00C755E8"/>
    <w:rsid w:val="00C75970"/>
    <w:rsid w:val="00C75AC4"/>
    <w:rsid w:val="00C75B22"/>
    <w:rsid w:val="00C75C9D"/>
    <w:rsid w:val="00C76443"/>
    <w:rsid w:val="00C76789"/>
    <w:rsid w:val="00C76A56"/>
    <w:rsid w:val="00C76A6B"/>
    <w:rsid w:val="00C76F37"/>
    <w:rsid w:val="00C7731D"/>
    <w:rsid w:val="00C77675"/>
    <w:rsid w:val="00C7799E"/>
    <w:rsid w:val="00C77DF7"/>
    <w:rsid w:val="00C80547"/>
    <w:rsid w:val="00C812CB"/>
    <w:rsid w:val="00C8198E"/>
    <w:rsid w:val="00C81B30"/>
    <w:rsid w:val="00C82387"/>
    <w:rsid w:val="00C825A9"/>
    <w:rsid w:val="00C82608"/>
    <w:rsid w:val="00C826D6"/>
    <w:rsid w:val="00C841CE"/>
    <w:rsid w:val="00C84908"/>
    <w:rsid w:val="00C8502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1F4"/>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0E00"/>
    <w:rsid w:val="00CA114D"/>
    <w:rsid w:val="00CA1225"/>
    <w:rsid w:val="00CA1882"/>
    <w:rsid w:val="00CA18D2"/>
    <w:rsid w:val="00CA2919"/>
    <w:rsid w:val="00CA2AA9"/>
    <w:rsid w:val="00CA2C56"/>
    <w:rsid w:val="00CA2ED2"/>
    <w:rsid w:val="00CA3291"/>
    <w:rsid w:val="00CA3503"/>
    <w:rsid w:val="00CA3CF5"/>
    <w:rsid w:val="00CA41A7"/>
    <w:rsid w:val="00CA4A3F"/>
    <w:rsid w:val="00CA4C14"/>
    <w:rsid w:val="00CA4E4B"/>
    <w:rsid w:val="00CA4FBB"/>
    <w:rsid w:val="00CA4FE7"/>
    <w:rsid w:val="00CA51A0"/>
    <w:rsid w:val="00CA5250"/>
    <w:rsid w:val="00CA5974"/>
    <w:rsid w:val="00CA5D26"/>
    <w:rsid w:val="00CA6164"/>
    <w:rsid w:val="00CA7202"/>
    <w:rsid w:val="00CA73B2"/>
    <w:rsid w:val="00CA74E8"/>
    <w:rsid w:val="00CB047F"/>
    <w:rsid w:val="00CB0A7B"/>
    <w:rsid w:val="00CB0C2A"/>
    <w:rsid w:val="00CB11BD"/>
    <w:rsid w:val="00CB1368"/>
    <w:rsid w:val="00CB1436"/>
    <w:rsid w:val="00CB1CCF"/>
    <w:rsid w:val="00CB1D87"/>
    <w:rsid w:val="00CB1D94"/>
    <w:rsid w:val="00CB1F2A"/>
    <w:rsid w:val="00CB2836"/>
    <w:rsid w:val="00CB31BE"/>
    <w:rsid w:val="00CB3D6F"/>
    <w:rsid w:val="00CB480A"/>
    <w:rsid w:val="00CB4FA5"/>
    <w:rsid w:val="00CB510D"/>
    <w:rsid w:val="00CB512E"/>
    <w:rsid w:val="00CB558B"/>
    <w:rsid w:val="00CB58DD"/>
    <w:rsid w:val="00CB590E"/>
    <w:rsid w:val="00CB59DE"/>
    <w:rsid w:val="00CB5A9F"/>
    <w:rsid w:val="00CB5EF8"/>
    <w:rsid w:val="00CB6343"/>
    <w:rsid w:val="00CB68B3"/>
    <w:rsid w:val="00CB6BFD"/>
    <w:rsid w:val="00CB6F9E"/>
    <w:rsid w:val="00CB7131"/>
    <w:rsid w:val="00CB7648"/>
    <w:rsid w:val="00CB7B6B"/>
    <w:rsid w:val="00CC009C"/>
    <w:rsid w:val="00CC00B7"/>
    <w:rsid w:val="00CC034B"/>
    <w:rsid w:val="00CC0AA7"/>
    <w:rsid w:val="00CC0AC9"/>
    <w:rsid w:val="00CC0E56"/>
    <w:rsid w:val="00CC0FDB"/>
    <w:rsid w:val="00CC172A"/>
    <w:rsid w:val="00CC1A18"/>
    <w:rsid w:val="00CC1AA5"/>
    <w:rsid w:val="00CC1C42"/>
    <w:rsid w:val="00CC1E3E"/>
    <w:rsid w:val="00CC1E40"/>
    <w:rsid w:val="00CC2189"/>
    <w:rsid w:val="00CC2559"/>
    <w:rsid w:val="00CC277C"/>
    <w:rsid w:val="00CC279D"/>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25A"/>
    <w:rsid w:val="00CD14CB"/>
    <w:rsid w:val="00CD179D"/>
    <w:rsid w:val="00CD1B57"/>
    <w:rsid w:val="00CD1C72"/>
    <w:rsid w:val="00CD1E74"/>
    <w:rsid w:val="00CD223B"/>
    <w:rsid w:val="00CD2585"/>
    <w:rsid w:val="00CD25A6"/>
    <w:rsid w:val="00CD283A"/>
    <w:rsid w:val="00CD309B"/>
    <w:rsid w:val="00CD3122"/>
    <w:rsid w:val="00CD325D"/>
    <w:rsid w:val="00CD360F"/>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2762"/>
    <w:rsid w:val="00CE3257"/>
    <w:rsid w:val="00CE3C38"/>
    <w:rsid w:val="00CE418C"/>
    <w:rsid w:val="00CE508A"/>
    <w:rsid w:val="00CE5E50"/>
    <w:rsid w:val="00CE697C"/>
    <w:rsid w:val="00CE69F3"/>
    <w:rsid w:val="00CE6AD5"/>
    <w:rsid w:val="00CE6E24"/>
    <w:rsid w:val="00CE7458"/>
    <w:rsid w:val="00CE76BD"/>
    <w:rsid w:val="00CE79BC"/>
    <w:rsid w:val="00CF02AC"/>
    <w:rsid w:val="00CF057C"/>
    <w:rsid w:val="00CF06E6"/>
    <w:rsid w:val="00CF0CBE"/>
    <w:rsid w:val="00CF18AB"/>
    <w:rsid w:val="00CF1AA6"/>
    <w:rsid w:val="00CF20C8"/>
    <w:rsid w:val="00CF233B"/>
    <w:rsid w:val="00CF23D5"/>
    <w:rsid w:val="00CF2501"/>
    <w:rsid w:val="00CF2639"/>
    <w:rsid w:val="00CF277A"/>
    <w:rsid w:val="00CF2CB8"/>
    <w:rsid w:val="00CF2FBF"/>
    <w:rsid w:val="00CF33BA"/>
    <w:rsid w:val="00CF35DA"/>
    <w:rsid w:val="00CF3F01"/>
    <w:rsid w:val="00CF46E1"/>
    <w:rsid w:val="00CF4924"/>
    <w:rsid w:val="00CF50A9"/>
    <w:rsid w:val="00CF5B20"/>
    <w:rsid w:val="00CF61A3"/>
    <w:rsid w:val="00CF66DE"/>
    <w:rsid w:val="00CF6848"/>
    <w:rsid w:val="00CF6AF3"/>
    <w:rsid w:val="00CF6C9A"/>
    <w:rsid w:val="00CF6F64"/>
    <w:rsid w:val="00CF7CCF"/>
    <w:rsid w:val="00D00522"/>
    <w:rsid w:val="00D00B22"/>
    <w:rsid w:val="00D00EB1"/>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6AD"/>
    <w:rsid w:val="00D13880"/>
    <w:rsid w:val="00D13BBC"/>
    <w:rsid w:val="00D13CCD"/>
    <w:rsid w:val="00D14204"/>
    <w:rsid w:val="00D15D9D"/>
    <w:rsid w:val="00D15DB8"/>
    <w:rsid w:val="00D1624D"/>
    <w:rsid w:val="00D16BA8"/>
    <w:rsid w:val="00D16DEE"/>
    <w:rsid w:val="00D1705E"/>
    <w:rsid w:val="00D174E5"/>
    <w:rsid w:val="00D1761F"/>
    <w:rsid w:val="00D17D12"/>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C1C"/>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6A"/>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95"/>
    <w:rsid w:val="00D369EA"/>
    <w:rsid w:val="00D369F3"/>
    <w:rsid w:val="00D36A1E"/>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700"/>
    <w:rsid w:val="00D429DA"/>
    <w:rsid w:val="00D42B71"/>
    <w:rsid w:val="00D42D7E"/>
    <w:rsid w:val="00D435FC"/>
    <w:rsid w:val="00D43888"/>
    <w:rsid w:val="00D44023"/>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AFB"/>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413"/>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61C"/>
    <w:rsid w:val="00D66DAA"/>
    <w:rsid w:val="00D671DF"/>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588"/>
    <w:rsid w:val="00D7480B"/>
    <w:rsid w:val="00D74AF7"/>
    <w:rsid w:val="00D74DFE"/>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562"/>
    <w:rsid w:val="00D83A89"/>
    <w:rsid w:val="00D83B98"/>
    <w:rsid w:val="00D84268"/>
    <w:rsid w:val="00D846C5"/>
    <w:rsid w:val="00D85FD1"/>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60F"/>
    <w:rsid w:val="00DB09F7"/>
    <w:rsid w:val="00DB1539"/>
    <w:rsid w:val="00DB1766"/>
    <w:rsid w:val="00DB191A"/>
    <w:rsid w:val="00DB1F98"/>
    <w:rsid w:val="00DB2551"/>
    <w:rsid w:val="00DB2DAB"/>
    <w:rsid w:val="00DB35C7"/>
    <w:rsid w:val="00DB39DE"/>
    <w:rsid w:val="00DB3D52"/>
    <w:rsid w:val="00DB4250"/>
    <w:rsid w:val="00DB42C3"/>
    <w:rsid w:val="00DB42EC"/>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B6D"/>
    <w:rsid w:val="00DC0F66"/>
    <w:rsid w:val="00DC0F93"/>
    <w:rsid w:val="00DC1384"/>
    <w:rsid w:val="00DC13D4"/>
    <w:rsid w:val="00DC1479"/>
    <w:rsid w:val="00DC1624"/>
    <w:rsid w:val="00DC1763"/>
    <w:rsid w:val="00DC22B7"/>
    <w:rsid w:val="00DC257F"/>
    <w:rsid w:val="00DC2898"/>
    <w:rsid w:val="00DC28A6"/>
    <w:rsid w:val="00DC28EC"/>
    <w:rsid w:val="00DC2BA5"/>
    <w:rsid w:val="00DC3131"/>
    <w:rsid w:val="00DC3E1F"/>
    <w:rsid w:val="00DC4287"/>
    <w:rsid w:val="00DC43D4"/>
    <w:rsid w:val="00DC4B72"/>
    <w:rsid w:val="00DC4BB0"/>
    <w:rsid w:val="00DC4D82"/>
    <w:rsid w:val="00DC4E9C"/>
    <w:rsid w:val="00DC51DF"/>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6C1"/>
    <w:rsid w:val="00DF3A17"/>
    <w:rsid w:val="00DF3A6C"/>
    <w:rsid w:val="00DF4158"/>
    <w:rsid w:val="00DF4430"/>
    <w:rsid w:val="00DF4920"/>
    <w:rsid w:val="00DF4AF8"/>
    <w:rsid w:val="00DF4C07"/>
    <w:rsid w:val="00DF4DEA"/>
    <w:rsid w:val="00DF4F19"/>
    <w:rsid w:val="00DF5270"/>
    <w:rsid w:val="00DF5429"/>
    <w:rsid w:val="00DF6014"/>
    <w:rsid w:val="00DF6185"/>
    <w:rsid w:val="00DF6824"/>
    <w:rsid w:val="00DF6A0F"/>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47"/>
    <w:rsid w:val="00E04FB3"/>
    <w:rsid w:val="00E05A43"/>
    <w:rsid w:val="00E05B03"/>
    <w:rsid w:val="00E05FE7"/>
    <w:rsid w:val="00E0646D"/>
    <w:rsid w:val="00E06AF4"/>
    <w:rsid w:val="00E06EDB"/>
    <w:rsid w:val="00E07686"/>
    <w:rsid w:val="00E07E45"/>
    <w:rsid w:val="00E1007C"/>
    <w:rsid w:val="00E1010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7B4"/>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7E"/>
    <w:rsid w:val="00E175FF"/>
    <w:rsid w:val="00E17A78"/>
    <w:rsid w:val="00E17C3F"/>
    <w:rsid w:val="00E17CFB"/>
    <w:rsid w:val="00E202F9"/>
    <w:rsid w:val="00E20661"/>
    <w:rsid w:val="00E20862"/>
    <w:rsid w:val="00E208BD"/>
    <w:rsid w:val="00E20AD1"/>
    <w:rsid w:val="00E20E6F"/>
    <w:rsid w:val="00E2147B"/>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47D"/>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D3B"/>
    <w:rsid w:val="00E33E4D"/>
    <w:rsid w:val="00E3457A"/>
    <w:rsid w:val="00E34CCC"/>
    <w:rsid w:val="00E34F08"/>
    <w:rsid w:val="00E3596E"/>
    <w:rsid w:val="00E35F47"/>
    <w:rsid w:val="00E362BC"/>
    <w:rsid w:val="00E370DC"/>
    <w:rsid w:val="00E372C5"/>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1EF7"/>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2EC"/>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3869"/>
    <w:rsid w:val="00E6412A"/>
    <w:rsid w:val="00E64286"/>
    <w:rsid w:val="00E64763"/>
    <w:rsid w:val="00E650D3"/>
    <w:rsid w:val="00E65E6B"/>
    <w:rsid w:val="00E661B9"/>
    <w:rsid w:val="00E6640D"/>
    <w:rsid w:val="00E6682F"/>
    <w:rsid w:val="00E66A1B"/>
    <w:rsid w:val="00E66EAB"/>
    <w:rsid w:val="00E67551"/>
    <w:rsid w:val="00E676A6"/>
    <w:rsid w:val="00E67953"/>
    <w:rsid w:val="00E67D67"/>
    <w:rsid w:val="00E705E5"/>
    <w:rsid w:val="00E70B0C"/>
    <w:rsid w:val="00E70F4E"/>
    <w:rsid w:val="00E7125C"/>
    <w:rsid w:val="00E7191B"/>
    <w:rsid w:val="00E71B35"/>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98"/>
    <w:rsid w:val="00E776E8"/>
    <w:rsid w:val="00E777F0"/>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3C0"/>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0F5"/>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5"/>
    <w:rsid w:val="00EA1B4A"/>
    <w:rsid w:val="00EA21F0"/>
    <w:rsid w:val="00EA2271"/>
    <w:rsid w:val="00EA2730"/>
    <w:rsid w:val="00EA2735"/>
    <w:rsid w:val="00EA3D67"/>
    <w:rsid w:val="00EA3DB9"/>
    <w:rsid w:val="00EA43D4"/>
    <w:rsid w:val="00EA4582"/>
    <w:rsid w:val="00EA475F"/>
    <w:rsid w:val="00EA47D2"/>
    <w:rsid w:val="00EA4877"/>
    <w:rsid w:val="00EA4AC2"/>
    <w:rsid w:val="00EA5029"/>
    <w:rsid w:val="00EA5335"/>
    <w:rsid w:val="00EA5531"/>
    <w:rsid w:val="00EA5921"/>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7AE"/>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F8"/>
    <w:rsid w:val="00EC117E"/>
    <w:rsid w:val="00EC183D"/>
    <w:rsid w:val="00EC1D83"/>
    <w:rsid w:val="00EC2106"/>
    <w:rsid w:val="00EC2177"/>
    <w:rsid w:val="00EC24F8"/>
    <w:rsid w:val="00EC265B"/>
    <w:rsid w:val="00EC2E21"/>
    <w:rsid w:val="00EC331F"/>
    <w:rsid w:val="00EC36DD"/>
    <w:rsid w:val="00EC382E"/>
    <w:rsid w:val="00EC4CE7"/>
    <w:rsid w:val="00EC4D77"/>
    <w:rsid w:val="00EC4D7B"/>
    <w:rsid w:val="00EC4E2E"/>
    <w:rsid w:val="00EC4F9A"/>
    <w:rsid w:val="00EC4FFF"/>
    <w:rsid w:val="00EC555C"/>
    <w:rsid w:val="00EC5A0B"/>
    <w:rsid w:val="00EC5A47"/>
    <w:rsid w:val="00EC5F1A"/>
    <w:rsid w:val="00EC5FB2"/>
    <w:rsid w:val="00EC6337"/>
    <w:rsid w:val="00EC6D68"/>
    <w:rsid w:val="00EC6F66"/>
    <w:rsid w:val="00EC7183"/>
    <w:rsid w:val="00EC71AB"/>
    <w:rsid w:val="00EC74BF"/>
    <w:rsid w:val="00EC7BC5"/>
    <w:rsid w:val="00EC7E48"/>
    <w:rsid w:val="00EC7E88"/>
    <w:rsid w:val="00ED022F"/>
    <w:rsid w:val="00ED0AEC"/>
    <w:rsid w:val="00ED0DE8"/>
    <w:rsid w:val="00ED0E55"/>
    <w:rsid w:val="00ED0EB9"/>
    <w:rsid w:val="00ED1447"/>
    <w:rsid w:val="00ED19B6"/>
    <w:rsid w:val="00ED1A39"/>
    <w:rsid w:val="00ED1AA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D7B67"/>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4CDA"/>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46"/>
    <w:rsid w:val="00F11CF5"/>
    <w:rsid w:val="00F12105"/>
    <w:rsid w:val="00F124CB"/>
    <w:rsid w:val="00F12B3D"/>
    <w:rsid w:val="00F12D63"/>
    <w:rsid w:val="00F1403E"/>
    <w:rsid w:val="00F1415B"/>
    <w:rsid w:val="00F14606"/>
    <w:rsid w:val="00F1476B"/>
    <w:rsid w:val="00F149F8"/>
    <w:rsid w:val="00F14A8E"/>
    <w:rsid w:val="00F14BD9"/>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383"/>
    <w:rsid w:val="00F305EA"/>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31F"/>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2EAF"/>
    <w:rsid w:val="00F439C5"/>
    <w:rsid w:val="00F43C5F"/>
    <w:rsid w:val="00F43DF3"/>
    <w:rsid w:val="00F43FFF"/>
    <w:rsid w:val="00F44833"/>
    <w:rsid w:val="00F44DC2"/>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03C"/>
    <w:rsid w:val="00F538CD"/>
    <w:rsid w:val="00F54192"/>
    <w:rsid w:val="00F542D8"/>
    <w:rsid w:val="00F548C8"/>
    <w:rsid w:val="00F55AC5"/>
    <w:rsid w:val="00F568FF"/>
    <w:rsid w:val="00F56918"/>
    <w:rsid w:val="00F56B25"/>
    <w:rsid w:val="00F56C31"/>
    <w:rsid w:val="00F56C6C"/>
    <w:rsid w:val="00F56E09"/>
    <w:rsid w:val="00F572E3"/>
    <w:rsid w:val="00F573B6"/>
    <w:rsid w:val="00F574B0"/>
    <w:rsid w:val="00F5765A"/>
    <w:rsid w:val="00F57704"/>
    <w:rsid w:val="00F577F9"/>
    <w:rsid w:val="00F57C72"/>
    <w:rsid w:val="00F6021A"/>
    <w:rsid w:val="00F60A4E"/>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758"/>
    <w:rsid w:val="00F669E3"/>
    <w:rsid w:val="00F67A85"/>
    <w:rsid w:val="00F67B22"/>
    <w:rsid w:val="00F70FF9"/>
    <w:rsid w:val="00F71026"/>
    <w:rsid w:val="00F71042"/>
    <w:rsid w:val="00F710A0"/>
    <w:rsid w:val="00F715E4"/>
    <w:rsid w:val="00F71976"/>
    <w:rsid w:val="00F71A99"/>
    <w:rsid w:val="00F71C4F"/>
    <w:rsid w:val="00F71F79"/>
    <w:rsid w:val="00F721A1"/>
    <w:rsid w:val="00F72470"/>
    <w:rsid w:val="00F724E3"/>
    <w:rsid w:val="00F727AA"/>
    <w:rsid w:val="00F729CA"/>
    <w:rsid w:val="00F72C94"/>
    <w:rsid w:val="00F72CD4"/>
    <w:rsid w:val="00F73B6E"/>
    <w:rsid w:val="00F73D87"/>
    <w:rsid w:val="00F73F43"/>
    <w:rsid w:val="00F73F8C"/>
    <w:rsid w:val="00F74609"/>
    <w:rsid w:val="00F74664"/>
    <w:rsid w:val="00F74791"/>
    <w:rsid w:val="00F749A6"/>
    <w:rsid w:val="00F74A7A"/>
    <w:rsid w:val="00F751EF"/>
    <w:rsid w:val="00F75549"/>
    <w:rsid w:val="00F7564B"/>
    <w:rsid w:val="00F75D9A"/>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50B"/>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193"/>
    <w:rsid w:val="00F93A3D"/>
    <w:rsid w:val="00F93D13"/>
    <w:rsid w:val="00F93EE6"/>
    <w:rsid w:val="00F94003"/>
    <w:rsid w:val="00F94412"/>
    <w:rsid w:val="00F94737"/>
    <w:rsid w:val="00F9473D"/>
    <w:rsid w:val="00F9495D"/>
    <w:rsid w:val="00F94A62"/>
    <w:rsid w:val="00F94B00"/>
    <w:rsid w:val="00F94BFF"/>
    <w:rsid w:val="00F95013"/>
    <w:rsid w:val="00F9503A"/>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9C8"/>
    <w:rsid w:val="00FA1CBF"/>
    <w:rsid w:val="00FA1D8F"/>
    <w:rsid w:val="00FA1F1D"/>
    <w:rsid w:val="00FA2002"/>
    <w:rsid w:val="00FA2048"/>
    <w:rsid w:val="00FA2105"/>
    <w:rsid w:val="00FA2526"/>
    <w:rsid w:val="00FA25D5"/>
    <w:rsid w:val="00FA2A73"/>
    <w:rsid w:val="00FA2AB0"/>
    <w:rsid w:val="00FA2ED9"/>
    <w:rsid w:val="00FA33FB"/>
    <w:rsid w:val="00FA3798"/>
    <w:rsid w:val="00FA3C84"/>
    <w:rsid w:val="00FA438B"/>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BB5"/>
    <w:rsid w:val="00FB2F94"/>
    <w:rsid w:val="00FB3CD6"/>
    <w:rsid w:val="00FB4065"/>
    <w:rsid w:val="00FB4760"/>
    <w:rsid w:val="00FB47B5"/>
    <w:rsid w:val="00FB51C5"/>
    <w:rsid w:val="00FB52FD"/>
    <w:rsid w:val="00FB5360"/>
    <w:rsid w:val="00FB57A7"/>
    <w:rsid w:val="00FB5A6F"/>
    <w:rsid w:val="00FB5D73"/>
    <w:rsid w:val="00FB6401"/>
    <w:rsid w:val="00FB68CE"/>
    <w:rsid w:val="00FB6B9D"/>
    <w:rsid w:val="00FB6C5F"/>
    <w:rsid w:val="00FB72CB"/>
    <w:rsid w:val="00FB76B3"/>
    <w:rsid w:val="00FB77BB"/>
    <w:rsid w:val="00FB7A9C"/>
    <w:rsid w:val="00FC0AB4"/>
    <w:rsid w:val="00FC0B9B"/>
    <w:rsid w:val="00FC0E12"/>
    <w:rsid w:val="00FC1859"/>
    <w:rsid w:val="00FC2075"/>
    <w:rsid w:val="00FC22FE"/>
    <w:rsid w:val="00FC2361"/>
    <w:rsid w:val="00FC23FA"/>
    <w:rsid w:val="00FC2742"/>
    <w:rsid w:val="00FC330F"/>
    <w:rsid w:val="00FC37F0"/>
    <w:rsid w:val="00FC3BBC"/>
    <w:rsid w:val="00FC3EEB"/>
    <w:rsid w:val="00FC3EF4"/>
    <w:rsid w:val="00FC4278"/>
    <w:rsid w:val="00FC4423"/>
    <w:rsid w:val="00FC457E"/>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2B2C"/>
    <w:rsid w:val="00FD32C0"/>
    <w:rsid w:val="00FD3905"/>
    <w:rsid w:val="00FD4620"/>
    <w:rsid w:val="00FD47CF"/>
    <w:rsid w:val="00FD48FE"/>
    <w:rsid w:val="00FD4CC0"/>
    <w:rsid w:val="00FD542D"/>
    <w:rsid w:val="00FD5697"/>
    <w:rsid w:val="00FD6318"/>
    <w:rsid w:val="00FD6346"/>
    <w:rsid w:val="00FD6A3D"/>
    <w:rsid w:val="00FD6D35"/>
    <w:rsid w:val="00FD6EF9"/>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1B"/>
    <w:rsid w:val="00FE6885"/>
    <w:rsid w:val="00FE6DEC"/>
    <w:rsid w:val="00FE74E2"/>
    <w:rsid w:val="00FE74FC"/>
    <w:rsid w:val="00FE761D"/>
    <w:rsid w:val="00FE76FA"/>
    <w:rsid w:val="00FE7C3E"/>
    <w:rsid w:val="00FE7F00"/>
    <w:rsid w:val="00FF01C5"/>
    <w:rsid w:val="00FF0224"/>
    <w:rsid w:val="00FF0502"/>
    <w:rsid w:val="00FF0979"/>
    <w:rsid w:val="00FF0BBB"/>
    <w:rsid w:val="00FF1455"/>
    <w:rsid w:val="00FF1716"/>
    <w:rsid w:val="00FF1862"/>
    <w:rsid w:val="00FF1B03"/>
    <w:rsid w:val="00FF1FBD"/>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D5F80"/>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36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9"/>
      </w:numPr>
      <w:outlineLvl w:val="5"/>
    </w:pPr>
  </w:style>
  <w:style w:type="paragraph" w:styleId="Heading7">
    <w:name w:val="heading 7"/>
    <w:basedOn w:val="H6"/>
    <w:next w:val="Normal"/>
    <w:qFormat/>
    <w:rsid w:val="00A63872"/>
    <w:pPr>
      <w:numPr>
        <w:ilvl w:val="6"/>
        <w:numId w:val="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 w:type="character" w:customStyle="1" w:styleId="fontstyle01">
    <w:name w:val="fontstyle01"/>
    <w:basedOn w:val="DefaultParagraphFont"/>
    <w:rsid w:val="000B7C21"/>
    <w:rPr>
      <w:rFonts w:ascii="TimesNewRomanPSMT" w:hAnsi="TimesNewRomanPSMT" w:hint="default"/>
      <w:b w:val="0"/>
      <w:bCs w:val="0"/>
      <w:i w:val="0"/>
      <w:iCs w:val="0"/>
      <w:color w:val="000000"/>
      <w:sz w:val="48"/>
      <w:szCs w:val="48"/>
    </w:rPr>
  </w:style>
  <w:style w:type="character" w:customStyle="1" w:styleId="fontstyle21">
    <w:name w:val="fontstyle21"/>
    <w:basedOn w:val="DefaultParagraphFont"/>
    <w:rsid w:val="00EA5531"/>
    <w:rPr>
      <w:rFonts w:ascii="TimesNewRomanPS-ItalicMT" w:hAnsi="TimesNewRomanPS-ItalicMT" w:hint="default"/>
      <w:b w:val="0"/>
      <w:bCs w:val="0"/>
      <w:i/>
      <w:iCs/>
      <w:color w:val="000000"/>
      <w:sz w:val="22"/>
      <w:szCs w:val="22"/>
    </w:rPr>
  </w:style>
  <w:style w:type="character" w:customStyle="1" w:styleId="ListParagraphChar">
    <w:name w:val="List Paragraph Char"/>
    <w:link w:val="ListParagraph"/>
    <w:uiPriority w:val="34"/>
    <w:locked/>
    <w:rsid w:val="00C253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347379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3416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954002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56808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649709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01260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68053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4032206">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14019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5646607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0910015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501473">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6B1D7-9195-4B2B-A31D-BFA4B72A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Sergeev, Victor</cp:lastModifiedBy>
  <cp:revision>74</cp:revision>
  <cp:lastPrinted>2016-10-31T23:10:00Z</cp:lastPrinted>
  <dcterms:created xsi:type="dcterms:W3CDTF">2017-11-16T20:51:00Z</dcterms:created>
  <dcterms:modified xsi:type="dcterms:W3CDTF">2017-11-18T01:59:00Z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409e9d42-cbe0-49ca-a40f-470b461f81aa</vt:lpwstr>
  </property>
  <property fmtid="{D5CDD505-2E9C-101B-9397-08002B2CF9AE}" pid="6" name="CTP_TimeStamp">
    <vt:lpwstr>2017-11-16 22:51:53Z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