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E86F30B"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w:t>
      </w:r>
      <w:r w:rsidR="00356A14">
        <w:t>89</w:t>
      </w:r>
      <w:r w:rsidRPr="00327997">
        <w:tab/>
      </w:r>
      <w:r w:rsidR="00790B99" w:rsidRPr="00327997">
        <w:t>R1</w:t>
      </w:r>
      <w:r w:rsidR="007F3622">
        <w:t>-1708943</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6BB4735" w:rsidR="00E90E49" w:rsidRPr="00327997" w:rsidRDefault="003D3C45" w:rsidP="00327997">
      <w:pPr>
        <w:pStyle w:val="3GPPHeader"/>
      </w:pPr>
      <w:r w:rsidRPr="00327997">
        <w:t>Title:</w:t>
      </w:r>
      <w:r w:rsidR="00E90E49" w:rsidRPr="00327997">
        <w:tab/>
      </w:r>
      <w:r w:rsidR="004E26DA" w:rsidRPr="004E26DA">
        <w:rPr>
          <w:rFonts w:eastAsia="MS Mincho"/>
          <w:iCs/>
          <w:lang w:val="en-US" w:eastAsia="ja-JP"/>
        </w:rPr>
        <w:t>On enhancements to PDSCH RE mapping and resource allocation</w:t>
      </w:r>
    </w:p>
    <w:p w14:paraId="2D554DE3" w14:textId="54C18AF3" w:rsidR="00952A24" w:rsidRPr="00327997" w:rsidRDefault="00952A24" w:rsidP="00327997">
      <w:pPr>
        <w:pStyle w:val="3GPPHeader"/>
      </w:pPr>
      <w:r w:rsidRPr="00327997">
        <w:t>Agenda Item:</w:t>
      </w:r>
      <w:r w:rsidRPr="00327997">
        <w:tab/>
      </w:r>
      <w:r w:rsidR="004E26DA">
        <w:t>6.2.4.2</w:t>
      </w:r>
    </w:p>
    <w:p w14:paraId="3C99C89E" w14:textId="579BFA58"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5DFF80F" w14:textId="1750FF5F" w:rsidR="004E26DA" w:rsidRDefault="004E26DA" w:rsidP="00E5689D">
      <w:pPr>
        <w:pStyle w:val="3GPPHeader"/>
      </w:pPr>
    </w:p>
    <w:p w14:paraId="1961A9B2" w14:textId="77777777" w:rsidR="004E26DA" w:rsidRPr="00CE0424" w:rsidRDefault="004E26DA" w:rsidP="00E5689D">
      <w:pPr>
        <w:pStyle w:val="3GPPHeader"/>
      </w:pPr>
    </w:p>
    <w:p w14:paraId="72B2365A" w14:textId="77777777" w:rsidR="00E90E49" w:rsidRPr="00CE0424" w:rsidRDefault="007F75D5" w:rsidP="00CE0424">
      <w:pPr>
        <w:pStyle w:val="Heading1"/>
      </w:pPr>
      <w:r>
        <w:t>Introduction</w:t>
      </w:r>
    </w:p>
    <w:p w14:paraId="44ED9D7D" w14:textId="77777777" w:rsidR="004E26DA" w:rsidRDefault="004E26DA" w:rsidP="004E26DA">
      <w:pPr>
        <w:pStyle w:val="BodyText"/>
      </w:pPr>
      <w:bookmarkStart w:id="1" w:name="_Ref178064866"/>
      <w:r>
        <w:t>In RAN1#88b, the following agreements were made regarding feCoMP:</w:t>
      </w:r>
    </w:p>
    <w:p w14:paraId="6ABFA61D" w14:textId="77777777" w:rsidR="004E26DA" w:rsidRDefault="004E26DA" w:rsidP="004E26DA">
      <w:pPr>
        <w:rPr>
          <w:rFonts w:eastAsia="SimSun"/>
          <w:iCs/>
          <w:u w:val="single"/>
        </w:rPr>
      </w:pPr>
      <w:r w:rsidRPr="00457CD5">
        <w:rPr>
          <w:rFonts w:eastAsia="SimSun" w:hint="eastAsia"/>
          <w:iCs/>
          <w:highlight w:val="green"/>
          <w:u w:val="single"/>
        </w:rPr>
        <w:t>Agreements:</w:t>
      </w:r>
    </w:p>
    <w:p w14:paraId="5554A157" w14:textId="77777777" w:rsidR="004E26DA" w:rsidRPr="00A9664E" w:rsidRDefault="004E26DA" w:rsidP="004E26DA">
      <w:pPr>
        <w:numPr>
          <w:ilvl w:val="0"/>
          <w:numId w:val="15"/>
        </w:numPr>
        <w:overflowPunct/>
        <w:autoSpaceDE/>
        <w:autoSpaceDN/>
        <w:adjustRightInd/>
        <w:spacing w:after="0"/>
        <w:jc w:val="left"/>
        <w:textAlignment w:val="auto"/>
        <w:rPr>
          <w:rFonts w:eastAsia="SimSun"/>
          <w:iCs/>
          <w:lang w:val="en-US"/>
        </w:rPr>
      </w:pPr>
      <w:r w:rsidRPr="009D74B3">
        <w:rPr>
          <w:rFonts w:eastAsia="SimSun"/>
          <w:iCs/>
          <w:lang w:val="en-US"/>
        </w:rPr>
        <w:t>NC-JT is supported using single DCI</w:t>
      </w:r>
      <w:r w:rsidRPr="00A9664E">
        <w:rPr>
          <w:rFonts w:eastAsia="SimSun" w:hint="eastAsia"/>
          <w:iCs/>
          <w:lang w:val="en-US"/>
        </w:rPr>
        <w:t xml:space="preserve">  </w:t>
      </w:r>
    </w:p>
    <w:p w14:paraId="2ABE7BA5" w14:textId="77777777" w:rsidR="004E26DA" w:rsidRDefault="004E26DA" w:rsidP="004E26DA">
      <w:pPr>
        <w:numPr>
          <w:ilvl w:val="1"/>
          <w:numId w:val="15"/>
        </w:numPr>
        <w:overflowPunct/>
        <w:autoSpaceDE/>
        <w:autoSpaceDN/>
        <w:adjustRightInd/>
        <w:spacing w:after="0"/>
        <w:jc w:val="left"/>
        <w:textAlignment w:val="auto"/>
        <w:rPr>
          <w:rFonts w:eastAsia="SimSun"/>
          <w:iCs/>
          <w:lang w:val="en-US"/>
        </w:rPr>
      </w:pPr>
      <w:r>
        <w:rPr>
          <w:rFonts w:eastAsia="SimSun" w:hint="eastAsia"/>
          <w:iCs/>
          <w:lang w:val="en-US"/>
        </w:rPr>
        <w:t xml:space="preserve">increasing number of bits for resource allocation and PQI to an existing DCI needs to be justified </w:t>
      </w:r>
      <w:r w:rsidRPr="00A9664E">
        <w:rPr>
          <w:rFonts w:eastAsia="SimSun" w:hint="eastAsia"/>
          <w:iCs/>
          <w:lang w:val="en-US"/>
        </w:rPr>
        <w:t>in terms of DCI coverage and performance</w:t>
      </w:r>
    </w:p>
    <w:p w14:paraId="689A3823" w14:textId="77777777" w:rsidR="004E26DA" w:rsidRDefault="004E26DA" w:rsidP="004E26DA">
      <w:pPr>
        <w:numPr>
          <w:ilvl w:val="1"/>
          <w:numId w:val="15"/>
        </w:numPr>
        <w:overflowPunct/>
        <w:autoSpaceDE/>
        <w:autoSpaceDN/>
        <w:adjustRightInd/>
        <w:spacing w:after="0"/>
        <w:jc w:val="left"/>
        <w:textAlignment w:val="auto"/>
        <w:rPr>
          <w:rFonts w:eastAsia="SimSun"/>
          <w:iCs/>
          <w:lang w:val="en-US"/>
        </w:rPr>
      </w:pPr>
      <w:r>
        <w:rPr>
          <w:rFonts w:eastAsia="SimSun" w:hint="eastAsia"/>
          <w:iCs/>
          <w:lang w:val="en-US"/>
        </w:rPr>
        <w:t xml:space="preserve">FFS on multiple DCIs </w:t>
      </w:r>
    </w:p>
    <w:p w14:paraId="7F6896B0" w14:textId="77777777" w:rsidR="004E26DA" w:rsidRDefault="004E26DA" w:rsidP="004E26DA">
      <w:pPr>
        <w:rPr>
          <w:rFonts w:eastAsia="SimSun"/>
          <w:iCs/>
          <w:u w:val="single"/>
        </w:rPr>
      </w:pPr>
      <w:r w:rsidRPr="00DC492F">
        <w:rPr>
          <w:rFonts w:eastAsia="SimSun" w:hint="eastAsia"/>
          <w:iCs/>
          <w:highlight w:val="green"/>
          <w:u w:val="single"/>
        </w:rPr>
        <w:t>Agreements:</w:t>
      </w:r>
    </w:p>
    <w:p w14:paraId="6A69E76E" w14:textId="77777777" w:rsidR="004E26DA" w:rsidRPr="00457CD5" w:rsidRDefault="004E26DA" w:rsidP="004E26DA">
      <w:pPr>
        <w:numPr>
          <w:ilvl w:val="1"/>
          <w:numId w:val="16"/>
        </w:numPr>
        <w:overflowPunct/>
        <w:autoSpaceDE/>
        <w:autoSpaceDN/>
        <w:adjustRightInd/>
        <w:spacing w:after="0"/>
        <w:jc w:val="left"/>
        <w:textAlignment w:val="auto"/>
        <w:rPr>
          <w:rFonts w:eastAsia="SimSun"/>
          <w:iCs/>
          <w:lang w:val="en-US"/>
        </w:rPr>
      </w:pPr>
      <w:r w:rsidRPr="00457CD5">
        <w:rPr>
          <w:rFonts w:eastAsia="SimSun"/>
          <w:iCs/>
          <w:lang w:val="en-US"/>
        </w:rPr>
        <w:t xml:space="preserve">NC-JT is supported at least for TM10 </w:t>
      </w:r>
    </w:p>
    <w:p w14:paraId="7BE04CC9" w14:textId="77777777" w:rsidR="004E26DA" w:rsidRPr="00457CD5" w:rsidRDefault="004E26DA" w:rsidP="004E26DA">
      <w:pPr>
        <w:numPr>
          <w:ilvl w:val="2"/>
          <w:numId w:val="16"/>
        </w:numPr>
        <w:overflowPunct/>
        <w:autoSpaceDE/>
        <w:autoSpaceDN/>
        <w:adjustRightInd/>
        <w:spacing w:after="0"/>
        <w:jc w:val="left"/>
        <w:textAlignment w:val="auto"/>
        <w:rPr>
          <w:rFonts w:eastAsia="SimSun"/>
          <w:iCs/>
          <w:lang w:val="en-US"/>
        </w:rPr>
      </w:pPr>
      <w:r w:rsidRPr="00457CD5">
        <w:rPr>
          <w:rFonts w:eastAsia="SimSun"/>
          <w:iCs/>
          <w:lang w:val="en-US"/>
        </w:rPr>
        <w:t>FFS on applicability of subset of enhancements on TM9</w:t>
      </w:r>
    </w:p>
    <w:p w14:paraId="66EEB573" w14:textId="77777777" w:rsidR="004E26DA" w:rsidRPr="009D00CB" w:rsidRDefault="004E26DA" w:rsidP="004E26DA">
      <w:pPr>
        <w:numPr>
          <w:ilvl w:val="1"/>
          <w:numId w:val="16"/>
        </w:numPr>
        <w:overflowPunct/>
        <w:autoSpaceDE/>
        <w:autoSpaceDN/>
        <w:adjustRightInd/>
        <w:spacing w:after="0"/>
        <w:jc w:val="left"/>
        <w:textAlignment w:val="auto"/>
        <w:rPr>
          <w:rFonts w:eastAsia="SimSun"/>
          <w:iCs/>
          <w:lang w:val="en-US"/>
        </w:rPr>
      </w:pPr>
      <w:r>
        <w:rPr>
          <w:rFonts w:eastAsia="SimSun"/>
          <w:iCs/>
          <w:lang w:val="en-US"/>
        </w:rPr>
        <w:t xml:space="preserve">UE </w:t>
      </w:r>
      <w:r>
        <w:rPr>
          <w:rFonts w:eastAsia="SimSun" w:hint="eastAsia"/>
          <w:iCs/>
          <w:lang w:val="en-US"/>
        </w:rPr>
        <w:t>can be indicated</w:t>
      </w:r>
      <w:r>
        <w:rPr>
          <w:rFonts w:eastAsia="SimSun"/>
          <w:iCs/>
          <w:lang w:val="en-US"/>
        </w:rPr>
        <w:t xml:space="preserve"> </w:t>
      </w:r>
      <w:r>
        <w:rPr>
          <w:rFonts w:eastAsia="SimSun" w:hint="eastAsia"/>
          <w:iCs/>
          <w:lang w:val="en-US"/>
        </w:rPr>
        <w:t xml:space="preserve">whether to </w:t>
      </w:r>
      <w:r>
        <w:rPr>
          <w:rFonts w:eastAsia="SimSun"/>
          <w:iCs/>
          <w:lang w:val="en-US"/>
        </w:rPr>
        <w:t>assu</w:t>
      </w:r>
      <w:r>
        <w:rPr>
          <w:rFonts w:eastAsia="SimSun" w:hint="eastAsia"/>
          <w:iCs/>
          <w:lang w:val="en-US"/>
        </w:rPr>
        <w:t>me</w:t>
      </w:r>
      <w:r w:rsidRPr="009D00CB">
        <w:rPr>
          <w:rFonts w:eastAsia="SimSun"/>
          <w:iCs/>
          <w:lang w:val="en-US"/>
        </w:rPr>
        <w:t xml:space="preserve"> that DM-RS antenna ports</w:t>
      </w:r>
      <w:r>
        <w:rPr>
          <w:rFonts w:eastAsia="SimSun" w:hint="eastAsia"/>
          <w:iCs/>
          <w:lang w:val="en-US"/>
        </w:rPr>
        <w:t xml:space="preserve"> </w:t>
      </w:r>
      <w:r>
        <w:rPr>
          <w:rFonts w:eastAsia="SimSun"/>
          <w:iCs/>
          <w:lang w:val="en-US"/>
        </w:rPr>
        <w:t xml:space="preserve">associated </w:t>
      </w:r>
      <w:r>
        <w:rPr>
          <w:rFonts w:eastAsia="SimSun" w:hint="eastAsia"/>
          <w:iCs/>
          <w:lang w:val="en-US"/>
        </w:rPr>
        <w:t>across different</w:t>
      </w:r>
      <w:r w:rsidRPr="00457CD5">
        <w:rPr>
          <w:rFonts w:eastAsia="SimSun"/>
          <w:iCs/>
          <w:lang w:val="en-US"/>
        </w:rPr>
        <w:t xml:space="preserve"> CW</w:t>
      </w:r>
      <w:r>
        <w:rPr>
          <w:rFonts w:eastAsia="SimSun" w:hint="eastAsia"/>
          <w:iCs/>
          <w:lang w:val="en-US"/>
        </w:rPr>
        <w:t xml:space="preserve">s </w:t>
      </w:r>
      <w:r w:rsidRPr="009D00CB">
        <w:rPr>
          <w:rFonts w:eastAsia="SimSun" w:hint="eastAsia"/>
          <w:iCs/>
          <w:lang w:val="en-US"/>
        </w:rPr>
        <w:t xml:space="preserve">received at UE </w:t>
      </w:r>
      <w:r w:rsidRPr="009D00CB">
        <w:rPr>
          <w:rFonts w:eastAsia="SimSun"/>
          <w:iCs/>
          <w:lang w:val="en-US"/>
        </w:rPr>
        <w:t>are</w:t>
      </w:r>
      <w:r>
        <w:rPr>
          <w:rFonts w:eastAsia="SimSun" w:hint="eastAsia"/>
          <w:iCs/>
          <w:lang w:val="en-US"/>
        </w:rPr>
        <w:t xml:space="preserve"> </w:t>
      </w:r>
      <w:r w:rsidRPr="009D00CB">
        <w:rPr>
          <w:rFonts w:eastAsia="SimSun"/>
          <w:iCs/>
          <w:lang w:val="en-US"/>
        </w:rPr>
        <w:t>QCL-ed with each other wrt to all QCL parameters</w:t>
      </w:r>
    </w:p>
    <w:p w14:paraId="6EB3F57C" w14:textId="77777777" w:rsidR="004E26DA" w:rsidRPr="004E26DA" w:rsidRDefault="004E26DA" w:rsidP="004E26DA">
      <w:pPr>
        <w:numPr>
          <w:ilvl w:val="1"/>
          <w:numId w:val="16"/>
        </w:numPr>
        <w:overflowPunct/>
        <w:autoSpaceDE/>
        <w:autoSpaceDN/>
        <w:adjustRightInd/>
        <w:spacing w:after="0"/>
        <w:jc w:val="left"/>
        <w:textAlignment w:val="auto"/>
        <w:rPr>
          <w:rFonts w:eastAsia="SimSun"/>
          <w:iCs/>
          <w:lang w:val="en-US"/>
        </w:rPr>
      </w:pPr>
      <w:r w:rsidRPr="004E26DA">
        <w:rPr>
          <w:rFonts w:eastAsia="SimSun"/>
          <w:iCs/>
          <w:lang w:val="en-US"/>
        </w:rPr>
        <w:t>NC-JT is supported by the following DCI signalling per each CW</w:t>
      </w:r>
    </w:p>
    <w:p w14:paraId="08DD87CB" w14:textId="77777777" w:rsidR="004E26DA" w:rsidRPr="004E26DA" w:rsidRDefault="004E26DA" w:rsidP="004E26DA">
      <w:pPr>
        <w:numPr>
          <w:ilvl w:val="2"/>
          <w:numId w:val="16"/>
        </w:numPr>
        <w:overflowPunct/>
        <w:autoSpaceDE/>
        <w:autoSpaceDN/>
        <w:adjustRightInd/>
        <w:spacing w:after="0"/>
        <w:jc w:val="left"/>
        <w:textAlignment w:val="auto"/>
        <w:rPr>
          <w:rFonts w:eastAsia="SimSun"/>
          <w:iCs/>
          <w:lang w:val="en-US"/>
        </w:rPr>
      </w:pPr>
      <w:r w:rsidRPr="004E26DA">
        <w:rPr>
          <w:rFonts w:eastAsia="SimSun"/>
          <w:iCs/>
          <w:lang w:val="en-US"/>
        </w:rPr>
        <w:t>QCL</w:t>
      </w:r>
    </w:p>
    <w:p w14:paraId="35AF2008" w14:textId="77777777" w:rsidR="004E26DA" w:rsidRPr="004E26DA" w:rsidRDefault="004E26DA" w:rsidP="004E26DA">
      <w:pPr>
        <w:numPr>
          <w:ilvl w:val="3"/>
          <w:numId w:val="16"/>
        </w:numPr>
        <w:overflowPunct/>
        <w:autoSpaceDE/>
        <w:autoSpaceDN/>
        <w:adjustRightInd/>
        <w:spacing w:after="0"/>
        <w:jc w:val="left"/>
        <w:textAlignment w:val="auto"/>
        <w:rPr>
          <w:rFonts w:eastAsia="SimSun"/>
          <w:iCs/>
          <w:lang w:val="en-US"/>
        </w:rPr>
      </w:pPr>
      <w:r w:rsidRPr="004E26DA">
        <w:rPr>
          <w:rFonts w:eastAsia="SimSun" w:hint="eastAsia"/>
          <w:iCs/>
          <w:lang w:val="en-US"/>
        </w:rPr>
        <w:t>FFS: Add PQI bits or Re-</w:t>
      </w:r>
      <w:r w:rsidRPr="004E26DA">
        <w:rPr>
          <w:rFonts w:eastAsia="SimSun"/>
          <w:iCs/>
          <w:lang w:val="en-US"/>
        </w:rPr>
        <w:t>interpret</w:t>
      </w:r>
      <w:r w:rsidRPr="004E26DA">
        <w:rPr>
          <w:rFonts w:eastAsia="SimSun" w:hint="eastAsia"/>
          <w:iCs/>
          <w:lang w:val="en-US"/>
        </w:rPr>
        <w:t xml:space="preserve"> existing PQI bits</w:t>
      </w:r>
    </w:p>
    <w:p w14:paraId="1A6CAFF8" w14:textId="77777777" w:rsidR="004E26DA" w:rsidRPr="00457CD5" w:rsidRDefault="004E26DA" w:rsidP="004E26DA">
      <w:pPr>
        <w:numPr>
          <w:ilvl w:val="2"/>
          <w:numId w:val="16"/>
        </w:numPr>
        <w:overflowPunct/>
        <w:autoSpaceDE/>
        <w:autoSpaceDN/>
        <w:adjustRightInd/>
        <w:spacing w:after="0"/>
        <w:jc w:val="left"/>
        <w:textAlignment w:val="auto"/>
        <w:rPr>
          <w:rFonts w:eastAsia="SimSun"/>
          <w:iCs/>
          <w:lang w:val="en-US"/>
        </w:rPr>
      </w:pPr>
      <w:r>
        <w:rPr>
          <w:rFonts w:eastAsia="SimSun" w:hint="eastAsia"/>
          <w:iCs/>
          <w:lang w:val="en-US"/>
        </w:rPr>
        <w:t>FFS:</w:t>
      </w:r>
      <w:r w:rsidRPr="00457CD5">
        <w:rPr>
          <w:rFonts w:eastAsia="SimSun"/>
          <w:iCs/>
          <w:lang w:val="en-US"/>
        </w:rPr>
        <w:t>PDSCH RE mapping</w:t>
      </w:r>
    </w:p>
    <w:p w14:paraId="56A7877F" w14:textId="60B7B249" w:rsidR="004E26DA" w:rsidRDefault="004E26DA" w:rsidP="004E26DA">
      <w:pPr>
        <w:numPr>
          <w:ilvl w:val="2"/>
          <w:numId w:val="16"/>
        </w:numPr>
        <w:overflowPunct/>
        <w:autoSpaceDE/>
        <w:autoSpaceDN/>
        <w:adjustRightInd/>
        <w:spacing w:after="0"/>
        <w:jc w:val="left"/>
        <w:textAlignment w:val="auto"/>
        <w:rPr>
          <w:rFonts w:eastAsia="SimSun"/>
          <w:iCs/>
          <w:lang w:val="en-US"/>
        </w:rPr>
      </w:pPr>
      <w:r w:rsidRPr="00457CD5">
        <w:rPr>
          <w:rFonts w:eastAsia="SimSun"/>
          <w:iCs/>
          <w:lang w:val="en-US"/>
        </w:rPr>
        <w:t>FFS: Resource allocation</w:t>
      </w:r>
    </w:p>
    <w:p w14:paraId="023F9362" w14:textId="402FFCB1" w:rsidR="004E26DA" w:rsidRPr="00457CD5" w:rsidRDefault="004E26DA" w:rsidP="004E26DA">
      <w:pPr>
        <w:overflowPunct/>
        <w:autoSpaceDE/>
        <w:autoSpaceDN/>
        <w:adjustRightInd/>
        <w:spacing w:after="0"/>
        <w:jc w:val="left"/>
        <w:textAlignment w:val="auto"/>
        <w:rPr>
          <w:rFonts w:eastAsia="SimSun"/>
          <w:iCs/>
          <w:lang w:val="en-US"/>
        </w:rPr>
      </w:pPr>
      <w:r>
        <w:rPr>
          <w:rFonts w:eastAsia="SimSun"/>
          <w:iCs/>
          <w:lang w:val="en-US"/>
        </w:rPr>
        <w:t>In this contribution, we discuss NC-JT enhancement to PDSCH RE mapping and resource allocation.</w:t>
      </w:r>
    </w:p>
    <w:p w14:paraId="3CB8F8BC" w14:textId="6ECBAD86" w:rsidR="004000E8" w:rsidRDefault="004000E8" w:rsidP="00CE0424">
      <w:pPr>
        <w:pStyle w:val="Heading1"/>
      </w:pPr>
      <w:r w:rsidRPr="00CE0424">
        <w:t>Discussion</w:t>
      </w:r>
      <w:bookmarkEnd w:id="1"/>
    </w:p>
    <w:p w14:paraId="344345F1" w14:textId="533B8F73" w:rsidR="004E26DA" w:rsidRDefault="007B75E8" w:rsidP="004E26DA">
      <w:r>
        <w:t xml:space="preserve">It has been agreed that NC-JT is supported using single DCI indication. In our view, it would be preferable if DCI indicating NC-JT can use the same format as DCI indicating single-TRP transmission in order to reduce the number of blind decoding attempts a UE would have to make. To enable this, only a very limited number of bits should be allowed to be added to DCI to support NC-JT indication, and it would be preferable if no additional bits were to be added at all. </w:t>
      </w:r>
      <w:r w:rsidR="004E26DA">
        <w:t xml:space="preserve">In our contribution on QCL </w:t>
      </w:r>
      <w:r w:rsidR="004E26DA">
        <w:fldChar w:fldCharType="begin"/>
      </w:r>
      <w:r w:rsidR="004E26DA">
        <w:instrText xml:space="preserve"> REF _Ref481698648 \r \h </w:instrText>
      </w:r>
      <w:r w:rsidR="004E26DA">
        <w:fldChar w:fldCharType="separate"/>
      </w:r>
      <w:r w:rsidR="00D50FC8">
        <w:t>[1]</w:t>
      </w:r>
      <w:r w:rsidR="004E26DA">
        <w:fldChar w:fldCharType="end"/>
      </w:r>
      <w:r w:rsidR="004E26DA">
        <w:t xml:space="preserve">, we propose that the 2-bit PQI field in DCI can be maintained and that the IE </w:t>
      </w:r>
      <w:r w:rsidR="004E26DA" w:rsidRPr="00A9351C">
        <w:t>PDSCH-RE-MappingQCL-Config-r11</w:t>
      </w:r>
      <w:r w:rsidR="004E26DA">
        <w:t xml:space="preserve"> can be enhanced to specify QCL and PDSCH-to-RE mapping parameters per CW. Thus, </w:t>
      </w:r>
      <w:r>
        <w:t>with this approach, enhancements are made to indicate separate PDSCH-to-RE mapping per CW/TRP without increasing the DCI payload.</w:t>
      </w:r>
    </w:p>
    <w:p w14:paraId="08AC9319" w14:textId="77777777" w:rsidR="00E94F56" w:rsidRDefault="00E94F56" w:rsidP="007B75E8">
      <w:pPr>
        <w:pStyle w:val="Observation"/>
      </w:pPr>
      <w:bookmarkStart w:id="2" w:name="_Toc481768761"/>
      <w:r>
        <w:t>No additional DCI bits are required for PDSCH-to-RE mapping enhancements to support NC-JT</w:t>
      </w:r>
      <w:bookmarkEnd w:id="2"/>
    </w:p>
    <w:p w14:paraId="0FA49989" w14:textId="714F7281" w:rsidR="007B75E8" w:rsidRDefault="00E94F56" w:rsidP="00E94F56">
      <w:pPr>
        <w:pStyle w:val="BodyText"/>
      </w:pPr>
      <w:r>
        <w:t xml:space="preserve">The other remaining issue is what resource allocation schemes should be supported for NC-JT. In the feCoMP SI TR </w:t>
      </w:r>
      <w:r>
        <w:fldChar w:fldCharType="begin"/>
      </w:r>
      <w:r>
        <w:instrText xml:space="preserve"> REF _Ref481740048 \r \h </w:instrText>
      </w:r>
      <w:r>
        <w:fldChar w:fldCharType="separate"/>
      </w:r>
      <w:r w:rsidR="00D50FC8">
        <w:t>[2]</w:t>
      </w:r>
      <w:r>
        <w:fldChar w:fldCharType="end"/>
      </w:r>
      <w:r>
        <w:t>, the following resource allocation schemes are listed:</w:t>
      </w:r>
    </w:p>
    <w:p w14:paraId="261F92FA" w14:textId="77777777" w:rsidR="00E94F56" w:rsidRDefault="00E94F56" w:rsidP="00E94F56">
      <w:pPr>
        <w:pStyle w:val="B2"/>
        <w:numPr>
          <w:ilvl w:val="0"/>
          <w:numId w:val="18"/>
        </w:numPr>
        <w:rPr>
          <w:lang w:eastAsia="zh-CN"/>
        </w:rPr>
      </w:pPr>
      <w:r>
        <w:t>R</w:t>
      </w:r>
      <w:r w:rsidRPr="007D7A83">
        <w:t>esource</w:t>
      </w:r>
      <w:r>
        <w:t xml:space="preserve"> allocations on</w:t>
      </w:r>
      <w:r w:rsidRPr="00A5290F">
        <w:t xml:space="preserve"> different TPs:</w:t>
      </w:r>
    </w:p>
    <w:p w14:paraId="24565258" w14:textId="77777777" w:rsidR="00E94F56" w:rsidRDefault="00E94F56" w:rsidP="00E94F56">
      <w:pPr>
        <w:pStyle w:val="B2"/>
        <w:ind w:left="644"/>
      </w:pPr>
      <w:r>
        <w:rPr>
          <w:b/>
          <w:bCs/>
        </w:rPr>
        <w:tab/>
      </w:r>
      <w:r w:rsidRPr="00786F25">
        <w:rPr>
          <w:b/>
          <w:bCs/>
        </w:rPr>
        <w:t>Scheme</w:t>
      </w:r>
      <w:r w:rsidRPr="00786F25">
        <w:rPr>
          <w:rFonts w:hint="eastAsia"/>
          <w:b/>
          <w:bCs/>
        </w:rPr>
        <w:t xml:space="preserve"> </w:t>
      </w:r>
      <w:r w:rsidRPr="00786F25">
        <w:rPr>
          <w:b/>
          <w:bCs/>
        </w:rPr>
        <w:t>1</w:t>
      </w:r>
      <w:r w:rsidRPr="00786F25">
        <w:rPr>
          <w:bCs/>
        </w:rPr>
        <w:t xml:space="preserve">: </w:t>
      </w:r>
      <w:r w:rsidRPr="00786F25">
        <w:t>The resource allocations from different TPs for a UE are fully overlapped</w:t>
      </w:r>
    </w:p>
    <w:p w14:paraId="1EA1C56D" w14:textId="77777777" w:rsidR="00E94F56" w:rsidRDefault="00E94F56" w:rsidP="00E94F56">
      <w:pPr>
        <w:pStyle w:val="B2"/>
        <w:ind w:left="644"/>
      </w:pPr>
      <w:r>
        <w:rPr>
          <w:b/>
          <w:bCs/>
        </w:rPr>
        <w:tab/>
      </w:r>
      <w:r w:rsidRPr="002C7259">
        <w:rPr>
          <w:b/>
          <w:bCs/>
        </w:rPr>
        <w:t>Scheme</w:t>
      </w:r>
      <w:r>
        <w:rPr>
          <w:rFonts w:hint="eastAsia"/>
          <w:b/>
          <w:bCs/>
        </w:rPr>
        <w:t xml:space="preserve"> </w:t>
      </w:r>
      <w:r w:rsidRPr="002C7259">
        <w:rPr>
          <w:b/>
          <w:bCs/>
        </w:rPr>
        <w:t>2</w:t>
      </w:r>
      <w:r w:rsidRPr="00786F25">
        <w:rPr>
          <w:bCs/>
        </w:rPr>
        <w:t xml:space="preserve">: </w:t>
      </w:r>
      <w:r>
        <w:t>The</w:t>
      </w:r>
      <w:r w:rsidRPr="002C7259" w:rsidDel="00AC50F1">
        <w:t xml:space="preserve"> resource allocations from different TPs for a UE are part</w:t>
      </w:r>
      <w:r w:rsidDel="00AC50F1">
        <w:t>ial</w:t>
      </w:r>
      <w:r w:rsidRPr="002C7259" w:rsidDel="00AC50F1">
        <w:t>ly overlapped</w:t>
      </w:r>
    </w:p>
    <w:p w14:paraId="3F1F96B4" w14:textId="77777777" w:rsidR="00E94F56" w:rsidRPr="00786F25" w:rsidRDefault="00E94F56" w:rsidP="00E94F56">
      <w:pPr>
        <w:pStyle w:val="B2"/>
        <w:ind w:left="644"/>
      </w:pPr>
      <w:r>
        <w:rPr>
          <w:b/>
          <w:bCs/>
        </w:rPr>
        <w:tab/>
      </w:r>
      <w:r w:rsidRPr="002C7259">
        <w:rPr>
          <w:b/>
          <w:bCs/>
        </w:rPr>
        <w:t>Scheme</w:t>
      </w:r>
      <w:r>
        <w:rPr>
          <w:rFonts w:hint="eastAsia"/>
          <w:b/>
          <w:bCs/>
        </w:rPr>
        <w:t xml:space="preserve"> </w:t>
      </w:r>
      <w:r w:rsidRPr="002C7259">
        <w:rPr>
          <w:b/>
          <w:bCs/>
        </w:rPr>
        <w:t>3</w:t>
      </w:r>
      <w:r w:rsidRPr="00786F25">
        <w:rPr>
          <w:bCs/>
        </w:rPr>
        <w:t xml:space="preserve">: </w:t>
      </w:r>
      <w:r>
        <w:t>The</w:t>
      </w:r>
      <w:r w:rsidRPr="002C7259">
        <w:t xml:space="preserve"> resource allocations from different TPs for a UE are not overlapped</w:t>
      </w:r>
    </w:p>
    <w:p w14:paraId="2A8439ED" w14:textId="2D2C08A0" w:rsidR="00D50FC8" w:rsidRDefault="00E94F56" w:rsidP="00D50FC8">
      <w:r>
        <w:lastRenderedPageBreak/>
        <w:t>NC-JT primarily gives a benefit over single-TRP transmission only under special con</w:t>
      </w:r>
      <w:r w:rsidR="006B2089">
        <w:t>ditions such as when the</w:t>
      </w:r>
      <w:r>
        <w:t xml:space="preserve"> network is lightly loaded</w:t>
      </w:r>
      <w:r w:rsidR="006B2089">
        <w:t xml:space="preserve"> and the UE is rank constrained by for instance being LOS to the serving cell. Under such conditions, it is not clear that frequency-selective scheduling</w:t>
      </w:r>
      <w:r w:rsidR="006C497C">
        <w:t xml:space="preserve"> between the multiple TRPs will provide any benefit. If the cell is empty, why not transmit on all available resources? Thus, it seems most straightforward to support only fully overlapping resource allocations for the multiple TRPs, especially considering the specification impact.</w:t>
      </w:r>
      <w:r w:rsidR="00D50FC8">
        <w:t xml:space="preserve"> One further aspect to consider is the use of advanced receivers at the UE. If partially overlapping resource allocation is supported, this could make advanced receiver implementation much more complex and reduce the gains of advanced receiver over linear receiver. Losing the performance of advanced receivers could substantially further reduce the usefulness of NC-JT as a feature.</w:t>
      </w:r>
    </w:p>
    <w:p w14:paraId="67129CC9" w14:textId="01C792FE" w:rsidR="00E94F56" w:rsidRDefault="006C497C" w:rsidP="00E94F56">
      <w:pPr>
        <w:pStyle w:val="BodyText"/>
      </w:pPr>
      <w:r>
        <w:t>Since NC-JT is supported with single DCI, a per-CW resource allocation field would have to be added in DCI to supporting partially overlapping or non-overlapping resource allocations. This is obviously not feasible, since the RA field is by far the largest DCI field, accounting for around half of the payload bits. If such resource allocations are to be supported, it would have to be with multiple DCI indication. While supporting NC-JT with multiple DCI and separate PDSCH scheduling makes sense for NR, as one CW is used for up to 4 layers in an NR-PDSCH, LTE should leverage</w:t>
      </w:r>
      <w:r w:rsidR="0000488F">
        <w:t xml:space="preserve"> the use of 2 CWs and only support single DCI/PDSCH operation, especially taking into account the limited TU allocation for the feCoMP WI. Furthermore, it is not clear to us that supporting non-overlapping resource allocation qualifies as NC-JT and is in the scope of the WI. Non-overlapping resource allocation results in a more dual connectivity like scheme and thus, support of it could be discussed in a DC context.</w:t>
      </w:r>
      <w:r w:rsidR="004B1BF8">
        <w:t xml:space="preserve"> </w:t>
      </w:r>
    </w:p>
    <w:p w14:paraId="4907A4BB" w14:textId="4C1684E9" w:rsidR="004B1BF8" w:rsidRDefault="004B1BF8" w:rsidP="00E94F56">
      <w:pPr>
        <w:pStyle w:val="BodyText"/>
      </w:pPr>
      <w:r>
        <w:t>Based on the above discussion, we propose:</w:t>
      </w:r>
    </w:p>
    <w:p w14:paraId="16F5BA82" w14:textId="559615E5" w:rsidR="004B1BF8" w:rsidRPr="004E26DA" w:rsidRDefault="004B1BF8" w:rsidP="004B1BF8">
      <w:pPr>
        <w:pStyle w:val="Proposal"/>
      </w:pPr>
      <w:bookmarkStart w:id="3" w:name="_Toc481742732"/>
      <w:bookmarkStart w:id="4" w:name="_Toc481759558"/>
      <w:bookmarkStart w:id="5" w:name="_Toc481768762"/>
      <w:r>
        <w:t>Only fully overlapping resource allocation for the different TRPs is supported</w:t>
      </w:r>
      <w:bookmarkEnd w:id="3"/>
      <w:bookmarkEnd w:id="4"/>
      <w:bookmarkEnd w:id="5"/>
    </w:p>
    <w:p w14:paraId="1F2B2B8D" w14:textId="0EB29062"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A4817C8" w14:textId="433E9AD4" w:rsidR="002451ED" w:rsidRDefault="003A0E41" w:rsidP="008E065E">
      <w:pPr>
        <w:pStyle w:val="BodyText"/>
      </w:pPr>
      <w:r>
        <w:t xml:space="preserve">In this contribution we </w:t>
      </w:r>
      <w:r w:rsidR="004B1BF8">
        <w:t>have discussed resource allocation and PDSCH-to-RE mapping enhancements for NC-JT. The following observations have been made:</w:t>
      </w:r>
    </w:p>
    <w:p w14:paraId="33377F63" w14:textId="7FB54413" w:rsidR="00D50FC8"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68761" w:history="1">
        <w:r w:rsidR="00D50FC8" w:rsidRPr="006326FE">
          <w:rPr>
            <w:rStyle w:val="Hyperlink"/>
          </w:rPr>
          <w:t>Observation 1</w:t>
        </w:r>
        <w:r w:rsidR="00D50FC8">
          <w:rPr>
            <w:rFonts w:asciiTheme="minorHAnsi" w:eastAsiaTheme="minorEastAsia" w:hAnsiTheme="minorHAnsi" w:cstheme="minorBidi"/>
            <w:b w:val="0"/>
            <w:sz w:val="22"/>
            <w:lang w:eastAsia="en-US"/>
          </w:rPr>
          <w:tab/>
        </w:r>
        <w:r w:rsidR="00D50FC8" w:rsidRPr="006326FE">
          <w:rPr>
            <w:rStyle w:val="Hyperlink"/>
          </w:rPr>
          <w:t>No additional DCI bits are required for PDSCH-to-RE mapping enhancements to support NC-JT</w:t>
        </w:r>
      </w:hyperlink>
    </w:p>
    <w:p w14:paraId="6AC53E94" w14:textId="24823BA9" w:rsidR="008E065E" w:rsidRDefault="00E5689D" w:rsidP="008E065E">
      <w:pPr>
        <w:pStyle w:val="BodyText"/>
        <w:rPr>
          <w:b/>
          <w:bCs/>
        </w:rPr>
      </w:pPr>
      <w:r>
        <w:rPr>
          <w:bCs/>
          <w:noProof/>
          <w:szCs w:val="22"/>
          <w:lang w:val="en-US"/>
        </w:rPr>
        <w:fldChar w:fldCharType="end"/>
      </w:r>
    </w:p>
    <w:p w14:paraId="66F49971" w14:textId="77777777" w:rsidR="00D50FC8" w:rsidRDefault="00E5689D" w:rsidP="00E5689D">
      <w:pPr>
        <w:pStyle w:val="BodyText"/>
        <w:rPr>
          <w:noProof/>
        </w:rPr>
      </w:pPr>
      <w:r>
        <w:t>Based on the discu</w:t>
      </w:r>
      <w:r w:rsidR="004B1BF8">
        <w:t>ssion, we propose the following:</w:t>
      </w:r>
      <w:r>
        <w:rPr>
          <w:b/>
          <w:bCs/>
        </w:rPr>
        <w:fldChar w:fldCharType="begin"/>
      </w:r>
      <w:r>
        <w:rPr>
          <w:b/>
          <w:bCs/>
        </w:rPr>
        <w:instrText xml:space="preserve"> TOC \f \n \p " " \t "Proposal,1" </w:instrText>
      </w:r>
      <w:r>
        <w:rPr>
          <w:b/>
          <w:bCs/>
        </w:rPr>
        <w:fldChar w:fldCharType="separate"/>
      </w:r>
    </w:p>
    <w:p w14:paraId="50AF7830" w14:textId="77777777" w:rsidR="00D50FC8" w:rsidRDefault="00D50FC8">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Only fully overlapping resource allocation for the different TRPs is supported</w:t>
      </w:r>
    </w:p>
    <w:p w14:paraId="60B357CF" w14:textId="4C611DB1"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6" w:name="_In-sequence_SDU_delivery"/>
      <w:bookmarkEnd w:id="6"/>
      <w:r w:rsidRPr="00CE0424">
        <w:t>References</w:t>
      </w:r>
    </w:p>
    <w:p w14:paraId="3BC9304B" w14:textId="4B437FC9" w:rsidR="003A7EF3" w:rsidRDefault="007F3622" w:rsidP="00CE0424">
      <w:pPr>
        <w:pStyle w:val="Reference"/>
      </w:pPr>
      <w:bookmarkStart w:id="7" w:name="_Ref481698648"/>
      <w:r>
        <w:t>R1-1708939</w:t>
      </w:r>
      <w:r w:rsidR="004E26DA">
        <w:t>, “On QCL assumptions for DMRS antenna ports”, Ericsson, RAN1#89 Hangzhou</w:t>
      </w:r>
      <w:bookmarkEnd w:id="7"/>
    </w:p>
    <w:p w14:paraId="1C59E81E" w14:textId="1DC1AC2B" w:rsidR="007B75E8" w:rsidRDefault="007B75E8" w:rsidP="007B75E8">
      <w:pPr>
        <w:pStyle w:val="Reference"/>
      </w:pPr>
      <w:bookmarkStart w:id="8" w:name="_Ref481740048"/>
      <w:r>
        <w:t>TR 36.741 v2.0.1 “</w:t>
      </w:r>
      <w:r w:rsidRPr="00B108AD">
        <w:t>3rd Generation Partnership Project;</w:t>
      </w:r>
      <w:r>
        <w:t xml:space="preserve"> </w:t>
      </w:r>
      <w:r w:rsidRPr="00B108AD">
        <w:t>Technical Specification Group Radio Access Network;</w:t>
      </w:r>
      <w:r>
        <w:t xml:space="preserve"> </w:t>
      </w:r>
      <w:r w:rsidRPr="00B108AD">
        <w:t>Study on further enhancements to Coordinated Multi-Point (CoMP) Operation for LTE</w:t>
      </w:r>
      <w:r>
        <w:t>”, 3GPP</w:t>
      </w:r>
      <w:bookmarkEnd w:id="8"/>
    </w:p>
    <w:p w14:paraId="40FC0FF1" w14:textId="77777777" w:rsidR="007B75E8" w:rsidRPr="00CE0424" w:rsidRDefault="007B75E8" w:rsidP="007B75E8">
      <w:pPr>
        <w:pStyle w:val="Reference"/>
        <w:numPr>
          <w:ilvl w:val="0"/>
          <w:numId w:val="0"/>
        </w:numPr>
        <w:ind w:left="567"/>
      </w:pPr>
    </w:p>
    <w:sectPr w:rsidR="007B75E8" w:rsidRPr="00CE0424" w:rsidSect="00C02A4C">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B8505" w14:textId="77777777" w:rsidR="00414A40" w:rsidRDefault="00414A40">
      <w:r>
        <w:separator/>
      </w:r>
    </w:p>
  </w:endnote>
  <w:endnote w:type="continuationSeparator" w:id="0">
    <w:p w14:paraId="394D0F3F" w14:textId="77777777" w:rsidR="00414A40" w:rsidRDefault="0041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5506B" w14:textId="77777777" w:rsidR="003B1817" w:rsidRDefault="003B18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4B05935" w:rsidR="00920BF2" w:rsidRPr="003B1817" w:rsidRDefault="00920BF2" w:rsidP="003B18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02CF4" w14:textId="77777777" w:rsidR="003B1817" w:rsidRDefault="003B18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96A71" w14:textId="77777777" w:rsidR="00414A40" w:rsidRDefault="00414A40">
      <w:r>
        <w:separator/>
      </w:r>
    </w:p>
  </w:footnote>
  <w:footnote w:type="continuationSeparator" w:id="0">
    <w:p w14:paraId="3B05A56D" w14:textId="77777777" w:rsidR="00414A40" w:rsidRDefault="0041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1C5AFCF4" w:rsidR="00920BF2" w:rsidRPr="003B1817" w:rsidRDefault="00920BF2" w:rsidP="003B18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22BDA" w14:textId="77777777" w:rsidR="003B1817" w:rsidRDefault="003B18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77F35" w14:textId="77777777" w:rsidR="003B1817" w:rsidRDefault="003B18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ED1480"/>
    <w:multiLevelType w:val="hybridMultilevel"/>
    <w:tmpl w:val="7DAA5A2A"/>
    <w:lvl w:ilvl="0" w:tplc="68003E10">
      <w:start w:val="1"/>
      <w:numFmt w:val="bullet"/>
      <w:lvlText w:val="•"/>
      <w:lvlJc w:val="left"/>
      <w:pPr>
        <w:tabs>
          <w:tab w:val="num" w:pos="720"/>
        </w:tabs>
        <w:ind w:left="720" w:hanging="360"/>
      </w:pPr>
      <w:rPr>
        <w:rFonts w:ascii="Arial" w:hAnsi="Arial" w:hint="default"/>
      </w:rPr>
    </w:lvl>
    <w:lvl w:ilvl="1" w:tplc="71E4AE5E">
      <w:start w:val="3239"/>
      <w:numFmt w:val="bullet"/>
      <w:lvlText w:val="–"/>
      <w:lvlJc w:val="left"/>
      <w:pPr>
        <w:tabs>
          <w:tab w:val="num" w:pos="1440"/>
        </w:tabs>
        <w:ind w:left="1440" w:hanging="360"/>
      </w:pPr>
      <w:rPr>
        <w:rFonts w:ascii="Arial" w:hAnsi="Arial" w:hint="default"/>
      </w:rPr>
    </w:lvl>
    <w:lvl w:ilvl="2" w:tplc="F72CFA18" w:tentative="1">
      <w:start w:val="1"/>
      <w:numFmt w:val="bullet"/>
      <w:lvlText w:val="•"/>
      <w:lvlJc w:val="left"/>
      <w:pPr>
        <w:tabs>
          <w:tab w:val="num" w:pos="2160"/>
        </w:tabs>
        <w:ind w:left="2160" w:hanging="360"/>
      </w:pPr>
      <w:rPr>
        <w:rFonts w:ascii="Arial" w:hAnsi="Arial" w:hint="default"/>
      </w:rPr>
    </w:lvl>
    <w:lvl w:ilvl="3" w:tplc="36641B52" w:tentative="1">
      <w:start w:val="1"/>
      <w:numFmt w:val="bullet"/>
      <w:lvlText w:val="•"/>
      <w:lvlJc w:val="left"/>
      <w:pPr>
        <w:tabs>
          <w:tab w:val="num" w:pos="2880"/>
        </w:tabs>
        <w:ind w:left="2880" w:hanging="360"/>
      </w:pPr>
      <w:rPr>
        <w:rFonts w:ascii="Arial" w:hAnsi="Arial" w:hint="default"/>
      </w:rPr>
    </w:lvl>
    <w:lvl w:ilvl="4" w:tplc="751ACB80" w:tentative="1">
      <w:start w:val="1"/>
      <w:numFmt w:val="bullet"/>
      <w:lvlText w:val="•"/>
      <w:lvlJc w:val="left"/>
      <w:pPr>
        <w:tabs>
          <w:tab w:val="num" w:pos="3600"/>
        </w:tabs>
        <w:ind w:left="3600" w:hanging="360"/>
      </w:pPr>
      <w:rPr>
        <w:rFonts w:ascii="Arial" w:hAnsi="Arial" w:hint="default"/>
      </w:rPr>
    </w:lvl>
    <w:lvl w:ilvl="5" w:tplc="9D761F0A" w:tentative="1">
      <w:start w:val="1"/>
      <w:numFmt w:val="bullet"/>
      <w:lvlText w:val="•"/>
      <w:lvlJc w:val="left"/>
      <w:pPr>
        <w:tabs>
          <w:tab w:val="num" w:pos="4320"/>
        </w:tabs>
        <w:ind w:left="4320" w:hanging="360"/>
      </w:pPr>
      <w:rPr>
        <w:rFonts w:ascii="Arial" w:hAnsi="Arial" w:hint="default"/>
      </w:rPr>
    </w:lvl>
    <w:lvl w:ilvl="6" w:tplc="49FA5CC8" w:tentative="1">
      <w:start w:val="1"/>
      <w:numFmt w:val="bullet"/>
      <w:lvlText w:val="•"/>
      <w:lvlJc w:val="left"/>
      <w:pPr>
        <w:tabs>
          <w:tab w:val="num" w:pos="5040"/>
        </w:tabs>
        <w:ind w:left="5040" w:hanging="360"/>
      </w:pPr>
      <w:rPr>
        <w:rFonts w:ascii="Arial" w:hAnsi="Arial" w:hint="default"/>
      </w:rPr>
    </w:lvl>
    <w:lvl w:ilvl="7" w:tplc="B950E410" w:tentative="1">
      <w:start w:val="1"/>
      <w:numFmt w:val="bullet"/>
      <w:lvlText w:val="•"/>
      <w:lvlJc w:val="left"/>
      <w:pPr>
        <w:tabs>
          <w:tab w:val="num" w:pos="5760"/>
        </w:tabs>
        <w:ind w:left="5760" w:hanging="360"/>
      </w:pPr>
      <w:rPr>
        <w:rFonts w:ascii="Arial" w:hAnsi="Arial" w:hint="default"/>
      </w:rPr>
    </w:lvl>
    <w:lvl w:ilvl="8" w:tplc="E95883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243F1"/>
    <w:multiLevelType w:val="hybridMultilevel"/>
    <w:tmpl w:val="7C60E890"/>
    <w:lvl w:ilvl="0" w:tplc="5EECE480">
      <w:start w:val="1"/>
      <w:numFmt w:val="bullet"/>
      <w:lvlText w:val="•"/>
      <w:lvlJc w:val="left"/>
      <w:pPr>
        <w:tabs>
          <w:tab w:val="num" w:pos="720"/>
        </w:tabs>
        <w:ind w:left="720" w:hanging="360"/>
      </w:pPr>
      <w:rPr>
        <w:rFonts w:ascii="Arial" w:hAnsi="Arial" w:hint="default"/>
      </w:rPr>
    </w:lvl>
    <w:lvl w:ilvl="1" w:tplc="C6F8D46C">
      <w:start w:val="1"/>
      <w:numFmt w:val="bullet"/>
      <w:lvlText w:val="•"/>
      <w:lvlJc w:val="left"/>
      <w:pPr>
        <w:tabs>
          <w:tab w:val="num" w:pos="1440"/>
        </w:tabs>
        <w:ind w:left="1440" w:hanging="360"/>
      </w:pPr>
      <w:rPr>
        <w:rFonts w:ascii="Arial" w:hAnsi="Arial" w:hint="default"/>
      </w:rPr>
    </w:lvl>
    <w:lvl w:ilvl="2" w:tplc="D5361718">
      <w:start w:val="1444"/>
      <w:numFmt w:val="bullet"/>
      <w:lvlText w:val="•"/>
      <w:lvlJc w:val="left"/>
      <w:pPr>
        <w:tabs>
          <w:tab w:val="num" w:pos="2160"/>
        </w:tabs>
        <w:ind w:left="2160" w:hanging="360"/>
      </w:pPr>
      <w:rPr>
        <w:rFonts w:ascii="Arial" w:hAnsi="Arial" w:hint="default"/>
      </w:rPr>
    </w:lvl>
    <w:lvl w:ilvl="3" w:tplc="6AC21F50">
      <w:start w:val="1"/>
      <w:numFmt w:val="bullet"/>
      <w:lvlText w:val="•"/>
      <w:lvlJc w:val="left"/>
      <w:pPr>
        <w:tabs>
          <w:tab w:val="num" w:pos="2880"/>
        </w:tabs>
        <w:ind w:left="2880" w:hanging="360"/>
      </w:pPr>
      <w:rPr>
        <w:rFonts w:ascii="Arial" w:hAnsi="Arial" w:hint="default"/>
      </w:rPr>
    </w:lvl>
    <w:lvl w:ilvl="4" w:tplc="CB343740" w:tentative="1">
      <w:start w:val="1"/>
      <w:numFmt w:val="bullet"/>
      <w:lvlText w:val="•"/>
      <w:lvlJc w:val="left"/>
      <w:pPr>
        <w:tabs>
          <w:tab w:val="num" w:pos="3600"/>
        </w:tabs>
        <w:ind w:left="3600" w:hanging="360"/>
      </w:pPr>
      <w:rPr>
        <w:rFonts w:ascii="Arial" w:hAnsi="Arial" w:hint="default"/>
      </w:rPr>
    </w:lvl>
    <w:lvl w:ilvl="5" w:tplc="1C703682" w:tentative="1">
      <w:start w:val="1"/>
      <w:numFmt w:val="bullet"/>
      <w:lvlText w:val="•"/>
      <w:lvlJc w:val="left"/>
      <w:pPr>
        <w:tabs>
          <w:tab w:val="num" w:pos="4320"/>
        </w:tabs>
        <w:ind w:left="4320" w:hanging="360"/>
      </w:pPr>
      <w:rPr>
        <w:rFonts w:ascii="Arial" w:hAnsi="Arial" w:hint="default"/>
      </w:rPr>
    </w:lvl>
    <w:lvl w:ilvl="6" w:tplc="8F82D830" w:tentative="1">
      <w:start w:val="1"/>
      <w:numFmt w:val="bullet"/>
      <w:lvlText w:val="•"/>
      <w:lvlJc w:val="left"/>
      <w:pPr>
        <w:tabs>
          <w:tab w:val="num" w:pos="5040"/>
        </w:tabs>
        <w:ind w:left="5040" w:hanging="360"/>
      </w:pPr>
      <w:rPr>
        <w:rFonts w:ascii="Arial" w:hAnsi="Arial" w:hint="default"/>
      </w:rPr>
    </w:lvl>
    <w:lvl w:ilvl="7" w:tplc="541E8C1C" w:tentative="1">
      <w:start w:val="1"/>
      <w:numFmt w:val="bullet"/>
      <w:lvlText w:val="•"/>
      <w:lvlJc w:val="left"/>
      <w:pPr>
        <w:tabs>
          <w:tab w:val="num" w:pos="5760"/>
        </w:tabs>
        <w:ind w:left="5760" w:hanging="360"/>
      </w:pPr>
      <w:rPr>
        <w:rFonts w:ascii="Arial" w:hAnsi="Arial" w:hint="default"/>
      </w:rPr>
    </w:lvl>
    <w:lvl w:ilvl="8" w:tplc="A93CF5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4328B4"/>
    <w:multiLevelType w:val="hybridMultilevel"/>
    <w:tmpl w:val="85522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4"/>
  </w:num>
  <w:num w:numId="16">
    <w:abstractNumId w:val="15"/>
  </w:num>
  <w:num w:numId="17">
    <w:abstractNumId w:val="17"/>
  </w:num>
  <w:num w:numId="1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488F"/>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1817"/>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A40"/>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1BF8"/>
    <w:rsid w:val="004B7C0C"/>
    <w:rsid w:val="004C3898"/>
    <w:rsid w:val="004D36B1"/>
    <w:rsid w:val="004D7EBD"/>
    <w:rsid w:val="004E2680"/>
    <w:rsid w:val="004E26DA"/>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89"/>
    <w:rsid w:val="006B2099"/>
    <w:rsid w:val="006B50CF"/>
    <w:rsid w:val="006C03B8"/>
    <w:rsid w:val="006C497C"/>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B75E8"/>
    <w:rsid w:val="007C05DD"/>
    <w:rsid w:val="007C3D18"/>
    <w:rsid w:val="007C60BF"/>
    <w:rsid w:val="007C6A07"/>
    <w:rsid w:val="007C75A1"/>
    <w:rsid w:val="007C77A5"/>
    <w:rsid w:val="007D04E5"/>
    <w:rsid w:val="007D5901"/>
    <w:rsid w:val="007D7526"/>
    <w:rsid w:val="007E4610"/>
    <w:rsid w:val="007E4715"/>
    <w:rsid w:val="007E505B"/>
    <w:rsid w:val="007E7091"/>
    <w:rsid w:val="007F2601"/>
    <w:rsid w:val="007F3622"/>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346E"/>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C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56"/>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34E"/>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4D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2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800</Words>
  <Characters>4565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2017-05-05T15:30:00Z</dcterms:created>
  <dcterms:modified xsi:type="dcterms:W3CDTF">2017-05-05T15:31:00Z</dcterms:modified>
</cp:coreProperties>
</file>