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7C3" w:rsidRDefault="008A584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r>
        <w:rPr>
          <w:rFonts w:ascii="Arial" w:hAnsi="Arial" w:cs="Arial"/>
          <w:b/>
          <w:bCs/>
          <w:sz w:val="22"/>
        </w:rPr>
        <w:t xml:space="preserve">3GPP TSG RAN WG1 </w:t>
      </w:r>
      <w:r w:rsidR="00137F31">
        <w:rPr>
          <w:rFonts w:ascii="Arial" w:hAnsi="Arial" w:cs="Arial"/>
          <w:b/>
          <w:bCs/>
          <w:sz w:val="22"/>
        </w:rPr>
        <w:t>Meeting</w:t>
      </w:r>
      <w:r w:rsidR="00434D2E">
        <w:rPr>
          <w:rFonts w:ascii="Arial" w:hAnsi="Arial" w:cs="Arial"/>
          <w:b/>
          <w:bCs/>
          <w:sz w:val="22"/>
        </w:rPr>
        <w:t xml:space="preserve"> #8</w:t>
      </w:r>
      <w:r w:rsidR="003C74B3">
        <w:rPr>
          <w:rFonts w:ascii="Arial" w:hAnsi="Arial" w:cs="Arial"/>
          <w:b/>
          <w:bCs/>
          <w:sz w:val="22"/>
        </w:rPr>
        <w:t>9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A6738">
        <w:rPr>
          <w:rFonts w:ascii="Arial" w:hAnsi="Arial" w:cs="Arial"/>
          <w:b/>
          <w:bCs/>
          <w:sz w:val="22"/>
        </w:rPr>
        <w:t>R1-</w:t>
      </w:r>
      <w:r w:rsidR="008715DA">
        <w:rPr>
          <w:rFonts w:ascii="Arial" w:hAnsi="Arial" w:cs="Arial"/>
          <w:b/>
          <w:bCs/>
          <w:sz w:val="22"/>
        </w:rPr>
        <w:t>1707829</w:t>
      </w:r>
    </w:p>
    <w:p w:rsidR="004607C3" w:rsidRDefault="00710F3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Hangzhou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P.R. China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May 15th</w:t>
      </w:r>
      <w:r w:rsidR="00450D8B" w:rsidRPr="00450D8B">
        <w:rPr>
          <w:rFonts w:ascii="Arial" w:hAnsi="Arial" w:cs="Arial"/>
          <w:b/>
          <w:bCs/>
          <w:sz w:val="22"/>
        </w:rPr>
        <w:t xml:space="preserve"> </w:t>
      </w:r>
      <w:r w:rsidR="00450D8B">
        <w:rPr>
          <w:rFonts w:ascii="Arial" w:hAnsi="Arial" w:cs="Arial"/>
          <w:b/>
          <w:bCs/>
          <w:sz w:val="22"/>
        </w:rPr>
        <w:t>–</w:t>
      </w:r>
      <w:r>
        <w:rPr>
          <w:rFonts w:ascii="Arial" w:hAnsi="Arial" w:cs="Arial"/>
          <w:b/>
          <w:bCs/>
          <w:sz w:val="22"/>
        </w:rPr>
        <w:t xml:space="preserve"> 19th</w:t>
      </w:r>
      <w:r w:rsidR="00450D8B">
        <w:rPr>
          <w:rFonts w:ascii="Arial" w:hAnsi="Arial" w:cs="Arial"/>
          <w:b/>
          <w:bCs/>
          <w:sz w:val="22"/>
        </w:rPr>
        <w:t>,</w:t>
      </w:r>
      <w:r w:rsidR="00137F31">
        <w:rPr>
          <w:rFonts w:ascii="Arial" w:hAnsi="Arial" w:cs="Arial"/>
          <w:b/>
          <w:bCs/>
          <w:sz w:val="22"/>
        </w:rPr>
        <w:t xml:space="preserve"> 2017</w:t>
      </w:r>
    </w:p>
    <w:p w:rsidR="004607C3" w:rsidRDefault="004607C3">
      <w:pPr>
        <w:rPr>
          <w:rFonts w:ascii="Arial" w:hAnsi="Arial" w:cs="Arial"/>
        </w:rPr>
      </w:pPr>
    </w:p>
    <w:p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710F30">
        <w:rPr>
          <w:rFonts w:ascii="Arial" w:hAnsi="Arial" w:cs="Arial"/>
        </w:rPr>
        <w:t>7</w:t>
      </w:r>
      <w:r w:rsidR="00434D2E">
        <w:rPr>
          <w:rFonts w:ascii="Arial" w:hAnsi="Arial" w:cs="Arial"/>
        </w:rPr>
        <w:t>.1.1.1.1</w:t>
      </w:r>
    </w:p>
    <w:p w:rsidR="005D20F1" w:rsidRPr="00544883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Title:</w:t>
      </w:r>
      <w:r w:rsidRPr="00450D8B">
        <w:rPr>
          <w:rFonts w:ascii="Arial" w:hAnsi="Arial" w:cs="Arial"/>
          <w:b/>
        </w:rPr>
        <w:tab/>
      </w:r>
      <w:r w:rsidR="00544883" w:rsidRPr="00544883">
        <w:rPr>
          <w:rFonts w:ascii="Arial" w:hAnsi="Arial" w:cs="Arial"/>
        </w:rPr>
        <w:t>NR SSS Design and Evaluation</w:t>
      </w:r>
    </w:p>
    <w:p w:rsidR="004607C3" w:rsidRPr="00450D8B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Source:</w:t>
      </w:r>
      <w:r w:rsidRPr="00450D8B">
        <w:rPr>
          <w:rFonts w:ascii="Arial" w:hAnsi="Arial" w:cs="Arial"/>
          <w:bCs/>
        </w:rPr>
        <w:tab/>
      </w:r>
      <w:r w:rsidR="00D50E5B">
        <w:rPr>
          <w:rFonts w:ascii="Arial" w:hAnsi="Arial" w:cs="Arial"/>
          <w:bCs/>
        </w:rPr>
        <w:t>MediaT</w:t>
      </w:r>
      <w:r w:rsidR="00450D8B" w:rsidRPr="00450D8B">
        <w:rPr>
          <w:rFonts w:ascii="Arial" w:hAnsi="Arial" w:cs="Arial"/>
          <w:bCs/>
        </w:rPr>
        <w:t>ek Inc.</w:t>
      </w:r>
    </w:p>
    <w:p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Document for</w:t>
      </w:r>
      <w:r w:rsidR="004607C3" w:rsidRPr="00450D8B">
        <w:rPr>
          <w:rFonts w:ascii="Arial" w:hAnsi="Arial" w:cs="Arial"/>
          <w:b/>
        </w:rPr>
        <w:t>:</w:t>
      </w:r>
      <w:r w:rsidR="004607C3" w:rsidRPr="00450D8B">
        <w:rPr>
          <w:rFonts w:ascii="Arial" w:hAnsi="Arial" w:cs="Arial"/>
          <w:bCs/>
        </w:rPr>
        <w:tab/>
      </w:r>
      <w:r w:rsidR="004724D3">
        <w:rPr>
          <w:rFonts w:ascii="Arial" w:hAnsi="Arial" w:cs="Arial"/>
          <w:bCs/>
        </w:rPr>
        <w:t>Discussion</w:t>
      </w:r>
    </w:p>
    <w:p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:rsidR="004607C3" w:rsidRDefault="004607C3">
      <w:pPr>
        <w:rPr>
          <w:rFonts w:ascii="Arial" w:hAnsi="Arial" w:cs="Arial"/>
        </w:rPr>
      </w:pPr>
    </w:p>
    <w:p w:rsidR="004607C3" w:rsidRDefault="005D20F1" w:rsidP="00AC1D4F">
      <w:pPr>
        <w:pStyle w:val="Heading1"/>
        <w:numPr>
          <w:ilvl w:val="0"/>
          <w:numId w:val="11"/>
        </w:numPr>
        <w:spacing w:after="120"/>
        <w:ind w:right="288"/>
      </w:pPr>
      <w:r>
        <w:t>Introduction</w:t>
      </w:r>
    </w:p>
    <w:p w:rsidR="003914B8" w:rsidRDefault="00E8646A" w:rsidP="003914B8">
      <w:r>
        <w:t>In RAN1 #88</w:t>
      </w:r>
      <w:r w:rsidR="00A002C9">
        <w:t>bis</w:t>
      </w:r>
      <w:r w:rsidR="00772E36">
        <w:t xml:space="preserve"> </w:t>
      </w:r>
      <w:r w:rsidR="00772E36">
        <w:fldChar w:fldCharType="begin"/>
      </w:r>
      <w:r w:rsidR="00772E36">
        <w:instrText xml:space="preserve"> REF _Ref481595957 \n \h </w:instrText>
      </w:r>
      <w:r w:rsidR="00772E36">
        <w:fldChar w:fldCharType="separate"/>
      </w:r>
      <w:r w:rsidR="0007031B">
        <w:t>[1]</w:t>
      </w:r>
      <w:r w:rsidR="00772E36">
        <w:fldChar w:fldCharType="end"/>
      </w:r>
      <w:r>
        <w:t xml:space="preserve">, </w:t>
      </w:r>
      <w:r w:rsidR="00A002C9">
        <w:t>the following agreement is made</w:t>
      </w:r>
      <w:r>
        <w:t>:</w:t>
      </w:r>
    </w:p>
    <w:p w:rsidR="00A002C9" w:rsidRPr="00D67911" w:rsidRDefault="00E5617F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>
        <w:rPr>
          <w:rFonts w:eastAsia="MS Mincho"/>
          <w:b/>
          <w:lang w:eastAsia="ja-JP"/>
        </w:rPr>
        <w:t>Working Assumption</w:t>
      </w:r>
      <w:r w:rsidR="00A002C9" w:rsidRPr="00D67911">
        <w:rPr>
          <w:rFonts w:eastAsia="MS Mincho"/>
          <w:lang w:eastAsia="ja-JP"/>
        </w:rPr>
        <w:t>: Number of PSS</w:t>
      </w:r>
      <w:r w:rsidR="00A002C9" w:rsidRPr="00D67911">
        <w:rPr>
          <w:rFonts w:eastAsia="MS Mincho" w:hint="eastAsia"/>
          <w:lang w:eastAsia="ja-JP"/>
        </w:rPr>
        <w:t xml:space="preserve"> sequences</w:t>
      </w:r>
      <w:r w:rsidR="00A002C9" w:rsidRPr="00D67911">
        <w:rPr>
          <w:rFonts w:eastAsia="MS Mincho"/>
          <w:lang w:eastAsia="ja-JP"/>
        </w:rPr>
        <w:t>: 3</w:t>
      </w:r>
    </w:p>
    <w:p w:rsidR="00A002C9" w:rsidRPr="00D67911" w:rsidRDefault="00A002C9" w:rsidP="00A002C9">
      <w:pPr>
        <w:numPr>
          <w:ilvl w:val="1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PSS sequence details:</w:t>
      </w:r>
    </w:p>
    <w:p w:rsidR="00A002C9" w:rsidRPr="00D67911" w:rsidRDefault="00A002C9" w:rsidP="00A002C9">
      <w:pPr>
        <w:numPr>
          <w:ilvl w:val="2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Frequency domain-based pure BPSK M sequence (fixing the time/freq. offset ambiguity)</w:t>
      </w:r>
    </w:p>
    <w:p w:rsidR="00A002C9" w:rsidRPr="0025267C" w:rsidRDefault="00A002C9" w:rsidP="00A002C9">
      <w:pPr>
        <w:numPr>
          <w:ilvl w:val="3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 xml:space="preserve">1 polynomial: </w:t>
      </w:r>
      <w:r>
        <w:rPr>
          <w:rFonts w:eastAsia="MS Mincho" w:hint="eastAsia"/>
          <w:lang w:eastAsia="ja-JP"/>
        </w:rPr>
        <w:t xml:space="preserve"> </w:t>
      </w:r>
      <w:r w:rsidRPr="0025267C">
        <w:rPr>
          <w:rFonts w:eastAsia="MS Mincho"/>
          <w:u w:val="single"/>
          <w:lang w:eastAsia="ja-JP"/>
        </w:rPr>
        <w:t xml:space="preserve">Decimal </w:t>
      </w:r>
      <w:r w:rsidRPr="0025267C">
        <w:rPr>
          <w:rFonts w:eastAsia="MS Mincho"/>
          <w:lang w:eastAsia="ja-JP"/>
        </w:rPr>
        <w:t xml:space="preserve">145 </w:t>
      </w:r>
      <w:r w:rsidRPr="0025267C">
        <w:rPr>
          <w:rFonts w:eastAsia="MS Mincho"/>
          <w:u w:val="single"/>
          <w:lang w:eastAsia="ja-JP"/>
        </w:rPr>
        <w:t>(i.e. g(x) = x</w:t>
      </w:r>
      <w:r w:rsidRPr="0025267C">
        <w:rPr>
          <w:rFonts w:eastAsia="MS Mincho"/>
          <w:u w:val="single"/>
          <w:vertAlign w:val="superscript"/>
          <w:lang w:eastAsia="ja-JP"/>
        </w:rPr>
        <w:t>7</w:t>
      </w:r>
      <w:r w:rsidRPr="0025267C">
        <w:rPr>
          <w:rFonts w:eastAsia="MS Mincho"/>
          <w:u w:val="single"/>
          <w:lang w:eastAsia="ja-JP"/>
        </w:rPr>
        <w:t xml:space="preserve"> + x</w:t>
      </w:r>
      <w:r w:rsidRPr="0025267C">
        <w:rPr>
          <w:rFonts w:eastAsia="MS Mincho"/>
          <w:u w:val="single"/>
          <w:vertAlign w:val="superscript"/>
          <w:lang w:eastAsia="ja-JP"/>
        </w:rPr>
        <w:t>4</w:t>
      </w:r>
      <w:r w:rsidRPr="0025267C">
        <w:rPr>
          <w:rFonts w:eastAsia="MS Mincho"/>
          <w:u w:val="single"/>
          <w:lang w:eastAsia="ja-JP"/>
        </w:rPr>
        <w:t xml:space="preserve"> + 1)</w:t>
      </w:r>
    </w:p>
    <w:p w:rsidR="00A002C9" w:rsidRPr="00D67911" w:rsidRDefault="00A002C9" w:rsidP="00A002C9">
      <w:pPr>
        <w:numPr>
          <w:ilvl w:val="3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In freq. domain 3 cyclic shifts (0, 43, 86) to get the 3 PSS signals</w:t>
      </w:r>
    </w:p>
    <w:p w:rsidR="00A002C9" w:rsidRPr="00D67911" w:rsidRDefault="00A002C9" w:rsidP="00A002C9">
      <w:pPr>
        <w:numPr>
          <w:ilvl w:val="3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Initial poly shift register value: 1110110</w:t>
      </w:r>
    </w:p>
    <w:p w:rsidR="00A002C9" w:rsidRPr="00D67911" w:rsidRDefault="00A002C9" w:rsidP="00A002C9">
      <w:pPr>
        <w:numPr>
          <w:ilvl w:val="2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FFS modified ZC: 2 ZC seq</w:t>
      </w:r>
      <w:r w:rsidRPr="00D67911">
        <w:rPr>
          <w:rFonts w:eastAsia="MS Mincho" w:hint="eastAsia"/>
          <w:lang w:eastAsia="ja-JP"/>
        </w:rPr>
        <w:t>uences</w:t>
      </w:r>
      <w:r w:rsidRPr="00D67911">
        <w:rPr>
          <w:rFonts w:eastAsia="MS Mincho"/>
          <w:lang w:eastAsia="ja-JP"/>
        </w:rPr>
        <w:t xml:space="preserve"> concatenation or int</w:t>
      </w:r>
      <w:r w:rsidRPr="00D67911">
        <w:rPr>
          <w:rFonts w:eastAsia="MS Mincho" w:hint="eastAsia"/>
          <w:lang w:eastAsia="ja-JP"/>
        </w:rPr>
        <w:t>er</w:t>
      </w:r>
      <w:r w:rsidRPr="00D67911">
        <w:rPr>
          <w:rFonts w:eastAsia="MS Mincho"/>
          <w:lang w:eastAsia="ja-JP"/>
        </w:rPr>
        <w:t>l</w:t>
      </w:r>
      <w:r w:rsidRPr="00D67911">
        <w:rPr>
          <w:rFonts w:eastAsia="MS Mincho" w:hint="eastAsia"/>
          <w:lang w:eastAsia="ja-JP"/>
        </w:rPr>
        <w:t>ea</w:t>
      </w:r>
      <w:r w:rsidRPr="00D67911">
        <w:rPr>
          <w:rFonts w:eastAsia="MS Mincho"/>
          <w:lang w:eastAsia="ja-JP"/>
        </w:rPr>
        <w:t>v</w:t>
      </w:r>
      <w:r w:rsidRPr="00D67911">
        <w:rPr>
          <w:rFonts w:eastAsia="MS Mincho" w:hint="eastAsia"/>
          <w:lang w:eastAsia="ja-JP"/>
        </w:rPr>
        <w:t>ing</w:t>
      </w:r>
      <w:r w:rsidRPr="00D67911">
        <w:rPr>
          <w:rFonts w:eastAsia="MS Mincho"/>
          <w:lang w:eastAsia="ja-JP"/>
        </w:rPr>
        <w:t xml:space="preserve"> in time or freq</w:t>
      </w:r>
      <w:r w:rsidRPr="00D67911">
        <w:rPr>
          <w:rFonts w:eastAsia="MS Mincho" w:hint="eastAsia"/>
          <w:lang w:eastAsia="ja-JP"/>
        </w:rPr>
        <w:t>.</w:t>
      </w:r>
      <w:r w:rsidRPr="00D67911">
        <w:rPr>
          <w:rFonts w:eastAsia="MS Mincho"/>
          <w:lang w:eastAsia="ja-JP"/>
        </w:rPr>
        <w:t>, 4 ZC seq</w:t>
      </w:r>
      <w:r w:rsidRPr="00D67911">
        <w:rPr>
          <w:rFonts w:eastAsia="MS Mincho" w:hint="eastAsia"/>
          <w:lang w:eastAsia="ja-JP"/>
        </w:rPr>
        <w:t>uences</w:t>
      </w:r>
      <w:r w:rsidRPr="00D67911">
        <w:rPr>
          <w:rFonts w:eastAsia="MS Mincho"/>
          <w:lang w:eastAsia="ja-JP"/>
        </w:rPr>
        <w:t xml:space="preserve"> concatenation in time</w:t>
      </w:r>
    </w:p>
    <w:p w:rsidR="00A002C9" w:rsidRPr="00E5617F" w:rsidRDefault="00A002C9" w:rsidP="00A002C9">
      <w:pPr>
        <w:numPr>
          <w:ilvl w:val="0"/>
          <w:numId w:val="37"/>
        </w:numPr>
        <w:spacing w:after="0"/>
        <w:rPr>
          <w:rFonts w:eastAsia="MS Mincho"/>
          <w:b/>
          <w:i/>
          <w:lang w:eastAsia="ja-JP"/>
        </w:rPr>
      </w:pPr>
      <w:r w:rsidRPr="00E5617F">
        <w:rPr>
          <w:rFonts w:eastAsia="MS Mincho"/>
          <w:b/>
          <w:i/>
          <w:color w:val="FF0000"/>
          <w:lang w:eastAsia="ja-JP"/>
        </w:rPr>
        <w:t>Number of SSS signals: 1000 post-scrambling</w:t>
      </w:r>
    </w:p>
    <w:p w:rsidR="00A002C9" w:rsidRPr="00D67911" w:rsidRDefault="00A002C9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PSS seq</w:t>
      </w:r>
      <w:r w:rsidRPr="00D67911">
        <w:rPr>
          <w:rFonts w:eastAsia="MS Mincho" w:hint="eastAsia"/>
          <w:lang w:eastAsia="ja-JP"/>
        </w:rPr>
        <w:t>uence</w:t>
      </w:r>
      <w:r w:rsidRPr="00D67911">
        <w:rPr>
          <w:rFonts w:eastAsia="MS Mincho"/>
          <w:lang w:eastAsia="ja-JP"/>
        </w:rPr>
        <w:t xml:space="preserve"> length:</w:t>
      </w:r>
      <w:r w:rsidRPr="00D67911">
        <w:rPr>
          <w:rFonts w:eastAsia="MS Mincho" w:hint="eastAsia"/>
          <w:lang w:eastAsia="ja-JP"/>
        </w:rPr>
        <w:t xml:space="preserve"> </w:t>
      </w:r>
      <w:r w:rsidRPr="00D67911">
        <w:rPr>
          <w:rFonts w:eastAsia="MS Mincho"/>
          <w:lang w:eastAsia="ja-JP"/>
        </w:rPr>
        <w:t>127</w:t>
      </w:r>
      <w:r w:rsidRPr="00D67911">
        <w:rPr>
          <w:rFonts w:eastAsia="MS Mincho" w:hint="eastAsia"/>
          <w:lang w:eastAsia="ja-JP"/>
        </w:rPr>
        <w:t xml:space="preserve"> for </w:t>
      </w:r>
      <w:r>
        <w:rPr>
          <w:rFonts w:eastAsia="MS Mincho" w:hint="eastAsia"/>
          <w:lang w:eastAsia="ja-JP"/>
        </w:rPr>
        <w:t>f</w:t>
      </w:r>
      <w:r w:rsidRPr="007D65EC">
        <w:rPr>
          <w:rFonts w:eastAsia="MS Mincho"/>
          <w:lang w:eastAsia="ja-JP"/>
        </w:rPr>
        <w:t>requency domain-based pure BPSK M sequence</w:t>
      </w:r>
    </w:p>
    <w:p w:rsidR="00A002C9" w:rsidRPr="00D67911" w:rsidRDefault="00A002C9" w:rsidP="00A002C9">
      <w:pPr>
        <w:numPr>
          <w:ilvl w:val="1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 w:hint="eastAsia"/>
          <w:lang w:eastAsia="ja-JP"/>
        </w:rPr>
        <w:t xml:space="preserve">Note that PSS will be mapped to consecutive 127 </w:t>
      </w:r>
      <w:r w:rsidRPr="00D67911">
        <w:rPr>
          <w:rFonts w:eastAsia="MS Mincho"/>
          <w:lang w:eastAsia="ja-JP"/>
        </w:rPr>
        <w:t>subcarriers</w:t>
      </w:r>
    </w:p>
    <w:p w:rsidR="00A002C9" w:rsidRPr="00E5617F" w:rsidRDefault="00A002C9" w:rsidP="00A002C9">
      <w:pPr>
        <w:numPr>
          <w:ilvl w:val="0"/>
          <w:numId w:val="37"/>
        </w:numPr>
        <w:spacing w:after="0"/>
        <w:rPr>
          <w:rFonts w:eastAsia="MS Mincho"/>
          <w:b/>
          <w:i/>
          <w:lang w:eastAsia="ja-JP"/>
        </w:rPr>
      </w:pPr>
      <w:r w:rsidRPr="00E5617F">
        <w:rPr>
          <w:rFonts w:eastAsia="MS Mincho"/>
          <w:b/>
          <w:i/>
          <w:color w:val="FF0000"/>
          <w:lang w:eastAsia="ja-JP"/>
        </w:rPr>
        <w:t>SSS seq</w:t>
      </w:r>
      <w:r w:rsidRPr="00E5617F">
        <w:rPr>
          <w:rFonts w:eastAsia="MS Mincho" w:hint="eastAsia"/>
          <w:b/>
          <w:i/>
          <w:color w:val="FF0000"/>
          <w:lang w:eastAsia="ja-JP"/>
        </w:rPr>
        <w:t>uence</w:t>
      </w:r>
      <w:r w:rsidRPr="00E5617F">
        <w:rPr>
          <w:rFonts w:eastAsia="MS Mincho"/>
          <w:b/>
          <w:i/>
          <w:color w:val="FF0000"/>
          <w:lang w:eastAsia="ja-JP"/>
        </w:rPr>
        <w:t xml:space="preserve"> length: 127</w:t>
      </w:r>
    </w:p>
    <w:p w:rsidR="00A002C9" w:rsidRPr="00D67911" w:rsidRDefault="00E5617F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Subcarrier spacing</w:t>
      </w:r>
      <w:r w:rsidR="00A002C9" w:rsidRPr="00D67911">
        <w:rPr>
          <w:rFonts w:eastAsia="MS Mincho"/>
          <w:lang w:eastAsia="ja-JP"/>
        </w:rPr>
        <w:t xml:space="preserve"> for PSS/SSS for difference freq</w:t>
      </w:r>
      <w:r w:rsidR="00A002C9" w:rsidRPr="00D67911">
        <w:rPr>
          <w:rFonts w:eastAsia="MS Mincho" w:hint="eastAsia"/>
          <w:lang w:eastAsia="ja-JP"/>
        </w:rPr>
        <w:t>.</w:t>
      </w:r>
      <w:r w:rsidR="00A002C9" w:rsidRPr="00D67911">
        <w:rPr>
          <w:rFonts w:eastAsia="MS Mincho"/>
          <w:lang w:eastAsia="ja-JP"/>
        </w:rPr>
        <w:t xml:space="preserve"> ranges: 15kHz/30kHz</w:t>
      </w:r>
      <w:r w:rsidR="00A002C9" w:rsidRPr="00D67911">
        <w:rPr>
          <w:rFonts w:eastAsia="MS Mincho" w:hint="eastAsia"/>
          <w:lang w:eastAsia="ja-JP"/>
        </w:rPr>
        <w:t xml:space="preserve"> for below 6 GHz, and </w:t>
      </w:r>
      <w:r w:rsidR="00A002C9" w:rsidRPr="00D67911">
        <w:rPr>
          <w:rFonts w:eastAsia="MS Mincho"/>
          <w:lang w:eastAsia="ja-JP"/>
        </w:rPr>
        <w:t>120kHz/240kHz</w:t>
      </w:r>
      <w:r w:rsidR="00A002C9" w:rsidRPr="00D67911">
        <w:rPr>
          <w:rFonts w:eastAsia="MS Mincho" w:hint="eastAsia"/>
          <w:lang w:eastAsia="ja-JP"/>
        </w:rPr>
        <w:t xml:space="preserve"> for above 6 GHz</w:t>
      </w:r>
    </w:p>
    <w:p w:rsidR="00A002C9" w:rsidRPr="00D67911" w:rsidRDefault="00A002C9" w:rsidP="00A002C9">
      <w:pPr>
        <w:numPr>
          <w:ilvl w:val="1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 w:hint="eastAsia"/>
          <w:lang w:eastAsia="ja-JP"/>
        </w:rPr>
        <w:t>Note: RAN1 assumes that RAN4 will decide it depending on frequency ranges</w:t>
      </w:r>
    </w:p>
    <w:p w:rsidR="00A002C9" w:rsidRPr="00E5617F" w:rsidRDefault="00A002C9" w:rsidP="00A002C9">
      <w:pPr>
        <w:numPr>
          <w:ilvl w:val="0"/>
          <w:numId w:val="37"/>
        </w:numPr>
        <w:spacing w:after="0"/>
        <w:rPr>
          <w:rFonts w:eastAsia="MS Mincho"/>
          <w:b/>
          <w:i/>
          <w:color w:val="FF0000"/>
          <w:lang w:eastAsia="ja-JP"/>
        </w:rPr>
      </w:pPr>
      <w:r w:rsidRPr="00E5617F">
        <w:rPr>
          <w:rFonts w:eastAsia="MS Mincho"/>
          <w:b/>
          <w:i/>
          <w:color w:val="FF0000"/>
          <w:lang w:eastAsia="ja-JP"/>
        </w:rPr>
        <w:t>SSS sequence details: Long M-seq</w:t>
      </w:r>
      <w:r w:rsidRPr="00E5617F">
        <w:rPr>
          <w:rFonts w:eastAsia="MS Mincho" w:hint="eastAsia"/>
          <w:b/>
          <w:i/>
          <w:color w:val="FF0000"/>
          <w:lang w:eastAsia="ja-JP"/>
        </w:rPr>
        <w:t>uence</w:t>
      </w:r>
      <w:r w:rsidRPr="00E5617F">
        <w:rPr>
          <w:rFonts w:eastAsia="MS Mincho"/>
          <w:b/>
          <w:i/>
          <w:color w:val="FF0000"/>
          <w:lang w:eastAsia="ja-JP"/>
        </w:rPr>
        <w:t xml:space="preserve"> with scrambling</w:t>
      </w:r>
    </w:p>
    <w:p w:rsidR="00A002C9" w:rsidRPr="00D67911" w:rsidRDefault="00A002C9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SYNC freq</w:t>
      </w:r>
      <w:r w:rsidRPr="00D67911">
        <w:rPr>
          <w:rFonts w:eastAsia="MS Mincho" w:hint="eastAsia"/>
          <w:lang w:eastAsia="ja-JP"/>
        </w:rPr>
        <w:t>uency</w:t>
      </w:r>
      <w:r w:rsidRPr="00D67911">
        <w:rPr>
          <w:rFonts w:eastAsia="MS Mincho"/>
          <w:lang w:eastAsia="ja-JP"/>
        </w:rPr>
        <w:t xml:space="preserve"> raster: RAN1 assumes that RAN4 will decide it </w:t>
      </w:r>
    </w:p>
    <w:p w:rsidR="00A002C9" w:rsidRPr="00D67911" w:rsidRDefault="00A002C9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SS burst set periodicity default value for initial cell selection: 20/20 msec</w:t>
      </w:r>
    </w:p>
    <w:p w:rsidR="00A002C9" w:rsidRPr="00D67911" w:rsidRDefault="00A002C9" w:rsidP="00A002C9">
      <w:pPr>
        <w:numPr>
          <w:ilvl w:val="1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 w:hint="eastAsia"/>
          <w:lang w:eastAsia="ja-JP"/>
        </w:rPr>
        <w:t>Note that RAN1 assumes that RAN4 will investigate requirements</w:t>
      </w:r>
    </w:p>
    <w:p w:rsidR="00A002C9" w:rsidRPr="00D67911" w:rsidRDefault="00A002C9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 xml:space="preserve">Time index indication: </w:t>
      </w:r>
      <w:r w:rsidRPr="00D67911">
        <w:rPr>
          <w:rFonts w:eastAsia="MS Mincho" w:hint="eastAsia"/>
          <w:lang w:eastAsia="ja-JP"/>
        </w:rPr>
        <w:t>P</w:t>
      </w:r>
      <w:r w:rsidRPr="00D67911">
        <w:rPr>
          <w:rFonts w:eastAsia="MS Mincho"/>
          <w:lang w:eastAsia="ja-JP"/>
        </w:rPr>
        <w:t>BCH conditioned that mobility and HO related requirements can be met</w:t>
      </w:r>
    </w:p>
    <w:p w:rsidR="00A002C9" w:rsidRPr="00D67911" w:rsidRDefault="00A002C9" w:rsidP="00A002C9">
      <w:pPr>
        <w:numPr>
          <w:ilvl w:val="1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 w:hint="eastAsia"/>
          <w:lang w:eastAsia="ja-JP"/>
        </w:rPr>
        <w:t>Note: RAN1 assumes that RAN2 will check against to RAN2 requirements</w:t>
      </w:r>
    </w:p>
    <w:p w:rsidR="00A002C9" w:rsidRPr="00D67911" w:rsidRDefault="00A002C9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PBCH BW: 288 subcarriers, 2 OFDM symbols (additional symbols if MIB size larger than assumed)</w:t>
      </w:r>
    </w:p>
    <w:p w:rsidR="00A002C9" w:rsidRPr="00D67911" w:rsidRDefault="00A002C9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PBCH phase ref</w:t>
      </w:r>
      <w:r w:rsidRPr="00D67911">
        <w:rPr>
          <w:rFonts w:eastAsia="MS Mincho" w:hint="eastAsia"/>
          <w:lang w:eastAsia="ja-JP"/>
        </w:rPr>
        <w:t>erence</w:t>
      </w:r>
      <w:r w:rsidRPr="00D67911">
        <w:rPr>
          <w:rFonts w:eastAsia="MS Mincho"/>
          <w:lang w:eastAsia="ja-JP"/>
        </w:rPr>
        <w:t>: DMRS</w:t>
      </w:r>
    </w:p>
    <w:p w:rsidR="00A002C9" w:rsidRPr="00D67911" w:rsidRDefault="00A002C9" w:rsidP="00A002C9">
      <w:pPr>
        <w:numPr>
          <w:ilvl w:val="0"/>
          <w:numId w:val="37"/>
        </w:numPr>
        <w:spacing w:after="0"/>
        <w:rPr>
          <w:rFonts w:eastAsia="MS Mincho"/>
          <w:lang w:eastAsia="ja-JP"/>
        </w:rPr>
      </w:pPr>
      <w:r w:rsidRPr="00D67911">
        <w:rPr>
          <w:rFonts w:eastAsia="MS Mincho"/>
          <w:lang w:eastAsia="ja-JP"/>
        </w:rPr>
        <w:t>PBCH TTI: 80</w:t>
      </w:r>
      <w:r w:rsidRPr="00D67911">
        <w:rPr>
          <w:rFonts w:eastAsia="MS Mincho" w:hint="eastAsia"/>
          <w:lang w:eastAsia="ja-JP"/>
        </w:rPr>
        <w:t xml:space="preserve"> </w:t>
      </w:r>
      <w:r w:rsidRPr="00D67911">
        <w:rPr>
          <w:rFonts w:eastAsia="MS Mincho"/>
          <w:lang w:eastAsia="ja-JP"/>
        </w:rPr>
        <w:t>ms</w:t>
      </w:r>
      <w:r w:rsidRPr="00D67911">
        <w:rPr>
          <w:rFonts w:eastAsia="MS Mincho" w:hint="eastAsia"/>
          <w:lang w:eastAsia="ja-JP"/>
        </w:rPr>
        <w:t>ec</w:t>
      </w:r>
    </w:p>
    <w:p w:rsidR="00A002C9" w:rsidRPr="00A002C9" w:rsidRDefault="00A002C9" w:rsidP="00A002C9">
      <w:pPr>
        <w:spacing w:after="0"/>
        <w:ind w:left="720"/>
        <w:rPr>
          <w:rFonts w:eastAsia="MS Mincho"/>
          <w:lang w:eastAsia="ja-JP"/>
        </w:rPr>
      </w:pPr>
    </w:p>
    <w:p w:rsidR="00E8646A" w:rsidRPr="003914B8" w:rsidRDefault="00E8646A" w:rsidP="003914B8">
      <w:r>
        <w:t xml:space="preserve">In this contribution, we will provide detailed descriptions of our NR-SSS sequence design. Evaluation results based on the </w:t>
      </w:r>
      <w:r w:rsidR="0069640D">
        <w:t>various</w:t>
      </w:r>
      <w:r>
        <w:t xml:space="preserve"> evaluation assumption</w:t>
      </w:r>
      <w:r w:rsidR="0069640D">
        <w:t>s</w:t>
      </w:r>
      <w:r>
        <w:t xml:space="preserve"> are also presented.</w:t>
      </w:r>
    </w:p>
    <w:p w:rsidR="00355D12" w:rsidRDefault="00355D12" w:rsidP="00355D12">
      <w:pPr>
        <w:pStyle w:val="Heading1"/>
        <w:numPr>
          <w:ilvl w:val="0"/>
          <w:numId w:val="26"/>
        </w:numPr>
        <w:spacing w:after="120"/>
        <w:ind w:right="288"/>
      </w:pPr>
      <w:r>
        <w:t>NR-SSS Design</w:t>
      </w:r>
    </w:p>
    <w:p w:rsidR="00355D12" w:rsidRDefault="00772E36" w:rsidP="00355D12">
      <w:r>
        <w:t xml:space="preserve">In </w:t>
      </w:r>
      <w:r>
        <w:fldChar w:fldCharType="begin"/>
      </w:r>
      <w:r>
        <w:instrText xml:space="preserve"> REF _Ref481595957 \n \h </w:instrText>
      </w:r>
      <w:r>
        <w:fldChar w:fldCharType="separate"/>
      </w:r>
      <w:r w:rsidR="0007031B">
        <w:t>[1]</w:t>
      </w:r>
      <w:r>
        <w:fldChar w:fldCharType="end"/>
      </w:r>
      <w:r w:rsidR="00355D12">
        <w:t xml:space="preserve">, </w:t>
      </w:r>
      <w:r w:rsidR="004B4EC9">
        <w:t>it is agreed</w:t>
      </w:r>
      <w:r w:rsidR="00355D12">
        <w:t xml:space="preserve"> that NR</w:t>
      </w:r>
      <w:r w:rsidR="00560EF2">
        <w:t>-SSS sequences should be constructed via scrambling of long m-sequences of length 127.</w:t>
      </w:r>
      <w:r w:rsidR="00355D12">
        <w:t xml:space="preserve"> </w:t>
      </w:r>
      <w:r w:rsidR="008B3735">
        <w:t>A total of</w:t>
      </w:r>
      <w:r w:rsidR="00355D12">
        <w:t xml:space="preserve"> around 1000 </w:t>
      </w:r>
      <w:r w:rsidR="008B3735">
        <w:t>post-scrambling</w:t>
      </w:r>
      <w:r w:rsidR="00355D12">
        <w:t xml:space="preserve"> NR-SSS </w:t>
      </w:r>
      <w:r w:rsidR="008B3735">
        <w:t>sequences are required to</w:t>
      </w:r>
      <w:r w:rsidR="00355D12">
        <w:t xml:space="preserve"> represent NR physical cell ID (PCI). </w:t>
      </w:r>
      <w:r w:rsidR="00560EF2">
        <w:t xml:space="preserve">Furthermore, since </w:t>
      </w:r>
      <w:r w:rsidR="004B05A5">
        <w:t>the</w:t>
      </w:r>
      <w:r w:rsidR="00560EF2">
        <w:t xml:space="preserve"> working assumption of 3 NR-PSS sequences has been made, it is anticipated that </w:t>
      </w:r>
      <w:r w:rsidR="008B3735">
        <w:t xml:space="preserve">the </w:t>
      </w:r>
      <w:r w:rsidR="0014305D">
        <w:t xml:space="preserve">set of </w:t>
      </w:r>
      <w:r w:rsidR="008B3735">
        <w:t xml:space="preserve">NR-SSS sequences will be partitioned into 3 groups, each corresponds to a specific NR-PSS index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</m:oMath>
      <w:r w:rsidR="0014305D">
        <w:t>. Based on these agreements</w:t>
      </w:r>
      <w:r w:rsidR="00355D12">
        <w:t xml:space="preserve">, the ultimate goal for NR-SSS design is to find a set of sequences </w:t>
      </w:r>
      <m:oMath>
        <m:r>
          <w:rPr>
            <w:rFonts w:ascii="Cambria Math" w:hAnsi="Cambria Math"/>
          </w:rPr>
          <m:t>S</m:t>
        </m:r>
      </m:oMath>
      <w:r w:rsidR="00355D12">
        <w:t xml:space="preserve"> that has the following properties:</w:t>
      </w:r>
    </w:p>
    <w:p w:rsidR="00355D12" w:rsidRPr="00B4006A" w:rsidRDefault="00355D12" w:rsidP="00355D12">
      <w:pPr>
        <w:pStyle w:val="ListParagraph"/>
        <w:numPr>
          <w:ilvl w:val="0"/>
          <w:numId w:val="29"/>
        </w:numPr>
      </w:pPr>
      <w:r>
        <w:rPr>
          <w:sz w:val="20"/>
          <w:szCs w:val="20"/>
        </w:rPr>
        <w:t xml:space="preserve">The size of </w:t>
      </w:r>
      <m:oMath>
        <m:r>
          <w:rPr>
            <w:rFonts w:ascii="Cambria Math" w:hAnsi="Cambria Math"/>
            <w:sz w:val="20"/>
            <w:szCs w:val="20"/>
          </w:rPr>
          <m:t>S</m:t>
        </m:r>
      </m:oMath>
      <w:r w:rsidR="0014305D">
        <w:rPr>
          <w:sz w:val="20"/>
          <w:szCs w:val="20"/>
        </w:rPr>
        <w:t xml:space="preserve"> is around 1000, and should be an integer multiple of 3.</w:t>
      </w:r>
    </w:p>
    <w:p w:rsidR="00355D12" w:rsidRPr="00EB39E5" w:rsidRDefault="00355D12" w:rsidP="00355D12">
      <w:pPr>
        <w:pStyle w:val="ListParagraph"/>
        <w:numPr>
          <w:ilvl w:val="0"/>
          <w:numId w:val="29"/>
        </w:numPr>
      </w:pPr>
      <w:r>
        <w:rPr>
          <w:sz w:val="20"/>
          <w:szCs w:val="20"/>
        </w:rPr>
        <w:t xml:space="preserve">Each sequence in </w:t>
      </w:r>
      <m:oMath>
        <m:r>
          <w:rPr>
            <w:rFonts w:ascii="Cambria Math" w:hAnsi="Cambria Math"/>
            <w:sz w:val="20"/>
            <w:szCs w:val="20"/>
          </w:rPr>
          <m:t>S</m:t>
        </m:r>
      </m:oMath>
      <w:r>
        <w:rPr>
          <w:sz w:val="20"/>
          <w:szCs w:val="20"/>
        </w:rPr>
        <w:t xml:space="preserve"> has length </w:t>
      </w:r>
      <w:r w:rsidR="0014305D">
        <w:rPr>
          <w:sz w:val="20"/>
          <w:szCs w:val="20"/>
        </w:rPr>
        <w:t>127.</w:t>
      </w:r>
    </w:p>
    <w:p w:rsidR="00EB39E5" w:rsidRPr="005B6348" w:rsidRDefault="00EB39E5" w:rsidP="00355D12">
      <w:pPr>
        <w:pStyle w:val="ListParagraph"/>
        <w:numPr>
          <w:ilvl w:val="0"/>
          <w:numId w:val="29"/>
        </w:numPr>
      </w:pPr>
      <w:r>
        <w:rPr>
          <w:sz w:val="20"/>
          <w:szCs w:val="20"/>
        </w:rPr>
        <w:t xml:space="preserve">The set </w:t>
      </w:r>
      <m:oMath>
        <m:r>
          <w:rPr>
            <w:rFonts w:ascii="Cambria Math" w:hAnsi="Cambria Math"/>
            <w:sz w:val="20"/>
            <w:szCs w:val="20"/>
          </w:rPr>
          <m:t>S</m:t>
        </m:r>
      </m:oMath>
      <w:r>
        <w:rPr>
          <w:sz w:val="20"/>
          <w:szCs w:val="20"/>
        </w:rPr>
        <w:t xml:space="preserve"> </w:t>
      </w:r>
      <w:r w:rsidR="000C498F">
        <w:rPr>
          <w:sz w:val="20"/>
          <w:szCs w:val="20"/>
        </w:rPr>
        <w:t xml:space="preserve">could be partitioned into 3 groups, each corresponds to </w:t>
      </w:r>
      <w:r w:rsidR="000C498F" w:rsidRPr="000C498F">
        <w:rPr>
          <w:sz w:val="20"/>
          <w:szCs w:val="20"/>
        </w:rPr>
        <w:t xml:space="preserve">a specific NR-PSS index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ID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(2)</m:t>
            </m:r>
          </m:sup>
        </m:sSubSup>
      </m:oMath>
      <w:r w:rsidR="000C498F" w:rsidRPr="000C498F">
        <w:rPr>
          <w:sz w:val="20"/>
          <w:szCs w:val="20"/>
        </w:rPr>
        <w:t>.</w:t>
      </w:r>
    </w:p>
    <w:p w:rsidR="00355D12" w:rsidRPr="005B6348" w:rsidRDefault="00355D12" w:rsidP="00355D12">
      <w:pPr>
        <w:pStyle w:val="ListParagraph"/>
        <w:numPr>
          <w:ilvl w:val="0"/>
          <w:numId w:val="29"/>
        </w:numPr>
      </w:pPr>
      <w:r>
        <w:rPr>
          <w:sz w:val="20"/>
          <w:szCs w:val="20"/>
        </w:rPr>
        <w:t xml:space="preserve">The time domain cross correlation between any two different sequences in </w:t>
      </w:r>
      <m:oMath>
        <m:r>
          <w:rPr>
            <w:rFonts w:ascii="Cambria Math" w:hAnsi="Cambria Math"/>
            <w:sz w:val="20"/>
            <w:szCs w:val="20"/>
          </w:rPr>
          <m:t>S</m:t>
        </m:r>
      </m:oMath>
      <w:r>
        <w:rPr>
          <w:sz w:val="20"/>
          <w:szCs w:val="20"/>
        </w:rPr>
        <w:t xml:space="preserve"> needs to be low for </w:t>
      </w:r>
      <w:r w:rsidRPr="005B6348">
        <w:rPr>
          <w:b/>
          <w:i/>
          <w:sz w:val="20"/>
          <w:szCs w:val="20"/>
        </w:rPr>
        <w:t>all</w:t>
      </w:r>
      <w:r>
        <w:rPr>
          <w:sz w:val="20"/>
          <w:szCs w:val="20"/>
        </w:rPr>
        <w:t xml:space="preserve"> relative cyclic time shifts between them.</w:t>
      </w:r>
    </w:p>
    <w:p w:rsidR="00355D12" w:rsidRPr="005B6348" w:rsidRDefault="00355D12" w:rsidP="00355D12">
      <w:pPr>
        <w:pStyle w:val="ListParagraph"/>
        <w:numPr>
          <w:ilvl w:val="0"/>
          <w:numId w:val="29"/>
        </w:numPr>
      </w:pPr>
      <w:r>
        <w:rPr>
          <w:sz w:val="20"/>
          <w:szCs w:val="20"/>
        </w:rPr>
        <w:t xml:space="preserve">The frequency domain cross correlation between any two different sequences in </w:t>
      </w:r>
      <m:oMath>
        <m:r>
          <w:rPr>
            <w:rFonts w:ascii="Cambria Math" w:hAnsi="Cambria Math"/>
            <w:sz w:val="20"/>
            <w:szCs w:val="20"/>
          </w:rPr>
          <m:t>S</m:t>
        </m:r>
      </m:oMath>
      <w:r>
        <w:rPr>
          <w:sz w:val="20"/>
          <w:szCs w:val="20"/>
        </w:rPr>
        <w:t xml:space="preserve"> needs to be low at least for the range of possible residual frequency offset.</w:t>
      </w:r>
    </w:p>
    <w:p w:rsidR="00355D12" w:rsidRPr="001D3FC8" w:rsidRDefault="00355D12" w:rsidP="00355D12">
      <w:pPr>
        <w:pStyle w:val="ListParagraph"/>
        <w:numPr>
          <w:ilvl w:val="0"/>
          <w:numId w:val="29"/>
        </w:numPr>
      </w:pPr>
      <w:r>
        <w:rPr>
          <w:sz w:val="20"/>
          <w:szCs w:val="20"/>
        </w:rPr>
        <w:t xml:space="preserve">The sequences in </w:t>
      </w:r>
      <m:oMath>
        <m:r>
          <w:rPr>
            <w:rFonts w:ascii="Cambria Math" w:hAnsi="Cambria Math"/>
            <w:sz w:val="20"/>
            <w:szCs w:val="20"/>
          </w:rPr>
          <m:t>S</m:t>
        </m:r>
      </m:oMath>
      <w:r>
        <w:rPr>
          <w:sz w:val="20"/>
          <w:szCs w:val="20"/>
        </w:rPr>
        <w:t xml:space="preserve"> would ideally </w:t>
      </w:r>
      <w:r w:rsidR="000C498F">
        <w:rPr>
          <w:sz w:val="20"/>
          <w:szCs w:val="20"/>
        </w:rPr>
        <w:t>allow low complexity sequence detection without sacrificing performance.</w:t>
      </w:r>
    </w:p>
    <w:p w:rsidR="00355D12" w:rsidRPr="00564AC4" w:rsidRDefault="00355D12" w:rsidP="00355D12">
      <w:pPr>
        <w:pStyle w:val="ListParagraph"/>
        <w:rPr>
          <w:sz w:val="20"/>
          <w:szCs w:val="20"/>
        </w:rPr>
      </w:pPr>
    </w:p>
    <w:p w:rsidR="00355D12" w:rsidRPr="001D3FC8" w:rsidRDefault="00355D12" w:rsidP="00355D12">
      <w:pPr>
        <w:pStyle w:val="ListParagraph"/>
        <w:ind w:left="0"/>
        <w:rPr>
          <w:sz w:val="20"/>
          <w:szCs w:val="20"/>
        </w:rPr>
      </w:pPr>
      <w:r w:rsidRPr="001D3FC8">
        <w:rPr>
          <w:sz w:val="20"/>
          <w:szCs w:val="20"/>
        </w:rPr>
        <w:t>Based on the above criteria, we will introduce our NR-SSS design in the following</w:t>
      </w:r>
      <w:r>
        <w:rPr>
          <w:sz w:val="20"/>
          <w:szCs w:val="20"/>
        </w:rPr>
        <w:t xml:space="preserve"> </w:t>
      </w:r>
      <w:r w:rsidRPr="001D3FC8">
        <w:rPr>
          <w:sz w:val="20"/>
          <w:szCs w:val="20"/>
        </w:rPr>
        <w:t>subsections.</w:t>
      </w:r>
    </w:p>
    <w:p w:rsidR="00355D12" w:rsidRDefault="00DA7294" w:rsidP="00355D12">
      <w:pPr>
        <w:pStyle w:val="Heading2"/>
        <w:numPr>
          <w:ilvl w:val="1"/>
          <w:numId w:val="26"/>
        </w:numPr>
        <w:ind w:left="360" w:right="288" w:hanging="360"/>
      </w:pPr>
      <w:r>
        <w:lastRenderedPageBreak/>
        <w:t>Frequency</w:t>
      </w:r>
      <w:r w:rsidR="00355D12">
        <w:t xml:space="preserve"> Domain QPSK Modulated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</m:oMath>
      <w:r w:rsidR="00355D12">
        <w:t xml:space="preserve"> Sequences</w:t>
      </w:r>
    </w:p>
    <w:p w:rsidR="0043623D" w:rsidRDefault="00C42C23" w:rsidP="001D3D7B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55D12">
        <w:t xml:space="preserve"> sequences are 4-phase sequences with near op</w:t>
      </w:r>
      <w:r w:rsidR="004B05A5">
        <w:t xml:space="preserve">timal correlation properties </w:t>
      </w:r>
      <w:r w:rsidR="004B05A5">
        <w:fldChar w:fldCharType="begin"/>
      </w:r>
      <w:r w:rsidR="004B05A5">
        <w:instrText xml:space="preserve"> REF _Ref481056802 \r \h </w:instrText>
      </w:r>
      <w:r w:rsidR="004B05A5">
        <w:fldChar w:fldCharType="separate"/>
      </w:r>
      <w:r w:rsidR="0007031B">
        <w:t>[2]</w:t>
      </w:r>
      <w:r w:rsidR="004B05A5">
        <w:fldChar w:fldCharType="end"/>
      </w:r>
      <w:r w:rsidR="00906CF5">
        <w:fldChar w:fldCharType="begin"/>
      </w:r>
      <w:r w:rsidR="00906CF5">
        <w:instrText xml:space="preserve"> REF _Ref481781632 \w \h </w:instrText>
      </w:r>
      <w:r w:rsidR="00906CF5">
        <w:fldChar w:fldCharType="separate"/>
      </w:r>
      <w:r w:rsidR="0007031B">
        <w:t>[3]</w:t>
      </w:r>
      <w:r w:rsidR="00906CF5">
        <w:fldChar w:fldCharType="end"/>
      </w:r>
      <w:r w:rsidR="00772E36">
        <w:t xml:space="preserve">. It has been shown in </w:t>
      </w:r>
      <w:r w:rsidR="00772E36">
        <w:fldChar w:fldCharType="begin"/>
      </w:r>
      <w:r w:rsidR="00772E36">
        <w:instrText xml:space="preserve"> REF _Ref481056802 \n \h </w:instrText>
      </w:r>
      <w:r w:rsidR="00772E36">
        <w:fldChar w:fldCharType="separate"/>
      </w:r>
      <w:r w:rsidR="0007031B">
        <w:t>[2]</w:t>
      </w:r>
      <w:r w:rsidR="00772E36">
        <w:fldChar w:fldCharType="end"/>
      </w:r>
      <w:r w:rsidR="00772E36">
        <w:t xml:space="preserve"> </w:t>
      </w:r>
      <w:r w:rsidR="004B05A5">
        <w:t xml:space="preserve">and </w:t>
      </w:r>
      <w:r w:rsidR="00906CF5">
        <w:fldChar w:fldCharType="begin"/>
      </w:r>
      <w:r w:rsidR="00906CF5">
        <w:instrText xml:space="preserve"> REF _Ref481781632 \w \h </w:instrText>
      </w:r>
      <w:r w:rsidR="00906CF5">
        <w:fldChar w:fldCharType="separate"/>
      </w:r>
      <w:r w:rsidR="0007031B">
        <w:t>[3]</w:t>
      </w:r>
      <w:r w:rsidR="00906CF5">
        <w:fldChar w:fldCharType="end"/>
      </w:r>
      <w:r w:rsidR="004B05A5">
        <w:t xml:space="preserve"> </w:t>
      </w:r>
      <w:r w:rsidR="00355D12">
        <w:t xml:space="preserve">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55D12">
        <w:t xml:space="preserve"> sequences could achieve lower maximum cross-correlation compared to any binary sequences (e.g., m-sequences and gold sequences) by a factor of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="00355D12">
        <w:t>. In fact, it is used as the uplink short scrambling code in WCDMA</w:t>
      </w:r>
      <w:r w:rsidR="004B05A5">
        <w:t xml:space="preserve"> </w:t>
      </w:r>
      <w:r w:rsidR="00D33A14">
        <w:fldChar w:fldCharType="begin"/>
      </w:r>
      <w:r w:rsidR="00D33A14">
        <w:instrText xml:space="preserve"> REF _Ref481782126 \w \h </w:instrText>
      </w:r>
      <w:r w:rsidR="00D33A14">
        <w:fldChar w:fldCharType="separate"/>
      </w:r>
      <w:r w:rsidR="0007031B">
        <w:t>[4]</w:t>
      </w:r>
      <w:r w:rsidR="00D33A14">
        <w:fldChar w:fldCharType="end"/>
      </w:r>
      <w:r w:rsidR="00355D12">
        <w:t xml:space="preserve">. For NR-SSS, we propose to use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55D12">
        <w:t xml:space="preserve"> family A sequences to construct the base sequence set in time domain. For sequence length equal to </w:t>
      </w:r>
      <w:r w:rsidR="004B05A5">
        <w:t>127</w:t>
      </w:r>
      <w:r w:rsidR="00355D12">
        <w:t xml:space="preserve">, there are a total of </w:t>
      </w:r>
      <w:r w:rsidR="004B05A5">
        <w:t>128</w:t>
      </w:r>
      <w:r w:rsidR="00355D12">
        <w:t xml:space="preserve"> such sequences (excluding the embedded m-sequence to be described later). </w:t>
      </w:r>
      <w:r w:rsidR="00DA7294">
        <w:t>We pick 112 sequences out of these 128 sequences. E</w:t>
      </w:r>
      <w:r w:rsidR="00355D12">
        <w:t xml:space="preserve">ach of these </w:t>
      </w:r>
      <w:r w:rsidR="004B05A5">
        <w:t>1</w:t>
      </w:r>
      <w:r w:rsidR="00DA7294">
        <w:t>12</w:t>
      </w:r>
      <w:r w:rsidR="00355D12">
        <w:t xml:space="preserve"> sequences are </w:t>
      </w:r>
      <w:r w:rsidR="00DA7294">
        <w:t xml:space="preserve">then </w:t>
      </w:r>
      <w:r w:rsidR="00355D12">
        <w:t xml:space="preserve">QPSK modulated, and cyclically shifted in frequency domain </w:t>
      </w:r>
      <w:r w:rsidR="00DA7294">
        <w:t>9</w:t>
      </w:r>
      <w:r w:rsidR="00355D12">
        <w:t xml:space="preserve"> times to produce a total of 10</w:t>
      </w:r>
      <w:r w:rsidR="00DA7294">
        <w:t>08</w:t>
      </w:r>
      <w:r w:rsidR="0043623D">
        <w:t xml:space="preserve"> NR-SSS sequences. </w:t>
      </w:r>
      <w:r w:rsidR="001D3D7B">
        <w:t xml:space="preserve">There are various ways to generate the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1D3D7B">
        <w:t xml:space="preserve"> family A sequences. Here, we introduce a construction method that allows us to view the set of </w:t>
      </w:r>
      <w:r w:rsidR="001D3D7B" w:rsidRPr="00892E42">
        <w:rPr>
          <w:b/>
          <w:i/>
        </w:rPr>
        <w:t xml:space="preserve">QPSK modulated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</m:oMath>
      <w:r w:rsidR="001D3D7B" w:rsidRPr="00892E42">
        <w:rPr>
          <w:b/>
          <w:i/>
        </w:rPr>
        <w:t xml:space="preserve"> family A sequences</w:t>
      </w:r>
      <w:r w:rsidR="001D3D7B">
        <w:t xml:space="preserve"> as the set of cyclically shifted, BPSK modulated m-sequences scrambled by a single QPSK modulated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1D3D7B">
        <w:t xml:space="preserve"> sequence. </w:t>
      </w:r>
      <w:r w:rsidR="00042D66">
        <w:t xml:space="preserve">To simplify the notation, we will refer </w:t>
      </w:r>
      <w:r w:rsidR="004063B2">
        <w:t xml:space="preserve">to the </w:t>
      </w:r>
      <w:r w:rsidR="004063B2" w:rsidRPr="004063B2">
        <w:t xml:space="preserve">QPSK modulated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="004063B2" w:rsidRPr="004063B2">
        <w:t xml:space="preserve"> family A sequences</w:t>
      </w:r>
      <w:r w:rsidR="004063B2">
        <w:t xml:space="preserve">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54230">
        <w:t xml:space="preserve"> sequences for the rest of</w:t>
      </w:r>
      <w:r w:rsidR="004063B2">
        <w:t xml:space="preserve"> this contribution. </w:t>
      </w:r>
    </w:p>
    <w:p w:rsidR="001D3D7B" w:rsidRDefault="001D3D7B" w:rsidP="001D3D7B">
      <w:r>
        <w:t xml:space="preserve">The implementation </w:t>
      </w:r>
      <w:r w:rsidR="004063B2">
        <w:t xml:space="preserve">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4063B2">
        <w:t xml:space="preserve"> sequence generator </w:t>
      </w:r>
      <w:r>
        <w:t>is shown in</w:t>
      </w:r>
      <w:r w:rsidR="00C13AAA">
        <w:t xml:space="preserve"> </w:t>
      </w:r>
      <w:r w:rsidR="00C13AAA">
        <w:fldChar w:fldCharType="begin"/>
      </w:r>
      <w:r w:rsidR="00C13AAA">
        <w:instrText xml:space="preserve"> REF _Ref481068336 \h </w:instrText>
      </w:r>
      <w:r w:rsidR="00C13AAA">
        <w:fldChar w:fldCharType="separate"/>
      </w:r>
      <w:r w:rsidR="0007031B">
        <w:t xml:space="preserve">Figure </w:t>
      </w:r>
      <w:r w:rsidR="0007031B">
        <w:rPr>
          <w:noProof/>
        </w:rPr>
        <w:t>1</w:t>
      </w:r>
      <w:r w:rsidR="00C13AAA">
        <w:fldChar w:fldCharType="end"/>
      </w:r>
      <w:r>
        <w:t xml:space="preserve">. The upper LFSR in </w:t>
      </w:r>
      <w:r w:rsidR="00C13AAA">
        <w:fldChar w:fldCharType="begin"/>
      </w:r>
      <w:r w:rsidR="00C13AAA">
        <w:instrText xml:space="preserve"> REF _Ref481068336 \h </w:instrText>
      </w:r>
      <w:r w:rsidR="00C13AAA">
        <w:fldChar w:fldCharType="separate"/>
      </w:r>
      <w:r w:rsidR="0007031B">
        <w:t xml:space="preserve">Figure </w:t>
      </w:r>
      <w:r w:rsidR="0007031B">
        <w:rPr>
          <w:noProof/>
        </w:rPr>
        <w:t>1</w:t>
      </w:r>
      <w:r w:rsidR="00C13AAA">
        <w:fldChar w:fldCharType="end"/>
      </w:r>
      <w:r w:rsidR="00C13AAA">
        <w:t xml:space="preserve"> </w:t>
      </w:r>
      <w:r>
        <w:t xml:space="preserve">is used to generate a single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sequence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</m:oMath>
      <w:r>
        <w:t xml:space="preserve"> (the scrambling sequence), and the initial state vector of the LFSR is always set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7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0,0,0,0,0,0,0,1</m:t>
            </m:r>
          </m:e>
        </m:d>
      </m:oMath>
      <w:r>
        <w:t xml:space="preserve">. The lower LFSR is a standard m-sequence generator with polynomial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+1</m:t>
        </m:r>
      </m:oMath>
      <w:r>
        <w:t xml:space="preserve">. All </w:t>
      </w:r>
      <w:r w:rsidR="00543AAF">
        <w:t>128</w:t>
      </w:r>
      <w:r>
        <w:t xml:space="preserve"> initial state vectors are used to generate the</w:t>
      </w:r>
      <w:r w:rsidR="00543AAF">
        <w:t xml:space="preserve"> all zero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E450DB">
        <w:t xml:space="preserve"> </w:t>
      </w:r>
      <w:r w:rsidR="00543AAF">
        <w:t>and 127</w:t>
      </w:r>
      <w:r>
        <w:t xml:space="preserve"> m-sequences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|i=1,2,3,…,127</m:t>
            </m:r>
          </m:e>
        </m:d>
      </m:oMath>
      <w:r>
        <w:t xml:space="preserve">. Assume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corresponds to the m-sequence with initial state vector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7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0,0,0,0,0,0,0,1</m:t>
            </m:r>
          </m:e>
        </m:d>
      </m:oMath>
      <w:r>
        <w:t xml:space="preserve">. Since for every sequence index </w:t>
      </w:r>
      <m:oMath>
        <m:r>
          <w:rPr>
            <w:rFonts w:ascii="Cambria Math" w:hAnsi="Cambria Math"/>
          </w:rPr>
          <m:t>i=1,2,…,127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(n)=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τ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  <m:r>
              <m:rPr>
                <m:nor/>
              </m:rPr>
              <w:rPr>
                <w:rFonts w:ascii="Cambria Math" w:hAnsi="Cambria Math"/>
              </w:rPr>
              <m:t>mod</m:t>
            </m:r>
            <m:r>
              <w:rPr>
                <w:rFonts w:ascii="Cambria Math" w:hAnsi="Cambria Math"/>
              </w:rPr>
              <m:t xml:space="preserve"> 127</m:t>
            </m:r>
          </m:e>
        </m:d>
      </m:oMath>
      <w:r>
        <w:t xml:space="preserve"> for some distinct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0,1,…,126</m:t>
            </m:r>
          </m:e>
        </m:d>
      </m:oMath>
      <w:r>
        <w:t xml:space="preserve">, we could also obtained these </w:t>
      </w:r>
      <w:r w:rsidR="00543AAF">
        <w:t>127</w:t>
      </w:r>
      <w:r>
        <w:t xml:space="preserve"> m-sequences via cyclically shifting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, i.e.,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(n)=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127</m:t>
                </m:r>
              </m:e>
            </m:d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τ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=0,1,2,…,126, n=0,1,2,…, 126</m:t>
            </m:r>
          </m:e>
        </m:d>
      </m:oMath>
      <w:r>
        <w:t xml:space="preserve">. For the rest of the contribution, we will simply label these m-sequences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, and denote them by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1+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τ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=0,1,2,…,126</m:t>
            </m:r>
          </m:e>
        </m:d>
      </m:oMath>
      <w:r>
        <w:t>.</w:t>
      </w:r>
    </w:p>
    <w:p w:rsidR="001D3D7B" w:rsidRDefault="001D3D7B" w:rsidP="00355D12"/>
    <w:p w:rsidR="00355D12" w:rsidRDefault="00543AAF" w:rsidP="00355D12">
      <w:pPr>
        <w:jc w:val="center"/>
      </w:pPr>
      <w:r>
        <w:rPr>
          <w:noProof/>
          <w:lang w:eastAsia="zh-CN"/>
        </w:rPr>
        <w:drawing>
          <wp:inline distT="0" distB="0" distL="0" distR="0" wp14:anchorId="1B6B434E" wp14:editId="7D01B9FC">
            <wp:extent cx="5486400" cy="2013867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354" cy="20149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150F" w:rsidRDefault="004C150F" w:rsidP="004C150F">
      <w:pPr>
        <w:pStyle w:val="Caption"/>
        <w:jc w:val="center"/>
      </w:pPr>
      <w:bookmarkStart w:id="1" w:name="_Ref481068336"/>
      <w:bookmarkStart w:id="2" w:name="_Ref481067738"/>
      <w:r>
        <w:t xml:space="preserve">Figure </w:t>
      </w:r>
      <w:r w:rsidR="00C42C23">
        <w:fldChar w:fldCharType="begin"/>
      </w:r>
      <w:r w:rsidR="00C42C23">
        <w:instrText xml:space="preserve"> SEQ Figure \* ARABIC </w:instrText>
      </w:r>
      <w:r w:rsidR="00C42C23">
        <w:fldChar w:fldCharType="separate"/>
      </w:r>
      <w:r w:rsidR="0007031B">
        <w:rPr>
          <w:noProof/>
        </w:rPr>
        <w:t>1</w:t>
      </w:r>
      <w:r w:rsidR="00C42C23">
        <w:rPr>
          <w:noProof/>
        </w:rPr>
        <w:fldChar w:fldCharType="end"/>
      </w:r>
      <w:bookmarkEnd w:id="1"/>
      <w:r>
        <w:t>:</w:t>
      </w:r>
      <w:r w:rsidRPr="004C150F">
        <w:t xml:space="preserve"> </w:t>
      </w:r>
      <w:r>
        <w:t>Block Diagram of the NR-SSS Sequence Generator</w:t>
      </w:r>
    </w:p>
    <w:bookmarkEnd w:id="2"/>
    <w:p w:rsidR="00355D12" w:rsidRPr="0009308C" w:rsidRDefault="003D46BE" w:rsidP="00355D12">
      <w:r>
        <w:t>The first 111</w:t>
      </w:r>
      <w:r w:rsidR="00355D12">
        <w:t xml:space="preserve"> m-sequences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1+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τ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=0,1,2,…,110</m:t>
            </m:r>
          </m:e>
        </m:d>
      </m:oMath>
      <w:r w:rsidR="00E450DB">
        <w:t xml:space="preserve">, together with the all zero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m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E450DB">
        <w:t>,</w:t>
      </w:r>
      <w:r w:rsidR="00355D12">
        <w:t xml:space="preserve"> </w:t>
      </w:r>
      <w:r w:rsidR="00E450DB">
        <w:t>are</w:t>
      </w:r>
      <w:r w:rsidR="00355D12">
        <w:t xml:space="preserve"> then BPSK modulated and scrambled by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55D12">
        <w:t xml:space="preserve"> sequence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</m:oMath>
      <w:r w:rsidR="00355D12">
        <w:t xml:space="preserve">. The resulting </w:t>
      </w:r>
      <w:r>
        <w:t>112</w:t>
      </w:r>
      <w:r w:rsidR="00E450DB">
        <w:t xml:space="preserve"> sequences </w:t>
      </w:r>
      <w:r w:rsidR="00355D12">
        <w:t xml:space="preserve">form </w:t>
      </w:r>
      <w:r>
        <w:t xml:space="preserve">a subset </w:t>
      </w:r>
      <w:r w:rsidR="00355D12">
        <w:t xml:space="preserve">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55D12">
        <w:t xml:space="preserve"> sequences</w:t>
      </w:r>
      <w:r>
        <w:t>, and is denoted by</w:t>
      </w:r>
      <w:r w:rsidR="00355D12"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 xml:space="preserve">|i=0,1,2,…,111;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(n)∈</m:t>
            </m:r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±1,±j</m:t>
                </m:r>
              </m:e>
            </m:d>
          </m:e>
        </m:d>
      </m:oMath>
      <w:r w:rsidR="00355D12">
        <w:t xml:space="preserve">. </w:t>
      </w:r>
      <w:r w:rsidR="001667BD">
        <w:t>T</w:t>
      </w:r>
      <w:r w:rsidR="00355D12">
        <w:t xml:space="preserve">o support </w:t>
      </w:r>
      <w:r w:rsidR="001667BD">
        <w:t xml:space="preserve">at least </w:t>
      </w:r>
      <w:r w:rsidR="00355D12">
        <w:t xml:space="preserve">1000 PCI hypotheses, each of these </w:t>
      </w:r>
      <w:r w:rsidR="001667BD">
        <w:t>112</w:t>
      </w:r>
      <w:r w:rsidR="00355D12">
        <w:t xml:space="preserve"> sequences are cyclically shifted in frequency domain </w:t>
      </w:r>
      <w:r w:rsidR="001667BD">
        <w:t>9</w:t>
      </w:r>
      <w:r w:rsidR="00355D12">
        <w:t xml:space="preserve"> times to produce a total of 10</w:t>
      </w:r>
      <w:r w:rsidR="001667BD">
        <w:t>08</w:t>
      </w:r>
      <w:r w:rsidR="00355D12">
        <w:t xml:space="preserve"> sequences. The amount of the frequency domain cyclic shifts are </w:t>
      </w:r>
      <w:r w:rsidR="00267909">
        <w:t xml:space="preserve">given by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0,15,30,45,60,75,90,105,120</m:t>
            </m:r>
          </m:e>
        </m:d>
      </m:oMath>
      <w:r w:rsidR="00267909">
        <w:t>,  so as</w:t>
      </w:r>
      <w:r w:rsidR="00355D12">
        <w:t xml:space="preserve"> to achieve maximum robustness against residual frequency error. </w:t>
      </w:r>
      <w:r w:rsidR="00267909">
        <w:t xml:space="preserve">Finally, these 1008 sequences are partitioned into 3 groups, each corresponds to a specific NR-PSS index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</m:oMath>
      <w:r w:rsidR="00267909">
        <w:t>.</w:t>
      </w:r>
    </w:p>
    <w:p w:rsidR="00355D12" w:rsidRDefault="00355D12" w:rsidP="00355D12">
      <w:pPr>
        <w:pStyle w:val="Heading2"/>
        <w:numPr>
          <w:ilvl w:val="1"/>
          <w:numId w:val="26"/>
        </w:numPr>
        <w:ind w:left="360" w:right="288" w:hanging="360"/>
      </w:pPr>
      <w:r>
        <w:t>NR-SSS Sequences Generation Procedure</w:t>
      </w:r>
    </w:p>
    <w:p w:rsidR="00355D12" w:rsidRDefault="00355D12" w:rsidP="00355D12">
      <w:r>
        <w:t>The step by step NR-SSS sequences generation is summarized below:</w:t>
      </w:r>
    </w:p>
    <w:p w:rsidR="00747DDC" w:rsidRPr="00BF641B" w:rsidRDefault="00747DDC" w:rsidP="00747DDC">
      <w:pPr>
        <w:numPr>
          <w:ilvl w:val="0"/>
          <w:numId w:val="38"/>
        </w:numPr>
        <w:contextualSpacing/>
        <w:rPr>
          <w:rFonts w:eastAsia="Times New Roman"/>
          <w:lang w:eastAsia="zh-CN"/>
        </w:rPr>
      </w:pPr>
      <w:r w:rsidRPr="00BF641B">
        <w:rPr>
          <w:rFonts w:eastAsia="Times New Roman"/>
          <w:lang w:eastAsia="zh-CN"/>
        </w:rPr>
        <w:t xml:space="preserve">Generate the length </w:t>
      </w:r>
      <w:r>
        <w:rPr>
          <w:rFonts w:eastAsia="Times New Roman"/>
          <w:lang w:eastAsia="zh-CN"/>
        </w:rPr>
        <w:t>127</w:t>
      </w:r>
      <w:r w:rsidRPr="00BF641B">
        <w:rPr>
          <w:rFonts w:eastAsia="Times New Roman"/>
          <w:lang w:eastAsia="zh-CN"/>
        </w:rPr>
        <w:t xml:space="preserve"> scrambling sequence </w:t>
      </w:r>
      <m:oMath>
        <m:acc>
          <m:accPr>
            <m:chr m:val="̅"/>
            <m:ctrlPr>
              <w:rPr>
                <w:rFonts w:ascii="Cambria Math" w:eastAsia="Times New Roman" w:hAnsi="Cambria Math"/>
                <w:i/>
                <w:lang w:eastAsia="zh-CN"/>
              </w:rPr>
            </m:ctrlPr>
          </m:accPr>
          <m:e>
            <m:r>
              <w:rPr>
                <w:rFonts w:ascii="Cambria Math" w:eastAsia="Times New Roman" w:hAnsi="Cambria Math"/>
                <w:lang w:eastAsia="zh-CN"/>
              </w:rPr>
              <m:t>z</m:t>
            </m:r>
          </m:e>
        </m:acc>
      </m:oMath>
      <w:r w:rsidRPr="00BF641B">
        <w:rPr>
          <w:rFonts w:eastAsia="Times New Roman"/>
          <w:lang w:eastAsia="zh-CN"/>
        </w:rPr>
        <w:t xml:space="preserve"> via the upper LFSR and the QPSK modulator as shown </w:t>
      </w:r>
      <w:r w:rsidR="00C13AAA">
        <w:rPr>
          <w:rFonts w:eastAsia="Times New Roman"/>
          <w:lang w:eastAsia="zh-CN"/>
        </w:rPr>
        <w:t xml:space="preserve">in </w:t>
      </w:r>
      <w:r w:rsidR="00C13AAA">
        <w:rPr>
          <w:rFonts w:eastAsia="Times New Roman"/>
          <w:lang w:eastAsia="zh-CN"/>
        </w:rPr>
        <w:fldChar w:fldCharType="begin"/>
      </w:r>
      <w:r w:rsidR="00C13AAA">
        <w:rPr>
          <w:rFonts w:eastAsia="Times New Roman"/>
          <w:lang w:eastAsia="zh-CN"/>
        </w:rPr>
        <w:instrText xml:space="preserve"> REF _Ref481068336 \h </w:instrText>
      </w:r>
      <w:r w:rsidR="00C13AAA">
        <w:rPr>
          <w:rFonts w:eastAsia="Times New Roman"/>
          <w:lang w:eastAsia="zh-CN"/>
        </w:rPr>
      </w:r>
      <w:r w:rsidR="00C13AAA">
        <w:rPr>
          <w:rFonts w:eastAsia="Times New Roman"/>
          <w:lang w:eastAsia="zh-CN"/>
        </w:rPr>
        <w:fldChar w:fldCharType="separate"/>
      </w:r>
      <w:r w:rsidR="0007031B">
        <w:t xml:space="preserve">Figure </w:t>
      </w:r>
      <w:r w:rsidR="0007031B">
        <w:rPr>
          <w:noProof/>
        </w:rPr>
        <w:t>1</w:t>
      </w:r>
      <w:r w:rsidR="00C13AAA">
        <w:rPr>
          <w:rFonts w:eastAsia="Times New Roman"/>
          <w:lang w:eastAsia="zh-CN"/>
        </w:rPr>
        <w:fldChar w:fldCharType="end"/>
      </w:r>
      <w:r w:rsidRPr="00BF641B">
        <w:rPr>
          <w:rFonts w:eastAsia="Times New Roman"/>
          <w:lang w:eastAsia="zh-CN"/>
        </w:rPr>
        <w:t>. The initial state vector of the LFSR is set to</w:t>
      </w:r>
      <w:r>
        <w:rPr>
          <w:rFonts w:eastAsia="Times New Roman"/>
          <w:lang w:eastAsia="zh-CN"/>
        </w:rPr>
        <w:t xml:space="preserve"> </w:t>
      </w:r>
      <m:oMath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6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5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4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3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0</m:t>
                </m:r>
              </m:sub>
            </m:sSub>
          </m:e>
        </m:d>
        <m:r>
          <w:rPr>
            <w:rFonts w:ascii="Cambria Math" w:eastAsia="Times New Roman" w:hAnsi="Cambria Math"/>
            <w:lang w:eastAsia="zh-CN"/>
          </w:rPr>
          <m:t>=</m:t>
        </m:r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Times New Roman" w:hAnsi="Cambria Math"/>
                <w:lang w:eastAsia="zh-CN"/>
              </w:rPr>
              <m:t>0,0,0,0,0,0,1</m:t>
            </m:r>
          </m:e>
        </m:d>
      </m:oMath>
      <w:r w:rsidRPr="00BF641B">
        <w:rPr>
          <w:rFonts w:eastAsia="Times New Roman"/>
          <w:lang w:eastAsia="zh-CN"/>
        </w:rPr>
        <w:t>.</w:t>
      </w:r>
    </w:p>
    <w:p w:rsidR="00747DDC" w:rsidRPr="00BF641B" w:rsidRDefault="00747DDC" w:rsidP="00747DDC">
      <w:pPr>
        <w:numPr>
          <w:ilvl w:val="0"/>
          <w:numId w:val="38"/>
        </w:numPr>
        <w:contextualSpacing/>
        <w:rPr>
          <w:rFonts w:eastAsia="Times New Roman"/>
          <w:lang w:eastAsia="zh-CN"/>
        </w:rPr>
      </w:pPr>
      <w:r w:rsidRPr="00BF641B">
        <w:rPr>
          <w:rFonts w:eastAsia="Times New Roman"/>
          <w:lang w:eastAsia="zh-CN"/>
        </w:rPr>
        <w:t xml:space="preserve">Generate the length </w:t>
      </w:r>
      <w:r>
        <w:rPr>
          <w:rFonts w:eastAsia="Times New Roman"/>
          <w:lang w:eastAsia="zh-CN"/>
        </w:rPr>
        <w:t>127</w:t>
      </w:r>
      <w:r w:rsidRPr="00BF641B">
        <w:rPr>
          <w:rFonts w:eastAsia="Times New Roman"/>
          <w:lang w:eastAsia="zh-CN"/>
        </w:rPr>
        <w:t xml:space="preserve"> m-sequence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eastAsia="zh-CN"/>
                  </w:rPr>
                  <m:t>m</m:t>
                </m:r>
              </m:e>
            </m:acc>
          </m:e>
          <m:sub>
            <m:r>
              <w:rPr>
                <w:rFonts w:ascii="Cambria Math" w:eastAsia="Times New Roman" w:hAnsi="Cambria Math"/>
                <w:lang w:eastAsia="zh-CN"/>
              </w:rPr>
              <m:t>1</m:t>
            </m:r>
          </m:sub>
        </m:sSub>
      </m:oMath>
      <w:r w:rsidRPr="00BF641B">
        <w:rPr>
          <w:rFonts w:eastAsia="Times New Roman"/>
          <w:lang w:eastAsia="zh-CN"/>
        </w:rPr>
        <w:t xml:space="preserve"> via the lower LFSR </w:t>
      </w:r>
      <w:r w:rsidR="00C13AAA">
        <w:rPr>
          <w:rFonts w:eastAsia="Times New Roman"/>
          <w:lang w:eastAsia="zh-CN"/>
        </w:rPr>
        <w:t xml:space="preserve">as shown </w:t>
      </w:r>
      <w:r w:rsidRPr="00BF641B">
        <w:rPr>
          <w:rFonts w:eastAsia="Times New Roman"/>
          <w:lang w:eastAsia="zh-CN"/>
        </w:rPr>
        <w:t>in</w:t>
      </w:r>
      <w:r w:rsidR="00C13AAA">
        <w:rPr>
          <w:rFonts w:eastAsia="Times New Roman"/>
          <w:lang w:eastAsia="zh-CN"/>
        </w:rPr>
        <w:t xml:space="preserve"> </w:t>
      </w:r>
      <w:r w:rsidR="00C13AAA">
        <w:rPr>
          <w:rFonts w:eastAsia="Times New Roman"/>
          <w:lang w:eastAsia="zh-CN"/>
        </w:rPr>
        <w:fldChar w:fldCharType="begin"/>
      </w:r>
      <w:r w:rsidR="00C13AAA">
        <w:rPr>
          <w:rFonts w:eastAsia="Times New Roman"/>
          <w:lang w:eastAsia="zh-CN"/>
        </w:rPr>
        <w:instrText xml:space="preserve"> REF _Ref481068336 \h </w:instrText>
      </w:r>
      <w:r w:rsidR="00C13AAA">
        <w:rPr>
          <w:rFonts w:eastAsia="Times New Roman"/>
          <w:lang w:eastAsia="zh-CN"/>
        </w:rPr>
      </w:r>
      <w:r w:rsidR="00C13AAA">
        <w:rPr>
          <w:rFonts w:eastAsia="Times New Roman"/>
          <w:lang w:eastAsia="zh-CN"/>
        </w:rPr>
        <w:fldChar w:fldCharType="separate"/>
      </w:r>
      <w:r w:rsidR="0007031B">
        <w:t xml:space="preserve">Figure </w:t>
      </w:r>
      <w:r w:rsidR="0007031B">
        <w:rPr>
          <w:noProof/>
        </w:rPr>
        <w:t>1</w:t>
      </w:r>
      <w:r w:rsidR="00C13AAA">
        <w:rPr>
          <w:rFonts w:eastAsia="Times New Roman"/>
          <w:lang w:eastAsia="zh-CN"/>
        </w:rPr>
        <w:fldChar w:fldCharType="end"/>
      </w:r>
      <w:r w:rsidRPr="00BF641B">
        <w:rPr>
          <w:rFonts w:eastAsia="Times New Roman"/>
          <w:lang w:eastAsia="zh-CN"/>
        </w:rPr>
        <w:t xml:space="preserve">. The initial state vector of the LFSR is set to </w:t>
      </w:r>
      <m:oMath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6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5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4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3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2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0</m:t>
                </m:r>
              </m:sub>
            </m:sSub>
          </m:e>
        </m:d>
        <m:r>
          <w:rPr>
            <w:rFonts w:ascii="Cambria Math" w:eastAsia="Times New Roman" w:hAnsi="Cambria Math"/>
            <w:lang w:eastAsia="zh-CN"/>
          </w:rPr>
          <m:t>=</m:t>
        </m:r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Times New Roman" w:hAnsi="Cambria Math"/>
                <w:lang w:eastAsia="zh-CN"/>
              </w:rPr>
              <m:t>0,0,0,0,0,0,1</m:t>
            </m:r>
          </m:e>
        </m:d>
      </m:oMath>
      <w:r w:rsidRPr="00BF641B">
        <w:rPr>
          <w:rFonts w:eastAsia="Times New Roman"/>
          <w:lang w:eastAsia="zh-CN"/>
        </w:rPr>
        <w:t>.</w:t>
      </w:r>
    </w:p>
    <w:p w:rsidR="00747DDC" w:rsidRPr="00B654D4" w:rsidRDefault="00747DDC" w:rsidP="00747DDC">
      <w:pPr>
        <w:numPr>
          <w:ilvl w:val="0"/>
          <w:numId w:val="38"/>
        </w:numPr>
        <w:contextualSpacing/>
        <w:rPr>
          <w:rFonts w:eastAsia="Times New Roman"/>
          <w:lang w:eastAsia="zh-CN"/>
        </w:rPr>
      </w:pPr>
      <w:r w:rsidRPr="00BF641B">
        <w:rPr>
          <w:rFonts w:eastAsia="Times New Roman"/>
          <w:lang w:eastAsia="zh-CN"/>
        </w:rPr>
        <w:t xml:space="preserve">Generate the </w:t>
      </w:r>
      <w:r>
        <w:rPr>
          <w:rFonts w:eastAsia="Times New Roman"/>
          <w:lang w:eastAsia="zh-CN"/>
        </w:rPr>
        <w:t>112</w:t>
      </w:r>
      <w:r w:rsidRPr="00BF641B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frequency</w:t>
      </w:r>
      <w:r w:rsidRPr="00BF641B">
        <w:rPr>
          <w:rFonts w:eastAsia="Times New Roman"/>
          <w:lang w:eastAsia="zh-CN"/>
        </w:rPr>
        <w:t xml:space="preserve"> domain, length </w:t>
      </w:r>
      <w:r>
        <w:rPr>
          <w:rFonts w:eastAsia="Times New Roman"/>
          <w:lang w:eastAsia="zh-CN"/>
        </w:rPr>
        <w:t>127</w:t>
      </w:r>
      <w:r w:rsidRPr="00BF641B">
        <w:rPr>
          <w:rFonts w:eastAsia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Z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4</m:t>
            </m:r>
          </m:sub>
        </m:sSub>
      </m:oMath>
      <w:r w:rsidRPr="00BF641B">
        <w:rPr>
          <w:rFonts w:eastAsia="Times New Roman"/>
          <w:lang w:eastAsia="zh-CN"/>
        </w:rPr>
        <w:t xml:space="preserve"> sequences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/>
                        <w:i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/>
                        <w:lang w:eastAsia="zh-CN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i</m:t>
                </m:r>
              </m:sub>
            </m:sSub>
            <m:r>
              <w:rPr>
                <w:rFonts w:ascii="Cambria Math" w:eastAsia="Times New Roman" w:hAnsi="Cambria Math"/>
                <w:lang w:eastAsia="zh-CN"/>
              </w:rPr>
              <m:t>|i=0,1,2,…,111</m:t>
            </m:r>
          </m:e>
        </m:d>
      </m:oMath>
      <w:r w:rsidRPr="00BF641B">
        <w:rPr>
          <w:rFonts w:eastAsia="Times New Roman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eastAsia="zh-CN"/>
                  </w:rPr>
                  <m:t>a</m:t>
                </m:r>
              </m:e>
            </m:acc>
          </m:e>
          <m:sub>
            <m:r>
              <w:rPr>
                <w:rFonts w:ascii="Cambria Math" w:eastAsia="Times New Roman" w:hAnsi="Cambria Math"/>
                <w:lang w:eastAsia="zh-CN"/>
              </w:rPr>
              <m:t>0</m:t>
            </m:r>
          </m:sub>
        </m:sSub>
        <m:r>
          <w:rPr>
            <w:rFonts w:ascii="Cambria Math" w:eastAsia="Times New Roman" w:hAnsi="Cambria Math"/>
            <w:lang w:eastAsia="zh-CN"/>
          </w:rPr>
          <m:t>=</m:t>
        </m:r>
        <m:acc>
          <m:accPr>
            <m:chr m:val="̅"/>
            <m:ctrlPr>
              <w:rPr>
                <w:rFonts w:ascii="Cambria Math" w:eastAsia="Times New Roman" w:hAnsi="Cambria Math"/>
                <w:i/>
                <w:lang w:eastAsia="zh-CN"/>
              </w:rPr>
            </m:ctrlPr>
          </m:accPr>
          <m:e>
            <m:r>
              <w:rPr>
                <w:rFonts w:ascii="Cambria Math" w:eastAsia="Times New Roman" w:hAnsi="Cambria Math"/>
                <w:lang w:eastAsia="zh-CN"/>
              </w:rPr>
              <m:t>z</m:t>
            </m:r>
          </m:e>
        </m:acc>
      </m:oMath>
      <w:r w:rsidRPr="00BF641B">
        <w:rPr>
          <w:rFonts w:eastAsia="Times New Roman"/>
          <w:lang w:eastAsia="zh-C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</m:d>
        <m:r>
          <w:rPr>
            <w:rFonts w:ascii="Cambria Math" w:eastAsia="Times New Roman" w:hAnsi="Cambria Math"/>
            <w:lang w:eastAsia="zh-CN"/>
          </w:rPr>
          <m:t>=z(n)×</m:t>
        </m:r>
        <m:r>
          <m:rPr>
            <m:nor/>
          </m:rPr>
          <w:rPr>
            <w:rFonts w:ascii="Cambria Math" w:eastAsia="Times New Roman" w:hAnsi="Cambria Math"/>
            <w:lang w:eastAsia="zh-CN"/>
          </w:rPr>
          <m:t>exp</m:t>
        </m:r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Times New Roman" w:hAnsi="Cambria Math"/>
                <w:lang w:eastAsia="zh-CN"/>
              </w:rPr>
              <m:t>jπ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1</m:t>
                </m:r>
              </m:sub>
            </m:sSub>
            <m:d>
              <m:d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lang w:eastAsia="zh-CN"/>
                  </w:rPr>
                  <m:t xml:space="preserve">n+i-1 </m:t>
                </m:r>
                <m:r>
                  <m:rPr>
                    <m:nor/>
                  </m:rPr>
                  <w:rPr>
                    <w:rFonts w:ascii="Cambria Math" w:eastAsia="Times New Roman" w:hAnsi="Cambria Math"/>
                    <w:lang w:eastAsia="zh-CN"/>
                  </w:rPr>
                  <m:t xml:space="preserve">mod </m:t>
                </m:r>
                <m:r>
                  <w:rPr>
                    <w:rFonts w:ascii="Cambria Math" w:eastAsia="Times New Roman" w:hAnsi="Cambria Math"/>
                    <w:lang w:eastAsia="zh-CN"/>
                  </w:rPr>
                  <m:t>127</m:t>
                </m:r>
              </m:e>
            </m:d>
          </m:e>
        </m:d>
      </m:oMath>
      <w:r w:rsidRPr="00BF641B">
        <w:rPr>
          <w:rFonts w:eastAsia="Times New Roman"/>
          <w:lang w:eastAsia="zh-CN"/>
        </w:rPr>
        <w:t xml:space="preserve"> for </w:t>
      </w:r>
      <m:oMath>
        <m:r>
          <w:rPr>
            <w:rFonts w:ascii="Cambria Math" w:eastAsia="Times New Roman" w:hAnsi="Cambria Math"/>
            <w:lang w:eastAsia="zh-CN"/>
          </w:rPr>
          <m:t>i=1,2,…,111</m:t>
        </m:r>
      </m:oMath>
      <w:r w:rsidRPr="00BF641B">
        <w:rPr>
          <w:rFonts w:eastAsia="Times New Roman"/>
          <w:lang w:eastAsia="zh-CN"/>
        </w:rPr>
        <w:t xml:space="preserve"> and </w:t>
      </w:r>
      <m:oMath>
        <m:r>
          <w:rPr>
            <w:rFonts w:ascii="Cambria Math" w:eastAsia="Times New Roman" w:hAnsi="Cambria Math"/>
            <w:lang w:eastAsia="zh-CN"/>
          </w:rPr>
          <m:t>n=0,1,…,126</m:t>
        </m:r>
      </m:oMath>
      <w:r w:rsidRPr="00BF641B">
        <w:rPr>
          <w:rFonts w:eastAsia="Times New Roman"/>
          <w:lang w:eastAsia="zh-CN"/>
        </w:rPr>
        <w:t>.</w:t>
      </w:r>
    </w:p>
    <w:p w:rsidR="00747DDC" w:rsidRPr="00FC054B" w:rsidRDefault="00747DDC" w:rsidP="00355D12">
      <w:pPr>
        <w:numPr>
          <w:ilvl w:val="0"/>
          <w:numId w:val="38"/>
        </w:numPr>
        <w:contextualSpacing/>
        <w:rPr>
          <w:rFonts w:eastAsia="Times New Roman"/>
          <w:lang w:eastAsia="zh-CN"/>
        </w:rPr>
      </w:pPr>
      <w:r w:rsidRPr="00BF641B">
        <w:rPr>
          <w:rFonts w:eastAsia="Times New Roman"/>
          <w:lang w:eastAsia="zh-CN"/>
        </w:rPr>
        <w:t>For cell ID</w:t>
      </w:r>
      <w:r>
        <w:rPr>
          <w:rFonts w:eastAsia="Times New Roman"/>
          <w:lang w:eastAsia="zh-CN"/>
        </w:rPr>
        <w:t xml:space="preserve"> group</w:t>
      </w:r>
      <w:r w:rsidRPr="00BF641B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index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Times New Roman" w:hAnsi="Cambria Math"/>
                <w:lang w:eastAsia="zh-CN"/>
              </w:rPr>
              <m:t>(1)</m:t>
            </m:r>
          </m:sup>
        </m:sSubSup>
        <m:r>
          <w:rPr>
            <w:rFonts w:ascii="Cambria Math" w:eastAsia="Times New Roman" w:hAnsi="Cambria Math"/>
            <w:lang w:eastAsia="zh-CN"/>
          </w:rPr>
          <m:t>∈{0,1,2,…,335}</m:t>
        </m:r>
      </m:oMath>
      <w:r w:rsidRPr="00BF641B">
        <w:rPr>
          <w:rFonts w:eastAsia="Times New Roman"/>
          <w:lang w:eastAsia="zh-CN"/>
        </w:rPr>
        <w:t xml:space="preserve">, </w:t>
      </w:r>
      <w:r>
        <w:rPr>
          <w:rFonts w:eastAsia="Times New Roman"/>
          <w:lang w:eastAsia="zh-CN"/>
        </w:rPr>
        <w:t xml:space="preserve">and cell ID sector index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Times New Roman" w:hAnsi="Cambria Math"/>
                <w:lang w:eastAsia="zh-CN"/>
              </w:rPr>
              <m:t>(2)</m:t>
            </m:r>
          </m:sup>
        </m:sSubSup>
        <m:r>
          <w:rPr>
            <w:rFonts w:ascii="Cambria Math" w:eastAsia="Times New Roman" w:hAnsi="Cambria Math"/>
            <w:lang w:eastAsia="zh-CN"/>
          </w:rPr>
          <m:t>∈{0,1,2}</m:t>
        </m:r>
      </m:oMath>
      <w:r>
        <w:rPr>
          <w:rFonts w:eastAsia="Times New Roman"/>
          <w:lang w:eastAsia="zh-CN"/>
        </w:rPr>
        <w:t>, the cell ID</w:t>
      </w:r>
      <w:r w:rsidRPr="00BF641B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is given by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Times New Roman" w:hAnsi="Cambria Math"/>
                <w:lang w:eastAsia="zh-CN"/>
              </w:rPr>
              <m:t>cell</m:t>
            </m:r>
          </m:sup>
        </m:sSubSup>
        <m:r>
          <w:rPr>
            <w:rFonts w:ascii="Cambria Math" w:eastAsia="Times New Roman" w:hAnsi="Cambria Math"/>
            <w:lang w:eastAsia="zh-CN"/>
          </w:rPr>
          <m:t>=3×</m:t>
        </m:r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Times New Roman" w:hAnsi="Cambria Math"/>
                <w:lang w:eastAsia="zh-CN"/>
              </w:rPr>
              <m:t>(1)</m:t>
            </m:r>
          </m:sup>
        </m:sSubSup>
        <m:r>
          <w:rPr>
            <w:rFonts w:ascii="Cambria Math" w:eastAsia="Times New Roman" w:hAnsi="Cambria Math"/>
            <w:lang w:eastAsia="zh-CN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Times New Roman" w:hAnsi="Cambria Math"/>
                <w:lang w:eastAsia="zh-CN"/>
              </w:rPr>
              <m:t>(2)</m:t>
            </m:r>
          </m:sup>
        </m:sSubSup>
      </m:oMath>
      <w:r>
        <w:rPr>
          <w:rFonts w:eastAsia="Times New Roman"/>
          <w:lang w:eastAsia="zh-CN"/>
        </w:rPr>
        <w:t>, and the corresponding frequency</w:t>
      </w:r>
      <w:r w:rsidRPr="00BF641B">
        <w:rPr>
          <w:rFonts w:eastAsia="Times New Roman"/>
          <w:lang w:eastAsia="zh-CN"/>
        </w:rPr>
        <w:t xml:space="preserve"> domain NR-SSS sequence is given by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d</m:t>
            </m:r>
          </m:e>
          <m:sub>
            <m:sSubSup>
              <m:sSubSup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ID</m:t>
                </m:r>
              </m:sub>
              <m:sup>
                <m:r>
                  <w:rPr>
                    <w:rFonts w:ascii="Cambria Math" w:eastAsia="Times New Roman" w:hAnsi="Cambria Math"/>
                    <w:lang w:eastAsia="zh-CN"/>
                  </w:rPr>
                  <m:t>cell</m:t>
                </m:r>
              </m:sup>
            </m:sSubSup>
          </m:sub>
        </m:sSub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</m:d>
        <m:r>
          <w:rPr>
            <w:rFonts w:ascii="Cambria Math" w:eastAsia="Times New Roman" w:hAnsi="Cambria Math"/>
            <w:lang w:eastAsia="zh-CN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u</m:t>
            </m:r>
          </m:sub>
        </m:sSub>
        <m:d>
          <m:d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Times New Roman" w:hAnsi="Cambria Math"/>
                <w:lang w:eastAsia="zh-CN"/>
              </w:rPr>
              <m:t xml:space="preserve">n+15v </m:t>
            </m:r>
            <m:r>
              <m:rPr>
                <m:nor/>
              </m:rPr>
              <w:rPr>
                <w:rFonts w:eastAsia="Times New Roman"/>
                <w:lang w:eastAsia="zh-CN"/>
              </w:rPr>
              <m:t xml:space="preserve">mod </m:t>
            </m:r>
            <m:r>
              <w:rPr>
                <w:rFonts w:ascii="Cambria Math" w:eastAsia="Times New Roman" w:hAnsi="Cambria Math"/>
                <w:lang w:eastAsia="zh-CN"/>
              </w:rPr>
              <m:t>127</m:t>
            </m:r>
          </m:e>
        </m:d>
      </m:oMath>
      <w:r w:rsidRPr="00BF641B">
        <w:rPr>
          <w:rFonts w:eastAsia="Times New Roman"/>
          <w:lang w:eastAsia="zh-CN"/>
        </w:rPr>
        <w:t xml:space="preserve"> for </w:t>
      </w:r>
      <m:oMath>
        <m:r>
          <w:rPr>
            <w:rFonts w:ascii="Cambria Math" w:eastAsia="Times New Roman" w:hAnsi="Cambria Math"/>
            <w:lang w:eastAsia="zh-CN"/>
          </w:rPr>
          <m:t>n=0,1,…,126</m:t>
        </m:r>
      </m:oMath>
      <w:r>
        <w:rPr>
          <w:rFonts w:eastAsia="Times New Roman"/>
          <w:lang w:eastAsia="zh-CN"/>
        </w:rPr>
        <w:t>,</w:t>
      </w:r>
      <w:r w:rsidRPr="00BF641B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where</w:t>
      </w:r>
      <w:r w:rsidRPr="00BF641B">
        <w:rPr>
          <w:rFonts w:eastAsia="Times New Roman"/>
          <w:lang w:eastAsia="zh-CN"/>
        </w:rPr>
        <w:t xml:space="preserve"> </w:t>
      </w:r>
      <m:oMath>
        <m:r>
          <w:rPr>
            <w:rFonts w:ascii="Cambria Math" w:eastAsia="Times New Roman" w:hAnsi="Cambria Math"/>
            <w:lang w:eastAsia="zh-CN"/>
          </w:rPr>
          <m:t>u</m:t>
        </m:r>
      </m:oMath>
      <w:r w:rsidRPr="00BF641B">
        <w:rPr>
          <w:rFonts w:eastAsia="Times New Roman"/>
          <w:lang w:eastAsia="zh-CN"/>
        </w:rPr>
        <w:t xml:space="preserve"> and </w:t>
      </w:r>
      <m:oMath>
        <m:r>
          <w:rPr>
            <w:rFonts w:ascii="Cambria Math" w:eastAsia="Times New Roman" w:hAnsi="Cambria Math"/>
            <w:lang w:eastAsia="zh-CN"/>
          </w:rPr>
          <m:t>v</m:t>
        </m:r>
      </m:oMath>
      <w:r w:rsidRPr="00BF641B">
        <w:rPr>
          <w:rFonts w:eastAsia="Times New Roman"/>
          <w:lang w:eastAsia="zh-CN"/>
        </w:rPr>
        <w:t xml:space="preserve"> are given by: </w:t>
      </w:r>
      <m:oMath>
        <m:r>
          <w:rPr>
            <w:rFonts w:ascii="Cambria Math" w:eastAsia="Times New Roman" w:hAnsi="Cambria Math"/>
            <w:lang w:eastAsia="zh-CN"/>
          </w:rPr>
          <m:t>u=</m:t>
        </m:r>
        <m:r>
          <m:rPr>
            <m:nor/>
          </m:rPr>
          <w:rPr>
            <w:rFonts w:ascii="Cambria Math" w:eastAsia="Times New Roman" w:hAnsi="Cambria Math"/>
            <w:lang w:eastAsia="zh-CN"/>
          </w:rPr>
          <m:t>mod</m:t>
        </m:r>
        <m:r>
          <w:rPr>
            <w:rFonts w:ascii="Cambria Math" w:eastAsia="Times New Roman" w:hAnsi="Cambria Math"/>
            <w:lang w:eastAsia="zh-CN"/>
          </w:rPr>
          <m:t>(</m:t>
        </m:r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Times New Roman" w:hAnsi="Cambria Math"/>
                <w:lang w:eastAsia="zh-CN"/>
              </w:rPr>
              <m:t>(1)</m:t>
            </m:r>
          </m:sup>
        </m:sSubSup>
        <m:r>
          <w:rPr>
            <w:rFonts w:ascii="Cambria Math" w:eastAsia="Times New Roman" w:hAnsi="Cambria Math"/>
            <w:lang w:eastAsia="zh-CN"/>
          </w:rPr>
          <m:t>,112)</m:t>
        </m:r>
      </m:oMath>
      <w:r w:rsidRPr="00BF641B">
        <w:rPr>
          <w:rFonts w:eastAsia="Times New Roman"/>
          <w:lang w:eastAsia="zh-CN"/>
        </w:rPr>
        <w:t xml:space="preserve"> and </w:t>
      </w:r>
      <m:oMath>
        <m:r>
          <w:rPr>
            <w:rFonts w:ascii="Cambria Math" w:eastAsia="Times New Roman" w:hAnsi="Cambria Math"/>
            <w:lang w:eastAsia="zh-CN"/>
          </w:rPr>
          <m:t>v=3×</m:t>
        </m:r>
        <m:d>
          <m:dPr>
            <m:begChr m:val="⌊"/>
            <m:endChr m:val="⌋"/>
            <m:ctrlPr>
              <w:rPr>
                <w:rFonts w:ascii="Cambria Math" w:eastAsia="Times New Roman" w:hAnsi="Cambria Math"/>
                <w:i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/>
                    <w:lang w:eastAsia="zh-CN"/>
                  </w:rPr>
                  <m:t>ID</m:t>
                </m:r>
              </m:sub>
              <m:sup>
                <m:r>
                  <w:rPr>
                    <w:rFonts w:ascii="Cambria Math" w:eastAsia="Times New Roman" w:hAnsi="Cambria Math"/>
                    <w:lang w:eastAsia="zh-CN"/>
                  </w:rPr>
                  <m:t>(1)</m:t>
                </m:r>
              </m:sup>
            </m:sSubSup>
            <m:r>
              <w:rPr>
                <w:rFonts w:ascii="Cambria Math" w:eastAsia="Times New Roman" w:hAnsi="Cambria Math"/>
                <w:lang w:eastAsia="zh-CN"/>
              </w:rPr>
              <m:t>/112</m:t>
            </m:r>
          </m:e>
        </m:d>
        <m:r>
          <w:rPr>
            <w:rFonts w:ascii="Cambria Math" w:eastAsia="Times New Roman" w:hAnsi="Cambria Math"/>
            <w:lang w:eastAsia="zh-CN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ID</m:t>
            </m:r>
          </m:sub>
          <m:sup>
            <m:r>
              <w:rPr>
                <w:rFonts w:ascii="Cambria Math" w:eastAsia="Times New Roman" w:hAnsi="Cambria Math"/>
                <w:lang w:eastAsia="zh-CN"/>
              </w:rPr>
              <m:t>(2)</m:t>
            </m:r>
          </m:sup>
        </m:sSubSup>
      </m:oMath>
      <w:r w:rsidRPr="00BF641B">
        <w:rPr>
          <w:rFonts w:eastAsia="Times New Roman"/>
          <w:lang w:eastAsia="zh-CN"/>
        </w:rPr>
        <w:t>.</w:t>
      </w:r>
    </w:p>
    <w:p w:rsidR="00355D12" w:rsidRPr="000142BB" w:rsidRDefault="00355D12" w:rsidP="00355D12">
      <w:pPr>
        <w:pStyle w:val="Heading2"/>
        <w:numPr>
          <w:ilvl w:val="0"/>
          <w:numId w:val="26"/>
        </w:numPr>
        <w:ind w:right="288"/>
        <w:rPr>
          <w:sz w:val="24"/>
          <w:szCs w:val="24"/>
        </w:rPr>
      </w:pPr>
      <w:r w:rsidRPr="000142BB">
        <w:rPr>
          <w:sz w:val="24"/>
          <w:szCs w:val="24"/>
        </w:rPr>
        <w:lastRenderedPageBreak/>
        <w:t>NR-SSS Signal Properties</w:t>
      </w:r>
    </w:p>
    <w:p w:rsidR="00355D12" w:rsidRPr="000142BB" w:rsidRDefault="00355D12" w:rsidP="00355D12">
      <w:r>
        <w:t xml:space="preserve">In this section, we discuss the properties of the proposed NR-SSS sequences in more detail. Specifically, we will first demonstrate both time and frequency domain cross correlations between all NR-SSS sequence pairs. The RX complexity for the corresponding NR-SSS design is then discussed. Finally, we evaluate the PAPR of the </w:t>
      </w:r>
      <w:r w:rsidR="00F4785D">
        <w:t xml:space="preserve">proposed </w:t>
      </w:r>
      <w:r>
        <w:t xml:space="preserve">sequences. </w:t>
      </w:r>
    </w:p>
    <w:p w:rsidR="00355D12" w:rsidRDefault="00355D12" w:rsidP="00355D12">
      <w:pPr>
        <w:pStyle w:val="Heading2"/>
        <w:numPr>
          <w:ilvl w:val="1"/>
          <w:numId w:val="26"/>
        </w:numPr>
        <w:ind w:right="288"/>
      </w:pPr>
      <w:r>
        <w:t>Correlation Properties</w:t>
      </w:r>
    </w:p>
    <w:p w:rsidR="00355D12" w:rsidRDefault="00355D12" w:rsidP="00355D12">
      <w:r>
        <w:t xml:space="preserve">Cross correlation between any pair of NR-SSS sequences is the most important performance metrics in NR-SSS design. Lower cross correlation implies better separation between hypotheses, leading to better tradeoffs between detection rate and false alarm rate. In order to cope with various multi-path channel conditions, any arbitrary pair of NR-SSS sequences are required to have </w:t>
      </w:r>
      <w:r w:rsidRPr="000A5B79">
        <w:rPr>
          <w:b/>
          <w:i/>
        </w:rPr>
        <w:t>low cross correlation for all possible relative cyclic time shifts</w:t>
      </w:r>
      <w:r>
        <w:t xml:space="preserve">. In sequence design, the maximum cross correlation among all possible relative cyclic shifts, denoted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, is often used to characterize the correlation property between a pair of sequences. Formally, given time domain sequences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of length </w:t>
      </w:r>
      <m:oMath>
        <m:r>
          <w:rPr>
            <w:rFonts w:ascii="Cambria Math" w:hAnsi="Cambria Math"/>
          </w:rPr>
          <m:t>L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defined as:</w:t>
      </w:r>
    </w:p>
    <w:p w:rsidR="00355D12" w:rsidRPr="00E722E5" w:rsidRDefault="00C42C23" w:rsidP="00355D1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)=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τ</m:t>
                  </m:r>
                </m:lim>
              </m:limLow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</w:rPr>
                    <m:t>L-1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(n)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 xml:space="preserve">(n+τ 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m:r>
                  <m:r>
                    <w:rPr>
                      <w:rFonts w:ascii="Cambria Math" w:hAnsi="Cambria Math"/>
                    </w:rPr>
                    <m:t xml:space="preserve"> L)</m:t>
                  </m:r>
                </m:e>
              </m:nary>
            </m:e>
          </m:func>
        </m:oMath>
      </m:oMathPara>
    </w:p>
    <w:p w:rsidR="00355D12" w:rsidRDefault="002C7BC1" w:rsidP="00355D12">
      <w:r>
        <w:fldChar w:fldCharType="begin"/>
      </w:r>
      <w:r>
        <w:instrText xml:space="preserve"> REF _Ref481072308 \h </w:instrText>
      </w:r>
      <w:r>
        <w:fldChar w:fldCharType="separate"/>
      </w:r>
      <w:r w:rsidR="0007031B">
        <w:t xml:space="preserve">Figure </w:t>
      </w:r>
      <w:r w:rsidR="0007031B">
        <w:rPr>
          <w:noProof/>
        </w:rPr>
        <w:t>2</w:t>
      </w:r>
      <w:r>
        <w:fldChar w:fldCharType="end"/>
      </w:r>
      <w:r>
        <w:t xml:space="preserve"> </w:t>
      </w:r>
      <w:r w:rsidR="00355D12">
        <w:t xml:space="preserve">provides the distribution of normalized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355D12">
        <w:t xml:space="preserve"> for all </w:t>
      </w:r>
      <m:oMath>
        <m:r>
          <w:rPr>
            <w:rFonts w:ascii="Cambria Math" w:hAnsi="Cambria Math"/>
          </w:rPr>
          <m:t>507528</m:t>
        </m:r>
      </m:oMath>
      <w:r w:rsidR="00355D12">
        <w:t xml:space="preserve"> pairs of our NR-SSS sequences. For comparison, we also plot the corresponding distributions for other NR-SSS proposals, including </w:t>
      </w:r>
      <w:r w:rsidR="00040278">
        <w:t>single</w:t>
      </w:r>
      <w:r w:rsidR="00355D12">
        <w:t xml:space="preserve"> Gold sequence </w:t>
      </w:r>
      <w:r w:rsidR="00040278">
        <w:t xml:space="preserve">family with frequency domain cyclic shifts </w:t>
      </w:r>
      <w:r w:rsidR="00355D12">
        <w:t xml:space="preserve">and </w:t>
      </w:r>
      <w:r w:rsidR="00040278">
        <w:t>multiple Gold sequence fa</w:t>
      </w:r>
      <w:r w:rsidR="009506E5">
        <w:t>milies</w:t>
      </w:r>
      <w:r w:rsidR="00040278">
        <w:t xml:space="preserve"> with </w:t>
      </w:r>
      <w:r w:rsidR="00355D12">
        <w:t xml:space="preserve">frequency domain </w:t>
      </w:r>
      <w:r w:rsidR="00040278">
        <w:t>cyclic shifts</w:t>
      </w:r>
      <w:r w:rsidR="00355D12">
        <w:t xml:space="preserve">. </w:t>
      </w:r>
      <w:r w:rsidR="00040278">
        <w:t>For single Gold sequence family</w:t>
      </w:r>
      <w:r w:rsidR="00355D12">
        <w:t xml:space="preserve">, the sequence generator has polynomials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+1</m:t>
        </m:r>
      </m:oMath>
      <w:r w:rsidR="00355D12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+1</m:t>
        </m:r>
      </m:oMath>
      <w:r w:rsidR="00355D12">
        <w:t xml:space="preserve">, and each of the </w:t>
      </w:r>
      <w:r w:rsidR="008F5767">
        <w:t>127</w:t>
      </w:r>
      <w:r w:rsidR="00355D12">
        <w:t xml:space="preserve"> gold sequences is further cyclically shifted </w:t>
      </w:r>
      <w:r w:rsidR="008F5767">
        <w:t>8</w:t>
      </w:r>
      <w:r w:rsidR="00355D12">
        <w:t xml:space="preserve"> times by the amount of </w:t>
      </w:r>
      <m:oMath>
        <m:r>
          <w:rPr>
            <w:rFonts w:ascii="Cambria Math" w:hAnsi="Cambria Math"/>
          </w:rPr>
          <m:t>{0,1,2,3,4,5,6,7}</m:t>
        </m:r>
      </m:oMath>
      <w:r w:rsidR="00355D12">
        <w:t xml:space="preserve"> in frequency domain to produce a total of 10</w:t>
      </w:r>
      <w:r w:rsidR="008F5767">
        <w:t>16</w:t>
      </w:r>
      <w:r w:rsidR="00355D12">
        <w:t xml:space="preserve"> NR-SSS sequences. </w:t>
      </w:r>
      <w:r w:rsidR="009506E5">
        <w:t xml:space="preserve">For multiple Gold sequence families with frequency domain cyclic shifts, polynomials for the 3 different preferred pairs are given by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  <m:r>
              <w:rPr>
                <w:rFonts w:ascii="Cambria Math" w:hAnsi="Cambria Math"/>
              </w:rPr>
              <m:t>+1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  <m:r>
              <w:rPr>
                <w:rFonts w:ascii="Cambria Math" w:hAnsi="Cambria Math"/>
              </w:rPr>
              <m:t>+1</m:t>
            </m:r>
          </m:e>
        </m:d>
      </m:oMath>
      <w:r w:rsidR="00355D12"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+1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  <m:r>
              <w:rPr>
                <w:rFonts w:ascii="Cambria Math" w:hAnsi="Cambria Math"/>
              </w:rPr>
              <m:t>+1</m:t>
            </m:r>
          </m:e>
        </m:d>
      </m:oMath>
      <w:r w:rsidR="009506E5">
        <w:t xml:space="preserve">, and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+1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  <m:r>
              <w:rPr>
                <w:rFonts w:ascii="Cambria Math" w:hAnsi="Cambria Math"/>
              </w:rPr>
              <m:t>+1</m:t>
            </m:r>
          </m:e>
        </m:d>
      </m:oMath>
      <w:r w:rsidR="009506E5">
        <w:t>. Each of these preferred pairs could generate 127 Gold sequences,</w:t>
      </w:r>
      <w:r w:rsidR="00355D12">
        <w:t xml:space="preserve"> </w:t>
      </w:r>
      <w:r w:rsidR="009506E5">
        <w:t xml:space="preserve">leading to a total of 381 sequences. </w:t>
      </w:r>
      <w:r w:rsidR="00A677FA">
        <w:t xml:space="preserve">Out of these 381 sequences, only 334 sequences are selected, and each of these 334 sequences is further cyclically shifted 3 times by the amount of </w:t>
      </w:r>
      <m:oMath>
        <m:r>
          <w:rPr>
            <w:rFonts w:ascii="Cambria Math" w:hAnsi="Cambria Math"/>
          </w:rPr>
          <m:t>{0,1,2}</m:t>
        </m:r>
      </m:oMath>
      <w:r w:rsidR="00A677FA">
        <w:t xml:space="preserve"> in frequency domain to produce a total of 1002 NR-SSS sequences.</w:t>
      </w:r>
    </w:p>
    <w:p w:rsidR="00355D12" w:rsidRDefault="00355D12" w:rsidP="00355D12">
      <w:r>
        <w:t>From</w:t>
      </w:r>
      <w:r w:rsidR="002C7BC1">
        <w:t xml:space="preserve"> </w:t>
      </w:r>
      <w:r w:rsidR="002C7BC1">
        <w:fldChar w:fldCharType="begin"/>
      </w:r>
      <w:r w:rsidR="002C7BC1">
        <w:instrText xml:space="preserve"> REF _Ref481072308 \h </w:instrText>
      </w:r>
      <w:r w:rsidR="002C7BC1">
        <w:fldChar w:fldCharType="separate"/>
      </w:r>
      <w:r w:rsidR="0007031B">
        <w:t xml:space="preserve">Figure </w:t>
      </w:r>
      <w:r w:rsidR="0007031B">
        <w:rPr>
          <w:noProof/>
        </w:rPr>
        <w:t>2</w:t>
      </w:r>
      <w:r w:rsidR="002C7BC1">
        <w:fldChar w:fldCharType="end"/>
      </w:r>
      <w:r>
        <w:t xml:space="preserve">, we can clearly see the advantage of the proposed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sequences. Specifically, the maximum normalized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among all possible sequence pairs is 0.1</w:t>
      </w:r>
      <w:r w:rsidR="00AB62B1">
        <w:t>78</w:t>
      </w:r>
      <w: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sequences, while for</w:t>
      </w:r>
      <w:r w:rsidR="00C84A21">
        <w:t xml:space="preserve"> single Gold sequence family with frequency domain cyclic shifts and multiple Gold sequence families with frequency domain cyclic shifts</w:t>
      </w:r>
      <w:r>
        <w:t xml:space="preserve">, the maximum normalized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among all possible sequence pairs are 0.2</w:t>
      </w:r>
      <w:r w:rsidR="00AB62B1">
        <w:t>35 and 0.323 respectively</w:t>
      </w:r>
      <w:r>
        <w:t>. Furthermore, from the distribution curves shown in</w:t>
      </w:r>
      <w:r w:rsidR="002C7BC1">
        <w:t xml:space="preserve"> </w:t>
      </w:r>
      <w:r w:rsidR="002C7BC1">
        <w:fldChar w:fldCharType="begin"/>
      </w:r>
      <w:r w:rsidR="002C7BC1">
        <w:instrText xml:space="preserve"> REF _Ref481072308 \h </w:instrText>
      </w:r>
      <w:r w:rsidR="002C7BC1">
        <w:fldChar w:fldCharType="separate"/>
      </w:r>
      <w:r w:rsidR="0007031B">
        <w:t xml:space="preserve">Figure </w:t>
      </w:r>
      <w:r w:rsidR="0007031B">
        <w:rPr>
          <w:noProof/>
        </w:rPr>
        <w:t>2</w:t>
      </w:r>
      <w:r w:rsidR="002C7BC1">
        <w:fldChar w:fldCharType="end"/>
      </w:r>
      <w:r>
        <w:t xml:space="preserve">, we can see that while 100% of the sequence pairs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no greater than 0.1</w:t>
      </w:r>
      <w:r w:rsidR="00B37A45">
        <w:t>78</w:t>
      </w:r>
      <w: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sequences, for</w:t>
      </w:r>
      <w:r w:rsidR="00C84A21">
        <w:t xml:space="preserve"> single Gold sequence family with frequency domain cyclic shifts and multiple Gold sequence families with frequency domain cyclic shifts</w:t>
      </w:r>
      <w:r w:rsidR="00E97CB2">
        <w:t xml:space="preserve">, </w:t>
      </w:r>
      <w:r w:rsidR="00691983">
        <w:t>only 23</w:t>
      </w:r>
      <w:r>
        <w:t xml:space="preserve">% and </w:t>
      </w:r>
      <w:r w:rsidR="00691983">
        <w:t>32</w:t>
      </w:r>
      <w:r>
        <w:t xml:space="preserve">% of the sequence pairs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</w:t>
      </w:r>
      <w:r w:rsidR="00691983">
        <w:t xml:space="preserve">no </w:t>
      </w:r>
      <w:r>
        <w:t>greater than 0.1</w:t>
      </w:r>
      <w:r w:rsidR="00E97CB2">
        <w:t>78</w:t>
      </w:r>
      <w:r>
        <w:t>, respectively.</w:t>
      </w:r>
      <w:r w:rsidR="00DD643C">
        <w:t xml:space="preserve"> </w:t>
      </w:r>
      <w:r w:rsidR="00354230">
        <w:t>For completeness, we also provide the distribution</w:t>
      </w:r>
      <w:r w:rsidR="00720AEA">
        <w:t>s</w:t>
      </w:r>
      <w:r w:rsidR="00354230">
        <w:t xml:space="preserve"> of zero-delay cross correlation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354230">
        <w:t xml:space="preserve"> in </w:t>
      </w:r>
      <w:r w:rsidR="00354230">
        <w:fldChar w:fldCharType="begin"/>
      </w:r>
      <w:r w:rsidR="00354230">
        <w:instrText xml:space="preserve"> REF _Ref481072308 \h </w:instrText>
      </w:r>
      <w:r w:rsidR="00354230">
        <w:fldChar w:fldCharType="separate"/>
      </w:r>
      <w:r w:rsidR="0007031B">
        <w:t xml:space="preserve">Figure </w:t>
      </w:r>
      <w:r w:rsidR="0007031B">
        <w:rPr>
          <w:noProof/>
        </w:rPr>
        <w:t>2</w:t>
      </w:r>
      <w:r w:rsidR="00354230">
        <w:fldChar w:fldCharType="end"/>
      </w:r>
      <w:r w:rsidR="00354230">
        <w:t xml:space="preserve">. From the figure, we can see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E54928">
        <w:t xml:space="preserve"> sequences has the minimum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</m:e>
        </m:func>
      </m:oMath>
      <w:r w:rsidR="00E54928">
        <w:t xml:space="preserve"> at 0.095. We will see later in our simulation results that it is the maximum of normalized cross correlations (i.e.,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</m:e>
        </m:func>
      </m:oMath>
      <w:r w:rsidR="00E54928">
        <w:t xml:space="preserve"> and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e>
            </m:d>
          </m:e>
        </m:func>
      </m:oMath>
      <w:r w:rsidR="00E54928">
        <w:t xml:space="preserve">) that dominate the detection performance. </w:t>
      </w:r>
      <w:r w:rsidR="00DD643C">
        <w:t xml:space="preserve">Table 1 summarizes the correlation properties </w:t>
      </w:r>
      <w:r w:rsidR="00DC3A8B">
        <w:t xml:space="preserve">of the NR-SSS sequence designs evaluated. It is evident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DC3A8B">
        <w:t xml:space="preserve"> </w:t>
      </w:r>
      <w:r w:rsidR="00DC3A8B" w:rsidRPr="00DC3A8B">
        <w:t>sequences have the best cross correlation property among evaluated NR-SSS designs</w:t>
      </w:r>
      <w:r w:rsidR="00DC3A8B">
        <w:t>.</w:t>
      </w:r>
    </w:p>
    <w:p w:rsidR="00355D12" w:rsidRPr="00320AB1" w:rsidRDefault="00355D12" w:rsidP="00355D12">
      <w:pPr>
        <w:rPr>
          <w:i/>
        </w:rPr>
      </w:pPr>
      <w:r>
        <w:rPr>
          <w:i/>
          <w:u w:val="single"/>
        </w:rPr>
        <w:t xml:space="preserve">Observation </w:t>
      </w:r>
      <w:r w:rsidR="002C7BC1">
        <w:rPr>
          <w:i/>
          <w:u w:val="single"/>
        </w:rPr>
        <w:t>1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A40F6D">
        <w:rPr>
          <w:i/>
        </w:rPr>
        <w:t xml:space="preserve"> </w:t>
      </w:r>
      <w:r w:rsidRPr="004F5219">
        <w:rPr>
          <w:i/>
        </w:rPr>
        <w:t>sequences</w:t>
      </w:r>
      <w:r>
        <w:rPr>
          <w:i/>
        </w:rPr>
        <w:t xml:space="preserve"> have the best cross correlation property among evaluated NR-SSS designs.</w:t>
      </w:r>
    </w:p>
    <w:p w:rsidR="00355D12" w:rsidRDefault="00190DFE" w:rsidP="00355D12">
      <w:pPr>
        <w:jc w:val="center"/>
      </w:pPr>
      <w:r w:rsidRPr="00190DFE">
        <w:rPr>
          <w:noProof/>
          <w:lang w:eastAsia="zh-CN"/>
        </w:rPr>
        <w:drawing>
          <wp:inline distT="0" distB="0" distL="0" distR="0" wp14:anchorId="4648F0A8" wp14:editId="77453D76">
            <wp:extent cx="3041015" cy="2483932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65" r="8434"/>
                    <a:stretch/>
                  </pic:blipFill>
                  <pic:spPr bwMode="auto">
                    <a:xfrm>
                      <a:off x="0" y="0"/>
                      <a:ext cx="3065682" cy="2504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82846" w:rsidRPr="00882846">
        <w:t xml:space="preserve"> </w:t>
      </w:r>
      <w:r w:rsidR="00882846" w:rsidRPr="00882846">
        <w:rPr>
          <w:noProof/>
          <w:lang w:eastAsia="zh-CN"/>
        </w:rPr>
        <w:drawing>
          <wp:inline distT="0" distB="0" distL="0" distR="0" wp14:anchorId="3653CF4E" wp14:editId="4844AB7E">
            <wp:extent cx="3101658" cy="2411095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9" r="7449"/>
                    <a:stretch/>
                  </pic:blipFill>
                  <pic:spPr bwMode="auto">
                    <a:xfrm>
                      <a:off x="0" y="0"/>
                      <a:ext cx="3119657" cy="2425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4B16" w:rsidRDefault="00445DD0" w:rsidP="00DC3A8B">
      <w:pPr>
        <w:pStyle w:val="Caption"/>
        <w:jc w:val="center"/>
      </w:pPr>
      <w:bookmarkStart w:id="3" w:name="_Ref481072308"/>
      <w:r>
        <w:t xml:space="preserve">Figure </w:t>
      </w:r>
      <w:r w:rsidR="00C42C23">
        <w:fldChar w:fldCharType="begin"/>
      </w:r>
      <w:r w:rsidR="00C42C23">
        <w:instrText xml:space="preserve"> SEQ Figure \* ARABIC </w:instrText>
      </w:r>
      <w:r w:rsidR="00C42C23">
        <w:fldChar w:fldCharType="separate"/>
      </w:r>
      <w:r w:rsidR="0007031B">
        <w:rPr>
          <w:noProof/>
        </w:rPr>
        <w:t>2</w:t>
      </w:r>
      <w:r w:rsidR="00C42C23">
        <w:rPr>
          <w:noProof/>
        </w:rPr>
        <w:fldChar w:fldCharType="end"/>
      </w:r>
      <w:bookmarkEnd w:id="3"/>
      <w:r>
        <w:t>: Normalized Cross Correlation for various NR-SSS sequence sets</w:t>
      </w:r>
    </w:p>
    <w:p w:rsidR="00882846" w:rsidRDefault="00882846" w:rsidP="00882846"/>
    <w:p w:rsidR="00882846" w:rsidRPr="00882846" w:rsidRDefault="00882846" w:rsidP="00882846"/>
    <w:p w:rsidR="00592912" w:rsidRDefault="00592912" w:rsidP="00592912">
      <w:pPr>
        <w:pStyle w:val="Caption"/>
        <w:jc w:val="center"/>
      </w:pPr>
      <w:r>
        <w:t xml:space="preserve">Table </w:t>
      </w:r>
      <w:r w:rsidR="00C42C23">
        <w:fldChar w:fldCharType="begin"/>
      </w:r>
      <w:r w:rsidR="00C42C23">
        <w:instrText xml:space="preserve"> SEQ Table \* ARABIC </w:instrText>
      </w:r>
      <w:r w:rsidR="00C42C23">
        <w:fldChar w:fldCharType="separate"/>
      </w:r>
      <w:r w:rsidR="0007031B">
        <w:rPr>
          <w:noProof/>
        </w:rPr>
        <w:t>1</w:t>
      </w:r>
      <w:r w:rsidR="00C42C23">
        <w:rPr>
          <w:noProof/>
        </w:rPr>
        <w:fldChar w:fldCharType="end"/>
      </w:r>
      <w:r>
        <w:t>: Cross correlation properties of various NR-SSS sequence designs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882846" w:rsidTr="00882846">
        <w:tc>
          <w:tcPr>
            <w:tcW w:w="1971" w:type="dxa"/>
          </w:tcPr>
          <w:p w:rsidR="00882846" w:rsidRDefault="00882846" w:rsidP="00882846">
            <w:pPr>
              <w:jc w:val="center"/>
            </w:pPr>
            <w:r>
              <w:t>NR-SSS Sequence Designs</w:t>
            </w:r>
          </w:p>
        </w:tc>
        <w:tc>
          <w:tcPr>
            <w:tcW w:w="1971" w:type="dxa"/>
          </w:tcPr>
          <w:p w:rsidR="00882846" w:rsidRDefault="00C42C23" w:rsidP="00882846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971" w:type="dxa"/>
          </w:tcPr>
          <w:p w:rsidR="00882846" w:rsidRDefault="00882846" w:rsidP="00882846">
            <w:pPr>
              <w:jc w:val="center"/>
            </w:pPr>
            <w:r>
              <w:t>Gold                (Single Family)</w:t>
            </w:r>
          </w:p>
        </w:tc>
        <w:tc>
          <w:tcPr>
            <w:tcW w:w="1971" w:type="dxa"/>
          </w:tcPr>
          <w:p w:rsidR="00882846" w:rsidRDefault="00882846" w:rsidP="00882846">
            <w:pPr>
              <w:jc w:val="center"/>
            </w:pPr>
            <w:r>
              <w:t>Gold             (Multiple Families)</w:t>
            </w:r>
          </w:p>
        </w:tc>
        <w:tc>
          <w:tcPr>
            <w:tcW w:w="1971" w:type="dxa"/>
          </w:tcPr>
          <w:p w:rsidR="00882846" w:rsidRDefault="00882846" w:rsidP="00882846">
            <w:pPr>
              <w:jc w:val="center"/>
            </w:pPr>
            <w:r>
              <w:t>M Sequences scrambled by ZC</w:t>
            </w:r>
          </w:p>
        </w:tc>
      </w:tr>
      <w:tr w:rsidR="00882846" w:rsidTr="00882846">
        <w:tc>
          <w:tcPr>
            <w:tcW w:w="1971" w:type="dxa"/>
          </w:tcPr>
          <w:p w:rsidR="00882846" w:rsidRDefault="00882846" w:rsidP="00882846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max⁡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971" w:type="dxa"/>
          </w:tcPr>
          <w:p w:rsidR="00882846" w:rsidRDefault="00076B98" w:rsidP="00882846">
            <w:r>
              <w:t>0.178</w:t>
            </w:r>
          </w:p>
        </w:tc>
        <w:tc>
          <w:tcPr>
            <w:tcW w:w="1971" w:type="dxa"/>
          </w:tcPr>
          <w:p w:rsidR="00882846" w:rsidRDefault="00076B98" w:rsidP="00882846">
            <w:r>
              <w:t>0.235</w:t>
            </w:r>
          </w:p>
        </w:tc>
        <w:tc>
          <w:tcPr>
            <w:tcW w:w="1971" w:type="dxa"/>
          </w:tcPr>
          <w:p w:rsidR="00882846" w:rsidRDefault="00076B98" w:rsidP="00882846">
            <w:r>
              <w:t>0.323</w:t>
            </w:r>
          </w:p>
        </w:tc>
        <w:tc>
          <w:tcPr>
            <w:tcW w:w="1971" w:type="dxa"/>
          </w:tcPr>
          <w:p w:rsidR="00882846" w:rsidRDefault="00076B98" w:rsidP="00882846">
            <w:r>
              <w:t>0.228</w:t>
            </w:r>
          </w:p>
        </w:tc>
      </w:tr>
      <w:tr w:rsidR="00882846" w:rsidTr="00882846">
        <w:tc>
          <w:tcPr>
            <w:tcW w:w="1971" w:type="dxa"/>
          </w:tcPr>
          <w:p w:rsidR="00882846" w:rsidRDefault="00882846" w:rsidP="00882846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max⁡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971" w:type="dxa"/>
          </w:tcPr>
          <w:p w:rsidR="00882846" w:rsidRDefault="00076B98" w:rsidP="00882846">
            <w:r>
              <w:t>0.095</w:t>
            </w:r>
          </w:p>
        </w:tc>
        <w:tc>
          <w:tcPr>
            <w:tcW w:w="1971" w:type="dxa"/>
          </w:tcPr>
          <w:p w:rsidR="00882846" w:rsidRDefault="00076B98" w:rsidP="00882846">
            <w:r>
              <w:t>0.134</w:t>
            </w:r>
          </w:p>
        </w:tc>
        <w:tc>
          <w:tcPr>
            <w:tcW w:w="1971" w:type="dxa"/>
          </w:tcPr>
          <w:p w:rsidR="00882846" w:rsidRDefault="00076B98" w:rsidP="00882846">
            <w:r>
              <w:t>0.323</w:t>
            </w:r>
          </w:p>
        </w:tc>
        <w:tc>
          <w:tcPr>
            <w:tcW w:w="1971" w:type="dxa"/>
          </w:tcPr>
          <w:p w:rsidR="00882846" w:rsidRDefault="00076B98" w:rsidP="00882846">
            <w:r>
              <w:t>0.228</w:t>
            </w:r>
          </w:p>
        </w:tc>
      </w:tr>
    </w:tbl>
    <w:p w:rsidR="00592912" w:rsidRDefault="00592912" w:rsidP="00355D12"/>
    <w:p w:rsidR="00355D12" w:rsidRDefault="00355D12" w:rsidP="00355D12">
      <w:r>
        <w:t xml:space="preserve">To evaluate the robustness of the NR-SSS sequences against residual frequency error, the frequency domain cross correlation could be used. Since the residual frequency offset tends to be small after frequency acquisition is performed using NR-PSS, it is safe to assume a residual error of at most </w:t>
      </w:r>
      <m:oMath>
        <m:r>
          <w:rPr>
            <w:rFonts w:ascii="Cambria Math" w:hAnsi="Cambria Math"/>
          </w:rPr>
          <m:t>±1</m:t>
        </m:r>
      </m:oMath>
      <w:r>
        <w:t xml:space="preserve"> OFDM subcarrier spacing. Specifically, given </w:t>
      </w:r>
      <w:r w:rsidRPr="00320AB1">
        <w:rPr>
          <w:i/>
        </w:rPr>
        <w:t>frequency domain</w:t>
      </w:r>
      <w:r>
        <w:t xml:space="preserve"> sequences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of length </w:t>
      </w:r>
      <m:oMath>
        <m:r>
          <w:rPr>
            <w:rFonts w:ascii="Cambria Math" w:hAnsi="Cambria Math"/>
          </w:rPr>
          <m:t>L</m:t>
        </m:r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  <m:sup>
            <m:r>
              <w:rPr>
                <w:rFonts w:ascii="Cambria Math" w:hAnsi="Cambria Math"/>
              </w:rPr>
              <m:t>f</m:t>
            </m:r>
          </m:sup>
        </m:sSubSup>
      </m:oMath>
      <w:r>
        <w:t xml:space="preserve"> 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defined as:</w:t>
      </w:r>
    </w:p>
    <w:p w:rsidR="00355D12" w:rsidRDefault="00C42C23" w:rsidP="00355D12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  <m:sup>
              <m:r>
                <w:rPr>
                  <w:rFonts w:ascii="Cambria Math" w:hAnsi="Cambria Math"/>
                </w:rPr>
                <m:t>f</m:t>
              </m:r>
            </m:sup>
          </m:sSubSup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)=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v∈{0,±1}</m:t>
                  </m:r>
                </m:lim>
              </m:limLow>
            </m:fName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</w:rPr>
                    <m:t>L-1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(n)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 xml:space="preserve">(n+v 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m:r>
                  <m:r>
                    <w:rPr>
                      <w:rFonts w:ascii="Cambria Math" w:hAnsi="Cambria Math"/>
                    </w:rPr>
                    <m:t xml:space="preserve"> L)</m:t>
                  </m:r>
                </m:e>
              </m:nary>
            </m:e>
          </m:func>
        </m:oMath>
      </m:oMathPara>
    </w:p>
    <w:p w:rsidR="00355D12" w:rsidRDefault="00355D12" w:rsidP="00355D12">
      <w: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sequences, all sequences pairs have normalized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  <m:sup>
            <m:r>
              <w:rPr>
                <w:rFonts w:ascii="Cambria Math" w:hAnsi="Cambria Math"/>
              </w:rPr>
              <m:t>f</m:t>
            </m:r>
          </m:sup>
        </m:sSubSup>
      </m:oMath>
      <w:r>
        <w:t xml:space="preserve"> no greater than 0.0</w:t>
      </w:r>
      <w:r w:rsidR="00D67D2D">
        <w:t>95</w:t>
      </w:r>
      <w:r>
        <w:t>, leading to great robustness against residual frequency error. On the other hand, for</w:t>
      </w:r>
      <w:r w:rsidR="00852C56">
        <w:t xml:space="preserve"> single Gold sequence family with frequency domain cyclic shifts, since each of the</w:t>
      </w:r>
      <w:r>
        <w:t xml:space="preserve"> </w:t>
      </w:r>
      <w:r w:rsidR="002B71A5">
        <w:t xml:space="preserve">127 </w:t>
      </w:r>
      <w:r>
        <w:t xml:space="preserve">gold sequences is cyclically shifted in frequency domain by the amount of </w:t>
      </w:r>
      <m:oMath>
        <m:r>
          <w:rPr>
            <w:rFonts w:ascii="Cambria Math" w:hAnsi="Cambria Math"/>
          </w:rPr>
          <m:t>{0,1,2,3,4,5,6,7}</m:t>
        </m:r>
      </m:oMath>
      <w:r>
        <w:t xml:space="preserve">, it follows that for each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(out of 10</w:t>
      </w:r>
      <w:r w:rsidR="002B71A5">
        <w:t>16</w:t>
      </w:r>
      <w:r>
        <w:t xml:space="preserve"> sequences), there exists </w:t>
      </w:r>
      <w:r w:rsidRPr="00C90BB1">
        <w:rPr>
          <w:b/>
          <w:i/>
        </w:rPr>
        <w:t>at least one</w:t>
      </w:r>
      <w:r>
        <w:t xml:space="preserve"> </w:t>
      </w:r>
      <w:r w:rsidRPr="00C90BB1">
        <w:rPr>
          <w:b/>
          <w:i/>
        </w:rPr>
        <w:t>other sequence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such that the normalized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  <m:sup>
            <m:r>
              <w:rPr>
                <w:rFonts w:ascii="Cambria Math" w:hAnsi="Cambria Math"/>
              </w:rPr>
              <m:t>f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t xml:space="preserve"> is equal to 1. Similarly, </w:t>
      </w:r>
      <w:r w:rsidR="002B71A5">
        <w:t>in the case of multiple Gold sequence families with frequency domain cyclic shifts</w:t>
      </w:r>
      <w:r>
        <w:t>,</w:t>
      </w:r>
      <w:r w:rsidR="002B71A5" w:rsidRPr="002B71A5">
        <w:t xml:space="preserve"> </w:t>
      </w:r>
      <w:r w:rsidR="002B71A5">
        <w:t xml:space="preserve">for each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2B71A5">
        <w:t xml:space="preserve"> (out of 1002 sequences), there exists </w:t>
      </w:r>
      <w:r w:rsidR="002B71A5" w:rsidRPr="00C90BB1">
        <w:rPr>
          <w:b/>
          <w:i/>
        </w:rPr>
        <w:t>at least one</w:t>
      </w:r>
      <w:r w:rsidR="002B71A5">
        <w:t xml:space="preserve"> </w:t>
      </w:r>
      <w:r w:rsidR="002B71A5" w:rsidRPr="00C90BB1">
        <w:rPr>
          <w:b/>
          <w:i/>
        </w:rPr>
        <w:t>other sequence</w:t>
      </w:r>
      <w:r w:rsidR="002B71A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2B71A5">
        <w:t xml:space="preserve"> such that the normalized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  <m:sup>
            <m:r>
              <w:rPr>
                <w:rFonts w:ascii="Cambria Math" w:hAnsi="Cambria Math"/>
              </w:rPr>
              <m:t>f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="002B71A5">
        <w:t xml:space="preserve"> is equal to 1</w:t>
      </w:r>
      <w:r>
        <w:t>. This means that for both</w:t>
      </w:r>
      <w:r w:rsidR="002B71A5">
        <w:t xml:space="preserve"> single Gold sequence family with frequency domain cyclic shifts and multiple Gold sequence families with frequency domain cyclic shifts</w:t>
      </w:r>
      <w:r>
        <w:t xml:space="preserve">, false NR-SSS detection is unavoidable when the frequency residual error is close to </w:t>
      </w:r>
      <m:oMath>
        <m:r>
          <w:rPr>
            <w:rFonts w:ascii="Cambria Math" w:hAnsi="Cambria Math"/>
          </w:rPr>
          <m:t>±1</m:t>
        </m:r>
      </m:oMath>
      <w:r>
        <w:t xml:space="preserve"> OFDM subcarrier spacing.</w:t>
      </w:r>
    </w:p>
    <w:p w:rsidR="00355D12" w:rsidRPr="00370130" w:rsidRDefault="00355D12" w:rsidP="00355D12">
      <w:pPr>
        <w:rPr>
          <w:i/>
        </w:rPr>
      </w:pPr>
      <w:r>
        <w:rPr>
          <w:i/>
          <w:u w:val="single"/>
        </w:rPr>
        <w:t xml:space="preserve">Observation </w:t>
      </w:r>
      <w:r w:rsidR="007B6DA3">
        <w:rPr>
          <w:i/>
          <w:u w:val="single"/>
        </w:rPr>
        <w:t>2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provides the most robust performance against residual frequency error among evaluated NR-SSS designs.</w:t>
      </w:r>
    </w:p>
    <w:p w:rsidR="00355D12" w:rsidRDefault="00355D12" w:rsidP="00355D12">
      <w:pPr>
        <w:pStyle w:val="Heading2"/>
        <w:numPr>
          <w:ilvl w:val="1"/>
          <w:numId w:val="26"/>
        </w:numPr>
        <w:ind w:right="288"/>
      </w:pPr>
      <w:r>
        <w:t>Receiver Complexity</w:t>
      </w:r>
    </w:p>
    <w:p w:rsidR="00355D12" w:rsidRDefault="00355D12" w:rsidP="00355D12">
      <w:r>
        <w:t xml:space="preserve">As described earlier,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Pr="00EF58E6">
        <w:t xml:space="preserve"> sequences</w:t>
      </w:r>
      <w:r>
        <w:t xml:space="preserve"> can be viewed as the set of cyclically shifted m-sequences, scrambled by a common </w:t>
      </w:r>
      <w:r w:rsidR="00A40F6D">
        <w:t xml:space="preserve">single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sequence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</m:oMath>
      <w:r>
        <w:t xml:space="preserve">. This enables us to implement a FHT based RX architecture. For simplicity, assume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</m:oMath>
      <w:r>
        <w:t xml:space="preserve"> is the received vector, and we would like to perform correlations corresponding to the </w:t>
      </w:r>
      <w:r w:rsidR="00CE67D7">
        <w:t>128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Pr="00EF58E6">
        <w:t xml:space="preserve"> sequences</w:t>
      </w:r>
      <w:r>
        <w:t xml:space="preserve"> with zero frequency cyclic shift. These </w:t>
      </w:r>
      <w:r w:rsidR="004171DB">
        <w:t>128</w:t>
      </w:r>
      <w:r>
        <w:t xml:space="preserve"> sequences could be represented in matrix form </w:t>
      </w:r>
      <m:oMath>
        <m:r>
          <w:rPr>
            <w:rFonts w:ascii="Cambria Math" w:hAnsi="Cambria Math"/>
          </w:rPr>
          <m:t>S=M×</m:t>
        </m:r>
        <m:r>
          <m:rPr>
            <m:nor/>
          </m:rPr>
          <w:rPr>
            <w:rFonts w:ascii="Cambria Math" w:hAnsi="Cambria Math"/>
          </w:rPr>
          <m:t>diag</m:t>
        </m:r>
        <m:r>
          <w:rPr>
            <w:rFonts w:ascii="Cambria Math" w:hAnsi="Cambria Math"/>
          </w:rPr>
          <m:t>(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  <m:r>
          <w:rPr>
            <w:rFonts w:ascii="Cambria Math" w:hAnsi="Cambria Math"/>
          </w:rPr>
          <m:t>)</m:t>
        </m:r>
      </m:oMath>
      <w:r>
        <w:t xml:space="preserve">, where </w:t>
      </w:r>
      <m:oMath>
        <m:r>
          <w:rPr>
            <w:rFonts w:ascii="Cambria Math" w:hAnsi="Cambria Math"/>
          </w:rPr>
          <m:t>M</m:t>
        </m:r>
      </m:oMath>
      <w:r>
        <w:t xml:space="preserve"> is the </w:t>
      </w:r>
      <m:oMath>
        <m:r>
          <w:rPr>
            <w:rFonts w:ascii="Cambria Math" w:hAnsi="Cambria Math"/>
          </w:rPr>
          <m:t>128×128</m:t>
        </m:r>
      </m:oMath>
      <w:r>
        <w:t xml:space="preserve"> extended, BPSK modulated m-sequence matrix (i.e., adding an all one column and an all one row to the left and top of the original </w:t>
      </w:r>
      <m:oMath>
        <m:r>
          <w:rPr>
            <w:rFonts w:ascii="Cambria Math" w:hAnsi="Cambria Math"/>
          </w:rPr>
          <m:t>127×127</m:t>
        </m:r>
      </m:oMath>
      <w:r>
        <w:t xml:space="preserve"> m-sequence matrix), and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</m:t>
            </m:r>
          </m:e>
        </m:acc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</m:acc>
                </m:e>
              </m:mr>
            </m:m>
          </m:e>
        </m:d>
      </m:oMath>
      <w:r>
        <w:t xml:space="preserve"> is the extended scrambling sequence. Note that each row in </w:t>
      </w:r>
      <m:oMath>
        <m:r>
          <w:rPr>
            <w:rFonts w:ascii="Cambria Math" w:hAnsi="Cambria Math"/>
          </w:rPr>
          <m:t>S</m:t>
        </m:r>
      </m:oMath>
      <w:r>
        <w:t xml:space="preserve"> represents one of the </w:t>
      </w:r>
      <w:r w:rsidR="004171DB">
        <w:t>128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Pr="00EF58E6">
        <w:t xml:space="preserve"> sequences</w:t>
      </w:r>
      <w:r>
        <w:t xml:space="preserve"> with an additional dummy symbol in front (in our case, the dummy symbol is 0). It can be shown that matrix </w:t>
      </w:r>
      <m:oMath>
        <m:r>
          <w:rPr>
            <w:rFonts w:ascii="Cambria Math" w:hAnsi="Cambria Math"/>
          </w:rPr>
          <m:t>M</m:t>
        </m:r>
      </m:oMath>
      <w:r>
        <w:t xml:space="preserve"> can be decomposed into </w:t>
      </w:r>
      <m:oMath>
        <m:r>
          <w:rPr>
            <w:rFonts w:ascii="Cambria Math" w:hAnsi="Cambria Math"/>
          </w:rPr>
          <m:t>M=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×H×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 are permutation matrices and </w:t>
      </w:r>
      <m:oMath>
        <m:r>
          <w:rPr>
            <w:rFonts w:ascii="Cambria Math" w:hAnsi="Cambria Math"/>
          </w:rPr>
          <m:t>H</m:t>
        </m:r>
      </m:oMath>
      <w:r>
        <w:t xml:space="preserve"> is the Hadamard mat</w:t>
      </w:r>
      <w:r w:rsidR="002607F3">
        <w:t>rix</w:t>
      </w:r>
      <w:r w:rsidR="00906CF5">
        <w:t xml:space="preserve"> </w:t>
      </w:r>
      <w:r w:rsidR="00525D28">
        <w:fldChar w:fldCharType="begin"/>
      </w:r>
      <w:r w:rsidR="00525D28">
        <w:instrText xml:space="preserve"> REF _Ref481782257 \w \h </w:instrText>
      </w:r>
      <w:r w:rsidR="00525D28">
        <w:fldChar w:fldCharType="separate"/>
      </w:r>
      <w:r w:rsidR="0007031B">
        <w:t>[5]</w:t>
      </w:r>
      <w:r w:rsidR="00525D28">
        <w:fldChar w:fldCharType="end"/>
      </w:r>
      <w:r>
        <w:t xml:space="preserve">. It follows that the correlations of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</m:oMath>
      <w:r>
        <w:t xml:space="preserve"> and the </w:t>
      </w:r>
      <w:r w:rsidR="004171DB">
        <w:t>128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Pr="00EF58E6">
        <w:t xml:space="preserve"> sequences</w:t>
      </w:r>
      <w:r>
        <w:t xml:space="preserve"> are given by:</w:t>
      </w:r>
    </w:p>
    <w:p w:rsidR="00355D12" w:rsidRPr="00816D3B" w:rsidRDefault="00C42C23" w:rsidP="00355D12"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c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</m:d>
          <m:r>
            <w:rPr>
              <w:rFonts w:ascii="Cambria Math" w:hAnsi="Cambria Math"/>
            </w:rPr>
            <m:t>=S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p>
              <m:r>
                <w:rPr>
                  <w:rFonts w:ascii="Cambria Math" w:hAnsi="Cambria Math"/>
                </w:rPr>
                <m:t>*</m:t>
              </m:r>
            </m:sup>
          </m:s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×H×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×</m:t>
          </m:r>
          <m:r>
            <m:rPr>
              <m:nor/>
            </m:rPr>
            <w:rPr>
              <w:rFonts w:ascii="Cambria Math" w:hAnsi="Cambria Math"/>
            </w:rPr>
            <m:t>diag</m:t>
          </m:r>
          <m:r>
            <w:rPr>
              <w:rFonts w:ascii="Cambria Math" w:hAnsi="Cambria Math"/>
            </w:rPr>
            <m:t>(</m:t>
          </m:r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hAnsi="Cambria Math"/>
            </w:rPr>
            <m:t>)×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p>
              <m:r>
                <w:rPr>
                  <w:rFonts w:ascii="Cambria Math" w:hAnsi="Cambria Math"/>
                </w:rPr>
                <m:t>*</m:t>
              </m:r>
            </m:sup>
          </m:sSup>
        </m:oMath>
      </m:oMathPara>
    </w:p>
    <w:p w:rsidR="00355D12" w:rsidRDefault="00355D12" w:rsidP="00355D12">
      <w:r>
        <w:t xml:space="preserve">Hence, to obtain the correlations, we first de-scramble the received sequence, follow by a permutation. A </w:t>
      </w:r>
      <w:r w:rsidR="004171DB">
        <w:t>128</w:t>
      </w:r>
      <w:r>
        <w:t xml:space="preserve"> point FHT is then performed before another permutation that gives us the final results. The whole process requires only </w:t>
      </w:r>
      <w:r w:rsidR="004171DB">
        <w:t>128</w:t>
      </w:r>
      <w:r>
        <w:t xml:space="preserve"> complex multiplications (for de-scrambling), and </w:t>
      </w:r>
      <m:oMath>
        <m:r>
          <w:rPr>
            <w:rFonts w:ascii="Cambria Math" w:hAnsi="Cambria Math"/>
          </w:rPr>
          <m:t>128×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</w:rPr>
              <m:t>128</m:t>
            </m:r>
          </m:e>
        </m:func>
        <m:r>
          <w:rPr>
            <w:rFonts w:ascii="Cambria Math" w:hAnsi="Cambria Math"/>
          </w:rPr>
          <m:t>=896</m:t>
        </m:r>
      </m:oMath>
      <w:r>
        <w:t xml:space="preserve"> additions, which has extremely low complexity.</w:t>
      </w:r>
      <w:r w:rsidR="008266A6">
        <w:t xml:space="preserve"> A similar and more detailed analysis was also described in </w:t>
      </w:r>
      <w:r w:rsidR="008266A6">
        <w:fldChar w:fldCharType="begin"/>
      </w:r>
      <w:r w:rsidR="008266A6">
        <w:instrText xml:space="preserve"> REF _Ref481779026 \w \h </w:instrText>
      </w:r>
      <w:r w:rsidR="008266A6">
        <w:fldChar w:fldCharType="separate"/>
      </w:r>
      <w:r w:rsidR="0007031B">
        <w:t>[6]</w:t>
      </w:r>
      <w:r w:rsidR="008266A6">
        <w:fldChar w:fldCharType="end"/>
      </w:r>
      <w:r w:rsidR="008266A6">
        <w:t>.</w:t>
      </w:r>
    </w:p>
    <w:p w:rsidR="008266A6" w:rsidRDefault="008266A6" w:rsidP="00355D12">
      <w:r>
        <w:t xml:space="preserve">The FHT can be used to efficiently compute the correlation for all 4 evaluated proposals after the de-scrambling of the received signal. The differences in detection complexity, however small they are, therefore depend on the de-scrambling process. For ZC-scrambled m-sequences, the descrambling is a complex multiplication for each of the 127 sub-carriers. For Gold sequence families, it is just a sign change since the scrambling code is BPSK. Similarly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>
        <w:t xml:space="preserve"> sequences, the descrambling involves only sign flipping since the scrambling sequence is either real or imaginary. Note however, that SSS based on </w:t>
      </w:r>
      <w:r w:rsidRPr="008266A6">
        <w:t>multiple Gold sequence families</w:t>
      </w:r>
      <w:r>
        <w:t xml:space="preserve"> requires 3 different pairs of permutation matrices for FHT, as opposed to single pair for single Gold sequence family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="007166F9">
        <w:t xml:space="preserve"> sequences.</w:t>
      </w:r>
    </w:p>
    <w:p w:rsidR="00355D12" w:rsidRPr="001F1329" w:rsidRDefault="00355D12" w:rsidP="00355D12">
      <w:pPr>
        <w:rPr>
          <w:i/>
        </w:rPr>
      </w:pPr>
      <w:r>
        <w:rPr>
          <w:i/>
          <w:u w:val="single"/>
        </w:rPr>
        <w:t xml:space="preserve">Observation </w:t>
      </w:r>
      <w:r w:rsidR="0035139C">
        <w:rPr>
          <w:i/>
          <w:u w:val="single"/>
        </w:rPr>
        <w:t>3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</w:t>
      </w:r>
      <w:r w:rsidR="007166F9">
        <w:rPr>
          <w:i/>
        </w:rPr>
        <w:t>have the least detection complexity among evaluated NR-SSS designs</w:t>
      </w:r>
      <w:r>
        <w:rPr>
          <w:i/>
        </w:rPr>
        <w:t>.</w:t>
      </w:r>
    </w:p>
    <w:p w:rsidR="00355D12" w:rsidRDefault="00355D12" w:rsidP="00355D12">
      <w:pPr>
        <w:pStyle w:val="Heading2"/>
        <w:numPr>
          <w:ilvl w:val="1"/>
          <w:numId w:val="26"/>
        </w:numPr>
        <w:ind w:right="288"/>
      </w:pPr>
      <w:r>
        <w:t xml:space="preserve">PAPR </w:t>
      </w:r>
      <w:r w:rsidR="009613D3">
        <w:t>Evaluation</w:t>
      </w:r>
    </w:p>
    <w:p w:rsidR="00355D12" w:rsidRDefault="00355D12" w:rsidP="00355D12">
      <w:r>
        <w:t xml:space="preserve">The PAPR </w:t>
      </w:r>
      <w:r w:rsidR="00AB76CF">
        <w:t xml:space="preserve">and cubic metric </w:t>
      </w:r>
      <w:r w:rsidR="005C1686">
        <w:t xml:space="preserve">(CM) </w:t>
      </w:r>
      <w:r>
        <w:t>distribution of various NR-SSS seq</w:t>
      </w:r>
      <w:r w:rsidR="00AB76CF">
        <w:t xml:space="preserve">uence sets are given in </w:t>
      </w:r>
      <w:r w:rsidR="005C1686">
        <w:fldChar w:fldCharType="begin"/>
      </w:r>
      <w:r w:rsidR="005C1686">
        <w:instrText xml:space="preserve"> REF _Ref481501648 \h </w:instrText>
      </w:r>
      <w:r w:rsidR="005C1686">
        <w:fldChar w:fldCharType="separate"/>
      </w:r>
      <w:r w:rsidR="0007031B">
        <w:t xml:space="preserve">Figure </w:t>
      </w:r>
      <w:r w:rsidR="0007031B">
        <w:rPr>
          <w:noProof/>
        </w:rPr>
        <w:t>3</w:t>
      </w:r>
      <w:r w:rsidR="005C1686">
        <w:fldChar w:fldCharType="end"/>
      </w:r>
      <w:r>
        <w:t xml:space="preserve">. </w:t>
      </w:r>
      <w:r w:rsidR="00524DCF">
        <w:t xml:space="preserve">From the figure, it is clear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524DCF" w:rsidRPr="00524DCF">
        <w:t xml:space="preserve"> sequences exhibits the best PAPR &amp; CM properties compared to other NR-SSS sequence proposals.</w:t>
      </w:r>
    </w:p>
    <w:p w:rsidR="005D6123" w:rsidRPr="00802A03" w:rsidRDefault="005D6123" w:rsidP="005D6123">
      <w:pPr>
        <w:rPr>
          <w:i/>
        </w:rPr>
      </w:pPr>
      <w:r>
        <w:rPr>
          <w:i/>
          <w:u w:val="single"/>
        </w:rPr>
        <w:t>Observation 4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exhibits the best PAPR &amp; CM properties compared to other NR-SSS sequence proposals.</w:t>
      </w:r>
    </w:p>
    <w:p w:rsidR="005D6123" w:rsidRDefault="005D6123" w:rsidP="00355D12"/>
    <w:p w:rsidR="00355D12" w:rsidRDefault="00AB76CF" w:rsidP="00355D12">
      <w:pPr>
        <w:jc w:val="center"/>
      </w:pPr>
      <w:r w:rsidRPr="00AB76CF">
        <w:rPr>
          <w:noProof/>
          <w:lang w:eastAsia="zh-CN"/>
        </w:rPr>
        <w:drawing>
          <wp:inline distT="0" distB="0" distL="0" distR="0" wp14:anchorId="0D73D78B" wp14:editId="3020B003">
            <wp:extent cx="3118597" cy="231801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81" r="5881"/>
                    <a:stretch/>
                  </pic:blipFill>
                  <pic:spPr bwMode="auto">
                    <a:xfrm>
                      <a:off x="0" y="0"/>
                      <a:ext cx="3124570" cy="232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B76CF">
        <w:rPr>
          <w:noProof/>
          <w:lang w:eastAsia="zh-CN"/>
        </w:rPr>
        <w:drawing>
          <wp:inline distT="0" distB="0" distL="0" distR="0" wp14:anchorId="710D25A0" wp14:editId="2069505B">
            <wp:extent cx="3116340" cy="227449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80" r="5080"/>
                    <a:stretch/>
                  </pic:blipFill>
                  <pic:spPr bwMode="auto">
                    <a:xfrm>
                      <a:off x="0" y="0"/>
                      <a:ext cx="3132951" cy="2286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5D12" w:rsidRPr="00F46DF0" w:rsidRDefault="00355D12" w:rsidP="000D21E2">
      <w:pPr>
        <w:pStyle w:val="Caption"/>
        <w:jc w:val="center"/>
      </w:pPr>
      <w:bookmarkStart w:id="4" w:name="_Ref481501648"/>
      <w:r>
        <w:t xml:space="preserve">Figure </w:t>
      </w:r>
      <w:r w:rsidR="00C42C23">
        <w:fldChar w:fldCharType="begin"/>
      </w:r>
      <w:r w:rsidR="00C42C23">
        <w:instrText xml:space="preserve"> SEQ Figure \* ARABIC </w:instrText>
      </w:r>
      <w:r w:rsidR="00C42C23">
        <w:fldChar w:fldCharType="separate"/>
      </w:r>
      <w:r w:rsidR="0007031B">
        <w:rPr>
          <w:noProof/>
        </w:rPr>
        <w:t>3</w:t>
      </w:r>
      <w:r w:rsidR="00C42C23">
        <w:rPr>
          <w:noProof/>
        </w:rPr>
        <w:fldChar w:fldCharType="end"/>
      </w:r>
      <w:bookmarkEnd w:id="4"/>
      <w:r>
        <w:t xml:space="preserve">: PAPR </w:t>
      </w:r>
      <w:r w:rsidR="005C1686">
        <w:t xml:space="preserve">&amp; CM </w:t>
      </w:r>
      <w:r>
        <w:t>distribution for various NR-SSS sequence sets</w:t>
      </w:r>
    </w:p>
    <w:p w:rsidR="00355D12" w:rsidRDefault="00355D12" w:rsidP="00355D12">
      <w:pPr>
        <w:pStyle w:val="Heading1"/>
        <w:numPr>
          <w:ilvl w:val="0"/>
          <w:numId w:val="26"/>
        </w:numPr>
        <w:spacing w:after="120"/>
        <w:ind w:right="288"/>
      </w:pPr>
      <w:r>
        <w:t>NR-SS</w:t>
      </w:r>
      <w:r w:rsidR="009B06B4">
        <w:t>S</w:t>
      </w:r>
      <w:r>
        <w:t xml:space="preserve"> </w:t>
      </w:r>
      <w:r w:rsidR="009B06B4">
        <w:t>Performance Evaluation</w:t>
      </w:r>
    </w:p>
    <w:p w:rsidR="00F527E9" w:rsidRDefault="00355D12" w:rsidP="00355D12">
      <w:r>
        <w:t>In this section, we provide the simulation results for our NR-SS</w:t>
      </w:r>
      <w:r w:rsidR="00305D34">
        <w:t>S sequence</w:t>
      </w:r>
      <w:r>
        <w:t xml:space="preserve"> design. </w:t>
      </w:r>
      <w:r w:rsidR="003914B8">
        <w:t xml:space="preserve">Specifically, we will first </w:t>
      </w:r>
      <w:r w:rsidR="00F527E9">
        <w:t>briefly describe the RX detection</w:t>
      </w:r>
      <w:r w:rsidR="000D47D9">
        <w:t xml:space="preserve"> algorithm used, and provide the </w:t>
      </w:r>
      <w:r w:rsidR="00F527E9">
        <w:t>definitions of the performance metrics. Based on these performance metrics and the assumed RX algorithm, we then compare the performance of various NR-SS</w:t>
      </w:r>
      <w:r w:rsidR="00305D34">
        <w:t>S</w:t>
      </w:r>
      <w:r w:rsidR="00F527E9">
        <w:t xml:space="preserve"> proposals.</w:t>
      </w:r>
    </w:p>
    <w:p w:rsidR="00EA59C7" w:rsidRDefault="00EA59C7" w:rsidP="00EA59C7">
      <w:pPr>
        <w:pStyle w:val="Heading2"/>
        <w:numPr>
          <w:ilvl w:val="1"/>
          <w:numId w:val="26"/>
        </w:numPr>
        <w:ind w:right="288"/>
      </w:pPr>
      <w:r>
        <w:t>NR-SS</w:t>
      </w:r>
      <w:r w:rsidR="009B06B4">
        <w:t>S</w:t>
      </w:r>
      <w:r>
        <w:t xml:space="preserve"> D</w:t>
      </w:r>
      <w:r w:rsidR="00F03B13">
        <w:t>etection Algorithm</w:t>
      </w:r>
      <w:r w:rsidR="000D47D9">
        <w:t>,</w:t>
      </w:r>
      <w:r>
        <w:t xml:space="preserve"> </w:t>
      </w:r>
      <w:r w:rsidR="000D47D9">
        <w:t>Evaluation Assumptions</w:t>
      </w:r>
      <w:r w:rsidR="00EF501A">
        <w:t>, and Performance Metrics</w:t>
      </w:r>
    </w:p>
    <w:p w:rsidR="00235A20" w:rsidRDefault="002B364B" w:rsidP="00F86617">
      <w:r>
        <w:t>When performing cell search</w:t>
      </w:r>
      <w:r w:rsidR="00F86617">
        <w:t xml:space="preserve">, a two stage detection algorithm is </w:t>
      </w:r>
      <w:r>
        <w:t xml:space="preserve">typically </w:t>
      </w:r>
      <w:r w:rsidR="00F86617">
        <w:t xml:space="preserve">used. </w:t>
      </w:r>
      <w:r w:rsidR="00F0230A">
        <w:t>For NR-PSS detection, a sequence correlator</w:t>
      </w:r>
      <w:r w:rsidR="00F86617">
        <w:t xml:space="preserve"> is </w:t>
      </w:r>
      <w:r w:rsidR="00F0230A">
        <w:t xml:space="preserve">applied to the two times oversampled received signal. The </w:t>
      </w:r>
      <w:r w:rsidR="00235A20">
        <w:t>magnitude of the</w:t>
      </w:r>
      <w:r w:rsidR="00F0230A">
        <w:t xml:space="preserve"> complex correlation corresponding to each timing and frequency offset hypothesis is then used to select the potential candidates. </w:t>
      </w:r>
      <w:r w:rsidR="00F2195C">
        <w:t>T</w:t>
      </w:r>
      <w:r w:rsidR="00F0230A">
        <w:t xml:space="preserve">he main purpose of a PSS detector </w:t>
      </w:r>
      <w:r w:rsidR="003F698B">
        <w:t xml:space="preserve">is to </w:t>
      </w:r>
      <w:r w:rsidR="00F2195C">
        <w:t>generate</w:t>
      </w:r>
      <w:r w:rsidR="003F698B">
        <w:t xml:space="preserve"> several potential candidates for further processing using NR-SSS.</w:t>
      </w:r>
      <w:r w:rsidR="00F2195C" w:rsidRPr="00F2195C">
        <w:t xml:space="preserve"> </w:t>
      </w:r>
      <w:r w:rsidR="00F2195C">
        <w:t xml:space="preserve">Under the working assumption of three PSS sequences, </w:t>
      </w:r>
      <w:r w:rsidR="003F698B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3F698B">
        <w:t xml:space="preserve"> candidates with the largest correlation magnitudes are selected, and their corresponding hypothesized </w:t>
      </w:r>
      <w:r w:rsidR="00DA4395">
        <w:t xml:space="preserve">NR-PSS indexes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</m:oMath>
      <w:r w:rsidR="00DA4395">
        <w:t xml:space="preserve">, </w:t>
      </w:r>
      <w:r w:rsidR="003F698B">
        <w:t xml:space="preserve">timing and frequency offsets are also stored. NR-SSS detection uses a threshold based detection algorithm. Specifically, for each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3F698B">
        <w:t xml:space="preserve"> candidates</w:t>
      </w:r>
      <w:r w:rsidR="00C62A2F">
        <w:t xml:space="preserve">, </w:t>
      </w:r>
      <w:r>
        <w:t xml:space="preserve">sequence correlation is performed </w:t>
      </w:r>
      <w:r w:rsidR="00C62A2F">
        <w:t xml:space="preserve">based on the stored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</m:oMath>
      <w:r w:rsidR="00DA4395">
        <w:t xml:space="preserve">, </w:t>
      </w:r>
      <w:r w:rsidR="00C62A2F">
        <w:t xml:space="preserve">timing and frequency offsets, and if the magnitude of the correlation exceeds a certain threshold </w:t>
      </w:r>
      <m:oMath>
        <m:r>
          <w:rPr>
            <w:rFonts w:ascii="Cambria Math" w:hAnsi="Cambria Math"/>
          </w:rPr>
          <m:t>γ</m:t>
        </m:r>
      </m:oMath>
      <w:r w:rsidR="00C62A2F">
        <w:t xml:space="preserve">, we declare detection of the corresponding PCI. </w:t>
      </w:r>
      <w:r>
        <w:t>In this contribution, since our main purpose is to evaluate the performance of NR-SSS sequences, we assume ideal NR-PSS detection.</w:t>
      </w:r>
    </w:p>
    <w:p w:rsidR="00735673" w:rsidRDefault="007B6FFB" w:rsidP="001D3D7B">
      <w:r>
        <w:t>Note that in our NR-SSS detection algorithm, we choose to use non-coherent peak detect</w:t>
      </w:r>
      <w:r w:rsidR="00605E58">
        <w:t>or</w:t>
      </w:r>
      <w:r>
        <w:t xml:space="preserve"> (i.e., discard the phase information of the correlation) as in </w:t>
      </w:r>
      <w:r w:rsidR="00605E58">
        <w:t xml:space="preserve">the case of </w:t>
      </w:r>
      <w:r>
        <w:t>NR-PSS detectio</w:t>
      </w:r>
      <w:r w:rsidR="00605E58">
        <w:t>n. Since the feasibility of coherent NR-SSS detector highly depend on the relative location of the PSS &amp; SSS symbols, we feel a non-coherent peak detector is a more proper NR-SSS detector for evaluation purpose.</w:t>
      </w:r>
      <w:r w:rsidR="00235A20">
        <w:t xml:space="preserve"> Finally, the threshold </w:t>
      </w:r>
      <m:oMath>
        <m:r>
          <w:rPr>
            <w:rFonts w:ascii="Cambria Math" w:hAnsi="Cambria Math"/>
          </w:rPr>
          <m:t>γ</m:t>
        </m:r>
      </m:oMath>
      <w:r w:rsidR="00CB7892">
        <w:t xml:space="preserve"> is a design parameter</w:t>
      </w:r>
      <w:r w:rsidR="00235A20">
        <w:t xml:space="preserve"> to be determined</w:t>
      </w:r>
      <w:r w:rsidR="007C246A">
        <w:t xml:space="preserve"> according to some constraints, e.g., the false alarm rate.</w:t>
      </w:r>
    </w:p>
    <w:p w:rsidR="001D3D7B" w:rsidRDefault="001D3D7B" w:rsidP="001D3D7B">
      <w:r>
        <w:t>The a</w:t>
      </w:r>
      <w:r w:rsidR="002607F3">
        <w:t xml:space="preserve">greed evaluation assumption </w:t>
      </w:r>
      <w:r w:rsidR="00FF08FB">
        <w:fldChar w:fldCharType="begin"/>
      </w:r>
      <w:r w:rsidR="00FF08FB">
        <w:instrText xml:space="preserve"> REF _Ref481782547 \w \h </w:instrText>
      </w:r>
      <w:r w:rsidR="00FF08FB">
        <w:fldChar w:fldCharType="separate"/>
      </w:r>
      <w:r w:rsidR="0007031B">
        <w:t>[7]</w:t>
      </w:r>
      <w:r w:rsidR="00FF08FB">
        <w:fldChar w:fldCharType="end"/>
      </w:r>
      <w:r>
        <w:t xml:space="preserve"> is </w:t>
      </w:r>
      <w:r w:rsidR="00A14B16">
        <w:t xml:space="preserve">provided in </w:t>
      </w:r>
      <w:r w:rsidR="00A14B16">
        <w:fldChar w:fldCharType="begin"/>
      </w:r>
      <w:r w:rsidR="00A14B16">
        <w:instrText xml:space="preserve"> REF _Ref481660889 \h </w:instrText>
      </w:r>
      <w:r w:rsidR="00A14B16">
        <w:fldChar w:fldCharType="separate"/>
      </w:r>
      <w:r w:rsidR="0007031B">
        <w:t>Appendix A</w:t>
      </w:r>
      <w:r w:rsidR="00A14B16">
        <w:fldChar w:fldCharType="end"/>
      </w:r>
      <w:r w:rsidR="00A14B16">
        <w:t xml:space="preserve"> </w:t>
      </w:r>
      <w:r>
        <w:t>for convenience. For performance comparison, we also provide here the definitions of the performance metrics:</w:t>
      </w:r>
    </w:p>
    <w:p w:rsidR="001D3D7B" w:rsidRDefault="001D3D7B" w:rsidP="001D3D7B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1E3EE1">
        <w:rPr>
          <w:sz w:val="20"/>
          <w:szCs w:val="20"/>
        </w:rPr>
        <w:t>Miss Detection Rate (</w:t>
      </w:r>
      <m:oMath>
        <m:sSub>
          <m:sSubPr>
            <m:ctrlPr>
              <w:rPr>
                <w:rFonts w:ascii="Cambria Math" w:eastAsia="新細明體" w:hAnsi="Cambria Math"/>
                <w:i/>
                <w:sz w:val="20"/>
                <w:szCs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m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Pr="001E3EE1">
        <w:rPr>
          <w:sz w:val="20"/>
          <w:szCs w:val="20"/>
        </w:rPr>
        <w:t>: The probability of not correctly detecting target cell in one-shot detection when target cell transmits SS with or without SS from interfering cells.</w:t>
      </w:r>
    </w:p>
    <w:p w:rsidR="001D3D7B" w:rsidRDefault="001D3D7B" w:rsidP="001D3D7B">
      <w:pPr>
        <w:pStyle w:val="ListParagraph"/>
        <w:numPr>
          <w:ilvl w:val="0"/>
          <w:numId w:val="35"/>
        </w:numPr>
        <w:rPr>
          <w:sz w:val="20"/>
          <w:szCs w:val="20"/>
        </w:rPr>
      </w:pPr>
      <w:r>
        <w:rPr>
          <w:sz w:val="20"/>
          <w:szCs w:val="20"/>
        </w:rPr>
        <w:t>False Alarm Rate (</w:t>
      </w:r>
      <m:oMath>
        <m:sSub>
          <m:sSubPr>
            <m:ctrlPr>
              <w:rPr>
                <w:rFonts w:ascii="Cambria Math" w:eastAsia="新細明體" w:hAnsi="Cambria Math"/>
                <w:i/>
                <w:sz w:val="20"/>
                <w:szCs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</m:oMath>
      <w:r>
        <w:rPr>
          <w:sz w:val="20"/>
          <w:szCs w:val="20"/>
        </w:rPr>
        <w:t xml:space="preserve">): </w:t>
      </w:r>
      <w:r w:rsidRPr="001E3EE1">
        <w:rPr>
          <w:sz w:val="20"/>
          <w:szCs w:val="20"/>
        </w:rPr>
        <w:t>The probability of detecting any SS in one-shot detection when there is no SS being transmitted, i.e. AWGN.</w:t>
      </w:r>
    </w:p>
    <w:p w:rsidR="004726AB" w:rsidRDefault="00CC39A0" w:rsidP="001D3D7B">
      <w:pPr>
        <w:pStyle w:val="ListParagraph"/>
        <w:numPr>
          <w:ilvl w:val="0"/>
          <w:numId w:val="35"/>
        </w:numPr>
        <w:rPr>
          <w:sz w:val="20"/>
          <w:szCs w:val="20"/>
        </w:rPr>
      </w:pPr>
      <w:r>
        <w:rPr>
          <w:sz w:val="20"/>
          <w:szCs w:val="20"/>
        </w:rPr>
        <w:t>False</w:t>
      </w:r>
      <w:r w:rsidR="004726AB">
        <w:rPr>
          <w:sz w:val="20"/>
          <w:szCs w:val="20"/>
        </w:rPr>
        <w:t xml:space="preserve"> Detection Rate (</w:t>
      </w:r>
      <m:oMath>
        <m:sSub>
          <m:sSubPr>
            <m:ctrlPr>
              <w:rPr>
                <w:rFonts w:ascii="Cambria Math" w:eastAsia="新細明體" w:hAnsi="Cambria Math"/>
                <w:i/>
                <w:sz w:val="20"/>
                <w:szCs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w</m:t>
            </m:r>
          </m:sub>
        </m:sSub>
      </m:oMath>
      <w:r w:rsidR="004726AB">
        <w:rPr>
          <w:sz w:val="20"/>
          <w:szCs w:val="20"/>
          <w:lang w:eastAsia="en-US"/>
        </w:rPr>
        <w:t>): The probability of detecting any non-</w:t>
      </w:r>
      <w:r w:rsidR="00912AEB">
        <w:rPr>
          <w:sz w:val="20"/>
          <w:szCs w:val="20"/>
          <w:lang w:eastAsia="en-US"/>
        </w:rPr>
        <w:t>transmitting</w:t>
      </w:r>
      <w:r w:rsidR="004726AB">
        <w:rPr>
          <w:sz w:val="20"/>
          <w:szCs w:val="20"/>
          <w:lang w:eastAsia="en-US"/>
        </w:rPr>
        <w:t xml:space="preserve"> cell in one-shot detection when </w:t>
      </w:r>
      <w:r w:rsidR="004726AB" w:rsidRPr="004726AB">
        <w:rPr>
          <w:sz w:val="20"/>
          <w:szCs w:val="20"/>
          <w:lang w:eastAsia="en-US"/>
        </w:rPr>
        <w:t xml:space="preserve">target cell transmits SS </w:t>
      </w:r>
      <w:r w:rsidR="00912AEB">
        <w:rPr>
          <w:sz w:val="20"/>
          <w:szCs w:val="20"/>
          <w:lang w:eastAsia="en-US"/>
        </w:rPr>
        <w:t xml:space="preserve">with or </w:t>
      </w:r>
      <w:r w:rsidR="004726AB" w:rsidRPr="004726AB">
        <w:rPr>
          <w:sz w:val="20"/>
          <w:szCs w:val="20"/>
          <w:lang w:eastAsia="en-US"/>
        </w:rPr>
        <w:t>without SS from interfering cells</w:t>
      </w:r>
      <w:r w:rsidR="00247F87">
        <w:rPr>
          <w:sz w:val="20"/>
          <w:szCs w:val="20"/>
          <w:lang w:eastAsia="en-US"/>
        </w:rPr>
        <w:t xml:space="preserve"> </w:t>
      </w:r>
      <w:r w:rsidR="00FF08FB">
        <w:rPr>
          <w:sz w:val="20"/>
          <w:szCs w:val="20"/>
          <w:lang w:eastAsia="en-US"/>
        </w:rPr>
        <w:fldChar w:fldCharType="begin"/>
      </w:r>
      <w:r w:rsidR="00FF08FB">
        <w:rPr>
          <w:sz w:val="20"/>
          <w:szCs w:val="20"/>
          <w:lang w:eastAsia="en-US"/>
        </w:rPr>
        <w:instrText xml:space="preserve"> REF _Ref481782557 \w \h </w:instrText>
      </w:r>
      <w:r w:rsidR="00FF08FB">
        <w:rPr>
          <w:sz w:val="20"/>
          <w:szCs w:val="20"/>
          <w:lang w:eastAsia="en-US"/>
        </w:rPr>
      </w:r>
      <w:r w:rsidR="00FF08FB">
        <w:rPr>
          <w:sz w:val="20"/>
          <w:szCs w:val="20"/>
          <w:lang w:eastAsia="en-US"/>
        </w:rPr>
        <w:fldChar w:fldCharType="separate"/>
      </w:r>
      <w:r w:rsidR="0007031B">
        <w:rPr>
          <w:sz w:val="20"/>
          <w:szCs w:val="20"/>
          <w:lang w:eastAsia="en-US"/>
        </w:rPr>
        <w:t>[8]</w:t>
      </w:r>
      <w:r w:rsidR="00FF08FB">
        <w:rPr>
          <w:sz w:val="20"/>
          <w:szCs w:val="20"/>
          <w:lang w:eastAsia="en-US"/>
        </w:rPr>
        <w:fldChar w:fldCharType="end"/>
      </w:r>
      <w:r w:rsidR="004726AB" w:rsidRPr="004726AB">
        <w:rPr>
          <w:sz w:val="20"/>
          <w:szCs w:val="20"/>
          <w:lang w:eastAsia="en-US"/>
        </w:rPr>
        <w:t>.</w:t>
      </w:r>
    </w:p>
    <w:p w:rsidR="00156128" w:rsidRDefault="00156128" w:rsidP="00156128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156128">
        <w:rPr>
          <w:sz w:val="20"/>
          <w:szCs w:val="20"/>
        </w:rPr>
        <w:t>A target cell is detected if its PCI is correctly detected and the timing is limited within a predefined maximum timing error (e.g. 50% of CP length).</w:t>
      </w:r>
    </w:p>
    <w:p w:rsidR="00E1379E" w:rsidRDefault="00E1379E" w:rsidP="00E1379E">
      <w:pPr>
        <w:pStyle w:val="Heading2"/>
        <w:numPr>
          <w:ilvl w:val="1"/>
          <w:numId w:val="26"/>
        </w:numPr>
        <w:ind w:right="288"/>
      </w:pPr>
      <w:r>
        <w:t>NR-SS</w:t>
      </w:r>
      <w:r w:rsidR="009B06B4">
        <w:t>S</w:t>
      </w:r>
      <w:r>
        <w:t xml:space="preserve"> </w:t>
      </w:r>
      <w:r w:rsidR="009B06B4">
        <w:t>Simulation Results</w:t>
      </w:r>
    </w:p>
    <w:p w:rsidR="008E08A3" w:rsidRDefault="00A47012" w:rsidP="00355D12">
      <w:r>
        <w:t>In this section we present our simulation results according to the RX architecture and eval</w:t>
      </w:r>
      <w:r w:rsidR="00B41FD4">
        <w:t xml:space="preserve">uation assumptions described in </w:t>
      </w:r>
      <w:r>
        <w:t xml:space="preserve">the previous subsection. </w:t>
      </w:r>
      <w:r w:rsidR="007A5E04">
        <w:fldChar w:fldCharType="begin"/>
      </w:r>
      <w:r w:rsidR="007A5E04">
        <w:instrText xml:space="preserve"> REF _Ref481591369 \h </w:instrText>
      </w:r>
      <w:r w:rsidR="007A5E04">
        <w:fldChar w:fldCharType="separate"/>
      </w:r>
      <w:r w:rsidR="0007031B">
        <w:t xml:space="preserve">Figure </w:t>
      </w:r>
      <w:r w:rsidR="0007031B">
        <w:rPr>
          <w:noProof/>
        </w:rPr>
        <w:t>4</w:t>
      </w:r>
      <w:r w:rsidR="007A5E04">
        <w:fldChar w:fldCharType="end"/>
      </w:r>
      <w:r w:rsidR="007A5E04">
        <w:t xml:space="preserve"> shows the performance comparison between various NR-SSS sequence designs for single cell scenario under CDL-C 100ns channel. On the left</w:t>
      </w:r>
      <w:r w:rsidR="00CE510B">
        <w:t xml:space="preserve"> hand side</w:t>
      </w:r>
      <w:r w:rsidR="007A5E04">
        <w:t xml:space="preserve">, we fixed </w:t>
      </w:r>
      <w:r w:rsidR="00CC39A0">
        <w:t xml:space="preserve">the false alarm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CC39A0">
        <w:t xml:space="preserve"> to 0.01, and compare the corresponding miss detection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CC39A0">
        <w:t xml:space="preserve"> and false detection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w</m:t>
            </m:r>
          </m:sub>
        </m:sSub>
      </m:oMath>
      <w:r w:rsidR="00CC39A0">
        <w:t xml:space="preserve">. From the figure, we can see that all NR-SSS sequence candidates have the same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CC39A0">
        <w:t xml:space="preserve"> given a fixed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CC39A0">
        <w:t xml:space="preserve">. This is due to the fact that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CC39A0">
        <w:t xml:space="preserve"> is fixed, the threshold </w:t>
      </w:r>
      <m:oMath>
        <m:r>
          <w:rPr>
            <w:rFonts w:ascii="Cambria Math" w:hAnsi="Cambria Math"/>
          </w:rPr>
          <m:t>γ</m:t>
        </m:r>
      </m:oMath>
      <w:r w:rsidR="00CC39A0">
        <w:t xml:space="preserve"> is also fixed</w:t>
      </w:r>
      <w:r w:rsidR="00315A08">
        <w:t xml:space="preserve">. Furthermore, this threshold </w:t>
      </w:r>
      <m:oMath>
        <m:r>
          <w:rPr>
            <w:rFonts w:ascii="Cambria Math" w:hAnsi="Cambria Math"/>
          </w:rPr>
          <m:t>γ</m:t>
        </m:r>
      </m:oMath>
      <w:r w:rsidR="00315A08">
        <w:t xml:space="preserve"> is independent of NR-SSS sequence designs. Since all NR-SSS sequences have the same energy per symbol, </w:t>
      </w:r>
      <w:r w:rsidR="00FA29F6">
        <w:t xml:space="preserve">and the auto-correlation terms caused by multi-path channel are negligible for these sequence candidates, </w:t>
      </w:r>
      <w:r w:rsidR="00315A08">
        <w:t>it follows that all NR-SS</w:t>
      </w:r>
      <w:r w:rsidR="00845F42">
        <w:t>S</w:t>
      </w:r>
      <w:r w:rsidR="00315A08">
        <w:t xml:space="preserve"> sequence designs</w:t>
      </w:r>
      <w:r w:rsidR="00CE510B">
        <w:t xml:space="preserve"> have the same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315A08">
        <w:t xml:space="preserve">. </w:t>
      </w:r>
      <w:r w:rsidR="00845F42">
        <w:t xml:space="preserve">From the above discussion, it is evident that </w:t>
      </w:r>
      <w:r w:rsidR="00845F42">
        <w:lastRenderedPageBreak/>
        <w:t xml:space="preserve">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845F42">
        <w:t xml:space="preserve"> is fixed,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845F42">
        <w:t xml:space="preserve"> is not a good performance metric for NR-SSS sequences design comparison. Hence, we use false detection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w</m:t>
            </m:r>
          </m:sub>
        </m:sSub>
      </m:oMath>
      <w:r w:rsidR="00845F42">
        <w:t xml:space="preserve"> as the performance metric instead. </w:t>
      </w:r>
      <w:r w:rsidR="008E08A3">
        <w:t xml:space="preserve">The same metric was used to highlight the </w:t>
      </w:r>
      <w:r w:rsidR="003566C3">
        <w:t>high false detection probability</w:t>
      </w:r>
      <w:r w:rsidR="008E08A3">
        <w:t xml:space="preserve"> of the SSS design based on two short m-sequences </w:t>
      </w:r>
      <w:r w:rsidR="008E08A3">
        <w:fldChar w:fldCharType="begin"/>
      </w:r>
      <w:r w:rsidR="008E08A3">
        <w:instrText xml:space="preserve"> REF _Ref481782557 \w \h </w:instrText>
      </w:r>
      <w:r w:rsidR="008E08A3">
        <w:fldChar w:fldCharType="separate"/>
      </w:r>
      <w:r w:rsidR="0007031B">
        <w:t>[8]</w:t>
      </w:r>
      <w:r w:rsidR="008E08A3">
        <w:fldChar w:fldCharType="end"/>
      </w:r>
      <w:r w:rsidR="008E08A3">
        <w:t>.</w:t>
      </w:r>
    </w:p>
    <w:p w:rsidR="00E8646A" w:rsidRDefault="00845F42" w:rsidP="00355D12">
      <w:r>
        <w:t xml:space="preserve">From the figure, we can see that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=0.01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524DCF">
        <w:t xml:space="preserve"> sequences</w:t>
      </w:r>
      <w:r>
        <w:t xml:space="preserve"> provides more than 1.5dB advantage</w:t>
      </w:r>
      <w:r w:rsidR="003D2687">
        <w:t xml:space="preserve"> over other NR-SSS sequence designs. This is a direct consequence of its superior cross correlation property. Similarly, </w:t>
      </w:r>
      <w:r w:rsidR="00B96C62">
        <w:t xml:space="preserve">we can also fix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w</m:t>
            </m:r>
          </m:sub>
        </m:sSub>
      </m:oMath>
      <w:r w:rsidR="00B96C62">
        <w:t xml:space="preserve">, and compare the corresponding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B96C62">
        <w:t xml:space="preserve"> between different sequence candidates. The results are shown on the right hand side of </w:t>
      </w:r>
      <w:r w:rsidR="00B96C62">
        <w:fldChar w:fldCharType="begin"/>
      </w:r>
      <w:r w:rsidR="00B96C62">
        <w:instrText xml:space="preserve"> REF _Ref481591369 \h </w:instrText>
      </w:r>
      <w:r w:rsidR="00B96C62">
        <w:fldChar w:fldCharType="separate"/>
      </w:r>
      <w:r w:rsidR="0007031B">
        <w:t xml:space="preserve">Figure </w:t>
      </w:r>
      <w:r w:rsidR="0007031B">
        <w:rPr>
          <w:noProof/>
        </w:rPr>
        <w:t>4</w:t>
      </w:r>
      <w:r w:rsidR="00B96C62">
        <w:fldChar w:fldCharType="end"/>
      </w:r>
      <w:r w:rsidR="00B96C62">
        <w:t xml:space="preserve">. From the figure, we again observe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B96C62" w:rsidRPr="00524DCF">
        <w:t xml:space="preserve"> sequences</w:t>
      </w:r>
      <w:r w:rsidR="00B96C62">
        <w:t xml:space="preserve"> provides more than 2dB advantage over other NR-SSS sequence designs.</w:t>
      </w:r>
    </w:p>
    <w:p w:rsidR="00DA3647" w:rsidRDefault="00DA3647" w:rsidP="00355D12">
      <w:r>
        <w:fldChar w:fldCharType="begin"/>
      </w:r>
      <w:r>
        <w:instrText xml:space="preserve"> REF _Ref481591369 \h </w:instrText>
      </w:r>
      <w:r>
        <w:fldChar w:fldCharType="separate"/>
      </w:r>
      <w:r w:rsidR="0007031B">
        <w:t xml:space="preserve">Figure </w:t>
      </w:r>
      <w:r w:rsidR="0007031B">
        <w:rPr>
          <w:noProof/>
        </w:rPr>
        <w:t>4</w:t>
      </w:r>
      <w:r>
        <w:fldChar w:fldCharType="end"/>
      </w:r>
      <w:r>
        <w:t xml:space="preserve"> shows the performance comparison between various NR-SSS sequence designs for multi-cell scenario under CDL-C 100ns channel. From the figure, we observe that even though the performance difference is not as significant as the single cell case,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524DCF">
        <w:t xml:space="preserve"> sequences</w:t>
      </w:r>
      <w:r>
        <w:t xml:space="preserve"> still outperforms other NR-SSS sequence designs by some noticeable margin.</w:t>
      </w:r>
    </w:p>
    <w:p w:rsidR="00FA29F6" w:rsidRPr="00FA29F6" w:rsidRDefault="00FA29F6" w:rsidP="00355D12">
      <w:pPr>
        <w:rPr>
          <w:i/>
        </w:rPr>
      </w:pPr>
      <w:r>
        <w:rPr>
          <w:i/>
          <w:u w:val="single"/>
        </w:rPr>
        <w:t xml:space="preserve">Observation </w:t>
      </w:r>
      <w:r w:rsidR="00056B54">
        <w:rPr>
          <w:i/>
          <w:u w:val="single"/>
        </w:rPr>
        <w:t>5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provides significant performance gain </w:t>
      </w:r>
      <w:r w:rsidR="00F910C7">
        <w:rPr>
          <w:i/>
        </w:rPr>
        <w:t>over</w:t>
      </w:r>
      <w:r>
        <w:rPr>
          <w:i/>
        </w:rPr>
        <w:t xml:space="preserve"> other NR-SSS sequence proposals.</w:t>
      </w:r>
    </w:p>
    <w:p w:rsidR="00EB11A0" w:rsidRDefault="00DF3AB5" w:rsidP="00355D12">
      <w:r w:rsidRPr="00DF3AB5">
        <w:rPr>
          <w:noProof/>
          <w:lang w:eastAsia="zh-CN"/>
        </w:rPr>
        <w:drawing>
          <wp:inline distT="0" distB="0" distL="0" distR="0" wp14:anchorId="033C75D3" wp14:editId="4180CD0F">
            <wp:extent cx="3035300" cy="236711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16" r="5216"/>
                    <a:stretch/>
                  </pic:blipFill>
                  <pic:spPr bwMode="auto">
                    <a:xfrm>
                      <a:off x="0" y="0"/>
                      <a:ext cx="3038079" cy="236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F3AB5">
        <w:t xml:space="preserve"> </w:t>
      </w:r>
      <w:r w:rsidRPr="00DF3AB5">
        <w:rPr>
          <w:noProof/>
          <w:lang w:eastAsia="zh-CN"/>
        </w:rPr>
        <w:drawing>
          <wp:inline distT="0" distB="0" distL="0" distR="0" wp14:anchorId="05479524" wp14:editId="263144A5">
            <wp:extent cx="3020695" cy="23962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81" r="5881"/>
                    <a:stretch/>
                  </pic:blipFill>
                  <pic:spPr bwMode="auto">
                    <a:xfrm>
                      <a:off x="0" y="0"/>
                      <a:ext cx="3036713" cy="2408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F3AB5" w:rsidRDefault="00DF3AB5" w:rsidP="00DF3AB5">
      <w:pPr>
        <w:pStyle w:val="Caption"/>
        <w:jc w:val="center"/>
      </w:pPr>
      <w:bookmarkStart w:id="5" w:name="_Ref481591369"/>
      <w:r>
        <w:t xml:space="preserve">Figure </w:t>
      </w:r>
      <w:r w:rsidR="00C42C23">
        <w:fldChar w:fldCharType="begin"/>
      </w:r>
      <w:r w:rsidR="00C42C23">
        <w:instrText xml:space="preserve"> SEQ Figure \* ARABIC </w:instrText>
      </w:r>
      <w:r w:rsidR="00C42C23">
        <w:fldChar w:fldCharType="separate"/>
      </w:r>
      <w:r w:rsidR="0007031B">
        <w:rPr>
          <w:noProof/>
        </w:rPr>
        <w:t>4</w:t>
      </w:r>
      <w:r w:rsidR="00C42C23">
        <w:rPr>
          <w:noProof/>
        </w:rPr>
        <w:fldChar w:fldCharType="end"/>
      </w:r>
      <w:bookmarkEnd w:id="5"/>
      <w:r>
        <w:t xml:space="preserve">: Performance Comparison between various NR-SSS </w:t>
      </w:r>
      <w:r w:rsidR="007A5E04">
        <w:t>designs: Single Cell, CDL-C 100</w:t>
      </w:r>
      <w:r>
        <w:t>ns.</w:t>
      </w:r>
    </w:p>
    <w:p w:rsidR="001C5FF7" w:rsidRDefault="001C5151" w:rsidP="00355D12">
      <w:pPr>
        <w:rPr>
          <w:i/>
        </w:rPr>
      </w:pPr>
      <w:r w:rsidRPr="001C5151">
        <w:rPr>
          <w:i/>
        </w:rPr>
        <w:t xml:space="preserve"> </w:t>
      </w:r>
      <w:r w:rsidR="00D2272A" w:rsidRPr="00D2272A">
        <w:rPr>
          <w:noProof/>
          <w:lang w:eastAsia="zh-CN"/>
        </w:rPr>
        <w:drawing>
          <wp:inline distT="0" distB="0" distL="0" distR="0">
            <wp:extent cx="3034591" cy="24269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8" r="5608"/>
                    <a:stretch/>
                  </pic:blipFill>
                  <pic:spPr bwMode="auto">
                    <a:xfrm>
                      <a:off x="0" y="0"/>
                      <a:ext cx="3051188" cy="244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2272A" w:rsidRPr="00D2272A">
        <w:rPr>
          <w:i/>
          <w:noProof/>
          <w:lang w:eastAsia="zh-CN"/>
        </w:rPr>
        <w:drawing>
          <wp:inline distT="0" distB="0" distL="0" distR="0">
            <wp:extent cx="3020695" cy="241585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8" r="5608"/>
                    <a:stretch/>
                  </pic:blipFill>
                  <pic:spPr bwMode="auto">
                    <a:xfrm>
                      <a:off x="0" y="0"/>
                      <a:ext cx="3025731" cy="2419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30DA" w:rsidRPr="00053F90" w:rsidRDefault="003530DA" w:rsidP="003530DA">
      <w:pPr>
        <w:pStyle w:val="Caption"/>
        <w:jc w:val="center"/>
      </w:pPr>
      <w:r>
        <w:t xml:space="preserve">Figure </w:t>
      </w:r>
      <w:r w:rsidR="00C42C23">
        <w:fldChar w:fldCharType="begin"/>
      </w:r>
      <w:r w:rsidR="00C42C23">
        <w:instrText xml:space="preserve"> SEQ Figure \* ARABIC </w:instrText>
      </w:r>
      <w:r w:rsidR="00C42C23">
        <w:fldChar w:fldCharType="separate"/>
      </w:r>
      <w:r w:rsidR="0007031B">
        <w:rPr>
          <w:noProof/>
        </w:rPr>
        <w:t>5</w:t>
      </w:r>
      <w:r w:rsidR="00C42C23">
        <w:rPr>
          <w:noProof/>
        </w:rPr>
        <w:fldChar w:fldCharType="end"/>
      </w:r>
      <w:r>
        <w:t>: Performance Comparison between various NR-SSS designs: 3 Cells, CDL-C 100ns.</w:t>
      </w:r>
    </w:p>
    <w:p w:rsidR="00355D12" w:rsidRDefault="00355D12" w:rsidP="00355D12">
      <w:pPr>
        <w:pStyle w:val="Heading1"/>
        <w:numPr>
          <w:ilvl w:val="0"/>
          <w:numId w:val="26"/>
        </w:numPr>
        <w:spacing w:after="120"/>
        <w:ind w:right="288"/>
      </w:pPr>
      <w:r w:rsidRPr="00BA57C0">
        <w:t>Conclusion</w:t>
      </w:r>
    </w:p>
    <w:p w:rsidR="00F05BE6" w:rsidRDefault="006B44A8" w:rsidP="00F05BE6">
      <w:r>
        <w:t xml:space="preserve">In this contribution, we describe the proposed NR-SS </w:t>
      </w:r>
      <w:r w:rsidR="00F05BE6">
        <w:t xml:space="preserve">sequences </w:t>
      </w:r>
      <w:r>
        <w:t>design in detail</w:t>
      </w:r>
      <w:r w:rsidR="00F05BE6">
        <w:t>. Evaluation results based on the agreed evaluation assumption are also presented. Based on our study and evaluation results, we have the following observations and proposals:</w:t>
      </w:r>
    </w:p>
    <w:p w:rsidR="00290736" w:rsidRPr="00320AB1" w:rsidRDefault="00290736" w:rsidP="00290736">
      <w:pPr>
        <w:rPr>
          <w:i/>
        </w:rPr>
      </w:pPr>
      <w:r>
        <w:rPr>
          <w:i/>
          <w:u w:val="single"/>
        </w:rPr>
        <w:t xml:space="preserve">Observation </w:t>
      </w:r>
      <w:r w:rsidR="00C61275">
        <w:rPr>
          <w:i/>
          <w:u w:val="single"/>
        </w:rPr>
        <w:t>1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have the best cross correlation property among evaluated NR-SSS designs.</w:t>
      </w:r>
    </w:p>
    <w:p w:rsidR="00290736" w:rsidRPr="00370130" w:rsidRDefault="00290736" w:rsidP="00290736">
      <w:pPr>
        <w:rPr>
          <w:i/>
        </w:rPr>
      </w:pPr>
      <w:r>
        <w:rPr>
          <w:i/>
          <w:u w:val="single"/>
        </w:rPr>
        <w:t xml:space="preserve">Observation </w:t>
      </w:r>
      <w:r w:rsidR="00C61275">
        <w:rPr>
          <w:i/>
          <w:u w:val="single"/>
        </w:rPr>
        <w:t>2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provides the most robust performance against residual frequency error among evaluated NR-SSS designs.</w:t>
      </w:r>
    </w:p>
    <w:p w:rsidR="00290736" w:rsidRPr="001F1329" w:rsidRDefault="00290736" w:rsidP="00290736">
      <w:pPr>
        <w:rPr>
          <w:i/>
        </w:rPr>
      </w:pPr>
      <w:r>
        <w:rPr>
          <w:i/>
          <w:u w:val="single"/>
        </w:rPr>
        <w:t xml:space="preserve">Observation </w:t>
      </w:r>
      <w:r w:rsidR="00C61275">
        <w:rPr>
          <w:i/>
          <w:u w:val="single"/>
        </w:rPr>
        <w:t>3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="00073BC3" w:rsidRPr="00073BC3">
        <w:rPr>
          <w:i/>
        </w:rPr>
        <w:t xml:space="preserve"> sequences </w:t>
      </w:r>
      <w:r w:rsidR="00073BC3">
        <w:rPr>
          <w:i/>
        </w:rPr>
        <w:t xml:space="preserve">have </w:t>
      </w:r>
      <w:r w:rsidR="00073BC3" w:rsidRPr="00073BC3">
        <w:rPr>
          <w:i/>
        </w:rPr>
        <w:t>the least detection complexity among evaluated NR-SSS designs.</w:t>
      </w:r>
    </w:p>
    <w:p w:rsidR="000804BA" w:rsidRDefault="004C41F5" w:rsidP="000804BA">
      <w:pPr>
        <w:rPr>
          <w:i/>
        </w:rPr>
      </w:pPr>
      <w:r>
        <w:rPr>
          <w:i/>
          <w:u w:val="single"/>
        </w:rPr>
        <w:t>Observation 4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exhibits the best PAPR &amp; CM properties compared to other NR-SSS sequence proposals.</w:t>
      </w:r>
    </w:p>
    <w:p w:rsidR="00056B54" w:rsidRPr="00802A03" w:rsidRDefault="00056B54" w:rsidP="000804BA">
      <w:pPr>
        <w:rPr>
          <w:i/>
        </w:rPr>
      </w:pPr>
      <w:r>
        <w:rPr>
          <w:i/>
          <w:u w:val="single"/>
        </w:rPr>
        <w:lastRenderedPageBreak/>
        <w:t>Observation 5</w:t>
      </w:r>
      <w:r w:rsidRPr="003367E0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sequences</w:t>
      </w:r>
      <w:r>
        <w:rPr>
          <w:i/>
        </w:rPr>
        <w:t xml:space="preserve"> provides significant performance gain over other NR-SSS sequence proposals.</w:t>
      </w:r>
    </w:p>
    <w:p w:rsidR="006B44A8" w:rsidRPr="006B44A8" w:rsidRDefault="00867C8A" w:rsidP="006B44A8">
      <w:r>
        <w:rPr>
          <w:i/>
          <w:u w:val="single"/>
        </w:rPr>
        <w:t xml:space="preserve">Proposal </w:t>
      </w:r>
      <w:r w:rsidR="00C61275">
        <w:rPr>
          <w:i/>
          <w:u w:val="single"/>
        </w:rPr>
        <w:t>1</w:t>
      </w:r>
      <w:r w:rsidRPr="003367E0">
        <w:rPr>
          <w:i/>
        </w:rPr>
        <w:t xml:space="preserve">: </w:t>
      </w:r>
      <w:r>
        <w:rPr>
          <w:i/>
        </w:rPr>
        <w:t xml:space="preserve">NR should adopt QPSK modulated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4F5219">
        <w:rPr>
          <w:i/>
        </w:rPr>
        <w:t xml:space="preserve"> family A sequences</w:t>
      </w:r>
      <w:r>
        <w:rPr>
          <w:i/>
        </w:rPr>
        <w:t xml:space="preserve"> as the NR-SSS sequence.</w:t>
      </w:r>
    </w:p>
    <w:p w:rsidR="00355D12" w:rsidRPr="00BA57C0" w:rsidRDefault="00355D12" w:rsidP="00355D12">
      <w:pPr>
        <w:pStyle w:val="Heading1"/>
        <w:numPr>
          <w:ilvl w:val="0"/>
          <w:numId w:val="26"/>
        </w:numPr>
        <w:spacing w:after="120"/>
        <w:ind w:right="288"/>
      </w:pPr>
      <w:r>
        <w:t>References</w:t>
      </w:r>
    </w:p>
    <w:p w:rsidR="00355D12" w:rsidRPr="00795D06" w:rsidRDefault="00355D12" w:rsidP="00355D12">
      <w:pPr>
        <w:pStyle w:val="ListParagraph"/>
        <w:numPr>
          <w:ilvl w:val="0"/>
          <w:numId w:val="7"/>
        </w:numPr>
        <w:rPr>
          <w:rFonts w:eastAsia="新細明體"/>
          <w:sz w:val="20"/>
          <w:szCs w:val="20"/>
          <w:lang w:eastAsia="en-US"/>
        </w:rPr>
      </w:pPr>
      <w:bookmarkStart w:id="6" w:name="_Ref481595957"/>
      <w:r>
        <w:rPr>
          <w:rFonts w:eastAsia="新細明體"/>
          <w:sz w:val="20"/>
          <w:szCs w:val="20"/>
          <w:lang w:eastAsia="en-US"/>
        </w:rPr>
        <w:t>3GPP RAN1 Meeting #88</w:t>
      </w:r>
      <w:r w:rsidR="008D0C16">
        <w:rPr>
          <w:rFonts w:eastAsia="新細明體"/>
          <w:sz w:val="20"/>
          <w:szCs w:val="20"/>
          <w:lang w:eastAsia="en-US"/>
        </w:rPr>
        <w:t>bis</w:t>
      </w:r>
      <w:r w:rsidRPr="00795D06">
        <w:rPr>
          <w:rFonts w:eastAsia="新細明體"/>
          <w:sz w:val="20"/>
          <w:szCs w:val="20"/>
          <w:lang w:eastAsia="en-US"/>
        </w:rPr>
        <w:t>, “Chairman’s Notes RAN1_</w:t>
      </w:r>
      <w:r>
        <w:rPr>
          <w:rFonts w:eastAsia="新細明體"/>
          <w:sz w:val="20"/>
          <w:szCs w:val="20"/>
          <w:lang w:eastAsia="en-US"/>
        </w:rPr>
        <w:t>88</w:t>
      </w:r>
      <w:r w:rsidR="008D0C16">
        <w:rPr>
          <w:rFonts w:eastAsia="新細明體"/>
          <w:sz w:val="20"/>
          <w:szCs w:val="20"/>
          <w:lang w:eastAsia="en-US"/>
        </w:rPr>
        <w:t>bis</w:t>
      </w:r>
      <w:r w:rsidRPr="00795D06">
        <w:rPr>
          <w:rFonts w:eastAsia="新細明體"/>
          <w:sz w:val="20"/>
          <w:szCs w:val="20"/>
          <w:lang w:eastAsia="en-US"/>
        </w:rPr>
        <w:t xml:space="preserve">_final”, </w:t>
      </w:r>
      <w:r w:rsidR="008D0C16">
        <w:rPr>
          <w:rFonts w:eastAsia="新細明體"/>
          <w:sz w:val="20"/>
          <w:szCs w:val="20"/>
          <w:lang w:eastAsia="en-US"/>
        </w:rPr>
        <w:t>Spokane</w:t>
      </w:r>
      <w:r w:rsidRPr="00795D06">
        <w:rPr>
          <w:rFonts w:eastAsia="新細明體"/>
          <w:sz w:val="20"/>
          <w:szCs w:val="20"/>
          <w:lang w:eastAsia="en-US"/>
        </w:rPr>
        <w:t xml:space="preserve">, </w:t>
      </w:r>
      <w:r w:rsidR="008D0C16">
        <w:rPr>
          <w:rFonts w:eastAsia="新細明體"/>
          <w:sz w:val="20"/>
          <w:szCs w:val="20"/>
          <w:lang w:eastAsia="en-US"/>
        </w:rPr>
        <w:t>Washington, USA</w:t>
      </w:r>
      <w:r w:rsidRPr="00795D06">
        <w:rPr>
          <w:rFonts w:eastAsia="新細明體"/>
          <w:sz w:val="20"/>
          <w:szCs w:val="20"/>
          <w:lang w:eastAsia="en-US"/>
        </w:rPr>
        <w:t xml:space="preserve">, </w:t>
      </w:r>
      <w:r w:rsidR="008D0C16">
        <w:rPr>
          <w:rFonts w:eastAsia="新細明體"/>
          <w:sz w:val="20"/>
          <w:szCs w:val="20"/>
          <w:lang w:eastAsia="en-US"/>
        </w:rPr>
        <w:t>April</w:t>
      </w:r>
      <w:r w:rsidRPr="00795D06">
        <w:rPr>
          <w:rFonts w:eastAsia="新細明體"/>
          <w:sz w:val="20"/>
          <w:szCs w:val="20"/>
          <w:lang w:eastAsia="en-US"/>
        </w:rPr>
        <w:t xml:space="preserve"> 201</w:t>
      </w:r>
      <w:r w:rsidR="008D0C16">
        <w:rPr>
          <w:rFonts w:eastAsia="新細明體"/>
          <w:sz w:val="20"/>
          <w:szCs w:val="20"/>
          <w:lang w:eastAsia="en-US"/>
        </w:rPr>
        <w:t>7</w:t>
      </w:r>
      <w:r w:rsidRPr="00795D06">
        <w:rPr>
          <w:rFonts w:eastAsia="新細明體"/>
          <w:sz w:val="20"/>
          <w:szCs w:val="20"/>
          <w:lang w:eastAsia="en-US"/>
        </w:rPr>
        <w:t>.</w:t>
      </w:r>
      <w:bookmarkEnd w:id="6"/>
    </w:p>
    <w:p w:rsidR="00355D12" w:rsidRDefault="00355D12" w:rsidP="00355D12">
      <w:pPr>
        <w:numPr>
          <w:ilvl w:val="0"/>
          <w:numId w:val="7"/>
        </w:numPr>
      </w:pPr>
      <w:bookmarkStart w:id="7" w:name="_Ref481056802"/>
      <w:r>
        <w:t>S. Boztas, R. Hammons, and P.V. Kumar, “</w:t>
      </w:r>
      <w:r w:rsidRPr="009B6E38">
        <w:t>4-phase sequences with near-optimum correlation properties</w:t>
      </w:r>
      <w:r>
        <w:t>”, IEEE Transaction on Information Theory, May 1992, pp. 1101-1113.</w:t>
      </w:r>
      <w:bookmarkEnd w:id="7"/>
    </w:p>
    <w:p w:rsidR="007B4F4C" w:rsidRDefault="007B4F4C" w:rsidP="007B4F4C">
      <w:pPr>
        <w:numPr>
          <w:ilvl w:val="0"/>
          <w:numId w:val="7"/>
        </w:numPr>
      </w:pPr>
      <w:bookmarkStart w:id="8" w:name="_Ref481781632"/>
      <w:bookmarkStart w:id="9" w:name="_Ref481596327"/>
      <w:r>
        <w:t>P.V. Kumar, T. Helleseth, A.R. Calderbank, A.R. Hammons Jr, “Large families of quaternary sequences with low correlation”, IEEE Transaction on Information Theory, March 1996, pp. 579-592.</w:t>
      </w:r>
      <w:bookmarkEnd w:id="8"/>
    </w:p>
    <w:p w:rsidR="00C31F06" w:rsidRDefault="00C31F06" w:rsidP="00C31F06">
      <w:pPr>
        <w:numPr>
          <w:ilvl w:val="0"/>
          <w:numId w:val="7"/>
        </w:numPr>
      </w:pPr>
      <w:bookmarkStart w:id="10" w:name="_Ref481782126"/>
      <w:bookmarkStart w:id="11" w:name="_Ref481781749"/>
      <w:r>
        <w:t>3GPP TS 25.213, “Technical Specification Group Radio Access Network Spreading and modulation (FDD)”.</w:t>
      </w:r>
      <w:bookmarkEnd w:id="10"/>
    </w:p>
    <w:p w:rsidR="00355D12" w:rsidRDefault="00355D12" w:rsidP="00355D12">
      <w:pPr>
        <w:numPr>
          <w:ilvl w:val="0"/>
          <w:numId w:val="7"/>
        </w:numPr>
      </w:pPr>
      <w:bookmarkStart w:id="12" w:name="_Ref481782257"/>
      <w:r>
        <w:t>M. Cohn and A. Lempel, “On fast M-sequence transform”, IEEE Transaction on Information Theory, January 1977, pp. 135-137.</w:t>
      </w:r>
      <w:bookmarkEnd w:id="9"/>
      <w:bookmarkEnd w:id="11"/>
      <w:bookmarkEnd w:id="12"/>
    </w:p>
    <w:p w:rsidR="008266A6" w:rsidRDefault="008266A6" w:rsidP="008266A6">
      <w:pPr>
        <w:numPr>
          <w:ilvl w:val="0"/>
          <w:numId w:val="7"/>
        </w:numPr>
      </w:pPr>
      <w:bookmarkStart w:id="13" w:name="_Ref481779026"/>
      <w:bookmarkStart w:id="14" w:name="_Ref481596356"/>
      <w:r w:rsidRPr="008266A6">
        <w:t>R1-1704707</w:t>
      </w:r>
      <w:r>
        <w:t>, “</w:t>
      </w:r>
      <w:r w:rsidRPr="008266A6">
        <w:t>NR PSS and SSS Design</w:t>
      </w:r>
      <w:r>
        <w:t>,” Intel Corporation.</w:t>
      </w:r>
      <w:bookmarkEnd w:id="13"/>
    </w:p>
    <w:p w:rsidR="00ED72B8" w:rsidRDefault="00ED72B8" w:rsidP="00ED72B8">
      <w:pPr>
        <w:numPr>
          <w:ilvl w:val="0"/>
          <w:numId w:val="7"/>
        </w:numPr>
      </w:pPr>
      <w:bookmarkStart w:id="15" w:name="_Ref481782547"/>
      <w:bookmarkStart w:id="16" w:name="_Ref481781528"/>
      <w:r>
        <w:t>R1-</w:t>
      </w:r>
      <w:r w:rsidRPr="00ED72B8">
        <w:t>1704860, “Summary of 88-12 email discussion on NR-SS design,” LG Electronics</w:t>
      </w:r>
      <w:bookmarkEnd w:id="15"/>
      <w:r w:rsidRPr="00ED72B8">
        <w:t xml:space="preserve"> </w:t>
      </w:r>
    </w:p>
    <w:p w:rsidR="00073BC3" w:rsidRDefault="00073BC3" w:rsidP="00ED72B8">
      <w:pPr>
        <w:numPr>
          <w:ilvl w:val="0"/>
          <w:numId w:val="7"/>
        </w:numPr>
      </w:pPr>
      <w:bookmarkStart w:id="17" w:name="_Ref481782557"/>
      <w:r w:rsidRPr="00073BC3">
        <w:t>R1-1705564</w:t>
      </w:r>
      <w:r>
        <w:t>, “</w:t>
      </w:r>
      <w:r w:rsidRPr="00073BC3">
        <w:t>Synchronization signal bandwidth and sequence design</w:t>
      </w:r>
      <w:r>
        <w:t xml:space="preserve">,” </w:t>
      </w:r>
      <w:r w:rsidRPr="00073BC3">
        <w:t>Qualcomm Incorporated</w:t>
      </w:r>
      <w:r>
        <w:t>.</w:t>
      </w:r>
      <w:bookmarkEnd w:id="16"/>
      <w:bookmarkEnd w:id="17"/>
    </w:p>
    <w:bookmarkEnd w:id="14"/>
    <w:p w:rsidR="003B1C2E" w:rsidRPr="003B1C2E" w:rsidRDefault="003B1C2E" w:rsidP="003B1C2E"/>
    <w:p w:rsidR="003B1C2E" w:rsidRPr="00EA59C7" w:rsidRDefault="003B1C2E" w:rsidP="00A14B16">
      <w:pPr>
        <w:pStyle w:val="Heading1"/>
        <w:spacing w:after="120"/>
        <w:ind w:right="288"/>
      </w:pPr>
      <w:bookmarkStart w:id="18" w:name="_Ref481660889"/>
      <w:r>
        <w:t>Appendix A</w:t>
      </w:r>
      <w:bookmarkEnd w:id="18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977"/>
        <w:gridCol w:w="2976"/>
      </w:tblGrid>
      <w:tr w:rsidR="003B1C2E" w:rsidRPr="00003927" w:rsidTr="00DD643C">
        <w:trPr>
          <w:jc w:val="center"/>
        </w:trPr>
        <w:tc>
          <w:tcPr>
            <w:tcW w:w="3119" w:type="dxa"/>
            <w:vMerge w:val="restart"/>
            <w:shd w:val="clear" w:color="auto" w:fill="D9D9D9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zh-CN"/>
              </w:rPr>
            </w:pPr>
            <w:r w:rsidRPr="00003927">
              <w:rPr>
                <w:rFonts w:eastAsia="Malgun Gothic"/>
                <w:sz w:val="22"/>
                <w:lang w:eastAsia="zh-CN"/>
              </w:rPr>
              <w:t>Parameter</w:t>
            </w:r>
          </w:p>
        </w:tc>
        <w:tc>
          <w:tcPr>
            <w:tcW w:w="5953" w:type="dxa"/>
            <w:gridSpan w:val="2"/>
            <w:shd w:val="clear" w:color="auto" w:fill="D9D9D9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zh-CN"/>
              </w:rPr>
            </w:pPr>
            <w:r w:rsidRPr="00003927">
              <w:rPr>
                <w:rFonts w:eastAsia="Malgun Gothic"/>
                <w:sz w:val="22"/>
                <w:lang w:eastAsia="zh-CN"/>
              </w:rPr>
              <w:t>Value</w:t>
            </w:r>
          </w:p>
        </w:tc>
      </w:tr>
      <w:tr w:rsidR="003B1C2E" w:rsidRPr="00003927" w:rsidTr="00DD643C">
        <w:trPr>
          <w:jc w:val="center"/>
        </w:trPr>
        <w:tc>
          <w:tcPr>
            <w:tcW w:w="3119" w:type="dxa"/>
            <w:vMerge/>
            <w:shd w:val="clear" w:color="auto" w:fill="D9D9D9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zh-CN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>For b</w:t>
            </w:r>
            <w:r>
              <w:rPr>
                <w:rFonts w:eastAsia="Malgun Gothic" w:hint="eastAsia"/>
                <w:sz w:val="22"/>
                <w:lang w:eastAsia="ko-KR"/>
              </w:rPr>
              <w:t xml:space="preserve">elow </w:t>
            </w:r>
            <w:r>
              <w:rPr>
                <w:rFonts w:eastAsia="Malgun Gothic"/>
                <w:sz w:val="22"/>
                <w:lang w:eastAsia="ko-KR"/>
              </w:rPr>
              <w:t>6GHz</w:t>
            </w:r>
          </w:p>
        </w:tc>
        <w:tc>
          <w:tcPr>
            <w:tcW w:w="2976" w:type="dxa"/>
            <w:shd w:val="clear" w:color="auto" w:fill="D9D9D9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>For above</w:t>
            </w:r>
            <w:r>
              <w:rPr>
                <w:rFonts w:eastAsia="Malgun Gothic" w:hint="eastAsia"/>
                <w:sz w:val="22"/>
                <w:lang w:eastAsia="ko-KR"/>
              </w:rPr>
              <w:t xml:space="preserve"> 6GHz</w:t>
            </w:r>
          </w:p>
        </w:tc>
      </w:tr>
      <w:tr w:rsidR="003B1C2E" w:rsidRPr="004617B0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zh-CN"/>
              </w:rPr>
            </w:pPr>
            <w:r w:rsidRPr="00003927">
              <w:rPr>
                <w:rFonts w:eastAsia="Malgun Gothic"/>
                <w:sz w:val="22"/>
                <w:lang w:eastAsia="zh-CN"/>
              </w:rPr>
              <w:t>Carrier Frequency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B1C2E" w:rsidRPr="004617B0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 w:hint="eastAsia"/>
                <w:lang w:eastAsia="ko-KR"/>
              </w:rPr>
              <w:t>4G</w:t>
            </w:r>
            <w:r w:rsidRPr="004617B0">
              <w:rPr>
                <w:rFonts w:eastAsia="Malgun Gothic"/>
                <w:lang w:eastAsia="zh-CN"/>
              </w:rPr>
              <w:t>H</w:t>
            </w:r>
            <w:r w:rsidRPr="004617B0">
              <w:rPr>
                <w:rFonts w:eastAsia="Malgun Gothic" w:hint="eastAsia"/>
                <w:lang w:eastAsia="ko-KR"/>
              </w:rPr>
              <w:t>z</w:t>
            </w:r>
          </w:p>
        </w:tc>
        <w:tc>
          <w:tcPr>
            <w:tcW w:w="2976" w:type="dxa"/>
            <w:vAlign w:val="center"/>
          </w:tcPr>
          <w:p w:rsidR="003B1C2E" w:rsidRPr="004617B0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/>
                <w:lang w:eastAsia="ko-KR"/>
              </w:rPr>
              <w:t>30</w:t>
            </w:r>
            <w:r w:rsidRPr="004617B0">
              <w:rPr>
                <w:rFonts w:eastAsia="Malgun Gothic" w:hint="eastAsia"/>
                <w:lang w:eastAsia="ko-KR"/>
              </w:rPr>
              <w:t>G</w:t>
            </w:r>
            <w:r w:rsidRPr="004617B0">
              <w:rPr>
                <w:rFonts w:eastAsia="Malgun Gothic"/>
                <w:lang w:eastAsia="zh-CN"/>
              </w:rPr>
              <w:t>H</w:t>
            </w:r>
            <w:r w:rsidRPr="004617B0">
              <w:rPr>
                <w:rFonts w:eastAsia="Malgun Gothic" w:hint="eastAsia"/>
                <w:lang w:eastAsia="ko-KR"/>
              </w:rPr>
              <w:t>z</w:t>
            </w:r>
          </w:p>
        </w:tc>
      </w:tr>
      <w:tr w:rsidR="003B1C2E" w:rsidRPr="004617B0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 w:hint="eastAsia"/>
                <w:sz w:val="22"/>
                <w:lang w:eastAsia="ko-KR"/>
              </w:rPr>
              <w:t>Default subcarrier spacing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B1C2E" w:rsidRPr="004617B0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 w:hint="eastAsia"/>
                <w:lang w:eastAsia="ko-KR"/>
              </w:rPr>
              <w:t>15</w:t>
            </w:r>
            <w:r w:rsidRPr="004617B0">
              <w:rPr>
                <w:rFonts w:eastAsia="Malgun Gothic"/>
                <w:lang w:eastAsia="ko-KR"/>
              </w:rPr>
              <w:t>kHz, 30kHz</w:t>
            </w:r>
          </w:p>
        </w:tc>
        <w:tc>
          <w:tcPr>
            <w:tcW w:w="2976" w:type="dxa"/>
            <w:vAlign w:val="center"/>
          </w:tcPr>
          <w:p w:rsidR="003B1C2E" w:rsidRPr="004617B0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-KR"/>
              </w:rPr>
            </w:pPr>
            <w:r w:rsidRPr="004617B0">
              <w:rPr>
                <w:rFonts w:eastAsia="Malgun Gothic" w:hint="eastAsia"/>
                <w:lang w:eastAsia="ko-KR"/>
              </w:rPr>
              <w:t>120kHz, 2</w:t>
            </w:r>
            <w:r w:rsidRPr="004617B0">
              <w:rPr>
                <w:rFonts w:eastAsia="Malgun Gothic"/>
                <w:lang w:eastAsia="ko-KR"/>
              </w:rPr>
              <w:t>40kHz</w:t>
            </w:r>
          </w:p>
        </w:tc>
      </w:tr>
      <w:tr w:rsidR="003B1C2E" w:rsidRPr="00D67D5C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zh-CN"/>
              </w:rPr>
            </w:pPr>
            <w:r w:rsidRPr="00003927">
              <w:rPr>
                <w:rFonts w:eastAsia="Malgun Gothic"/>
                <w:sz w:val="22"/>
                <w:lang w:eastAsia="zh-CN"/>
              </w:rPr>
              <w:t>Channel Model</w:t>
            </w:r>
          </w:p>
        </w:tc>
        <w:tc>
          <w:tcPr>
            <w:tcW w:w="5953" w:type="dxa"/>
            <w:gridSpan w:val="2"/>
            <w:vMerge w:val="restart"/>
            <w:shd w:val="clear" w:color="auto" w:fill="auto"/>
            <w:vAlign w:val="center"/>
          </w:tcPr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r w:rsidRPr="00EF501A">
              <w:t>Table A.</w:t>
            </w:r>
            <w:r w:rsidRPr="00EF501A">
              <w:rPr>
                <w:rFonts w:hint="eastAsia"/>
                <w:lang w:eastAsia="ja-JP"/>
              </w:rPr>
              <w:t>1</w:t>
            </w:r>
            <w:r w:rsidRPr="00EF501A">
              <w:rPr>
                <w:rFonts w:hint="eastAsia"/>
              </w:rPr>
              <w:t>.</w:t>
            </w:r>
            <w:r w:rsidRPr="00EF501A">
              <w:rPr>
                <w:rFonts w:hint="eastAsia"/>
                <w:lang w:eastAsia="ja-JP"/>
              </w:rPr>
              <w:t>5</w:t>
            </w:r>
            <w:r w:rsidRPr="00EF501A">
              <w:t>-</w:t>
            </w:r>
            <w:r w:rsidRPr="00EF501A">
              <w:rPr>
                <w:rFonts w:hint="eastAsia"/>
                <w:lang w:eastAsia="ja-JP"/>
              </w:rPr>
              <w:t>1</w:t>
            </w:r>
            <w:r w:rsidRPr="00EF501A">
              <w:rPr>
                <w:lang w:eastAsia="ja-JP"/>
              </w:rPr>
              <w:t xml:space="preserve"> in</w:t>
            </w:r>
          </w:p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  <w:r w:rsidRPr="00EF501A">
              <w:t>Note: Zero interfering TRP should be assumed for above 6GHz.</w:t>
            </w:r>
          </w:p>
        </w:tc>
      </w:tr>
      <w:tr w:rsidR="003B1C2E" w:rsidRPr="004617B0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 w:rsidRPr="00003927">
              <w:rPr>
                <w:rFonts w:eastAsia="Malgun Gothic"/>
                <w:sz w:val="22"/>
                <w:lang w:eastAsia="zh-CN"/>
              </w:rPr>
              <w:t>Antenna Configuration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</w:p>
        </w:tc>
      </w:tr>
      <w:tr w:rsidR="003B1C2E" w:rsidRPr="004617B0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 w:hint="eastAsia"/>
                <w:sz w:val="22"/>
                <w:lang w:eastAsia="ko-KR"/>
              </w:rPr>
              <w:t>UE speed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</w:p>
        </w:tc>
      </w:tr>
      <w:tr w:rsidR="003B1C2E" w:rsidRPr="004617B0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 w:hint="eastAsia"/>
                <w:sz w:val="22"/>
                <w:lang w:eastAsia="ko-KR"/>
              </w:rPr>
              <w:t>Number of interfering TRPs</w:t>
            </w:r>
          </w:p>
        </w:tc>
        <w:tc>
          <w:tcPr>
            <w:tcW w:w="5953" w:type="dxa"/>
            <w:gridSpan w:val="2"/>
            <w:vMerge/>
            <w:shd w:val="clear" w:color="auto" w:fill="auto"/>
            <w:vAlign w:val="center"/>
          </w:tcPr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</w:p>
        </w:tc>
      </w:tr>
      <w:tr w:rsidR="003B1C2E" w:rsidRPr="003B15D8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 w:hint="eastAsia"/>
                <w:sz w:val="22"/>
                <w:lang w:eastAsia="ko-KR"/>
              </w:rPr>
              <w:t>Target received baseband SNR</w:t>
            </w:r>
            <w:r>
              <w:rPr>
                <w:rFonts w:eastAsia="Malgun Gothic"/>
                <w:sz w:val="22"/>
                <w:lang w:eastAsia="ko-KR"/>
              </w:rPr>
              <w:t xml:space="preserve"> 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  <w:r w:rsidRPr="00EF501A">
              <w:rPr>
                <w:rFonts w:eastAsia="Malgun Gothic" w:hint="eastAsia"/>
                <w:lang w:eastAsia="ko-KR"/>
              </w:rPr>
              <w:t>-6dB</w:t>
            </w:r>
          </w:p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  <w:r w:rsidRPr="00EF501A">
              <w:rPr>
                <w:rFonts w:eastAsia="Malgun Gothic"/>
                <w:lang w:eastAsia="ko-KR"/>
              </w:rPr>
              <w:t>Note: Proponents provide results over a range of SNR including -6 dB.</w:t>
            </w:r>
          </w:p>
        </w:tc>
      </w:tr>
      <w:tr w:rsidR="003B1C2E" w:rsidRPr="00D67D5C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003927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>NR-</w:t>
            </w:r>
            <w:r w:rsidRPr="00003927">
              <w:rPr>
                <w:rFonts w:eastAsia="Malgun Gothic" w:hint="eastAsia"/>
                <w:sz w:val="22"/>
                <w:lang w:eastAsia="ko-KR"/>
              </w:rPr>
              <w:t>PSS/SSS detection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r w:rsidRPr="00EF501A">
              <w:rPr>
                <w:rFonts w:hint="eastAsia"/>
                <w:lang w:eastAsia="ja-JP"/>
              </w:rPr>
              <w:t xml:space="preserve">Note: </w:t>
            </w:r>
            <w:r w:rsidRPr="00EF501A">
              <w:rPr>
                <w:lang w:eastAsia="ja-JP"/>
              </w:rPr>
              <w:t>Good one-shot detection probability should be taken into account for reporting joint PSS/SSS misdetection rate</w:t>
            </w:r>
            <w:r w:rsidRPr="00EF501A">
              <w:rPr>
                <w:rFonts w:hint="eastAsia"/>
                <w:lang w:eastAsia="ja-JP"/>
              </w:rPr>
              <w:t>, the residual timing error and frequency error</w:t>
            </w:r>
            <w:r w:rsidRPr="00EF501A">
              <w:rPr>
                <w:lang w:eastAsia="ja-JP"/>
              </w:rPr>
              <w:t>.</w:t>
            </w:r>
          </w:p>
          <w:p w:rsidR="003B1C2E" w:rsidRPr="00EF501A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  <w:r w:rsidRPr="00EF501A">
              <w:rPr>
                <w:lang w:eastAsia="ja-JP"/>
              </w:rPr>
              <w:t>Note: For reporting joint PSS/SSS detection latency, accumulation among SS blocks in different SS burst sets is not precluded.</w:t>
            </w:r>
          </w:p>
        </w:tc>
      </w:tr>
      <w:tr w:rsidR="003B1C2E" w:rsidRPr="00922DEB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7B6502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zh-CN"/>
              </w:rPr>
            </w:pPr>
            <w:r w:rsidRPr="007B6502">
              <w:rPr>
                <w:rFonts w:eastAsia="Malgun Gothic"/>
                <w:sz w:val="22"/>
                <w:lang w:eastAsia="zh-CN"/>
              </w:rPr>
              <w:t>Frequency Offset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3B1C2E" w:rsidRPr="00922DEB" w:rsidRDefault="003B1C2E" w:rsidP="00DD643C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ind w:left="403" w:hanging="403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 w:hint="eastAsia"/>
                <w:lang w:eastAsia="ko-KR"/>
              </w:rPr>
              <w:t>For in</w:t>
            </w:r>
            <w:r w:rsidRPr="00922DEB">
              <w:rPr>
                <w:rFonts w:eastAsia="Malgun Gothic"/>
                <w:lang w:eastAsia="ko-KR"/>
              </w:rPr>
              <w:t>itial acquisition</w:t>
            </w:r>
          </w:p>
          <w:p w:rsidR="003B1C2E" w:rsidRPr="00922DEB" w:rsidRDefault="003B1C2E" w:rsidP="00DD643C">
            <w:pPr>
              <w:spacing w:after="0"/>
              <w:ind w:leftChars="200" w:left="400"/>
              <w:rPr>
                <w:lang w:eastAsia="ja-JP"/>
              </w:rPr>
            </w:pPr>
            <w:r w:rsidRPr="00922DEB">
              <w:rPr>
                <w:lang w:eastAsia="ja-JP"/>
              </w:rPr>
              <w:t>TRP: uniform distribution +/- 0.05 ppm</w:t>
            </w:r>
          </w:p>
          <w:p w:rsidR="003B1C2E" w:rsidRPr="00922DEB" w:rsidRDefault="003B1C2E" w:rsidP="00DD643C">
            <w:pPr>
              <w:spacing w:after="0"/>
              <w:ind w:leftChars="200" w:left="400"/>
              <w:rPr>
                <w:lang w:eastAsia="ja-JP"/>
              </w:rPr>
            </w:pPr>
            <w:r w:rsidRPr="00922DEB">
              <w:rPr>
                <w:lang w:eastAsia="ja-JP"/>
              </w:rPr>
              <w:t>UE: uniform distribution +/- 5, 10, 20 ppm (each company to choose one)</w:t>
            </w:r>
          </w:p>
          <w:p w:rsidR="003B1C2E" w:rsidRPr="00922DEB" w:rsidRDefault="003B1C2E" w:rsidP="00DD643C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ind w:left="403" w:hanging="403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Non-</w:t>
            </w:r>
            <w:r w:rsidRPr="00922DEB">
              <w:rPr>
                <w:rFonts w:eastAsia="Malgun Gothic" w:hint="eastAsia"/>
                <w:lang w:eastAsia="ko-KR"/>
              </w:rPr>
              <w:t>in</w:t>
            </w:r>
            <w:r w:rsidRPr="00922DEB">
              <w:rPr>
                <w:rFonts w:eastAsia="Malgun Gothic"/>
                <w:lang w:eastAsia="ko-KR"/>
              </w:rPr>
              <w:t>itial acquisition</w:t>
            </w:r>
          </w:p>
          <w:p w:rsidR="003B1C2E" w:rsidRPr="00922DEB" w:rsidRDefault="003B1C2E" w:rsidP="00DD643C">
            <w:pPr>
              <w:spacing w:after="0"/>
              <w:ind w:leftChars="200" w:left="400"/>
              <w:rPr>
                <w:lang w:eastAsia="ja-JP"/>
              </w:rPr>
            </w:pPr>
            <w:r w:rsidRPr="00922DEB">
              <w:rPr>
                <w:lang w:eastAsia="ja-JP"/>
              </w:rPr>
              <w:t>TRP: uniform distribution +/- 0.05 ppm</w:t>
            </w:r>
          </w:p>
          <w:p w:rsidR="003B1C2E" w:rsidRPr="00922DEB" w:rsidRDefault="003B1C2E" w:rsidP="00DD643C">
            <w:pPr>
              <w:spacing w:after="0"/>
              <w:ind w:leftChars="200" w:left="400"/>
              <w:rPr>
                <w:lang w:eastAsia="ja-JP"/>
              </w:rPr>
            </w:pPr>
            <w:r w:rsidRPr="00922DEB">
              <w:rPr>
                <w:lang w:eastAsia="ja-JP"/>
              </w:rPr>
              <w:t>UE: uniform distribution +/- 0.1 ppm</w:t>
            </w:r>
          </w:p>
          <w:p w:rsidR="003B1C2E" w:rsidRPr="00922DEB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 w:hint="eastAsia"/>
                <w:lang w:eastAsia="ko-KR"/>
              </w:rPr>
              <w:t xml:space="preserve">Note: </w:t>
            </w:r>
            <w:r w:rsidRPr="00922DEB">
              <w:rPr>
                <w:rFonts w:eastAsia="Malgun Gothic"/>
                <w:lang w:eastAsia="ko-KR"/>
              </w:rPr>
              <w:t>The following target requirements should be taken into account in NR-PSS/SSS design</w:t>
            </w:r>
          </w:p>
          <w:p w:rsidR="003B1C2E" w:rsidRPr="00922DEB" w:rsidRDefault="003B1C2E" w:rsidP="00DD643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Robustness against initial frequency offset up to 5 ppm</w:t>
            </w:r>
          </w:p>
          <w:p w:rsidR="003B1C2E" w:rsidRPr="00922DEB" w:rsidRDefault="003B1C2E" w:rsidP="00DD643C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10 ppm as optional requirement</w:t>
            </w:r>
          </w:p>
        </w:tc>
      </w:tr>
      <w:tr w:rsidR="003B1C2E" w:rsidRPr="00922DEB" w:rsidTr="00DD643C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:rsidR="003B1C2E" w:rsidRPr="007B6502" w:rsidRDefault="003B1C2E" w:rsidP="00DD643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algun Gothic"/>
                <w:sz w:val="22"/>
                <w:lang w:eastAsia="ko-KR"/>
              </w:rPr>
            </w:pPr>
            <w:r w:rsidRPr="007B6502">
              <w:rPr>
                <w:rFonts w:eastAsia="Malgun Gothic"/>
                <w:sz w:val="22"/>
                <w:lang w:eastAsia="ko-KR"/>
              </w:rPr>
              <w:t>Timing arrival difference from interfering TRPs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3B1C2E" w:rsidRPr="00922DEB" w:rsidRDefault="003B1C2E" w:rsidP="00DD643C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ind w:left="403" w:hanging="403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 xml:space="preserve">Synchronous scenario: </w:t>
            </w:r>
          </w:p>
          <w:p w:rsidR="003B1C2E" w:rsidRPr="00922DEB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</w:pPr>
            <w:r w:rsidRPr="00922DEB">
              <w:rPr>
                <w:rFonts w:eastAsia="Malgun Gothic"/>
                <w:lang w:eastAsia="ko-KR"/>
              </w:rPr>
              <w:t>Uniformly distributed from -3</w:t>
            </w:r>
            <w:r w:rsidRPr="00922DEB">
              <w:rPr>
                <w:rFonts w:eastAsia="Malgun Gothic" w:hint="eastAsia"/>
                <w:lang w:eastAsia="ko-KR"/>
              </w:rPr>
              <w:t>/</w:t>
            </w:r>
            <w:r w:rsidRPr="00922DEB">
              <w:rPr>
                <w:rFonts w:eastAsia="Malgun Gothic"/>
                <w:lang w:eastAsia="ko-KR"/>
              </w:rPr>
              <w:t>N us to +3</w:t>
            </w:r>
            <w:r w:rsidRPr="00922DEB">
              <w:rPr>
                <w:rFonts w:eastAsia="Malgun Gothic" w:hint="eastAsia"/>
                <w:lang w:eastAsia="ko-KR"/>
              </w:rPr>
              <w:t>/</w:t>
            </w:r>
            <w:r w:rsidRPr="00922DEB">
              <w:rPr>
                <w:rFonts w:eastAsia="Malgun Gothic"/>
                <w:lang w:eastAsia="ko-KR"/>
              </w:rPr>
              <w:t xml:space="preserve">N us, where N denotes scaling factor (N= Default </w:t>
            </w:r>
            <w:r w:rsidRPr="00922DEB">
              <w:t>subcarrier spacing (kHz)/15(kHz)).</w:t>
            </w:r>
          </w:p>
          <w:p w:rsidR="003B1C2E" w:rsidRPr="00922DEB" w:rsidRDefault="003B1C2E" w:rsidP="00DD643C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ind w:left="403" w:hanging="403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 xml:space="preserve">Asynchronous scenario: </w:t>
            </w:r>
          </w:p>
          <w:p w:rsidR="003B1C2E" w:rsidRPr="00922DEB" w:rsidRDefault="003B1C2E" w:rsidP="00DD643C">
            <w:pPr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eastAsia="Malgun Gothic"/>
                <w:lang w:eastAsia="ko-KR"/>
              </w:rPr>
            </w:pPr>
            <w:r w:rsidRPr="00922DEB">
              <w:rPr>
                <w:rFonts w:eastAsia="Malgun Gothic"/>
                <w:lang w:eastAsia="ko-KR"/>
              </w:rPr>
              <w:t>Uniformly distributed from -</w:t>
            </w:r>
            <w:r w:rsidRPr="00922DEB">
              <w:rPr>
                <w:rFonts w:eastAsia="Malgun Gothic" w:hint="eastAsia"/>
                <w:lang w:eastAsia="ko-KR"/>
              </w:rPr>
              <w:t>1</w:t>
            </w:r>
            <w:r w:rsidRPr="00922DEB">
              <w:rPr>
                <w:rFonts w:eastAsia="Malgun Gothic"/>
                <w:lang w:eastAsia="ko-KR"/>
              </w:rPr>
              <w:t xml:space="preserve"> ms to </w:t>
            </w:r>
            <w:r w:rsidRPr="00922DEB">
              <w:rPr>
                <w:rFonts w:eastAsia="Malgun Gothic" w:hint="eastAsia"/>
                <w:lang w:eastAsia="ko-KR"/>
              </w:rPr>
              <w:t>1</w:t>
            </w:r>
            <w:r w:rsidRPr="00922DEB">
              <w:rPr>
                <w:rFonts w:eastAsia="Malgun Gothic"/>
                <w:lang w:eastAsia="ko-KR"/>
              </w:rPr>
              <w:t xml:space="preserve"> ms</w:t>
            </w:r>
          </w:p>
        </w:tc>
      </w:tr>
    </w:tbl>
    <w:p w:rsidR="003B1C2E" w:rsidRPr="003B1C2E" w:rsidRDefault="003B1C2E" w:rsidP="003B1C2E"/>
    <w:p w:rsidR="00135CC2" w:rsidRDefault="00135CC2" w:rsidP="00135CC2">
      <w:pPr>
        <w:pStyle w:val="Heading1"/>
        <w:spacing w:after="120"/>
        <w:ind w:right="288"/>
      </w:pPr>
      <w:r>
        <w:lastRenderedPageBreak/>
        <w:t xml:space="preserve">Appendix </w:t>
      </w:r>
      <w:r w:rsidR="003B1C2E">
        <w:t>B</w:t>
      </w:r>
    </w:p>
    <w:p w:rsidR="00135CC2" w:rsidRPr="00135CC2" w:rsidRDefault="00135CC2" w:rsidP="00135CC2">
      <w:r>
        <w:t xml:space="preserve">As mentioned earlier,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sequence is used in WCDMA as uplink short scrambling sequence</w:t>
      </w:r>
      <w:r w:rsidR="00B92819">
        <w:t xml:space="preserve"> </w:t>
      </w:r>
      <w:r w:rsidR="00D33A14">
        <w:fldChar w:fldCharType="begin"/>
      </w:r>
      <w:r w:rsidR="00D33A14">
        <w:instrText xml:space="preserve"> REF _Ref481782126 \w \h </w:instrText>
      </w:r>
      <w:r w:rsidR="00D33A14">
        <w:fldChar w:fldCharType="separate"/>
      </w:r>
      <w:r w:rsidR="0007031B">
        <w:t>[4]</w:t>
      </w:r>
      <w:r w:rsidR="00D33A14">
        <w:fldChar w:fldCharType="end"/>
      </w:r>
      <w:r>
        <w:t>.</w:t>
      </w:r>
      <w:r w:rsidR="00F2068D">
        <w:t xml:space="preserve"> </w:t>
      </w:r>
      <w:r w:rsidR="008D318C">
        <w:fldChar w:fldCharType="begin"/>
      </w:r>
      <w:r w:rsidR="008D318C">
        <w:instrText xml:space="preserve"> REF _Ref481596937 \h </w:instrText>
      </w:r>
      <w:r w:rsidR="008D318C">
        <w:fldChar w:fldCharType="separate"/>
      </w:r>
      <w:r w:rsidR="0007031B">
        <w:t xml:space="preserve">Figure </w:t>
      </w:r>
      <w:r w:rsidR="0007031B">
        <w:rPr>
          <w:noProof/>
        </w:rPr>
        <w:t>6</w:t>
      </w:r>
      <w:r w:rsidR="008D318C">
        <w:fldChar w:fldCharType="end"/>
      </w:r>
      <w:r w:rsidR="008D318C">
        <w:t xml:space="preserve"> </w:t>
      </w:r>
      <w:r w:rsidR="00F2068D">
        <w:t xml:space="preserve">below shows the detailed sequence construction. As we can see from the figure, the bottom LFSR branch corresponds to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F2068D">
        <w:t xml:space="preserve"> sequence generator, similar to the upper branch LFSR depicted in </w:t>
      </w:r>
      <w:r w:rsidR="00F2068D">
        <w:fldChar w:fldCharType="begin"/>
      </w:r>
      <w:r w:rsidR="00F2068D">
        <w:instrText xml:space="preserve"> REF _Ref481068336 \h </w:instrText>
      </w:r>
      <w:r w:rsidR="00F2068D">
        <w:fldChar w:fldCharType="separate"/>
      </w:r>
      <w:r w:rsidR="0007031B">
        <w:t xml:space="preserve">Figure </w:t>
      </w:r>
      <w:r w:rsidR="0007031B">
        <w:rPr>
          <w:noProof/>
        </w:rPr>
        <w:t>1</w:t>
      </w:r>
      <w:r w:rsidR="00F2068D">
        <w:fldChar w:fldCharType="end"/>
      </w:r>
      <w:r w:rsidR="00F2068D">
        <w:t xml:space="preserve">. The middle LFSR branch in </w:t>
      </w:r>
      <w:r w:rsidR="008D318C">
        <w:fldChar w:fldCharType="begin"/>
      </w:r>
      <w:r w:rsidR="008D318C">
        <w:instrText xml:space="preserve"> REF _Ref481596937 \h </w:instrText>
      </w:r>
      <w:r w:rsidR="008D318C">
        <w:fldChar w:fldCharType="separate"/>
      </w:r>
      <w:r w:rsidR="0007031B">
        <w:t xml:space="preserve">Figure </w:t>
      </w:r>
      <w:r w:rsidR="0007031B">
        <w:rPr>
          <w:noProof/>
        </w:rPr>
        <w:t>6</w:t>
      </w:r>
      <w:r w:rsidR="008D318C">
        <w:fldChar w:fldCharType="end"/>
      </w:r>
      <w:r w:rsidR="008D318C">
        <w:t xml:space="preserve"> </w:t>
      </w:r>
      <w:r w:rsidR="00392EFB">
        <w:t>is</w:t>
      </w:r>
      <w:r w:rsidR="00F2068D">
        <w:t xml:space="preserve"> </w:t>
      </w:r>
      <w:r w:rsidR="009D5B55">
        <w:t>a binary sequence</w:t>
      </w:r>
      <w:r w:rsidR="00F2068D">
        <w:t xml:space="preserve"> generator, which corresponds to the lower LFSR shown in </w:t>
      </w:r>
      <w:r w:rsidR="00F2068D">
        <w:fldChar w:fldCharType="begin"/>
      </w:r>
      <w:r w:rsidR="00F2068D">
        <w:instrText xml:space="preserve"> REF _Ref481068336 \h </w:instrText>
      </w:r>
      <w:r w:rsidR="00F2068D">
        <w:fldChar w:fldCharType="separate"/>
      </w:r>
      <w:r w:rsidR="0007031B">
        <w:t xml:space="preserve">Figure </w:t>
      </w:r>
      <w:r w:rsidR="0007031B">
        <w:rPr>
          <w:noProof/>
        </w:rPr>
        <w:t>1</w:t>
      </w:r>
      <w:r w:rsidR="00F2068D">
        <w:fldChar w:fldCharType="end"/>
      </w:r>
      <w:r w:rsidR="00F2068D">
        <w:t xml:space="preserve">. </w:t>
      </w:r>
      <w:r w:rsidR="00392EFB">
        <w:t>Hence, by taking only the lower two LFSR branches of</w:t>
      </w:r>
      <w:r w:rsidR="008D318C">
        <w:t xml:space="preserve"> </w:t>
      </w:r>
      <w:r w:rsidR="008D318C">
        <w:fldChar w:fldCharType="begin"/>
      </w:r>
      <w:r w:rsidR="008D318C">
        <w:instrText xml:space="preserve"> REF _Ref481596937 \h </w:instrText>
      </w:r>
      <w:r w:rsidR="008D318C">
        <w:fldChar w:fldCharType="separate"/>
      </w:r>
      <w:r w:rsidR="0007031B">
        <w:t xml:space="preserve">Figure </w:t>
      </w:r>
      <w:r w:rsidR="0007031B">
        <w:rPr>
          <w:noProof/>
        </w:rPr>
        <w:t>6</w:t>
      </w:r>
      <w:r w:rsidR="008D318C">
        <w:fldChar w:fldCharType="end"/>
      </w:r>
      <w:r w:rsidR="009D5B55" w:rsidRPr="009D5B55">
        <w:t xml:space="preserve"> </w:t>
      </w:r>
      <w:r w:rsidR="009D5B55">
        <w:t>and rewiring the binary branch to a corresponding m-sequence generator</w:t>
      </w:r>
      <w:r w:rsidR="00392EFB">
        <w:t xml:space="preserve">, we obtain our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="00392EFB" w:rsidRPr="00392EFB">
        <w:t xml:space="preserve"> family A sequences </w:t>
      </w:r>
      <w:r w:rsidR="00392EFB">
        <w:t>generator.</w:t>
      </w:r>
    </w:p>
    <w:p w:rsidR="00135CC2" w:rsidRDefault="00016194" w:rsidP="00F2068D">
      <w:pPr>
        <w:jc w:val="center"/>
      </w:pPr>
      <w:r>
        <w:rPr>
          <w:noProof/>
          <w:lang w:eastAsia="zh-CN"/>
        </w:rPr>
        <w:object w:dxaOrig="7846" w:dyaOrig="4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4pt;height:212.4pt" o:ole="">
            <v:imagedata r:id="rId20" o:title=""/>
          </v:shape>
          <o:OLEObject Type="Embed" ProgID="Word.Picture.8" ShapeID="_x0000_i1025" DrawAspect="Content" ObjectID="_1555571647" r:id="rId21"/>
        </w:object>
      </w:r>
    </w:p>
    <w:p w:rsidR="00B92819" w:rsidRDefault="00B92819" w:rsidP="00B92819">
      <w:pPr>
        <w:pStyle w:val="Caption"/>
        <w:jc w:val="center"/>
      </w:pPr>
      <w:bookmarkStart w:id="19" w:name="_Ref481596937"/>
      <w:r>
        <w:t xml:space="preserve">Figure </w:t>
      </w:r>
      <w:r w:rsidR="00C42C23">
        <w:fldChar w:fldCharType="begin"/>
      </w:r>
      <w:r w:rsidR="00C42C23">
        <w:instrText xml:space="preserve"> SEQ Figure \* ARABIC </w:instrText>
      </w:r>
      <w:r w:rsidR="00C42C23">
        <w:fldChar w:fldCharType="separate"/>
      </w:r>
      <w:r w:rsidR="0007031B">
        <w:rPr>
          <w:noProof/>
        </w:rPr>
        <w:t>6</w:t>
      </w:r>
      <w:r w:rsidR="00C42C23">
        <w:rPr>
          <w:noProof/>
        </w:rPr>
        <w:fldChar w:fldCharType="end"/>
      </w:r>
      <w:bookmarkEnd w:id="19"/>
      <w:r>
        <w:t xml:space="preserve">: WCDMA uplink short scrambling sequence generator (replicated from </w:t>
      </w:r>
      <w:r w:rsidR="00D33A14">
        <w:fldChar w:fldCharType="begin"/>
      </w:r>
      <w:r w:rsidR="00D33A14">
        <w:instrText xml:space="preserve"> REF _Ref481782126 \w \h </w:instrText>
      </w:r>
      <w:r w:rsidR="00D33A14">
        <w:fldChar w:fldCharType="separate"/>
      </w:r>
      <w:r w:rsidR="0007031B">
        <w:t>[4]</w:t>
      </w:r>
      <w:r w:rsidR="00D33A14">
        <w:fldChar w:fldCharType="end"/>
      </w:r>
      <w:r>
        <w:t>)</w:t>
      </w:r>
      <w:bookmarkEnd w:id="0"/>
    </w:p>
    <w:sectPr w:rsidR="00B92819">
      <w:footnotePr>
        <w:numFmt w:val="chicago"/>
      </w:footnote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C23" w:rsidRDefault="00C42C23">
      <w:r>
        <w:separator/>
      </w:r>
    </w:p>
  </w:endnote>
  <w:endnote w:type="continuationSeparator" w:id="0">
    <w:p w:rsidR="00C42C23" w:rsidRDefault="00C4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C23" w:rsidRDefault="00C42C23">
      <w:r>
        <w:separator/>
      </w:r>
    </w:p>
  </w:footnote>
  <w:footnote w:type="continuationSeparator" w:id="0">
    <w:p w:rsidR="00C42C23" w:rsidRDefault="00C42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144B"/>
    <w:multiLevelType w:val="hybridMultilevel"/>
    <w:tmpl w:val="44C818D6"/>
    <w:lvl w:ilvl="0" w:tplc="5ABC5FC2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92C87"/>
    <w:multiLevelType w:val="hybridMultilevel"/>
    <w:tmpl w:val="7D967A68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2F562A"/>
    <w:multiLevelType w:val="hybridMultilevel"/>
    <w:tmpl w:val="C3C26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2235D"/>
    <w:multiLevelType w:val="hybridMultilevel"/>
    <w:tmpl w:val="D58C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76360C"/>
    <w:multiLevelType w:val="hybridMultilevel"/>
    <w:tmpl w:val="552611E2"/>
    <w:lvl w:ilvl="0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446119"/>
    <w:multiLevelType w:val="hybridMultilevel"/>
    <w:tmpl w:val="A52289C0"/>
    <w:lvl w:ilvl="0" w:tplc="877AF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E4183"/>
    <w:multiLevelType w:val="hybridMultilevel"/>
    <w:tmpl w:val="22BA9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D448E"/>
    <w:multiLevelType w:val="multilevel"/>
    <w:tmpl w:val="385C7650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0" w15:restartNumberingAfterBreak="0">
    <w:nsid w:val="28797556"/>
    <w:multiLevelType w:val="hybridMultilevel"/>
    <w:tmpl w:val="3D9C1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80F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7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465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7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FD1EDD"/>
    <w:multiLevelType w:val="hybridMultilevel"/>
    <w:tmpl w:val="B634A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D70DB7"/>
    <w:multiLevelType w:val="hybridMultilevel"/>
    <w:tmpl w:val="DAEE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64086"/>
    <w:multiLevelType w:val="hybridMultilevel"/>
    <w:tmpl w:val="E0409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465B6"/>
    <w:multiLevelType w:val="hybridMultilevel"/>
    <w:tmpl w:val="A8381EA2"/>
    <w:lvl w:ilvl="0" w:tplc="8C8C63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02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C2F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9EA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A64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EE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44F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8C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62A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6370D6"/>
    <w:multiLevelType w:val="hybridMultilevel"/>
    <w:tmpl w:val="1BDE8B64"/>
    <w:lvl w:ilvl="0" w:tplc="5674F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94C30"/>
    <w:multiLevelType w:val="hybridMultilevel"/>
    <w:tmpl w:val="E6606C4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FE032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E47629"/>
    <w:multiLevelType w:val="hybridMultilevel"/>
    <w:tmpl w:val="9844F59E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2A7D04"/>
    <w:multiLevelType w:val="hybridMultilevel"/>
    <w:tmpl w:val="8F9AA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51C98"/>
    <w:multiLevelType w:val="hybridMultilevel"/>
    <w:tmpl w:val="5E0EB75E"/>
    <w:lvl w:ilvl="0" w:tplc="17E4E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02308"/>
    <w:multiLevelType w:val="hybridMultilevel"/>
    <w:tmpl w:val="63E0F644"/>
    <w:lvl w:ilvl="0" w:tplc="24505CAC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5B4078D"/>
    <w:multiLevelType w:val="hybridMultilevel"/>
    <w:tmpl w:val="ABFC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83D5B"/>
    <w:multiLevelType w:val="hybridMultilevel"/>
    <w:tmpl w:val="8B34B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741FC"/>
    <w:multiLevelType w:val="hybridMultilevel"/>
    <w:tmpl w:val="278C7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30BBD"/>
    <w:multiLevelType w:val="hybridMultilevel"/>
    <w:tmpl w:val="FED27326"/>
    <w:lvl w:ilvl="0" w:tplc="24505CAC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72193"/>
    <w:multiLevelType w:val="hybridMultilevel"/>
    <w:tmpl w:val="5A90D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034BD7"/>
    <w:multiLevelType w:val="hybridMultilevel"/>
    <w:tmpl w:val="5ECC3518"/>
    <w:lvl w:ilvl="0" w:tplc="207EFD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F8C7F78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0087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C0CABE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764A9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12905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D904B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5C0DE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6647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31"/>
  </w:num>
  <w:num w:numId="2">
    <w:abstractNumId w:val="29"/>
  </w:num>
  <w:num w:numId="3">
    <w:abstractNumId w:val="24"/>
  </w:num>
  <w:num w:numId="4">
    <w:abstractNumId w:val="6"/>
  </w:num>
  <w:num w:numId="5">
    <w:abstractNumId w:val="35"/>
  </w:num>
  <w:num w:numId="6">
    <w:abstractNumId w:val="28"/>
  </w:num>
  <w:num w:numId="7">
    <w:abstractNumId w:val="12"/>
  </w:num>
  <w:num w:numId="8">
    <w:abstractNumId w:val="7"/>
  </w:num>
  <w:num w:numId="9">
    <w:abstractNumId w:val="33"/>
  </w:num>
  <w:num w:numId="10">
    <w:abstractNumId w:val="14"/>
  </w:num>
  <w:num w:numId="11">
    <w:abstractNumId w:val="11"/>
  </w:num>
  <w:num w:numId="12">
    <w:abstractNumId w:val="22"/>
  </w:num>
  <w:num w:numId="13">
    <w:abstractNumId w:val="15"/>
  </w:num>
  <w:num w:numId="14">
    <w:abstractNumId w:val="1"/>
  </w:num>
  <w:num w:numId="15">
    <w:abstractNumId w:val="19"/>
  </w:num>
  <w:num w:numId="16">
    <w:abstractNumId w:val="18"/>
  </w:num>
  <w:num w:numId="17">
    <w:abstractNumId w:val="10"/>
  </w:num>
  <w:num w:numId="18">
    <w:abstractNumId w:val="37"/>
  </w:num>
  <w:num w:numId="19">
    <w:abstractNumId w:val="23"/>
  </w:num>
  <w:num w:numId="20">
    <w:abstractNumId w:val="8"/>
  </w:num>
  <w:num w:numId="21">
    <w:abstractNumId w:val="16"/>
  </w:num>
  <w:num w:numId="22">
    <w:abstractNumId w:val="21"/>
  </w:num>
  <w:num w:numId="23">
    <w:abstractNumId w:val="13"/>
  </w:num>
  <w:num w:numId="24">
    <w:abstractNumId w:val="34"/>
  </w:num>
  <w:num w:numId="25">
    <w:abstractNumId w:val="17"/>
  </w:num>
  <w:num w:numId="26">
    <w:abstractNumId w:val="9"/>
  </w:num>
  <w:num w:numId="27">
    <w:abstractNumId w:val="30"/>
  </w:num>
  <w:num w:numId="28">
    <w:abstractNumId w:val="2"/>
  </w:num>
  <w:num w:numId="29">
    <w:abstractNumId w:val="27"/>
  </w:num>
  <w:num w:numId="30">
    <w:abstractNumId w:val="26"/>
  </w:num>
  <w:num w:numId="31">
    <w:abstractNumId w:val="20"/>
  </w:num>
  <w:num w:numId="32">
    <w:abstractNumId w:val="5"/>
  </w:num>
  <w:num w:numId="33">
    <w:abstractNumId w:val="3"/>
  </w:num>
  <w:num w:numId="34">
    <w:abstractNumId w:val="32"/>
  </w:num>
  <w:num w:numId="35">
    <w:abstractNumId w:val="36"/>
  </w:num>
  <w:num w:numId="36">
    <w:abstractNumId w:val="25"/>
  </w:num>
  <w:num w:numId="37">
    <w:abstractNumId w:val="4"/>
  </w:num>
  <w:num w:numId="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6925"/>
    <w:rsid w:val="00006B8B"/>
    <w:rsid w:val="000110AC"/>
    <w:rsid w:val="00016194"/>
    <w:rsid w:val="00020FD3"/>
    <w:rsid w:val="00021EE8"/>
    <w:rsid w:val="00031647"/>
    <w:rsid w:val="00040278"/>
    <w:rsid w:val="00042D66"/>
    <w:rsid w:val="00045845"/>
    <w:rsid w:val="00045C1B"/>
    <w:rsid w:val="00052330"/>
    <w:rsid w:val="00053F90"/>
    <w:rsid w:val="00055A41"/>
    <w:rsid w:val="00056B54"/>
    <w:rsid w:val="00061CB1"/>
    <w:rsid w:val="000647C0"/>
    <w:rsid w:val="00067A78"/>
    <w:rsid w:val="0007031B"/>
    <w:rsid w:val="00073BC3"/>
    <w:rsid w:val="00075251"/>
    <w:rsid w:val="000761F5"/>
    <w:rsid w:val="00076B98"/>
    <w:rsid w:val="000804BA"/>
    <w:rsid w:val="0008343C"/>
    <w:rsid w:val="00084A7D"/>
    <w:rsid w:val="00087FA3"/>
    <w:rsid w:val="0009117E"/>
    <w:rsid w:val="00091C8A"/>
    <w:rsid w:val="000A471A"/>
    <w:rsid w:val="000A7B1E"/>
    <w:rsid w:val="000B3299"/>
    <w:rsid w:val="000B565C"/>
    <w:rsid w:val="000B7E80"/>
    <w:rsid w:val="000C1B39"/>
    <w:rsid w:val="000C47BF"/>
    <w:rsid w:val="000C498F"/>
    <w:rsid w:val="000C632B"/>
    <w:rsid w:val="000C63C5"/>
    <w:rsid w:val="000C6F99"/>
    <w:rsid w:val="000D21E2"/>
    <w:rsid w:val="000D47D9"/>
    <w:rsid w:val="000D62C5"/>
    <w:rsid w:val="000E4BCD"/>
    <w:rsid w:val="000E639C"/>
    <w:rsid w:val="000F4C3D"/>
    <w:rsid w:val="000F757F"/>
    <w:rsid w:val="001036C1"/>
    <w:rsid w:val="00105D24"/>
    <w:rsid w:val="00105E44"/>
    <w:rsid w:val="00111E05"/>
    <w:rsid w:val="00112895"/>
    <w:rsid w:val="00117C64"/>
    <w:rsid w:val="001236A4"/>
    <w:rsid w:val="00123908"/>
    <w:rsid w:val="00125716"/>
    <w:rsid w:val="00131534"/>
    <w:rsid w:val="00135CC2"/>
    <w:rsid w:val="00135D0C"/>
    <w:rsid w:val="00137F31"/>
    <w:rsid w:val="00137F3D"/>
    <w:rsid w:val="00137F5E"/>
    <w:rsid w:val="0014305D"/>
    <w:rsid w:val="00146391"/>
    <w:rsid w:val="00146558"/>
    <w:rsid w:val="001479BA"/>
    <w:rsid w:val="00152DB4"/>
    <w:rsid w:val="00153063"/>
    <w:rsid w:val="00156128"/>
    <w:rsid w:val="00160343"/>
    <w:rsid w:val="00161062"/>
    <w:rsid w:val="00164ED6"/>
    <w:rsid w:val="001667BD"/>
    <w:rsid w:val="00167084"/>
    <w:rsid w:val="00173DFD"/>
    <w:rsid w:val="00180126"/>
    <w:rsid w:val="00180E36"/>
    <w:rsid w:val="0018358E"/>
    <w:rsid w:val="00190DFE"/>
    <w:rsid w:val="001948C2"/>
    <w:rsid w:val="001A2FF5"/>
    <w:rsid w:val="001A7B82"/>
    <w:rsid w:val="001B4281"/>
    <w:rsid w:val="001C101A"/>
    <w:rsid w:val="001C17C4"/>
    <w:rsid w:val="001C5151"/>
    <w:rsid w:val="001C5FF7"/>
    <w:rsid w:val="001C7FAE"/>
    <w:rsid w:val="001D3D7B"/>
    <w:rsid w:val="001E3EE1"/>
    <w:rsid w:val="001F0231"/>
    <w:rsid w:val="001F703D"/>
    <w:rsid w:val="00202D37"/>
    <w:rsid w:val="00204F59"/>
    <w:rsid w:val="00205B9A"/>
    <w:rsid w:val="00205D8B"/>
    <w:rsid w:val="00210590"/>
    <w:rsid w:val="002106ED"/>
    <w:rsid w:val="00221AE6"/>
    <w:rsid w:val="00230019"/>
    <w:rsid w:val="0023012B"/>
    <w:rsid w:val="00235A20"/>
    <w:rsid w:val="00235FDB"/>
    <w:rsid w:val="00236AA8"/>
    <w:rsid w:val="00241112"/>
    <w:rsid w:val="00243DC2"/>
    <w:rsid w:val="00247F87"/>
    <w:rsid w:val="002607F3"/>
    <w:rsid w:val="00261EF6"/>
    <w:rsid w:val="00263EEA"/>
    <w:rsid w:val="002666EF"/>
    <w:rsid w:val="00267909"/>
    <w:rsid w:val="00290736"/>
    <w:rsid w:val="00297B83"/>
    <w:rsid w:val="002A7B32"/>
    <w:rsid w:val="002B2653"/>
    <w:rsid w:val="002B364B"/>
    <w:rsid w:val="002B4D54"/>
    <w:rsid w:val="002B6BF2"/>
    <w:rsid w:val="002B71A5"/>
    <w:rsid w:val="002B7A18"/>
    <w:rsid w:val="002C4988"/>
    <w:rsid w:val="002C6E28"/>
    <w:rsid w:val="002C7BC1"/>
    <w:rsid w:val="002D182B"/>
    <w:rsid w:val="002D1B45"/>
    <w:rsid w:val="002E20C2"/>
    <w:rsid w:val="002F4E48"/>
    <w:rsid w:val="003027C8"/>
    <w:rsid w:val="00302A97"/>
    <w:rsid w:val="00305D34"/>
    <w:rsid w:val="00311789"/>
    <w:rsid w:val="00314490"/>
    <w:rsid w:val="00315A08"/>
    <w:rsid w:val="00317EB4"/>
    <w:rsid w:val="00326615"/>
    <w:rsid w:val="00336533"/>
    <w:rsid w:val="003367E0"/>
    <w:rsid w:val="00341882"/>
    <w:rsid w:val="00343A2F"/>
    <w:rsid w:val="00345CE7"/>
    <w:rsid w:val="0034687F"/>
    <w:rsid w:val="0035139C"/>
    <w:rsid w:val="003521AD"/>
    <w:rsid w:val="003530DA"/>
    <w:rsid w:val="00354230"/>
    <w:rsid w:val="00354E8A"/>
    <w:rsid w:val="00355D12"/>
    <w:rsid w:val="003560F8"/>
    <w:rsid w:val="003566C3"/>
    <w:rsid w:val="00361736"/>
    <w:rsid w:val="00366EF6"/>
    <w:rsid w:val="00367D46"/>
    <w:rsid w:val="003726ED"/>
    <w:rsid w:val="0038016E"/>
    <w:rsid w:val="0039058F"/>
    <w:rsid w:val="00390BE4"/>
    <w:rsid w:val="003914B8"/>
    <w:rsid w:val="00392EFB"/>
    <w:rsid w:val="00393073"/>
    <w:rsid w:val="00395F40"/>
    <w:rsid w:val="003A373F"/>
    <w:rsid w:val="003A6706"/>
    <w:rsid w:val="003B1C2E"/>
    <w:rsid w:val="003B4327"/>
    <w:rsid w:val="003B665E"/>
    <w:rsid w:val="003C053B"/>
    <w:rsid w:val="003C74B3"/>
    <w:rsid w:val="003D2687"/>
    <w:rsid w:val="003D46BE"/>
    <w:rsid w:val="003D4B3A"/>
    <w:rsid w:val="003D4BC8"/>
    <w:rsid w:val="003D51BD"/>
    <w:rsid w:val="003F698B"/>
    <w:rsid w:val="004006F8"/>
    <w:rsid w:val="004063B2"/>
    <w:rsid w:val="004141EB"/>
    <w:rsid w:val="00414ACF"/>
    <w:rsid w:val="0041604B"/>
    <w:rsid w:val="004171DB"/>
    <w:rsid w:val="00421346"/>
    <w:rsid w:val="0042691E"/>
    <w:rsid w:val="00430C8E"/>
    <w:rsid w:val="00433B31"/>
    <w:rsid w:val="00433CA0"/>
    <w:rsid w:val="00434D2E"/>
    <w:rsid w:val="00435207"/>
    <w:rsid w:val="0043623D"/>
    <w:rsid w:val="00437A20"/>
    <w:rsid w:val="00437E50"/>
    <w:rsid w:val="004406C3"/>
    <w:rsid w:val="00445DD0"/>
    <w:rsid w:val="00450D8B"/>
    <w:rsid w:val="004514D8"/>
    <w:rsid w:val="004570C2"/>
    <w:rsid w:val="004607C3"/>
    <w:rsid w:val="004706A4"/>
    <w:rsid w:val="004724D3"/>
    <w:rsid w:val="004726AB"/>
    <w:rsid w:val="004731A6"/>
    <w:rsid w:val="004750C2"/>
    <w:rsid w:val="00476CB2"/>
    <w:rsid w:val="00480C37"/>
    <w:rsid w:val="00480C51"/>
    <w:rsid w:val="00490857"/>
    <w:rsid w:val="00491024"/>
    <w:rsid w:val="004912B8"/>
    <w:rsid w:val="0049335A"/>
    <w:rsid w:val="004963EA"/>
    <w:rsid w:val="00496643"/>
    <w:rsid w:val="004A440A"/>
    <w:rsid w:val="004A6738"/>
    <w:rsid w:val="004B0426"/>
    <w:rsid w:val="004B05A5"/>
    <w:rsid w:val="004B4EC9"/>
    <w:rsid w:val="004C0CB8"/>
    <w:rsid w:val="004C150F"/>
    <w:rsid w:val="004C15AF"/>
    <w:rsid w:val="004C4198"/>
    <w:rsid w:val="004C41F5"/>
    <w:rsid w:val="004C45F5"/>
    <w:rsid w:val="004C605B"/>
    <w:rsid w:val="004C60CF"/>
    <w:rsid w:val="004E5A17"/>
    <w:rsid w:val="004F354A"/>
    <w:rsid w:val="004F6594"/>
    <w:rsid w:val="004F778F"/>
    <w:rsid w:val="00501B78"/>
    <w:rsid w:val="00503D6B"/>
    <w:rsid w:val="00511BDD"/>
    <w:rsid w:val="00517038"/>
    <w:rsid w:val="00522ED6"/>
    <w:rsid w:val="00524DCF"/>
    <w:rsid w:val="00525D28"/>
    <w:rsid w:val="005273BD"/>
    <w:rsid w:val="005365C9"/>
    <w:rsid w:val="0054263A"/>
    <w:rsid w:val="00543AAF"/>
    <w:rsid w:val="0054455E"/>
    <w:rsid w:val="00544883"/>
    <w:rsid w:val="00551422"/>
    <w:rsid w:val="00552CF7"/>
    <w:rsid w:val="00553CAE"/>
    <w:rsid w:val="005543B3"/>
    <w:rsid w:val="00560EF2"/>
    <w:rsid w:val="00562C91"/>
    <w:rsid w:val="00564B03"/>
    <w:rsid w:val="00564D60"/>
    <w:rsid w:val="005701A9"/>
    <w:rsid w:val="00572500"/>
    <w:rsid w:val="00587DFB"/>
    <w:rsid w:val="00592912"/>
    <w:rsid w:val="00593806"/>
    <w:rsid w:val="00595A83"/>
    <w:rsid w:val="00596FDB"/>
    <w:rsid w:val="0059722A"/>
    <w:rsid w:val="005975E4"/>
    <w:rsid w:val="005A701A"/>
    <w:rsid w:val="005B635F"/>
    <w:rsid w:val="005C01EF"/>
    <w:rsid w:val="005C1686"/>
    <w:rsid w:val="005C223E"/>
    <w:rsid w:val="005C25EC"/>
    <w:rsid w:val="005C7BC1"/>
    <w:rsid w:val="005D1937"/>
    <w:rsid w:val="005D20F1"/>
    <w:rsid w:val="005D3C81"/>
    <w:rsid w:val="005D6123"/>
    <w:rsid w:val="005D75E9"/>
    <w:rsid w:val="005E117C"/>
    <w:rsid w:val="005E12CA"/>
    <w:rsid w:val="005F0197"/>
    <w:rsid w:val="005F49DE"/>
    <w:rsid w:val="005F7976"/>
    <w:rsid w:val="00603F7B"/>
    <w:rsid w:val="00605E58"/>
    <w:rsid w:val="00606BAA"/>
    <w:rsid w:val="00610541"/>
    <w:rsid w:val="006166F0"/>
    <w:rsid w:val="00617343"/>
    <w:rsid w:val="00621EE9"/>
    <w:rsid w:val="00623ECE"/>
    <w:rsid w:val="00624887"/>
    <w:rsid w:val="00631265"/>
    <w:rsid w:val="00636D1E"/>
    <w:rsid w:val="00637358"/>
    <w:rsid w:val="006414B7"/>
    <w:rsid w:val="00645856"/>
    <w:rsid w:val="00645F4C"/>
    <w:rsid w:val="006471B0"/>
    <w:rsid w:val="00655B65"/>
    <w:rsid w:val="00664204"/>
    <w:rsid w:val="00666E4E"/>
    <w:rsid w:val="00673D75"/>
    <w:rsid w:val="00680A5A"/>
    <w:rsid w:val="00691983"/>
    <w:rsid w:val="00693ADB"/>
    <w:rsid w:val="0069640D"/>
    <w:rsid w:val="006A242F"/>
    <w:rsid w:val="006A427B"/>
    <w:rsid w:val="006A4F06"/>
    <w:rsid w:val="006A5FB0"/>
    <w:rsid w:val="006A7C52"/>
    <w:rsid w:val="006B1B05"/>
    <w:rsid w:val="006B44A8"/>
    <w:rsid w:val="006B48E8"/>
    <w:rsid w:val="006B7F53"/>
    <w:rsid w:val="006C346B"/>
    <w:rsid w:val="006C3C52"/>
    <w:rsid w:val="006C66AD"/>
    <w:rsid w:val="006D6280"/>
    <w:rsid w:val="006F3968"/>
    <w:rsid w:val="006F7B83"/>
    <w:rsid w:val="00710F30"/>
    <w:rsid w:val="0071236A"/>
    <w:rsid w:val="00712516"/>
    <w:rsid w:val="007166F9"/>
    <w:rsid w:val="007208DC"/>
    <w:rsid w:val="00720AEA"/>
    <w:rsid w:val="00735673"/>
    <w:rsid w:val="007371B6"/>
    <w:rsid w:val="00747DDC"/>
    <w:rsid w:val="00753021"/>
    <w:rsid w:val="00753F2B"/>
    <w:rsid w:val="0075633B"/>
    <w:rsid w:val="00760782"/>
    <w:rsid w:val="007626E5"/>
    <w:rsid w:val="00766B89"/>
    <w:rsid w:val="0076746E"/>
    <w:rsid w:val="007675FE"/>
    <w:rsid w:val="00771323"/>
    <w:rsid w:val="00772E36"/>
    <w:rsid w:val="00776F34"/>
    <w:rsid w:val="007773A5"/>
    <w:rsid w:val="007773CA"/>
    <w:rsid w:val="007815A3"/>
    <w:rsid w:val="00783E63"/>
    <w:rsid w:val="00786DA7"/>
    <w:rsid w:val="00787ED2"/>
    <w:rsid w:val="00790B4C"/>
    <w:rsid w:val="00791FCE"/>
    <w:rsid w:val="007A19F3"/>
    <w:rsid w:val="007A1CC4"/>
    <w:rsid w:val="007A5761"/>
    <w:rsid w:val="007A5E04"/>
    <w:rsid w:val="007A7595"/>
    <w:rsid w:val="007A78FD"/>
    <w:rsid w:val="007B4F4C"/>
    <w:rsid w:val="007B6DA3"/>
    <w:rsid w:val="007B6FFB"/>
    <w:rsid w:val="007C21A5"/>
    <w:rsid w:val="007C246A"/>
    <w:rsid w:val="007C3E52"/>
    <w:rsid w:val="007C5637"/>
    <w:rsid w:val="007C636F"/>
    <w:rsid w:val="007C667A"/>
    <w:rsid w:val="007C7232"/>
    <w:rsid w:val="007D0233"/>
    <w:rsid w:val="007D1BE8"/>
    <w:rsid w:val="007D4AAC"/>
    <w:rsid w:val="007D7A33"/>
    <w:rsid w:val="007E36DB"/>
    <w:rsid w:val="007E52E1"/>
    <w:rsid w:val="007E6A07"/>
    <w:rsid w:val="007F2DC3"/>
    <w:rsid w:val="007F4BB0"/>
    <w:rsid w:val="008003E3"/>
    <w:rsid w:val="00803B9C"/>
    <w:rsid w:val="00816D90"/>
    <w:rsid w:val="00821311"/>
    <w:rsid w:val="008233F0"/>
    <w:rsid w:val="00824F30"/>
    <w:rsid w:val="00825069"/>
    <w:rsid w:val="008266A6"/>
    <w:rsid w:val="00833393"/>
    <w:rsid w:val="008351C1"/>
    <w:rsid w:val="008454A6"/>
    <w:rsid w:val="00845F42"/>
    <w:rsid w:val="008504A1"/>
    <w:rsid w:val="00852894"/>
    <w:rsid w:val="00852C56"/>
    <w:rsid w:val="0085438A"/>
    <w:rsid w:val="00854FB3"/>
    <w:rsid w:val="00855942"/>
    <w:rsid w:val="00855A87"/>
    <w:rsid w:val="00866459"/>
    <w:rsid w:val="00867B4C"/>
    <w:rsid w:val="00867C8A"/>
    <w:rsid w:val="008715DA"/>
    <w:rsid w:val="0087537B"/>
    <w:rsid w:val="00882846"/>
    <w:rsid w:val="00883380"/>
    <w:rsid w:val="0089260E"/>
    <w:rsid w:val="00892E43"/>
    <w:rsid w:val="00894FD8"/>
    <w:rsid w:val="008969FF"/>
    <w:rsid w:val="00896EEB"/>
    <w:rsid w:val="008A5849"/>
    <w:rsid w:val="008B3735"/>
    <w:rsid w:val="008B5A17"/>
    <w:rsid w:val="008C4247"/>
    <w:rsid w:val="008C5852"/>
    <w:rsid w:val="008D0C16"/>
    <w:rsid w:val="008D0E94"/>
    <w:rsid w:val="008D318C"/>
    <w:rsid w:val="008D539A"/>
    <w:rsid w:val="008E08A3"/>
    <w:rsid w:val="008E7348"/>
    <w:rsid w:val="008F5767"/>
    <w:rsid w:val="008F57BA"/>
    <w:rsid w:val="008F5E05"/>
    <w:rsid w:val="00901EFB"/>
    <w:rsid w:val="00905796"/>
    <w:rsid w:val="00906CF5"/>
    <w:rsid w:val="009078BD"/>
    <w:rsid w:val="009115AB"/>
    <w:rsid w:val="00912AEB"/>
    <w:rsid w:val="009179FE"/>
    <w:rsid w:val="009313EC"/>
    <w:rsid w:val="00936E6E"/>
    <w:rsid w:val="00937D5D"/>
    <w:rsid w:val="009434B9"/>
    <w:rsid w:val="00943A1D"/>
    <w:rsid w:val="00945913"/>
    <w:rsid w:val="009461C2"/>
    <w:rsid w:val="0094708D"/>
    <w:rsid w:val="009506E5"/>
    <w:rsid w:val="009613D3"/>
    <w:rsid w:val="009656D2"/>
    <w:rsid w:val="00971C1A"/>
    <w:rsid w:val="009720D8"/>
    <w:rsid w:val="0097391E"/>
    <w:rsid w:val="00976AB9"/>
    <w:rsid w:val="00981FB1"/>
    <w:rsid w:val="00982A90"/>
    <w:rsid w:val="00986F47"/>
    <w:rsid w:val="0099522A"/>
    <w:rsid w:val="0099523E"/>
    <w:rsid w:val="009964F3"/>
    <w:rsid w:val="009A1744"/>
    <w:rsid w:val="009A1DFF"/>
    <w:rsid w:val="009A6428"/>
    <w:rsid w:val="009A7308"/>
    <w:rsid w:val="009B06B4"/>
    <w:rsid w:val="009B09F4"/>
    <w:rsid w:val="009B4AB8"/>
    <w:rsid w:val="009C3FA8"/>
    <w:rsid w:val="009D348B"/>
    <w:rsid w:val="009D5B55"/>
    <w:rsid w:val="009D5F23"/>
    <w:rsid w:val="009E250B"/>
    <w:rsid w:val="009E3882"/>
    <w:rsid w:val="009E5534"/>
    <w:rsid w:val="009E699D"/>
    <w:rsid w:val="009E6BE5"/>
    <w:rsid w:val="009E7222"/>
    <w:rsid w:val="009F00E5"/>
    <w:rsid w:val="009F4E11"/>
    <w:rsid w:val="00A002C9"/>
    <w:rsid w:val="00A01EC7"/>
    <w:rsid w:val="00A06305"/>
    <w:rsid w:val="00A06610"/>
    <w:rsid w:val="00A0695F"/>
    <w:rsid w:val="00A07AB7"/>
    <w:rsid w:val="00A14B16"/>
    <w:rsid w:val="00A1698C"/>
    <w:rsid w:val="00A17456"/>
    <w:rsid w:val="00A21221"/>
    <w:rsid w:val="00A2217B"/>
    <w:rsid w:val="00A24C5D"/>
    <w:rsid w:val="00A25A7C"/>
    <w:rsid w:val="00A322AE"/>
    <w:rsid w:val="00A337B5"/>
    <w:rsid w:val="00A3537F"/>
    <w:rsid w:val="00A361F7"/>
    <w:rsid w:val="00A3743A"/>
    <w:rsid w:val="00A375EE"/>
    <w:rsid w:val="00A40F6D"/>
    <w:rsid w:val="00A4161E"/>
    <w:rsid w:val="00A440DC"/>
    <w:rsid w:val="00A455B5"/>
    <w:rsid w:val="00A46EF7"/>
    <w:rsid w:val="00A47012"/>
    <w:rsid w:val="00A52A70"/>
    <w:rsid w:val="00A56873"/>
    <w:rsid w:val="00A62CE6"/>
    <w:rsid w:val="00A635CC"/>
    <w:rsid w:val="00A677FA"/>
    <w:rsid w:val="00AA6932"/>
    <w:rsid w:val="00AB495C"/>
    <w:rsid w:val="00AB4B47"/>
    <w:rsid w:val="00AB62B1"/>
    <w:rsid w:val="00AB7529"/>
    <w:rsid w:val="00AB76CF"/>
    <w:rsid w:val="00AC1D4F"/>
    <w:rsid w:val="00AC296E"/>
    <w:rsid w:val="00AC63D1"/>
    <w:rsid w:val="00AE1B95"/>
    <w:rsid w:val="00AE7EA7"/>
    <w:rsid w:val="00B05314"/>
    <w:rsid w:val="00B068A9"/>
    <w:rsid w:val="00B07169"/>
    <w:rsid w:val="00B10F46"/>
    <w:rsid w:val="00B12BF5"/>
    <w:rsid w:val="00B2662F"/>
    <w:rsid w:val="00B31B90"/>
    <w:rsid w:val="00B34D9F"/>
    <w:rsid w:val="00B37A45"/>
    <w:rsid w:val="00B406F6"/>
    <w:rsid w:val="00B41FD4"/>
    <w:rsid w:val="00B458E5"/>
    <w:rsid w:val="00B47ACC"/>
    <w:rsid w:val="00B60171"/>
    <w:rsid w:val="00B61385"/>
    <w:rsid w:val="00B7627B"/>
    <w:rsid w:val="00B87533"/>
    <w:rsid w:val="00B8772E"/>
    <w:rsid w:val="00B92819"/>
    <w:rsid w:val="00B95FEE"/>
    <w:rsid w:val="00B96C62"/>
    <w:rsid w:val="00B97256"/>
    <w:rsid w:val="00BA4CE0"/>
    <w:rsid w:val="00BA4E15"/>
    <w:rsid w:val="00BA57C0"/>
    <w:rsid w:val="00BB00DE"/>
    <w:rsid w:val="00BB2346"/>
    <w:rsid w:val="00BB31E5"/>
    <w:rsid w:val="00BB710A"/>
    <w:rsid w:val="00BC482C"/>
    <w:rsid w:val="00BC60F0"/>
    <w:rsid w:val="00BD431A"/>
    <w:rsid w:val="00BD46FD"/>
    <w:rsid w:val="00BD4D84"/>
    <w:rsid w:val="00BD753B"/>
    <w:rsid w:val="00BD7BBB"/>
    <w:rsid w:val="00BE05CB"/>
    <w:rsid w:val="00BE7406"/>
    <w:rsid w:val="00BE796E"/>
    <w:rsid w:val="00C007A7"/>
    <w:rsid w:val="00C03A02"/>
    <w:rsid w:val="00C064DF"/>
    <w:rsid w:val="00C131A2"/>
    <w:rsid w:val="00C13AAA"/>
    <w:rsid w:val="00C14E11"/>
    <w:rsid w:val="00C2068C"/>
    <w:rsid w:val="00C2294C"/>
    <w:rsid w:val="00C273A7"/>
    <w:rsid w:val="00C30115"/>
    <w:rsid w:val="00C31F06"/>
    <w:rsid w:val="00C31F55"/>
    <w:rsid w:val="00C32D3E"/>
    <w:rsid w:val="00C340E5"/>
    <w:rsid w:val="00C34B21"/>
    <w:rsid w:val="00C35959"/>
    <w:rsid w:val="00C42C23"/>
    <w:rsid w:val="00C54EF2"/>
    <w:rsid w:val="00C57F07"/>
    <w:rsid w:val="00C61275"/>
    <w:rsid w:val="00C62A2F"/>
    <w:rsid w:val="00C6413D"/>
    <w:rsid w:val="00C64278"/>
    <w:rsid w:val="00C77940"/>
    <w:rsid w:val="00C84A21"/>
    <w:rsid w:val="00C94D69"/>
    <w:rsid w:val="00CA0854"/>
    <w:rsid w:val="00CA5C25"/>
    <w:rsid w:val="00CB088F"/>
    <w:rsid w:val="00CB0F16"/>
    <w:rsid w:val="00CB0F45"/>
    <w:rsid w:val="00CB175E"/>
    <w:rsid w:val="00CB530F"/>
    <w:rsid w:val="00CB6236"/>
    <w:rsid w:val="00CB6C40"/>
    <w:rsid w:val="00CB7892"/>
    <w:rsid w:val="00CC39A0"/>
    <w:rsid w:val="00CC3F20"/>
    <w:rsid w:val="00CC6A99"/>
    <w:rsid w:val="00CD7D5F"/>
    <w:rsid w:val="00CE510B"/>
    <w:rsid w:val="00CE67D7"/>
    <w:rsid w:val="00CF1DFC"/>
    <w:rsid w:val="00CF3DF8"/>
    <w:rsid w:val="00CF443F"/>
    <w:rsid w:val="00CF6EF5"/>
    <w:rsid w:val="00D03376"/>
    <w:rsid w:val="00D0768D"/>
    <w:rsid w:val="00D2272A"/>
    <w:rsid w:val="00D25D52"/>
    <w:rsid w:val="00D261B0"/>
    <w:rsid w:val="00D268F5"/>
    <w:rsid w:val="00D26BA5"/>
    <w:rsid w:val="00D31F18"/>
    <w:rsid w:val="00D33A14"/>
    <w:rsid w:val="00D44351"/>
    <w:rsid w:val="00D50E5B"/>
    <w:rsid w:val="00D51C82"/>
    <w:rsid w:val="00D603CE"/>
    <w:rsid w:val="00D662CC"/>
    <w:rsid w:val="00D67D2D"/>
    <w:rsid w:val="00D72C9B"/>
    <w:rsid w:val="00D73980"/>
    <w:rsid w:val="00D7651E"/>
    <w:rsid w:val="00D76EF6"/>
    <w:rsid w:val="00D803D1"/>
    <w:rsid w:val="00D81345"/>
    <w:rsid w:val="00D84489"/>
    <w:rsid w:val="00D84C8C"/>
    <w:rsid w:val="00D864CD"/>
    <w:rsid w:val="00D9018C"/>
    <w:rsid w:val="00D901FB"/>
    <w:rsid w:val="00D91BFD"/>
    <w:rsid w:val="00DA0303"/>
    <w:rsid w:val="00DA0B74"/>
    <w:rsid w:val="00DA1881"/>
    <w:rsid w:val="00DA34D6"/>
    <w:rsid w:val="00DA3647"/>
    <w:rsid w:val="00DA4395"/>
    <w:rsid w:val="00DA506C"/>
    <w:rsid w:val="00DA7294"/>
    <w:rsid w:val="00DC37A0"/>
    <w:rsid w:val="00DC3A8B"/>
    <w:rsid w:val="00DC4812"/>
    <w:rsid w:val="00DD1669"/>
    <w:rsid w:val="00DD2B3A"/>
    <w:rsid w:val="00DD628C"/>
    <w:rsid w:val="00DD643C"/>
    <w:rsid w:val="00DD7033"/>
    <w:rsid w:val="00DF0656"/>
    <w:rsid w:val="00DF3AB5"/>
    <w:rsid w:val="00DF55C4"/>
    <w:rsid w:val="00DF5FBC"/>
    <w:rsid w:val="00DF6A3C"/>
    <w:rsid w:val="00E029E7"/>
    <w:rsid w:val="00E05762"/>
    <w:rsid w:val="00E059AC"/>
    <w:rsid w:val="00E05DF5"/>
    <w:rsid w:val="00E1379E"/>
    <w:rsid w:val="00E20051"/>
    <w:rsid w:val="00E209EB"/>
    <w:rsid w:val="00E23776"/>
    <w:rsid w:val="00E34399"/>
    <w:rsid w:val="00E3770B"/>
    <w:rsid w:val="00E403FC"/>
    <w:rsid w:val="00E4161B"/>
    <w:rsid w:val="00E41A19"/>
    <w:rsid w:val="00E450DB"/>
    <w:rsid w:val="00E525E0"/>
    <w:rsid w:val="00E54928"/>
    <w:rsid w:val="00E5617F"/>
    <w:rsid w:val="00E6785A"/>
    <w:rsid w:val="00E67880"/>
    <w:rsid w:val="00E73323"/>
    <w:rsid w:val="00E74330"/>
    <w:rsid w:val="00E7491B"/>
    <w:rsid w:val="00E75AEB"/>
    <w:rsid w:val="00E775E1"/>
    <w:rsid w:val="00E77F50"/>
    <w:rsid w:val="00E81647"/>
    <w:rsid w:val="00E82A03"/>
    <w:rsid w:val="00E8646A"/>
    <w:rsid w:val="00E9353F"/>
    <w:rsid w:val="00E95A52"/>
    <w:rsid w:val="00E97CB2"/>
    <w:rsid w:val="00E97E6E"/>
    <w:rsid w:val="00EA18AF"/>
    <w:rsid w:val="00EA59C7"/>
    <w:rsid w:val="00EB11A0"/>
    <w:rsid w:val="00EB39E5"/>
    <w:rsid w:val="00EB5224"/>
    <w:rsid w:val="00EC7509"/>
    <w:rsid w:val="00EC7E5B"/>
    <w:rsid w:val="00ED15F7"/>
    <w:rsid w:val="00ED72B8"/>
    <w:rsid w:val="00ED78C0"/>
    <w:rsid w:val="00EE0F5D"/>
    <w:rsid w:val="00EE5AD4"/>
    <w:rsid w:val="00EE694F"/>
    <w:rsid w:val="00EF0CD7"/>
    <w:rsid w:val="00EF501A"/>
    <w:rsid w:val="00EF7C8D"/>
    <w:rsid w:val="00F006C2"/>
    <w:rsid w:val="00F0230A"/>
    <w:rsid w:val="00F03B13"/>
    <w:rsid w:val="00F05BE6"/>
    <w:rsid w:val="00F14579"/>
    <w:rsid w:val="00F17B82"/>
    <w:rsid w:val="00F2068D"/>
    <w:rsid w:val="00F2195C"/>
    <w:rsid w:val="00F23C10"/>
    <w:rsid w:val="00F267B6"/>
    <w:rsid w:val="00F268AC"/>
    <w:rsid w:val="00F34040"/>
    <w:rsid w:val="00F35369"/>
    <w:rsid w:val="00F41427"/>
    <w:rsid w:val="00F41FD5"/>
    <w:rsid w:val="00F43723"/>
    <w:rsid w:val="00F45A22"/>
    <w:rsid w:val="00F45C95"/>
    <w:rsid w:val="00F4785D"/>
    <w:rsid w:val="00F5113D"/>
    <w:rsid w:val="00F51365"/>
    <w:rsid w:val="00F527E9"/>
    <w:rsid w:val="00F528D9"/>
    <w:rsid w:val="00F5417F"/>
    <w:rsid w:val="00F5550E"/>
    <w:rsid w:val="00F55589"/>
    <w:rsid w:val="00F55A6C"/>
    <w:rsid w:val="00F5648C"/>
    <w:rsid w:val="00F5676C"/>
    <w:rsid w:val="00F60928"/>
    <w:rsid w:val="00F60D04"/>
    <w:rsid w:val="00F701B7"/>
    <w:rsid w:val="00F7656A"/>
    <w:rsid w:val="00F815AF"/>
    <w:rsid w:val="00F8399D"/>
    <w:rsid w:val="00F86617"/>
    <w:rsid w:val="00F910C7"/>
    <w:rsid w:val="00F920E0"/>
    <w:rsid w:val="00F944C7"/>
    <w:rsid w:val="00F960E7"/>
    <w:rsid w:val="00FA29F6"/>
    <w:rsid w:val="00FA3999"/>
    <w:rsid w:val="00FB1663"/>
    <w:rsid w:val="00FC054B"/>
    <w:rsid w:val="00FD5337"/>
    <w:rsid w:val="00FE0166"/>
    <w:rsid w:val="00FE0B35"/>
    <w:rsid w:val="00FE7D4F"/>
    <w:rsid w:val="00FF08FB"/>
    <w:rsid w:val="00FF303C"/>
    <w:rsid w:val="00FF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054237-3F52-474C-AD9C-3D466187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18C"/>
    <w:pPr>
      <w:spacing w:after="120"/>
    </w:pPr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C346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C346B"/>
    <w:pPr>
      <w:ind w:left="720"/>
      <w:contextualSpacing/>
    </w:pPr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C8F074A7-E6EA-4641-9D8C-F473539AC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BB7C33-CF66-442C-B72A-708B07220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8</Pages>
  <Words>4041</Words>
  <Characters>23039</Characters>
  <Application>Microsoft Office Word</Application>
  <DocSecurity>0</DocSecurity>
  <Lines>191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Jiann-Ching Guey (桂建卿)</cp:lastModifiedBy>
  <cp:revision>10</cp:revision>
  <cp:lastPrinted>2002-04-23T01:10:00Z</cp:lastPrinted>
  <dcterms:created xsi:type="dcterms:W3CDTF">2017-05-05T18:57:00Z</dcterms:created>
  <dcterms:modified xsi:type="dcterms:W3CDTF">2017-05-06T02:28:00Z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NewReviewCycle">
    <vt:lpwstr/>
  </property>
  <property fmtid="{D5CDD505-2E9C-101B-9397-08002B2CF9AE}" pid="4" name="_AdHocReviewCycleID">
    <vt:i4>1226012737</vt:i4>
  </property>
  <property fmtid="{D5CDD505-2E9C-101B-9397-08002B2CF9AE}" pid="5" name="_EmailSubject">
    <vt:lpwstr>3-cell results</vt:lpwstr>
  </property>
  <property fmtid="{D5CDD505-2E9C-101B-9397-08002B2CF9AE}" pid="6" name="_AuthorEmail">
    <vt:lpwstr>Chun-Hsuan.Kuo@mediatek.com</vt:lpwstr>
  </property>
  <property fmtid="{D5CDD505-2E9C-101B-9397-08002B2CF9AE}" pid="7" name="_AuthorEmailDisplayName">
    <vt:lpwstr>Chun-Hsuan Kuo</vt:lpwstr>
  </property>
  <property fmtid="{D5CDD505-2E9C-101B-9397-08002B2CF9AE}" pid="8" name="_ReviewingToolsShownOnce">
    <vt:lpwstr/>
  </property>
  <property fmtid="{D5CDD505-2E9C-101B-9397-08002B2CF9AE}" pid="9" name="Document_x0020_Type">
    <vt:lpwstr/>
  </property>
  <property fmtid="{D5CDD505-2E9C-101B-9397-08002B2CF9AE}" pid="10" name="Technical_x0020_Type">
    <vt:lpwstr/>
  </property>
  <property fmtid="{D5CDD505-2E9C-101B-9397-08002B2CF9AE}" pid="11" name="Technical Type">
    <vt:lpwstr/>
  </property>
  <property fmtid="{D5CDD505-2E9C-101B-9397-08002B2CF9AE}" pid="12" name="Document Type">
    <vt:lpwstr/>
  </property>
</Properties>
</file>