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AA6B6" w14:textId="5479A22C" w:rsidR="006A1A84" w:rsidRPr="007C1B33" w:rsidRDefault="006A1A84" w:rsidP="006A1A84">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w:t>
      </w:r>
      <w:r w:rsidR="00EA18C4">
        <w:rPr>
          <w:rFonts w:eastAsia="Times New Roman" w:cs="Arial"/>
          <w:bCs/>
          <w:noProof/>
          <w:sz w:val="20"/>
          <w:szCs w:val="18"/>
          <w:lang w:val="en-US" w:eastAsia="zh-CN"/>
        </w:rPr>
        <w:t xml:space="preserve">                                              </w:t>
      </w:r>
      <w:r>
        <w:rPr>
          <w:rFonts w:eastAsia="Times New Roman" w:cs="Arial"/>
          <w:bCs/>
          <w:noProof/>
          <w:sz w:val="20"/>
          <w:szCs w:val="18"/>
          <w:lang w:val="en-US" w:eastAsia="zh-CN"/>
        </w:rPr>
        <w:tab/>
      </w:r>
      <w:bookmarkStart w:id="2" w:name="_GoBack"/>
      <w:r w:rsidR="000F27AB" w:rsidRPr="00164C5F">
        <w:rPr>
          <w:rFonts w:eastAsia="Times New Roman" w:cs="Arial"/>
          <w:bCs/>
          <w:noProof/>
          <w:sz w:val="20"/>
          <w:szCs w:val="18"/>
          <w:lang w:val="en-US" w:eastAsia="zh-CN"/>
        </w:rPr>
        <w:t>R1-1707685</w:t>
      </w:r>
      <w:bookmarkEnd w:id="2"/>
    </w:p>
    <w:p w14:paraId="7FEA676F" w14:textId="4617B358" w:rsidR="00E12BE8" w:rsidRPr="00E04425" w:rsidRDefault="00E04425" w:rsidP="00E04425">
      <w:pPr>
        <w:pStyle w:val="CRCoverPage"/>
        <w:outlineLvl w:val="0"/>
        <w:rPr>
          <w:rFonts w:eastAsia="Times New Roman" w:cs="Arial"/>
          <w:b/>
          <w:bCs/>
          <w:noProof/>
          <w:szCs w:val="18"/>
          <w:lang w:val="en-US" w:eastAsia="zh-CN"/>
        </w:rPr>
      </w:pPr>
      <w:r w:rsidRPr="00E04425">
        <w:rPr>
          <w:rFonts w:eastAsia="Times New Roman" w:cs="Arial"/>
          <w:b/>
          <w:bCs/>
          <w:noProof/>
          <w:szCs w:val="18"/>
          <w:lang w:val="en-US" w:eastAsia="zh-CN"/>
        </w:rPr>
        <w:t xml:space="preserve">Hangzhou  </w:t>
      </w:r>
      <w:r>
        <w:rPr>
          <w:rFonts w:eastAsia="Times New Roman" w:cs="Arial"/>
          <w:b/>
          <w:bCs/>
          <w:noProof/>
          <w:szCs w:val="18"/>
          <w:lang w:val="en-US" w:eastAsia="zh-CN"/>
        </w:rPr>
        <w:t>China</w:t>
      </w:r>
      <w:r w:rsidRPr="00E04425">
        <w:rPr>
          <w:rFonts w:eastAsia="Times New Roman" w:cs="Arial"/>
          <w:b/>
          <w:bCs/>
          <w:noProof/>
          <w:szCs w:val="18"/>
          <w:lang w:val="en-US" w:eastAsia="zh-CN"/>
        </w:rPr>
        <w:t xml:space="preserve">, </w:t>
      </w:r>
      <w:r>
        <w:rPr>
          <w:rFonts w:eastAsia="Times New Roman" w:cs="Arial"/>
          <w:b/>
          <w:bCs/>
          <w:noProof/>
          <w:szCs w:val="18"/>
          <w:lang w:val="en-US" w:eastAsia="zh-CN"/>
        </w:rPr>
        <w:t>15</w:t>
      </w:r>
      <w:r w:rsidRPr="00E04425">
        <w:rPr>
          <w:rFonts w:eastAsia="Times New Roman" w:cs="Arial"/>
          <w:b/>
          <w:bCs/>
          <w:noProof/>
          <w:szCs w:val="18"/>
          <w:lang w:val="en-US" w:eastAsia="zh-CN"/>
        </w:rPr>
        <w:t xml:space="preserve">-19 </w:t>
      </w:r>
      <w:r>
        <w:rPr>
          <w:rFonts w:eastAsia="Times New Roman" w:cs="Arial"/>
          <w:b/>
          <w:bCs/>
          <w:noProof/>
          <w:szCs w:val="18"/>
          <w:lang w:val="en-US" w:eastAsia="zh-CN"/>
        </w:rPr>
        <w:t>May</w:t>
      </w:r>
      <w:r w:rsidRPr="00E04425">
        <w:rPr>
          <w:rFonts w:eastAsia="Times New Roman" w:cs="Arial"/>
          <w:b/>
          <w:bCs/>
          <w:noProof/>
          <w:szCs w:val="18"/>
          <w:lang w:val="en-US" w:eastAsia="zh-CN"/>
        </w:rPr>
        <w:t xml:space="preserve"> 2017</w:t>
      </w:r>
    </w:p>
    <w:p w14:paraId="5E8F0CED" w14:textId="77777777" w:rsidR="00F85CF4" w:rsidRDefault="00F85CF4" w:rsidP="006A1A84">
      <w:pPr>
        <w:pStyle w:val="TdocHeader2"/>
        <w:rPr>
          <w:sz w:val="20"/>
          <w:lang w:val="en-US"/>
        </w:rPr>
      </w:pPr>
    </w:p>
    <w:p w14:paraId="7B371F7C" w14:textId="5A637205" w:rsidR="00C649C9" w:rsidRPr="008979AC" w:rsidRDefault="006A1A84" w:rsidP="006A1A84">
      <w:pPr>
        <w:pStyle w:val="TdocHeader2"/>
        <w:rPr>
          <w:sz w:val="20"/>
          <w:lang w:val="en-US"/>
        </w:rPr>
      </w:pPr>
      <w:r w:rsidRPr="008979AC">
        <w:rPr>
          <w:sz w:val="20"/>
          <w:lang w:val="en-US"/>
        </w:rPr>
        <w:t xml:space="preserve">Source: </w:t>
      </w:r>
      <w:r w:rsidRPr="008979AC">
        <w:rPr>
          <w:sz w:val="20"/>
          <w:lang w:val="en-US"/>
        </w:rPr>
        <w:tab/>
      </w:r>
      <w:r w:rsidR="00B61861">
        <w:rPr>
          <w:sz w:val="20"/>
          <w:lang w:val="en-US"/>
        </w:rPr>
        <w:t xml:space="preserve">DISH Network, </w:t>
      </w:r>
      <w:r w:rsidR="00592831">
        <w:rPr>
          <w:sz w:val="20"/>
          <w:lang w:val="en-US"/>
        </w:rPr>
        <w:t xml:space="preserve">Thales, </w:t>
      </w:r>
      <w:r w:rsidR="00D013F6">
        <w:rPr>
          <w:sz w:val="20"/>
          <w:lang w:val="en-US"/>
        </w:rPr>
        <w:t>HNS</w:t>
      </w:r>
      <w:r w:rsidR="00C25CE1">
        <w:rPr>
          <w:sz w:val="20"/>
          <w:lang w:val="en-US"/>
        </w:rPr>
        <w:t>, Fraunhofer IIS</w:t>
      </w:r>
    </w:p>
    <w:p w14:paraId="79AB679D" w14:textId="171ED580" w:rsidR="006A1A84" w:rsidRPr="0027658D" w:rsidRDefault="006A1A84" w:rsidP="006A1A84">
      <w:pPr>
        <w:pStyle w:val="TdocHeader2"/>
        <w:rPr>
          <w:sz w:val="20"/>
          <w:lang w:val="en-US"/>
        </w:rPr>
      </w:pPr>
      <w:r w:rsidRPr="008979AC">
        <w:rPr>
          <w:sz w:val="20"/>
          <w:lang w:val="en-US"/>
        </w:rPr>
        <w:t>Title:</w:t>
      </w:r>
      <w:bookmarkStart w:id="3" w:name="Title"/>
      <w:bookmarkEnd w:id="3"/>
      <w:r w:rsidRPr="008979AC">
        <w:rPr>
          <w:sz w:val="20"/>
          <w:lang w:val="en-US"/>
        </w:rPr>
        <w:tab/>
      </w:r>
      <w:r w:rsidR="00FD227F">
        <w:rPr>
          <w:sz w:val="20"/>
          <w:lang w:val="en-US"/>
        </w:rPr>
        <w:t xml:space="preserve">Uplink </w:t>
      </w:r>
      <w:r w:rsidR="00932DA2">
        <w:rPr>
          <w:sz w:val="20"/>
          <w:lang w:val="en-US"/>
        </w:rPr>
        <w:t>Grant</w:t>
      </w:r>
      <w:r w:rsidR="00047714">
        <w:rPr>
          <w:sz w:val="20"/>
          <w:lang w:val="en-US"/>
        </w:rPr>
        <w:t xml:space="preserve"> </w:t>
      </w:r>
      <w:r w:rsidR="00932DA2">
        <w:rPr>
          <w:sz w:val="20"/>
          <w:lang w:val="en-US"/>
        </w:rPr>
        <w:t xml:space="preserve">Free </w:t>
      </w:r>
      <w:r w:rsidR="00FD227F">
        <w:rPr>
          <w:sz w:val="20"/>
          <w:lang w:val="en-US"/>
        </w:rPr>
        <w:t>Transmission</w:t>
      </w:r>
      <w:r w:rsidR="0076652A">
        <w:rPr>
          <w:sz w:val="20"/>
          <w:lang w:val="en-US"/>
        </w:rPr>
        <w:t xml:space="preserve"> Supporting Different Services</w:t>
      </w:r>
    </w:p>
    <w:p w14:paraId="3FB2DF81" w14:textId="77777777" w:rsidR="006A1A84" w:rsidRPr="002D72B0" w:rsidRDefault="006A1A84" w:rsidP="006A1A84">
      <w:pPr>
        <w:pStyle w:val="TdocHeader2"/>
        <w:rPr>
          <w:sz w:val="20"/>
          <w:lang w:val="en-US"/>
        </w:rPr>
      </w:pPr>
      <w:r w:rsidRPr="002D72B0">
        <w:rPr>
          <w:sz w:val="20"/>
          <w:lang w:val="en-US"/>
        </w:rPr>
        <w:t>Agenda Item:</w:t>
      </w:r>
      <w:r w:rsidRPr="002D72B0">
        <w:rPr>
          <w:sz w:val="20"/>
          <w:lang w:val="en-US"/>
        </w:rPr>
        <w:tab/>
      </w:r>
    </w:p>
    <w:p w14:paraId="1BF2B5FE" w14:textId="6D122439" w:rsidR="006A1A84" w:rsidRDefault="006A1A84" w:rsidP="006A1A84">
      <w:pPr>
        <w:pStyle w:val="TdocHeader2"/>
        <w:rPr>
          <w:sz w:val="20"/>
          <w:lang w:val="en-US"/>
        </w:rPr>
      </w:pPr>
      <w:r>
        <w:rPr>
          <w:sz w:val="20"/>
          <w:lang w:val="en-US"/>
        </w:rPr>
        <w:t>Document for:</w:t>
      </w:r>
      <w:r>
        <w:rPr>
          <w:sz w:val="20"/>
          <w:lang w:val="en-US"/>
        </w:rPr>
        <w:tab/>
        <w:t>Discussion</w:t>
      </w:r>
    </w:p>
    <w:p w14:paraId="6C048655" w14:textId="77777777" w:rsidR="005C0681" w:rsidRDefault="005C0681" w:rsidP="006A1A84">
      <w:pPr>
        <w:pStyle w:val="TdocHeader2"/>
        <w:rPr>
          <w:sz w:val="20"/>
          <w:lang w:val="en-US"/>
        </w:rPr>
      </w:pPr>
    </w:p>
    <w:p w14:paraId="493C9B74" w14:textId="77777777" w:rsidR="006A1A84" w:rsidRDefault="006A1A84" w:rsidP="006A1A84">
      <w:pPr>
        <w:pStyle w:val="Heading1"/>
        <w:numPr>
          <w:ilvl w:val="0"/>
          <w:numId w:val="4"/>
        </w:numPr>
        <w:textAlignment w:val="auto"/>
        <w:rPr>
          <w:lang w:val="en-US"/>
        </w:rPr>
      </w:pPr>
      <w:bookmarkStart w:id="4" w:name="_Ref298777854"/>
      <w:bookmarkEnd w:id="0"/>
      <w:bookmarkEnd w:id="1"/>
      <w:r>
        <w:rPr>
          <w:lang w:val="en-US"/>
        </w:rPr>
        <w:t>Introduction</w:t>
      </w:r>
      <w:bookmarkEnd w:id="4"/>
    </w:p>
    <w:p w14:paraId="3524843D" w14:textId="70D6DA64" w:rsidR="001712ED" w:rsidRDefault="00047714" w:rsidP="00003DB6">
      <w:pPr>
        <w:jc w:val="both"/>
        <w:rPr>
          <w:sz w:val="24"/>
          <w:szCs w:val="24"/>
        </w:rPr>
      </w:pPr>
      <w:r>
        <w:rPr>
          <w:sz w:val="24"/>
          <w:szCs w:val="24"/>
        </w:rPr>
        <w:t>The</w:t>
      </w:r>
      <w:r w:rsidR="00A52373">
        <w:rPr>
          <w:sz w:val="24"/>
          <w:szCs w:val="24"/>
        </w:rPr>
        <w:t xml:space="preserve"> g</w:t>
      </w:r>
      <w:r w:rsidR="00A52373" w:rsidRPr="00A52373">
        <w:rPr>
          <w:sz w:val="24"/>
          <w:szCs w:val="24"/>
        </w:rPr>
        <w:t>rant</w:t>
      </w:r>
      <w:r>
        <w:rPr>
          <w:sz w:val="24"/>
          <w:szCs w:val="24"/>
        </w:rPr>
        <w:t xml:space="preserve"> </w:t>
      </w:r>
      <w:r w:rsidR="00A52373" w:rsidRPr="00A52373">
        <w:rPr>
          <w:sz w:val="24"/>
          <w:szCs w:val="24"/>
        </w:rPr>
        <w:t>free</w:t>
      </w:r>
      <w:r w:rsidR="00A52373" w:rsidRPr="00A52373">
        <w:rPr>
          <w:rFonts w:hint="eastAsia"/>
          <w:sz w:val="24"/>
          <w:szCs w:val="24"/>
        </w:rPr>
        <w:t xml:space="preserve"> </w:t>
      </w:r>
      <w:r w:rsidR="00A52373" w:rsidRPr="00A52373">
        <w:rPr>
          <w:sz w:val="24"/>
          <w:szCs w:val="24"/>
        </w:rPr>
        <w:t>transmission</w:t>
      </w:r>
      <w:r w:rsidR="00A52373" w:rsidRPr="00A52373">
        <w:rPr>
          <w:rFonts w:hint="eastAsia"/>
          <w:sz w:val="24"/>
          <w:szCs w:val="24"/>
        </w:rPr>
        <w:t xml:space="preserve"> has been agreed </w:t>
      </w:r>
      <w:r>
        <w:rPr>
          <w:sz w:val="24"/>
          <w:szCs w:val="24"/>
        </w:rPr>
        <w:t>for the</w:t>
      </w:r>
      <w:r w:rsidRPr="00A52373">
        <w:rPr>
          <w:sz w:val="24"/>
          <w:szCs w:val="24"/>
        </w:rPr>
        <w:t xml:space="preserve"> </w:t>
      </w:r>
      <w:r w:rsidR="00951F28">
        <w:rPr>
          <w:sz w:val="24"/>
          <w:szCs w:val="24"/>
        </w:rPr>
        <w:t>uplink (</w:t>
      </w:r>
      <w:r w:rsidR="00A52373" w:rsidRPr="00A52373">
        <w:rPr>
          <w:rFonts w:hint="eastAsia"/>
          <w:sz w:val="24"/>
          <w:szCs w:val="24"/>
        </w:rPr>
        <w:t>UL</w:t>
      </w:r>
      <w:r w:rsidR="00951F28">
        <w:rPr>
          <w:sz w:val="24"/>
          <w:szCs w:val="24"/>
        </w:rPr>
        <w:t>)</w:t>
      </w:r>
      <w:r w:rsidR="00A52373" w:rsidRPr="00A52373">
        <w:rPr>
          <w:rFonts w:hint="eastAsia"/>
          <w:sz w:val="24"/>
          <w:szCs w:val="24"/>
        </w:rPr>
        <w:t xml:space="preserve"> </w:t>
      </w:r>
      <w:r>
        <w:rPr>
          <w:sz w:val="24"/>
          <w:szCs w:val="24"/>
        </w:rPr>
        <w:t xml:space="preserve">of the New Radio (NR) access </w:t>
      </w:r>
      <w:r w:rsidR="00951F28">
        <w:rPr>
          <w:sz w:val="24"/>
          <w:szCs w:val="24"/>
        </w:rPr>
        <w:t xml:space="preserve">technology </w:t>
      </w:r>
      <w:r w:rsidR="00593C63">
        <w:rPr>
          <w:sz w:val="24"/>
          <w:szCs w:val="24"/>
        </w:rPr>
        <w:t xml:space="preserve">[1] </w:t>
      </w:r>
      <w:r>
        <w:rPr>
          <w:sz w:val="24"/>
          <w:szCs w:val="24"/>
        </w:rPr>
        <w:t>for</w:t>
      </w:r>
      <w:r w:rsidR="00A52373">
        <w:rPr>
          <w:sz w:val="24"/>
          <w:szCs w:val="24"/>
        </w:rPr>
        <w:t xml:space="preserve"> </w:t>
      </w:r>
      <w:r w:rsidR="00584C92">
        <w:rPr>
          <w:sz w:val="24"/>
          <w:szCs w:val="24"/>
        </w:rPr>
        <w:t xml:space="preserve">services such as </w:t>
      </w:r>
      <w:r w:rsidR="008203C4">
        <w:rPr>
          <w:sz w:val="24"/>
          <w:szCs w:val="24"/>
        </w:rPr>
        <w:t>u</w:t>
      </w:r>
      <w:r w:rsidR="00B73082">
        <w:rPr>
          <w:sz w:val="24"/>
          <w:szCs w:val="24"/>
        </w:rPr>
        <w:t xml:space="preserve">RLLC and </w:t>
      </w:r>
      <w:r w:rsidR="00A52373">
        <w:rPr>
          <w:sz w:val="24"/>
          <w:szCs w:val="24"/>
        </w:rPr>
        <w:t>mMTC</w:t>
      </w:r>
      <w:r w:rsidR="00A52373" w:rsidRPr="00A52373">
        <w:rPr>
          <w:rFonts w:hint="eastAsia"/>
          <w:sz w:val="24"/>
          <w:szCs w:val="24"/>
        </w:rPr>
        <w:t xml:space="preserve">. </w:t>
      </w:r>
      <w:r w:rsidR="0072156E">
        <w:rPr>
          <w:sz w:val="24"/>
          <w:szCs w:val="24"/>
        </w:rPr>
        <w:t>However, these services have very different requirements</w:t>
      </w:r>
      <w:r w:rsidR="004F460E">
        <w:rPr>
          <w:sz w:val="24"/>
          <w:szCs w:val="24"/>
        </w:rPr>
        <w:t>;</w:t>
      </w:r>
      <w:r w:rsidR="0072156E">
        <w:rPr>
          <w:sz w:val="24"/>
          <w:szCs w:val="24"/>
        </w:rPr>
        <w:t xml:space="preserve"> for </w:t>
      </w:r>
      <w:r w:rsidR="008203C4">
        <w:rPr>
          <w:sz w:val="24"/>
          <w:szCs w:val="24"/>
        </w:rPr>
        <w:t>u</w:t>
      </w:r>
      <w:r w:rsidR="0072156E">
        <w:rPr>
          <w:sz w:val="24"/>
          <w:szCs w:val="24"/>
        </w:rPr>
        <w:t>RLLC</w:t>
      </w:r>
      <w:r w:rsidR="004F460E">
        <w:rPr>
          <w:sz w:val="24"/>
          <w:szCs w:val="24"/>
        </w:rPr>
        <w:t xml:space="preserve">, and </w:t>
      </w:r>
      <w:r w:rsidR="0072156E">
        <w:rPr>
          <w:sz w:val="24"/>
          <w:szCs w:val="24"/>
        </w:rPr>
        <w:t>mMTC</w:t>
      </w:r>
      <w:r w:rsidR="004F460E">
        <w:rPr>
          <w:sz w:val="24"/>
          <w:szCs w:val="24"/>
        </w:rPr>
        <w:t>,</w:t>
      </w:r>
      <w:r w:rsidR="0072156E">
        <w:rPr>
          <w:sz w:val="24"/>
          <w:szCs w:val="24"/>
        </w:rPr>
        <w:t xml:space="preserve"> </w:t>
      </w:r>
      <w:r w:rsidR="004F460E">
        <w:rPr>
          <w:sz w:val="24"/>
          <w:szCs w:val="24"/>
        </w:rPr>
        <w:t xml:space="preserve">latency and </w:t>
      </w:r>
      <w:r w:rsidR="0072156E">
        <w:rPr>
          <w:sz w:val="24"/>
          <w:szCs w:val="24"/>
        </w:rPr>
        <w:t>connection density</w:t>
      </w:r>
      <w:r w:rsidR="004F460E">
        <w:rPr>
          <w:sz w:val="24"/>
          <w:szCs w:val="24"/>
        </w:rPr>
        <w:t>, respectively,</w:t>
      </w:r>
      <w:r w:rsidR="0072156E">
        <w:rPr>
          <w:sz w:val="24"/>
          <w:szCs w:val="24"/>
        </w:rPr>
        <w:t xml:space="preserve"> are important KPIs</w:t>
      </w:r>
      <w:r w:rsidR="00A27AF4">
        <w:rPr>
          <w:sz w:val="24"/>
          <w:szCs w:val="24"/>
        </w:rPr>
        <w:t xml:space="preserve"> [</w:t>
      </w:r>
      <w:r w:rsidR="00593C63">
        <w:rPr>
          <w:sz w:val="24"/>
          <w:szCs w:val="24"/>
        </w:rPr>
        <w:t>2</w:t>
      </w:r>
      <w:r w:rsidR="00A27AF4">
        <w:rPr>
          <w:sz w:val="24"/>
          <w:szCs w:val="24"/>
        </w:rPr>
        <w:t>]</w:t>
      </w:r>
      <w:r w:rsidR="0072156E">
        <w:rPr>
          <w:sz w:val="24"/>
          <w:szCs w:val="24"/>
        </w:rPr>
        <w:t>. The UL grant free transmission design should satisfy the</w:t>
      </w:r>
      <w:r w:rsidR="005552EF">
        <w:rPr>
          <w:sz w:val="24"/>
          <w:szCs w:val="24"/>
        </w:rPr>
        <w:t xml:space="preserve"> </w:t>
      </w:r>
      <w:r w:rsidR="0072156E">
        <w:rPr>
          <w:sz w:val="24"/>
          <w:szCs w:val="24"/>
        </w:rPr>
        <w:t>diverse requirements of the</w:t>
      </w:r>
      <w:r w:rsidR="005552EF">
        <w:rPr>
          <w:sz w:val="24"/>
          <w:szCs w:val="24"/>
        </w:rPr>
        <w:t>se</w:t>
      </w:r>
      <w:r w:rsidR="0072156E">
        <w:rPr>
          <w:sz w:val="24"/>
          <w:szCs w:val="24"/>
        </w:rPr>
        <w:t xml:space="preserve"> different services. This contribution discusses how the parameters of the U</w:t>
      </w:r>
      <w:r w:rsidR="00CB5966">
        <w:rPr>
          <w:sz w:val="24"/>
          <w:szCs w:val="24"/>
        </w:rPr>
        <w:t>L</w:t>
      </w:r>
      <w:r w:rsidR="0072156E">
        <w:rPr>
          <w:sz w:val="24"/>
          <w:szCs w:val="24"/>
        </w:rPr>
        <w:t xml:space="preserve"> grant free transmission can impact the requirements of the</w:t>
      </w:r>
      <w:r w:rsidR="0084322E">
        <w:rPr>
          <w:sz w:val="24"/>
          <w:szCs w:val="24"/>
        </w:rPr>
        <w:t>se</w:t>
      </w:r>
      <w:r w:rsidR="0072156E">
        <w:rPr>
          <w:sz w:val="24"/>
          <w:szCs w:val="24"/>
        </w:rPr>
        <w:t xml:space="preserve"> services.</w:t>
      </w:r>
    </w:p>
    <w:p w14:paraId="54F1DC7E" w14:textId="77777777" w:rsidR="003B47A7" w:rsidRPr="006A1A84" w:rsidRDefault="003B47A7" w:rsidP="006A1A84">
      <w:pPr>
        <w:pStyle w:val="Heading1"/>
        <w:numPr>
          <w:ilvl w:val="0"/>
          <w:numId w:val="4"/>
        </w:numPr>
        <w:textAlignment w:val="auto"/>
        <w:rPr>
          <w:lang w:val="en-US"/>
        </w:rPr>
      </w:pPr>
      <w:r w:rsidRPr="006A1A84">
        <w:rPr>
          <w:lang w:val="en-US"/>
        </w:rPr>
        <w:t>Discussion</w:t>
      </w:r>
    </w:p>
    <w:p w14:paraId="23E76DCC" w14:textId="7D852888" w:rsidR="00A52373" w:rsidRDefault="00951F28" w:rsidP="00A27AF4">
      <w:pPr>
        <w:pStyle w:val="ListParagraph"/>
        <w:autoSpaceDE w:val="0"/>
        <w:autoSpaceDN w:val="0"/>
        <w:adjustRightInd w:val="0"/>
        <w:spacing w:after="0" w:line="240" w:lineRule="auto"/>
        <w:ind w:left="0"/>
        <w:contextualSpacing w:val="0"/>
        <w:jc w:val="both"/>
        <w:rPr>
          <w:sz w:val="24"/>
          <w:szCs w:val="24"/>
        </w:rPr>
      </w:pPr>
      <w:r w:rsidRPr="008655AD">
        <w:rPr>
          <w:sz w:val="24"/>
          <w:szCs w:val="24"/>
        </w:rPr>
        <w:t xml:space="preserve">The grant free (contention based) multiple access schemes have been widely studied in </w:t>
      </w:r>
      <w:r w:rsidR="001F6C71">
        <w:rPr>
          <w:sz w:val="24"/>
          <w:szCs w:val="24"/>
        </w:rPr>
        <w:t>wireless</w:t>
      </w:r>
      <w:r w:rsidRPr="00892A42">
        <w:rPr>
          <w:sz w:val="24"/>
          <w:szCs w:val="24"/>
        </w:rPr>
        <w:t xml:space="preserve"> networks. </w:t>
      </w:r>
      <w:r w:rsidR="00EF62BC">
        <w:rPr>
          <w:sz w:val="24"/>
          <w:szCs w:val="24"/>
        </w:rPr>
        <w:t>T</w:t>
      </w:r>
      <w:r w:rsidR="001E085A" w:rsidRPr="008655AD">
        <w:rPr>
          <w:sz w:val="24"/>
          <w:szCs w:val="24"/>
        </w:rPr>
        <w:t xml:space="preserve">he </w:t>
      </w:r>
      <w:r w:rsidR="00A27AF4">
        <w:rPr>
          <w:sz w:val="24"/>
          <w:szCs w:val="24"/>
        </w:rPr>
        <w:t xml:space="preserve">UL </w:t>
      </w:r>
      <w:r w:rsidR="004523C6" w:rsidRPr="008655AD">
        <w:rPr>
          <w:sz w:val="24"/>
          <w:szCs w:val="24"/>
        </w:rPr>
        <w:t xml:space="preserve">grant free transmission mechanism </w:t>
      </w:r>
      <w:r w:rsidR="00EF62BC">
        <w:rPr>
          <w:sz w:val="24"/>
          <w:szCs w:val="24"/>
        </w:rPr>
        <w:t>is plan</w:t>
      </w:r>
      <w:r w:rsidR="005552EF">
        <w:rPr>
          <w:sz w:val="24"/>
          <w:szCs w:val="24"/>
        </w:rPr>
        <w:t>n</w:t>
      </w:r>
      <w:r w:rsidR="00EF62BC">
        <w:rPr>
          <w:sz w:val="24"/>
          <w:szCs w:val="24"/>
        </w:rPr>
        <w:t xml:space="preserve">ed to serve </w:t>
      </w:r>
      <w:r w:rsidR="008203C4">
        <w:rPr>
          <w:sz w:val="24"/>
          <w:szCs w:val="24"/>
        </w:rPr>
        <w:t>u</w:t>
      </w:r>
      <w:r w:rsidR="00A27AF4">
        <w:rPr>
          <w:sz w:val="24"/>
          <w:szCs w:val="24"/>
        </w:rPr>
        <w:t xml:space="preserve">RLLC and </w:t>
      </w:r>
      <w:r w:rsidR="004523C6" w:rsidRPr="008655AD">
        <w:rPr>
          <w:sz w:val="24"/>
          <w:szCs w:val="24"/>
        </w:rPr>
        <w:t xml:space="preserve">mMTC </w:t>
      </w:r>
      <w:r w:rsidR="00B33CC8" w:rsidRPr="008655AD">
        <w:rPr>
          <w:sz w:val="24"/>
          <w:szCs w:val="24"/>
        </w:rPr>
        <w:t>services</w:t>
      </w:r>
      <w:r w:rsidR="004523C6" w:rsidRPr="008655AD">
        <w:rPr>
          <w:sz w:val="24"/>
          <w:szCs w:val="24"/>
        </w:rPr>
        <w:t xml:space="preserve">. </w:t>
      </w:r>
      <w:r w:rsidR="00EF62BC">
        <w:rPr>
          <w:sz w:val="24"/>
          <w:szCs w:val="24"/>
        </w:rPr>
        <w:t xml:space="preserve">In </w:t>
      </w:r>
      <w:r w:rsidR="00A27AF4">
        <w:rPr>
          <w:sz w:val="24"/>
          <w:szCs w:val="24"/>
        </w:rPr>
        <w:t>RAN1 #88</w:t>
      </w:r>
      <w:r w:rsidR="00EF62BC">
        <w:rPr>
          <w:sz w:val="24"/>
          <w:szCs w:val="24"/>
        </w:rPr>
        <w:t>, the companies</w:t>
      </w:r>
      <w:r w:rsidR="00A27AF4">
        <w:rPr>
          <w:sz w:val="24"/>
          <w:szCs w:val="24"/>
        </w:rPr>
        <w:t xml:space="preserve"> </w:t>
      </w:r>
      <w:r w:rsidR="00062885">
        <w:rPr>
          <w:sz w:val="24"/>
          <w:szCs w:val="24"/>
        </w:rPr>
        <w:t>agreed</w:t>
      </w:r>
      <w:r w:rsidR="00A27AF4">
        <w:rPr>
          <w:sz w:val="24"/>
          <w:szCs w:val="24"/>
        </w:rPr>
        <w:t xml:space="preserve"> that the resources for UL grant free transmission </w:t>
      </w:r>
      <w:r w:rsidR="00062885">
        <w:rPr>
          <w:sz w:val="24"/>
          <w:szCs w:val="24"/>
        </w:rPr>
        <w:t>wil</w:t>
      </w:r>
      <w:r w:rsidR="00164C5F">
        <w:rPr>
          <w:sz w:val="24"/>
          <w:szCs w:val="24"/>
        </w:rPr>
        <w:t>l</w:t>
      </w:r>
      <w:r w:rsidR="00062885">
        <w:rPr>
          <w:sz w:val="24"/>
          <w:szCs w:val="24"/>
        </w:rPr>
        <w:t xml:space="preserve"> </w:t>
      </w:r>
      <w:r w:rsidR="00A27AF4">
        <w:rPr>
          <w:sz w:val="24"/>
          <w:szCs w:val="24"/>
        </w:rPr>
        <w:t>be “time”, “frequency”, “modulations and coding”, etc. The agreements made on the UL grant free transmissions are as follows [</w:t>
      </w:r>
      <w:r w:rsidR="00F66FAD">
        <w:rPr>
          <w:sz w:val="24"/>
          <w:szCs w:val="24"/>
        </w:rPr>
        <w:t>3</w:t>
      </w:r>
      <w:r w:rsidR="00A27AF4">
        <w:rPr>
          <w:sz w:val="24"/>
          <w:szCs w:val="24"/>
        </w:rPr>
        <w:t>]:</w:t>
      </w:r>
    </w:p>
    <w:p w14:paraId="2ACC6CC6" w14:textId="77777777" w:rsidR="00A27AF4" w:rsidRDefault="00A27AF4" w:rsidP="00A27AF4">
      <w:pPr>
        <w:pStyle w:val="ListParagraph"/>
        <w:autoSpaceDE w:val="0"/>
        <w:autoSpaceDN w:val="0"/>
        <w:adjustRightInd w:val="0"/>
        <w:spacing w:after="0" w:line="240" w:lineRule="auto"/>
        <w:ind w:left="0"/>
        <w:contextualSpacing w:val="0"/>
        <w:jc w:val="both"/>
      </w:pPr>
    </w:p>
    <w:p w14:paraId="006BFCDC" w14:textId="77777777" w:rsidR="00A52373" w:rsidRPr="000747EC" w:rsidRDefault="00A52373" w:rsidP="00A52373">
      <w:pPr>
        <w:rPr>
          <w:rFonts w:eastAsia="MS Mincho"/>
          <w:b/>
          <w:sz w:val="24"/>
          <w:u w:val="single"/>
          <w:lang w:eastAsia="ja-JP"/>
        </w:rPr>
      </w:pPr>
      <w:r w:rsidRPr="000747EC">
        <w:rPr>
          <w:rFonts w:eastAsia="MS Mincho" w:hint="eastAsia"/>
          <w:b/>
          <w:sz w:val="24"/>
          <w:highlight w:val="green"/>
          <w:u w:val="single"/>
          <w:lang w:eastAsia="ja-JP"/>
        </w:rPr>
        <w:t>Agreements:</w:t>
      </w:r>
    </w:p>
    <w:p w14:paraId="49D03DEB" w14:textId="77777777" w:rsidR="00A52373" w:rsidRPr="000747EC" w:rsidRDefault="00A52373" w:rsidP="00A52373">
      <w:pPr>
        <w:numPr>
          <w:ilvl w:val="0"/>
          <w:numId w:val="22"/>
        </w:numPr>
        <w:spacing w:after="0" w:line="240" w:lineRule="auto"/>
        <w:rPr>
          <w:sz w:val="24"/>
          <w:szCs w:val="24"/>
        </w:rPr>
      </w:pPr>
      <w:r w:rsidRPr="000747EC">
        <w:rPr>
          <w:sz w:val="24"/>
          <w:szCs w:val="24"/>
        </w:rPr>
        <w:t>For UL transmission without grant,</w:t>
      </w:r>
    </w:p>
    <w:p w14:paraId="54E42A7A" w14:textId="77777777" w:rsidR="00A52373" w:rsidRPr="000747EC" w:rsidRDefault="00A52373" w:rsidP="00A52373">
      <w:pPr>
        <w:numPr>
          <w:ilvl w:val="1"/>
          <w:numId w:val="22"/>
        </w:numPr>
        <w:spacing w:after="0" w:line="240" w:lineRule="auto"/>
        <w:rPr>
          <w:sz w:val="24"/>
          <w:szCs w:val="24"/>
        </w:rPr>
      </w:pPr>
      <w:r w:rsidRPr="00CB5966">
        <w:rPr>
          <w:sz w:val="24"/>
          <w:szCs w:val="24"/>
          <w:highlight w:val="yellow"/>
        </w:rPr>
        <w:t>The resource configuration includes at least the following</w:t>
      </w:r>
    </w:p>
    <w:p w14:paraId="503E61E9" w14:textId="77777777" w:rsidR="00A52373" w:rsidRPr="000747EC" w:rsidRDefault="00A52373" w:rsidP="00A52373">
      <w:pPr>
        <w:numPr>
          <w:ilvl w:val="2"/>
          <w:numId w:val="22"/>
        </w:numPr>
        <w:spacing w:after="0" w:line="240" w:lineRule="auto"/>
        <w:rPr>
          <w:sz w:val="24"/>
          <w:szCs w:val="24"/>
        </w:rPr>
      </w:pPr>
      <w:r w:rsidRPr="00CB5966">
        <w:rPr>
          <w:sz w:val="24"/>
          <w:szCs w:val="24"/>
          <w:highlight w:val="yellow"/>
        </w:rPr>
        <w:t>Time and frequency resources</w:t>
      </w:r>
      <w:r w:rsidRPr="000747EC">
        <w:rPr>
          <w:sz w:val="24"/>
          <w:szCs w:val="24"/>
        </w:rPr>
        <w:t xml:space="preserve">, </w:t>
      </w:r>
      <w:r w:rsidRPr="000747EC">
        <w:rPr>
          <w:rFonts w:hint="eastAsia"/>
          <w:sz w:val="24"/>
          <w:szCs w:val="24"/>
        </w:rPr>
        <w:t xml:space="preserve">FFS: </w:t>
      </w:r>
      <w:r w:rsidRPr="00CB5966">
        <w:rPr>
          <w:sz w:val="24"/>
          <w:szCs w:val="24"/>
          <w:highlight w:val="yellow"/>
        </w:rPr>
        <w:t>including resources for repetitions</w:t>
      </w:r>
      <w:r w:rsidRPr="000747EC">
        <w:rPr>
          <w:rFonts w:hint="eastAsia"/>
          <w:sz w:val="24"/>
          <w:szCs w:val="24"/>
        </w:rPr>
        <w:t xml:space="preserve">, </w:t>
      </w:r>
      <w:r w:rsidRPr="00164C5F">
        <w:rPr>
          <w:sz w:val="24"/>
          <w:szCs w:val="24"/>
          <w:highlight w:val="yellow"/>
        </w:rPr>
        <w:t>implicitly or explicitly</w:t>
      </w:r>
    </w:p>
    <w:p w14:paraId="043F0E73" w14:textId="77777777" w:rsidR="00A52373" w:rsidRPr="000747EC" w:rsidRDefault="00A52373" w:rsidP="00A52373">
      <w:pPr>
        <w:numPr>
          <w:ilvl w:val="2"/>
          <w:numId w:val="22"/>
        </w:numPr>
        <w:spacing w:after="0" w:line="240" w:lineRule="auto"/>
        <w:rPr>
          <w:sz w:val="24"/>
          <w:szCs w:val="24"/>
        </w:rPr>
      </w:pPr>
      <w:r w:rsidRPr="00164C5F">
        <w:rPr>
          <w:sz w:val="24"/>
          <w:szCs w:val="24"/>
          <w:highlight w:val="yellow"/>
        </w:rPr>
        <w:t>Modulation and coding scheme(s), possibly including RV, implicitly or explicitly</w:t>
      </w:r>
    </w:p>
    <w:p w14:paraId="021A0D59" w14:textId="77777777" w:rsidR="00A52373" w:rsidRPr="000747EC" w:rsidRDefault="00A52373" w:rsidP="00A52373">
      <w:pPr>
        <w:numPr>
          <w:ilvl w:val="2"/>
          <w:numId w:val="22"/>
        </w:numPr>
        <w:spacing w:after="0" w:line="240" w:lineRule="auto"/>
        <w:rPr>
          <w:sz w:val="24"/>
          <w:szCs w:val="24"/>
        </w:rPr>
      </w:pPr>
      <w:r w:rsidRPr="000747EC">
        <w:rPr>
          <w:sz w:val="24"/>
          <w:szCs w:val="24"/>
        </w:rPr>
        <w:t xml:space="preserve">Reference signal </w:t>
      </w:r>
      <w:r w:rsidRPr="000747EC">
        <w:rPr>
          <w:rFonts w:hint="eastAsia"/>
          <w:sz w:val="24"/>
          <w:szCs w:val="24"/>
        </w:rPr>
        <w:t>parameters</w:t>
      </w:r>
    </w:p>
    <w:p w14:paraId="3C7ED252" w14:textId="77777777" w:rsidR="00A52373" w:rsidRPr="000747EC" w:rsidRDefault="00A52373" w:rsidP="00A52373">
      <w:pPr>
        <w:numPr>
          <w:ilvl w:val="3"/>
          <w:numId w:val="22"/>
        </w:numPr>
        <w:spacing w:after="0" w:line="240" w:lineRule="auto"/>
        <w:rPr>
          <w:sz w:val="24"/>
          <w:szCs w:val="24"/>
        </w:rPr>
      </w:pPr>
      <w:r w:rsidRPr="000747EC">
        <w:rPr>
          <w:rFonts w:hint="eastAsia"/>
          <w:sz w:val="24"/>
          <w:szCs w:val="24"/>
        </w:rPr>
        <w:t>FFS: Details</w:t>
      </w:r>
    </w:p>
    <w:p w14:paraId="6857561A" w14:textId="77777777" w:rsidR="00A52373" w:rsidRPr="000747EC" w:rsidRDefault="00A52373" w:rsidP="00A52373">
      <w:pPr>
        <w:numPr>
          <w:ilvl w:val="2"/>
          <w:numId w:val="22"/>
        </w:numPr>
        <w:spacing w:after="0" w:line="240" w:lineRule="auto"/>
        <w:rPr>
          <w:sz w:val="24"/>
          <w:szCs w:val="24"/>
        </w:rPr>
      </w:pPr>
      <w:r w:rsidRPr="000747EC">
        <w:rPr>
          <w:rFonts w:hint="eastAsia"/>
          <w:sz w:val="24"/>
          <w:szCs w:val="24"/>
        </w:rPr>
        <w:t>FFS: The n</w:t>
      </w:r>
      <w:r w:rsidRPr="000747EC">
        <w:rPr>
          <w:sz w:val="24"/>
          <w:szCs w:val="24"/>
        </w:rPr>
        <w:t>umber of repetitions K</w:t>
      </w:r>
    </w:p>
    <w:p w14:paraId="798F0AC5" w14:textId="77777777" w:rsidR="00A52373" w:rsidRPr="000747EC" w:rsidRDefault="00A52373" w:rsidP="00A52373">
      <w:pPr>
        <w:numPr>
          <w:ilvl w:val="3"/>
          <w:numId w:val="22"/>
        </w:numPr>
        <w:spacing w:after="0" w:line="240" w:lineRule="auto"/>
        <w:rPr>
          <w:sz w:val="24"/>
          <w:szCs w:val="24"/>
        </w:rPr>
      </w:pPr>
      <w:r w:rsidRPr="000747EC">
        <w:rPr>
          <w:rFonts w:hint="eastAsia"/>
          <w:sz w:val="24"/>
          <w:szCs w:val="24"/>
        </w:rPr>
        <w:t>FFS: Whether multiple number of K can be configured to one UE</w:t>
      </w:r>
    </w:p>
    <w:p w14:paraId="7F9D13E9" w14:textId="77777777" w:rsidR="00A52373" w:rsidRPr="000747EC" w:rsidRDefault="00A52373" w:rsidP="00A52373">
      <w:pPr>
        <w:numPr>
          <w:ilvl w:val="2"/>
          <w:numId w:val="22"/>
        </w:numPr>
        <w:spacing w:after="0" w:line="240" w:lineRule="auto"/>
        <w:rPr>
          <w:sz w:val="24"/>
          <w:szCs w:val="24"/>
        </w:rPr>
      </w:pPr>
      <w:r w:rsidRPr="000747EC">
        <w:rPr>
          <w:sz w:val="24"/>
          <w:szCs w:val="24"/>
        </w:rPr>
        <w:t>FFS other parameters</w:t>
      </w:r>
    </w:p>
    <w:p w14:paraId="4811C4A9" w14:textId="77777777" w:rsidR="00A52373" w:rsidRPr="000747EC" w:rsidRDefault="00A52373" w:rsidP="00A52373">
      <w:pPr>
        <w:numPr>
          <w:ilvl w:val="1"/>
          <w:numId w:val="22"/>
        </w:numPr>
        <w:spacing w:after="0" w:line="240" w:lineRule="auto"/>
        <w:rPr>
          <w:sz w:val="24"/>
          <w:szCs w:val="24"/>
        </w:rPr>
      </w:pPr>
      <w:r w:rsidRPr="000747EC">
        <w:rPr>
          <w:rFonts w:hint="eastAsia"/>
          <w:sz w:val="24"/>
          <w:szCs w:val="24"/>
        </w:rPr>
        <w:t xml:space="preserve">FFS: </w:t>
      </w:r>
      <w:r w:rsidRPr="000747EC">
        <w:rPr>
          <w:sz w:val="24"/>
          <w:szCs w:val="24"/>
        </w:rPr>
        <w:t xml:space="preserve">A UE </w:t>
      </w:r>
      <w:r w:rsidRPr="000747EC">
        <w:rPr>
          <w:rFonts w:hint="eastAsia"/>
          <w:sz w:val="24"/>
          <w:szCs w:val="24"/>
        </w:rPr>
        <w:t xml:space="preserve">may </w:t>
      </w:r>
      <w:r w:rsidRPr="000747EC">
        <w:rPr>
          <w:sz w:val="24"/>
          <w:szCs w:val="24"/>
        </w:rPr>
        <w:t>continue repetitions for a TB until one of the following conditions is met </w:t>
      </w:r>
    </w:p>
    <w:p w14:paraId="6CB25A56" w14:textId="77777777" w:rsidR="00A52373" w:rsidRPr="000747EC" w:rsidRDefault="00A52373" w:rsidP="00A52373">
      <w:pPr>
        <w:numPr>
          <w:ilvl w:val="2"/>
          <w:numId w:val="22"/>
        </w:numPr>
        <w:spacing w:after="0" w:line="240" w:lineRule="auto"/>
        <w:rPr>
          <w:sz w:val="24"/>
          <w:szCs w:val="24"/>
        </w:rPr>
      </w:pPr>
      <w:r w:rsidRPr="000747EC">
        <w:rPr>
          <w:sz w:val="24"/>
          <w:szCs w:val="24"/>
        </w:rPr>
        <w:t>An ACK is successfully received from gNB</w:t>
      </w:r>
    </w:p>
    <w:p w14:paraId="76222330" w14:textId="24F61104" w:rsidR="00A52373" w:rsidRPr="00C00B4C" w:rsidRDefault="00A52373" w:rsidP="00C00B4C">
      <w:pPr>
        <w:numPr>
          <w:ilvl w:val="2"/>
          <w:numId w:val="22"/>
        </w:numPr>
        <w:spacing w:after="0" w:line="240" w:lineRule="auto"/>
        <w:rPr>
          <w:sz w:val="24"/>
          <w:szCs w:val="24"/>
        </w:rPr>
      </w:pPr>
      <w:r w:rsidRPr="000747EC">
        <w:rPr>
          <w:sz w:val="24"/>
          <w:szCs w:val="24"/>
        </w:rPr>
        <w:t>The number of repetitions for the TB reaches K</w:t>
      </w:r>
    </w:p>
    <w:p w14:paraId="338818CD" w14:textId="35C4D8A9" w:rsidR="002B3164" w:rsidRDefault="002B3164" w:rsidP="000C0C03">
      <w:pPr>
        <w:jc w:val="both"/>
        <w:rPr>
          <w:rFonts w:eastAsia="MS Mincho"/>
          <w:sz w:val="24"/>
          <w:lang w:eastAsia="ja-JP"/>
        </w:rPr>
      </w:pPr>
      <w:r w:rsidRPr="00C00B4C">
        <w:rPr>
          <w:rFonts w:eastAsia="MS Mincho"/>
          <w:sz w:val="24"/>
          <w:lang w:eastAsia="ja-JP"/>
        </w:rPr>
        <w:lastRenderedPageBreak/>
        <w:t xml:space="preserve">This contribution discusses on </w:t>
      </w:r>
      <w:r>
        <w:rPr>
          <w:rFonts w:eastAsia="MS Mincho"/>
          <w:sz w:val="24"/>
          <w:lang w:eastAsia="ja-JP"/>
        </w:rPr>
        <w:t>how to enhance the resource configuration for the UL grant free transmission (agreed by RAN1 such as time and frequency resources) to meet the requirements of the services using UL grant free access</w:t>
      </w:r>
      <w:r w:rsidRPr="00C00B4C">
        <w:rPr>
          <w:rFonts w:eastAsia="MS Mincho"/>
          <w:sz w:val="24"/>
          <w:lang w:eastAsia="ja-JP"/>
        </w:rPr>
        <w:t>.</w:t>
      </w:r>
    </w:p>
    <w:p w14:paraId="612A49DB" w14:textId="6F533B26" w:rsidR="000C0C03" w:rsidRDefault="00AB33CC" w:rsidP="000C0C03">
      <w:pPr>
        <w:pStyle w:val="Heading2"/>
      </w:pPr>
      <w:r>
        <w:rPr>
          <w:rFonts w:eastAsiaTheme="minorEastAsia"/>
          <w:lang w:eastAsia="ko-KR"/>
        </w:rPr>
        <w:t>Segregation</w:t>
      </w:r>
      <w:r w:rsidR="00A27AF4">
        <w:rPr>
          <w:rFonts w:eastAsiaTheme="minorEastAsia"/>
          <w:lang w:eastAsia="ko-KR"/>
        </w:rPr>
        <w:t xml:space="preserve"> </w:t>
      </w:r>
      <w:r>
        <w:rPr>
          <w:rFonts w:eastAsiaTheme="minorEastAsia"/>
          <w:lang w:eastAsia="ko-KR"/>
        </w:rPr>
        <w:t xml:space="preserve">of </w:t>
      </w:r>
      <w:r w:rsidR="00A27AF4">
        <w:rPr>
          <w:rFonts w:eastAsiaTheme="minorEastAsia"/>
          <w:lang w:eastAsia="ko-KR"/>
        </w:rPr>
        <w:t>Different Services</w:t>
      </w:r>
      <w:r>
        <w:rPr>
          <w:rFonts w:eastAsiaTheme="minorEastAsia"/>
          <w:lang w:eastAsia="ko-KR"/>
        </w:rPr>
        <w:t xml:space="preserve"> over UL Grant Free Access</w:t>
      </w:r>
    </w:p>
    <w:p w14:paraId="6CD77F13" w14:textId="203A465A" w:rsidR="00AF79DF" w:rsidRDefault="00D17B90" w:rsidP="00D17B90">
      <w:pPr>
        <w:autoSpaceDE w:val="0"/>
        <w:autoSpaceDN w:val="0"/>
        <w:adjustRightInd w:val="0"/>
        <w:jc w:val="both"/>
        <w:rPr>
          <w:sz w:val="24"/>
          <w:szCs w:val="24"/>
        </w:rPr>
      </w:pPr>
      <w:r>
        <w:rPr>
          <w:sz w:val="24"/>
          <w:szCs w:val="24"/>
        </w:rPr>
        <w:t xml:space="preserve">Different </w:t>
      </w:r>
      <w:r w:rsidR="007A08F1">
        <w:rPr>
          <w:sz w:val="24"/>
          <w:szCs w:val="24"/>
        </w:rPr>
        <w:t xml:space="preserve">types of </w:t>
      </w:r>
      <w:r>
        <w:rPr>
          <w:sz w:val="24"/>
          <w:szCs w:val="24"/>
        </w:rPr>
        <w:t xml:space="preserve">traffic </w:t>
      </w:r>
      <w:r w:rsidR="00C25CE1">
        <w:rPr>
          <w:sz w:val="24"/>
          <w:szCs w:val="24"/>
        </w:rPr>
        <w:t xml:space="preserve">may </w:t>
      </w:r>
      <w:r>
        <w:rPr>
          <w:sz w:val="24"/>
          <w:szCs w:val="24"/>
        </w:rPr>
        <w:t>ha</w:t>
      </w:r>
      <w:r w:rsidR="007A08F1">
        <w:rPr>
          <w:sz w:val="24"/>
          <w:szCs w:val="24"/>
        </w:rPr>
        <w:t>ve</w:t>
      </w:r>
      <w:r>
        <w:rPr>
          <w:sz w:val="24"/>
          <w:szCs w:val="24"/>
        </w:rPr>
        <w:t xml:space="preserve"> </w:t>
      </w:r>
      <w:r w:rsidR="00C25CE1">
        <w:rPr>
          <w:sz w:val="24"/>
          <w:szCs w:val="24"/>
        </w:rPr>
        <w:t xml:space="preserve">diverse </w:t>
      </w:r>
      <w:r>
        <w:rPr>
          <w:sz w:val="24"/>
          <w:szCs w:val="24"/>
        </w:rPr>
        <w:t>service requirements. For instance, the</w:t>
      </w:r>
      <w:r w:rsidR="009A17E8">
        <w:rPr>
          <w:sz w:val="24"/>
          <w:szCs w:val="24"/>
        </w:rPr>
        <w:t xml:space="preserve"> average</w:t>
      </w:r>
      <w:r>
        <w:rPr>
          <w:sz w:val="24"/>
          <w:szCs w:val="24"/>
        </w:rPr>
        <w:t xml:space="preserve"> target user plane packet latency for </w:t>
      </w:r>
      <w:r w:rsidR="008203C4">
        <w:rPr>
          <w:sz w:val="24"/>
          <w:szCs w:val="24"/>
        </w:rPr>
        <w:t>u</w:t>
      </w:r>
      <w:r>
        <w:rPr>
          <w:sz w:val="24"/>
          <w:szCs w:val="24"/>
        </w:rPr>
        <w:t xml:space="preserve">RLLC is 0.5 msec, both </w:t>
      </w:r>
      <w:r w:rsidR="009A17E8">
        <w:rPr>
          <w:sz w:val="24"/>
          <w:szCs w:val="24"/>
        </w:rPr>
        <w:t>in</w:t>
      </w:r>
      <w:r>
        <w:rPr>
          <w:sz w:val="24"/>
          <w:szCs w:val="24"/>
        </w:rPr>
        <w:t xml:space="preserve"> UL </w:t>
      </w:r>
      <w:r w:rsidR="009A17E8">
        <w:rPr>
          <w:sz w:val="24"/>
          <w:szCs w:val="24"/>
        </w:rPr>
        <w:t>and</w:t>
      </w:r>
      <w:r>
        <w:rPr>
          <w:sz w:val="24"/>
          <w:szCs w:val="24"/>
        </w:rPr>
        <w:t xml:space="preserve"> DL [</w:t>
      </w:r>
      <w:r w:rsidR="00F66FAD">
        <w:rPr>
          <w:sz w:val="24"/>
          <w:szCs w:val="24"/>
        </w:rPr>
        <w:t>2</w:t>
      </w:r>
      <w:r>
        <w:rPr>
          <w:sz w:val="24"/>
          <w:szCs w:val="24"/>
        </w:rPr>
        <w:t xml:space="preserve">]. </w:t>
      </w:r>
      <w:r w:rsidR="009A17E8">
        <w:rPr>
          <w:sz w:val="24"/>
          <w:szCs w:val="24"/>
        </w:rPr>
        <w:t>B</w:t>
      </w:r>
      <w:r>
        <w:rPr>
          <w:sz w:val="24"/>
          <w:szCs w:val="24"/>
        </w:rPr>
        <w:t>ut to support service reliability requirements, the tail probability should</w:t>
      </w:r>
      <w:r w:rsidR="009A17E8">
        <w:rPr>
          <w:sz w:val="24"/>
          <w:szCs w:val="24"/>
        </w:rPr>
        <w:t xml:space="preserve"> also</w:t>
      </w:r>
      <w:r>
        <w:rPr>
          <w:sz w:val="24"/>
          <w:szCs w:val="24"/>
        </w:rPr>
        <w:t xml:space="preserve"> be considered. For instance,</w:t>
      </w:r>
      <w:r w:rsidR="009A17E8">
        <w:rPr>
          <w:sz w:val="24"/>
          <w:szCs w:val="24"/>
        </w:rPr>
        <w:t xml:space="preserve"> </w:t>
      </w:r>
      <w:r w:rsidR="00F45B40">
        <w:rPr>
          <w:sz w:val="24"/>
          <w:szCs w:val="24"/>
        </w:rPr>
        <w:t xml:space="preserve">for reliability, </w:t>
      </w:r>
      <w:r w:rsidR="00164C5F">
        <w:rPr>
          <w:sz w:val="24"/>
          <w:szCs w:val="24"/>
        </w:rPr>
        <w:t>the tail</w:t>
      </w:r>
      <w:r w:rsidR="00F45B40">
        <w:rPr>
          <w:sz w:val="24"/>
          <w:szCs w:val="24"/>
        </w:rPr>
        <w:t xml:space="preserve"> probability of</w:t>
      </w:r>
      <w:r w:rsidR="00164C5F">
        <w:rPr>
          <w:sz w:val="24"/>
          <w:szCs w:val="24"/>
        </w:rPr>
        <w:t xml:space="preserve"> </w:t>
      </w:r>
      <w:r w:rsidR="008203C4">
        <w:rPr>
          <w:sz w:val="24"/>
          <w:szCs w:val="24"/>
        </w:rPr>
        <w:t>u</w:t>
      </w:r>
      <w:r>
        <w:rPr>
          <w:sz w:val="24"/>
          <w:szCs w:val="24"/>
        </w:rPr>
        <w:t xml:space="preserve">RLLC packet delay </w:t>
      </w:r>
      <w:r w:rsidR="00164C5F">
        <w:rPr>
          <w:sz w:val="24"/>
          <w:szCs w:val="24"/>
        </w:rPr>
        <w:t xml:space="preserve">distribution </w:t>
      </w:r>
      <w:r w:rsidR="009A17E8">
        <w:rPr>
          <w:sz w:val="24"/>
          <w:szCs w:val="24"/>
        </w:rPr>
        <w:t>to be less than</w:t>
      </w:r>
      <w:r>
        <w:rPr>
          <w:sz w:val="24"/>
          <w:szCs w:val="24"/>
        </w:rPr>
        <w:t xml:space="preserve"> some </w:t>
      </w:r>
      <w:r w:rsidR="000B6E83">
        <w:rPr>
          <w:sz w:val="24"/>
          <w:szCs w:val="24"/>
        </w:rPr>
        <w:t>value.</w:t>
      </w:r>
      <w:r w:rsidR="000D5B91">
        <w:rPr>
          <w:sz w:val="24"/>
          <w:szCs w:val="24"/>
        </w:rPr>
        <w:t xml:space="preserve"> </w:t>
      </w:r>
      <w:r w:rsidR="000B6E83">
        <w:rPr>
          <w:sz w:val="24"/>
          <w:szCs w:val="24"/>
        </w:rPr>
        <w:t xml:space="preserve">Similarly, </w:t>
      </w:r>
      <w:r w:rsidR="00AF79DF">
        <w:rPr>
          <w:sz w:val="24"/>
          <w:szCs w:val="24"/>
        </w:rPr>
        <w:t xml:space="preserve">mMTC should support </w:t>
      </w:r>
      <w:r w:rsidR="00AF79DF" w:rsidRPr="002B04F1">
        <w:rPr>
          <w:sz w:val="24"/>
          <w:szCs w:val="24"/>
        </w:rPr>
        <w:t xml:space="preserve">connection density </w:t>
      </w:r>
      <w:r w:rsidR="00AF79DF">
        <w:rPr>
          <w:sz w:val="24"/>
          <w:szCs w:val="24"/>
        </w:rPr>
        <w:t>of</w:t>
      </w:r>
      <w:r w:rsidR="00AF79DF" w:rsidRPr="002B04F1">
        <w:rPr>
          <w:sz w:val="24"/>
          <w:szCs w:val="24"/>
        </w:rPr>
        <w:t xml:space="preserve"> 1</w:t>
      </w:r>
      <w:r w:rsidR="00AF79DF">
        <w:rPr>
          <w:sz w:val="24"/>
          <w:szCs w:val="24"/>
        </w:rPr>
        <w:t>,</w:t>
      </w:r>
      <w:r w:rsidR="00AF79DF" w:rsidRPr="002B04F1">
        <w:rPr>
          <w:sz w:val="24"/>
          <w:szCs w:val="24"/>
        </w:rPr>
        <w:t>000</w:t>
      </w:r>
      <w:r w:rsidR="00AF79DF">
        <w:rPr>
          <w:sz w:val="24"/>
          <w:szCs w:val="24"/>
        </w:rPr>
        <w:t>,</w:t>
      </w:r>
      <w:r w:rsidR="00AF79DF" w:rsidRPr="002B04F1">
        <w:rPr>
          <w:sz w:val="24"/>
          <w:szCs w:val="24"/>
        </w:rPr>
        <w:t>000 device/km</w:t>
      </w:r>
      <w:r w:rsidR="00AF79DF">
        <w:rPr>
          <w:sz w:val="24"/>
          <w:szCs w:val="24"/>
          <w:vertAlign w:val="superscript"/>
        </w:rPr>
        <w:t>2</w:t>
      </w:r>
      <w:r w:rsidR="00AF79DF">
        <w:rPr>
          <w:sz w:val="24"/>
          <w:szCs w:val="24"/>
        </w:rPr>
        <w:t xml:space="preserve"> [</w:t>
      </w:r>
      <w:r w:rsidR="00F66FAD">
        <w:rPr>
          <w:sz w:val="24"/>
          <w:szCs w:val="24"/>
        </w:rPr>
        <w:t>2</w:t>
      </w:r>
      <w:r w:rsidR="00AF79DF">
        <w:rPr>
          <w:sz w:val="24"/>
          <w:szCs w:val="24"/>
        </w:rPr>
        <w:t xml:space="preserve">]. Also, the traffic level and packet lengths of these two types of traffic are different. </w:t>
      </w:r>
    </w:p>
    <w:p w14:paraId="1FFDDCDF" w14:textId="2D1C9164" w:rsidR="00B41614" w:rsidRDefault="000D5B91" w:rsidP="00D17B90">
      <w:pPr>
        <w:autoSpaceDE w:val="0"/>
        <w:autoSpaceDN w:val="0"/>
        <w:adjustRightInd w:val="0"/>
        <w:jc w:val="both"/>
        <w:rPr>
          <w:sz w:val="24"/>
          <w:szCs w:val="24"/>
        </w:rPr>
      </w:pPr>
      <w:r>
        <w:rPr>
          <w:sz w:val="24"/>
          <w:szCs w:val="24"/>
        </w:rPr>
        <w:t>T</w:t>
      </w:r>
      <w:r w:rsidR="00D17B90">
        <w:rPr>
          <w:sz w:val="24"/>
          <w:szCs w:val="24"/>
        </w:rPr>
        <w:t xml:space="preserve">o </w:t>
      </w:r>
      <w:r w:rsidR="000B6E83">
        <w:rPr>
          <w:sz w:val="24"/>
          <w:szCs w:val="24"/>
        </w:rPr>
        <w:t xml:space="preserve">meet </w:t>
      </w:r>
      <w:r w:rsidR="00D17B90">
        <w:rPr>
          <w:sz w:val="24"/>
          <w:szCs w:val="24"/>
        </w:rPr>
        <w:t xml:space="preserve">the delay constraint of the </w:t>
      </w:r>
      <w:r w:rsidR="008203C4">
        <w:rPr>
          <w:sz w:val="24"/>
          <w:szCs w:val="24"/>
        </w:rPr>
        <w:t>u</w:t>
      </w:r>
      <w:r w:rsidR="00D17B90">
        <w:rPr>
          <w:sz w:val="24"/>
          <w:szCs w:val="24"/>
        </w:rPr>
        <w:t xml:space="preserve">RLLC packets, the grant free resources </w:t>
      </w:r>
      <w:r w:rsidR="000C1719">
        <w:rPr>
          <w:sz w:val="24"/>
          <w:szCs w:val="24"/>
        </w:rPr>
        <w:t>should</w:t>
      </w:r>
      <w:r w:rsidR="00D17B90">
        <w:rPr>
          <w:sz w:val="24"/>
          <w:szCs w:val="24"/>
        </w:rPr>
        <w:t xml:space="preserve"> be over provisioned for this type of traffic. Therefore, the </w:t>
      </w:r>
      <w:r w:rsidR="0087133F">
        <w:rPr>
          <w:sz w:val="24"/>
          <w:szCs w:val="24"/>
        </w:rPr>
        <w:t xml:space="preserve">gNB should have </w:t>
      </w:r>
      <w:r w:rsidR="00017BF6">
        <w:rPr>
          <w:sz w:val="24"/>
          <w:szCs w:val="24"/>
        </w:rPr>
        <w:t xml:space="preserve">not only </w:t>
      </w:r>
      <w:r w:rsidR="0087133F">
        <w:rPr>
          <w:sz w:val="24"/>
          <w:szCs w:val="24"/>
        </w:rPr>
        <w:t xml:space="preserve">an estimate of the number of UEs contending to transmit </w:t>
      </w:r>
      <w:r w:rsidR="008203C4">
        <w:rPr>
          <w:sz w:val="24"/>
          <w:szCs w:val="24"/>
        </w:rPr>
        <w:t>u</w:t>
      </w:r>
      <w:r w:rsidR="0087133F">
        <w:rPr>
          <w:sz w:val="24"/>
          <w:szCs w:val="24"/>
        </w:rPr>
        <w:t>RLLC packets</w:t>
      </w:r>
      <w:r w:rsidR="00017BF6">
        <w:rPr>
          <w:sz w:val="24"/>
          <w:szCs w:val="24"/>
        </w:rPr>
        <w:t>, but also a prior knowledge about the traffic to</w:t>
      </w:r>
      <w:r w:rsidR="00FB4E39">
        <w:rPr>
          <w:sz w:val="24"/>
          <w:szCs w:val="24"/>
        </w:rPr>
        <w:t xml:space="preserve"> adjust the UL grant free resources, accordingly</w:t>
      </w:r>
      <w:r w:rsidR="0087133F">
        <w:rPr>
          <w:sz w:val="24"/>
          <w:szCs w:val="24"/>
        </w:rPr>
        <w:t xml:space="preserve">. </w:t>
      </w:r>
      <w:r w:rsidR="000B6E83">
        <w:rPr>
          <w:sz w:val="24"/>
          <w:szCs w:val="24"/>
        </w:rPr>
        <w:t>Additionally</w:t>
      </w:r>
      <w:r w:rsidR="0087133F">
        <w:rPr>
          <w:sz w:val="24"/>
          <w:szCs w:val="24"/>
        </w:rPr>
        <w:t xml:space="preserve">, </w:t>
      </w:r>
      <w:r w:rsidR="00F45B40">
        <w:rPr>
          <w:sz w:val="24"/>
          <w:szCs w:val="24"/>
        </w:rPr>
        <w:t xml:space="preserve">different types of traffic with diverse characteristics should not be mixed over </w:t>
      </w:r>
      <w:r w:rsidR="0087133F">
        <w:rPr>
          <w:sz w:val="24"/>
          <w:szCs w:val="24"/>
        </w:rPr>
        <w:t xml:space="preserve">the UL grant free </w:t>
      </w:r>
      <w:r w:rsidR="00F45B40">
        <w:rPr>
          <w:sz w:val="24"/>
          <w:szCs w:val="24"/>
        </w:rPr>
        <w:t>channel.</w:t>
      </w:r>
      <w:r w:rsidR="00D17B90">
        <w:rPr>
          <w:sz w:val="24"/>
          <w:szCs w:val="24"/>
        </w:rPr>
        <w:t xml:space="preserve"> </w:t>
      </w:r>
    </w:p>
    <w:p w14:paraId="7FE7F129" w14:textId="78B0A0B7" w:rsidR="00B41614" w:rsidRDefault="0089426A" w:rsidP="000C0C03">
      <w:pPr>
        <w:autoSpaceDE w:val="0"/>
        <w:autoSpaceDN w:val="0"/>
        <w:adjustRightInd w:val="0"/>
        <w:jc w:val="both"/>
        <w:rPr>
          <w:i/>
          <w:sz w:val="24"/>
          <w:szCs w:val="24"/>
        </w:rPr>
      </w:pPr>
      <w:r>
        <w:rPr>
          <w:b/>
          <w:i/>
          <w:sz w:val="24"/>
          <w:szCs w:val="24"/>
        </w:rPr>
        <w:t xml:space="preserve">Recommendation </w:t>
      </w:r>
      <w:r w:rsidR="0087133F">
        <w:rPr>
          <w:b/>
          <w:i/>
          <w:sz w:val="24"/>
          <w:szCs w:val="24"/>
        </w:rPr>
        <w:t>1</w:t>
      </w:r>
      <w:r w:rsidR="0087133F" w:rsidRPr="00C84D88">
        <w:rPr>
          <w:b/>
          <w:i/>
          <w:sz w:val="24"/>
          <w:szCs w:val="24"/>
        </w:rPr>
        <w:t>:</w:t>
      </w:r>
      <w:r w:rsidR="0087133F" w:rsidRPr="00C84D88">
        <w:rPr>
          <w:i/>
          <w:sz w:val="24"/>
          <w:szCs w:val="24"/>
        </w:rPr>
        <w:t xml:space="preserve"> </w:t>
      </w:r>
      <w:r>
        <w:rPr>
          <w:i/>
          <w:sz w:val="24"/>
          <w:szCs w:val="24"/>
        </w:rPr>
        <w:t xml:space="preserve">(FFS) </w:t>
      </w:r>
      <w:r w:rsidR="0087133F">
        <w:rPr>
          <w:i/>
          <w:sz w:val="24"/>
          <w:szCs w:val="24"/>
        </w:rPr>
        <w:t xml:space="preserve">The </w:t>
      </w:r>
      <w:r w:rsidR="00B41614">
        <w:rPr>
          <w:i/>
          <w:sz w:val="24"/>
          <w:szCs w:val="24"/>
        </w:rPr>
        <w:t xml:space="preserve">gNB </w:t>
      </w:r>
      <w:r w:rsidR="0087133F">
        <w:rPr>
          <w:i/>
          <w:sz w:val="24"/>
          <w:szCs w:val="24"/>
        </w:rPr>
        <w:t xml:space="preserve">should estimate the number of the UEs contending over the UL grant free channel. </w:t>
      </w:r>
      <w:r>
        <w:rPr>
          <w:i/>
          <w:sz w:val="24"/>
          <w:szCs w:val="24"/>
        </w:rPr>
        <w:t>For</w:t>
      </w:r>
      <w:r w:rsidR="008C0798">
        <w:rPr>
          <w:i/>
          <w:sz w:val="24"/>
          <w:szCs w:val="24"/>
        </w:rPr>
        <w:t xml:space="preserve"> example, the</w:t>
      </w:r>
      <w:r w:rsidR="00661127">
        <w:rPr>
          <w:i/>
          <w:sz w:val="24"/>
          <w:szCs w:val="24"/>
        </w:rPr>
        <w:t xml:space="preserve"> estimation mechanism </w:t>
      </w:r>
      <w:r w:rsidR="008C0798">
        <w:rPr>
          <w:i/>
          <w:sz w:val="24"/>
          <w:szCs w:val="24"/>
        </w:rPr>
        <w:t xml:space="preserve">can </w:t>
      </w:r>
      <w:r w:rsidR="0087133F">
        <w:rPr>
          <w:i/>
          <w:sz w:val="24"/>
          <w:szCs w:val="24"/>
        </w:rPr>
        <w:t>us</w:t>
      </w:r>
      <w:r w:rsidR="008C0798">
        <w:rPr>
          <w:i/>
          <w:sz w:val="24"/>
          <w:szCs w:val="24"/>
        </w:rPr>
        <w:t>e</w:t>
      </w:r>
      <w:r w:rsidR="0087133F">
        <w:rPr>
          <w:i/>
          <w:sz w:val="24"/>
          <w:szCs w:val="24"/>
        </w:rPr>
        <w:t xml:space="preserve"> the number of collisions and successful packets in a frame</w:t>
      </w:r>
      <w:r w:rsidR="008C0798">
        <w:rPr>
          <w:i/>
          <w:sz w:val="24"/>
          <w:szCs w:val="24"/>
        </w:rPr>
        <w:t xml:space="preserve"> to estimate the number of contending UEs</w:t>
      </w:r>
      <w:r w:rsidR="0087133F">
        <w:rPr>
          <w:i/>
          <w:sz w:val="24"/>
          <w:szCs w:val="24"/>
        </w:rPr>
        <w:t xml:space="preserve">. </w:t>
      </w:r>
      <w:r w:rsidR="00B41614">
        <w:rPr>
          <w:i/>
          <w:sz w:val="24"/>
          <w:szCs w:val="24"/>
        </w:rPr>
        <w:t>(</w:t>
      </w:r>
      <w:r w:rsidR="008C0798">
        <w:rPr>
          <w:i/>
          <w:sz w:val="24"/>
          <w:szCs w:val="24"/>
        </w:rPr>
        <w:t>T</w:t>
      </w:r>
      <w:r w:rsidR="00B41614">
        <w:rPr>
          <w:i/>
          <w:sz w:val="24"/>
          <w:szCs w:val="24"/>
        </w:rPr>
        <w:t>he gNB can use any preferred estimation mechanism.)</w:t>
      </w:r>
    </w:p>
    <w:p w14:paraId="3B19E35D" w14:textId="710C2237" w:rsidR="00922112" w:rsidRDefault="0089426A" w:rsidP="00887889">
      <w:pPr>
        <w:autoSpaceDE w:val="0"/>
        <w:autoSpaceDN w:val="0"/>
        <w:adjustRightInd w:val="0"/>
        <w:jc w:val="both"/>
        <w:rPr>
          <w:sz w:val="24"/>
          <w:szCs w:val="24"/>
        </w:rPr>
      </w:pPr>
      <w:r>
        <w:rPr>
          <w:b/>
          <w:i/>
          <w:sz w:val="24"/>
          <w:szCs w:val="24"/>
        </w:rPr>
        <w:t>Recommendation 2</w:t>
      </w:r>
      <w:r w:rsidR="000C1719" w:rsidRPr="00C84D88">
        <w:rPr>
          <w:b/>
          <w:i/>
          <w:sz w:val="24"/>
          <w:szCs w:val="24"/>
        </w:rPr>
        <w:t>:</w:t>
      </w:r>
      <w:r w:rsidR="000C1719" w:rsidRPr="00C84D88">
        <w:rPr>
          <w:i/>
          <w:sz w:val="24"/>
          <w:szCs w:val="24"/>
        </w:rPr>
        <w:t xml:space="preserve"> </w:t>
      </w:r>
      <w:r>
        <w:rPr>
          <w:i/>
          <w:sz w:val="24"/>
          <w:szCs w:val="24"/>
        </w:rPr>
        <w:t xml:space="preserve">(FFS) </w:t>
      </w:r>
      <w:r w:rsidR="00E04425">
        <w:rPr>
          <w:i/>
          <w:sz w:val="24"/>
          <w:szCs w:val="24"/>
        </w:rPr>
        <w:t xml:space="preserve">The </w:t>
      </w:r>
      <w:r w:rsidR="000C1719">
        <w:rPr>
          <w:i/>
          <w:sz w:val="24"/>
          <w:szCs w:val="24"/>
        </w:rPr>
        <w:t xml:space="preserve">gNB </w:t>
      </w:r>
      <w:r w:rsidR="00E04425">
        <w:rPr>
          <w:i/>
          <w:sz w:val="24"/>
          <w:szCs w:val="24"/>
        </w:rPr>
        <w:t xml:space="preserve">should </w:t>
      </w:r>
      <w:r w:rsidR="00A10260">
        <w:rPr>
          <w:i/>
          <w:sz w:val="24"/>
          <w:szCs w:val="24"/>
        </w:rPr>
        <w:t xml:space="preserve">be able to </w:t>
      </w:r>
      <w:r w:rsidR="00C760A6">
        <w:rPr>
          <w:i/>
          <w:sz w:val="24"/>
          <w:szCs w:val="24"/>
        </w:rPr>
        <w:t xml:space="preserve">configure the </w:t>
      </w:r>
      <w:r w:rsidR="000C1719">
        <w:rPr>
          <w:i/>
          <w:sz w:val="24"/>
          <w:szCs w:val="24"/>
        </w:rPr>
        <w:t xml:space="preserve">UL grant free </w:t>
      </w:r>
      <w:r w:rsidR="00C760A6">
        <w:rPr>
          <w:i/>
          <w:sz w:val="24"/>
          <w:szCs w:val="24"/>
        </w:rPr>
        <w:t xml:space="preserve">resources </w:t>
      </w:r>
      <w:r w:rsidR="00A10260">
        <w:rPr>
          <w:i/>
          <w:sz w:val="24"/>
          <w:szCs w:val="24"/>
        </w:rPr>
        <w:t xml:space="preserve">semi-statically or </w:t>
      </w:r>
      <w:r w:rsidR="00C760A6">
        <w:rPr>
          <w:i/>
          <w:sz w:val="24"/>
          <w:szCs w:val="24"/>
        </w:rPr>
        <w:t>dynamically</w:t>
      </w:r>
      <w:r w:rsidR="000C1719">
        <w:rPr>
          <w:i/>
          <w:sz w:val="24"/>
          <w:szCs w:val="24"/>
        </w:rPr>
        <w:t xml:space="preserve"> (based on the estimated number of contending UEs</w:t>
      </w:r>
      <w:r w:rsidR="00A10260">
        <w:rPr>
          <w:i/>
          <w:sz w:val="24"/>
          <w:szCs w:val="24"/>
        </w:rPr>
        <w:t xml:space="preserve"> - FFS</w:t>
      </w:r>
      <w:r w:rsidR="000C1719">
        <w:rPr>
          <w:i/>
          <w:sz w:val="24"/>
          <w:szCs w:val="24"/>
        </w:rPr>
        <w:t>)</w:t>
      </w:r>
      <w:r w:rsidR="00C760A6">
        <w:rPr>
          <w:i/>
          <w:sz w:val="24"/>
          <w:szCs w:val="24"/>
        </w:rPr>
        <w:t>.</w:t>
      </w:r>
      <w:r w:rsidR="00A10260">
        <w:rPr>
          <w:i/>
          <w:sz w:val="24"/>
          <w:szCs w:val="24"/>
        </w:rPr>
        <w:t xml:space="preserve"> (FFS- gNB should be able to set the rate of reconfiguration of the UL grant free resources to allow static or dynamic reconfiguration.) </w:t>
      </w:r>
    </w:p>
    <w:p w14:paraId="4E166424" w14:textId="5F4B7045" w:rsidR="009352EF" w:rsidRDefault="00F33CDA" w:rsidP="00544162">
      <w:pPr>
        <w:pStyle w:val="Heading2"/>
      </w:pPr>
      <w:r>
        <w:rPr>
          <w:rFonts w:eastAsiaTheme="minorEastAsia"/>
          <w:lang w:eastAsia="ko-KR"/>
        </w:rPr>
        <w:t xml:space="preserve">Optimization of UL Grant Free </w:t>
      </w:r>
      <w:r w:rsidR="00010AA8">
        <w:rPr>
          <w:rFonts w:eastAsiaTheme="minorEastAsia"/>
          <w:lang w:eastAsia="ko-KR"/>
        </w:rPr>
        <w:t xml:space="preserve">Transmission </w:t>
      </w:r>
      <w:r>
        <w:rPr>
          <w:rFonts w:eastAsiaTheme="minorEastAsia"/>
          <w:lang w:eastAsia="ko-KR"/>
        </w:rPr>
        <w:t xml:space="preserve">Parameters </w:t>
      </w:r>
      <w:r w:rsidR="0087133F">
        <w:rPr>
          <w:rFonts w:eastAsiaTheme="minorEastAsia"/>
          <w:lang w:eastAsia="ko-KR"/>
        </w:rPr>
        <w:t>to Achieve the Service Requirements</w:t>
      </w:r>
    </w:p>
    <w:p w14:paraId="571251C0" w14:textId="7B58BB2A" w:rsidR="006F188B" w:rsidRDefault="00E05FFC" w:rsidP="0080143B">
      <w:pPr>
        <w:autoSpaceDE w:val="0"/>
        <w:autoSpaceDN w:val="0"/>
        <w:adjustRightInd w:val="0"/>
        <w:jc w:val="both"/>
        <w:rPr>
          <w:sz w:val="24"/>
          <w:szCs w:val="24"/>
        </w:rPr>
      </w:pPr>
      <w:r>
        <w:rPr>
          <w:sz w:val="24"/>
          <w:szCs w:val="24"/>
        </w:rPr>
        <w:t>Obviously, the parameters of the UL grant free transmission impact the performance of the contention based traffic</w:t>
      </w:r>
      <w:r w:rsidR="00974820">
        <w:rPr>
          <w:sz w:val="24"/>
          <w:szCs w:val="24"/>
        </w:rPr>
        <w:t xml:space="preserve">, e.g., </w:t>
      </w:r>
      <w:r w:rsidR="008203C4">
        <w:rPr>
          <w:sz w:val="24"/>
          <w:szCs w:val="24"/>
        </w:rPr>
        <w:t>u</w:t>
      </w:r>
      <w:r w:rsidR="00974820">
        <w:rPr>
          <w:sz w:val="24"/>
          <w:szCs w:val="24"/>
        </w:rPr>
        <w:t>RLLC</w:t>
      </w:r>
      <w:r>
        <w:rPr>
          <w:sz w:val="24"/>
          <w:szCs w:val="24"/>
        </w:rPr>
        <w:t xml:space="preserve">. To </w:t>
      </w:r>
      <w:r w:rsidR="002237DE">
        <w:rPr>
          <w:sz w:val="24"/>
          <w:szCs w:val="24"/>
        </w:rPr>
        <w:t>illustrate</w:t>
      </w:r>
      <w:r>
        <w:rPr>
          <w:sz w:val="24"/>
          <w:szCs w:val="24"/>
        </w:rPr>
        <w:t>, let us consider the case where the gNB allocates “</w:t>
      </w:r>
      <m:oMath>
        <m:r>
          <w:rPr>
            <w:rFonts w:ascii="Cambria Math" w:hAnsi="Cambria Math"/>
            <w:sz w:val="24"/>
            <w:szCs w:val="24"/>
          </w:rPr>
          <m:t>M</m:t>
        </m:r>
      </m:oMath>
      <w:r>
        <w:rPr>
          <w:sz w:val="24"/>
          <w:szCs w:val="24"/>
        </w:rPr>
        <w:t>” and “</w:t>
      </w:r>
      <m:oMath>
        <m:r>
          <w:rPr>
            <w:rFonts w:ascii="Cambria Math" w:hAnsi="Cambria Math"/>
            <w:sz w:val="24"/>
            <w:szCs w:val="24"/>
          </w:rPr>
          <m:t>L</m:t>
        </m:r>
      </m:oMath>
      <w:r>
        <w:rPr>
          <w:sz w:val="24"/>
          <w:szCs w:val="24"/>
        </w:rPr>
        <w:t xml:space="preserve">” contiguous resources in the time domain and frequency domain, respectively, to the UL grant free transmission for </w:t>
      </w:r>
      <w:r w:rsidR="008203C4">
        <w:rPr>
          <w:sz w:val="24"/>
          <w:szCs w:val="24"/>
        </w:rPr>
        <w:t>u</w:t>
      </w:r>
      <w:r>
        <w:rPr>
          <w:sz w:val="24"/>
          <w:szCs w:val="24"/>
        </w:rPr>
        <w:t xml:space="preserve">RLLC traffic. Also, let us assume that an NR frame </w:t>
      </w:r>
      <w:r w:rsidR="002237DE">
        <w:rPr>
          <w:sz w:val="24"/>
          <w:szCs w:val="24"/>
        </w:rPr>
        <w:t>has</w:t>
      </w:r>
      <w:r>
        <w:rPr>
          <w:sz w:val="24"/>
          <w:szCs w:val="24"/>
        </w:rPr>
        <w:t xml:space="preserve"> “</w:t>
      </w:r>
      <m:oMath>
        <m:r>
          <w:rPr>
            <w:rFonts w:ascii="Cambria Math" w:hAnsi="Cambria Math"/>
            <w:sz w:val="24"/>
            <w:szCs w:val="24"/>
          </w:rPr>
          <m:t>N</m:t>
        </m:r>
      </m:oMath>
      <w:r>
        <w:rPr>
          <w:sz w:val="24"/>
          <w:szCs w:val="24"/>
        </w:rPr>
        <w:t xml:space="preserve">” resources in the </w:t>
      </w:r>
      <w:r w:rsidR="00164C5F">
        <w:rPr>
          <w:sz w:val="24"/>
          <w:szCs w:val="24"/>
        </w:rPr>
        <w:t xml:space="preserve">time </w:t>
      </w:r>
      <w:r>
        <w:rPr>
          <w:sz w:val="24"/>
          <w:szCs w:val="24"/>
        </w:rPr>
        <w:t xml:space="preserve">domain (Figure 1). </w:t>
      </w:r>
      <w:r w:rsidR="00887889">
        <w:rPr>
          <w:sz w:val="24"/>
          <w:szCs w:val="24"/>
        </w:rPr>
        <w:t xml:space="preserve">If the total number of resources of grant free pool </w:t>
      </w:r>
      <w:r w:rsidR="002237DE">
        <w:rPr>
          <w:sz w:val="24"/>
          <w:szCs w:val="24"/>
        </w:rPr>
        <w:t>are</w:t>
      </w:r>
      <w:r w:rsidR="00887889">
        <w:rPr>
          <w:sz w:val="24"/>
          <w:szCs w:val="24"/>
        </w:rPr>
        <w:t xml:space="preserve"> constant</w:t>
      </w:r>
      <w:r w:rsidR="00170288">
        <w:rPr>
          <w:sz w:val="24"/>
          <w:szCs w:val="24"/>
        </w:rPr>
        <w:t xml:space="preserve"> (i.e., let us assume that </w:t>
      </w:r>
      <m:oMath>
        <m:r>
          <w:rPr>
            <w:rFonts w:ascii="Cambria Math" w:hAnsi="Cambria Math"/>
            <w:sz w:val="24"/>
            <w:szCs w:val="24"/>
          </w:rPr>
          <m:t>M×L</m:t>
        </m:r>
      </m:oMath>
      <w:r w:rsidR="00170288">
        <w:rPr>
          <w:sz w:val="24"/>
          <w:szCs w:val="24"/>
        </w:rPr>
        <w:t xml:space="preserve"> is constant)</w:t>
      </w:r>
      <w:r w:rsidR="00887889">
        <w:rPr>
          <w:sz w:val="24"/>
          <w:szCs w:val="24"/>
        </w:rPr>
        <w:t xml:space="preserve">, </w:t>
      </w:r>
      <w:r w:rsidR="00170288">
        <w:rPr>
          <w:sz w:val="24"/>
          <w:szCs w:val="24"/>
        </w:rPr>
        <w:t>i</w:t>
      </w:r>
      <w:r w:rsidR="00887889">
        <w:rPr>
          <w:sz w:val="24"/>
          <w:szCs w:val="24"/>
        </w:rPr>
        <w:t>t is intuitive that larger “</w:t>
      </w:r>
      <m:oMath>
        <m:r>
          <w:rPr>
            <w:rFonts w:ascii="Cambria Math" w:hAnsi="Cambria Math"/>
            <w:sz w:val="24"/>
            <w:szCs w:val="24"/>
          </w:rPr>
          <m:t>M</m:t>
        </m:r>
      </m:oMath>
      <w:r w:rsidR="00887889">
        <w:rPr>
          <w:sz w:val="24"/>
          <w:szCs w:val="24"/>
        </w:rPr>
        <w:t xml:space="preserve">” and </w:t>
      </w:r>
      <w:r w:rsidR="002237DE">
        <w:rPr>
          <w:sz w:val="24"/>
          <w:szCs w:val="24"/>
        </w:rPr>
        <w:t xml:space="preserve">therefore a </w:t>
      </w:r>
      <w:r w:rsidR="00887889">
        <w:rPr>
          <w:sz w:val="24"/>
          <w:szCs w:val="24"/>
        </w:rPr>
        <w:t>smaller “</w:t>
      </w:r>
      <m:oMath>
        <m:r>
          <w:rPr>
            <w:rFonts w:ascii="Cambria Math" w:hAnsi="Cambria Math"/>
            <w:sz w:val="24"/>
            <w:szCs w:val="24"/>
          </w:rPr>
          <m:t>L</m:t>
        </m:r>
      </m:oMath>
      <w:r w:rsidR="00887889">
        <w:rPr>
          <w:sz w:val="24"/>
          <w:szCs w:val="24"/>
        </w:rPr>
        <w:t xml:space="preserve">” will result in a smaller average </w:t>
      </w:r>
      <w:r w:rsidR="008203C4">
        <w:rPr>
          <w:sz w:val="24"/>
          <w:szCs w:val="24"/>
        </w:rPr>
        <w:t>u</w:t>
      </w:r>
      <w:r w:rsidR="00887889">
        <w:rPr>
          <w:sz w:val="24"/>
          <w:szCs w:val="24"/>
        </w:rPr>
        <w:t>RLLC packet latenc</w:t>
      </w:r>
      <w:r w:rsidR="00170288">
        <w:rPr>
          <w:sz w:val="24"/>
          <w:szCs w:val="24"/>
        </w:rPr>
        <w:t>y</w:t>
      </w:r>
      <w:r w:rsidR="00887889">
        <w:rPr>
          <w:sz w:val="24"/>
          <w:szCs w:val="24"/>
        </w:rPr>
        <w:t xml:space="preserve">. This can be easily shown as </w:t>
      </w:r>
      <w:r w:rsidR="0080143B">
        <w:rPr>
          <w:sz w:val="24"/>
          <w:szCs w:val="24"/>
        </w:rPr>
        <w:t>following:</w:t>
      </w:r>
    </w:p>
    <w:p w14:paraId="32B200EE" w14:textId="77777777" w:rsidR="0080143B" w:rsidRDefault="0080143B" w:rsidP="0080143B">
      <w:pPr>
        <w:autoSpaceDE w:val="0"/>
        <w:autoSpaceDN w:val="0"/>
        <w:adjustRightInd w:val="0"/>
        <w:jc w:val="both"/>
        <w:rPr>
          <w:sz w:val="24"/>
          <w:szCs w:val="24"/>
        </w:rPr>
      </w:pPr>
    </w:p>
    <w:p w14:paraId="33C2ED3D" w14:textId="2EE8747F" w:rsidR="00170288" w:rsidRDefault="00170288" w:rsidP="0064209E">
      <w:pPr>
        <w:autoSpaceDE w:val="0"/>
        <w:autoSpaceDN w:val="0"/>
        <w:adjustRightInd w:val="0"/>
        <w:jc w:val="center"/>
        <w:rPr>
          <w:sz w:val="24"/>
          <w:szCs w:val="24"/>
        </w:rPr>
      </w:pPr>
      <w:r>
        <w:rPr>
          <w:noProof/>
          <w:sz w:val="24"/>
          <w:szCs w:val="24"/>
        </w:rPr>
        <w:lastRenderedPageBreak/>
        <w:drawing>
          <wp:inline distT="0" distB="0" distL="0" distR="0" wp14:anchorId="71DD998A" wp14:editId="6097282D">
            <wp:extent cx="3977308" cy="2296972"/>
            <wp:effectExtent l="0" t="0" r="444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8931" cy="2309460"/>
                    </a:xfrm>
                    <a:prstGeom prst="rect">
                      <a:avLst/>
                    </a:prstGeom>
                    <a:noFill/>
                  </pic:spPr>
                </pic:pic>
              </a:graphicData>
            </a:graphic>
          </wp:inline>
        </w:drawing>
      </w:r>
    </w:p>
    <w:p w14:paraId="1937DAD1" w14:textId="42384313" w:rsidR="006F188B" w:rsidRDefault="006F188B" w:rsidP="0064209E">
      <w:pPr>
        <w:autoSpaceDE w:val="0"/>
        <w:autoSpaceDN w:val="0"/>
        <w:adjustRightInd w:val="0"/>
        <w:jc w:val="center"/>
        <w:rPr>
          <w:sz w:val="24"/>
          <w:szCs w:val="24"/>
        </w:rPr>
      </w:pPr>
      <w:r>
        <w:rPr>
          <w:sz w:val="24"/>
          <w:szCs w:val="24"/>
        </w:rPr>
        <w:t>Figure 1 – An example of UL grant free p</w:t>
      </w:r>
      <w:r w:rsidR="00937906">
        <w:rPr>
          <w:sz w:val="24"/>
          <w:szCs w:val="24"/>
        </w:rPr>
        <w:t>a</w:t>
      </w:r>
      <w:r>
        <w:rPr>
          <w:sz w:val="24"/>
          <w:szCs w:val="24"/>
        </w:rPr>
        <w:t>rameters</w:t>
      </w:r>
      <w:r w:rsidR="006A7278">
        <w:rPr>
          <w:sz w:val="24"/>
          <w:szCs w:val="24"/>
        </w:rPr>
        <w:t>. (M &amp; N are in time domain and L is in frequency domain.)</w:t>
      </w:r>
    </w:p>
    <w:p w14:paraId="13F5BFC1" w14:textId="0B8C7CD0" w:rsidR="002122A2" w:rsidRDefault="002122A2" w:rsidP="00057E33">
      <w:pPr>
        <w:autoSpaceDE w:val="0"/>
        <w:autoSpaceDN w:val="0"/>
        <w:adjustRightInd w:val="0"/>
        <w:jc w:val="both"/>
        <w:rPr>
          <w:sz w:val="24"/>
          <w:szCs w:val="24"/>
        </w:rPr>
      </w:pPr>
      <w:r>
        <w:rPr>
          <w:sz w:val="24"/>
          <w:szCs w:val="24"/>
        </w:rPr>
        <w:t xml:space="preserve">For simplicity, let us assume that due to the over provisioning, the chance of collision over the grant free channel is negligible. (This assumption </w:t>
      </w:r>
      <w:r w:rsidR="0080143B">
        <w:rPr>
          <w:sz w:val="24"/>
          <w:szCs w:val="24"/>
        </w:rPr>
        <w:t xml:space="preserve">here </w:t>
      </w:r>
      <w:r>
        <w:rPr>
          <w:sz w:val="24"/>
          <w:szCs w:val="24"/>
        </w:rPr>
        <w:t>is only for the simplicity</w:t>
      </w:r>
      <w:r w:rsidR="0080143B">
        <w:rPr>
          <w:sz w:val="24"/>
          <w:szCs w:val="24"/>
        </w:rPr>
        <w:t xml:space="preserve"> </w:t>
      </w:r>
      <w:r>
        <w:rPr>
          <w:sz w:val="24"/>
          <w:szCs w:val="24"/>
        </w:rPr>
        <w:t xml:space="preserve">and </w:t>
      </w:r>
      <w:r w:rsidR="0080143B">
        <w:rPr>
          <w:sz w:val="24"/>
          <w:szCs w:val="24"/>
        </w:rPr>
        <w:t>a more accurate</w:t>
      </w:r>
      <w:r>
        <w:rPr>
          <w:sz w:val="24"/>
          <w:szCs w:val="24"/>
        </w:rPr>
        <w:t xml:space="preserve"> analysis should be </w:t>
      </w:r>
      <w:r w:rsidR="0064209E">
        <w:rPr>
          <w:sz w:val="24"/>
          <w:szCs w:val="24"/>
        </w:rPr>
        <w:t>performed</w:t>
      </w:r>
      <w:r>
        <w:rPr>
          <w:sz w:val="24"/>
          <w:szCs w:val="24"/>
        </w:rPr>
        <w:t xml:space="preserve"> </w:t>
      </w:r>
      <w:r w:rsidR="002237DE">
        <w:rPr>
          <w:sz w:val="24"/>
          <w:szCs w:val="24"/>
        </w:rPr>
        <w:t>in</w:t>
      </w:r>
      <w:r>
        <w:rPr>
          <w:sz w:val="24"/>
          <w:szCs w:val="24"/>
        </w:rPr>
        <w:t xml:space="preserve"> presence of packet collisions.)</w:t>
      </w:r>
      <w:r w:rsidR="008203C4">
        <w:rPr>
          <w:sz w:val="24"/>
          <w:szCs w:val="24"/>
        </w:rPr>
        <w:t xml:space="preserve"> Assuming that a UE has generated a uRLLC packet in the current frame, l</w:t>
      </w:r>
      <w:r w:rsidR="0064209E">
        <w:rPr>
          <w:sz w:val="24"/>
          <w:szCs w:val="24"/>
        </w:rPr>
        <w:t xml:space="preserve">et us assume that </w:t>
      </w:r>
      <w:r w:rsidR="006F188B">
        <w:rPr>
          <w:sz w:val="24"/>
          <w:szCs w:val="24"/>
        </w:rPr>
        <w:t>the random variable “</w:t>
      </w:r>
      <m:oMath>
        <m:r>
          <w:rPr>
            <w:rFonts w:ascii="Cambria Math" w:hAnsi="Cambria Math"/>
            <w:sz w:val="24"/>
            <w:szCs w:val="24"/>
          </w:rPr>
          <m:t>X</m:t>
        </m:r>
      </m:oMath>
      <w:r w:rsidR="006F188B">
        <w:rPr>
          <w:sz w:val="24"/>
          <w:szCs w:val="24"/>
        </w:rPr>
        <w:t xml:space="preserve">” denotes the time that </w:t>
      </w:r>
      <w:r w:rsidR="00D34F3E">
        <w:rPr>
          <w:sz w:val="24"/>
          <w:szCs w:val="24"/>
        </w:rPr>
        <w:t>the</w:t>
      </w:r>
      <w:r w:rsidR="0064209E">
        <w:rPr>
          <w:sz w:val="24"/>
          <w:szCs w:val="24"/>
        </w:rPr>
        <w:t xml:space="preserve"> </w:t>
      </w:r>
      <w:r w:rsidR="008203C4">
        <w:rPr>
          <w:sz w:val="24"/>
          <w:szCs w:val="24"/>
        </w:rPr>
        <w:t>u</w:t>
      </w:r>
      <w:r w:rsidR="0064209E">
        <w:rPr>
          <w:sz w:val="24"/>
          <w:szCs w:val="24"/>
        </w:rPr>
        <w:t>RLLC packet is generated</w:t>
      </w:r>
      <w:r w:rsidR="006F188B">
        <w:rPr>
          <w:sz w:val="24"/>
          <w:szCs w:val="24"/>
        </w:rPr>
        <w:t>.</w:t>
      </w:r>
      <w:r w:rsidR="00D34F3E">
        <w:rPr>
          <w:sz w:val="24"/>
          <w:szCs w:val="24"/>
        </w:rPr>
        <w:t xml:space="preserve"> For simplicity, let us</w:t>
      </w:r>
      <w:r w:rsidR="006F188B">
        <w:rPr>
          <w:sz w:val="24"/>
          <w:szCs w:val="24"/>
        </w:rPr>
        <w:t xml:space="preserve"> assume that</w:t>
      </w:r>
      <w:r w:rsidR="0064209E">
        <w:rPr>
          <w:sz w:val="24"/>
          <w:szCs w:val="24"/>
        </w:rPr>
        <w:t xml:space="preserve"> </w:t>
      </w:r>
      <w:r w:rsidR="006F188B">
        <w:rPr>
          <w:sz w:val="24"/>
          <w:szCs w:val="24"/>
        </w:rPr>
        <w:t>“</w:t>
      </w:r>
      <m:oMath>
        <m:r>
          <w:rPr>
            <w:rFonts w:ascii="Cambria Math" w:hAnsi="Cambria Math"/>
            <w:sz w:val="24"/>
            <w:szCs w:val="24"/>
          </w:rPr>
          <m:t>X</m:t>
        </m:r>
      </m:oMath>
      <w:r w:rsidR="006F188B">
        <w:rPr>
          <w:sz w:val="24"/>
          <w:szCs w:val="24"/>
        </w:rPr>
        <w:t xml:space="preserve">” </w:t>
      </w:r>
      <w:r w:rsidR="001F3A82">
        <w:rPr>
          <w:sz w:val="24"/>
          <w:szCs w:val="24"/>
        </w:rPr>
        <w:t xml:space="preserve">is </w:t>
      </w:r>
      <w:r w:rsidR="0064209E">
        <w:rPr>
          <w:sz w:val="24"/>
          <w:szCs w:val="24"/>
        </w:rPr>
        <w:t xml:space="preserve">uniformly </w:t>
      </w:r>
      <w:r w:rsidR="006F188B">
        <w:rPr>
          <w:sz w:val="24"/>
          <w:szCs w:val="24"/>
        </w:rPr>
        <w:t xml:space="preserve">distributed across </w:t>
      </w:r>
      <w:r w:rsidR="00213545">
        <w:rPr>
          <w:sz w:val="24"/>
          <w:szCs w:val="24"/>
        </w:rPr>
        <w:t xml:space="preserve">duration of </w:t>
      </w:r>
      <w:r w:rsidR="006F188B">
        <w:rPr>
          <w:sz w:val="24"/>
          <w:szCs w:val="24"/>
        </w:rPr>
        <w:t>a frame</w:t>
      </w:r>
      <w:r w:rsidR="00937906">
        <w:rPr>
          <w:sz w:val="24"/>
          <w:szCs w:val="24"/>
        </w:rPr>
        <w:t xml:space="preserve"> (between “</w:t>
      </w:r>
      <m:oMath>
        <m:r>
          <w:rPr>
            <w:rFonts w:ascii="Cambria Math" w:hAnsi="Cambria Math"/>
            <w:sz w:val="24"/>
            <w:szCs w:val="24"/>
          </w:rPr>
          <m:t>0</m:t>
        </m:r>
      </m:oMath>
      <w:r w:rsidR="00937906">
        <w:rPr>
          <w:sz w:val="24"/>
          <w:szCs w:val="24"/>
        </w:rPr>
        <w:t>” and “</w:t>
      </w:r>
      <m:oMath>
        <m:d>
          <m:dPr>
            <m:ctrlPr>
              <w:rPr>
                <w:rFonts w:ascii="Cambria Math" w:hAnsi="Cambria Math"/>
                <w:i/>
                <w:sz w:val="24"/>
                <w:szCs w:val="24"/>
              </w:rPr>
            </m:ctrlPr>
          </m:dPr>
          <m:e>
            <m:r>
              <w:rPr>
                <w:rFonts w:ascii="Cambria Math" w:hAnsi="Cambria Math"/>
                <w:sz w:val="24"/>
                <w:szCs w:val="24"/>
              </w:rPr>
              <m:t>N-1</m:t>
            </m:r>
          </m:e>
        </m:d>
      </m:oMath>
      <w:r w:rsidR="00937906">
        <w:rPr>
          <w:sz w:val="24"/>
          <w:szCs w:val="24"/>
        </w:rPr>
        <w:t>”)</w:t>
      </w:r>
      <w:r w:rsidR="0080143B">
        <w:rPr>
          <w:sz w:val="24"/>
          <w:szCs w:val="24"/>
        </w:rPr>
        <w:t>, i.e.:</w:t>
      </w:r>
      <w:r w:rsidR="0064209E">
        <w:rPr>
          <w:sz w:val="24"/>
          <w:szCs w:val="24"/>
        </w:rPr>
        <w:t xml:space="preserve"> </w:t>
      </w:r>
    </w:p>
    <w:p w14:paraId="0EAC531D" w14:textId="28B2A246" w:rsidR="006F188B" w:rsidRDefault="006F188B" w:rsidP="00057E33">
      <w:pPr>
        <w:autoSpaceDE w:val="0"/>
        <w:autoSpaceDN w:val="0"/>
        <w:adjustRightInd w:val="0"/>
        <w:jc w:val="both"/>
        <w:rPr>
          <w:sz w:val="24"/>
          <w:szCs w:val="24"/>
        </w:rPr>
      </w:pPr>
      <m:oMathPara>
        <m:oMath>
          <m:r>
            <w:rPr>
              <w:rFonts w:ascii="Cambria Math" w:hAnsi="Cambria Math"/>
              <w:sz w:val="24"/>
              <w:szCs w:val="24"/>
            </w:rPr>
            <m:t>P</m:t>
          </m:r>
          <m:d>
            <m:dPr>
              <m:begChr m:val="["/>
              <m:endChr m:val="]"/>
              <m:ctrlPr>
                <w:rPr>
                  <w:rFonts w:ascii="Cambria Math" w:hAnsi="Cambria Math"/>
                  <w:i/>
                  <w:sz w:val="24"/>
                  <w:szCs w:val="24"/>
                </w:rPr>
              </m:ctrlPr>
            </m:dPr>
            <m:e>
              <m:r>
                <w:rPr>
                  <w:rFonts w:ascii="Cambria Math" w:hAnsi="Cambria Math"/>
                  <w:sz w:val="24"/>
                  <w:szCs w:val="24"/>
                </w:rPr>
                <m:t>X=n</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N</m:t>
              </m:r>
            </m:den>
          </m:f>
          <m:r>
            <w:rPr>
              <w:rFonts w:ascii="Cambria Math" w:hAnsi="Cambria Math"/>
              <w:sz w:val="24"/>
              <w:szCs w:val="24"/>
            </w:rPr>
            <m:t xml:space="preserve">     0≤n&lt;N</m:t>
          </m:r>
        </m:oMath>
      </m:oMathPara>
    </w:p>
    <w:p w14:paraId="03DD7D04" w14:textId="06BF86D0" w:rsidR="00717448" w:rsidRDefault="00937906" w:rsidP="00057E33">
      <w:pPr>
        <w:autoSpaceDE w:val="0"/>
        <w:autoSpaceDN w:val="0"/>
        <w:adjustRightInd w:val="0"/>
        <w:jc w:val="both"/>
        <w:rPr>
          <w:sz w:val="24"/>
          <w:szCs w:val="24"/>
        </w:rPr>
      </w:pPr>
      <w:r>
        <w:rPr>
          <w:sz w:val="24"/>
          <w:szCs w:val="24"/>
        </w:rPr>
        <w:t xml:space="preserve">When a </w:t>
      </w:r>
      <w:r w:rsidR="008203C4">
        <w:rPr>
          <w:sz w:val="24"/>
          <w:szCs w:val="24"/>
        </w:rPr>
        <w:t>u</w:t>
      </w:r>
      <w:r>
        <w:rPr>
          <w:sz w:val="24"/>
          <w:szCs w:val="24"/>
        </w:rPr>
        <w:t>RLLC packet is generated, the UE</w:t>
      </w:r>
      <w:r w:rsidR="001F3A82">
        <w:rPr>
          <w:sz w:val="24"/>
          <w:szCs w:val="24"/>
        </w:rPr>
        <w:t xml:space="preserve"> randomly</w:t>
      </w:r>
      <w:r>
        <w:rPr>
          <w:sz w:val="24"/>
          <w:szCs w:val="24"/>
        </w:rPr>
        <w:t xml:space="preserve"> picks a grant free resource from a pool of grant free resources. Let us assume that the </w:t>
      </w:r>
      <w:r w:rsidR="004B4547">
        <w:rPr>
          <w:sz w:val="24"/>
          <w:szCs w:val="24"/>
        </w:rPr>
        <w:t xml:space="preserve">independent </w:t>
      </w:r>
      <w:r>
        <w:rPr>
          <w:sz w:val="24"/>
          <w:szCs w:val="24"/>
        </w:rPr>
        <w:t>uniform random variables “</w:t>
      </w:r>
      <m:oMath>
        <m:r>
          <w:rPr>
            <w:rFonts w:ascii="Cambria Math" w:hAnsi="Cambria Math"/>
            <w:sz w:val="24"/>
            <w:szCs w:val="24"/>
          </w:rPr>
          <m:t>Y</m:t>
        </m:r>
      </m:oMath>
      <w:r>
        <w:rPr>
          <w:sz w:val="24"/>
          <w:szCs w:val="24"/>
        </w:rPr>
        <w:t>” and “</w:t>
      </w:r>
      <m:oMath>
        <m:r>
          <w:rPr>
            <w:rFonts w:ascii="Cambria Math" w:hAnsi="Cambria Math"/>
            <w:sz w:val="24"/>
            <w:szCs w:val="24"/>
          </w:rPr>
          <m:t>Z</m:t>
        </m:r>
      </m:oMath>
      <w:r>
        <w:rPr>
          <w:sz w:val="24"/>
          <w:szCs w:val="24"/>
        </w:rPr>
        <w:t xml:space="preserve">” represent the time index and the frequency </w:t>
      </w:r>
      <w:r w:rsidR="004B4547">
        <w:rPr>
          <w:sz w:val="24"/>
          <w:szCs w:val="24"/>
        </w:rPr>
        <w:t>index</w:t>
      </w:r>
      <w:r>
        <w:rPr>
          <w:sz w:val="24"/>
          <w:szCs w:val="24"/>
        </w:rPr>
        <w:t xml:space="preserve"> of the grant free resource picked for the </w:t>
      </w:r>
      <w:r w:rsidR="008203C4">
        <w:rPr>
          <w:sz w:val="24"/>
          <w:szCs w:val="24"/>
        </w:rPr>
        <w:t>u</w:t>
      </w:r>
      <w:r>
        <w:rPr>
          <w:sz w:val="24"/>
          <w:szCs w:val="24"/>
        </w:rPr>
        <w:t>RLLC packet.</w:t>
      </w:r>
      <w:r w:rsidR="00C53D2C">
        <w:rPr>
          <w:sz w:val="24"/>
          <w:szCs w:val="24"/>
        </w:rPr>
        <w:t xml:space="preserve"> </w:t>
      </w:r>
      <w:r w:rsidR="00153A82">
        <w:rPr>
          <w:sz w:val="24"/>
          <w:szCs w:val="24"/>
        </w:rPr>
        <w:t>“</w:t>
      </w:r>
      <m:oMath>
        <m:r>
          <w:rPr>
            <w:rFonts w:ascii="Cambria Math" w:hAnsi="Cambria Math"/>
            <w:sz w:val="24"/>
            <w:szCs w:val="24"/>
          </w:rPr>
          <m:t>Z</m:t>
        </m:r>
      </m:oMath>
      <w:r w:rsidR="00153A82">
        <w:rPr>
          <w:sz w:val="24"/>
          <w:szCs w:val="24"/>
        </w:rPr>
        <w:t>” is uniformly distributed between “</w:t>
      </w:r>
      <m:oMath>
        <m:r>
          <w:rPr>
            <w:rFonts w:ascii="Cambria Math" w:hAnsi="Cambria Math"/>
            <w:sz w:val="24"/>
            <w:szCs w:val="24"/>
          </w:rPr>
          <m:t>0</m:t>
        </m:r>
      </m:oMath>
      <w:r w:rsidR="00153A82">
        <w:rPr>
          <w:sz w:val="24"/>
          <w:szCs w:val="24"/>
        </w:rPr>
        <w:t>” and “</w:t>
      </w:r>
      <m:oMath>
        <m:d>
          <m:dPr>
            <m:ctrlPr>
              <w:rPr>
                <w:rFonts w:ascii="Cambria Math" w:hAnsi="Cambria Math"/>
                <w:i/>
                <w:sz w:val="24"/>
                <w:szCs w:val="24"/>
              </w:rPr>
            </m:ctrlPr>
          </m:dPr>
          <m:e>
            <m:r>
              <w:rPr>
                <w:rFonts w:ascii="Cambria Math" w:hAnsi="Cambria Math"/>
                <w:sz w:val="24"/>
                <w:szCs w:val="24"/>
              </w:rPr>
              <m:t>L-1</m:t>
            </m:r>
          </m:e>
        </m:d>
      </m:oMath>
      <w:r w:rsidR="00153A82">
        <w:rPr>
          <w:sz w:val="24"/>
          <w:szCs w:val="24"/>
        </w:rPr>
        <w:t>”</w:t>
      </w:r>
      <w:r w:rsidR="00D439BE">
        <w:rPr>
          <w:sz w:val="24"/>
          <w:szCs w:val="24"/>
        </w:rPr>
        <w:t xml:space="preserve">, and </w:t>
      </w:r>
      <w:r w:rsidR="00C53D2C">
        <w:rPr>
          <w:sz w:val="24"/>
          <w:szCs w:val="24"/>
        </w:rPr>
        <w:t xml:space="preserve">the random variable </w:t>
      </w:r>
      <w:r w:rsidR="00D439BE">
        <w:rPr>
          <w:sz w:val="24"/>
          <w:szCs w:val="24"/>
        </w:rPr>
        <w:t>“</w:t>
      </w:r>
      <m:oMath>
        <m:r>
          <w:rPr>
            <w:rFonts w:ascii="Cambria Math" w:hAnsi="Cambria Math"/>
            <w:sz w:val="24"/>
            <w:szCs w:val="24"/>
          </w:rPr>
          <m:t>Y</m:t>
        </m:r>
      </m:oMath>
      <w:r w:rsidR="00D439BE">
        <w:rPr>
          <w:sz w:val="24"/>
          <w:szCs w:val="24"/>
        </w:rPr>
        <w:t>” depends on</w:t>
      </w:r>
      <w:r w:rsidR="00C53D2C">
        <w:rPr>
          <w:sz w:val="24"/>
          <w:szCs w:val="24"/>
        </w:rPr>
        <w:t xml:space="preserve"> the random variable</w:t>
      </w:r>
      <w:r w:rsidR="00D439BE">
        <w:rPr>
          <w:sz w:val="24"/>
          <w:szCs w:val="24"/>
        </w:rPr>
        <w:t xml:space="preserve"> “</w:t>
      </w:r>
      <m:oMath>
        <m:r>
          <w:rPr>
            <w:rFonts w:ascii="Cambria Math" w:hAnsi="Cambria Math"/>
            <w:sz w:val="24"/>
            <w:szCs w:val="24"/>
          </w:rPr>
          <m:t>X</m:t>
        </m:r>
      </m:oMath>
      <w:r w:rsidR="00D439BE">
        <w:rPr>
          <w:sz w:val="24"/>
          <w:szCs w:val="24"/>
        </w:rPr>
        <w:t>”</w:t>
      </w:r>
      <w:r w:rsidR="00153A82">
        <w:rPr>
          <w:sz w:val="24"/>
          <w:szCs w:val="24"/>
        </w:rPr>
        <w:t xml:space="preserve">. </w:t>
      </w:r>
    </w:p>
    <w:p w14:paraId="77140A23" w14:textId="0F71E038" w:rsidR="00D439BE" w:rsidRDefault="00153A82" w:rsidP="00057E33">
      <w:pPr>
        <w:autoSpaceDE w:val="0"/>
        <w:autoSpaceDN w:val="0"/>
        <w:adjustRightInd w:val="0"/>
        <w:jc w:val="both"/>
        <w:rPr>
          <w:sz w:val="24"/>
          <w:szCs w:val="24"/>
        </w:rPr>
      </w:pPr>
      <w:r>
        <w:rPr>
          <w:sz w:val="24"/>
          <w:szCs w:val="24"/>
        </w:rPr>
        <w:t xml:space="preserve">If the </w:t>
      </w:r>
      <w:r w:rsidR="008203C4">
        <w:rPr>
          <w:sz w:val="24"/>
          <w:szCs w:val="24"/>
        </w:rPr>
        <w:t>u</w:t>
      </w:r>
      <w:r>
        <w:rPr>
          <w:sz w:val="24"/>
          <w:szCs w:val="24"/>
        </w:rPr>
        <w:t>RLLC packet is generated between time “</w:t>
      </w:r>
      <m:oMath>
        <m:r>
          <w:rPr>
            <w:rFonts w:ascii="Cambria Math" w:hAnsi="Cambria Math"/>
            <w:sz w:val="24"/>
            <w:szCs w:val="24"/>
          </w:rPr>
          <m:t>0</m:t>
        </m:r>
      </m:oMath>
      <w:r>
        <w:rPr>
          <w:sz w:val="24"/>
          <w:szCs w:val="24"/>
        </w:rPr>
        <w:t>” and “</w:t>
      </w:r>
      <m:oMath>
        <m:d>
          <m:dPr>
            <m:ctrlPr>
              <w:rPr>
                <w:rFonts w:ascii="Cambria Math" w:eastAsiaTheme="minorEastAsia" w:hAnsi="Cambria Math"/>
                <w:i/>
                <w:sz w:val="24"/>
                <w:szCs w:val="24"/>
              </w:rPr>
            </m:ctrlPr>
          </m:dPr>
          <m:e>
            <m:r>
              <w:rPr>
                <w:rFonts w:ascii="Cambria Math" w:eastAsiaTheme="minorEastAsia" w:hAnsi="Cambria Math"/>
                <w:sz w:val="24"/>
                <w:szCs w:val="24"/>
              </w:rPr>
              <m:t>M-1</m:t>
            </m:r>
          </m:e>
        </m:d>
      </m:oMath>
      <w:r>
        <w:rPr>
          <w:sz w:val="24"/>
          <w:szCs w:val="24"/>
        </w:rPr>
        <w:t>”</w:t>
      </w:r>
      <w:r w:rsidR="00D439BE">
        <w:rPr>
          <w:sz w:val="24"/>
          <w:szCs w:val="24"/>
        </w:rPr>
        <w:t xml:space="preserve"> (in other words if:  </w:t>
      </w:r>
      <m:oMath>
        <m:r>
          <w:rPr>
            <w:rFonts w:ascii="Cambria Math" w:hAnsi="Cambria Math"/>
            <w:sz w:val="24"/>
            <w:szCs w:val="24"/>
          </w:rPr>
          <m:t>0≤X&lt;M</m:t>
        </m:r>
      </m:oMath>
      <w:r w:rsidR="00D439BE">
        <w:rPr>
          <w:sz w:val="24"/>
          <w:szCs w:val="24"/>
        </w:rPr>
        <w:t>)</w:t>
      </w:r>
      <w:r>
        <w:rPr>
          <w:sz w:val="24"/>
          <w:szCs w:val="24"/>
        </w:rPr>
        <w:t xml:space="preserve">, then the UE has a chance to transmit </w:t>
      </w:r>
      <w:r w:rsidR="00D439BE">
        <w:rPr>
          <w:sz w:val="24"/>
          <w:szCs w:val="24"/>
        </w:rPr>
        <w:t xml:space="preserve">the </w:t>
      </w:r>
      <w:r w:rsidR="008203C4">
        <w:rPr>
          <w:sz w:val="24"/>
          <w:szCs w:val="24"/>
        </w:rPr>
        <w:t>u</w:t>
      </w:r>
      <w:r w:rsidR="00D439BE">
        <w:rPr>
          <w:sz w:val="24"/>
          <w:szCs w:val="24"/>
        </w:rPr>
        <w:t xml:space="preserve">RLLC packet </w:t>
      </w:r>
      <w:r>
        <w:rPr>
          <w:sz w:val="24"/>
          <w:szCs w:val="24"/>
        </w:rPr>
        <w:t xml:space="preserve">in the </w:t>
      </w:r>
      <w:r w:rsidR="00D439BE">
        <w:rPr>
          <w:sz w:val="24"/>
          <w:szCs w:val="24"/>
        </w:rPr>
        <w:t>grant free resources in the current</w:t>
      </w:r>
      <w:r>
        <w:rPr>
          <w:sz w:val="24"/>
          <w:szCs w:val="24"/>
        </w:rPr>
        <w:t xml:space="preserve"> frame. </w:t>
      </w:r>
      <w:r w:rsidR="00717448">
        <w:rPr>
          <w:sz w:val="24"/>
          <w:szCs w:val="24"/>
        </w:rPr>
        <w:t xml:space="preserve">In this case, the </w:t>
      </w:r>
      <w:r w:rsidR="00C46264">
        <w:rPr>
          <w:sz w:val="24"/>
          <w:szCs w:val="24"/>
        </w:rPr>
        <w:t>UE generates random variable “</w:t>
      </w:r>
      <m:oMath>
        <m:r>
          <w:rPr>
            <w:rFonts w:ascii="Cambria Math" w:hAnsi="Cambria Math"/>
            <w:sz w:val="24"/>
            <w:szCs w:val="24"/>
          </w:rPr>
          <m:t>Y</m:t>
        </m:r>
      </m:oMath>
      <w:r w:rsidR="00C46264">
        <w:rPr>
          <w:sz w:val="24"/>
          <w:szCs w:val="24"/>
        </w:rPr>
        <w:t xml:space="preserve">” uniformly </w:t>
      </w:r>
      <w:r w:rsidR="00D439BE">
        <w:rPr>
          <w:sz w:val="24"/>
          <w:szCs w:val="24"/>
        </w:rPr>
        <w:t>between “</w:t>
      </w:r>
      <m:oMath>
        <m:r>
          <w:rPr>
            <w:rFonts w:ascii="Cambria Math" w:hAnsi="Cambria Math"/>
            <w:sz w:val="24"/>
            <w:szCs w:val="24"/>
          </w:rPr>
          <m:t>X</m:t>
        </m:r>
      </m:oMath>
      <w:r w:rsidR="00D439BE">
        <w:rPr>
          <w:sz w:val="24"/>
          <w:szCs w:val="24"/>
        </w:rPr>
        <w:t>” and “</w:t>
      </w:r>
      <m:oMath>
        <m:d>
          <m:dPr>
            <m:ctrlPr>
              <w:rPr>
                <w:rFonts w:ascii="Cambria Math" w:eastAsiaTheme="minorEastAsia" w:hAnsi="Cambria Math"/>
                <w:i/>
                <w:sz w:val="24"/>
                <w:szCs w:val="24"/>
              </w:rPr>
            </m:ctrlPr>
          </m:dPr>
          <m:e>
            <m:r>
              <w:rPr>
                <w:rFonts w:ascii="Cambria Math" w:eastAsiaTheme="minorEastAsia" w:hAnsi="Cambria Math"/>
                <w:sz w:val="24"/>
                <w:szCs w:val="24"/>
              </w:rPr>
              <m:t>M-1</m:t>
            </m:r>
          </m:e>
        </m:d>
      </m:oMath>
      <w:r w:rsidR="00D439BE">
        <w:rPr>
          <w:sz w:val="24"/>
          <w:szCs w:val="24"/>
        </w:rPr>
        <w:t xml:space="preserve">”, and the </w:t>
      </w:r>
      <w:r w:rsidR="008203C4">
        <w:rPr>
          <w:sz w:val="24"/>
          <w:szCs w:val="24"/>
        </w:rPr>
        <w:t>u</w:t>
      </w:r>
      <w:r w:rsidR="00717448">
        <w:rPr>
          <w:sz w:val="24"/>
          <w:szCs w:val="24"/>
        </w:rPr>
        <w:t>RLLC packet latency would be</w:t>
      </w:r>
      <w:r w:rsidR="00841BFD">
        <w:rPr>
          <w:sz w:val="24"/>
          <w:szCs w:val="24"/>
        </w:rPr>
        <w:t xml:space="preserve"> equal to</w:t>
      </w:r>
      <w:r w:rsidR="00717448">
        <w:rPr>
          <w:sz w:val="24"/>
          <w:szCs w:val="24"/>
        </w:rPr>
        <w:t xml:space="preserve"> “</w:t>
      </w:r>
      <m:oMath>
        <m:r>
          <w:rPr>
            <w:rFonts w:ascii="Cambria Math" w:hAnsi="Cambria Math"/>
            <w:sz w:val="24"/>
            <w:szCs w:val="24"/>
          </w:rPr>
          <m:t>Y-X</m:t>
        </m:r>
      </m:oMath>
      <w:r w:rsidR="00717448">
        <w:rPr>
          <w:sz w:val="24"/>
          <w:szCs w:val="24"/>
        </w:rPr>
        <w:t xml:space="preserve">”. </w:t>
      </w:r>
      <w:r w:rsidR="00D439BE">
        <w:rPr>
          <w:sz w:val="24"/>
          <w:szCs w:val="24"/>
        </w:rPr>
        <w:t>In other words:</w:t>
      </w:r>
    </w:p>
    <w:p w14:paraId="18234254" w14:textId="4E655BBE" w:rsidR="00D439BE" w:rsidRDefault="00D439BE" w:rsidP="00057E33">
      <w:pPr>
        <w:autoSpaceDE w:val="0"/>
        <w:autoSpaceDN w:val="0"/>
        <w:adjustRightInd w:val="0"/>
        <w:jc w:val="both"/>
        <w:rPr>
          <w:sz w:val="24"/>
          <w:szCs w:val="24"/>
        </w:rPr>
      </w:pPr>
      <m:oMathPara>
        <m:oMath>
          <m:r>
            <w:rPr>
              <w:rFonts w:ascii="Cambria Math" w:hAnsi="Cambria Math"/>
              <w:sz w:val="24"/>
              <w:szCs w:val="24"/>
            </w:rPr>
            <m:t>if   X&lt;M    ⟹     P</m:t>
          </m:r>
          <m:d>
            <m:dPr>
              <m:begChr m:val="["/>
              <m:endChr m:val="]"/>
              <m:ctrlPr>
                <w:rPr>
                  <w:rFonts w:ascii="Cambria Math" w:hAnsi="Cambria Math"/>
                  <w:i/>
                  <w:sz w:val="24"/>
                  <w:szCs w:val="24"/>
                </w:rPr>
              </m:ctrlPr>
            </m:dPr>
            <m:e>
              <m:r>
                <w:rPr>
                  <w:rFonts w:ascii="Cambria Math" w:hAnsi="Cambria Math"/>
                  <w:sz w:val="24"/>
                  <w:szCs w:val="24"/>
                </w:rPr>
                <m:t>Y=y|X&lt;M</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M-X</m:t>
              </m:r>
            </m:den>
          </m:f>
          <m:r>
            <w:rPr>
              <w:rFonts w:ascii="Cambria Math" w:hAnsi="Cambria Math"/>
              <w:sz w:val="24"/>
              <w:szCs w:val="24"/>
            </w:rPr>
            <m:t xml:space="preserve">    for    X≤y&lt;M      and  ⟹     T=Y-X </m:t>
          </m:r>
        </m:oMath>
      </m:oMathPara>
    </w:p>
    <w:p w14:paraId="71959479" w14:textId="2007DAE3" w:rsidR="00C46264" w:rsidRDefault="00C46264" w:rsidP="00057E33">
      <w:pPr>
        <w:autoSpaceDE w:val="0"/>
        <w:autoSpaceDN w:val="0"/>
        <w:adjustRightInd w:val="0"/>
        <w:jc w:val="both"/>
        <w:rPr>
          <w:sz w:val="24"/>
          <w:szCs w:val="24"/>
        </w:rPr>
      </w:pPr>
      <w:r>
        <w:rPr>
          <w:sz w:val="24"/>
          <w:szCs w:val="24"/>
        </w:rPr>
        <w:t>where random variable “</w:t>
      </w:r>
      <m:oMath>
        <m:r>
          <w:rPr>
            <w:rFonts w:ascii="Cambria Math" w:hAnsi="Cambria Math"/>
            <w:sz w:val="24"/>
            <w:szCs w:val="24"/>
          </w:rPr>
          <m:t>T</m:t>
        </m:r>
      </m:oMath>
      <w:r>
        <w:rPr>
          <w:sz w:val="24"/>
          <w:szCs w:val="24"/>
        </w:rPr>
        <w:t xml:space="preserve">” </w:t>
      </w:r>
      <w:r w:rsidR="008203C4">
        <w:rPr>
          <w:sz w:val="24"/>
          <w:szCs w:val="24"/>
        </w:rPr>
        <w:t xml:space="preserve">denotes </w:t>
      </w:r>
      <w:r>
        <w:rPr>
          <w:sz w:val="24"/>
          <w:szCs w:val="24"/>
        </w:rPr>
        <w:t xml:space="preserve">the </w:t>
      </w:r>
      <w:r w:rsidR="008203C4">
        <w:rPr>
          <w:sz w:val="24"/>
          <w:szCs w:val="24"/>
        </w:rPr>
        <w:t>u</w:t>
      </w:r>
      <w:r>
        <w:rPr>
          <w:sz w:val="24"/>
          <w:szCs w:val="24"/>
        </w:rPr>
        <w:t>RLLC packet delay.</w:t>
      </w:r>
    </w:p>
    <w:p w14:paraId="64A06A77" w14:textId="4C8D9BA5" w:rsidR="00C46264" w:rsidRDefault="00C46264" w:rsidP="00C46264">
      <w:pPr>
        <w:autoSpaceDE w:val="0"/>
        <w:autoSpaceDN w:val="0"/>
        <w:adjustRightInd w:val="0"/>
        <w:jc w:val="both"/>
        <w:rPr>
          <w:sz w:val="24"/>
          <w:szCs w:val="24"/>
        </w:rPr>
      </w:pPr>
      <w:r>
        <w:rPr>
          <w:sz w:val="24"/>
          <w:szCs w:val="24"/>
        </w:rPr>
        <w:t>On the other hand, i</w:t>
      </w:r>
      <w:r w:rsidR="00153A82">
        <w:rPr>
          <w:sz w:val="24"/>
          <w:szCs w:val="24"/>
        </w:rPr>
        <w:t xml:space="preserve">f the </w:t>
      </w:r>
      <w:r w:rsidR="008203C4">
        <w:rPr>
          <w:sz w:val="24"/>
          <w:szCs w:val="24"/>
        </w:rPr>
        <w:t>u</w:t>
      </w:r>
      <w:r w:rsidR="00153A82">
        <w:rPr>
          <w:sz w:val="24"/>
          <w:szCs w:val="24"/>
        </w:rPr>
        <w:t>RLLC packet is generated after time “</w:t>
      </w:r>
      <m:oMath>
        <m:d>
          <m:dPr>
            <m:ctrlPr>
              <w:rPr>
                <w:rFonts w:ascii="Cambria Math" w:eastAsiaTheme="minorEastAsia" w:hAnsi="Cambria Math"/>
                <w:i/>
                <w:sz w:val="24"/>
                <w:szCs w:val="24"/>
              </w:rPr>
            </m:ctrlPr>
          </m:dPr>
          <m:e>
            <m:r>
              <w:rPr>
                <w:rFonts w:ascii="Cambria Math" w:eastAsiaTheme="minorEastAsia" w:hAnsi="Cambria Math"/>
                <w:sz w:val="24"/>
                <w:szCs w:val="24"/>
              </w:rPr>
              <m:t>M-1</m:t>
            </m:r>
          </m:e>
        </m:d>
      </m:oMath>
      <w:r w:rsidR="00153A82">
        <w:rPr>
          <w:sz w:val="24"/>
          <w:szCs w:val="24"/>
        </w:rPr>
        <w:t>”</w:t>
      </w:r>
      <w:r>
        <w:rPr>
          <w:sz w:val="24"/>
          <w:szCs w:val="24"/>
        </w:rPr>
        <w:t xml:space="preserve"> (in other words, if: </w:t>
      </w:r>
      <m:oMath>
        <m:r>
          <w:rPr>
            <w:rFonts w:ascii="Cambria Math" w:hAnsi="Cambria Math"/>
            <w:sz w:val="24"/>
            <w:szCs w:val="24"/>
          </w:rPr>
          <m:t>M≤X&lt;N</m:t>
        </m:r>
      </m:oMath>
      <w:r>
        <w:rPr>
          <w:sz w:val="24"/>
          <w:szCs w:val="24"/>
        </w:rPr>
        <w:t>)</w:t>
      </w:r>
      <w:r w:rsidR="00153A82">
        <w:rPr>
          <w:sz w:val="24"/>
          <w:szCs w:val="24"/>
        </w:rPr>
        <w:t xml:space="preserve">, then the packet </w:t>
      </w:r>
      <w:r w:rsidR="001F3A82">
        <w:rPr>
          <w:sz w:val="24"/>
          <w:szCs w:val="24"/>
        </w:rPr>
        <w:t xml:space="preserve">must </w:t>
      </w:r>
      <w:r w:rsidR="00153A82">
        <w:rPr>
          <w:sz w:val="24"/>
          <w:szCs w:val="24"/>
        </w:rPr>
        <w:t xml:space="preserve">wait until the next grant free pool in the next frame. </w:t>
      </w:r>
      <w:r>
        <w:rPr>
          <w:sz w:val="24"/>
          <w:szCs w:val="24"/>
        </w:rPr>
        <w:t>In this case, the random variable “</w:t>
      </w:r>
      <m:oMath>
        <m:r>
          <w:rPr>
            <w:rFonts w:ascii="Cambria Math" w:hAnsi="Cambria Math"/>
            <w:sz w:val="24"/>
            <w:szCs w:val="24"/>
          </w:rPr>
          <m:t>Y</m:t>
        </m:r>
      </m:oMath>
      <w:r>
        <w:rPr>
          <w:sz w:val="24"/>
          <w:szCs w:val="24"/>
        </w:rPr>
        <w:t xml:space="preserve">” </w:t>
      </w:r>
      <w:r w:rsidR="00124AB9">
        <w:rPr>
          <w:sz w:val="24"/>
          <w:szCs w:val="24"/>
        </w:rPr>
        <w:t xml:space="preserve">is </w:t>
      </w:r>
      <w:r>
        <w:rPr>
          <w:sz w:val="24"/>
          <w:szCs w:val="24"/>
        </w:rPr>
        <w:t>uniformly distributed between “</w:t>
      </w:r>
      <m:oMath>
        <m:r>
          <w:rPr>
            <w:rFonts w:ascii="Cambria Math" w:hAnsi="Cambria Math"/>
            <w:sz w:val="24"/>
            <w:szCs w:val="24"/>
          </w:rPr>
          <m:t>0</m:t>
        </m:r>
      </m:oMath>
      <w:r>
        <w:rPr>
          <w:sz w:val="24"/>
          <w:szCs w:val="24"/>
        </w:rPr>
        <w:t>” and “</w:t>
      </w:r>
      <m:oMath>
        <m:d>
          <m:dPr>
            <m:ctrlPr>
              <w:rPr>
                <w:rFonts w:ascii="Cambria Math" w:eastAsiaTheme="minorEastAsia" w:hAnsi="Cambria Math"/>
                <w:i/>
                <w:sz w:val="24"/>
                <w:szCs w:val="24"/>
              </w:rPr>
            </m:ctrlPr>
          </m:dPr>
          <m:e>
            <m:r>
              <w:rPr>
                <w:rFonts w:ascii="Cambria Math" w:eastAsiaTheme="minorEastAsia" w:hAnsi="Cambria Math"/>
                <w:sz w:val="24"/>
                <w:szCs w:val="24"/>
              </w:rPr>
              <m:t>M-1</m:t>
            </m:r>
          </m:e>
        </m:d>
      </m:oMath>
      <w:r>
        <w:rPr>
          <w:sz w:val="24"/>
          <w:szCs w:val="24"/>
        </w:rPr>
        <w:t xml:space="preserve">”, and the </w:t>
      </w:r>
      <w:r w:rsidR="008203C4">
        <w:rPr>
          <w:sz w:val="24"/>
          <w:szCs w:val="24"/>
        </w:rPr>
        <w:t>u</w:t>
      </w:r>
      <w:r>
        <w:rPr>
          <w:sz w:val="24"/>
          <w:szCs w:val="24"/>
        </w:rPr>
        <w:t>RLLC packet latency would be “</w:t>
      </w:r>
      <m:oMath>
        <m:d>
          <m:dPr>
            <m:ctrlPr>
              <w:rPr>
                <w:rFonts w:ascii="Cambria Math" w:hAnsi="Cambria Math"/>
                <w:i/>
                <w:sz w:val="24"/>
                <w:szCs w:val="24"/>
              </w:rPr>
            </m:ctrlPr>
          </m:dPr>
          <m:e>
            <m:r>
              <w:rPr>
                <w:rFonts w:ascii="Cambria Math" w:hAnsi="Cambria Math"/>
                <w:sz w:val="24"/>
                <w:szCs w:val="24"/>
              </w:rPr>
              <m:t>N-X+Y</m:t>
            </m:r>
          </m:e>
        </m:d>
      </m:oMath>
      <w:r>
        <w:rPr>
          <w:sz w:val="24"/>
          <w:szCs w:val="24"/>
        </w:rPr>
        <w:t xml:space="preserve">”. In other words: </w:t>
      </w:r>
    </w:p>
    <w:p w14:paraId="79214E83" w14:textId="5098B999" w:rsidR="00C46264" w:rsidRDefault="00C46264" w:rsidP="00C46264">
      <w:pPr>
        <w:autoSpaceDE w:val="0"/>
        <w:autoSpaceDN w:val="0"/>
        <w:adjustRightInd w:val="0"/>
        <w:jc w:val="both"/>
        <w:rPr>
          <w:sz w:val="24"/>
          <w:szCs w:val="24"/>
        </w:rPr>
      </w:pPr>
      <m:oMathPara>
        <m:oMath>
          <m:r>
            <w:rPr>
              <w:rFonts w:ascii="Cambria Math" w:hAnsi="Cambria Math"/>
              <w:sz w:val="24"/>
              <w:szCs w:val="24"/>
            </w:rPr>
            <w:lastRenderedPageBreak/>
            <m:t>if   M≤X&lt;N  ⟹ P</m:t>
          </m:r>
          <m:d>
            <m:dPr>
              <m:begChr m:val="["/>
              <m:endChr m:val="]"/>
              <m:ctrlPr>
                <w:rPr>
                  <w:rFonts w:ascii="Cambria Math" w:hAnsi="Cambria Math"/>
                  <w:i/>
                  <w:sz w:val="24"/>
                  <w:szCs w:val="24"/>
                </w:rPr>
              </m:ctrlPr>
            </m:dPr>
            <m:e>
              <m:r>
                <w:rPr>
                  <w:rFonts w:ascii="Cambria Math" w:hAnsi="Cambria Math"/>
                  <w:sz w:val="24"/>
                  <w:szCs w:val="24"/>
                </w:rPr>
                <m:t>Y=y|M≤X&lt;N</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M</m:t>
              </m:r>
            </m:den>
          </m:f>
          <m:r>
            <w:rPr>
              <w:rFonts w:ascii="Cambria Math" w:hAnsi="Cambria Math"/>
              <w:sz w:val="24"/>
              <w:szCs w:val="24"/>
            </w:rPr>
            <m:t xml:space="preserve">  for  0≤y&lt;M  and ⟹ T=N-X+Y </m:t>
          </m:r>
        </m:oMath>
      </m:oMathPara>
    </w:p>
    <w:p w14:paraId="135A2DAE" w14:textId="6CE8B921" w:rsidR="00DE1CB9" w:rsidRDefault="00180AD9" w:rsidP="00057E33">
      <w:pPr>
        <w:autoSpaceDE w:val="0"/>
        <w:autoSpaceDN w:val="0"/>
        <w:adjustRightInd w:val="0"/>
        <w:jc w:val="both"/>
        <w:rPr>
          <w:sz w:val="24"/>
          <w:szCs w:val="24"/>
        </w:rPr>
      </w:pPr>
      <w:r>
        <w:rPr>
          <w:sz w:val="24"/>
          <w:szCs w:val="24"/>
        </w:rPr>
        <w:t>The</w:t>
      </w:r>
      <w:r w:rsidR="00444273">
        <w:rPr>
          <w:sz w:val="24"/>
          <w:szCs w:val="24"/>
        </w:rPr>
        <w:t>refore, the</w:t>
      </w:r>
      <w:r>
        <w:rPr>
          <w:sz w:val="24"/>
          <w:szCs w:val="24"/>
        </w:rPr>
        <w:t xml:space="preserve"> average </w:t>
      </w:r>
      <w:r w:rsidR="008203C4">
        <w:rPr>
          <w:sz w:val="24"/>
          <w:szCs w:val="24"/>
        </w:rPr>
        <w:t>u</w:t>
      </w:r>
      <w:r>
        <w:rPr>
          <w:sz w:val="24"/>
          <w:szCs w:val="24"/>
        </w:rPr>
        <w:t>RLLC packet latency would be:</w:t>
      </w:r>
    </w:p>
    <w:p w14:paraId="61E27F4C" w14:textId="7427A3B1" w:rsidR="00937906" w:rsidRPr="00444273" w:rsidRDefault="00180AD9" w:rsidP="00057E33">
      <w:pPr>
        <w:autoSpaceDE w:val="0"/>
        <w:autoSpaceDN w:val="0"/>
        <w:adjustRightInd w:val="0"/>
        <w:jc w:val="both"/>
        <w:rPr>
          <w:rFonts w:eastAsiaTheme="minorEastAsia"/>
          <w:sz w:val="24"/>
          <w:szCs w:val="24"/>
        </w:rPr>
      </w:pPr>
      <m:oMathPara>
        <m:oMath>
          <m:r>
            <w:rPr>
              <w:rFonts w:ascii="Cambria Math" w:hAnsi="Cambria Math"/>
              <w:sz w:val="24"/>
              <w:szCs w:val="24"/>
            </w:rPr>
            <m:t>E</m:t>
          </m:r>
          <m:d>
            <m:dPr>
              <m:begChr m:val="["/>
              <m:endChr m:val="]"/>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=E</m:t>
          </m:r>
          <m:d>
            <m:dPr>
              <m:begChr m:val="["/>
              <m:endChr m:val="]"/>
              <m:ctrlPr>
                <w:rPr>
                  <w:rFonts w:ascii="Cambria Math" w:hAnsi="Cambria Math"/>
                  <w:i/>
                  <w:sz w:val="24"/>
                  <w:szCs w:val="24"/>
                </w:rPr>
              </m:ctrlPr>
            </m:dPr>
            <m:e>
              <m:r>
                <w:rPr>
                  <w:rFonts w:ascii="Cambria Math" w:hAnsi="Cambria Math"/>
                  <w:sz w:val="24"/>
                  <w:szCs w:val="24"/>
                </w:rPr>
                <m:t>T|X&lt;M</m:t>
              </m:r>
            </m:e>
          </m:d>
          <m:r>
            <w:rPr>
              <w:rFonts w:ascii="Cambria Math" w:hAnsi="Cambria Math"/>
              <w:sz w:val="24"/>
              <w:szCs w:val="24"/>
            </w:rPr>
            <m:t>×P</m:t>
          </m:r>
          <m:d>
            <m:dPr>
              <m:begChr m:val="["/>
              <m:endChr m:val="]"/>
              <m:ctrlPr>
                <w:rPr>
                  <w:rFonts w:ascii="Cambria Math" w:hAnsi="Cambria Math"/>
                  <w:i/>
                  <w:sz w:val="24"/>
                  <w:szCs w:val="24"/>
                </w:rPr>
              </m:ctrlPr>
            </m:dPr>
            <m:e>
              <m:r>
                <w:rPr>
                  <w:rFonts w:ascii="Cambria Math" w:hAnsi="Cambria Math"/>
                  <w:sz w:val="24"/>
                  <w:szCs w:val="24"/>
                </w:rPr>
                <m:t>X&lt;M</m:t>
              </m:r>
            </m:e>
          </m:d>
          <m:r>
            <w:rPr>
              <w:rFonts w:ascii="Cambria Math" w:hAnsi="Cambria Math"/>
              <w:sz w:val="24"/>
              <w:szCs w:val="24"/>
            </w:rPr>
            <m:t>+E</m:t>
          </m:r>
          <m:d>
            <m:dPr>
              <m:begChr m:val="["/>
              <m:endChr m:val="]"/>
              <m:ctrlPr>
                <w:rPr>
                  <w:rFonts w:ascii="Cambria Math" w:hAnsi="Cambria Math"/>
                  <w:i/>
                  <w:sz w:val="24"/>
                  <w:szCs w:val="24"/>
                </w:rPr>
              </m:ctrlPr>
            </m:dPr>
            <m:e>
              <m:r>
                <w:rPr>
                  <w:rFonts w:ascii="Cambria Math" w:hAnsi="Cambria Math"/>
                  <w:sz w:val="24"/>
                  <w:szCs w:val="24"/>
                </w:rPr>
                <m:t>T|M≤X&lt;N</m:t>
              </m:r>
            </m:e>
          </m:d>
          <m:r>
            <w:rPr>
              <w:rFonts w:ascii="Cambria Math" w:hAnsi="Cambria Math"/>
              <w:sz w:val="24"/>
              <w:szCs w:val="24"/>
            </w:rPr>
            <m:t>×P</m:t>
          </m:r>
          <m:d>
            <m:dPr>
              <m:begChr m:val="["/>
              <m:endChr m:val="]"/>
              <m:ctrlPr>
                <w:rPr>
                  <w:rFonts w:ascii="Cambria Math" w:hAnsi="Cambria Math"/>
                  <w:i/>
                  <w:sz w:val="24"/>
                  <w:szCs w:val="24"/>
                </w:rPr>
              </m:ctrlPr>
            </m:dPr>
            <m:e>
              <m:r>
                <w:rPr>
                  <w:rFonts w:ascii="Cambria Math" w:hAnsi="Cambria Math"/>
                  <w:sz w:val="24"/>
                  <w:szCs w:val="24"/>
                </w:rPr>
                <m:t>M≤X&lt;N</m:t>
              </m:r>
            </m:e>
          </m:d>
        </m:oMath>
      </m:oMathPara>
    </w:p>
    <w:p w14:paraId="2FBFB184" w14:textId="2474AC9F" w:rsidR="00444273" w:rsidRDefault="00444273" w:rsidP="00057E33">
      <w:pPr>
        <w:autoSpaceDE w:val="0"/>
        <w:autoSpaceDN w:val="0"/>
        <w:adjustRightInd w:val="0"/>
        <w:jc w:val="both"/>
        <w:rPr>
          <w:sz w:val="24"/>
          <w:szCs w:val="24"/>
        </w:rPr>
      </w:pPr>
      <w:r>
        <w:rPr>
          <w:rFonts w:eastAsiaTheme="minorEastAsia"/>
          <w:sz w:val="24"/>
          <w:szCs w:val="24"/>
        </w:rPr>
        <w:t>With simple manipulations:</w:t>
      </w:r>
    </w:p>
    <w:p w14:paraId="720AF852" w14:textId="4BEC5E0F" w:rsidR="00180AD9" w:rsidRPr="00656EAF" w:rsidRDefault="00180AD9" w:rsidP="005573B6">
      <w:pPr>
        <w:jc w:val="both"/>
        <w:rPr>
          <w:rFonts w:eastAsiaTheme="minorEastAsia"/>
          <w:sz w:val="24"/>
          <w:szCs w:val="24"/>
        </w:rPr>
      </w:pPr>
      <m:oMathPara>
        <m:oMath>
          <m:r>
            <w:rPr>
              <w:rFonts w:ascii="Cambria Math" w:hAnsi="Cambria Math"/>
              <w:sz w:val="24"/>
              <w:szCs w:val="24"/>
            </w:rPr>
            <m:t>E</m:t>
          </m:r>
          <m:d>
            <m:dPr>
              <m:begChr m:val="["/>
              <m:endChr m:val="]"/>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x=0</m:t>
              </m:r>
            </m:sub>
            <m:sup>
              <m:r>
                <w:rPr>
                  <w:rFonts w:ascii="Cambria Math" w:hAnsi="Cambria Math"/>
                  <w:sz w:val="24"/>
                  <w:szCs w:val="24"/>
                </w:rPr>
                <m:t>M-1</m:t>
              </m:r>
            </m:sup>
            <m:e>
              <m:nary>
                <m:naryPr>
                  <m:chr m:val="∑"/>
                  <m:limLoc m:val="undOvr"/>
                  <m:ctrlPr>
                    <w:rPr>
                      <w:rFonts w:ascii="Cambria Math" w:hAnsi="Cambria Math"/>
                      <w:i/>
                      <w:sz w:val="24"/>
                      <w:szCs w:val="24"/>
                    </w:rPr>
                  </m:ctrlPr>
                </m:naryPr>
                <m:sub>
                  <m:r>
                    <w:rPr>
                      <w:rFonts w:ascii="Cambria Math" w:hAnsi="Cambria Math"/>
                      <w:sz w:val="24"/>
                      <w:szCs w:val="24"/>
                    </w:rPr>
                    <m:t>y=x</m:t>
                  </m:r>
                </m:sub>
                <m:sup>
                  <m:r>
                    <w:rPr>
                      <w:rFonts w:ascii="Cambria Math" w:hAnsi="Cambria Math"/>
                      <w:sz w:val="24"/>
                      <w:szCs w:val="24"/>
                    </w:rPr>
                    <m:t>M-1</m:t>
                  </m:r>
                </m:sup>
                <m:e>
                  <m:r>
                    <w:rPr>
                      <w:rFonts w:ascii="Cambria Math" w:hAnsi="Cambria Math"/>
                      <w:sz w:val="24"/>
                      <w:szCs w:val="24"/>
                    </w:rPr>
                    <m:t>P</m:t>
                  </m:r>
                  <m:d>
                    <m:dPr>
                      <m:begChr m:val="["/>
                      <m:endChr m:val="]"/>
                      <m:ctrlPr>
                        <w:rPr>
                          <w:rFonts w:ascii="Cambria Math" w:hAnsi="Cambria Math"/>
                          <w:i/>
                          <w:sz w:val="24"/>
                          <w:szCs w:val="24"/>
                        </w:rPr>
                      </m:ctrlPr>
                    </m:dPr>
                    <m:e>
                      <m:r>
                        <w:rPr>
                          <w:rFonts w:ascii="Cambria Math" w:hAnsi="Cambria Math"/>
                          <w:sz w:val="24"/>
                          <w:szCs w:val="24"/>
                        </w:rPr>
                        <m:t>X=x</m:t>
                      </m:r>
                    </m:e>
                  </m:d>
                  <m:r>
                    <w:rPr>
                      <w:rFonts w:ascii="Cambria Math" w:hAnsi="Cambria Math"/>
                      <w:sz w:val="24"/>
                      <w:szCs w:val="24"/>
                    </w:rPr>
                    <m:t>×P</m:t>
                  </m:r>
                  <m:d>
                    <m:dPr>
                      <m:begChr m:val="["/>
                      <m:endChr m:val="]"/>
                      <m:ctrlPr>
                        <w:rPr>
                          <w:rFonts w:ascii="Cambria Math" w:hAnsi="Cambria Math"/>
                          <w:i/>
                          <w:sz w:val="24"/>
                          <w:szCs w:val="24"/>
                        </w:rPr>
                      </m:ctrlPr>
                    </m:dPr>
                    <m:e>
                      <m:r>
                        <w:rPr>
                          <w:rFonts w:ascii="Cambria Math" w:hAnsi="Cambria Math"/>
                          <w:sz w:val="24"/>
                          <w:szCs w:val="24"/>
                        </w:rPr>
                        <m:t>Y=y|X=x</m:t>
                      </m:r>
                    </m:e>
                  </m:d>
                  <m:r>
                    <w:rPr>
                      <w:rFonts w:ascii="Cambria Math" w:hAnsi="Cambria Math"/>
                      <w:sz w:val="24"/>
                      <w:szCs w:val="24"/>
                    </w:rPr>
                    <m:t>×E</m:t>
                  </m:r>
                  <m:d>
                    <m:dPr>
                      <m:begChr m:val="["/>
                      <m:endChr m:val="]"/>
                      <m:ctrlPr>
                        <w:rPr>
                          <w:rFonts w:ascii="Cambria Math" w:hAnsi="Cambria Math"/>
                          <w:i/>
                          <w:sz w:val="24"/>
                          <w:szCs w:val="24"/>
                        </w:rPr>
                      </m:ctrlPr>
                    </m:dPr>
                    <m:e>
                      <m:r>
                        <w:rPr>
                          <w:rFonts w:ascii="Cambria Math" w:hAnsi="Cambria Math"/>
                          <w:sz w:val="24"/>
                          <w:szCs w:val="24"/>
                        </w:rPr>
                        <m:t>T|X&lt;M</m:t>
                      </m:r>
                    </m:e>
                  </m:d>
                </m:e>
              </m:nary>
              <m:r>
                <w:rPr>
                  <w:rFonts w:ascii="Cambria Math" w:hAnsi="Cambria Math"/>
                  <w:sz w:val="24"/>
                  <w:szCs w:val="24"/>
                </w:rPr>
                <m:t>+</m:t>
              </m:r>
            </m:e>
          </m:nary>
          <m:nary>
            <m:naryPr>
              <m:chr m:val="∑"/>
              <m:limLoc m:val="undOvr"/>
              <m:ctrlPr>
                <w:rPr>
                  <w:rFonts w:ascii="Cambria Math" w:hAnsi="Cambria Math"/>
                  <w:i/>
                  <w:sz w:val="24"/>
                  <w:szCs w:val="24"/>
                </w:rPr>
              </m:ctrlPr>
            </m:naryPr>
            <m:sub>
              <m:r>
                <w:rPr>
                  <w:rFonts w:ascii="Cambria Math" w:hAnsi="Cambria Math"/>
                  <w:sz w:val="24"/>
                  <w:szCs w:val="24"/>
                </w:rPr>
                <m:t>x=M</m:t>
              </m:r>
            </m:sub>
            <m:sup>
              <m:r>
                <w:rPr>
                  <w:rFonts w:ascii="Cambria Math" w:hAnsi="Cambria Math"/>
                  <w:sz w:val="24"/>
                  <w:szCs w:val="24"/>
                </w:rPr>
                <m:t>N-1</m:t>
              </m:r>
            </m:sup>
            <m:e>
              <m:nary>
                <m:naryPr>
                  <m:chr m:val="∑"/>
                  <m:limLoc m:val="undOvr"/>
                  <m:ctrlPr>
                    <w:rPr>
                      <w:rFonts w:ascii="Cambria Math" w:hAnsi="Cambria Math"/>
                      <w:i/>
                      <w:sz w:val="24"/>
                      <w:szCs w:val="24"/>
                    </w:rPr>
                  </m:ctrlPr>
                </m:naryPr>
                <m:sub>
                  <m:r>
                    <w:rPr>
                      <w:rFonts w:ascii="Cambria Math" w:hAnsi="Cambria Math"/>
                      <w:sz w:val="24"/>
                      <w:szCs w:val="24"/>
                    </w:rPr>
                    <m:t>y=0</m:t>
                  </m:r>
                </m:sub>
                <m:sup>
                  <m:r>
                    <w:rPr>
                      <w:rFonts w:ascii="Cambria Math" w:hAnsi="Cambria Math"/>
                      <w:sz w:val="24"/>
                      <w:szCs w:val="24"/>
                    </w:rPr>
                    <m:t>M-1</m:t>
                  </m:r>
                </m:sup>
                <m:e>
                  <m:r>
                    <w:rPr>
                      <w:rFonts w:ascii="Cambria Math" w:hAnsi="Cambria Math"/>
                      <w:sz w:val="24"/>
                      <w:szCs w:val="24"/>
                    </w:rPr>
                    <m:t>P</m:t>
                  </m:r>
                  <m:d>
                    <m:dPr>
                      <m:begChr m:val="["/>
                      <m:endChr m:val="]"/>
                      <m:ctrlPr>
                        <w:rPr>
                          <w:rFonts w:ascii="Cambria Math" w:hAnsi="Cambria Math"/>
                          <w:i/>
                          <w:sz w:val="24"/>
                          <w:szCs w:val="24"/>
                        </w:rPr>
                      </m:ctrlPr>
                    </m:dPr>
                    <m:e>
                      <m:r>
                        <w:rPr>
                          <w:rFonts w:ascii="Cambria Math" w:hAnsi="Cambria Math"/>
                          <w:sz w:val="24"/>
                          <w:szCs w:val="24"/>
                        </w:rPr>
                        <m:t>X=x</m:t>
                      </m:r>
                    </m:e>
                  </m:d>
                  <m:r>
                    <w:rPr>
                      <w:rFonts w:ascii="Cambria Math" w:hAnsi="Cambria Math"/>
                      <w:sz w:val="24"/>
                      <w:szCs w:val="24"/>
                    </w:rPr>
                    <m:t>×P</m:t>
                  </m:r>
                  <m:d>
                    <m:dPr>
                      <m:begChr m:val="["/>
                      <m:endChr m:val="]"/>
                      <m:ctrlPr>
                        <w:rPr>
                          <w:rFonts w:ascii="Cambria Math" w:hAnsi="Cambria Math"/>
                          <w:i/>
                          <w:sz w:val="24"/>
                          <w:szCs w:val="24"/>
                        </w:rPr>
                      </m:ctrlPr>
                    </m:dPr>
                    <m:e>
                      <m:r>
                        <w:rPr>
                          <w:rFonts w:ascii="Cambria Math" w:hAnsi="Cambria Math"/>
                          <w:sz w:val="24"/>
                          <w:szCs w:val="24"/>
                        </w:rPr>
                        <m:t>Y=y|X=x</m:t>
                      </m:r>
                    </m:e>
                  </m:d>
                  <m:r>
                    <w:rPr>
                      <w:rFonts w:ascii="Cambria Math" w:hAnsi="Cambria Math"/>
                      <w:sz w:val="24"/>
                      <w:szCs w:val="24"/>
                    </w:rPr>
                    <m:t>×E</m:t>
                  </m:r>
                  <m:d>
                    <m:dPr>
                      <m:begChr m:val="["/>
                      <m:endChr m:val="]"/>
                      <m:ctrlPr>
                        <w:rPr>
                          <w:rFonts w:ascii="Cambria Math" w:hAnsi="Cambria Math"/>
                          <w:i/>
                          <w:sz w:val="24"/>
                          <w:szCs w:val="24"/>
                        </w:rPr>
                      </m:ctrlPr>
                    </m:dPr>
                    <m:e>
                      <m:r>
                        <w:rPr>
                          <w:rFonts w:ascii="Cambria Math" w:hAnsi="Cambria Math"/>
                          <w:sz w:val="24"/>
                          <w:szCs w:val="24"/>
                        </w:rPr>
                        <m:t>T|M≤X&lt;N</m:t>
                      </m:r>
                    </m:e>
                  </m:d>
                </m:e>
              </m:nary>
            </m:e>
          </m:nary>
        </m:oMath>
      </m:oMathPara>
    </w:p>
    <w:p w14:paraId="656D3192" w14:textId="6642AE16" w:rsidR="00656EAF" w:rsidRPr="00180AD9" w:rsidRDefault="00656EAF" w:rsidP="00656EAF">
      <w:pPr>
        <w:jc w:val="both"/>
        <w:rPr>
          <w:sz w:val="24"/>
          <w:szCs w:val="24"/>
        </w:rPr>
      </w:pPr>
      <m:oMathPara>
        <m:oMath>
          <m:r>
            <w:rPr>
              <w:rFonts w:ascii="Cambria Math" w:hAnsi="Cambria Math"/>
              <w:sz w:val="24"/>
              <w:szCs w:val="24"/>
            </w:rPr>
            <m:t>E</m:t>
          </m:r>
          <m:d>
            <m:dPr>
              <m:begChr m:val="["/>
              <m:endChr m:val="]"/>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x=0</m:t>
              </m:r>
            </m:sub>
            <m:sup>
              <m:r>
                <w:rPr>
                  <w:rFonts w:ascii="Cambria Math" w:hAnsi="Cambria Math"/>
                  <w:sz w:val="24"/>
                  <w:szCs w:val="24"/>
                </w:rPr>
                <m:t>M-1</m:t>
              </m:r>
            </m:sup>
            <m:e>
              <m:nary>
                <m:naryPr>
                  <m:chr m:val="∑"/>
                  <m:limLoc m:val="undOvr"/>
                  <m:ctrlPr>
                    <w:rPr>
                      <w:rFonts w:ascii="Cambria Math" w:hAnsi="Cambria Math"/>
                      <w:i/>
                      <w:sz w:val="24"/>
                      <w:szCs w:val="24"/>
                    </w:rPr>
                  </m:ctrlPr>
                </m:naryPr>
                <m:sub>
                  <m:r>
                    <w:rPr>
                      <w:rFonts w:ascii="Cambria Math" w:hAnsi="Cambria Math"/>
                      <w:sz w:val="24"/>
                      <w:szCs w:val="24"/>
                    </w:rPr>
                    <m:t>y=x</m:t>
                  </m:r>
                </m:sub>
                <m:sup>
                  <m:r>
                    <w:rPr>
                      <w:rFonts w:ascii="Cambria Math" w:hAnsi="Cambria Math"/>
                      <w:sz w:val="24"/>
                      <w:szCs w:val="24"/>
                    </w:rPr>
                    <m:t>M-1</m:t>
                  </m:r>
                </m:sup>
                <m:e>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N</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M-x</m:t>
                      </m:r>
                    </m:den>
                  </m:f>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y-x</m:t>
                      </m:r>
                    </m:e>
                  </m:d>
                </m:e>
              </m:nary>
              <m:r>
                <w:rPr>
                  <w:rFonts w:ascii="Cambria Math" w:hAnsi="Cambria Math"/>
                  <w:sz w:val="24"/>
                  <w:szCs w:val="24"/>
                </w:rPr>
                <m:t>+</m:t>
              </m:r>
            </m:e>
          </m:nary>
          <m:nary>
            <m:naryPr>
              <m:chr m:val="∑"/>
              <m:limLoc m:val="undOvr"/>
              <m:ctrlPr>
                <w:rPr>
                  <w:rFonts w:ascii="Cambria Math" w:hAnsi="Cambria Math"/>
                  <w:i/>
                  <w:sz w:val="24"/>
                  <w:szCs w:val="24"/>
                </w:rPr>
              </m:ctrlPr>
            </m:naryPr>
            <m:sub>
              <m:r>
                <w:rPr>
                  <w:rFonts w:ascii="Cambria Math" w:hAnsi="Cambria Math"/>
                  <w:sz w:val="24"/>
                  <w:szCs w:val="24"/>
                </w:rPr>
                <m:t>x=M</m:t>
              </m:r>
            </m:sub>
            <m:sup>
              <m:r>
                <w:rPr>
                  <w:rFonts w:ascii="Cambria Math" w:hAnsi="Cambria Math"/>
                  <w:sz w:val="24"/>
                  <w:szCs w:val="24"/>
                </w:rPr>
                <m:t>N-1</m:t>
              </m:r>
            </m:sup>
            <m:e>
              <m:nary>
                <m:naryPr>
                  <m:chr m:val="∑"/>
                  <m:limLoc m:val="undOvr"/>
                  <m:ctrlPr>
                    <w:rPr>
                      <w:rFonts w:ascii="Cambria Math" w:hAnsi="Cambria Math"/>
                      <w:i/>
                      <w:sz w:val="24"/>
                      <w:szCs w:val="24"/>
                    </w:rPr>
                  </m:ctrlPr>
                </m:naryPr>
                <m:sub>
                  <m:r>
                    <w:rPr>
                      <w:rFonts w:ascii="Cambria Math" w:hAnsi="Cambria Math"/>
                      <w:sz w:val="24"/>
                      <w:szCs w:val="24"/>
                    </w:rPr>
                    <m:t>y=0</m:t>
                  </m:r>
                </m:sub>
                <m:sup>
                  <m:r>
                    <w:rPr>
                      <w:rFonts w:ascii="Cambria Math" w:hAnsi="Cambria Math"/>
                      <w:sz w:val="24"/>
                      <w:szCs w:val="24"/>
                    </w:rPr>
                    <m:t>M-1</m:t>
                  </m:r>
                </m:sup>
                <m:e>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N</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M</m:t>
                      </m:r>
                    </m:den>
                  </m:f>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N-x+y</m:t>
                      </m:r>
                    </m:e>
                  </m:d>
                </m:e>
              </m:nary>
            </m:e>
          </m:nary>
        </m:oMath>
      </m:oMathPara>
    </w:p>
    <w:p w14:paraId="7828F308" w14:textId="617C8ACC" w:rsidR="00D30E4D" w:rsidRPr="006D3580" w:rsidRDefault="00D30E4D" w:rsidP="00D30E4D">
      <w:pPr>
        <w:jc w:val="both"/>
        <w:rPr>
          <w:rFonts w:eastAsiaTheme="minorEastAsia"/>
          <w:sz w:val="24"/>
          <w:szCs w:val="24"/>
        </w:rPr>
      </w:pPr>
      <m:oMathPara>
        <m:oMath>
          <m:r>
            <w:rPr>
              <w:rFonts w:ascii="Cambria Math" w:hAnsi="Cambria Math"/>
              <w:sz w:val="24"/>
              <w:szCs w:val="24"/>
            </w:rPr>
            <m:t>E</m:t>
          </m:r>
          <m:d>
            <m:dPr>
              <m:begChr m:val="["/>
              <m:endChr m:val="]"/>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N</m:t>
              </m:r>
            </m:den>
          </m:f>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x=0</m:t>
              </m:r>
            </m:sub>
            <m:sup>
              <m:r>
                <w:rPr>
                  <w:rFonts w:ascii="Cambria Math" w:hAnsi="Cambria Math"/>
                  <w:sz w:val="24"/>
                  <w:szCs w:val="24"/>
                </w:rPr>
                <m:t>M-1</m:t>
              </m:r>
            </m:sup>
            <m:e>
              <m:nary>
                <m:naryPr>
                  <m:chr m:val="∑"/>
                  <m:limLoc m:val="undOvr"/>
                  <m:ctrlPr>
                    <w:rPr>
                      <w:rFonts w:ascii="Cambria Math" w:hAnsi="Cambria Math"/>
                      <w:i/>
                      <w:sz w:val="24"/>
                      <w:szCs w:val="24"/>
                    </w:rPr>
                  </m:ctrlPr>
                </m:naryPr>
                <m:sub>
                  <m:r>
                    <w:rPr>
                      <w:rFonts w:ascii="Cambria Math" w:hAnsi="Cambria Math"/>
                      <w:sz w:val="24"/>
                      <w:szCs w:val="24"/>
                    </w:rPr>
                    <m:t>y=x</m:t>
                  </m:r>
                </m:sub>
                <m:sup>
                  <m:r>
                    <w:rPr>
                      <w:rFonts w:ascii="Cambria Math" w:hAnsi="Cambria Math"/>
                      <w:sz w:val="24"/>
                      <w:szCs w:val="24"/>
                    </w:rPr>
                    <m:t>M-1</m:t>
                  </m:r>
                </m:sup>
                <m:e>
                  <m:f>
                    <m:fPr>
                      <m:ctrlPr>
                        <w:rPr>
                          <w:rFonts w:ascii="Cambria Math" w:hAnsi="Cambria Math"/>
                          <w:i/>
                          <w:sz w:val="24"/>
                          <w:szCs w:val="24"/>
                        </w:rPr>
                      </m:ctrlPr>
                    </m:fPr>
                    <m:num>
                      <m:r>
                        <w:rPr>
                          <w:rFonts w:ascii="Cambria Math" w:hAnsi="Cambria Math"/>
                          <w:sz w:val="24"/>
                          <w:szCs w:val="24"/>
                        </w:rPr>
                        <m:t>y-x</m:t>
                      </m:r>
                    </m:num>
                    <m:den>
                      <m:r>
                        <w:rPr>
                          <w:rFonts w:ascii="Cambria Math" w:hAnsi="Cambria Math"/>
                          <w:sz w:val="24"/>
                          <w:szCs w:val="24"/>
                        </w:rPr>
                        <m:t>M-x</m:t>
                      </m:r>
                    </m:den>
                  </m:f>
                </m:e>
              </m:nary>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N</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M</m:t>
                  </m:r>
                </m:den>
              </m:f>
              <m:r>
                <w:rPr>
                  <w:rFonts w:ascii="Cambria Math" w:hAnsi="Cambria Math"/>
                  <w:sz w:val="24"/>
                  <w:szCs w:val="24"/>
                </w:rPr>
                <m:t>×</m:t>
              </m:r>
            </m:e>
          </m:nary>
          <m:nary>
            <m:naryPr>
              <m:chr m:val="∑"/>
              <m:limLoc m:val="undOvr"/>
              <m:ctrlPr>
                <w:rPr>
                  <w:rFonts w:ascii="Cambria Math" w:hAnsi="Cambria Math"/>
                  <w:i/>
                  <w:sz w:val="24"/>
                  <w:szCs w:val="24"/>
                </w:rPr>
              </m:ctrlPr>
            </m:naryPr>
            <m:sub>
              <m:r>
                <w:rPr>
                  <w:rFonts w:ascii="Cambria Math" w:hAnsi="Cambria Math"/>
                  <w:sz w:val="24"/>
                  <w:szCs w:val="24"/>
                </w:rPr>
                <m:t>x=M</m:t>
              </m:r>
            </m:sub>
            <m:sup>
              <m:r>
                <w:rPr>
                  <w:rFonts w:ascii="Cambria Math" w:hAnsi="Cambria Math"/>
                  <w:sz w:val="24"/>
                  <w:szCs w:val="24"/>
                </w:rPr>
                <m:t>N-1</m:t>
              </m:r>
            </m:sup>
            <m:e>
              <m:nary>
                <m:naryPr>
                  <m:chr m:val="∑"/>
                  <m:limLoc m:val="undOvr"/>
                  <m:ctrlPr>
                    <w:rPr>
                      <w:rFonts w:ascii="Cambria Math" w:hAnsi="Cambria Math"/>
                      <w:i/>
                      <w:sz w:val="24"/>
                      <w:szCs w:val="24"/>
                    </w:rPr>
                  </m:ctrlPr>
                </m:naryPr>
                <m:sub>
                  <m:r>
                    <w:rPr>
                      <w:rFonts w:ascii="Cambria Math" w:hAnsi="Cambria Math"/>
                      <w:sz w:val="24"/>
                      <w:szCs w:val="24"/>
                    </w:rPr>
                    <m:t>y=0</m:t>
                  </m:r>
                </m:sub>
                <m:sup>
                  <m:r>
                    <w:rPr>
                      <w:rFonts w:ascii="Cambria Math" w:hAnsi="Cambria Math"/>
                      <w:sz w:val="24"/>
                      <w:szCs w:val="24"/>
                    </w:rPr>
                    <m:t>M-1</m:t>
                  </m:r>
                </m:sup>
                <m:e>
                  <m:d>
                    <m:dPr>
                      <m:ctrlPr>
                        <w:rPr>
                          <w:rFonts w:ascii="Cambria Math" w:hAnsi="Cambria Math"/>
                          <w:i/>
                          <w:sz w:val="24"/>
                          <w:szCs w:val="24"/>
                        </w:rPr>
                      </m:ctrlPr>
                    </m:dPr>
                    <m:e>
                      <m:r>
                        <w:rPr>
                          <w:rFonts w:ascii="Cambria Math" w:hAnsi="Cambria Math"/>
                          <w:sz w:val="24"/>
                          <w:szCs w:val="24"/>
                        </w:rPr>
                        <m:t>N-x+y</m:t>
                      </m:r>
                    </m:e>
                  </m:d>
                </m:e>
              </m:nary>
            </m:e>
          </m:nary>
        </m:oMath>
      </m:oMathPara>
    </w:p>
    <w:p w14:paraId="0A86E5A5" w14:textId="3F120BAD" w:rsidR="00656EAF" w:rsidRDefault="006D3580" w:rsidP="005573B6">
      <w:pPr>
        <w:jc w:val="both"/>
        <w:rPr>
          <w:rFonts w:eastAsiaTheme="minorEastAsia"/>
          <w:sz w:val="24"/>
          <w:szCs w:val="24"/>
        </w:rPr>
      </w:pPr>
      <m:oMathPara>
        <m:oMath>
          <m:r>
            <w:rPr>
              <w:rFonts w:ascii="Cambria Math" w:hAnsi="Cambria Math"/>
              <w:sz w:val="24"/>
              <w:szCs w:val="24"/>
            </w:rPr>
            <m:t>E</m:t>
          </m:r>
          <m:d>
            <m:dPr>
              <m:begChr m:val="["/>
              <m:endChr m:val="]"/>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d>
                <m:dPr>
                  <m:ctrlPr>
                    <w:rPr>
                      <w:rFonts w:ascii="Cambria Math" w:hAnsi="Cambria Math"/>
                      <w:i/>
                      <w:sz w:val="24"/>
                      <w:szCs w:val="24"/>
                    </w:rPr>
                  </m:ctrlPr>
                </m:dPr>
                <m:e>
                  <m:r>
                    <w:rPr>
                      <w:rFonts w:ascii="Cambria Math" w:hAnsi="Cambria Math"/>
                      <w:sz w:val="24"/>
                      <w:szCs w:val="24"/>
                    </w:rPr>
                    <m:t>2N-M+1</m:t>
                  </m:r>
                </m:e>
              </m:d>
            </m:num>
            <m:den>
              <m:r>
                <w:rPr>
                  <w:rFonts w:ascii="Cambria Math" w:hAnsi="Cambria Math"/>
                  <w:sz w:val="24"/>
                  <w:szCs w:val="24"/>
                </w:rPr>
                <m:t>4N</m:t>
              </m:r>
            </m:den>
          </m:f>
        </m:oMath>
      </m:oMathPara>
    </w:p>
    <w:p w14:paraId="4886318C" w14:textId="6F55CFB1" w:rsidR="00656EAF" w:rsidRPr="00180AD9" w:rsidRDefault="00272B85" w:rsidP="005573B6">
      <w:pPr>
        <w:jc w:val="both"/>
        <w:rPr>
          <w:sz w:val="24"/>
          <w:szCs w:val="24"/>
        </w:rPr>
      </w:pPr>
      <w:r>
        <w:rPr>
          <w:sz w:val="24"/>
          <w:szCs w:val="24"/>
        </w:rPr>
        <w:t>It can be</w:t>
      </w:r>
      <w:r w:rsidR="00D34F3E">
        <w:rPr>
          <w:sz w:val="24"/>
          <w:szCs w:val="24"/>
        </w:rPr>
        <w:t xml:space="preserve"> </w:t>
      </w:r>
      <w:r>
        <w:rPr>
          <w:sz w:val="24"/>
          <w:szCs w:val="24"/>
        </w:rPr>
        <w:t xml:space="preserve">shown that the second term in the above equation increases with </w:t>
      </w:r>
      <w:r w:rsidR="00C0114E">
        <w:rPr>
          <w:sz w:val="24"/>
          <w:szCs w:val="24"/>
        </w:rPr>
        <w:t xml:space="preserve">larger </w:t>
      </w:r>
      <w:r>
        <w:rPr>
          <w:sz w:val="24"/>
          <w:szCs w:val="24"/>
        </w:rPr>
        <w:t>values of</w:t>
      </w:r>
      <w:r w:rsidR="00981A19">
        <w:rPr>
          <w:sz w:val="24"/>
          <w:szCs w:val="24"/>
        </w:rPr>
        <w:t xml:space="preserve"> “</w:t>
      </w:r>
      <m:oMath>
        <m:r>
          <w:rPr>
            <w:rFonts w:ascii="Cambria Math" w:hAnsi="Cambria Math"/>
            <w:sz w:val="24"/>
            <w:szCs w:val="24"/>
          </w:rPr>
          <m:t>M</m:t>
        </m:r>
      </m:oMath>
      <w:r w:rsidR="00981A19">
        <w:rPr>
          <w:sz w:val="24"/>
          <w:szCs w:val="24"/>
        </w:rPr>
        <w:t>”</w:t>
      </w:r>
      <w:r w:rsidR="00444273">
        <w:rPr>
          <w:sz w:val="24"/>
          <w:szCs w:val="24"/>
        </w:rPr>
        <w:t xml:space="preserve"> </w:t>
      </w:r>
      <w:r>
        <w:rPr>
          <w:sz w:val="24"/>
          <w:szCs w:val="24"/>
        </w:rPr>
        <w:t xml:space="preserve">which </w:t>
      </w:r>
      <w:r w:rsidR="00444273">
        <w:rPr>
          <w:sz w:val="24"/>
          <w:szCs w:val="24"/>
        </w:rPr>
        <w:t xml:space="preserve">results in a lower </w:t>
      </w:r>
      <w:r w:rsidR="00981A19">
        <w:rPr>
          <w:sz w:val="24"/>
          <w:szCs w:val="24"/>
        </w:rPr>
        <w:t xml:space="preserve">average </w:t>
      </w:r>
      <w:r w:rsidR="008203C4">
        <w:rPr>
          <w:sz w:val="24"/>
          <w:szCs w:val="24"/>
        </w:rPr>
        <w:t>u</w:t>
      </w:r>
      <w:r w:rsidR="00981A19">
        <w:rPr>
          <w:sz w:val="24"/>
          <w:szCs w:val="24"/>
        </w:rPr>
        <w:t>RLLC latency. In other words, smaller “</w:t>
      </w:r>
      <m:oMath>
        <m:r>
          <w:rPr>
            <w:rFonts w:ascii="Cambria Math" w:hAnsi="Cambria Math"/>
            <w:sz w:val="24"/>
            <w:szCs w:val="24"/>
          </w:rPr>
          <m:t>L</m:t>
        </m:r>
      </m:oMath>
      <w:r w:rsidR="00981A19">
        <w:rPr>
          <w:sz w:val="24"/>
          <w:szCs w:val="24"/>
        </w:rPr>
        <w:t xml:space="preserve">” </w:t>
      </w:r>
      <w:r w:rsidR="0089426A">
        <w:rPr>
          <w:sz w:val="24"/>
          <w:szCs w:val="24"/>
        </w:rPr>
        <w:t xml:space="preserve">(maybe a narrowband channel) </w:t>
      </w:r>
      <w:r w:rsidR="00981A19">
        <w:rPr>
          <w:sz w:val="24"/>
          <w:szCs w:val="24"/>
        </w:rPr>
        <w:t>and larger “</w:t>
      </w:r>
      <m:oMath>
        <m:r>
          <w:rPr>
            <w:rFonts w:ascii="Cambria Math" w:hAnsi="Cambria Math"/>
            <w:sz w:val="24"/>
            <w:szCs w:val="24"/>
          </w:rPr>
          <m:t>M</m:t>
        </m:r>
      </m:oMath>
      <w:r w:rsidR="00981A19">
        <w:rPr>
          <w:sz w:val="24"/>
          <w:szCs w:val="24"/>
        </w:rPr>
        <w:t xml:space="preserve">” helps to reduce the latency of </w:t>
      </w:r>
      <w:r w:rsidR="008203C4">
        <w:rPr>
          <w:sz w:val="24"/>
          <w:szCs w:val="24"/>
        </w:rPr>
        <w:t>u</w:t>
      </w:r>
      <w:r w:rsidR="00981A19">
        <w:rPr>
          <w:sz w:val="24"/>
          <w:szCs w:val="24"/>
        </w:rPr>
        <w:t>R</w:t>
      </w:r>
      <w:r w:rsidR="00887889">
        <w:rPr>
          <w:sz w:val="24"/>
          <w:szCs w:val="24"/>
        </w:rPr>
        <w:t>LLC packet. More discussion</w:t>
      </w:r>
      <w:r w:rsidR="00444273">
        <w:rPr>
          <w:sz w:val="24"/>
          <w:szCs w:val="24"/>
        </w:rPr>
        <w:t>s</w:t>
      </w:r>
      <w:r w:rsidR="00887889">
        <w:rPr>
          <w:sz w:val="24"/>
          <w:szCs w:val="24"/>
        </w:rPr>
        <w:t xml:space="preserve"> </w:t>
      </w:r>
      <w:r w:rsidR="00444273">
        <w:rPr>
          <w:sz w:val="24"/>
          <w:szCs w:val="24"/>
        </w:rPr>
        <w:t>are</w:t>
      </w:r>
      <w:r w:rsidR="00887889">
        <w:rPr>
          <w:sz w:val="24"/>
          <w:szCs w:val="24"/>
        </w:rPr>
        <w:t xml:space="preserve"> needed to obtain the optimal parameters </w:t>
      </w:r>
      <w:r w:rsidR="00444273">
        <w:rPr>
          <w:sz w:val="24"/>
          <w:szCs w:val="24"/>
        </w:rPr>
        <w:t>(i.e., resources, repetition parameter “</w:t>
      </w:r>
      <m:oMath>
        <m:r>
          <w:rPr>
            <w:rFonts w:ascii="Cambria Math" w:hAnsi="Cambria Math"/>
            <w:sz w:val="24"/>
            <w:szCs w:val="24"/>
          </w:rPr>
          <m:t>K</m:t>
        </m:r>
      </m:oMath>
      <w:r w:rsidR="00444273">
        <w:rPr>
          <w:sz w:val="24"/>
          <w:szCs w:val="24"/>
        </w:rPr>
        <w:t xml:space="preserve">”, etc) </w:t>
      </w:r>
      <w:r w:rsidR="00887889">
        <w:rPr>
          <w:sz w:val="24"/>
          <w:szCs w:val="24"/>
        </w:rPr>
        <w:t xml:space="preserve">of the UL grant free transmission mechanism. </w:t>
      </w:r>
    </w:p>
    <w:p w14:paraId="0626FD55" w14:textId="39CA5017" w:rsidR="00280BA6" w:rsidRDefault="0089426A" w:rsidP="005573B6">
      <w:pPr>
        <w:jc w:val="both"/>
        <w:rPr>
          <w:i/>
          <w:sz w:val="24"/>
          <w:szCs w:val="24"/>
        </w:rPr>
      </w:pPr>
      <w:r>
        <w:rPr>
          <w:b/>
          <w:i/>
          <w:sz w:val="24"/>
          <w:szCs w:val="24"/>
        </w:rPr>
        <w:t>Recommendation</w:t>
      </w:r>
      <w:r w:rsidR="00280BA6" w:rsidRPr="00C84D88">
        <w:rPr>
          <w:b/>
          <w:i/>
          <w:sz w:val="24"/>
          <w:szCs w:val="24"/>
        </w:rPr>
        <w:t xml:space="preserve"> </w:t>
      </w:r>
      <w:r w:rsidR="00280BA6">
        <w:rPr>
          <w:b/>
          <w:i/>
          <w:sz w:val="24"/>
          <w:szCs w:val="24"/>
        </w:rPr>
        <w:t>3</w:t>
      </w:r>
      <w:r w:rsidR="00280BA6" w:rsidRPr="00C84D88">
        <w:rPr>
          <w:b/>
          <w:i/>
          <w:sz w:val="24"/>
          <w:szCs w:val="24"/>
        </w:rPr>
        <w:t>:</w:t>
      </w:r>
      <w:r w:rsidR="00280BA6" w:rsidRPr="00C84D88">
        <w:rPr>
          <w:i/>
          <w:sz w:val="24"/>
          <w:szCs w:val="24"/>
        </w:rPr>
        <w:t xml:space="preserve"> </w:t>
      </w:r>
      <w:r w:rsidR="00280BA6">
        <w:rPr>
          <w:i/>
          <w:sz w:val="24"/>
          <w:szCs w:val="24"/>
        </w:rPr>
        <w:t>(FFS) gNB can optimize the NR UL grant free transmission parameters (e.g., time and frequency resources, etc) to improve performance of the services. (FFS) Study should be performed to determine what parameter ranges are to be allowed.</w:t>
      </w:r>
    </w:p>
    <w:p w14:paraId="216F67F6" w14:textId="62F05ECE" w:rsidR="00A10260" w:rsidRDefault="00A10260" w:rsidP="005573B6">
      <w:pPr>
        <w:jc w:val="both"/>
        <w:rPr>
          <w:i/>
          <w:sz w:val="24"/>
          <w:szCs w:val="24"/>
        </w:rPr>
      </w:pPr>
      <w:r>
        <w:rPr>
          <w:b/>
          <w:i/>
          <w:sz w:val="24"/>
          <w:szCs w:val="24"/>
        </w:rPr>
        <w:t>Recommendation</w:t>
      </w:r>
      <w:r w:rsidRPr="00C84D88">
        <w:rPr>
          <w:b/>
          <w:i/>
          <w:sz w:val="24"/>
          <w:szCs w:val="24"/>
        </w:rPr>
        <w:t xml:space="preserve"> </w:t>
      </w:r>
      <w:r>
        <w:rPr>
          <w:b/>
          <w:i/>
          <w:sz w:val="24"/>
          <w:szCs w:val="24"/>
        </w:rPr>
        <w:t>4</w:t>
      </w:r>
      <w:r w:rsidRPr="00C84D88">
        <w:rPr>
          <w:b/>
          <w:i/>
          <w:sz w:val="24"/>
          <w:szCs w:val="24"/>
        </w:rPr>
        <w:t>:</w:t>
      </w:r>
      <w:r w:rsidRPr="00C84D88">
        <w:rPr>
          <w:i/>
          <w:sz w:val="24"/>
          <w:szCs w:val="24"/>
        </w:rPr>
        <w:t xml:space="preserve"> </w:t>
      </w:r>
      <w:r>
        <w:rPr>
          <w:i/>
          <w:sz w:val="24"/>
          <w:szCs w:val="24"/>
        </w:rPr>
        <w:t>(FFS) Priority information can be defined between the UEs or service types when accessing the UL grant free access resources.</w:t>
      </w:r>
    </w:p>
    <w:p w14:paraId="1B1CD053" w14:textId="77777777" w:rsidR="00F95EFB" w:rsidRPr="006A1A84" w:rsidRDefault="00F95EFB" w:rsidP="006A1A84">
      <w:pPr>
        <w:pStyle w:val="Heading1"/>
        <w:numPr>
          <w:ilvl w:val="0"/>
          <w:numId w:val="4"/>
        </w:numPr>
        <w:textAlignment w:val="auto"/>
        <w:rPr>
          <w:lang w:val="en-US"/>
        </w:rPr>
      </w:pPr>
      <w:r w:rsidRPr="006A1A84">
        <w:rPr>
          <w:lang w:val="en-US"/>
        </w:rPr>
        <w:t>Summary</w:t>
      </w:r>
    </w:p>
    <w:p w14:paraId="7184CCAB" w14:textId="6EEC3C5B" w:rsidR="00C84D88" w:rsidRDefault="001E374F" w:rsidP="00057E33">
      <w:pPr>
        <w:autoSpaceDE w:val="0"/>
        <w:autoSpaceDN w:val="0"/>
        <w:adjustRightInd w:val="0"/>
        <w:jc w:val="both"/>
        <w:rPr>
          <w:sz w:val="24"/>
          <w:szCs w:val="24"/>
        </w:rPr>
      </w:pPr>
      <w:r>
        <w:rPr>
          <w:sz w:val="24"/>
          <w:szCs w:val="24"/>
        </w:rPr>
        <w:t>T</w:t>
      </w:r>
      <w:r w:rsidRPr="001E374F">
        <w:rPr>
          <w:sz w:val="24"/>
          <w:szCs w:val="24"/>
        </w:rPr>
        <w:t>his contribution</w:t>
      </w:r>
      <w:r>
        <w:rPr>
          <w:sz w:val="24"/>
          <w:szCs w:val="24"/>
        </w:rPr>
        <w:t xml:space="preserve"> </w:t>
      </w:r>
      <w:r w:rsidR="00C00B4C">
        <w:rPr>
          <w:sz w:val="24"/>
          <w:szCs w:val="24"/>
        </w:rPr>
        <w:t xml:space="preserve">discusses more on </w:t>
      </w:r>
      <w:r w:rsidR="00887889">
        <w:rPr>
          <w:sz w:val="24"/>
          <w:szCs w:val="24"/>
        </w:rPr>
        <w:t xml:space="preserve">few aspects of </w:t>
      </w:r>
      <w:r w:rsidR="00C00B4C">
        <w:rPr>
          <w:sz w:val="24"/>
          <w:szCs w:val="24"/>
        </w:rPr>
        <w:t>the</w:t>
      </w:r>
      <w:r w:rsidR="00891CF3">
        <w:rPr>
          <w:sz w:val="24"/>
          <w:szCs w:val="24"/>
        </w:rPr>
        <w:t xml:space="preserve"> NR UL grant free transmission </w:t>
      </w:r>
      <w:r w:rsidR="00887889">
        <w:rPr>
          <w:sz w:val="24"/>
          <w:szCs w:val="24"/>
        </w:rPr>
        <w:t xml:space="preserve">design to meet the requirements of the services on the grant free channel. </w:t>
      </w:r>
      <w:r w:rsidR="007F5241" w:rsidRPr="007F5241">
        <w:rPr>
          <w:rFonts w:hint="eastAsia"/>
          <w:sz w:val="24"/>
          <w:szCs w:val="24"/>
        </w:rPr>
        <w:t>The main proposals are summarized as follows:</w:t>
      </w:r>
    </w:p>
    <w:p w14:paraId="0337F8CA" w14:textId="77777777" w:rsidR="00A10260" w:rsidRDefault="00A10260" w:rsidP="00A10260">
      <w:pPr>
        <w:autoSpaceDE w:val="0"/>
        <w:autoSpaceDN w:val="0"/>
        <w:adjustRightInd w:val="0"/>
        <w:jc w:val="both"/>
        <w:rPr>
          <w:i/>
          <w:sz w:val="24"/>
          <w:szCs w:val="24"/>
        </w:rPr>
      </w:pPr>
      <w:r>
        <w:rPr>
          <w:b/>
          <w:i/>
          <w:sz w:val="24"/>
          <w:szCs w:val="24"/>
        </w:rPr>
        <w:t>Recommendation 1</w:t>
      </w:r>
      <w:r w:rsidRPr="00C84D88">
        <w:rPr>
          <w:b/>
          <w:i/>
          <w:sz w:val="24"/>
          <w:szCs w:val="24"/>
        </w:rPr>
        <w:t>:</w:t>
      </w:r>
      <w:r w:rsidRPr="00C84D88">
        <w:rPr>
          <w:i/>
          <w:sz w:val="24"/>
          <w:szCs w:val="24"/>
        </w:rPr>
        <w:t xml:space="preserve"> </w:t>
      </w:r>
      <w:r>
        <w:rPr>
          <w:i/>
          <w:sz w:val="24"/>
          <w:szCs w:val="24"/>
        </w:rPr>
        <w:t xml:space="preserve">(FFS) The gNB should estimate the number of the UEs contending over the UL grant free channel. For example, the estimation mechanism can use the number of collisions </w:t>
      </w:r>
      <w:r>
        <w:rPr>
          <w:i/>
          <w:sz w:val="24"/>
          <w:szCs w:val="24"/>
        </w:rPr>
        <w:lastRenderedPageBreak/>
        <w:t>and successful packets in a frame to estimate the number of contending UEs. (The gNB can use any preferred estimation mechanism.)</w:t>
      </w:r>
    </w:p>
    <w:p w14:paraId="154FFCDB" w14:textId="77777777" w:rsidR="00A10260" w:rsidRDefault="00A10260" w:rsidP="00A10260">
      <w:pPr>
        <w:autoSpaceDE w:val="0"/>
        <w:autoSpaceDN w:val="0"/>
        <w:adjustRightInd w:val="0"/>
        <w:jc w:val="both"/>
        <w:rPr>
          <w:sz w:val="24"/>
          <w:szCs w:val="24"/>
        </w:rPr>
      </w:pPr>
      <w:r>
        <w:rPr>
          <w:b/>
          <w:i/>
          <w:sz w:val="24"/>
          <w:szCs w:val="24"/>
        </w:rPr>
        <w:t>Recommendation 2</w:t>
      </w:r>
      <w:r w:rsidRPr="00C84D88">
        <w:rPr>
          <w:b/>
          <w:i/>
          <w:sz w:val="24"/>
          <w:szCs w:val="24"/>
        </w:rPr>
        <w:t>:</w:t>
      </w:r>
      <w:r w:rsidRPr="00C84D88">
        <w:rPr>
          <w:i/>
          <w:sz w:val="24"/>
          <w:szCs w:val="24"/>
        </w:rPr>
        <w:t xml:space="preserve"> </w:t>
      </w:r>
      <w:r>
        <w:rPr>
          <w:i/>
          <w:sz w:val="24"/>
          <w:szCs w:val="24"/>
        </w:rPr>
        <w:t xml:space="preserve">(FFS) The gNB should be able to configure the UL grant free resources semi-statically or dynamically (based on the estimated number of contending UEs - FFS). (FFS- gNB should be able to set the rate of reconfiguration of the UL grant free resources to allow static or dynamic reconfiguration.) </w:t>
      </w:r>
    </w:p>
    <w:p w14:paraId="300E8207" w14:textId="77777777" w:rsidR="00A10260" w:rsidRDefault="00A10260" w:rsidP="00A10260">
      <w:pPr>
        <w:jc w:val="both"/>
        <w:rPr>
          <w:i/>
          <w:sz w:val="24"/>
          <w:szCs w:val="24"/>
        </w:rPr>
      </w:pPr>
      <w:r>
        <w:rPr>
          <w:b/>
          <w:i/>
          <w:sz w:val="24"/>
          <w:szCs w:val="24"/>
        </w:rPr>
        <w:t>Recommendation</w:t>
      </w:r>
      <w:r w:rsidRPr="00C84D88">
        <w:rPr>
          <w:b/>
          <w:i/>
          <w:sz w:val="24"/>
          <w:szCs w:val="24"/>
        </w:rPr>
        <w:t xml:space="preserve"> </w:t>
      </w:r>
      <w:r>
        <w:rPr>
          <w:b/>
          <w:i/>
          <w:sz w:val="24"/>
          <w:szCs w:val="24"/>
        </w:rPr>
        <w:t>3</w:t>
      </w:r>
      <w:r w:rsidRPr="00C84D88">
        <w:rPr>
          <w:b/>
          <w:i/>
          <w:sz w:val="24"/>
          <w:szCs w:val="24"/>
        </w:rPr>
        <w:t>:</w:t>
      </w:r>
      <w:r w:rsidRPr="00C84D88">
        <w:rPr>
          <w:i/>
          <w:sz w:val="24"/>
          <w:szCs w:val="24"/>
        </w:rPr>
        <w:t xml:space="preserve"> </w:t>
      </w:r>
      <w:r>
        <w:rPr>
          <w:i/>
          <w:sz w:val="24"/>
          <w:szCs w:val="24"/>
        </w:rPr>
        <w:t>(FFS) gNB can optimize the NR UL grant free transmission parameters (e.g., time and frequency resources, etc) to improve performance of the services. (FFS) Study should be performed to determine what parameter ranges are to be allowed.</w:t>
      </w:r>
    </w:p>
    <w:p w14:paraId="5C0E3C8C" w14:textId="6070CF2F" w:rsidR="00891309" w:rsidRDefault="00A10260" w:rsidP="00BC24B1">
      <w:pPr>
        <w:jc w:val="both"/>
        <w:rPr>
          <w:i/>
          <w:sz w:val="24"/>
          <w:szCs w:val="24"/>
        </w:rPr>
      </w:pPr>
      <w:r>
        <w:rPr>
          <w:b/>
          <w:i/>
          <w:sz w:val="24"/>
          <w:szCs w:val="24"/>
        </w:rPr>
        <w:t>Recommendation</w:t>
      </w:r>
      <w:r w:rsidRPr="00C84D88">
        <w:rPr>
          <w:b/>
          <w:i/>
          <w:sz w:val="24"/>
          <w:szCs w:val="24"/>
        </w:rPr>
        <w:t xml:space="preserve"> </w:t>
      </w:r>
      <w:r>
        <w:rPr>
          <w:b/>
          <w:i/>
          <w:sz w:val="24"/>
          <w:szCs w:val="24"/>
        </w:rPr>
        <w:t>4</w:t>
      </w:r>
      <w:r w:rsidRPr="00C84D88">
        <w:rPr>
          <w:b/>
          <w:i/>
          <w:sz w:val="24"/>
          <w:szCs w:val="24"/>
        </w:rPr>
        <w:t>:</w:t>
      </w:r>
      <w:r w:rsidRPr="00C84D88">
        <w:rPr>
          <w:i/>
          <w:sz w:val="24"/>
          <w:szCs w:val="24"/>
        </w:rPr>
        <w:t xml:space="preserve"> </w:t>
      </w:r>
      <w:r>
        <w:rPr>
          <w:i/>
          <w:sz w:val="24"/>
          <w:szCs w:val="24"/>
        </w:rPr>
        <w:t>(FFS) Priority information can be defined between the UEs or service types when accessing the UL grant free access resources.</w:t>
      </w:r>
    </w:p>
    <w:p w14:paraId="7ECECD87" w14:textId="77777777" w:rsidR="007B6675" w:rsidRDefault="007B6675" w:rsidP="007B6675">
      <w:pPr>
        <w:pStyle w:val="Heading1"/>
        <w:numPr>
          <w:ilvl w:val="0"/>
          <w:numId w:val="4"/>
        </w:numPr>
        <w:textAlignment w:val="auto"/>
        <w:rPr>
          <w:lang w:val="en-US"/>
        </w:rPr>
      </w:pPr>
      <w:r>
        <w:rPr>
          <w:lang w:val="en-US"/>
        </w:rPr>
        <w:t>References</w:t>
      </w:r>
    </w:p>
    <w:p w14:paraId="734DFCC1" w14:textId="2C615778" w:rsidR="00F66FAD" w:rsidRDefault="00F66FAD" w:rsidP="00FC7F4D">
      <w:pPr>
        <w:jc w:val="both"/>
        <w:rPr>
          <w:sz w:val="24"/>
        </w:rPr>
      </w:pPr>
      <w:r>
        <w:rPr>
          <w:sz w:val="24"/>
        </w:rPr>
        <w:t>[</w:t>
      </w:r>
      <w:r>
        <w:rPr>
          <w:sz w:val="24"/>
        </w:rPr>
        <w:t>1</w:t>
      </w:r>
      <w:r>
        <w:rPr>
          <w:sz w:val="24"/>
        </w:rPr>
        <w:t xml:space="preserve">] </w:t>
      </w:r>
      <w:r w:rsidRPr="002B04F1">
        <w:rPr>
          <w:rFonts w:hint="eastAsia"/>
          <w:sz w:val="24"/>
        </w:rPr>
        <w:t xml:space="preserve">3GPP </w:t>
      </w:r>
      <w:r w:rsidRPr="002B04F1">
        <w:rPr>
          <w:sz w:val="24"/>
        </w:rPr>
        <w:t>T</w:t>
      </w:r>
      <w:r>
        <w:rPr>
          <w:sz w:val="24"/>
        </w:rPr>
        <w:t>P-170377,</w:t>
      </w:r>
      <w:r w:rsidRPr="002B04F1">
        <w:rPr>
          <w:sz w:val="24"/>
        </w:rPr>
        <w:t xml:space="preserve"> </w:t>
      </w:r>
      <w:r w:rsidRPr="00F66FAD">
        <w:rPr>
          <w:sz w:val="24"/>
        </w:rPr>
        <w:t xml:space="preserve">TR 38.802 v2.0.0 </w:t>
      </w:r>
      <w:r w:rsidRPr="00F66FAD">
        <w:rPr>
          <w:i/>
          <w:sz w:val="24"/>
        </w:rPr>
        <w:t>“</w:t>
      </w:r>
      <w:r w:rsidRPr="00F66FAD">
        <w:rPr>
          <w:i/>
          <w:sz w:val="24"/>
        </w:rPr>
        <w:t>Study on New Radio (NR) Access Technology Physical Layer Aspects</w:t>
      </w:r>
      <w:r w:rsidRPr="00F66FAD">
        <w:rPr>
          <w:i/>
          <w:sz w:val="24"/>
        </w:rPr>
        <w:t>.”</w:t>
      </w:r>
    </w:p>
    <w:p w14:paraId="5EAFA209" w14:textId="76A99DDE" w:rsidR="002B04F1" w:rsidRDefault="002B04F1" w:rsidP="00FC7F4D">
      <w:pPr>
        <w:jc w:val="both"/>
        <w:rPr>
          <w:sz w:val="24"/>
        </w:rPr>
      </w:pPr>
      <w:r>
        <w:rPr>
          <w:sz w:val="24"/>
        </w:rPr>
        <w:t>[</w:t>
      </w:r>
      <w:r w:rsidR="00F66FAD">
        <w:rPr>
          <w:sz w:val="24"/>
        </w:rPr>
        <w:t>2</w:t>
      </w:r>
      <w:r>
        <w:rPr>
          <w:sz w:val="24"/>
        </w:rPr>
        <w:t xml:space="preserve">] </w:t>
      </w:r>
      <w:r w:rsidRPr="002B04F1">
        <w:rPr>
          <w:rFonts w:hint="eastAsia"/>
          <w:sz w:val="24"/>
        </w:rPr>
        <w:t xml:space="preserve">3GPP </w:t>
      </w:r>
      <w:r w:rsidRPr="002B04F1">
        <w:rPr>
          <w:sz w:val="24"/>
        </w:rPr>
        <w:t>TR 38.913</w:t>
      </w:r>
      <w:r w:rsidRPr="002B04F1">
        <w:rPr>
          <w:rFonts w:hint="eastAsia"/>
          <w:sz w:val="24"/>
        </w:rPr>
        <w:t xml:space="preserve"> V</w:t>
      </w:r>
      <w:r w:rsidR="00B953E2">
        <w:rPr>
          <w:sz w:val="24"/>
        </w:rPr>
        <w:t>14</w:t>
      </w:r>
      <w:r w:rsidRPr="002B04F1">
        <w:rPr>
          <w:sz w:val="24"/>
        </w:rPr>
        <w:t>.</w:t>
      </w:r>
      <w:r w:rsidR="00B953E2">
        <w:rPr>
          <w:sz w:val="24"/>
        </w:rPr>
        <w:t>1</w:t>
      </w:r>
      <w:r w:rsidRPr="002B04F1">
        <w:rPr>
          <w:sz w:val="24"/>
        </w:rPr>
        <w:t>.0</w:t>
      </w:r>
      <w:r w:rsidRPr="002B04F1">
        <w:rPr>
          <w:rFonts w:hint="eastAsia"/>
          <w:sz w:val="24"/>
        </w:rPr>
        <w:t xml:space="preserve">, </w:t>
      </w:r>
      <w:r w:rsidR="00B953E2" w:rsidRPr="00B953E2">
        <w:rPr>
          <w:i/>
          <w:sz w:val="24"/>
        </w:rPr>
        <w:t>“</w:t>
      </w:r>
      <w:r w:rsidRPr="00B953E2">
        <w:rPr>
          <w:i/>
          <w:sz w:val="24"/>
        </w:rPr>
        <w:t>Study on Scenarios and Requirements for</w:t>
      </w:r>
      <w:r w:rsidRPr="00B953E2">
        <w:rPr>
          <w:rFonts w:hint="eastAsia"/>
          <w:i/>
          <w:sz w:val="24"/>
        </w:rPr>
        <w:t xml:space="preserve"> </w:t>
      </w:r>
      <w:r w:rsidRPr="00B953E2">
        <w:rPr>
          <w:i/>
          <w:sz w:val="24"/>
        </w:rPr>
        <w:t>Next Generation Access Technologies</w:t>
      </w:r>
      <w:r w:rsidRPr="00B953E2">
        <w:rPr>
          <w:rFonts w:hint="eastAsia"/>
          <w:i/>
          <w:sz w:val="24"/>
        </w:rPr>
        <w:t>,</w:t>
      </w:r>
      <w:r w:rsidR="00B953E2" w:rsidRPr="00B953E2">
        <w:rPr>
          <w:i/>
          <w:sz w:val="24"/>
        </w:rPr>
        <w:t>”</w:t>
      </w:r>
      <w:r w:rsidRPr="002B04F1">
        <w:rPr>
          <w:rFonts w:hint="eastAsia"/>
          <w:sz w:val="24"/>
        </w:rPr>
        <w:t xml:space="preserve"> Release 14</w:t>
      </w:r>
      <w:r>
        <w:rPr>
          <w:sz w:val="24"/>
        </w:rPr>
        <w:t>.</w:t>
      </w:r>
    </w:p>
    <w:p w14:paraId="12E825FD" w14:textId="641A502C" w:rsidR="00D17C94" w:rsidRPr="002B04F1" w:rsidRDefault="00D17C94" w:rsidP="00FC7F4D">
      <w:pPr>
        <w:jc w:val="both"/>
        <w:rPr>
          <w:sz w:val="24"/>
        </w:rPr>
      </w:pPr>
      <w:r>
        <w:rPr>
          <w:sz w:val="24"/>
        </w:rPr>
        <w:t>[</w:t>
      </w:r>
      <w:r w:rsidR="00F66FAD">
        <w:rPr>
          <w:sz w:val="24"/>
        </w:rPr>
        <w:t>3</w:t>
      </w:r>
      <w:r>
        <w:rPr>
          <w:sz w:val="24"/>
        </w:rPr>
        <w:t xml:space="preserve">] </w:t>
      </w:r>
      <w:r w:rsidRPr="00A52373">
        <w:rPr>
          <w:sz w:val="24"/>
        </w:rPr>
        <w:t>Chairman's Notes RAN1_88_final</w:t>
      </w:r>
      <w:r>
        <w:rPr>
          <w:sz w:val="24"/>
        </w:rPr>
        <w:t>.</w:t>
      </w:r>
    </w:p>
    <w:p w14:paraId="30FA233A" w14:textId="60829202" w:rsidR="00444273" w:rsidRDefault="00444273" w:rsidP="00512B38">
      <w:pPr>
        <w:jc w:val="both"/>
        <w:rPr>
          <w:sz w:val="24"/>
        </w:rPr>
      </w:pPr>
      <w:bookmarkStart w:id="5" w:name="Source"/>
      <w:bookmarkEnd w:id="5"/>
      <w:r>
        <w:rPr>
          <w:sz w:val="24"/>
        </w:rPr>
        <w:t>[</w:t>
      </w:r>
      <w:r w:rsidR="00F66FAD">
        <w:rPr>
          <w:sz w:val="24"/>
        </w:rPr>
        <w:t>4</w:t>
      </w:r>
      <w:r>
        <w:rPr>
          <w:sz w:val="24"/>
        </w:rPr>
        <w:t xml:space="preserve">] </w:t>
      </w:r>
      <w:r w:rsidRPr="00444273">
        <w:rPr>
          <w:sz w:val="24"/>
        </w:rPr>
        <w:t>R1-1704657</w:t>
      </w:r>
      <w:r>
        <w:rPr>
          <w:sz w:val="24"/>
        </w:rPr>
        <w:t xml:space="preserve">, </w:t>
      </w:r>
      <w:r w:rsidRPr="00444273">
        <w:rPr>
          <w:i/>
          <w:sz w:val="24"/>
        </w:rPr>
        <w:t>“On Uplink Grant Free Transmission,”</w:t>
      </w:r>
      <w:r>
        <w:rPr>
          <w:sz w:val="24"/>
        </w:rPr>
        <w:t xml:space="preserve"> </w:t>
      </w:r>
      <w:r w:rsidRPr="00444273">
        <w:rPr>
          <w:sz w:val="24"/>
        </w:rPr>
        <w:t>3GPP TSG RAN WG1 Meeting #88 Bis, Spokane, WA, 3rd – 7th April 2017, DISH Network, Thales, Fraunhofer IIS, Hughes Network Systems</w:t>
      </w:r>
    </w:p>
    <w:p w14:paraId="42360957" w14:textId="77777777" w:rsidR="00444273" w:rsidRPr="004837AB" w:rsidRDefault="00444273" w:rsidP="00512B38">
      <w:pPr>
        <w:jc w:val="both"/>
        <w:rPr>
          <w:sz w:val="24"/>
        </w:rPr>
      </w:pPr>
    </w:p>
    <w:sectPr w:rsidR="00444273" w:rsidRPr="004837AB">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FF7ED" w14:textId="77777777" w:rsidR="00393C35" w:rsidRDefault="00393C35" w:rsidP="000519FA">
      <w:pPr>
        <w:spacing w:after="0" w:line="240" w:lineRule="auto"/>
      </w:pPr>
      <w:r>
        <w:separator/>
      </w:r>
    </w:p>
  </w:endnote>
  <w:endnote w:type="continuationSeparator" w:id="0">
    <w:p w14:paraId="11A32AEF" w14:textId="77777777" w:rsidR="00393C35" w:rsidRDefault="00393C3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Calibr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3D6D5032" w14:textId="159C0EFC" w:rsidR="001F3A82" w:rsidRDefault="001F3A82">
        <w:pPr>
          <w:pStyle w:val="Footer"/>
          <w:jc w:val="center"/>
        </w:pPr>
        <w:r>
          <w:fldChar w:fldCharType="begin"/>
        </w:r>
        <w:r>
          <w:instrText xml:space="preserve"> PAGE   \* MERGEFORMAT </w:instrText>
        </w:r>
        <w:r>
          <w:fldChar w:fldCharType="separate"/>
        </w:r>
        <w:r w:rsidR="00F66FAD">
          <w:rPr>
            <w:noProof/>
          </w:rPr>
          <w:t>1</w:t>
        </w:r>
        <w:r>
          <w:rPr>
            <w:noProof/>
          </w:rPr>
          <w:fldChar w:fldCharType="end"/>
        </w:r>
      </w:p>
    </w:sdtContent>
  </w:sdt>
  <w:p w14:paraId="25AA5679" w14:textId="77777777" w:rsidR="001F3A82" w:rsidRDefault="001F3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5A491" w14:textId="77777777" w:rsidR="00393C35" w:rsidRDefault="00393C35" w:rsidP="000519FA">
      <w:pPr>
        <w:spacing w:after="0" w:line="240" w:lineRule="auto"/>
      </w:pPr>
      <w:r>
        <w:separator/>
      </w:r>
    </w:p>
  </w:footnote>
  <w:footnote w:type="continuationSeparator" w:id="0">
    <w:p w14:paraId="5207A954" w14:textId="77777777" w:rsidR="00393C35" w:rsidRDefault="00393C35"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lvl w:ilvl="0">
      <w:start w:val="1"/>
      <w:numFmt w:val="decimal"/>
      <w:pStyle w:val="references"/>
      <w:lvlText w:val="[%1]"/>
      <w:lvlJc w:val="left"/>
      <w:pPr>
        <w:tabs>
          <w:tab w:val="num" w:pos="360"/>
        </w:tabs>
        <w:ind w:left="360" w:hanging="360"/>
      </w:pPr>
      <w:rPr>
        <w:rFonts w:cs="Times New Roman"/>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7B56C2"/>
    <w:multiLevelType w:val="hybridMultilevel"/>
    <w:tmpl w:val="47A61A96"/>
    <w:lvl w:ilvl="0" w:tplc="5E961628">
      <w:start w:val="1"/>
      <w:numFmt w:val="bullet"/>
      <w:lvlText w:val="•"/>
      <w:lvlJc w:val="left"/>
      <w:pPr>
        <w:tabs>
          <w:tab w:val="num" w:pos="360"/>
        </w:tabs>
        <w:ind w:left="360" w:hanging="360"/>
      </w:pPr>
      <w:rPr>
        <w:rFonts w:ascii="Arial" w:hAnsi="Arial" w:hint="default"/>
      </w:rPr>
    </w:lvl>
    <w:lvl w:ilvl="1" w:tplc="5A22459A">
      <w:start w:val="1"/>
      <w:numFmt w:val="bullet"/>
      <w:lvlText w:val="•"/>
      <w:lvlJc w:val="left"/>
      <w:pPr>
        <w:tabs>
          <w:tab w:val="num" w:pos="1080"/>
        </w:tabs>
        <w:ind w:left="1080" w:hanging="360"/>
      </w:pPr>
      <w:rPr>
        <w:rFonts w:ascii="Arial" w:hAnsi="Arial" w:hint="default"/>
      </w:rPr>
    </w:lvl>
    <w:lvl w:ilvl="2" w:tplc="7BA6FCA0">
      <w:start w:val="1354"/>
      <w:numFmt w:val="bullet"/>
      <w:lvlText w:val="−"/>
      <w:lvlJc w:val="left"/>
      <w:pPr>
        <w:tabs>
          <w:tab w:val="num" w:pos="1800"/>
        </w:tabs>
        <w:ind w:left="1800" w:hanging="360"/>
      </w:pPr>
      <w:rPr>
        <w:rFonts w:ascii="Calibri" w:hAnsi="Calibri" w:hint="default"/>
      </w:rPr>
    </w:lvl>
    <w:lvl w:ilvl="3" w:tplc="32880D94">
      <w:start w:val="1354"/>
      <w:numFmt w:val="bullet"/>
      <w:lvlText w:val="−"/>
      <w:lvlJc w:val="left"/>
      <w:pPr>
        <w:tabs>
          <w:tab w:val="num" w:pos="2520"/>
        </w:tabs>
        <w:ind w:left="2520" w:hanging="360"/>
      </w:pPr>
      <w:rPr>
        <w:rFonts w:ascii="Calibri" w:hAnsi="Calibri" w:hint="default"/>
      </w:rPr>
    </w:lvl>
    <w:lvl w:ilvl="4" w:tplc="4F1AF252">
      <w:start w:val="1"/>
      <w:numFmt w:val="bullet"/>
      <w:lvlText w:val="•"/>
      <w:lvlJc w:val="left"/>
      <w:pPr>
        <w:tabs>
          <w:tab w:val="num" w:pos="3240"/>
        </w:tabs>
        <w:ind w:left="3240" w:hanging="360"/>
      </w:pPr>
      <w:rPr>
        <w:rFonts w:ascii="Arial" w:hAnsi="Arial" w:hint="default"/>
      </w:rPr>
    </w:lvl>
    <w:lvl w:ilvl="5" w:tplc="CC542734" w:tentative="1">
      <w:start w:val="1"/>
      <w:numFmt w:val="bullet"/>
      <w:lvlText w:val="•"/>
      <w:lvlJc w:val="left"/>
      <w:pPr>
        <w:tabs>
          <w:tab w:val="num" w:pos="3960"/>
        </w:tabs>
        <w:ind w:left="3960" w:hanging="360"/>
      </w:pPr>
      <w:rPr>
        <w:rFonts w:ascii="Arial" w:hAnsi="Arial" w:hint="default"/>
      </w:rPr>
    </w:lvl>
    <w:lvl w:ilvl="6" w:tplc="7BB0AE40" w:tentative="1">
      <w:start w:val="1"/>
      <w:numFmt w:val="bullet"/>
      <w:lvlText w:val="•"/>
      <w:lvlJc w:val="left"/>
      <w:pPr>
        <w:tabs>
          <w:tab w:val="num" w:pos="4680"/>
        </w:tabs>
        <w:ind w:left="4680" w:hanging="360"/>
      </w:pPr>
      <w:rPr>
        <w:rFonts w:ascii="Arial" w:hAnsi="Arial" w:hint="default"/>
      </w:rPr>
    </w:lvl>
    <w:lvl w:ilvl="7" w:tplc="75DE6014" w:tentative="1">
      <w:start w:val="1"/>
      <w:numFmt w:val="bullet"/>
      <w:lvlText w:val="•"/>
      <w:lvlJc w:val="left"/>
      <w:pPr>
        <w:tabs>
          <w:tab w:val="num" w:pos="5400"/>
        </w:tabs>
        <w:ind w:left="5400" w:hanging="360"/>
      </w:pPr>
      <w:rPr>
        <w:rFonts w:ascii="Arial" w:hAnsi="Arial" w:hint="default"/>
      </w:rPr>
    </w:lvl>
    <w:lvl w:ilvl="8" w:tplc="42C011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6C07BF"/>
    <w:multiLevelType w:val="hybridMultilevel"/>
    <w:tmpl w:val="A802CD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3D4377"/>
    <w:multiLevelType w:val="hybridMultilevel"/>
    <w:tmpl w:val="EE2834A4"/>
    <w:lvl w:ilvl="0" w:tplc="026A1F4E">
      <w:start w:val="1"/>
      <w:numFmt w:val="bullet"/>
      <w:lvlText w:val="•"/>
      <w:lvlJc w:val="left"/>
      <w:pPr>
        <w:tabs>
          <w:tab w:val="num" w:pos="720"/>
        </w:tabs>
        <w:ind w:left="720" w:hanging="360"/>
      </w:pPr>
      <w:rPr>
        <w:rFonts w:ascii="Arial" w:hAnsi="Arial" w:cs="Times New Roman" w:hint="default"/>
      </w:rPr>
    </w:lvl>
    <w:lvl w:ilvl="1" w:tplc="3C064628">
      <w:start w:val="1964"/>
      <w:numFmt w:val="bullet"/>
      <w:lvlText w:val="–"/>
      <w:lvlJc w:val="left"/>
      <w:pPr>
        <w:tabs>
          <w:tab w:val="num" w:pos="1440"/>
        </w:tabs>
        <w:ind w:left="1440" w:hanging="360"/>
      </w:pPr>
      <w:rPr>
        <w:rFonts w:ascii="Arial" w:hAnsi="Arial" w:cs="Times New Roman" w:hint="default"/>
      </w:rPr>
    </w:lvl>
    <w:lvl w:ilvl="2" w:tplc="D4BCBBD2">
      <w:start w:val="1964"/>
      <w:numFmt w:val="bullet"/>
      <w:lvlText w:val="•"/>
      <w:lvlJc w:val="left"/>
      <w:pPr>
        <w:tabs>
          <w:tab w:val="num" w:pos="2160"/>
        </w:tabs>
        <w:ind w:left="2160" w:hanging="360"/>
      </w:pPr>
      <w:rPr>
        <w:rFonts w:ascii="Arial" w:hAnsi="Arial" w:cs="Times New Roman" w:hint="default"/>
      </w:rPr>
    </w:lvl>
    <w:lvl w:ilvl="3" w:tplc="E5F0C896">
      <w:start w:val="1"/>
      <w:numFmt w:val="bullet"/>
      <w:lvlText w:val="•"/>
      <w:lvlJc w:val="left"/>
      <w:pPr>
        <w:tabs>
          <w:tab w:val="num" w:pos="2880"/>
        </w:tabs>
        <w:ind w:left="2880" w:hanging="360"/>
      </w:pPr>
      <w:rPr>
        <w:rFonts w:ascii="Arial" w:hAnsi="Arial" w:cs="Times New Roman" w:hint="default"/>
      </w:rPr>
    </w:lvl>
    <w:lvl w:ilvl="4" w:tplc="C262E352">
      <w:start w:val="1"/>
      <w:numFmt w:val="bullet"/>
      <w:lvlText w:val="•"/>
      <w:lvlJc w:val="left"/>
      <w:pPr>
        <w:tabs>
          <w:tab w:val="num" w:pos="3600"/>
        </w:tabs>
        <w:ind w:left="3600" w:hanging="360"/>
      </w:pPr>
      <w:rPr>
        <w:rFonts w:ascii="Arial" w:hAnsi="Arial" w:cs="Times New Roman" w:hint="default"/>
      </w:rPr>
    </w:lvl>
    <w:lvl w:ilvl="5" w:tplc="6614AE44">
      <w:start w:val="1"/>
      <w:numFmt w:val="bullet"/>
      <w:lvlText w:val="•"/>
      <w:lvlJc w:val="left"/>
      <w:pPr>
        <w:tabs>
          <w:tab w:val="num" w:pos="4320"/>
        </w:tabs>
        <w:ind w:left="4320" w:hanging="360"/>
      </w:pPr>
      <w:rPr>
        <w:rFonts w:ascii="Arial" w:hAnsi="Arial" w:cs="Times New Roman" w:hint="default"/>
      </w:rPr>
    </w:lvl>
    <w:lvl w:ilvl="6" w:tplc="F0A6C77E">
      <w:start w:val="1"/>
      <w:numFmt w:val="bullet"/>
      <w:lvlText w:val="•"/>
      <w:lvlJc w:val="left"/>
      <w:pPr>
        <w:tabs>
          <w:tab w:val="num" w:pos="5040"/>
        </w:tabs>
        <w:ind w:left="5040" w:hanging="360"/>
      </w:pPr>
      <w:rPr>
        <w:rFonts w:ascii="Arial" w:hAnsi="Arial" w:cs="Times New Roman" w:hint="default"/>
      </w:rPr>
    </w:lvl>
    <w:lvl w:ilvl="7" w:tplc="E574408A">
      <w:start w:val="1"/>
      <w:numFmt w:val="bullet"/>
      <w:lvlText w:val="•"/>
      <w:lvlJc w:val="left"/>
      <w:pPr>
        <w:tabs>
          <w:tab w:val="num" w:pos="5760"/>
        </w:tabs>
        <w:ind w:left="5760" w:hanging="360"/>
      </w:pPr>
      <w:rPr>
        <w:rFonts w:ascii="Arial" w:hAnsi="Arial" w:cs="Times New Roman" w:hint="default"/>
      </w:rPr>
    </w:lvl>
    <w:lvl w:ilvl="8" w:tplc="559838C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0F63F9B"/>
    <w:multiLevelType w:val="hybridMultilevel"/>
    <w:tmpl w:val="A63A7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7"/>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2"/>
  </w:num>
  <w:num w:numId="8">
    <w:abstractNumId w:val="16"/>
  </w:num>
  <w:num w:numId="9">
    <w:abstractNumId w:val="4"/>
  </w:num>
  <w:num w:numId="10">
    <w:abstractNumId w:val="13"/>
  </w:num>
  <w:num w:numId="11">
    <w:abstractNumId w:val="22"/>
  </w:num>
  <w:num w:numId="12">
    <w:abstractNumId w:val="23"/>
  </w:num>
  <w:num w:numId="13">
    <w:abstractNumId w:val="5"/>
  </w:num>
  <w:num w:numId="14">
    <w:abstractNumId w:val="7"/>
  </w:num>
  <w:num w:numId="15">
    <w:abstractNumId w:val="3"/>
  </w:num>
  <w:num w:numId="16">
    <w:abstractNumId w:val="11"/>
  </w:num>
  <w:num w:numId="17">
    <w:abstractNumId w:val="20"/>
  </w:num>
  <w:num w:numId="18">
    <w:abstractNumId w:val="21"/>
  </w:num>
  <w:num w:numId="19">
    <w:abstractNumId w:val="12"/>
  </w:num>
  <w:num w:numId="20">
    <w:abstractNumId w:val="10"/>
  </w:num>
  <w:num w:numId="21">
    <w:abstractNumId w:val="14"/>
  </w:num>
  <w:num w:numId="22">
    <w:abstractNumId w:val="6"/>
  </w:num>
  <w:num w:numId="23">
    <w:abstractNumId w:val="18"/>
  </w:num>
  <w:num w:numId="24">
    <w:abstractNumId w:val="8"/>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35F9"/>
    <w:rsid w:val="00003DB6"/>
    <w:rsid w:val="00010AA8"/>
    <w:rsid w:val="00012FD4"/>
    <w:rsid w:val="000153AF"/>
    <w:rsid w:val="00017BF6"/>
    <w:rsid w:val="000236DD"/>
    <w:rsid w:val="00027E68"/>
    <w:rsid w:val="000330CB"/>
    <w:rsid w:val="00041657"/>
    <w:rsid w:val="00042C03"/>
    <w:rsid w:val="000436F7"/>
    <w:rsid w:val="00047714"/>
    <w:rsid w:val="000519FA"/>
    <w:rsid w:val="000549D5"/>
    <w:rsid w:val="00056294"/>
    <w:rsid w:val="00057E33"/>
    <w:rsid w:val="00057E68"/>
    <w:rsid w:val="00061AE4"/>
    <w:rsid w:val="00062885"/>
    <w:rsid w:val="000633AD"/>
    <w:rsid w:val="000648F1"/>
    <w:rsid w:val="000663ED"/>
    <w:rsid w:val="0006788D"/>
    <w:rsid w:val="00070EB7"/>
    <w:rsid w:val="00072A13"/>
    <w:rsid w:val="0007349B"/>
    <w:rsid w:val="000746F1"/>
    <w:rsid w:val="00074772"/>
    <w:rsid w:val="000747EC"/>
    <w:rsid w:val="00080069"/>
    <w:rsid w:val="000836E2"/>
    <w:rsid w:val="000852A4"/>
    <w:rsid w:val="00094199"/>
    <w:rsid w:val="000948A2"/>
    <w:rsid w:val="000A4533"/>
    <w:rsid w:val="000A7AF5"/>
    <w:rsid w:val="000A7B38"/>
    <w:rsid w:val="000B6E83"/>
    <w:rsid w:val="000C0C03"/>
    <w:rsid w:val="000C1719"/>
    <w:rsid w:val="000C7447"/>
    <w:rsid w:val="000D0D93"/>
    <w:rsid w:val="000D18B0"/>
    <w:rsid w:val="000D2C69"/>
    <w:rsid w:val="000D403A"/>
    <w:rsid w:val="000D5B91"/>
    <w:rsid w:val="000D6506"/>
    <w:rsid w:val="000E094F"/>
    <w:rsid w:val="000E1F7E"/>
    <w:rsid w:val="000E20D5"/>
    <w:rsid w:val="000E3A06"/>
    <w:rsid w:val="000E53F5"/>
    <w:rsid w:val="000E6009"/>
    <w:rsid w:val="000E79B1"/>
    <w:rsid w:val="000E7F24"/>
    <w:rsid w:val="000F05B2"/>
    <w:rsid w:val="000F27AB"/>
    <w:rsid w:val="000F3099"/>
    <w:rsid w:val="000F63EF"/>
    <w:rsid w:val="0010616A"/>
    <w:rsid w:val="00110759"/>
    <w:rsid w:val="001124E9"/>
    <w:rsid w:val="00121DFD"/>
    <w:rsid w:val="00124AB9"/>
    <w:rsid w:val="0013288C"/>
    <w:rsid w:val="00132E99"/>
    <w:rsid w:val="001418C6"/>
    <w:rsid w:val="0014258F"/>
    <w:rsid w:val="00144667"/>
    <w:rsid w:val="00147201"/>
    <w:rsid w:val="00147D27"/>
    <w:rsid w:val="00153A82"/>
    <w:rsid w:val="001557C1"/>
    <w:rsid w:val="00160717"/>
    <w:rsid w:val="00164C5F"/>
    <w:rsid w:val="0016652F"/>
    <w:rsid w:val="00166CA6"/>
    <w:rsid w:val="00170288"/>
    <w:rsid w:val="001712ED"/>
    <w:rsid w:val="00173411"/>
    <w:rsid w:val="00180AD9"/>
    <w:rsid w:val="0018330D"/>
    <w:rsid w:val="00185F07"/>
    <w:rsid w:val="00187C6F"/>
    <w:rsid w:val="00193810"/>
    <w:rsid w:val="001A1CCB"/>
    <w:rsid w:val="001A3BE8"/>
    <w:rsid w:val="001A5D61"/>
    <w:rsid w:val="001A68F1"/>
    <w:rsid w:val="001A6D9F"/>
    <w:rsid w:val="001B03CA"/>
    <w:rsid w:val="001B20D7"/>
    <w:rsid w:val="001B30BA"/>
    <w:rsid w:val="001B53EC"/>
    <w:rsid w:val="001C617E"/>
    <w:rsid w:val="001C66D9"/>
    <w:rsid w:val="001D19D0"/>
    <w:rsid w:val="001D7850"/>
    <w:rsid w:val="001D7C16"/>
    <w:rsid w:val="001E085A"/>
    <w:rsid w:val="001E1EC4"/>
    <w:rsid w:val="001E374F"/>
    <w:rsid w:val="001F3A82"/>
    <w:rsid w:val="001F46A7"/>
    <w:rsid w:val="001F6C71"/>
    <w:rsid w:val="00203A2D"/>
    <w:rsid w:val="00206E46"/>
    <w:rsid w:val="00211821"/>
    <w:rsid w:val="002122A2"/>
    <w:rsid w:val="00213545"/>
    <w:rsid w:val="0021618C"/>
    <w:rsid w:val="002237DE"/>
    <w:rsid w:val="00225856"/>
    <w:rsid w:val="0022777D"/>
    <w:rsid w:val="00231EB5"/>
    <w:rsid w:val="00235B85"/>
    <w:rsid w:val="0023711F"/>
    <w:rsid w:val="0024363B"/>
    <w:rsid w:val="00253FFC"/>
    <w:rsid w:val="002572D7"/>
    <w:rsid w:val="00261B5A"/>
    <w:rsid w:val="00264714"/>
    <w:rsid w:val="00264C75"/>
    <w:rsid w:val="002677CE"/>
    <w:rsid w:val="00271EAC"/>
    <w:rsid w:val="00272B85"/>
    <w:rsid w:val="002755FE"/>
    <w:rsid w:val="00280BA6"/>
    <w:rsid w:val="00281A49"/>
    <w:rsid w:val="00285358"/>
    <w:rsid w:val="0029466A"/>
    <w:rsid w:val="00295921"/>
    <w:rsid w:val="002A2635"/>
    <w:rsid w:val="002A5488"/>
    <w:rsid w:val="002B04F1"/>
    <w:rsid w:val="002B0B4B"/>
    <w:rsid w:val="002B0E68"/>
    <w:rsid w:val="002B23A3"/>
    <w:rsid w:val="002B3164"/>
    <w:rsid w:val="002B4623"/>
    <w:rsid w:val="002B5306"/>
    <w:rsid w:val="002C4D5E"/>
    <w:rsid w:val="002D293F"/>
    <w:rsid w:val="002D6E8E"/>
    <w:rsid w:val="002E1513"/>
    <w:rsid w:val="002E777B"/>
    <w:rsid w:val="002F465A"/>
    <w:rsid w:val="002F64BF"/>
    <w:rsid w:val="00303ED4"/>
    <w:rsid w:val="003066A9"/>
    <w:rsid w:val="00314D86"/>
    <w:rsid w:val="003327A4"/>
    <w:rsid w:val="003367CA"/>
    <w:rsid w:val="00336803"/>
    <w:rsid w:val="00340733"/>
    <w:rsid w:val="0034329B"/>
    <w:rsid w:val="00343E11"/>
    <w:rsid w:val="0035022C"/>
    <w:rsid w:val="00354C29"/>
    <w:rsid w:val="00357E1C"/>
    <w:rsid w:val="00360C68"/>
    <w:rsid w:val="00360F51"/>
    <w:rsid w:val="00364728"/>
    <w:rsid w:val="00364CD5"/>
    <w:rsid w:val="0037598E"/>
    <w:rsid w:val="0037633E"/>
    <w:rsid w:val="003810A3"/>
    <w:rsid w:val="0038318A"/>
    <w:rsid w:val="00383822"/>
    <w:rsid w:val="00391CDC"/>
    <w:rsid w:val="0039273B"/>
    <w:rsid w:val="003939D2"/>
    <w:rsid w:val="00393C35"/>
    <w:rsid w:val="003948CC"/>
    <w:rsid w:val="00395995"/>
    <w:rsid w:val="00396DE0"/>
    <w:rsid w:val="003A2B71"/>
    <w:rsid w:val="003A3307"/>
    <w:rsid w:val="003B47A7"/>
    <w:rsid w:val="003B5995"/>
    <w:rsid w:val="003B6225"/>
    <w:rsid w:val="003C0B0D"/>
    <w:rsid w:val="003C61F5"/>
    <w:rsid w:val="003C6BA7"/>
    <w:rsid w:val="003D467F"/>
    <w:rsid w:val="003D5B1B"/>
    <w:rsid w:val="003D7128"/>
    <w:rsid w:val="003D7F2C"/>
    <w:rsid w:val="003E7227"/>
    <w:rsid w:val="003E7A77"/>
    <w:rsid w:val="003F44BB"/>
    <w:rsid w:val="003F6482"/>
    <w:rsid w:val="00402832"/>
    <w:rsid w:val="004032E4"/>
    <w:rsid w:val="0041109B"/>
    <w:rsid w:val="00413E0F"/>
    <w:rsid w:val="00414878"/>
    <w:rsid w:val="00420E1D"/>
    <w:rsid w:val="004226D5"/>
    <w:rsid w:val="004246FC"/>
    <w:rsid w:val="00425BC8"/>
    <w:rsid w:val="0042619F"/>
    <w:rsid w:val="004277D7"/>
    <w:rsid w:val="004304CE"/>
    <w:rsid w:val="00430D3F"/>
    <w:rsid w:val="00431057"/>
    <w:rsid w:val="00431FAC"/>
    <w:rsid w:val="00435269"/>
    <w:rsid w:val="00437422"/>
    <w:rsid w:val="004401EA"/>
    <w:rsid w:val="00443573"/>
    <w:rsid w:val="00444273"/>
    <w:rsid w:val="004523C6"/>
    <w:rsid w:val="00452AFE"/>
    <w:rsid w:val="00452FBD"/>
    <w:rsid w:val="00456005"/>
    <w:rsid w:val="00456552"/>
    <w:rsid w:val="00460E5F"/>
    <w:rsid w:val="00467709"/>
    <w:rsid w:val="00472B55"/>
    <w:rsid w:val="00475439"/>
    <w:rsid w:val="00476993"/>
    <w:rsid w:val="004772DF"/>
    <w:rsid w:val="00477824"/>
    <w:rsid w:val="004837AB"/>
    <w:rsid w:val="00484AF8"/>
    <w:rsid w:val="004910C5"/>
    <w:rsid w:val="00491475"/>
    <w:rsid w:val="00491B2F"/>
    <w:rsid w:val="00492CF5"/>
    <w:rsid w:val="00493C1E"/>
    <w:rsid w:val="004A5555"/>
    <w:rsid w:val="004B4547"/>
    <w:rsid w:val="004B513D"/>
    <w:rsid w:val="004B7836"/>
    <w:rsid w:val="004C327F"/>
    <w:rsid w:val="004C5F6D"/>
    <w:rsid w:val="004E544F"/>
    <w:rsid w:val="004F0260"/>
    <w:rsid w:val="004F0DA1"/>
    <w:rsid w:val="004F460E"/>
    <w:rsid w:val="004F5EF5"/>
    <w:rsid w:val="004F764B"/>
    <w:rsid w:val="00500F37"/>
    <w:rsid w:val="005016E6"/>
    <w:rsid w:val="00502054"/>
    <w:rsid w:val="00503D18"/>
    <w:rsid w:val="0050412A"/>
    <w:rsid w:val="0050678E"/>
    <w:rsid w:val="00506B16"/>
    <w:rsid w:val="00512B38"/>
    <w:rsid w:val="00515E12"/>
    <w:rsid w:val="00530DCF"/>
    <w:rsid w:val="0053790E"/>
    <w:rsid w:val="00544162"/>
    <w:rsid w:val="005457D6"/>
    <w:rsid w:val="005552EF"/>
    <w:rsid w:val="005573B6"/>
    <w:rsid w:val="00557C8D"/>
    <w:rsid w:val="00560492"/>
    <w:rsid w:val="00564341"/>
    <w:rsid w:val="00564E20"/>
    <w:rsid w:val="00580250"/>
    <w:rsid w:val="00580554"/>
    <w:rsid w:val="0058246B"/>
    <w:rsid w:val="0058372F"/>
    <w:rsid w:val="00584949"/>
    <w:rsid w:val="00584C92"/>
    <w:rsid w:val="00587014"/>
    <w:rsid w:val="005877F4"/>
    <w:rsid w:val="005902A7"/>
    <w:rsid w:val="005918D4"/>
    <w:rsid w:val="00591F38"/>
    <w:rsid w:val="00592831"/>
    <w:rsid w:val="00593C63"/>
    <w:rsid w:val="00597582"/>
    <w:rsid w:val="005B0F4D"/>
    <w:rsid w:val="005B4121"/>
    <w:rsid w:val="005B43A0"/>
    <w:rsid w:val="005B4BEF"/>
    <w:rsid w:val="005B4D06"/>
    <w:rsid w:val="005B54AF"/>
    <w:rsid w:val="005B5E6C"/>
    <w:rsid w:val="005B65CA"/>
    <w:rsid w:val="005C0681"/>
    <w:rsid w:val="005C267E"/>
    <w:rsid w:val="005D0E2E"/>
    <w:rsid w:val="005D1725"/>
    <w:rsid w:val="005D3854"/>
    <w:rsid w:val="005D456F"/>
    <w:rsid w:val="005E022E"/>
    <w:rsid w:val="005E1251"/>
    <w:rsid w:val="005E50A6"/>
    <w:rsid w:val="005E5280"/>
    <w:rsid w:val="005E7812"/>
    <w:rsid w:val="005F4680"/>
    <w:rsid w:val="005F51CE"/>
    <w:rsid w:val="005F5508"/>
    <w:rsid w:val="006025E5"/>
    <w:rsid w:val="00607AC2"/>
    <w:rsid w:val="00612FC9"/>
    <w:rsid w:val="00614111"/>
    <w:rsid w:val="00614238"/>
    <w:rsid w:val="00614777"/>
    <w:rsid w:val="00616E43"/>
    <w:rsid w:val="0062332A"/>
    <w:rsid w:val="00624DF3"/>
    <w:rsid w:val="006253FE"/>
    <w:rsid w:val="00631DC3"/>
    <w:rsid w:val="0063292F"/>
    <w:rsid w:val="006353B1"/>
    <w:rsid w:val="00636998"/>
    <w:rsid w:val="00637836"/>
    <w:rsid w:val="006406D8"/>
    <w:rsid w:val="0064209E"/>
    <w:rsid w:val="00651485"/>
    <w:rsid w:val="00651ED4"/>
    <w:rsid w:val="00654360"/>
    <w:rsid w:val="00654FBC"/>
    <w:rsid w:val="00656EAF"/>
    <w:rsid w:val="00661127"/>
    <w:rsid w:val="00664BA3"/>
    <w:rsid w:val="00672217"/>
    <w:rsid w:val="00680649"/>
    <w:rsid w:val="00684289"/>
    <w:rsid w:val="00685F29"/>
    <w:rsid w:val="00691E55"/>
    <w:rsid w:val="006950E0"/>
    <w:rsid w:val="00695D12"/>
    <w:rsid w:val="00697E97"/>
    <w:rsid w:val="006A00C7"/>
    <w:rsid w:val="006A1A84"/>
    <w:rsid w:val="006A3712"/>
    <w:rsid w:val="006A7278"/>
    <w:rsid w:val="006B0088"/>
    <w:rsid w:val="006B0179"/>
    <w:rsid w:val="006B0598"/>
    <w:rsid w:val="006B316C"/>
    <w:rsid w:val="006B7DBC"/>
    <w:rsid w:val="006D06E3"/>
    <w:rsid w:val="006D3580"/>
    <w:rsid w:val="006D7BD2"/>
    <w:rsid w:val="006D7E73"/>
    <w:rsid w:val="006E0AD7"/>
    <w:rsid w:val="006E0EE4"/>
    <w:rsid w:val="006E7E0B"/>
    <w:rsid w:val="006F02F7"/>
    <w:rsid w:val="006F188B"/>
    <w:rsid w:val="006F1B31"/>
    <w:rsid w:val="007028D4"/>
    <w:rsid w:val="00706472"/>
    <w:rsid w:val="00706536"/>
    <w:rsid w:val="00707567"/>
    <w:rsid w:val="00714CCC"/>
    <w:rsid w:val="00717448"/>
    <w:rsid w:val="00721283"/>
    <w:rsid w:val="0072156E"/>
    <w:rsid w:val="00723CA1"/>
    <w:rsid w:val="0072444E"/>
    <w:rsid w:val="00725253"/>
    <w:rsid w:val="007252BF"/>
    <w:rsid w:val="00734E52"/>
    <w:rsid w:val="0073591F"/>
    <w:rsid w:val="00746BCC"/>
    <w:rsid w:val="00751161"/>
    <w:rsid w:val="00751EE4"/>
    <w:rsid w:val="00752017"/>
    <w:rsid w:val="00753519"/>
    <w:rsid w:val="00757CDB"/>
    <w:rsid w:val="00763492"/>
    <w:rsid w:val="0076652A"/>
    <w:rsid w:val="00767BF8"/>
    <w:rsid w:val="00770025"/>
    <w:rsid w:val="007718A9"/>
    <w:rsid w:val="00771F1F"/>
    <w:rsid w:val="007762C7"/>
    <w:rsid w:val="00777A45"/>
    <w:rsid w:val="00777C69"/>
    <w:rsid w:val="007A08F1"/>
    <w:rsid w:val="007A1AA8"/>
    <w:rsid w:val="007A7DBF"/>
    <w:rsid w:val="007B0187"/>
    <w:rsid w:val="007B02FF"/>
    <w:rsid w:val="007B3ACC"/>
    <w:rsid w:val="007B5680"/>
    <w:rsid w:val="007B6675"/>
    <w:rsid w:val="007C3153"/>
    <w:rsid w:val="007C3A5A"/>
    <w:rsid w:val="007C3C38"/>
    <w:rsid w:val="007C70C7"/>
    <w:rsid w:val="007D0833"/>
    <w:rsid w:val="007D1D9C"/>
    <w:rsid w:val="007D7E09"/>
    <w:rsid w:val="007E46B1"/>
    <w:rsid w:val="007F3447"/>
    <w:rsid w:val="007F443B"/>
    <w:rsid w:val="007F5241"/>
    <w:rsid w:val="008001D2"/>
    <w:rsid w:val="0080143B"/>
    <w:rsid w:val="00802E24"/>
    <w:rsid w:val="0081692E"/>
    <w:rsid w:val="008176AF"/>
    <w:rsid w:val="008203C4"/>
    <w:rsid w:val="008230F0"/>
    <w:rsid w:val="00823AB5"/>
    <w:rsid w:val="00825874"/>
    <w:rsid w:val="008344EF"/>
    <w:rsid w:val="00841BFD"/>
    <w:rsid w:val="0084322E"/>
    <w:rsid w:val="008446AD"/>
    <w:rsid w:val="0084609F"/>
    <w:rsid w:val="00847DC8"/>
    <w:rsid w:val="00851A74"/>
    <w:rsid w:val="00860A0E"/>
    <w:rsid w:val="008620EC"/>
    <w:rsid w:val="00862CC3"/>
    <w:rsid w:val="0086464C"/>
    <w:rsid w:val="008655AD"/>
    <w:rsid w:val="008669C3"/>
    <w:rsid w:val="0087133F"/>
    <w:rsid w:val="0087550C"/>
    <w:rsid w:val="008774D9"/>
    <w:rsid w:val="00877AF9"/>
    <w:rsid w:val="0088161D"/>
    <w:rsid w:val="00881A84"/>
    <w:rsid w:val="0088279C"/>
    <w:rsid w:val="00887889"/>
    <w:rsid w:val="00891309"/>
    <w:rsid w:val="00891A8D"/>
    <w:rsid w:val="00891CF3"/>
    <w:rsid w:val="00892A42"/>
    <w:rsid w:val="0089426A"/>
    <w:rsid w:val="00895591"/>
    <w:rsid w:val="00895E7D"/>
    <w:rsid w:val="008964B6"/>
    <w:rsid w:val="008964D6"/>
    <w:rsid w:val="00897E23"/>
    <w:rsid w:val="008A495C"/>
    <w:rsid w:val="008A4E94"/>
    <w:rsid w:val="008A62A4"/>
    <w:rsid w:val="008B5047"/>
    <w:rsid w:val="008B75C8"/>
    <w:rsid w:val="008C0798"/>
    <w:rsid w:val="008C4DE5"/>
    <w:rsid w:val="008C5086"/>
    <w:rsid w:val="008D2A29"/>
    <w:rsid w:val="008D3E9E"/>
    <w:rsid w:val="008D7280"/>
    <w:rsid w:val="008E04E0"/>
    <w:rsid w:val="008E0CDD"/>
    <w:rsid w:val="008E1265"/>
    <w:rsid w:val="008E3B56"/>
    <w:rsid w:val="008E463A"/>
    <w:rsid w:val="008E4A26"/>
    <w:rsid w:val="008E4FD1"/>
    <w:rsid w:val="008E655B"/>
    <w:rsid w:val="008E7152"/>
    <w:rsid w:val="008F2E17"/>
    <w:rsid w:val="008F4D43"/>
    <w:rsid w:val="008F5EDE"/>
    <w:rsid w:val="008F7FBF"/>
    <w:rsid w:val="00900D5A"/>
    <w:rsid w:val="00911ADB"/>
    <w:rsid w:val="009137CF"/>
    <w:rsid w:val="00917303"/>
    <w:rsid w:val="0092132D"/>
    <w:rsid w:val="00922112"/>
    <w:rsid w:val="00924280"/>
    <w:rsid w:val="0092536C"/>
    <w:rsid w:val="00932DA2"/>
    <w:rsid w:val="009352EF"/>
    <w:rsid w:val="00935B6E"/>
    <w:rsid w:val="00937906"/>
    <w:rsid w:val="00943363"/>
    <w:rsid w:val="009502F0"/>
    <w:rsid w:val="00951F28"/>
    <w:rsid w:val="00952097"/>
    <w:rsid w:val="00956142"/>
    <w:rsid w:val="0096122A"/>
    <w:rsid w:val="00962155"/>
    <w:rsid w:val="00967373"/>
    <w:rsid w:val="0096747B"/>
    <w:rsid w:val="00967F85"/>
    <w:rsid w:val="00971142"/>
    <w:rsid w:val="009717A9"/>
    <w:rsid w:val="0097359C"/>
    <w:rsid w:val="0097441C"/>
    <w:rsid w:val="00974820"/>
    <w:rsid w:val="00976512"/>
    <w:rsid w:val="00981A19"/>
    <w:rsid w:val="009838B8"/>
    <w:rsid w:val="0098573A"/>
    <w:rsid w:val="009919E6"/>
    <w:rsid w:val="00991B97"/>
    <w:rsid w:val="00992673"/>
    <w:rsid w:val="00997121"/>
    <w:rsid w:val="00997C2D"/>
    <w:rsid w:val="009A17E8"/>
    <w:rsid w:val="009A2CBE"/>
    <w:rsid w:val="009A35A8"/>
    <w:rsid w:val="009A4D40"/>
    <w:rsid w:val="009A5150"/>
    <w:rsid w:val="009A661A"/>
    <w:rsid w:val="009A7DF6"/>
    <w:rsid w:val="009B5CF4"/>
    <w:rsid w:val="009B6B19"/>
    <w:rsid w:val="009B79F0"/>
    <w:rsid w:val="009C7B3F"/>
    <w:rsid w:val="009C7F1E"/>
    <w:rsid w:val="009D49BC"/>
    <w:rsid w:val="009D528B"/>
    <w:rsid w:val="009D7C0B"/>
    <w:rsid w:val="009E00AC"/>
    <w:rsid w:val="009E01E6"/>
    <w:rsid w:val="009E1D91"/>
    <w:rsid w:val="009E448C"/>
    <w:rsid w:val="009F110A"/>
    <w:rsid w:val="009F1F01"/>
    <w:rsid w:val="009F56DA"/>
    <w:rsid w:val="009F5955"/>
    <w:rsid w:val="009F77AC"/>
    <w:rsid w:val="00A05928"/>
    <w:rsid w:val="00A10260"/>
    <w:rsid w:val="00A14445"/>
    <w:rsid w:val="00A151E2"/>
    <w:rsid w:val="00A16970"/>
    <w:rsid w:val="00A16DF0"/>
    <w:rsid w:val="00A201FA"/>
    <w:rsid w:val="00A26DF2"/>
    <w:rsid w:val="00A27AF4"/>
    <w:rsid w:val="00A40BFB"/>
    <w:rsid w:val="00A415B6"/>
    <w:rsid w:val="00A4447F"/>
    <w:rsid w:val="00A45C80"/>
    <w:rsid w:val="00A4633B"/>
    <w:rsid w:val="00A4783D"/>
    <w:rsid w:val="00A52373"/>
    <w:rsid w:val="00A5286C"/>
    <w:rsid w:val="00A54F44"/>
    <w:rsid w:val="00A57CE0"/>
    <w:rsid w:val="00A76C80"/>
    <w:rsid w:val="00A80DE2"/>
    <w:rsid w:val="00A82468"/>
    <w:rsid w:val="00A82539"/>
    <w:rsid w:val="00A842F9"/>
    <w:rsid w:val="00A8793F"/>
    <w:rsid w:val="00A900CC"/>
    <w:rsid w:val="00A900D9"/>
    <w:rsid w:val="00A9099B"/>
    <w:rsid w:val="00A92C99"/>
    <w:rsid w:val="00A97255"/>
    <w:rsid w:val="00AA5AE5"/>
    <w:rsid w:val="00AA68EC"/>
    <w:rsid w:val="00AB33CC"/>
    <w:rsid w:val="00AB5E6A"/>
    <w:rsid w:val="00AD179E"/>
    <w:rsid w:val="00AD411B"/>
    <w:rsid w:val="00AD6E30"/>
    <w:rsid w:val="00AD7E4C"/>
    <w:rsid w:val="00AE3206"/>
    <w:rsid w:val="00AE380E"/>
    <w:rsid w:val="00AE4B14"/>
    <w:rsid w:val="00AE73EA"/>
    <w:rsid w:val="00AF439F"/>
    <w:rsid w:val="00AF6B28"/>
    <w:rsid w:val="00AF79DF"/>
    <w:rsid w:val="00B00552"/>
    <w:rsid w:val="00B027C9"/>
    <w:rsid w:val="00B044EA"/>
    <w:rsid w:val="00B06108"/>
    <w:rsid w:val="00B07C17"/>
    <w:rsid w:val="00B11AF5"/>
    <w:rsid w:val="00B1454B"/>
    <w:rsid w:val="00B17D87"/>
    <w:rsid w:val="00B228AF"/>
    <w:rsid w:val="00B2320A"/>
    <w:rsid w:val="00B24BBE"/>
    <w:rsid w:val="00B33A02"/>
    <w:rsid w:val="00B33CC8"/>
    <w:rsid w:val="00B346E7"/>
    <w:rsid w:val="00B415A8"/>
    <w:rsid w:val="00B41614"/>
    <w:rsid w:val="00B45124"/>
    <w:rsid w:val="00B5221A"/>
    <w:rsid w:val="00B600B1"/>
    <w:rsid w:val="00B61861"/>
    <w:rsid w:val="00B61BFF"/>
    <w:rsid w:val="00B640CF"/>
    <w:rsid w:val="00B67CB6"/>
    <w:rsid w:val="00B72C56"/>
    <w:rsid w:val="00B72DF0"/>
    <w:rsid w:val="00B73082"/>
    <w:rsid w:val="00B73F10"/>
    <w:rsid w:val="00B740D5"/>
    <w:rsid w:val="00B8023E"/>
    <w:rsid w:val="00B84FC4"/>
    <w:rsid w:val="00B87EFA"/>
    <w:rsid w:val="00B9463F"/>
    <w:rsid w:val="00B953E2"/>
    <w:rsid w:val="00B957EF"/>
    <w:rsid w:val="00BA208D"/>
    <w:rsid w:val="00BA52D2"/>
    <w:rsid w:val="00BA7BCF"/>
    <w:rsid w:val="00BB2868"/>
    <w:rsid w:val="00BB4DD4"/>
    <w:rsid w:val="00BB5D3D"/>
    <w:rsid w:val="00BB7706"/>
    <w:rsid w:val="00BB7A4A"/>
    <w:rsid w:val="00BC109C"/>
    <w:rsid w:val="00BC24B1"/>
    <w:rsid w:val="00BC30F0"/>
    <w:rsid w:val="00BC3340"/>
    <w:rsid w:val="00BC4042"/>
    <w:rsid w:val="00BD0990"/>
    <w:rsid w:val="00BD1557"/>
    <w:rsid w:val="00BD3AF8"/>
    <w:rsid w:val="00BF550E"/>
    <w:rsid w:val="00BF7226"/>
    <w:rsid w:val="00C00B4C"/>
    <w:rsid w:val="00C0114E"/>
    <w:rsid w:val="00C03C52"/>
    <w:rsid w:val="00C05511"/>
    <w:rsid w:val="00C14553"/>
    <w:rsid w:val="00C150D0"/>
    <w:rsid w:val="00C16F55"/>
    <w:rsid w:val="00C240C4"/>
    <w:rsid w:val="00C2446A"/>
    <w:rsid w:val="00C248AB"/>
    <w:rsid w:val="00C254BC"/>
    <w:rsid w:val="00C25CE1"/>
    <w:rsid w:val="00C26631"/>
    <w:rsid w:val="00C32840"/>
    <w:rsid w:val="00C4425D"/>
    <w:rsid w:val="00C44667"/>
    <w:rsid w:val="00C46264"/>
    <w:rsid w:val="00C47AC3"/>
    <w:rsid w:val="00C52A31"/>
    <w:rsid w:val="00C53D2C"/>
    <w:rsid w:val="00C55C86"/>
    <w:rsid w:val="00C575BE"/>
    <w:rsid w:val="00C62F93"/>
    <w:rsid w:val="00C649C9"/>
    <w:rsid w:val="00C71977"/>
    <w:rsid w:val="00C723A2"/>
    <w:rsid w:val="00C745F6"/>
    <w:rsid w:val="00C760A6"/>
    <w:rsid w:val="00C80B2A"/>
    <w:rsid w:val="00C84D88"/>
    <w:rsid w:val="00C84EB8"/>
    <w:rsid w:val="00C85BDC"/>
    <w:rsid w:val="00C87E68"/>
    <w:rsid w:val="00C9106F"/>
    <w:rsid w:val="00C93D08"/>
    <w:rsid w:val="00C969BD"/>
    <w:rsid w:val="00C96F58"/>
    <w:rsid w:val="00CA004B"/>
    <w:rsid w:val="00CA2750"/>
    <w:rsid w:val="00CB0815"/>
    <w:rsid w:val="00CB5966"/>
    <w:rsid w:val="00CC3045"/>
    <w:rsid w:val="00CD08BD"/>
    <w:rsid w:val="00CD2BB3"/>
    <w:rsid w:val="00CD6150"/>
    <w:rsid w:val="00CD78CD"/>
    <w:rsid w:val="00CE0752"/>
    <w:rsid w:val="00CE0872"/>
    <w:rsid w:val="00CE345A"/>
    <w:rsid w:val="00CE7C17"/>
    <w:rsid w:val="00CF3B36"/>
    <w:rsid w:val="00CF56D7"/>
    <w:rsid w:val="00D00BA5"/>
    <w:rsid w:val="00D013F6"/>
    <w:rsid w:val="00D01AEE"/>
    <w:rsid w:val="00D03B4D"/>
    <w:rsid w:val="00D05CC5"/>
    <w:rsid w:val="00D0619C"/>
    <w:rsid w:val="00D14E8B"/>
    <w:rsid w:val="00D17B90"/>
    <w:rsid w:val="00D17C94"/>
    <w:rsid w:val="00D2507E"/>
    <w:rsid w:val="00D30E4D"/>
    <w:rsid w:val="00D34CD6"/>
    <w:rsid w:val="00D34F3E"/>
    <w:rsid w:val="00D37FBA"/>
    <w:rsid w:val="00D4032D"/>
    <w:rsid w:val="00D42D92"/>
    <w:rsid w:val="00D434D2"/>
    <w:rsid w:val="00D439BE"/>
    <w:rsid w:val="00D43C01"/>
    <w:rsid w:val="00D4615F"/>
    <w:rsid w:val="00D46C0D"/>
    <w:rsid w:val="00D50225"/>
    <w:rsid w:val="00D537E7"/>
    <w:rsid w:val="00D564E6"/>
    <w:rsid w:val="00D5653A"/>
    <w:rsid w:val="00D56DFF"/>
    <w:rsid w:val="00D57819"/>
    <w:rsid w:val="00D72FA9"/>
    <w:rsid w:val="00D8168A"/>
    <w:rsid w:val="00D84226"/>
    <w:rsid w:val="00D8564C"/>
    <w:rsid w:val="00D90826"/>
    <w:rsid w:val="00D92AA4"/>
    <w:rsid w:val="00D932EA"/>
    <w:rsid w:val="00D9398F"/>
    <w:rsid w:val="00D94AA5"/>
    <w:rsid w:val="00D9646E"/>
    <w:rsid w:val="00D9650F"/>
    <w:rsid w:val="00D96534"/>
    <w:rsid w:val="00D9726C"/>
    <w:rsid w:val="00D97626"/>
    <w:rsid w:val="00DA0225"/>
    <w:rsid w:val="00DA3F93"/>
    <w:rsid w:val="00DA4768"/>
    <w:rsid w:val="00DA56DA"/>
    <w:rsid w:val="00DA6DC7"/>
    <w:rsid w:val="00DB0C75"/>
    <w:rsid w:val="00DB2DD7"/>
    <w:rsid w:val="00DB459A"/>
    <w:rsid w:val="00DB55D6"/>
    <w:rsid w:val="00DB5C94"/>
    <w:rsid w:val="00DC0A9D"/>
    <w:rsid w:val="00DC2FFE"/>
    <w:rsid w:val="00DC7B31"/>
    <w:rsid w:val="00DD62DD"/>
    <w:rsid w:val="00DD6A5E"/>
    <w:rsid w:val="00DD7407"/>
    <w:rsid w:val="00DE0934"/>
    <w:rsid w:val="00DE1CB9"/>
    <w:rsid w:val="00DE3805"/>
    <w:rsid w:val="00DF2100"/>
    <w:rsid w:val="00DF436E"/>
    <w:rsid w:val="00DF546B"/>
    <w:rsid w:val="00DF5A67"/>
    <w:rsid w:val="00E0185E"/>
    <w:rsid w:val="00E023EA"/>
    <w:rsid w:val="00E04425"/>
    <w:rsid w:val="00E04CBF"/>
    <w:rsid w:val="00E04EAC"/>
    <w:rsid w:val="00E05FFC"/>
    <w:rsid w:val="00E07340"/>
    <w:rsid w:val="00E07BFC"/>
    <w:rsid w:val="00E12084"/>
    <w:rsid w:val="00E12BE8"/>
    <w:rsid w:val="00E13489"/>
    <w:rsid w:val="00E16A8A"/>
    <w:rsid w:val="00E20837"/>
    <w:rsid w:val="00E22F3B"/>
    <w:rsid w:val="00E33D59"/>
    <w:rsid w:val="00E447DE"/>
    <w:rsid w:val="00E6095B"/>
    <w:rsid w:val="00E64234"/>
    <w:rsid w:val="00E65395"/>
    <w:rsid w:val="00E66C0F"/>
    <w:rsid w:val="00E8020D"/>
    <w:rsid w:val="00E80D19"/>
    <w:rsid w:val="00E824AC"/>
    <w:rsid w:val="00E82FF0"/>
    <w:rsid w:val="00E84024"/>
    <w:rsid w:val="00EA0427"/>
    <w:rsid w:val="00EA093E"/>
    <w:rsid w:val="00EA18C4"/>
    <w:rsid w:val="00EA28E7"/>
    <w:rsid w:val="00EA2A38"/>
    <w:rsid w:val="00EA4DF6"/>
    <w:rsid w:val="00EA5CD7"/>
    <w:rsid w:val="00EA6035"/>
    <w:rsid w:val="00EB10BE"/>
    <w:rsid w:val="00EB113E"/>
    <w:rsid w:val="00EB250B"/>
    <w:rsid w:val="00EB2EAD"/>
    <w:rsid w:val="00EB2F69"/>
    <w:rsid w:val="00EB3805"/>
    <w:rsid w:val="00EB7B2F"/>
    <w:rsid w:val="00EC0444"/>
    <w:rsid w:val="00EC67BA"/>
    <w:rsid w:val="00EC73D5"/>
    <w:rsid w:val="00ED1A01"/>
    <w:rsid w:val="00ED26AF"/>
    <w:rsid w:val="00ED7FEC"/>
    <w:rsid w:val="00EE1B60"/>
    <w:rsid w:val="00EE23F2"/>
    <w:rsid w:val="00EE4EB4"/>
    <w:rsid w:val="00EE6065"/>
    <w:rsid w:val="00EE62D3"/>
    <w:rsid w:val="00EE737C"/>
    <w:rsid w:val="00EF62BC"/>
    <w:rsid w:val="00EF7507"/>
    <w:rsid w:val="00F0269B"/>
    <w:rsid w:val="00F04115"/>
    <w:rsid w:val="00F06DF9"/>
    <w:rsid w:val="00F1234C"/>
    <w:rsid w:val="00F14C53"/>
    <w:rsid w:val="00F15CD3"/>
    <w:rsid w:val="00F21A0B"/>
    <w:rsid w:val="00F33CDA"/>
    <w:rsid w:val="00F36660"/>
    <w:rsid w:val="00F37519"/>
    <w:rsid w:val="00F376A7"/>
    <w:rsid w:val="00F43B29"/>
    <w:rsid w:val="00F45B40"/>
    <w:rsid w:val="00F56B3C"/>
    <w:rsid w:val="00F618AD"/>
    <w:rsid w:val="00F66C5D"/>
    <w:rsid w:val="00F66FAD"/>
    <w:rsid w:val="00F67931"/>
    <w:rsid w:val="00F7398D"/>
    <w:rsid w:val="00F8154A"/>
    <w:rsid w:val="00F81C3F"/>
    <w:rsid w:val="00F85CF4"/>
    <w:rsid w:val="00F86346"/>
    <w:rsid w:val="00F87188"/>
    <w:rsid w:val="00F94A96"/>
    <w:rsid w:val="00F95EFB"/>
    <w:rsid w:val="00F97FC9"/>
    <w:rsid w:val="00FA035B"/>
    <w:rsid w:val="00FA27F3"/>
    <w:rsid w:val="00FA3DF2"/>
    <w:rsid w:val="00FB21CA"/>
    <w:rsid w:val="00FB416D"/>
    <w:rsid w:val="00FB4E39"/>
    <w:rsid w:val="00FB7AC1"/>
    <w:rsid w:val="00FC11A1"/>
    <w:rsid w:val="00FC7F4D"/>
    <w:rsid w:val="00FD227F"/>
    <w:rsid w:val="00FD7B8B"/>
    <w:rsid w:val="00FE1EBF"/>
    <w:rsid w:val="00FE2DE3"/>
    <w:rsid w:val="00FE5597"/>
    <w:rsid w:val="00FE73A2"/>
    <w:rsid w:val="00FF4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783E3F"/>
  <w15:docId w15:val="{3CF937DF-4282-44D5-A766-65A6CAC58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519FA"/>
  </w:style>
  <w:style w:type="paragraph" w:styleId="Footer">
    <w:name w:val="footer"/>
    <w:basedOn w:val="Normal"/>
    <w:link w:val="FooterChar"/>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styleId="PlaceholderText">
    <w:name w:val="Placeholder Text"/>
    <w:basedOn w:val="DefaultParagraphFont"/>
    <w:uiPriority w:val="99"/>
    <w:semiHidden/>
    <w:rsid w:val="00DB5C94"/>
    <w:rPr>
      <w:color w:val="808080"/>
    </w:rPr>
  </w:style>
  <w:style w:type="paragraph" w:customStyle="1" w:styleId="LGTdoc">
    <w:name w:val="LGTdoc_본문"/>
    <w:basedOn w:val="Normal"/>
    <w:rsid w:val="00047714"/>
    <w:pPr>
      <w:widowControl w:val="0"/>
      <w:autoSpaceDE w:val="0"/>
      <w:autoSpaceDN w:val="0"/>
      <w:adjustRightInd w:val="0"/>
      <w:snapToGrid w:val="0"/>
      <w:spacing w:afterLines="50" w:after="200" w:line="264" w:lineRule="auto"/>
      <w:jc w:val="both"/>
    </w:pPr>
    <w:rPr>
      <w:rFonts w:ascii="Times New Roman" w:eastAsia="Batang" w:hAnsi="Times New Roman" w:cs="Times New Roman"/>
      <w:kern w:val="2"/>
      <w:szCs w:val="24"/>
      <w:lang w:val="en-GB" w:eastAsia="ko-KR"/>
    </w:rPr>
  </w:style>
  <w:style w:type="character" w:customStyle="1" w:styleId="nlmcontrib">
    <w:name w:val="nlm_contrib"/>
    <w:basedOn w:val="DefaultParagraphFont"/>
    <w:rsid w:val="00A151E2"/>
  </w:style>
  <w:style w:type="character" w:customStyle="1" w:styleId="nlmstring-name">
    <w:name w:val="nlm_string-name"/>
    <w:basedOn w:val="DefaultParagraphFont"/>
    <w:rsid w:val="00A151E2"/>
  </w:style>
  <w:style w:type="paragraph" w:customStyle="1" w:styleId="CRCoverPage">
    <w:name w:val="CR Cover Page"/>
    <w:rsid w:val="003B6225"/>
    <w:pPr>
      <w:spacing w:after="120" w:line="240" w:lineRule="auto"/>
    </w:pPr>
    <w:rPr>
      <w:rFonts w:ascii="Arial" w:eastAsia="Batang"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18A9"/>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718A9"/>
    <w:rPr>
      <w:rFonts w:ascii="Times New Roman" w:eastAsia="MS Mincho" w:hAnsi="Times New Roman" w:cs="Times New Roman"/>
      <w:sz w:val="20"/>
      <w:szCs w:val="24"/>
    </w:rPr>
  </w:style>
  <w:style w:type="paragraph" w:customStyle="1" w:styleId="references">
    <w:name w:val="references"/>
    <w:basedOn w:val="Normal"/>
    <w:rsid w:val="004837AB"/>
    <w:pPr>
      <w:numPr>
        <w:numId w:val="25"/>
      </w:numPr>
      <w:spacing w:after="50" w:line="180" w:lineRule="exact"/>
      <w:ind w:left="450"/>
      <w:jc w:val="both"/>
    </w:pPr>
    <w:rPr>
      <w:rFonts w:ascii="Times New Roman" w:hAnsi="Times New Roman" w:cs="Times New Roman"/>
      <w:sz w:val="16"/>
      <w:szCs w:val="16"/>
    </w:rPr>
  </w:style>
  <w:style w:type="paragraph" w:customStyle="1" w:styleId="NO">
    <w:name w:val="NO"/>
    <w:basedOn w:val="Normal"/>
    <w:link w:val="NOChar1"/>
    <w:rsid w:val="00D17B9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D17B90"/>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110586">
      <w:bodyDiv w:val="1"/>
      <w:marLeft w:val="0"/>
      <w:marRight w:val="0"/>
      <w:marTop w:val="0"/>
      <w:marBottom w:val="0"/>
      <w:divBdr>
        <w:top w:val="none" w:sz="0" w:space="0" w:color="auto"/>
        <w:left w:val="none" w:sz="0" w:space="0" w:color="auto"/>
        <w:bottom w:val="none" w:sz="0" w:space="0" w:color="auto"/>
        <w:right w:val="none" w:sz="0" w:space="0" w:color="auto"/>
      </w:divBdr>
      <w:divsChild>
        <w:div w:id="1949197997">
          <w:marLeft w:val="0"/>
          <w:marRight w:val="0"/>
          <w:marTop w:val="0"/>
          <w:marBottom w:val="0"/>
          <w:divBdr>
            <w:top w:val="none" w:sz="0" w:space="0" w:color="auto"/>
            <w:left w:val="none" w:sz="0" w:space="0" w:color="auto"/>
            <w:bottom w:val="none" w:sz="0" w:space="0" w:color="auto"/>
            <w:right w:val="none" w:sz="0" w:space="0" w:color="auto"/>
          </w:divBdr>
          <w:divsChild>
            <w:div w:id="1248733270">
              <w:marLeft w:val="0"/>
              <w:marRight w:val="0"/>
              <w:marTop w:val="0"/>
              <w:marBottom w:val="0"/>
              <w:divBdr>
                <w:top w:val="none" w:sz="0" w:space="0" w:color="auto"/>
                <w:left w:val="none" w:sz="0" w:space="0" w:color="auto"/>
                <w:bottom w:val="none" w:sz="0" w:space="0" w:color="auto"/>
                <w:right w:val="none" w:sz="0" w:space="0" w:color="auto"/>
              </w:divBdr>
              <w:divsChild>
                <w:div w:id="80269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056856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4198707">
      <w:bodyDiv w:val="1"/>
      <w:marLeft w:val="0"/>
      <w:marRight w:val="0"/>
      <w:marTop w:val="0"/>
      <w:marBottom w:val="0"/>
      <w:divBdr>
        <w:top w:val="none" w:sz="0" w:space="0" w:color="auto"/>
        <w:left w:val="none" w:sz="0" w:space="0" w:color="auto"/>
        <w:bottom w:val="none" w:sz="0" w:space="0" w:color="auto"/>
        <w:right w:val="none" w:sz="0" w:space="0" w:color="auto"/>
      </w:divBdr>
    </w:div>
    <w:div w:id="1669792824">
      <w:bodyDiv w:val="1"/>
      <w:marLeft w:val="0"/>
      <w:marRight w:val="0"/>
      <w:marTop w:val="0"/>
      <w:marBottom w:val="0"/>
      <w:divBdr>
        <w:top w:val="none" w:sz="0" w:space="0" w:color="auto"/>
        <w:left w:val="none" w:sz="0" w:space="0" w:color="auto"/>
        <w:bottom w:val="none" w:sz="0" w:space="0" w:color="auto"/>
        <w:right w:val="none" w:sz="0" w:space="0" w:color="auto"/>
      </w:divBdr>
    </w:div>
    <w:div w:id="1729305585">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95890-1741-41EC-833C-1C52EC2E0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1441</Words>
  <Characters>8215</Characters>
  <Application>Microsoft Office Word</Application>
  <DocSecurity>0</DocSecurity>
  <Lines>68</Lines>
  <Paragraphs>19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dc:description/>
  <cp:lastModifiedBy>Alasti, Mehdi</cp:lastModifiedBy>
  <cp:revision>2</cp:revision>
  <cp:lastPrinted>2017-03-17T12:25:00Z</cp:lastPrinted>
  <dcterms:created xsi:type="dcterms:W3CDTF">2017-05-05T17:58:00Z</dcterms:created>
  <dcterms:modified xsi:type="dcterms:W3CDTF">2017-05-05T17:58:00Z</dcterms:modified>
</cp:coreProperties>
</file>