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E1" w:rsidRPr="007507F4" w:rsidRDefault="005200E1" w:rsidP="005200E1">
      <w:pPr>
        <w:tabs>
          <w:tab w:val="left" w:pos="1985"/>
        </w:tabs>
        <w:spacing w:after="0"/>
        <w:jc w:val="both"/>
        <w:rPr>
          <w:rFonts w:ascii="Arial" w:hAnsi="Arial" w:cs="Arial"/>
          <w:b/>
          <w:sz w:val="24"/>
          <w:lang w:val="en-US"/>
        </w:rPr>
      </w:pPr>
      <w:r w:rsidRPr="007507F4">
        <w:rPr>
          <w:rFonts w:ascii="Arial" w:hAnsi="Arial" w:cs="Arial"/>
          <w:b/>
          <w:sz w:val="24"/>
          <w:lang w:val="en-US"/>
        </w:rPr>
        <w:t>3GPP TSG RAN WG1 Meeting #8</w:t>
      </w:r>
      <w:r w:rsidR="005E7738">
        <w:rPr>
          <w:rFonts w:ascii="Arial" w:hAnsi="Arial" w:cs="Arial"/>
          <w:b/>
          <w:sz w:val="24"/>
          <w:lang w:val="en-US"/>
        </w:rPr>
        <w:t xml:space="preserve">7   </w:t>
      </w:r>
      <w:r w:rsidR="004C1213">
        <w:rPr>
          <w:rFonts w:ascii="Arial" w:hAnsi="Arial" w:cs="Arial"/>
          <w:b/>
          <w:sz w:val="24"/>
          <w:lang w:val="en-US"/>
        </w:rPr>
        <w:t xml:space="preserve">  </w:t>
      </w:r>
      <w:r w:rsidR="006D1DA3">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47619">
        <w:rPr>
          <w:rFonts w:ascii="Arial" w:hAnsi="Arial" w:cs="Arial"/>
          <w:b/>
          <w:sz w:val="24"/>
          <w:lang w:val="en-US"/>
        </w:rPr>
        <w:t xml:space="preserve">       </w:t>
      </w:r>
      <w:r w:rsidR="005E7738">
        <w:rPr>
          <w:rFonts w:ascii="Arial" w:hAnsi="Arial" w:cs="Arial"/>
          <w:b/>
          <w:sz w:val="24"/>
          <w:lang w:val="en-US"/>
        </w:rPr>
        <w:t xml:space="preserve">                                </w:t>
      </w:r>
      <w:r w:rsidR="00847619" w:rsidRPr="00847619">
        <w:rPr>
          <w:rFonts w:ascii="Arial" w:hAnsi="Arial" w:cs="Arial"/>
          <w:b/>
          <w:sz w:val="24"/>
          <w:lang w:val="en-US"/>
        </w:rPr>
        <w:t>R1-</w:t>
      </w:r>
      <w:r w:rsidR="005E7738" w:rsidRPr="005E7738">
        <w:rPr>
          <w:rFonts w:ascii="Arial" w:hAnsi="Arial" w:cs="Arial"/>
          <w:b/>
          <w:sz w:val="24"/>
          <w:lang w:val="en-US"/>
        </w:rPr>
        <w:t>1612580</w:t>
      </w:r>
    </w:p>
    <w:p w:rsidR="00D063F6" w:rsidRDefault="005E7738" w:rsidP="005200E1">
      <w:pPr>
        <w:tabs>
          <w:tab w:val="left" w:pos="1985"/>
        </w:tabs>
        <w:spacing w:after="0"/>
        <w:jc w:val="both"/>
        <w:rPr>
          <w:rFonts w:ascii="Arial" w:hAnsi="Arial" w:cs="Arial"/>
          <w:b/>
          <w:sz w:val="24"/>
          <w:lang w:val="en-US"/>
        </w:rPr>
      </w:pPr>
      <w:r>
        <w:rPr>
          <w:rFonts w:ascii="Arial" w:hAnsi="Arial" w:cs="Arial"/>
          <w:b/>
          <w:sz w:val="24"/>
          <w:lang w:val="en-US"/>
        </w:rPr>
        <w:t>Reno Nevada</w:t>
      </w:r>
      <w:r w:rsidR="005200E1">
        <w:rPr>
          <w:rFonts w:ascii="Arial" w:hAnsi="Arial" w:cs="Arial"/>
          <w:b/>
          <w:sz w:val="24"/>
          <w:lang w:val="en-US"/>
        </w:rPr>
        <w:t xml:space="preserve">, </w:t>
      </w:r>
      <w:r>
        <w:rPr>
          <w:rFonts w:ascii="Arial" w:hAnsi="Arial" w:cs="Arial"/>
          <w:b/>
          <w:sz w:val="24"/>
          <w:lang w:val="en-US"/>
        </w:rPr>
        <w:t>USA</w:t>
      </w:r>
      <w:r w:rsidR="005200E1">
        <w:rPr>
          <w:rFonts w:ascii="Arial" w:hAnsi="Arial" w:cs="Arial"/>
          <w:b/>
          <w:sz w:val="24"/>
          <w:lang w:val="en-US"/>
        </w:rPr>
        <w:t>,</w:t>
      </w:r>
      <w:r w:rsidR="005200E1" w:rsidRPr="001E67AB">
        <w:rPr>
          <w:rFonts w:ascii="Arial" w:hAnsi="Arial" w:cs="Arial"/>
          <w:b/>
          <w:sz w:val="24"/>
          <w:lang w:val="en-US"/>
        </w:rPr>
        <w:t xml:space="preserve"> </w:t>
      </w:r>
      <w:r w:rsidR="004C1213">
        <w:rPr>
          <w:rFonts w:ascii="Arial" w:hAnsi="Arial" w:cs="Arial"/>
          <w:b/>
          <w:sz w:val="24"/>
          <w:lang w:val="en-US"/>
        </w:rPr>
        <w:t>14</w:t>
      </w:r>
      <w:r w:rsidRPr="005E7738">
        <w:rPr>
          <w:rFonts w:ascii="Arial" w:hAnsi="Arial" w:cs="Arial"/>
          <w:b/>
          <w:sz w:val="24"/>
          <w:vertAlign w:val="superscript"/>
          <w:lang w:val="en-US"/>
        </w:rPr>
        <w:t>th</w:t>
      </w:r>
      <w:r>
        <w:rPr>
          <w:rFonts w:ascii="Arial" w:hAnsi="Arial" w:cs="Arial"/>
          <w:b/>
          <w:sz w:val="24"/>
          <w:lang w:val="en-US"/>
        </w:rPr>
        <w:t xml:space="preserve"> -18</w:t>
      </w:r>
      <w:r w:rsidRPr="005E7738">
        <w:rPr>
          <w:rFonts w:ascii="Arial" w:hAnsi="Arial" w:cs="Arial"/>
          <w:b/>
          <w:sz w:val="24"/>
          <w:vertAlign w:val="superscript"/>
          <w:lang w:val="en-US"/>
        </w:rPr>
        <w:t>th</w:t>
      </w:r>
      <w:r>
        <w:rPr>
          <w:rFonts w:ascii="Arial" w:hAnsi="Arial" w:cs="Arial"/>
          <w:b/>
          <w:sz w:val="24"/>
          <w:lang w:val="en-US"/>
        </w:rPr>
        <w:t xml:space="preserve"> Nov </w:t>
      </w:r>
      <w:r w:rsidR="005200E1">
        <w:rPr>
          <w:rFonts w:ascii="Arial" w:hAnsi="Arial" w:cs="Arial"/>
          <w:b/>
          <w:sz w:val="24"/>
          <w:lang w:val="en-US"/>
        </w:rPr>
        <w:t>2016</w:t>
      </w:r>
    </w:p>
    <w:p w:rsidR="00D063F6" w:rsidRDefault="00D063F6" w:rsidP="00D063F6">
      <w:pPr>
        <w:tabs>
          <w:tab w:val="left" w:pos="1985"/>
        </w:tabs>
        <w:spacing w:after="0"/>
        <w:jc w:val="both"/>
        <w:rPr>
          <w:rFonts w:ascii="Arial" w:hAnsi="Arial" w:cs="Arial"/>
          <w:b/>
          <w:sz w:val="24"/>
          <w:lang w:val="en-US"/>
        </w:rPr>
      </w:pPr>
    </w:p>
    <w:p w:rsidR="00D063F6" w:rsidRPr="00E95DAE" w:rsidRDefault="00D063F6" w:rsidP="00D063F6">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D063F6" w:rsidRPr="00914717" w:rsidRDefault="00D063F6" w:rsidP="00D063F6">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E7738" w:rsidRPr="005E7738">
        <w:rPr>
          <w:rFonts w:ascii="Arial" w:eastAsia="Malgun Gothic" w:hAnsi="Arial" w:cs="Arial"/>
          <w:b/>
          <w:sz w:val="24"/>
          <w:lang w:val="en-US" w:eastAsia="ko-KR"/>
        </w:rPr>
        <w:t>On SRS for NR</w:t>
      </w:r>
    </w:p>
    <w:p w:rsidR="00D063F6" w:rsidRPr="00E95DAE" w:rsidRDefault="00D063F6" w:rsidP="00D063F6">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E7738">
        <w:rPr>
          <w:rFonts w:ascii="Arial" w:hAnsi="Arial" w:cs="Arial"/>
          <w:b/>
          <w:sz w:val="24"/>
          <w:lang w:val="en-US"/>
        </w:rPr>
        <w:t>7.1.3.2</w:t>
      </w:r>
    </w:p>
    <w:p w:rsidR="00EA6506" w:rsidRPr="009A37AC" w:rsidRDefault="00D063F6" w:rsidP="00D063F6">
      <w:pPr>
        <w:spacing w:after="0"/>
        <w:ind w:left="1988" w:hanging="1988"/>
        <w:jc w:val="both"/>
        <w:rPr>
          <w:sz w:val="24"/>
          <w:lang w:val="en-US"/>
        </w:rPr>
      </w:pPr>
      <w:r w:rsidRPr="00E95DAE">
        <w:rPr>
          <w:rFonts w:ascii="Arial" w:hAnsi="Arial" w:cs="Arial"/>
          <w:b/>
          <w:sz w:val="24"/>
          <w:lang w:val="en-US"/>
        </w:rPr>
        <w:t>Document for:</w:t>
      </w:r>
      <w:r w:rsidRPr="00E95DAE">
        <w:rPr>
          <w:rFonts w:ascii="Arial" w:hAnsi="Arial" w:cs="Arial"/>
          <w:sz w:val="24"/>
          <w:lang w:val="en-US"/>
        </w:rPr>
        <w:tab/>
      </w:r>
      <w:r w:rsidR="006D1DA3">
        <w:rPr>
          <w:rFonts w:ascii="Arial" w:hAnsi="Arial" w:cs="Arial"/>
          <w:b/>
          <w:sz w:val="24"/>
          <w:lang w:val="en-US"/>
        </w:rPr>
        <w:t>Discussion</w:t>
      </w:r>
    </w:p>
    <w:p w:rsidR="002A4EFE" w:rsidRDefault="002A4EFE" w:rsidP="003C1C24">
      <w:pPr>
        <w:pStyle w:val="Heading1"/>
        <w:numPr>
          <w:ilvl w:val="0"/>
          <w:numId w:val="2"/>
        </w:numPr>
        <w:spacing w:before="120" w:after="60"/>
        <w:jc w:val="both"/>
        <w:rPr>
          <w:rFonts w:cs="Arial"/>
          <w:lang w:val="en-US"/>
        </w:rPr>
      </w:pPr>
      <w:r w:rsidRPr="00FA5962">
        <w:rPr>
          <w:rFonts w:cs="Arial"/>
          <w:lang w:val="en-US"/>
        </w:rPr>
        <w:t>Introduction</w:t>
      </w:r>
    </w:p>
    <w:p w:rsidR="006D1DA3" w:rsidRPr="001A143E" w:rsidRDefault="00007A6C" w:rsidP="001A143E">
      <w:pPr>
        <w:ind w:left="360"/>
        <w:jc w:val="both"/>
        <w:rPr>
          <w:sz w:val="22"/>
          <w:szCs w:val="22"/>
        </w:rPr>
      </w:pPr>
      <w:r>
        <w:rPr>
          <w:sz w:val="22"/>
          <w:szCs w:val="22"/>
        </w:rPr>
        <w:t>In RAN#86</w:t>
      </w:r>
      <w:r w:rsidR="008A67DD">
        <w:rPr>
          <w:sz w:val="22"/>
          <w:szCs w:val="22"/>
        </w:rPr>
        <w:t>bis</w:t>
      </w:r>
      <w:r>
        <w:rPr>
          <w:sz w:val="22"/>
          <w:szCs w:val="22"/>
        </w:rPr>
        <w:t xml:space="preserve"> </w:t>
      </w:r>
      <w:r w:rsidR="008A67DD">
        <w:rPr>
          <w:sz w:val="22"/>
          <w:szCs w:val="22"/>
        </w:rPr>
        <w:t xml:space="preserve">meeting </w:t>
      </w:r>
      <w:r>
        <w:rPr>
          <w:sz w:val="22"/>
          <w:szCs w:val="22"/>
        </w:rPr>
        <w:t>the following agreement</w:t>
      </w:r>
      <w:r w:rsidR="008A67DD">
        <w:rPr>
          <w:sz w:val="22"/>
          <w:szCs w:val="22"/>
        </w:rPr>
        <w:t>s</w:t>
      </w:r>
      <w:r>
        <w:rPr>
          <w:sz w:val="22"/>
          <w:szCs w:val="22"/>
        </w:rPr>
        <w:t xml:space="preserve"> </w:t>
      </w:r>
      <w:r w:rsidR="008A67DD">
        <w:rPr>
          <w:sz w:val="22"/>
          <w:szCs w:val="22"/>
        </w:rPr>
        <w:t xml:space="preserve">were </w:t>
      </w:r>
      <w:r>
        <w:rPr>
          <w:sz w:val="22"/>
          <w:szCs w:val="22"/>
        </w:rPr>
        <w:t xml:space="preserve">made with respect to </w:t>
      </w:r>
      <w:r w:rsidR="008A67DD">
        <w:rPr>
          <w:sz w:val="22"/>
          <w:szCs w:val="22"/>
        </w:rPr>
        <w:t xml:space="preserve">the SRS </w:t>
      </w:r>
      <w:r>
        <w:rPr>
          <w:sz w:val="22"/>
          <w:szCs w:val="22"/>
        </w:rPr>
        <w:t xml:space="preserve">support </w:t>
      </w:r>
      <w:r w:rsidR="008A67DD">
        <w:rPr>
          <w:sz w:val="22"/>
          <w:szCs w:val="22"/>
        </w:rPr>
        <w:t xml:space="preserve">for </w:t>
      </w:r>
      <w:r>
        <w:rPr>
          <w:sz w:val="22"/>
          <w:szCs w:val="22"/>
        </w:rPr>
        <w:t>NR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E1D11" w:rsidRPr="00BA67C5" w:rsidTr="00BA67C5">
        <w:tc>
          <w:tcPr>
            <w:tcW w:w="10188" w:type="dxa"/>
            <w:shd w:val="clear" w:color="auto" w:fill="auto"/>
          </w:tcPr>
          <w:p w:rsidR="00F971C4" w:rsidRPr="003327E5" w:rsidRDefault="00F971C4" w:rsidP="00F971C4">
            <w:pPr>
              <w:rPr>
                <w:rFonts w:eastAsia="MS Mincho"/>
                <w:lang w:val="en-US" w:eastAsia="ja-JP"/>
              </w:rPr>
            </w:pPr>
            <w:r w:rsidRPr="00DA486C">
              <w:rPr>
                <w:rFonts w:eastAsia="MS Mincho" w:hint="eastAsia"/>
                <w:b/>
                <w:highlight w:val="green"/>
                <w:u w:val="single"/>
                <w:lang w:val="en-US" w:eastAsia="ja-JP"/>
              </w:rPr>
              <w:t>A</w:t>
            </w:r>
            <w:r w:rsidRPr="00DA486C">
              <w:rPr>
                <w:rFonts w:eastAsia="MS Mincho"/>
                <w:b/>
                <w:highlight w:val="green"/>
                <w:u w:val="single"/>
                <w:lang w:val="en-US" w:eastAsia="ja-JP"/>
              </w:rPr>
              <w:t>greement</w:t>
            </w:r>
            <w:r w:rsidRPr="00DA486C">
              <w:rPr>
                <w:rFonts w:eastAsia="MS Mincho" w:hint="eastAsia"/>
                <w:b/>
                <w:highlight w:val="green"/>
                <w:u w:val="single"/>
                <w:lang w:val="en-US" w:eastAsia="ja-JP"/>
              </w:rPr>
              <w:t>s</w:t>
            </w:r>
            <w:r w:rsidRPr="00DA486C">
              <w:rPr>
                <w:rFonts w:eastAsia="MS Mincho"/>
                <w:highlight w:val="green"/>
                <w:lang w:val="en-US" w:eastAsia="ja-JP"/>
              </w:rPr>
              <w:t>:</w:t>
            </w:r>
          </w:p>
          <w:p w:rsidR="00F971C4" w:rsidRDefault="00F971C4" w:rsidP="00F971C4">
            <w:pPr>
              <w:numPr>
                <w:ilvl w:val="0"/>
                <w:numId w:val="6"/>
              </w:numPr>
              <w:overflowPunct/>
              <w:autoSpaceDE/>
              <w:autoSpaceDN/>
              <w:adjustRightInd/>
              <w:spacing w:after="0"/>
              <w:textAlignment w:val="auto"/>
              <w:rPr>
                <w:rFonts w:eastAsia="MS Mincho"/>
                <w:lang w:val="en-US" w:eastAsia="ja-JP"/>
              </w:rPr>
            </w:pPr>
            <w:r w:rsidRPr="003327E5">
              <w:rPr>
                <w:rFonts w:eastAsia="MS Mincho"/>
                <w:lang w:val="en-US" w:eastAsia="ja-JP"/>
              </w:rPr>
              <w:t>NR supports configurable SRS bandwidth</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Partial-band size can be configured</w:t>
            </w:r>
          </w:p>
          <w:p w:rsidR="00F971C4" w:rsidRDefault="00F971C4" w:rsidP="00F971C4">
            <w:pPr>
              <w:numPr>
                <w:ilvl w:val="2"/>
                <w:numId w:val="6"/>
              </w:numPr>
              <w:overflowPunct/>
              <w:autoSpaceDE/>
              <w:autoSpaceDN/>
              <w:adjustRightInd/>
              <w:spacing w:after="0"/>
              <w:textAlignment w:val="auto"/>
              <w:rPr>
                <w:rFonts w:eastAsia="MS Mincho"/>
                <w:lang w:val="en-US" w:eastAsia="ja-JP"/>
              </w:rPr>
            </w:pPr>
            <w:r w:rsidRPr="002C7448">
              <w:rPr>
                <w:rFonts w:eastAsia="MS Mincho"/>
                <w:lang w:val="en-US" w:eastAsia="ja-JP"/>
              </w:rPr>
              <w:t>Partial-band is smaller than the largest transmissio</w:t>
            </w:r>
            <w:r>
              <w:rPr>
                <w:rFonts w:eastAsia="MS Mincho"/>
                <w:lang w:val="en-US" w:eastAsia="ja-JP"/>
              </w:rPr>
              <w:t>n bandwidth supported by the UE</w:t>
            </w:r>
          </w:p>
          <w:p w:rsidR="00F971C4" w:rsidRDefault="00F971C4" w:rsidP="00F971C4">
            <w:pPr>
              <w:numPr>
                <w:ilvl w:val="2"/>
                <w:numId w:val="6"/>
              </w:numPr>
              <w:overflowPunct/>
              <w:autoSpaceDE/>
              <w:autoSpaceDN/>
              <w:adjustRightInd/>
              <w:spacing w:after="0"/>
              <w:textAlignment w:val="auto"/>
              <w:rPr>
                <w:rFonts w:eastAsia="MS Mincho"/>
                <w:lang w:val="en-US" w:eastAsia="ja-JP"/>
              </w:rPr>
            </w:pPr>
            <w:r w:rsidRPr="002C7448">
              <w:rPr>
                <w:rFonts w:eastAsia="MS Mincho"/>
                <w:lang w:val="en-US" w:eastAsia="ja-JP"/>
              </w:rPr>
              <w:t>Within a partial-band t</w:t>
            </w:r>
            <w:r>
              <w:rPr>
                <w:rFonts w:eastAsia="MS Mincho"/>
                <w:lang w:val="en-US" w:eastAsia="ja-JP"/>
              </w:rPr>
              <w:t xml:space="preserve">he PRBs for SRS transmission </w:t>
            </w:r>
            <w:r>
              <w:rPr>
                <w:rFonts w:eastAsia="MS Mincho" w:hint="eastAsia"/>
                <w:lang w:val="en-US" w:eastAsia="ja-JP"/>
              </w:rPr>
              <w:t>can at least be</w:t>
            </w:r>
            <w:r w:rsidRPr="002C7448">
              <w:rPr>
                <w:rFonts w:eastAsia="MS Mincho"/>
                <w:lang w:val="en-US" w:eastAsia="ja-JP"/>
              </w:rPr>
              <w:t xml:space="preserve"> consecutive</w:t>
            </w:r>
            <w:r>
              <w:rPr>
                <w:rFonts w:eastAsia="MS Mincho" w:hint="eastAsia"/>
                <w:lang w:val="en-US" w:eastAsia="ja-JP"/>
              </w:rPr>
              <w:t xml:space="preserve"> in the freq. domain</w:t>
            </w:r>
          </w:p>
          <w:p w:rsidR="00F971C4" w:rsidRDefault="00F971C4" w:rsidP="00F971C4">
            <w:pPr>
              <w:numPr>
                <w:ilvl w:val="3"/>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Size of partial band</w:t>
            </w:r>
          </w:p>
          <w:p w:rsidR="00F971C4" w:rsidRDefault="00F971C4" w:rsidP="00F971C4">
            <w:pPr>
              <w:numPr>
                <w:ilvl w:val="3"/>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Non-consecutive within partial band</w:t>
            </w:r>
          </w:p>
          <w:p w:rsidR="00F971C4" w:rsidRDefault="00F971C4" w:rsidP="00F971C4">
            <w:pPr>
              <w:numPr>
                <w:ilvl w:val="2"/>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Multiple partial-bands transmitted simultaneously considering impact with OFDM and DFT-S-OFDM waveforms</w:t>
            </w:r>
          </w:p>
          <w:p w:rsidR="00F971C4" w:rsidRDefault="00F971C4" w:rsidP="00F971C4">
            <w:pPr>
              <w:numPr>
                <w:ilvl w:val="3"/>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Simultaneous transmission can be from multiple panels.</w:t>
            </w:r>
          </w:p>
          <w:p w:rsidR="00F971C4" w:rsidRDefault="00F971C4" w:rsidP="00F971C4">
            <w:pPr>
              <w:numPr>
                <w:ilvl w:val="2"/>
                <w:numId w:val="6"/>
              </w:numPr>
              <w:overflowPunct/>
              <w:autoSpaceDE/>
              <w:autoSpaceDN/>
              <w:adjustRightInd/>
              <w:spacing w:after="0"/>
              <w:textAlignment w:val="auto"/>
              <w:rPr>
                <w:rFonts w:eastAsia="MS Mincho"/>
                <w:lang w:val="en-US" w:eastAsia="ja-JP"/>
              </w:rPr>
            </w:pPr>
            <w:r w:rsidRPr="002C7448">
              <w:rPr>
                <w:rFonts w:eastAsia="MS Mincho"/>
                <w:lang w:val="en-US" w:eastAsia="ja-JP"/>
              </w:rPr>
              <w:t xml:space="preserve">FFS: Frequency hopping of partial bands </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Full band size can be configured</w:t>
            </w:r>
          </w:p>
          <w:p w:rsidR="00F971C4" w:rsidRDefault="00F971C4" w:rsidP="00F971C4">
            <w:pPr>
              <w:numPr>
                <w:ilvl w:val="2"/>
                <w:numId w:val="6"/>
              </w:numPr>
              <w:overflowPunct/>
              <w:autoSpaceDE/>
              <w:autoSpaceDN/>
              <w:adjustRightInd/>
              <w:spacing w:after="0"/>
              <w:textAlignment w:val="auto"/>
              <w:rPr>
                <w:rFonts w:eastAsia="MS Mincho"/>
                <w:lang w:val="en-US" w:eastAsia="ja-JP"/>
              </w:rPr>
            </w:pPr>
            <w:r w:rsidRPr="002C7448">
              <w:rPr>
                <w:rFonts w:eastAsia="MS Mincho"/>
                <w:lang w:val="en-US" w:eastAsia="ja-JP"/>
              </w:rPr>
              <w:t xml:space="preserve">Equal to the largest transmission bandwidth supported by the UE </w:t>
            </w:r>
          </w:p>
          <w:p w:rsidR="00F971C4" w:rsidRDefault="00F971C4" w:rsidP="00F971C4">
            <w:pPr>
              <w:numPr>
                <w:ilvl w:val="0"/>
                <w:numId w:val="6"/>
              </w:numPr>
              <w:overflowPunct/>
              <w:autoSpaceDE/>
              <w:autoSpaceDN/>
              <w:adjustRightInd/>
              <w:spacing w:after="0"/>
              <w:textAlignment w:val="auto"/>
              <w:rPr>
                <w:rFonts w:eastAsia="MS Mincho"/>
                <w:lang w:val="en-US" w:eastAsia="ja-JP"/>
              </w:rPr>
            </w:pPr>
            <w:r w:rsidRPr="002C7448">
              <w:rPr>
                <w:rFonts w:eastAsia="MS Mincho"/>
                <w:lang w:val="en-US" w:eastAsia="ja-JP"/>
              </w:rPr>
              <w:t>NR supports aperiodic SRS transmission triggered by the network</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on other trigger mechanism, e.g. event triggered</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 xml:space="preserve">FFS on multi-shot SRS transmission, e.g. the UE transmits SRS multiple times with single trigger from network  </w:t>
            </w:r>
          </w:p>
          <w:p w:rsidR="00F971C4" w:rsidRDefault="00F971C4" w:rsidP="00F971C4">
            <w:pPr>
              <w:numPr>
                <w:ilvl w:val="0"/>
                <w:numId w:val="6"/>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2C7448">
              <w:rPr>
                <w:rFonts w:eastAsia="MS Mincho"/>
                <w:lang w:val="en-US" w:eastAsia="ja-JP"/>
              </w:rPr>
              <w:t xml:space="preserve">NR supports at least one of followings </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Periodic SRS transmission</w:t>
            </w:r>
          </w:p>
          <w:p w:rsidR="00F971C4" w:rsidRDefault="00F971C4" w:rsidP="00F971C4">
            <w:pPr>
              <w:numPr>
                <w:ilvl w:val="1"/>
                <w:numId w:val="6"/>
              </w:numPr>
              <w:overflowPunct/>
              <w:autoSpaceDE/>
              <w:autoSpaceDN/>
              <w:adjustRightInd/>
              <w:spacing w:after="0"/>
              <w:textAlignment w:val="auto"/>
              <w:rPr>
                <w:rFonts w:eastAsia="MS Mincho"/>
                <w:lang w:val="en-US" w:eastAsia="ja-JP"/>
              </w:rPr>
            </w:pPr>
            <w:r w:rsidRPr="002C7448">
              <w:rPr>
                <w:rFonts w:eastAsia="MS Mincho"/>
                <w:lang w:val="en-US" w:eastAsia="ja-JP"/>
              </w:rPr>
              <w:t>Semi-persistent SRS transmission</w:t>
            </w:r>
          </w:p>
          <w:p w:rsidR="00F971C4" w:rsidRPr="002C7448" w:rsidRDefault="00F971C4" w:rsidP="00F971C4">
            <w:pPr>
              <w:numPr>
                <w:ilvl w:val="0"/>
                <w:numId w:val="6"/>
              </w:numPr>
              <w:overflowPunct/>
              <w:autoSpaceDE/>
              <w:autoSpaceDN/>
              <w:adjustRightInd/>
              <w:spacing w:after="0"/>
              <w:textAlignment w:val="auto"/>
              <w:rPr>
                <w:rFonts w:eastAsia="MS Mincho"/>
                <w:lang w:val="en-US" w:eastAsia="ja-JP"/>
              </w:rPr>
            </w:pPr>
            <w:r w:rsidRPr="002C7448">
              <w:rPr>
                <w:rFonts w:eastAsia="MS Mincho"/>
                <w:lang w:val="en-US" w:eastAsia="ja-JP"/>
              </w:rPr>
              <w:t>FFS: NR supports multiple numerologies for SRS transmission from one UE</w:t>
            </w:r>
          </w:p>
          <w:p w:rsidR="00CE1D11" w:rsidRPr="00421A5F" w:rsidRDefault="00CE1D11" w:rsidP="00F971C4">
            <w:pPr>
              <w:overflowPunct/>
              <w:autoSpaceDE/>
              <w:autoSpaceDN/>
              <w:adjustRightInd/>
              <w:spacing w:before="120" w:after="0"/>
              <w:ind w:left="1080"/>
              <w:jc w:val="both"/>
              <w:textAlignment w:val="auto"/>
              <w:rPr>
                <w:rFonts w:eastAsia="MS Mincho"/>
                <w:lang w:val="en-US" w:eastAsia="ja-JP"/>
              </w:rPr>
            </w:pPr>
          </w:p>
        </w:tc>
      </w:tr>
    </w:tbl>
    <w:p w:rsidR="00BF3197" w:rsidRPr="00982F3F" w:rsidRDefault="00AF4A9D" w:rsidP="001A143E">
      <w:pPr>
        <w:spacing w:before="120"/>
        <w:ind w:firstLine="288"/>
        <w:rPr>
          <w:sz w:val="22"/>
          <w:szCs w:val="22"/>
          <w:lang w:val="en-US"/>
        </w:rPr>
      </w:pPr>
      <w:r w:rsidRPr="00982F3F">
        <w:rPr>
          <w:sz w:val="22"/>
          <w:szCs w:val="22"/>
        </w:rPr>
        <w:t xml:space="preserve">In this contribution we provide our views </w:t>
      </w:r>
      <w:r w:rsidR="001A143E" w:rsidRPr="00982F3F">
        <w:rPr>
          <w:sz w:val="22"/>
          <w:szCs w:val="22"/>
        </w:rPr>
        <w:t xml:space="preserve">on </w:t>
      </w:r>
      <w:r w:rsidR="00F971C4" w:rsidRPr="00982F3F">
        <w:rPr>
          <w:sz w:val="22"/>
          <w:szCs w:val="22"/>
        </w:rPr>
        <w:t>S</w:t>
      </w:r>
      <w:r w:rsidR="001A143E" w:rsidRPr="00982F3F">
        <w:rPr>
          <w:sz w:val="22"/>
          <w:szCs w:val="22"/>
        </w:rPr>
        <w:t xml:space="preserve">RS for NR MIMO regarding the </w:t>
      </w:r>
      <w:r w:rsidR="008A67DD" w:rsidRPr="00982F3F">
        <w:rPr>
          <w:sz w:val="22"/>
          <w:szCs w:val="22"/>
        </w:rPr>
        <w:t xml:space="preserve">sounding </w:t>
      </w:r>
      <w:r w:rsidR="00982F3F" w:rsidRPr="00982F3F">
        <w:rPr>
          <w:sz w:val="22"/>
          <w:szCs w:val="22"/>
        </w:rPr>
        <w:t>bandwidth,</w:t>
      </w:r>
      <w:r w:rsidR="001A143E" w:rsidRPr="00982F3F">
        <w:rPr>
          <w:sz w:val="22"/>
          <w:szCs w:val="22"/>
        </w:rPr>
        <w:t xml:space="preserve"> </w:t>
      </w:r>
      <w:r w:rsidR="00982F3F" w:rsidRPr="00982F3F">
        <w:rPr>
          <w:sz w:val="22"/>
          <w:szCs w:val="22"/>
        </w:rPr>
        <w:t xml:space="preserve">resource mapping </w:t>
      </w:r>
      <w:r w:rsidR="001A143E" w:rsidRPr="00982F3F">
        <w:rPr>
          <w:sz w:val="22"/>
          <w:szCs w:val="22"/>
        </w:rPr>
        <w:t>and</w:t>
      </w:r>
      <w:r w:rsidR="00982F3F" w:rsidRPr="00982F3F">
        <w:rPr>
          <w:sz w:val="22"/>
          <w:szCs w:val="22"/>
        </w:rPr>
        <w:t xml:space="preserve"> reference signal design</w:t>
      </w:r>
      <w:r w:rsidR="00417D76">
        <w:rPr>
          <w:sz w:val="22"/>
          <w:szCs w:val="22"/>
        </w:rPr>
        <w:t>.</w:t>
      </w:r>
      <w:r w:rsidR="00417D76" w:rsidRPr="00982F3F">
        <w:rPr>
          <w:rFonts w:hint="eastAsia"/>
          <w:sz w:val="22"/>
          <w:szCs w:val="22"/>
          <w:lang w:val="en-US"/>
        </w:rPr>
        <w:t xml:space="preserve"> </w:t>
      </w:r>
    </w:p>
    <w:p w:rsidR="00F36447" w:rsidRDefault="00614E87" w:rsidP="00614E87">
      <w:pPr>
        <w:pStyle w:val="Heading1"/>
      </w:pPr>
      <w:r w:rsidRPr="00614E87">
        <w:t xml:space="preserve">2. </w:t>
      </w:r>
      <w:r w:rsidR="004C1213">
        <w:t>Discussion</w:t>
      </w:r>
    </w:p>
    <w:p w:rsidR="00417D76" w:rsidRPr="00535DBA" w:rsidRDefault="00272821" w:rsidP="00535DBA">
      <w:pPr>
        <w:jc w:val="both"/>
        <w:rPr>
          <w:sz w:val="22"/>
          <w:szCs w:val="22"/>
        </w:rPr>
      </w:pPr>
      <w:r>
        <w:tab/>
      </w:r>
      <w:r>
        <w:tab/>
      </w:r>
      <w:r w:rsidRPr="00535DBA">
        <w:rPr>
          <w:sz w:val="22"/>
          <w:szCs w:val="22"/>
        </w:rPr>
        <w:t>In LTE sounding reference signal (SRS) is primarily used for channel quality estimation for frequency selective UL schedu</w:t>
      </w:r>
      <w:r w:rsidR="002815B1" w:rsidRPr="00535DBA">
        <w:rPr>
          <w:sz w:val="22"/>
          <w:szCs w:val="22"/>
        </w:rPr>
        <w:t xml:space="preserve">ling. The SRS </w:t>
      </w:r>
      <w:r w:rsidR="00101CF0" w:rsidRPr="00535DBA">
        <w:rPr>
          <w:sz w:val="22"/>
          <w:szCs w:val="22"/>
        </w:rPr>
        <w:t xml:space="preserve">in LTE </w:t>
      </w:r>
      <w:r w:rsidR="002815B1" w:rsidRPr="00535DBA">
        <w:rPr>
          <w:sz w:val="22"/>
          <w:szCs w:val="22"/>
        </w:rPr>
        <w:t xml:space="preserve">is based on the Zadoff-Chu sequences in order to achieve low PAPR. </w:t>
      </w:r>
      <w:r w:rsidR="00F031CE" w:rsidRPr="00535DBA">
        <w:rPr>
          <w:sz w:val="22"/>
          <w:szCs w:val="22"/>
        </w:rPr>
        <w:t xml:space="preserve">Further, in order to </w:t>
      </w:r>
      <w:r w:rsidR="00F031CE" w:rsidRPr="00535DBA">
        <w:rPr>
          <w:rStyle w:val="fontstyle01"/>
          <w:rFonts w:ascii="Times New Roman" w:hAnsi="Times New Roman" w:hint="eastAsia"/>
          <w:sz w:val="22"/>
          <w:szCs w:val="22"/>
        </w:rPr>
        <w:t>support frequency-selective scheduling, the SRS of di</w:t>
      </w:r>
      <w:r w:rsidR="00F031CE" w:rsidRPr="00535DBA">
        <w:rPr>
          <w:rStyle w:val="fontstyle21"/>
          <w:rFonts w:ascii="Times New Roman" w:hAnsi="Times New Roman" w:hint="eastAsia"/>
          <w:sz w:val="22"/>
          <w:szCs w:val="22"/>
        </w:rPr>
        <w:t>ff</w:t>
      </w:r>
      <w:r w:rsidR="00F031CE" w:rsidRPr="00535DBA">
        <w:rPr>
          <w:rStyle w:val="fontstyle01"/>
          <w:rFonts w:ascii="Times New Roman" w:hAnsi="Times New Roman" w:hint="eastAsia"/>
          <w:sz w:val="22"/>
          <w:szCs w:val="22"/>
        </w:rPr>
        <w:t xml:space="preserve">erent UEs may </w:t>
      </w:r>
      <w:r w:rsidR="00A5671A" w:rsidRPr="00535DBA">
        <w:rPr>
          <w:rStyle w:val="fontstyle01"/>
          <w:rFonts w:ascii="Times New Roman" w:hAnsi="Times New Roman" w:hint="eastAsia"/>
          <w:sz w:val="22"/>
          <w:szCs w:val="22"/>
        </w:rPr>
        <w:t xml:space="preserve">need to </w:t>
      </w:r>
      <w:r w:rsidR="00F031CE" w:rsidRPr="00535DBA">
        <w:rPr>
          <w:rStyle w:val="fontstyle01"/>
          <w:rFonts w:ascii="Times New Roman" w:hAnsi="Times New Roman" w:hint="eastAsia"/>
          <w:sz w:val="22"/>
          <w:szCs w:val="22"/>
        </w:rPr>
        <w:t>occupy different bandwidths</w:t>
      </w:r>
      <w:r w:rsidR="00A5671A" w:rsidRPr="00535DBA">
        <w:rPr>
          <w:rStyle w:val="fontstyle01"/>
          <w:rFonts w:ascii="Times New Roman" w:hAnsi="Times New Roman" w:hint="eastAsia"/>
          <w:sz w:val="22"/>
          <w:szCs w:val="22"/>
        </w:rPr>
        <w:t xml:space="preserve"> </w:t>
      </w:r>
      <w:r w:rsidR="00F031CE" w:rsidRPr="00535DBA">
        <w:rPr>
          <w:rStyle w:val="fontstyle01"/>
          <w:rFonts w:ascii="Times New Roman" w:hAnsi="Times New Roman" w:hint="eastAsia"/>
          <w:sz w:val="22"/>
          <w:szCs w:val="22"/>
        </w:rPr>
        <w:t>with potential overlap</w:t>
      </w:r>
      <w:r w:rsidR="00A5671A" w:rsidRPr="00535DBA">
        <w:rPr>
          <w:rStyle w:val="fontstyle01"/>
          <w:rFonts w:ascii="Times New Roman" w:hAnsi="Times New Roman" w:hint="eastAsia"/>
          <w:sz w:val="22"/>
          <w:szCs w:val="22"/>
        </w:rPr>
        <w:t xml:space="preserve"> while </w:t>
      </w:r>
      <w:r w:rsidR="00F031CE" w:rsidRPr="00535DBA">
        <w:rPr>
          <w:rStyle w:val="fontstyle01"/>
          <w:rFonts w:ascii="Times New Roman" w:hAnsi="Times New Roman" w:hint="eastAsia"/>
          <w:sz w:val="22"/>
          <w:szCs w:val="22"/>
        </w:rPr>
        <w:t xml:space="preserve">maintaining </w:t>
      </w:r>
      <w:r w:rsidR="00A5671A" w:rsidRPr="00535DBA">
        <w:rPr>
          <w:rStyle w:val="fontstyle01"/>
          <w:rFonts w:ascii="Times New Roman" w:hAnsi="Times New Roman" w:hint="eastAsia"/>
          <w:sz w:val="22"/>
          <w:szCs w:val="22"/>
        </w:rPr>
        <w:t xml:space="preserve">zero to low interference </w:t>
      </w:r>
      <w:r w:rsidR="00FB2C00" w:rsidRPr="00535DBA">
        <w:rPr>
          <w:rStyle w:val="fontstyle01"/>
          <w:rFonts w:ascii="Times New Roman" w:hAnsi="Times New Roman" w:hint="eastAsia"/>
          <w:sz w:val="22"/>
          <w:szCs w:val="22"/>
        </w:rPr>
        <w:t xml:space="preserve">between the </w:t>
      </w:r>
      <w:r w:rsidR="00A5671A" w:rsidRPr="00535DBA">
        <w:rPr>
          <w:rStyle w:val="fontstyle01"/>
          <w:rFonts w:ascii="Times New Roman" w:hAnsi="Times New Roman" w:hint="eastAsia"/>
          <w:sz w:val="22"/>
          <w:szCs w:val="22"/>
        </w:rPr>
        <w:t>transmissions</w:t>
      </w:r>
      <w:r w:rsidR="00F031CE" w:rsidRPr="00535DBA">
        <w:rPr>
          <w:rStyle w:val="fontstyle01"/>
          <w:rFonts w:ascii="Times New Roman" w:hAnsi="Times New Roman" w:hint="eastAsia"/>
          <w:sz w:val="22"/>
          <w:szCs w:val="22"/>
        </w:rPr>
        <w:t xml:space="preserve">. </w:t>
      </w:r>
      <w:r w:rsidR="00FB2C00" w:rsidRPr="00535DBA">
        <w:rPr>
          <w:rStyle w:val="fontstyle01"/>
          <w:rFonts w:ascii="Times New Roman" w:hAnsi="Times New Roman" w:hint="eastAsia"/>
          <w:sz w:val="22"/>
          <w:szCs w:val="22"/>
        </w:rPr>
        <w:t>Although, f</w:t>
      </w:r>
      <w:r w:rsidR="002815B1" w:rsidRPr="00535DBA">
        <w:rPr>
          <w:rStyle w:val="fontstyle01"/>
          <w:rFonts w:ascii="Times New Roman" w:hAnsi="Times New Roman" w:hint="eastAsia"/>
          <w:sz w:val="22"/>
          <w:szCs w:val="22"/>
        </w:rPr>
        <w:t>ull bandwidth sounding provides the most complete</w:t>
      </w:r>
      <w:r w:rsidR="00FB2C00" w:rsidRPr="00535DBA">
        <w:rPr>
          <w:rFonts w:hint="eastAsia"/>
          <w:color w:val="000000"/>
          <w:sz w:val="22"/>
          <w:szCs w:val="22"/>
        </w:rPr>
        <w:t xml:space="preserve"> </w:t>
      </w:r>
      <w:r w:rsidR="002815B1" w:rsidRPr="00535DBA">
        <w:rPr>
          <w:rStyle w:val="fontstyle01"/>
          <w:rFonts w:ascii="Times New Roman" w:hAnsi="Times New Roman" w:hint="eastAsia"/>
          <w:sz w:val="22"/>
          <w:szCs w:val="22"/>
        </w:rPr>
        <w:t xml:space="preserve">channel information, </w:t>
      </w:r>
      <w:r w:rsidR="00FB2C00" w:rsidRPr="00535DBA">
        <w:rPr>
          <w:rStyle w:val="fontstyle01"/>
          <w:rFonts w:ascii="Times New Roman" w:hAnsi="Times New Roman" w:hint="eastAsia"/>
          <w:sz w:val="22"/>
          <w:szCs w:val="22"/>
        </w:rPr>
        <w:t xml:space="preserve">the estimation performance </w:t>
      </w:r>
      <w:r w:rsidR="002815B1" w:rsidRPr="00535DBA">
        <w:rPr>
          <w:rStyle w:val="fontstyle01"/>
          <w:rFonts w:ascii="Times New Roman" w:hAnsi="Times New Roman" w:hint="eastAsia"/>
          <w:sz w:val="22"/>
          <w:szCs w:val="22"/>
        </w:rPr>
        <w:t>degrades as the</w:t>
      </w:r>
      <w:r w:rsidR="00FB2C00" w:rsidRPr="00535DBA">
        <w:rPr>
          <w:rFonts w:hint="eastAsia"/>
          <w:color w:val="000000"/>
          <w:sz w:val="22"/>
          <w:szCs w:val="22"/>
        </w:rPr>
        <w:t xml:space="preserve"> </w:t>
      </w:r>
      <w:r w:rsidR="002815B1" w:rsidRPr="00535DBA">
        <w:rPr>
          <w:rStyle w:val="fontstyle01"/>
          <w:rFonts w:ascii="Times New Roman" w:hAnsi="Times New Roman" w:hint="eastAsia"/>
          <w:sz w:val="22"/>
          <w:szCs w:val="22"/>
        </w:rPr>
        <w:t>path-loss increases when the UE cannot further increase transmit power to maintain the</w:t>
      </w:r>
      <w:r w:rsidR="00FB2C00" w:rsidRPr="00535DBA">
        <w:rPr>
          <w:rFonts w:hint="eastAsia"/>
          <w:color w:val="000000"/>
          <w:sz w:val="22"/>
          <w:szCs w:val="22"/>
        </w:rPr>
        <w:t xml:space="preserve"> </w:t>
      </w:r>
      <w:r w:rsidR="002815B1" w:rsidRPr="00535DBA">
        <w:rPr>
          <w:rStyle w:val="fontstyle01"/>
          <w:rFonts w:ascii="Times New Roman" w:hAnsi="Times New Roman" w:hint="eastAsia"/>
          <w:sz w:val="22"/>
          <w:szCs w:val="22"/>
        </w:rPr>
        <w:t xml:space="preserve">transmission across the full bandwidth. </w:t>
      </w:r>
      <w:r w:rsidR="00FB2C00" w:rsidRPr="00535DBA">
        <w:rPr>
          <w:rStyle w:val="fontstyle01"/>
          <w:rFonts w:ascii="Times New Roman" w:hAnsi="Times New Roman" w:hint="eastAsia"/>
          <w:sz w:val="22"/>
          <w:szCs w:val="22"/>
        </w:rPr>
        <w:t>The SRS in LTE is carefully designed to address all the above mentioned issues.</w:t>
      </w:r>
    </w:p>
    <w:p w:rsidR="00417D76" w:rsidRPr="00535DBA" w:rsidRDefault="00FB2C00" w:rsidP="00535DBA">
      <w:pPr>
        <w:ind w:firstLine="284"/>
        <w:jc w:val="both"/>
        <w:rPr>
          <w:sz w:val="22"/>
          <w:szCs w:val="22"/>
        </w:rPr>
      </w:pPr>
      <w:r w:rsidRPr="00535DBA">
        <w:rPr>
          <w:sz w:val="22"/>
          <w:szCs w:val="22"/>
          <w:lang w:eastAsia="zh-CN"/>
        </w:rPr>
        <w:t>In NR there are additional challenges. For example</w:t>
      </w:r>
      <w:r w:rsidR="00417D76" w:rsidRPr="00535DBA">
        <w:rPr>
          <w:sz w:val="22"/>
          <w:szCs w:val="22"/>
          <w:lang w:eastAsia="zh-CN"/>
        </w:rPr>
        <w:t>,</w:t>
      </w:r>
      <w:r w:rsidRPr="00535DBA">
        <w:rPr>
          <w:sz w:val="22"/>
          <w:szCs w:val="22"/>
          <w:lang w:eastAsia="zh-CN"/>
        </w:rPr>
        <w:t xml:space="preserve"> the </w:t>
      </w:r>
      <w:r w:rsidR="00AD262F" w:rsidRPr="00535DBA">
        <w:rPr>
          <w:sz w:val="22"/>
          <w:szCs w:val="22"/>
          <w:lang w:eastAsia="zh-CN"/>
        </w:rPr>
        <w:t xml:space="preserve">system bandwidth </w:t>
      </w:r>
      <w:r w:rsidRPr="00535DBA">
        <w:rPr>
          <w:sz w:val="22"/>
          <w:szCs w:val="22"/>
          <w:lang w:eastAsia="zh-CN"/>
        </w:rPr>
        <w:t xml:space="preserve">of NR is </w:t>
      </w:r>
      <w:r w:rsidR="00AD262F" w:rsidRPr="00535DBA">
        <w:rPr>
          <w:sz w:val="22"/>
          <w:szCs w:val="22"/>
          <w:lang w:eastAsia="zh-CN"/>
        </w:rPr>
        <w:t xml:space="preserve">much </w:t>
      </w:r>
      <w:r w:rsidRPr="00535DBA">
        <w:rPr>
          <w:sz w:val="22"/>
          <w:szCs w:val="22"/>
          <w:lang w:eastAsia="zh-CN"/>
        </w:rPr>
        <w:t xml:space="preserve">larger </w:t>
      </w:r>
      <w:r w:rsidR="00AD262F" w:rsidRPr="00535DBA">
        <w:rPr>
          <w:sz w:val="22"/>
          <w:szCs w:val="22"/>
          <w:lang w:eastAsia="zh-CN"/>
        </w:rPr>
        <w:t xml:space="preserve">than </w:t>
      </w:r>
      <w:r w:rsidRPr="00535DBA">
        <w:rPr>
          <w:sz w:val="22"/>
          <w:szCs w:val="22"/>
          <w:lang w:eastAsia="zh-CN"/>
        </w:rPr>
        <w:t xml:space="preserve">in </w:t>
      </w:r>
      <w:r w:rsidR="00AD262F" w:rsidRPr="00535DBA">
        <w:rPr>
          <w:sz w:val="22"/>
          <w:szCs w:val="22"/>
          <w:lang w:eastAsia="zh-CN"/>
        </w:rPr>
        <w:t xml:space="preserve">the </w:t>
      </w:r>
      <w:r w:rsidRPr="00535DBA">
        <w:rPr>
          <w:sz w:val="22"/>
          <w:szCs w:val="22"/>
          <w:lang w:eastAsia="zh-CN"/>
        </w:rPr>
        <w:t>LTE</w:t>
      </w:r>
      <w:r w:rsidR="00AD262F" w:rsidRPr="00535DBA">
        <w:rPr>
          <w:sz w:val="22"/>
          <w:szCs w:val="22"/>
          <w:lang w:eastAsia="zh-CN"/>
        </w:rPr>
        <w:t xml:space="preserve">. </w:t>
      </w:r>
      <w:r w:rsidRPr="00535DBA">
        <w:rPr>
          <w:sz w:val="22"/>
          <w:szCs w:val="22"/>
          <w:lang w:eastAsia="zh-CN"/>
        </w:rPr>
        <w:t>The path loss at higher frequency bands in NR is significantly higher compared to the LTE bands</w:t>
      </w:r>
      <w:r w:rsidR="00417D76" w:rsidRPr="00535DBA">
        <w:rPr>
          <w:sz w:val="22"/>
          <w:szCs w:val="22"/>
          <w:lang w:eastAsia="zh-CN"/>
        </w:rPr>
        <w:t>, which necessitates the beam</w:t>
      </w:r>
      <w:r w:rsidR="00FF6F79" w:rsidRPr="00535DBA">
        <w:rPr>
          <w:sz w:val="22"/>
          <w:szCs w:val="22"/>
          <w:lang w:eastAsia="zh-CN"/>
        </w:rPr>
        <w:t>-</w:t>
      </w:r>
      <w:r w:rsidR="00417D76" w:rsidRPr="00535DBA">
        <w:rPr>
          <w:sz w:val="22"/>
          <w:szCs w:val="22"/>
          <w:lang w:eastAsia="zh-CN"/>
        </w:rPr>
        <w:t>forming mode of operation in high band</w:t>
      </w:r>
      <w:r w:rsidRPr="00535DBA">
        <w:rPr>
          <w:sz w:val="22"/>
          <w:szCs w:val="22"/>
          <w:lang w:eastAsia="zh-CN"/>
        </w:rPr>
        <w:t>. This is further complicated by hybrid antenna architectures</w:t>
      </w:r>
      <w:r w:rsidR="00417D76" w:rsidRPr="00535DBA">
        <w:rPr>
          <w:sz w:val="22"/>
          <w:szCs w:val="22"/>
          <w:lang w:eastAsia="zh-CN"/>
        </w:rPr>
        <w:t xml:space="preserve"> with </w:t>
      </w:r>
      <w:r w:rsidRPr="00535DBA">
        <w:rPr>
          <w:sz w:val="22"/>
          <w:szCs w:val="22"/>
          <w:lang w:eastAsia="zh-CN"/>
        </w:rPr>
        <w:t>limit</w:t>
      </w:r>
      <w:r w:rsidR="00417D76" w:rsidRPr="00535DBA">
        <w:rPr>
          <w:sz w:val="22"/>
          <w:szCs w:val="22"/>
          <w:lang w:eastAsia="zh-CN"/>
        </w:rPr>
        <w:t>ed</w:t>
      </w:r>
      <w:r w:rsidRPr="00535DBA">
        <w:rPr>
          <w:sz w:val="22"/>
          <w:szCs w:val="22"/>
          <w:lang w:eastAsia="zh-CN"/>
        </w:rPr>
        <w:t xml:space="preserve"> beam</w:t>
      </w:r>
      <w:r w:rsidR="00FF6F79" w:rsidRPr="00535DBA">
        <w:rPr>
          <w:sz w:val="22"/>
          <w:szCs w:val="22"/>
          <w:lang w:eastAsia="zh-CN"/>
        </w:rPr>
        <w:t>-</w:t>
      </w:r>
      <w:r w:rsidRPr="00535DBA">
        <w:rPr>
          <w:sz w:val="22"/>
          <w:szCs w:val="22"/>
          <w:lang w:eastAsia="zh-CN"/>
        </w:rPr>
        <w:t xml:space="preserve">forming flexibility. </w:t>
      </w:r>
      <w:r w:rsidR="00AD262F" w:rsidRPr="00535DBA">
        <w:rPr>
          <w:sz w:val="22"/>
          <w:szCs w:val="22"/>
          <w:lang w:eastAsia="zh-CN"/>
        </w:rPr>
        <w:t>Th</w:t>
      </w:r>
      <w:r w:rsidRPr="00535DBA">
        <w:rPr>
          <w:sz w:val="22"/>
          <w:szCs w:val="22"/>
          <w:lang w:eastAsia="zh-CN"/>
        </w:rPr>
        <w:t xml:space="preserve">ese aspects </w:t>
      </w:r>
      <w:r w:rsidR="00AD262F" w:rsidRPr="00535DBA">
        <w:rPr>
          <w:sz w:val="22"/>
          <w:szCs w:val="22"/>
          <w:lang w:eastAsia="zh-CN"/>
        </w:rPr>
        <w:t xml:space="preserve">creates </w:t>
      </w:r>
      <w:r w:rsidRPr="00535DBA">
        <w:rPr>
          <w:sz w:val="22"/>
          <w:szCs w:val="22"/>
          <w:lang w:eastAsia="zh-CN"/>
        </w:rPr>
        <w:t xml:space="preserve">new </w:t>
      </w:r>
      <w:r w:rsidR="00417D76" w:rsidRPr="00535DBA">
        <w:rPr>
          <w:sz w:val="22"/>
          <w:szCs w:val="22"/>
          <w:lang w:eastAsia="zh-CN"/>
        </w:rPr>
        <w:t xml:space="preserve">design </w:t>
      </w:r>
      <w:r w:rsidR="00AD262F" w:rsidRPr="00535DBA">
        <w:rPr>
          <w:sz w:val="22"/>
          <w:szCs w:val="22"/>
          <w:lang w:eastAsia="zh-CN"/>
        </w:rPr>
        <w:t xml:space="preserve">challenges in </w:t>
      </w:r>
      <w:r w:rsidRPr="00535DBA">
        <w:rPr>
          <w:sz w:val="22"/>
          <w:szCs w:val="22"/>
          <w:lang w:eastAsia="zh-CN"/>
        </w:rPr>
        <w:t xml:space="preserve">designing SRS </w:t>
      </w:r>
      <w:r w:rsidRPr="00535DBA">
        <w:rPr>
          <w:sz w:val="22"/>
          <w:szCs w:val="22"/>
          <w:lang w:eastAsia="zh-CN"/>
        </w:rPr>
        <w:lastRenderedPageBreak/>
        <w:t>for NR</w:t>
      </w:r>
      <w:r w:rsidR="00417D76" w:rsidRPr="00535DBA">
        <w:rPr>
          <w:sz w:val="22"/>
          <w:szCs w:val="22"/>
          <w:lang w:eastAsia="zh-CN"/>
        </w:rPr>
        <w:t>. In the following sections we discuss various design aspects of the SRS for NR system and provide few alternatives.</w:t>
      </w:r>
    </w:p>
    <w:p w:rsidR="00007A6C" w:rsidRDefault="00F93D6A" w:rsidP="008A67DD">
      <w:pPr>
        <w:pStyle w:val="Heading2"/>
      </w:pPr>
      <w:r>
        <w:t xml:space="preserve">2.1 </w:t>
      </w:r>
      <w:r w:rsidR="008A67DD">
        <w:t>Sounding bandwidth</w:t>
      </w:r>
      <w:r w:rsidR="00D253AE">
        <w:t xml:space="preserve"> and SRS structure</w:t>
      </w:r>
    </w:p>
    <w:p w:rsidR="00C23EF8" w:rsidRPr="00535DBA" w:rsidRDefault="00FF6F79" w:rsidP="00535DBA">
      <w:pPr>
        <w:jc w:val="both"/>
        <w:rPr>
          <w:sz w:val="22"/>
          <w:szCs w:val="22"/>
        </w:rPr>
      </w:pPr>
      <w:r w:rsidRPr="00535DBA">
        <w:rPr>
          <w:sz w:val="22"/>
          <w:szCs w:val="22"/>
        </w:rPr>
        <w:t xml:space="preserve">The choice of sounding bandwidth depends on many factors. The maximum power of a UE and its path loss. For example, a </w:t>
      </w:r>
      <w:r w:rsidRPr="00535DBA">
        <w:rPr>
          <w:rStyle w:val="fontstyle01"/>
          <w:rFonts w:ascii="Times New Roman" w:hAnsi="Times New Roman" w:hint="eastAsia"/>
          <w:sz w:val="22"/>
          <w:szCs w:val="22"/>
        </w:rPr>
        <w:t>full band sounding would provide the most complete</w:t>
      </w:r>
      <w:r w:rsidRPr="00535DBA">
        <w:rPr>
          <w:rFonts w:hint="eastAsia"/>
          <w:color w:val="000000"/>
          <w:sz w:val="22"/>
          <w:szCs w:val="22"/>
        </w:rPr>
        <w:t xml:space="preserve"> </w:t>
      </w:r>
      <w:r w:rsidRPr="00535DBA">
        <w:rPr>
          <w:rStyle w:val="fontstyle01"/>
          <w:rFonts w:ascii="Times New Roman" w:hAnsi="Times New Roman" w:hint="eastAsia"/>
          <w:sz w:val="22"/>
          <w:szCs w:val="22"/>
        </w:rPr>
        <w:t>channel information, but the estimation performance degrades as the</w:t>
      </w:r>
      <w:r w:rsidRPr="00535DBA">
        <w:rPr>
          <w:rFonts w:hint="eastAsia"/>
          <w:color w:val="000000"/>
          <w:sz w:val="22"/>
          <w:szCs w:val="22"/>
        </w:rPr>
        <w:t xml:space="preserve"> </w:t>
      </w:r>
      <w:r w:rsidRPr="00535DBA">
        <w:rPr>
          <w:rStyle w:val="fontstyle01"/>
          <w:rFonts w:ascii="Times New Roman" w:hAnsi="Times New Roman" w:hint="eastAsia"/>
          <w:sz w:val="22"/>
          <w:szCs w:val="22"/>
        </w:rPr>
        <w:t xml:space="preserve">path-loss increases and may not be sufficient for effective frequency selective scheduling. Number of UEs supported for simultaneous sounding. The channel estimation performance, especially of the cell-edge UEs can be </w:t>
      </w:r>
      <w:r w:rsidR="006C06A4" w:rsidRPr="00535DBA">
        <w:rPr>
          <w:rStyle w:val="fontstyle01"/>
          <w:rFonts w:ascii="Times New Roman" w:hAnsi="Times New Roman" w:hint="eastAsia"/>
          <w:sz w:val="22"/>
          <w:szCs w:val="22"/>
        </w:rPr>
        <w:t>maintained</w:t>
      </w:r>
      <w:r w:rsidRPr="00535DBA">
        <w:rPr>
          <w:rStyle w:val="fontstyle01"/>
          <w:rFonts w:ascii="Times New Roman" w:hAnsi="Times New Roman" w:hint="eastAsia"/>
          <w:sz w:val="22"/>
          <w:szCs w:val="22"/>
        </w:rPr>
        <w:t xml:space="preserve"> by allowing partial band sounding</w:t>
      </w:r>
      <w:r w:rsidR="006C06A4" w:rsidRPr="00535DBA">
        <w:rPr>
          <w:rStyle w:val="fontstyle01"/>
          <w:rFonts w:ascii="Times New Roman" w:hAnsi="Times New Roman" w:hint="eastAsia"/>
          <w:sz w:val="22"/>
          <w:szCs w:val="22"/>
        </w:rPr>
        <w:t xml:space="preserve"> with power boosting</w:t>
      </w:r>
      <w:r w:rsidRPr="00535DBA">
        <w:rPr>
          <w:rStyle w:val="fontstyle01"/>
          <w:rFonts w:ascii="Times New Roman" w:hAnsi="Times New Roman" w:hint="eastAsia"/>
          <w:sz w:val="22"/>
          <w:szCs w:val="22"/>
        </w:rPr>
        <w:t xml:space="preserve">. </w:t>
      </w:r>
      <w:r w:rsidR="005F13DA" w:rsidRPr="00535DBA">
        <w:rPr>
          <w:rStyle w:val="fontstyle01"/>
          <w:rFonts w:ascii="Times New Roman" w:hAnsi="Times New Roman" w:hint="eastAsia"/>
          <w:sz w:val="22"/>
          <w:szCs w:val="22"/>
        </w:rPr>
        <w:t>I</w:t>
      </w:r>
      <w:r w:rsidR="006C06A4" w:rsidRPr="00535DBA">
        <w:rPr>
          <w:rStyle w:val="fontstyle01"/>
          <w:rFonts w:ascii="Times New Roman" w:hAnsi="Times New Roman" w:hint="eastAsia"/>
          <w:sz w:val="22"/>
          <w:szCs w:val="22"/>
        </w:rPr>
        <w:t xml:space="preserve">n order to support sounding by different UEs in same band, with possibly different bandwidths and minimal interference, similar to LTE we can constrain the possible sounding bandwidths to be multiples of each other with few configurations. </w:t>
      </w:r>
      <w:r w:rsidR="005F13DA" w:rsidRPr="00535DBA">
        <w:rPr>
          <w:rStyle w:val="fontstyle01"/>
          <w:rFonts w:ascii="Times New Roman" w:hAnsi="Times New Roman" w:hint="eastAsia"/>
          <w:sz w:val="22"/>
          <w:szCs w:val="22"/>
        </w:rPr>
        <w:t>Such a tree-like allocation also permits frequency hopping of different narrow SRS bandwidths. The bandwidth of NR system is much larger compared to LTE, so in order t</w:t>
      </w:r>
      <w:r w:rsidR="005F13DA" w:rsidRPr="00535DBA">
        <w:rPr>
          <w:rFonts w:hint="eastAsia"/>
          <w:color w:val="000000"/>
          <w:sz w:val="22"/>
          <w:szCs w:val="22"/>
        </w:rPr>
        <w:t>o improve the SNR while allowing for wider band sounding and support a larger number overlapping and varying bandwidth SRSs transmissions, IFDMA structure for SRS is supported.</w:t>
      </w:r>
    </w:p>
    <w:p w:rsidR="006C06A4" w:rsidRPr="00D253AE" w:rsidRDefault="006C06A4" w:rsidP="00535DBA">
      <w:pPr>
        <w:jc w:val="both"/>
        <w:rPr>
          <w:b/>
          <w:i/>
          <w:sz w:val="22"/>
          <w:szCs w:val="22"/>
        </w:rPr>
      </w:pPr>
      <w:r w:rsidRPr="00D253AE">
        <w:rPr>
          <w:b/>
          <w:i/>
          <w:sz w:val="22"/>
          <w:szCs w:val="22"/>
        </w:rPr>
        <w:t xml:space="preserve">Proposal </w:t>
      </w:r>
      <w:r w:rsidR="005F13DA" w:rsidRPr="00D253AE">
        <w:rPr>
          <w:b/>
          <w:i/>
          <w:sz w:val="22"/>
          <w:szCs w:val="22"/>
        </w:rPr>
        <w:t>1</w:t>
      </w:r>
      <w:r w:rsidRPr="00D253AE">
        <w:rPr>
          <w:b/>
          <w:i/>
          <w:sz w:val="22"/>
          <w:szCs w:val="22"/>
        </w:rPr>
        <w:t>:</w:t>
      </w:r>
      <w:r w:rsidR="005F13DA" w:rsidRPr="00D253AE">
        <w:rPr>
          <w:b/>
          <w:i/>
          <w:sz w:val="22"/>
          <w:szCs w:val="22"/>
        </w:rPr>
        <w:t xml:space="preserve"> NR supports configurable SRS bandwidth. The allowed allocations f</w:t>
      </w:r>
      <w:r w:rsidRPr="00D253AE">
        <w:rPr>
          <w:b/>
          <w:i/>
          <w:sz w:val="22"/>
          <w:szCs w:val="22"/>
        </w:rPr>
        <w:t xml:space="preserve">ollow tree </w:t>
      </w:r>
      <w:r w:rsidR="005F13DA" w:rsidRPr="00D253AE">
        <w:rPr>
          <w:b/>
          <w:i/>
          <w:sz w:val="22"/>
          <w:szCs w:val="22"/>
        </w:rPr>
        <w:t>like structure</w:t>
      </w:r>
      <w:r w:rsidR="008C3B85" w:rsidRPr="00D253AE">
        <w:rPr>
          <w:b/>
          <w:i/>
          <w:sz w:val="22"/>
          <w:szCs w:val="22"/>
        </w:rPr>
        <w:t xml:space="preserve">, i.e., allowed bandwidths are multiples of each other. The LTE SRS bandwidth configurations can be used as a starting point, with further study for </w:t>
      </w:r>
      <w:r w:rsidR="00A13373" w:rsidRPr="00D253AE">
        <w:rPr>
          <w:b/>
          <w:i/>
          <w:sz w:val="22"/>
          <w:szCs w:val="22"/>
        </w:rPr>
        <w:t xml:space="preserve">potential inclusion of </w:t>
      </w:r>
      <w:r w:rsidR="008C3B85" w:rsidRPr="00D253AE">
        <w:rPr>
          <w:b/>
          <w:i/>
          <w:sz w:val="22"/>
          <w:szCs w:val="22"/>
        </w:rPr>
        <w:t>new configurations.</w:t>
      </w:r>
    </w:p>
    <w:p w:rsidR="006C06A4" w:rsidRPr="00D253AE" w:rsidRDefault="008C3B85" w:rsidP="00535DBA">
      <w:pPr>
        <w:jc w:val="both"/>
        <w:rPr>
          <w:b/>
          <w:i/>
          <w:sz w:val="22"/>
          <w:szCs w:val="22"/>
        </w:rPr>
      </w:pPr>
      <w:r w:rsidRPr="00D253AE">
        <w:rPr>
          <w:b/>
          <w:i/>
          <w:sz w:val="22"/>
          <w:szCs w:val="22"/>
        </w:rPr>
        <w:t>Proposal 2</w:t>
      </w:r>
      <w:r w:rsidR="006C06A4" w:rsidRPr="00D253AE">
        <w:rPr>
          <w:b/>
          <w:i/>
          <w:sz w:val="22"/>
          <w:szCs w:val="22"/>
        </w:rPr>
        <w:t xml:space="preserve">: </w:t>
      </w:r>
      <w:r w:rsidRPr="00D253AE">
        <w:rPr>
          <w:b/>
          <w:i/>
          <w:sz w:val="22"/>
          <w:szCs w:val="22"/>
        </w:rPr>
        <w:t xml:space="preserve">Frequency hopping of the sounding band is </w:t>
      </w:r>
      <w:r w:rsidR="006C06A4" w:rsidRPr="00D253AE">
        <w:rPr>
          <w:b/>
          <w:i/>
          <w:sz w:val="22"/>
          <w:szCs w:val="22"/>
        </w:rPr>
        <w:t>support</w:t>
      </w:r>
      <w:r w:rsidRPr="00D253AE">
        <w:rPr>
          <w:b/>
          <w:i/>
          <w:sz w:val="22"/>
          <w:szCs w:val="22"/>
        </w:rPr>
        <w:t>ed</w:t>
      </w:r>
      <w:r w:rsidR="006C06A4" w:rsidRPr="00D253AE">
        <w:rPr>
          <w:b/>
          <w:i/>
          <w:sz w:val="22"/>
          <w:szCs w:val="22"/>
        </w:rPr>
        <w:t xml:space="preserve">. </w:t>
      </w:r>
    </w:p>
    <w:p w:rsidR="008C3B85" w:rsidRPr="00D253AE" w:rsidRDefault="006C06A4" w:rsidP="00535DBA">
      <w:pPr>
        <w:jc w:val="both"/>
        <w:rPr>
          <w:b/>
          <w:i/>
          <w:sz w:val="22"/>
          <w:szCs w:val="22"/>
        </w:rPr>
      </w:pPr>
      <w:r w:rsidRPr="00D253AE">
        <w:rPr>
          <w:b/>
          <w:i/>
          <w:sz w:val="22"/>
          <w:szCs w:val="22"/>
        </w:rPr>
        <w:t>Proposa</w:t>
      </w:r>
      <w:r w:rsidR="008C3B85" w:rsidRPr="00D253AE">
        <w:rPr>
          <w:b/>
          <w:i/>
          <w:sz w:val="22"/>
          <w:szCs w:val="22"/>
        </w:rPr>
        <w:t>l 3</w:t>
      </w:r>
      <w:r w:rsidRPr="00D253AE">
        <w:rPr>
          <w:b/>
          <w:i/>
          <w:sz w:val="22"/>
          <w:szCs w:val="22"/>
        </w:rPr>
        <w:t xml:space="preserve">: </w:t>
      </w:r>
      <w:r w:rsidR="008C3B85" w:rsidRPr="00D253AE">
        <w:rPr>
          <w:b/>
          <w:i/>
          <w:sz w:val="22"/>
          <w:szCs w:val="22"/>
        </w:rPr>
        <w:t xml:space="preserve">SRS structure supports </w:t>
      </w:r>
      <w:r w:rsidRPr="00D253AE">
        <w:rPr>
          <w:b/>
          <w:i/>
          <w:sz w:val="22"/>
          <w:szCs w:val="22"/>
        </w:rPr>
        <w:t xml:space="preserve">IFDMA </w:t>
      </w:r>
      <w:r w:rsidR="008C3B85" w:rsidRPr="00D253AE">
        <w:rPr>
          <w:b/>
          <w:i/>
          <w:sz w:val="22"/>
          <w:szCs w:val="22"/>
        </w:rPr>
        <w:t xml:space="preserve">with at least </w:t>
      </w:r>
      <w:r w:rsidR="00D253AE">
        <w:rPr>
          <w:b/>
          <w:i/>
          <w:sz w:val="22"/>
          <w:szCs w:val="22"/>
        </w:rPr>
        <w:t>time-domain repetition factor (</w:t>
      </w:r>
      <w:r w:rsidR="008C3B85" w:rsidRPr="00D253AE">
        <w:rPr>
          <w:b/>
          <w:i/>
          <w:sz w:val="22"/>
          <w:szCs w:val="22"/>
        </w:rPr>
        <w:t>RPF</w:t>
      </w:r>
      <w:r w:rsidR="00D253AE">
        <w:rPr>
          <w:b/>
          <w:i/>
          <w:sz w:val="22"/>
          <w:szCs w:val="22"/>
        </w:rPr>
        <w:t xml:space="preserve">) equal to </w:t>
      </w:r>
      <w:r w:rsidR="008C3B85" w:rsidRPr="00D253AE">
        <w:rPr>
          <w:b/>
          <w:i/>
          <w:sz w:val="22"/>
          <w:szCs w:val="22"/>
        </w:rPr>
        <w:t xml:space="preserve">4. Possible benefits of higher values of RPF for wider sounding bandwidth should </w:t>
      </w:r>
      <w:r w:rsidRPr="00D253AE">
        <w:rPr>
          <w:b/>
          <w:i/>
          <w:sz w:val="22"/>
          <w:szCs w:val="22"/>
        </w:rPr>
        <w:t xml:space="preserve">be </w:t>
      </w:r>
      <w:r w:rsidR="008C3B85" w:rsidRPr="00D253AE">
        <w:rPr>
          <w:b/>
          <w:i/>
          <w:sz w:val="22"/>
          <w:szCs w:val="22"/>
        </w:rPr>
        <w:t xml:space="preserve">studied. </w:t>
      </w:r>
    </w:p>
    <w:p w:rsidR="008C3B85" w:rsidRPr="00D253AE" w:rsidRDefault="008C3B85" w:rsidP="00535DBA">
      <w:pPr>
        <w:jc w:val="both"/>
        <w:rPr>
          <w:sz w:val="22"/>
          <w:szCs w:val="22"/>
        </w:rPr>
      </w:pPr>
      <w:r w:rsidRPr="00D253AE">
        <w:rPr>
          <w:sz w:val="22"/>
          <w:szCs w:val="22"/>
        </w:rPr>
        <w:t>As discussed earlier the PAPR performance of the SRS transmissions especially for cell-edge UEs is very crucial. In order to facilitate a low PAPR SRS partial sounding</w:t>
      </w:r>
      <w:r w:rsidR="00A13373" w:rsidRPr="00D253AE">
        <w:rPr>
          <w:sz w:val="22"/>
          <w:szCs w:val="22"/>
        </w:rPr>
        <w:t>,</w:t>
      </w:r>
      <w:r w:rsidRPr="00D253AE">
        <w:rPr>
          <w:sz w:val="22"/>
          <w:szCs w:val="22"/>
        </w:rPr>
        <w:t xml:space="preserve"> band allocation</w:t>
      </w:r>
      <w:r w:rsidR="00A13373" w:rsidRPr="00D253AE">
        <w:rPr>
          <w:sz w:val="22"/>
          <w:szCs w:val="22"/>
        </w:rPr>
        <w:t>s</w:t>
      </w:r>
      <w:r w:rsidRPr="00D253AE">
        <w:rPr>
          <w:sz w:val="22"/>
          <w:szCs w:val="22"/>
        </w:rPr>
        <w:t xml:space="preserve"> of each individual UE panel is contiguous. Different panels can sound on different bands, with possible </w:t>
      </w:r>
      <w:r w:rsidR="00A13373" w:rsidRPr="00D253AE">
        <w:rPr>
          <w:sz w:val="22"/>
          <w:szCs w:val="22"/>
        </w:rPr>
        <w:t xml:space="preserve">band </w:t>
      </w:r>
      <w:r w:rsidRPr="00D253AE">
        <w:rPr>
          <w:sz w:val="22"/>
          <w:szCs w:val="22"/>
        </w:rPr>
        <w:t xml:space="preserve">hopping across time. </w:t>
      </w:r>
    </w:p>
    <w:p w:rsidR="005B6489" w:rsidRPr="00D253AE" w:rsidRDefault="006C06A4" w:rsidP="00535DBA">
      <w:pPr>
        <w:jc w:val="both"/>
        <w:rPr>
          <w:b/>
          <w:i/>
          <w:sz w:val="22"/>
          <w:szCs w:val="22"/>
        </w:rPr>
      </w:pPr>
      <w:r w:rsidRPr="00D253AE">
        <w:rPr>
          <w:b/>
          <w:i/>
          <w:sz w:val="22"/>
          <w:szCs w:val="22"/>
        </w:rPr>
        <w:t>Proposal</w:t>
      </w:r>
      <w:r w:rsidR="008C3B85" w:rsidRPr="00D253AE">
        <w:rPr>
          <w:b/>
          <w:i/>
          <w:sz w:val="22"/>
          <w:szCs w:val="22"/>
        </w:rPr>
        <w:t xml:space="preserve"> 4</w:t>
      </w:r>
      <w:r w:rsidRPr="00D253AE">
        <w:rPr>
          <w:b/>
          <w:i/>
          <w:sz w:val="22"/>
          <w:szCs w:val="22"/>
        </w:rPr>
        <w:t xml:space="preserve">: </w:t>
      </w:r>
      <w:r w:rsidR="008C3B85" w:rsidRPr="00D253AE">
        <w:rPr>
          <w:b/>
          <w:i/>
          <w:sz w:val="22"/>
          <w:szCs w:val="22"/>
        </w:rPr>
        <w:t xml:space="preserve">Sounding bandwidth </w:t>
      </w:r>
      <w:r w:rsidR="00A13373" w:rsidRPr="00D253AE">
        <w:rPr>
          <w:b/>
          <w:i/>
          <w:sz w:val="22"/>
          <w:szCs w:val="22"/>
        </w:rPr>
        <w:t xml:space="preserve">allocation </w:t>
      </w:r>
      <w:r w:rsidR="008C3B85" w:rsidRPr="00D253AE">
        <w:rPr>
          <w:b/>
          <w:i/>
          <w:sz w:val="22"/>
          <w:szCs w:val="22"/>
        </w:rPr>
        <w:t xml:space="preserve">of individual </w:t>
      </w:r>
      <w:r w:rsidR="00A13373" w:rsidRPr="00D253AE">
        <w:rPr>
          <w:b/>
          <w:i/>
          <w:sz w:val="22"/>
          <w:szCs w:val="22"/>
        </w:rPr>
        <w:t xml:space="preserve">UE </w:t>
      </w:r>
      <w:r w:rsidR="008C3B85" w:rsidRPr="00D253AE">
        <w:rPr>
          <w:b/>
          <w:i/>
          <w:sz w:val="22"/>
          <w:szCs w:val="22"/>
        </w:rPr>
        <w:t xml:space="preserve">panels is contiguous. </w:t>
      </w:r>
      <w:r w:rsidRPr="00D253AE">
        <w:rPr>
          <w:b/>
          <w:i/>
          <w:sz w:val="22"/>
          <w:szCs w:val="22"/>
        </w:rPr>
        <w:t xml:space="preserve">Different panels can </w:t>
      </w:r>
      <w:r w:rsidR="00A13373" w:rsidRPr="00D253AE">
        <w:rPr>
          <w:b/>
          <w:i/>
          <w:sz w:val="22"/>
          <w:szCs w:val="22"/>
        </w:rPr>
        <w:t xml:space="preserve">be configured with </w:t>
      </w:r>
      <w:r w:rsidRPr="00D253AE">
        <w:rPr>
          <w:b/>
          <w:i/>
          <w:sz w:val="22"/>
          <w:szCs w:val="22"/>
        </w:rPr>
        <w:t xml:space="preserve">different sounding </w:t>
      </w:r>
      <w:r w:rsidR="008C3B85" w:rsidRPr="00D253AE">
        <w:rPr>
          <w:b/>
          <w:i/>
          <w:sz w:val="22"/>
          <w:szCs w:val="22"/>
        </w:rPr>
        <w:t>band</w:t>
      </w:r>
      <w:r w:rsidR="00D253AE">
        <w:rPr>
          <w:b/>
          <w:i/>
          <w:sz w:val="22"/>
          <w:szCs w:val="22"/>
        </w:rPr>
        <w:t>,</w:t>
      </w:r>
      <w:r w:rsidR="008C3B85" w:rsidRPr="00D253AE">
        <w:rPr>
          <w:b/>
          <w:i/>
          <w:sz w:val="22"/>
          <w:szCs w:val="22"/>
        </w:rPr>
        <w:t xml:space="preserve"> with band hopping if needed. </w:t>
      </w:r>
    </w:p>
    <w:p w:rsidR="008C3B85" w:rsidRDefault="008C3B85" w:rsidP="008C3B85">
      <w:pPr>
        <w:rPr>
          <w:sz w:val="22"/>
          <w:szCs w:val="22"/>
        </w:rPr>
      </w:pPr>
    </w:p>
    <w:p w:rsidR="00635424" w:rsidRDefault="001B6F90" w:rsidP="008A67DD">
      <w:pPr>
        <w:pStyle w:val="Heading2"/>
      </w:pPr>
      <w:r>
        <w:t>2.</w:t>
      </w:r>
      <w:r w:rsidR="00C753B0">
        <w:t>2</w:t>
      </w:r>
      <w:r>
        <w:t xml:space="preserve"> </w:t>
      </w:r>
      <w:r w:rsidR="00C753B0">
        <w:t>Position and resource mapping</w:t>
      </w:r>
    </w:p>
    <w:p w:rsidR="00A13373" w:rsidRPr="00535DBA" w:rsidRDefault="00A13373" w:rsidP="00535DBA">
      <w:pPr>
        <w:jc w:val="both"/>
        <w:rPr>
          <w:sz w:val="22"/>
          <w:szCs w:val="22"/>
        </w:rPr>
      </w:pPr>
      <w:r>
        <w:rPr>
          <w:sz w:val="22"/>
          <w:szCs w:val="22"/>
        </w:rPr>
        <w:t>Hybrid antenna architectures are typical in NR systems due to their cost-performance benefit. Hybrid antenna architectures have more number of antenna elements than the number of RF-chains and the MIMO beam-forming is split between analog and digital domain. The analog component of beam forming is typically affected by phase only and is wide-band operation. Thus, if an antenna port is used for reception of SRS in a certain beam direction, it cannot receive any other information in a different beam direction. This limits the multiplexing capabilities of SRS with certain UE specific channels such as PUSCH in a given symbol. One alternative is to dedicate a complete symbol for SRS transmission.</w:t>
      </w:r>
    </w:p>
    <w:p w:rsidR="00C753B0" w:rsidRDefault="00351C9F" w:rsidP="004F5DB0">
      <w:pPr>
        <w:tabs>
          <w:tab w:val="left" w:pos="1579"/>
        </w:tabs>
        <w:jc w:val="both"/>
      </w:pPr>
      <w:r w:rsidRPr="00A13373">
        <w:rPr>
          <w:b/>
          <w:i/>
          <w:sz w:val="22"/>
          <w:szCs w:val="22"/>
        </w:rPr>
        <w:t>Prop</w:t>
      </w:r>
      <w:r w:rsidR="00A13373" w:rsidRPr="00A13373">
        <w:rPr>
          <w:b/>
          <w:i/>
          <w:sz w:val="22"/>
          <w:szCs w:val="22"/>
        </w:rPr>
        <w:t>osal 5</w:t>
      </w:r>
      <w:r w:rsidRPr="00A13373">
        <w:rPr>
          <w:b/>
          <w:i/>
          <w:sz w:val="22"/>
          <w:szCs w:val="22"/>
        </w:rPr>
        <w:t>:</w:t>
      </w:r>
      <w:r w:rsidRPr="00A13373">
        <w:rPr>
          <w:b/>
          <w:i/>
        </w:rPr>
        <w:t xml:space="preserve"> </w:t>
      </w:r>
      <w:r w:rsidR="00A13373" w:rsidRPr="00A13373">
        <w:rPr>
          <w:b/>
          <w:i/>
          <w:sz w:val="22"/>
          <w:szCs w:val="22"/>
        </w:rPr>
        <w:t>Dedicated</w:t>
      </w:r>
      <w:r w:rsidR="00A13373" w:rsidRPr="000901FF">
        <w:rPr>
          <w:b/>
          <w:i/>
          <w:sz w:val="22"/>
          <w:szCs w:val="22"/>
        </w:rPr>
        <w:t xml:space="preserve"> </w:t>
      </w:r>
      <w:r w:rsidR="00D253AE">
        <w:rPr>
          <w:b/>
          <w:i/>
          <w:sz w:val="22"/>
          <w:szCs w:val="22"/>
        </w:rPr>
        <w:t xml:space="preserve">symbol or </w:t>
      </w:r>
      <w:r w:rsidR="00A13373">
        <w:rPr>
          <w:b/>
          <w:i/>
          <w:sz w:val="22"/>
          <w:szCs w:val="22"/>
        </w:rPr>
        <w:t xml:space="preserve">symbols are </w:t>
      </w:r>
      <w:r w:rsidR="00A13373" w:rsidRPr="000901FF">
        <w:rPr>
          <w:b/>
          <w:i/>
          <w:sz w:val="22"/>
          <w:szCs w:val="22"/>
        </w:rPr>
        <w:t xml:space="preserve">used for </w:t>
      </w:r>
      <w:r w:rsidR="00D253AE">
        <w:rPr>
          <w:b/>
          <w:i/>
          <w:sz w:val="22"/>
          <w:szCs w:val="22"/>
        </w:rPr>
        <w:t>SR</w:t>
      </w:r>
      <w:r w:rsidR="00A13373" w:rsidRPr="000901FF">
        <w:rPr>
          <w:b/>
          <w:i/>
          <w:sz w:val="22"/>
          <w:szCs w:val="22"/>
        </w:rPr>
        <w:t>S transmission.</w:t>
      </w:r>
    </w:p>
    <w:p w:rsidR="00D253AE" w:rsidRPr="00535DBA" w:rsidRDefault="00D253AE" w:rsidP="00535DBA">
      <w:pPr>
        <w:jc w:val="both"/>
        <w:rPr>
          <w:sz w:val="22"/>
          <w:szCs w:val="22"/>
        </w:rPr>
      </w:pPr>
      <w:r w:rsidRPr="00535DBA">
        <w:rPr>
          <w:sz w:val="22"/>
          <w:szCs w:val="22"/>
        </w:rPr>
        <w:t xml:space="preserve">The actual position of the SRS in a subframe can be towards the beginning or end of the sub-frame. The early transmission of SRS can enable possible beam alignment for the following symbols, while the later transmission results in more recent channel estimates for UL scheduling. </w:t>
      </w:r>
    </w:p>
    <w:p w:rsidR="00982F3F" w:rsidRDefault="00D253AE" w:rsidP="004F5DB0">
      <w:pPr>
        <w:tabs>
          <w:tab w:val="left" w:pos="1579"/>
        </w:tabs>
        <w:jc w:val="both"/>
        <w:rPr>
          <w:b/>
          <w:i/>
          <w:sz w:val="22"/>
          <w:szCs w:val="22"/>
        </w:rPr>
      </w:pPr>
      <w:r w:rsidRPr="00A13373">
        <w:rPr>
          <w:b/>
          <w:i/>
          <w:sz w:val="22"/>
          <w:szCs w:val="22"/>
        </w:rPr>
        <w:t>Prop</w:t>
      </w:r>
      <w:r>
        <w:rPr>
          <w:b/>
          <w:i/>
          <w:sz w:val="22"/>
          <w:szCs w:val="22"/>
        </w:rPr>
        <w:t>osal 6</w:t>
      </w:r>
      <w:r w:rsidRPr="00A13373">
        <w:rPr>
          <w:b/>
          <w:i/>
          <w:sz w:val="22"/>
          <w:szCs w:val="22"/>
        </w:rPr>
        <w:t>:</w:t>
      </w:r>
      <w:r w:rsidRPr="00A13373">
        <w:rPr>
          <w:b/>
          <w:i/>
        </w:rPr>
        <w:t xml:space="preserve"> </w:t>
      </w:r>
      <w:r>
        <w:rPr>
          <w:b/>
          <w:i/>
          <w:sz w:val="22"/>
          <w:szCs w:val="22"/>
        </w:rPr>
        <w:t xml:space="preserve">SRS symbols can be transmitted either towards to the early or later part of the configured sub-frame. </w:t>
      </w:r>
    </w:p>
    <w:p w:rsidR="00D253AE" w:rsidRDefault="00D253AE" w:rsidP="00C753B0">
      <w:pPr>
        <w:pStyle w:val="Heading2"/>
      </w:pPr>
    </w:p>
    <w:p w:rsidR="00D253AE" w:rsidRDefault="00D253AE" w:rsidP="00C753B0">
      <w:pPr>
        <w:pStyle w:val="Heading2"/>
      </w:pPr>
    </w:p>
    <w:p w:rsidR="00C753B0" w:rsidRDefault="00C753B0" w:rsidP="00C753B0">
      <w:pPr>
        <w:pStyle w:val="Heading2"/>
      </w:pPr>
      <w:r>
        <w:t>2.3 Reference signal</w:t>
      </w:r>
    </w:p>
    <w:p w:rsidR="00C753B0" w:rsidRPr="00535DBA" w:rsidRDefault="00D17B6E" w:rsidP="00535DBA">
      <w:pPr>
        <w:jc w:val="both"/>
        <w:rPr>
          <w:sz w:val="22"/>
          <w:szCs w:val="22"/>
        </w:rPr>
      </w:pPr>
      <w:r w:rsidRPr="00535DBA">
        <w:rPr>
          <w:sz w:val="22"/>
          <w:szCs w:val="22"/>
        </w:rPr>
        <w:t xml:space="preserve">As discussed earlier, the reference signal used for UL sounding need to achieve low PAPR, flexible sounding bandwidth assignments with minimal interference from other intra/inter cell/TRP UEs scheduled for transmitting SRS in the same symbol. </w:t>
      </w:r>
    </w:p>
    <w:p w:rsidR="00C42854" w:rsidRDefault="00F93D6A" w:rsidP="00C753B0">
      <w:pPr>
        <w:pStyle w:val="Heading3"/>
      </w:pPr>
      <w:r>
        <w:t>2.</w:t>
      </w:r>
      <w:r w:rsidR="00635424">
        <w:t>3</w:t>
      </w:r>
      <w:r w:rsidR="00250CA2">
        <w:t>.</w:t>
      </w:r>
      <w:r w:rsidR="00C753B0">
        <w:t>1</w:t>
      </w:r>
      <w:r w:rsidR="00250CA2">
        <w:t xml:space="preserve"> </w:t>
      </w:r>
      <w:r w:rsidR="00D17B6E">
        <w:t>Sounding bandwidth a</w:t>
      </w:r>
      <w:r w:rsidR="00C42854">
        <w:t>llocation dependent low PAPR sequences</w:t>
      </w:r>
    </w:p>
    <w:p w:rsidR="00597C8E" w:rsidRPr="00535DBA" w:rsidRDefault="00D17B6E" w:rsidP="00535DBA">
      <w:pPr>
        <w:jc w:val="both"/>
        <w:rPr>
          <w:rFonts w:hint="eastAsia"/>
          <w:sz w:val="22"/>
          <w:szCs w:val="22"/>
        </w:rPr>
      </w:pPr>
      <w:r w:rsidRPr="00535DBA">
        <w:rPr>
          <w:sz w:val="22"/>
          <w:szCs w:val="22"/>
        </w:rPr>
        <w:t>In LTE the SRS</w:t>
      </w:r>
      <w:r w:rsidR="00330677" w:rsidRPr="00535DBA">
        <w:rPr>
          <w:sz w:val="22"/>
          <w:szCs w:val="22"/>
        </w:rPr>
        <w:t>,</w:t>
      </w:r>
      <w:r w:rsidRPr="00535DBA">
        <w:rPr>
          <w:sz w:val="22"/>
          <w:szCs w:val="22"/>
        </w:rPr>
        <w:t xml:space="preserve"> </w:t>
      </w:r>
      <w:r w:rsidR="00330677" w:rsidRPr="00535DBA">
        <w:rPr>
          <w:sz w:val="22"/>
          <w:szCs w:val="22"/>
        </w:rPr>
        <w:t xml:space="preserve">for sounding bandwidth  &gt; 3, </w:t>
      </w:r>
      <w:r w:rsidRPr="00535DBA">
        <w:rPr>
          <w:sz w:val="22"/>
          <w:szCs w:val="22"/>
        </w:rPr>
        <w:t>is based on the Zadoff-Chu</w:t>
      </w:r>
      <w:r w:rsidR="00597C8E" w:rsidRPr="00535DBA">
        <w:rPr>
          <w:sz w:val="22"/>
          <w:szCs w:val="22"/>
        </w:rPr>
        <w:t xml:space="preserve"> (ZC)</w:t>
      </w:r>
      <w:r w:rsidRPr="00535DBA">
        <w:rPr>
          <w:sz w:val="22"/>
          <w:szCs w:val="22"/>
        </w:rPr>
        <w:t xml:space="preserve"> sequences. </w:t>
      </w:r>
      <w:r w:rsidRPr="00535DBA">
        <w:rPr>
          <w:rFonts w:hint="eastAsia"/>
          <w:sz w:val="22"/>
          <w:szCs w:val="22"/>
        </w:rPr>
        <w:t xml:space="preserve">These sequences exhibit 0 dB CM, ideal cyclic autocorrelation and optimal cross-correlation. The ideal cyclic auto-correlation and optimal cross-correlation property results in minimizing the impact of an interfering signal from simultaneous SRS transmission by inter/intra cell/TRP UEs. </w:t>
      </w:r>
      <w:r w:rsidRPr="00535DBA">
        <w:rPr>
          <w:sz w:val="22"/>
          <w:szCs w:val="22"/>
        </w:rPr>
        <w:t xml:space="preserve">At least one base </w:t>
      </w:r>
      <w:r w:rsidRPr="00535DBA">
        <w:rPr>
          <w:rFonts w:hint="eastAsia"/>
          <w:sz w:val="22"/>
          <w:szCs w:val="22"/>
        </w:rPr>
        <w:t xml:space="preserve">sequence for each sounding bandwidth allocation size is assigned to a cell. Multiple </w:t>
      </w:r>
      <w:r w:rsidR="00597C8E" w:rsidRPr="00535DBA">
        <w:rPr>
          <w:rFonts w:hint="eastAsia"/>
          <w:sz w:val="22"/>
          <w:szCs w:val="22"/>
        </w:rPr>
        <w:t xml:space="preserve">orthogonal </w:t>
      </w:r>
      <w:r w:rsidRPr="00535DBA">
        <w:rPr>
          <w:rFonts w:hint="eastAsia"/>
          <w:sz w:val="22"/>
          <w:szCs w:val="22"/>
        </w:rPr>
        <w:t>RS sequences for each allocation size are then derived from each base sequence by means of different cyclic time shifts</w:t>
      </w:r>
      <w:r w:rsidR="00330677" w:rsidRPr="00535DBA">
        <w:rPr>
          <w:rFonts w:hint="eastAsia"/>
          <w:sz w:val="22"/>
          <w:szCs w:val="22"/>
        </w:rPr>
        <w:t xml:space="preserve"> of base sequence</w:t>
      </w:r>
      <w:r w:rsidRPr="00535DBA">
        <w:rPr>
          <w:rFonts w:hint="eastAsia"/>
          <w:sz w:val="22"/>
          <w:szCs w:val="22"/>
        </w:rPr>
        <w:t xml:space="preserve">. </w:t>
      </w:r>
      <w:r w:rsidR="00597C8E" w:rsidRPr="00535DBA">
        <w:rPr>
          <w:rFonts w:hint="eastAsia"/>
          <w:sz w:val="22"/>
          <w:szCs w:val="22"/>
        </w:rPr>
        <w:t>Additional orthogonality of SRS from different UEs can be achieved using FDM scheduling via IFDMA comb structure of SRS.</w:t>
      </w:r>
    </w:p>
    <w:p w:rsidR="00597C8E" w:rsidRPr="00597C8E" w:rsidRDefault="00597C8E" w:rsidP="00535DBA">
      <w:pPr>
        <w:jc w:val="both"/>
        <w:rPr>
          <w:rFonts w:ascii="NimbusRomNo9L-Regu" w:hAnsi="NimbusRomNo9L-Regu" w:hint="eastAsia"/>
          <w:b/>
          <w:i/>
          <w:color w:val="000000"/>
          <w:sz w:val="22"/>
          <w:szCs w:val="22"/>
        </w:rPr>
      </w:pPr>
      <w:r w:rsidRPr="00597C8E">
        <w:rPr>
          <w:rFonts w:ascii="NimbusRomNo9L-Regu" w:hAnsi="NimbusRomNo9L-Regu"/>
          <w:b/>
          <w:i/>
          <w:color w:val="000000"/>
          <w:sz w:val="22"/>
          <w:szCs w:val="22"/>
        </w:rPr>
        <w:t>Proposal 7: Similar to LTE, SRS for NR can be generated using sounding bandwidth allocation dependent ZC sequences. One or more base sequences of each sounding bandwidth configuration is assigned to the cell/TRP. Need for short sequences as well as short sequence design is FFS.</w:t>
      </w:r>
    </w:p>
    <w:p w:rsidR="00597C8E" w:rsidRPr="00D17B6E" w:rsidRDefault="00597C8E" w:rsidP="00D17B6E"/>
    <w:p w:rsidR="00351C9F" w:rsidRDefault="00C753B0" w:rsidP="00C753B0">
      <w:pPr>
        <w:pStyle w:val="Heading3"/>
      </w:pPr>
      <w:r>
        <w:t xml:space="preserve">2.3.2 </w:t>
      </w:r>
      <w:r w:rsidR="00597C8E">
        <w:t>Sounding bandwidth a</w:t>
      </w:r>
      <w:r w:rsidR="00C42854">
        <w:t>llocation independent low PAPR sequences</w:t>
      </w:r>
    </w:p>
    <w:p w:rsidR="005010A3" w:rsidRPr="00535DBA" w:rsidRDefault="005010A3" w:rsidP="00535DBA">
      <w:pPr>
        <w:jc w:val="both"/>
        <w:rPr>
          <w:sz w:val="22"/>
          <w:szCs w:val="22"/>
        </w:rPr>
      </w:pPr>
      <w:r w:rsidRPr="00535DBA">
        <w:rPr>
          <w:sz w:val="22"/>
          <w:szCs w:val="22"/>
        </w:rPr>
        <w:t>Another option is to design a c</w:t>
      </w:r>
      <w:r w:rsidR="00351C9F" w:rsidRPr="00535DBA">
        <w:rPr>
          <w:sz w:val="22"/>
          <w:szCs w:val="22"/>
        </w:rPr>
        <w:t xml:space="preserve">ommon </w:t>
      </w:r>
      <w:r w:rsidRPr="00535DBA">
        <w:rPr>
          <w:sz w:val="22"/>
          <w:szCs w:val="22"/>
        </w:rPr>
        <w:t xml:space="preserve">constant modulus, low PAPR, low cross correlation sequence of size equal to </w:t>
      </w:r>
      <w:r w:rsidR="00351C9F" w:rsidRPr="00535DBA">
        <w:rPr>
          <w:sz w:val="22"/>
          <w:szCs w:val="22"/>
        </w:rPr>
        <w:t xml:space="preserve">the </w:t>
      </w:r>
      <w:r w:rsidRPr="00535DBA">
        <w:rPr>
          <w:sz w:val="22"/>
          <w:szCs w:val="22"/>
        </w:rPr>
        <w:t>maximum allowed sounding bandwidth</w:t>
      </w:r>
      <w:r w:rsidR="00351C9F" w:rsidRPr="00535DBA">
        <w:rPr>
          <w:sz w:val="22"/>
          <w:szCs w:val="22"/>
        </w:rPr>
        <w:t>.</w:t>
      </w:r>
      <w:r w:rsidRPr="00535DBA">
        <w:rPr>
          <w:sz w:val="22"/>
          <w:szCs w:val="22"/>
        </w:rPr>
        <w:t xml:space="preserve"> The RS used by a UE is a subsequence, corresponding to the sounding band, of this common sequence. The RS orthogonality between multiple users scheduled on same comb and PRBs can be achieved using cyclic time shifts. One possible candidate are Golay sequences. Golay sequences are known to have low PAPR, good cross correlation properties with its frequency domain circularly shifted sequence. </w:t>
      </w:r>
    </w:p>
    <w:p w:rsidR="005010A3" w:rsidRPr="003D1A8E" w:rsidRDefault="005010A3" w:rsidP="00535DBA">
      <w:pPr>
        <w:jc w:val="both"/>
        <w:rPr>
          <w:b/>
          <w:i/>
          <w:sz w:val="22"/>
          <w:szCs w:val="22"/>
        </w:rPr>
      </w:pPr>
      <w:r w:rsidRPr="003D1A8E">
        <w:rPr>
          <w:b/>
          <w:i/>
          <w:sz w:val="22"/>
          <w:szCs w:val="22"/>
        </w:rPr>
        <w:t>Proposal 8: Consider using a Golay sequence</w:t>
      </w:r>
      <w:r w:rsidR="003D1A8E">
        <w:rPr>
          <w:b/>
          <w:i/>
          <w:sz w:val="22"/>
          <w:szCs w:val="22"/>
        </w:rPr>
        <w:t>s</w:t>
      </w:r>
      <w:r w:rsidRPr="003D1A8E">
        <w:rPr>
          <w:b/>
          <w:i/>
          <w:sz w:val="22"/>
          <w:szCs w:val="22"/>
        </w:rPr>
        <w:t xml:space="preserve"> and its circular shifts as base sequence for each cell/TRP. A SRS used by UE is a subsequence of the base sequence assigned to its cell/TRP, with possible assigned time domain circular cyclic shift.</w:t>
      </w:r>
    </w:p>
    <w:p w:rsidR="003D1A8E" w:rsidRDefault="003D1A8E" w:rsidP="00C753B0"/>
    <w:p w:rsidR="006F1B47" w:rsidRDefault="00614E87" w:rsidP="004C1213">
      <w:pPr>
        <w:pStyle w:val="Heading1"/>
      </w:pPr>
      <w:r>
        <w:t xml:space="preserve">3. </w:t>
      </w:r>
      <w:r w:rsidR="002B583B">
        <w:t>Conclusion</w:t>
      </w:r>
    </w:p>
    <w:p w:rsidR="003D1A8E" w:rsidRDefault="003D1A8E" w:rsidP="004F5DB0">
      <w:pPr>
        <w:ind w:firstLine="284"/>
        <w:jc w:val="both"/>
        <w:rPr>
          <w:sz w:val="22"/>
          <w:szCs w:val="22"/>
        </w:rPr>
      </w:pPr>
      <w:r>
        <w:rPr>
          <w:sz w:val="22"/>
          <w:szCs w:val="22"/>
        </w:rPr>
        <w:t xml:space="preserve">To </w:t>
      </w:r>
      <w:r w:rsidRPr="00EC5131">
        <w:rPr>
          <w:sz w:val="22"/>
          <w:szCs w:val="22"/>
        </w:rPr>
        <w:t>summa</w:t>
      </w:r>
      <w:r w:rsidRPr="00FD630C">
        <w:rPr>
          <w:sz w:val="22"/>
          <w:szCs w:val="22"/>
        </w:rPr>
        <w:t>rize</w:t>
      </w:r>
      <w:r w:rsidRPr="00EC5131">
        <w:rPr>
          <w:sz w:val="22"/>
          <w:szCs w:val="22"/>
        </w:rPr>
        <w:t xml:space="preserve">, </w:t>
      </w:r>
      <w:r>
        <w:rPr>
          <w:sz w:val="22"/>
          <w:szCs w:val="22"/>
        </w:rPr>
        <w:t>i</w:t>
      </w:r>
      <w:r w:rsidRPr="00702942">
        <w:rPr>
          <w:sz w:val="22"/>
          <w:szCs w:val="22"/>
        </w:rPr>
        <w:t>n this contribution we provide</w:t>
      </w:r>
      <w:r>
        <w:rPr>
          <w:sz w:val="22"/>
          <w:szCs w:val="22"/>
        </w:rPr>
        <w:t>d</w:t>
      </w:r>
      <w:r w:rsidRPr="00702942">
        <w:rPr>
          <w:sz w:val="22"/>
          <w:szCs w:val="22"/>
        </w:rPr>
        <w:t xml:space="preserve"> our views about the </w:t>
      </w:r>
      <w:r>
        <w:rPr>
          <w:sz w:val="22"/>
          <w:szCs w:val="22"/>
        </w:rPr>
        <w:t>issues involved in designing the SRS for NR MIMO. After detailed discussion of various aspects of SRS design, we made the following proposals:</w:t>
      </w:r>
    </w:p>
    <w:p w:rsidR="003D1A8E" w:rsidRPr="00D253AE" w:rsidRDefault="00ED0AF1" w:rsidP="00535DBA">
      <w:pPr>
        <w:jc w:val="both"/>
        <w:rPr>
          <w:b/>
          <w:i/>
          <w:sz w:val="22"/>
          <w:szCs w:val="22"/>
        </w:rPr>
      </w:pPr>
      <w:r>
        <w:rPr>
          <w:b/>
          <w:i/>
          <w:sz w:val="22"/>
          <w:szCs w:val="22"/>
        </w:rPr>
        <w:t xml:space="preserve"> </w:t>
      </w:r>
      <w:r w:rsidR="003D1A8E" w:rsidRPr="00D253AE">
        <w:rPr>
          <w:b/>
          <w:i/>
          <w:sz w:val="22"/>
          <w:szCs w:val="22"/>
        </w:rPr>
        <w:t>Proposal 1: NR supports configurable SRS bandwidth. The allowed allocations follow tree like structure, i.e., allowed bandwidths are multiples of each other. The LTE SRS bandwidth configurations can be used as a starting point, with further study for potential inclusion of new configurations.</w:t>
      </w:r>
    </w:p>
    <w:p w:rsidR="003D1A8E" w:rsidRPr="00D253AE" w:rsidRDefault="003D1A8E" w:rsidP="00535DBA">
      <w:pPr>
        <w:jc w:val="both"/>
        <w:rPr>
          <w:b/>
          <w:i/>
          <w:sz w:val="22"/>
          <w:szCs w:val="22"/>
        </w:rPr>
      </w:pPr>
      <w:r w:rsidRPr="00D253AE">
        <w:rPr>
          <w:b/>
          <w:i/>
          <w:sz w:val="22"/>
          <w:szCs w:val="22"/>
        </w:rPr>
        <w:t xml:space="preserve">Proposal 2: Frequency hopping of the sounding band is supported. </w:t>
      </w:r>
    </w:p>
    <w:p w:rsidR="003D1A8E" w:rsidRDefault="003D1A8E" w:rsidP="00535DBA">
      <w:pPr>
        <w:jc w:val="both"/>
        <w:rPr>
          <w:b/>
          <w:i/>
          <w:sz w:val="22"/>
          <w:szCs w:val="22"/>
        </w:rPr>
      </w:pPr>
      <w:r w:rsidRPr="00D253AE">
        <w:rPr>
          <w:b/>
          <w:i/>
          <w:sz w:val="22"/>
          <w:szCs w:val="22"/>
        </w:rPr>
        <w:t xml:space="preserve">Proposal 3: SRS structure supports IFDMA with at least </w:t>
      </w:r>
      <w:r>
        <w:rPr>
          <w:b/>
          <w:i/>
          <w:sz w:val="22"/>
          <w:szCs w:val="22"/>
        </w:rPr>
        <w:t>time-domain repetition factor (</w:t>
      </w:r>
      <w:r w:rsidRPr="00D253AE">
        <w:rPr>
          <w:b/>
          <w:i/>
          <w:sz w:val="22"/>
          <w:szCs w:val="22"/>
        </w:rPr>
        <w:t>RPF</w:t>
      </w:r>
      <w:r>
        <w:rPr>
          <w:b/>
          <w:i/>
          <w:sz w:val="22"/>
          <w:szCs w:val="22"/>
        </w:rPr>
        <w:t xml:space="preserve">) equal to </w:t>
      </w:r>
      <w:r w:rsidRPr="00D253AE">
        <w:rPr>
          <w:b/>
          <w:i/>
          <w:sz w:val="22"/>
          <w:szCs w:val="22"/>
        </w:rPr>
        <w:t xml:space="preserve">4. Possible benefits of higher values of RPF for wider sounding bandwidth should be studied. </w:t>
      </w:r>
    </w:p>
    <w:p w:rsidR="003D1A8E" w:rsidRDefault="003D1A8E" w:rsidP="00535DBA">
      <w:pPr>
        <w:jc w:val="both"/>
        <w:rPr>
          <w:b/>
          <w:i/>
          <w:sz w:val="22"/>
          <w:szCs w:val="22"/>
        </w:rPr>
      </w:pPr>
      <w:r w:rsidRPr="00D253AE">
        <w:rPr>
          <w:b/>
          <w:i/>
          <w:sz w:val="22"/>
          <w:szCs w:val="22"/>
        </w:rPr>
        <w:lastRenderedPageBreak/>
        <w:t>Proposal 4: Sounding bandwidth allocation of individual UE panels is contiguous. Different panels can be configured with different sounding band</w:t>
      </w:r>
      <w:r>
        <w:rPr>
          <w:b/>
          <w:i/>
          <w:sz w:val="22"/>
          <w:szCs w:val="22"/>
        </w:rPr>
        <w:t>,</w:t>
      </w:r>
      <w:r w:rsidRPr="00D253AE">
        <w:rPr>
          <w:b/>
          <w:i/>
          <w:sz w:val="22"/>
          <w:szCs w:val="22"/>
        </w:rPr>
        <w:t xml:space="preserve"> with band hopping if needed.</w:t>
      </w:r>
    </w:p>
    <w:p w:rsidR="003D1A8E" w:rsidRDefault="003D1A8E" w:rsidP="004F5DB0">
      <w:pPr>
        <w:tabs>
          <w:tab w:val="left" w:pos="1579"/>
        </w:tabs>
        <w:jc w:val="both"/>
      </w:pPr>
      <w:r w:rsidRPr="00A13373">
        <w:rPr>
          <w:b/>
          <w:i/>
          <w:sz w:val="22"/>
          <w:szCs w:val="22"/>
        </w:rPr>
        <w:t>Proposal 5:</w:t>
      </w:r>
      <w:r w:rsidRPr="00A13373">
        <w:rPr>
          <w:b/>
          <w:i/>
        </w:rPr>
        <w:t xml:space="preserve"> </w:t>
      </w:r>
      <w:r w:rsidRPr="00A13373">
        <w:rPr>
          <w:b/>
          <w:i/>
          <w:sz w:val="22"/>
          <w:szCs w:val="22"/>
        </w:rPr>
        <w:t>Dedicated</w:t>
      </w:r>
      <w:r w:rsidRPr="000901FF">
        <w:rPr>
          <w:b/>
          <w:i/>
          <w:sz w:val="22"/>
          <w:szCs w:val="22"/>
        </w:rPr>
        <w:t xml:space="preserve"> </w:t>
      </w:r>
      <w:r>
        <w:rPr>
          <w:b/>
          <w:i/>
          <w:sz w:val="22"/>
          <w:szCs w:val="22"/>
        </w:rPr>
        <w:t xml:space="preserve">symbol or symbols are </w:t>
      </w:r>
      <w:r w:rsidRPr="000901FF">
        <w:rPr>
          <w:b/>
          <w:i/>
          <w:sz w:val="22"/>
          <w:szCs w:val="22"/>
        </w:rPr>
        <w:t xml:space="preserve">used for </w:t>
      </w:r>
      <w:r>
        <w:rPr>
          <w:b/>
          <w:i/>
          <w:sz w:val="22"/>
          <w:szCs w:val="22"/>
        </w:rPr>
        <w:t>SR</w:t>
      </w:r>
      <w:r w:rsidRPr="000901FF">
        <w:rPr>
          <w:b/>
          <w:i/>
          <w:sz w:val="22"/>
          <w:szCs w:val="22"/>
        </w:rPr>
        <w:t>S transmission.</w:t>
      </w:r>
    </w:p>
    <w:p w:rsidR="003D1A8E" w:rsidRDefault="003D1A8E">
      <w:pPr>
        <w:tabs>
          <w:tab w:val="left" w:pos="1579"/>
        </w:tabs>
        <w:jc w:val="both"/>
        <w:rPr>
          <w:b/>
          <w:i/>
          <w:sz w:val="22"/>
          <w:szCs w:val="22"/>
        </w:rPr>
      </w:pPr>
      <w:r w:rsidRPr="00A13373">
        <w:rPr>
          <w:b/>
          <w:i/>
          <w:sz w:val="22"/>
          <w:szCs w:val="22"/>
        </w:rPr>
        <w:t>Prop</w:t>
      </w:r>
      <w:r>
        <w:rPr>
          <w:b/>
          <w:i/>
          <w:sz w:val="22"/>
          <w:szCs w:val="22"/>
        </w:rPr>
        <w:t>osal 6</w:t>
      </w:r>
      <w:r w:rsidRPr="00A13373">
        <w:rPr>
          <w:b/>
          <w:i/>
          <w:sz w:val="22"/>
          <w:szCs w:val="22"/>
        </w:rPr>
        <w:t>:</w:t>
      </w:r>
      <w:r w:rsidRPr="00A13373">
        <w:rPr>
          <w:b/>
          <w:i/>
        </w:rPr>
        <w:t xml:space="preserve"> </w:t>
      </w:r>
      <w:r>
        <w:rPr>
          <w:b/>
          <w:i/>
          <w:sz w:val="22"/>
          <w:szCs w:val="22"/>
        </w:rPr>
        <w:t xml:space="preserve">SRS symbols can be transmitted either towards to the early or later part of the configured sub-frame. </w:t>
      </w:r>
    </w:p>
    <w:p w:rsidR="003D1A8E" w:rsidRPr="00597C8E" w:rsidRDefault="003D1A8E" w:rsidP="00535DBA">
      <w:pPr>
        <w:jc w:val="both"/>
        <w:rPr>
          <w:rFonts w:ascii="NimbusRomNo9L-Regu" w:hAnsi="NimbusRomNo9L-Regu" w:hint="eastAsia"/>
          <w:b/>
          <w:i/>
          <w:color w:val="000000"/>
          <w:sz w:val="22"/>
          <w:szCs w:val="22"/>
        </w:rPr>
      </w:pPr>
      <w:r w:rsidRPr="00597C8E">
        <w:rPr>
          <w:rFonts w:ascii="NimbusRomNo9L-Regu" w:hAnsi="NimbusRomNo9L-Regu"/>
          <w:b/>
          <w:i/>
          <w:color w:val="000000"/>
          <w:sz w:val="22"/>
          <w:szCs w:val="22"/>
        </w:rPr>
        <w:t>Proposal 7: Similar to LTE, SRS f</w:t>
      </w:r>
      <w:bookmarkStart w:id="0" w:name="_GoBack"/>
      <w:bookmarkEnd w:id="0"/>
      <w:r w:rsidRPr="00597C8E">
        <w:rPr>
          <w:rFonts w:ascii="NimbusRomNo9L-Regu" w:hAnsi="NimbusRomNo9L-Regu"/>
          <w:b/>
          <w:i/>
          <w:color w:val="000000"/>
          <w:sz w:val="22"/>
          <w:szCs w:val="22"/>
        </w:rPr>
        <w:t>or NR can be generated using sounding bandwidth allocation dependent ZC sequences. One or more base sequences of each sounding bandwidth configuration is assigned to the cell/TRP. Need for short sequences as well as short sequence design is FFS.</w:t>
      </w:r>
    </w:p>
    <w:p w:rsidR="003D1A8E" w:rsidRPr="003D1A8E" w:rsidRDefault="003D1A8E" w:rsidP="00535DBA">
      <w:pPr>
        <w:jc w:val="both"/>
        <w:rPr>
          <w:b/>
          <w:i/>
          <w:sz w:val="22"/>
          <w:szCs w:val="22"/>
        </w:rPr>
      </w:pPr>
      <w:r w:rsidRPr="003D1A8E">
        <w:rPr>
          <w:b/>
          <w:i/>
          <w:sz w:val="22"/>
          <w:szCs w:val="22"/>
        </w:rPr>
        <w:t>Proposal 8: Consider using a Golay sequence</w:t>
      </w:r>
      <w:r>
        <w:rPr>
          <w:b/>
          <w:i/>
          <w:sz w:val="22"/>
          <w:szCs w:val="22"/>
        </w:rPr>
        <w:t>s</w:t>
      </w:r>
      <w:r w:rsidRPr="003D1A8E">
        <w:rPr>
          <w:b/>
          <w:i/>
          <w:sz w:val="22"/>
          <w:szCs w:val="22"/>
        </w:rPr>
        <w:t xml:space="preserve"> and its circular shifts as base sequence for each cell/TRP. A SRS used by UE is a subsequence of the base sequence assigned to its cell/TRP, with possible assigned time domain circular cyclic shift.</w:t>
      </w:r>
    </w:p>
    <w:p w:rsidR="002A4EFE" w:rsidRDefault="002A4EFE" w:rsidP="002A4EFE">
      <w:pPr>
        <w:pStyle w:val="Heading1"/>
        <w:pBdr>
          <w:top w:val="single" w:sz="12" w:space="4" w:color="auto"/>
        </w:pBdr>
        <w:ind w:left="0" w:firstLine="0"/>
        <w:rPr>
          <w:rFonts w:cs="Arial"/>
          <w:lang w:val="en-US"/>
        </w:rPr>
      </w:pPr>
      <w:r w:rsidRPr="00FF2077">
        <w:rPr>
          <w:rFonts w:cs="Arial"/>
          <w:lang w:val="en-US"/>
        </w:rPr>
        <w:t>References</w:t>
      </w:r>
    </w:p>
    <w:p w:rsidR="00007A6C" w:rsidRPr="002C1356" w:rsidRDefault="00007A6C" w:rsidP="00B311BF">
      <w:pPr>
        <w:numPr>
          <w:ilvl w:val="0"/>
          <w:numId w:val="5"/>
        </w:numPr>
        <w:jc w:val="both"/>
        <w:textAlignment w:val="auto"/>
        <w:rPr>
          <w:sz w:val="22"/>
          <w:lang w:eastAsia="zh-CN"/>
        </w:rPr>
      </w:pPr>
      <w:bookmarkStart w:id="1" w:name="_Ref450569520"/>
      <w:r>
        <w:rPr>
          <w:sz w:val="22"/>
          <w:lang w:eastAsia="zh-CN"/>
        </w:rPr>
        <w:t xml:space="preserve">Chairman’s notes for </w:t>
      </w:r>
      <w:bookmarkEnd w:id="1"/>
      <w:r>
        <w:rPr>
          <w:sz w:val="22"/>
          <w:lang w:eastAsia="zh-CN"/>
        </w:rPr>
        <w:t>3GPP TSG RAN WG1 Meeting #86</w:t>
      </w:r>
      <w:r w:rsidR="008A67DD">
        <w:rPr>
          <w:sz w:val="22"/>
          <w:lang w:eastAsia="zh-CN"/>
        </w:rPr>
        <w:t>b</w:t>
      </w:r>
      <w:r>
        <w:rPr>
          <w:sz w:val="22"/>
          <w:lang w:eastAsia="zh-CN"/>
        </w:rPr>
        <w:t xml:space="preserve">, </w:t>
      </w:r>
      <w:r w:rsidR="00B311BF">
        <w:rPr>
          <w:sz w:val="22"/>
          <w:lang w:eastAsia="zh-CN"/>
        </w:rPr>
        <w:t>Lisbon, Portugal 10</w:t>
      </w:r>
      <w:r w:rsidR="00B311BF" w:rsidRPr="00B311BF">
        <w:rPr>
          <w:sz w:val="22"/>
          <w:vertAlign w:val="superscript"/>
          <w:lang w:eastAsia="zh-CN"/>
        </w:rPr>
        <w:t>th</w:t>
      </w:r>
      <w:r w:rsidR="00B311BF" w:rsidRPr="00B311BF">
        <w:rPr>
          <w:sz w:val="22"/>
          <w:lang w:eastAsia="zh-CN"/>
        </w:rPr>
        <w:t>–14</w:t>
      </w:r>
      <w:r w:rsidR="00B311BF" w:rsidRPr="00B311BF">
        <w:rPr>
          <w:sz w:val="22"/>
          <w:vertAlign w:val="superscript"/>
          <w:lang w:eastAsia="zh-CN"/>
        </w:rPr>
        <w:t>th</w:t>
      </w:r>
      <w:r w:rsidR="00B311BF">
        <w:rPr>
          <w:sz w:val="22"/>
          <w:lang w:eastAsia="zh-CN"/>
        </w:rPr>
        <w:t xml:space="preserve"> </w:t>
      </w:r>
      <w:r w:rsidR="00B311BF" w:rsidRPr="00B311BF">
        <w:rPr>
          <w:sz w:val="22"/>
          <w:lang w:eastAsia="zh-CN"/>
        </w:rPr>
        <w:t>October 2016</w:t>
      </w:r>
      <w:r>
        <w:rPr>
          <w:sz w:val="22"/>
          <w:lang w:eastAsia="zh-CN"/>
        </w:rPr>
        <w:t>.</w:t>
      </w:r>
    </w:p>
    <w:sectPr w:rsidR="00007A6C" w:rsidRPr="002C1356" w:rsidSect="00D9045F">
      <w:headerReference w:type="even" r:id="rId11"/>
      <w:footerReference w:type="even" r:id="rId12"/>
      <w:footerReference w:type="default" r:id="rId1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087" w:rsidRDefault="007E7087">
      <w:r>
        <w:separator/>
      </w:r>
    </w:p>
  </w:endnote>
  <w:endnote w:type="continuationSeparator" w:id="0">
    <w:p w:rsidR="007E7087" w:rsidRDefault="007E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rtxr">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068E" w:rsidRDefault="005B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94F4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4F4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087" w:rsidRDefault="007E7087">
      <w:r>
        <w:separator/>
      </w:r>
    </w:p>
  </w:footnote>
  <w:footnote w:type="continuationSeparator" w:id="0">
    <w:p w:rsidR="007E7087" w:rsidRDefault="007E70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91A6F070"/>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cs="Times New Roman" w:hint="default"/>
      </w:rPr>
    </w:lvl>
    <w:lvl w:ilvl="1" w:tplc="8DB01688">
      <w:start w:val="1248"/>
      <w:numFmt w:val="bullet"/>
      <w:lvlText w:val="–"/>
      <w:lvlJc w:val="left"/>
      <w:pPr>
        <w:tabs>
          <w:tab w:val="num" w:pos="1080"/>
        </w:tabs>
        <w:ind w:left="1080" w:hanging="360"/>
      </w:pPr>
      <w:rPr>
        <w:rFonts w:ascii="Arial" w:hAnsi="Arial" w:cs="Times New Roman" w:hint="default"/>
      </w:rPr>
    </w:lvl>
    <w:lvl w:ilvl="2" w:tplc="B1E2AF2C">
      <w:start w:val="1248"/>
      <w:numFmt w:val="bullet"/>
      <w:lvlText w:val="•"/>
      <w:lvlJc w:val="left"/>
      <w:pPr>
        <w:tabs>
          <w:tab w:val="num" w:pos="1800"/>
        </w:tabs>
        <w:ind w:left="1800" w:hanging="360"/>
      </w:pPr>
      <w:rPr>
        <w:rFonts w:ascii="Arial" w:hAnsi="Arial" w:cs="Times New Roman" w:hint="default"/>
      </w:rPr>
    </w:lvl>
    <w:lvl w:ilvl="3" w:tplc="9DFC5D86">
      <w:start w:val="1"/>
      <w:numFmt w:val="bullet"/>
      <w:lvlText w:val="•"/>
      <w:lvlJc w:val="left"/>
      <w:pPr>
        <w:tabs>
          <w:tab w:val="num" w:pos="2520"/>
        </w:tabs>
        <w:ind w:left="2520" w:hanging="360"/>
      </w:pPr>
      <w:rPr>
        <w:rFonts w:ascii="Arial" w:hAnsi="Arial" w:cs="Times New Roman" w:hint="default"/>
      </w:rPr>
    </w:lvl>
    <w:lvl w:ilvl="4" w:tplc="5B8227A6">
      <w:start w:val="1"/>
      <w:numFmt w:val="bullet"/>
      <w:lvlText w:val="•"/>
      <w:lvlJc w:val="left"/>
      <w:pPr>
        <w:tabs>
          <w:tab w:val="num" w:pos="3240"/>
        </w:tabs>
        <w:ind w:left="3240" w:hanging="360"/>
      </w:pPr>
      <w:rPr>
        <w:rFonts w:ascii="Arial" w:hAnsi="Arial" w:cs="Times New Roman" w:hint="default"/>
      </w:rPr>
    </w:lvl>
    <w:lvl w:ilvl="5" w:tplc="4EE06246">
      <w:start w:val="1"/>
      <w:numFmt w:val="bullet"/>
      <w:lvlText w:val="•"/>
      <w:lvlJc w:val="left"/>
      <w:pPr>
        <w:tabs>
          <w:tab w:val="num" w:pos="3960"/>
        </w:tabs>
        <w:ind w:left="3960" w:hanging="360"/>
      </w:pPr>
      <w:rPr>
        <w:rFonts w:ascii="Arial" w:hAnsi="Arial" w:cs="Times New Roman" w:hint="default"/>
      </w:rPr>
    </w:lvl>
    <w:lvl w:ilvl="6" w:tplc="6FFE00C6">
      <w:start w:val="1"/>
      <w:numFmt w:val="bullet"/>
      <w:lvlText w:val="•"/>
      <w:lvlJc w:val="left"/>
      <w:pPr>
        <w:tabs>
          <w:tab w:val="num" w:pos="4680"/>
        </w:tabs>
        <w:ind w:left="4680" w:hanging="360"/>
      </w:pPr>
      <w:rPr>
        <w:rFonts w:ascii="Arial" w:hAnsi="Arial" w:cs="Times New Roman" w:hint="default"/>
      </w:rPr>
    </w:lvl>
    <w:lvl w:ilvl="7" w:tplc="158CE782">
      <w:start w:val="1"/>
      <w:numFmt w:val="bullet"/>
      <w:lvlText w:val="•"/>
      <w:lvlJc w:val="left"/>
      <w:pPr>
        <w:tabs>
          <w:tab w:val="num" w:pos="5400"/>
        </w:tabs>
        <w:ind w:left="5400" w:hanging="360"/>
      </w:pPr>
      <w:rPr>
        <w:rFonts w:ascii="Arial" w:hAnsi="Arial" w:cs="Times New Roman" w:hint="default"/>
      </w:rPr>
    </w:lvl>
    <w:lvl w:ilvl="8" w:tplc="08E20092">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375C10C3"/>
    <w:multiLevelType w:val="hybridMultilevel"/>
    <w:tmpl w:val="43D4ABA6"/>
    <w:lvl w:ilvl="0" w:tplc="36E8E9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A6C"/>
    <w:rsid w:val="00007CEF"/>
    <w:rsid w:val="000101EF"/>
    <w:rsid w:val="00010E97"/>
    <w:rsid w:val="00010FD1"/>
    <w:rsid w:val="00011703"/>
    <w:rsid w:val="000124D1"/>
    <w:rsid w:val="0001290C"/>
    <w:rsid w:val="00012D90"/>
    <w:rsid w:val="00012F86"/>
    <w:rsid w:val="0001321B"/>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6AE"/>
    <w:rsid w:val="00026905"/>
    <w:rsid w:val="00026977"/>
    <w:rsid w:val="00026AF7"/>
    <w:rsid w:val="00026EF9"/>
    <w:rsid w:val="00027333"/>
    <w:rsid w:val="0002790C"/>
    <w:rsid w:val="000300FE"/>
    <w:rsid w:val="00030365"/>
    <w:rsid w:val="00030766"/>
    <w:rsid w:val="00030ED5"/>
    <w:rsid w:val="00030F74"/>
    <w:rsid w:val="00031242"/>
    <w:rsid w:val="0003140F"/>
    <w:rsid w:val="00031D84"/>
    <w:rsid w:val="00031EDD"/>
    <w:rsid w:val="000321DC"/>
    <w:rsid w:val="00032A64"/>
    <w:rsid w:val="000334D2"/>
    <w:rsid w:val="00033834"/>
    <w:rsid w:val="00033A55"/>
    <w:rsid w:val="00033AE8"/>
    <w:rsid w:val="00033E5C"/>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777D5"/>
    <w:rsid w:val="000805B2"/>
    <w:rsid w:val="00080786"/>
    <w:rsid w:val="00080D74"/>
    <w:rsid w:val="00081AAA"/>
    <w:rsid w:val="00082152"/>
    <w:rsid w:val="000825BC"/>
    <w:rsid w:val="000826FF"/>
    <w:rsid w:val="00082A49"/>
    <w:rsid w:val="00083322"/>
    <w:rsid w:val="00083788"/>
    <w:rsid w:val="00083EBD"/>
    <w:rsid w:val="00084255"/>
    <w:rsid w:val="00084F91"/>
    <w:rsid w:val="00085239"/>
    <w:rsid w:val="000862BA"/>
    <w:rsid w:val="00086A02"/>
    <w:rsid w:val="00086B50"/>
    <w:rsid w:val="00086C4D"/>
    <w:rsid w:val="00086CF2"/>
    <w:rsid w:val="0008729F"/>
    <w:rsid w:val="0008731C"/>
    <w:rsid w:val="0008760B"/>
    <w:rsid w:val="00087881"/>
    <w:rsid w:val="00087BAB"/>
    <w:rsid w:val="00087E29"/>
    <w:rsid w:val="00087F91"/>
    <w:rsid w:val="000901FF"/>
    <w:rsid w:val="00090573"/>
    <w:rsid w:val="00090586"/>
    <w:rsid w:val="00091714"/>
    <w:rsid w:val="00091AC9"/>
    <w:rsid w:val="000921E3"/>
    <w:rsid w:val="00092334"/>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E17"/>
    <w:rsid w:val="000B02C2"/>
    <w:rsid w:val="000B081C"/>
    <w:rsid w:val="000B10AB"/>
    <w:rsid w:val="000B17A1"/>
    <w:rsid w:val="000B1CD3"/>
    <w:rsid w:val="000B256B"/>
    <w:rsid w:val="000B256C"/>
    <w:rsid w:val="000B2977"/>
    <w:rsid w:val="000B2F45"/>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20E"/>
    <w:rsid w:val="000D23C1"/>
    <w:rsid w:val="000D23F0"/>
    <w:rsid w:val="000D2AE0"/>
    <w:rsid w:val="000D2EA5"/>
    <w:rsid w:val="000D35D4"/>
    <w:rsid w:val="000D362A"/>
    <w:rsid w:val="000D37FA"/>
    <w:rsid w:val="000D3A6C"/>
    <w:rsid w:val="000D41BB"/>
    <w:rsid w:val="000D431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B4"/>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87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1CF0"/>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A00"/>
    <w:rsid w:val="00105CEE"/>
    <w:rsid w:val="0010660E"/>
    <w:rsid w:val="00106A95"/>
    <w:rsid w:val="00106B15"/>
    <w:rsid w:val="00106CC3"/>
    <w:rsid w:val="00106E7E"/>
    <w:rsid w:val="00107217"/>
    <w:rsid w:val="001074D1"/>
    <w:rsid w:val="00107951"/>
    <w:rsid w:val="001112E9"/>
    <w:rsid w:val="0011156C"/>
    <w:rsid w:val="001115C0"/>
    <w:rsid w:val="001115F4"/>
    <w:rsid w:val="001118AA"/>
    <w:rsid w:val="00111AD9"/>
    <w:rsid w:val="001123D3"/>
    <w:rsid w:val="00112509"/>
    <w:rsid w:val="00112B35"/>
    <w:rsid w:val="00112B8F"/>
    <w:rsid w:val="00112D41"/>
    <w:rsid w:val="001134DA"/>
    <w:rsid w:val="0011372B"/>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9B6"/>
    <w:rsid w:val="00117B90"/>
    <w:rsid w:val="0012022B"/>
    <w:rsid w:val="001203DB"/>
    <w:rsid w:val="0012079F"/>
    <w:rsid w:val="001207F3"/>
    <w:rsid w:val="00120F59"/>
    <w:rsid w:val="00120FD6"/>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0EF"/>
    <w:rsid w:val="0012697D"/>
    <w:rsid w:val="001274AC"/>
    <w:rsid w:val="001275E6"/>
    <w:rsid w:val="00127DE2"/>
    <w:rsid w:val="00127F28"/>
    <w:rsid w:val="0013014D"/>
    <w:rsid w:val="001301E5"/>
    <w:rsid w:val="001302C8"/>
    <w:rsid w:val="00130714"/>
    <w:rsid w:val="00130953"/>
    <w:rsid w:val="00130EFD"/>
    <w:rsid w:val="00130F15"/>
    <w:rsid w:val="00131683"/>
    <w:rsid w:val="00131AC6"/>
    <w:rsid w:val="001321CE"/>
    <w:rsid w:val="001322B0"/>
    <w:rsid w:val="00132692"/>
    <w:rsid w:val="0013270D"/>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665"/>
    <w:rsid w:val="00136998"/>
    <w:rsid w:val="00136AAD"/>
    <w:rsid w:val="00136B3C"/>
    <w:rsid w:val="00136BA1"/>
    <w:rsid w:val="00136DF8"/>
    <w:rsid w:val="00137199"/>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5FB5"/>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FAA"/>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042"/>
    <w:rsid w:val="0016019C"/>
    <w:rsid w:val="0016019D"/>
    <w:rsid w:val="00160674"/>
    <w:rsid w:val="00160786"/>
    <w:rsid w:val="00160C9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664"/>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414"/>
    <w:rsid w:val="001764FD"/>
    <w:rsid w:val="00176954"/>
    <w:rsid w:val="00177036"/>
    <w:rsid w:val="0017714C"/>
    <w:rsid w:val="00177200"/>
    <w:rsid w:val="0017722E"/>
    <w:rsid w:val="00177711"/>
    <w:rsid w:val="00177A0D"/>
    <w:rsid w:val="00177DFF"/>
    <w:rsid w:val="00177EBD"/>
    <w:rsid w:val="001800DB"/>
    <w:rsid w:val="00180149"/>
    <w:rsid w:val="0018016C"/>
    <w:rsid w:val="001804F1"/>
    <w:rsid w:val="001807A1"/>
    <w:rsid w:val="001809D8"/>
    <w:rsid w:val="00180E60"/>
    <w:rsid w:val="00181304"/>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52D"/>
    <w:rsid w:val="00190927"/>
    <w:rsid w:val="00190BD5"/>
    <w:rsid w:val="00190C8A"/>
    <w:rsid w:val="00191570"/>
    <w:rsid w:val="00191727"/>
    <w:rsid w:val="00191A2B"/>
    <w:rsid w:val="00191EBF"/>
    <w:rsid w:val="00192261"/>
    <w:rsid w:val="001925E5"/>
    <w:rsid w:val="00192D98"/>
    <w:rsid w:val="0019379B"/>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97B2B"/>
    <w:rsid w:val="001A0303"/>
    <w:rsid w:val="001A032E"/>
    <w:rsid w:val="001A0421"/>
    <w:rsid w:val="001A067A"/>
    <w:rsid w:val="001A143E"/>
    <w:rsid w:val="001A2245"/>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1F"/>
    <w:rsid w:val="001B1522"/>
    <w:rsid w:val="001B1565"/>
    <w:rsid w:val="001B1DED"/>
    <w:rsid w:val="001B1F17"/>
    <w:rsid w:val="001B1F29"/>
    <w:rsid w:val="001B2085"/>
    <w:rsid w:val="001B26EE"/>
    <w:rsid w:val="001B2993"/>
    <w:rsid w:val="001B337E"/>
    <w:rsid w:val="001B345B"/>
    <w:rsid w:val="001B35E6"/>
    <w:rsid w:val="001B3754"/>
    <w:rsid w:val="001B396A"/>
    <w:rsid w:val="001B4CBB"/>
    <w:rsid w:val="001B5332"/>
    <w:rsid w:val="001B53B3"/>
    <w:rsid w:val="001B54E9"/>
    <w:rsid w:val="001B5F67"/>
    <w:rsid w:val="001B62E0"/>
    <w:rsid w:val="001B6488"/>
    <w:rsid w:val="001B6619"/>
    <w:rsid w:val="001B6C77"/>
    <w:rsid w:val="001B6F90"/>
    <w:rsid w:val="001B7094"/>
    <w:rsid w:val="001B70CF"/>
    <w:rsid w:val="001B716B"/>
    <w:rsid w:val="001B748B"/>
    <w:rsid w:val="001C002C"/>
    <w:rsid w:val="001C0085"/>
    <w:rsid w:val="001C04E1"/>
    <w:rsid w:val="001C063F"/>
    <w:rsid w:val="001C0883"/>
    <w:rsid w:val="001C16A9"/>
    <w:rsid w:val="001C1E53"/>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84F"/>
    <w:rsid w:val="001E6C1B"/>
    <w:rsid w:val="001E6DE6"/>
    <w:rsid w:val="001E6F14"/>
    <w:rsid w:val="001E719A"/>
    <w:rsid w:val="001E750C"/>
    <w:rsid w:val="001E7D97"/>
    <w:rsid w:val="001F0546"/>
    <w:rsid w:val="001F0DDF"/>
    <w:rsid w:val="001F16FD"/>
    <w:rsid w:val="001F1B1E"/>
    <w:rsid w:val="001F1DFA"/>
    <w:rsid w:val="001F22A9"/>
    <w:rsid w:val="001F2536"/>
    <w:rsid w:val="001F26BB"/>
    <w:rsid w:val="001F26E9"/>
    <w:rsid w:val="001F270D"/>
    <w:rsid w:val="001F2E08"/>
    <w:rsid w:val="001F37ED"/>
    <w:rsid w:val="001F39AB"/>
    <w:rsid w:val="001F3CE8"/>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23D"/>
    <w:rsid w:val="00200A92"/>
    <w:rsid w:val="00200BF9"/>
    <w:rsid w:val="00201BDF"/>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FAF"/>
    <w:rsid w:val="0022657F"/>
    <w:rsid w:val="002269A7"/>
    <w:rsid w:val="00226BD3"/>
    <w:rsid w:val="00226CA3"/>
    <w:rsid w:val="00226F21"/>
    <w:rsid w:val="0022735A"/>
    <w:rsid w:val="002275A8"/>
    <w:rsid w:val="00227873"/>
    <w:rsid w:val="002279D2"/>
    <w:rsid w:val="00227A3E"/>
    <w:rsid w:val="00227F9E"/>
    <w:rsid w:val="00230040"/>
    <w:rsid w:val="00230058"/>
    <w:rsid w:val="002300E1"/>
    <w:rsid w:val="002305EF"/>
    <w:rsid w:val="00230944"/>
    <w:rsid w:val="00230AD3"/>
    <w:rsid w:val="00230BB1"/>
    <w:rsid w:val="0023101D"/>
    <w:rsid w:val="002314EE"/>
    <w:rsid w:val="00231740"/>
    <w:rsid w:val="00231929"/>
    <w:rsid w:val="00231B7B"/>
    <w:rsid w:val="00231C09"/>
    <w:rsid w:val="00231D67"/>
    <w:rsid w:val="00232191"/>
    <w:rsid w:val="00232565"/>
    <w:rsid w:val="00232CE0"/>
    <w:rsid w:val="00232E9D"/>
    <w:rsid w:val="00233B04"/>
    <w:rsid w:val="00233DF2"/>
    <w:rsid w:val="002344C8"/>
    <w:rsid w:val="002349C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CE0"/>
    <w:rsid w:val="00246EB6"/>
    <w:rsid w:val="002471AB"/>
    <w:rsid w:val="00247694"/>
    <w:rsid w:val="0024785A"/>
    <w:rsid w:val="00247C82"/>
    <w:rsid w:val="00247D8E"/>
    <w:rsid w:val="00247DD1"/>
    <w:rsid w:val="00250CA2"/>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39A"/>
    <w:rsid w:val="002555A3"/>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D0F"/>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93C"/>
    <w:rsid w:val="00271B1E"/>
    <w:rsid w:val="00271EEF"/>
    <w:rsid w:val="0027242C"/>
    <w:rsid w:val="00272474"/>
    <w:rsid w:val="002726EE"/>
    <w:rsid w:val="00272821"/>
    <w:rsid w:val="00272D06"/>
    <w:rsid w:val="00272FEB"/>
    <w:rsid w:val="0027309D"/>
    <w:rsid w:val="002738C9"/>
    <w:rsid w:val="00273B2D"/>
    <w:rsid w:val="00273CFB"/>
    <w:rsid w:val="00274D08"/>
    <w:rsid w:val="00275435"/>
    <w:rsid w:val="00275464"/>
    <w:rsid w:val="0027568B"/>
    <w:rsid w:val="002756D5"/>
    <w:rsid w:val="00276001"/>
    <w:rsid w:val="002764FB"/>
    <w:rsid w:val="00276592"/>
    <w:rsid w:val="002767A8"/>
    <w:rsid w:val="00276CDE"/>
    <w:rsid w:val="00277E66"/>
    <w:rsid w:val="002801E2"/>
    <w:rsid w:val="0028052D"/>
    <w:rsid w:val="00280684"/>
    <w:rsid w:val="0028073A"/>
    <w:rsid w:val="00280851"/>
    <w:rsid w:val="00280960"/>
    <w:rsid w:val="002815B1"/>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87FC4"/>
    <w:rsid w:val="00290254"/>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17"/>
    <w:rsid w:val="002A33C1"/>
    <w:rsid w:val="002A3668"/>
    <w:rsid w:val="002A3771"/>
    <w:rsid w:val="002A3B12"/>
    <w:rsid w:val="002A3CF2"/>
    <w:rsid w:val="002A4102"/>
    <w:rsid w:val="002A4918"/>
    <w:rsid w:val="002A4E20"/>
    <w:rsid w:val="002A4EFE"/>
    <w:rsid w:val="002A523D"/>
    <w:rsid w:val="002A5488"/>
    <w:rsid w:val="002A5FC1"/>
    <w:rsid w:val="002A60B6"/>
    <w:rsid w:val="002A62BE"/>
    <w:rsid w:val="002A732C"/>
    <w:rsid w:val="002A7440"/>
    <w:rsid w:val="002A76E6"/>
    <w:rsid w:val="002A7A6A"/>
    <w:rsid w:val="002A7AB4"/>
    <w:rsid w:val="002A7B72"/>
    <w:rsid w:val="002B07BF"/>
    <w:rsid w:val="002B0805"/>
    <w:rsid w:val="002B0C99"/>
    <w:rsid w:val="002B0EDA"/>
    <w:rsid w:val="002B10F9"/>
    <w:rsid w:val="002B21D6"/>
    <w:rsid w:val="002B2C5F"/>
    <w:rsid w:val="002B2C92"/>
    <w:rsid w:val="002B2F85"/>
    <w:rsid w:val="002B3081"/>
    <w:rsid w:val="002B318B"/>
    <w:rsid w:val="002B31B6"/>
    <w:rsid w:val="002B32BC"/>
    <w:rsid w:val="002B340B"/>
    <w:rsid w:val="002B34AE"/>
    <w:rsid w:val="002B370D"/>
    <w:rsid w:val="002B3D90"/>
    <w:rsid w:val="002B4C39"/>
    <w:rsid w:val="002B583B"/>
    <w:rsid w:val="002B5976"/>
    <w:rsid w:val="002B6397"/>
    <w:rsid w:val="002B64FE"/>
    <w:rsid w:val="002B651D"/>
    <w:rsid w:val="002B6890"/>
    <w:rsid w:val="002B694E"/>
    <w:rsid w:val="002B71EC"/>
    <w:rsid w:val="002B792D"/>
    <w:rsid w:val="002C04C2"/>
    <w:rsid w:val="002C0818"/>
    <w:rsid w:val="002C0DD0"/>
    <w:rsid w:val="002C0E0A"/>
    <w:rsid w:val="002C1356"/>
    <w:rsid w:val="002C1DF1"/>
    <w:rsid w:val="002C1F08"/>
    <w:rsid w:val="002C203A"/>
    <w:rsid w:val="002C2E8A"/>
    <w:rsid w:val="002C2FCD"/>
    <w:rsid w:val="002C36D3"/>
    <w:rsid w:val="002C3A5D"/>
    <w:rsid w:val="002C3AE4"/>
    <w:rsid w:val="002C3C99"/>
    <w:rsid w:val="002C3E89"/>
    <w:rsid w:val="002C44DB"/>
    <w:rsid w:val="002C44DD"/>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B4E"/>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851"/>
    <w:rsid w:val="002E1941"/>
    <w:rsid w:val="002E21D5"/>
    <w:rsid w:val="002E251B"/>
    <w:rsid w:val="002E27E3"/>
    <w:rsid w:val="002E2923"/>
    <w:rsid w:val="002E2A53"/>
    <w:rsid w:val="002E2A76"/>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10B"/>
    <w:rsid w:val="002F71E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FAD"/>
    <w:rsid w:val="00324636"/>
    <w:rsid w:val="00324731"/>
    <w:rsid w:val="003249F8"/>
    <w:rsid w:val="003259EB"/>
    <w:rsid w:val="0032641E"/>
    <w:rsid w:val="0032649F"/>
    <w:rsid w:val="0032695B"/>
    <w:rsid w:val="00326BBA"/>
    <w:rsid w:val="003271E3"/>
    <w:rsid w:val="003272D0"/>
    <w:rsid w:val="003273DE"/>
    <w:rsid w:val="00327470"/>
    <w:rsid w:val="003278C7"/>
    <w:rsid w:val="0032793B"/>
    <w:rsid w:val="00327AEA"/>
    <w:rsid w:val="00330533"/>
    <w:rsid w:val="00330677"/>
    <w:rsid w:val="003308C4"/>
    <w:rsid w:val="00330990"/>
    <w:rsid w:val="00330C30"/>
    <w:rsid w:val="00330DE8"/>
    <w:rsid w:val="00331BCC"/>
    <w:rsid w:val="00331C2C"/>
    <w:rsid w:val="003321C3"/>
    <w:rsid w:val="0033265F"/>
    <w:rsid w:val="00332962"/>
    <w:rsid w:val="00332A33"/>
    <w:rsid w:val="00334B4F"/>
    <w:rsid w:val="00335250"/>
    <w:rsid w:val="0033592C"/>
    <w:rsid w:val="00335BAA"/>
    <w:rsid w:val="00335E2A"/>
    <w:rsid w:val="00336225"/>
    <w:rsid w:val="00336780"/>
    <w:rsid w:val="003367C5"/>
    <w:rsid w:val="003370D3"/>
    <w:rsid w:val="00337C71"/>
    <w:rsid w:val="00340E16"/>
    <w:rsid w:val="00340E58"/>
    <w:rsid w:val="00341087"/>
    <w:rsid w:val="00341651"/>
    <w:rsid w:val="00341CDF"/>
    <w:rsid w:val="0034243C"/>
    <w:rsid w:val="0034246D"/>
    <w:rsid w:val="003426DE"/>
    <w:rsid w:val="0034305B"/>
    <w:rsid w:val="003430E0"/>
    <w:rsid w:val="003434CC"/>
    <w:rsid w:val="00343752"/>
    <w:rsid w:val="00343C24"/>
    <w:rsid w:val="00343F02"/>
    <w:rsid w:val="00344725"/>
    <w:rsid w:val="00344898"/>
    <w:rsid w:val="00344C47"/>
    <w:rsid w:val="0034511B"/>
    <w:rsid w:val="003471DC"/>
    <w:rsid w:val="0034745C"/>
    <w:rsid w:val="00347655"/>
    <w:rsid w:val="00347F2E"/>
    <w:rsid w:val="0035025F"/>
    <w:rsid w:val="003503F4"/>
    <w:rsid w:val="0035041A"/>
    <w:rsid w:val="003505AD"/>
    <w:rsid w:val="00350631"/>
    <w:rsid w:val="00350757"/>
    <w:rsid w:val="0035180B"/>
    <w:rsid w:val="00351C98"/>
    <w:rsid w:val="00351C9F"/>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8A"/>
    <w:rsid w:val="0036012E"/>
    <w:rsid w:val="003604DB"/>
    <w:rsid w:val="0036056F"/>
    <w:rsid w:val="003617B5"/>
    <w:rsid w:val="0036185C"/>
    <w:rsid w:val="00361B3C"/>
    <w:rsid w:val="0036262C"/>
    <w:rsid w:val="00362C5A"/>
    <w:rsid w:val="00362D08"/>
    <w:rsid w:val="00363CDF"/>
    <w:rsid w:val="00363D68"/>
    <w:rsid w:val="00364591"/>
    <w:rsid w:val="00364A63"/>
    <w:rsid w:val="00366706"/>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635"/>
    <w:rsid w:val="0037392D"/>
    <w:rsid w:val="00373990"/>
    <w:rsid w:val="00373C10"/>
    <w:rsid w:val="00373E10"/>
    <w:rsid w:val="00373F2C"/>
    <w:rsid w:val="0037406C"/>
    <w:rsid w:val="003741D2"/>
    <w:rsid w:val="003744CB"/>
    <w:rsid w:val="00374804"/>
    <w:rsid w:val="00374F06"/>
    <w:rsid w:val="00374F99"/>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6BE"/>
    <w:rsid w:val="00392CC7"/>
    <w:rsid w:val="00392DB8"/>
    <w:rsid w:val="0039376F"/>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D91"/>
    <w:rsid w:val="003A0311"/>
    <w:rsid w:val="003A0736"/>
    <w:rsid w:val="003A07F5"/>
    <w:rsid w:val="003A0980"/>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C24"/>
    <w:rsid w:val="003C1EC9"/>
    <w:rsid w:val="003C270B"/>
    <w:rsid w:val="003C2C9D"/>
    <w:rsid w:val="003C3B73"/>
    <w:rsid w:val="003C3EFE"/>
    <w:rsid w:val="003C4002"/>
    <w:rsid w:val="003C403E"/>
    <w:rsid w:val="003C4250"/>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1A8E"/>
    <w:rsid w:val="003D2050"/>
    <w:rsid w:val="003D2339"/>
    <w:rsid w:val="003D26AA"/>
    <w:rsid w:val="003D2A2B"/>
    <w:rsid w:val="003D33FB"/>
    <w:rsid w:val="003D34D8"/>
    <w:rsid w:val="003D3666"/>
    <w:rsid w:val="003D39A6"/>
    <w:rsid w:val="003D400D"/>
    <w:rsid w:val="003D4330"/>
    <w:rsid w:val="003D4350"/>
    <w:rsid w:val="003D4409"/>
    <w:rsid w:val="003D50AE"/>
    <w:rsid w:val="003D5176"/>
    <w:rsid w:val="003D52A8"/>
    <w:rsid w:val="003D5717"/>
    <w:rsid w:val="003D5878"/>
    <w:rsid w:val="003D59FE"/>
    <w:rsid w:val="003D60D5"/>
    <w:rsid w:val="003D63BA"/>
    <w:rsid w:val="003D680E"/>
    <w:rsid w:val="003D6D83"/>
    <w:rsid w:val="003D74B4"/>
    <w:rsid w:val="003D79E8"/>
    <w:rsid w:val="003E089F"/>
    <w:rsid w:val="003E0ADB"/>
    <w:rsid w:val="003E0CE4"/>
    <w:rsid w:val="003E1304"/>
    <w:rsid w:val="003E149E"/>
    <w:rsid w:val="003E1748"/>
    <w:rsid w:val="003E187F"/>
    <w:rsid w:val="003E18AD"/>
    <w:rsid w:val="003E1CF4"/>
    <w:rsid w:val="003E240A"/>
    <w:rsid w:val="003E2BF4"/>
    <w:rsid w:val="003E2EB5"/>
    <w:rsid w:val="003E34E1"/>
    <w:rsid w:val="003E3524"/>
    <w:rsid w:val="003E3C5B"/>
    <w:rsid w:val="003E3CCE"/>
    <w:rsid w:val="003E3D11"/>
    <w:rsid w:val="003E40C9"/>
    <w:rsid w:val="003E4CDB"/>
    <w:rsid w:val="003E52EB"/>
    <w:rsid w:val="003E56A9"/>
    <w:rsid w:val="003E6592"/>
    <w:rsid w:val="003E703E"/>
    <w:rsid w:val="003E73BC"/>
    <w:rsid w:val="003E7A07"/>
    <w:rsid w:val="003E7C42"/>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EC5"/>
    <w:rsid w:val="00402F2C"/>
    <w:rsid w:val="0040303D"/>
    <w:rsid w:val="0040379F"/>
    <w:rsid w:val="004037F6"/>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78"/>
    <w:rsid w:val="00417D76"/>
    <w:rsid w:val="00420126"/>
    <w:rsid w:val="004203CF"/>
    <w:rsid w:val="00420755"/>
    <w:rsid w:val="00420CB7"/>
    <w:rsid w:val="00420F26"/>
    <w:rsid w:val="00421078"/>
    <w:rsid w:val="0042110F"/>
    <w:rsid w:val="004213E8"/>
    <w:rsid w:val="0042156E"/>
    <w:rsid w:val="00421A5F"/>
    <w:rsid w:val="00421EC5"/>
    <w:rsid w:val="004222BF"/>
    <w:rsid w:val="00422399"/>
    <w:rsid w:val="004228B8"/>
    <w:rsid w:val="00422A01"/>
    <w:rsid w:val="00422DB5"/>
    <w:rsid w:val="0042307B"/>
    <w:rsid w:val="00423326"/>
    <w:rsid w:val="004238E3"/>
    <w:rsid w:val="00423921"/>
    <w:rsid w:val="00425C97"/>
    <w:rsid w:val="00425FFD"/>
    <w:rsid w:val="004262F8"/>
    <w:rsid w:val="00426442"/>
    <w:rsid w:val="00426532"/>
    <w:rsid w:val="0042654A"/>
    <w:rsid w:val="00426A93"/>
    <w:rsid w:val="00426DFA"/>
    <w:rsid w:val="00426E9F"/>
    <w:rsid w:val="004274A7"/>
    <w:rsid w:val="004276E3"/>
    <w:rsid w:val="004279ED"/>
    <w:rsid w:val="00427AF4"/>
    <w:rsid w:val="00427E47"/>
    <w:rsid w:val="00427E67"/>
    <w:rsid w:val="00430178"/>
    <w:rsid w:val="004303F2"/>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CCF"/>
    <w:rsid w:val="0043622F"/>
    <w:rsid w:val="00436A3B"/>
    <w:rsid w:val="00437027"/>
    <w:rsid w:val="0043709B"/>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943"/>
    <w:rsid w:val="00482ADC"/>
    <w:rsid w:val="00482B1F"/>
    <w:rsid w:val="00482BAD"/>
    <w:rsid w:val="00483441"/>
    <w:rsid w:val="00483D11"/>
    <w:rsid w:val="00483D20"/>
    <w:rsid w:val="0048406D"/>
    <w:rsid w:val="0048410E"/>
    <w:rsid w:val="0048413B"/>
    <w:rsid w:val="00484C46"/>
    <w:rsid w:val="004851F7"/>
    <w:rsid w:val="00485942"/>
    <w:rsid w:val="00485969"/>
    <w:rsid w:val="0048598C"/>
    <w:rsid w:val="00485A45"/>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1C47"/>
    <w:rsid w:val="00491E38"/>
    <w:rsid w:val="004924E5"/>
    <w:rsid w:val="00492619"/>
    <w:rsid w:val="00492ECB"/>
    <w:rsid w:val="0049349F"/>
    <w:rsid w:val="004935A4"/>
    <w:rsid w:val="00493D08"/>
    <w:rsid w:val="00494D25"/>
    <w:rsid w:val="00494E75"/>
    <w:rsid w:val="0049506D"/>
    <w:rsid w:val="00495071"/>
    <w:rsid w:val="00495227"/>
    <w:rsid w:val="00495646"/>
    <w:rsid w:val="004956D1"/>
    <w:rsid w:val="00495C5E"/>
    <w:rsid w:val="004961DB"/>
    <w:rsid w:val="0049653E"/>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1DE"/>
    <w:rsid w:val="004A366E"/>
    <w:rsid w:val="004A36C0"/>
    <w:rsid w:val="004A36DD"/>
    <w:rsid w:val="004A3AA3"/>
    <w:rsid w:val="004A3D01"/>
    <w:rsid w:val="004A4247"/>
    <w:rsid w:val="004A4635"/>
    <w:rsid w:val="004A47F4"/>
    <w:rsid w:val="004A4900"/>
    <w:rsid w:val="004A4D38"/>
    <w:rsid w:val="004A4E7E"/>
    <w:rsid w:val="004A4E95"/>
    <w:rsid w:val="004A5270"/>
    <w:rsid w:val="004A5667"/>
    <w:rsid w:val="004A57FC"/>
    <w:rsid w:val="004A705C"/>
    <w:rsid w:val="004A717D"/>
    <w:rsid w:val="004A7276"/>
    <w:rsid w:val="004A7409"/>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5F75"/>
    <w:rsid w:val="004B6301"/>
    <w:rsid w:val="004B6FFB"/>
    <w:rsid w:val="004B7937"/>
    <w:rsid w:val="004B795F"/>
    <w:rsid w:val="004B7BA5"/>
    <w:rsid w:val="004C0346"/>
    <w:rsid w:val="004C03CC"/>
    <w:rsid w:val="004C0B5B"/>
    <w:rsid w:val="004C0F99"/>
    <w:rsid w:val="004C1213"/>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493"/>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50CC"/>
    <w:rsid w:val="004D5891"/>
    <w:rsid w:val="004D58D1"/>
    <w:rsid w:val="004D5F02"/>
    <w:rsid w:val="004D68C0"/>
    <w:rsid w:val="004D710C"/>
    <w:rsid w:val="004D7448"/>
    <w:rsid w:val="004D7872"/>
    <w:rsid w:val="004E0033"/>
    <w:rsid w:val="004E0186"/>
    <w:rsid w:val="004E03BE"/>
    <w:rsid w:val="004E0CD0"/>
    <w:rsid w:val="004E0F94"/>
    <w:rsid w:val="004E1260"/>
    <w:rsid w:val="004E1CBB"/>
    <w:rsid w:val="004E1D07"/>
    <w:rsid w:val="004E1F73"/>
    <w:rsid w:val="004E209D"/>
    <w:rsid w:val="004E21D3"/>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B3B"/>
    <w:rsid w:val="004F0C82"/>
    <w:rsid w:val="004F133C"/>
    <w:rsid w:val="004F13D2"/>
    <w:rsid w:val="004F1A00"/>
    <w:rsid w:val="004F1D32"/>
    <w:rsid w:val="004F2826"/>
    <w:rsid w:val="004F2AA6"/>
    <w:rsid w:val="004F2B9C"/>
    <w:rsid w:val="004F2CCE"/>
    <w:rsid w:val="004F2D47"/>
    <w:rsid w:val="004F33A9"/>
    <w:rsid w:val="004F359A"/>
    <w:rsid w:val="004F3DD1"/>
    <w:rsid w:val="004F4000"/>
    <w:rsid w:val="004F40F1"/>
    <w:rsid w:val="004F46D8"/>
    <w:rsid w:val="004F4760"/>
    <w:rsid w:val="004F4DAC"/>
    <w:rsid w:val="004F4E53"/>
    <w:rsid w:val="004F4F99"/>
    <w:rsid w:val="004F58AB"/>
    <w:rsid w:val="004F5DB0"/>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0A3"/>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10374"/>
    <w:rsid w:val="00510444"/>
    <w:rsid w:val="005109F8"/>
    <w:rsid w:val="00510B25"/>
    <w:rsid w:val="00511E67"/>
    <w:rsid w:val="005124B0"/>
    <w:rsid w:val="00512747"/>
    <w:rsid w:val="005138DA"/>
    <w:rsid w:val="00513F8F"/>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0E1"/>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3BC0"/>
    <w:rsid w:val="00534290"/>
    <w:rsid w:val="00534451"/>
    <w:rsid w:val="00534695"/>
    <w:rsid w:val="005347FB"/>
    <w:rsid w:val="005348FE"/>
    <w:rsid w:val="005349EB"/>
    <w:rsid w:val="00534AA6"/>
    <w:rsid w:val="00534C83"/>
    <w:rsid w:val="00535590"/>
    <w:rsid w:val="00535A27"/>
    <w:rsid w:val="00535BE9"/>
    <w:rsid w:val="00535DBA"/>
    <w:rsid w:val="0053637E"/>
    <w:rsid w:val="00536AEE"/>
    <w:rsid w:val="00537BE9"/>
    <w:rsid w:val="00537E22"/>
    <w:rsid w:val="00540147"/>
    <w:rsid w:val="005405D3"/>
    <w:rsid w:val="00540EB6"/>
    <w:rsid w:val="005417A0"/>
    <w:rsid w:val="00541B1D"/>
    <w:rsid w:val="00541E2B"/>
    <w:rsid w:val="005424B2"/>
    <w:rsid w:val="00542CDD"/>
    <w:rsid w:val="00542F16"/>
    <w:rsid w:val="0054310A"/>
    <w:rsid w:val="00543639"/>
    <w:rsid w:val="005436D7"/>
    <w:rsid w:val="00543703"/>
    <w:rsid w:val="00543A66"/>
    <w:rsid w:val="00543A83"/>
    <w:rsid w:val="00544220"/>
    <w:rsid w:val="005444D2"/>
    <w:rsid w:val="00544C33"/>
    <w:rsid w:val="0054556F"/>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675"/>
    <w:rsid w:val="00555713"/>
    <w:rsid w:val="00555772"/>
    <w:rsid w:val="00555C03"/>
    <w:rsid w:val="00555D6F"/>
    <w:rsid w:val="00555DC4"/>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719E"/>
    <w:rsid w:val="005701C5"/>
    <w:rsid w:val="005701F8"/>
    <w:rsid w:val="005703E3"/>
    <w:rsid w:val="0057054C"/>
    <w:rsid w:val="00570673"/>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266"/>
    <w:rsid w:val="00585932"/>
    <w:rsid w:val="005859D4"/>
    <w:rsid w:val="00585C3A"/>
    <w:rsid w:val="0058628A"/>
    <w:rsid w:val="005863AF"/>
    <w:rsid w:val="00586897"/>
    <w:rsid w:val="00587117"/>
    <w:rsid w:val="0058759B"/>
    <w:rsid w:val="00587649"/>
    <w:rsid w:val="0058764D"/>
    <w:rsid w:val="00590203"/>
    <w:rsid w:val="00590BF6"/>
    <w:rsid w:val="00590D41"/>
    <w:rsid w:val="00591777"/>
    <w:rsid w:val="00591B9C"/>
    <w:rsid w:val="00592160"/>
    <w:rsid w:val="005923C9"/>
    <w:rsid w:val="0059284F"/>
    <w:rsid w:val="00594131"/>
    <w:rsid w:val="005943C6"/>
    <w:rsid w:val="0059441D"/>
    <w:rsid w:val="00594FAE"/>
    <w:rsid w:val="005954F2"/>
    <w:rsid w:val="00595777"/>
    <w:rsid w:val="00595BC4"/>
    <w:rsid w:val="00595E99"/>
    <w:rsid w:val="00596308"/>
    <w:rsid w:val="005968C4"/>
    <w:rsid w:val="005968F0"/>
    <w:rsid w:val="00596A56"/>
    <w:rsid w:val="005970DB"/>
    <w:rsid w:val="0059715B"/>
    <w:rsid w:val="0059726E"/>
    <w:rsid w:val="005973C7"/>
    <w:rsid w:val="00597605"/>
    <w:rsid w:val="00597A36"/>
    <w:rsid w:val="00597C8E"/>
    <w:rsid w:val="00597E86"/>
    <w:rsid w:val="005A05C6"/>
    <w:rsid w:val="005A05DF"/>
    <w:rsid w:val="005A0753"/>
    <w:rsid w:val="005A0CB6"/>
    <w:rsid w:val="005A1D03"/>
    <w:rsid w:val="005A2229"/>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068E"/>
    <w:rsid w:val="005B2D4D"/>
    <w:rsid w:val="005B2EB8"/>
    <w:rsid w:val="005B355C"/>
    <w:rsid w:val="005B376C"/>
    <w:rsid w:val="005B3C58"/>
    <w:rsid w:val="005B3C7C"/>
    <w:rsid w:val="005B432F"/>
    <w:rsid w:val="005B4911"/>
    <w:rsid w:val="005B4C5C"/>
    <w:rsid w:val="005B4E3D"/>
    <w:rsid w:val="005B4E83"/>
    <w:rsid w:val="005B541A"/>
    <w:rsid w:val="005B5425"/>
    <w:rsid w:val="005B54FE"/>
    <w:rsid w:val="005B5A55"/>
    <w:rsid w:val="005B5D1D"/>
    <w:rsid w:val="005B6489"/>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3F20"/>
    <w:rsid w:val="005C4B4D"/>
    <w:rsid w:val="005C4DE3"/>
    <w:rsid w:val="005C5379"/>
    <w:rsid w:val="005C5849"/>
    <w:rsid w:val="005C7340"/>
    <w:rsid w:val="005C7A54"/>
    <w:rsid w:val="005C7CAD"/>
    <w:rsid w:val="005C7EF8"/>
    <w:rsid w:val="005D0102"/>
    <w:rsid w:val="005D02FA"/>
    <w:rsid w:val="005D047B"/>
    <w:rsid w:val="005D0790"/>
    <w:rsid w:val="005D0D01"/>
    <w:rsid w:val="005D1D31"/>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66F1"/>
    <w:rsid w:val="005E6888"/>
    <w:rsid w:val="005E6AFB"/>
    <w:rsid w:val="005E7698"/>
    <w:rsid w:val="005E76F5"/>
    <w:rsid w:val="005E7738"/>
    <w:rsid w:val="005F031E"/>
    <w:rsid w:val="005F0713"/>
    <w:rsid w:val="005F0B4C"/>
    <w:rsid w:val="005F0B53"/>
    <w:rsid w:val="005F0C46"/>
    <w:rsid w:val="005F1208"/>
    <w:rsid w:val="005F13DA"/>
    <w:rsid w:val="005F1FE4"/>
    <w:rsid w:val="005F2CD8"/>
    <w:rsid w:val="005F327D"/>
    <w:rsid w:val="005F369B"/>
    <w:rsid w:val="005F3F7F"/>
    <w:rsid w:val="005F40E5"/>
    <w:rsid w:val="005F443D"/>
    <w:rsid w:val="005F46D9"/>
    <w:rsid w:val="005F4950"/>
    <w:rsid w:val="005F509E"/>
    <w:rsid w:val="005F660A"/>
    <w:rsid w:val="005F6697"/>
    <w:rsid w:val="005F6F9C"/>
    <w:rsid w:val="005F6FFC"/>
    <w:rsid w:val="005F7F11"/>
    <w:rsid w:val="006004DE"/>
    <w:rsid w:val="006008BE"/>
    <w:rsid w:val="00600A30"/>
    <w:rsid w:val="00601072"/>
    <w:rsid w:val="0060144E"/>
    <w:rsid w:val="00601754"/>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6E9"/>
    <w:rsid w:val="006128B4"/>
    <w:rsid w:val="00612C73"/>
    <w:rsid w:val="00612D12"/>
    <w:rsid w:val="00613036"/>
    <w:rsid w:val="0061333C"/>
    <w:rsid w:val="006134CE"/>
    <w:rsid w:val="006138AD"/>
    <w:rsid w:val="006138D8"/>
    <w:rsid w:val="00614064"/>
    <w:rsid w:val="006141D8"/>
    <w:rsid w:val="00614263"/>
    <w:rsid w:val="00614CB4"/>
    <w:rsid w:val="00614D1E"/>
    <w:rsid w:val="00614E87"/>
    <w:rsid w:val="0061524B"/>
    <w:rsid w:val="0061565F"/>
    <w:rsid w:val="00615BDB"/>
    <w:rsid w:val="00616885"/>
    <w:rsid w:val="0061717F"/>
    <w:rsid w:val="006171DC"/>
    <w:rsid w:val="006175CF"/>
    <w:rsid w:val="006201A2"/>
    <w:rsid w:val="00620254"/>
    <w:rsid w:val="006204D8"/>
    <w:rsid w:val="006205D1"/>
    <w:rsid w:val="00620686"/>
    <w:rsid w:val="006209E8"/>
    <w:rsid w:val="00621534"/>
    <w:rsid w:val="00621B6A"/>
    <w:rsid w:val="00621C0B"/>
    <w:rsid w:val="00621C72"/>
    <w:rsid w:val="00621CAD"/>
    <w:rsid w:val="0062286B"/>
    <w:rsid w:val="00623427"/>
    <w:rsid w:val="00623EF3"/>
    <w:rsid w:val="0062424C"/>
    <w:rsid w:val="0062427E"/>
    <w:rsid w:val="00624AFA"/>
    <w:rsid w:val="00624C6E"/>
    <w:rsid w:val="00624FB3"/>
    <w:rsid w:val="006250F7"/>
    <w:rsid w:val="00625B24"/>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3F41"/>
    <w:rsid w:val="0063405E"/>
    <w:rsid w:val="00634077"/>
    <w:rsid w:val="006341AD"/>
    <w:rsid w:val="00634232"/>
    <w:rsid w:val="006344A8"/>
    <w:rsid w:val="006347F5"/>
    <w:rsid w:val="00634A45"/>
    <w:rsid w:val="00635424"/>
    <w:rsid w:val="00635EDC"/>
    <w:rsid w:val="00635F56"/>
    <w:rsid w:val="00636094"/>
    <w:rsid w:val="0063681F"/>
    <w:rsid w:val="00636A76"/>
    <w:rsid w:val="0063727B"/>
    <w:rsid w:val="006372C0"/>
    <w:rsid w:val="006373C7"/>
    <w:rsid w:val="006374F0"/>
    <w:rsid w:val="00637C24"/>
    <w:rsid w:val="00637E00"/>
    <w:rsid w:val="006401C6"/>
    <w:rsid w:val="00640207"/>
    <w:rsid w:val="00640222"/>
    <w:rsid w:val="00640529"/>
    <w:rsid w:val="006409F3"/>
    <w:rsid w:val="00641061"/>
    <w:rsid w:val="006419ED"/>
    <w:rsid w:val="00641EE8"/>
    <w:rsid w:val="006425A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636"/>
    <w:rsid w:val="00661CC2"/>
    <w:rsid w:val="00662166"/>
    <w:rsid w:val="00662FA2"/>
    <w:rsid w:val="006635DC"/>
    <w:rsid w:val="00663908"/>
    <w:rsid w:val="0066402E"/>
    <w:rsid w:val="006646F4"/>
    <w:rsid w:val="00665229"/>
    <w:rsid w:val="00665316"/>
    <w:rsid w:val="006654E8"/>
    <w:rsid w:val="0066551A"/>
    <w:rsid w:val="0066568F"/>
    <w:rsid w:val="00665CCE"/>
    <w:rsid w:val="006672FC"/>
    <w:rsid w:val="00667A27"/>
    <w:rsid w:val="00670491"/>
    <w:rsid w:val="006704BF"/>
    <w:rsid w:val="00670AD6"/>
    <w:rsid w:val="00670ECD"/>
    <w:rsid w:val="00671BB2"/>
    <w:rsid w:val="00671C8F"/>
    <w:rsid w:val="00671D3B"/>
    <w:rsid w:val="00672575"/>
    <w:rsid w:val="00672966"/>
    <w:rsid w:val="006729A2"/>
    <w:rsid w:val="00672BF7"/>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F44"/>
    <w:rsid w:val="00695E95"/>
    <w:rsid w:val="00696244"/>
    <w:rsid w:val="006969D6"/>
    <w:rsid w:val="00696C33"/>
    <w:rsid w:val="0069755C"/>
    <w:rsid w:val="006979DC"/>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39"/>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DA2"/>
    <w:rsid w:val="006B1F5F"/>
    <w:rsid w:val="006B1FA7"/>
    <w:rsid w:val="006B20F8"/>
    <w:rsid w:val="006B21E9"/>
    <w:rsid w:val="006B242D"/>
    <w:rsid w:val="006B2744"/>
    <w:rsid w:val="006B393F"/>
    <w:rsid w:val="006B3E55"/>
    <w:rsid w:val="006B4D4E"/>
    <w:rsid w:val="006B5984"/>
    <w:rsid w:val="006B5CDC"/>
    <w:rsid w:val="006B626D"/>
    <w:rsid w:val="006B6AD0"/>
    <w:rsid w:val="006B6BA3"/>
    <w:rsid w:val="006B6C95"/>
    <w:rsid w:val="006B725C"/>
    <w:rsid w:val="006B7864"/>
    <w:rsid w:val="006B789D"/>
    <w:rsid w:val="006C03B2"/>
    <w:rsid w:val="006C06A4"/>
    <w:rsid w:val="006C09DD"/>
    <w:rsid w:val="006C0A1A"/>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DA3"/>
    <w:rsid w:val="006D1F1A"/>
    <w:rsid w:val="006D21FF"/>
    <w:rsid w:val="006D2627"/>
    <w:rsid w:val="006D31AF"/>
    <w:rsid w:val="006D31DD"/>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0A"/>
    <w:rsid w:val="006E3D3A"/>
    <w:rsid w:val="006E459B"/>
    <w:rsid w:val="006E512D"/>
    <w:rsid w:val="006E5151"/>
    <w:rsid w:val="006E54EC"/>
    <w:rsid w:val="006E554E"/>
    <w:rsid w:val="006E55F0"/>
    <w:rsid w:val="006E60EF"/>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B47"/>
    <w:rsid w:val="006F1D86"/>
    <w:rsid w:val="006F22CB"/>
    <w:rsid w:val="006F291E"/>
    <w:rsid w:val="006F2E21"/>
    <w:rsid w:val="006F3052"/>
    <w:rsid w:val="006F314D"/>
    <w:rsid w:val="006F3738"/>
    <w:rsid w:val="006F3B01"/>
    <w:rsid w:val="006F3BDF"/>
    <w:rsid w:val="006F4072"/>
    <w:rsid w:val="006F407D"/>
    <w:rsid w:val="006F4189"/>
    <w:rsid w:val="006F447C"/>
    <w:rsid w:val="006F4A19"/>
    <w:rsid w:val="006F4D51"/>
    <w:rsid w:val="006F557B"/>
    <w:rsid w:val="006F5B41"/>
    <w:rsid w:val="006F6689"/>
    <w:rsid w:val="006F6740"/>
    <w:rsid w:val="006F746D"/>
    <w:rsid w:val="006F7A92"/>
    <w:rsid w:val="006F7C51"/>
    <w:rsid w:val="006F7C53"/>
    <w:rsid w:val="006F7E42"/>
    <w:rsid w:val="00700042"/>
    <w:rsid w:val="0070023A"/>
    <w:rsid w:val="00700B35"/>
    <w:rsid w:val="007017EA"/>
    <w:rsid w:val="0070181F"/>
    <w:rsid w:val="0070193E"/>
    <w:rsid w:val="00701B27"/>
    <w:rsid w:val="00702942"/>
    <w:rsid w:val="00702BFC"/>
    <w:rsid w:val="007034BC"/>
    <w:rsid w:val="007035F6"/>
    <w:rsid w:val="007036E5"/>
    <w:rsid w:val="007038D5"/>
    <w:rsid w:val="007047A7"/>
    <w:rsid w:val="00704848"/>
    <w:rsid w:val="007048DD"/>
    <w:rsid w:val="00704A33"/>
    <w:rsid w:val="00704DEB"/>
    <w:rsid w:val="007052F3"/>
    <w:rsid w:val="00705584"/>
    <w:rsid w:val="0070562C"/>
    <w:rsid w:val="00705ADF"/>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D66"/>
    <w:rsid w:val="00714D6A"/>
    <w:rsid w:val="00715F49"/>
    <w:rsid w:val="007162F2"/>
    <w:rsid w:val="007163BF"/>
    <w:rsid w:val="0071649C"/>
    <w:rsid w:val="00716C23"/>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7E9F"/>
    <w:rsid w:val="00730302"/>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56D0"/>
    <w:rsid w:val="0073637C"/>
    <w:rsid w:val="00736801"/>
    <w:rsid w:val="00736D7B"/>
    <w:rsid w:val="007377ED"/>
    <w:rsid w:val="007379C8"/>
    <w:rsid w:val="00737D60"/>
    <w:rsid w:val="00740698"/>
    <w:rsid w:val="007406C0"/>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14"/>
    <w:rsid w:val="00780980"/>
    <w:rsid w:val="007809E1"/>
    <w:rsid w:val="00780FD1"/>
    <w:rsid w:val="0078146E"/>
    <w:rsid w:val="00781633"/>
    <w:rsid w:val="0078165E"/>
    <w:rsid w:val="007816FD"/>
    <w:rsid w:val="00781B9A"/>
    <w:rsid w:val="00781D49"/>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84"/>
    <w:rsid w:val="007939C7"/>
    <w:rsid w:val="00793F70"/>
    <w:rsid w:val="007947FB"/>
    <w:rsid w:val="00795299"/>
    <w:rsid w:val="007954AC"/>
    <w:rsid w:val="00795988"/>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CCA"/>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33"/>
    <w:rsid w:val="007A6477"/>
    <w:rsid w:val="007A6909"/>
    <w:rsid w:val="007A6DE7"/>
    <w:rsid w:val="007A6E26"/>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D12"/>
    <w:rsid w:val="007B3D55"/>
    <w:rsid w:val="007B40AD"/>
    <w:rsid w:val="007B448A"/>
    <w:rsid w:val="007B44DC"/>
    <w:rsid w:val="007B4533"/>
    <w:rsid w:val="007B4543"/>
    <w:rsid w:val="007B484D"/>
    <w:rsid w:val="007B4937"/>
    <w:rsid w:val="007B5A66"/>
    <w:rsid w:val="007B630D"/>
    <w:rsid w:val="007B697F"/>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D8A"/>
    <w:rsid w:val="007C7215"/>
    <w:rsid w:val="007C79D5"/>
    <w:rsid w:val="007C7A3E"/>
    <w:rsid w:val="007C7D54"/>
    <w:rsid w:val="007C7EF3"/>
    <w:rsid w:val="007D020B"/>
    <w:rsid w:val="007D0677"/>
    <w:rsid w:val="007D0779"/>
    <w:rsid w:val="007D096E"/>
    <w:rsid w:val="007D098C"/>
    <w:rsid w:val="007D11B6"/>
    <w:rsid w:val="007D149C"/>
    <w:rsid w:val="007D1558"/>
    <w:rsid w:val="007D1B7C"/>
    <w:rsid w:val="007D214A"/>
    <w:rsid w:val="007D357E"/>
    <w:rsid w:val="007D37FC"/>
    <w:rsid w:val="007D3889"/>
    <w:rsid w:val="007D39A2"/>
    <w:rsid w:val="007D39D7"/>
    <w:rsid w:val="007D4422"/>
    <w:rsid w:val="007D47E5"/>
    <w:rsid w:val="007D4FE7"/>
    <w:rsid w:val="007D4FF2"/>
    <w:rsid w:val="007D512C"/>
    <w:rsid w:val="007D526F"/>
    <w:rsid w:val="007D5AB1"/>
    <w:rsid w:val="007D6310"/>
    <w:rsid w:val="007D647B"/>
    <w:rsid w:val="007D673F"/>
    <w:rsid w:val="007D68AA"/>
    <w:rsid w:val="007D68F4"/>
    <w:rsid w:val="007D6C84"/>
    <w:rsid w:val="007D6CE5"/>
    <w:rsid w:val="007D6D84"/>
    <w:rsid w:val="007D6EF0"/>
    <w:rsid w:val="007D7042"/>
    <w:rsid w:val="007D7059"/>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F9C"/>
    <w:rsid w:val="007E201B"/>
    <w:rsid w:val="007E2146"/>
    <w:rsid w:val="007E2B64"/>
    <w:rsid w:val="007E3F73"/>
    <w:rsid w:val="007E4584"/>
    <w:rsid w:val="007E4706"/>
    <w:rsid w:val="007E48CD"/>
    <w:rsid w:val="007E48E4"/>
    <w:rsid w:val="007E4CD7"/>
    <w:rsid w:val="007E4F0D"/>
    <w:rsid w:val="007E531F"/>
    <w:rsid w:val="007E5A14"/>
    <w:rsid w:val="007E5FFD"/>
    <w:rsid w:val="007E65DB"/>
    <w:rsid w:val="007E6735"/>
    <w:rsid w:val="007E67F4"/>
    <w:rsid w:val="007E6EF1"/>
    <w:rsid w:val="007E7087"/>
    <w:rsid w:val="007E7B2B"/>
    <w:rsid w:val="007E7CBA"/>
    <w:rsid w:val="007F05E0"/>
    <w:rsid w:val="007F0B77"/>
    <w:rsid w:val="007F0DD3"/>
    <w:rsid w:val="007F18C0"/>
    <w:rsid w:val="007F1E6C"/>
    <w:rsid w:val="007F22A5"/>
    <w:rsid w:val="007F254D"/>
    <w:rsid w:val="007F2DBB"/>
    <w:rsid w:val="007F2ED4"/>
    <w:rsid w:val="007F3C69"/>
    <w:rsid w:val="007F3DB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BC"/>
    <w:rsid w:val="00802410"/>
    <w:rsid w:val="00802A06"/>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2142"/>
    <w:rsid w:val="00832321"/>
    <w:rsid w:val="00832C18"/>
    <w:rsid w:val="00832CAF"/>
    <w:rsid w:val="0083302B"/>
    <w:rsid w:val="008330DB"/>
    <w:rsid w:val="00833EF5"/>
    <w:rsid w:val="0083417A"/>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8F2"/>
    <w:rsid w:val="00845F51"/>
    <w:rsid w:val="00845F6D"/>
    <w:rsid w:val="00846106"/>
    <w:rsid w:val="008462C6"/>
    <w:rsid w:val="008462E7"/>
    <w:rsid w:val="00846467"/>
    <w:rsid w:val="00847619"/>
    <w:rsid w:val="00847991"/>
    <w:rsid w:val="00847C4E"/>
    <w:rsid w:val="00851076"/>
    <w:rsid w:val="008511B7"/>
    <w:rsid w:val="0085130C"/>
    <w:rsid w:val="00851B22"/>
    <w:rsid w:val="00851F01"/>
    <w:rsid w:val="008521C5"/>
    <w:rsid w:val="00852338"/>
    <w:rsid w:val="00852F3B"/>
    <w:rsid w:val="0085304D"/>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0B2C"/>
    <w:rsid w:val="00861B41"/>
    <w:rsid w:val="00861D65"/>
    <w:rsid w:val="00861DA1"/>
    <w:rsid w:val="008620C2"/>
    <w:rsid w:val="00862173"/>
    <w:rsid w:val="00862290"/>
    <w:rsid w:val="008626B0"/>
    <w:rsid w:val="0086278C"/>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8BA"/>
    <w:rsid w:val="00891F63"/>
    <w:rsid w:val="008922DC"/>
    <w:rsid w:val="008922DF"/>
    <w:rsid w:val="00893024"/>
    <w:rsid w:val="008936E3"/>
    <w:rsid w:val="00893B3B"/>
    <w:rsid w:val="00894304"/>
    <w:rsid w:val="00895243"/>
    <w:rsid w:val="00895A0C"/>
    <w:rsid w:val="00896A6F"/>
    <w:rsid w:val="00896AC3"/>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67DD"/>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8F8"/>
    <w:rsid w:val="008B41EF"/>
    <w:rsid w:val="008B4230"/>
    <w:rsid w:val="008B447F"/>
    <w:rsid w:val="008B4B0D"/>
    <w:rsid w:val="008B4B33"/>
    <w:rsid w:val="008B5577"/>
    <w:rsid w:val="008B60E9"/>
    <w:rsid w:val="008B60ED"/>
    <w:rsid w:val="008B6904"/>
    <w:rsid w:val="008B6E5C"/>
    <w:rsid w:val="008B766A"/>
    <w:rsid w:val="008B7A0E"/>
    <w:rsid w:val="008C0B4B"/>
    <w:rsid w:val="008C21B1"/>
    <w:rsid w:val="008C2426"/>
    <w:rsid w:val="008C2453"/>
    <w:rsid w:val="008C26B4"/>
    <w:rsid w:val="008C28BA"/>
    <w:rsid w:val="008C3240"/>
    <w:rsid w:val="008C3519"/>
    <w:rsid w:val="008C3B85"/>
    <w:rsid w:val="008C4188"/>
    <w:rsid w:val="008C471B"/>
    <w:rsid w:val="008C4B47"/>
    <w:rsid w:val="008C4FE4"/>
    <w:rsid w:val="008C59D5"/>
    <w:rsid w:val="008C5B10"/>
    <w:rsid w:val="008C5EE6"/>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B5F"/>
    <w:rsid w:val="008E5B80"/>
    <w:rsid w:val="008E5D5A"/>
    <w:rsid w:val="008E6333"/>
    <w:rsid w:val="008E6718"/>
    <w:rsid w:val="008E6788"/>
    <w:rsid w:val="008E7DB3"/>
    <w:rsid w:val="008F01AB"/>
    <w:rsid w:val="008F0460"/>
    <w:rsid w:val="008F0D27"/>
    <w:rsid w:val="008F1CF8"/>
    <w:rsid w:val="008F2201"/>
    <w:rsid w:val="008F2369"/>
    <w:rsid w:val="008F2595"/>
    <w:rsid w:val="008F28D1"/>
    <w:rsid w:val="008F2B4B"/>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E19"/>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108A7"/>
    <w:rsid w:val="00910ED6"/>
    <w:rsid w:val="00911E1A"/>
    <w:rsid w:val="009123B9"/>
    <w:rsid w:val="00912A9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96F"/>
    <w:rsid w:val="00933C28"/>
    <w:rsid w:val="00933D61"/>
    <w:rsid w:val="00933DE4"/>
    <w:rsid w:val="0093457F"/>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56"/>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0DD6"/>
    <w:rsid w:val="00951417"/>
    <w:rsid w:val="0095154C"/>
    <w:rsid w:val="009517A9"/>
    <w:rsid w:val="009518B4"/>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2D"/>
    <w:rsid w:val="00970872"/>
    <w:rsid w:val="00970A38"/>
    <w:rsid w:val="00970F7A"/>
    <w:rsid w:val="00970FE3"/>
    <w:rsid w:val="00971190"/>
    <w:rsid w:val="00971B8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2F3F"/>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F09"/>
    <w:rsid w:val="00987559"/>
    <w:rsid w:val="009876A0"/>
    <w:rsid w:val="009879B5"/>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CD1"/>
    <w:rsid w:val="00996CD4"/>
    <w:rsid w:val="0099713E"/>
    <w:rsid w:val="00997157"/>
    <w:rsid w:val="0099731A"/>
    <w:rsid w:val="0099770D"/>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E47"/>
    <w:rsid w:val="009A3183"/>
    <w:rsid w:val="009A37AC"/>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22E9"/>
    <w:rsid w:val="009B3126"/>
    <w:rsid w:val="009B3221"/>
    <w:rsid w:val="009B346F"/>
    <w:rsid w:val="009B3745"/>
    <w:rsid w:val="009B3C79"/>
    <w:rsid w:val="009B3F3C"/>
    <w:rsid w:val="009B415D"/>
    <w:rsid w:val="009B4521"/>
    <w:rsid w:val="009B4821"/>
    <w:rsid w:val="009B4BED"/>
    <w:rsid w:val="009B4C24"/>
    <w:rsid w:val="009B551C"/>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A87"/>
    <w:rsid w:val="009C3D88"/>
    <w:rsid w:val="009C3EEC"/>
    <w:rsid w:val="009C4F98"/>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1AC0"/>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C5A"/>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55F"/>
    <w:rsid w:val="009F4834"/>
    <w:rsid w:val="009F4F05"/>
    <w:rsid w:val="009F5234"/>
    <w:rsid w:val="009F5606"/>
    <w:rsid w:val="009F5CA4"/>
    <w:rsid w:val="009F6410"/>
    <w:rsid w:val="009F6457"/>
    <w:rsid w:val="009F669B"/>
    <w:rsid w:val="009F66DF"/>
    <w:rsid w:val="009F709D"/>
    <w:rsid w:val="009F7169"/>
    <w:rsid w:val="009F76CB"/>
    <w:rsid w:val="009F7883"/>
    <w:rsid w:val="009F78F0"/>
    <w:rsid w:val="009F7DDF"/>
    <w:rsid w:val="00A00454"/>
    <w:rsid w:val="00A00519"/>
    <w:rsid w:val="00A00F35"/>
    <w:rsid w:val="00A01006"/>
    <w:rsid w:val="00A011C6"/>
    <w:rsid w:val="00A02B26"/>
    <w:rsid w:val="00A03893"/>
    <w:rsid w:val="00A0394B"/>
    <w:rsid w:val="00A04541"/>
    <w:rsid w:val="00A04846"/>
    <w:rsid w:val="00A04A92"/>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373"/>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339C"/>
    <w:rsid w:val="00A44530"/>
    <w:rsid w:val="00A44882"/>
    <w:rsid w:val="00A4497D"/>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1A"/>
    <w:rsid w:val="00A56735"/>
    <w:rsid w:val="00A56C2C"/>
    <w:rsid w:val="00A570E9"/>
    <w:rsid w:val="00A57311"/>
    <w:rsid w:val="00A57C08"/>
    <w:rsid w:val="00A57F96"/>
    <w:rsid w:val="00A6098D"/>
    <w:rsid w:val="00A615F0"/>
    <w:rsid w:val="00A61828"/>
    <w:rsid w:val="00A61F25"/>
    <w:rsid w:val="00A620AA"/>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7D8"/>
    <w:rsid w:val="00A66A5A"/>
    <w:rsid w:val="00A677C1"/>
    <w:rsid w:val="00A67A8E"/>
    <w:rsid w:val="00A67AC6"/>
    <w:rsid w:val="00A70A35"/>
    <w:rsid w:val="00A7141F"/>
    <w:rsid w:val="00A71D6B"/>
    <w:rsid w:val="00A72732"/>
    <w:rsid w:val="00A734FC"/>
    <w:rsid w:val="00A73873"/>
    <w:rsid w:val="00A744A2"/>
    <w:rsid w:val="00A745D9"/>
    <w:rsid w:val="00A748C3"/>
    <w:rsid w:val="00A74955"/>
    <w:rsid w:val="00A74E04"/>
    <w:rsid w:val="00A74F6C"/>
    <w:rsid w:val="00A75204"/>
    <w:rsid w:val="00A75212"/>
    <w:rsid w:val="00A7538B"/>
    <w:rsid w:val="00A75648"/>
    <w:rsid w:val="00A75857"/>
    <w:rsid w:val="00A75920"/>
    <w:rsid w:val="00A75E3B"/>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FB1"/>
    <w:rsid w:val="00A831F0"/>
    <w:rsid w:val="00A834EC"/>
    <w:rsid w:val="00A83BF1"/>
    <w:rsid w:val="00A83C06"/>
    <w:rsid w:val="00A84298"/>
    <w:rsid w:val="00A8513A"/>
    <w:rsid w:val="00A8523D"/>
    <w:rsid w:val="00A853DF"/>
    <w:rsid w:val="00A85661"/>
    <w:rsid w:val="00A85FFF"/>
    <w:rsid w:val="00A865AF"/>
    <w:rsid w:val="00A86736"/>
    <w:rsid w:val="00A86ACD"/>
    <w:rsid w:val="00A86D53"/>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7AD"/>
    <w:rsid w:val="00AB583A"/>
    <w:rsid w:val="00AB5D50"/>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F4"/>
    <w:rsid w:val="00AC6521"/>
    <w:rsid w:val="00AC6838"/>
    <w:rsid w:val="00AC690A"/>
    <w:rsid w:val="00AC6D0A"/>
    <w:rsid w:val="00AC704C"/>
    <w:rsid w:val="00AD12BD"/>
    <w:rsid w:val="00AD163D"/>
    <w:rsid w:val="00AD1DFE"/>
    <w:rsid w:val="00AD1F06"/>
    <w:rsid w:val="00AD25A2"/>
    <w:rsid w:val="00AD262F"/>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70C9"/>
    <w:rsid w:val="00AD732B"/>
    <w:rsid w:val="00AD75A6"/>
    <w:rsid w:val="00AD7927"/>
    <w:rsid w:val="00AE0D23"/>
    <w:rsid w:val="00AE0E9E"/>
    <w:rsid w:val="00AE139D"/>
    <w:rsid w:val="00AE1418"/>
    <w:rsid w:val="00AE14B7"/>
    <w:rsid w:val="00AE16CD"/>
    <w:rsid w:val="00AE18E9"/>
    <w:rsid w:val="00AE1909"/>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B08"/>
    <w:rsid w:val="00AF3C80"/>
    <w:rsid w:val="00AF3C8C"/>
    <w:rsid w:val="00AF41FC"/>
    <w:rsid w:val="00AF457C"/>
    <w:rsid w:val="00AF4648"/>
    <w:rsid w:val="00AF4A9D"/>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07"/>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14F"/>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B5"/>
    <w:rsid w:val="00B15141"/>
    <w:rsid w:val="00B151C6"/>
    <w:rsid w:val="00B1584E"/>
    <w:rsid w:val="00B15A0F"/>
    <w:rsid w:val="00B16190"/>
    <w:rsid w:val="00B167A6"/>
    <w:rsid w:val="00B16B5F"/>
    <w:rsid w:val="00B1736C"/>
    <w:rsid w:val="00B17744"/>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BF"/>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3E"/>
    <w:rsid w:val="00B40292"/>
    <w:rsid w:val="00B40573"/>
    <w:rsid w:val="00B406B2"/>
    <w:rsid w:val="00B40D73"/>
    <w:rsid w:val="00B411A3"/>
    <w:rsid w:val="00B412CB"/>
    <w:rsid w:val="00B41351"/>
    <w:rsid w:val="00B415EF"/>
    <w:rsid w:val="00B41B34"/>
    <w:rsid w:val="00B427E4"/>
    <w:rsid w:val="00B42879"/>
    <w:rsid w:val="00B42B9A"/>
    <w:rsid w:val="00B430D3"/>
    <w:rsid w:val="00B43236"/>
    <w:rsid w:val="00B432D4"/>
    <w:rsid w:val="00B434A5"/>
    <w:rsid w:val="00B437BD"/>
    <w:rsid w:val="00B43985"/>
    <w:rsid w:val="00B439FA"/>
    <w:rsid w:val="00B43D4D"/>
    <w:rsid w:val="00B440CF"/>
    <w:rsid w:val="00B443C5"/>
    <w:rsid w:val="00B4485B"/>
    <w:rsid w:val="00B458D3"/>
    <w:rsid w:val="00B45927"/>
    <w:rsid w:val="00B45A61"/>
    <w:rsid w:val="00B45AAE"/>
    <w:rsid w:val="00B462D6"/>
    <w:rsid w:val="00B46BBB"/>
    <w:rsid w:val="00B47784"/>
    <w:rsid w:val="00B4783F"/>
    <w:rsid w:val="00B47CEF"/>
    <w:rsid w:val="00B504F7"/>
    <w:rsid w:val="00B513F2"/>
    <w:rsid w:val="00B51420"/>
    <w:rsid w:val="00B51526"/>
    <w:rsid w:val="00B51A40"/>
    <w:rsid w:val="00B51CC0"/>
    <w:rsid w:val="00B52559"/>
    <w:rsid w:val="00B52646"/>
    <w:rsid w:val="00B529F2"/>
    <w:rsid w:val="00B52AAD"/>
    <w:rsid w:val="00B52BFC"/>
    <w:rsid w:val="00B53EF5"/>
    <w:rsid w:val="00B541D7"/>
    <w:rsid w:val="00B5428C"/>
    <w:rsid w:val="00B54381"/>
    <w:rsid w:val="00B543E9"/>
    <w:rsid w:val="00B54759"/>
    <w:rsid w:val="00B5475E"/>
    <w:rsid w:val="00B54989"/>
    <w:rsid w:val="00B553CF"/>
    <w:rsid w:val="00B555B8"/>
    <w:rsid w:val="00B55ACA"/>
    <w:rsid w:val="00B5612F"/>
    <w:rsid w:val="00B566E0"/>
    <w:rsid w:val="00B5685D"/>
    <w:rsid w:val="00B57861"/>
    <w:rsid w:val="00B60084"/>
    <w:rsid w:val="00B60567"/>
    <w:rsid w:val="00B607B8"/>
    <w:rsid w:val="00B60DF7"/>
    <w:rsid w:val="00B60E6E"/>
    <w:rsid w:val="00B6184F"/>
    <w:rsid w:val="00B619AF"/>
    <w:rsid w:val="00B61B85"/>
    <w:rsid w:val="00B61CFF"/>
    <w:rsid w:val="00B61F70"/>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1C1"/>
    <w:rsid w:val="00B80321"/>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16E"/>
    <w:rsid w:val="00B85E03"/>
    <w:rsid w:val="00B85F67"/>
    <w:rsid w:val="00B86557"/>
    <w:rsid w:val="00B86734"/>
    <w:rsid w:val="00B8692C"/>
    <w:rsid w:val="00B86BDC"/>
    <w:rsid w:val="00B872BD"/>
    <w:rsid w:val="00B874FB"/>
    <w:rsid w:val="00B8769E"/>
    <w:rsid w:val="00B87AE2"/>
    <w:rsid w:val="00B90516"/>
    <w:rsid w:val="00B90DC8"/>
    <w:rsid w:val="00B91356"/>
    <w:rsid w:val="00B91E0F"/>
    <w:rsid w:val="00B926E0"/>
    <w:rsid w:val="00B928B6"/>
    <w:rsid w:val="00B93042"/>
    <w:rsid w:val="00B938D3"/>
    <w:rsid w:val="00B93B55"/>
    <w:rsid w:val="00B93C36"/>
    <w:rsid w:val="00B94054"/>
    <w:rsid w:val="00B94253"/>
    <w:rsid w:val="00B9436E"/>
    <w:rsid w:val="00B950E8"/>
    <w:rsid w:val="00B95242"/>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7C5"/>
    <w:rsid w:val="00BA68C1"/>
    <w:rsid w:val="00BA6CFD"/>
    <w:rsid w:val="00BA7423"/>
    <w:rsid w:val="00BA7541"/>
    <w:rsid w:val="00BA758B"/>
    <w:rsid w:val="00BA7688"/>
    <w:rsid w:val="00BA7EB0"/>
    <w:rsid w:val="00BB0528"/>
    <w:rsid w:val="00BB070E"/>
    <w:rsid w:val="00BB0B3E"/>
    <w:rsid w:val="00BB0D75"/>
    <w:rsid w:val="00BB0FE6"/>
    <w:rsid w:val="00BB1211"/>
    <w:rsid w:val="00BB1839"/>
    <w:rsid w:val="00BB1966"/>
    <w:rsid w:val="00BB1B24"/>
    <w:rsid w:val="00BB1C4F"/>
    <w:rsid w:val="00BB1D50"/>
    <w:rsid w:val="00BB225D"/>
    <w:rsid w:val="00BB2344"/>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B7F54"/>
    <w:rsid w:val="00BC0854"/>
    <w:rsid w:val="00BC16BF"/>
    <w:rsid w:val="00BC1A03"/>
    <w:rsid w:val="00BC1A99"/>
    <w:rsid w:val="00BC201A"/>
    <w:rsid w:val="00BC2BC7"/>
    <w:rsid w:val="00BC2F45"/>
    <w:rsid w:val="00BC321B"/>
    <w:rsid w:val="00BC344E"/>
    <w:rsid w:val="00BC36A6"/>
    <w:rsid w:val="00BC38B8"/>
    <w:rsid w:val="00BC3BB1"/>
    <w:rsid w:val="00BC3CF8"/>
    <w:rsid w:val="00BC3FE8"/>
    <w:rsid w:val="00BC499E"/>
    <w:rsid w:val="00BC5CE2"/>
    <w:rsid w:val="00BC70D5"/>
    <w:rsid w:val="00BC7133"/>
    <w:rsid w:val="00BC71C5"/>
    <w:rsid w:val="00BC7659"/>
    <w:rsid w:val="00BC77C9"/>
    <w:rsid w:val="00BC7A42"/>
    <w:rsid w:val="00BD013E"/>
    <w:rsid w:val="00BD082C"/>
    <w:rsid w:val="00BD0FC4"/>
    <w:rsid w:val="00BD140B"/>
    <w:rsid w:val="00BD238C"/>
    <w:rsid w:val="00BD2536"/>
    <w:rsid w:val="00BD279B"/>
    <w:rsid w:val="00BD2A08"/>
    <w:rsid w:val="00BD2F55"/>
    <w:rsid w:val="00BD35C4"/>
    <w:rsid w:val="00BD3837"/>
    <w:rsid w:val="00BD386B"/>
    <w:rsid w:val="00BD3C69"/>
    <w:rsid w:val="00BD3D7A"/>
    <w:rsid w:val="00BD4235"/>
    <w:rsid w:val="00BD45AD"/>
    <w:rsid w:val="00BD5A26"/>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69D"/>
    <w:rsid w:val="00BE28FE"/>
    <w:rsid w:val="00BE2B06"/>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1C5E"/>
    <w:rsid w:val="00BF21AD"/>
    <w:rsid w:val="00BF220D"/>
    <w:rsid w:val="00BF2372"/>
    <w:rsid w:val="00BF2817"/>
    <w:rsid w:val="00BF3197"/>
    <w:rsid w:val="00BF31CB"/>
    <w:rsid w:val="00BF3C10"/>
    <w:rsid w:val="00BF3FFA"/>
    <w:rsid w:val="00BF46F1"/>
    <w:rsid w:val="00BF47B4"/>
    <w:rsid w:val="00BF4B69"/>
    <w:rsid w:val="00BF56A8"/>
    <w:rsid w:val="00BF5BD9"/>
    <w:rsid w:val="00BF60E3"/>
    <w:rsid w:val="00BF6C19"/>
    <w:rsid w:val="00BF6FBF"/>
    <w:rsid w:val="00BF70A1"/>
    <w:rsid w:val="00BF70F8"/>
    <w:rsid w:val="00BF73B9"/>
    <w:rsid w:val="00BF73D5"/>
    <w:rsid w:val="00BF7D39"/>
    <w:rsid w:val="00BF7D43"/>
    <w:rsid w:val="00C00F1A"/>
    <w:rsid w:val="00C010F5"/>
    <w:rsid w:val="00C01305"/>
    <w:rsid w:val="00C0150C"/>
    <w:rsid w:val="00C01835"/>
    <w:rsid w:val="00C02192"/>
    <w:rsid w:val="00C023FA"/>
    <w:rsid w:val="00C02CDE"/>
    <w:rsid w:val="00C0350D"/>
    <w:rsid w:val="00C039B6"/>
    <w:rsid w:val="00C03AFF"/>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2FC8"/>
    <w:rsid w:val="00C134A1"/>
    <w:rsid w:val="00C13504"/>
    <w:rsid w:val="00C13C8A"/>
    <w:rsid w:val="00C13F22"/>
    <w:rsid w:val="00C13F33"/>
    <w:rsid w:val="00C140FE"/>
    <w:rsid w:val="00C14642"/>
    <w:rsid w:val="00C15135"/>
    <w:rsid w:val="00C159ED"/>
    <w:rsid w:val="00C15FFF"/>
    <w:rsid w:val="00C1662C"/>
    <w:rsid w:val="00C166E5"/>
    <w:rsid w:val="00C167ED"/>
    <w:rsid w:val="00C17099"/>
    <w:rsid w:val="00C1733B"/>
    <w:rsid w:val="00C1741D"/>
    <w:rsid w:val="00C174EC"/>
    <w:rsid w:val="00C17593"/>
    <w:rsid w:val="00C1778F"/>
    <w:rsid w:val="00C17D7E"/>
    <w:rsid w:val="00C17D89"/>
    <w:rsid w:val="00C17E62"/>
    <w:rsid w:val="00C202D5"/>
    <w:rsid w:val="00C2068D"/>
    <w:rsid w:val="00C206C4"/>
    <w:rsid w:val="00C206EC"/>
    <w:rsid w:val="00C20F77"/>
    <w:rsid w:val="00C210D4"/>
    <w:rsid w:val="00C21B1D"/>
    <w:rsid w:val="00C222CF"/>
    <w:rsid w:val="00C232DD"/>
    <w:rsid w:val="00C236CC"/>
    <w:rsid w:val="00C23EF8"/>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854"/>
    <w:rsid w:val="00C429E1"/>
    <w:rsid w:val="00C439F0"/>
    <w:rsid w:val="00C43CE7"/>
    <w:rsid w:val="00C43D64"/>
    <w:rsid w:val="00C44189"/>
    <w:rsid w:val="00C4464F"/>
    <w:rsid w:val="00C447FB"/>
    <w:rsid w:val="00C44ADA"/>
    <w:rsid w:val="00C45A9C"/>
    <w:rsid w:val="00C45B3D"/>
    <w:rsid w:val="00C46B53"/>
    <w:rsid w:val="00C470AA"/>
    <w:rsid w:val="00C47AE8"/>
    <w:rsid w:val="00C508B7"/>
    <w:rsid w:val="00C51999"/>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3AB"/>
    <w:rsid w:val="00C6343A"/>
    <w:rsid w:val="00C64376"/>
    <w:rsid w:val="00C64626"/>
    <w:rsid w:val="00C64849"/>
    <w:rsid w:val="00C64E77"/>
    <w:rsid w:val="00C64EDC"/>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3B0"/>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2626"/>
    <w:rsid w:val="00C82A8F"/>
    <w:rsid w:val="00C841CE"/>
    <w:rsid w:val="00C8534D"/>
    <w:rsid w:val="00C8624E"/>
    <w:rsid w:val="00C86379"/>
    <w:rsid w:val="00C864DB"/>
    <w:rsid w:val="00C86DF5"/>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378"/>
    <w:rsid w:val="00C95548"/>
    <w:rsid w:val="00C95730"/>
    <w:rsid w:val="00C95962"/>
    <w:rsid w:val="00C95CD4"/>
    <w:rsid w:val="00C96127"/>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6B93"/>
    <w:rsid w:val="00CA7202"/>
    <w:rsid w:val="00CA73B2"/>
    <w:rsid w:val="00CA74E8"/>
    <w:rsid w:val="00CB047F"/>
    <w:rsid w:val="00CB0A7B"/>
    <w:rsid w:val="00CB0C2A"/>
    <w:rsid w:val="00CB11BD"/>
    <w:rsid w:val="00CB1368"/>
    <w:rsid w:val="00CB1D87"/>
    <w:rsid w:val="00CB1D94"/>
    <w:rsid w:val="00CB1F2A"/>
    <w:rsid w:val="00CB2836"/>
    <w:rsid w:val="00CB3189"/>
    <w:rsid w:val="00CB31BE"/>
    <w:rsid w:val="00CB480A"/>
    <w:rsid w:val="00CB4FA5"/>
    <w:rsid w:val="00CB510D"/>
    <w:rsid w:val="00CB558B"/>
    <w:rsid w:val="00CB58DD"/>
    <w:rsid w:val="00CB590E"/>
    <w:rsid w:val="00CB59DE"/>
    <w:rsid w:val="00CB5A1C"/>
    <w:rsid w:val="00CB5A9F"/>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92B"/>
    <w:rsid w:val="00CD4E82"/>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D11"/>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0EFC"/>
    <w:rsid w:val="00CF0FB1"/>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393"/>
    <w:rsid w:val="00D056C9"/>
    <w:rsid w:val="00D05FD4"/>
    <w:rsid w:val="00D06088"/>
    <w:rsid w:val="00D063F6"/>
    <w:rsid w:val="00D065E1"/>
    <w:rsid w:val="00D0675C"/>
    <w:rsid w:val="00D06800"/>
    <w:rsid w:val="00D06B22"/>
    <w:rsid w:val="00D06DED"/>
    <w:rsid w:val="00D0735B"/>
    <w:rsid w:val="00D078A9"/>
    <w:rsid w:val="00D078C9"/>
    <w:rsid w:val="00D07DCA"/>
    <w:rsid w:val="00D1043D"/>
    <w:rsid w:val="00D105EB"/>
    <w:rsid w:val="00D112DD"/>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4E5"/>
    <w:rsid w:val="00D1761F"/>
    <w:rsid w:val="00D17B6E"/>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3AE"/>
    <w:rsid w:val="00D25A07"/>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EC"/>
    <w:rsid w:val="00D37C2D"/>
    <w:rsid w:val="00D404CE"/>
    <w:rsid w:val="00D40A04"/>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E55"/>
    <w:rsid w:val="00D5044A"/>
    <w:rsid w:val="00D50F95"/>
    <w:rsid w:val="00D5102A"/>
    <w:rsid w:val="00D513F0"/>
    <w:rsid w:val="00D51565"/>
    <w:rsid w:val="00D51AAF"/>
    <w:rsid w:val="00D51F84"/>
    <w:rsid w:val="00D52200"/>
    <w:rsid w:val="00D52550"/>
    <w:rsid w:val="00D5294C"/>
    <w:rsid w:val="00D531F1"/>
    <w:rsid w:val="00D53394"/>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C31"/>
    <w:rsid w:val="00D56D65"/>
    <w:rsid w:val="00D572B2"/>
    <w:rsid w:val="00D578C5"/>
    <w:rsid w:val="00D57C20"/>
    <w:rsid w:val="00D57F0A"/>
    <w:rsid w:val="00D6005F"/>
    <w:rsid w:val="00D600BE"/>
    <w:rsid w:val="00D60207"/>
    <w:rsid w:val="00D60BCB"/>
    <w:rsid w:val="00D60CB2"/>
    <w:rsid w:val="00D60DD4"/>
    <w:rsid w:val="00D61059"/>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52"/>
    <w:rsid w:val="00D7568F"/>
    <w:rsid w:val="00D75828"/>
    <w:rsid w:val="00D75843"/>
    <w:rsid w:val="00D758A0"/>
    <w:rsid w:val="00D758A1"/>
    <w:rsid w:val="00D75CD8"/>
    <w:rsid w:val="00D75E85"/>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A89"/>
    <w:rsid w:val="00D84268"/>
    <w:rsid w:val="00D846C5"/>
    <w:rsid w:val="00D864A4"/>
    <w:rsid w:val="00D86B37"/>
    <w:rsid w:val="00D86ED1"/>
    <w:rsid w:val="00D87154"/>
    <w:rsid w:val="00D8778A"/>
    <w:rsid w:val="00D87D9E"/>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DD2"/>
    <w:rsid w:val="00D977CB"/>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9F7"/>
    <w:rsid w:val="00DB115D"/>
    <w:rsid w:val="00DB1539"/>
    <w:rsid w:val="00DB1766"/>
    <w:rsid w:val="00DB191A"/>
    <w:rsid w:val="00DB1F98"/>
    <w:rsid w:val="00DB2551"/>
    <w:rsid w:val="00DB35C7"/>
    <w:rsid w:val="00DB39DE"/>
    <w:rsid w:val="00DB3D52"/>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2B6"/>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7F"/>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9D3"/>
    <w:rsid w:val="00DD5238"/>
    <w:rsid w:val="00DD6396"/>
    <w:rsid w:val="00DD6C70"/>
    <w:rsid w:val="00DD6CED"/>
    <w:rsid w:val="00DD6DA2"/>
    <w:rsid w:val="00DD761C"/>
    <w:rsid w:val="00DD7DF3"/>
    <w:rsid w:val="00DE0171"/>
    <w:rsid w:val="00DE0333"/>
    <w:rsid w:val="00DE044F"/>
    <w:rsid w:val="00DE0558"/>
    <w:rsid w:val="00DE1031"/>
    <w:rsid w:val="00DE21CF"/>
    <w:rsid w:val="00DE279F"/>
    <w:rsid w:val="00DE2D4B"/>
    <w:rsid w:val="00DE2E2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B5F"/>
    <w:rsid w:val="00DF6014"/>
    <w:rsid w:val="00DF6824"/>
    <w:rsid w:val="00DF7226"/>
    <w:rsid w:val="00E000AA"/>
    <w:rsid w:val="00E004D1"/>
    <w:rsid w:val="00E00633"/>
    <w:rsid w:val="00E00A07"/>
    <w:rsid w:val="00E00EFF"/>
    <w:rsid w:val="00E0138A"/>
    <w:rsid w:val="00E015AA"/>
    <w:rsid w:val="00E019EA"/>
    <w:rsid w:val="00E028E6"/>
    <w:rsid w:val="00E029E6"/>
    <w:rsid w:val="00E02C20"/>
    <w:rsid w:val="00E032C1"/>
    <w:rsid w:val="00E039C0"/>
    <w:rsid w:val="00E046C1"/>
    <w:rsid w:val="00E049EC"/>
    <w:rsid w:val="00E04D6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26E"/>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92B"/>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1548"/>
    <w:rsid w:val="00E515A3"/>
    <w:rsid w:val="00E51A30"/>
    <w:rsid w:val="00E51E23"/>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A52"/>
    <w:rsid w:val="00E61DAC"/>
    <w:rsid w:val="00E624DA"/>
    <w:rsid w:val="00E629F9"/>
    <w:rsid w:val="00E62AF2"/>
    <w:rsid w:val="00E62D7B"/>
    <w:rsid w:val="00E62EE5"/>
    <w:rsid w:val="00E62FD5"/>
    <w:rsid w:val="00E630F7"/>
    <w:rsid w:val="00E6412A"/>
    <w:rsid w:val="00E64286"/>
    <w:rsid w:val="00E64763"/>
    <w:rsid w:val="00E65E6B"/>
    <w:rsid w:val="00E6640D"/>
    <w:rsid w:val="00E6682F"/>
    <w:rsid w:val="00E66A1B"/>
    <w:rsid w:val="00E67551"/>
    <w:rsid w:val="00E676A6"/>
    <w:rsid w:val="00E67953"/>
    <w:rsid w:val="00E67D67"/>
    <w:rsid w:val="00E705E5"/>
    <w:rsid w:val="00E70B0C"/>
    <w:rsid w:val="00E7191B"/>
    <w:rsid w:val="00E71DF1"/>
    <w:rsid w:val="00E722EF"/>
    <w:rsid w:val="00E723D3"/>
    <w:rsid w:val="00E7242A"/>
    <w:rsid w:val="00E7245A"/>
    <w:rsid w:val="00E72ABE"/>
    <w:rsid w:val="00E72BCC"/>
    <w:rsid w:val="00E73065"/>
    <w:rsid w:val="00E7306F"/>
    <w:rsid w:val="00E73E01"/>
    <w:rsid w:val="00E745E9"/>
    <w:rsid w:val="00E7476B"/>
    <w:rsid w:val="00E74B5A"/>
    <w:rsid w:val="00E74DDD"/>
    <w:rsid w:val="00E7524F"/>
    <w:rsid w:val="00E7556D"/>
    <w:rsid w:val="00E756FB"/>
    <w:rsid w:val="00E75831"/>
    <w:rsid w:val="00E75C3F"/>
    <w:rsid w:val="00E75F55"/>
    <w:rsid w:val="00E75F9B"/>
    <w:rsid w:val="00E760A7"/>
    <w:rsid w:val="00E76141"/>
    <w:rsid w:val="00E76270"/>
    <w:rsid w:val="00E76316"/>
    <w:rsid w:val="00E76ED7"/>
    <w:rsid w:val="00E77040"/>
    <w:rsid w:val="00E773D4"/>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016"/>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06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E21"/>
    <w:rsid w:val="00EC331F"/>
    <w:rsid w:val="00EC36DD"/>
    <w:rsid w:val="00EC37A2"/>
    <w:rsid w:val="00EC382E"/>
    <w:rsid w:val="00EC4D77"/>
    <w:rsid w:val="00EC4D7B"/>
    <w:rsid w:val="00EC4E2E"/>
    <w:rsid w:val="00EC4F9A"/>
    <w:rsid w:val="00EC555C"/>
    <w:rsid w:val="00EC5A0B"/>
    <w:rsid w:val="00EC5A47"/>
    <w:rsid w:val="00EC5F1A"/>
    <w:rsid w:val="00EC5FB2"/>
    <w:rsid w:val="00EC6337"/>
    <w:rsid w:val="00EC6D68"/>
    <w:rsid w:val="00EC7183"/>
    <w:rsid w:val="00EC71AB"/>
    <w:rsid w:val="00EC71F3"/>
    <w:rsid w:val="00EC7BC5"/>
    <w:rsid w:val="00EC7BE9"/>
    <w:rsid w:val="00EC7E88"/>
    <w:rsid w:val="00ED022F"/>
    <w:rsid w:val="00ED0AF1"/>
    <w:rsid w:val="00ED0DE8"/>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F7"/>
    <w:rsid w:val="00ED58F2"/>
    <w:rsid w:val="00ED5BB5"/>
    <w:rsid w:val="00ED6216"/>
    <w:rsid w:val="00ED7140"/>
    <w:rsid w:val="00EE08BC"/>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6F6C"/>
    <w:rsid w:val="00EE7D91"/>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4A3"/>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1CE"/>
    <w:rsid w:val="00F032DF"/>
    <w:rsid w:val="00F03466"/>
    <w:rsid w:val="00F0388F"/>
    <w:rsid w:val="00F03891"/>
    <w:rsid w:val="00F04523"/>
    <w:rsid w:val="00F04551"/>
    <w:rsid w:val="00F04B22"/>
    <w:rsid w:val="00F04D51"/>
    <w:rsid w:val="00F04F3E"/>
    <w:rsid w:val="00F0522E"/>
    <w:rsid w:val="00F054C1"/>
    <w:rsid w:val="00F05EED"/>
    <w:rsid w:val="00F06F02"/>
    <w:rsid w:val="00F10437"/>
    <w:rsid w:val="00F10465"/>
    <w:rsid w:val="00F10864"/>
    <w:rsid w:val="00F108F5"/>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08EA"/>
    <w:rsid w:val="00F318E7"/>
    <w:rsid w:val="00F31F17"/>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447"/>
    <w:rsid w:val="00F3651B"/>
    <w:rsid w:val="00F369F3"/>
    <w:rsid w:val="00F370CB"/>
    <w:rsid w:val="00F377A2"/>
    <w:rsid w:val="00F37922"/>
    <w:rsid w:val="00F37AEF"/>
    <w:rsid w:val="00F4125D"/>
    <w:rsid w:val="00F42910"/>
    <w:rsid w:val="00F42C2B"/>
    <w:rsid w:val="00F439C5"/>
    <w:rsid w:val="00F44833"/>
    <w:rsid w:val="00F46018"/>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05F1"/>
    <w:rsid w:val="00F61158"/>
    <w:rsid w:val="00F61564"/>
    <w:rsid w:val="00F61701"/>
    <w:rsid w:val="00F61902"/>
    <w:rsid w:val="00F61FDE"/>
    <w:rsid w:val="00F622E3"/>
    <w:rsid w:val="00F62377"/>
    <w:rsid w:val="00F63289"/>
    <w:rsid w:val="00F63622"/>
    <w:rsid w:val="00F6404E"/>
    <w:rsid w:val="00F6433C"/>
    <w:rsid w:val="00F6474A"/>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D8F"/>
    <w:rsid w:val="00F81099"/>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5AB"/>
    <w:rsid w:val="00F9174D"/>
    <w:rsid w:val="00F91906"/>
    <w:rsid w:val="00F91CA2"/>
    <w:rsid w:val="00F91DAC"/>
    <w:rsid w:val="00F92174"/>
    <w:rsid w:val="00F923DB"/>
    <w:rsid w:val="00F92725"/>
    <w:rsid w:val="00F93A3D"/>
    <w:rsid w:val="00F93D13"/>
    <w:rsid w:val="00F93D6A"/>
    <w:rsid w:val="00F93EE6"/>
    <w:rsid w:val="00F94003"/>
    <w:rsid w:val="00F94412"/>
    <w:rsid w:val="00F94737"/>
    <w:rsid w:val="00F9473D"/>
    <w:rsid w:val="00F9495D"/>
    <w:rsid w:val="00F95013"/>
    <w:rsid w:val="00F951BD"/>
    <w:rsid w:val="00F9632D"/>
    <w:rsid w:val="00F9644F"/>
    <w:rsid w:val="00F965D9"/>
    <w:rsid w:val="00F969EB"/>
    <w:rsid w:val="00F96C7A"/>
    <w:rsid w:val="00F96E7C"/>
    <w:rsid w:val="00F971C4"/>
    <w:rsid w:val="00F975B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C00"/>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8C9"/>
    <w:rsid w:val="00FC6B41"/>
    <w:rsid w:val="00FC7308"/>
    <w:rsid w:val="00FC7F93"/>
    <w:rsid w:val="00FD02A6"/>
    <w:rsid w:val="00FD0C32"/>
    <w:rsid w:val="00FD10D2"/>
    <w:rsid w:val="00FD111E"/>
    <w:rsid w:val="00FD1401"/>
    <w:rsid w:val="00FD14E4"/>
    <w:rsid w:val="00FD15DC"/>
    <w:rsid w:val="00FD19A8"/>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37C6"/>
    <w:rsid w:val="00FE5172"/>
    <w:rsid w:val="00FE5410"/>
    <w:rsid w:val="00FE568F"/>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483"/>
    <w:rsid w:val="00FF5EFE"/>
    <w:rsid w:val="00FF609A"/>
    <w:rsid w:val="00FF6CF6"/>
    <w:rsid w:val="00FF6D97"/>
    <w:rsid w:val="00FF6F79"/>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AA00D7-27F9-4521-9960-E043E1A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10">
    <w:name w:val="B1 (文字)"/>
    <w:uiPriority w:val="99"/>
    <w:locked/>
    <w:rsid w:val="009C4F98"/>
    <w:rPr>
      <w:lang w:eastAsia="en-US"/>
    </w:rPr>
  </w:style>
  <w:style w:type="character" w:customStyle="1" w:styleId="fontstyle01">
    <w:name w:val="fontstyle01"/>
    <w:rsid w:val="007F254D"/>
    <w:rPr>
      <w:rFonts w:ascii="NimbusRomNo9L-Regu" w:hAnsi="NimbusRomNo9L-Regu" w:hint="default"/>
      <w:b w:val="0"/>
      <w:bCs w:val="0"/>
      <w:i w:val="0"/>
      <w:iCs w:val="0"/>
      <w:color w:val="000000"/>
      <w:sz w:val="20"/>
      <w:szCs w:val="20"/>
    </w:rPr>
  </w:style>
  <w:style w:type="paragraph" w:customStyle="1" w:styleId="maintext">
    <w:name w:val="main text"/>
    <w:basedOn w:val="Normal"/>
    <w:link w:val="maintextChar"/>
    <w:qFormat/>
    <w:rsid w:val="00CF0EF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CF0EFC"/>
    <w:rPr>
      <w:rFonts w:ascii="Times New Roman" w:eastAsia="Malgun Gothic" w:hAnsi="Times New Roman"/>
      <w:lang w:val="en-GB" w:eastAsia="ko-KR"/>
    </w:rPr>
  </w:style>
  <w:style w:type="character" w:customStyle="1" w:styleId="fontstyle21">
    <w:name w:val="fontstyle21"/>
    <w:basedOn w:val="DefaultParagraphFont"/>
    <w:rsid w:val="002815B1"/>
    <w:rPr>
      <w:rFonts w:ascii="rtxr" w:hAnsi="rtxr" w:hint="default"/>
      <w:b w:val="0"/>
      <w:bCs w:val="0"/>
      <w:i w:val="0"/>
      <w:iCs w:val="0"/>
      <w:color w:val="000000"/>
      <w:sz w:val="20"/>
      <w:szCs w:val="20"/>
    </w:rPr>
  </w:style>
  <w:style w:type="character" w:customStyle="1" w:styleId="fontstyle31">
    <w:name w:val="fontstyle31"/>
    <w:basedOn w:val="DefaultParagraphFont"/>
    <w:rsid w:val="00C42854"/>
    <w:rPr>
      <w:rFonts w:ascii="NimbusRomNo9L-ReguItal" w:hAnsi="NimbusRomNo9L-ReguItal"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6192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01039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084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001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95945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83501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851380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826421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86890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57978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6926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02451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10643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40976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4738">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05090-45CB-4484-BA99-595DAA790AE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6C68DAC-61BE-4804-89FC-2BAC1B426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57C9E-82C3-4B55-BDF9-B2BED96A5EED}">
  <ds:schemaRefs>
    <ds:schemaRef ds:uri="http://schemas.microsoft.com/sharepoint/v3/contenttype/forms"/>
  </ds:schemaRefs>
</ds:datastoreItem>
</file>

<file path=customXml/itemProps4.xml><?xml version="1.0" encoding="utf-8"?>
<ds:datastoreItem xmlns:ds="http://schemas.openxmlformats.org/officeDocument/2006/customXml" ds:itemID="{E7F8CAC0-B65E-4E25-A8D6-A2B95759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1577</Words>
  <Characters>8633</Characters>
  <Application>Microsoft Office Word</Application>
  <DocSecurity>0</DocSecurity>
  <Lines>137</Lines>
  <Paragraphs>63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Pawar, Sameer</cp:lastModifiedBy>
  <cp:revision>5</cp:revision>
  <cp:lastPrinted>2011-11-09T22:49:00Z</cp:lastPrinted>
  <dcterms:created xsi:type="dcterms:W3CDTF">2016-11-04T12:59:00Z</dcterms:created>
  <dcterms:modified xsi:type="dcterms:W3CDTF">2016-11-04T16:49:00Z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08044461-db10-43f6-bc4b-9925ae740298</vt:lpwstr>
  </property>
  <property fmtid="{D5CDD505-2E9C-101B-9397-08002B2CF9AE}" pid="6" name="CTP_TimeStamp">
    <vt:lpwstr>2016-11-04 16:49:05Z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