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578FB07C"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proofErr w:type="gramStart"/>
      <w:r w:rsidR="002770CF">
        <w:rPr>
          <w:rFonts w:hint="eastAsia"/>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000C68BC">
        <w:rPr>
          <w:rFonts w:hint="eastAsia"/>
          <w:b/>
          <w:i/>
          <w:noProof/>
          <w:sz w:val="24"/>
          <w:szCs w:val="24"/>
          <w:lang w:eastAsia="ko-KR"/>
        </w:rPr>
        <w:t>1612459</w:t>
      </w:r>
      <w:proofErr w:type="gramEnd"/>
    </w:p>
    <w:bookmarkEnd w:id="0"/>
    <w:bookmarkEnd w:id="1"/>
    <w:p w14:paraId="583079AA" w14:textId="365CA073" w:rsidR="006D2ED0" w:rsidRPr="006E473F" w:rsidRDefault="002770CF" w:rsidP="006D2ED0">
      <w:pPr>
        <w:pStyle w:val="CRCoverPage"/>
        <w:spacing w:after="240"/>
        <w:outlineLvl w:val="0"/>
        <w:rPr>
          <w:b/>
          <w:noProof/>
          <w:sz w:val="24"/>
          <w:szCs w:val="24"/>
        </w:rPr>
      </w:pPr>
      <w:r>
        <w:rPr>
          <w:rFonts w:hint="eastAsia"/>
          <w:b/>
          <w:noProof/>
          <w:sz w:val="24"/>
          <w:szCs w:val="24"/>
          <w:lang w:eastAsia="ko-KR"/>
        </w:rPr>
        <w:t>Reno</w:t>
      </w:r>
      <w:r w:rsidR="006D2ED0" w:rsidRPr="0059155C">
        <w:rPr>
          <w:b/>
          <w:noProof/>
          <w:sz w:val="24"/>
          <w:szCs w:val="24"/>
          <w:lang w:eastAsia="ko-KR"/>
        </w:rPr>
        <w:t xml:space="preserve">, </w:t>
      </w:r>
      <w:r>
        <w:rPr>
          <w:rFonts w:hint="eastAsia"/>
          <w:b/>
          <w:noProof/>
          <w:sz w:val="24"/>
          <w:szCs w:val="24"/>
          <w:lang w:eastAsia="ko-KR"/>
        </w:rPr>
        <w:t>USA</w:t>
      </w:r>
      <w:r w:rsidR="006D2ED0" w:rsidRPr="0059155C">
        <w:rPr>
          <w:b/>
          <w:noProof/>
          <w:sz w:val="24"/>
          <w:szCs w:val="24"/>
          <w:lang w:eastAsia="ko-KR"/>
        </w:rPr>
        <w:t xml:space="preserve">, </w:t>
      </w:r>
      <w:r w:rsidR="00F2516D">
        <w:rPr>
          <w:rFonts w:hint="eastAsia"/>
          <w:b/>
          <w:noProof/>
          <w:sz w:val="24"/>
          <w:szCs w:val="24"/>
          <w:lang w:eastAsia="ko-KR"/>
        </w:rPr>
        <w:t>1</w:t>
      </w:r>
      <w:r>
        <w:rPr>
          <w:rFonts w:hint="eastAsia"/>
          <w:b/>
          <w:noProof/>
          <w:sz w:val="24"/>
          <w:szCs w:val="24"/>
          <w:lang w:eastAsia="ko-KR"/>
        </w:rPr>
        <w:t>4</w:t>
      </w:r>
      <w:r w:rsidR="00F2516D">
        <w:rPr>
          <w:rFonts w:hint="eastAsia"/>
          <w:b/>
          <w:noProof/>
          <w:sz w:val="24"/>
          <w:szCs w:val="24"/>
          <w:lang w:eastAsia="ko-KR"/>
        </w:rPr>
        <w:t>th</w:t>
      </w:r>
      <w:r w:rsidR="006D2ED0" w:rsidRPr="0059155C">
        <w:rPr>
          <w:b/>
          <w:noProof/>
          <w:sz w:val="24"/>
          <w:szCs w:val="24"/>
          <w:lang w:eastAsia="ko-KR"/>
        </w:rPr>
        <w:t xml:space="preserve"> – </w:t>
      </w:r>
      <w:r w:rsidR="007623E9">
        <w:rPr>
          <w:rFonts w:hint="eastAsia"/>
          <w:b/>
          <w:noProof/>
          <w:sz w:val="24"/>
          <w:szCs w:val="24"/>
          <w:lang w:eastAsia="ko-KR"/>
        </w:rPr>
        <w:t>1</w:t>
      </w:r>
      <w:r>
        <w:rPr>
          <w:rFonts w:hint="eastAsia"/>
          <w:b/>
          <w:noProof/>
          <w:sz w:val="24"/>
          <w:szCs w:val="24"/>
          <w:lang w:eastAsia="ko-KR"/>
        </w:rPr>
        <w:t>8</w:t>
      </w:r>
      <w:r w:rsidR="006D2ED0" w:rsidRPr="0059155C">
        <w:rPr>
          <w:b/>
          <w:noProof/>
          <w:sz w:val="24"/>
          <w:szCs w:val="24"/>
          <w:lang w:eastAsia="ko-KR"/>
        </w:rPr>
        <w:t xml:space="preserve">th </w:t>
      </w:r>
      <w:r>
        <w:rPr>
          <w:rFonts w:hint="eastAsia"/>
          <w:b/>
          <w:noProof/>
          <w:sz w:val="24"/>
          <w:szCs w:val="24"/>
          <w:lang w:eastAsia="ko-KR"/>
        </w:rPr>
        <w:t>November</w:t>
      </w:r>
      <w:r w:rsidR="0095220B">
        <w:rPr>
          <w:b/>
          <w:noProof/>
          <w:sz w:val="24"/>
          <w:szCs w:val="24"/>
          <w:lang w:eastAsia="ko-KR"/>
        </w:rPr>
        <w:t xml:space="preserve"> 2016</w:t>
      </w:r>
    </w:p>
    <w:p w14:paraId="56B8558F" w14:textId="193F285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770CF">
        <w:rPr>
          <w:rFonts w:ascii="Arial" w:hAnsi="Arial" w:hint="eastAsia"/>
          <w:sz w:val="24"/>
          <w:lang w:eastAsia="ko-KR"/>
        </w:rPr>
        <w:t>7</w:t>
      </w:r>
      <w:r w:rsidR="006C061A">
        <w:rPr>
          <w:rFonts w:ascii="Arial" w:hAnsi="Arial" w:hint="eastAsia"/>
          <w:sz w:val="24"/>
          <w:lang w:eastAsia="ko-KR"/>
        </w:rPr>
        <w:t>.1.</w:t>
      </w:r>
      <w:r w:rsidR="002770CF">
        <w:rPr>
          <w:rFonts w:ascii="Arial" w:hAnsi="Arial" w:hint="eastAsia"/>
          <w:sz w:val="24"/>
          <w:lang w:eastAsia="ko-KR"/>
        </w:rPr>
        <w:t>2.3</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244F66B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770CF">
        <w:rPr>
          <w:rFonts w:ascii="Arial" w:hAnsi="Arial" w:hint="eastAsia"/>
          <w:sz w:val="24"/>
          <w:lang w:eastAsia="ko-KR"/>
        </w:rPr>
        <w:t>Discussion on RACH preamble length</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3F6A6FAB" w14:textId="33381539" w:rsidR="00185512" w:rsidRPr="00B81F74" w:rsidRDefault="00B81F74" w:rsidP="00B81F74">
      <w:pPr>
        <w:spacing w:before="60" w:after="60" w:line="300" w:lineRule="auto"/>
        <w:ind w:firstLineChars="200" w:firstLine="400"/>
        <w:jc w:val="both"/>
        <w:rPr>
          <w:lang w:val="en-US" w:eastAsia="ko-KR"/>
        </w:rPr>
      </w:pPr>
      <w:r w:rsidRPr="00B81F74">
        <w:rPr>
          <w:lang w:val="en-US" w:eastAsia="ko-KR"/>
        </w:rPr>
        <w:t>During RAN</w:t>
      </w:r>
      <w:r w:rsidRPr="00B81F74">
        <w:rPr>
          <w:rFonts w:hint="eastAsia"/>
          <w:lang w:val="en-US" w:eastAsia="ko-KR"/>
        </w:rPr>
        <w:t>1</w:t>
      </w:r>
      <w:r w:rsidRPr="00B81F74">
        <w:rPr>
          <w:lang w:val="en-US" w:eastAsia="ko-KR"/>
        </w:rPr>
        <w:t>#</w:t>
      </w:r>
      <w:r w:rsidRPr="00B81F74">
        <w:rPr>
          <w:rFonts w:hint="eastAsia"/>
          <w:lang w:val="en-US" w:eastAsia="ko-KR"/>
        </w:rPr>
        <w:t>86bis</w:t>
      </w:r>
      <w:r w:rsidRPr="00B81F74">
        <w:rPr>
          <w:lang w:val="en-US" w:eastAsia="ko-KR"/>
        </w:rPr>
        <w:t>, RAN</w:t>
      </w:r>
      <w:r w:rsidRPr="00B81F74">
        <w:rPr>
          <w:rFonts w:hint="eastAsia"/>
          <w:lang w:val="en-US" w:eastAsia="ko-KR"/>
        </w:rPr>
        <w:t>1</w:t>
      </w:r>
      <w:r w:rsidRPr="00B81F74">
        <w:rPr>
          <w:lang w:val="en-US" w:eastAsia="ko-KR"/>
        </w:rPr>
        <w:t xml:space="preserve"> captured the following agreements</w:t>
      </w:r>
      <w:r w:rsidRPr="00B81F74">
        <w:rPr>
          <w:rFonts w:hint="eastAsia"/>
          <w:lang w:val="en-US" w:eastAsia="ko-KR"/>
        </w:rPr>
        <w:t xml:space="preserve"> regarding RACH preamble</w:t>
      </w:r>
      <w:r w:rsidRPr="00B81F74">
        <w:rPr>
          <w:lang w:val="en-US" w:eastAsia="ko-KR"/>
        </w:rPr>
        <w:t xml:space="preserve"> [</w:t>
      </w:r>
      <w:r w:rsidRPr="00B81F74">
        <w:rPr>
          <w:rFonts w:hint="eastAsia"/>
          <w:lang w:val="en-US" w:eastAsia="ko-KR"/>
        </w:rPr>
        <w:t>1]</w:t>
      </w:r>
      <w:proofErr w:type="gramStart"/>
      <w:r w:rsidRPr="00B81F74">
        <w:rPr>
          <w:lang w:val="en-US" w:eastAsia="ko-KR"/>
        </w:rPr>
        <w:t>:</w:t>
      </w:r>
      <w:r w:rsidR="00774514" w:rsidRPr="00B81F74">
        <w:rPr>
          <w:rFonts w:hint="eastAsia"/>
          <w:lang w:val="en-US" w:eastAsia="ko-KR"/>
        </w:rPr>
        <w:t>.</w:t>
      </w:r>
      <w:proofErr w:type="gramEnd"/>
      <w:r w:rsidR="00774514" w:rsidRPr="00B81F74">
        <w:rPr>
          <w:rFonts w:hint="eastAsia"/>
          <w:lang w:val="en-US" w:eastAsia="ko-KR"/>
        </w:rPr>
        <w:t xml:space="preserve"> </w:t>
      </w:r>
    </w:p>
    <w:p w14:paraId="04C88507" w14:textId="77777777" w:rsidR="00B81F74" w:rsidRDefault="00B81F74" w:rsidP="00B81F74">
      <w:pPr>
        <w:rPr>
          <w:rFonts w:eastAsia="MS Mincho"/>
          <w:b/>
          <w:u w:val="single"/>
          <w:lang w:eastAsia="ja-JP"/>
        </w:rPr>
      </w:pPr>
      <w:r w:rsidRPr="00120B3A">
        <w:rPr>
          <w:rFonts w:eastAsia="MS Mincho" w:hint="eastAsia"/>
          <w:b/>
          <w:highlight w:val="green"/>
          <w:u w:val="single"/>
          <w:lang w:eastAsia="ja-JP"/>
        </w:rPr>
        <w:t>Agreements:</w:t>
      </w:r>
    </w:p>
    <w:p w14:paraId="1BA42148" w14:textId="3393221D" w:rsidR="00B81F74" w:rsidRPr="00B81F74" w:rsidRDefault="00B81F74" w:rsidP="00B81F74">
      <w:pPr>
        <w:numPr>
          <w:ilvl w:val="0"/>
          <w:numId w:val="14"/>
        </w:numPr>
        <w:spacing w:after="0"/>
        <w:rPr>
          <w:rFonts w:eastAsia="MS Mincho"/>
          <w:i/>
          <w:lang w:val="en-US" w:eastAsia="ja-JP"/>
        </w:rPr>
      </w:pPr>
      <w:r w:rsidRPr="00B81F74">
        <w:rPr>
          <w:rFonts w:eastAsia="MS Mincho"/>
          <w:i/>
          <w:lang w:val="en-US" w:eastAsia="ja-JP"/>
        </w:rPr>
        <w:t>NR supports multiple RACH preamble formats, including at least</w:t>
      </w:r>
    </w:p>
    <w:p w14:paraId="029D826E" w14:textId="77777777" w:rsidR="00B81F74" w:rsidRPr="00B81F74" w:rsidRDefault="00B81F74" w:rsidP="00B81F74">
      <w:pPr>
        <w:numPr>
          <w:ilvl w:val="1"/>
          <w:numId w:val="14"/>
        </w:numPr>
        <w:spacing w:after="0"/>
        <w:rPr>
          <w:rFonts w:eastAsia="MS Mincho"/>
          <w:i/>
          <w:lang w:val="en-US" w:eastAsia="ja-JP"/>
        </w:rPr>
      </w:pPr>
      <w:r w:rsidRPr="00B81F74">
        <w:rPr>
          <w:rFonts w:eastAsia="MS Mincho"/>
          <w:i/>
          <w:lang w:val="en-US" w:eastAsia="ja-JP"/>
        </w:rPr>
        <w:t xml:space="preserve">RACH preamble format with longer preamble length </w:t>
      </w:r>
    </w:p>
    <w:p w14:paraId="6FA15D12" w14:textId="77777777" w:rsidR="00B81F74" w:rsidRPr="00B81F74" w:rsidRDefault="00B81F74" w:rsidP="00B81F74">
      <w:pPr>
        <w:numPr>
          <w:ilvl w:val="1"/>
          <w:numId w:val="14"/>
        </w:numPr>
        <w:spacing w:after="0"/>
        <w:rPr>
          <w:rFonts w:eastAsia="MS Mincho"/>
          <w:i/>
          <w:lang w:val="en-US" w:eastAsia="ja-JP"/>
        </w:rPr>
      </w:pPr>
      <w:r w:rsidRPr="00B81F74">
        <w:rPr>
          <w:rFonts w:eastAsia="MS Mincho"/>
          <w:i/>
          <w:lang w:val="en-US" w:eastAsia="ja-JP"/>
        </w:rPr>
        <w:t>RACH preamble format with shorter preamble length</w:t>
      </w:r>
    </w:p>
    <w:p w14:paraId="1C7C74B4" w14:textId="77777777" w:rsidR="00B81F74" w:rsidRPr="00B81F74" w:rsidRDefault="00B81F74" w:rsidP="00B81F74">
      <w:pPr>
        <w:numPr>
          <w:ilvl w:val="1"/>
          <w:numId w:val="14"/>
        </w:numPr>
        <w:spacing w:after="0"/>
        <w:rPr>
          <w:rFonts w:eastAsia="MS Mincho"/>
          <w:i/>
          <w:lang w:val="en-US" w:eastAsia="ja-JP"/>
        </w:rPr>
      </w:pPr>
      <w:r w:rsidRPr="00B81F74">
        <w:rPr>
          <w:rFonts w:eastAsia="MS Mincho"/>
          <w:i/>
          <w:lang w:val="en-US" w:eastAsia="ja-JP"/>
        </w:rPr>
        <w:t>FFS how many signatures (e.g. number of RACH sequences, payload size, etc.)</w:t>
      </w:r>
    </w:p>
    <w:p w14:paraId="6D95DCDA" w14:textId="77777777" w:rsidR="00B81F74" w:rsidRPr="00B81F74" w:rsidRDefault="00B81F74" w:rsidP="00B81F74">
      <w:pPr>
        <w:numPr>
          <w:ilvl w:val="0"/>
          <w:numId w:val="14"/>
        </w:numPr>
        <w:spacing w:after="0"/>
        <w:rPr>
          <w:rFonts w:eastAsia="MS Mincho"/>
          <w:i/>
          <w:lang w:val="en-US" w:eastAsia="ja-JP"/>
        </w:rPr>
      </w:pPr>
      <w:r w:rsidRPr="00B81F74">
        <w:rPr>
          <w:rFonts w:eastAsia="MS Mincho" w:hint="eastAsia"/>
          <w:i/>
          <w:lang w:val="en-US" w:eastAsia="ja-JP"/>
        </w:rPr>
        <w:t>Multiple/repeated</w:t>
      </w:r>
      <w:r w:rsidRPr="00B81F74">
        <w:rPr>
          <w:rFonts w:eastAsia="MS Mincho"/>
          <w:i/>
          <w:lang w:val="en-US" w:eastAsia="ja-JP"/>
        </w:rPr>
        <w:t xml:space="preserve"> RACH preamble</w:t>
      </w:r>
      <w:r w:rsidRPr="00B81F74">
        <w:rPr>
          <w:rFonts w:eastAsia="MS Mincho" w:hint="eastAsia"/>
          <w:i/>
          <w:lang w:val="en-US" w:eastAsia="ja-JP"/>
        </w:rPr>
        <w:t>s</w:t>
      </w:r>
      <w:r w:rsidRPr="00B81F74">
        <w:rPr>
          <w:rFonts w:eastAsia="MS Mincho"/>
          <w:i/>
          <w:lang w:val="en-US" w:eastAsia="ja-JP"/>
        </w:rPr>
        <w:t xml:space="preserve"> in a RACH resource is supported</w:t>
      </w:r>
    </w:p>
    <w:p w14:paraId="294691A1" w14:textId="77777777" w:rsidR="00B81F74" w:rsidRPr="00B81F74" w:rsidRDefault="00B81F74" w:rsidP="00B81F74">
      <w:pPr>
        <w:numPr>
          <w:ilvl w:val="1"/>
          <w:numId w:val="14"/>
        </w:numPr>
        <w:spacing w:after="0"/>
        <w:rPr>
          <w:rFonts w:eastAsia="MS Mincho"/>
          <w:i/>
          <w:lang w:val="en-US" w:eastAsia="ja-JP"/>
        </w:rPr>
      </w:pPr>
      <w:r w:rsidRPr="00B81F74">
        <w:rPr>
          <w:rFonts w:eastAsia="MS Mincho"/>
          <w:i/>
          <w:lang w:val="en-US" w:eastAsia="ja-JP"/>
        </w:rPr>
        <w:t xml:space="preserve">FFS: </w:t>
      </w:r>
      <w:r w:rsidRPr="00B81F74">
        <w:rPr>
          <w:rFonts w:eastAsia="MS Mincho" w:hint="eastAsia"/>
          <w:i/>
          <w:lang w:val="en-US" w:eastAsia="ja-JP"/>
        </w:rPr>
        <w:t>H</w:t>
      </w:r>
      <w:r w:rsidRPr="00B81F74">
        <w:rPr>
          <w:rFonts w:eastAsia="MS Mincho"/>
          <w:i/>
          <w:lang w:val="en-US" w:eastAsia="ja-JP"/>
        </w:rPr>
        <w:t xml:space="preserve">ow to support </w:t>
      </w:r>
      <w:r w:rsidRPr="00B81F74">
        <w:rPr>
          <w:rFonts w:eastAsia="MS Mincho" w:hint="eastAsia"/>
          <w:i/>
          <w:lang w:val="en-US" w:eastAsia="ja-JP"/>
        </w:rPr>
        <w:t xml:space="preserve">single-beam and/or </w:t>
      </w:r>
      <w:r w:rsidRPr="00B81F74">
        <w:rPr>
          <w:rFonts w:eastAsia="MS Mincho"/>
          <w:i/>
          <w:lang w:val="en-US" w:eastAsia="ja-JP"/>
        </w:rPr>
        <w:t>multi-beam operation</w:t>
      </w:r>
    </w:p>
    <w:p w14:paraId="134D9FB0" w14:textId="77777777" w:rsidR="00B81F74" w:rsidRPr="00B81F74" w:rsidRDefault="00B81F74" w:rsidP="00B81F74">
      <w:pPr>
        <w:numPr>
          <w:ilvl w:val="1"/>
          <w:numId w:val="14"/>
        </w:numPr>
        <w:spacing w:after="0"/>
        <w:rPr>
          <w:rFonts w:eastAsia="MS Mincho"/>
          <w:i/>
          <w:lang w:val="en-US" w:eastAsia="ja-JP"/>
        </w:rPr>
      </w:pPr>
      <w:r w:rsidRPr="00B81F74">
        <w:rPr>
          <w:rFonts w:eastAsia="MS Mincho" w:hint="eastAsia"/>
          <w:i/>
          <w:lang w:val="en-US" w:eastAsia="ja-JP"/>
        </w:rPr>
        <w:t>FFS: Preamble could be the same or different</w:t>
      </w:r>
    </w:p>
    <w:p w14:paraId="23F3E061" w14:textId="77777777" w:rsidR="00B81F74" w:rsidRPr="00B81F74" w:rsidRDefault="00B81F74" w:rsidP="00B81F74">
      <w:pPr>
        <w:numPr>
          <w:ilvl w:val="0"/>
          <w:numId w:val="14"/>
        </w:numPr>
        <w:spacing w:after="0"/>
        <w:rPr>
          <w:rFonts w:eastAsia="MS Mincho"/>
          <w:i/>
          <w:lang w:val="en-US" w:eastAsia="ja-JP"/>
        </w:rPr>
      </w:pPr>
      <w:r w:rsidRPr="00B81F74">
        <w:rPr>
          <w:rFonts w:eastAsia="MS Mincho"/>
          <w:i/>
          <w:lang w:val="en-US" w:eastAsia="ja-JP"/>
        </w:rPr>
        <w:t>Numerology for RACH preamble can be different depending on frequency ranges</w:t>
      </w:r>
    </w:p>
    <w:p w14:paraId="5DF3C0FA" w14:textId="77777777" w:rsidR="00B81F74" w:rsidRPr="00B81F74" w:rsidRDefault="00B81F74" w:rsidP="00B81F74">
      <w:pPr>
        <w:numPr>
          <w:ilvl w:val="1"/>
          <w:numId w:val="14"/>
        </w:numPr>
        <w:spacing w:after="0"/>
        <w:rPr>
          <w:rFonts w:eastAsia="MS Mincho"/>
          <w:i/>
          <w:lang w:val="en-US" w:eastAsia="ja-JP"/>
        </w:rPr>
      </w:pPr>
      <w:r w:rsidRPr="00B81F74">
        <w:rPr>
          <w:rFonts w:eastAsia="MS Mincho" w:hint="eastAsia"/>
          <w:i/>
          <w:lang w:val="en-US" w:eastAsia="ja-JP"/>
        </w:rPr>
        <w:t>FFS: How many numerologies will be supported per frequency range</w:t>
      </w:r>
    </w:p>
    <w:p w14:paraId="2C1A374E" w14:textId="6B3F2B8E" w:rsidR="00B81F74" w:rsidRPr="00B81F74" w:rsidRDefault="00B81F74" w:rsidP="00B81F74">
      <w:pPr>
        <w:numPr>
          <w:ilvl w:val="0"/>
          <w:numId w:val="14"/>
        </w:numPr>
        <w:spacing w:after="0"/>
        <w:rPr>
          <w:rFonts w:eastAsia="MS Mincho"/>
          <w:i/>
          <w:lang w:val="en-US" w:eastAsia="ja-JP"/>
        </w:rPr>
      </w:pPr>
      <w:r w:rsidRPr="00B81F74">
        <w:rPr>
          <w:rFonts w:eastAsia="MS Mincho"/>
          <w:i/>
          <w:lang w:val="en-US" w:eastAsia="ja-JP"/>
        </w:rPr>
        <w:t xml:space="preserve">Numerology for RACH preamble can be different </w:t>
      </w:r>
      <w:r w:rsidRPr="00B81F74">
        <w:rPr>
          <w:rFonts w:eastAsia="MS Mincho" w:hint="eastAsia"/>
          <w:i/>
          <w:lang w:val="en-US" w:eastAsia="ja-JP"/>
        </w:rPr>
        <w:t xml:space="preserve">or the same </w:t>
      </w:r>
      <w:r w:rsidRPr="00B81F74">
        <w:rPr>
          <w:rFonts w:eastAsia="MS Mincho"/>
          <w:i/>
          <w:lang w:val="en-US" w:eastAsia="ja-JP"/>
        </w:rPr>
        <w:t>from that for the other UL data/control channels</w:t>
      </w:r>
    </w:p>
    <w:p w14:paraId="13DC0612" w14:textId="04B6DD9C" w:rsidR="00B81F74" w:rsidRPr="00B81F74" w:rsidRDefault="00B81F74" w:rsidP="00B81F74">
      <w:pPr>
        <w:spacing w:before="60" w:after="60" w:line="300" w:lineRule="auto"/>
        <w:ind w:firstLineChars="200" w:firstLine="400"/>
        <w:jc w:val="both"/>
        <w:rPr>
          <w:rFonts w:eastAsia="MS Mincho"/>
          <w:lang w:val="en-US" w:eastAsia="ja-JP"/>
        </w:rPr>
      </w:pPr>
      <w:r>
        <w:rPr>
          <w:rFonts w:hint="eastAsia"/>
          <w:lang w:val="en-US" w:eastAsia="ko-KR"/>
        </w:rPr>
        <w:t xml:space="preserve">This contribution discusses the RACH preamble length. </w:t>
      </w:r>
    </w:p>
    <w:p w14:paraId="6F30CCDB" w14:textId="77777777" w:rsidR="00AF27D7" w:rsidRPr="00AF27D7" w:rsidRDefault="00AF27D7" w:rsidP="00AF27D7">
      <w:pPr>
        <w:pStyle w:val="a4"/>
        <w:keepNext/>
        <w:keepLines/>
        <w:numPr>
          <w:ilvl w:val="0"/>
          <w:numId w:val="1"/>
        </w:numPr>
        <w:overflowPunct w:val="0"/>
        <w:autoSpaceDE w:val="0"/>
        <w:autoSpaceDN w:val="0"/>
        <w:adjustRightInd w:val="0"/>
        <w:spacing w:before="120" w:after="120" w:line="288" w:lineRule="auto"/>
        <w:ind w:leftChars="0"/>
        <w:textAlignment w:val="baseline"/>
        <w:outlineLvl w:val="1"/>
        <w:rPr>
          <w:rFonts w:ascii="Arial" w:eastAsia="바탕" w:hAnsi="Arial"/>
          <w:vanish/>
          <w:sz w:val="24"/>
          <w:szCs w:val="32"/>
          <w:lang w:eastAsia="ko-KR"/>
        </w:rPr>
      </w:pPr>
    </w:p>
    <w:p w14:paraId="50791B4F" w14:textId="77777777" w:rsidR="00AF27D7" w:rsidRPr="00AF27D7" w:rsidRDefault="00AF27D7" w:rsidP="00AF27D7">
      <w:pPr>
        <w:pStyle w:val="a4"/>
        <w:keepNext/>
        <w:keepLines/>
        <w:numPr>
          <w:ilvl w:val="0"/>
          <w:numId w:val="1"/>
        </w:numPr>
        <w:overflowPunct w:val="0"/>
        <w:autoSpaceDE w:val="0"/>
        <w:autoSpaceDN w:val="0"/>
        <w:adjustRightInd w:val="0"/>
        <w:spacing w:before="120" w:after="120" w:line="288" w:lineRule="auto"/>
        <w:ind w:leftChars="0"/>
        <w:textAlignment w:val="baseline"/>
        <w:outlineLvl w:val="1"/>
        <w:rPr>
          <w:rFonts w:ascii="Arial" w:eastAsia="바탕" w:hAnsi="Arial"/>
          <w:vanish/>
          <w:sz w:val="24"/>
          <w:szCs w:val="32"/>
          <w:lang w:eastAsia="ko-KR"/>
        </w:rPr>
      </w:pPr>
    </w:p>
    <w:p w14:paraId="2FCBA63E" w14:textId="3497D8E2" w:rsidR="00AF27D7" w:rsidRPr="00AF27D7" w:rsidRDefault="00B81F74" w:rsidP="00774514">
      <w:pPr>
        <w:pStyle w:val="1"/>
      </w:pPr>
      <w:r>
        <w:rPr>
          <w:rFonts w:hint="eastAsia"/>
        </w:rPr>
        <w:t xml:space="preserve">Discussion on </w:t>
      </w:r>
      <w:r w:rsidR="00774514">
        <w:rPr>
          <w:rFonts w:hint="eastAsia"/>
        </w:rPr>
        <w:t xml:space="preserve">RACH preamble </w:t>
      </w:r>
      <w:r>
        <w:rPr>
          <w:rFonts w:hint="eastAsia"/>
        </w:rPr>
        <w:t>length</w:t>
      </w:r>
    </w:p>
    <w:p w14:paraId="58EE74BC" w14:textId="7C1D179B" w:rsidR="00441B5A" w:rsidRPr="00204F7A" w:rsidRDefault="000C3D60" w:rsidP="00204F7A">
      <w:pPr>
        <w:spacing w:before="60" w:after="60" w:line="300" w:lineRule="auto"/>
        <w:ind w:firstLineChars="200" w:firstLine="400"/>
        <w:jc w:val="both"/>
        <w:rPr>
          <w:lang w:val="en-US" w:eastAsia="ko-KR"/>
        </w:rPr>
      </w:pPr>
      <w:r w:rsidRPr="00204F7A">
        <w:rPr>
          <w:rFonts w:hint="eastAsia"/>
          <w:lang w:val="en-US" w:eastAsia="ko-KR"/>
        </w:rPr>
        <w:t xml:space="preserve">In LTE, multiple preamble formats are supported by higher layer </w:t>
      </w:r>
      <w:proofErr w:type="spellStart"/>
      <w:r w:rsidRPr="00204F7A">
        <w:rPr>
          <w:rFonts w:hint="eastAsia"/>
          <w:lang w:val="en-US" w:eastAsia="ko-KR"/>
        </w:rPr>
        <w:t>signalling</w:t>
      </w:r>
      <w:proofErr w:type="spellEnd"/>
      <w:r w:rsidRPr="00204F7A">
        <w:rPr>
          <w:rFonts w:hint="eastAsia"/>
          <w:lang w:val="en-US" w:eastAsia="ko-KR"/>
        </w:rPr>
        <w:t xml:space="preserve"> and the length of RACH preamble varies depending on the preamble format. </w:t>
      </w:r>
      <w:r w:rsidR="001257D0" w:rsidRPr="00204F7A">
        <w:rPr>
          <w:lang w:val="en-US" w:eastAsia="ko-KR"/>
        </w:rPr>
        <w:t>E</w:t>
      </w:r>
      <w:r w:rsidR="001257D0" w:rsidRPr="00204F7A">
        <w:rPr>
          <w:rFonts w:hint="eastAsia"/>
          <w:lang w:val="en-US" w:eastAsia="ko-KR"/>
        </w:rPr>
        <w:t>ach preamble format is defined in both RACH preamble sequence and the size of CP aspect. In RACH preamble sequence part</w:t>
      </w:r>
      <w:r w:rsidR="00C64CCB" w:rsidRPr="00204F7A">
        <w:rPr>
          <w:rFonts w:hint="eastAsia"/>
          <w:lang w:val="en-US" w:eastAsia="ko-KR"/>
        </w:rPr>
        <w:t>, p</w:t>
      </w:r>
      <w:r w:rsidRPr="00204F7A">
        <w:rPr>
          <w:rFonts w:hint="eastAsia"/>
          <w:lang w:val="en-US" w:eastAsia="ko-KR"/>
        </w:rPr>
        <w:t xml:space="preserve">reamble format </w:t>
      </w:r>
      <w:r w:rsidR="00C64CCB" w:rsidRPr="00204F7A">
        <w:rPr>
          <w:rFonts w:hint="eastAsia"/>
          <w:lang w:val="en-US" w:eastAsia="ko-KR"/>
        </w:rPr>
        <w:t xml:space="preserve">0 and 1 is made up of single RACH sequence. Format 2 and 3 is made up of two consecutive RACH sequences. It is obvious that longer preamble sequence would help to detect RACH under because it can provide longer correlation window. </w:t>
      </w:r>
    </w:p>
    <w:p w14:paraId="565AAB98" w14:textId="07F2F8A1" w:rsidR="009D220F" w:rsidRDefault="005D7F91" w:rsidP="00204F7A">
      <w:pPr>
        <w:spacing w:before="60" w:after="60" w:line="300" w:lineRule="auto"/>
        <w:ind w:firstLineChars="200" w:firstLine="400"/>
        <w:jc w:val="both"/>
        <w:rPr>
          <w:lang w:eastAsia="ko-KR"/>
        </w:rPr>
      </w:pPr>
      <w:proofErr w:type="gramStart"/>
      <w:r w:rsidRPr="00204F7A">
        <w:rPr>
          <w:rFonts w:hint="eastAsia"/>
          <w:lang w:val="en-US" w:eastAsia="ko-KR"/>
        </w:rPr>
        <w:t>Although RACH preamble length and CP length can be designed like the RACH preamble defined in LTE to cover wide area at below 6GHz, RACH preamble length and CP length can be designed to be relatively short since required coverage is short compared the case at below 6GHz.</w:t>
      </w:r>
      <w:proofErr w:type="gramEnd"/>
      <w:r w:rsidRPr="00204F7A">
        <w:rPr>
          <w:rFonts w:hint="eastAsia"/>
          <w:lang w:val="en-US" w:eastAsia="ko-KR"/>
        </w:rPr>
        <w:t xml:space="preserve"> Thus, following two options for subcarrier spacing for RACH can be considered regarding beamforming based RA procedure, especially at above 6GHz.</w:t>
      </w:r>
    </w:p>
    <w:p w14:paraId="5445A046" w14:textId="33597D3F" w:rsidR="005D7F91" w:rsidRDefault="005D7F91" w:rsidP="00204F7A">
      <w:pPr>
        <w:spacing w:before="180" w:line="300" w:lineRule="auto"/>
        <w:ind w:leftChars="100" w:left="200"/>
        <w:rPr>
          <w:lang w:eastAsia="ko-KR"/>
        </w:rPr>
      </w:pPr>
      <w:r>
        <w:rPr>
          <w:rFonts w:hint="eastAsia"/>
          <w:lang w:eastAsia="ko-KR"/>
        </w:rPr>
        <w:t xml:space="preserve">- Option 1: Subcarrier spacing for RACH is smaller than subcarrier spacing for data channel </w:t>
      </w:r>
    </w:p>
    <w:p w14:paraId="6F75BB09" w14:textId="25E238E2" w:rsidR="009D220F" w:rsidRDefault="005D7F91" w:rsidP="00204F7A">
      <w:pPr>
        <w:spacing w:before="180" w:line="300" w:lineRule="auto"/>
        <w:ind w:leftChars="100" w:left="200"/>
        <w:rPr>
          <w:lang w:eastAsia="ko-KR"/>
        </w:rPr>
      </w:pPr>
      <w:r>
        <w:rPr>
          <w:rFonts w:hint="eastAsia"/>
          <w:lang w:eastAsia="ko-KR"/>
        </w:rPr>
        <w:t>- Option 2: Subcarrier spacing for RACH is same as the subcarrier spacing for data channel</w:t>
      </w:r>
    </w:p>
    <w:p w14:paraId="129539CA" w14:textId="4A6FB7F4" w:rsidR="009D220F" w:rsidRDefault="005D7F91" w:rsidP="00204F7A">
      <w:pPr>
        <w:spacing w:before="60" w:after="60" w:line="300" w:lineRule="auto"/>
        <w:ind w:firstLineChars="200" w:firstLine="400"/>
        <w:jc w:val="both"/>
        <w:rPr>
          <w:b/>
          <w:i/>
          <w:u w:val="single"/>
        </w:rPr>
      </w:pPr>
      <w:r w:rsidRPr="00204F7A">
        <w:rPr>
          <w:rFonts w:hint="eastAsia"/>
          <w:lang w:val="en-US" w:eastAsia="ko-KR"/>
        </w:rPr>
        <w:t xml:space="preserve">In option1, the same subcarrier spacing for RACH </w:t>
      </w:r>
      <w:r w:rsidR="009520A5" w:rsidRPr="00204F7A">
        <w:rPr>
          <w:rFonts w:hint="eastAsia"/>
          <w:lang w:val="en-US" w:eastAsia="ko-KR"/>
        </w:rPr>
        <w:t xml:space="preserve">can be considered </w:t>
      </w:r>
      <w:r w:rsidRPr="00204F7A">
        <w:rPr>
          <w:rFonts w:hint="eastAsia"/>
          <w:lang w:val="en-US" w:eastAsia="ko-KR"/>
        </w:rPr>
        <w:t xml:space="preserve">as </w:t>
      </w:r>
      <w:r w:rsidR="009520A5" w:rsidRPr="00204F7A">
        <w:rPr>
          <w:rFonts w:hint="eastAsia"/>
          <w:lang w:val="en-US" w:eastAsia="ko-KR"/>
        </w:rPr>
        <w:t xml:space="preserve">the RACH preamble defined </w:t>
      </w:r>
      <w:r w:rsidRPr="00204F7A">
        <w:rPr>
          <w:rFonts w:hint="eastAsia"/>
          <w:lang w:val="en-US" w:eastAsia="ko-KR"/>
        </w:rPr>
        <w:t>in LTE.</w:t>
      </w:r>
      <w:r w:rsidR="009520A5" w:rsidRPr="00204F7A">
        <w:rPr>
          <w:rFonts w:hint="eastAsia"/>
          <w:lang w:val="en-US" w:eastAsia="ko-KR"/>
        </w:rPr>
        <w:t xml:space="preserve"> However, </w:t>
      </w:r>
      <w:r w:rsidR="005A428A" w:rsidRPr="00204F7A">
        <w:rPr>
          <w:rFonts w:hint="eastAsia"/>
          <w:lang w:val="en-US" w:eastAsia="ko-KR"/>
        </w:rPr>
        <w:t>w</w:t>
      </w:r>
      <w:r w:rsidR="009520A5" w:rsidRPr="00204F7A">
        <w:rPr>
          <w:rFonts w:hint="eastAsia"/>
          <w:lang w:val="en-US" w:eastAsia="ko-KR"/>
        </w:rPr>
        <w:t>hen both a TRP beamforming and a UE beamforming are applied, it takes so long time to align beam direction</w:t>
      </w:r>
      <w:r w:rsidR="009520A5" w:rsidRPr="00204F7A">
        <w:rPr>
          <w:lang w:val="en-US" w:eastAsia="ko-KR"/>
        </w:rPr>
        <w:t>s</w:t>
      </w:r>
      <w:r w:rsidR="009520A5" w:rsidRPr="00204F7A">
        <w:rPr>
          <w:rFonts w:hint="eastAsia"/>
          <w:lang w:val="en-US" w:eastAsia="ko-KR"/>
        </w:rPr>
        <w:t xml:space="preserve"> between TRP and UE according to the number of combinations of TRP beam</w:t>
      </w:r>
      <w:r w:rsidR="005A428A" w:rsidRPr="00204F7A">
        <w:rPr>
          <w:rFonts w:hint="eastAsia"/>
          <w:lang w:val="en-US" w:eastAsia="ko-KR"/>
        </w:rPr>
        <w:t xml:space="preserve"> indice</w:t>
      </w:r>
      <w:r w:rsidR="009520A5" w:rsidRPr="00204F7A">
        <w:rPr>
          <w:rFonts w:hint="eastAsia"/>
          <w:lang w:val="en-US" w:eastAsia="ko-KR"/>
        </w:rPr>
        <w:t>s and UE beam</w:t>
      </w:r>
      <w:r w:rsidR="005A428A" w:rsidRPr="00204F7A">
        <w:rPr>
          <w:rFonts w:hint="eastAsia"/>
          <w:lang w:val="en-US" w:eastAsia="ko-KR"/>
        </w:rPr>
        <w:t xml:space="preserve"> indice</w:t>
      </w:r>
      <w:r w:rsidR="009520A5" w:rsidRPr="00204F7A">
        <w:rPr>
          <w:rFonts w:hint="eastAsia"/>
          <w:lang w:val="en-US" w:eastAsia="ko-KR"/>
        </w:rPr>
        <w:t xml:space="preserve">s during beam training procedure. In uplink, UL beam training can be </w:t>
      </w:r>
      <w:r w:rsidR="009520A5" w:rsidRPr="00204F7A">
        <w:rPr>
          <w:lang w:val="en-US" w:eastAsia="ko-KR"/>
        </w:rPr>
        <w:t>perfor</w:t>
      </w:r>
      <w:r w:rsidR="009520A5" w:rsidRPr="00204F7A">
        <w:rPr>
          <w:rFonts w:hint="eastAsia"/>
          <w:lang w:val="en-US" w:eastAsia="ko-KR"/>
        </w:rPr>
        <w:t xml:space="preserve">med for initial network entry or handover. Especially considering handover, the required time for beam direction alignment between UE and TRP is needed to be very short. In other words, the required time for RA procedure based on multiple beamforming should be short. Thus, in order to reduce the time </w:t>
      </w:r>
      <w:r w:rsidR="005A428A" w:rsidRPr="00204F7A">
        <w:rPr>
          <w:rFonts w:hint="eastAsia"/>
          <w:lang w:val="en-US" w:eastAsia="ko-KR"/>
        </w:rPr>
        <w:t xml:space="preserve">required </w:t>
      </w:r>
      <w:r w:rsidR="009520A5" w:rsidRPr="00204F7A">
        <w:rPr>
          <w:rFonts w:hint="eastAsia"/>
          <w:lang w:val="en-US" w:eastAsia="ko-KR"/>
        </w:rPr>
        <w:t xml:space="preserve">for RACH transmission/reception, smaller RACH symbol duration </w:t>
      </w:r>
      <w:r w:rsidR="00D06347">
        <w:rPr>
          <w:rFonts w:hint="eastAsia"/>
          <w:lang w:val="en-US" w:eastAsia="ko-KR"/>
        </w:rPr>
        <w:t>can be considered.</w:t>
      </w:r>
      <w:r w:rsidR="009520A5" w:rsidRPr="00204F7A">
        <w:rPr>
          <w:rFonts w:hint="eastAsia"/>
          <w:lang w:val="en-US" w:eastAsia="ko-KR"/>
        </w:rPr>
        <w:t xml:space="preserve"> </w:t>
      </w:r>
    </w:p>
    <w:p w14:paraId="01D6B50E" w14:textId="0EFED17B" w:rsidR="009D220F" w:rsidRDefault="009520A5" w:rsidP="00204F7A">
      <w:pPr>
        <w:pStyle w:val="maintext"/>
        <w:spacing w:before="180" w:after="180" w:line="300" w:lineRule="auto"/>
        <w:ind w:firstLineChars="0" w:firstLine="0"/>
      </w:pPr>
      <w:r w:rsidRPr="00F21DB8">
        <w:rPr>
          <w:b/>
          <w:i/>
          <w:u w:val="single"/>
        </w:rPr>
        <w:t xml:space="preserve">Observation </w:t>
      </w:r>
      <w:r w:rsidR="006C4747">
        <w:rPr>
          <w:rFonts w:hint="eastAsia"/>
          <w:b/>
          <w:i/>
          <w:u w:val="single"/>
        </w:rPr>
        <w:t>1</w:t>
      </w:r>
      <w:r w:rsidRPr="00F21DB8">
        <w:rPr>
          <w:b/>
          <w:i/>
          <w:u w:val="single"/>
        </w:rPr>
        <w:t>:</w:t>
      </w:r>
      <w:r w:rsidRPr="00CF5D19">
        <w:rPr>
          <w:i/>
        </w:rPr>
        <w:t xml:space="preserve"> </w:t>
      </w:r>
      <w:r w:rsidRPr="0052458D">
        <w:rPr>
          <w:rFonts w:hint="eastAsia"/>
          <w:i/>
        </w:rPr>
        <w:t xml:space="preserve">In beamforming based RA procedure, smaller RACH symbol duration is desirable to reduce the time </w:t>
      </w:r>
      <w:r w:rsidR="005A428A" w:rsidRPr="0052458D">
        <w:rPr>
          <w:rFonts w:hint="eastAsia"/>
          <w:i/>
        </w:rPr>
        <w:t xml:space="preserve">required </w:t>
      </w:r>
      <w:r w:rsidRPr="0052458D">
        <w:rPr>
          <w:rFonts w:hint="eastAsia"/>
          <w:i/>
        </w:rPr>
        <w:t>for RACH transmission/reception.</w:t>
      </w:r>
    </w:p>
    <w:p w14:paraId="636E3EE9" w14:textId="75A962F8" w:rsidR="005D7F91" w:rsidRPr="00204F7A" w:rsidRDefault="009520A5" w:rsidP="00D06347">
      <w:pPr>
        <w:spacing w:before="60" w:after="60" w:line="300" w:lineRule="auto"/>
        <w:ind w:firstLineChars="200" w:firstLine="400"/>
        <w:jc w:val="both"/>
        <w:rPr>
          <w:lang w:val="en-US" w:eastAsia="ko-KR"/>
        </w:rPr>
      </w:pPr>
      <w:r w:rsidRPr="00204F7A">
        <w:rPr>
          <w:rFonts w:hint="eastAsia"/>
          <w:lang w:val="en-US" w:eastAsia="ko-KR"/>
        </w:rPr>
        <w:lastRenderedPageBreak/>
        <w:t xml:space="preserve">Figure 1 shows </w:t>
      </w:r>
      <w:r w:rsidR="002D3548" w:rsidRPr="00204F7A">
        <w:rPr>
          <w:rFonts w:hint="eastAsia"/>
          <w:lang w:val="en-US" w:eastAsia="ko-KR"/>
        </w:rPr>
        <w:t>an example for RACH occasion</w:t>
      </w:r>
      <w:r w:rsidRPr="00204F7A">
        <w:rPr>
          <w:rFonts w:hint="eastAsia"/>
          <w:lang w:val="en-US" w:eastAsia="ko-KR"/>
        </w:rPr>
        <w:t xml:space="preserve"> where RACH is multiplexed with data channel. </w:t>
      </w:r>
      <w:r w:rsidR="009D220F" w:rsidRPr="00204F7A">
        <w:rPr>
          <w:lang w:val="en-US" w:eastAsia="ko-KR"/>
        </w:rPr>
        <w:t>I</w:t>
      </w:r>
      <w:r w:rsidR="009D220F" w:rsidRPr="00204F7A">
        <w:rPr>
          <w:rFonts w:hint="eastAsia"/>
          <w:lang w:val="en-US" w:eastAsia="ko-KR"/>
        </w:rPr>
        <w:t xml:space="preserve">t is assumed that at least </w:t>
      </w:r>
      <w:r w:rsidR="00284ACA" w:rsidRPr="00204F7A">
        <w:rPr>
          <w:rFonts w:hint="eastAsia"/>
          <w:lang w:val="en-US" w:eastAsia="ko-KR"/>
        </w:rPr>
        <w:t xml:space="preserve">two antenna arrays </w:t>
      </w:r>
      <w:r w:rsidR="009D220F" w:rsidRPr="00204F7A">
        <w:rPr>
          <w:rFonts w:hint="eastAsia"/>
          <w:lang w:val="en-US" w:eastAsia="ko-KR"/>
        </w:rPr>
        <w:t xml:space="preserve">are used at TRP side. </w:t>
      </w:r>
      <w:r w:rsidR="009D220F" w:rsidRPr="00204F7A">
        <w:rPr>
          <w:lang w:val="en-US" w:eastAsia="ko-KR"/>
        </w:rPr>
        <w:t>O</w:t>
      </w:r>
      <w:r w:rsidR="009D220F" w:rsidRPr="00204F7A">
        <w:rPr>
          <w:rFonts w:hint="eastAsia"/>
          <w:lang w:val="en-US" w:eastAsia="ko-KR"/>
        </w:rPr>
        <w:t>ne is for receiving RACH</w:t>
      </w:r>
      <w:r w:rsidR="00F165BD" w:rsidRPr="00204F7A">
        <w:rPr>
          <w:rFonts w:hint="eastAsia"/>
          <w:lang w:val="en-US" w:eastAsia="ko-KR"/>
        </w:rPr>
        <w:t xml:space="preserve"> with beam </w:t>
      </w:r>
      <w:r w:rsidR="005A428A" w:rsidRPr="00204F7A">
        <w:rPr>
          <w:rFonts w:hint="eastAsia"/>
          <w:lang w:val="en-US" w:eastAsia="ko-KR"/>
        </w:rPr>
        <w:t xml:space="preserve">index </w:t>
      </w:r>
      <w:r w:rsidR="00F165BD" w:rsidRPr="00204F7A">
        <w:rPr>
          <w:rFonts w:hint="eastAsia"/>
          <w:lang w:val="en-US" w:eastAsia="ko-KR"/>
        </w:rPr>
        <w:t>change</w:t>
      </w:r>
      <w:r w:rsidR="009D220F" w:rsidRPr="00204F7A">
        <w:rPr>
          <w:rFonts w:hint="eastAsia"/>
          <w:lang w:val="en-US" w:eastAsia="ko-KR"/>
        </w:rPr>
        <w:t>, and another is for receiving data channel</w:t>
      </w:r>
      <w:r w:rsidR="00F165BD" w:rsidRPr="00204F7A">
        <w:rPr>
          <w:rFonts w:hint="eastAsia"/>
          <w:lang w:val="en-US" w:eastAsia="ko-KR"/>
        </w:rPr>
        <w:t xml:space="preserve"> with fixed beam</w:t>
      </w:r>
      <w:r w:rsidR="009D220F" w:rsidRPr="00204F7A">
        <w:rPr>
          <w:rFonts w:hint="eastAsia"/>
          <w:lang w:val="en-US" w:eastAsia="ko-KR"/>
        </w:rPr>
        <w:t xml:space="preserve">. </w:t>
      </w:r>
      <w:r w:rsidR="00F165BD" w:rsidRPr="00204F7A">
        <w:rPr>
          <w:rFonts w:hint="eastAsia"/>
          <w:lang w:val="en-US" w:eastAsia="ko-KR"/>
        </w:rPr>
        <w:t xml:space="preserve">As extreme case, if TRP has only one </w:t>
      </w:r>
      <w:r w:rsidR="005A428A" w:rsidRPr="00204F7A">
        <w:rPr>
          <w:rFonts w:hint="eastAsia"/>
          <w:lang w:val="en-US" w:eastAsia="ko-KR"/>
        </w:rPr>
        <w:t xml:space="preserve">antenna </w:t>
      </w:r>
      <w:r w:rsidR="00284ACA" w:rsidRPr="00204F7A">
        <w:rPr>
          <w:rFonts w:hint="eastAsia"/>
          <w:lang w:val="en-US" w:eastAsia="ko-KR"/>
        </w:rPr>
        <w:t>array</w:t>
      </w:r>
      <w:r w:rsidR="00F165BD" w:rsidRPr="00204F7A">
        <w:rPr>
          <w:rFonts w:hint="eastAsia"/>
          <w:lang w:val="en-US" w:eastAsia="ko-KR"/>
        </w:rPr>
        <w:t xml:space="preserve">, it would be used to receive RACH only without receiving data channel. </w:t>
      </w:r>
      <w:r w:rsidR="00284ACA" w:rsidRPr="00204F7A">
        <w:rPr>
          <w:rFonts w:hint="eastAsia"/>
          <w:lang w:val="en-US" w:eastAsia="ko-KR"/>
        </w:rPr>
        <w:t>RACH occasion</w:t>
      </w:r>
      <w:r w:rsidR="00F165BD" w:rsidRPr="00204F7A">
        <w:rPr>
          <w:rFonts w:hint="eastAsia"/>
          <w:lang w:val="en-US" w:eastAsia="ko-KR"/>
        </w:rPr>
        <w:t xml:space="preserve"> </w:t>
      </w:r>
      <w:r w:rsidR="00284ACA" w:rsidRPr="00204F7A">
        <w:rPr>
          <w:rFonts w:hint="eastAsia"/>
          <w:lang w:val="en-US" w:eastAsia="ko-KR"/>
        </w:rPr>
        <w:t xml:space="preserve">in </w:t>
      </w:r>
      <w:r w:rsidR="00D37375">
        <w:rPr>
          <w:rFonts w:hint="eastAsia"/>
          <w:lang w:val="en-US" w:eastAsia="ko-KR"/>
        </w:rPr>
        <w:t>F</w:t>
      </w:r>
      <w:r w:rsidR="00284ACA" w:rsidRPr="00204F7A">
        <w:rPr>
          <w:rFonts w:hint="eastAsia"/>
          <w:lang w:val="en-US" w:eastAsia="ko-KR"/>
        </w:rPr>
        <w:t xml:space="preserve">igure 1 </w:t>
      </w:r>
      <w:r w:rsidR="00F165BD" w:rsidRPr="00204F7A">
        <w:rPr>
          <w:rFonts w:hint="eastAsia"/>
          <w:lang w:val="en-US" w:eastAsia="ko-KR"/>
        </w:rPr>
        <w:t xml:space="preserve">is preferred </w:t>
      </w:r>
      <w:r w:rsidR="00284ACA" w:rsidRPr="00204F7A">
        <w:rPr>
          <w:rFonts w:hint="eastAsia"/>
          <w:lang w:val="en-US" w:eastAsia="ko-KR"/>
        </w:rPr>
        <w:t>for the TR</w:t>
      </w:r>
      <w:r w:rsidR="00D37375">
        <w:rPr>
          <w:rFonts w:hint="eastAsia"/>
          <w:lang w:val="en-US" w:eastAsia="ko-KR"/>
        </w:rPr>
        <w:t>P</w:t>
      </w:r>
      <w:r w:rsidR="00284ACA" w:rsidRPr="00204F7A">
        <w:rPr>
          <w:rFonts w:hint="eastAsia"/>
          <w:lang w:val="en-US" w:eastAsia="ko-KR"/>
        </w:rPr>
        <w:t xml:space="preserve"> </w:t>
      </w:r>
      <w:r w:rsidR="00F165BD" w:rsidRPr="00204F7A">
        <w:rPr>
          <w:rFonts w:hint="eastAsia"/>
          <w:lang w:val="en-US" w:eastAsia="ko-KR"/>
        </w:rPr>
        <w:t xml:space="preserve">with beam </w:t>
      </w:r>
      <w:r w:rsidR="003230C8">
        <w:rPr>
          <w:rFonts w:hint="eastAsia"/>
          <w:lang w:val="en-US" w:eastAsia="ko-KR"/>
        </w:rPr>
        <w:t>correspondence</w:t>
      </w:r>
      <w:r w:rsidR="00F165BD" w:rsidRPr="00204F7A">
        <w:rPr>
          <w:rFonts w:hint="eastAsia"/>
          <w:lang w:val="en-US" w:eastAsia="ko-KR"/>
        </w:rPr>
        <w:t xml:space="preserve"> since the RACH resource would be associated with the TRP Rx </w:t>
      </w:r>
      <w:proofErr w:type="gramStart"/>
      <w:r w:rsidR="00F165BD" w:rsidRPr="00204F7A">
        <w:rPr>
          <w:rFonts w:hint="eastAsia"/>
          <w:lang w:val="en-US" w:eastAsia="ko-KR"/>
        </w:rPr>
        <w:t>beam[</w:t>
      </w:r>
      <w:proofErr w:type="gramEnd"/>
      <w:r w:rsidR="00F165BD" w:rsidRPr="00204F7A">
        <w:rPr>
          <w:rFonts w:hint="eastAsia"/>
          <w:lang w:val="en-US" w:eastAsia="ko-KR"/>
        </w:rPr>
        <w:t xml:space="preserve">1]. In order to avoid ISI due to different propagation delay from each UE, guard period should be inserted during RACH </w:t>
      </w:r>
      <w:r w:rsidR="00AB6613" w:rsidRPr="00204F7A">
        <w:rPr>
          <w:rFonts w:hint="eastAsia"/>
          <w:lang w:val="en-US" w:eastAsia="ko-KR"/>
        </w:rPr>
        <w:t>resource</w:t>
      </w:r>
      <w:r w:rsidR="00F165BD" w:rsidRPr="00204F7A">
        <w:rPr>
          <w:rFonts w:hint="eastAsia"/>
          <w:lang w:val="en-US" w:eastAsia="ko-KR"/>
        </w:rPr>
        <w:t xml:space="preserve">. </w:t>
      </w:r>
      <w:r w:rsidR="00F165BD" w:rsidRPr="00204F7A">
        <w:rPr>
          <w:lang w:val="en-US" w:eastAsia="ko-KR"/>
        </w:rPr>
        <w:t>A</w:t>
      </w:r>
      <w:r w:rsidR="00F165BD" w:rsidRPr="00204F7A">
        <w:rPr>
          <w:rFonts w:hint="eastAsia"/>
          <w:lang w:val="en-US" w:eastAsia="ko-KR"/>
        </w:rPr>
        <w:t xml:space="preserve">nd it is obvious that the inter-band interference between data channel and RACH occurred when FFT </w:t>
      </w:r>
      <w:r w:rsidR="00D71CCE" w:rsidRPr="00204F7A">
        <w:rPr>
          <w:rFonts w:hint="eastAsia"/>
          <w:lang w:val="en-US" w:eastAsia="ko-KR"/>
        </w:rPr>
        <w:t xml:space="preserve">is performed with data </w:t>
      </w:r>
      <w:r w:rsidR="00A60B89" w:rsidRPr="00204F7A">
        <w:rPr>
          <w:rFonts w:hint="eastAsia"/>
          <w:lang w:val="en-US" w:eastAsia="ko-KR"/>
        </w:rPr>
        <w:t>symbol</w:t>
      </w:r>
      <w:r w:rsidR="00D71CCE" w:rsidRPr="00204F7A">
        <w:rPr>
          <w:rFonts w:hint="eastAsia"/>
          <w:lang w:val="en-US" w:eastAsia="ko-KR"/>
        </w:rPr>
        <w:t xml:space="preserve"> since orthogonality between subcarriers for RACH </w:t>
      </w:r>
      <w:r w:rsidR="006C4747" w:rsidRPr="00204F7A">
        <w:rPr>
          <w:rFonts w:hint="eastAsia"/>
          <w:lang w:val="en-US" w:eastAsia="ko-KR"/>
        </w:rPr>
        <w:t>may</w:t>
      </w:r>
      <w:r w:rsidR="00E256E5" w:rsidRPr="00204F7A">
        <w:rPr>
          <w:rFonts w:hint="eastAsia"/>
          <w:lang w:val="en-US" w:eastAsia="ko-KR"/>
        </w:rPr>
        <w:t xml:space="preserve"> be</w:t>
      </w:r>
      <w:r w:rsidR="00D71CCE" w:rsidRPr="00204F7A">
        <w:rPr>
          <w:rFonts w:hint="eastAsia"/>
          <w:lang w:val="en-US" w:eastAsia="ko-KR"/>
        </w:rPr>
        <w:t xml:space="preserve"> broken. </w:t>
      </w:r>
      <w:r w:rsidR="00284ACA" w:rsidRPr="00204F7A">
        <w:rPr>
          <w:rFonts w:hint="eastAsia"/>
          <w:lang w:val="en-US" w:eastAsia="ko-KR"/>
        </w:rPr>
        <w:t xml:space="preserve">Thus, guard subcarriers should be inserted between RACH and data channel. </w:t>
      </w:r>
    </w:p>
    <w:p w14:paraId="1D6D8E69" w14:textId="1BD19847" w:rsidR="009520A5" w:rsidRDefault="00EF01CB" w:rsidP="00441B5A">
      <w:pPr>
        <w:rPr>
          <w:lang w:eastAsia="ko-KR"/>
        </w:rPr>
      </w:pPr>
      <w:r>
        <w:object w:dxaOrig="13387" w:dyaOrig="4863" w14:anchorId="2C23D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70.3pt" o:ole="">
            <v:imagedata r:id="rId9" o:title=""/>
          </v:shape>
          <o:OLEObject Type="Embed" ProgID="Visio.Drawing.11" ShapeID="_x0000_i1025" DrawAspect="Content" ObjectID="_1539778888" r:id="rId10"/>
        </w:object>
      </w:r>
    </w:p>
    <w:p w14:paraId="48867986" w14:textId="42600F99" w:rsidR="00284ACA" w:rsidRDefault="009D220F" w:rsidP="0052458D">
      <w:pPr>
        <w:pStyle w:val="TH"/>
        <w:ind w:firstLine="400"/>
        <w:rPr>
          <w:b w:val="0"/>
          <w:i/>
          <w:u w:val="single"/>
        </w:rPr>
      </w:pPr>
      <w:proofErr w:type="gramStart"/>
      <w:r>
        <w:rPr>
          <w:rFonts w:hint="eastAsia"/>
        </w:rPr>
        <w:t>Figure 1.</w:t>
      </w:r>
      <w:proofErr w:type="gramEnd"/>
      <w:r>
        <w:rPr>
          <w:rFonts w:hint="eastAsia"/>
        </w:rPr>
        <w:t xml:space="preserve"> </w:t>
      </w:r>
      <w:r>
        <w:rPr>
          <w:rFonts w:eastAsiaTheme="minorEastAsia" w:hint="eastAsia"/>
          <w:lang w:eastAsia="ko-KR"/>
        </w:rPr>
        <w:t xml:space="preserve">An example of </w:t>
      </w:r>
      <w:r>
        <w:rPr>
          <w:rFonts w:hint="eastAsia"/>
        </w:rPr>
        <w:t xml:space="preserve">RACH </w:t>
      </w:r>
      <w:r>
        <w:rPr>
          <w:rFonts w:eastAsiaTheme="minorEastAsia" w:hint="eastAsia"/>
          <w:lang w:eastAsia="ko-KR"/>
        </w:rPr>
        <w:t>subcarrier spacing is different from the subcarrier spacing for data channel</w:t>
      </w:r>
    </w:p>
    <w:p w14:paraId="53F9DCDA" w14:textId="70210E5F" w:rsidR="004B126F" w:rsidRPr="0052458D" w:rsidRDefault="004B126F" w:rsidP="0052458D">
      <w:pPr>
        <w:pStyle w:val="maintext"/>
        <w:spacing w:before="180" w:after="180" w:line="300" w:lineRule="auto"/>
        <w:ind w:firstLineChars="0" w:firstLine="0"/>
        <w:rPr>
          <w:b/>
          <w:i/>
          <w:u w:val="single"/>
        </w:rPr>
      </w:pPr>
      <w:r w:rsidRPr="00F21DB8">
        <w:rPr>
          <w:b/>
          <w:i/>
          <w:u w:val="single"/>
        </w:rPr>
        <w:t xml:space="preserve">Observation </w:t>
      </w:r>
      <w:r>
        <w:rPr>
          <w:rFonts w:hint="eastAsia"/>
          <w:b/>
          <w:i/>
          <w:u w:val="single"/>
        </w:rPr>
        <w:t>2</w:t>
      </w:r>
      <w:r w:rsidRPr="00F21DB8">
        <w:rPr>
          <w:b/>
          <w:i/>
          <w:u w:val="single"/>
        </w:rPr>
        <w:t>:</w:t>
      </w:r>
      <w:r w:rsidRPr="0052458D">
        <w:rPr>
          <w:b/>
          <w:i/>
          <w:u w:val="single"/>
        </w:rPr>
        <w:t xml:space="preserve"> </w:t>
      </w:r>
      <w:r w:rsidRPr="0052458D">
        <w:rPr>
          <w:rFonts w:hint="eastAsia"/>
          <w:i/>
        </w:rPr>
        <w:t xml:space="preserve">When subcarrier spacing for RACH is different from the subcarrier spacing for data channel, guard subcarriers should be inserted to mitigate inter band </w:t>
      </w:r>
      <w:r w:rsidRPr="0052458D">
        <w:rPr>
          <w:i/>
        </w:rPr>
        <w:t>interference</w:t>
      </w:r>
      <w:r w:rsidRPr="0052458D">
        <w:rPr>
          <w:rFonts w:hint="eastAsia"/>
          <w:i/>
        </w:rPr>
        <w:t>.</w:t>
      </w:r>
    </w:p>
    <w:p w14:paraId="7EC2A9BD" w14:textId="25E44C9C" w:rsidR="00D71CCE" w:rsidRPr="0052458D" w:rsidRDefault="004B126F" w:rsidP="0052458D">
      <w:pPr>
        <w:spacing w:before="60" w:after="60" w:line="300" w:lineRule="auto"/>
        <w:ind w:firstLineChars="200" w:firstLine="400"/>
        <w:jc w:val="both"/>
        <w:rPr>
          <w:lang w:val="en-US" w:eastAsia="ko-KR"/>
        </w:rPr>
      </w:pPr>
      <w:r w:rsidRPr="0052458D">
        <w:rPr>
          <w:rFonts w:hint="eastAsia"/>
          <w:lang w:val="en-US" w:eastAsia="ko-KR"/>
        </w:rPr>
        <w:t xml:space="preserve">Figure 2 shows the case that subcarrier spacing for RACH is same as the subcarrier spacing for data channel. </w:t>
      </w:r>
    </w:p>
    <w:p w14:paraId="0CF6BD7C" w14:textId="14656BFE" w:rsidR="00D71CCE" w:rsidRDefault="00EF01CB" w:rsidP="00441B5A">
      <w:pPr>
        <w:rPr>
          <w:lang w:eastAsia="ko-KR"/>
        </w:rPr>
      </w:pPr>
      <w:r>
        <w:object w:dxaOrig="13507" w:dyaOrig="5329" w14:anchorId="72E6060F">
          <v:shape id="_x0000_i1026" type="#_x0000_t75" style="width:463.3pt;height:182.8pt" o:ole="">
            <v:imagedata r:id="rId11" o:title=""/>
          </v:shape>
          <o:OLEObject Type="Embed" ProgID="Visio.Drawing.11" ShapeID="_x0000_i1026" DrawAspect="Content" ObjectID="_1539778889" r:id="rId12"/>
        </w:object>
      </w:r>
    </w:p>
    <w:p w14:paraId="0E2E6C05" w14:textId="6C962796" w:rsidR="004B126F" w:rsidRDefault="004B126F" w:rsidP="004B126F">
      <w:pPr>
        <w:pStyle w:val="TH"/>
        <w:ind w:firstLine="400"/>
      </w:pPr>
      <w:proofErr w:type="gramStart"/>
      <w:r>
        <w:rPr>
          <w:rFonts w:hint="eastAsia"/>
        </w:rPr>
        <w:t xml:space="preserve">Figure </w:t>
      </w:r>
      <w:r>
        <w:rPr>
          <w:rFonts w:eastAsiaTheme="minorEastAsia" w:hint="eastAsia"/>
          <w:lang w:eastAsia="ko-KR"/>
        </w:rPr>
        <w:t>2</w:t>
      </w:r>
      <w:r>
        <w:rPr>
          <w:rFonts w:hint="eastAsia"/>
        </w:rPr>
        <w:t>.</w:t>
      </w:r>
      <w:proofErr w:type="gramEnd"/>
      <w:r>
        <w:rPr>
          <w:rFonts w:hint="eastAsia"/>
        </w:rPr>
        <w:t xml:space="preserve"> </w:t>
      </w:r>
      <w:r>
        <w:rPr>
          <w:rFonts w:eastAsiaTheme="minorEastAsia" w:hint="eastAsia"/>
          <w:lang w:eastAsia="ko-KR"/>
        </w:rPr>
        <w:t xml:space="preserve">An example of </w:t>
      </w:r>
      <w:r>
        <w:rPr>
          <w:rFonts w:hint="eastAsia"/>
        </w:rPr>
        <w:t xml:space="preserve">RACH </w:t>
      </w:r>
      <w:r>
        <w:rPr>
          <w:rFonts w:eastAsiaTheme="minorEastAsia" w:hint="eastAsia"/>
          <w:lang w:eastAsia="ko-KR"/>
        </w:rPr>
        <w:t>subcarrier spacing is same as subcarrier spacing for data channel</w:t>
      </w:r>
    </w:p>
    <w:p w14:paraId="0025EB83" w14:textId="06C0CD73" w:rsidR="00F66F03" w:rsidRDefault="00F66F03" w:rsidP="0052458D">
      <w:pPr>
        <w:spacing w:before="60" w:after="60" w:line="300" w:lineRule="auto"/>
        <w:ind w:firstLineChars="200" w:firstLine="400"/>
        <w:jc w:val="both"/>
        <w:rPr>
          <w:lang w:eastAsia="ko-KR"/>
        </w:rPr>
      </w:pPr>
      <w:r w:rsidRPr="0052458D">
        <w:rPr>
          <w:rFonts w:hint="eastAsia"/>
          <w:lang w:val="en-US" w:eastAsia="ko-KR"/>
        </w:rPr>
        <w:t xml:space="preserve">In </w:t>
      </w:r>
      <w:r w:rsidR="00D37375">
        <w:rPr>
          <w:rFonts w:hint="eastAsia"/>
          <w:lang w:val="en-US" w:eastAsia="ko-KR"/>
        </w:rPr>
        <w:t>F</w:t>
      </w:r>
      <w:r w:rsidRPr="0052458D">
        <w:rPr>
          <w:rFonts w:hint="eastAsia"/>
          <w:lang w:val="en-US" w:eastAsia="ko-KR"/>
        </w:rPr>
        <w:t xml:space="preserve">igure 2, as an example, consecutive RACH sequences with same subcarrier spacing with data channel would be transmitted during </w:t>
      </w:r>
      <w:r w:rsidR="002D3548" w:rsidRPr="0052458D">
        <w:rPr>
          <w:rFonts w:hint="eastAsia"/>
          <w:lang w:val="en-US" w:eastAsia="ko-KR"/>
        </w:rPr>
        <w:t>RACH occasion</w:t>
      </w:r>
      <w:r w:rsidRPr="0052458D">
        <w:rPr>
          <w:rFonts w:hint="eastAsia"/>
          <w:lang w:val="en-US" w:eastAsia="ko-KR"/>
        </w:rPr>
        <w:t xml:space="preserve">. </w:t>
      </w:r>
      <w:r w:rsidRPr="0052458D">
        <w:rPr>
          <w:lang w:val="en-US" w:eastAsia="ko-KR"/>
        </w:rPr>
        <w:t>A</w:t>
      </w:r>
      <w:r w:rsidRPr="0052458D">
        <w:rPr>
          <w:rFonts w:hint="eastAsia"/>
          <w:lang w:val="en-US" w:eastAsia="ko-KR"/>
        </w:rPr>
        <w:t xml:space="preserve">s previous RACH symbol acts like CP at TRP side when FFT is performed with data symbol, the </w:t>
      </w:r>
      <w:proofErr w:type="spellStart"/>
      <w:r w:rsidRPr="0052458D">
        <w:rPr>
          <w:rFonts w:hint="eastAsia"/>
          <w:lang w:val="en-US" w:eastAsia="ko-KR"/>
        </w:rPr>
        <w:t>interband</w:t>
      </w:r>
      <w:proofErr w:type="spellEnd"/>
      <w:r w:rsidRPr="0052458D">
        <w:rPr>
          <w:rFonts w:hint="eastAsia"/>
          <w:lang w:val="en-US" w:eastAsia="ko-KR"/>
        </w:rPr>
        <w:t xml:space="preserve"> </w:t>
      </w:r>
      <w:r w:rsidRPr="0052458D">
        <w:rPr>
          <w:lang w:val="en-US" w:eastAsia="ko-KR"/>
        </w:rPr>
        <w:t>interference</w:t>
      </w:r>
      <w:r w:rsidRPr="0052458D">
        <w:rPr>
          <w:rFonts w:hint="eastAsia"/>
          <w:lang w:val="en-US" w:eastAsia="ko-KR"/>
        </w:rPr>
        <w:t xml:space="preserve"> would not </w:t>
      </w:r>
      <w:r w:rsidRPr="0052458D">
        <w:rPr>
          <w:lang w:val="en-US" w:eastAsia="ko-KR"/>
        </w:rPr>
        <w:t>occurred</w:t>
      </w:r>
      <w:r w:rsidRPr="0052458D">
        <w:rPr>
          <w:rFonts w:hint="eastAsia"/>
          <w:lang w:val="en-US" w:eastAsia="ko-KR"/>
        </w:rPr>
        <w:t xml:space="preserve">. The shorter symbol duration can allow multiple beam sweeps within </w:t>
      </w:r>
      <w:r w:rsidR="002D3548" w:rsidRPr="0052458D">
        <w:rPr>
          <w:rFonts w:hint="eastAsia"/>
          <w:lang w:val="en-US" w:eastAsia="ko-KR"/>
        </w:rPr>
        <w:t>RACH occasion</w:t>
      </w:r>
      <w:r w:rsidRPr="0052458D">
        <w:rPr>
          <w:rFonts w:hint="eastAsia"/>
          <w:lang w:val="en-US" w:eastAsia="ko-KR"/>
        </w:rPr>
        <w:t xml:space="preserve"> as well.</w:t>
      </w:r>
    </w:p>
    <w:p w14:paraId="0E5D38A0" w14:textId="6D0BD181" w:rsidR="00D15DA3" w:rsidRPr="0052458D" w:rsidRDefault="00D15DA3" w:rsidP="00D15DA3">
      <w:pPr>
        <w:pStyle w:val="maintext"/>
        <w:spacing w:before="180" w:after="180" w:line="300" w:lineRule="auto"/>
        <w:ind w:firstLineChars="0" w:firstLine="0"/>
        <w:rPr>
          <w:b/>
          <w:i/>
          <w:u w:val="single"/>
        </w:rPr>
      </w:pPr>
      <w:r>
        <w:rPr>
          <w:rFonts w:hint="eastAsia"/>
          <w:b/>
          <w:i/>
          <w:u w:val="single"/>
        </w:rPr>
        <w:lastRenderedPageBreak/>
        <w:t>Observation 3</w:t>
      </w:r>
      <w:r w:rsidRPr="00F21DB8">
        <w:rPr>
          <w:b/>
          <w:i/>
          <w:u w:val="single"/>
        </w:rPr>
        <w:t>:</w:t>
      </w:r>
      <w:r w:rsidRPr="0052458D">
        <w:rPr>
          <w:i/>
        </w:rPr>
        <w:t xml:space="preserve"> </w:t>
      </w:r>
      <w:r w:rsidRPr="0052458D">
        <w:rPr>
          <w:rFonts w:hint="eastAsia"/>
          <w:i/>
        </w:rPr>
        <w:t xml:space="preserve">Same subcarrier spacing for RACH with the subcarrier spacing for data channel is </w:t>
      </w:r>
      <w:r>
        <w:rPr>
          <w:rFonts w:hint="eastAsia"/>
          <w:i/>
        </w:rPr>
        <w:t>beneficial</w:t>
      </w:r>
      <w:r w:rsidRPr="0052458D">
        <w:rPr>
          <w:rFonts w:hint="eastAsia"/>
          <w:i/>
        </w:rPr>
        <w:t xml:space="preserve"> to beam sweeps</w:t>
      </w:r>
      <w:r>
        <w:rPr>
          <w:rFonts w:hint="eastAsia"/>
          <w:i/>
        </w:rPr>
        <w:t xml:space="preserve"> </w:t>
      </w:r>
      <w:r w:rsidR="00741BF1">
        <w:rPr>
          <w:rFonts w:hint="eastAsia"/>
          <w:i/>
        </w:rPr>
        <w:t>and multiplexing with data channel</w:t>
      </w:r>
      <w:r w:rsidRPr="0052458D">
        <w:rPr>
          <w:rFonts w:hint="eastAsia"/>
          <w:i/>
        </w:rPr>
        <w:t>.</w:t>
      </w:r>
    </w:p>
    <w:p w14:paraId="53C3225D" w14:textId="63144900" w:rsidR="00A40383" w:rsidRDefault="00A40383" w:rsidP="0052458D">
      <w:pPr>
        <w:spacing w:before="60" w:after="60" w:line="300" w:lineRule="auto"/>
        <w:ind w:firstLineChars="200" w:firstLine="400"/>
        <w:jc w:val="both"/>
        <w:rPr>
          <w:lang w:eastAsia="ko-KR"/>
        </w:rPr>
      </w:pPr>
      <w:r w:rsidRPr="0052458D">
        <w:rPr>
          <w:rFonts w:hint="eastAsia"/>
          <w:lang w:val="en-US" w:eastAsia="ko-KR"/>
        </w:rPr>
        <w:t xml:space="preserve">However, shorter symbol duration </w:t>
      </w:r>
      <w:r w:rsidR="00D15DA3">
        <w:rPr>
          <w:rFonts w:hint="eastAsia"/>
          <w:lang w:val="en-US" w:eastAsia="ko-KR"/>
        </w:rPr>
        <w:t>in given frequency band causes</w:t>
      </w:r>
      <w:r w:rsidRPr="0052458D">
        <w:rPr>
          <w:rFonts w:hint="eastAsia"/>
          <w:lang w:val="en-US" w:eastAsia="ko-KR"/>
        </w:rPr>
        <w:t xml:space="preserve"> collision</w:t>
      </w:r>
      <w:r w:rsidR="00DB0B36" w:rsidRPr="0052458D">
        <w:rPr>
          <w:rFonts w:hint="eastAsia"/>
          <w:lang w:val="en-US" w:eastAsia="ko-KR"/>
        </w:rPr>
        <w:t xml:space="preserve"> probability increase. Thus RACH preamble design should be studied further considering trade-off between collision probability and shorter symbol duration to reduce </w:t>
      </w:r>
      <w:r w:rsidR="00E8537B">
        <w:rPr>
          <w:rFonts w:hint="eastAsia"/>
          <w:lang w:val="en-US" w:eastAsia="ko-KR"/>
        </w:rPr>
        <w:t>duration</w:t>
      </w:r>
      <w:r w:rsidR="00741BF1">
        <w:rPr>
          <w:rFonts w:hint="eastAsia"/>
          <w:lang w:val="en-US" w:eastAsia="ko-KR"/>
        </w:rPr>
        <w:t xml:space="preserve"> for RACH transmission/reception in multi beam based system.</w:t>
      </w:r>
    </w:p>
    <w:p w14:paraId="4CB68A4E" w14:textId="72DA8176" w:rsidR="00D15DA3" w:rsidRDefault="00D15DA3" w:rsidP="00D15DA3">
      <w:pPr>
        <w:pStyle w:val="maintext"/>
        <w:spacing w:before="180" w:after="180" w:line="300" w:lineRule="auto"/>
        <w:ind w:firstLineChars="0" w:firstLine="0"/>
        <w:rPr>
          <w:i/>
        </w:rPr>
      </w:pPr>
      <w:proofErr w:type="gramStart"/>
      <w:r>
        <w:rPr>
          <w:rFonts w:hint="eastAsia"/>
          <w:b/>
          <w:i/>
          <w:u w:val="single"/>
        </w:rPr>
        <w:t xml:space="preserve">Proposal </w:t>
      </w:r>
      <w:r w:rsidRPr="00F21DB8">
        <w:rPr>
          <w:b/>
          <w:i/>
          <w:u w:val="single"/>
        </w:rPr>
        <w:t>:</w:t>
      </w:r>
      <w:proofErr w:type="gramEnd"/>
      <w:r w:rsidRPr="0052458D">
        <w:rPr>
          <w:i/>
        </w:rPr>
        <w:t xml:space="preserve"> </w:t>
      </w:r>
      <w:r>
        <w:rPr>
          <w:rFonts w:hint="eastAsia"/>
          <w:i/>
        </w:rPr>
        <w:t xml:space="preserve">RACH preamble should be designed considering the best trade-off between RACH symbol duration to reduce </w:t>
      </w:r>
      <w:r w:rsidR="003230C8">
        <w:rPr>
          <w:rFonts w:hint="eastAsia"/>
          <w:i/>
        </w:rPr>
        <w:t>duration</w:t>
      </w:r>
      <w:r>
        <w:rPr>
          <w:rFonts w:hint="eastAsia"/>
          <w:i/>
        </w:rPr>
        <w:t xml:space="preserve"> for RACH transmission</w:t>
      </w:r>
      <w:r w:rsidR="00741BF1">
        <w:rPr>
          <w:rFonts w:hint="eastAsia"/>
          <w:i/>
        </w:rPr>
        <w:t>/reception</w:t>
      </w:r>
      <w:r>
        <w:rPr>
          <w:rFonts w:hint="eastAsia"/>
          <w:i/>
        </w:rPr>
        <w:t xml:space="preserve"> </w:t>
      </w:r>
      <w:r w:rsidR="003230C8">
        <w:rPr>
          <w:rFonts w:hint="eastAsia"/>
          <w:i/>
        </w:rPr>
        <w:t xml:space="preserve">and detection performance </w:t>
      </w:r>
      <w:r>
        <w:rPr>
          <w:rFonts w:hint="eastAsia"/>
          <w:i/>
        </w:rPr>
        <w:t xml:space="preserve">in multi beam </w:t>
      </w:r>
      <w:r w:rsidR="00741BF1">
        <w:rPr>
          <w:rFonts w:hint="eastAsia"/>
          <w:i/>
        </w:rPr>
        <w:t>based system</w:t>
      </w:r>
    </w:p>
    <w:p w14:paraId="31F2D781" w14:textId="77777777" w:rsidR="003D3E2E" w:rsidRDefault="003D3E2E" w:rsidP="003010AD">
      <w:pPr>
        <w:pStyle w:val="1"/>
        <w:spacing w:before="360"/>
      </w:pPr>
      <w:r>
        <w:rPr>
          <w:rFonts w:hint="eastAsia"/>
        </w:rPr>
        <w:t>Conclusions</w:t>
      </w:r>
    </w:p>
    <w:p w14:paraId="53505A5B" w14:textId="6DAC1954" w:rsidR="00274AC3" w:rsidRDefault="008A131C" w:rsidP="00FA79B1">
      <w:pPr>
        <w:ind w:firstLineChars="193" w:firstLine="386"/>
        <w:jc w:val="both"/>
      </w:pPr>
      <w:r>
        <w:rPr>
          <w:rFonts w:hint="eastAsia"/>
        </w:rPr>
        <w:t>T</w:t>
      </w:r>
      <w:r>
        <w:t>his contribution</w:t>
      </w:r>
      <w:r>
        <w:rPr>
          <w:rFonts w:hint="eastAsia"/>
        </w:rPr>
        <w:t xml:space="preserve"> discusses the RACH </w:t>
      </w:r>
      <w:r w:rsidR="00DB0B36">
        <w:rPr>
          <w:rFonts w:hint="eastAsia"/>
          <w:lang w:eastAsia="ko-KR"/>
        </w:rPr>
        <w:t xml:space="preserve">preamble </w:t>
      </w:r>
      <w:r>
        <w:rPr>
          <w:rFonts w:hint="eastAsia"/>
        </w:rPr>
        <w:t xml:space="preserve">design </w:t>
      </w:r>
      <w:r w:rsidR="00DB0B36">
        <w:rPr>
          <w:rFonts w:hint="eastAsia"/>
          <w:lang w:eastAsia="ko-KR"/>
        </w:rPr>
        <w:t xml:space="preserve">for NR in beamforming based RA procedure. </w:t>
      </w:r>
      <w:r w:rsidR="00FA79B1" w:rsidRPr="0040047E">
        <w:rPr>
          <w:rFonts w:hint="eastAsia"/>
          <w:lang w:val="x-none"/>
        </w:rPr>
        <w:t xml:space="preserve">The </w:t>
      </w:r>
      <w:r w:rsidR="00FA79B1">
        <w:rPr>
          <w:rFonts w:hint="eastAsia"/>
          <w:lang w:val="x-none"/>
        </w:rPr>
        <w:t>observation</w:t>
      </w:r>
      <w:r w:rsidR="00FA79B1">
        <w:rPr>
          <w:rFonts w:hint="eastAsia"/>
          <w:lang w:val="x-none" w:eastAsia="ko-KR"/>
        </w:rPr>
        <w:t>s</w:t>
      </w:r>
      <w:r w:rsidR="00FA79B1">
        <w:rPr>
          <w:rFonts w:hint="eastAsia"/>
          <w:lang w:val="x-none"/>
        </w:rPr>
        <w:t xml:space="preserve"> and </w:t>
      </w:r>
      <w:r w:rsidR="00FA79B1" w:rsidRPr="0040047E">
        <w:rPr>
          <w:lang w:val="x-none"/>
        </w:rPr>
        <w:t>proposal</w:t>
      </w:r>
      <w:r w:rsidR="00FA79B1" w:rsidRPr="0040047E">
        <w:rPr>
          <w:rFonts w:hint="eastAsia"/>
          <w:lang w:val="x-none"/>
        </w:rPr>
        <w:t>s are</w:t>
      </w:r>
      <w:r w:rsidR="00FA79B1" w:rsidRPr="0040047E">
        <w:rPr>
          <w:lang w:val="x-none"/>
        </w:rPr>
        <w:t xml:space="preserve"> as follows:</w:t>
      </w:r>
    </w:p>
    <w:p w14:paraId="3AB3477A" w14:textId="0817AADA" w:rsidR="00DB0B36" w:rsidRPr="0052458D" w:rsidRDefault="00DB0B36" w:rsidP="0052458D">
      <w:pPr>
        <w:pStyle w:val="maintext"/>
        <w:spacing w:before="180" w:after="180" w:line="300" w:lineRule="auto"/>
        <w:ind w:firstLineChars="0" w:firstLine="0"/>
        <w:rPr>
          <w:b/>
          <w:i/>
          <w:u w:val="single"/>
        </w:rPr>
      </w:pPr>
      <w:r w:rsidRPr="00F21DB8">
        <w:rPr>
          <w:b/>
          <w:i/>
          <w:u w:val="single"/>
        </w:rPr>
        <w:t xml:space="preserve">Observation </w:t>
      </w:r>
      <w:r>
        <w:rPr>
          <w:rFonts w:hint="eastAsia"/>
          <w:b/>
          <w:i/>
          <w:u w:val="single"/>
        </w:rPr>
        <w:t>1</w:t>
      </w:r>
      <w:r w:rsidRPr="00F21DB8">
        <w:rPr>
          <w:b/>
          <w:i/>
          <w:u w:val="single"/>
        </w:rPr>
        <w:t>:</w:t>
      </w:r>
      <w:r w:rsidRPr="0052458D">
        <w:rPr>
          <w:i/>
        </w:rPr>
        <w:t xml:space="preserve"> </w:t>
      </w:r>
      <w:r w:rsidR="005A428A" w:rsidRPr="0052458D">
        <w:rPr>
          <w:rFonts w:hint="eastAsia"/>
          <w:i/>
        </w:rPr>
        <w:t>In beamforming based RA procedure, smaller RACH symbol duration is desirable to reduce the time required for RACH transmission/reception.</w:t>
      </w:r>
    </w:p>
    <w:p w14:paraId="067023F3" w14:textId="77777777" w:rsidR="00DB0B36" w:rsidRPr="0052458D" w:rsidRDefault="00DB0B36" w:rsidP="0052458D">
      <w:pPr>
        <w:pStyle w:val="maintext"/>
        <w:spacing w:before="180" w:after="180" w:line="300" w:lineRule="auto"/>
        <w:ind w:firstLineChars="0" w:firstLine="0"/>
        <w:rPr>
          <w:b/>
          <w:i/>
          <w:u w:val="single"/>
        </w:rPr>
      </w:pPr>
      <w:r w:rsidRPr="00F21DB8">
        <w:rPr>
          <w:b/>
          <w:i/>
          <w:u w:val="single"/>
        </w:rPr>
        <w:t xml:space="preserve">Observation </w:t>
      </w:r>
      <w:r>
        <w:rPr>
          <w:rFonts w:hint="eastAsia"/>
          <w:b/>
          <w:i/>
          <w:u w:val="single"/>
        </w:rPr>
        <w:t>2</w:t>
      </w:r>
      <w:r w:rsidRPr="00F21DB8">
        <w:rPr>
          <w:b/>
          <w:i/>
          <w:u w:val="single"/>
        </w:rPr>
        <w:t>:</w:t>
      </w:r>
      <w:r w:rsidRPr="0052458D">
        <w:rPr>
          <w:i/>
        </w:rPr>
        <w:t xml:space="preserve"> </w:t>
      </w:r>
      <w:r w:rsidRPr="0052458D">
        <w:rPr>
          <w:rFonts w:hint="eastAsia"/>
          <w:i/>
        </w:rPr>
        <w:t xml:space="preserve">When subcarrier spacing for RACH is different from the subcarrier spacing for data channel, guard subcarriers should be inserted to mitigate inter band </w:t>
      </w:r>
      <w:r w:rsidRPr="0052458D">
        <w:rPr>
          <w:i/>
        </w:rPr>
        <w:t>interference</w:t>
      </w:r>
      <w:r w:rsidRPr="0052458D">
        <w:rPr>
          <w:rFonts w:hint="eastAsia"/>
          <w:i/>
        </w:rPr>
        <w:t>.</w:t>
      </w:r>
    </w:p>
    <w:p w14:paraId="3886C67A" w14:textId="77777777" w:rsidR="00C00A88" w:rsidRPr="0052458D" w:rsidRDefault="00C00A88" w:rsidP="00C00A88">
      <w:pPr>
        <w:pStyle w:val="maintext"/>
        <w:spacing w:before="180" w:after="180" w:line="300" w:lineRule="auto"/>
        <w:ind w:firstLineChars="0" w:firstLine="0"/>
        <w:rPr>
          <w:b/>
          <w:i/>
          <w:u w:val="single"/>
        </w:rPr>
      </w:pPr>
      <w:r>
        <w:rPr>
          <w:rFonts w:hint="eastAsia"/>
          <w:b/>
          <w:i/>
          <w:u w:val="single"/>
        </w:rPr>
        <w:t>Observation 3</w:t>
      </w:r>
      <w:r w:rsidRPr="00F21DB8">
        <w:rPr>
          <w:b/>
          <w:i/>
          <w:u w:val="single"/>
        </w:rPr>
        <w:t>:</w:t>
      </w:r>
      <w:r w:rsidRPr="0052458D">
        <w:rPr>
          <w:i/>
        </w:rPr>
        <w:t xml:space="preserve"> </w:t>
      </w:r>
      <w:r w:rsidRPr="0052458D">
        <w:rPr>
          <w:rFonts w:hint="eastAsia"/>
          <w:i/>
        </w:rPr>
        <w:t xml:space="preserve">Same subcarrier spacing for RACH with the subcarrier spacing for data channel is </w:t>
      </w:r>
      <w:r>
        <w:rPr>
          <w:rFonts w:hint="eastAsia"/>
          <w:i/>
        </w:rPr>
        <w:t>beneficial</w:t>
      </w:r>
      <w:r w:rsidRPr="0052458D">
        <w:rPr>
          <w:rFonts w:hint="eastAsia"/>
          <w:i/>
        </w:rPr>
        <w:t xml:space="preserve"> to beam sweeps</w:t>
      </w:r>
      <w:r>
        <w:rPr>
          <w:rFonts w:hint="eastAsia"/>
          <w:i/>
        </w:rPr>
        <w:t xml:space="preserve"> and multiplexing with data channel</w:t>
      </w:r>
      <w:r w:rsidRPr="0052458D">
        <w:rPr>
          <w:rFonts w:hint="eastAsia"/>
          <w:i/>
        </w:rPr>
        <w:t>.</w:t>
      </w:r>
    </w:p>
    <w:p w14:paraId="4082A5B8" w14:textId="77777777" w:rsidR="003230C8" w:rsidRDefault="003230C8" w:rsidP="003230C8">
      <w:pPr>
        <w:pStyle w:val="maintext"/>
        <w:spacing w:before="180" w:after="180" w:line="300" w:lineRule="auto"/>
        <w:ind w:firstLineChars="0" w:firstLine="0"/>
        <w:rPr>
          <w:i/>
        </w:rPr>
      </w:pPr>
      <w:proofErr w:type="gramStart"/>
      <w:r>
        <w:rPr>
          <w:rFonts w:hint="eastAsia"/>
          <w:b/>
          <w:i/>
          <w:u w:val="single"/>
        </w:rPr>
        <w:t xml:space="preserve">Proposal </w:t>
      </w:r>
      <w:r w:rsidRPr="00F21DB8">
        <w:rPr>
          <w:b/>
          <w:i/>
          <w:u w:val="single"/>
        </w:rPr>
        <w:t>:</w:t>
      </w:r>
      <w:proofErr w:type="gramEnd"/>
      <w:r w:rsidRPr="0052458D">
        <w:rPr>
          <w:i/>
        </w:rPr>
        <w:t xml:space="preserve"> </w:t>
      </w:r>
      <w:r>
        <w:rPr>
          <w:rFonts w:hint="eastAsia"/>
          <w:i/>
        </w:rPr>
        <w:t>RACH preamble should be designed considering the best trade-off between RACH symbol duration to reduce duration for RACH transmission/reception and detection performance in multi beam based system</w:t>
      </w: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36B11DD6" w14:textId="7D6BFD30" w:rsidR="000C68BC" w:rsidRDefault="000C68BC" w:rsidP="00774514">
      <w:pPr>
        <w:pStyle w:val="2222"/>
        <w:numPr>
          <w:ilvl w:val="0"/>
          <w:numId w:val="5"/>
        </w:numPr>
        <w:spacing w:after="60" w:line="240" w:lineRule="auto"/>
        <w:ind w:left="357" w:firstLineChars="0" w:hanging="357"/>
        <w:rPr>
          <w:rFonts w:hint="eastAsia"/>
          <w:lang w:eastAsia="ko-KR"/>
        </w:rPr>
      </w:pPr>
      <w:r w:rsidRPr="00AB5B6D">
        <w:rPr>
          <w:rFonts w:hint="eastAsia"/>
          <w:lang w:eastAsia="ko-KR"/>
        </w:rPr>
        <w:t>Chairman</w:t>
      </w:r>
      <w:r w:rsidRPr="00AB5B6D">
        <w:rPr>
          <w:lang w:eastAsia="ko-KR"/>
        </w:rPr>
        <w:t>’</w:t>
      </w:r>
      <w:r w:rsidRPr="00AB5B6D">
        <w:rPr>
          <w:rFonts w:hint="eastAsia"/>
          <w:lang w:eastAsia="ko-KR"/>
        </w:rPr>
        <w:t>s Note of 3GPP TSG RAN WG1 #8</w:t>
      </w:r>
      <w:r>
        <w:rPr>
          <w:rFonts w:hint="eastAsia"/>
          <w:lang w:eastAsia="ko-KR"/>
        </w:rPr>
        <w:t xml:space="preserve">6 </w:t>
      </w:r>
      <w:proofErr w:type="spellStart"/>
      <w:r>
        <w:rPr>
          <w:rFonts w:hint="eastAsia"/>
          <w:lang w:eastAsia="ko-KR"/>
        </w:rPr>
        <w:t>bis</w:t>
      </w:r>
      <w:proofErr w:type="spellEnd"/>
      <w:r w:rsidRPr="00AB5B6D">
        <w:rPr>
          <w:rFonts w:hint="eastAsia"/>
          <w:lang w:eastAsia="ko-KR"/>
        </w:rPr>
        <w:t>.</w:t>
      </w:r>
      <w:bookmarkStart w:id="4" w:name="_GoBack"/>
      <w:bookmarkEnd w:id="4"/>
    </w:p>
    <w:p w14:paraId="28A7EF0B" w14:textId="2EEF4122" w:rsidR="00591BC6" w:rsidRPr="00591BC6" w:rsidRDefault="00605644" w:rsidP="00774514">
      <w:pPr>
        <w:pStyle w:val="2222"/>
        <w:numPr>
          <w:ilvl w:val="0"/>
          <w:numId w:val="5"/>
        </w:numPr>
        <w:spacing w:after="60" w:line="240" w:lineRule="auto"/>
        <w:ind w:left="357" w:firstLineChars="0" w:hanging="357"/>
        <w:rPr>
          <w:lang w:eastAsia="ko-KR"/>
        </w:rPr>
      </w:pPr>
      <w:r>
        <w:rPr>
          <w:rFonts w:hint="eastAsia"/>
          <w:lang w:eastAsia="ko-KR"/>
        </w:rPr>
        <w:t>R1-16</w:t>
      </w:r>
      <w:r w:rsidR="000C68BC">
        <w:rPr>
          <w:rFonts w:hint="eastAsia"/>
          <w:lang w:eastAsia="ko-KR"/>
        </w:rPr>
        <w:t>12460</w:t>
      </w:r>
      <w:r>
        <w:rPr>
          <w:rFonts w:hint="eastAsia"/>
          <w:lang w:eastAsia="ko-KR"/>
        </w:rPr>
        <w:t xml:space="preserve">, </w:t>
      </w:r>
      <w:r w:rsidR="00A05A96">
        <w:rPr>
          <w:lang w:eastAsia="ko-KR"/>
        </w:rPr>
        <w:t>“</w:t>
      </w:r>
      <w:r w:rsidR="00D37375">
        <w:rPr>
          <w:rFonts w:hint="eastAsia"/>
          <w:lang w:eastAsia="ko-KR"/>
        </w:rPr>
        <w:t>RACH resource for MSG1 transmission</w:t>
      </w:r>
      <w:r w:rsidR="00A05A96">
        <w:rPr>
          <w:lang w:eastAsia="ko-KR"/>
        </w:rPr>
        <w:t>”</w:t>
      </w:r>
      <w:r w:rsidR="00A05A96">
        <w:rPr>
          <w:rFonts w:hint="eastAsia"/>
          <w:lang w:eastAsia="ko-KR"/>
        </w:rPr>
        <w:t>, Samsung</w:t>
      </w:r>
    </w:p>
    <w:sectPr w:rsidR="00591BC6" w:rsidRPr="00591BC6" w:rsidSect="00FF4D8E">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3F5C57" w15:done="0"/>
  <w15:commentEx w15:paraId="028D9BC3" w15:done="0"/>
  <w15:commentEx w15:paraId="448730A1" w15:done="0"/>
  <w15:commentEx w15:paraId="1DC81657" w15:done="0"/>
  <w15:commentEx w15:paraId="470DA9C6" w15:done="0"/>
  <w15:commentEx w15:paraId="79B05C2F" w15:done="0"/>
  <w15:commentEx w15:paraId="6E250D0D" w15:done="0"/>
  <w15:commentEx w15:paraId="6E46BEC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18934" w14:textId="77777777" w:rsidR="00A37448" w:rsidRDefault="00A37448">
      <w:r>
        <w:separator/>
      </w:r>
    </w:p>
  </w:endnote>
  <w:endnote w:type="continuationSeparator" w:id="0">
    <w:p w14:paraId="33FB8CB3" w14:textId="77777777" w:rsidR="00A37448" w:rsidRDefault="00A3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1BE1A6" w14:textId="77777777" w:rsidR="00A37448" w:rsidRDefault="00A37448">
      <w:r>
        <w:separator/>
      </w:r>
    </w:p>
  </w:footnote>
  <w:footnote w:type="continuationSeparator" w:id="0">
    <w:p w14:paraId="6F9A612A" w14:textId="77777777" w:rsidR="00A37448" w:rsidRDefault="00A37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85D40"/>
    <w:multiLevelType w:val="hybridMultilevel"/>
    <w:tmpl w:val="6D0CDB28"/>
    <w:lvl w:ilvl="0" w:tplc="2A80CF1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8">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2">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9"/>
  </w:num>
  <w:num w:numId="4">
    <w:abstractNumId w:val="10"/>
  </w:num>
  <w:num w:numId="5">
    <w:abstractNumId w:val="2"/>
  </w:num>
  <w:num w:numId="6">
    <w:abstractNumId w:val="12"/>
  </w:num>
  <w:num w:numId="7">
    <w:abstractNumId w:val="5"/>
  </w:num>
  <w:num w:numId="8">
    <w:abstractNumId w:val="8"/>
  </w:num>
  <w:num w:numId="9">
    <w:abstractNumId w:val="3"/>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7"/>
  </w:num>
  <w:num w:numId="15">
    <w:abstractNumId w:val="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CF"/>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67DF"/>
    <w:rsid w:val="0001695D"/>
    <w:rsid w:val="000172F4"/>
    <w:rsid w:val="00017655"/>
    <w:rsid w:val="000210FF"/>
    <w:rsid w:val="00021CA4"/>
    <w:rsid w:val="00022194"/>
    <w:rsid w:val="00022677"/>
    <w:rsid w:val="00022A0A"/>
    <w:rsid w:val="00022C4C"/>
    <w:rsid w:val="00023EB4"/>
    <w:rsid w:val="00027773"/>
    <w:rsid w:val="00030EA8"/>
    <w:rsid w:val="00032854"/>
    <w:rsid w:val="000375ED"/>
    <w:rsid w:val="00040906"/>
    <w:rsid w:val="0004152C"/>
    <w:rsid w:val="00042A2A"/>
    <w:rsid w:val="00045082"/>
    <w:rsid w:val="00046AB8"/>
    <w:rsid w:val="00046EDE"/>
    <w:rsid w:val="0005019A"/>
    <w:rsid w:val="00051AFF"/>
    <w:rsid w:val="00052776"/>
    <w:rsid w:val="00053930"/>
    <w:rsid w:val="00053E97"/>
    <w:rsid w:val="000543C0"/>
    <w:rsid w:val="0005503D"/>
    <w:rsid w:val="000551A1"/>
    <w:rsid w:val="00055EC9"/>
    <w:rsid w:val="00056B06"/>
    <w:rsid w:val="00057250"/>
    <w:rsid w:val="00057C28"/>
    <w:rsid w:val="00057CB5"/>
    <w:rsid w:val="00060151"/>
    <w:rsid w:val="0006267E"/>
    <w:rsid w:val="000627C6"/>
    <w:rsid w:val="00063AC6"/>
    <w:rsid w:val="00065630"/>
    <w:rsid w:val="0007119C"/>
    <w:rsid w:val="00072453"/>
    <w:rsid w:val="00073C42"/>
    <w:rsid w:val="000755B5"/>
    <w:rsid w:val="00076FF5"/>
    <w:rsid w:val="000775AB"/>
    <w:rsid w:val="00083457"/>
    <w:rsid w:val="000837D4"/>
    <w:rsid w:val="00083DE3"/>
    <w:rsid w:val="000862ED"/>
    <w:rsid w:val="00086364"/>
    <w:rsid w:val="00086A31"/>
    <w:rsid w:val="00087EEE"/>
    <w:rsid w:val="00087F06"/>
    <w:rsid w:val="000902E8"/>
    <w:rsid w:val="00090A57"/>
    <w:rsid w:val="00091C52"/>
    <w:rsid w:val="00092123"/>
    <w:rsid w:val="00094B22"/>
    <w:rsid w:val="00095770"/>
    <w:rsid w:val="0009739B"/>
    <w:rsid w:val="000A1D31"/>
    <w:rsid w:val="000A26F4"/>
    <w:rsid w:val="000A5315"/>
    <w:rsid w:val="000A591F"/>
    <w:rsid w:val="000A6336"/>
    <w:rsid w:val="000A6ACF"/>
    <w:rsid w:val="000A77A6"/>
    <w:rsid w:val="000A796A"/>
    <w:rsid w:val="000B0B99"/>
    <w:rsid w:val="000B25B1"/>
    <w:rsid w:val="000B2B68"/>
    <w:rsid w:val="000B4FD7"/>
    <w:rsid w:val="000C074E"/>
    <w:rsid w:val="000C14C1"/>
    <w:rsid w:val="000C2DAC"/>
    <w:rsid w:val="000C3A4B"/>
    <w:rsid w:val="000C3D60"/>
    <w:rsid w:val="000C650F"/>
    <w:rsid w:val="000C68BC"/>
    <w:rsid w:val="000D00DD"/>
    <w:rsid w:val="000D1026"/>
    <w:rsid w:val="000D19F4"/>
    <w:rsid w:val="000D25AC"/>
    <w:rsid w:val="000D4806"/>
    <w:rsid w:val="000D5200"/>
    <w:rsid w:val="000D758A"/>
    <w:rsid w:val="000D77B5"/>
    <w:rsid w:val="000E2201"/>
    <w:rsid w:val="000E48A4"/>
    <w:rsid w:val="000E512F"/>
    <w:rsid w:val="000E5B98"/>
    <w:rsid w:val="000E7166"/>
    <w:rsid w:val="000F0D83"/>
    <w:rsid w:val="000F2916"/>
    <w:rsid w:val="000F3287"/>
    <w:rsid w:val="000F3AB3"/>
    <w:rsid w:val="000F433B"/>
    <w:rsid w:val="000F5763"/>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19F4"/>
    <w:rsid w:val="00112A78"/>
    <w:rsid w:val="0011478F"/>
    <w:rsid w:val="00114EB4"/>
    <w:rsid w:val="001155B8"/>
    <w:rsid w:val="00117B15"/>
    <w:rsid w:val="00120B93"/>
    <w:rsid w:val="00121508"/>
    <w:rsid w:val="0012156A"/>
    <w:rsid w:val="00121AC2"/>
    <w:rsid w:val="0012303A"/>
    <w:rsid w:val="00123B51"/>
    <w:rsid w:val="001257D0"/>
    <w:rsid w:val="00127AD3"/>
    <w:rsid w:val="0013023F"/>
    <w:rsid w:val="0013041F"/>
    <w:rsid w:val="00130A5C"/>
    <w:rsid w:val="00131748"/>
    <w:rsid w:val="00132CCB"/>
    <w:rsid w:val="00133026"/>
    <w:rsid w:val="00135071"/>
    <w:rsid w:val="001358A6"/>
    <w:rsid w:val="001358D2"/>
    <w:rsid w:val="00135EB0"/>
    <w:rsid w:val="00136E4B"/>
    <w:rsid w:val="00137048"/>
    <w:rsid w:val="00137383"/>
    <w:rsid w:val="001379DE"/>
    <w:rsid w:val="00140E28"/>
    <w:rsid w:val="00141046"/>
    <w:rsid w:val="00142967"/>
    <w:rsid w:val="0014343A"/>
    <w:rsid w:val="00143869"/>
    <w:rsid w:val="00146DE6"/>
    <w:rsid w:val="001471E4"/>
    <w:rsid w:val="00147305"/>
    <w:rsid w:val="001503B7"/>
    <w:rsid w:val="00150569"/>
    <w:rsid w:val="00153748"/>
    <w:rsid w:val="0015445A"/>
    <w:rsid w:val="00157604"/>
    <w:rsid w:val="00162392"/>
    <w:rsid w:val="001639BD"/>
    <w:rsid w:val="00164498"/>
    <w:rsid w:val="001649A0"/>
    <w:rsid w:val="0016551E"/>
    <w:rsid w:val="001658C3"/>
    <w:rsid w:val="0016793B"/>
    <w:rsid w:val="00167D7B"/>
    <w:rsid w:val="00167F3F"/>
    <w:rsid w:val="0017033E"/>
    <w:rsid w:val="00170CD5"/>
    <w:rsid w:val="00171E74"/>
    <w:rsid w:val="00172663"/>
    <w:rsid w:val="00176B67"/>
    <w:rsid w:val="00180AD4"/>
    <w:rsid w:val="00181899"/>
    <w:rsid w:val="00182E06"/>
    <w:rsid w:val="00184848"/>
    <w:rsid w:val="001850D6"/>
    <w:rsid w:val="00185512"/>
    <w:rsid w:val="001877D3"/>
    <w:rsid w:val="001911AC"/>
    <w:rsid w:val="0019161B"/>
    <w:rsid w:val="00191FE9"/>
    <w:rsid w:val="001933FC"/>
    <w:rsid w:val="0019499E"/>
    <w:rsid w:val="00196998"/>
    <w:rsid w:val="00197BA4"/>
    <w:rsid w:val="001A1E36"/>
    <w:rsid w:val="001A2884"/>
    <w:rsid w:val="001A3681"/>
    <w:rsid w:val="001A3AFD"/>
    <w:rsid w:val="001A3EC6"/>
    <w:rsid w:val="001A53DF"/>
    <w:rsid w:val="001A5654"/>
    <w:rsid w:val="001A56C7"/>
    <w:rsid w:val="001B010D"/>
    <w:rsid w:val="001B1FAD"/>
    <w:rsid w:val="001B620C"/>
    <w:rsid w:val="001B7B86"/>
    <w:rsid w:val="001C06AA"/>
    <w:rsid w:val="001C3125"/>
    <w:rsid w:val="001C3694"/>
    <w:rsid w:val="001C46E4"/>
    <w:rsid w:val="001C64AB"/>
    <w:rsid w:val="001C6890"/>
    <w:rsid w:val="001C76C5"/>
    <w:rsid w:val="001C7CCA"/>
    <w:rsid w:val="001D04EE"/>
    <w:rsid w:val="001D07C2"/>
    <w:rsid w:val="001D0D60"/>
    <w:rsid w:val="001D0FD7"/>
    <w:rsid w:val="001D2861"/>
    <w:rsid w:val="001D3118"/>
    <w:rsid w:val="001D4091"/>
    <w:rsid w:val="001D524E"/>
    <w:rsid w:val="001D61B8"/>
    <w:rsid w:val="001E01A3"/>
    <w:rsid w:val="001E083E"/>
    <w:rsid w:val="001E2551"/>
    <w:rsid w:val="001E30AE"/>
    <w:rsid w:val="001E5959"/>
    <w:rsid w:val="001E679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4F7A"/>
    <w:rsid w:val="00205DF1"/>
    <w:rsid w:val="002061BF"/>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62CF"/>
    <w:rsid w:val="0023789F"/>
    <w:rsid w:val="00237EB6"/>
    <w:rsid w:val="0024012A"/>
    <w:rsid w:val="00240808"/>
    <w:rsid w:val="00242798"/>
    <w:rsid w:val="002428B8"/>
    <w:rsid w:val="00242921"/>
    <w:rsid w:val="002440B8"/>
    <w:rsid w:val="00244EF2"/>
    <w:rsid w:val="00245C3D"/>
    <w:rsid w:val="002469F1"/>
    <w:rsid w:val="0024758D"/>
    <w:rsid w:val="00251DAC"/>
    <w:rsid w:val="00252220"/>
    <w:rsid w:val="0025287D"/>
    <w:rsid w:val="0025354E"/>
    <w:rsid w:val="00255836"/>
    <w:rsid w:val="0025697E"/>
    <w:rsid w:val="00257528"/>
    <w:rsid w:val="002576FF"/>
    <w:rsid w:val="00257F7E"/>
    <w:rsid w:val="00261808"/>
    <w:rsid w:val="002624DF"/>
    <w:rsid w:val="00262587"/>
    <w:rsid w:val="00262C74"/>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895"/>
    <w:rsid w:val="00274AC3"/>
    <w:rsid w:val="00274B12"/>
    <w:rsid w:val="00274CC6"/>
    <w:rsid w:val="002757AF"/>
    <w:rsid w:val="0027602A"/>
    <w:rsid w:val="002770CF"/>
    <w:rsid w:val="00277F82"/>
    <w:rsid w:val="00280698"/>
    <w:rsid w:val="00280A79"/>
    <w:rsid w:val="00280D04"/>
    <w:rsid w:val="00280DEA"/>
    <w:rsid w:val="002823A4"/>
    <w:rsid w:val="00282DB7"/>
    <w:rsid w:val="00283135"/>
    <w:rsid w:val="002831F2"/>
    <w:rsid w:val="00284524"/>
    <w:rsid w:val="00284ACA"/>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21D8"/>
    <w:rsid w:val="002A3A3D"/>
    <w:rsid w:val="002A6BF8"/>
    <w:rsid w:val="002A74D6"/>
    <w:rsid w:val="002B0288"/>
    <w:rsid w:val="002B2133"/>
    <w:rsid w:val="002B3B3B"/>
    <w:rsid w:val="002B4C6E"/>
    <w:rsid w:val="002B4F09"/>
    <w:rsid w:val="002B52C6"/>
    <w:rsid w:val="002B57DB"/>
    <w:rsid w:val="002B6BDA"/>
    <w:rsid w:val="002B71B0"/>
    <w:rsid w:val="002B7CC5"/>
    <w:rsid w:val="002C0D28"/>
    <w:rsid w:val="002C1230"/>
    <w:rsid w:val="002C46A5"/>
    <w:rsid w:val="002D233C"/>
    <w:rsid w:val="002D2EF7"/>
    <w:rsid w:val="002D3548"/>
    <w:rsid w:val="002D488B"/>
    <w:rsid w:val="002D53AF"/>
    <w:rsid w:val="002D5B2B"/>
    <w:rsid w:val="002D6FEE"/>
    <w:rsid w:val="002E11B9"/>
    <w:rsid w:val="002E2CB4"/>
    <w:rsid w:val="002E315D"/>
    <w:rsid w:val="002E333E"/>
    <w:rsid w:val="002E3671"/>
    <w:rsid w:val="002E5EC2"/>
    <w:rsid w:val="002E60AB"/>
    <w:rsid w:val="002F00C5"/>
    <w:rsid w:val="002F28D8"/>
    <w:rsid w:val="002F47AD"/>
    <w:rsid w:val="002F5790"/>
    <w:rsid w:val="002F6FEC"/>
    <w:rsid w:val="003006CA"/>
    <w:rsid w:val="003010AD"/>
    <w:rsid w:val="0030336D"/>
    <w:rsid w:val="00303FBB"/>
    <w:rsid w:val="003049E5"/>
    <w:rsid w:val="003052A7"/>
    <w:rsid w:val="003065FD"/>
    <w:rsid w:val="0031062D"/>
    <w:rsid w:val="00310B3E"/>
    <w:rsid w:val="003114E5"/>
    <w:rsid w:val="00313945"/>
    <w:rsid w:val="00313DC6"/>
    <w:rsid w:val="00314C34"/>
    <w:rsid w:val="00314E63"/>
    <w:rsid w:val="003155DC"/>
    <w:rsid w:val="00316644"/>
    <w:rsid w:val="00316AD7"/>
    <w:rsid w:val="00316B82"/>
    <w:rsid w:val="00317BEA"/>
    <w:rsid w:val="00317FB1"/>
    <w:rsid w:val="0032098B"/>
    <w:rsid w:val="003214AE"/>
    <w:rsid w:val="003217E5"/>
    <w:rsid w:val="003230C8"/>
    <w:rsid w:val="00323455"/>
    <w:rsid w:val="003237AF"/>
    <w:rsid w:val="00324DCD"/>
    <w:rsid w:val="003250F2"/>
    <w:rsid w:val="003264AA"/>
    <w:rsid w:val="0032775A"/>
    <w:rsid w:val="0033129D"/>
    <w:rsid w:val="003324E2"/>
    <w:rsid w:val="003341BA"/>
    <w:rsid w:val="0033527C"/>
    <w:rsid w:val="0033544D"/>
    <w:rsid w:val="00336575"/>
    <w:rsid w:val="00337211"/>
    <w:rsid w:val="00337623"/>
    <w:rsid w:val="00341DCF"/>
    <w:rsid w:val="0034437D"/>
    <w:rsid w:val="00345DEA"/>
    <w:rsid w:val="003476A1"/>
    <w:rsid w:val="0035122A"/>
    <w:rsid w:val="003514CD"/>
    <w:rsid w:val="00353783"/>
    <w:rsid w:val="00354C75"/>
    <w:rsid w:val="003552C8"/>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1894"/>
    <w:rsid w:val="0037239C"/>
    <w:rsid w:val="00373390"/>
    <w:rsid w:val="003738D9"/>
    <w:rsid w:val="003739C4"/>
    <w:rsid w:val="00373FE3"/>
    <w:rsid w:val="00377D5D"/>
    <w:rsid w:val="00380384"/>
    <w:rsid w:val="0038169D"/>
    <w:rsid w:val="00381784"/>
    <w:rsid w:val="003818F6"/>
    <w:rsid w:val="0038352B"/>
    <w:rsid w:val="0038584A"/>
    <w:rsid w:val="003877AE"/>
    <w:rsid w:val="00390D43"/>
    <w:rsid w:val="0039149E"/>
    <w:rsid w:val="00391AA1"/>
    <w:rsid w:val="00392B69"/>
    <w:rsid w:val="00392E06"/>
    <w:rsid w:val="00393923"/>
    <w:rsid w:val="0039435D"/>
    <w:rsid w:val="0039448A"/>
    <w:rsid w:val="003947B1"/>
    <w:rsid w:val="00394AB5"/>
    <w:rsid w:val="00394CB0"/>
    <w:rsid w:val="0039593B"/>
    <w:rsid w:val="00395E02"/>
    <w:rsid w:val="00396217"/>
    <w:rsid w:val="003A2079"/>
    <w:rsid w:val="003A4806"/>
    <w:rsid w:val="003A5945"/>
    <w:rsid w:val="003A69C3"/>
    <w:rsid w:val="003A730C"/>
    <w:rsid w:val="003B0AC6"/>
    <w:rsid w:val="003B0C38"/>
    <w:rsid w:val="003B33FB"/>
    <w:rsid w:val="003B66C3"/>
    <w:rsid w:val="003B784F"/>
    <w:rsid w:val="003B7D97"/>
    <w:rsid w:val="003B7EA0"/>
    <w:rsid w:val="003C0353"/>
    <w:rsid w:val="003C13C6"/>
    <w:rsid w:val="003C1E94"/>
    <w:rsid w:val="003C23E7"/>
    <w:rsid w:val="003C2C5D"/>
    <w:rsid w:val="003C32F0"/>
    <w:rsid w:val="003C461F"/>
    <w:rsid w:val="003C53D6"/>
    <w:rsid w:val="003C5A7F"/>
    <w:rsid w:val="003C5BAF"/>
    <w:rsid w:val="003C5ED0"/>
    <w:rsid w:val="003C73BB"/>
    <w:rsid w:val="003C748B"/>
    <w:rsid w:val="003D1649"/>
    <w:rsid w:val="003D3265"/>
    <w:rsid w:val="003D35F7"/>
    <w:rsid w:val="003D3E2E"/>
    <w:rsid w:val="003D44EF"/>
    <w:rsid w:val="003D79CD"/>
    <w:rsid w:val="003E0293"/>
    <w:rsid w:val="003E079D"/>
    <w:rsid w:val="003E0FEE"/>
    <w:rsid w:val="003E1753"/>
    <w:rsid w:val="003E2779"/>
    <w:rsid w:val="003E393E"/>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3F7928"/>
    <w:rsid w:val="00401F93"/>
    <w:rsid w:val="0040329D"/>
    <w:rsid w:val="00404595"/>
    <w:rsid w:val="00404B4A"/>
    <w:rsid w:val="0040633D"/>
    <w:rsid w:val="004107E6"/>
    <w:rsid w:val="00415C20"/>
    <w:rsid w:val="004166B4"/>
    <w:rsid w:val="00420853"/>
    <w:rsid w:val="00421E04"/>
    <w:rsid w:val="004231E7"/>
    <w:rsid w:val="004239D8"/>
    <w:rsid w:val="004240D5"/>
    <w:rsid w:val="00424A72"/>
    <w:rsid w:val="00424D6E"/>
    <w:rsid w:val="004254DF"/>
    <w:rsid w:val="00427387"/>
    <w:rsid w:val="004300DC"/>
    <w:rsid w:val="00430452"/>
    <w:rsid w:val="00432A50"/>
    <w:rsid w:val="00432D00"/>
    <w:rsid w:val="00433489"/>
    <w:rsid w:val="004351C1"/>
    <w:rsid w:val="00436AEE"/>
    <w:rsid w:val="00437386"/>
    <w:rsid w:val="00440E60"/>
    <w:rsid w:val="00441151"/>
    <w:rsid w:val="00441B5A"/>
    <w:rsid w:val="004421A7"/>
    <w:rsid w:val="00442888"/>
    <w:rsid w:val="00442C0D"/>
    <w:rsid w:val="004430A5"/>
    <w:rsid w:val="004471CE"/>
    <w:rsid w:val="00450C48"/>
    <w:rsid w:val="00452E54"/>
    <w:rsid w:val="00452F2F"/>
    <w:rsid w:val="004530DE"/>
    <w:rsid w:val="0045322C"/>
    <w:rsid w:val="00454D22"/>
    <w:rsid w:val="0045506D"/>
    <w:rsid w:val="00455E7A"/>
    <w:rsid w:val="00461C28"/>
    <w:rsid w:val="004624A3"/>
    <w:rsid w:val="0046666D"/>
    <w:rsid w:val="00467104"/>
    <w:rsid w:val="004679D6"/>
    <w:rsid w:val="00467A29"/>
    <w:rsid w:val="00470D36"/>
    <w:rsid w:val="0047128F"/>
    <w:rsid w:val="00473944"/>
    <w:rsid w:val="00474060"/>
    <w:rsid w:val="00474BDC"/>
    <w:rsid w:val="00474D44"/>
    <w:rsid w:val="00474F44"/>
    <w:rsid w:val="0047692C"/>
    <w:rsid w:val="004769C1"/>
    <w:rsid w:val="00477672"/>
    <w:rsid w:val="00477AE9"/>
    <w:rsid w:val="004800A8"/>
    <w:rsid w:val="0048015F"/>
    <w:rsid w:val="00480E37"/>
    <w:rsid w:val="00481AE9"/>
    <w:rsid w:val="00481D44"/>
    <w:rsid w:val="00481F84"/>
    <w:rsid w:val="00483768"/>
    <w:rsid w:val="00484F59"/>
    <w:rsid w:val="00485376"/>
    <w:rsid w:val="0048570F"/>
    <w:rsid w:val="00485F12"/>
    <w:rsid w:val="00485FF9"/>
    <w:rsid w:val="00486540"/>
    <w:rsid w:val="00487090"/>
    <w:rsid w:val="00491CC9"/>
    <w:rsid w:val="0049325B"/>
    <w:rsid w:val="00493A37"/>
    <w:rsid w:val="0049486D"/>
    <w:rsid w:val="004A0A28"/>
    <w:rsid w:val="004A2F45"/>
    <w:rsid w:val="004A360E"/>
    <w:rsid w:val="004A43B9"/>
    <w:rsid w:val="004A45A4"/>
    <w:rsid w:val="004A4659"/>
    <w:rsid w:val="004A4968"/>
    <w:rsid w:val="004A5660"/>
    <w:rsid w:val="004A574A"/>
    <w:rsid w:val="004A5A2F"/>
    <w:rsid w:val="004A5EE6"/>
    <w:rsid w:val="004A73B7"/>
    <w:rsid w:val="004B02A2"/>
    <w:rsid w:val="004B0763"/>
    <w:rsid w:val="004B126F"/>
    <w:rsid w:val="004B2890"/>
    <w:rsid w:val="004B37FF"/>
    <w:rsid w:val="004B38E1"/>
    <w:rsid w:val="004B3FBF"/>
    <w:rsid w:val="004B461B"/>
    <w:rsid w:val="004B4C96"/>
    <w:rsid w:val="004C1AC1"/>
    <w:rsid w:val="004C1BDE"/>
    <w:rsid w:val="004C2115"/>
    <w:rsid w:val="004C4315"/>
    <w:rsid w:val="004C48A5"/>
    <w:rsid w:val="004C5D06"/>
    <w:rsid w:val="004C657C"/>
    <w:rsid w:val="004D026D"/>
    <w:rsid w:val="004D108A"/>
    <w:rsid w:val="004D159C"/>
    <w:rsid w:val="004D1EEB"/>
    <w:rsid w:val="004D265C"/>
    <w:rsid w:val="004D4638"/>
    <w:rsid w:val="004D54C6"/>
    <w:rsid w:val="004D5B92"/>
    <w:rsid w:val="004D6791"/>
    <w:rsid w:val="004D67FB"/>
    <w:rsid w:val="004D7291"/>
    <w:rsid w:val="004D7CAE"/>
    <w:rsid w:val="004D7CE2"/>
    <w:rsid w:val="004E03B4"/>
    <w:rsid w:val="004E0B5B"/>
    <w:rsid w:val="004E5728"/>
    <w:rsid w:val="004E577A"/>
    <w:rsid w:val="004E6011"/>
    <w:rsid w:val="004F040F"/>
    <w:rsid w:val="004F120F"/>
    <w:rsid w:val="004F17BB"/>
    <w:rsid w:val="004F3F17"/>
    <w:rsid w:val="00501E42"/>
    <w:rsid w:val="00503993"/>
    <w:rsid w:val="00503F9D"/>
    <w:rsid w:val="005065E7"/>
    <w:rsid w:val="00507091"/>
    <w:rsid w:val="005074C4"/>
    <w:rsid w:val="005079CC"/>
    <w:rsid w:val="005109A0"/>
    <w:rsid w:val="00511BBB"/>
    <w:rsid w:val="00514BFF"/>
    <w:rsid w:val="00514ED9"/>
    <w:rsid w:val="00515B5F"/>
    <w:rsid w:val="00515DAE"/>
    <w:rsid w:val="0051746B"/>
    <w:rsid w:val="00520036"/>
    <w:rsid w:val="005212F0"/>
    <w:rsid w:val="0052348B"/>
    <w:rsid w:val="0052458D"/>
    <w:rsid w:val="00524DA3"/>
    <w:rsid w:val="00526A64"/>
    <w:rsid w:val="00526BC4"/>
    <w:rsid w:val="00526FD1"/>
    <w:rsid w:val="00527339"/>
    <w:rsid w:val="00527FA8"/>
    <w:rsid w:val="0053211B"/>
    <w:rsid w:val="00533D37"/>
    <w:rsid w:val="00534DF6"/>
    <w:rsid w:val="00535E8C"/>
    <w:rsid w:val="00537F42"/>
    <w:rsid w:val="00540BAC"/>
    <w:rsid w:val="00541207"/>
    <w:rsid w:val="005434F9"/>
    <w:rsid w:val="0054367D"/>
    <w:rsid w:val="00544D62"/>
    <w:rsid w:val="00547B02"/>
    <w:rsid w:val="0055167A"/>
    <w:rsid w:val="00551BFB"/>
    <w:rsid w:val="00551F10"/>
    <w:rsid w:val="005534A4"/>
    <w:rsid w:val="00553AF5"/>
    <w:rsid w:val="00555F2F"/>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7F38"/>
    <w:rsid w:val="005A1CF9"/>
    <w:rsid w:val="005A1D16"/>
    <w:rsid w:val="005A1F16"/>
    <w:rsid w:val="005A243A"/>
    <w:rsid w:val="005A2BF4"/>
    <w:rsid w:val="005A428A"/>
    <w:rsid w:val="005A490C"/>
    <w:rsid w:val="005A4C2A"/>
    <w:rsid w:val="005A73AC"/>
    <w:rsid w:val="005B2ADD"/>
    <w:rsid w:val="005B2AE8"/>
    <w:rsid w:val="005B334E"/>
    <w:rsid w:val="005B33D7"/>
    <w:rsid w:val="005B3F28"/>
    <w:rsid w:val="005B5831"/>
    <w:rsid w:val="005B5915"/>
    <w:rsid w:val="005B5C71"/>
    <w:rsid w:val="005C105E"/>
    <w:rsid w:val="005C1174"/>
    <w:rsid w:val="005C1FE0"/>
    <w:rsid w:val="005C3014"/>
    <w:rsid w:val="005C38FB"/>
    <w:rsid w:val="005C70AD"/>
    <w:rsid w:val="005C7D83"/>
    <w:rsid w:val="005D090D"/>
    <w:rsid w:val="005D0C6E"/>
    <w:rsid w:val="005D0EB6"/>
    <w:rsid w:val="005D1475"/>
    <w:rsid w:val="005D2F66"/>
    <w:rsid w:val="005D3C4F"/>
    <w:rsid w:val="005D46FD"/>
    <w:rsid w:val="005D545E"/>
    <w:rsid w:val="005D547F"/>
    <w:rsid w:val="005D645C"/>
    <w:rsid w:val="005D7BC7"/>
    <w:rsid w:val="005D7F91"/>
    <w:rsid w:val="005E2034"/>
    <w:rsid w:val="005E23E0"/>
    <w:rsid w:val="005E4807"/>
    <w:rsid w:val="005E52D7"/>
    <w:rsid w:val="005E58B6"/>
    <w:rsid w:val="005F1FBE"/>
    <w:rsid w:val="005F4E6B"/>
    <w:rsid w:val="005F514C"/>
    <w:rsid w:val="005F5BAD"/>
    <w:rsid w:val="005F7EE3"/>
    <w:rsid w:val="00600C24"/>
    <w:rsid w:val="00600CDE"/>
    <w:rsid w:val="0060297E"/>
    <w:rsid w:val="00603253"/>
    <w:rsid w:val="00605580"/>
    <w:rsid w:val="00605644"/>
    <w:rsid w:val="00605798"/>
    <w:rsid w:val="00607327"/>
    <w:rsid w:val="006078B5"/>
    <w:rsid w:val="00611223"/>
    <w:rsid w:val="00615A3A"/>
    <w:rsid w:val="00615A8C"/>
    <w:rsid w:val="00615CB1"/>
    <w:rsid w:val="00615D77"/>
    <w:rsid w:val="00615D88"/>
    <w:rsid w:val="00615FF5"/>
    <w:rsid w:val="00616248"/>
    <w:rsid w:val="00616AB6"/>
    <w:rsid w:val="00616F0A"/>
    <w:rsid w:val="00617606"/>
    <w:rsid w:val="006178E4"/>
    <w:rsid w:val="00620B19"/>
    <w:rsid w:val="00621018"/>
    <w:rsid w:val="0062196D"/>
    <w:rsid w:val="006237BF"/>
    <w:rsid w:val="006255CB"/>
    <w:rsid w:val="00627509"/>
    <w:rsid w:val="00630E9A"/>
    <w:rsid w:val="00631C9C"/>
    <w:rsid w:val="0063477E"/>
    <w:rsid w:val="00637A28"/>
    <w:rsid w:val="00637DC3"/>
    <w:rsid w:val="00642A83"/>
    <w:rsid w:val="00643083"/>
    <w:rsid w:val="006458B7"/>
    <w:rsid w:val="00645E63"/>
    <w:rsid w:val="00647880"/>
    <w:rsid w:val="0065003C"/>
    <w:rsid w:val="006515BC"/>
    <w:rsid w:val="00651A61"/>
    <w:rsid w:val="00653A11"/>
    <w:rsid w:val="00657F0C"/>
    <w:rsid w:val="006608B5"/>
    <w:rsid w:val="00660ECE"/>
    <w:rsid w:val="006610EE"/>
    <w:rsid w:val="00662FB7"/>
    <w:rsid w:val="006634B8"/>
    <w:rsid w:val="006663DD"/>
    <w:rsid w:val="006666D6"/>
    <w:rsid w:val="006676C8"/>
    <w:rsid w:val="006678AE"/>
    <w:rsid w:val="00670F1B"/>
    <w:rsid w:val="006710BE"/>
    <w:rsid w:val="006719C9"/>
    <w:rsid w:val="00675513"/>
    <w:rsid w:val="00680617"/>
    <w:rsid w:val="00680FE3"/>
    <w:rsid w:val="006811C4"/>
    <w:rsid w:val="0068173F"/>
    <w:rsid w:val="006826A1"/>
    <w:rsid w:val="006826B6"/>
    <w:rsid w:val="00683595"/>
    <w:rsid w:val="00684B10"/>
    <w:rsid w:val="00690293"/>
    <w:rsid w:val="00690437"/>
    <w:rsid w:val="006918CE"/>
    <w:rsid w:val="0069233F"/>
    <w:rsid w:val="00694BC6"/>
    <w:rsid w:val="00696206"/>
    <w:rsid w:val="00696E55"/>
    <w:rsid w:val="006978E4"/>
    <w:rsid w:val="006A0925"/>
    <w:rsid w:val="006A0CAA"/>
    <w:rsid w:val="006A25EB"/>
    <w:rsid w:val="006A2D38"/>
    <w:rsid w:val="006A310F"/>
    <w:rsid w:val="006A6FAD"/>
    <w:rsid w:val="006B1826"/>
    <w:rsid w:val="006B347E"/>
    <w:rsid w:val="006B4275"/>
    <w:rsid w:val="006B43E1"/>
    <w:rsid w:val="006B5A69"/>
    <w:rsid w:val="006B6EFB"/>
    <w:rsid w:val="006B7556"/>
    <w:rsid w:val="006C061A"/>
    <w:rsid w:val="006C0965"/>
    <w:rsid w:val="006C292A"/>
    <w:rsid w:val="006C2CEB"/>
    <w:rsid w:val="006C4640"/>
    <w:rsid w:val="006C4747"/>
    <w:rsid w:val="006C4C30"/>
    <w:rsid w:val="006D0769"/>
    <w:rsid w:val="006D0999"/>
    <w:rsid w:val="006D17F0"/>
    <w:rsid w:val="006D206D"/>
    <w:rsid w:val="006D2E11"/>
    <w:rsid w:val="006D2ED0"/>
    <w:rsid w:val="006D3D85"/>
    <w:rsid w:val="006D60A8"/>
    <w:rsid w:val="006D6D52"/>
    <w:rsid w:val="006D6F16"/>
    <w:rsid w:val="006D716D"/>
    <w:rsid w:val="006D741B"/>
    <w:rsid w:val="006D75D9"/>
    <w:rsid w:val="006D7619"/>
    <w:rsid w:val="006E0232"/>
    <w:rsid w:val="006E02D0"/>
    <w:rsid w:val="006E1EC6"/>
    <w:rsid w:val="006E5428"/>
    <w:rsid w:val="006E5E5A"/>
    <w:rsid w:val="006E6170"/>
    <w:rsid w:val="006E6697"/>
    <w:rsid w:val="006E6A76"/>
    <w:rsid w:val="006F199F"/>
    <w:rsid w:val="006F204A"/>
    <w:rsid w:val="006F42AB"/>
    <w:rsid w:val="006F4B88"/>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31530"/>
    <w:rsid w:val="00732EEB"/>
    <w:rsid w:val="00735463"/>
    <w:rsid w:val="00737F4D"/>
    <w:rsid w:val="00741B82"/>
    <w:rsid w:val="00741BF1"/>
    <w:rsid w:val="00746D48"/>
    <w:rsid w:val="00750E72"/>
    <w:rsid w:val="0075329F"/>
    <w:rsid w:val="00753A41"/>
    <w:rsid w:val="00755AD7"/>
    <w:rsid w:val="00756864"/>
    <w:rsid w:val="00760CE8"/>
    <w:rsid w:val="00761697"/>
    <w:rsid w:val="00761A82"/>
    <w:rsid w:val="007623E9"/>
    <w:rsid w:val="007625EC"/>
    <w:rsid w:val="007658A6"/>
    <w:rsid w:val="00766BA8"/>
    <w:rsid w:val="00771F90"/>
    <w:rsid w:val="0077429E"/>
    <w:rsid w:val="00774514"/>
    <w:rsid w:val="00775996"/>
    <w:rsid w:val="0077688F"/>
    <w:rsid w:val="00776D43"/>
    <w:rsid w:val="00776FB7"/>
    <w:rsid w:val="00777922"/>
    <w:rsid w:val="0078020B"/>
    <w:rsid w:val="00780248"/>
    <w:rsid w:val="0078028C"/>
    <w:rsid w:val="00781967"/>
    <w:rsid w:val="007829F3"/>
    <w:rsid w:val="00782F72"/>
    <w:rsid w:val="007831E0"/>
    <w:rsid w:val="0078358F"/>
    <w:rsid w:val="007843C4"/>
    <w:rsid w:val="007858E7"/>
    <w:rsid w:val="007874F1"/>
    <w:rsid w:val="007901FD"/>
    <w:rsid w:val="007902B1"/>
    <w:rsid w:val="0079126D"/>
    <w:rsid w:val="0079133C"/>
    <w:rsid w:val="00791704"/>
    <w:rsid w:val="00791981"/>
    <w:rsid w:val="00792B38"/>
    <w:rsid w:val="00793519"/>
    <w:rsid w:val="007935BF"/>
    <w:rsid w:val="00794412"/>
    <w:rsid w:val="007973AE"/>
    <w:rsid w:val="00797420"/>
    <w:rsid w:val="00797B10"/>
    <w:rsid w:val="007A3DB5"/>
    <w:rsid w:val="007A4FE4"/>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4A54"/>
    <w:rsid w:val="007E57D0"/>
    <w:rsid w:val="007E63F4"/>
    <w:rsid w:val="007E7B47"/>
    <w:rsid w:val="007E7FB0"/>
    <w:rsid w:val="007F0173"/>
    <w:rsid w:val="007F1C71"/>
    <w:rsid w:val="007F400E"/>
    <w:rsid w:val="007F75CB"/>
    <w:rsid w:val="007F76E5"/>
    <w:rsid w:val="008008A1"/>
    <w:rsid w:val="00802A3E"/>
    <w:rsid w:val="00802B57"/>
    <w:rsid w:val="0080308A"/>
    <w:rsid w:val="00804239"/>
    <w:rsid w:val="0080482F"/>
    <w:rsid w:val="0080578A"/>
    <w:rsid w:val="00806712"/>
    <w:rsid w:val="00806F56"/>
    <w:rsid w:val="00807935"/>
    <w:rsid w:val="00807B70"/>
    <w:rsid w:val="0081007A"/>
    <w:rsid w:val="00810FF3"/>
    <w:rsid w:val="008118AA"/>
    <w:rsid w:val="00812A05"/>
    <w:rsid w:val="00812B7C"/>
    <w:rsid w:val="0081357E"/>
    <w:rsid w:val="00814AD0"/>
    <w:rsid w:val="00814EE4"/>
    <w:rsid w:val="00815694"/>
    <w:rsid w:val="00816348"/>
    <w:rsid w:val="008166DC"/>
    <w:rsid w:val="00816D5D"/>
    <w:rsid w:val="00822B88"/>
    <w:rsid w:val="00822F8F"/>
    <w:rsid w:val="0082330B"/>
    <w:rsid w:val="00824242"/>
    <w:rsid w:val="0082540F"/>
    <w:rsid w:val="00825973"/>
    <w:rsid w:val="008266A5"/>
    <w:rsid w:val="008272E0"/>
    <w:rsid w:val="00830131"/>
    <w:rsid w:val="00830BDE"/>
    <w:rsid w:val="00831200"/>
    <w:rsid w:val="00831893"/>
    <w:rsid w:val="00832381"/>
    <w:rsid w:val="00833EE5"/>
    <w:rsid w:val="00833F5E"/>
    <w:rsid w:val="00834806"/>
    <w:rsid w:val="00835CD4"/>
    <w:rsid w:val="0083621A"/>
    <w:rsid w:val="0083669C"/>
    <w:rsid w:val="008371F9"/>
    <w:rsid w:val="00837E33"/>
    <w:rsid w:val="00840022"/>
    <w:rsid w:val="00842316"/>
    <w:rsid w:val="0084354B"/>
    <w:rsid w:val="00843705"/>
    <w:rsid w:val="008446DE"/>
    <w:rsid w:val="00845257"/>
    <w:rsid w:val="0085153B"/>
    <w:rsid w:val="00852FCA"/>
    <w:rsid w:val="0085339F"/>
    <w:rsid w:val="00853C35"/>
    <w:rsid w:val="00855114"/>
    <w:rsid w:val="00860184"/>
    <w:rsid w:val="00860ECC"/>
    <w:rsid w:val="00861ED9"/>
    <w:rsid w:val="0086401C"/>
    <w:rsid w:val="008640F9"/>
    <w:rsid w:val="00864E80"/>
    <w:rsid w:val="00866E62"/>
    <w:rsid w:val="008677FE"/>
    <w:rsid w:val="00867CB0"/>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CD7"/>
    <w:rsid w:val="008876A1"/>
    <w:rsid w:val="008903AE"/>
    <w:rsid w:val="00891393"/>
    <w:rsid w:val="00892EF8"/>
    <w:rsid w:val="00893197"/>
    <w:rsid w:val="00893871"/>
    <w:rsid w:val="00895A0D"/>
    <w:rsid w:val="00895E5D"/>
    <w:rsid w:val="008A026C"/>
    <w:rsid w:val="008A131C"/>
    <w:rsid w:val="008A3312"/>
    <w:rsid w:val="008A4260"/>
    <w:rsid w:val="008A47E8"/>
    <w:rsid w:val="008A4B3A"/>
    <w:rsid w:val="008A4D2F"/>
    <w:rsid w:val="008A4E83"/>
    <w:rsid w:val="008A60FF"/>
    <w:rsid w:val="008A6641"/>
    <w:rsid w:val="008A7736"/>
    <w:rsid w:val="008B0A1D"/>
    <w:rsid w:val="008B17DB"/>
    <w:rsid w:val="008B2920"/>
    <w:rsid w:val="008B38F9"/>
    <w:rsid w:val="008B494B"/>
    <w:rsid w:val="008B6030"/>
    <w:rsid w:val="008B7B7B"/>
    <w:rsid w:val="008C3FDD"/>
    <w:rsid w:val="008C5D63"/>
    <w:rsid w:val="008C7A40"/>
    <w:rsid w:val="008D1766"/>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05C7"/>
    <w:rsid w:val="00901A1C"/>
    <w:rsid w:val="00902F8A"/>
    <w:rsid w:val="009038A9"/>
    <w:rsid w:val="00904908"/>
    <w:rsid w:val="009078A9"/>
    <w:rsid w:val="00907CE5"/>
    <w:rsid w:val="009103AF"/>
    <w:rsid w:val="009112F8"/>
    <w:rsid w:val="0091365E"/>
    <w:rsid w:val="009170D7"/>
    <w:rsid w:val="00917BD8"/>
    <w:rsid w:val="00917FC7"/>
    <w:rsid w:val="0092003A"/>
    <w:rsid w:val="00920565"/>
    <w:rsid w:val="00921C98"/>
    <w:rsid w:val="00921F3C"/>
    <w:rsid w:val="0092441A"/>
    <w:rsid w:val="0092530C"/>
    <w:rsid w:val="009270C8"/>
    <w:rsid w:val="00931E59"/>
    <w:rsid w:val="009322F2"/>
    <w:rsid w:val="00933BB5"/>
    <w:rsid w:val="0093725F"/>
    <w:rsid w:val="00937E33"/>
    <w:rsid w:val="009446EA"/>
    <w:rsid w:val="00947445"/>
    <w:rsid w:val="009502CE"/>
    <w:rsid w:val="009520A5"/>
    <w:rsid w:val="0095220B"/>
    <w:rsid w:val="00952316"/>
    <w:rsid w:val="00952B7C"/>
    <w:rsid w:val="00954215"/>
    <w:rsid w:val="00954A84"/>
    <w:rsid w:val="00955559"/>
    <w:rsid w:val="009564A8"/>
    <w:rsid w:val="00961E41"/>
    <w:rsid w:val="0096225A"/>
    <w:rsid w:val="00964A0A"/>
    <w:rsid w:val="00967D6D"/>
    <w:rsid w:val="00972D70"/>
    <w:rsid w:val="00975164"/>
    <w:rsid w:val="00975CC7"/>
    <w:rsid w:val="00976F41"/>
    <w:rsid w:val="00977E64"/>
    <w:rsid w:val="00980278"/>
    <w:rsid w:val="00980425"/>
    <w:rsid w:val="0098068D"/>
    <w:rsid w:val="009824CA"/>
    <w:rsid w:val="009836D0"/>
    <w:rsid w:val="00983E39"/>
    <w:rsid w:val="00985659"/>
    <w:rsid w:val="0098598C"/>
    <w:rsid w:val="00985B18"/>
    <w:rsid w:val="00986810"/>
    <w:rsid w:val="00986FF8"/>
    <w:rsid w:val="00987209"/>
    <w:rsid w:val="00990206"/>
    <w:rsid w:val="00990DD9"/>
    <w:rsid w:val="0099106A"/>
    <w:rsid w:val="00991371"/>
    <w:rsid w:val="00992D1F"/>
    <w:rsid w:val="00993AA0"/>
    <w:rsid w:val="00995128"/>
    <w:rsid w:val="0099527E"/>
    <w:rsid w:val="00996D1C"/>
    <w:rsid w:val="009A067C"/>
    <w:rsid w:val="009A20C6"/>
    <w:rsid w:val="009A4121"/>
    <w:rsid w:val="009A546A"/>
    <w:rsid w:val="009B245D"/>
    <w:rsid w:val="009B40B4"/>
    <w:rsid w:val="009B4837"/>
    <w:rsid w:val="009B78C4"/>
    <w:rsid w:val="009B7F8D"/>
    <w:rsid w:val="009C09A4"/>
    <w:rsid w:val="009C2DD9"/>
    <w:rsid w:val="009C3A0D"/>
    <w:rsid w:val="009C43E2"/>
    <w:rsid w:val="009C4623"/>
    <w:rsid w:val="009C614B"/>
    <w:rsid w:val="009C6B5D"/>
    <w:rsid w:val="009C6ECB"/>
    <w:rsid w:val="009C7129"/>
    <w:rsid w:val="009D0202"/>
    <w:rsid w:val="009D05E1"/>
    <w:rsid w:val="009D0769"/>
    <w:rsid w:val="009D0F6C"/>
    <w:rsid w:val="009D1438"/>
    <w:rsid w:val="009D15E4"/>
    <w:rsid w:val="009D17C2"/>
    <w:rsid w:val="009D182D"/>
    <w:rsid w:val="009D220F"/>
    <w:rsid w:val="009D26AB"/>
    <w:rsid w:val="009D28B2"/>
    <w:rsid w:val="009D45C5"/>
    <w:rsid w:val="009E2872"/>
    <w:rsid w:val="009E4A14"/>
    <w:rsid w:val="009F0D5B"/>
    <w:rsid w:val="009F1A2B"/>
    <w:rsid w:val="009F307D"/>
    <w:rsid w:val="009F34AE"/>
    <w:rsid w:val="009F451D"/>
    <w:rsid w:val="009F5B4F"/>
    <w:rsid w:val="00A0236F"/>
    <w:rsid w:val="00A02D0F"/>
    <w:rsid w:val="00A059A4"/>
    <w:rsid w:val="00A05A96"/>
    <w:rsid w:val="00A0774C"/>
    <w:rsid w:val="00A109F3"/>
    <w:rsid w:val="00A11BF8"/>
    <w:rsid w:val="00A12A90"/>
    <w:rsid w:val="00A145FE"/>
    <w:rsid w:val="00A15B31"/>
    <w:rsid w:val="00A16523"/>
    <w:rsid w:val="00A17161"/>
    <w:rsid w:val="00A17773"/>
    <w:rsid w:val="00A207CA"/>
    <w:rsid w:val="00A21216"/>
    <w:rsid w:val="00A22D1E"/>
    <w:rsid w:val="00A232AC"/>
    <w:rsid w:val="00A252F2"/>
    <w:rsid w:val="00A25DA3"/>
    <w:rsid w:val="00A26BD0"/>
    <w:rsid w:val="00A2781F"/>
    <w:rsid w:val="00A30709"/>
    <w:rsid w:val="00A31043"/>
    <w:rsid w:val="00A31E66"/>
    <w:rsid w:val="00A328DA"/>
    <w:rsid w:val="00A33E4A"/>
    <w:rsid w:val="00A368E9"/>
    <w:rsid w:val="00A371FA"/>
    <w:rsid w:val="00A37448"/>
    <w:rsid w:val="00A37A66"/>
    <w:rsid w:val="00A40383"/>
    <w:rsid w:val="00A40AD6"/>
    <w:rsid w:val="00A41899"/>
    <w:rsid w:val="00A4626E"/>
    <w:rsid w:val="00A471C4"/>
    <w:rsid w:val="00A47A1D"/>
    <w:rsid w:val="00A47A54"/>
    <w:rsid w:val="00A50D0D"/>
    <w:rsid w:val="00A51FC5"/>
    <w:rsid w:val="00A5697C"/>
    <w:rsid w:val="00A60B89"/>
    <w:rsid w:val="00A60EBA"/>
    <w:rsid w:val="00A61895"/>
    <w:rsid w:val="00A6241F"/>
    <w:rsid w:val="00A63D53"/>
    <w:rsid w:val="00A6497A"/>
    <w:rsid w:val="00A656B8"/>
    <w:rsid w:val="00A65BEB"/>
    <w:rsid w:val="00A6611E"/>
    <w:rsid w:val="00A67623"/>
    <w:rsid w:val="00A70256"/>
    <w:rsid w:val="00A70D7D"/>
    <w:rsid w:val="00A7142C"/>
    <w:rsid w:val="00A72042"/>
    <w:rsid w:val="00A72270"/>
    <w:rsid w:val="00A725D8"/>
    <w:rsid w:val="00A7299D"/>
    <w:rsid w:val="00A73098"/>
    <w:rsid w:val="00A734CC"/>
    <w:rsid w:val="00A73A03"/>
    <w:rsid w:val="00A741C2"/>
    <w:rsid w:val="00A7437D"/>
    <w:rsid w:val="00A74895"/>
    <w:rsid w:val="00A80BCA"/>
    <w:rsid w:val="00A81B80"/>
    <w:rsid w:val="00A81B88"/>
    <w:rsid w:val="00A826B4"/>
    <w:rsid w:val="00A83127"/>
    <w:rsid w:val="00A846F3"/>
    <w:rsid w:val="00A84E99"/>
    <w:rsid w:val="00A86177"/>
    <w:rsid w:val="00A905E6"/>
    <w:rsid w:val="00A930E9"/>
    <w:rsid w:val="00A9571F"/>
    <w:rsid w:val="00A96360"/>
    <w:rsid w:val="00A96CAC"/>
    <w:rsid w:val="00A9778A"/>
    <w:rsid w:val="00A97967"/>
    <w:rsid w:val="00AA10C3"/>
    <w:rsid w:val="00AA26F6"/>
    <w:rsid w:val="00AA431D"/>
    <w:rsid w:val="00AA6847"/>
    <w:rsid w:val="00AA729C"/>
    <w:rsid w:val="00AB0A79"/>
    <w:rsid w:val="00AB1DAE"/>
    <w:rsid w:val="00AB2514"/>
    <w:rsid w:val="00AB265D"/>
    <w:rsid w:val="00AB2CAA"/>
    <w:rsid w:val="00AB465B"/>
    <w:rsid w:val="00AB4EF1"/>
    <w:rsid w:val="00AB51AA"/>
    <w:rsid w:val="00AB6015"/>
    <w:rsid w:val="00AB6125"/>
    <w:rsid w:val="00AB63F6"/>
    <w:rsid w:val="00AB6613"/>
    <w:rsid w:val="00AB6A6C"/>
    <w:rsid w:val="00AB6DF8"/>
    <w:rsid w:val="00AC2ABA"/>
    <w:rsid w:val="00AC3BC2"/>
    <w:rsid w:val="00AC4104"/>
    <w:rsid w:val="00AC5F5B"/>
    <w:rsid w:val="00AC7214"/>
    <w:rsid w:val="00AD058B"/>
    <w:rsid w:val="00AD0FDB"/>
    <w:rsid w:val="00AD3DB5"/>
    <w:rsid w:val="00AD4673"/>
    <w:rsid w:val="00AD568E"/>
    <w:rsid w:val="00AD5F6E"/>
    <w:rsid w:val="00AD5F7B"/>
    <w:rsid w:val="00AD6148"/>
    <w:rsid w:val="00AD6CA7"/>
    <w:rsid w:val="00AD729D"/>
    <w:rsid w:val="00AD7755"/>
    <w:rsid w:val="00AE0192"/>
    <w:rsid w:val="00AE18B3"/>
    <w:rsid w:val="00AE2D81"/>
    <w:rsid w:val="00AE37BC"/>
    <w:rsid w:val="00AE4511"/>
    <w:rsid w:val="00AE5FB0"/>
    <w:rsid w:val="00AE619F"/>
    <w:rsid w:val="00AE64B0"/>
    <w:rsid w:val="00AE6811"/>
    <w:rsid w:val="00AE6C6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0D70"/>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14BC"/>
    <w:rsid w:val="00B32296"/>
    <w:rsid w:val="00B325F5"/>
    <w:rsid w:val="00B32D75"/>
    <w:rsid w:val="00B3361F"/>
    <w:rsid w:val="00B339CD"/>
    <w:rsid w:val="00B342AC"/>
    <w:rsid w:val="00B346B3"/>
    <w:rsid w:val="00B410F3"/>
    <w:rsid w:val="00B42710"/>
    <w:rsid w:val="00B43700"/>
    <w:rsid w:val="00B4397A"/>
    <w:rsid w:val="00B453ED"/>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1F74"/>
    <w:rsid w:val="00B836ED"/>
    <w:rsid w:val="00B848C9"/>
    <w:rsid w:val="00B85D36"/>
    <w:rsid w:val="00B85F1F"/>
    <w:rsid w:val="00B868E8"/>
    <w:rsid w:val="00B87ADE"/>
    <w:rsid w:val="00B93E09"/>
    <w:rsid w:val="00B93EE0"/>
    <w:rsid w:val="00B96BFE"/>
    <w:rsid w:val="00BA0940"/>
    <w:rsid w:val="00BA17FB"/>
    <w:rsid w:val="00BA267A"/>
    <w:rsid w:val="00BA3A0E"/>
    <w:rsid w:val="00BA3D0B"/>
    <w:rsid w:val="00BA5A0C"/>
    <w:rsid w:val="00BB0244"/>
    <w:rsid w:val="00BB219F"/>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6C9E"/>
    <w:rsid w:val="00BD7DAB"/>
    <w:rsid w:val="00BE0AB9"/>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6F80"/>
    <w:rsid w:val="00C00A88"/>
    <w:rsid w:val="00C01E45"/>
    <w:rsid w:val="00C02C22"/>
    <w:rsid w:val="00C037F6"/>
    <w:rsid w:val="00C0397A"/>
    <w:rsid w:val="00C0411A"/>
    <w:rsid w:val="00C0469F"/>
    <w:rsid w:val="00C04EB8"/>
    <w:rsid w:val="00C0522E"/>
    <w:rsid w:val="00C05C75"/>
    <w:rsid w:val="00C06B4F"/>
    <w:rsid w:val="00C10261"/>
    <w:rsid w:val="00C10A32"/>
    <w:rsid w:val="00C1271B"/>
    <w:rsid w:val="00C13585"/>
    <w:rsid w:val="00C13880"/>
    <w:rsid w:val="00C17342"/>
    <w:rsid w:val="00C20C78"/>
    <w:rsid w:val="00C215D0"/>
    <w:rsid w:val="00C2268A"/>
    <w:rsid w:val="00C232F1"/>
    <w:rsid w:val="00C23C48"/>
    <w:rsid w:val="00C2617F"/>
    <w:rsid w:val="00C27490"/>
    <w:rsid w:val="00C311DA"/>
    <w:rsid w:val="00C32284"/>
    <w:rsid w:val="00C328DB"/>
    <w:rsid w:val="00C32AC2"/>
    <w:rsid w:val="00C33BE7"/>
    <w:rsid w:val="00C359D2"/>
    <w:rsid w:val="00C37644"/>
    <w:rsid w:val="00C4199A"/>
    <w:rsid w:val="00C42ED0"/>
    <w:rsid w:val="00C44D97"/>
    <w:rsid w:val="00C50936"/>
    <w:rsid w:val="00C511E0"/>
    <w:rsid w:val="00C5160D"/>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CCB"/>
    <w:rsid w:val="00C64FF0"/>
    <w:rsid w:val="00C670E1"/>
    <w:rsid w:val="00C671D7"/>
    <w:rsid w:val="00C6771C"/>
    <w:rsid w:val="00C70F99"/>
    <w:rsid w:val="00C71F57"/>
    <w:rsid w:val="00C73800"/>
    <w:rsid w:val="00C73A02"/>
    <w:rsid w:val="00C73CD0"/>
    <w:rsid w:val="00C744FF"/>
    <w:rsid w:val="00C753CF"/>
    <w:rsid w:val="00C75B14"/>
    <w:rsid w:val="00C75CAA"/>
    <w:rsid w:val="00C777BC"/>
    <w:rsid w:val="00C80084"/>
    <w:rsid w:val="00C80395"/>
    <w:rsid w:val="00C8049E"/>
    <w:rsid w:val="00C824C3"/>
    <w:rsid w:val="00C83756"/>
    <w:rsid w:val="00C84010"/>
    <w:rsid w:val="00C852E7"/>
    <w:rsid w:val="00C8628A"/>
    <w:rsid w:val="00C865CD"/>
    <w:rsid w:val="00C865E0"/>
    <w:rsid w:val="00C877FD"/>
    <w:rsid w:val="00C87E29"/>
    <w:rsid w:val="00C9223F"/>
    <w:rsid w:val="00C93759"/>
    <w:rsid w:val="00C9424E"/>
    <w:rsid w:val="00C943D1"/>
    <w:rsid w:val="00C9621E"/>
    <w:rsid w:val="00C967D7"/>
    <w:rsid w:val="00CA18DB"/>
    <w:rsid w:val="00CA220D"/>
    <w:rsid w:val="00CA22E2"/>
    <w:rsid w:val="00CA3396"/>
    <w:rsid w:val="00CA37ED"/>
    <w:rsid w:val="00CA52B5"/>
    <w:rsid w:val="00CA56C6"/>
    <w:rsid w:val="00CB0153"/>
    <w:rsid w:val="00CB0560"/>
    <w:rsid w:val="00CB1F70"/>
    <w:rsid w:val="00CB25C5"/>
    <w:rsid w:val="00CB2C08"/>
    <w:rsid w:val="00CB3FA8"/>
    <w:rsid w:val="00CB414B"/>
    <w:rsid w:val="00CB704D"/>
    <w:rsid w:val="00CB7374"/>
    <w:rsid w:val="00CB79AA"/>
    <w:rsid w:val="00CB7DB8"/>
    <w:rsid w:val="00CC02D2"/>
    <w:rsid w:val="00CC109A"/>
    <w:rsid w:val="00CC27A1"/>
    <w:rsid w:val="00CC29CE"/>
    <w:rsid w:val="00CC2EC6"/>
    <w:rsid w:val="00CC423C"/>
    <w:rsid w:val="00CC5DFD"/>
    <w:rsid w:val="00CC6844"/>
    <w:rsid w:val="00CC7C8D"/>
    <w:rsid w:val="00CD13E5"/>
    <w:rsid w:val="00CD1BD3"/>
    <w:rsid w:val="00CD2596"/>
    <w:rsid w:val="00CD3320"/>
    <w:rsid w:val="00CD4182"/>
    <w:rsid w:val="00CD4980"/>
    <w:rsid w:val="00CD66F3"/>
    <w:rsid w:val="00CD6D6B"/>
    <w:rsid w:val="00CE1480"/>
    <w:rsid w:val="00CE1D79"/>
    <w:rsid w:val="00CE29FE"/>
    <w:rsid w:val="00CE4F8B"/>
    <w:rsid w:val="00CE597D"/>
    <w:rsid w:val="00CE7370"/>
    <w:rsid w:val="00CE7998"/>
    <w:rsid w:val="00CE7F74"/>
    <w:rsid w:val="00CF03A8"/>
    <w:rsid w:val="00CF0C5D"/>
    <w:rsid w:val="00CF2AAA"/>
    <w:rsid w:val="00CF32AB"/>
    <w:rsid w:val="00CF338E"/>
    <w:rsid w:val="00CF359A"/>
    <w:rsid w:val="00CF3790"/>
    <w:rsid w:val="00CF3B66"/>
    <w:rsid w:val="00CF4F42"/>
    <w:rsid w:val="00CF57C7"/>
    <w:rsid w:val="00CF5D19"/>
    <w:rsid w:val="00CF6AD3"/>
    <w:rsid w:val="00CF7537"/>
    <w:rsid w:val="00CF7C58"/>
    <w:rsid w:val="00D00720"/>
    <w:rsid w:val="00D05563"/>
    <w:rsid w:val="00D06347"/>
    <w:rsid w:val="00D0636E"/>
    <w:rsid w:val="00D07B94"/>
    <w:rsid w:val="00D07EC2"/>
    <w:rsid w:val="00D10778"/>
    <w:rsid w:val="00D10FA1"/>
    <w:rsid w:val="00D11A6D"/>
    <w:rsid w:val="00D147F5"/>
    <w:rsid w:val="00D14C5D"/>
    <w:rsid w:val="00D154BD"/>
    <w:rsid w:val="00D15929"/>
    <w:rsid w:val="00D15A2A"/>
    <w:rsid w:val="00D15DA3"/>
    <w:rsid w:val="00D16868"/>
    <w:rsid w:val="00D21563"/>
    <w:rsid w:val="00D2345B"/>
    <w:rsid w:val="00D250D7"/>
    <w:rsid w:val="00D251CD"/>
    <w:rsid w:val="00D26523"/>
    <w:rsid w:val="00D2719E"/>
    <w:rsid w:val="00D27B3D"/>
    <w:rsid w:val="00D3051E"/>
    <w:rsid w:val="00D32097"/>
    <w:rsid w:val="00D33009"/>
    <w:rsid w:val="00D33ACD"/>
    <w:rsid w:val="00D348E4"/>
    <w:rsid w:val="00D36B23"/>
    <w:rsid w:val="00D36F3E"/>
    <w:rsid w:val="00D37375"/>
    <w:rsid w:val="00D40DAB"/>
    <w:rsid w:val="00D4171F"/>
    <w:rsid w:val="00D51146"/>
    <w:rsid w:val="00D5147E"/>
    <w:rsid w:val="00D51890"/>
    <w:rsid w:val="00D51B09"/>
    <w:rsid w:val="00D53155"/>
    <w:rsid w:val="00D53BD8"/>
    <w:rsid w:val="00D54DB1"/>
    <w:rsid w:val="00D5568B"/>
    <w:rsid w:val="00D55C99"/>
    <w:rsid w:val="00D56839"/>
    <w:rsid w:val="00D56A09"/>
    <w:rsid w:val="00D57715"/>
    <w:rsid w:val="00D611F3"/>
    <w:rsid w:val="00D61897"/>
    <w:rsid w:val="00D63046"/>
    <w:rsid w:val="00D65BEE"/>
    <w:rsid w:val="00D66AA4"/>
    <w:rsid w:val="00D675D0"/>
    <w:rsid w:val="00D701A1"/>
    <w:rsid w:val="00D717BC"/>
    <w:rsid w:val="00D71842"/>
    <w:rsid w:val="00D71CCE"/>
    <w:rsid w:val="00D71F00"/>
    <w:rsid w:val="00D72E1A"/>
    <w:rsid w:val="00D74EF6"/>
    <w:rsid w:val="00D767EF"/>
    <w:rsid w:val="00D8023F"/>
    <w:rsid w:val="00D84E2B"/>
    <w:rsid w:val="00D87747"/>
    <w:rsid w:val="00D87CA4"/>
    <w:rsid w:val="00D90115"/>
    <w:rsid w:val="00D90384"/>
    <w:rsid w:val="00D90C34"/>
    <w:rsid w:val="00D93BE3"/>
    <w:rsid w:val="00D94390"/>
    <w:rsid w:val="00D9542E"/>
    <w:rsid w:val="00D957EA"/>
    <w:rsid w:val="00D958E3"/>
    <w:rsid w:val="00D9703A"/>
    <w:rsid w:val="00DA19A1"/>
    <w:rsid w:val="00DA2E4A"/>
    <w:rsid w:val="00DA58BB"/>
    <w:rsid w:val="00DA5C44"/>
    <w:rsid w:val="00DA711A"/>
    <w:rsid w:val="00DB0B36"/>
    <w:rsid w:val="00DB0E12"/>
    <w:rsid w:val="00DB11AA"/>
    <w:rsid w:val="00DB14D9"/>
    <w:rsid w:val="00DB20BE"/>
    <w:rsid w:val="00DB3288"/>
    <w:rsid w:val="00DB4D3C"/>
    <w:rsid w:val="00DC1896"/>
    <w:rsid w:val="00DC19D1"/>
    <w:rsid w:val="00DC1D4C"/>
    <w:rsid w:val="00DC3F52"/>
    <w:rsid w:val="00DC4A9D"/>
    <w:rsid w:val="00DC4EE4"/>
    <w:rsid w:val="00DC541E"/>
    <w:rsid w:val="00DC5DB3"/>
    <w:rsid w:val="00DD0B61"/>
    <w:rsid w:val="00DD1DCF"/>
    <w:rsid w:val="00DD2039"/>
    <w:rsid w:val="00DD2ED7"/>
    <w:rsid w:val="00DD356D"/>
    <w:rsid w:val="00DD41C8"/>
    <w:rsid w:val="00DD6237"/>
    <w:rsid w:val="00DE135B"/>
    <w:rsid w:val="00DE15B5"/>
    <w:rsid w:val="00DE31AD"/>
    <w:rsid w:val="00DE714A"/>
    <w:rsid w:val="00DF0196"/>
    <w:rsid w:val="00DF27CE"/>
    <w:rsid w:val="00DF2CB8"/>
    <w:rsid w:val="00DF3A66"/>
    <w:rsid w:val="00DF3E32"/>
    <w:rsid w:val="00DF73AC"/>
    <w:rsid w:val="00DF7613"/>
    <w:rsid w:val="00E007C7"/>
    <w:rsid w:val="00E00842"/>
    <w:rsid w:val="00E009AC"/>
    <w:rsid w:val="00E052E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E5"/>
    <w:rsid w:val="00E237D1"/>
    <w:rsid w:val="00E2410B"/>
    <w:rsid w:val="00E244B4"/>
    <w:rsid w:val="00E24EF0"/>
    <w:rsid w:val="00E2520C"/>
    <w:rsid w:val="00E256E5"/>
    <w:rsid w:val="00E2793E"/>
    <w:rsid w:val="00E30F3D"/>
    <w:rsid w:val="00E3329A"/>
    <w:rsid w:val="00E3384C"/>
    <w:rsid w:val="00E34E86"/>
    <w:rsid w:val="00E35478"/>
    <w:rsid w:val="00E359CA"/>
    <w:rsid w:val="00E3673D"/>
    <w:rsid w:val="00E404F7"/>
    <w:rsid w:val="00E40652"/>
    <w:rsid w:val="00E41835"/>
    <w:rsid w:val="00E42776"/>
    <w:rsid w:val="00E44024"/>
    <w:rsid w:val="00E44047"/>
    <w:rsid w:val="00E4454D"/>
    <w:rsid w:val="00E45DD4"/>
    <w:rsid w:val="00E46774"/>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EE0"/>
    <w:rsid w:val="00E66160"/>
    <w:rsid w:val="00E67F31"/>
    <w:rsid w:val="00E704F7"/>
    <w:rsid w:val="00E70DE5"/>
    <w:rsid w:val="00E71E31"/>
    <w:rsid w:val="00E725B1"/>
    <w:rsid w:val="00E73012"/>
    <w:rsid w:val="00E732C7"/>
    <w:rsid w:val="00E74A8D"/>
    <w:rsid w:val="00E7681F"/>
    <w:rsid w:val="00E76B97"/>
    <w:rsid w:val="00E77159"/>
    <w:rsid w:val="00E777F8"/>
    <w:rsid w:val="00E820B6"/>
    <w:rsid w:val="00E84296"/>
    <w:rsid w:val="00E84B03"/>
    <w:rsid w:val="00E8537B"/>
    <w:rsid w:val="00E86046"/>
    <w:rsid w:val="00E87A93"/>
    <w:rsid w:val="00E87B10"/>
    <w:rsid w:val="00E902AB"/>
    <w:rsid w:val="00E90C53"/>
    <w:rsid w:val="00E90F78"/>
    <w:rsid w:val="00E91A36"/>
    <w:rsid w:val="00E91DF8"/>
    <w:rsid w:val="00E92A40"/>
    <w:rsid w:val="00E9308B"/>
    <w:rsid w:val="00E93471"/>
    <w:rsid w:val="00E95570"/>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3F4"/>
    <w:rsid w:val="00EB25B1"/>
    <w:rsid w:val="00EB3120"/>
    <w:rsid w:val="00EB45BB"/>
    <w:rsid w:val="00EC03BE"/>
    <w:rsid w:val="00EC1B2D"/>
    <w:rsid w:val="00EC1D3E"/>
    <w:rsid w:val="00EC4AF7"/>
    <w:rsid w:val="00EC52C4"/>
    <w:rsid w:val="00EC5C13"/>
    <w:rsid w:val="00ED00DE"/>
    <w:rsid w:val="00ED048F"/>
    <w:rsid w:val="00ED0A8D"/>
    <w:rsid w:val="00ED22BB"/>
    <w:rsid w:val="00ED77BD"/>
    <w:rsid w:val="00EE082D"/>
    <w:rsid w:val="00EE08C5"/>
    <w:rsid w:val="00EE0F33"/>
    <w:rsid w:val="00EE4827"/>
    <w:rsid w:val="00EE7249"/>
    <w:rsid w:val="00EF01CB"/>
    <w:rsid w:val="00EF0DBD"/>
    <w:rsid w:val="00EF12AC"/>
    <w:rsid w:val="00EF21E2"/>
    <w:rsid w:val="00EF2C8E"/>
    <w:rsid w:val="00EF2D06"/>
    <w:rsid w:val="00EF2E11"/>
    <w:rsid w:val="00EF2E76"/>
    <w:rsid w:val="00EF692D"/>
    <w:rsid w:val="00EF6A09"/>
    <w:rsid w:val="00EF72A1"/>
    <w:rsid w:val="00EF738B"/>
    <w:rsid w:val="00F01548"/>
    <w:rsid w:val="00F01774"/>
    <w:rsid w:val="00F01D83"/>
    <w:rsid w:val="00F01FD0"/>
    <w:rsid w:val="00F02C49"/>
    <w:rsid w:val="00F0387E"/>
    <w:rsid w:val="00F03B43"/>
    <w:rsid w:val="00F040F9"/>
    <w:rsid w:val="00F06541"/>
    <w:rsid w:val="00F070D6"/>
    <w:rsid w:val="00F07F4E"/>
    <w:rsid w:val="00F11730"/>
    <w:rsid w:val="00F133E1"/>
    <w:rsid w:val="00F13CCD"/>
    <w:rsid w:val="00F1444B"/>
    <w:rsid w:val="00F15D19"/>
    <w:rsid w:val="00F16046"/>
    <w:rsid w:val="00F165BD"/>
    <w:rsid w:val="00F173FD"/>
    <w:rsid w:val="00F2058B"/>
    <w:rsid w:val="00F20DB4"/>
    <w:rsid w:val="00F212BA"/>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45E58"/>
    <w:rsid w:val="00F46173"/>
    <w:rsid w:val="00F47ABE"/>
    <w:rsid w:val="00F5051F"/>
    <w:rsid w:val="00F50EF1"/>
    <w:rsid w:val="00F56484"/>
    <w:rsid w:val="00F56C05"/>
    <w:rsid w:val="00F56E59"/>
    <w:rsid w:val="00F61161"/>
    <w:rsid w:val="00F6182E"/>
    <w:rsid w:val="00F628A6"/>
    <w:rsid w:val="00F62EA8"/>
    <w:rsid w:val="00F632FA"/>
    <w:rsid w:val="00F63B0A"/>
    <w:rsid w:val="00F63DC4"/>
    <w:rsid w:val="00F63E12"/>
    <w:rsid w:val="00F6503E"/>
    <w:rsid w:val="00F6510C"/>
    <w:rsid w:val="00F6537B"/>
    <w:rsid w:val="00F66D2F"/>
    <w:rsid w:val="00F66F03"/>
    <w:rsid w:val="00F67EB0"/>
    <w:rsid w:val="00F70310"/>
    <w:rsid w:val="00F71912"/>
    <w:rsid w:val="00F72584"/>
    <w:rsid w:val="00F735BB"/>
    <w:rsid w:val="00F74937"/>
    <w:rsid w:val="00F7496A"/>
    <w:rsid w:val="00F774C1"/>
    <w:rsid w:val="00F809BC"/>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C74"/>
    <w:rsid w:val="00F95ADC"/>
    <w:rsid w:val="00F97AB2"/>
    <w:rsid w:val="00FA0EB9"/>
    <w:rsid w:val="00FA1886"/>
    <w:rsid w:val="00FA1977"/>
    <w:rsid w:val="00FA37F1"/>
    <w:rsid w:val="00FA4130"/>
    <w:rsid w:val="00FA79B1"/>
    <w:rsid w:val="00FA7C6D"/>
    <w:rsid w:val="00FB03EA"/>
    <w:rsid w:val="00FB1962"/>
    <w:rsid w:val="00FB486A"/>
    <w:rsid w:val="00FB4F84"/>
    <w:rsid w:val="00FB52F3"/>
    <w:rsid w:val="00FB6B74"/>
    <w:rsid w:val="00FB7598"/>
    <w:rsid w:val="00FB7C17"/>
    <w:rsid w:val="00FC04A4"/>
    <w:rsid w:val="00FC0D33"/>
    <w:rsid w:val="00FC1D4F"/>
    <w:rsid w:val="00FC2BA3"/>
    <w:rsid w:val="00FC6C75"/>
    <w:rsid w:val="00FC71D7"/>
    <w:rsid w:val="00FC79E0"/>
    <w:rsid w:val="00FD0D5B"/>
    <w:rsid w:val="00FD1195"/>
    <w:rsid w:val="00FD194D"/>
    <w:rsid w:val="00FD2879"/>
    <w:rsid w:val="00FD3250"/>
    <w:rsid w:val="00FD3BD9"/>
    <w:rsid w:val="00FD73F6"/>
    <w:rsid w:val="00FD78EC"/>
    <w:rsid w:val="00FD7DAF"/>
    <w:rsid w:val="00FE085B"/>
    <w:rsid w:val="00FE11A8"/>
    <w:rsid w:val="00FE1F6A"/>
    <w:rsid w:val="00FE3ABD"/>
    <w:rsid w:val="00FE5C15"/>
    <w:rsid w:val="00FF12F3"/>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paragraph" w:customStyle="1" w:styleId="LGTdoc">
    <w:name w:val="LGTdoc_본문"/>
    <w:basedOn w:val="a"/>
    <w:rsid w:val="00B81F74"/>
    <w:pPr>
      <w:widowControl w:val="0"/>
      <w:autoSpaceDE w:val="0"/>
      <w:autoSpaceDN w:val="0"/>
      <w:adjustRightInd w:val="0"/>
      <w:snapToGrid w:val="0"/>
      <w:spacing w:afterLines="50" w:after="0" w:line="264" w:lineRule="auto"/>
      <w:jc w:val="both"/>
    </w:pPr>
    <w:rPr>
      <w:rFonts w:eastAsia="바탕"/>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paragraph" w:customStyle="1" w:styleId="LGTdoc">
    <w:name w:val="LGTdoc_본문"/>
    <w:basedOn w:val="a"/>
    <w:rsid w:val="00B81F74"/>
    <w:pPr>
      <w:widowControl w:val="0"/>
      <w:autoSpaceDE w:val="0"/>
      <w:autoSpaceDN w:val="0"/>
      <w:adjustRightInd w:val="0"/>
      <w:snapToGrid w:val="0"/>
      <w:spacing w:afterLines="50" w:after="0" w:line="264" w:lineRule="auto"/>
      <w:jc w:val="both"/>
    </w:pPr>
    <w:rPr>
      <w:rFonts w:eastAsia="바탕"/>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51"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CB8D4-69DE-4049-96A8-730023DD8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984</Words>
  <Characters>5615</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유현일/Advanced Communications Lab(DMC연)/E5(책임)/삼성전자</cp:lastModifiedBy>
  <cp:revision>6</cp:revision>
  <cp:lastPrinted>2012-03-15T10:36:00Z</cp:lastPrinted>
  <dcterms:created xsi:type="dcterms:W3CDTF">2016-09-30T13:46:00Z</dcterms:created>
  <dcterms:modified xsi:type="dcterms:W3CDTF">2016-11-04T06:35:00Z</dcterms:modified>
</cp:coreProperties>
</file>