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FB0AC" w14:textId="58D6B0CE" w:rsidR="00FE2A81" w:rsidRPr="00610E63" w:rsidRDefault="00FE2A81" w:rsidP="000A3CBA">
      <w:pPr>
        <w:tabs>
          <w:tab w:val="right" w:pos="10000"/>
        </w:tabs>
        <w:spacing w:after="0"/>
        <w:jc w:val="both"/>
        <w:rPr>
          <w:rFonts w:ascii="Arial" w:hAnsi="Arial" w:cs="Arial"/>
          <w:b/>
          <w:color w:val="000000" w:themeColor="text1"/>
          <w:sz w:val="24"/>
          <w:szCs w:val="24"/>
        </w:rPr>
      </w:pPr>
      <w:bookmarkStart w:id="0" w:name="_Ref462675860"/>
      <w:r w:rsidRPr="00610E63">
        <w:rPr>
          <w:rFonts w:ascii="Arial" w:hAnsi="Arial" w:cs="Arial"/>
          <w:b/>
          <w:color w:val="000000" w:themeColor="text1"/>
          <w:sz w:val="24"/>
          <w:szCs w:val="24"/>
        </w:rPr>
        <w:t>3GPP TSG-RAN WG1 #8</w:t>
      </w:r>
      <w:r>
        <w:rPr>
          <w:rFonts w:ascii="Arial" w:hAnsi="Arial" w:cs="Arial"/>
          <w:b/>
          <w:color w:val="000000" w:themeColor="text1"/>
          <w:sz w:val="24"/>
          <w:szCs w:val="24"/>
        </w:rPr>
        <w:t>7</w:t>
      </w:r>
      <w:r w:rsidRPr="00610E63">
        <w:rPr>
          <w:rFonts w:ascii="Arial" w:hAnsi="Arial" w:cs="Arial"/>
          <w:b/>
          <w:color w:val="000000" w:themeColor="text1"/>
          <w:sz w:val="24"/>
          <w:szCs w:val="24"/>
        </w:rPr>
        <w:t xml:space="preserve"> </w:t>
      </w:r>
      <w:r w:rsidRPr="00610E63">
        <w:rPr>
          <w:rFonts w:ascii="Arial" w:hAnsi="Arial" w:cs="Arial"/>
          <w:b/>
          <w:color w:val="000000" w:themeColor="text1"/>
          <w:sz w:val="24"/>
          <w:szCs w:val="24"/>
        </w:rPr>
        <w:tab/>
      </w:r>
      <w:r w:rsidR="00230B14" w:rsidRPr="00230B14">
        <w:rPr>
          <w:rFonts w:ascii="Arial" w:hAnsi="Arial" w:cs="Arial"/>
          <w:b/>
          <w:color w:val="000000" w:themeColor="text1"/>
          <w:sz w:val="24"/>
          <w:szCs w:val="24"/>
        </w:rPr>
        <w:t>R1-1612073</w:t>
      </w:r>
    </w:p>
    <w:p w14:paraId="7FD99D48" w14:textId="77777777" w:rsidR="00FE2A81" w:rsidRPr="00FD021C" w:rsidRDefault="00FE2A81" w:rsidP="000A3CBA">
      <w:pPr>
        <w:tabs>
          <w:tab w:val="right" w:pos="9630"/>
        </w:tabs>
        <w:spacing w:after="0"/>
        <w:jc w:val="both"/>
        <w:rPr>
          <w:rFonts w:ascii="Arial" w:hAnsi="Arial" w:cs="Arial"/>
          <w:b/>
          <w:sz w:val="24"/>
          <w:szCs w:val="24"/>
        </w:rPr>
      </w:pPr>
      <w:r>
        <w:rPr>
          <w:rFonts w:ascii="Arial" w:hAnsi="Arial" w:cs="Arial"/>
          <w:b/>
          <w:sz w:val="24"/>
          <w:szCs w:val="24"/>
        </w:rPr>
        <w:t>14</w:t>
      </w:r>
      <w:r w:rsidRPr="007273FE">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 2016</w:t>
      </w:r>
    </w:p>
    <w:p w14:paraId="5A73DB73" w14:textId="77777777" w:rsidR="00FE2A81" w:rsidRPr="00FD021C" w:rsidRDefault="00FE2A81" w:rsidP="000A3CBA">
      <w:pPr>
        <w:spacing w:after="0"/>
        <w:jc w:val="both"/>
        <w:rPr>
          <w:rFonts w:ascii="Arial" w:hAnsi="Arial" w:cs="Arial"/>
          <w:b/>
          <w:sz w:val="24"/>
          <w:szCs w:val="24"/>
        </w:rPr>
      </w:pPr>
      <w:r>
        <w:rPr>
          <w:rFonts w:ascii="Arial" w:hAnsi="Arial" w:cs="Arial"/>
          <w:b/>
          <w:sz w:val="24"/>
          <w:szCs w:val="24"/>
        </w:rPr>
        <w:t>Reno</w:t>
      </w:r>
      <w:r w:rsidRPr="00CA6BDF">
        <w:rPr>
          <w:rFonts w:ascii="Arial" w:hAnsi="Arial" w:cs="Arial"/>
          <w:b/>
          <w:sz w:val="24"/>
          <w:szCs w:val="24"/>
        </w:rPr>
        <w:t xml:space="preserve">, </w:t>
      </w:r>
      <w:r>
        <w:rPr>
          <w:rFonts w:ascii="Arial" w:hAnsi="Arial" w:cs="Arial"/>
          <w:b/>
          <w:sz w:val="24"/>
          <w:szCs w:val="24"/>
        </w:rPr>
        <w:t>U.S.A</w:t>
      </w:r>
    </w:p>
    <w:p w14:paraId="29B6B434" w14:textId="77777777" w:rsidR="00FE2A81" w:rsidRPr="000A64D8" w:rsidRDefault="00FE2A81" w:rsidP="000A3CBA">
      <w:pPr>
        <w:pStyle w:val="Footer"/>
        <w:jc w:val="both"/>
        <w:rPr>
          <w:noProof w:val="0"/>
        </w:rPr>
      </w:pPr>
    </w:p>
    <w:p w14:paraId="612BF82B" w14:textId="77777777"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7.1.4.2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C74F073"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UL channelization in short UL duration</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3037A4F9" w:rsidR="00FE3BC4" w:rsidRPr="005D74B7" w:rsidRDefault="002F77EB" w:rsidP="000A3CBA">
      <w:pPr>
        <w:jc w:val="both"/>
      </w:pPr>
      <w:r>
        <w:t xml:space="preserve">In </w:t>
      </w:r>
      <w:r>
        <w:rPr>
          <w:szCs w:val="22"/>
        </w:rPr>
        <w:t xml:space="preserve">RAN1_86-Bis </w:t>
      </w:r>
      <w:r>
        <w:rPr>
          <w:szCs w:val="22"/>
        </w:rPr>
        <w:fldChar w:fldCharType="begin"/>
      </w:r>
      <w:r>
        <w:rPr>
          <w:szCs w:val="22"/>
        </w:rPr>
        <w:instrText xml:space="preserve"> REF _Ref461383190 \r \h </w:instrText>
      </w:r>
      <w:r>
        <w:rPr>
          <w:szCs w:val="22"/>
        </w:rPr>
      </w:r>
      <w:r w:rsidR="000A3CBA">
        <w:rPr>
          <w:szCs w:val="22"/>
        </w:rPr>
        <w:instrText xml:space="preserve"> \* MERGEFORMAT </w:instrText>
      </w:r>
      <w:r>
        <w:rPr>
          <w:szCs w:val="22"/>
        </w:rPr>
        <w:fldChar w:fldCharType="separate"/>
      </w:r>
      <w:r w:rsidR="00D6288F">
        <w:rPr>
          <w:szCs w:val="22"/>
        </w:rPr>
        <w:t>[1]</w:t>
      </w:r>
      <w:r>
        <w:rPr>
          <w:szCs w:val="22"/>
        </w:rPr>
        <w:fldChar w:fldCharType="end"/>
      </w:r>
      <w:r>
        <w:rPr>
          <w:szCs w:val="22"/>
        </w:rPr>
        <w:t xml:space="preserve"> </w:t>
      </w:r>
      <w:r>
        <w:rPr>
          <w:szCs w:val="22"/>
        </w:rPr>
        <w:fldChar w:fldCharType="begin"/>
      </w:r>
      <w:r>
        <w:rPr>
          <w:szCs w:val="22"/>
        </w:rPr>
        <w:instrText xml:space="preserve"> REF _Ref465692186 \r \h </w:instrText>
      </w:r>
      <w:r>
        <w:rPr>
          <w:szCs w:val="22"/>
        </w:rPr>
      </w:r>
      <w:r w:rsidR="000A3CBA">
        <w:rPr>
          <w:szCs w:val="22"/>
        </w:rPr>
        <w:instrText xml:space="preserve"> \* MERGEFORMAT </w:instrText>
      </w:r>
      <w:r>
        <w:rPr>
          <w:szCs w:val="22"/>
        </w:rPr>
        <w:fldChar w:fldCharType="separate"/>
      </w:r>
      <w:r w:rsidR="00D6288F">
        <w:rPr>
          <w:szCs w:val="22"/>
        </w:rPr>
        <w:t>[2]</w:t>
      </w:r>
      <w:r>
        <w:rPr>
          <w:szCs w:val="22"/>
        </w:rPr>
        <w:fldChar w:fldCharType="end"/>
      </w:r>
      <w:r>
        <w:rPr>
          <w:szCs w:val="22"/>
        </w:rPr>
        <w:t xml:space="preserve">, </w:t>
      </w:r>
      <w:r w:rsidR="00460671" w:rsidRPr="005D74B7">
        <w:t>the following has been agreed for UL control channelization</w:t>
      </w:r>
    </w:p>
    <w:p w14:paraId="0893CB12" w14:textId="77777777" w:rsidR="00460671" w:rsidRPr="005D74B7" w:rsidRDefault="00460671" w:rsidP="000A3CBA">
      <w:pPr>
        <w:pStyle w:val="ListParagraph"/>
        <w:widowControl w:val="0"/>
        <w:numPr>
          <w:ilvl w:val="0"/>
          <w:numId w:val="43"/>
        </w:numPr>
        <w:jc w:val="both"/>
        <w:rPr>
          <w:rFonts w:ascii="Times New Roman" w:hAnsi="Times New Roman"/>
          <w:sz w:val="20"/>
          <w:szCs w:val="20"/>
        </w:rPr>
      </w:pPr>
      <w:r w:rsidRPr="005D74B7">
        <w:rPr>
          <w:rFonts w:ascii="Times New Roman" w:hAnsi="Times New Roman"/>
          <w:sz w:val="20"/>
          <w:szCs w:val="20"/>
        </w:rPr>
        <w:t>For UL control channel in short duration,</w:t>
      </w:r>
    </w:p>
    <w:p w14:paraId="28E2393F" w14:textId="77777777" w:rsidR="00460671" w:rsidRPr="005D74B7" w:rsidRDefault="00460671" w:rsidP="000A3CBA">
      <w:pPr>
        <w:pStyle w:val="ListParagraph"/>
        <w:widowControl w:val="0"/>
        <w:numPr>
          <w:ilvl w:val="1"/>
          <w:numId w:val="43"/>
        </w:numPr>
        <w:jc w:val="both"/>
        <w:rPr>
          <w:rFonts w:ascii="Times New Roman" w:hAnsi="Times New Roman"/>
          <w:sz w:val="20"/>
          <w:szCs w:val="20"/>
        </w:rPr>
      </w:pPr>
      <w:r w:rsidRPr="005D74B7">
        <w:rPr>
          <w:rFonts w:ascii="Times New Roman" w:hAnsi="Times New Roman" w:hint="eastAsia"/>
          <w:sz w:val="20"/>
          <w:szCs w:val="20"/>
        </w:rPr>
        <w:t>1</w:t>
      </w:r>
      <w:r w:rsidRPr="005D74B7">
        <w:rPr>
          <w:rFonts w:ascii="Times New Roman" w:hAnsi="Times New Roman"/>
          <w:sz w:val="20"/>
          <w:szCs w:val="20"/>
        </w:rPr>
        <w:t xml:space="preserve"> </w:t>
      </w:r>
      <w:r w:rsidRPr="005D74B7">
        <w:rPr>
          <w:rFonts w:ascii="Times New Roman" w:hAnsi="Times New Roman" w:hint="eastAsia"/>
          <w:sz w:val="20"/>
          <w:szCs w:val="20"/>
        </w:rPr>
        <w:t xml:space="preserve">symbol </w:t>
      </w:r>
      <w:r w:rsidRPr="005D74B7">
        <w:rPr>
          <w:rFonts w:ascii="Times New Roman" w:hAnsi="Times New Roman"/>
          <w:sz w:val="20"/>
          <w:szCs w:val="20"/>
        </w:rPr>
        <w:t>duration of a slot is</w:t>
      </w:r>
      <w:r w:rsidRPr="005D74B7">
        <w:rPr>
          <w:rFonts w:ascii="Times New Roman" w:hAnsi="Times New Roman" w:hint="eastAsia"/>
          <w:sz w:val="20"/>
          <w:szCs w:val="20"/>
        </w:rPr>
        <w:t xml:space="preserve"> supported.</w:t>
      </w:r>
    </w:p>
    <w:p w14:paraId="09BAF936" w14:textId="77777777" w:rsidR="00460671" w:rsidRPr="005D74B7" w:rsidRDefault="00460671" w:rsidP="000A3CBA">
      <w:pPr>
        <w:pStyle w:val="ListParagraph"/>
        <w:widowControl w:val="0"/>
        <w:numPr>
          <w:ilvl w:val="1"/>
          <w:numId w:val="43"/>
        </w:numPr>
        <w:jc w:val="both"/>
        <w:rPr>
          <w:rFonts w:ascii="Times New Roman" w:hAnsi="Times New Roman"/>
          <w:sz w:val="20"/>
          <w:szCs w:val="20"/>
        </w:rPr>
      </w:pPr>
      <w:r w:rsidRPr="005D74B7">
        <w:rPr>
          <w:rFonts w:ascii="Times New Roman" w:hAnsi="Times New Roman"/>
          <w:sz w:val="20"/>
          <w:szCs w:val="20"/>
        </w:rPr>
        <w:t>FFS: a</w:t>
      </w:r>
      <w:r w:rsidRPr="005D74B7">
        <w:rPr>
          <w:rFonts w:ascii="Times New Roman" w:hAnsi="Times New Roman" w:hint="eastAsia"/>
          <w:sz w:val="20"/>
          <w:szCs w:val="20"/>
        </w:rPr>
        <w:t xml:space="preserve"> </w:t>
      </w:r>
      <w:r w:rsidRPr="005D74B7">
        <w:rPr>
          <w:rFonts w:ascii="Times New Roman" w:hAnsi="Times New Roman"/>
          <w:sz w:val="20"/>
          <w:szCs w:val="20"/>
        </w:rPr>
        <w:t>few symbol duration of a slot is supported.</w:t>
      </w:r>
    </w:p>
    <w:p w14:paraId="7C4BAB6C" w14:textId="2B7EC73E" w:rsidR="00460671" w:rsidRPr="002F77EB" w:rsidRDefault="00460671" w:rsidP="000A3CBA">
      <w:pPr>
        <w:pStyle w:val="ListParagraph"/>
        <w:widowControl w:val="0"/>
        <w:numPr>
          <w:ilvl w:val="0"/>
          <w:numId w:val="43"/>
        </w:numPr>
        <w:jc w:val="both"/>
        <w:rPr>
          <w:rFonts w:ascii="Times New Roman" w:hAnsi="Times New Roman"/>
          <w:sz w:val="20"/>
          <w:szCs w:val="20"/>
        </w:rPr>
      </w:pPr>
      <w:r w:rsidRPr="005D74B7">
        <w:rPr>
          <w:rFonts w:ascii="Times New Roman" w:hAnsi="Times New Roman"/>
          <w:sz w:val="20"/>
          <w:szCs w:val="20"/>
        </w:rPr>
        <w:t>Mechanism enabling frequency-diversity is supported.</w:t>
      </w:r>
    </w:p>
    <w:p w14:paraId="22F56F4A" w14:textId="7884B85D" w:rsidR="00460671" w:rsidRPr="002F77EB" w:rsidRDefault="00460671" w:rsidP="000A3CBA">
      <w:pPr>
        <w:pStyle w:val="ListParagraph"/>
        <w:widowControl w:val="0"/>
        <w:numPr>
          <w:ilvl w:val="0"/>
          <w:numId w:val="43"/>
        </w:numPr>
        <w:jc w:val="both"/>
        <w:rPr>
          <w:rFonts w:ascii="Times New Roman" w:hAnsi="Times New Roman"/>
          <w:sz w:val="20"/>
          <w:szCs w:val="20"/>
        </w:rPr>
      </w:pPr>
      <w:r w:rsidRPr="005D74B7">
        <w:rPr>
          <w:rFonts w:ascii="Times New Roman" w:hAnsi="Times New Roman"/>
          <w:sz w:val="20"/>
          <w:szCs w:val="20"/>
        </w:rPr>
        <w:t>In frequency-domain, a PRB</w:t>
      </w:r>
      <w:r w:rsidRPr="005D74B7">
        <w:rPr>
          <w:rFonts w:ascii="Times New Roman" w:eastAsia="MS Mincho" w:hAnsi="Times New Roman" w:hint="eastAsia"/>
          <w:sz w:val="20"/>
          <w:szCs w:val="20"/>
          <w:lang w:eastAsia="ja-JP"/>
        </w:rPr>
        <w:t xml:space="preserve"> (or multiple PRBs)</w:t>
      </w:r>
      <w:r w:rsidRPr="005D74B7">
        <w:rPr>
          <w:rFonts w:ascii="Times New Roman" w:hAnsi="Times New Roman"/>
          <w:sz w:val="20"/>
          <w:szCs w:val="20"/>
        </w:rPr>
        <w:t xml:space="preserve"> is the minimum resource unit size for UL control channel.</w:t>
      </w:r>
    </w:p>
    <w:p w14:paraId="5B3FB49E" w14:textId="0FD15210" w:rsidR="00460671" w:rsidRDefault="00460671" w:rsidP="000A3CBA">
      <w:pPr>
        <w:pStyle w:val="ListParagraph"/>
        <w:widowControl w:val="0"/>
        <w:numPr>
          <w:ilvl w:val="0"/>
          <w:numId w:val="43"/>
        </w:numPr>
        <w:jc w:val="both"/>
        <w:rPr>
          <w:rFonts w:ascii="Times New Roman" w:hAnsi="Times New Roman"/>
          <w:sz w:val="20"/>
          <w:szCs w:val="20"/>
        </w:rPr>
      </w:pPr>
      <w:r w:rsidRPr="005D74B7">
        <w:rPr>
          <w:rFonts w:ascii="Times New Roman" w:hAnsi="Times New Roman"/>
          <w:sz w:val="20"/>
          <w:szCs w:val="20"/>
        </w:rPr>
        <w:t xml:space="preserve">UE-specific RS </w:t>
      </w:r>
      <w:r w:rsidRPr="005D74B7">
        <w:rPr>
          <w:rFonts w:ascii="Times New Roman" w:eastAsia="MS Mincho" w:hAnsi="Times New Roman" w:hint="eastAsia"/>
          <w:sz w:val="20"/>
          <w:szCs w:val="20"/>
          <w:lang w:eastAsia="ja-JP"/>
        </w:rPr>
        <w:t>is used for</w:t>
      </w:r>
      <w:r w:rsidRPr="005D74B7">
        <w:rPr>
          <w:rFonts w:ascii="Times New Roman" w:hAnsi="Times New Roman"/>
          <w:sz w:val="20"/>
          <w:szCs w:val="20"/>
        </w:rPr>
        <w:t xml:space="preserve"> PUCCH transmission</w:t>
      </w:r>
    </w:p>
    <w:p w14:paraId="6C45E59C" w14:textId="77777777" w:rsidR="002F77EB" w:rsidRPr="002F77EB" w:rsidRDefault="002F77EB" w:rsidP="000A3CBA">
      <w:pPr>
        <w:pStyle w:val="ListParagraph"/>
        <w:widowControl w:val="0"/>
        <w:ind w:left="420"/>
        <w:jc w:val="both"/>
        <w:rPr>
          <w:rFonts w:ascii="Times New Roman" w:hAnsi="Times New Roman"/>
          <w:sz w:val="20"/>
          <w:szCs w:val="20"/>
        </w:rPr>
      </w:pPr>
    </w:p>
    <w:p w14:paraId="30FAA9CB" w14:textId="75EB7DA5" w:rsidR="007D7698" w:rsidRDefault="00460671" w:rsidP="000A3CBA">
      <w:pPr>
        <w:jc w:val="both"/>
      </w:pPr>
      <w:r>
        <w:t>In this contribution, the channelization</w:t>
      </w:r>
      <w:r w:rsidR="00F108E6">
        <w:t xml:space="preserve"> and multiplexing </w:t>
      </w:r>
      <w:r>
        <w:t xml:space="preserve">in UL short duration is discussed. </w:t>
      </w:r>
      <w:r w:rsidR="00C1412F">
        <w:t>After Section</w:t>
      </w:r>
      <w:r w:rsidR="000B7E16">
        <w:t xml:space="preserve"> </w:t>
      </w:r>
      <w:r w:rsidR="000B7E16">
        <w:fldChar w:fldCharType="begin"/>
      </w:r>
      <w:r w:rsidR="000B7E16">
        <w:instrText xml:space="preserve"> REF _Ref465963108 \r \h </w:instrText>
      </w:r>
      <w:r w:rsidR="000A3CBA">
        <w:instrText xml:space="preserve"> \* MERGEFORMAT </w:instrText>
      </w:r>
      <w:r w:rsidR="000B7E16">
        <w:fldChar w:fldCharType="separate"/>
      </w:r>
      <w:r w:rsidR="000B7E16">
        <w:t>1</w:t>
      </w:r>
      <w:r w:rsidR="000B7E16">
        <w:fldChar w:fldCharType="end"/>
      </w:r>
      <w:r w:rsidR="00C1412F">
        <w:t>, t</w:t>
      </w:r>
      <w:r w:rsidR="00B74019">
        <w:t xml:space="preserve">he </w:t>
      </w:r>
      <w:r w:rsidR="00C1412F">
        <w:t>rest</w:t>
      </w:r>
      <w:r w:rsidR="002F77EB">
        <w:t xml:space="preserve"> of the contribution </w:t>
      </w:r>
      <w:r w:rsidR="00B74019">
        <w:t>is organized as the following. In Section</w:t>
      </w:r>
      <w:r w:rsidR="006E1A01">
        <w:t xml:space="preserve"> </w:t>
      </w:r>
      <w:r w:rsidR="006E1A01">
        <w:fldChar w:fldCharType="begin"/>
      </w:r>
      <w:r w:rsidR="006E1A01">
        <w:instrText xml:space="preserve"> REF _Ref465589377 \r \h </w:instrText>
      </w:r>
      <w:r w:rsidR="000A3CBA">
        <w:instrText xml:space="preserve"> \* MERGEFORMAT </w:instrText>
      </w:r>
      <w:r w:rsidR="006E1A01">
        <w:fldChar w:fldCharType="separate"/>
      </w:r>
      <w:r w:rsidR="00D6288F">
        <w:t>2</w:t>
      </w:r>
      <w:r w:rsidR="006E1A01">
        <w:fldChar w:fldCharType="end"/>
      </w:r>
      <w:r w:rsidR="00B74019">
        <w:t xml:space="preserve">, </w:t>
      </w:r>
      <w:r>
        <w:t>the proposal of UL control channel</w:t>
      </w:r>
      <w:r w:rsidR="00056675">
        <w:t>ization</w:t>
      </w:r>
      <w:r>
        <w:t xml:space="preserve"> for short duration is discussed</w:t>
      </w:r>
      <w:r w:rsidR="00B74019">
        <w:t>.</w:t>
      </w:r>
      <w:r w:rsidR="00127C43">
        <w:t xml:space="preserve"> </w:t>
      </w:r>
      <w:r w:rsidR="000B7E16">
        <w:t>In section</w:t>
      </w:r>
      <w:r w:rsidR="00DB5010">
        <w:t xml:space="preserve"> </w:t>
      </w:r>
      <w:r w:rsidR="00DB5010">
        <w:fldChar w:fldCharType="begin"/>
      </w:r>
      <w:r w:rsidR="00DB5010">
        <w:instrText xml:space="preserve"> REF _Ref466044815 \r \h </w:instrText>
      </w:r>
      <w:r w:rsidR="000A3CBA">
        <w:instrText xml:space="preserve"> \* MERGEFORMAT </w:instrText>
      </w:r>
      <w:r w:rsidR="00DB5010">
        <w:fldChar w:fldCharType="separate"/>
      </w:r>
      <w:r w:rsidR="00DB5010">
        <w:t>3</w:t>
      </w:r>
      <w:r w:rsidR="00DB5010">
        <w:fldChar w:fldCharType="end"/>
      </w:r>
      <w:r w:rsidR="000B7E16">
        <w:t xml:space="preserve">, the multiplexing of UL control channel with UL data channel in UL short duration is discussed. </w:t>
      </w:r>
      <w:r w:rsidR="00D40109">
        <w:t>In Section</w:t>
      </w:r>
      <w:r w:rsidR="00DB5010">
        <w:t xml:space="preserve"> </w:t>
      </w:r>
      <w:r w:rsidR="00DB5010">
        <w:fldChar w:fldCharType="begin"/>
      </w:r>
      <w:r w:rsidR="00DB5010">
        <w:instrText xml:space="preserve"> REF _Ref466044848 \r \h </w:instrText>
      </w:r>
      <w:r w:rsidR="000A3CBA">
        <w:instrText xml:space="preserve"> \* MERGEFORMAT </w:instrText>
      </w:r>
      <w:r w:rsidR="00DB5010">
        <w:fldChar w:fldCharType="separate"/>
      </w:r>
      <w:r w:rsidR="00DB5010">
        <w:t>4</w:t>
      </w:r>
      <w:r w:rsidR="00DB5010">
        <w:fldChar w:fldCharType="end"/>
      </w:r>
      <w:r w:rsidR="00D40109">
        <w:t xml:space="preserve">, the multiplexing of UL control channel with SRS in UL short duration is proposed. </w:t>
      </w:r>
      <w:r w:rsidR="00AC0746">
        <w:t xml:space="preserve">The </w:t>
      </w:r>
      <w:r w:rsidR="007628F2">
        <w:t>conclusions</w:t>
      </w:r>
      <w:r w:rsidR="00AC0746">
        <w:t xml:space="preserve"> are listed in Section</w:t>
      </w:r>
      <w:r w:rsidR="000B7E16">
        <w:t xml:space="preserve"> </w:t>
      </w:r>
      <w:r w:rsidR="00D40109">
        <w:fldChar w:fldCharType="begin"/>
      </w:r>
      <w:r w:rsidR="00D40109">
        <w:instrText xml:space="preserve"> REF _Ref466040522 \r \h </w:instrText>
      </w:r>
      <w:r w:rsidR="000A3CBA">
        <w:instrText xml:space="preserve"> \* MERGEFORMAT </w:instrText>
      </w:r>
      <w:r w:rsidR="00D40109">
        <w:fldChar w:fldCharType="separate"/>
      </w:r>
      <w:r w:rsidR="00447C86">
        <w:t>5</w:t>
      </w:r>
      <w:r w:rsidR="00D40109">
        <w:fldChar w:fldCharType="end"/>
      </w:r>
      <w:r w:rsidR="00AC0746">
        <w:t>.</w:t>
      </w:r>
      <w:r w:rsidR="001A3134">
        <w:t xml:space="preserve"> In Section </w:t>
      </w:r>
      <w:r w:rsidR="001A3134">
        <w:fldChar w:fldCharType="begin"/>
      </w:r>
      <w:r w:rsidR="001A3134">
        <w:instrText xml:space="preserve"> REF _Ref465864507 \r \h </w:instrText>
      </w:r>
      <w:r w:rsidR="000A3CBA">
        <w:instrText xml:space="preserve"> \* MERGEFORMAT </w:instrText>
      </w:r>
      <w:r w:rsidR="001A3134">
        <w:fldChar w:fldCharType="separate"/>
      </w:r>
      <w:r w:rsidR="00D6288F">
        <w:t>6</w:t>
      </w:r>
      <w:r w:rsidR="001A3134">
        <w:fldChar w:fldCharType="end"/>
      </w:r>
      <w:r w:rsidR="00F108E6">
        <w:t>,</w:t>
      </w:r>
      <w:r w:rsidR="000B7E16">
        <w:t xml:space="preserve"> </w:t>
      </w:r>
      <w:r w:rsidR="00F108E6">
        <w:t xml:space="preserve">initial </w:t>
      </w:r>
      <w:r w:rsidR="000B7E16">
        <w:t>performance</w:t>
      </w:r>
      <w:r w:rsidR="00F108E6">
        <w:t xml:space="preserve"> evaluation</w:t>
      </w:r>
      <w:r w:rsidR="000B7E16">
        <w:t xml:space="preserve"> o</w:t>
      </w:r>
      <w:r w:rsidR="00F108E6">
        <w:t>f UL control channel in short UL burst is provided</w:t>
      </w:r>
      <w:r w:rsidR="000B7E16">
        <w:t xml:space="preserve">. </w:t>
      </w:r>
    </w:p>
    <w:p w14:paraId="113B8CB6" w14:textId="226F0EFC" w:rsidR="004B2D10" w:rsidRDefault="00F108E6" w:rsidP="000A3CBA">
      <w:pPr>
        <w:pStyle w:val="Heading1"/>
        <w:jc w:val="both"/>
      </w:pPr>
      <w:bookmarkStart w:id="4" w:name="_Ref465589377"/>
      <w:bookmarkStart w:id="5" w:name="_Ref462669569"/>
      <w:r>
        <w:t xml:space="preserve">UL control channelization in </w:t>
      </w:r>
      <w:r w:rsidR="00460671">
        <w:t>short</w:t>
      </w:r>
      <w:r>
        <w:t xml:space="preserve"> UL</w:t>
      </w:r>
      <w:r w:rsidR="00460671">
        <w:t xml:space="preserve"> duration</w:t>
      </w:r>
      <w:bookmarkEnd w:id="4"/>
    </w:p>
    <w:p w14:paraId="64C3CA88" w14:textId="4A71F66E" w:rsidR="005E4E67" w:rsidRDefault="005E4E67" w:rsidP="000A3CBA">
      <w:pPr>
        <w:jc w:val="both"/>
        <w:rPr>
          <w:lang w:val="en-GB"/>
        </w:rPr>
      </w:pPr>
      <w:r>
        <w:rPr>
          <w:lang w:val="en-GB"/>
        </w:rPr>
        <w:t xml:space="preserve">The proposal for UL </w:t>
      </w:r>
      <w:r w:rsidR="00F77BD4">
        <w:rPr>
          <w:lang w:val="en-GB"/>
        </w:rPr>
        <w:t>control</w:t>
      </w:r>
      <w:r w:rsidR="00F108E6">
        <w:rPr>
          <w:lang w:val="en-GB"/>
        </w:rPr>
        <w:t xml:space="preserve"> channelization in </w:t>
      </w:r>
      <w:r>
        <w:rPr>
          <w:lang w:val="en-GB"/>
        </w:rPr>
        <w:t>short</w:t>
      </w:r>
      <w:r w:rsidR="00F108E6">
        <w:rPr>
          <w:lang w:val="en-GB"/>
        </w:rPr>
        <w:t xml:space="preserve"> UL</w:t>
      </w:r>
      <w:r>
        <w:rPr>
          <w:lang w:val="en-GB"/>
        </w:rPr>
        <w:t xml:space="preserve"> duration is shown in </w:t>
      </w:r>
      <w:r>
        <w:rPr>
          <w:lang w:val="en-GB"/>
        </w:rPr>
        <w:fldChar w:fldCharType="begin"/>
      </w:r>
      <w:r>
        <w:rPr>
          <w:lang w:val="en-GB"/>
        </w:rPr>
        <w:instrText xml:space="preserve"> REF _Ref463021226 \h </w:instrText>
      </w:r>
      <w:r>
        <w:rPr>
          <w:lang w:val="en-GB"/>
        </w:rPr>
      </w:r>
      <w:r w:rsidR="000A3CBA">
        <w:rPr>
          <w:lang w:val="en-GB"/>
        </w:rPr>
        <w:instrText xml:space="preserve"> \* MERGEFORMAT </w:instrText>
      </w:r>
      <w:r>
        <w:rPr>
          <w:lang w:val="en-GB"/>
        </w:rPr>
        <w:fldChar w:fldCharType="separate"/>
      </w:r>
      <w:r w:rsidR="00D6288F" w:rsidRPr="004D5E14">
        <w:rPr>
          <w:b/>
        </w:rPr>
        <w:t xml:space="preserve">Figure </w:t>
      </w:r>
      <w:r w:rsidR="00D6288F">
        <w:rPr>
          <w:b/>
          <w:noProof/>
        </w:rPr>
        <w:t>1</w:t>
      </w:r>
      <w:r>
        <w:rPr>
          <w:lang w:val="en-GB"/>
        </w:rPr>
        <w:fldChar w:fldCharType="end"/>
      </w:r>
      <w:r>
        <w:rPr>
          <w:lang w:val="en-GB"/>
        </w:rPr>
        <w:t xml:space="preserve">.  </w:t>
      </w:r>
      <w:r w:rsidR="008451AB">
        <w:rPr>
          <w:lang w:val="en-GB"/>
        </w:rPr>
        <w:t xml:space="preserve">The short UL duration </w:t>
      </w:r>
      <w:r w:rsidR="00F108E6">
        <w:rPr>
          <w:lang w:val="en-GB"/>
        </w:rPr>
        <w:t xml:space="preserve">is assumed to </w:t>
      </w:r>
      <w:r w:rsidR="0006436B">
        <w:rPr>
          <w:lang w:val="en-GB"/>
        </w:rPr>
        <w:t>consist of</w:t>
      </w:r>
      <w:r w:rsidR="00F108E6">
        <w:rPr>
          <w:lang w:val="en-GB"/>
        </w:rPr>
        <w:t xml:space="preserve"> two </w:t>
      </w:r>
      <w:r w:rsidR="000A3CBA">
        <w:rPr>
          <w:lang w:val="en-GB"/>
        </w:rPr>
        <w:t>short</w:t>
      </w:r>
      <w:r w:rsidR="008451AB">
        <w:rPr>
          <w:lang w:val="en-GB"/>
        </w:rPr>
        <w:t>-symbol</w:t>
      </w:r>
      <w:r w:rsidR="00F108E6">
        <w:rPr>
          <w:lang w:val="en-GB"/>
        </w:rPr>
        <w:t>s</w:t>
      </w:r>
      <w:r w:rsidR="008451AB">
        <w:rPr>
          <w:lang w:val="en-GB"/>
        </w:rPr>
        <w:t xml:space="preserve"> </w:t>
      </w:r>
      <w:r w:rsidR="00F108E6">
        <w:rPr>
          <w:lang w:val="en-GB"/>
        </w:rPr>
        <w:t xml:space="preserve">(with half of the data symbol </w:t>
      </w:r>
      <w:r w:rsidR="000A3CBA">
        <w:rPr>
          <w:lang w:val="en-GB"/>
        </w:rPr>
        <w:t>duration in time</w:t>
      </w:r>
      <w:r w:rsidR="00F108E6">
        <w:rPr>
          <w:lang w:val="en-GB"/>
        </w:rPr>
        <w:t xml:space="preserve">) </w:t>
      </w:r>
      <w:r w:rsidR="0006436B">
        <w:rPr>
          <w:lang w:val="en-GB"/>
        </w:rPr>
        <w:t>at the end of a slot</w:t>
      </w:r>
      <w:r w:rsidR="00672565">
        <w:rPr>
          <w:lang w:val="en-GB"/>
        </w:rPr>
        <w:t xml:space="preserve">. </w:t>
      </w:r>
      <w:r w:rsidR="008451AB">
        <w:rPr>
          <w:lang w:val="en-GB"/>
        </w:rPr>
        <w:t xml:space="preserve"> T</w:t>
      </w:r>
      <w:r w:rsidR="00035B0B">
        <w:rPr>
          <w:lang w:val="en-GB"/>
        </w:rPr>
        <w:t xml:space="preserve">he DMRS and UCI are </w:t>
      </w:r>
      <w:r w:rsidR="000A3CBA">
        <w:rPr>
          <w:lang w:val="en-GB"/>
        </w:rPr>
        <w:t xml:space="preserve">assumed to be </w:t>
      </w:r>
      <w:r w:rsidR="00035B0B">
        <w:rPr>
          <w:lang w:val="en-GB"/>
        </w:rPr>
        <w:t>TDM</w:t>
      </w:r>
      <w:r w:rsidR="000A3CBA">
        <w:rPr>
          <w:lang w:val="en-GB"/>
        </w:rPr>
        <w:t>’</w:t>
      </w:r>
      <w:r w:rsidR="00035B0B">
        <w:rPr>
          <w:lang w:val="en-GB"/>
        </w:rPr>
        <w:t>ed in time domain</w:t>
      </w:r>
      <w:r w:rsidR="008451AB">
        <w:rPr>
          <w:lang w:val="en-GB"/>
        </w:rPr>
        <w:t xml:space="preserve"> where DMRS transmitted in the first half-symbol while UCI transmitted in the second half symbol</w:t>
      </w:r>
      <w:r w:rsidR="00035B0B">
        <w:rPr>
          <w:lang w:val="en-GB"/>
        </w:rPr>
        <w:t xml:space="preserve">. The TDM of DMRS and UCI </w:t>
      </w:r>
      <w:r w:rsidR="000A3CBA">
        <w:rPr>
          <w:lang w:val="en-GB"/>
        </w:rPr>
        <w:t xml:space="preserve">over two short-symbols </w:t>
      </w:r>
      <w:r w:rsidR="00035B0B">
        <w:rPr>
          <w:lang w:val="en-GB"/>
        </w:rPr>
        <w:t>has the following two advantages</w:t>
      </w:r>
    </w:p>
    <w:p w14:paraId="74C5FC58" w14:textId="34AD777A" w:rsidR="001E02D6" w:rsidRDefault="000A3CBA" w:rsidP="000A3CBA">
      <w:pPr>
        <w:pStyle w:val="ListParagraph"/>
        <w:numPr>
          <w:ilvl w:val="0"/>
          <w:numId w:val="44"/>
        </w:numPr>
        <w:jc w:val="both"/>
        <w:rPr>
          <w:lang w:val="en-GB"/>
        </w:rPr>
      </w:pPr>
      <w:r>
        <w:rPr>
          <w:lang w:val="en-GB"/>
        </w:rPr>
        <w:t>By putting the UCI on the 2</w:t>
      </w:r>
      <w:r w:rsidRPr="000A3CBA">
        <w:rPr>
          <w:vertAlign w:val="superscript"/>
          <w:lang w:val="en-GB"/>
        </w:rPr>
        <w:t>nd</w:t>
      </w:r>
      <w:r>
        <w:rPr>
          <w:lang w:val="en-GB"/>
        </w:rPr>
        <w:t xml:space="preserve"> symbol of the UL burst can relax</w:t>
      </w:r>
      <w:r w:rsidR="00035B0B">
        <w:rPr>
          <w:lang w:val="en-GB"/>
        </w:rPr>
        <w:t xml:space="preserve"> UE </w:t>
      </w:r>
      <w:r>
        <w:rPr>
          <w:lang w:val="en-GB"/>
        </w:rPr>
        <w:t xml:space="preserve">ACK turn-around </w:t>
      </w:r>
      <w:r w:rsidR="00035B0B">
        <w:rPr>
          <w:lang w:val="en-GB"/>
        </w:rPr>
        <w:t xml:space="preserve">timeline </w:t>
      </w:r>
      <w:r>
        <w:rPr>
          <w:lang w:val="en-GB"/>
        </w:rPr>
        <w:t>for self-contained downlink-centric slot</w:t>
      </w:r>
      <w:r w:rsidR="001E02D6">
        <w:rPr>
          <w:lang w:val="en-GB"/>
        </w:rPr>
        <w:t>.</w:t>
      </w:r>
      <w:r>
        <w:rPr>
          <w:lang w:val="en-GB"/>
        </w:rPr>
        <w:t xml:space="preserve"> (the 1</w:t>
      </w:r>
      <w:r w:rsidRPr="000A3CBA">
        <w:rPr>
          <w:vertAlign w:val="superscript"/>
          <w:lang w:val="en-GB"/>
        </w:rPr>
        <w:t>st</w:t>
      </w:r>
      <w:r>
        <w:rPr>
          <w:lang w:val="en-GB"/>
        </w:rPr>
        <w:t xml:space="preserve"> symbol of DMRS is an extra margin to process PDSCH and generate UCI waveform).</w:t>
      </w:r>
      <w:r w:rsidR="001E02D6">
        <w:rPr>
          <w:lang w:val="en-GB"/>
        </w:rPr>
        <w:t xml:space="preserve">  </w:t>
      </w:r>
    </w:p>
    <w:p w14:paraId="08EF2ADA" w14:textId="1C680947" w:rsidR="00035B0B" w:rsidRDefault="001E02D6" w:rsidP="000A3CBA">
      <w:pPr>
        <w:pStyle w:val="ListParagraph"/>
        <w:numPr>
          <w:ilvl w:val="0"/>
          <w:numId w:val="44"/>
        </w:numPr>
        <w:jc w:val="both"/>
        <w:rPr>
          <w:lang w:val="en-GB"/>
        </w:rPr>
      </w:pPr>
      <w:r>
        <w:rPr>
          <w:lang w:val="en-GB"/>
        </w:rPr>
        <w:t xml:space="preserve">With TDMed DMRS and UCI, PUCCH can apply DFT-S-OFDM waveform, which improves the </w:t>
      </w:r>
      <w:r w:rsidR="000A3CBA">
        <w:rPr>
          <w:lang w:val="en-GB"/>
        </w:rPr>
        <w:t xml:space="preserve">PUCCH link budget (i.e. coverage) for the </w:t>
      </w:r>
      <w:r>
        <w:rPr>
          <w:lang w:val="en-GB"/>
        </w:rPr>
        <w:t xml:space="preserve">short UL </w:t>
      </w:r>
      <w:r w:rsidR="000A3CBA">
        <w:rPr>
          <w:lang w:val="en-GB"/>
        </w:rPr>
        <w:t>duration</w:t>
      </w:r>
      <w:r>
        <w:rPr>
          <w:lang w:val="en-GB"/>
        </w:rPr>
        <w:t xml:space="preserve">.  </w:t>
      </w:r>
    </w:p>
    <w:p w14:paraId="4D85ADC4" w14:textId="6FDE0BBD" w:rsidR="000A3CBA" w:rsidRDefault="000A3CBA" w:rsidP="000A3CBA">
      <w:pPr>
        <w:pStyle w:val="ListParagraph"/>
        <w:numPr>
          <w:ilvl w:val="0"/>
          <w:numId w:val="44"/>
        </w:numPr>
        <w:jc w:val="both"/>
        <w:rPr>
          <w:lang w:val="en-GB"/>
        </w:rPr>
      </w:pPr>
      <w:r>
        <w:rPr>
          <w:lang w:val="en-GB"/>
        </w:rPr>
        <w:t>By using two short-symbols with scaled numerology, rather than two re</w:t>
      </w:r>
      <w:r w:rsidR="00BF17E0">
        <w:rPr>
          <w:lang w:val="en-GB"/>
        </w:rPr>
        <w:t xml:space="preserve">gular symbols, the </w:t>
      </w:r>
      <w:r>
        <w:rPr>
          <w:lang w:val="en-GB"/>
        </w:rPr>
        <w:t xml:space="preserve">overhead </w:t>
      </w:r>
      <w:r w:rsidR="00BF17E0">
        <w:rPr>
          <w:lang w:val="en-GB"/>
        </w:rPr>
        <w:t xml:space="preserve">from the short UL burst </w:t>
      </w:r>
      <w:r>
        <w:rPr>
          <w:lang w:val="en-GB"/>
        </w:rPr>
        <w:t>can be</w:t>
      </w:r>
      <w:r w:rsidR="00BF17E0">
        <w:rPr>
          <w:lang w:val="en-GB"/>
        </w:rPr>
        <w:t xml:space="preserve"> reduced. This will improve DL throughput.</w:t>
      </w:r>
    </w:p>
    <w:p w14:paraId="7578398C" w14:textId="77777777" w:rsidR="008451AB" w:rsidRDefault="008451AB" w:rsidP="000A3CBA">
      <w:pPr>
        <w:jc w:val="both"/>
        <w:rPr>
          <w:lang w:val="en-GB"/>
        </w:rPr>
      </w:pPr>
    </w:p>
    <w:p w14:paraId="4F9ADCCB" w14:textId="5F4DA38A" w:rsidR="00D37F6A" w:rsidRDefault="00D37F6A" w:rsidP="000A3CBA">
      <w:pPr>
        <w:jc w:val="both"/>
        <w:rPr>
          <w:lang w:val="en-GB"/>
        </w:rPr>
      </w:pPr>
      <w:r>
        <w:rPr>
          <w:lang w:val="en-GB"/>
        </w:rPr>
        <w:t xml:space="preserve">Notice that for mmW numerology with very short symbol length, it may no longer be desirable to further split the symbol length for the short UL burst, and it may contain two symbols of same numerology as data. Such information is mainly numerology dependent, and can be configured by the network semi-statically. </w:t>
      </w:r>
    </w:p>
    <w:p w14:paraId="5922A3F1" w14:textId="45B56AC9" w:rsidR="00E50DDF" w:rsidRDefault="00D10A74" w:rsidP="000A3CBA">
      <w:pPr>
        <w:jc w:val="both"/>
      </w:pPr>
      <w:r>
        <w:object w:dxaOrig="10370" w:dyaOrig="7554" w14:anchorId="526BCF23">
          <v:shape id="_x0000_i1026" type="#_x0000_t75" style="width:376.65pt;height:241.25pt" o:ole="">
            <v:imagedata r:id="rId12" o:title=""/>
          </v:shape>
          <o:OLEObject Type="Embed" ProgID="Visio.Drawing.11" ShapeID="_x0000_i1026" DrawAspect="Content" ObjectID="_1539804118" r:id="rId13"/>
        </w:object>
      </w:r>
    </w:p>
    <w:p w14:paraId="570EBCCB" w14:textId="5F717E4D" w:rsidR="005E4E67" w:rsidRPr="005E4E67" w:rsidRDefault="005E4E67" w:rsidP="000A3CBA">
      <w:pPr>
        <w:jc w:val="both"/>
        <w:rPr>
          <w:b/>
        </w:rPr>
      </w:pPr>
      <w:bookmarkStart w:id="6" w:name="_Ref46302122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6288F">
        <w:rPr>
          <w:b/>
          <w:noProof/>
        </w:rPr>
        <w:t>1</w:t>
      </w:r>
      <w:r w:rsidRPr="004D5E14">
        <w:rPr>
          <w:b/>
          <w:noProof/>
        </w:rPr>
        <w:fldChar w:fldCharType="end"/>
      </w:r>
      <w:bookmarkEnd w:id="6"/>
      <w:r w:rsidRPr="004D5E14">
        <w:rPr>
          <w:b/>
        </w:rPr>
        <w:t xml:space="preserve">: </w:t>
      </w:r>
      <w:r>
        <w:rPr>
          <w:b/>
        </w:rPr>
        <w:t>UL control channelization in short UL duration</w:t>
      </w:r>
      <w:r w:rsidRPr="004D5E14">
        <w:rPr>
          <w:b/>
        </w:rPr>
        <w:t>.</w:t>
      </w:r>
    </w:p>
    <w:p w14:paraId="3AEB81D6" w14:textId="77777777" w:rsidR="00BF21BE" w:rsidRDefault="00BF21BE" w:rsidP="000A3CBA">
      <w:pPr>
        <w:jc w:val="both"/>
        <w:rPr>
          <w:b/>
          <w:i/>
          <w:lang w:val="en-GB"/>
        </w:rPr>
      </w:pPr>
      <w:r>
        <w:rPr>
          <w:b/>
          <w:i/>
          <w:u w:val="single"/>
          <w:lang w:val="en-GB"/>
        </w:rPr>
        <w:t>Proposal 1:</w:t>
      </w:r>
      <w:r w:rsidRPr="00056675">
        <w:rPr>
          <w:b/>
          <w:i/>
          <w:lang w:val="en-GB"/>
        </w:rPr>
        <w:t xml:space="preserve"> </w:t>
      </w:r>
      <w:r>
        <w:rPr>
          <w:b/>
          <w:i/>
          <w:lang w:val="en-GB"/>
        </w:rPr>
        <w:t xml:space="preserve">The short UL duration can consist of at least two half-symbols depending on numerology. </w:t>
      </w:r>
    </w:p>
    <w:p w14:paraId="77E0D3E4" w14:textId="77777777" w:rsidR="00BF21BE" w:rsidRPr="00EA55DB" w:rsidRDefault="00BF21BE" w:rsidP="000A3CBA">
      <w:pPr>
        <w:pStyle w:val="ListParagraph"/>
        <w:numPr>
          <w:ilvl w:val="0"/>
          <w:numId w:val="46"/>
        </w:numPr>
        <w:jc w:val="both"/>
        <w:rPr>
          <w:b/>
          <w:i/>
          <w:sz w:val="20"/>
          <w:szCs w:val="20"/>
          <w:lang w:val="en-GB"/>
        </w:rPr>
      </w:pPr>
      <w:r w:rsidRPr="00EA55DB">
        <w:rPr>
          <w:b/>
          <w:i/>
          <w:sz w:val="20"/>
          <w:szCs w:val="20"/>
          <w:lang w:val="en-GB"/>
        </w:rPr>
        <w:t xml:space="preserve">DMRS for PUCCH is transmitted in the first half-symbol, while UCI content is transmitted in the second half-symbol. </w:t>
      </w:r>
    </w:p>
    <w:p w14:paraId="072DDA47" w14:textId="77777777" w:rsidR="00BF21BE" w:rsidRDefault="00BF21BE" w:rsidP="000A3CBA">
      <w:pPr>
        <w:jc w:val="both"/>
        <w:rPr>
          <w:b/>
          <w:i/>
          <w:lang w:val="en-GB"/>
        </w:rPr>
      </w:pPr>
      <w:r>
        <w:rPr>
          <w:b/>
          <w:i/>
          <w:u w:val="single"/>
          <w:lang w:val="en-GB"/>
        </w:rPr>
        <w:t>Proposal 2:</w:t>
      </w:r>
      <w:r w:rsidRPr="00056675">
        <w:rPr>
          <w:b/>
          <w:i/>
          <w:lang w:val="en-GB"/>
        </w:rPr>
        <w:t xml:space="preserve"> </w:t>
      </w:r>
      <w:r>
        <w:rPr>
          <w:b/>
          <w:i/>
          <w:lang w:val="en-GB"/>
        </w:rPr>
        <w:t>The waveform for PUCCH in short UL duration is DFT-S-OFDM.</w:t>
      </w:r>
    </w:p>
    <w:p w14:paraId="19D4755C" w14:textId="086DD1D4" w:rsidR="003C6E68" w:rsidRPr="00875BC6" w:rsidRDefault="003C6E68" w:rsidP="000A3CBA">
      <w:pPr>
        <w:pStyle w:val="Heading1"/>
        <w:jc w:val="both"/>
      </w:pPr>
      <w:bookmarkStart w:id="7" w:name="_Ref465963144"/>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Start w:id="16" w:name="_Ref466044815"/>
      <w:bookmarkEnd w:id="5"/>
      <w:r>
        <w:t>Multiplex PUCCH with PUSCH in short UL duration</w:t>
      </w:r>
      <w:bookmarkEnd w:id="16"/>
      <w:bookmarkEnd w:id="7"/>
    </w:p>
    <w:p w14:paraId="0EAE9A9F" w14:textId="3571E3A8" w:rsidR="003C6E68" w:rsidRDefault="00A615A2" w:rsidP="000A3CBA">
      <w:pPr>
        <w:jc w:val="both"/>
        <w:rPr>
          <w:lang w:val="en-GB"/>
        </w:rPr>
      </w:pPr>
      <w:r w:rsidRPr="00A615A2">
        <w:rPr>
          <w:lang w:val="en-GB"/>
        </w:rPr>
        <w:t xml:space="preserve">It is desirable </w:t>
      </w:r>
      <w:r w:rsidR="003959CE">
        <w:rPr>
          <w:lang w:val="en-GB"/>
        </w:rPr>
        <w:t>to transmit</w:t>
      </w:r>
      <w:r w:rsidRPr="00A615A2">
        <w:rPr>
          <w:lang w:val="en-GB"/>
        </w:rPr>
        <w:t xml:space="preserve"> “time critical” uplink </w:t>
      </w:r>
      <w:r w:rsidR="000D1297">
        <w:rPr>
          <w:lang w:val="en-GB"/>
        </w:rPr>
        <w:t xml:space="preserve">payload </w:t>
      </w:r>
      <w:r w:rsidRPr="00A615A2">
        <w:rPr>
          <w:lang w:val="en-GB"/>
        </w:rPr>
        <w:t>data for users with good link budget</w:t>
      </w:r>
      <w:r w:rsidR="003959CE">
        <w:rPr>
          <w:lang w:val="en-GB"/>
        </w:rPr>
        <w:t xml:space="preserve"> </w:t>
      </w:r>
      <w:r w:rsidR="003959CE" w:rsidRPr="00A615A2">
        <w:rPr>
          <w:lang w:val="en-GB"/>
        </w:rPr>
        <w:t>in downlink-centric slot</w:t>
      </w:r>
      <w:r w:rsidRPr="00A615A2">
        <w:rPr>
          <w:lang w:val="en-GB"/>
        </w:rPr>
        <w:t>, so that they don’t need to wait for the uplink-centric slot. This will be an advantage over existing LTE TDD design.</w:t>
      </w:r>
      <w:r>
        <w:rPr>
          <w:lang w:val="en-GB"/>
        </w:rPr>
        <w:t xml:space="preserve"> Therefore, in the short UL duration, how to multiplex PUCCH and PUSCH need to be addressed.</w:t>
      </w:r>
    </w:p>
    <w:p w14:paraId="50E6AE66" w14:textId="48DFE596" w:rsidR="00447C86" w:rsidRDefault="000D1297" w:rsidP="000A3CBA">
      <w:pPr>
        <w:jc w:val="both"/>
        <w:rPr>
          <w:lang w:val="en-GB"/>
        </w:rPr>
      </w:pPr>
      <w:r>
        <w:rPr>
          <w:lang w:val="en-GB"/>
        </w:rPr>
        <w:t>When PUCCH and</w:t>
      </w:r>
      <w:r w:rsidR="00447C86">
        <w:rPr>
          <w:lang w:val="en-GB"/>
        </w:rPr>
        <w:t xml:space="preserve"> PUSCH </w:t>
      </w:r>
      <w:r>
        <w:rPr>
          <w:lang w:val="en-GB"/>
        </w:rPr>
        <w:t>are transmitted by different users, they are</w:t>
      </w:r>
      <w:r w:rsidR="00447C86">
        <w:rPr>
          <w:lang w:val="en-GB"/>
        </w:rPr>
        <w:t xml:space="preserve"> simply FDM</w:t>
      </w:r>
      <w:r>
        <w:rPr>
          <w:lang w:val="en-GB"/>
        </w:rPr>
        <w:t>’ed</w:t>
      </w:r>
      <w:r w:rsidR="00447C86">
        <w:rPr>
          <w:lang w:val="en-GB"/>
        </w:rPr>
        <w:t xml:space="preserve">. </w:t>
      </w:r>
    </w:p>
    <w:p w14:paraId="7ED30979" w14:textId="362DB334" w:rsidR="00447C86" w:rsidRDefault="000D1297" w:rsidP="000A3CBA">
      <w:pPr>
        <w:jc w:val="both"/>
        <w:rPr>
          <w:lang w:val="en-GB"/>
        </w:rPr>
      </w:pPr>
      <w:r>
        <w:rPr>
          <w:lang w:val="en-GB"/>
        </w:rPr>
        <w:t xml:space="preserve">When </w:t>
      </w:r>
      <w:r w:rsidR="00C37CDF">
        <w:rPr>
          <w:lang w:val="en-GB"/>
        </w:rPr>
        <w:t xml:space="preserve">PUCCH </w:t>
      </w:r>
      <w:r w:rsidR="00447C86">
        <w:rPr>
          <w:lang w:val="en-GB"/>
        </w:rPr>
        <w:t>and</w:t>
      </w:r>
      <w:r w:rsidR="00C37CDF">
        <w:rPr>
          <w:lang w:val="en-GB"/>
        </w:rPr>
        <w:t xml:space="preserve"> PUSCH </w:t>
      </w:r>
      <w:r>
        <w:rPr>
          <w:lang w:val="en-GB"/>
        </w:rPr>
        <w:t>are transmitted by the same user simultaneously, there could be two different options,</w:t>
      </w:r>
      <w:r w:rsidR="00447C86">
        <w:rPr>
          <w:lang w:val="en-GB"/>
        </w:rPr>
        <w:t xml:space="preserve"> </w:t>
      </w:r>
      <w:r>
        <w:rPr>
          <w:lang w:val="en-GB"/>
        </w:rPr>
        <w:t>similar</w:t>
      </w:r>
      <w:r w:rsidR="00447C86">
        <w:rPr>
          <w:lang w:val="en-GB"/>
        </w:rPr>
        <w:t xml:space="preserve"> as the options to multiplex simultaneous PUCCH with PUSCH in long UL duration </w:t>
      </w:r>
      <w:r w:rsidR="00447C86">
        <w:rPr>
          <w:lang w:val="en-GB"/>
        </w:rPr>
        <w:fldChar w:fldCharType="begin"/>
      </w:r>
      <w:r w:rsidR="00447C86">
        <w:rPr>
          <w:lang w:val="en-GB"/>
        </w:rPr>
        <w:instrText xml:space="preserve"> REF _Ref465620188 \r \h </w:instrText>
      </w:r>
      <w:r w:rsidR="00447C86">
        <w:rPr>
          <w:lang w:val="en-GB"/>
        </w:rPr>
      </w:r>
      <w:r w:rsidR="000A3CBA">
        <w:rPr>
          <w:lang w:val="en-GB"/>
        </w:rPr>
        <w:instrText xml:space="preserve"> \* MERGEFORMAT </w:instrText>
      </w:r>
      <w:r w:rsidR="00447C86">
        <w:rPr>
          <w:lang w:val="en-GB"/>
        </w:rPr>
        <w:fldChar w:fldCharType="separate"/>
      </w:r>
      <w:r w:rsidR="00447C86">
        <w:rPr>
          <w:lang w:val="en-GB"/>
        </w:rPr>
        <w:t>[3]</w:t>
      </w:r>
      <w:r w:rsidR="00447C86">
        <w:rPr>
          <w:lang w:val="en-GB"/>
        </w:rPr>
        <w:fldChar w:fldCharType="end"/>
      </w:r>
      <w:r>
        <w:rPr>
          <w:lang w:val="en-GB"/>
        </w:rPr>
        <w:t>. Preferably, this could</w:t>
      </w:r>
      <w:r w:rsidR="00447C86">
        <w:rPr>
          <w:lang w:val="en-GB"/>
        </w:rPr>
        <w:t xml:space="preserve"> unify the design of short and long UL duration as much as possible. </w:t>
      </w:r>
    </w:p>
    <w:p w14:paraId="149C7DFC" w14:textId="02F58213" w:rsidR="00C37CDF" w:rsidRPr="000D1297" w:rsidRDefault="00C37CDF" w:rsidP="000D1297">
      <w:pPr>
        <w:pStyle w:val="ListParagraph"/>
        <w:numPr>
          <w:ilvl w:val="0"/>
          <w:numId w:val="46"/>
        </w:numPr>
        <w:jc w:val="both"/>
        <w:rPr>
          <w:lang w:val="en-GB"/>
        </w:rPr>
      </w:pPr>
      <w:r w:rsidRPr="000D1297">
        <w:rPr>
          <w:lang w:val="en-GB"/>
        </w:rPr>
        <w:t xml:space="preserve">Option 1: PUCCH is </w:t>
      </w:r>
      <w:r w:rsidR="00447C86" w:rsidRPr="000D1297">
        <w:rPr>
          <w:lang w:val="en-GB"/>
        </w:rPr>
        <w:t>transmitted</w:t>
      </w:r>
      <w:r w:rsidRPr="000D1297">
        <w:rPr>
          <w:lang w:val="en-GB"/>
        </w:rPr>
        <w:t xml:space="preserve"> </w:t>
      </w:r>
      <w:r w:rsidR="00447C86" w:rsidRPr="000D1297">
        <w:rPr>
          <w:lang w:val="en-GB"/>
        </w:rPr>
        <w:t>in</w:t>
      </w:r>
      <w:r w:rsidRPr="000D1297">
        <w:rPr>
          <w:lang w:val="en-GB"/>
        </w:rPr>
        <w:t xml:space="preserve"> adjacent RBs side by side with PUSCH, as shown in </w:t>
      </w:r>
      <w:r w:rsidR="00D6288F" w:rsidRPr="000D1297">
        <w:rPr>
          <w:lang w:val="en-GB"/>
        </w:rPr>
        <w:fldChar w:fldCharType="begin"/>
      </w:r>
      <w:r w:rsidR="00D6288F" w:rsidRPr="000D1297">
        <w:rPr>
          <w:lang w:val="en-GB"/>
        </w:rPr>
        <w:instrText xml:space="preserve"> REF _Ref465889854 \h </w:instrText>
      </w:r>
      <w:r w:rsidR="004D5B2C" w:rsidRPr="000D1297">
        <w:rPr>
          <w:lang w:val="en-GB"/>
        </w:rPr>
        <w:instrText xml:space="preserve"> \* MERGEFORMAT </w:instrText>
      </w:r>
      <w:r w:rsidR="00D6288F" w:rsidRPr="000D1297">
        <w:rPr>
          <w:lang w:val="en-GB"/>
        </w:rPr>
      </w:r>
      <w:r w:rsidR="00D6288F" w:rsidRPr="000D1297">
        <w:rPr>
          <w:lang w:val="en-GB"/>
        </w:rPr>
        <w:fldChar w:fldCharType="separate"/>
      </w:r>
      <w:r w:rsidR="00447C86" w:rsidRPr="000D1297">
        <w:t xml:space="preserve">Figure </w:t>
      </w:r>
      <w:r w:rsidR="00447C86" w:rsidRPr="000D1297">
        <w:rPr>
          <w:noProof/>
        </w:rPr>
        <w:t>2</w:t>
      </w:r>
      <w:r w:rsidR="00D6288F" w:rsidRPr="000D1297">
        <w:rPr>
          <w:lang w:val="en-GB"/>
        </w:rPr>
        <w:fldChar w:fldCharType="end"/>
      </w:r>
      <w:r w:rsidR="00D6288F" w:rsidRPr="000D1297">
        <w:rPr>
          <w:lang w:val="en-GB"/>
        </w:rPr>
        <w:t>.</w:t>
      </w:r>
    </w:p>
    <w:p w14:paraId="01174B31" w14:textId="77777777" w:rsidR="000D1297" w:rsidRPr="000D1297" w:rsidRDefault="000D1297" w:rsidP="000D1297">
      <w:pPr>
        <w:pStyle w:val="ListParagraph"/>
        <w:numPr>
          <w:ilvl w:val="0"/>
          <w:numId w:val="46"/>
        </w:numPr>
        <w:jc w:val="both"/>
        <w:rPr>
          <w:lang w:val="en-GB"/>
        </w:rPr>
      </w:pPr>
      <w:r w:rsidRPr="000D1297">
        <w:rPr>
          <w:lang w:val="en-GB"/>
        </w:rPr>
        <w:t xml:space="preserve">Option 2: PUCCH is multiplexed before DFT with PUSCH and piggybacked inside PUSCH, as shown in </w:t>
      </w:r>
      <w:r w:rsidRPr="000D1297">
        <w:rPr>
          <w:lang w:val="en-GB"/>
        </w:rPr>
        <w:fldChar w:fldCharType="begin"/>
      </w:r>
      <w:r w:rsidRPr="000D1297">
        <w:rPr>
          <w:lang w:val="en-GB"/>
        </w:rPr>
        <w:instrText xml:space="preserve"> REF _Ref465889967 \h  \* MERGEFORMAT </w:instrText>
      </w:r>
      <w:r w:rsidRPr="000D1297">
        <w:rPr>
          <w:lang w:val="en-GB"/>
        </w:rPr>
      </w:r>
      <w:r w:rsidRPr="000D1297">
        <w:rPr>
          <w:lang w:val="en-GB"/>
        </w:rPr>
        <w:fldChar w:fldCharType="separate"/>
      </w:r>
      <w:r w:rsidRPr="000D1297">
        <w:t xml:space="preserve">Figure </w:t>
      </w:r>
      <w:r w:rsidRPr="000D1297">
        <w:rPr>
          <w:noProof/>
        </w:rPr>
        <w:t>3</w:t>
      </w:r>
      <w:r w:rsidRPr="000D1297">
        <w:rPr>
          <w:lang w:val="en-GB"/>
        </w:rPr>
        <w:fldChar w:fldCharType="end"/>
      </w:r>
      <w:r w:rsidRPr="000D1297">
        <w:rPr>
          <w:lang w:val="en-GB"/>
        </w:rPr>
        <w:t xml:space="preserve">. </w:t>
      </w:r>
    </w:p>
    <w:p w14:paraId="1E6267F2" w14:textId="77777777" w:rsidR="000D1297" w:rsidRPr="004D5B2C" w:rsidRDefault="000D1297" w:rsidP="000A3CBA">
      <w:pPr>
        <w:jc w:val="both"/>
        <w:rPr>
          <w:b/>
          <w:lang w:val="en-GB"/>
        </w:rPr>
      </w:pPr>
    </w:p>
    <w:p w14:paraId="0D35790E" w14:textId="40F7CB7C" w:rsidR="00C37CDF" w:rsidRDefault="00447C86" w:rsidP="00EB5D33">
      <w:pPr>
        <w:jc w:val="center"/>
      </w:pPr>
      <w:r>
        <w:object w:dxaOrig="17293" w:dyaOrig="12576" w14:anchorId="098683D8">
          <v:shape id="_x0000_i1039" type="#_x0000_t75" style="width:401.35pt;height:257.9pt" o:ole="">
            <v:imagedata r:id="rId14" o:title=""/>
          </v:shape>
          <o:OLEObject Type="Embed" ProgID="Visio.Drawing.11" ShapeID="_x0000_i1039" DrawAspect="Content" ObjectID="_1539804119" r:id="rId15"/>
        </w:object>
      </w:r>
    </w:p>
    <w:p w14:paraId="5771D2F2" w14:textId="3629B085" w:rsidR="00C37CDF" w:rsidRDefault="00C37CDF" w:rsidP="00EB5D33">
      <w:pPr>
        <w:jc w:val="center"/>
        <w:rPr>
          <w:b/>
        </w:rPr>
      </w:pPr>
      <w:bookmarkStart w:id="17" w:name="_Ref46588985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2</w:t>
      </w:r>
      <w:r w:rsidRPr="004D5E14">
        <w:rPr>
          <w:b/>
          <w:noProof/>
        </w:rPr>
        <w:fldChar w:fldCharType="end"/>
      </w:r>
      <w:bookmarkEnd w:id="17"/>
      <w:r w:rsidRPr="004D5E14">
        <w:rPr>
          <w:b/>
        </w:rPr>
        <w:t xml:space="preserve">: </w:t>
      </w:r>
      <w:r w:rsidR="00447C86">
        <w:rPr>
          <w:b/>
        </w:rPr>
        <w:t>transmit PUCCH in adjacent RBs with PUSCH</w:t>
      </w:r>
      <w:r w:rsidRPr="004D5E14">
        <w:rPr>
          <w:b/>
        </w:rPr>
        <w:t>.</w:t>
      </w:r>
    </w:p>
    <w:p w14:paraId="5BC1582A" w14:textId="68427D53" w:rsidR="00F16772" w:rsidRDefault="00E6504D" w:rsidP="00EB5D33">
      <w:pPr>
        <w:jc w:val="center"/>
      </w:pPr>
      <w:r>
        <w:object w:dxaOrig="17293" w:dyaOrig="12576" w14:anchorId="729F13A3">
          <v:shape id="_x0000_i1038" type="#_x0000_t75" style="width:413.2pt;height:264.9pt" o:ole="">
            <v:imagedata r:id="rId16" o:title=""/>
          </v:shape>
          <o:OLEObject Type="Embed" ProgID="Visio.Drawing.11" ShapeID="_x0000_i1038" DrawAspect="Content" ObjectID="_1539804120" r:id="rId17"/>
        </w:object>
      </w:r>
    </w:p>
    <w:p w14:paraId="253C1767" w14:textId="4C1DF806" w:rsidR="00A615A2" w:rsidRDefault="00F16772" w:rsidP="00EB5D33">
      <w:pPr>
        <w:jc w:val="center"/>
        <w:rPr>
          <w:b/>
        </w:rPr>
      </w:pPr>
      <w:bookmarkStart w:id="18" w:name="_Ref465889967"/>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3</w:t>
      </w:r>
      <w:r w:rsidRPr="004D5E14">
        <w:rPr>
          <w:b/>
          <w:noProof/>
        </w:rPr>
        <w:fldChar w:fldCharType="end"/>
      </w:r>
      <w:bookmarkEnd w:id="18"/>
      <w:r w:rsidRPr="004D5E14">
        <w:rPr>
          <w:b/>
        </w:rPr>
        <w:t xml:space="preserve">: </w:t>
      </w:r>
      <w:r w:rsidR="00D74B95">
        <w:rPr>
          <w:b/>
        </w:rPr>
        <w:t>Piggyback PUCCH in PUSCH</w:t>
      </w:r>
      <w:r w:rsidRPr="004D5E14">
        <w:rPr>
          <w:b/>
        </w:rPr>
        <w:t>.</w:t>
      </w:r>
    </w:p>
    <w:p w14:paraId="7061532D" w14:textId="4EF80470" w:rsidR="004B725D" w:rsidRDefault="004B725D" w:rsidP="000A3CBA">
      <w:pPr>
        <w:jc w:val="both"/>
        <w:rPr>
          <w:b/>
        </w:rPr>
      </w:pPr>
    </w:p>
    <w:p w14:paraId="09F00F5A" w14:textId="57D232B5" w:rsidR="00447C86" w:rsidRPr="00EA55DB" w:rsidRDefault="00447C86" w:rsidP="000A3CBA">
      <w:pPr>
        <w:jc w:val="both"/>
        <w:rPr>
          <w:b/>
          <w:i/>
          <w:lang w:val="en-GB"/>
        </w:rPr>
      </w:pPr>
      <w:r w:rsidRPr="00EA55DB">
        <w:rPr>
          <w:b/>
          <w:i/>
          <w:u w:val="single"/>
          <w:lang w:val="en-GB"/>
        </w:rPr>
        <w:t>Proposal 3:</w:t>
      </w:r>
      <w:r w:rsidRPr="00EA55DB">
        <w:rPr>
          <w:b/>
          <w:i/>
          <w:lang w:val="en-GB"/>
        </w:rPr>
        <w:t xml:space="preserve"> For simultaneous PUCCH and PUSCH from the same UE, consider either </w:t>
      </w:r>
      <w:r w:rsidR="004304D1" w:rsidRPr="00EA55DB">
        <w:rPr>
          <w:b/>
          <w:i/>
          <w:lang w:val="en-GB"/>
        </w:rPr>
        <w:t>piggyback</w:t>
      </w:r>
      <w:r w:rsidRPr="00EA55DB">
        <w:rPr>
          <w:b/>
          <w:i/>
          <w:lang w:val="en-GB"/>
        </w:rPr>
        <w:t xml:space="preserve"> </w:t>
      </w:r>
      <w:r>
        <w:rPr>
          <w:b/>
          <w:i/>
          <w:lang w:val="en-GB"/>
        </w:rPr>
        <w:t>PUCCH</w:t>
      </w:r>
      <w:r w:rsidRPr="00EA55DB">
        <w:rPr>
          <w:b/>
          <w:i/>
          <w:lang w:val="en-GB"/>
        </w:rPr>
        <w:t xml:space="preserve"> in PUSCH, or </w:t>
      </w:r>
      <w:r w:rsidR="00945A9C">
        <w:rPr>
          <w:b/>
          <w:i/>
          <w:lang w:val="en-GB"/>
        </w:rPr>
        <w:t>transmit</w:t>
      </w:r>
      <w:r w:rsidRPr="00EA55DB">
        <w:rPr>
          <w:b/>
          <w:i/>
          <w:lang w:val="en-GB"/>
        </w:rPr>
        <w:t xml:space="preserve"> PUCCH in adjacent RBs with PUSCH. </w:t>
      </w:r>
    </w:p>
    <w:p w14:paraId="6E9D2E06" w14:textId="77777777" w:rsidR="00D40109" w:rsidRPr="00875BC6" w:rsidRDefault="00D40109" w:rsidP="000A3CBA">
      <w:pPr>
        <w:pStyle w:val="Heading1"/>
        <w:jc w:val="both"/>
      </w:pPr>
      <w:bookmarkStart w:id="19" w:name="_Ref466044848"/>
      <w:r>
        <w:t>Multiplex PUCCH with SRS in short UL duration</w:t>
      </w:r>
      <w:bookmarkEnd w:id="19"/>
    </w:p>
    <w:p w14:paraId="45DB3757" w14:textId="77777777" w:rsidR="00B9076E" w:rsidRDefault="00D40109" w:rsidP="000A3CBA">
      <w:pPr>
        <w:jc w:val="both"/>
        <w:rPr>
          <w:lang w:val="en-GB"/>
        </w:rPr>
      </w:pPr>
      <w:r>
        <w:rPr>
          <w:lang w:val="en-GB"/>
        </w:rPr>
        <w:t xml:space="preserve">Another important aspect of short UL duration design is </w:t>
      </w:r>
      <w:r w:rsidR="00B9076E">
        <w:rPr>
          <w:lang w:val="en-GB"/>
        </w:rPr>
        <w:t>whether/</w:t>
      </w:r>
      <w:r>
        <w:rPr>
          <w:lang w:val="en-GB"/>
        </w:rPr>
        <w:t xml:space="preserve">how to multiplex PUCCH with SRS in the short UL duration. It </w:t>
      </w:r>
      <w:r w:rsidR="00B9076E">
        <w:rPr>
          <w:lang w:val="en-GB"/>
        </w:rPr>
        <w:t>is obviously desirable to support</w:t>
      </w:r>
      <w:r>
        <w:rPr>
          <w:lang w:val="en-GB"/>
        </w:rPr>
        <w:t xml:space="preserve"> SRS transmission in short UL duration, </w:t>
      </w:r>
      <w:r w:rsidR="00B9076E">
        <w:rPr>
          <w:lang w:val="en-GB"/>
        </w:rPr>
        <w:t>since</w:t>
      </w:r>
      <w:r>
        <w:rPr>
          <w:lang w:val="en-GB"/>
        </w:rPr>
        <w:t xml:space="preserve"> the long UL dur</w:t>
      </w:r>
      <w:r w:rsidR="00B9076E">
        <w:rPr>
          <w:lang w:val="en-GB"/>
        </w:rPr>
        <w:t>ation may not be available in each</w:t>
      </w:r>
      <w:r>
        <w:rPr>
          <w:lang w:val="en-GB"/>
        </w:rPr>
        <w:t xml:space="preserve"> slot. </w:t>
      </w:r>
    </w:p>
    <w:p w14:paraId="1EFB8874" w14:textId="199A6EA4" w:rsidR="00D40109" w:rsidRDefault="00D40109" w:rsidP="000A3CBA">
      <w:pPr>
        <w:jc w:val="both"/>
        <w:rPr>
          <w:lang w:val="en-GB"/>
        </w:rPr>
      </w:pPr>
      <w:r>
        <w:rPr>
          <w:lang w:val="en-GB"/>
        </w:rPr>
        <w:t xml:space="preserve">Furthermore, the periodicity of SRS sounding and the periodicity of the long UL </w:t>
      </w:r>
      <w:r w:rsidR="00B9076E">
        <w:rPr>
          <w:lang w:val="en-GB"/>
        </w:rPr>
        <w:t>bursts</w:t>
      </w:r>
      <w:r>
        <w:rPr>
          <w:lang w:val="en-GB"/>
        </w:rPr>
        <w:t xml:space="preserve"> </w:t>
      </w:r>
      <w:r w:rsidR="00B9076E">
        <w:rPr>
          <w:lang w:val="en-GB"/>
        </w:rPr>
        <w:t>are determined by different factors, respectively</w:t>
      </w:r>
      <w:r>
        <w:rPr>
          <w:lang w:val="en-GB"/>
        </w:rPr>
        <w:t xml:space="preserve">. It is not preferred to restrict the SRS transmission only within the long UL duration. </w:t>
      </w:r>
      <w:r w:rsidR="00B9076E">
        <w:rPr>
          <w:lang w:val="en-GB"/>
        </w:rPr>
        <w:t>Therefore, it is desirable that the network</w:t>
      </w:r>
      <w:r>
        <w:rPr>
          <w:lang w:val="en-GB"/>
        </w:rPr>
        <w:t xml:space="preserve"> can </w:t>
      </w:r>
      <w:r w:rsidR="00B9076E">
        <w:rPr>
          <w:lang w:val="en-GB"/>
        </w:rPr>
        <w:t>configure</w:t>
      </w:r>
      <w:r>
        <w:rPr>
          <w:lang w:val="en-GB"/>
        </w:rPr>
        <w:t xml:space="preserve"> SRS to be transmitted in either the long UL duration or short UL duration.  </w:t>
      </w:r>
    </w:p>
    <w:p w14:paraId="32AE8FC0" w14:textId="087868F1" w:rsidR="00D40109" w:rsidRDefault="00B9076E" w:rsidP="000A3CBA">
      <w:pPr>
        <w:jc w:val="both"/>
        <w:rPr>
          <w:lang w:val="en-GB"/>
        </w:rPr>
      </w:pPr>
      <w:r>
        <w:rPr>
          <w:lang w:val="en-GB"/>
        </w:rPr>
        <w:t xml:space="preserve">One option to multiplex </w:t>
      </w:r>
      <w:r w:rsidR="00D40109">
        <w:rPr>
          <w:lang w:val="en-GB"/>
        </w:rPr>
        <w:t>SRS</w:t>
      </w:r>
      <w:r>
        <w:rPr>
          <w:lang w:val="en-GB"/>
        </w:rPr>
        <w:t xml:space="preserve"> with other control/data channels in the short UL burst</w:t>
      </w:r>
      <w:r w:rsidR="00D40109">
        <w:rPr>
          <w:lang w:val="en-GB"/>
        </w:rPr>
        <w:t xml:space="preserve"> is</w:t>
      </w:r>
      <w:r>
        <w:rPr>
          <w:lang w:val="en-GB"/>
        </w:rPr>
        <w:t xml:space="preserve"> to FDM, as</w:t>
      </w:r>
      <w:r w:rsidR="00D40109">
        <w:rPr>
          <w:lang w:val="en-GB"/>
        </w:rPr>
        <w:t xml:space="preserve"> illustrated in </w:t>
      </w:r>
      <w:r w:rsidR="00D40109">
        <w:rPr>
          <w:lang w:val="en-GB"/>
        </w:rPr>
        <w:fldChar w:fldCharType="begin"/>
      </w:r>
      <w:r w:rsidR="00D40109">
        <w:rPr>
          <w:lang w:val="en-GB"/>
        </w:rPr>
        <w:instrText xml:space="preserve"> REF _Ref465609050 \h </w:instrText>
      </w:r>
      <w:r w:rsidR="00D40109">
        <w:rPr>
          <w:lang w:val="en-GB"/>
        </w:rPr>
      </w:r>
      <w:r w:rsidR="000A3CBA">
        <w:rPr>
          <w:lang w:val="en-GB"/>
        </w:rPr>
        <w:instrText xml:space="preserve"> \* MERGEFORMAT </w:instrText>
      </w:r>
      <w:r w:rsidR="00D40109">
        <w:rPr>
          <w:lang w:val="en-GB"/>
        </w:rPr>
        <w:fldChar w:fldCharType="separate"/>
      </w:r>
      <w:r w:rsidR="00447C86" w:rsidRPr="004D5E14">
        <w:rPr>
          <w:b/>
        </w:rPr>
        <w:t xml:space="preserve">Figure </w:t>
      </w:r>
      <w:r w:rsidR="00447C86">
        <w:rPr>
          <w:b/>
          <w:noProof/>
        </w:rPr>
        <w:t>4</w:t>
      </w:r>
      <w:r w:rsidR="00D40109">
        <w:rPr>
          <w:lang w:val="en-GB"/>
        </w:rPr>
        <w:fldChar w:fldCharType="end"/>
      </w:r>
      <w:r>
        <w:rPr>
          <w:lang w:val="en-GB"/>
        </w:rPr>
        <w:t>.</w:t>
      </w:r>
      <w:r w:rsidR="00D40109">
        <w:rPr>
          <w:lang w:val="en-GB"/>
        </w:rPr>
        <w:t xml:space="preserve"> </w:t>
      </w:r>
      <w:r>
        <w:rPr>
          <w:lang w:val="en-GB"/>
        </w:rPr>
        <w:t xml:space="preserve">In this example, </w:t>
      </w:r>
      <w:r w:rsidR="00D40109">
        <w:rPr>
          <w:lang w:val="en-GB"/>
        </w:rPr>
        <w:t>SRS is transmitted in a reserved sub-band. e.g., top half of the whole system bandwidth, while DMRS and PU</w:t>
      </w:r>
      <w:r w:rsidR="00E2297B">
        <w:rPr>
          <w:lang w:val="en-GB"/>
        </w:rPr>
        <w:t>C</w:t>
      </w:r>
      <w:r w:rsidR="00D40109">
        <w:rPr>
          <w:lang w:val="en-GB"/>
        </w:rPr>
        <w:t xml:space="preserve">CH are transmitted in the rest of the system bandwidth. </w:t>
      </w:r>
      <w:r>
        <w:rPr>
          <w:lang w:val="en-GB"/>
        </w:rPr>
        <w:t xml:space="preserve">The “SRS sub-band” can be swept across different slots. </w:t>
      </w:r>
      <w:r w:rsidR="00D5144F">
        <w:rPr>
          <w:lang w:val="en-GB"/>
        </w:rPr>
        <w:t xml:space="preserve">As shown in </w:t>
      </w:r>
      <w:r w:rsidR="00D5144F">
        <w:rPr>
          <w:lang w:val="en-GB"/>
        </w:rPr>
        <w:fldChar w:fldCharType="begin"/>
      </w:r>
      <w:r w:rsidR="00D5144F">
        <w:rPr>
          <w:lang w:val="en-GB"/>
        </w:rPr>
        <w:instrText xml:space="preserve"> REF _Ref465609050 \h </w:instrText>
      </w:r>
      <w:r w:rsidR="00D5144F">
        <w:rPr>
          <w:lang w:val="en-GB"/>
        </w:rPr>
      </w:r>
      <w:r w:rsidR="00D5144F">
        <w:rPr>
          <w:lang w:val="en-GB"/>
        </w:rPr>
        <w:fldChar w:fldCharType="separate"/>
      </w:r>
      <w:r w:rsidR="00D5144F" w:rsidRPr="004D5E14">
        <w:rPr>
          <w:b/>
        </w:rPr>
        <w:t xml:space="preserve">Figure </w:t>
      </w:r>
      <w:r w:rsidR="00D5144F">
        <w:rPr>
          <w:b/>
          <w:noProof/>
        </w:rPr>
        <w:t>4</w:t>
      </w:r>
      <w:r w:rsidR="00D5144F">
        <w:rPr>
          <w:lang w:val="en-GB"/>
        </w:rPr>
        <w:fldChar w:fldCharType="end"/>
      </w:r>
      <w:r w:rsidR="00D5144F">
        <w:rPr>
          <w:lang w:val="en-GB"/>
        </w:rPr>
        <w:t>, i</w:t>
      </w:r>
      <w:r w:rsidR="00D40109">
        <w:rPr>
          <w:lang w:val="en-GB"/>
        </w:rPr>
        <w:t xml:space="preserve">n the next slot, </w:t>
      </w:r>
      <w:r w:rsidR="00D5144F">
        <w:rPr>
          <w:lang w:val="en-GB"/>
        </w:rPr>
        <w:t>the “</w:t>
      </w:r>
      <w:r w:rsidR="00D40109">
        <w:rPr>
          <w:lang w:val="en-GB"/>
        </w:rPr>
        <w:t xml:space="preserve">SRS </w:t>
      </w:r>
      <w:r w:rsidR="00D5144F">
        <w:rPr>
          <w:lang w:val="en-GB"/>
        </w:rPr>
        <w:t>sub-band” is shifted to</w:t>
      </w:r>
      <w:r w:rsidR="00D40109">
        <w:rPr>
          <w:lang w:val="en-GB"/>
        </w:rPr>
        <w:t xml:space="preserve"> the lower half of the whole system bandwidth, to complete the sweeping of the whole bandwidth sounding. </w:t>
      </w:r>
    </w:p>
    <w:p w14:paraId="6DCD88C5" w14:textId="2654C9CC" w:rsidR="00D40109" w:rsidRDefault="00D5144F" w:rsidP="000A3CBA">
      <w:pPr>
        <w:jc w:val="both"/>
        <w:rPr>
          <w:lang w:val="en-GB"/>
        </w:rPr>
      </w:pPr>
      <w:r>
        <w:rPr>
          <w:lang w:val="en-GB"/>
        </w:rPr>
        <w:t>However, it is important to mention that, w</w:t>
      </w:r>
      <w:r w:rsidR="00D40109">
        <w:rPr>
          <w:lang w:val="en-GB"/>
        </w:rPr>
        <w:t>hen SRS and PUCCH are configured to transmit simultaneously in a short UL duration from the same UE, the inter</w:t>
      </w:r>
      <w:r>
        <w:rPr>
          <w:lang w:val="en-GB"/>
        </w:rPr>
        <w:t>-</w:t>
      </w:r>
      <w:r w:rsidR="00D40109">
        <w:rPr>
          <w:lang w:val="en-GB"/>
        </w:rPr>
        <w:t>mod</w:t>
      </w:r>
      <w:r>
        <w:rPr>
          <w:lang w:val="en-GB"/>
        </w:rPr>
        <w:t xml:space="preserve"> (e.g. IMD3)</w:t>
      </w:r>
      <w:r w:rsidR="00D40109">
        <w:rPr>
          <w:lang w:val="en-GB"/>
        </w:rPr>
        <w:t xml:space="preserve"> may be an issue, due to </w:t>
      </w:r>
      <w:r>
        <w:rPr>
          <w:lang w:val="en-GB"/>
        </w:rPr>
        <w:t xml:space="preserve">the </w:t>
      </w:r>
      <w:r w:rsidR="00D40109">
        <w:rPr>
          <w:lang w:val="en-GB"/>
        </w:rPr>
        <w:t xml:space="preserve">potential non-contiguous tone assignment. There are two approaches to reduce the intermodulation. From eNB perspective, it should schedule SRS and PUCCH on adjacent tones whenever it is possible. From UE perspective, UE </w:t>
      </w:r>
      <w:r w:rsidR="00A639B3">
        <w:rPr>
          <w:lang w:val="en-GB"/>
        </w:rPr>
        <w:t>may</w:t>
      </w:r>
      <w:r w:rsidR="00D40109">
        <w:rPr>
          <w:lang w:val="en-GB"/>
        </w:rPr>
        <w:t xml:space="preserve"> drop SRS</w:t>
      </w:r>
      <w:r>
        <w:rPr>
          <w:lang w:val="en-GB"/>
        </w:rPr>
        <w:t xml:space="preserve"> in current slot and</w:t>
      </w:r>
      <w:r w:rsidR="00A639B3">
        <w:rPr>
          <w:lang w:val="en-GB"/>
        </w:rPr>
        <w:t xml:space="preserve"> delay SRS to later slot</w:t>
      </w:r>
      <w:r w:rsidR="00D40109">
        <w:rPr>
          <w:lang w:val="en-GB"/>
        </w:rPr>
        <w:t>, if the intermodulation is too large to handle.</w:t>
      </w:r>
    </w:p>
    <w:p w14:paraId="0104ED79" w14:textId="77777777" w:rsidR="00D40109" w:rsidRDefault="00D40109" w:rsidP="00EB5D33">
      <w:pPr>
        <w:jc w:val="center"/>
      </w:pPr>
      <w:r>
        <w:object w:dxaOrig="16121" w:dyaOrig="8998" w14:anchorId="0F453F61">
          <v:shape id="_x0000_i1040" type="#_x0000_t75" style="width:498.1pt;height:277.8pt" o:ole="">
            <v:imagedata r:id="rId18" o:title=""/>
          </v:shape>
          <o:OLEObject Type="Embed" ProgID="Visio.Drawing.11" ShapeID="_x0000_i1040" DrawAspect="Content" ObjectID="_1539804121" r:id="rId19"/>
        </w:object>
      </w:r>
    </w:p>
    <w:p w14:paraId="3516F0D5" w14:textId="42760B05" w:rsidR="00D40109" w:rsidRPr="005E4E67" w:rsidRDefault="00D40109" w:rsidP="00EB5D33">
      <w:pPr>
        <w:jc w:val="center"/>
        <w:rPr>
          <w:b/>
        </w:rPr>
      </w:pPr>
      <w:bookmarkStart w:id="20" w:name="_Ref46560905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447C86">
        <w:rPr>
          <w:b/>
          <w:noProof/>
        </w:rPr>
        <w:t>4</w:t>
      </w:r>
      <w:r w:rsidRPr="004D5E14">
        <w:rPr>
          <w:b/>
          <w:noProof/>
        </w:rPr>
        <w:fldChar w:fldCharType="end"/>
      </w:r>
      <w:bookmarkEnd w:id="20"/>
      <w:r w:rsidRPr="004D5E14">
        <w:rPr>
          <w:b/>
        </w:rPr>
        <w:t xml:space="preserve">: </w:t>
      </w:r>
      <w:r w:rsidR="00427FF1">
        <w:rPr>
          <w:b/>
        </w:rPr>
        <w:t>FDM</w:t>
      </w:r>
      <w:r>
        <w:rPr>
          <w:b/>
        </w:rPr>
        <w:t xml:space="preserve"> SRS with UL control channelization in short UL duration</w:t>
      </w:r>
      <w:r w:rsidRPr="004D5E14">
        <w:rPr>
          <w:b/>
        </w:rPr>
        <w:t>.</w:t>
      </w:r>
    </w:p>
    <w:p w14:paraId="4C21E5DC" w14:textId="77777777" w:rsidR="00D40109" w:rsidRPr="00427FF1" w:rsidRDefault="00D40109" w:rsidP="000A3CBA">
      <w:pPr>
        <w:jc w:val="both"/>
        <w:rPr>
          <w:b/>
          <w:i/>
          <w:u w:val="single"/>
        </w:rPr>
      </w:pPr>
    </w:p>
    <w:p w14:paraId="27EF4CBC" w14:textId="48E6E182" w:rsidR="00D40109" w:rsidRPr="00D40109" w:rsidRDefault="005D01A8" w:rsidP="000A3CBA">
      <w:pPr>
        <w:jc w:val="both"/>
        <w:rPr>
          <w:b/>
          <w:i/>
          <w:lang w:val="en-GB"/>
        </w:rPr>
      </w:pPr>
      <w:r w:rsidRPr="00EA55DB">
        <w:rPr>
          <w:b/>
          <w:i/>
          <w:u w:val="single"/>
          <w:lang w:val="en-GB"/>
        </w:rPr>
        <w:t>Proposal 4:</w:t>
      </w:r>
      <w:r w:rsidRPr="00EA55DB">
        <w:rPr>
          <w:b/>
          <w:i/>
          <w:lang w:val="en-GB"/>
        </w:rPr>
        <w:t xml:space="preserve"> For a UE with simultaneous PUCCH and SRS, UE may drop/delay SRS.  </w:t>
      </w:r>
    </w:p>
    <w:p w14:paraId="130A289D" w14:textId="5776BE87" w:rsidR="00E168E5" w:rsidRDefault="006341FE" w:rsidP="000A3CBA">
      <w:pPr>
        <w:pStyle w:val="Heading1"/>
        <w:jc w:val="both"/>
      </w:pPr>
      <w:bookmarkStart w:id="21" w:name="_Ref465963195"/>
      <w:bookmarkStart w:id="22" w:name="_Ref466040522"/>
      <w:r>
        <w:t>Conclusions</w:t>
      </w:r>
      <w:bookmarkEnd w:id="8"/>
      <w:bookmarkEnd w:id="21"/>
      <w:bookmarkEnd w:id="22"/>
    </w:p>
    <w:bookmarkEnd w:id="9"/>
    <w:bookmarkEnd w:id="10"/>
    <w:bookmarkEnd w:id="11"/>
    <w:bookmarkEnd w:id="12"/>
    <w:bookmarkEnd w:id="13"/>
    <w:bookmarkEnd w:id="14"/>
    <w:bookmarkEnd w:id="15"/>
    <w:p w14:paraId="09B3E83F" w14:textId="5EFBC043" w:rsidR="00521D24" w:rsidRPr="00914127" w:rsidRDefault="00B425D3" w:rsidP="000A3CBA">
      <w:pPr>
        <w:jc w:val="both"/>
        <w:rPr>
          <w:i/>
          <w:u w:val="single"/>
          <w:lang w:val="en-GB"/>
        </w:rPr>
      </w:pPr>
      <w:r w:rsidRPr="00914127">
        <w:rPr>
          <w:lang w:val="en-GB"/>
        </w:rPr>
        <w:t>The following proposals are for UL channelization in short UL duration.</w:t>
      </w:r>
      <w:r w:rsidR="00A43963" w:rsidRPr="00914127">
        <w:rPr>
          <w:i/>
          <w:u w:val="single"/>
          <w:lang w:val="en-GB"/>
        </w:rPr>
        <w:t xml:space="preserve"> </w:t>
      </w:r>
    </w:p>
    <w:p w14:paraId="2444A021" w14:textId="47FF8F45" w:rsidR="00466E99" w:rsidRDefault="00B425D3" w:rsidP="000A3CBA">
      <w:pPr>
        <w:jc w:val="both"/>
        <w:rPr>
          <w:b/>
          <w:i/>
          <w:lang w:val="en-GB"/>
        </w:rPr>
      </w:pPr>
      <w:r>
        <w:rPr>
          <w:b/>
          <w:i/>
          <w:u w:val="single"/>
          <w:lang w:val="en-GB"/>
        </w:rPr>
        <w:t xml:space="preserve">Proposal </w:t>
      </w:r>
      <w:r w:rsidR="00EA55DB">
        <w:rPr>
          <w:b/>
          <w:i/>
          <w:u w:val="single"/>
          <w:lang w:val="en-GB"/>
        </w:rPr>
        <w:t>1</w:t>
      </w:r>
      <w:r>
        <w:rPr>
          <w:b/>
          <w:i/>
          <w:u w:val="single"/>
          <w:lang w:val="en-GB"/>
        </w:rPr>
        <w:t>:</w:t>
      </w:r>
      <w:r w:rsidRPr="00056675">
        <w:rPr>
          <w:b/>
          <w:i/>
          <w:lang w:val="en-GB"/>
        </w:rPr>
        <w:t xml:space="preserve"> </w:t>
      </w:r>
      <w:r>
        <w:rPr>
          <w:b/>
          <w:i/>
          <w:lang w:val="en-GB"/>
        </w:rPr>
        <w:t xml:space="preserve">The short UL duration </w:t>
      </w:r>
      <w:r w:rsidR="00D118F6">
        <w:rPr>
          <w:b/>
          <w:i/>
          <w:lang w:val="en-GB"/>
        </w:rPr>
        <w:t xml:space="preserve">can consist of </w:t>
      </w:r>
      <w:r w:rsidR="00466E99">
        <w:rPr>
          <w:b/>
          <w:i/>
          <w:lang w:val="en-GB"/>
        </w:rPr>
        <w:t xml:space="preserve">at least </w:t>
      </w:r>
      <w:r w:rsidR="00D118F6">
        <w:rPr>
          <w:b/>
          <w:i/>
          <w:lang w:val="en-GB"/>
        </w:rPr>
        <w:t>two half</w:t>
      </w:r>
      <w:r w:rsidR="00EA55DB">
        <w:rPr>
          <w:b/>
          <w:i/>
          <w:lang w:val="en-GB"/>
        </w:rPr>
        <w:t>-</w:t>
      </w:r>
      <w:r w:rsidR="00D118F6">
        <w:rPr>
          <w:b/>
          <w:i/>
          <w:lang w:val="en-GB"/>
        </w:rPr>
        <w:t>symbols depending on numerology</w:t>
      </w:r>
      <w:r>
        <w:rPr>
          <w:b/>
          <w:i/>
          <w:lang w:val="en-GB"/>
        </w:rPr>
        <w:t xml:space="preserve">. </w:t>
      </w:r>
    </w:p>
    <w:p w14:paraId="7F659389" w14:textId="1DF168B9" w:rsidR="00B425D3" w:rsidRPr="00EA55DB" w:rsidRDefault="00B425D3" w:rsidP="000A3CBA">
      <w:pPr>
        <w:pStyle w:val="ListParagraph"/>
        <w:numPr>
          <w:ilvl w:val="0"/>
          <w:numId w:val="46"/>
        </w:numPr>
        <w:jc w:val="both"/>
        <w:rPr>
          <w:b/>
          <w:i/>
          <w:sz w:val="20"/>
          <w:szCs w:val="20"/>
          <w:lang w:val="en-GB"/>
        </w:rPr>
      </w:pPr>
      <w:r w:rsidRPr="00EA55DB">
        <w:rPr>
          <w:b/>
          <w:i/>
          <w:sz w:val="20"/>
          <w:szCs w:val="20"/>
          <w:lang w:val="en-GB"/>
        </w:rPr>
        <w:t xml:space="preserve">DMRS for PUCCH is transmitted in the first half-symbol, while UCI content is transmitted in the second half-symbol. </w:t>
      </w:r>
    </w:p>
    <w:p w14:paraId="76D9FC9B" w14:textId="4ACAD7DF" w:rsidR="00B425D3" w:rsidRDefault="00B425D3" w:rsidP="000A3CBA">
      <w:pPr>
        <w:jc w:val="both"/>
        <w:rPr>
          <w:b/>
          <w:i/>
          <w:lang w:val="en-GB"/>
        </w:rPr>
      </w:pPr>
      <w:r>
        <w:rPr>
          <w:b/>
          <w:i/>
          <w:u w:val="single"/>
          <w:lang w:val="en-GB"/>
        </w:rPr>
        <w:t xml:space="preserve">Proposal </w:t>
      </w:r>
      <w:r w:rsidR="00EA55DB">
        <w:rPr>
          <w:b/>
          <w:i/>
          <w:u w:val="single"/>
          <w:lang w:val="en-GB"/>
        </w:rPr>
        <w:t>2</w:t>
      </w:r>
      <w:r>
        <w:rPr>
          <w:b/>
          <w:i/>
          <w:u w:val="single"/>
          <w:lang w:val="en-GB"/>
        </w:rPr>
        <w:t>:</w:t>
      </w:r>
      <w:r w:rsidRPr="00056675">
        <w:rPr>
          <w:b/>
          <w:i/>
          <w:lang w:val="en-GB"/>
        </w:rPr>
        <w:t xml:space="preserve"> </w:t>
      </w:r>
      <w:r>
        <w:rPr>
          <w:b/>
          <w:i/>
          <w:lang w:val="en-GB"/>
        </w:rPr>
        <w:t xml:space="preserve">The </w:t>
      </w:r>
      <w:bookmarkStart w:id="23" w:name="_GoBack"/>
      <w:bookmarkEnd w:id="23"/>
      <w:r>
        <w:rPr>
          <w:b/>
          <w:i/>
          <w:lang w:val="en-GB"/>
        </w:rPr>
        <w:t xml:space="preserve">waveform for </w:t>
      </w:r>
      <w:r w:rsidR="00466E99">
        <w:rPr>
          <w:b/>
          <w:i/>
          <w:lang w:val="en-GB"/>
        </w:rPr>
        <w:t>PUCCH</w:t>
      </w:r>
      <w:r w:rsidR="00B534CA">
        <w:rPr>
          <w:b/>
          <w:i/>
          <w:lang w:val="en-GB"/>
        </w:rPr>
        <w:t xml:space="preserve"> in </w:t>
      </w:r>
      <w:r>
        <w:rPr>
          <w:b/>
          <w:i/>
          <w:lang w:val="en-GB"/>
        </w:rPr>
        <w:t>short UL duration is DFT-S-OFDM.</w:t>
      </w:r>
    </w:p>
    <w:p w14:paraId="22A9A1FF" w14:textId="5E45488C" w:rsidR="0034714B" w:rsidRPr="00EA55DB" w:rsidRDefault="00F64C34" w:rsidP="000A3CBA">
      <w:pPr>
        <w:jc w:val="both"/>
        <w:rPr>
          <w:b/>
          <w:i/>
          <w:lang w:val="en-GB"/>
        </w:rPr>
      </w:pPr>
      <w:r>
        <w:rPr>
          <w:b/>
          <w:i/>
          <w:u w:val="single"/>
          <w:lang w:val="en-GB"/>
        </w:rPr>
        <w:t xml:space="preserve">Proposal </w:t>
      </w:r>
      <w:r w:rsidR="00EA55DB" w:rsidRPr="00EA55DB">
        <w:rPr>
          <w:b/>
          <w:i/>
          <w:u w:val="single"/>
          <w:lang w:val="en-GB"/>
        </w:rPr>
        <w:t>3</w:t>
      </w:r>
      <w:r>
        <w:rPr>
          <w:b/>
          <w:i/>
          <w:u w:val="single"/>
          <w:lang w:val="en-GB"/>
        </w:rPr>
        <w:t>:</w:t>
      </w:r>
      <w:r w:rsidRPr="00056675">
        <w:rPr>
          <w:b/>
          <w:i/>
          <w:lang w:val="en-GB"/>
        </w:rPr>
        <w:t xml:space="preserve"> </w:t>
      </w:r>
      <w:r w:rsidRPr="00EA55DB">
        <w:rPr>
          <w:b/>
          <w:i/>
          <w:lang w:val="en-GB"/>
        </w:rPr>
        <w:t xml:space="preserve">For simultaneous PUCCH and PUSCH from the same UE, </w:t>
      </w:r>
      <w:r w:rsidR="00AA6353" w:rsidRPr="00EA55DB">
        <w:rPr>
          <w:b/>
          <w:i/>
          <w:lang w:val="en-GB"/>
        </w:rPr>
        <w:t xml:space="preserve">consider either </w:t>
      </w:r>
      <w:r w:rsidR="004304D1" w:rsidRPr="00EA55DB">
        <w:rPr>
          <w:b/>
          <w:i/>
          <w:lang w:val="en-GB"/>
        </w:rPr>
        <w:t>piggyback</w:t>
      </w:r>
      <w:r w:rsidR="00AA6353" w:rsidRPr="00EA55DB">
        <w:rPr>
          <w:b/>
          <w:i/>
          <w:lang w:val="en-GB"/>
        </w:rPr>
        <w:t xml:space="preserve"> </w:t>
      </w:r>
      <w:r w:rsidR="00427FF1">
        <w:rPr>
          <w:b/>
          <w:i/>
          <w:lang w:val="en-GB"/>
        </w:rPr>
        <w:t>PUCCH</w:t>
      </w:r>
      <w:r w:rsidR="00AA6353" w:rsidRPr="00EA55DB">
        <w:rPr>
          <w:b/>
          <w:i/>
          <w:lang w:val="en-GB"/>
        </w:rPr>
        <w:t xml:space="preserve"> in PUSCH</w:t>
      </w:r>
      <w:r w:rsidR="00BF608F" w:rsidRPr="00EA55DB">
        <w:rPr>
          <w:b/>
          <w:i/>
          <w:lang w:val="en-GB"/>
        </w:rPr>
        <w:t>,</w:t>
      </w:r>
      <w:r w:rsidR="00AA6353" w:rsidRPr="00EA55DB">
        <w:rPr>
          <w:b/>
          <w:i/>
          <w:lang w:val="en-GB"/>
        </w:rPr>
        <w:t xml:space="preserve"> or </w:t>
      </w:r>
      <w:r w:rsidR="00945A9C">
        <w:rPr>
          <w:b/>
          <w:i/>
          <w:lang w:val="en-GB"/>
        </w:rPr>
        <w:t>transmit</w:t>
      </w:r>
      <w:r w:rsidR="00AA6353" w:rsidRPr="00EA55DB">
        <w:rPr>
          <w:b/>
          <w:i/>
          <w:lang w:val="en-GB"/>
        </w:rPr>
        <w:t xml:space="preserve"> PUCCH in adjacent RBs with PUSCH. </w:t>
      </w:r>
    </w:p>
    <w:p w14:paraId="3BBD8E7B" w14:textId="41C70853" w:rsidR="0034714B" w:rsidRPr="00886ADB" w:rsidRDefault="0034714B" w:rsidP="000A3CBA">
      <w:pPr>
        <w:jc w:val="both"/>
        <w:rPr>
          <w:b/>
          <w:i/>
          <w:lang w:val="en-GB"/>
        </w:rPr>
      </w:pPr>
      <w:r>
        <w:rPr>
          <w:b/>
          <w:i/>
          <w:u w:val="single"/>
          <w:lang w:val="en-GB"/>
        </w:rPr>
        <w:t>Proposal 4:</w:t>
      </w:r>
      <w:r w:rsidRPr="00056675">
        <w:rPr>
          <w:b/>
          <w:i/>
          <w:lang w:val="en-GB"/>
        </w:rPr>
        <w:t xml:space="preserve"> </w:t>
      </w:r>
      <w:r w:rsidR="009E4EC6" w:rsidRPr="00EA55DB">
        <w:rPr>
          <w:b/>
          <w:i/>
          <w:lang w:val="en-GB"/>
        </w:rPr>
        <w:t xml:space="preserve">For a UE with </w:t>
      </w:r>
      <w:r w:rsidR="00934AEC" w:rsidRPr="00EA55DB">
        <w:rPr>
          <w:b/>
          <w:i/>
          <w:lang w:val="en-GB"/>
        </w:rPr>
        <w:t>simultaneous</w:t>
      </w:r>
      <w:r w:rsidR="009E4EC6" w:rsidRPr="00EA55DB">
        <w:rPr>
          <w:b/>
          <w:i/>
          <w:lang w:val="en-GB"/>
        </w:rPr>
        <w:t xml:space="preserve"> PUCCH and SRS, UE </w:t>
      </w:r>
      <w:r w:rsidRPr="00EA55DB">
        <w:rPr>
          <w:b/>
          <w:i/>
          <w:lang w:val="en-GB"/>
        </w:rPr>
        <w:t>may</w:t>
      </w:r>
      <w:r w:rsidR="009E4EC6" w:rsidRPr="00EA55DB">
        <w:rPr>
          <w:b/>
          <w:i/>
          <w:lang w:val="en-GB"/>
        </w:rPr>
        <w:t xml:space="preserve"> drop</w:t>
      </w:r>
      <w:r w:rsidRPr="00EA55DB">
        <w:rPr>
          <w:b/>
          <w:i/>
          <w:lang w:val="en-GB"/>
        </w:rPr>
        <w:t>/delay</w:t>
      </w:r>
      <w:r w:rsidR="00886ADB" w:rsidRPr="00EA55DB">
        <w:rPr>
          <w:b/>
          <w:i/>
          <w:lang w:val="en-GB"/>
        </w:rPr>
        <w:t xml:space="preserve"> SRS</w:t>
      </w:r>
      <w:r w:rsidR="009E4EC6" w:rsidRPr="00EA55DB">
        <w:rPr>
          <w:b/>
          <w:i/>
          <w:lang w:val="en-GB"/>
        </w:rPr>
        <w:t xml:space="preserve">. </w:t>
      </w:r>
      <w:r w:rsidR="00171BF0" w:rsidRPr="00EA55DB">
        <w:rPr>
          <w:b/>
          <w:i/>
          <w:lang w:val="en-GB"/>
        </w:rPr>
        <w:t xml:space="preserve"> </w:t>
      </w:r>
    </w:p>
    <w:p w14:paraId="4442913A" w14:textId="02526877" w:rsidR="00F64C34" w:rsidRPr="0034714B" w:rsidRDefault="00F64C34" w:rsidP="000A3CBA">
      <w:pPr>
        <w:jc w:val="both"/>
        <w:rPr>
          <w:b/>
          <w:i/>
          <w:highlight w:val="yellow"/>
          <w:lang w:val="en-GB"/>
        </w:rPr>
      </w:pPr>
    </w:p>
    <w:p w14:paraId="0B2CE28F" w14:textId="0B8590AA" w:rsidR="001A3134" w:rsidRDefault="001A3134" w:rsidP="000A3CBA">
      <w:pPr>
        <w:pStyle w:val="Heading1"/>
        <w:jc w:val="both"/>
      </w:pPr>
      <w:bookmarkStart w:id="24" w:name="_Ref465864507"/>
      <w:r>
        <w:t>Appendix</w:t>
      </w:r>
      <w:bookmarkEnd w:id="24"/>
    </w:p>
    <w:p w14:paraId="3C4F8C44" w14:textId="633B6A8F" w:rsidR="00EF3E7D" w:rsidRDefault="00EF3E7D" w:rsidP="000A3CBA">
      <w:pPr>
        <w:jc w:val="both"/>
        <w:rPr>
          <w:lang w:val="en-GB"/>
        </w:rPr>
      </w:pPr>
      <w:r>
        <w:rPr>
          <w:lang w:val="en-GB"/>
        </w:rPr>
        <w:t xml:space="preserve">In the appendix, ACK/NACK decoding performance is </w:t>
      </w:r>
      <w:r w:rsidR="00C22F9A">
        <w:rPr>
          <w:lang w:val="en-GB"/>
        </w:rPr>
        <w:t>studied</w:t>
      </w:r>
      <w:r>
        <w:rPr>
          <w:lang w:val="en-GB"/>
        </w:rPr>
        <w:t xml:space="preserve"> with </w:t>
      </w:r>
      <w:r w:rsidR="00C22F9A">
        <w:rPr>
          <w:lang w:val="en-GB"/>
        </w:rPr>
        <w:t>the following three different</w:t>
      </w:r>
      <w:r>
        <w:rPr>
          <w:lang w:val="en-GB"/>
        </w:rPr>
        <w:t xml:space="preserve"> PUCCH structure</w:t>
      </w:r>
      <w:r w:rsidR="005D6859">
        <w:rPr>
          <w:lang w:val="en-GB"/>
        </w:rPr>
        <w:t xml:space="preserve"> types</w:t>
      </w:r>
      <w:r w:rsidR="00C22F9A">
        <w:rPr>
          <w:lang w:val="en-GB"/>
        </w:rPr>
        <w:t xml:space="preserve">, as shown in </w:t>
      </w:r>
      <w:r w:rsidR="00C22F9A">
        <w:rPr>
          <w:lang w:val="en-GB"/>
        </w:rPr>
        <w:fldChar w:fldCharType="begin"/>
      </w:r>
      <w:r w:rsidR="00C22F9A">
        <w:rPr>
          <w:lang w:val="en-GB"/>
        </w:rPr>
        <w:instrText xml:space="preserve"> REF _Ref465868579 \h </w:instrText>
      </w:r>
      <w:r w:rsidR="00C22F9A">
        <w:rPr>
          <w:lang w:val="en-GB"/>
        </w:rPr>
      </w:r>
      <w:r w:rsidR="000A3CBA">
        <w:rPr>
          <w:lang w:val="en-GB"/>
        </w:rPr>
        <w:instrText xml:space="preserve"> \* MERGEFORMAT </w:instrText>
      </w:r>
      <w:r w:rsidR="00C22F9A">
        <w:rPr>
          <w:lang w:val="en-GB"/>
        </w:rPr>
        <w:fldChar w:fldCharType="separate"/>
      </w:r>
      <w:r w:rsidR="006C30C3" w:rsidRPr="004D5E14">
        <w:rPr>
          <w:b/>
        </w:rPr>
        <w:t xml:space="preserve">Figure </w:t>
      </w:r>
      <w:r w:rsidR="006C30C3">
        <w:rPr>
          <w:b/>
          <w:noProof/>
        </w:rPr>
        <w:t>5</w:t>
      </w:r>
      <w:r w:rsidR="00C22F9A">
        <w:rPr>
          <w:lang w:val="en-GB"/>
        </w:rPr>
        <w:fldChar w:fldCharType="end"/>
      </w:r>
      <w:r>
        <w:rPr>
          <w:lang w:val="en-GB"/>
        </w:rPr>
        <w:t xml:space="preserve">. </w:t>
      </w:r>
    </w:p>
    <w:p w14:paraId="04BC6305" w14:textId="44DD3049" w:rsidR="00C22F9A" w:rsidRDefault="00C22F9A" w:rsidP="000A3CBA">
      <w:pPr>
        <w:jc w:val="both"/>
        <w:rPr>
          <w:lang w:val="en-GB"/>
        </w:rPr>
      </w:pPr>
      <w:r>
        <w:rPr>
          <w:lang w:val="en-GB"/>
        </w:rPr>
        <w:t xml:space="preserve">Type 0 has good frequency diversity but suffers with </w:t>
      </w:r>
      <w:r w:rsidR="00BA047F">
        <w:rPr>
          <w:lang w:val="en-GB"/>
        </w:rPr>
        <w:t>high</w:t>
      </w:r>
      <w:r>
        <w:rPr>
          <w:lang w:val="en-GB"/>
        </w:rPr>
        <w:t xml:space="preserve"> PAPR and large out of band emission due to intermodulation distortion. </w:t>
      </w:r>
    </w:p>
    <w:p w14:paraId="6F036CDC" w14:textId="5CED7024" w:rsidR="00C22F9A" w:rsidRDefault="00C22F9A" w:rsidP="000A3CBA">
      <w:pPr>
        <w:jc w:val="both"/>
        <w:rPr>
          <w:lang w:val="en-GB"/>
        </w:rPr>
      </w:pPr>
      <w:r>
        <w:rPr>
          <w:lang w:val="en-GB"/>
        </w:rPr>
        <w:t xml:space="preserve">Type 1 can apply DFT-S-OFDM to </w:t>
      </w:r>
      <w:r w:rsidR="00934AEC">
        <w:rPr>
          <w:lang w:val="en-GB"/>
        </w:rPr>
        <w:t>maintain</w:t>
      </w:r>
      <w:r>
        <w:rPr>
          <w:lang w:val="en-GB"/>
        </w:rPr>
        <w:t xml:space="preserve"> single carrie</w:t>
      </w:r>
      <w:r w:rsidR="00BA047F">
        <w:rPr>
          <w:lang w:val="en-GB"/>
        </w:rPr>
        <w:t>r</w:t>
      </w:r>
      <w:r>
        <w:rPr>
          <w:lang w:val="en-GB"/>
        </w:rPr>
        <w:t xml:space="preserve"> </w:t>
      </w:r>
      <w:r w:rsidR="00BA047F">
        <w:rPr>
          <w:lang w:val="en-GB"/>
        </w:rPr>
        <w:t xml:space="preserve">which has low PAPR. </w:t>
      </w:r>
      <w:r w:rsidR="005D2C7B">
        <w:rPr>
          <w:lang w:val="en-GB"/>
        </w:rPr>
        <w:t xml:space="preserve">The location of the </w:t>
      </w:r>
      <w:r w:rsidR="00934AEC">
        <w:rPr>
          <w:lang w:val="en-GB"/>
        </w:rPr>
        <w:t>localized</w:t>
      </w:r>
      <w:r w:rsidR="005D2C7B">
        <w:rPr>
          <w:lang w:val="en-GB"/>
        </w:rPr>
        <w:t xml:space="preserve"> PUCCH tones can be either static or dynamically scheduled by eNB. The latter </w:t>
      </w:r>
      <w:r w:rsidR="00BA047F">
        <w:rPr>
          <w:lang w:val="en-GB"/>
        </w:rPr>
        <w:t xml:space="preserve">can explore the frequency </w:t>
      </w:r>
      <w:r w:rsidR="005D2C7B">
        <w:rPr>
          <w:lang w:val="en-GB"/>
        </w:rPr>
        <w:t>selective scheduling gain</w:t>
      </w:r>
      <w:r w:rsidR="00BA047F">
        <w:rPr>
          <w:lang w:val="en-GB"/>
        </w:rPr>
        <w:t>.</w:t>
      </w:r>
    </w:p>
    <w:p w14:paraId="5CBB955D" w14:textId="3522C66E" w:rsidR="00BA047F" w:rsidRDefault="00BA047F" w:rsidP="000A3CBA">
      <w:pPr>
        <w:jc w:val="both"/>
        <w:rPr>
          <w:lang w:val="en-GB"/>
        </w:rPr>
      </w:pPr>
      <w:r>
        <w:rPr>
          <w:lang w:val="en-GB"/>
        </w:rPr>
        <w:t xml:space="preserve">Type 2 is a hybrid version of type 0 and type 1. </w:t>
      </w:r>
      <w:r w:rsidR="00CA7E66">
        <w:rPr>
          <w:lang w:val="en-GB"/>
        </w:rPr>
        <w:t>Comparing with type 0, i</w:t>
      </w:r>
      <w:r>
        <w:rPr>
          <w:lang w:val="en-GB"/>
        </w:rPr>
        <w:t>t has smaller intermodulation distortion but less frequency diversity.</w:t>
      </w:r>
      <w:r w:rsidR="00CA7E66">
        <w:rPr>
          <w:lang w:val="en-GB"/>
        </w:rPr>
        <w:t xml:space="preserve"> Comparing with type 1, it has larger intermodulation distortion and higher PAPR.</w:t>
      </w:r>
      <w:r>
        <w:rPr>
          <w:lang w:val="en-GB"/>
        </w:rPr>
        <w:t xml:space="preserve"> </w:t>
      </w:r>
    </w:p>
    <w:p w14:paraId="518466EC" w14:textId="5F9B60ED" w:rsidR="00EF3E7D" w:rsidRDefault="00BA047F" w:rsidP="000A3CBA">
      <w:pPr>
        <w:jc w:val="both"/>
      </w:pPr>
      <w:r>
        <w:object w:dxaOrig="19411" w:dyaOrig="13700" w14:anchorId="7E6168FA">
          <v:shape id="_x0000_i1032" type="#_x0000_t75" style="width:444.35pt;height:289.05pt" o:ole="">
            <v:imagedata r:id="rId20" o:title=""/>
          </v:shape>
          <o:OLEObject Type="Embed" ProgID="Visio.Drawing.11" ShapeID="_x0000_i1032" DrawAspect="Content" ObjectID="_1539804122" r:id="rId21"/>
        </w:object>
      </w:r>
    </w:p>
    <w:p w14:paraId="243BA0D5" w14:textId="38345A5C" w:rsidR="005D6859" w:rsidRPr="005E4E67" w:rsidRDefault="005D6859" w:rsidP="000A3CBA">
      <w:pPr>
        <w:jc w:val="both"/>
        <w:rPr>
          <w:b/>
        </w:rPr>
      </w:pPr>
      <w:bookmarkStart w:id="25" w:name="_Ref465868579"/>
      <w:bookmarkStart w:id="26" w:name="_Ref4658685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5</w:t>
      </w:r>
      <w:r w:rsidRPr="004D5E14">
        <w:rPr>
          <w:b/>
          <w:noProof/>
        </w:rPr>
        <w:fldChar w:fldCharType="end"/>
      </w:r>
      <w:bookmarkEnd w:id="25"/>
      <w:r w:rsidRPr="004D5E14">
        <w:rPr>
          <w:b/>
        </w:rPr>
        <w:t xml:space="preserve">: </w:t>
      </w:r>
      <w:r>
        <w:rPr>
          <w:b/>
        </w:rPr>
        <w:t>PUCCH structure types in short UL duration</w:t>
      </w:r>
      <w:r w:rsidRPr="004D5E14">
        <w:rPr>
          <w:b/>
        </w:rPr>
        <w:t>.</w:t>
      </w:r>
      <w:bookmarkEnd w:id="26"/>
    </w:p>
    <w:p w14:paraId="3AE2A75E" w14:textId="098A4DA7" w:rsidR="005D6859" w:rsidRDefault="005D2C7B" w:rsidP="000A3CBA">
      <w:pPr>
        <w:jc w:val="both"/>
      </w:pPr>
      <w:r>
        <w:t>In the following, the simulation results of A</w:t>
      </w:r>
      <w:r w:rsidR="00F8624E">
        <w:t xml:space="preserve">CK/NACK decoding error with different options are shown. In these simulations, the PA </w:t>
      </w:r>
      <w:r w:rsidR="00934AEC">
        <w:t>back off</w:t>
      </w:r>
      <w:r w:rsidR="00F8624E">
        <w:t xml:space="preserve"> due to PAPR and intermodulation distortion are not modeled. The interference from other users are not modeled neither. </w:t>
      </w:r>
      <w:r w:rsidR="00F52603">
        <w:t xml:space="preserve">The schedule decision is based on perfect channel conditions. The delay </w:t>
      </w:r>
      <w:r w:rsidR="00934AEC">
        <w:t>between</w:t>
      </w:r>
      <w:r w:rsidR="00F52603">
        <w:t xml:space="preserve"> the scheduling decision and PUCCH transmission is 0.5ms. </w:t>
      </w:r>
      <w:r w:rsidR="00443C38">
        <w:t xml:space="preserve">The whole system bandwidth is </w:t>
      </w:r>
      <w:r w:rsidR="004304D1">
        <w:t>80 MHz</w:t>
      </w:r>
      <w:r w:rsidR="00443C38">
        <w:t xml:space="preserve">. The PUCCH sub-bandwidth for type 1 is </w:t>
      </w:r>
      <w:r w:rsidR="00B01AB2">
        <w:t xml:space="preserve">about </w:t>
      </w:r>
      <w:r w:rsidR="00934AEC">
        <w:t>900 kHz</w:t>
      </w:r>
      <w:r w:rsidR="00443C38">
        <w:t xml:space="preserve">. The narrow bandwidth for type 2 is </w:t>
      </w:r>
      <w:r w:rsidR="00B01AB2">
        <w:t xml:space="preserve">about </w:t>
      </w:r>
      <w:r w:rsidR="00934AEC">
        <w:t>5 MHz</w:t>
      </w:r>
      <w:r w:rsidR="00443C38">
        <w:t>.</w:t>
      </w:r>
    </w:p>
    <w:p w14:paraId="16C0AF82" w14:textId="468F6328" w:rsidR="006D272A" w:rsidRDefault="006D272A" w:rsidP="000A3CBA">
      <w:pPr>
        <w:jc w:val="both"/>
      </w:pPr>
      <w:r>
        <w:rPr>
          <w:noProof/>
        </w:rPr>
        <w:lastRenderedPageBreak/>
        <w:drawing>
          <wp:inline distT="0" distB="0" distL="0" distR="0" wp14:anchorId="05DBD6CB" wp14:editId="716E9A96">
            <wp:extent cx="5271770" cy="2856864"/>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A5_semi_static_sPUCCH.png"/>
                    <pic:cNvPicPr/>
                  </pic:nvPicPr>
                  <pic:blipFill>
                    <a:blip r:embed="rId22">
                      <a:extLst>
                        <a:ext uri="{28A0092B-C50C-407E-A947-70E740481C1C}">
                          <a14:useLocalDpi xmlns:a14="http://schemas.microsoft.com/office/drawing/2010/main" val="0"/>
                        </a:ext>
                      </a:extLst>
                    </a:blip>
                    <a:stretch>
                      <a:fillRect/>
                    </a:stretch>
                  </pic:blipFill>
                  <pic:spPr>
                    <a:xfrm>
                      <a:off x="0" y="0"/>
                      <a:ext cx="5276353" cy="2859348"/>
                    </a:xfrm>
                    <a:prstGeom prst="rect">
                      <a:avLst/>
                    </a:prstGeom>
                  </pic:spPr>
                </pic:pic>
              </a:graphicData>
            </a:graphic>
          </wp:inline>
        </w:drawing>
      </w:r>
    </w:p>
    <w:p w14:paraId="755B374C" w14:textId="357A770D" w:rsidR="00AC08C8" w:rsidRDefault="00AC08C8" w:rsidP="000A3CBA">
      <w:pPr>
        <w:jc w:val="both"/>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6</w:t>
      </w:r>
      <w:r w:rsidRPr="004D5E14">
        <w:rPr>
          <w:b/>
          <w:noProof/>
        </w:rPr>
        <w:fldChar w:fldCharType="end"/>
      </w:r>
      <w:r w:rsidRPr="004D5E14">
        <w:rPr>
          <w:b/>
        </w:rPr>
        <w:t xml:space="preserve">: </w:t>
      </w:r>
      <w:r>
        <w:rPr>
          <w:b/>
        </w:rPr>
        <w:t>ACK/NACK performance with EPA5 low correlation channel</w:t>
      </w:r>
      <w:r w:rsidRPr="004D5E14">
        <w:rPr>
          <w:b/>
        </w:rPr>
        <w:t>.</w:t>
      </w:r>
    </w:p>
    <w:p w14:paraId="3B2D56D1" w14:textId="4A3C5279" w:rsidR="006D272A" w:rsidRDefault="006D272A" w:rsidP="000A3CBA">
      <w:pPr>
        <w:jc w:val="both"/>
        <w:rPr>
          <w:b/>
        </w:rPr>
      </w:pPr>
      <w:r>
        <w:rPr>
          <w:b/>
          <w:noProof/>
        </w:rPr>
        <w:drawing>
          <wp:inline distT="0" distB="0" distL="0" distR="0" wp14:anchorId="0734D47C" wp14:editId="59AE15DA">
            <wp:extent cx="5284660" cy="286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300_semi_static_sPUCCH.png"/>
                    <pic:cNvPicPr/>
                  </pic:nvPicPr>
                  <pic:blipFill>
                    <a:blip r:embed="rId23">
                      <a:extLst>
                        <a:ext uri="{28A0092B-C50C-407E-A947-70E740481C1C}">
                          <a14:useLocalDpi xmlns:a14="http://schemas.microsoft.com/office/drawing/2010/main" val="0"/>
                        </a:ext>
                      </a:extLst>
                    </a:blip>
                    <a:stretch>
                      <a:fillRect/>
                    </a:stretch>
                  </pic:blipFill>
                  <pic:spPr>
                    <a:xfrm>
                      <a:off x="0" y="0"/>
                      <a:ext cx="5319118" cy="2882522"/>
                    </a:xfrm>
                    <a:prstGeom prst="rect">
                      <a:avLst/>
                    </a:prstGeom>
                  </pic:spPr>
                </pic:pic>
              </a:graphicData>
            </a:graphic>
          </wp:inline>
        </w:drawing>
      </w:r>
    </w:p>
    <w:p w14:paraId="44636DDC" w14:textId="5B226AEC" w:rsidR="00AC08C8" w:rsidRDefault="00AC08C8" w:rsidP="000A3CBA">
      <w:pPr>
        <w:jc w:val="both"/>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7</w:t>
      </w:r>
      <w:r w:rsidRPr="004D5E14">
        <w:rPr>
          <w:b/>
          <w:noProof/>
        </w:rPr>
        <w:fldChar w:fldCharType="end"/>
      </w:r>
      <w:r w:rsidRPr="004D5E14">
        <w:rPr>
          <w:b/>
        </w:rPr>
        <w:t xml:space="preserve">: </w:t>
      </w:r>
      <w:r>
        <w:rPr>
          <w:b/>
        </w:rPr>
        <w:t>ACK/NACK performance with ETU5 low correlation channel</w:t>
      </w:r>
      <w:r w:rsidRPr="004D5E14">
        <w:rPr>
          <w:b/>
        </w:rPr>
        <w:t>.</w:t>
      </w:r>
    </w:p>
    <w:p w14:paraId="06893FD0" w14:textId="50A96962" w:rsidR="006D272A" w:rsidRDefault="006D272A" w:rsidP="00EB5D33">
      <w:pPr>
        <w:jc w:val="center"/>
        <w:rPr>
          <w:b/>
        </w:rPr>
      </w:pPr>
      <w:r>
        <w:rPr>
          <w:b/>
          <w:noProof/>
        </w:rPr>
        <w:lastRenderedPageBreak/>
        <w:drawing>
          <wp:inline distT="0" distB="0" distL="0" distR="0" wp14:anchorId="0E3CAE25" wp14:editId="3CD38100">
            <wp:extent cx="4996407" cy="270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5_semi_static_sPUCCH.png"/>
                    <pic:cNvPicPr/>
                  </pic:nvPicPr>
                  <pic:blipFill>
                    <a:blip r:embed="rId24">
                      <a:extLst>
                        <a:ext uri="{28A0092B-C50C-407E-A947-70E740481C1C}">
                          <a14:useLocalDpi xmlns:a14="http://schemas.microsoft.com/office/drawing/2010/main" val="0"/>
                        </a:ext>
                      </a:extLst>
                    </a:blip>
                    <a:stretch>
                      <a:fillRect/>
                    </a:stretch>
                  </pic:blipFill>
                  <pic:spPr>
                    <a:xfrm>
                      <a:off x="0" y="0"/>
                      <a:ext cx="4999028" cy="2709060"/>
                    </a:xfrm>
                    <a:prstGeom prst="rect">
                      <a:avLst/>
                    </a:prstGeom>
                  </pic:spPr>
                </pic:pic>
              </a:graphicData>
            </a:graphic>
          </wp:inline>
        </w:drawing>
      </w:r>
    </w:p>
    <w:p w14:paraId="3B24DC30" w14:textId="683EA9F5" w:rsidR="00AC08C8" w:rsidRDefault="00AC08C8" w:rsidP="00EB5D33">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8</w:t>
      </w:r>
      <w:r w:rsidRPr="004D5E14">
        <w:rPr>
          <w:b/>
          <w:noProof/>
        </w:rPr>
        <w:fldChar w:fldCharType="end"/>
      </w:r>
      <w:r w:rsidRPr="004D5E14">
        <w:rPr>
          <w:b/>
        </w:rPr>
        <w:t xml:space="preserve">: </w:t>
      </w:r>
      <w:r>
        <w:rPr>
          <w:b/>
        </w:rPr>
        <w:t>ACK/NACK performance with EPA300 low correlation channel</w:t>
      </w:r>
      <w:r w:rsidRPr="004D5E14">
        <w:rPr>
          <w:b/>
        </w:rPr>
        <w:t>.</w:t>
      </w:r>
    </w:p>
    <w:p w14:paraId="1908A0D0" w14:textId="2D663609" w:rsidR="006D272A" w:rsidRDefault="006D272A" w:rsidP="00EB5D33">
      <w:pPr>
        <w:jc w:val="center"/>
        <w:rPr>
          <w:b/>
        </w:rPr>
      </w:pPr>
      <w:r>
        <w:rPr>
          <w:b/>
          <w:noProof/>
        </w:rPr>
        <w:drawing>
          <wp:inline distT="0" distB="0" distL="0" distR="0" wp14:anchorId="4533C605" wp14:editId="766DA4C5">
            <wp:extent cx="5125117" cy="277739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300_semi_static_sPUCCH.png"/>
                    <pic:cNvPicPr/>
                  </pic:nvPicPr>
                  <pic:blipFill>
                    <a:blip r:embed="rId25">
                      <a:extLst>
                        <a:ext uri="{28A0092B-C50C-407E-A947-70E740481C1C}">
                          <a14:useLocalDpi xmlns:a14="http://schemas.microsoft.com/office/drawing/2010/main" val="0"/>
                        </a:ext>
                      </a:extLst>
                    </a:blip>
                    <a:stretch>
                      <a:fillRect/>
                    </a:stretch>
                  </pic:blipFill>
                  <pic:spPr>
                    <a:xfrm>
                      <a:off x="0" y="0"/>
                      <a:ext cx="5141135" cy="2786071"/>
                    </a:xfrm>
                    <a:prstGeom prst="rect">
                      <a:avLst/>
                    </a:prstGeom>
                  </pic:spPr>
                </pic:pic>
              </a:graphicData>
            </a:graphic>
          </wp:inline>
        </w:drawing>
      </w:r>
    </w:p>
    <w:p w14:paraId="485E91B2" w14:textId="0FD9DD52" w:rsidR="00AC08C8" w:rsidRPr="005E4E67" w:rsidRDefault="00AC08C8" w:rsidP="00EB5D33">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6C30C3">
        <w:rPr>
          <w:b/>
          <w:noProof/>
        </w:rPr>
        <w:t>9</w:t>
      </w:r>
      <w:r w:rsidRPr="004D5E14">
        <w:rPr>
          <w:b/>
          <w:noProof/>
        </w:rPr>
        <w:fldChar w:fldCharType="end"/>
      </w:r>
      <w:r w:rsidRPr="004D5E14">
        <w:rPr>
          <w:b/>
        </w:rPr>
        <w:t xml:space="preserve">: </w:t>
      </w:r>
      <w:r>
        <w:rPr>
          <w:b/>
        </w:rPr>
        <w:t>ACK/NACK performance with ETU300 low correlation channel</w:t>
      </w:r>
      <w:r w:rsidRPr="004D5E14">
        <w:rPr>
          <w:b/>
        </w:rPr>
        <w:t>.</w:t>
      </w:r>
    </w:p>
    <w:p w14:paraId="7FCF32CC" w14:textId="795E9827" w:rsidR="00F8624E" w:rsidRDefault="00CD398E" w:rsidP="000A3CBA">
      <w:pPr>
        <w:jc w:val="both"/>
      </w:pPr>
      <w:r>
        <w:t>If we focus on the 0.1% ACK/NACK error rate, t</w:t>
      </w:r>
      <w:r w:rsidR="00F52603">
        <w:t xml:space="preserve">he </w:t>
      </w:r>
      <w:r w:rsidR="00934AEC">
        <w:t>observations</w:t>
      </w:r>
      <w:r w:rsidR="00F52603">
        <w:t xml:space="preserve"> based on the simulation results are the following:</w:t>
      </w:r>
    </w:p>
    <w:p w14:paraId="2B6D19F4" w14:textId="27FB2017" w:rsidR="00CD398E" w:rsidRDefault="00CD398E" w:rsidP="000A3CBA">
      <w:pPr>
        <w:pStyle w:val="ListParagraph"/>
        <w:numPr>
          <w:ilvl w:val="0"/>
          <w:numId w:val="45"/>
        </w:numPr>
        <w:jc w:val="both"/>
      </w:pPr>
      <w:r>
        <w:t xml:space="preserve">Type 1 (localized PUCCH) with dynamic scheduling has the best performance, except a fractional dB performance loss to type 0 or type 2 at 300Hz Doppler scenario.  </w:t>
      </w:r>
    </w:p>
    <w:p w14:paraId="026F1C6A" w14:textId="457C0A3F" w:rsidR="00CD398E" w:rsidRDefault="00CD398E" w:rsidP="000A3CBA">
      <w:pPr>
        <w:pStyle w:val="ListParagraph"/>
        <w:numPr>
          <w:ilvl w:val="0"/>
          <w:numId w:val="45"/>
        </w:numPr>
        <w:jc w:val="both"/>
      </w:pPr>
      <w:r>
        <w:t xml:space="preserve">Even without dynamic scheduling, type 1 with static PUCCH location has just a fraction dB performance loss to type 0 in EPA channel, and about 1.5dB performance </w:t>
      </w:r>
      <w:r w:rsidR="00934AEC">
        <w:t>loss</w:t>
      </w:r>
      <w:r>
        <w:t xml:space="preserve"> to type 0 or type 2 in ETU channel.</w:t>
      </w:r>
    </w:p>
    <w:p w14:paraId="60A07B08" w14:textId="77777777" w:rsidR="00B87809" w:rsidRDefault="00B87809" w:rsidP="000A3CBA">
      <w:pPr>
        <w:jc w:val="both"/>
      </w:pPr>
    </w:p>
    <w:p w14:paraId="2B66B034" w14:textId="4D616C76" w:rsidR="00F52603" w:rsidRPr="005D6859" w:rsidRDefault="00CD398E" w:rsidP="000A3CBA">
      <w:pPr>
        <w:jc w:val="both"/>
      </w:pPr>
      <w:r>
        <w:t xml:space="preserve">Given the known 2dB gain on PAPR with DFT-S-OFDM waveform, </w:t>
      </w:r>
      <w:r w:rsidR="00B87809">
        <w:t xml:space="preserve">and another a few dB gain (depends on different band) </w:t>
      </w:r>
      <w:r w:rsidR="00572CD6">
        <w:t>because of</w:t>
      </w:r>
      <w:r w:rsidR="00B87809">
        <w:t xml:space="preserve"> very small intermodulation distortion, </w:t>
      </w:r>
      <w:r w:rsidR="00572CD6">
        <w:t>with the type 1 (localized) PUCCH</w:t>
      </w:r>
      <w:r w:rsidR="008504B4">
        <w:t>,</w:t>
      </w:r>
      <w:r w:rsidR="00572CD6">
        <w:t xml:space="preserve"> </w:t>
      </w:r>
      <w:r w:rsidR="00B87809">
        <w:t>the fraction</w:t>
      </w:r>
      <w:r w:rsidR="0059027C">
        <w:t>al</w:t>
      </w:r>
      <w:r w:rsidR="00B87809">
        <w:t xml:space="preserve"> dB or 1.5dB loss to type 0/2 in some scenarios can be easily compensated back. Therefore, type 1 PUCCH structure should be utilized for PUCCH channel in short UL duration. </w:t>
      </w:r>
    </w:p>
    <w:p w14:paraId="2B2B5BD0" w14:textId="77777777" w:rsidR="001A3134" w:rsidRPr="00CD398E" w:rsidRDefault="001A3134" w:rsidP="000A3CBA">
      <w:pPr>
        <w:jc w:val="both"/>
        <w:rPr>
          <w:b/>
          <w:i/>
        </w:rPr>
      </w:pPr>
    </w:p>
    <w:p w14:paraId="26881B4C" w14:textId="77777777" w:rsidR="00E523F3" w:rsidRDefault="00E523F3" w:rsidP="000A3CBA">
      <w:pPr>
        <w:pStyle w:val="Heading1"/>
        <w:jc w:val="both"/>
        <w:rPr>
          <w:lang w:val="en-US"/>
        </w:rPr>
      </w:pPr>
      <w:r w:rsidRPr="000A64D8">
        <w:rPr>
          <w:lang w:val="en-US"/>
        </w:rPr>
        <w:lastRenderedPageBreak/>
        <w:t>References</w:t>
      </w:r>
    </w:p>
    <w:p w14:paraId="64099BEB" w14:textId="49CA2B72" w:rsidR="002F77EB" w:rsidRPr="005D74B7" w:rsidRDefault="002F77EB" w:rsidP="000A3CBA">
      <w:pPr>
        <w:jc w:val="both"/>
      </w:pPr>
      <w:bookmarkStart w:id="27" w:name="_Ref457730460"/>
      <w:bookmarkStart w:id="28" w:name="_Ref450735844"/>
      <w:bookmarkStart w:id="29" w:name="_Ref450342757"/>
      <w:r w:rsidRPr="005D74B7">
        <w:rPr>
          <w:rFonts w:hint="eastAsia"/>
        </w:rPr>
        <w:tab/>
      </w:r>
      <w:r w:rsidRPr="005D74B7">
        <w:rPr>
          <w:rFonts w:hint="eastAsia"/>
        </w:rPr>
        <w:tab/>
      </w:r>
    </w:p>
    <w:p w14:paraId="44D0C5C9" w14:textId="5505B9AD" w:rsidR="002F77EB" w:rsidRPr="002F77EB" w:rsidRDefault="002F77EB" w:rsidP="000A3CBA">
      <w:pPr>
        <w:pStyle w:val="ListParagraph"/>
        <w:numPr>
          <w:ilvl w:val="0"/>
          <w:numId w:val="2"/>
        </w:numPr>
        <w:jc w:val="both"/>
        <w:rPr>
          <w:rFonts w:ascii="Times New Roman" w:eastAsia="SimSun" w:hAnsi="Times New Roman"/>
          <w:sz w:val="20"/>
        </w:rPr>
      </w:pPr>
      <w:bookmarkStart w:id="30" w:name="_Ref461383190"/>
      <w:r>
        <w:rPr>
          <w:rFonts w:ascii="Times New Roman" w:eastAsia="SimSun" w:hAnsi="Times New Roman"/>
          <w:sz w:val="20"/>
        </w:rPr>
        <w:t>3GPP RAN1 86bis “Chairman’s Notes RAN1_86bis - final”, Lisbon, Portugal, Oct 2016.</w:t>
      </w:r>
      <w:bookmarkEnd w:id="30"/>
    </w:p>
    <w:p w14:paraId="166ABEB4" w14:textId="4D4EEA9C" w:rsidR="00AD4EA7" w:rsidRDefault="002F77EB" w:rsidP="000A3CBA">
      <w:pPr>
        <w:pStyle w:val="ListParagraph"/>
        <w:numPr>
          <w:ilvl w:val="0"/>
          <w:numId w:val="2"/>
        </w:numPr>
        <w:jc w:val="both"/>
        <w:rPr>
          <w:rFonts w:ascii="Times New Roman" w:eastAsia="SimSun" w:hAnsi="Times New Roman"/>
          <w:sz w:val="20"/>
        </w:rPr>
      </w:pPr>
      <w:bookmarkStart w:id="31" w:name="_Ref465692186"/>
      <w:r w:rsidRPr="002F77EB">
        <w:rPr>
          <w:rFonts w:ascii="Times New Roman" w:eastAsia="SimSun" w:hAnsi="Times New Roman"/>
          <w:sz w:val="20"/>
        </w:rPr>
        <w:t xml:space="preserve">3GPP </w:t>
      </w:r>
      <w:r w:rsidRPr="002F77EB">
        <w:rPr>
          <w:rFonts w:ascii="Times New Roman" w:eastAsia="SimSun" w:hAnsi="Times New Roman" w:hint="eastAsia"/>
          <w:sz w:val="20"/>
        </w:rPr>
        <w:t>R1-1611039</w:t>
      </w:r>
      <w:r w:rsidRPr="002F77EB">
        <w:rPr>
          <w:rFonts w:ascii="Times New Roman" w:eastAsia="SimSun" w:hAnsi="Times New Roman"/>
          <w:sz w:val="20"/>
        </w:rPr>
        <w:t xml:space="preserve">, “Offline outcome of Thursday afternoon on 8.1.7,” </w:t>
      </w:r>
      <w:r w:rsidRPr="002F77EB">
        <w:rPr>
          <w:rFonts w:ascii="Times New Roman" w:eastAsia="SimSun" w:hAnsi="Times New Roman" w:hint="eastAsia"/>
          <w:sz w:val="20"/>
        </w:rPr>
        <w:t>NTT DOCOMO</w:t>
      </w:r>
      <w:bookmarkEnd w:id="31"/>
      <w:r w:rsidR="00E423C8">
        <w:rPr>
          <w:rFonts w:ascii="Times New Roman" w:eastAsia="SimSun" w:hAnsi="Times New Roman"/>
          <w:sz w:val="20"/>
        </w:rPr>
        <w:t>, Lisbon, Portugal, Oct 2016.</w:t>
      </w:r>
    </w:p>
    <w:p w14:paraId="5721C458" w14:textId="49A02F4F" w:rsidR="00073623" w:rsidRPr="001B0D82" w:rsidRDefault="00073623" w:rsidP="000A3CBA">
      <w:pPr>
        <w:pStyle w:val="ListParagraph"/>
        <w:numPr>
          <w:ilvl w:val="0"/>
          <w:numId w:val="2"/>
        </w:numPr>
        <w:jc w:val="both"/>
        <w:rPr>
          <w:rFonts w:ascii="Times New Roman" w:eastAsia="SimSun" w:hAnsi="Times New Roman"/>
          <w:sz w:val="20"/>
        </w:rPr>
      </w:pPr>
      <w:bookmarkStart w:id="32" w:name="_Ref465620188"/>
      <w:bookmarkStart w:id="33"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2"/>
    </w:p>
    <w:bookmarkEnd w:id="33"/>
    <w:p w14:paraId="43518F76" w14:textId="77777777" w:rsidR="00073623" w:rsidRPr="00073623" w:rsidRDefault="00073623" w:rsidP="000A3CBA">
      <w:pPr>
        <w:jc w:val="both"/>
      </w:pPr>
    </w:p>
    <w:bookmarkEnd w:id="27"/>
    <w:bookmarkEnd w:id="28"/>
    <w:bookmarkEnd w:id="29"/>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4E5BC" w14:textId="77777777" w:rsidR="00CA41D8" w:rsidRDefault="00CA41D8">
      <w:r>
        <w:separator/>
      </w:r>
    </w:p>
  </w:endnote>
  <w:endnote w:type="continuationSeparator" w:id="0">
    <w:p w14:paraId="40C211CD" w14:textId="77777777" w:rsidR="00CA41D8" w:rsidRDefault="00CA41D8">
      <w:r>
        <w:continuationSeparator/>
      </w:r>
    </w:p>
  </w:endnote>
  <w:endnote w:type="continuationNotice" w:id="1">
    <w:p w14:paraId="3F5FD36A" w14:textId="77777777" w:rsidR="00CA41D8" w:rsidRDefault="00CA4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6D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6D6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4E9FF" w14:textId="77777777" w:rsidR="00CA41D8" w:rsidRDefault="00CA41D8">
      <w:r>
        <w:separator/>
      </w:r>
    </w:p>
  </w:footnote>
  <w:footnote w:type="continuationSeparator" w:id="0">
    <w:p w14:paraId="60343E9D" w14:textId="77777777" w:rsidR="00CA41D8" w:rsidRDefault="00CA41D8">
      <w:r>
        <w:continuationSeparator/>
      </w:r>
    </w:p>
  </w:footnote>
  <w:footnote w:type="continuationNotice" w:id="1">
    <w:p w14:paraId="3D866D7C" w14:textId="77777777" w:rsidR="00CA41D8" w:rsidRDefault="00CA41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05pt;height:15.05pt" o:bullet="t">
        <v:imagedata r:id="rId1" o:title="artC78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C4DEB"/>
    <w:multiLevelType w:val="hybridMultilevel"/>
    <w:tmpl w:val="F9083E94"/>
    <w:lvl w:ilvl="0" w:tplc="2752EA66">
      <w:start w:val="1"/>
      <w:numFmt w:val="bullet"/>
      <w:lvlText w:val="−"/>
      <w:lvlJc w:val="left"/>
      <w:pPr>
        <w:tabs>
          <w:tab w:val="num" w:pos="720"/>
        </w:tabs>
        <w:ind w:left="720" w:hanging="360"/>
      </w:pPr>
      <w:rPr>
        <w:rFonts w:ascii="Calibre Regular" w:hAnsi="Calibre Regular" w:hint="default"/>
      </w:rPr>
    </w:lvl>
    <w:lvl w:ilvl="1" w:tplc="CE400DCE">
      <w:start w:val="1"/>
      <w:numFmt w:val="bullet"/>
      <w:lvlText w:val="−"/>
      <w:lvlJc w:val="left"/>
      <w:pPr>
        <w:tabs>
          <w:tab w:val="num" w:pos="1440"/>
        </w:tabs>
        <w:ind w:left="1440" w:hanging="360"/>
      </w:pPr>
      <w:rPr>
        <w:rFonts w:ascii="Calibre Regular" w:hAnsi="Calibre Regular" w:hint="default"/>
      </w:rPr>
    </w:lvl>
    <w:lvl w:ilvl="2" w:tplc="E886FA8A" w:tentative="1">
      <w:start w:val="1"/>
      <w:numFmt w:val="bullet"/>
      <w:lvlText w:val="−"/>
      <w:lvlJc w:val="left"/>
      <w:pPr>
        <w:tabs>
          <w:tab w:val="num" w:pos="2160"/>
        </w:tabs>
        <w:ind w:left="2160" w:hanging="360"/>
      </w:pPr>
      <w:rPr>
        <w:rFonts w:ascii="Calibre Regular" w:hAnsi="Calibre Regular" w:hint="default"/>
      </w:rPr>
    </w:lvl>
    <w:lvl w:ilvl="3" w:tplc="09FC548A" w:tentative="1">
      <w:start w:val="1"/>
      <w:numFmt w:val="bullet"/>
      <w:lvlText w:val="−"/>
      <w:lvlJc w:val="left"/>
      <w:pPr>
        <w:tabs>
          <w:tab w:val="num" w:pos="2880"/>
        </w:tabs>
        <w:ind w:left="2880" w:hanging="360"/>
      </w:pPr>
      <w:rPr>
        <w:rFonts w:ascii="Calibre Regular" w:hAnsi="Calibre Regular" w:hint="default"/>
      </w:rPr>
    </w:lvl>
    <w:lvl w:ilvl="4" w:tplc="8AD22476" w:tentative="1">
      <w:start w:val="1"/>
      <w:numFmt w:val="bullet"/>
      <w:lvlText w:val="−"/>
      <w:lvlJc w:val="left"/>
      <w:pPr>
        <w:tabs>
          <w:tab w:val="num" w:pos="3600"/>
        </w:tabs>
        <w:ind w:left="3600" w:hanging="360"/>
      </w:pPr>
      <w:rPr>
        <w:rFonts w:ascii="Calibre Regular" w:hAnsi="Calibre Regular" w:hint="default"/>
      </w:rPr>
    </w:lvl>
    <w:lvl w:ilvl="5" w:tplc="3B5A6970" w:tentative="1">
      <w:start w:val="1"/>
      <w:numFmt w:val="bullet"/>
      <w:lvlText w:val="−"/>
      <w:lvlJc w:val="left"/>
      <w:pPr>
        <w:tabs>
          <w:tab w:val="num" w:pos="4320"/>
        </w:tabs>
        <w:ind w:left="4320" w:hanging="360"/>
      </w:pPr>
      <w:rPr>
        <w:rFonts w:ascii="Calibre Regular" w:hAnsi="Calibre Regular" w:hint="default"/>
      </w:rPr>
    </w:lvl>
    <w:lvl w:ilvl="6" w:tplc="77B61EA0" w:tentative="1">
      <w:start w:val="1"/>
      <w:numFmt w:val="bullet"/>
      <w:lvlText w:val="−"/>
      <w:lvlJc w:val="left"/>
      <w:pPr>
        <w:tabs>
          <w:tab w:val="num" w:pos="5040"/>
        </w:tabs>
        <w:ind w:left="5040" w:hanging="360"/>
      </w:pPr>
      <w:rPr>
        <w:rFonts w:ascii="Calibre Regular" w:hAnsi="Calibre Regular" w:hint="default"/>
      </w:rPr>
    </w:lvl>
    <w:lvl w:ilvl="7" w:tplc="2AF09F12" w:tentative="1">
      <w:start w:val="1"/>
      <w:numFmt w:val="bullet"/>
      <w:lvlText w:val="−"/>
      <w:lvlJc w:val="left"/>
      <w:pPr>
        <w:tabs>
          <w:tab w:val="num" w:pos="5760"/>
        </w:tabs>
        <w:ind w:left="5760" w:hanging="360"/>
      </w:pPr>
      <w:rPr>
        <w:rFonts w:ascii="Calibre Regular" w:hAnsi="Calibre Regular" w:hint="default"/>
      </w:rPr>
    </w:lvl>
    <w:lvl w:ilvl="8" w:tplc="0F52274C"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94926"/>
    <w:multiLevelType w:val="hybridMultilevel"/>
    <w:tmpl w:val="F14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4F7524"/>
    <w:multiLevelType w:val="hybridMultilevel"/>
    <w:tmpl w:val="7F32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E543B"/>
    <w:multiLevelType w:val="hybridMultilevel"/>
    <w:tmpl w:val="3018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7F7131"/>
    <w:multiLevelType w:val="hybridMultilevel"/>
    <w:tmpl w:val="84760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7565C8"/>
    <w:multiLevelType w:val="hybridMultilevel"/>
    <w:tmpl w:val="E22EA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DC31E2"/>
    <w:multiLevelType w:val="hybridMultilevel"/>
    <w:tmpl w:val="C750EC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9885547"/>
    <w:multiLevelType w:val="hybridMultilevel"/>
    <w:tmpl w:val="A92698BA"/>
    <w:lvl w:ilvl="0" w:tplc="9646839E">
      <w:start w:val="1"/>
      <w:numFmt w:val="bullet"/>
      <w:lvlText w:val=""/>
      <w:lvlPicBulletId w:val="0"/>
      <w:lvlJc w:val="left"/>
      <w:pPr>
        <w:tabs>
          <w:tab w:val="num" w:pos="720"/>
        </w:tabs>
        <w:ind w:left="720" w:hanging="360"/>
      </w:pPr>
      <w:rPr>
        <w:rFonts w:ascii="Symbol" w:hAnsi="Symbol" w:hint="default"/>
      </w:rPr>
    </w:lvl>
    <w:lvl w:ilvl="1" w:tplc="CE4008B2" w:tentative="1">
      <w:start w:val="1"/>
      <w:numFmt w:val="bullet"/>
      <w:lvlText w:val=""/>
      <w:lvlPicBulletId w:val="0"/>
      <w:lvlJc w:val="left"/>
      <w:pPr>
        <w:tabs>
          <w:tab w:val="num" w:pos="1440"/>
        </w:tabs>
        <w:ind w:left="1440" w:hanging="360"/>
      </w:pPr>
      <w:rPr>
        <w:rFonts w:ascii="Symbol" w:hAnsi="Symbol" w:hint="default"/>
      </w:rPr>
    </w:lvl>
    <w:lvl w:ilvl="2" w:tplc="EA766696" w:tentative="1">
      <w:start w:val="1"/>
      <w:numFmt w:val="bullet"/>
      <w:lvlText w:val=""/>
      <w:lvlPicBulletId w:val="0"/>
      <w:lvlJc w:val="left"/>
      <w:pPr>
        <w:tabs>
          <w:tab w:val="num" w:pos="2160"/>
        </w:tabs>
        <w:ind w:left="2160" w:hanging="360"/>
      </w:pPr>
      <w:rPr>
        <w:rFonts w:ascii="Symbol" w:hAnsi="Symbol" w:hint="default"/>
      </w:rPr>
    </w:lvl>
    <w:lvl w:ilvl="3" w:tplc="020829C0" w:tentative="1">
      <w:start w:val="1"/>
      <w:numFmt w:val="bullet"/>
      <w:lvlText w:val=""/>
      <w:lvlPicBulletId w:val="0"/>
      <w:lvlJc w:val="left"/>
      <w:pPr>
        <w:tabs>
          <w:tab w:val="num" w:pos="2880"/>
        </w:tabs>
        <w:ind w:left="2880" w:hanging="360"/>
      </w:pPr>
      <w:rPr>
        <w:rFonts w:ascii="Symbol" w:hAnsi="Symbol" w:hint="default"/>
      </w:rPr>
    </w:lvl>
    <w:lvl w:ilvl="4" w:tplc="14380884" w:tentative="1">
      <w:start w:val="1"/>
      <w:numFmt w:val="bullet"/>
      <w:lvlText w:val=""/>
      <w:lvlPicBulletId w:val="0"/>
      <w:lvlJc w:val="left"/>
      <w:pPr>
        <w:tabs>
          <w:tab w:val="num" w:pos="3600"/>
        </w:tabs>
        <w:ind w:left="3600" w:hanging="360"/>
      </w:pPr>
      <w:rPr>
        <w:rFonts w:ascii="Symbol" w:hAnsi="Symbol" w:hint="default"/>
      </w:rPr>
    </w:lvl>
    <w:lvl w:ilvl="5" w:tplc="E9482AF8" w:tentative="1">
      <w:start w:val="1"/>
      <w:numFmt w:val="bullet"/>
      <w:lvlText w:val=""/>
      <w:lvlPicBulletId w:val="0"/>
      <w:lvlJc w:val="left"/>
      <w:pPr>
        <w:tabs>
          <w:tab w:val="num" w:pos="4320"/>
        </w:tabs>
        <w:ind w:left="4320" w:hanging="360"/>
      </w:pPr>
      <w:rPr>
        <w:rFonts w:ascii="Symbol" w:hAnsi="Symbol" w:hint="default"/>
      </w:rPr>
    </w:lvl>
    <w:lvl w:ilvl="6" w:tplc="BB9CFE20" w:tentative="1">
      <w:start w:val="1"/>
      <w:numFmt w:val="bullet"/>
      <w:lvlText w:val=""/>
      <w:lvlPicBulletId w:val="0"/>
      <w:lvlJc w:val="left"/>
      <w:pPr>
        <w:tabs>
          <w:tab w:val="num" w:pos="5040"/>
        </w:tabs>
        <w:ind w:left="5040" w:hanging="360"/>
      </w:pPr>
      <w:rPr>
        <w:rFonts w:ascii="Symbol" w:hAnsi="Symbol" w:hint="default"/>
      </w:rPr>
    </w:lvl>
    <w:lvl w:ilvl="7" w:tplc="BA3C0F16" w:tentative="1">
      <w:start w:val="1"/>
      <w:numFmt w:val="bullet"/>
      <w:lvlText w:val=""/>
      <w:lvlPicBulletId w:val="0"/>
      <w:lvlJc w:val="left"/>
      <w:pPr>
        <w:tabs>
          <w:tab w:val="num" w:pos="5760"/>
        </w:tabs>
        <w:ind w:left="5760" w:hanging="360"/>
      </w:pPr>
      <w:rPr>
        <w:rFonts w:ascii="Symbol" w:hAnsi="Symbol" w:hint="default"/>
      </w:rPr>
    </w:lvl>
    <w:lvl w:ilvl="8" w:tplc="45E6187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2B7CAC"/>
    <w:multiLevelType w:val="hybridMultilevel"/>
    <w:tmpl w:val="402E6EC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18024F"/>
    <w:multiLevelType w:val="hybridMultilevel"/>
    <w:tmpl w:val="671C1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9B1CE5"/>
    <w:multiLevelType w:val="hybridMultilevel"/>
    <w:tmpl w:val="8772C5DA"/>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4C42C3"/>
    <w:multiLevelType w:val="hybridMultilevel"/>
    <w:tmpl w:val="25C0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24"/>
  </w:num>
  <w:num w:numId="2">
    <w:abstractNumId w:val="0"/>
  </w:num>
  <w:num w:numId="3">
    <w:abstractNumId w:val="7"/>
  </w:num>
  <w:num w:numId="4">
    <w:abstractNumId w:val="31"/>
  </w:num>
  <w:num w:numId="5">
    <w:abstractNumId w:val="8"/>
  </w:num>
  <w:num w:numId="6">
    <w:abstractNumId w:val="12"/>
  </w:num>
  <w:num w:numId="7">
    <w:abstractNumId w:val="20"/>
  </w:num>
  <w:num w:numId="8">
    <w:abstractNumId w:val="2"/>
  </w:num>
  <w:num w:numId="9">
    <w:abstractNumId w:val="15"/>
  </w:num>
  <w:num w:numId="10">
    <w:abstractNumId w:val="26"/>
  </w:num>
  <w:num w:numId="11">
    <w:abstractNumId w:val="11"/>
  </w:num>
  <w:num w:numId="12">
    <w:abstractNumId w:val="38"/>
  </w:num>
  <w:num w:numId="13">
    <w:abstractNumId w:val="44"/>
  </w:num>
  <w:num w:numId="14">
    <w:abstractNumId w:val="22"/>
  </w:num>
  <w:num w:numId="15">
    <w:abstractNumId w:val="4"/>
  </w:num>
  <w:num w:numId="16">
    <w:abstractNumId w:val="33"/>
  </w:num>
  <w:num w:numId="17">
    <w:abstractNumId w:val="45"/>
  </w:num>
  <w:num w:numId="18">
    <w:abstractNumId w:val="42"/>
  </w:num>
  <w:num w:numId="19">
    <w:abstractNumId w:val="46"/>
  </w:num>
  <w:num w:numId="20">
    <w:abstractNumId w:val="37"/>
  </w:num>
  <w:num w:numId="21">
    <w:abstractNumId w:val="28"/>
  </w:num>
  <w:num w:numId="22">
    <w:abstractNumId w:val="36"/>
  </w:num>
  <w:num w:numId="23">
    <w:abstractNumId w:val="23"/>
  </w:num>
  <w:num w:numId="24">
    <w:abstractNumId w:val="41"/>
  </w:num>
  <w:num w:numId="25">
    <w:abstractNumId w:val="14"/>
  </w:num>
  <w:num w:numId="26">
    <w:abstractNumId w:val="5"/>
  </w:num>
  <w:num w:numId="27">
    <w:abstractNumId w:val="13"/>
  </w:num>
  <w:num w:numId="28">
    <w:abstractNumId w:val="25"/>
  </w:num>
  <w:num w:numId="29">
    <w:abstractNumId w:val="34"/>
  </w:num>
  <w:num w:numId="30">
    <w:abstractNumId w:val="30"/>
  </w:num>
  <w:num w:numId="31">
    <w:abstractNumId w:val="16"/>
  </w:num>
  <w:num w:numId="32">
    <w:abstractNumId w:val="27"/>
  </w:num>
  <w:num w:numId="33">
    <w:abstractNumId w:val="9"/>
  </w:num>
  <w:num w:numId="34">
    <w:abstractNumId w:val="29"/>
  </w:num>
  <w:num w:numId="35">
    <w:abstractNumId w:val="1"/>
  </w:num>
  <w:num w:numId="36">
    <w:abstractNumId w:val="10"/>
  </w:num>
  <w:num w:numId="37">
    <w:abstractNumId w:val="39"/>
  </w:num>
  <w:num w:numId="38">
    <w:abstractNumId w:val="35"/>
  </w:num>
  <w:num w:numId="39">
    <w:abstractNumId w:val="6"/>
  </w:num>
  <w:num w:numId="40">
    <w:abstractNumId w:val="43"/>
  </w:num>
  <w:num w:numId="41">
    <w:abstractNumId w:val="21"/>
  </w:num>
  <w:num w:numId="42">
    <w:abstractNumId w:val="3"/>
  </w:num>
  <w:num w:numId="43">
    <w:abstractNumId w:val="19"/>
  </w:num>
  <w:num w:numId="44">
    <w:abstractNumId w:val="18"/>
  </w:num>
  <w:num w:numId="45">
    <w:abstractNumId w:val="32"/>
  </w:num>
  <w:num w:numId="46">
    <w:abstractNumId w:val="17"/>
  </w:num>
  <w:num w:numId="47">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HR33RHYHUWRF-4-1021</_dlc_DocId>
    <_dlc_DocIdUrl xmlns="c06861ca-3f08-4d07-bff7-bb15bac121f4">
      <Url>https://projects.qualcomm.com/sites/pentari/_layouts/15/DocIdRedir.aspx?ID=HR33RHYHUWRF-4-1021</Url>
      <Description>HR33RHYHUWRF-4-1021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1B0457-5830-485F-B959-6B1B315BE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Wei Zeng</cp:lastModifiedBy>
  <cp:revision>2</cp:revision>
  <cp:lastPrinted>2014-11-07T05:38:00Z</cp:lastPrinted>
  <dcterms:created xsi:type="dcterms:W3CDTF">2016-11-05T05:29:00Z</dcterms:created>
  <dcterms:modified xsi:type="dcterms:W3CDTF">2016-11-05T05:29:00Z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aa3b24e4-1c0d-4c59-b2c5-0811c978ebaa</vt:lpwstr>
  </property>
</Properties>
</file>