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5463B" w14:textId="269F9C95" w:rsidR="0026256F" w:rsidRPr="00CE0424" w:rsidRDefault="0026256F" w:rsidP="0026256F">
      <w:pPr>
        <w:pStyle w:val="3GPPHeader"/>
        <w:spacing w:after="60"/>
        <w:rPr>
          <w:sz w:val="32"/>
          <w:szCs w:val="32"/>
          <w:highlight w:val="yellow"/>
        </w:rPr>
      </w:pPr>
      <w:r w:rsidRPr="00CE0424">
        <w:t>3GPP TSG-RAN WG</w:t>
      </w:r>
      <w:r>
        <w:t>1</w:t>
      </w:r>
      <w:r w:rsidRPr="00CE0424">
        <w:t xml:space="preserve"> </w:t>
      </w:r>
      <w:r>
        <w:t xml:space="preserve">Meeting </w:t>
      </w:r>
      <w:r w:rsidRPr="00CE0424">
        <w:t>#</w:t>
      </w:r>
      <w:r>
        <w:t>87</w:t>
      </w:r>
      <w:r w:rsidRPr="00CE0424">
        <w:tab/>
      </w:r>
      <w:r w:rsidRPr="00CE0424">
        <w:rPr>
          <w:sz w:val="32"/>
          <w:szCs w:val="32"/>
        </w:rPr>
        <w:t>R</w:t>
      </w:r>
      <w:r>
        <w:rPr>
          <w:sz w:val="32"/>
          <w:szCs w:val="32"/>
        </w:rPr>
        <w:t>1</w:t>
      </w:r>
      <w:r w:rsidRPr="00CE0424">
        <w:rPr>
          <w:sz w:val="32"/>
          <w:szCs w:val="32"/>
        </w:rPr>
        <w:t>-</w:t>
      </w:r>
      <w:r>
        <w:rPr>
          <w:sz w:val="32"/>
          <w:szCs w:val="32"/>
        </w:rPr>
        <w:t>16</w:t>
      </w:r>
      <w:r w:rsidR="007262DB">
        <w:rPr>
          <w:sz w:val="32"/>
          <w:szCs w:val="32"/>
        </w:rPr>
        <w:t>11898</w:t>
      </w:r>
    </w:p>
    <w:p w14:paraId="48844B55" w14:textId="514444C7" w:rsidR="0026256F" w:rsidRDefault="0026256F" w:rsidP="0026256F">
      <w:pPr>
        <w:pStyle w:val="CRCoverPage"/>
        <w:outlineLvl w:val="0"/>
        <w:rPr>
          <w:b/>
          <w:noProof/>
          <w:sz w:val="24"/>
        </w:rPr>
      </w:pPr>
      <w:r>
        <w:rPr>
          <w:b/>
          <w:noProof/>
          <w:sz w:val="24"/>
        </w:rPr>
        <w:t xml:space="preserve">Reno, </w:t>
      </w:r>
      <w:r w:rsidR="007B2B29">
        <w:rPr>
          <w:b/>
          <w:noProof/>
          <w:sz w:val="24"/>
        </w:rPr>
        <w:t xml:space="preserve">NV, </w:t>
      </w:r>
      <w:r>
        <w:rPr>
          <w:b/>
          <w:noProof/>
          <w:sz w:val="24"/>
        </w:rPr>
        <w:t>US</w:t>
      </w:r>
      <w:r w:rsidR="007B2B29">
        <w:rPr>
          <w:b/>
          <w:noProof/>
          <w:sz w:val="24"/>
        </w:rPr>
        <w:t>A</w:t>
      </w:r>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357380">
      <w:pPr>
        <w:pStyle w:val="3GPPHeader"/>
      </w:pPr>
    </w:p>
    <w:p w14:paraId="2D2CF31E" w14:textId="0AD32DF5"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7B2B29">
        <w:rPr>
          <w:sz w:val="22"/>
          <w:szCs w:val="22"/>
          <w:lang w:val="en-US"/>
        </w:rPr>
        <w:t>7.1.2.1</w:t>
      </w:r>
      <w:bookmarkStart w:id="0" w:name="_GoBack"/>
      <w:bookmarkEnd w:id="0"/>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65CE82B0" w:rsidR="00E90E49" w:rsidRPr="00CE0424" w:rsidRDefault="003D3C45" w:rsidP="00311702">
      <w:pPr>
        <w:pStyle w:val="3GPPHeader"/>
        <w:rPr>
          <w:sz w:val="22"/>
          <w:szCs w:val="22"/>
        </w:rPr>
      </w:pPr>
      <w:r>
        <w:rPr>
          <w:sz w:val="22"/>
          <w:szCs w:val="22"/>
        </w:rPr>
        <w:t>Title:</w:t>
      </w:r>
      <w:r w:rsidR="00E90E49" w:rsidRPr="00CE0424">
        <w:rPr>
          <w:sz w:val="22"/>
          <w:szCs w:val="22"/>
        </w:rPr>
        <w:tab/>
      </w:r>
      <w:r w:rsidR="008A7EE4">
        <w:rPr>
          <w:sz w:val="22"/>
          <w:szCs w:val="22"/>
        </w:rPr>
        <w:t>NR</w:t>
      </w:r>
      <w:r w:rsidR="000E1A1F">
        <w:rPr>
          <w:sz w:val="22"/>
          <w:szCs w:val="22"/>
        </w:rPr>
        <w:t xml:space="preserve"> </w:t>
      </w:r>
      <w:r w:rsidR="00083DC6">
        <w:rPr>
          <w:sz w:val="22"/>
          <w:szCs w:val="22"/>
        </w:rPr>
        <w:t>Synchronization signal</w:t>
      </w:r>
      <w:r w:rsidR="00EB6D02">
        <w:rPr>
          <w:sz w:val="22"/>
          <w:szCs w:val="22"/>
        </w:rPr>
        <w:t xml:space="preserve"> </w:t>
      </w:r>
      <w:r w:rsidR="00557CD4">
        <w:rPr>
          <w:sz w:val="22"/>
          <w:szCs w:val="22"/>
        </w:rPr>
        <w:t>evaluations</w:t>
      </w:r>
      <w:r w:rsidR="008D1A14">
        <w:rPr>
          <w:sz w:val="22"/>
          <w:szCs w:val="22"/>
        </w:rPr>
        <w:t xml:space="preserve"> </w:t>
      </w:r>
    </w:p>
    <w:p w14:paraId="00BFF626" w14:textId="6AD3D84F"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 xml:space="preserve">Discussion </w:t>
      </w:r>
    </w:p>
    <w:p w14:paraId="5F52BF02" w14:textId="77777777" w:rsidR="00E30225" w:rsidRPr="00CE0424" w:rsidRDefault="00E30225" w:rsidP="00E30225">
      <w:pPr>
        <w:pStyle w:val="Heading1"/>
      </w:pPr>
      <w:r w:rsidRPr="00CE0424">
        <w:t>Introduction</w:t>
      </w:r>
    </w:p>
    <w:p w14:paraId="7ABD09B7" w14:textId="6F3B27CF" w:rsidR="00557D7C" w:rsidRDefault="001A0F0D" w:rsidP="00E30225">
      <w:pPr>
        <w:pStyle w:val="BodyText"/>
      </w:pPr>
      <w:r>
        <w:t xml:space="preserve">In </w:t>
      </w:r>
      <w:r w:rsidR="00B12963">
        <w:t>RAN1#86bis meeting</w:t>
      </w:r>
      <w:r>
        <w:t xml:space="preserve">, </w:t>
      </w:r>
      <w:r w:rsidR="00B12963">
        <w:t xml:space="preserve">there was the following agreements on the periodicity of the </w:t>
      </w:r>
      <w:r>
        <w:t>initial synchronization signal</w:t>
      </w:r>
      <w:r w:rsidR="00B12963">
        <w:t xml:space="preserve"> (SS)</w:t>
      </w:r>
      <w:r w:rsidR="00C11AD3">
        <w:t>[1]</w:t>
      </w:r>
      <w:r w:rsidR="00B12963">
        <w:t xml:space="preserve">. </w:t>
      </w:r>
      <w:r w:rsidR="0070728D">
        <w:t>The system performance with various SS periodicities needs to be evaluated and compared, based on different SS design.</w:t>
      </w:r>
    </w:p>
    <w:p w14:paraId="60875A4D" w14:textId="77777777" w:rsidR="001A0F0D" w:rsidRPr="001A0F0D" w:rsidRDefault="001A0F0D" w:rsidP="001A0F0D">
      <w:pPr>
        <w:overflowPunct/>
        <w:autoSpaceDE/>
        <w:autoSpaceDN/>
        <w:adjustRightInd/>
        <w:spacing w:after="0"/>
        <w:ind w:left="1440" w:hanging="1440"/>
        <w:jc w:val="left"/>
        <w:textAlignment w:val="auto"/>
        <w:rPr>
          <w:rFonts w:ascii="Times" w:eastAsia="MS Mincho" w:hAnsi="Times"/>
          <w:b/>
          <w:u w:val="single"/>
          <w:lang w:eastAsia="ja-JP"/>
        </w:rPr>
      </w:pPr>
      <w:r w:rsidRPr="00264409">
        <w:rPr>
          <w:rFonts w:ascii="Times" w:eastAsia="MS Mincho" w:hAnsi="Times"/>
          <w:b/>
          <w:lang w:eastAsia="ja-JP"/>
        </w:rPr>
        <w:t>Agreements:</w:t>
      </w:r>
    </w:p>
    <w:p w14:paraId="43A01CB5" w14:textId="77777777" w:rsidR="001A0F0D" w:rsidRPr="001A0F0D" w:rsidRDefault="001A0F0D" w:rsidP="001A0F0D">
      <w:pPr>
        <w:numPr>
          <w:ilvl w:val="0"/>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hint="eastAsia"/>
          <w:lang w:val="en-US" w:eastAsia="en-US"/>
        </w:rPr>
        <w:t xml:space="preserve">From RAN1 specification perspective, </w:t>
      </w:r>
      <w:r w:rsidRPr="001A0F0D">
        <w:rPr>
          <w:rFonts w:ascii="Times" w:eastAsia="MS Mincho" w:hAnsi="Times"/>
          <w:lang w:val="en-US" w:eastAsia="en-US"/>
        </w:rPr>
        <w:t xml:space="preserve">NR air interface defines </w:t>
      </w:r>
      <w:r w:rsidRPr="001A0F0D">
        <w:rPr>
          <w:rFonts w:ascii="Times" w:eastAsia="MS Mincho" w:hAnsi="Times" w:hint="eastAsia"/>
          <w:lang w:val="en-US" w:eastAsia="en-US"/>
        </w:rPr>
        <w:t>at least one</w:t>
      </w:r>
      <w:r w:rsidRPr="001A0F0D">
        <w:rPr>
          <w:rFonts w:ascii="Times" w:eastAsia="MS Mincho" w:hAnsi="Times"/>
          <w:lang w:val="en-US" w:eastAsia="en-US"/>
        </w:rPr>
        <w:t xml:space="preserve"> </w:t>
      </w:r>
      <w:r w:rsidRPr="001A0F0D">
        <w:rPr>
          <w:rFonts w:ascii="Times" w:eastAsia="MS Mincho" w:hAnsi="Times" w:hint="eastAsia"/>
          <w:lang w:val="en-US" w:eastAsia="en-US"/>
        </w:rPr>
        <w:t>periodicity of SS burst set</w:t>
      </w:r>
    </w:p>
    <w:p w14:paraId="707A1255" w14:textId="77777777" w:rsidR="001A0F0D" w:rsidRPr="001A0F0D" w:rsidRDefault="001A0F0D" w:rsidP="001A0F0D">
      <w:pPr>
        <w:numPr>
          <w:ilvl w:val="1"/>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hint="eastAsia"/>
          <w:lang w:val="en-US" w:eastAsia="en-US"/>
        </w:rPr>
        <w:t>FFS: whether or not to define common periodicity range for SS burst set across NR carriers</w:t>
      </w:r>
    </w:p>
    <w:p w14:paraId="161E4B21" w14:textId="77777777" w:rsidR="001A0F0D" w:rsidRPr="001A0F0D" w:rsidRDefault="001A0F0D" w:rsidP="001A0F0D">
      <w:pPr>
        <w:numPr>
          <w:ilvl w:val="1"/>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lang w:val="en-US" w:eastAsia="en-US"/>
        </w:rPr>
        <w:t xml:space="preserve">Values of the </w:t>
      </w:r>
      <w:r w:rsidRPr="001A0F0D">
        <w:rPr>
          <w:rFonts w:ascii="Times" w:eastAsia="MS Mincho" w:hAnsi="Times" w:hint="eastAsia"/>
          <w:lang w:val="en-US" w:eastAsia="en-US"/>
        </w:rPr>
        <w:t>periodicities of SS burst set</w:t>
      </w:r>
      <w:r w:rsidRPr="001A0F0D">
        <w:rPr>
          <w:rFonts w:ascii="Times" w:eastAsia="MS Mincho" w:hAnsi="Times"/>
          <w:lang w:val="en-US" w:eastAsia="en-US"/>
        </w:rPr>
        <w:t xml:space="preserve"> is for further study</w:t>
      </w:r>
    </w:p>
    <w:p w14:paraId="2334FB65" w14:textId="77777777" w:rsidR="001A0F0D" w:rsidRPr="001A0F0D" w:rsidRDefault="001A0F0D" w:rsidP="001A0F0D">
      <w:pPr>
        <w:numPr>
          <w:ilvl w:val="2"/>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lang w:val="en-US" w:eastAsia="en-US"/>
        </w:rPr>
        <w:t>E.g., 5ms, 40ms</w:t>
      </w:r>
      <w:r w:rsidRPr="001A0F0D">
        <w:rPr>
          <w:rFonts w:ascii="Times" w:eastAsia="MS Mincho" w:hAnsi="Times" w:hint="eastAsia"/>
          <w:lang w:val="en-US" w:eastAsia="en-US"/>
        </w:rPr>
        <w:t>, 100ms</w:t>
      </w:r>
    </w:p>
    <w:p w14:paraId="429D1354" w14:textId="77777777" w:rsidR="001A0F0D" w:rsidRPr="001A0F0D" w:rsidRDefault="001A0F0D" w:rsidP="001A0F0D">
      <w:pPr>
        <w:numPr>
          <w:ilvl w:val="1"/>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lang w:val="en-US" w:eastAsia="en-US"/>
        </w:rPr>
        <w:t xml:space="preserve">The lowest value of the </w:t>
      </w:r>
      <w:r w:rsidRPr="001A0F0D">
        <w:rPr>
          <w:rFonts w:ascii="Times" w:eastAsia="MS Mincho" w:hAnsi="Times" w:hint="eastAsia"/>
          <w:lang w:val="en-US" w:eastAsia="en-US"/>
        </w:rPr>
        <w:t>periodicity of SS burst set</w:t>
      </w:r>
      <w:r w:rsidRPr="001A0F0D">
        <w:rPr>
          <w:rFonts w:ascii="Times" w:eastAsia="MS Mincho" w:hAnsi="Times"/>
          <w:lang w:val="en-US" w:eastAsia="en-US"/>
        </w:rPr>
        <w:t xml:space="preserve"> is </w:t>
      </w:r>
      <w:r w:rsidRPr="001A0F0D">
        <w:rPr>
          <w:rFonts w:ascii="Times" w:eastAsia="MS Mincho" w:hAnsi="Times"/>
          <w:bCs/>
          <w:lang w:val="en-US" w:eastAsia="en-US"/>
        </w:rPr>
        <w:t>X ms, e.g., 5ms</w:t>
      </w:r>
      <w:r w:rsidRPr="001A0F0D">
        <w:rPr>
          <w:rFonts w:ascii="Times" w:eastAsia="MS Mincho" w:hAnsi="Times" w:hint="eastAsia"/>
          <w:bCs/>
          <w:lang w:val="en-US" w:eastAsia="en-US"/>
        </w:rPr>
        <w:t xml:space="preserve">, 40ms, 80ms </w:t>
      </w:r>
    </w:p>
    <w:p w14:paraId="1EFB5BDA" w14:textId="77777777" w:rsidR="001A0F0D" w:rsidRPr="001A0F0D" w:rsidRDefault="001A0F0D" w:rsidP="001A0F0D">
      <w:pPr>
        <w:numPr>
          <w:ilvl w:val="1"/>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hint="eastAsia"/>
          <w:bCs/>
          <w:lang w:val="en-US" w:eastAsia="en-US"/>
        </w:rPr>
        <w:t>Note: Interval of SS burst can be the same as interval of SS burst set in some cases, e.g., single beam operation</w:t>
      </w:r>
    </w:p>
    <w:p w14:paraId="2BFF87F9" w14:textId="77777777" w:rsidR="001A0F0D" w:rsidRPr="001A0F0D" w:rsidRDefault="001A0F0D" w:rsidP="001A0F0D">
      <w:pPr>
        <w:numPr>
          <w:ilvl w:val="1"/>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hint="eastAsia"/>
          <w:bCs/>
          <w:lang w:val="en-US" w:eastAsia="en-US"/>
        </w:rPr>
        <w:t>N</w:t>
      </w:r>
      <w:r w:rsidRPr="001A0F0D">
        <w:rPr>
          <w:rFonts w:ascii="Times" w:eastAsia="MS Mincho" w:hAnsi="Times"/>
          <w:bCs/>
          <w:lang w:val="en-US" w:eastAsia="en-US"/>
        </w:rPr>
        <w:t>o</w:t>
      </w:r>
      <w:r w:rsidRPr="001A0F0D">
        <w:rPr>
          <w:rFonts w:ascii="Times" w:eastAsia="MS Mincho" w:hAnsi="Times" w:hint="eastAsia"/>
          <w:bCs/>
          <w:lang w:val="en-US" w:eastAsia="en-US"/>
        </w:rPr>
        <w:t>te: the main bullet can be applied to PSS, SSS and/or PBCH</w:t>
      </w:r>
    </w:p>
    <w:p w14:paraId="051023C4" w14:textId="77777777" w:rsidR="001A0F0D" w:rsidRPr="001A0F0D" w:rsidRDefault="001A0F0D" w:rsidP="001A0F0D">
      <w:pPr>
        <w:numPr>
          <w:ilvl w:val="0"/>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hint="eastAsia"/>
          <w:lang w:val="en-US" w:eastAsia="en-US"/>
        </w:rPr>
        <w:t>FFS: n</w:t>
      </w:r>
      <w:r w:rsidRPr="001A0F0D">
        <w:rPr>
          <w:rFonts w:ascii="Times" w:eastAsia="MS Mincho" w:hAnsi="Times"/>
          <w:lang w:val="en-US" w:eastAsia="en-US"/>
        </w:rPr>
        <w:t xml:space="preserve">etworks is allowed to transmit </w:t>
      </w:r>
      <w:r w:rsidRPr="001A0F0D">
        <w:rPr>
          <w:rFonts w:ascii="Times" w:eastAsia="MS Mincho" w:hAnsi="Times" w:hint="eastAsia"/>
          <w:lang w:val="en-US" w:eastAsia="en-US"/>
        </w:rPr>
        <w:t>SS burst set</w:t>
      </w:r>
      <w:r w:rsidRPr="001A0F0D">
        <w:rPr>
          <w:rFonts w:ascii="Times" w:eastAsia="MS Mincho" w:hAnsi="Times"/>
          <w:lang w:val="en-US" w:eastAsia="en-US"/>
        </w:rPr>
        <w:t xml:space="preserve"> at least at the defined periodicities</w:t>
      </w:r>
    </w:p>
    <w:p w14:paraId="5738D48B" w14:textId="77777777" w:rsidR="001A0F0D" w:rsidRPr="001A0F0D" w:rsidRDefault="001A0F0D" w:rsidP="001A0F0D">
      <w:pPr>
        <w:numPr>
          <w:ilvl w:val="0"/>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hint="eastAsia"/>
          <w:lang w:val="en-US" w:eastAsia="en-US"/>
        </w:rPr>
        <w:t xml:space="preserve">FFS: </w:t>
      </w:r>
      <w:r w:rsidRPr="001A0F0D">
        <w:rPr>
          <w:rFonts w:ascii="Times" w:eastAsia="MS Mincho" w:hAnsi="Times"/>
          <w:lang w:val="en-US" w:eastAsia="en-US"/>
        </w:rPr>
        <w:t xml:space="preserve">UE is </w:t>
      </w:r>
      <w:r w:rsidRPr="001A0F0D">
        <w:rPr>
          <w:rFonts w:ascii="Times" w:eastAsia="MS Mincho" w:hAnsi="Times" w:hint="eastAsia"/>
          <w:lang w:val="en-US" w:eastAsia="en-US"/>
        </w:rPr>
        <w:t>allowed or informed</w:t>
      </w:r>
      <w:r w:rsidRPr="001A0F0D">
        <w:rPr>
          <w:rFonts w:ascii="Times" w:eastAsia="MS Mincho" w:hAnsi="Times"/>
          <w:lang w:val="en-US" w:eastAsia="en-US"/>
        </w:rPr>
        <w:t xml:space="preserve"> to adapt acquisition procedure based on </w:t>
      </w:r>
      <w:r w:rsidRPr="001A0F0D">
        <w:rPr>
          <w:rFonts w:ascii="Times" w:eastAsia="MS Mincho" w:hAnsi="Times" w:hint="eastAsia"/>
          <w:lang w:val="en-US" w:eastAsia="en-US"/>
        </w:rPr>
        <w:t>periodicities of SS burst set</w:t>
      </w:r>
    </w:p>
    <w:p w14:paraId="3A3EB722" w14:textId="77777777" w:rsidR="001A0F0D" w:rsidRPr="001A0F0D" w:rsidRDefault="001A0F0D" w:rsidP="001A0F0D">
      <w:pPr>
        <w:numPr>
          <w:ilvl w:val="0"/>
          <w:numId w:val="27"/>
        </w:numPr>
        <w:overflowPunct/>
        <w:autoSpaceDE/>
        <w:autoSpaceDN/>
        <w:adjustRightInd/>
        <w:spacing w:after="0"/>
        <w:jc w:val="left"/>
        <w:textAlignment w:val="auto"/>
        <w:rPr>
          <w:rFonts w:ascii="Times" w:eastAsia="MS Mincho" w:hAnsi="Times"/>
          <w:lang w:val="en-US" w:eastAsia="en-US"/>
        </w:rPr>
      </w:pPr>
      <w:r w:rsidRPr="001A0F0D">
        <w:rPr>
          <w:rFonts w:ascii="Times" w:eastAsia="MS Mincho" w:hAnsi="Times" w:hint="eastAsia"/>
          <w:lang w:val="en-US" w:eastAsia="en-US"/>
        </w:rPr>
        <w:t xml:space="preserve">FFS: For example, if multiple periodicities of SS burst set are defined for initial </w:t>
      </w:r>
      <w:r w:rsidRPr="001A0F0D">
        <w:rPr>
          <w:rFonts w:ascii="Times" w:eastAsia="MS Mincho" w:hAnsi="Times"/>
          <w:lang w:val="en-US" w:eastAsia="en-US"/>
        </w:rPr>
        <w:t>blind acquisition</w:t>
      </w:r>
      <w:r w:rsidRPr="001A0F0D">
        <w:rPr>
          <w:rFonts w:ascii="Times" w:eastAsia="MS Mincho" w:hAnsi="Times" w:hint="eastAsia"/>
          <w:lang w:val="en-US" w:eastAsia="en-US"/>
        </w:rPr>
        <w:t>, UE</w:t>
      </w:r>
      <w:r w:rsidRPr="001A0F0D">
        <w:rPr>
          <w:rFonts w:ascii="Times" w:eastAsia="MS Mincho" w:hAnsi="Times"/>
          <w:lang w:val="en-US" w:eastAsia="en-US"/>
        </w:rPr>
        <w:t xml:space="preserve"> assumes </w:t>
      </w:r>
      <w:r w:rsidRPr="001A0F0D">
        <w:rPr>
          <w:rFonts w:ascii="Times" w:eastAsia="MS Mincho" w:hAnsi="Times"/>
          <w:bCs/>
          <w:lang w:val="en-US" w:eastAsia="en-US"/>
        </w:rPr>
        <w:t xml:space="preserve">X ms </w:t>
      </w:r>
      <w:r w:rsidRPr="001A0F0D">
        <w:rPr>
          <w:rFonts w:ascii="Times" w:eastAsia="MS Mincho" w:hAnsi="Times" w:hint="eastAsia"/>
          <w:bCs/>
          <w:lang w:val="en-US" w:eastAsia="en-US"/>
        </w:rPr>
        <w:t xml:space="preserve">of an NR carrier as periodicity of SS burst set </w:t>
      </w:r>
      <w:r w:rsidRPr="001A0F0D">
        <w:rPr>
          <w:rFonts w:ascii="Times" w:eastAsia="MS Mincho" w:hAnsi="Times"/>
          <w:lang w:val="en-US" w:eastAsia="en-US"/>
        </w:rPr>
        <w:t>for dwell time on a freq</w:t>
      </w:r>
    </w:p>
    <w:p w14:paraId="690BE26E" w14:textId="77777777" w:rsidR="00B12963" w:rsidRDefault="00B12963" w:rsidP="00E30225">
      <w:pPr>
        <w:pStyle w:val="BodyText"/>
      </w:pPr>
    </w:p>
    <w:p w14:paraId="08E9AAC0" w14:textId="6206467F" w:rsidR="000F17AE" w:rsidRPr="000F17AE" w:rsidRDefault="00B12963" w:rsidP="00E30225">
      <w:pPr>
        <w:pStyle w:val="BodyText"/>
        <w:rPr>
          <w:rFonts w:eastAsia="MS Mincho"/>
          <w:lang w:val="en-US" w:eastAsia="ja-JP"/>
        </w:rPr>
      </w:pPr>
      <w:r>
        <w:t>In this contribution, the PSS performance as a function of the periodicities with various PSS designs</w:t>
      </w:r>
      <w:r w:rsidR="00A64EEB">
        <w:t>,</w:t>
      </w:r>
      <w:r w:rsidR="00C11AD3">
        <w:t xml:space="preserve"> which is described in [2],</w:t>
      </w:r>
      <w:r w:rsidR="00A64EEB">
        <w:t xml:space="preserve"> including repetition and longer sequence length</w:t>
      </w:r>
      <w:r w:rsidR="00C11AD3">
        <w:t>,</w:t>
      </w:r>
      <w:r w:rsidR="00A82CF7">
        <w:t xml:space="preserve"> is shown. </w:t>
      </w:r>
    </w:p>
    <w:p w14:paraId="0B82F78A" w14:textId="5FB768BB" w:rsidR="0015001A" w:rsidRPr="0015001A" w:rsidRDefault="00E30225" w:rsidP="00B04341">
      <w:pPr>
        <w:pStyle w:val="Heading1"/>
      </w:pPr>
      <w:bookmarkStart w:id="1" w:name="_Ref178064866"/>
      <w:r w:rsidRPr="00CE0424">
        <w:t>Discussion</w:t>
      </w:r>
      <w:bookmarkEnd w:id="1"/>
    </w:p>
    <w:p w14:paraId="5C61D734" w14:textId="143B4FDB" w:rsidR="00E73EE3" w:rsidRDefault="00FB0B63" w:rsidP="00AB1BE4">
      <w:pPr>
        <w:pStyle w:val="Heading2"/>
        <w:rPr>
          <w:lang w:val="en-US"/>
        </w:rPr>
      </w:pPr>
      <w:r>
        <w:rPr>
          <w:lang w:val="en-US"/>
        </w:rPr>
        <w:t>Simulation setup</w:t>
      </w:r>
    </w:p>
    <w:p w14:paraId="794D85DB" w14:textId="1BDC020F" w:rsidR="001350BC" w:rsidRDefault="00414552" w:rsidP="00E470C1">
      <w:pPr>
        <w:rPr>
          <w:rFonts w:eastAsia="MS Mincho"/>
          <w:lang w:eastAsia="ja-JP"/>
        </w:rPr>
      </w:pPr>
      <w:r w:rsidRPr="00414552">
        <w:rPr>
          <w:rFonts w:eastAsia="MS Mincho"/>
          <w:lang w:eastAsia="ja-JP"/>
        </w:rPr>
        <w:t>An illustration of a</w:t>
      </w:r>
      <w:r w:rsidR="00CE536D">
        <w:rPr>
          <w:rFonts w:eastAsia="MS Mincho"/>
          <w:lang w:eastAsia="ja-JP"/>
        </w:rPr>
        <w:t>n</w:t>
      </w:r>
      <w:r w:rsidRPr="00414552">
        <w:rPr>
          <w:rFonts w:eastAsia="MS Mincho"/>
          <w:lang w:eastAsia="ja-JP"/>
        </w:rPr>
        <w:t xml:space="preserve"> </w:t>
      </w:r>
      <w:r w:rsidR="00CE536D">
        <w:rPr>
          <w:rFonts w:eastAsia="MS Mincho"/>
          <w:lang w:eastAsia="ja-JP"/>
        </w:rPr>
        <w:t xml:space="preserve">enhanced PSS design based on LTE PSS, i.e., </w:t>
      </w:r>
      <w:r w:rsidR="00CE536D" w:rsidRPr="00CE536D">
        <w:rPr>
          <w:rFonts w:eastAsia="MS Mincho"/>
          <w:lang w:eastAsia="ja-JP"/>
        </w:rPr>
        <w:t>Zadoff–Chu</w:t>
      </w:r>
      <w:r w:rsidR="00CE536D">
        <w:rPr>
          <w:rFonts w:eastAsia="MS Mincho"/>
          <w:lang w:eastAsia="ja-JP"/>
        </w:rPr>
        <w:t xml:space="preserve"> sequence, </w:t>
      </w:r>
      <w:r w:rsidRPr="00414552">
        <w:rPr>
          <w:rFonts w:eastAsia="MS Mincho"/>
          <w:lang w:eastAsia="ja-JP"/>
        </w:rPr>
        <w:t xml:space="preserve">is </w:t>
      </w:r>
      <w:r w:rsidR="000C2A45">
        <w:rPr>
          <w:rFonts w:eastAsia="MS Mincho"/>
          <w:lang w:eastAsia="ja-JP"/>
        </w:rPr>
        <w:t>illustrated as one OFDM symbol</w:t>
      </w:r>
      <w:r w:rsidRPr="00414552">
        <w:rPr>
          <w:rFonts w:eastAsia="MS Mincho"/>
          <w:lang w:eastAsia="ja-JP"/>
        </w:rPr>
        <w:t xml:space="preserve"> in </w:t>
      </w:r>
      <w:r w:rsidRPr="00414552">
        <w:rPr>
          <w:rFonts w:eastAsia="MS Mincho"/>
          <w:lang w:eastAsia="ja-JP"/>
        </w:rPr>
        <w:fldChar w:fldCharType="begin"/>
      </w:r>
      <w:r w:rsidRPr="00414552">
        <w:rPr>
          <w:rFonts w:eastAsia="MS Mincho"/>
          <w:lang w:eastAsia="ja-JP"/>
        </w:rPr>
        <w:instrText xml:space="preserve"> REF _Ref447259073 \h  \* MERGEFORMAT </w:instrText>
      </w:r>
      <w:r w:rsidRPr="00414552">
        <w:rPr>
          <w:rFonts w:eastAsia="MS Mincho"/>
          <w:lang w:eastAsia="ja-JP"/>
        </w:rPr>
      </w:r>
      <w:r w:rsidRPr="00414552">
        <w:rPr>
          <w:rFonts w:eastAsia="MS Mincho"/>
          <w:lang w:eastAsia="ja-JP"/>
        </w:rPr>
        <w:fldChar w:fldCharType="separate"/>
      </w:r>
      <w:r w:rsidR="008A7EE4" w:rsidRPr="008A7EE4">
        <w:rPr>
          <w:rFonts w:eastAsia="MS Mincho"/>
        </w:rPr>
        <w:t xml:space="preserve">Figure </w:t>
      </w:r>
      <w:r w:rsidR="008A7EE4" w:rsidRPr="008A7EE4">
        <w:rPr>
          <w:rFonts w:eastAsia="MS Mincho"/>
          <w:noProof/>
        </w:rPr>
        <w:t>1</w:t>
      </w:r>
      <w:r w:rsidRPr="00414552">
        <w:rPr>
          <w:rFonts w:eastAsia="MS Mincho"/>
          <w:lang w:eastAsia="ja-JP"/>
        </w:rPr>
        <w:fldChar w:fldCharType="end"/>
      </w:r>
      <w:r w:rsidR="00CE536D">
        <w:rPr>
          <w:rFonts w:eastAsia="MS Mincho"/>
          <w:lang w:eastAsia="ja-JP"/>
        </w:rPr>
        <w:t>, where (a) is the repetition in the frequency domain and</w:t>
      </w:r>
      <w:r w:rsidRPr="00414552">
        <w:rPr>
          <w:rFonts w:eastAsia="MS Mincho"/>
          <w:lang w:eastAsia="ja-JP"/>
        </w:rPr>
        <w:t xml:space="preserve"> </w:t>
      </w:r>
      <w:r w:rsidR="00590B20">
        <w:rPr>
          <w:rFonts w:eastAsia="MS Mincho"/>
          <w:lang w:eastAsia="ja-JP"/>
        </w:rPr>
        <w:t>(b) is the lengthened sequence.</w:t>
      </w:r>
    </w:p>
    <w:p w14:paraId="2D9FA9A9" w14:textId="459C70A1" w:rsidR="001350BC" w:rsidRDefault="001350BC" w:rsidP="00E470C1">
      <w:pPr>
        <w:rPr>
          <w:rFonts w:eastAsia="MS Mincho"/>
          <w:lang w:eastAsia="ja-JP"/>
        </w:rPr>
      </w:pPr>
      <w:r>
        <w:rPr>
          <w:noProof/>
          <w:lang w:val="en-US" w:eastAsia="en-US"/>
        </w:rPr>
        <w:drawing>
          <wp:inline distT="0" distB="0" distL="0" distR="0" wp14:anchorId="5D156A07" wp14:editId="19918096">
            <wp:extent cx="6035040" cy="553884"/>
            <wp:effectExtent l="0" t="0" r="381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0335" cy="569054"/>
                    </a:xfrm>
                    <a:prstGeom prst="rect">
                      <a:avLst/>
                    </a:prstGeom>
                    <a:noFill/>
                  </pic:spPr>
                </pic:pic>
              </a:graphicData>
            </a:graphic>
          </wp:inline>
        </w:drawing>
      </w:r>
    </w:p>
    <w:p w14:paraId="1D999D25" w14:textId="360C945F" w:rsidR="000C2A45" w:rsidRPr="000C2A45" w:rsidRDefault="000C2A45" w:rsidP="000C2A45">
      <w:pPr>
        <w:jc w:val="center"/>
        <w:rPr>
          <w:rFonts w:eastAsia="MS Mincho"/>
          <w:lang w:eastAsia="ja-JP"/>
        </w:rPr>
      </w:pPr>
      <w:r w:rsidRPr="000C2A45">
        <w:rPr>
          <w:rFonts w:eastAsia="MS Mincho"/>
          <w:lang w:eastAsia="ja-JP"/>
        </w:rPr>
        <w:t>(a</w:t>
      </w:r>
      <w:r>
        <w:rPr>
          <w:rFonts w:eastAsia="MS Mincho"/>
          <w:lang w:eastAsia="ja-JP"/>
        </w:rPr>
        <w:t xml:space="preserve">) </w:t>
      </w:r>
      <w:r>
        <w:t>Enhancement with 4 times repetition in the frequency domain</w:t>
      </w:r>
    </w:p>
    <w:p w14:paraId="62B10662" w14:textId="5DB61C97" w:rsidR="000C2A45" w:rsidRDefault="001350BC" w:rsidP="000C2A45">
      <w:pPr>
        <w:keepNext/>
      </w:pPr>
      <w:r>
        <w:rPr>
          <w:noProof/>
          <w:lang w:val="en-US" w:eastAsia="en-US"/>
        </w:rPr>
        <w:lastRenderedPageBreak/>
        <w:drawing>
          <wp:inline distT="0" distB="0" distL="0" distR="0" wp14:anchorId="4A091BEA" wp14:editId="50C7059C">
            <wp:extent cx="6035040" cy="553583"/>
            <wp:effectExtent l="0" t="0" r="381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5040" cy="553583"/>
                    </a:xfrm>
                    <a:prstGeom prst="rect">
                      <a:avLst/>
                    </a:prstGeom>
                    <a:noFill/>
                  </pic:spPr>
                </pic:pic>
              </a:graphicData>
            </a:graphic>
          </wp:inline>
        </w:drawing>
      </w:r>
    </w:p>
    <w:p w14:paraId="2E73C4F8" w14:textId="6020C2E7" w:rsidR="000C2A45" w:rsidRDefault="000C2A45" w:rsidP="000C2A45">
      <w:pPr>
        <w:keepNext/>
        <w:jc w:val="center"/>
      </w:pPr>
      <w:r>
        <w:t>(b) Enhancement with lengthening sequence in frequency domain</w:t>
      </w:r>
    </w:p>
    <w:p w14:paraId="3C4EC12F" w14:textId="23DE1C79" w:rsidR="000C2A45" w:rsidRDefault="000C2A45" w:rsidP="000C2A45">
      <w:pPr>
        <w:pStyle w:val="Caption"/>
      </w:pPr>
      <w:r>
        <w:t xml:space="preserve">Figure </w:t>
      </w:r>
      <w:r>
        <w:fldChar w:fldCharType="begin"/>
      </w:r>
      <w:r>
        <w:instrText xml:space="preserve"> SEQ Figure \* ARABIC </w:instrText>
      </w:r>
      <w:r>
        <w:fldChar w:fldCharType="separate"/>
      </w:r>
      <w:r w:rsidR="00CD1938">
        <w:rPr>
          <w:noProof/>
        </w:rPr>
        <w:t>1</w:t>
      </w:r>
      <w:r>
        <w:fldChar w:fldCharType="end"/>
      </w:r>
      <w:r>
        <w:t xml:space="preserve"> Illustrations of NR-PSS sequence as the enhanced ZC sequence </w:t>
      </w:r>
    </w:p>
    <w:p w14:paraId="67545A7F" w14:textId="66FF89E0" w:rsidR="00414552" w:rsidRPr="00197148" w:rsidRDefault="00197148" w:rsidP="00197148">
      <w:pPr>
        <w:pStyle w:val="Heading2"/>
        <w:rPr>
          <w:lang w:eastAsia="ja-JP"/>
        </w:rPr>
      </w:pPr>
      <w:bookmarkStart w:id="2" w:name="_Ref462383562"/>
      <w:r w:rsidRPr="00197148">
        <w:rPr>
          <w:lang w:eastAsia="ja-JP"/>
        </w:rPr>
        <w:t xml:space="preserve">Evaluations of </w:t>
      </w:r>
      <w:r w:rsidR="00AF6947">
        <w:rPr>
          <w:lang w:eastAsia="ja-JP"/>
        </w:rPr>
        <w:t xml:space="preserve">missed </w:t>
      </w:r>
      <w:r w:rsidRPr="00197148">
        <w:rPr>
          <w:lang w:eastAsia="ja-JP"/>
        </w:rPr>
        <w:t>detection rate</w:t>
      </w:r>
      <w:bookmarkEnd w:id="2"/>
    </w:p>
    <w:p w14:paraId="427A25B8" w14:textId="62F9477D" w:rsidR="00414552" w:rsidRDefault="00414552" w:rsidP="00414552">
      <w:pPr>
        <w:pStyle w:val="BodyText"/>
        <w:rPr>
          <w:lang w:eastAsia="ja-JP"/>
        </w:rPr>
      </w:pPr>
      <w:r w:rsidRPr="00414552">
        <w:rPr>
          <w:lang w:eastAsia="ja-JP"/>
        </w:rPr>
        <w:t>The following simulation settings are used</w:t>
      </w:r>
      <w:r w:rsidR="00456853">
        <w:rPr>
          <w:lang w:eastAsia="ja-JP"/>
        </w:rPr>
        <w:t xml:space="preserve"> within this section</w:t>
      </w:r>
      <w:r w:rsidRPr="00414552">
        <w:rPr>
          <w:lang w:eastAsia="ja-JP"/>
        </w:rPr>
        <w:t>:</w:t>
      </w:r>
    </w:p>
    <w:p w14:paraId="52D76B8B" w14:textId="77777777" w:rsidR="000942BA" w:rsidRDefault="000942BA" w:rsidP="000942BA">
      <w:pPr>
        <w:pStyle w:val="ListParagraph"/>
        <w:numPr>
          <w:ilvl w:val="0"/>
          <w:numId w:val="24"/>
        </w:numPr>
      </w:pPr>
      <w:r>
        <w:t>Carrier frequency of 4 GHz</w:t>
      </w:r>
    </w:p>
    <w:p w14:paraId="2D459E6C" w14:textId="501BF60D" w:rsidR="000942BA" w:rsidRDefault="000942BA" w:rsidP="000942BA">
      <w:pPr>
        <w:pStyle w:val="ListParagraph"/>
        <w:numPr>
          <w:ilvl w:val="0"/>
          <w:numId w:val="24"/>
        </w:numPr>
      </w:pPr>
      <w:r>
        <w:t>Allocation of 288 subcarriers (i.e., 4.32</w:t>
      </w:r>
      <w:r w:rsidR="009B3A1F">
        <w:t xml:space="preserve"> </w:t>
      </w:r>
      <w:r>
        <w:t xml:space="preserve">MHz) for the </w:t>
      </w:r>
      <w:r w:rsidR="009B3A1F">
        <w:t>NR-P</w:t>
      </w:r>
      <w:r>
        <w:t xml:space="preserve">SS with a sub-carrier spacing of 15 kHz </w:t>
      </w:r>
    </w:p>
    <w:p w14:paraId="62DB506D" w14:textId="3E2C827E" w:rsidR="000942BA" w:rsidRPr="00414552" w:rsidRDefault="000942BA" w:rsidP="000942BA">
      <w:pPr>
        <w:pStyle w:val="ListParagraph"/>
        <w:numPr>
          <w:ilvl w:val="0"/>
          <w:numId w:val="24"/>
        </w:numPr>
        <w:rPr>
          <w:rFonts w:asciiTheme="minorHAnsi" w:hAnsiTheme="minorHAnsi"/>
          <w:lang w:val="en-US" w:eastAsia="en-US"/>
        </w:rPr>
      </w:pPr>
      <w:r>
        <w:t>CDL-C channel with 100</w:t>
      </w:r>
      <w:r w:rsidR="009B3A1F">
        <w:t xml:space="preserve"> </w:t>
      </w:r>
      <w:r>
        <w:t>ns delay scaling value</w:t>
      </w:r>
    </w:p>
    <w:p w14:paraId="12A95279" w14:textId="556745EC" w:rsidR="000942BA" w:rsidRDefault="000942BA" w:rsidP="000942BA">
      <w:pPr>
        <w:pStyle w:val="ListParagraph"/>
        <w:numPr>
          <w:ilvl w:val="1"/>
          <w:numId w:val="24"/>
        </w:numPr>
      </w:pPr>
      <w:r>
        <w:t>UE speed of 3</w:t>
      </w:r>
      <w:r w:rsidR="009B3A1F">
        <w:t xml:space="preserve"> </w:t>
      </w:r>
      <w:r>
        <w:t>km/h</w:t>
      </w:r>
    </w:p>
    <w:p w14:paraId="11BF05BC" w14:textId="6247CC51" w:rsidR="00CF19DD" w:rsidRDefault="000942BA" w:rsidP="00CF19DD">
      <w:pPr>
        <w:pStyle w:val="ListParagraph"/>
        <w:numPr>
          <w:ilvl w:val="0"/>
          <w:numId w:val="24"/>
        </w:numPr>
      </w:pPr>
      <w:r>
        <w:t xml:space="preserve">1 transmitter antenna and 2 receiver antennas at </w:t>
      </w:r>
      <w:r w:rsidR="009B3A1F">
        <w:t xml:space="preserve">gNB </w:t>
      </w:r>
      <w:r>
        <w:t>and UE, respectively</w:t>
      </w:r>
    </w:p>
    <w:p w14:paraId="3D50416A" w14:textId="58CC56CB" w:rsidR="00E234EF" w:rsidRDefault="00E234EF" w:rsidP="00197148">
      <w:pPr>
        <w:pStyle w:val="BodyText"/>
        <w:rPr>
          <w:lang w:eastAsia="ja-JP"/>
        </w:rPr>
      </w:pPr>
      <w:r>
        <w:rPr>
          <w:lang w:eastAsia="ja-JP"/>
        </w:rPr>
        <w:t xml:space="preserve">In the evaluation, a ZC sequence is selected as the source signal, and the </w:t>
      </w:r>
      <w:r w:rsidR="009B3A1F">
        <w:rPr>
          <w:lang w:eastAsia="ja-JP"/>
        </w:rPr>
        <w:t xml:space="preserve">UE </w:t>
      </w:r>
      <w:r>
        <w:rPr>
          <w:lang w:eastAsia="ja-JP"/>
        </w:rPr>
        <w:t xml:space="preserve">would </w:t>
      </w:r>
      <w:r w:rsidR="0060275B">
        <w:rPr>
          <w:lang w:eastAsia="ja-JP"/>
        </w:rPr>
        <w:t xml:space="preserve">scan the received samples to </w:t>
      </w:r>
      <w:r>
        <w:rPr>
          <w:lang w:eastAsia="ja-JP"/>
        </w:rPr>
        <w:t xml:space="preserve">search the </w:t>
      </w:r>
      <w:r w:rsidR="0060275B">
        <w:rPr>
          <w:lang w:eastAsia="ja-JP"/>
        </w:rPr>
        <w:t xml:space="preserve">sequence from a set of candidates, whose size is determined how many IDs to be supported from NR-PSS. In the evaluation of this contribution, three </w:t>
      </w:r>
      <w:r w:rsidR="009B3A1F">
        <w:rPr>
          <w:lang w:eastAsia="ja-JP"/>
        </w:rPr>
        <w:t xml:space="preserve">PSS </w:t>
      </w:r>
      <w:r w:rsidR="0060275B">
        <w:rPr>
          <w:lang w:eastAsia="ja-JP"/>
        </w:rPr>
        <w:t xml:space="preserve">candidates </w:t>
      </w:r>
      <w:r w:rsidR="009B3A1F">
        <w:rPr>
          <w:lang w:eastAsia="ja-JP"/>
        </w:rPr>
        <w:t>(</w:t>
      </w:r>
      <w:r w:rsidR="0060275B">
        <w:rPr>
          <w:lang w:eastAsia="ja-JP"/>
        </w:rPr>
        <w:t xml:space="preserve">as </w:t>
      </w:r>
      <w:r w:rsidR="009B3A1F">
        <w:rPr>
          <w:lang w:eastAsia="ja-JP"/>
        </w:rPr>
        <w:t xml:space="preserve">in </w:t>
      </w:r>
      <w:r w:rsidR="0060275B">
        <w:rPr>
          <w:lang w:eastAsia="ja-JP"/>
        </w:rPr>
        <w:t>LTE</w:t>
      </w:r>
      <w:r w:rsidR="009B3A1F">
        <w:rPr>
          <w:lang w:eastAsia="ja-JP"/>
        </w:rPr>
        <w:t>)</w:t>
      </w:r>
      <w:r w:rsidR="0060275B">
        <w:rPr>
          <w:lang w:eastAsia="ja-JP"/>
        </w:rPr>
        <w:t xml:space="preserve"> are assumed. Thus, the </w:t>
      </w:r>
      <w:r w:rsidR="00AF6947">
        <w:rPr>
          <w:lang w:eastAsia="ja-JP"/>
        </w:rPr>
        <w:t xml:space="preserve">missed </w:t>
      </w:r>
      <w:r w:rsidR="0060275B">
        <w:rPr>
          <w:lang w:eastAsia="ja-JP"/>
        </w:rPr>
        <w:t xml:space="preserve">detection rate is used as the </w:t>
      </w:r>
      <w:r w:rsidR="009B3A1F">
        <w:rPr>
          <w:lang w:eastAsia="ja-JP"/>
        </w:rPr>
        <w:t xml:space="preserve">metric </w:t>
      </w:r>
      <w:r w:rsidR="0060275B">
        <w:rPr>
          <w:lang w:eastAsia="ja-JP"/>
        </w:rPr>
        <w:t xml:space="preserve">for the performance comparison. </w:t>
      </w:r>
      <w:r>
        <w:rPr>
          <w:lang w:eastAsia="ja-JP"/>
        </w:rPr>
        <w:t xml:space="preserve"> </w:t>
      </w:r>
    </w:p>
    <w:p w14:paraId="02EFB8B9" w14:textId="7205BE75" w:rsidR="00DE5744" w:rsidRPr="00325A0C" w:rsidRDefault="00456853" w:rsidP="00E470C1">
      <w:pPr>
        <w:pStyle w:val="BodyText"/>
        <w:rPr>
          <w:b/>
          <w:bCs/>
          <w:lang w:eastAsia="ja-JP"/>
        </w:rPr>
      </w:pPr>
      <w:r w:rsidRPr="00414552">
        <w:rPr>
          <w:lang w:eastAsia="ja-JP"/>
        </w:rPr>
        <w:t xml:space="preserve">The </w:t>
      </w:r>
      <w:r w:rsidR="00DE3591">
        <w:rPr>
          <w:lang w:eastAsia="ja-JP"/>
        </w:rPr>
        <w:t>miss</w:t>
      </w:r>
      <w:r w:rsidR="00AF6947">
        <w:rPr>
          <w:lang w:eastAsia="ja-JP"/>
        </w:rPr>
        <w:t>ed</w:t>
      </w:r>
      <w:r w:rsidR="00DE3591">
        <w:rPr>
          <w:lang w:eastAsia="ja-JP"/>
        </w:rPr>
        <w:t xml:space="preserve"> detection rate </w:t>
      </w:r>
      <w:r w:rsidR="009A2717" w:rsidRPr="00CD3FD7">
        <w:rPr>
          <w:lang w:eastAsia="ja-JP"/>
        </w:rPr>
        <w:t>versus SNR</w:t>
      </w:r>
      <w:r w:rsidR="009A2717">
        <w:rPr>
          <w:lang w:eastAsia="ja-JP"/>
        </w:rPr>
        <w:t xml:space="preserve"> </w:t>
      </w:r>
      <w:r w:rsidR="00CF19DD">
        <w:rPr>
          <w:lang w:eastAsia="ja-JP"/>
        </w:rPr>
        <w:t xml:space="preserve">without frequency error </w:t>
      </w:r>
      <w:r w:rsidR="00840406">
        <w:rPr>
          <w:lang w:eastAsia="ja-JP"/>
        </w:rPr>
        <w:t>are</w:t>
      </w:r>
      <w:r w:rsidRPr="00414552">
        <w:rPr>
          <w:lang w:eastAsia="ja-JP"/>
        </w:rPr>
        <w:t xml:space="preserve"> </w:t>
      </w:r>
      <w:r w:rsidR="0097029C">
        <w:rPr>
          <w:lang w:eastAsia="ja-JP"/>
        </w:rPr>
        <w:t>shown</w:t>
      </w:r>
      <w:r w:rsidRPr="00414552">
        <w:rPr>
          <w:lang w:eastAsia="ja-JP"/>
        </w:rPr>
        <w:t xml:space="preserve"> in</w:t>
      </w:r>
      <w:r w:rsidRPr="00CD3FD7">
        <w:rPr>
          <w:lang w:eastAsia="ja-JP"/>
        </w:rPr>
        <w:t xml:space="preserve"> </w:t>
      </w:r>
      <w:r w:rsidR="00DE3591">
        <w:rPr>
          <w:lang w:eastAsia="ja-JP"/>
        </w:rPr>
        <w:fldChar w:fldCharType="begin"/>
      </w:r>
      <w:r w:rsidR="00DE3591">
        <w:rPr>
          <w:lang w:eastAsia="ja-JP"/>
        </w:rPr>
        <w:instrText xml:space="preserve"> REF _Ref466017402 \h </w:instrText>
      </w:r>
      <w:r w:rsidR="00DE3591">
        <w:rPr>
          <w:lang w:eastAsia="ja-JP"/>
        </w:rPr>
      </w:r>
      <w:r w:rsidR="00DE3591">
        <w:rPr>
          <w:lang w:eastAsia="ja-JP"/>
        </w:rPr>
        <w:fldChar w:fldCharType="separate"/>
      </w:r>
      <w:r w:rsidR="00DE3591">
        <w:t xml:space="preserve">Figure </w:t>
      </w:r>
      <w:r w:rsidR="00DE3591">
        <w:rPr>
          <w:noProof/>
        </w:rPr>
        <w:t>2</w:t>
      </w:r>
      <w:r w:rsidR="00DE3591">
        <w:rPr>
          <w:lang w:eastAsia="ja-JP"/>
        </w:rPr>
        <w:fldChar w:fldCharType="end"/>
      </w:r>
      <w:r w:rsidR="00E234EF">
        <w:rPr>
          <w:lang w:eastAsia="ja-JP"/>
        </w:rPr>
        <w:t xml:space="preserve">, where (a) is </w:t>
      </w:r>
      <w:r w:rsidR="00840406">
        <w:rPr>
          <w:lang w:eastAsia="ja-JP"/>
        </w:rPr>
        <w:t>o</w:t>
      </w:r>
      <w:r w:rsidR="00E234EF">
        <w:rPr>
          <w:lang w:eastAsia="ja-JP"/>
        </w:rPr>
        <w:t>f 10ms periodicity and (b) is of 20ms periodicity</w:t>
      </w:r>
      <w:r w:rsidR="00840406">
        <w:rPr>
          <w:lang w:eastAsia="ja-JP"/>
        </w:rPr>
        <w:t>, respectively</w:t>
      </w:r>
      <w:r w:rsidR="00E234EF">
        <w:rPr>
          <w:lang w:eastAsia="ja-JP"/>
        </w:rPr>
        <w:t>.</w:t>
      </w:r>
      <w:r w:rsidR="00DE3591">
        <w:rPr>
          <w:lang w:eastAsia="ja-JP"/>
        </w:rPr>
        <w:t xml:space="preserve"> </w:t>
      </w:r>
      <w:r w:rsidR="00E234EF">
        <w:rPr>
          <w:lang w:eastAsia="ja-JP"/>
        </w:rPr>
        <w:t xml:space="preserve">In the simulation, the search window in the time domain is 40ms. </w:t>
      </w:r>
      <w:r w:rsidR="009A2717">
        <w:rPr>
          <w:lang w:eastAsia="ja-JP"/>
        </w:rPr>
        <w:t xml:space="preserve">For the repetition case, the sequence of LTE release 8 with root of 29 is used. </w:t>
      </w:r>
      <w:r w:rsidR="00240597">
        <w:rPr>
          <w:lang w:eastAsia="ja-JP"/>
        </w:rPr>
        <w:t xml:space="preserve">The sequence selected for </w:t>
      </w:r>
      <w:r w:rsidR="009A2717">
        <w:rPr>
          <w:lang w:eastAsia="ja-JP"/>
        </w:rPr>
        <w:t>the lengthening case</w:t>
      </w:r>
      <w:r w:rsidR="00240597">
        <w:rPr>
          <w:lang w:eastAsia="ja-JP"/>
        </w:rPr>
        <w:t xml:space="preserve"> in the simulation is not optimized for the longer size. In addition, it is also assumed that the duplicates in the search window are not cohe</w:t>
      </w:r>
      <w:r w:rsidR="00FF5F16">
        <w:rPr>
          <w:lang w:eastAsia="ja-JP"/>
        </w:rPr>
        <w:t>rently combined before the matched filter</w:t>
      </w:r>
      <w:r w:rsidR="00240597">
        <w:rPr>
          <w:lang w:eastAsia="ja-JP"/>
        </w:rPr>
        <w:t>.</w:t>
      </w:r>
    </w:p>
    <w:p w14:paraId="052F1F29" w14:textId="509AB6D4" w:rsidR="00DE3591" w:rsidRDefault="00240597" w:rsidP="00DE3591">
      <w:pPr>
        <w:pStyle w:val="BodyText"/>
        <w:keepNext/>
        <w:rPr>
          <w:noProof/>
          <w:lang w:val="en-US"/>
        </w:rPr>
      </w:pPr>
      <w:r>
        <w:rPr>
          <w:noProof/>
          <w:lang w:val="en-US"/>
        </w:rPr>
        <w:t xml:space="preserve">     </w:t>
      </w:r>
      <w:r w:rsidR="00A035BF" w:rsidRPr="00A035BF">
        <w:rPr>
          <w:b/>
          <w:bCs/>
          <w:noProof/>
          <w:lang w:val="en-US" w:eastAsia="en-US"/>
        </w:rPr>
        <w:drawing>
          <wp:inline distT="0" distB="0" distL="0" distR="0" wp14:anchorId="05C18D7A" wp14:editId="4FAA419F">
            <wp:extent cx="2872831" cy="2176272"/>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2872831" cy="2176272"/>
                    </a:xfrm>
                    <a:prstGeom prst="rect">
                      <a:avLst/>
                    </a:prstGeom>
                  </pic:spPr>
                </pic:pic>
              </a:graphicData>
            </a:graphic>
          </wp:inline>
        </w:drawing>
      </w:r>
      <w:r w:rsidR="00A035BF" w:rsidRPr="00A035BF">
        <w:rPr>
          <w:noProof/>
          <w:lang w:val="en-US"/>
        </w:rPr>
        <w:t xml:space="preserve"> </w:t>
      </w:r>
      <w:r w:rsidR="00A035BF" w:rsidRPr="00A035BF">
        <w:rPr>
          <w:b/>
          <w:bCs/>
          <w:noProof/>
          <w:lang w:val="en-US" w:eastAsia="en-US"/>
        </w:rPr>
        <w:drawing>
          <wp:inline distT="0" distB="0" distL="0" distR="0" wp14:anchorId="6A45C71F" wp14:editId="44B38A49">
            <wp:extent cx="2872831" cy="2176272"/>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2872831" cy="2176272"/>
                    </a:xfrm>
                    <a:prstGeom prst="rect">
                      <a:avLst/>
                    </a:prstGeom>
                  </pic:spPr>
                </pic:pic>
              </a:graphicData>
            </a:graphic>
          </wp:inline>
        </w:drawing>
      </w:r>
    </w:p>
    <w:p w14:paraId="763BE895" w14:textId="3E5A13A5" w:rsidR="00E234EF" w:rsidRDefault="00E234EF" w:rsidP="00E234EF">
      <w:pPr>
        <w:pStyle w:val="BodyText"/>
        <w:keepNext/>
        <w:numPr>
          <w:ilvl w:val="0"/>
          <w:numId w:val="29"/>
        </w:numPr>
      </w:pPr>
      <w:r>
        <w:rPr>
          <w:noProof/>
          <w:lang w:val="en-US"/>
        </w:rPr>
        <w:t>Periodicity: 10ms</w:t>
      </w:r>
      <w:r>
        <w:rPr>
          <w:noProof/>
          <w:lang w:val="en-US"/>
        </w:rPr>
        <w:tab/>
      </w:r>
      <w:r>
        <w:rPr>
          <w:noProof/>
          <w:lang w:val="en-US"/>
        </w:rPr>
        <w:tab/>
      </w:r>
      <w:r>
        <w:rPr>
          <w:noProof/>
          <w:lang w:val="en-US"/>
        </w:rPr>
        <w:tab/>
      </w:r>
      <w:r>
        <w:rPr>
          <w:noProof/>
          <w:lang w:val="en-US"/>
        </w:rPr>
        <w:tab/>
      </w:r>
      <w:r>
        <w:rPr>
          <w:noProof/>
          <w:lang w:val="en-US"/>
        </w:rPr>
        <w:tab/>
        <w:t>(b) Periodicity: 20ms</w:t>
      </w:r>
    </w:p>
    <w:p w14:paraId="61787696" w14:textId="4D259C32" w:rsidR="00A035BF" w:rsidRDefault="00DE3591" w:rsidP="00240597">
      <w:pPr>
        <w:pStyle w:val="Caption"/>
      </w:pPr>
      <w:bookmarkStart w:id="3" w:name="_Ref466017402"/>
      <w:r>
        <w:t xml:space="preserve">Figure </w:t>
      </w:r>
      <w:r>
        <w:fldChar w:fldCharType="begin"/>
      </w:r>
      <w:r>
        <w:instrText xml:space="preserve"> SEQ Figure \* ARABIC </w:instrText>
      </w:r>
      <w:r>
        <w:fldChar w:fldCharType="separate"/>
      </w:r>
      <w:r w:rsidR="00CD1938">
        <w:rPr>
          <w:noProof/>
        </w:rPr>
        <w:t>2</w:t>
      </w:r>
      <w:r>
        <w:fldChar w:fldCharType="end"/>
      </w:r>
      <w:bookmarkEnd w:id="3"/>
      <w:r>
        <w:t xml:space="preserve"> </w:t>
      </w:r>
      <w:r w:rsidR="00AF6947">
        <w:t xml:space="preserve">Missed </w:t>
      </w:r>
      <w:r>
        <w:t>detection rate with different periodicities</w:t>
      </w:r>
    </w:p>
    <w:p w14:paraId="6A0BBFE0" w14:textId="534DDD4E" w:rsidR="00240597" w:rsidRDefault="00240597" w:rsidP="00240597">
      <w:pPr>
        <w:pStyle w:val="BodyText"/>
        <w:rPr>
          <w:lang w:eastAsia="ja-JP"/>
        </w:rPr>
      </w:pPr>
      <w:r>
        <w:rPr>
          <w:lang w:eastAsia="ja-JP"/>
        </w:rPr>
        <w:t xml:space="preserve">It is shown that given the same search window, the larger periodicities would have higher </w:t>
      </w:r>
      <w:r w:rsidR="00AF6947">
        <w:rPr>
          <w:lang w:eastAsia="ja-JP"/>
        </w:rPr>
        <w:t xml:space="preserve">missed </w:t>
      </w:r>
      <w:r>
        <w:rPr>
          <w:lang w:eastAsia="ja-JP"/>
        </w:rPr>
        <w:t xml:space="preserve">detection rate because of the less resources for the sequence </w:t>
      </w:r>
      <w:r w:rsidR="00F60101">
        <w:rPr>
          <w:lang w:eastAsia="ja-JP"/>
        </w:rPr>
        <w:t xml:space="preserve">in the window, and the more duplicates in the window also means the higher </w:t>
      </w:r>
      <w:r w:rsidR="000C2FF2">
        <w:rPr>
          <w:lang w:eastAsia="ja-JP"/>
        </w:rPr>
        <w:t xml:space="preserve">successful detection rate. </w:t>
      </w:r>
      <w:r w:rsidR="00E33303">
        <w:rPr>
          <w:lang w:eastAsia="ja-JP"/>
        </w:rPr>
        <w:t>The enhanced schemes have similar performance and obtain about 6</w:t>
      </w:r>
      <w:r w:rsidR="00712974">
        <w:rPr>
          <w:lang w:eastAsia="ja-JP"/>
        </w:rPr>
        <w:t xml:space="preserve"> </w:t>
      </w:r>
      <w:r w:rsidR="00E33303">
        <w:rPr>
          <w:lang w:eastAsia="ja-JP"/>
        </w:rPr>
        <w:t>dB gain over the original one for the repetition and longer size.</w:t>
      </w:r>
    </w:p>
    <w:p w14:paraId="6FD9E320" w14:textId="791508BD" w:rsidR="00E33303" w:rsidRPr="00240597" w:rsidRDefault="00E33303" w:rsidP="00240597">
      <w:pPr>
        <w:pStyle w:val="BodyText"/>
        <w:rPr>
          <w:lang w:eastAsia="ja-JP"/>
        </w:rPr>
      </w:pPr>
      <w:r>
        <w:rPr>
          <w:lang w:eastAsia="ja-JP"/>
        </w:rPr>
        <w:t>To have a</w:t>
      </w:r>
      <w:r w:rsidR="005C4458">
        <w:rPr>
          <w:lang w:eastAsia="ja-JP"/>
        </w:rPr>
        <w:t xml:space="preserve"> fair comparison, </w:t>
      </w:r>
      <w:r w:rsidR="00B97A3C">
        <w:rPr>
          <w:lang w:eastAsia="ja-JP"/>
        </w:rPr>
        <w:t xml:space="preserve">the numbers of resource elements reserved for all schemes needs to be the same, which means the N times periodicity would have N time repetition in one period. </w:t>
      </w:r>
      <w:r w:rsidR="00992116">
        <w:rPr>
          <w:lang w:eastAsia="ja-JP"/>
        </w:rPr>
        <w:t xml:space="preserve">The results can be found in </w:t>
      </w:r>
      <w:r w:rsidR="00992116">
        <w:rPr>
          <w:lang w:eastAsia="ja-JP"/>
        </w:rPr>
        <w:fldChar w:fldCharType="begin"/>
      </w:r>
      <w:r w:rsidR="00992116">
        <w:rPr>
          <w:lang w:eastAsia="ja-JP"/>
        </w:rPr>
        <w:instrText xml:space="preserve"> REF _Ref466023172 \h </w:instrText>
      </w:r>
      <w:r w:rsidR="00992116">
        <w:rPr>
          <w:lang w:eastAsia="ja-JP"/>
        </w:rPr>
      </w:r>
      <w:r w:rsidR="00992116">
        <w:rPr>
          <w:lang w:eastAsia="ja-JP"/>
        </w:rPr>
        <w:fldChar w:fldCharType="separate"/>
      </w:r>
      <w:r w:rsidR="00992116">
        <w:t xml:space="preserve">Figure </w:t>
      </w:r>
      <w:r w:rsidR="00992116">
        <w:rPr>
          <w:noProof/>
        </w:rPr>
        <w:t>3</w:t>
      </w:r>
      <w:r w:rsidR="00992116">
        <w:rPr>
          <w:lang w:eastAsia="ja-JP"/>
        </w:rPr>
        <w:fldChar w:fldCharType="end"/>
      </w:r>
      <w:r w:rsidR="00DB66A9">
        <w:rPr>
          <w:lang w:eastAsia="ja-JP"/>
        </w:rPr>
        <w:t>, where short LTE PSS with periodicity of 10ms and long enhanced PSS with p</w:t>
      </w:r>
      <w:r w:rsidR="006D38F9">
        <w:rPr>
          <w:lang w:eastAsia="ja-JP"/>
        </w:rPr>
        <w:t>eriodicity of 40ms are compared.</w:t>
      </w:r>
      <w:r w:rsidR="00DB66A9">
        <w:rPr>
          <w:lang w:eastAsia="ja-JP"/>
        </w:rPr>
        <w:t xml:space="preserve"> </w:t>
      </w:r>
    </w:p>
    <w:p w14:paraId="2CC17821" w14:textId="77777777" w:rsidR="00CD1938" w:rsidRDefault="00740CEE" w:rsidP="00CD1938">
      <w:pPr>
        <w:pStyle w:val="BodyText"/>
        <w:keepNext/>
        <w:jc w:val="center"/>
      </w:pPr>
      <w:r w:rsidRPr="00740CEE">
        <w:rPr>
          <w:b/>
          <w:bCs/>
          <w:noProof/>
          <w:lang w:val="en-US" w:eastAsia="en-US"/>
        </w:rPr>
        <w:drawing>
          <wp:inline distT="0" distB="0" distL="0" distR="0" wp14:anchorId="16B4C799" wp14:editId="2C11738B">
            <wp:extent cx="3685897" cy="27909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85897" cy="2790967"/>
                    </a:xfrm>
                    <a:prstGeom prst="rect">
                      <a:avLst/>
                    </a:prstGeom>
                    <a:noFill/>
                    <a:ln>
                      <a:noFill/>
                    </a:ln>
                  </pic:spPr>
                </pic:pic>
              </a:graphicData>
            </a:graphic>
          </wp:inline>
        </w:drawing>
      </w:r>
    </w:p>
    <w:p w14:paraId="30C613AB" w14:textId="7760E0BF" w:rsidR="00A035BF" w:rsidRPr="00325A0C" w:rsidRDefault="00CD1938" w:rsidP="00CD1938">
      <w:pPr>
        <w:pStyle w:val="Caption"/>
        <w:rPr>
          <w:b w:val="0"/>
          <w:bCs w:val="0"/>
          <w:lang w:eastAsia="ja-JP"/>
        </w:rPr>
      </w:pPr>
      <w:bookmarkStart w:id="4" w:name="_Ref466023172"/>
      <w:r>
        <w:t xml:space="preserve">Figure </w:t>
      </w:r>
      <w:r>
        <w:fldChar w:fldCharType="begin"/>
      </w:r>
      <w:r>
        <w:instrText xml:space="preserve"> SEQ Figure \* ARABIC </w:instrText>
      </w:r>
      <w:r>
        <w:fldChar w:fldCharType="separate"/>
      </w:r>
      <w:r>
        <w:rPr>
          <w:noProof/>
        </w:rPr>
        <w:t>3</w:t>
      </w:r>
      <w:r>
        <w:fldChar w:fldCharType="end"/>
      </w:r>
      <w:bookmarkEnd w:id="4"/>
      <w:r>
        <w:t xml:space="preserve"> Simulation results with the same </w:t>
      </w:r>
      <w:r w:rsidR="00D72EA8">
        <w:t>overhead for PSS</w:t>
      </w:r>
      <w:r>
        <w:t xml:space="preserve"> in the search window</w:t>
      </w:r>
    </w:p>
    <w:p w14:paraId="616E7326" w14:textId="4FCA6CEC" w:rsidR="008A4ECE" w:rsidRDefault="006D38F9" w:rsidP="008A4ECE">
      <w:pPr>
        <w:pStyle w:val="BodyText"/>
      </w:pPr>
      <w:r>
        <w:t xml:space="preserve">The simulation results show that with the same number of resource elements reserved for the PSS, they can have similar performance without frequency error. </w:t>
      </w:r>
      <w:r w:rsidR="00F0328C">
        <w:t xml:space="preserve">Note that, in the simulation, the SNR per subcarrier is assumed, which results in different SNR values for the SS because of the number of subcarriers for the two alternatives. </w:t>
      </w:r>
      <w:r>
        <w:t>For the shorter periodicity, i.e., more duplicates in the time domain, the LTE PSS can obtain some diversity in the time domain, compared with the longer periodicity schemes, which have more resource in the frequency domain.</w:t>
      </w:r>
    </w:p>
    <w:p w14:paraId="2091B5A9" w14:textId="67C67058" w:rsidR="006D38F9" w:rsidRDefault="006D38F9" w:rsidP="006D38F9">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00F0328C">
        <w:t>T</w:t>
      </w:r>
      <w:r>
        <w:t xml:space="preserve">he </w:t>
      </w:r>
      <w:r w:rsidR="00F0328C">
        <w:t xml:space="preserve">alternatives with </w:t>
      </w:r>
      <w:r>
        <w:t xml:space="preserve">repetition in the frequency domain and lengthened ZC sequence with longer periodicity can </w:t>
      </w:r>
      <w:r w:rsidR="00F0328C">
        <w:t xml:space="preserve">achieve </w:t>
      </w:r>
      <w:r>
        <w:t xml:space="preserve">similar </w:t>
      </w:r>
      <w:r w:rsidR="00AF6947">
        <w:t xml:space="preserve">missed </w:t>
      </w:r>
      <w:r w:rsidR="00F0328C">
        <w:t xml:space="preserve">detection rate </w:t>
      </w:r>
      <w:r>
        <w:t>performance as the short ZC sequence with shorte</w:t>
      </w:r>
      <w:r w:rsidR="00F0328C">
        <w:t>r</w:t>
      </w:r>
      <w:r>
        <w:t xml:space="preserve"> periodicity</w:t>
      </w:r>
    </w:p>
    <w:p w14:paraId="05C70A18" w14:textId="77777777" w:rsidR="00E30225" w:rsidRDefault="00E30225" w:rsidP="000E1A1F">
      <w:pPr>
        <w:pStyle w:val="BodyText"/>
        <w:rPr>
          <w:lang w:val="en-US"/>
        </w:rPr>
      </w:pPr>
    </w:p>
    <w:p w14:paraId="3FDAEECB" w14:textId="77777777" w:rsidR="00C01F33" w:rsidRPr="00CE0424" w:rsidRDefault="00C01F33" w:rsidP="00CE0424">
      <w:pPr>
        <w:pStyle w:val="Heading1"/>
      </w:pPr>
      <w:r w:rsidRPr="00CE0424">
        <w:t>Conclusion</w:t>
      </w:r>
    </w:p>
    <w:p w14:paraId="4D07C4CD" w14:textId="592BA6B9" w:rsidR="00B47E43" w:rsidRPr="007A6E9A" w:rsidRDefault="008E065E">
      <w:pPr>
        <w:pStyle w:val="TOC1"/>
        <w:rPr>
          <w:b w:val="0"/>
        </w:rPr>
      </w:pPr>
      <w:r w:rsidRPr="007A6E9A">
        <w:rPr>
          <w:b w:val="0"/>
        </w:rPr>
        <w:t xml:space="preserve">In section </w:t>
      </w:r>
      <w:r w:rsidRPr="007A6E9A">
        <w:rPr>
          <w:b w:val="0"/>
          <w:highlight w:val="cyan"/>
        </w:rPr>
        <w:fldChar w:fldCharType="begin"/>
      </w:r>
      <w:r w:rsidRPr="007A6E9A">
        <w:rPr>
          <w:b w:val="0"/>
        </w:rPr>
        <w:instrText xml:space="preserve"> REF _Ref178064866 \r \h </w:instrText>
      </w:r>
      <w:r w:rsidR="007A6E9A">
        <w:rPr>
          <w:b w:val="0"/>
          <w:highlight w:val="cyan"/>
        </w:rPr>
        <w:instrText xml:space="preserve"> \* MERGEFORMAT </w:instrText>
      </w:r>
      <w:r w:rsidRPr="007A6E9A">
        <w:rPr>
          <w:b w:val="0"/>
          <w:highlight w:val="cyan"/>
        </w:rPr>
      </w:r>
      <w:r w:rsidRPr="007A6E9A">
        <w:rPr>
          <w:b w:val="0"/>
          <w:highlight w:val="cyan"/>
        </w:rPr>
        <w:fldChar w:fldCharType="separate"/>
      </w:r>
      <w:r w:rsidR="008A7EE4">
        <w:rPr>
          <w:b w:val="0"/>
        </w:rPr>
        <w:t>2</w:t>
      </w:r>
      <w:r w:rsidRPr="007A6E9A">
        <w:rPr>
          <w:b w:val="0"/>
          <w:highlight w:val="cyan"/>
        </w:rPr>
        <w:fldChar w:fldCharType="end"/>
      </w:r>
      <w:r w:rsidRPr="007A6E9A">
        <w:rPr>
          <w:b w:val="0"/>
        </w:rPr>
        <w:t xml:space="preserve"> we made the following observations:</w:t>
      </w:r>
    </w:p>
    <w:p w14:paraId="3E986B12" w14:textId="6029A131" w:rsidR="008A7EE4"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8A7EE4">
        <w:t>Observation 1</w:t>
      </w:r>
      <w:r w:rsidR="008A7EE4">
        <w:rPr>
          <w:rFonts w:asciiTheme="minorHAnsi" w:eastAsiaTheme="minorEastAsia" w:hAnsiTheme="minorHAnsi" w:cstheme="minorBidi"/>
          <w:b w:val="0"/>
          <w:sz w:val="22"/>
          <w:lang w:eastAsia="en-US"/>
        </w:rPr>
        <w:tab/>
      </w:r>
      <w:r w:rsidR="00F0328C">
        <w:t>T</w:t>
      </w:r>
      <w:r w:rsidR="006D38F9">
        <w:t xml:space="preserve">he </w:t>
      </w:r>
      <w:r w:rsidR="00F0328C">
        <w:t xml:space="preserve">alternatives with </w:t>
      </w:r>
      <w:r w:rsidR="006D38F9">
        <w:t>repetition in the frequency domain and lengthened ZC sequence with longer periodicity can have similar performance as the short ZC sequence with shorte</w:t>
      </w:r>
      <w:r w:rsidR="00525EFE">
        <w:t>r</w:t>
      </w:r>
      <w:r w:rsidR="006D38F9">
        <w:t xml:space="preserve"> periodicity</w:t>
      </w:r>
    </w:p>
    <w:p w14:paraId="42D33B8B" w14:textId="0BAE73AD" w:rsidR="008E065E" w:rsidRDefault="008E065E" w:rsidP="008E065E">
      <w:pPr>
        <w:pStyle w:val="BodyText"/>
        <w:rPr>
          <w:b/>
          <w:bCs/>
        </w:rPr>
      </w:pPr>
      <w:r>
        <w:rPr>
          <w:b/>
          <w:bCs/>
        </w:rPr>
        <w:fldChar w:fldCharType="end"/>
      </w:r>
    </w:p>
    <w:p w14:paraId="3CA25FCB" w14:textId="77777777" w:rsidR="00F507D1" w:rsidRPr="00CE0424" w:rsidRDefault="00F507D1" w:rsidP="00CE0424">
      <w:pPr>
        <w:pStyle w:val="Heading1"/>
      </w:pPr>
      <w:bookmarkStart w:id="5" w:name="_In-sequence_SDU_delivery"/>
      <w:bookmarkEnd w:id="5"/>
      <w:r w:rsidRPr="00CE0424">
        <w:t>References</w:t>
      </w:r>
    </w:p>
    <w:p w14:paraId="2B50A96A" w14:textId="20E323FC" w:rsidR="008A7EE4" w:rsidRPr="008478B9" w:rsidRDefault="00C11AD3" w:rsidP="008A7EE4">
      <w:pPr>
        <w:pStyle w:val="Reference"/>
      </w:pPr>
      <w:bookmarkStart w:id="6" w:name="_Ref462997139"/>
      <w:r>
        <w:rPr>
          <w:lang w:val="en-US"/>
        </w:rPr>
        <w:t>Chairman notes</w:t>
      </w:r>
      <w:r w:rsidR="008A7EE4">
        <w:rPr>
          <w:lang w:val="en-US"/>
        </w:rPr>
        <w:t xml:space="preserve">, </w:t>
      </w:r>
      <w:r w:rsidR="008A7EE4" w:rsidRPr="005E65C5">
        <w:rPr>
          <w:lang w:val="en-US"/>
        </w:rPr>
        <w:t>3GPP TSG-RAN WG1 #86</w:t>
      </w:r>
      <w:r w:rsidR="008A7EE4">
        <w:rPr>
          <w:lang w:val="en-US"/>
        </w:rPr>
        <w:t xml:space="preserve">bis, </w:t>
      </w:r>
      <w:r w:rsidR="008A7EE4" w:rsidRPr="00557CD4">
        <w:rPr>
          <w:lang w:val="en-US"/>
        </w:rPr>
        <w:t>Lisbon, Portugal, September 10-14, 2016</w:t>
      </w:r>
      <w:bookmarkEnd w:id="6"/>
    </w:p>
    <w:p w14:paraId="0D7273F8" w14:textId="1001D337" w:rsidR="008A7EE4" w:rsidRPr="00045529" w:rsidRDefault="008A7EE4" w:rsidP="00C11AD3">
      <w:pPr>
        <w:pStyle w:val="Reference"/>
        <w:rPr>
          <w:lang w:val="en-US"/>
        </w:rPr>
      </w:pPr>
      <w:bookmarkStart w:id="7" w:name="_Ref462997201"/>
      <w:r>
        <w:rPr>
          <w:lang w:val="en-US"/>
        </w:rPr>
        <w:t>R1-16</w:t>
      </w:r>
      <w:r w:rsidR="007262DB">
        <w:rPr>
          <w:lang w:val="en-US"/>
        </w:rPr>
        <w:t>11897</w:t>
      </w:r>
      <w:r w:rsidRPr="00045529">
        <w:rPr>
          <w:lang w:val="en-US"/>
        </w:rPr>
        <w:t>, “</w:t>
      </w:r>
      <w:r w:rsidR="00C11AD3" w:rsidRPr="00C11AD3">
        <w:rPr>
          <w:lang w:val="en-US"/>
        </w:rPr>
        <w:t>NR</w:t>
      </w:r>
      <w:r w:rsidR="00C11AD3">
        <w:rPr>
          <w:lang w:val="en-US"/>
        </w:rPr>
        <w:t xml:space="preserve"> </w:t>
      </w:r>
      <w:r w:rsidR="00C11AD3" w:rsidRPr="00C11AD3">
        <w:rPr>
          <w:lang w:val="en-US"/>
        </w:rPr>
        <w:t>Synchronization</w:t>
      </w:r>
      <w:r w:rsidR="00C11AD3">
        <w:rPr>
          <w:lang w:val="en-US"/>
        </w:rPr>
        <w:t xml:space="preserve"> </w:t>
      </w:r>
      <w:r w:rsidR="00C11AD3" w:rsidRPr="00C11AD3">
        <w:rPr>
          <w:lang w:val="en-US"/>
        </w:rPr>
        <w:t>signal</w:t>
      </w:r>
      <w:r w:rsidR="00C11AD3">
        <w:rPr>
          <w:lang w:val="en-US"/>
        </w:rPr>
        <w:t xml:space="preserve"> </w:t>
      </w:r>
      <w:r w:rsidR="00C11AD3" w:rsidRPr="00C11AD3">
        <w:rPr>
          <w:lang w:val="en-US"/>
        </w:rPr>
        <w:t>design</w:t>
      </w:r>
      <w:r w:rsidRPr="00045529">
        <w:rPr>
          <w:lang w:val="en-US"/>
        </w:rPr>
        <w:t xml:space="preserve">”, </w:t>
      </w:r>
      <w:r w:rsidR="00264409">
        <w:rPr>
          <w:lang w:val="en-US"/>
        </w:rPr>
        <w:t xml:space="preserve">Ericsson, </w:t>
      </w:r>
      <w:r w:rsidRPr="00045529">
        <w:rPr>
          <w:lang w:val="en-US"/>
        </w:rPr>
        <w:t>3GPP TSG-RAN WG1 #8</w:t>
      </w:r>
      <w:r w:rsidR="00C11AD3">
        <w:rPr>
          <w:lang w:val="en-US"/>
        </w:rPr>
        <w:t>7</w:t>
      </w:r>
      <w:r w:rsidRPr="00045529">
        <w:rPr>
          <w:lang w:val="en-US"/>
        </w:rPr>
        <w:t xml:space="preserve">, </w:t>
      </w:r>
      <w:r w:rsidR="00C11AD3">
        <w:rPr>
          <w:lang w:val="en-US"/>
        </w:rPr>
        <w:t>Reno</w:t>
      </w:r>
      <w:r w:rsidRPr="00045529">
        <w:rPr>
          <w:lang w:val="en-US"/>
        </w:rPr>
        <w:t xml:space="preserve">, </w:t>
      </w:r>
      <w:r w:rsidR="00C11AD3">
        <w:rPr>
          <w:lang w:val="en-US"/>
        </w:rPr>
        <w:t>US</w:t>
      </w:r>
      <w:r w:rsidRPr="00045529">
        <w:rPr>
          <w:lang w:val="en-US"/>
        </w:rPr>
        <w:t xml:space="preserve">, </w:t>
      </w:r>
      <w:r w:rsidR="00C11AD3">
        <w:rPr>
          <w:lang w:val="en-US"/>
        </w:rPr>
        <w:t>November</w:t>
      </w:r>
      <w:r w:rsidRPr="00045529">
        <w:rPr>
          <w:lang w:val="en-US"/>
        </w:rPr>
        <w:t xml:space="preserve"> 1</w:t>
      </w:r>
      <w:r w:rsidR="00C11AD3">
        <w:rPr>
          <w:lang w:val="en-US"/>
        </w:rPr>
        <w:t>4</w:t>
      </w:r>
      <w:r w:rsidR="00C11AD3" w:rsidRPr="00C11AD3">
        <w:rPr>
          <w:vertAlign w:val="superscript"/>
          <w:lang w:val="en-US"/>
        </w:rPr>
        <w:t>th</w:t>
      </w:r>
      <w:r w:rsidRPr="00045529">
        <w:rPr>
          <w:lang w:val="en-US"/>
        </w:rPr>
        <w:t>-1</w:t>
      </w:r>
      <w:r w:rsidR="00C11AD3">
        <w:rPr>
          <w:lang w:val="en-US"/>
        </w:rPr>
        <w:t>8</w:t>
      </w:r>
      <w:r w:rsidR="00C11AD3" w:rsidRPr="00C11AD3">
        <w:rPr>
          <w:vertAlign w:val="superscript"/>
          <w:lang w:val="en-US"/>
        </w:rPr>
        <w:t>th</w:t>
      </w:r>
      <w:r w:rsidRPr="00045529">
        <w:rPr>
          <w:lang w:val="en-US"/>
        </w:rPr>
        <w:t>, 2016</w:t>
      </w:r>
      <w:bookmarkEnd w:id="7"/>
    </w:p>
    <w:p w14:paraId="6C7E840E" w14:textId="05EE5451" w:rsidR="003A7EF3" w:rsidRPr="00423376" w:rsidRDefault="003A7EF3" w:rsidP="00EB6D02">
      <w:pPr>
        <w:pStyle w:val="Reference"/>
        <w:numPr>
          <w:ilvl w:val="0"/>
          <w:numId w:val="0"/>
        </w:numPr>
        <w:rPr>
          <w:rFonts w:asciiTheme="minorHAnsi" w:hAnsiTheme="minorHAnsi"/>
          <w:lang w:val="en-US" w:eastAsia="en-US"/>
        </w:rPr>
      </w:pPr>
    </w:p>
    <w:sectPr w:rsidR="003A7EF3" w:rsidRPr="00423376">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62A4B" w14:textId="77777777" w:rsidR="003C7904" w:rsidRDefault="003C7904">
      <w:r>
        <w:separator/>
      </w:r>
    </w:p>
  </w:endnote>
  <w:endnote w:type="continuationSeparator" w:id="0">
    <w:p w14:paraId="59295383" w14:textId="77777777" w:rsidR="003C7904" w:rsidRDefault="003C7904">
      <w:r>
        <w:continuationSeparator/>
      </w:r>
    </w:p>
  </w:endnote>
  <w:endnote w:type="continuationNotice" w:id="1">
    <w:p w14:paraId="3A779587" w14:textId="77777777" w:rsidR="003C7904" w:rsidRDefault="003C7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S Mincho"/>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A82172B"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79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7904">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693D3" w14:textId="77777777" w:rsidR="003C7904" w:rsidRDefault="003C7904">
      <w:r>
        <w:separator/>
      </w:r>
    </w:p>
  </w:footnote>
  <w:footnote w:type="continuationSeparator" w:id="0">
    <w:p w14:paraId="5F1B2DA6" w14:textId="77777777" w:rsidR="003C7904" w:rsidRDefault="003C7904">
      <w:r>
        <w:continuationSeparator/>
      </w:r>
    </w:p>
  </w:footnote>
  <w:footnote w:type="continuationNotice" w:id="1">
    <w:p w14:paraId="64E056D9" w14:textId="77777777" w:rsidR="003C7904" w:rsidRDefault="003C7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8D1B65"/>
    <w:multiLevelType w:val="hybridMultilevel"/>
    <w:tmpl w:val="71E0F942"/>
    <w:lvl w:ilvl="0" w:tplc="F8823334">
      <w:start w:val="1"/>
      <w:numFmt w:val="bullet"/>
      <w:lvlText w:val="›"/>
      <w:lvlJc w:val="left"/>
      <w:pPr>
        <w:tabs>
          <w:tab w:val="num" w:pos="720"/>
        </w:tabs>
        <w:ind w:left="720" w:hanging="360"/>
      </w:pPr>
      <w:rPr>
        <w:rFonts w:ascii="Arial" w:hAnsi="Arial" w:hint="default"/>
      </w:rPr>
    </w:lvl>
    <w:lvl w:ilvl="1" w:tplc="E2186738">
      <w:numFmt w:val="bullet"/>
      <w:lvlText w:val="–"/>
      <w:lvlJc w:val="left"/>
      <w:pPr>
        <w:tabs>
          <w:tab w:val="num" w:pos="1440"/>
        </w:tabs>
        <w:ind w:left="1440" w:hanging="360"/>
      </w:pPr>
      <w:rPr>
        <w:rFonts w:ascii="Ericsson Capital TT" w:hAnsi="Ericsson Capital TT" w:hint="default"/>
      </w:rPr>
    </w:lvl>
    <w:lvl w:ilvl="2" w:tplc="5B041314" w:tentative="1">
      <w:start w:val="1"/>
      <w:numFmt w:val="bullet"/>
      <w:lvlText w:val="›"/>
      <w:lvlJc w:val="left"/>
      <w:pPr>
        <w:tabs>
          <w:tab w:val="num" w:pos="2160"/>
        </w:tabs>
        <w:ind w:left="2160" w:hanging="360"/>
      </w:pPr>
      <w:rPr>
        <w:rFonts w:ascii="Arial" w:hAnsi="Arial" w:hint="default"/>
      </w:rPr>
    </w:lvl>
    <w:lvl w:ilvl="3" w:tplc="4AC0F700" w:tentative="1">
      <w:start w:val="1"/>
      <w:numFmt w:val="bullet"/>
      <w:lvlText w:val="›"/>
      <w:lvlJc w:val="left"/>
      <w:pPr>
        <w:tabs>
          <w:tab w:val="num" w:pos="2880"/>
        </w:tabs>
        <w:ind w:left="2880" w:hanging="360"/>
      </w:pPr>
      <w:rPr>
        <w:rFonts w:ascii="Arial" w:hAnsi="Arial" w:hint="default"/>
      </w:rPr>
    </w:lvl>
    <w:lvl w:ilvl="4" w:tplc="68FE7304" w:tentative="1">
      <w:start w:val="1"/>
      <w:numFmt w:val="bullet"/>
      <w:lvlText w:val="›"/>
      <w:lvlJc w:val="left"/>
      <w:pPr>
        <w:tabs>
          <w:tab w:val="num" w:pos="3600"/>
        </w:tabs>
        <w:ind w:left="3600" w:hanging="360"/>
      </w:pPr>
      <w:rPr>
        <w:rFonts w:ascii="Arial" w:hAnsi="Arial" w:hint="default"/>
      </w:rPr>
    </w:lvl>
    <w:lvl w:ilvl="5" w:tplc="CE2CF7B4" w:tentative="1">
      <w:start w:val="1"/>
      <w:numFmt w:val="bullet"/>
      <w:lvlText w:val="›"/>
      <w:lvlJc w:val="left"/>
      <w:pPr>
        <w:tabs>
          <w:tab w:val="num" w:pos="4320"/>
        </w:tabs>
        <w:ind w:left="4320" w:hanging="360"/>
      </w:pPr>
      <w:rPr>
        <w:rFonts w:ascii="Arial" w:hAnsi="Arial" w:hint="default"/>
      </w:rPr>
    </w:lvl>
    <w:lvl w:ilvl="6" w:tplc="36EAFD54" w:tentative="1">
      <w:start w:val="1"/>
      <w:numFmt w:val="bullet"/>
      <w:lvlText w:val="›"/>
      <w:lvlJc w:val="left"/>
      <w:pPr>
        <w:tabs>
          <w:tab w:val="num" w:pos="5040"/>
        </w:tabs>
        <w:ind w:left="5040" w:hanging="360"/>
      </w:pPr>
      <w:rPr>
        <w:rFonts w:ascii="Arial" w:hAnsi="Arial" w:hint="default"/>
      </w:rPr>
    </w:lvl>
    <w:lvl w:ilvl="7" w:tplc="3C642472" w:tentative="1">
      <w:start w:val="1"/>
      <w:numFmt w:val="bullet"/>
      <w:lvlText w:val="›"/>
      <w:lvlJc w:val="left"/>
      <w:pPr>
        <w:tabs>
          <w:tab w:val="num" w:pos="5760"/>
        </w:tabs>
        <w:ind w:left="5760" w:hanging="360"/>
      </w:pPr>
      <w:rPr>
        <w:rFonts w:ascii="Arial" w:hAnsi="Arial" w:hint="default"/>
      </w:rPr>
    </w:lvl>
    <w:lvl w:ilvl="8" w:tplc="9822B8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A407E6"/>
    <w:multiLevelType w:val="hybridMultilevel"/>
    <w:tmpl w:val="7C3EF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424E23"/>
    <w:multiLevelType w:val="hybridMultilevel"/>
    <w:tmpl w:val="A28C4DF4"/>
    <w:lvl w:ilvl="0" w:tplc="08C02BD2">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23"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0B33C1"/>
    <w:multiLevelType w:val="hybridMultilevel"/>
    <w:tmpl w:val="3530C308"/>
    <w:lvl w:ilvl="0" w:tplc="160AC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3"/>
  </w:num>
  <w:num w:numId="4">
    <w:abstractNumId w:val="14"/>
  </w:num>
  <w:num w:numId="5">
    <w:abstractNumId w:val="10"/>
  </w:num>
  <w:num w:numId="6">
    <w:abstractNumId w:val="17"/>
  </w:num>
  <w:num w:numId="7">
    <w:abstractNumId w:val="27"/>
  </w:num>
  <w:num w:numId="8">
    <w:abstractNumId w:val="11"/>
  </w:num>
  <w:num w:numId="9">
    <w:abstractNumId w:val="8"/>
  </w:num>
  <w:num w:numId="10">
    <w:abstractNumId w:val="3"/>
  </w:num>
  <w:num w:numId="11">
    <w:abstractNumId w:val="2"/>
  </w:num>
  <w:num w:numId="12">
    <w:abstractNumId w:val="1"/>
  </w:num>
  <w:num w:numId="13">
    <w:abstractNumId w:val="24"/>
  </w:num>
  <w:num w:numId="14">
    <w:abstractNumId w:val="0"/>
  </w:num>
  <w:num w:numId="15">
    <w:abstractNumId w:val="9"/>
  </w:num>
  <w:num w:numId="16">
    <w:abstractNumId w:val="28"/>
  </w:num>
  <w:num w:numId="17">
    <w:abstractNumId w:val="16"/>
  </w:num>
  <w:num w:numId="18">
    <w:abstractNumId w:val="20"/>
  </w:num>
  <w:num w:numId="19">
    <w:abstractNumId w:val="6"/>
  </w:num>
  <w:num w:numId="20">
    <w:abstractNumId w:val="12"/>
  </w:num>
  <w:num w:numId="21">
    <w:abstractNumId w:val="7"/>
  </w:num>
  <w:num w:numId="22">
    <w:abstractNumId w:val="25"/>
  </w:num>
  <w:num w:numId="23">
    <w:abstractNumId w:val="23"/>
  </w:num>
  <w:num w:numId="24">
    <w:abstractNumId w:val="19"/>
  </w:num>
  <w:num w:numId="25">
    <w:abstractNumId w:val="18"/>
  </w:num>
  <w:num w:numId="26">
    <w:abstractNumId w:val="5"/>
  </w:num>
  <w:num w:numId="27">
    <w:abstractNumId w:val="15"/>
  </w:num>
  <w:num w:numId="28">
    <w:abstractNumId w:val="26"/>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16D35"/>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606A"/>
    <w:rsid w:val="00057117"/>
    <w:rsid w:val="000616E7"/>
    <w:rsid w:val="0006478A"/>
    <w:rsid w:val="0006487E"/>
    <w:rsid w:val="00065E1A"/>
    <w:rsid w:val="000711B1"/>
    <w:rsid w:val="0007265B"/>
    <w:rsid w:val="00076C39"/>
    <w:rsid w:val="00077E5F"/>
    <w:rsid w:val="0008036A"/>
    <w:rsid w:val="00081AE6"/>
    <w:rsid w:val="00083DC6"/>
    <w:rsid w:val="000855EB"/>
    <w:rsid w:val="00085B52"/>
    <w:rsid w:val="00086089"/>
    <w:rsid w:val="000866F2"/>
    <w:rsid w:val="0009009F"/>
    <w:rsid w:val="0009012F"/>
    <w:rsid w:val="00091557"/>
    <w:rsid w:val="000924C1"/>
    <w:rsid w:val="000924F0"/>
    <w:rsid w:val="00092B4B"/>
    <w:rsid w:val="00093474"/>
    <w:rsid w:val="000942BA"/>
    <w:rsid w:val="0009510F"/>
    <w:rsid w:val="000A1B7B"/>
    <w:rsid w:val="000A43E7"/>
    <w:rsid w:val="000A46AB"/>
    <w:rsid w:val="000A56F2"/>
    <w:rsid w:val="000B2719"/>
    <w:rsid w:val="000B3A8F"/>
    <w:rsid w:val="000B4AB9"/>
    <w:rsid w:val="000B58C3"/>
    <w:rsid w:val="000B61E9"/>
    <w:rsid w:val="000B66A8"/>
    <w:rsid w:val="000B7B33"/>
    <w:rsid w:val="000C165A"/>
    <w:rsid w:val="000C2A45"/>
    <w:rsid w:val="000C2E19"/>
    <w:rsid w:val="000C2FF2"/>
    <w:rsid w:val="000D0D07"/>
    <w:rsid w:val="000D3C8C"/>
    <w:rsid w:val="000D4797"/>
    <w:rsid w:val="000E0527"/>
    <w:rsid w:val="000E17AD"/>
    <w:rsid w:val="000E1A1F"/>
    <w:rsid w:val="000E1E92"/>
    <w:rsid w:val="000F06D6"/>
    <w:rsid w:val="000F0839"/>
    <w:rsid w:val="000F0EB1"/>
    <w:rsid w:val="000F1106"/>
    <w:rsid w:val="000F17AE"/>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5160"/>
    <w:rsid w:val="00126B4A"/>
    <w:rsid w:val="00132FD0"/>
    <w:rsid w:val="001344C0"/>
    <w:rsid w:val="001346FA"/>
    <w:rsid w:val="001350BC"/>
    <w:rsid w:val="00135252"/>
    <w:rsid w:val="00136F34"/>
    <w:rsid w:val="00137AB5"/>
    <w:rsid w:val="00137F0B"/>
    <w:rsid w:val="00140964"/>
    <w:rsid w:val="00142AA9"/>
    <w:rsid w:val="00145307"/>
    <w:rsid w:val="0015001A"/>
    <w:rsid w:val="00151E23"/>
    <w:rsid w:val="001526E0"/>
    <w:rsid w:val="001548E4"/>
    <w:rsid w:val="001551B5"/>
    <w:rsid w:val="00161744"/>
    <w:rsid w:val="0016360E"/>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7148"/>
    <w:rsid w:val="00197DF9"/>
    <w:rsid w:val="001A0F0D"/>
    <w:rsid w:val="001A0FF8"/>
    <w:rsid w:val="001A1987"/>
    <w:rsid w:val="001A2564"/>
    <w:rsid w:val="001A31D1"/>
    <w:rsid w:val="001A6173"/>
    <w:rsid w:val="001A6CBA"/>
    <w:rsid w:val="001B089D"/>
    <w:rsid w:val="001B0D97"/>
    <w:rsid w:val="001B4E13"/>
    <w:rsid w:val="001B501F"/>
    <w:rsid w:val="001B5A5D"/>
    <w:rsid w:val="001B700F"/>
    <w:rsid w:val="001C1CE5"/>
    <w:rsid w:val="001C3D2A"/>
    <w:rsid w:val="001D51BA"/>
    <w:rsid w:val="001D6342"/>
    <w:rsid w:val="001D6D53"/>
    <w:rsid w:val="001E58E2"/>
    <w:rsid w:val="001E7AED"/>
    <w:rsid w:val="001F238A"/>
    <w:rsid w:val="001F3916"/>
    <w:rsid w:val="001F54C5"/>
    <w:rsid w:val="001F662C"/>
    <w:rsid w:val="001F6F78"/>
    <w:rsid w:val="001F7074"/>
    <w:rsid w:val="001F780E"/>
    <w:rsid w:val="00200490"/>
    <w:rsid w:val="00201F3A"/>
    <w:rsid w:val="00202C20"/>
    <w:rsid w:val="00203F96"/>
    <w:rsid w:val="002069B2"/>
    <w:rsid w:val="00207714"/>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0597"/>
    <w:rsid w:val="00241559"/>
    <w:rsid w:val="002435B3"/>
    <w:rsid w:val="002458EB"/>
    <w:rsid w:val="00247415"/>
    <w:rsid w:val="002500C8"/>
    <w:rsid w:val="00257543"/>
    <w:rsid w:val="002617E7"/>
    <w:rsid w:val="0026256F"/>
    <w:rsid w:val="00264228"/>
    <w:rsid w:val="00264334"/>
    <w:rsid w:val="00264409"/>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7225"/>
    <w:rsid w:val="002D7637"/>
    <w:rsid w:val="002E17F2"/>
    <w:rsid w:val="002E4453"/>
    <w:rsid w:val="002E6D28"/>
    <w:rsid w:val="002E7CAE"/>
    <w:rsid w:val="002F2771"/>
    <w:rsid w:val="002F37A9"/>
    <w:rsid w:val="002F56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0795"/>
    <w:rsid w:val="00365F79"/>
    <w:rsid w:val="00370E47"/>
    <w:rsid w:val="003742AC"/>
    <w:rsid w:val="003755A2"/>
    <w:rsid w:val="003766F3"/>
    <w:rsid w:val="00377CE1"/>
    <w:rsid w:val="00380942"/>
    <w:rsid w:val="00385BF0"/>
    <w:rsid w:val="00390610"/>
    <w:rsid w:val="003939FF"/>
    <w:rsid w:val="00396F17"/>
    <w:rsid w:val="003A1EC8"/>
    <w:rsid w:val="003A2223"/>
    <w:rsid w:val="003A2A0F"/>
    <w:rsid w:val="003A4541"/>
    <w:rsid w:val="003A45A1"/>
    <w:rsid w:val="003A5B0A"/>
    <w:rsid w:val="003A5C65"/>
    <w:rsid w:val="003A6BAC"/>
    <w:rsid w:val="003A7EF3"/>
    <w:rsid w:val="003B159C"/>
    <w:rsid w:val="003B369F"/>
    <w:rsid w:val="003B36A3"/>
    <w:rsid w:val="003B7FE5"/>
    <w:rsid w:val="003C11C8"/>
    <w:rsid w:val="003C2702"/>
    <w:rsid w:val="003C6964"/>
    <w:rsid w:val="003C7806"/>
    <w:rsid w:val="003C7904"/>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441C"/>
    <w:rsid w:val="003F6BBE"/>
    <w:rsid w:val="004000E8"/>
    <w:rsid w:val="00402E2B"/>
    <w:rsid w:val="0040512B"/>
    <w:rsid w:val="00405CA5"/>
    <w:rsid w:val="00407CD3"/>
    <w:rsid w:val="00410134"/>
    <w:rsid w:val="00410B72"/>
    <w:rsid w:val="00410F18"/>
    <w:rsid w:val="0041263E"/>
    <w:rsid w:val="00413AAC"/>
    <w:rsid w:val="00414552"/>
    <w:rsid w:val="00421105"/>
    <w:rsid w:val="00423376"/>
    <w:rsid w:val="004242F4"/>
    <w:rsid w:val="00427248"/>
    <w:rsid w:val="00435A0B"/>
    <w:rsid w:val="00437447"/>
    <w:rsid w:val="00441A92"/>
    <w:rsid w:val="00444F56"/>
    <w:rsid w:val="00446488"/>
    <w:rsid w:val="004517AA"/>
    <w:rsid w:val="00452B53"/>
    <w:rsid w:val="00452CAC"/>
    <w:rsid w:val="004557EE"/>
    <w:rsid w:val="00456853"/>
    <w:rsid w:val="00457565"/>
    <w:rsid w:val="00457B71"/>
    <w:rsid w:val="00465D4C"/>
    <w:rsid w:val="004669E2"/>
    <w:rsid w:val="00470C31"/>
    <w:rsid w:val="004734D0"/>
    <w:rsid w:val="00473C55"/>
    <w:rsid w:val="0047447B"/>
    <w:rsid w:val="0047556B"/>
    <w:rsid w:val="0047621C"/>
    <w:rsid w:val="00477768"/>
    <w:rsid w:val="00484FD1"/>
    <w:rsid w:val="004903E5"/>
    <w:rsid w:val="00492BC5"/>
    <w:rsid w:val="004964F1"/>
    <w:rsid w:val="004A163A"/>
    <w:rsid w:val="004A16BC"/>
    <w:rsid w:val="004A2B94"/>
    <w:rsid w:val="004B1D6E"/>
    <w:rsid w:val="004B6991"/>
    <w:rsid w:val="004B7C0C"/>
    <w:rsid w:val="004C3898"/>
    <w:rsid w:val="004C4D69"/>
    <w:rsid w:val="004C6818"/>
    <w:rsid w:val="004D2BF7"/>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13DA"/>
    <w:rsid w:val="004F2078"/>
    <w:rsid w:val="004F4DA3"/>
    <w:rsid w:val="00500B4A"/>
    <w:rsid w:val="0050591F"/>
    <w:rsid w:val="00506557"/>
    <w:rsid w:val="0050677A"/>
    <w:rsid w:val="005108D8"/>
    <w:rsid w:val="005116F9"/>
    <w:rsid w:val="005153A7"/>
    <w:rsid w:val="005219CF"/>
    <w:rsid w:val="00525EFE"/>
    <w:rsid w:val="0052685C"/>
    <w:rsid w:val="00534B59"/>
    <w:rsid w:val="00536759"/>
    <w:rsid w:val="00537C62"/>
    <w:rsid w:val="005420DA"/>
    <w:rsid w:val="00543986"/>
    <w:rsid w:val="00544D5B"/>
    <w:rsid w:val="00546970"/>
    <w:rsid w:val="00546C74"/>
    <w:rsid w:val="00554E19"/>
    <w:rsid w:val="00555435"/>
    <w:rsid w:val="00557CD4"/>
    <w:rsid w:val="00557D7C"/>
    <w:rsid w:val="0056121F"/>
    <w:rsid w:val="0057036A"/>
    <w:rsid w:val="00572505"/>
    <w:rsid w:val="00582809"/>
    <w:rsid w:val="0058798C"/>
    <w:rsid w:val="005900FA"/>
    <w:rsid w:val="00590B20"/>
    <w:rsid w:val="005935A4"/>
    <w:rsid w:val="005948C2"/>
    <w:rsid w:val="00595748"/>
    <w:rsid w:val="005957D1"/>
    <w:rsid w:val="00595DCA"/>
    <w:rsid w:val="0059779B"/>
    <w:rsid w:val="005A209A"/>
    <w:rsid w:val="005A61E5"/>
    <w:rsid w:val="005A662D"/>
    <w:rsid w:val="005B35D7"/>
    <w:rsid w:val="005B392A"/>
    <w:rsid w:val="005B3AA3"/>
    <w:rsid w:val="005B6CEE"/>
    <w:rsid w:val="005B6F83"/>
    <w:rsid w:val="005C1103"/>
    <w:rsid w:val="005C4458"/>
    <w:rsid w:val="005C74FB"/>
    <w:rsid w:val="005D1602"/>
    <w:rsid w:val="005D22E6"/>
    <w:rsid w:val="005D241D"/>
    <w:rsid w:val="005E385F"/>
    <w:rsid w:val="005E526E"/>
    <w:rsid w:val="005E5469"/>
    <w:rsid w:val="005E5B81"/>
    <w:rsid w:val="005E65C5"/>
    <w:rsid w:val="005F2CB1"/>
    <w:rsid w:val="005F3025"/>
    <w:rsid w:val="005F618C"/>
    <w:rsid w:val="005F70BD"/>
    <w:rsid w:val="005F70DE"/>
    <w:rsid w:val="0060275B"/>
    <w:rsid w:val="0060283C"/>
    <w:rsid w:val="00604F14"/>
    <w:rsid w:val="00611B83"/>
    <w:rsid w:val="00613257"/>
    <w:rsid w:val="00617C2C"/>
    <w:rsid w:val="00617E01"/>
    <w:rsid w:val="00620A71"/>
    <w:rsid w:val="00620D80"/>
    <w:rsid w:val="00621B29"/>
    <w:rsid w:val="006234A6"/>
    <w:rsid w:val="0062431E"/>
    <w:rsid w:val="0062433C"/>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3C85"/>
    <w:rsid w:val="00655733"/>
    <w:rsid w:val="00655ACD"/>
    <w:rsid w:val="00656A92"/>
    <w:rsid w:val="00656DDE"/>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3A0"/>
    <w:rsid w:val="00696949"/>
    <w:rsid w:val="00697052"/>
    <w:rsid w:val="006A119E"/>
    <w:rsid w:val="006A46FB"/>
    <w:rsid w:val="006A539F"/>
    <w:rsid w:val="006A5717"/>
    <w:rsid w:val="006A5E28"/>
    <w:rsid w:val="006A697B"/>
    <w:rsid w:val="006A7AFF"/>
    <w:rsid w:val="006B1816"/>
    <w:rsid w:val="006B2099"/>
    <w:rsid w:val="006B4CC8"/>
    <w:rsid w:val="006B50CF"/>
    <w:rsid w:val="006B5BE6"/>
    <w:rsid w:val="006C03B8"/>
    <w:rsid w:val="006C3409"/>
    <w:rsid w:val="006C5761"/>
    <w:rsid w:val="006C5EC9"/>
    <w:rsid w:val="006C6059"/>
    <w:rsid w:val="006C7522"/>
    <w:rsid w:val="006D11AA"/>
    <w:rsid w:val="006D1623"/>
    <w:rsid w:val="006D2139"/>
    <w:rsid w:val="006D2CB6"/>
    <w:rsid w:val="006D38F9"/>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18D"/>
    <w:rsid w:val="0070346E"/>
    <w:rsid w:val="00703C66"/>
    <w:rsid w:val="00704EDB"/>
    <w:rsid w:val="00706101"/>
    <w:rsid w:val="00707072"/>
    <w:rsid w:val="0070728D"/>
    <w:rsid w:val="00707D61"/>
    <w:rsid w:val="00710083"/>
    <w:rsid w:val="00712287"/>
    <w:rsid w:val="00712772"/>
    <w:rsid w:val="00712974"/>
    <w:rsid w:val="007148D3"/>
    <w:rsid w:val="0071565A"/>
    <w:rsid w:val="00715B9A"/>
    <w:rsid w:val="00720D98"/>
    <w:rsid w:val="007244D0"/>
    <w:rsid w:val="007262DB"/>
    <w:rsid w:val="00726EA6"/>
    <w:rsid w:val="00727208"/>
    <w:rsid w:val="00727680"/>
    <w:rsid w:val="00730A5D"/>
    <w:rsid w:val="007348B1"/>
    <w:rsid w:val="007362A6"/>
    <w:rsid w:val="00736D7D"/>
    <w:rsid w:val="00740CEE"/>
    <w:rsid w:val="00740E58"/>
    <w:rsid w:val="00742371"/>
    <w:rsid w:val="007445A0"/>
    <w:rsid w:val="007451AD"/>
    <w:rsid w:val="0074524B"/>
    <w:rsid w:val="00747D8B"/>
    <w:rsid w:val="00750E8F"/>
    <w:rsid w:val="00751228"/>
    <w:rsid w:val="007557B4"/>
    <w:rsid w:val="007571E1"/>
    <w:rsid w:val="007604B2"/>
    <w:rsid w:val="00765281"/>
    <w:rsid w:val="00766BAD"/>
    <w:rsid w:val="007705B8"/>
    <w:rsid w:val="007730BD"/>
    <w:rsid w:val="007755F2"/>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6E9A"/>
    <w:rsid w:val="007A7157"/>
    <w:rsid w:val="007B064E"/>
    <w:rsid w:val="007B2B29"/>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7F629A"/>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6BCC"/>
    <w:rsid w:val="008376AC"/>
    <w:rsid w:val="00840406"/>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F18"/>
    <w:rsid w:val="008822CC"/>
    <w:rsid w:val="00883405"/>
    <w:rsid w:val="00894A88"/>
    <w:rsid w:val="00895386"/>
    <w:rsid w:val="00895561"/>
    <w:rsid w:val="008967DC"/>
    <w:rsid w:val="008A21FF"/>
    <w:rsid w:val="008A2CE2"/>
    <w:rsid w:val="008A30AC"/>
    <w:rsid w:val="008A44B8"/>
    <w:rsid w:val="008A4ECE"/>
    <w:rsid w:val="008A51A8"/>
    <w:rsid w:val="008A54C7"/>
    <w:rsid w:val="008A77D8"/>
    <w:rsid w:val="008A7A95"/>
    <w:rsid w:val="008A7EE4"/>
    <w:rsid w:val="008B0483"/>
    <w:rsid w:val="008B120C"/>
    <w:rsid w:val="008B51A0"/>
    <w:rsid w:val="008B592A"/>
    <w:rsid w:val="008B73A9"/>
    <w:rsid w:val="008B7B5C"/>
    <w:rsid w:val="008C0C99"/>
    <w:rsid w:val="008C2017"/>
    <w:rsid w:val="008C48E6"/>
    <w:rsid w:val="008C4958"/>
    <w:rsid w:val="008C4BAA"/>
    <w:rsid w:val="008C5AF7"/>
    <w:rsid w:val="008C6AE8"/>
    <w:rsid w:val="008C7573"/>
    <w:rsid w:val="008D1A14"/>
    <w:rsid w:val="008D34F1"/>
    <w:rsid w:val="008D39D8"/>
    <w:rsid w:val="008D6D1A"/>
    <w:rsid w:val="008E065E"/>
    <w:rsid w:val="008E0927"/>
    <w:rsid w:val="008E1909"/>
    <w:rsid w:val="008F08F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029C"/>
    <w:rsid w:val="00971F08"/>
    <w:rsid w:val="00974470"/>
    <w:rsid w:val="00975A11"/>
    <w:rsid w:val="0097603D"/>
    <w:rsid w:val="00976949"/>
    <w:rsid w:val="00976E66"/>
    <w:rsid w:val="00980477"/>
    <w:rsid w:val="0098381D"/>
    <w:rsid w:val="00985253"/>
    <w:rsid w:val="009853B3"/>
    <w:rsid w:val="0098620A"/>
    <w:rsid w:val="00990630"/>
    <w:rsid w:val="00991761"/>
    <w:rsid w:val="00992116"/>
    <w:rsid w:val="009921F5"/>
    <w:rsid w:val="00992A22"/>
    <w:rsid w:val="00994DCA"/>
    <w:rsid w:val="00995A19"/>
    <w:rsid w:val="009960EC"/>
    <w:rsid w:val="009970DD"/>
    <w:rsid w:val="009A0FBA"/>
    <w:rsid w:val="009A1601"/>
    <w:rsid w:val="009A2717"/>
    <w:rsid w:val="009A462D"/>
    <w:rsid w:val="009A5CBA"/>
    <w:rsid w:val="009A79BE"/>
    <w:rsid w:val="009B1F30"/>
    <w:rsid w:val="009B3A1F"/>
    <w:rsid w:val="009B3AC2"/>
    <w:rsid w:val="009B4DF4"/>
    <w:rsid w:val="009B4FF0"/>
    <w:rsid w:val="009B564E"/>
    <w:rsid w:val="009B7E87"/>
    <w:rsid w:val="009C11C1"/>
    <w:rsid w:val="009C2D17"/>
    <w:rsid w:val="009C3D26"/>
    <w:rsid w:val="009C403E"/>
    <w:rsid w:val="009C4578"/>
    <w:rsid w:val="009C5D6A"/>
    <w:rsid w:val="009D4FF0"/>
    <w:rsid w:val="009D703C"/>
    <w:rsid w:val="009D718F"/>
    <w:rsid w:val="009E068F"/>
    <w:rsid w:val="009E14E0"/>
    <w:rsid w:val="009E2821"/>
    <w:rsid w:val="009E35DB"/>
    <w:rsid w:val="009E47A3"/>
    <w:rsid w:val="009E6849"/>
    <w:rsid w:val="009F08F3"/>
    <w:rsid w:val="009F18A9"/>
    <w:rsid w:val="009F344F"/>
    <w:rsid w:val="00A02E75"/>
    <w:rsid w:val="00A035BF"/>
    <w:rsid w:val="00A048A8"/>
    <w:rsid w:val="00A04F49"/>
    <w:rsid w:val="00A13E54"/>
    <w:rsid w:val="00A17F63"/>
    <w:rsid w:val="00A207DD"/>
    <w:rsid w:val="00A2193B"/>
    <w:rsid w:val="00A2351A"/>
    <w:rsid w:val="00A26228"/>
    <w:rsid w:val="00A264A9"/>
    <w:rsid w:val="00A275C6"/>
    <w:rsid w:val="00A27785"/>
    <w:rsid w:val="00A30187"/>
    <w:rsid w:val="00A3448A"/>
    <w:rsid w:val="00A36297"/>
    <w:rsid w:val="00A40019"/>
    <w:rsid w:val="00A41E2B"/>
    <w:rsid w:val="00A45B74"/>
    <w:rsid w:val="00A52E1D"/>
    <w:rsid w:val="00A54210"/>
    <w:rsid w:val="00A54B08"/>
    <w:rsid w:val="00A61499"/>
    <w:rsid w:val="00A62A77"/>
    <w:rsid w:val="00A63483"/>
    <w:rsid w:val="00A64EEB"/>
    <w:rsid w:val="00A653DB"/>
    <w:rsid w:val="00A657D7"/>
    <w:rsid w:val="00A660AC"/>
    <w:rsid w:val="00A67E6C"/>
    <w:rsid w:val="00A71B99"/>
    <w:rsid w:val="00A71EF5"/>
    <w:rsid w:val="00A7315F"/>
    <w:rsid w:val="00A739D0"/>
    <w:rsid w:val="00A761D4"/>
    <w:rsid w:val="00A77441"/>
    <w:rsid w:val="00A77EC4"/>
    <w:rsid w:val="00A8033B"/>
    <w:rsid w:val="00A80920"/>
    <w:rsid w:val="00A82CF7"/>
    <w:rsid w:val="00A92879"/>
    <w:rsid w:val="00A9442A"/>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CFE"/>
    <w:rsid w:val="00AE7CA0"/>
    <w:rsid w:val="00AF1C5D"/>
    <w:rsid w:val="00AF42D7"/>
    <w:rsid w:val="00AF6947"/>
    <w:rsid w:val="00B006FE"/>
    <w:rsid w:val="00B007CB"/>
    <w:rsid w:val="00B02AA9"/>
    <w:rsid w:val="00B02FA3"/>
    <w:rsid w:val="00B04341"/>
    <w:rsid w:val="00B05084"/>
    <w:rsid w:val="00B05920"/>
    <w:rsid w:val="00B07227"/>
    <w:rsid w:val="00B10020"/>
    <w:rsid w:val="00B119E8"/>
    <w:rsid w:val="00B12963"/>
    <w:rsid w:val="00B157F9"/>
    <w:rsid w:val="00B20256"/>
    <w:rsid w:val="00B20D09"/>
    <w:rsid w:val="00B2763F"/>
    <w:rsid w:val="00B27AAC"/>
    <w:rsid w:val="00B30929"/>
    <w:rsid w:val="00B346CC"/>
    <w:rsid w:val="00B372AA"/>
    <w:rsid w:val="00B40445"/>
    <w:rsid w:val="00B41888"/>
    <w:rsid w:val="00B4408D"/>
    <w:rsid w:val="00B45A52"/>
    <w:rsid w:val="00B46175"/>
    <w:rsid w:val="00B47E43"/>
    <w:rsid w:val="00B501F0"/>
    <w:rsid w:val="00B52376"/>
    <w:rsid w:val="00B5335A"/>
    <w:rsid w:val="00B5723B"/>
    <w:rsid w:val="00B5724B"/>
    <w:rsid w:val="00B60EF1"/>
    <w:rsid w:val="00B6188F"/>
    <w:rsid w:val="00B64E41"/>
    <w:rsid w:val="00B664C7"/>
    <w:rsid w:val="00B706FA"/>
    <w:rsid w:val="00B739F6"/>
    <w:rsid w:val="00B767FC"/>
    <w:rsid w:val="00B81A6C"/>
    <w:rsid w:val="00B81BE4"/>
    <w:rsid w:val="00B842A0"/>
    <w:rsid w:val="00B85DE5"/>
    <w:rsid w:val="00B86E10"/>
    <w:rsid w:val="00B90F73"/>
    <w:rsid w:val="00B9371D"/>
    <w:rsid w:val="00B93B59"/>
    <w:rsid w:val="00B9406A"/>
    <w:rsid w:val="00B97147"/>
    <w:rsid w:val="00B97A3C"/>
    <w:rsid w:val="00BA2280"/>
    <w:rsid w:val="00BA2A08"/>
    <w:rsid w:val="00BA56D2"/>
    <w:rsid w:val="00BA6C49"/>
    <w:rsid w:val="00BA76E0"/>
    <w:rsid w:val="00BB0976"/>
    <w:rsid w:val="00BB207A"/>
    <w:rsid w:val="00BB2A25"/>
    <w:rsid w:val="00BB2D82"/>
    <w:rsid w:val="00BB51E9"/>
    <w:rsid w:val="00BB5BB8"/>
    <w:rsid w:val="00BB7812"/>
    <w:rsid w:val="00BC0FDC"/>
    <w:rsid w:val="00BC3053"/>
    <w:rsid w:val="00BC4D2E"/>
    <w:rsid w:val="00BC5E44"/>
    <w:rsid w:val="00BD0907"/>
    <w:rsid w:val="00BD48AC"/>
    <w:rsid w:val="00BD5C65"/>
    <w:rsid w:val="00BD5F1A"/>
    <w:rsid w:val="00BD6516"/>
    <w:rsid w:val="00BD762E"/>
    <w:rsid w:val="00BE1234"/>
    <w:rsid w:val="00BE2FA6"/>
    <w:rsid w:val="00BE333F"/>
    <w:rsid w:val="00BE7406"/>
    <w:rsid w:val="00BE7603"/>
    <w:rsid w:val="00BF3279"/>
    <w:rsid w:val="00BF74C7"/>
    <w:rsid w:val="00C014D3"/>
    <w:rsid w:val="00C015F1"/>
    <w:rsid w:val="00C01F33"/>
    <w:rsid w:val="00C02CC6"/>
    <w:rsid w:val="00C040F7"/>
    <w:rsid w:val="00C041B0"/>
    <w:rsid w:val="00C044AB"/>
    <w:rsid w:val="00C05706"/>
    <w:rsid w:val="00C07377"/>
    <w:rsid w:val="00C10478"/>
    <w:rsid w:val="00C1093B"/>
    <w:rsid w:val="00C11AD3"/>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3C4B"/>
    <w:rsid w:val="00C944AB"/>
    <w:rsid w:val="00C95B40"/>
    <w:rsid w:val="00CA1B65"/>
    <w:rsid w:val="00CA1ED8"/>
    <w:rsid w:val="00CA2D38"/>
    <w:rsid w:val="00CA2FA1"/>
    <w:rsid w:val="00CA3D40"/>
    <w:rsid w:val="00CA41CE"/>
    <w:rsid w:val="00CA424B"/>
    <w:rsid w:val="00CA4F77"/>
    <w:rsid w:val="00CB1F63"/>
    <w:rsid w:val="00CB2929"/>
    <w:rsid w:val="00CB456D"/>
    <w:rsid w:val="00CB462A"/>
    <w:rsid w:val="00CB4675"/>
    <w:rsid w:val="00CB6DFE"/>
    <w:rsid w:val="00CB7170"/>
    <w:rsid w:val="00CC040E"/>
    <w:rsid w:val="00CC111F"/>
    <w:rsid w:val="00CC2011"/>
    <w:rsid w:val="00CC3EA0"/>
    <w:rsid w:val="00CC5691"/>
    <w:rsid w:val="00CC6F59"/>
    <w:rsid w:val="00CC7B45"/>
    <w:rsid w:val="00CD1188"/>
    <w:rsid w:val="00CD1938"/>
    <w:rsid w:val="00CD2ED1"/>
    <w:rsid w:val="00CD337B"/>
    <w:rsid w:val="00CD582F"/>
    <w:rsid w:val="00CD676E"/>
    <w:rsid w:val="00CD7A35"/>
    <w:rsid w:val="00CE0424"/>
    <w:rsid w:val="00CE2C58"/>
    <w:rsid w:val="00CE36CF"/>
    <w:rsid w:val="00CE536D"/>
    <w:rsid w:val="00CE614D"/>
    <w:rsid w:val="00CE6967"/>
    <w:rsid w:val="00CE7561"/>
    <w:rsid w:val="00CF00E7"/>
    <w:rsid w:val="00CF1354"/>
    <w:rsid w:val="00CF19DD"/>
    <w:rsid w:val="00CF2DCF"/>
    <w:rsid w:val="00CF3B1F"/>
    <w:rsid w:val="00CF3BF6"/>
    <w:rsid w:val="00CF625B"/>
    <w:rsid w:val="00CF687E"/>
    <w:rsid w:val="00CF74A2"/>
    <w:rsid w:val="00D00035"/>
    <w:rsid w:val="00D0349B"/>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40F8"/>
    <w:rsid w:val="00D50272"/>
    <w:rsid w:val="00D50F97"/>
    <w:rsid w:val="00D5231F"/>
    <w:rsid w:val="00D546FF"/>
    <w:rsid w:val="00D55AD5"/>
    <w:rsid w:val="00D576CA"/>
    <w:rsid w:val="00D61AF5"/>
    <w:rsid w:val="00D63DDC"/>
    <w:rsid w:val="00D64104"/>
    <w:rsid w:val="00D64519"/>
    <w:rsid w:val="00D652B5"/>
    <w:rsid w:val="00D66155"/>
    <w:rsid w:val="00D708B0"/>
    <w:rsid w:val="00D72EA8"/>
    <w:rsid w:val="00D77B1D"/>
    <w:rsid w:val="00D8021F"/>
    <w:rsid w:val="00D80383"/>
    <w:rsid w:val="00D823C6"/>
    <w:rsid w:val="00D86CA3"/>
    <w:rsid w:val="00D871CE"/>
    <w:rsid w:val="00D9196D"/>
    <w:rsid w:val="00D92982"/>
    <w:rsid w:val="00DA305E"/>
    <w:rsid w:val="00DA5417"/>
    <w:rsid w:val="00DA56E8"/>
    <w:rsid w:val="00DB0A9F"/>
    <w:rsid w:val="00DB168A"/>
    <w:rsid w:val="00DB2E53"/>
    <w:rsid w:val="00DB377D"/>
    <w:rsid w:val="00DB66A9"/>
    <w:rsid w:val="00DC2D36"/>
    <w:rsid w:val="00DC2D80"/>
    <w:rsid w:val="00DC485D"/>
    <w:rsid w:val="00DC53EF"/>
    <w:rsid w:val="00DD5680"/>
    <w:rsid w:val="00DD6CB5"/>
    <w:rsid w:val="00DE306E"/>
    <w:rsid w:val="00DE3591"/>
    <w:rsid w:val="00DE5608"/>
    <w:rsid w:val="00DE5744"/>
    <w:rsid w:val="00DE58D0"/>
    <w:rsid w:val="00DE654F"/>
    <w:rsid w:val="00DF0B6E"/>
    <w:rsid w:val="00DF15E0"/>
    <w:rsid w:val="00DF31B7"/>
    <w:rsid w:val="00DF37A0"/>
    <w:rsid w:val="00E110E7"/>
    <w:rsid w:val="00E11B20"/>
    <w:rsid w:val="00E17FA2"/>
    <w:rsid w:val="00E21714"/>
    <w:rsid w:val="00E22330"/>
    <w:rsid w:val="00E234EF"/>
    <w:rsid w:val="00E27AA3"/>
    <w:rsid w:val="00E30225"/>
    <w:rsid w:val="00E30B5A"/>
    <w:rsid w:val="00E30C30"/>
    <w:rsid w:val="00E3123D"/>
    <w:rsid w:val="00E31461"/>
    <w:rsid w:val="00E31D43"/>
    <w:rsid w:val="00E32608"/>
    <w:rsid w:val="00E33303"/>
    <w:rsid w:val="00E34188"/>
    <w:rsid w:val="00E34B6E"/>
    <w:rsid w:val="00E35559"/>
    <w:rsid w:val="00E3723A"/>
    <w:rsid w:val="00E37860"/>
    <w:rsid w:val="00E446F1"/>
    <w:rsid w:val="00E45919"/>
    <w:rsid w:val="00E46886"/>
    <w:rsid w:val="00E470C1"/>
    <w:rsid w:val="00E47AEF"/>
    <w:rsid w:val="00E53B75"/>
    <w:rsid w:val="00E54E3B"/>
    <w:rsid w:val="00E57565"/>
    <w:rsid w:val="00E62CF0"/>
    <w:rsid w:val="00E63838"/>
    <w:rsid w:val="00E64434"/>
    <w:rsid w:val="00E67C51"/>
    <w:rsid w:val="00E71CF8"/>
    <w:rsid w:val="00E71E34"/>
    <w:rsid w:val="00E72EFC"/>
    <w:rsid w:val="00E73EE3"/>
    <w:rsid w:val="00E758EC"/>
    <w:rsid w:val="00E76E18"/>
    <w:rsid w:val="00E8234C"/>
    <w:rsid w:val="00E82C4D"/>
    <w:rsid w:val="00E83AA9"/>
    <w:rsid w:val="00E85928"/>
    <w:rsid w:val="00E859A7"/>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52D3"/>
    <w:rsid w:val="00EB6D02"/>
    <w:rsid w:val="00EC27C6"/>
    <w:rsid w:val="00EC4207"/>
    <w:rsid w:val="00EC5653"/>
    <w:rsid w:val="00EC71CE"/>
    <w:rsid w:val="00ED1006"/>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28C"/>
    <w:rsid w:val="00F03D6C"/>
    <w:rsid w:val="00F0528D"/>
    <w:rsid w:val="00F06C67"/>
    <w:rsid w:val="00F06DFD"/>
    <w:rsid w:val="00F071D1"/>
    <w:rsid w:val="00F07533"/>
    <w:rsid w:val="00F10629"/>
    <w:rsid w:val="00F15FA5"/>
    <w:rsid w:val="00F17CAC"/>
    <w:rsid w:val="00F209B7"/>
    <w:rsid w:val="00F2376F"/>
    <w:rsid w:val="00F243D8"/>
    <w:rsid w:val="00F245FA"/>
    <w:rsid w:val="00F30828"/>
    <w:rsid w:val="00F30FD1"/>
    <w:rsid w:val="00F313D6"/>
    <w:rsid w:val="00F40F0C"/>
    <w:rsid w:val="00F4766C"/>
    <w:rsid w:val="00F507D1"/>
    <w:rsid w:val="00F519CE"/>
    <w:rsid w:val="00F51ADA"/>
    <w:rsid w:val="00F60101"/>
    <w:rsid w:val="00F607C5"/>
    <w:rsid w:val="00F60DEA"/>
    <w:rsid w:val="00F61DCE"/>
    <w:rsid w:val="00F6302A"/>
    <w:rsid w:val="00F63775"/>
    <w:rsid w:val="00F64C2B"/>
    <w:rsid w:val="00F651BE"/>
    <w:rsid w:val="00F66C88"/>
    <w:rsid w:val="00F66EB7"/>
    <w:rsid w:val="00F67F53"/>
    <w:rsid w:val="00F703B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7838"/>
    <w:rsid w:val="00FA2BB3"/>
    <w:rsid w:val="00FA6F0B"/>
    <w:rsid w:val="00FB0B63"/>
    <w:rsid w:val="00FB3AC3"/>
    <w:rsid w:val="00FB4C80"/>
    <w:rsid w:val="00FB6A6A"/>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 w:val="00FF5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styleId="ListParagraph">
    <w:name w:val="List Paragraph"/>
    <w:basedOn w:val="Normal"/>
    <w:uiPriority w:val="34"/>
    <w:qFormat/>
    <w:rsid w:val="00414552"/>
    <w:pPr>
      <w:ind w:left="720"/>
      <w:contextualSpacing/>
    </w:pPr>
  </w:style>
  <w:style w:type="character" w:styleId="PlaceholderText">
    <w:name w:val="Placeholder Text"/>
    <w:basedOn w:val="DefaultParagraphFont"/>
    <w:uiPriority w:val="99"/>
    <w:semiHidden/>
    <w:rsid w:val="003F441C"/>
    <w:rPr>
      <w:color w:val="808080"/>
    </w:rPr>
  </w:style>
  <w:style w:type="paragraph" w:customStyle="1" w:styleId="CRCoverPage">
    <w:name w:val="CR Cover Page"/>
    <w:rsid w:val="0026256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42448835">
      <w:bodyDiv w:val="1"/>
      <w:marLeft w:val="0"/>
      <w:marRight w:val="0"/>
      <w:marTop w:val="0"/>
      <w:marBottom w:val="0"/>
      <w:divBdr>
        <w:top w:val="none" w:sz="0" w:space="0" w:color="auto"/>
        <w:left w:val="none" w:sz="0" w:space="0" w:color="auto"/>
        <w:bottom w:val="none" w:sz="0" w:space="0" w:color="auto"/>
        <w:right w:val="none" w:sz="0" w:space="0" w:color="auto"/>
      </w:divBdr>
      <w:divsChild>
        <w:div w:id="693964827">
          <w:marLeft w:val="274"/>
          <w:marRight w:val="0"/>
          <w:marTop w:val="96"/>
          <w:marBottom w:val="0"/>
          <w:divBdr>
            <w:top w:val="none" w:sz="0" w:space="0" w:color="auto"/>
            <w:left w:val="none" w:sz="0" w:space="0" w:color="auto"/>
            <w:bottom w:val="none" w:sz="0" w:space="0" w:color="auto"/>
            <w:right w:val="none" w:sz="0" w:space="0" w:color="auto"/>
          </w:divBdr>
        </w:div>
        <w:div w:id="707024699">
          <w:marLeft w:val="835"/>
          <w:marRight w:val="0"/>
          <w:marTop w:val="82"/>
          <w:marBottom w:val="0"/>
          <w:divBdr>
            <w:top w:val="none" w:sz="0" w:space="0" w:color="auto"/>
            <w:left w:val="none" w:sz="0" w:space="0" w:color="auto"/>
            <w:bottom w:val="none" w:sz="0" w:space="0" w:color="auto"/>
            <w:right w:val="none" w:sz="0" w:space="0" w:color="auto"/>
          </w:divBdr>
        </w:div>
        <w:div w:id="510098559">
          <w:marLeft w:val="835"/>
          <w:marRight w:val="0"/>
          <w:marTop w:val="82"/>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59346304">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0E4387F-3268-4BFA-B50B-E6DF64B61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510</TotalTime>
  <Pages>3</Pages>
  <Words>858</Words>
  <Characters>4892</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Reno, US, 14th- 18th November 2016</vt:lpstr>
      <vt:lpstr>Introduction</vt:lpstr>
      <vt:lpstr>Discussion</vt:lpstr>
      <vt:lpstr>    Simulation setup</vt:lpstr>
      <vt:lpstr>    Evaluations of miss detection rate</vt:lpstr>
      <vt:lpstr>Conclusion</vt:lpstr>
      <vt:lpstr>References</vt:lpstr>
    </vt:vector>
  </TitlesOfParts>
  <Company>Ericsson</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Jianfeng Wang, Yanli Zheng</dc:creator>
  <cp:keywords>Ericsson; TDoc; 3GPP</cp:keywords>
  <cp:lastModifiedBy>Asbjörn Grövlen</cp:lastModifiedBy>
  <cp:revision>40</cp:revision>
  <cp:lastPrinted>2008-01-31T07:09:00Z</cp:lastPrinted>
  <dcterms:created xsi:type="dcterms:W3CDTF">2016-11-03T01:08:00Z</dcterms:created>
  <dcterms:modified xsi:type="dcterms:W3CDTF">2016-11-05T00:02:00Z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