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DB860" w14:textId="01D6E647" w:rsidR="007611AB" w:rsidRPr="00417840" w:rsidRDefault="007611AB" w:rsidP="00417840">
      <w:pPr>
        <w:tabs>
          <w:tab w:val="right" w:pos="9216"/>
        </w:tabs>
        <w:spacing w:after="0"/>
        <w:jc w:val="left"/>
        <w:rPr>
          <w:b/>
          <w:lang w:eastAsia="zh-CN"/>
        </w:rPr>
      </w:pPr>
      <w:r w:rsidRPr="00417840">
        <w:rPr>
          <w:b/>
        </w:rPr>
        <mc:AlternateContent>
          <mc:Choice Requires="wps">
            <w:drawing>
              <wp:anchor distT="0" distB="0" distL="114300" distR="114300" simplePos="0" relativeHeight="251662336" behindDoc="0" locked="1" layoutInCell="0" allowOverlap="1" wp14:anchorId="31B72412" wp14:editId="59EF91C4">
                <wp:simplePos x="0" y="0"/>
                <wp:positionH relativeFrom="page">
                  <wp:posOffset>0</wp:posOffset>
                </wp:positionH>
                <wp:positionV relativeFrom="page">
                  <wp:posOffset>0</wp:posOffset>
                </wp:positionV>
                <wp:extent cx="635" cy="635"/>
                <wp:effectExtent l="9525" t="9525" r="8890" b="8890"/>
                <wp:wrapNone/>
                <wp:docPr id="3"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2BF9A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jp1MgUAAFcWAAAOAAAAZHJzL2Uyb0RvYy54bWzsWE9v2zYUvw/Yd2B0HLZYpP67UZrGddIA&#10;3Vog7oAdNpSWaEuYJKqibCc97777jsO+xFBsn2Yd9jH2SEqK5MRZMuw2+yBT5I+Pj7/3R488enqV&#10;Z2jNKpHyIjTwoWkgVkQ8TotlaLyZnX3hG0jUtIhpxgsWGtdMGE+PP/3kaFOOGeEJz2JWIRBSiPGm&#10;DI2krsvxaCSihOVUHPKSFTC44FVOa3itlqO4ohuQnmcjYpruaMOruKx4xISA3ud60DhW8hcLFtWv&#10;FgvBapSFBuhWq2elnnP5HB0f0fGyomWSRo0a9F9okdO0gEU7Uc9pTdGqSm+JytOo4oIv6sOI5yO+&#10;WKQRU3uA3WBzazeXCS2Z2guQI8qOJvHfiY2+Wr+uUBqHhmWgguZgoj8+fPjzhx8//vLTX7//+vG3&#10;nxEMxExEQNoUO5ZNzk98ywkcx7ODU3eK8XQCLcvxzl0zePIkdH3rZPLN1zY2betA/U4vXrw6+Xbd&#10;9Zx45yaeeBibZEqCKfbOrUvzc+xfw+/gon67jpOD04KvRBLVq6TgB2/i7F3+dhWPWDHXIvfPPQN7&#10;BvYM7BnYM7BnYM/A/5gBfPCdgZI0jpkswGVBuynFGOq6y/J1JUtSUb7k0fcCFXyS0GLJnlUV3ySM&#10;xlBGKvxoMEG+CJiK5psveQz1IF3VXNW2V4sqlwKhakVXqoS+7kpodlWjCDpdyzFQBP2yAbqM6Lid&#10;Fq1Efc64EkHXL0Wta+8YWqpyjpv6cwZ1+iLPoAz/bIQsHKANItg121q9g+EezLVRcjeK9FC+u0sW&#10;1Li9Jf1dwuwBbKdmQEEnDXjYJc3twRx7pzSvB7PwTt3goNUtij03sD1iIqDNhKfjWG5z1OnoC/p4&#10;7AWu7d+Lx32zOH7gE/t+fN8+9yP7NnJMy95lJdw3EyFesItZ3DcUdh13p+Fx31bYcr2BI4H3Llv/&#10;pEnrstFV0fgstBCEVGjMfBUhJRcyMqQHQwjMdHTRMcCkh9+ggwEati/RVhMvt9DAvJzeCoe9SXgb&#10;XrfheAAHL5Nwry8d9gXTmk1UcEiWx+MZBkXggDyTNMNpbyZZhEPyDDhSoVrSWnKgdIEm2oSGDkyU&#10;tC05lvM1m3GFqiUb2PRdTQjBfqvGDShazdPolL0fTrEdcB/QG3t247mlEhY4BBxXDpjYb9TSA6Y0&#10;JQx4lsoUcosDycM3Lc3zXT0JO6QvzHV93d8kHY127GaJhy9gY+/OBUgQ6H4HxjW5mqvAhXCX27PM&#10;zsD/uA2MnSHB4CxKnJQupVmEDPZHbO1zNiEP34teAkgYkNKKgiAb9LdLe07Q2nxogawYWvzGSZpc&#10;DxZsMe2/3hUxW/Z6wlvIcJFmAobcpojY1rLxX6Do1r66OY8iiWAwxt2cmzaQLa3RhkFrJRy4lrbH&#10;46zutxxvO5Fnkzu9DrukcYiHWx1cCzxRqj0wL7Y8+aWH7q3QwcRr8I8JREzgk6XFbcU1xsTRGW87&#10;FdyZV4bmjzIuGIQXuJJMXl1DZTGVIW5KEsGzND5Ls0xmLlEt55OsQmsKifFM/WSYwpQBLCtkEoSc&#10;5KiUOxgbiJCfYV3BbIvI0xouQLM0Dw2/A9GxrM+mRaxSQ03TTLdhcgafElWwyRpN13pzHl9DvVZx&#10;fbsJt7HQSHj13kAbuNkMDfFuRStmoOyigJovwLYNjlirF9uBMgHSfX9k3h+hRQSiQqM24Esnm5Ma&#10;3mDKqqzSZQIr6c9NwZ9BnbhIZVWn9NNaNS9we6nYa25a5fVo/12hbu6Dj/8GAAD//wMAUEsDBBQA&#10;BgAIAAAAIQAI2zNv1gAAAP8AAAAPAAAAZHJzL2Rvd25yZXYueG1sTI9Ba8JAEIXvhf6HZQq9SN3Y&#10;QylpNlICHopQrHrxNman2dDsbJodNf57Vy/t5cHwHu99U8xH36kjDbENbGA2zUAR18G23BjYbhZP&#10;r6CiIFvsApOBM0WYl/d3BeY2nPiLjmtpVCrhmKMBJ9LnWsfakcc4DT1x8r7D4FHSOTTaDnhK5b7T&#10;z1n2oj22nBYc9lQ5qn/WB2+gcvY8fiwmu81SVjte2s9q9jsx5vFhfH8DJTTKXxiu+AkdysS0Dwe2&#10;UXUG0iNy05un9teELgv9n7u8AAAA//8DAFBLAQItABQABgAIAAAAIQC2gziS/gAAAOEBAAATAAAA&#10;AAAAAAAAAAAAAAAAAABbQ29udGVudF9UeXBlc10ueG1sUEsBAi0AFAAGAAgAAAAhADj9If/WAAAA&#10;lAEAAAsAAAAAAAAAAAAAAAAALwEAAF9yZWxzLy5yZWxzUEsBAi0AFAAGAAgAAAAhAOviOnUyBQAA&#10;VxYAAA4AAAAAAAAAAAAAAAAALgIAAGRycy9lMm9Eb2MueG1sUEsBAi0AFAAGAAgAAAAhAAjbM2/W&#10;AAAA/wAAAA8AAAAAAAAAAAAAAAAAjAcAAGRycy9kb3ducmV2LnhtbFBLBQYAAAAABAAEAPMAAACP&#10;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r w:rsidRPr="00417840">
        <w:rPr>
          <w:b/>
          <w:lang w:eastAsia="zh-CN"/>
        </w:rPr>
        <w:t>3GPP TSG RAN WG1 Meeting #</w:t>
      </w:r>
      <w:r w:rsidRPr="00417840">
        <w:rPr>
          <w:rFonts w:hint="eastAsia"/>
          <w:b/>
          <w:lang w:eastAsia="zh-CN"/>
        </w:rPr>
        <w:t>8</w:t>
      </w:r>
      <w:r w:rsidR="00B00493" w:rsidRPr="00417840">
        <w:rPr>
          <w:b/>
          <w:lang w:eastAsia="zh-CN"/>
        </w:rPr>
        <w:t>7</w:t>
      </w:r>
      <w:r w:rsidRPr="00417840">
        <w:rPr>
          <w:b/>
          <w:lang w:eastAsia="zh-CN"/>
        </w:rPr>
        <w:tab/>
        <w:t>R1-</w:t>
      </w:r>
      <w:r w:rsidR="003F73AF" w:rsidRPr="00417840">
        <w:rPr>
          <w:b/>
          <w:lang w:eastAsia="zh-CN"/>
        </w:rPr>
        <w:t>1</w:t>
      </w:r>
      <w:r w:rsidR="003F73AF" w:rsidRPr="00417840">
        <w:rPr>
          <w:rFonts w:hint="eastAsia"/>
          <w:b/>
          <w:lang w:eastAsia="zh-CN"/>
        </w:rPr>
        <w:t>6</w:t>
      </w:r>
      <w:r w:rsidR="003F73AF" w:rsidRPr="00417840">
        <w:rPr>
          <w:b/>
          <w:lang w:eastAsia="zh-CN"/>
        </w:rPr>
        <w:t>11146</w:t>
      </w:r>
    </w:p>
    <w:p w14:paraId="3036F4A5" w14:textId="726379FC" w:rsidR="00721F16" w:rsidRPr="00417840" w:rsidRDefault="00B00493" w:rsidP="00417840">
      <w:pPr>
        <w:jc w:val="left"/>
        <w:rPr>
          <w:b/>
          <w:lang w:eastAsia="zh-CN"/>
        </w:rPr>
      </w:pPr>
      <w:r w:rsidRPr="00417840">
        <w:rPr>
          <w:b/>
          <w:lang w:eastAsia="zh-CN"/>
        </w:rPr>
        <w:t>Reno</w:t>
      </w:r>
      <w:r w:rsidR="007611AB" w:rsidRPr="00417840">
        <w:rPr>
          <w:b/>
          <w:lang w:eastAsia="zh-CN"/>
        </w:rPr>
        <w:t xml:space="preserve">, </w:t>
      </w:r>
      <w:r w:rsidRPr="00417840">
        <w:rPr>
          <w:b/>
          <w:lang w:eastAsia="zh-CN"/>
        </w:rPr>
        <w:t>USA</w:t>
      </w:r>
      <w:r w:rsidR="007611AB" w:rsidRPr="00417840">
        <w:rPr>
          <w:b/>
          <w:lang w:eastAsia="zh-CN"/>
        </w:rPr>
        <w:t xml:space="preserve">, </w:t>
      </w:r>
      <w:r w:rsidRPr="00417840">
        <w:rPr>
          <w:b/>
          <w:lang w:eastAsia="zh-CN"/>
        </w:rPr>
        <w:t>November</w:t>
      </w:r>
      <w:r w:rsidR="007611AB" w:rsidRPr="00417840">
        <w:rPr>
          <w:b/>
          <w:lang w:eastAsia="zh-CN"/>
        </w:rPr>
        <w:t xml:space="preserve"> 1</w:t>
      </w:r>
      <w:r w:rsidRPr="00417840">
        <w:rPr>
          <w:b/>
          <w:lang w:eastAsia="zh-CN"/>
        </w:rPr>
        <w:t>4</w:t>
      </w:r>
      <w:r w:rsidR="007611AB" w:rsidRPr="00417840">
        <w:rPr>
          <w:rFonts w:hint="eastAsia"/>
          <w:b/>
          <w:lang w:eastAsia="zh-CN"/>
        </w:rPr>
        <w:t>-</w:t>
      </w:r>
      <w:r w:rsidR="007611AB" w:rsidRPr="00417840">
        <w:rPr>
          <w:b/>
          <w:lang w:eastAsia="zh-CN"/>
        </w:rPr>
        <w:t>1</w:t>
      </w:r>
      <w:r w:rsidRPr="00417840">
        <w:rPr>
          <w:b/>
          <w:lang w:eastAsia="zh-CN"/>
        </w:rPr>
        <w:t>8</w:t>
      </w:r>
      <w:r w:rsidR="007611AB" w:rsidRPr="00417840">
        <w:rPr>
          <w:rFonts w:hint="eastAsia"/>
          <w:b/>
          <w:lang w:eastAsia="zh-CN"/>
        </w:rPr>
        <w:t xml:space="preserve">, </w:t>
      </w:r>
      <w:r w:rsidR="007611AB" w:rsidRPr="00417840">
        <w:rPr>
          <w:b/>
          <w:lang w:eastAsia="zh-CN"/>
        </w:rPr>
        <w:t>2016</w:t>
      </w:r>
    </w:p>
    <w:p w14:paraId="47543981" w14:textId="77777777" w:rsidR="00721F16" w:rsidRPr="00417840" w:rsidRDefault="00721F16" w:rsidP="00417840">
      <w:pPr>
        <w:pBdr>
          <w:top w:val="single" w:sz="4" w:space="1" w:color="auto"/>
        </w:pBdr>
        <w:spacing w:after="0"/>
        <w:jc w:val="left"/>
        <w:rPr>
          <w:b/>
          <w:kern w:val="2"/>
          <w:lang w:eastAsia="zh-CN"/>
        </w:rPr>
      </w:pPr>
    </w:p>
    <w:p w14:paraId="052EE25C" w14:textId="2C4CD53C" w:rsidR="00721F16" w:rsidRPr="00417840" w:rsidRDefault="00721F16" w:rsidP="00417840">
      <w:pPr>
        <w:spacing w:after="60"/>
        <w:ind w:left="1555" w:hanging="1555"/>
        <w:jc w:val="left"/>
        <w:rPr>
          <w:b/>
          <w:lang w:eastAsia="zh-CN"/>
        </w:rPr>
      </w:pPr>
      <w:r w:rsidRPr="00417840">
        <w:rPr>
          <w:b/>
          <w:lang w:eastAsia="zh-CN"/>
        </w:rPr>
        <w:t>Agenda Item:</w:t>
      </w:r>
      <w:r w:rsidRPr="00417840">
        <w:rPr>
          <w:b/>
          <w:lang w:eastAsia="zh-CN"/>
        </w:rPr>
        <w:tab/>
      </w:r>
      <w:r w:rsidR="00BE4659" w:rsidRPr="00417840">
        <w:rPr>
          <w:b/>
          <w:lang w:eastAsia="zh-CN"/>
        </w:rPr>
        <w:t>6</w:t>
      </w:r>
      <w:r w:rsidRPr="00417840">
        <w:rPr>
          <w:rFonts w:hint="eastAsia"/>
          <w:b/>
          <w:lang w:eastAsia="zh-CN"/>
        </w:rPr>
        <w:t>.</w:t>
      </w:r>
      <w:r w:rsidR="00BE4659" w:rsidRPr="00417840">
        <w:rPr>
          <w:b/>
          <w:lang w:eastAsia="zh-CN"/>
        </w:rPr>
        <w:t>2</w:t>
      </w:r>
      <w:r w:rsidRPr="00417840">
        <w:rPr>
          <w:rFonts w:hint="eastAsia"/>
          <w:b/>
          <w:lang w:eastAsia="zh-CN"/>
        </w:rPr>
        <w:t>.</w:t>
      </w:r>
      <w:r w:rsidR="00BE4659" w:rsidRPr="00417840">
        <w:rPr>
          <w:b/>
          <w:lang w:eastAsia="zh-CN"/>
        </w:rPr>
        <w:t>9</w:t>
      </w:r>
      <w:r w:rsidR="007D456C" w:rsidRPr="00417840">
        <w:rPr>
          <w:b/>
          <w:lang w:eastAsia="zh-CN"/>
        </w:rPr>
        <w:t>.</w:t>
      </w:r>
      <w:r w:rsidR="003F73AF" w:rsidRPr="00417840">
        <w:rPr>
          <w:b/>
          <w:lang w:eastAsia="zh-CN"/>
        </w:rPr>
        <w:t>3</w:t>
      </w:r>
    </w:p>
    <w:p w14:paraId="72AE8463" w14:textId="77777777" w:rsidR="00721F16" w:rsidRPr="00417840" w:rsidRDefault="00721F16" w:rsidP="00417840">
      <w:pPr>
        <w:spacing w:after="60"/>
        <w:ind w:left="1555" w:hanging="1555"/>
        <w:jc w:val="left"/>
        <w:rPr>
          <w:b/>
          <w:kern w:val="2"/>
          <w:lang w:eastAsia="zh-CN"/>
        </w:rPr>
      </w:pPr>
      <w:r w:rsidRPr="00417840">
        <w:rPr>
          <w:b/>
          <w:kern w:val="2"/>
          <w:lang w:eastAsia="zh-CN"/>
        </w:rPr>
        <w:t>Source:</w:t>
      </w:r>
      <w:r w:rsidRPr="00417840">
        <w:rPr>
          <w:b/>
          <w:kern w:val="2"/>
          <w:lang w:eastAsia="zh-CN"/>
        </w:rPr>
        <w:tab/>
        <w:t>Huawei, HiSilicon</w:t>
      </w:r>
      <w:bookmarkStart w:id="0" w:name="_GoBack"/>
      <w:bookmarkEnd w:id="0"/>
    </w:p>
    <w:p w14:paraId="2C19C72C" w14:textId="21D92228" w:rsidR="00721F16" w:rsidRPr="00417840" w:rsidRDefault="00721F16" w:rsidP="00417840">
      <w:pPr>
        <w:spacing w:after="60"/>
        <w:ind w:left="1555" w:hanging="1555"/>
        <w:jc w:val="left"/>
        <w:rPr>
          <w:b/>
          <w:kern w:val="2"/>
          <w:lang w:eastAsia="zh-CN"/>
        </w:rPr>
      </w:pPr>
      <w:r w:rsidRPr="00417840">
        <w:rPr>
          <w:b/>
          <w:kern w:val="2"/>
          <w:lang w:eastAsia="zh-CN"/>
        </w:rPr>
        <w:t>Title:</w:t>
      </w:r>
      <w:r w:rsidRPr="00417840">
        <w:rPr>
          <w:b/>
          <w:kern w:val="2"/>
          <w:lang w:eastAsia="zh-CN"/>
        </w:rPr>
        <w:tab/>
      </w:r>
      <w:r w:rsidR="008239D7" w:rsidRPr="00417840">
        <w:rPr>
          <w:b/>
          <w:kern w:val="2"/>
          <w:lang w:eastAsia="zh-CN"/>
        </w:rPr>
        <w:t xml:space="preserve">On </w:t>
      </w:r>
      <w:r w:rsidR="003F73AF" w:rsidRPr="00417840">
        <w:rPr>
          <w:b/>
          <w:kern w:val="2"/>
          <w:lang w:eastAsia="zh-CN"/>
        </w:rPr>
        <w:t>non-anchor carrier enhancements</w:t>
      </w:r>
    </w:p>
    <w:p w14:paraId="73FAAA8A" w14:textId="77777777" w:rsidR="00721F16" w:rsidRPr="00417840" w:rsidRDefault="00721F16" w:rsidP="00417840">
      <w:pPr>
        <w:spacing w:after="60"/>
        <w:ind w:left="1555" w:hanging="1555"/>
        <w:jc w:val="left"/>
        <w:rPr>
          <w:b/>
          <w:kern w:val="2"/>
          <w:lang w:eastAsia="zh-CN"/>
        </w:rPr>
      </w:pPr>
      <w:r w:rsidRPr="00417840">
        <w:rPr>
          <w:b/>
          <w:kern w:val="2"/>
          <w:lang w:eastAsia="zh-CN"/>
        </w:rPr>
        <w:t>Document for:</w:t>
      </w:r>
      <w:r w:rsidRPr="00417840">
        <w:rPr>
          <w:b/>
          <w:kern w:val="2"/>
          <w:lang w:eastAsia="zh-CN"/>
        </w:rPr>
        <w:tab/>
        <w:t>Discussion and decision</w:t>
      </w:r>
    </w:p>
    <w:p w14:paraId="726D5BE1" w14:textId="77777777" w:rsidR="00721F16" w:rsidRPr="00417840" w:rsidRDefault="00721F16" w:rsidP="00417840">
      <w:pPr>
        <w:pBdr>
          <w:bottom w:val="single" w:sz="4" w:space="1" w:color="auto"/>
        </w:pBdr>
        <w:spacing w:after="0"/>
        <w:jc w:val="left"/>
        <w:rPr>
          <w:b/>
          <w:sz w:val="16"/>
          <w:szCs w:val="16"/>
        </w:rPr>
      </w:pPr>
    </w:p>
    <w:p w14:paraId="686AA85E" w14:textId="77777777" w:rsidR="00721F16" w:rsidRPr="00417840" w:rsidRDefault="00721F16" w:rsidP="00721F16">
      <w:pPr>
        <w:pStyle w:val="Heading1"/>
        <w:rPr>
          <w:lang w:eastAsia="zh-CN"/>
        </w:rPr>
      </w:pPr>
      <w:bookmarkStart w:id="1" w:name="_Ref124589705"/>
      <w:bookmarkStart w:id="2" w:name="_Ref129681862"/>
      <w:r w:rsidRPr="00417840">
        <w:t>Introduction</w:t>
      </w:r>
      <w:bookmarkEnd w:id="1"/>
      <w:bookmarkEnd w:id="2"/>
    </w:p>
    <w:p w14:paraId="5ECA1210" w14:textId="1F5287D3" w:rsidR="008239D7" w:rsidRPr="00417840" w:rsidRDefault="0002042A" w:rsidP="00D564ED">
      <w:pPr>
        <w:rPr>
          <w:kern w:val="2"/>
          <w:lang w:eastAsia="zh-CN"/>
        </w:rPr>
      </w:pPr>
      <w:r w:rsidRPr="00417840">
        <w:rPr>
          <w:rFonts w:eastAsiaTheme="minorEastAsia"/>
          <w:lang w:eastAsia="zh-CN"/>
        </w:rPr>
        <w:t>According</w:t>
      </w:r>
      <w:r w:rsidRPr="00417840">
        <w:rPr>
          <w:rFonts w:eastAsiaTheme="minorEastAsia" w:hint="eastAsia"/>
          <w:lang w:eastAsia="zh-CN"/>
        </w:rPr>
        <w:t xml:space="preserve"> to the</w:t>
      </w:r>
      <w:r w:rsidR="002A32F1" w:rsidRPr="00417840">
        <w:rPr>
          <w:rFonts w:eastAsiaTheme="minorEastAsia"/>
          <w:lang w:eastAsia="zh-CN"/>
        </w:rPr>
        <w:t xml:space="preserve"> </w:t>
      </w:r>
      <w:r w:rsidR="00D03736" w:rsidRPr="00417840">
        <w:rPr>
          <w:rFonts w:eastAsiaTheme="minorEastAsia"/>
          <w:lang w:eastAsia="zh-CN"/>
        </w:rPr>
        <w:t xml:space="preserve">NB-IoT enhancements </w:t>
      </w:r>
      <w:r w:rsidRPr="00417840">
        <w:rPr>
          <w:rFonts w:eastAsiaTheme="minorEastAsia" w:hint="eastAsia"/>
          <w:lang w:eastAsia="zh-CN"/>
        </w:rPr>
        <w:t xml:space="preserve">WID [1], objectives on </w:t>
      </w:r>
      <w:r w:rsidR="00332CAF" w:rsidRPr="00417840">
        <w:rPr>
          <w:rFonts w:eastAsiaTheme="minorEastAsia"/>
          <w:lang w:eastAsia="zh-CN"/>
        </w:rPr>
        <w:t>non-anchor PRB enhancements</w:t>
      </w:r>
      <w:r w:rsidRPr="00417840">
        <w:rPr>
          <w:rFonts w:eastAsiaTheme="minorEastAsia"/>
          <w:lang w:eastAsia="zh-CN"/>
        </w:rPr>
        <w:t xml:space="preserve"> for NB-IoT</w:t>
      </w:r>
      <w:r w:rsidRPr="00417840">
        <w:rPr>
          <w:rFonts w:eastAsiaTheme="minorEastAsia" w:hint="eastAsia"/>
          <w:lang w:eastAsia="zh-CN"/>
        </w:rPr>
        <w:t xml:space="preserve"> are listed as follows</w:t>
      </w:r>
      <w:r w:rsidRPr="00417840">
        <w:rPr>
          <w:rFonts w:eastAsiaTheme="minorEastAsia"/>
          <w:lang w:eastAsia="zh-CN"/>
        </w:rPr>
        <w:t>:</w:t>
      </w:r>
    </w:p>
    <w:p w14:paraId="41309B89" w14:textId="77777777" w:rsidR="00332CAF" w:rsidRPr="00417840" w:rsidRDefault="00332CAF" w:rsidP="00332CAF">
      <w:pPr>
        <w:adjustRightInd/>
        <w:spacing w:after="0"/>
        <w:contextualSpacing/>
        <w:rPr>
          <w:b/>
          <w:bCs/>
          <w:i/>
          <w:lang w:eastAsia="ja-JP"/>
        </w:rPr>
      </w:pPr>
      <w:r w:rsidRPr="00417840">
        <w:rPr>
          <w:b/>
          <w:bCs/>
          <w:i/>
          <w:u w:val="single"/>
          <w:lang w:eastAsia="ja-JP"/>
        </w:rPr>
        <w:t>Non- Anchor PRB enhancements</w:t>
      </w:r>
    </w:p>
    <w:p w14:paraId="1EDBFE06" w14:textId="77777777" w:rsidR="00332CAF" w:rsidRPr="00417840" w:rsidRDefault="00332CAF" w:rsidP="00332CAF">
      <w:pPr>
        <w:pStyle w:val="ListParagraph"/>
        <w:numPr>
          <w:ilvl w:val="0"/>
          <w:numId w:val="12"/>
        </w:numPr>
        <w:spacing w:before="120" w:after="120"/>
        <w:ind w:left="641"/>
        <w:rPr>
          <w:rFonts w:ascii="Times New Roman" w:hAnsi="Times New Roman" w:cs="Times New Roman"/>
          <w:bCs/>
          <w:i/>
        </w:rPr>
      </w:pPr>
      <w:r w:rsidRPr="00417840">
        <w:rPr>
          <w:rFonts w:ascii="Times New Roman" w:hAnsi="Times New Roman" w:cs="Times New Roman"/>
          <w:bCs/>
          <w:i/>
        </w:rPr>
        <w:t xml:space="preserve">Support transmission of NPRACH on a non-anchor NB-IoT PRB [RAN2,RAN4] </w:t>
      </w:r>
    </w:p>
    <w:p w14:paraId="78ACDEC1" w14:textId="77777777" w:rsidR="00332CAF" w:rsidRPr="00417840" w:rsidRDefault="00332CAF" w:rsidP="00332CAF">
      <w:pPr>
        <w:pStyle w:val="ListParagraph"/>
        <w:numPr>
          <w:ilvl w:val="0"/>
          <w:numId w:val="12"/>
        </w:numPr>
        <w:spacing w:before="120" w:after="120"/>
        <w:ind w:left="641"/>
        <w:rPr>
          <w:rFonts w:ascii="Times New Roman" w:hAnsi="Times New Roman" w:cs="Times New Roman"/>
          <w:bCs/>
          <w:i/>
        </w:rPr>
      </w:pPr>
      <w:r w:rsidRPr="00417840">
        <w:rPr>
          <w:rFonts w:ascii="Times New Roman" w:hAnsi="Times New Roman" w:cs="Times New Roman"/>
          <w:bCs/>
          <w:i/>
        </w:rPr>
        <w:t>Support transmission of paging on a non-anchor NB-IoT PRB [RAN2, RAN1,RAN3]</w:t>
      </w:r>
    </w:p>
    <w:p w14:paraId="74B47D64" w14:textId="44A378CB" w:rsidR="00C10700" w:rsidRPr="00417840" w:rsidRDefault="000C7DB7" w:rsidP="00721F16">
      <w:pPr>
        <w:rPr>
          <w:kern w:val="2"/>
          <w:lang w:eastAsia="zh-CN"/>
        </w:rPr>
      </w:pPr>
      <w:r w:rsidRPr="00417840">
        <w:rPr>
          <w:kern w:val="2"/>
          <w:lang w:eastAsia="zh-CN"/>
        </w:rPr>
        <w:t>RAN1 have received an</w:t>
      </w:r>
      <w:r w:rsidR="00810512" w:rsidRPr="00417840">
        <w:rPr>
          <w:kern w:val="2"/>
          <w:lang w:eastAsia="zh-CN"/>
        </w:rPr>
        <w:t xml:space="preserve"> LS </w:t>
      </w:r>
      <w:r w:rsidRPr="00417840">
        <w:rPr>
          <w:kern w:val="2"/>
          <w:lang w:eastAsia="zh-CN"/>
        </w:rPr>
        <w:t xml:space="preserve">from RAN2 </w:t>
      </w:r>
      <w:r w:rsidR="00D03736" w:rsidRPr="00417840">
        <w:rPr>
          <w:kern w:val="2"/>
          <w:lang w:eastAsia="zh-CN"/>
        </w:rPr>
        <w:t xml:space="preserve">[2] </w:t>
      </w:r>
      <w:r w:rsidR="00810512" w:rsidRPr="00417840">
        <w:rPr>
          <w:kern w:val="2"/>
          <w:lang w:eastAsia="zh-CN"/>
        </w:rPr>
        <w:t xml:space="preserve">on NB-IoT Rel-14 RACH and paging on non-anchor carrier </w:t>
      </w:r>
      <w:r w:rsidRPr="00417840">
        <w:rPr>
          <w:kern w:val="2"/>
          <w:lang w:eastAsia="zh-CN"/>
        </w:rPr>
        <w:t>as follows</w:t>
      </w:r>
      <w:r w:rsidR="00C10700" w:rsidRPr="00417840">
        <w:rPr>
          <w:kern w:val="2"/>
          <w:lang w:eastAsia="zh-CN"/>
        </w:rPr>
        <w:t>:</w:t>
      </w:r>
    </w:p>
    <w:p w14:paraId="3B956262" w14:textId="3AE4EC64" w:rsidR="00332CAF" w:rsidRPr="00417840" w:rsidRDefault="00332CAF" w:rsidP="00721F16">
      <w:pPr>
        <w:rPr>
          <w:i/>
          <w:kern w:val="2"/>
          <w:lang w:eastAsia="zh-CN"/>
        </w:rPr>
      </w:pPr>
      <w:r w:rsidRPr="00417840">
        <w:rPr>
          <w:i/>
          <w:kern w:val="2"/>
          <w:lang w:eastAsia="zh-CN"/>
        </w:rPr>
        <w:t>In RAN2#95bis, RAN2 discussed random access on non-anchor carrier for NB-IoT. For random access triggered by PDCCH order, RAN2 assumes that carrier, preamble/subcarrier index and the NPRACH repetition level can be explicitly indicated in the DCI format. RAN2 kindly requests RAN1 to confirm this understanding.</w:t>
      </w:r>
    </w:p>
    <w:p w14:paraId="7B4D8427" w14:textId="6F4FBF97" w:rsidR="00332CAF" w:rsidRPr="00417840" w:rsidRDefault="00332CAF" w:rsidP="00721F16">
      <w:pPr>
        <w:rPr>
          <w:kern w:val="2"/>
          <w:lang w:eastAsia="zh-CN"/>
        </w:rPr>
      </w:pPr>
      <w:r w:rsidRPr="00417840">
        <w:rPr>
          <w:i/>
          <w:kern w:val="2"/>
          <w:lang w:eastAsia="zh-CN"/>
        </w:rPr>
        <w:t>For your information RAN2 also discussed non-anchor paging and reached the following agreements:</w:t>
      </w:r>
    </w:p>
    <w:p w14:paraId="3CA0D06F" w14:textId="77777777" w:rsidR="00332CAF" w:rsidRPr="00417840" w:rsidRDefault="00332CAF" w:rsidP="00332CAF">
      <w:pPr>
        <w:pStyle w:val="Agreement"/>
        <w:tabs>
          <w:tab w:val="num" w:pos="1800"/>
        </w:tabs>
        <w:ind w:left="1800"/>
        <w:rPr>
          <w:rFonts w:ascii="Times New Roman" w:hAnsi="Times New Roman"/>
          <w:b w:val="0"/>
          <w:i/>
          <w:lang w:val="en-US" w:eastAsia="zh-TW"/>
        </w:rPr>
      </w:pPr>
      <w:r w:rsidRPr="00417840">
        <w:rPr>
          <w:rFonts w:ascii="Times New Roman" w:hAnsi="Times New Roman"/>
          <w:b w:val="0"/>
          <w:i/>
          <w:lang w:val="en-US" w:eastAsia="zh-TW"/>
        </w:rPr>
        <w:t>The DRX cycle (defaultPagingCycle) is common for all carriers configured for paging.</w:t>
      </w:r>
    </w:p>
    <w:p w14:paraId="0068F70A" w14:textId="77777777" w:rsidR="00332CAF" w:rsidRPr="00417840" w:rsidRDefault="00332CAF" w:rsidP="00332CAF">
      <w:pPr>
        <w:pStyle w:val="Agreement"/>
        <w:tabs>
          <w:tab w:val="num" w:pos="1800"/>
        </w:tabs>
        <w:ind w:left="1800"/>
        <w:rPr>
          <w:rFonts w:ascii="Times New Roman" w:hAnsi="Times New Roman"/>
          <w:b w:val="0"/>
          <w:i/>
          <w:lang w:val="en-US" w:eastAsia="zh-TW"/>
        </w:rPr>
      </w:pPr>
      <w:r w:rsidRPr="00417840">
        <w:rPr>
          <w:rFonts w:ascii="Times New Roman" w:hAnsi="Times New Roman"/>
          <w:b w:val="0"/>
          <w:i/>
          <w:lang w:val="en-US" w:eastAsia="zh-TW"/>
        </w:rPr>
        <w:t>The number of NPDCCH repetitions (npdcch-NumRepetitionPaging) is configured per carrier.</w:t>
      </w:r>
    </w:p>
    <w:p w14:paraId="55D9DD66" w14:textId="77777777" w:rsidR="00332CAF" w:rsidRPr="00417840" w:rsidRDefault="00332CAF" w:rsidP="00332CAF">
      <w:pPr>
        <w:pStyle w:val="Agreement"/>
        <w:tabs>
          <w:tab w:val="num" w:pos="1800"/>
        </w:tabs>
        <w:ind w:left="1800"/>
        <w:rPr>
          <w:rFonts w:ascii="Times New Roman" w:hAnsi="Times New Roman"/>
          <w:b w:val="0"/>
          <w:i/>
          <w:lang w:val="en-US" w:eastAsia="zh-TW"/>
        </w:rPr>
      </w:pPr>
      <w:r w:rsidRPr="00417840">
        <w:rPr>
          <w:rFonts w:ascii="Times New Roman" w:hAnsi="Times New Roman"/>
          <w:b w:val="0"/>
          <w:i/>
          <w:lang w:val="en-US" w:eastAsia="zh-TW"/>
        </w:rPr>
        <w:t>Nb is common for all paging carriers.</w:t>
      </w:r>
    </w:p>
    <w:p w14:paraId="220F76B0" w14:textId="77777777" w:rsidR="00332CAF" w:rsidRPr="00417840" w:rsidRDefault="00332CAF" w:rsidP="00332CAF">
      <w:pPr>
        <w:pStyle w:val="Agreement"/>
        <w:tabs>
          <w:tab w:val="num" w:pos="1800"/>
        </w:tabs>
        <w:ind w:left="1800"/>
        <w:rPr>
          <w:rFonts w:ascii="Times New Roman" w:hAnsi="Times New Roman"/>
          <w:b w:val="0"/>
          <w:i/>
          <w:lang w:val="en-US" w:eastAsia="zh-TW"/>
        </w:rPr>
      </w:pPr>
      <w:r w:rsidRPr="00417840">
        <w:rPr>
          <w:rFonts w:ascii="Times New Roman" w:hAnsi="Times New Roman"/>
          <w:b w:val="0"/>
          <w:i/>
          <w:lang w:val="en-US" w:eastAsia="zh-TW"/>
        </w:rPr>
        <w:t>Uneven paging load distribution between anchor and non-anchor carriers is supported. Weighted distribution between all carriers (Option d)</w:t>
      </w:r>
    </w:p>
    <w:p w14:paraId="61760807" w14:textId="4648FDA0" w:rsidR="00332CAF" w:rsidRPr="00417840" w:rsidRDefault="00332CAF" w:rsidP="00810512">
      <w:pPr>
        <w:pStyle w:val="Agreement"/>
        <w:tabs>
          <w:tab w:val="num" w:pos="1800"/>
        </w:tabs>
        <w:spacing w:after="120"/>
        <w:ind w:left="1797" w:hanging="357"/>
        <w:rPr>
          <w:rFonts w:ascii="Times New Roman" w:hAnsi="Times New Roman"/>
          <w:b w:val="0"/>
          <w:i/>
          <w:lang w:val="en-US" w:eastAsia="zh-TW"/>
        </w:rPr>
      </w:pPr>
      <w:r w:rsidRPr="00417840">
        <w:rPr>
          <w:rFonts w:ascii="Times New Roman" w:hAnsi="Times New Roman"/>
          <w:b w:val="0"/>
          <w:i/>
          <w:lang w:val="en-US" w:eastAsia="zh-TW"/>
        </w:rPr>
        <w:t>CE level based carrier selection (i.e. where the UE selects paging carrier based on its current CE level) is not supported.</w:t>
      </w:r>
    </w:p>
    <w:p w14:paraId="3720C21B" w14:textId="37043E38" w:rsidR="00721F16" w:rsidRPr="00417840" w:rsidRDefault="00721F16" w:rsidP="00721F16">
      <w:pPr>
        <w:rPr>
          <w:kern w:val="2"/>
          <w:lang w:eastAsia="zh-CN"/>
        </w:rPr>
      </w:pPr>
      <w:r w:rsidRPr="00417840">
        <w:rPr>
          <w:rFonts w:hint="eastAsia"/>
          <w:kern w:val="2"/>
          <w:lang w:eastAsia="zh-CN"/>
        </w:rPr>
        <w:t xml:space="preserve">This contribution </w:t>
      </w:r>
      <w:r w:rsidR="0002042A" w:rsidRPr="00417840">
        <w:rPr>
          <w:kern w:val="2"/>
          <w:lang w:eastAsia="zh-CN"/>
        </w:rPr>
        <w:t>discusses the</w:t>
      </w:r>
      <w:r w:rsidR="00810512" w:rsidRPr="00417840">
        <w:rPr>
          <w:kern w:val="2"/>
          <w:lang w:eastAsia="zh-CN"/>
        </w:rPr>
        <w:t xml:space="preserve"> </w:t>
      </w:r>
      <w:r w:rsidR="00876C95" w:rsidRPr="00417840">
        <w:rPr>
          <w:kern w:val="2"/>
          <w:lang w:eastAsia="zh-CN"/>
        </w:rPr>
        <w:t xml:space="preserve">RAN1 impact of support </w:t>
      </w:r>
      <w:r w:rsidR="00810512" w:rsidRPr="00417840">
        <w:rPr>
          <w:kern w:val="2"/>
          <w:lang w:eastAsia="zh-CN"/>
        </w:rPr>
        <w:t>non-anchor carrier enhancement for NB-IoT</w:t>
      </w:r>
      <w:r w:rsidRPr="00417840">
        <w:rPr>
          <w:rFonts w:hint="eastAsia"/>
          <w:kern w:val="2"/>
          <w:lang w:eastAsia="zh-CN"/>
        </w:rPr>
        <w:t>.</w:t>
      </w:r>
    </w:p>
    <w:p w14:paraId="1338866A" w14:textId="38D3BA85" w:rsidR="00C66EBA" w:rsidRPr="00417840" w:rsidRDefault="00432FF8" w:rsidP="00CB7F17">
      <w:pPr>
        <w:pStyle w:val="Heading1"/>
        <w:rPr>
          <w:lang w:eastAsia="zh-CN"/>
        </w:rPr>
      </w:pPr>
      <w:r w:rsidRPr="00417840">
        <w:rPr>
          <w:lang w:eastAsia="zh-CN"/>
        </w:rPr>
        <w:t>Impact on DCI format N1 to support NPRACH on non-anchor carrier</w:t>
      </w:r>
    </w:p>
    <w:p w14:paraId="439F2A56" w14:textId="022BA3B8" w:rsidR="00332CAF" w:rsidRPr="00417840" w:rsidRDefault="00D03736" w:rsidP="00332CAF">
      <w:pPr>
        <w:rPr>
          <w:lang w:eastAsia="zh-CN"/>
        </w:rPr>
      </w:pPr>
      <w:r w:rsidRPr="00417840">
        <w:rPr>
          <w:lang w:eastAsia="zh-CN"/>
        </w:rPr>
        <w:t>N</w:t>
      </w:r>
      <w:r w:rsidR="00C96A02" w:rsidRPr="00417840">
        <w:rPr>
          <w:lang w:eastAsia="zh-CN"/>
        </w:rPr>
        <w:t>PDCCH order is a procedure to bring uplink out-of-sync UE back to</w:t>
      </w:r>
      <w:r w:rsidRPr="00417840">
        <w:rPr>
          <w:lang w:eastAsia="zh-CN"/>
        </w:rPr>
        <w:t xml:space="preserve"> an</w:t>
      </w:r>
      <w:r w:rsidR="00C96A02" w:rsidRPr="00417840">
        <w:rPr>
          <w:lang w:eastAsia="zh-CN"/>
        </w:rPr>
        <w:t xml:space="preserve"> in-sync state by </w:t>
      </w:r>
      <w:r w:rsidR="000C7DB7" w:rsidRPr="00417840">
        <w:rPr>
          <w:lang w:eastAsia="zh-CN"/>
        </w:rPr>
        <w:t xml:space="preserve">ordering </w:t>
      </w:r>
      <w:r w:rsidR="00C96A02" w:rsidRPr="00417840">
        <w:rPr>
          <w:lang w:eastAsia="zh-CN"/>
        </w:rPr>
        <w:t>the UE to send NPRACH</w:t>
      </w:r>
      <w:r w:rsidR="00B01AC6" w:rsidRPr="00417840">
        <w:rPr>
          <w:lang w:eastAsia="zh-CN"/>
        </w:rPr>
        <w:t xml:space="preserve"> for uplink re-synchronization</w:t>
      </w:r>
      <w:r w:rsidR="00C96A02" w:rsidRPr="00417840">
        <w:rPr>
          <w:lang w:eastAsia="zh-CN"/>
        </w:rPr>
        <w:t xml:space="preserve">. </w:t>
      </w:r>
      <w:r w:rsidR="009E78E9" w:rsidRPr="00417840">
        <w:rPr>
          <w:lang w:eastAsia="zh-CN"/>
        </w:rPr>
        <w:t xml:space="preserve">Different from random access procedure initiated by UE, </w:t>
      </w:r>
      <w:r w:rsidRPr="00417840">
        <w:rPr>
          <w:lang w:eastAsia="zh-CN"/>
        </w:rPr>
        <w:t>N</w:t>
      </w:r>
      <w:r w:rsidR="00B01AC6" w:rsidRPr="00417840">
        <w:rPr>
          <w:lang w:eastAsia="zh-CN"/>
        </w:rPr>
        <w:t xml:space="preserve">PDCCH order can take the advantage of non-contention based random access to </w:t>
      </w:r>
      <w:r w:rsidR="009E78E9" w:rsidRPr="00417840">
        <w:rPr>
          <w:lang w:eastAsia="zh-CN"/>
        </w:rPr>
        <w:t xml:space="preserve">reduce </w:t>
      </w:r>
      <w:r w:rsidR="000C0609" w:rsidRPr="00417840">
        <w:rPr>
          <w:lang w:eastAsia="zh-CN"/>
        </w:rPr>
        <w:t xml:space="preserve">collision </w:t>
      </w:r>
      <w:r w:rsidR="009E78E9" w:rsidRPr="00417840">
        <w:rPr>
          <w:lang w:eastAsia="zh-CN"/>
        </w:rPr>
        <w:t>probability and improve</w:t>
      </w:r>
      <w:r w:rsidR="000C0609" w:rsidRPr="00417840">
        <w:rPr>
          <w:lang w:eastAsia="zh-CN"/>
        </w:rPr>
        <w:t xml:space="preserve"> NPRACH</w:t>
      </w:r>
      <w:r w:rsidR="009E78E9" w:rsidRPr="00417840">
        <w:rPr>
          <w:lang w:eastAsia="zh-CN"/>
        </w:rPr>
        <w:t xml:space="preserve"> performance.</w:t>
      </w:r>
    </w:p>
    <w:p w14:paraId="27AC72D6" w14:textId="5F347753" w:rsidR="00DD4C7A" w:rsidRPr="00417840" w:rsidRDefault="009E78E9" w:rsidP="00332CAF">
      <w:pPr>
        <w:rPr>
          <w:lang w:eastAsia="zh-CN"/>
        </w:rPr>
      </w:pPr>
      <w:r w:rsidRPr="00417840">
        <w:rPr>
          <w:lang w:eastAsia="zh-CN"/>
        </w:rPr>
        <w:t xml:space="preserve">To support non-contention based random access for </w:t>
      </w:r>
      <w:r w:rsidR="00D03736" w:rsidRPr="00417840">
        <w:rPr>
          <w:lang w:eastAsia="zh-CN"/>
        </w:rPr>
        <w:t>N</w:t>
      </w:r>
      <w:r w:rsidRPr="00417840">
        <w:rPr>
          <w:lang w:eastAsia="zh-CN"/>
        </w:rPr>
        <w:t xml:space="preserve">PDCCH order, the scheduled UE should be informed </w:t>
      </w:r>
      <w:r w:rsidR="000C7DB7" w:rsidRPr="00417840">
        <w:rPr>
          <w:lang w:eastAsia="zh-CN"/>
        </w:rPr>
        <w:t xml:space="preserve">of </w:t>
      </w:r>
      <w:r w:rsidRPr="00417840">
        <w:rPr>
          <w:lang w:eastAsia="zh-CN"/>
        </w:rPr>
        <w:t xml:space="preserve">a dedicated time-frequency resource for NPRACH transmission. Therefore, both the indices of the allocated uplink NB-IoT carrier and the staring subcarrier in the NB-IoT carrier should be indicated in DCI format N1 for </w:t>
      </w:r>
      <w:r w:rsidR="00D03736" w:rsidRPr="00417840">
        <w:rPr>
          <w:lang w:eastAsia="zh-CN"/>
        </w:rPr>
        <w:t>N</w:t>
      </w:r>
      <w:r w:rsidRPr="00417840">
        <w:rPr>
          <w:lang w:eastAsia="zh-CN"/>
        </w:rPr>
        <w:t xml:space="preserve">PDCCH order. Furthermore, the UE </w:t>
      </w:r>
      <w:r w:rsidR="00DD4C7A" w:rsidRPr="00417840">
        <w:rPr>
          <w:lang w:eastAsia="zh-CN"/>
        </w:rPr>
        <w:t xml:space="preserve">needs to </w:t>
      </w:r>
      <w:r w:rsidRPr="00417840">
        <w:rPr>
          <w:lang w:eastAsia="zh-CN"/>
        </w:rPr>
        <w:t>know about the repetition number</w:t>
      </w:r>
      <w:r w:rsidR="00DD4C7A" w:rsidRPr="00417840">
        <w:rPr>
          <w:lang w:eastAsia="zh-CN"/>
        </w:rPr>
        <w:t xml:space="preserve"> of the scheduled NPRACH transmission. </w:t>
      </w:r>
      <w:r w:rsidR="00AC56F3" w:rsidRPr="00417840">
        <w:rPr>
          <w:lang w:eastAsia="zh-CN"/>
        </w:rPr>
        <w:t>To improve performance and efficiency,</w:t>
      </w:r>
      <w:r w:rsidR="00DD4C7A" w:rsidRPr="00417840">
        <w:rPr>
          <w:lang w:eastAsia="zh-CN"/>
        </w:rPr>
        <w:t xml:space="preserve"> eNB </w:t>
      </w:r>
      <w:r w:rsidR="00AC56F3" w:rsidRPr="00417840">
        <w:rPr>
          <w:lang w:eastAsia="zh-CN"/>
        </w:rPr>
        <w:t xml:space="preserve">would </w:t>
      </w:r>
      <w:r w:rsidR="00DD4C7A" w:rsidRPr="00417840">
        <w:rPr>
          <w:lang w:eastAsia="zh-CN"/>
        </w:rPr>
        <w:t xml:space="preserve">prefer to assign an NPRACH repetition level </w:t>
      </w:r>
      <w:r w:rsidR="00AC56F3" w:rsidRPr="00417840">
        <w:rPr>
          <w:lang w:eastAsia="zh-CN"/>
        </w:rPr>
        <w:t xml:space="preserve">for </w:t>
      </w:r>
      <w:r w:rsidR="00D03736" w:rsidRPr="00417840">
        <w:rPr>
          <w:lang w:eastAsia="zh-CN"/>
        </w:rPr>
        <w:t>N</w:t>
      </w:r>
      <w:r w:rsidR="00AC56F3" w:rsidRPr="00417840">
        <w:rPr>
          <w:lang w:eastAsia="zh-CN"/>
        </w:rPr>
        <w:t xml:space="preserve">PDCCH order </w:t>
      </w:r>
      <w:r w:rsidR="00DD4C7A" w:rsidRPr="00417840">
        <w:rPr>
          <w:lang w:eastAsia="zh-CN"/>
        </w:rPr>
        <w:t>according to the latest measured link quality, which may be different from the NPRACH repetition level used for initial random access of the same UE.</w:t>
      </w:r>
      <w:r w:rsidR="00AC56F3" w:rsidRPr="00417840">
        <w:rPr>
          <w:lang w:eastAsia="zh-CN"/>
        </w:rPr>
        <w:t xml:space="preserve"> Consequently, the NPRACH level should also be indicated in DCI format N1 for </w:t>
      </w:r>
      <w:r w:rsidR="00D03736" w:rsidRPr="00417840">
        <w:rPr>
          <w:lang w:eastAsia="zh-CN"/>
        </w:rPr>
        <w:t>N</w:t>
      </w:r>
      <w:r w:rsidR="00AC56F3" w:rsidRPr="00417840">
        <w:rPr>
          <w:lang w:eastAsia="zh-CN"/>
        </w:rPr>
        <w:t>PDCCH order.</w:t>
      </w:r>
    </w:p>
    <w:p w14:paraId="3E055542" w14:textId="7ABD7C01" w:rsidR="000B05D3" w:rsidRPr="00417840" w:rsidRDefault="00AC56F3" w:rsidP="0079311F">
      <w:pPr>
        <w:rPr>
          <w:lang w:eastAsia="zh-CN"/>
        </w:rPr>
      </w:pPr>
      <w:r w:rsidRPr="00417840">
        <w:rPr>
          <w:rFonts w:hint="eastAsia"/>
          <w:lang w:eastAsia="zh-CN"/>
        </w:rPr>
        <w:t>A</w:t>
      </w:r>
      <w:r w:rsidRPr="00417840">
        <w:rPr>
          <w:lang w:eastAsia="zh-CN"/>
        </w:rPr>
        <w:t>ccording to the definition of DCI format N1 in [</w:t>
      </w:r>
      <w:r w:rsidR="00F77596" w:rsidRPr="00417840">
        <w:rPr>
          <w:lang w:eastAsia="zh-CN"/>
        </w:rPr>
        <w:t>3</w:t>
      </w:r>
      <w:r w:rsidRPr="00417840">
        <w:rPr>
          <w:lang w:eastAsia="zh-CN"/>
        </w:rPr>
        <w:t>],</w:t>
      </w:r>
      <w:r w:rsidR="00536516" w:rsidRPr="00417840">
        <w:rPr>
          <w:lang w:eastAsia="zh-CN"/>
        </w:rPr>
        <w:t xml:space="preserve"> </w:t>
      </w:r>
      <w:r w:rsidR="00432FF8" w:rsidRPr="00417840">
        <w:rPr>
          <w:lang w:eastAsia="zh-CN"/>
        </w:rPr>
        <w:t xml:space="preserve">starting subcarrier index and repetition level of NPRACH have already been included for NPDCCH order. </w:t>
      </w:r>
      <w:r w:rsidR="000C0609" w:rsidRPr="00417840">
        <w:rPr>
          <w:lang w:eastAsia="zh-CN"/>
        </w:rPr>
        <w:t>To support</w:t>
      </w:r>
      <w:r w:rsidR="00432FF8" w:rsidRPr="00417840">
        <w:rPr>
          <w:lang w:eastAsia="zh-CN"/>
        </w:rPr>
        <w:t xml:space="preserve"> NPRACH on non-anchor NB-IoT </w:t>
      </w:r>
      <w:r w:rsidR="00432FF8" w:rsidRPr="00417840">
        <w:rPr>
          <w:lang w:eastAsia="zh-CN"/>
        </w:rPr>
        <w:lastRenderedPageBreak/>
        <w:t xml:space="preserve">carrier, index of the NB-IoT carrier allocated to the NPRACH transmission triggered by </w:t>
      </w:r>
      <w:r w:rsidR="00D03736" w:rsidRPr="00417840">
        <w:rPr>
          <w:lang w:eastAsia="zh-CN"/>
        </w:rPr>
        <w:t>N</w:t>
      </w:r>
      <w:r w:rsidR="00432FF8" w:rsidRPr="00417840">
        <w:rPr>
          <w:lang w:eastAsia="zh-CN"/>
        </w:rPr>
        <w:t xml:space="preserve">PDCCH order should be indicated. In other words, </w:t>
      </w:r>
      <w:r w:rsidR="000C0609" w:rsidRPr="00417840">
        <w:rPr>
          <w:lang w:eastAsia="zh-CN"/>
        </w:rPr>
        <w:t>a</w:t>
      </w:r>
      <w:r w:rsidR="00432FF8" w:rsidRPr="00417840">
        <w:rPr>
          <w:lang w:eastAsia="zh-CN"/>
        </w:rPr>
        <w:t xml:space="preserve"> field of “NB-IoT carrier indication </w:t>
      </w:r>
      <w:r w:rsidR="00B5587E" w:rsidRPr="00417840">
        <w:rPr>
          <w:lang w:eastAsia="zh-CN"/>
        </w:rPr>
        <w:t>for</w:t>
      </w:r>
      <w:r w:rsidR="00B5587E" w:rsidRPr="00417840">
        <w:rPr>
          <w:lang w:eastAsia="zh-CN"/>
        </w:rPr>
        <w:t xml:space="preserve"> </w:t>
      </w:r>
      <w:r w:rsidR="00432FF8" w:rsidRPr="00417840">
        <w:rPr>
          <w:lang w:eastAsia="zh-CN"/>
        </w:rPr>
        <w:t xml:space="preserve">NPRACH” should be added into DCI format N1 for PDCCH order. </w:t>
      </w:r>
      <w:r w:rsidR="000C0609" w:rsidRPr="00417840">
        <w:rPr>
          <w:lang w:eastAsia="zh-CN"/>
        </w:rPr>
        <w:t xml:space="preserve">Currently, 10 bits in DCI format N1 have been used for the </w:t>
      </w:r>
      <w:r w:rsidR="00D03736" w:rsidRPr="00417840">
        <w:rPr>
          <w:lang w:eastAsia="zh-CN"/>
        </w:rPr>
        <w:t>N</w:t>
      </w:r>
      <w:r w:rsidR="000C0609" w:rsidRPr="00417840">
        <w:rPr>
          <w:lang w:eastAsia="zh-CN"/>
        </w:rPr>
        <w:t xml:space="preserve">PDCCH order, while the other 13 remaining bits are set to one. It is expected that there </w:t>
      </w:r>
      <w:r w:rsidR="00D03736" w:rsidRPr="00417840">
        <w:rPr>
          <w:lang w:eastAsia="zh-CN"/>
        </w:rPr>
        <w:t>is</w:t>
      </w:r>
      <w:r w:rsidR="00D03736" w:rsidRPr="00417840">
        <w:rPr>
          <w:lang w:eastAsia="zh-CN"/>
        </w:rPr>
        <w:t xml:space="preserve"> </w:t>
      </w:r>
      <w:r w:rsidR="000C0609" w:rsidRPr="00417840">
        <w:rPr>
          <w:lang w:eastAsia="zh-CN"/>
        </w:rPr>
        <w:t xml:space="preserve">sufficient room to add the field of “NB-IoT carrier indication of NPRACH” for </w:t>
      </w:r>
      <w:r w:rsidR="00D03736" w:rsidRPr="00417840">
        <w:rPr>
          <w:lang w:eastAsia="zh-CN"/>
        </w:rPr>
        <w:t>N</w:t>
      </w:r>
      <w:r w:rsidR="000C0609" w:rsidRPr="00417840">
        <w:rPr>
          <w:lang w:eastAsia="zh-CN"/>
        </w:rPr>
        <w:t>PDCCH order in DCI format N1.</w:t>
      </w:r>
      <w:r w:rsidR="00876C95" w:rsidRPr="00417840">
        <w:rPr>
          <w:lang w:eastAsia="zh-CN"/>
        </w:rPr>
        <w:t xml:space="preserve"> The number of bits of the field depends on RAN2’s decision of the maximum number of NB-IoT carriers allowed for NPRACH transmission.</w:t>
      </w:r>
    </w:p>
    <w:p w14:paraId="7D52B90A" w14:textId="51DE0224" w:rsidR="00AA131A" w:rsidRPr="00417840" w:rsidRDefault="00AA131A" w:rsidP="0079311F">
      <w:pPr>
        <w:rPr>
          <w:lang w:eastAsia="zh-CN"/>
        </w:rPr>
      </w:pPr>
      <w:r w:rsidRPr="00417840">
        <w:rPr>
          <w:lang w:eastAsia="zh-CN"/>
        </w:rPr>
        <w:t xml:space="preserve">It appears likely that eNB will </w:t>
      </w:r>
      <w:r w:rsidR="00232F22" w:rsidRPr="00417840">
        <w:rPr>
          <w:lang w:eastAsia="zh-CN"/>
        </w:rPr>
        <w:t xml:space="preserve">be able to configure whether a Rel-14 </w:t>
      </w:r>
      <w:r w:rsidR="00D03736" w:rsidRPr="00417840">
        <w:rPr>
          <w:lang w:eastAsia="zh-CN"/>
        </w:rPr>
        <w:t xml:space="preserve">NB-IoT </w:t>
      </w:r>
      <w:r w:rsidR="00232F22" w:rsidRPr="00417840">
        <w:rPr>
          <w:lang w:eastAsia="zh-CN"/>
        </w:rPr>
        <w:t xml:space="preserve">UE monitors DCI formats from Rel-13 or Rel-14. This would suggest </w:t>
      </w:r>
      <w:r w:rsidR="00A92F01" w:rsidRPr="00417840">
        <w:rPr>
          <w:lang w:eastAsia="zh-CN"/>
        </w:rPr>
        <w:t>that both Release’s DCI formats should support indication of which NB-IoT carrier an NPRACH order applies to for a Rel-14 UE with non-anchor RACH support.</w:t>
      </w:r>
    </w:p>
    <w:p w14:paraId="6D981416" w14:textId="07F345C5" w:rsidR="006E2CB9" w:rsidRPr="00417840" w:rsidRDefault="000C0609" w:rsidP="0079311F">
      <w:pPr>
        <w:rPr>
          <w:rFonts w:eastAsiaTheme="minorEastAsia"/>
          <w:bCs/>
        </w:rPr>
      </w:pPr>
      <w:r w:rsidRPr="00417840">
        <w:rPr>
          <w:rFonts w:eastAsiaTheme="minorEastAsia"/>
          <w:b/>
          <w:bCs/>
        </w:rPr>
        <w:t xml:space="preserve">Proposal 1: Add a field of “NB-IoT carrier indication </w:t>
      </w:r>
      <w:r w:rsidR="00D03736" w:rsidRPr="00417840">
        <w:rPr>
          <w:rFonts w:eastAsiaTheme="minorEastAsia"/>
          <w:b/>
          <w:bCs/>
        </w:rPr>
        <w:t>for</w:t>
      </w:r>
      <w:r w:rsidR="00D03736" w:rsidRPr="00417840">
        <w:rPr>
          <w:rFonts w:eastAsiaTheme="minorEastAsia"/>
          <w:b/>
          <w:bCs/>
        </w:rPr>
        <w:t xml:space="preserve"> </w:t>
      </w:r>
      <w:r w:rsidRPr="00417840">
        <w:rPr>
          <w:rFonts w:eastAsiaTheme="minorEastAsia"/>
          <w:b/>
          <w:bCs/>
        </w:rPr>
        <w:t xml:space="preserve">NPRACH” </w:t>
      </w:r>
      <w:r w:rsidR="0052771C" w:rsidRPr="00417840">
        <w:rPr>
          <w:rFonts w:eastAsiaTheme="minorEastAsia"/>
          <w:b/>
          <w:bCs/>
        </w:rPr>
        <w:t xml:space="preserve">to </w:t>
      </w:r>
      <w:r w:rsidR="00A92F01" w:rsidRPr="00417840">
        <w:rPr>
          <w:rFonts w:eastAsiaTheme="minorEastAsia"/>
          <w:b/>
          <w:bCs/>
        </w:rPr>
        <w:t xml:space="preserve">Rel-13 and Rel-14 DL grant </w:t>
      </w:r>
      <w:r w:rsidR="0052771C" w:rsidRPr="00417840">
        <w:rPr>
          <w:rFonts w:eastAsiaTheme="minorEastAsia"/>
          <w:b/>
          <w:bCs/>
        </w:rPr>
        <w:t xml:space="preserve">DCI formats </w:t>
      </w:r>
      <w:r w:rsidRPr="00417840">
        <w:rPr>
          <w:rFonts w:eastAsiaTheme="minorEastAsia"/>
          <w:b/>
          <w:bCs/>
        </w:rPr>
        <w:t>for PDCCH order</w:t>
      </w:r>
      <w:r w:rsidR="004755EE" w:rsidRPr="00417840">
        <w:rPr>
          <w:rFonts w:eastAsiaTheme="minorEastAsia"/>
          <w:b/>
          <w:bCs/>
        </w:rPr>
        <w:t xml:space="preserve"> to Rel-14 UE supporting non-anchor RACH</w:t>
      </w:r>
      <w:r w:rsidR="00876C95" w:rsidRPr="00417840">
        <w:rPr>
          <w:rFonts w:eastAsiaTheme="minorEastAsia"/>
          <w:b/>
          <w:bCs/>
        </w:rPr>
        <w:t xml:space="preserve">. </w:t>
      </w:r>
      <w:r w:rsidR="0052771C" w:rsidRPr="00417840">
        <w:rPr>
          <w:b/>
          <w:lang w:eastAsia="zh-CN"/>
        </w:rPr>
        <w:t>The size of the field is FFS pending RAN2 decision on how many UL non-anchor carriers are define</w:t>
      </w:r>
      <w:r w:rsidR="00FA475B" w:rsidRPr="00417840">
        <w:rPr>
          <w:b/>
          <w:lang w:eastAsia="zh-CN"/>
        </w:rPr>
        <w:t>d</w:t>
      </w:r>
      <w:r w:rsidR="00876C95" w:rsidRPr="00417840">
        <w:rPr>
          <w:b/>
          <w:lang w:eastAsia="zh-CN"/>
        </w:rPr>
        <w:t>.</w:t>
      </w:r>
    </w:p>
    <w:p w14:paraId="5CD2A79A" w14:textId="77777777" w:rsidR="00721F16" w:rsidRPr="00417840" w:rsidRDefault="00721F16" w:rsidP="00721F16">
      <w:pPr>
        <w:pStyle w:val="Heading1"/>
        <w:rPr>
          <w:kern w:val="2"/>
          <w:lang w:eastAsia="zh-CN"/>
        </w:rPr>
      </w:pPr>
      <w:r w:rsidRPr="00417840">
        <w:rPr>
          <w:kern w:val="2"/>
          <w:lang w:eastAsia="zh-CN"/>
        </w:rPr>
        <w:t>Conclusion</w:t>
      </w:r>
    </w:p>
    <w:p w14:paraId="55A8B38A" w14:textId="35400B11" w:rsidR="007354C8" w:rsidRPr="00417840" w:rsidRDefault="00876C95" w:rsidP="007354C8">
      <w:pPr>
        <w:rPr>
          <w:lang w:eastAsia="zh-CN"/>
        </w:rPr>
      </w:pPr>
      <w:r w:rsidRPr="00417840">
        <w:rPr>
          <w:kern w:val="2"/>
          <w:lang w:eastAsia="zh-CN"/>
        </w:rPr>
        <w:t xml:space="preserve">The impact on </w:t>
      </w:r>
      <w:r w:rsidR="00D03736" w:rsidRPr="00417840">
        <w:rPr>
          <w:kern w:val="2"/>
          <w:lang w:eastAsia="zh-CN"/>
        </w:rPr>
        <w:t xml:space="preserve">DL grant </w:t>
      </w:r>
      <w:r w:rsidRPr="00417840">
        <w:rPr>
          <w:kern w:val="2"/>
          <w:lang w:eastAsia="zh-CN"/>
        </w:rPr>
        <w:t>DCI format</w:t>
      </w:r>
      <w:r w:rsidR="00D03736" w:rsidRPr="00417840">
        <w:rPr>
          <w:kern w:val="2"/>
          <w:lang w:eastAsia="zh-CN"/>
        </w:rPr>
        <w:t>s</w:t>
      </w:r>
      <w:r w:rsidRPr="00417840">
        <w:rPr>
          <w:kern w:val="2"/>
          <w:lang w:eastAsia="zh-CN"/>
        </w:rPr>
        <w:t xml:space="preserve"> to support NPRACH on non-anchor carrier has been discussed in the paper. The related proposals are listed as follows:</w:t>
      </w:r>
    </w:p>
    <w:p w14:paraId="14CFA0B8" w14:textId="727B11A7" w:rsidR="00EB046A" w:rsidRPr="00417840" w:rsidRDefault="00EB046A" w:rsidP="00EB046A">
      <w:pPr>
        <w:rPr>
          <w:rFonts w:eastAsiaTheme="minorEastAsia"/>
          <w:b/>
          <w:bCs/>
        </w:rPr>
      </w:pPr>
      <w:r w:rsidRPr="00417840">
        <w:rPr>
          <w:rFonts w:eastAsiaTheme="minorEastAsia"/>
          <w:b/>
          <w:bCs/>
        </w:rPr>
        <w:t xml:space="preserve">Proposal 1: </w:t>
      </w:r>
      <w:r w:rsidR="00876C95" w:rsidRPr="00417840">
        <w:rPr>
          <w:rFonts w:eastAsiaTheme="minorEastAsia"/>
          <w:b/>
          <w:bCs/>
        </w:rPr>
        <w:t xml:space="preserve">Add a field of “NB-IoT carrier indication </w:t>
      </w:r>
      <w:r w:rsidR="00D03736" w:rsidRPr="00417840">
        <w:rPr>
          <w:rFonts w:eastAsiaTheme="minorEastAsia"/>
          <w:b/>
          <w:bCs/>
        </w:rPr>
        <w:t>for</w:t>
      </w:r>
      <w:r w:rsidR="00D03736" w:rsidRPr="00417840">
        <w:rPr>
          <w:rFonts w:eastAsiaTheme="minorEastAsia"/>
          <w:b/>
          <w:bCs/>
        </w:rPr>
        <w:t xml:space="preserve"> </w:t>
      </w:r>
      <w:r w:rsidR="00876C95" w:rsidRPr="00417840">
        <w:rPr>
          <w:rFonts w:eastAsiaTheme="minorEastAsia"/>
          <w:b/>
          <w:bCs/>
        </w:rPr>
        <w:t xml:space="preserve">NPRACH” </w:t>
      </w:r>
      <w:r w:rsidR="00A92F01" w:rsidRPr="00417840">
        <w:rPr>
          <w:rFonts w:eastAsiaTheme="minorEastAsia"/>
          <w:b/>
          <w:bCs/>
        </w:rPr>
        <w:t xml:space="preserve">to Rel-13 and Rel-14 DL grant DCI formats </w:t>
      </w:r>
      <w:r w:rsidR="00876C95" w:rsidRPr="00417840">
        <w:rPr>
          <w:rFonts w:eastAsiaTheme="minorEastAsia"/>
          <w:b/>
          <w:bCs/>
        </w:rPr>
        <w:t>for PDCCH order</w:t>
      </w:r>
      <w:r w:rsidR="004755EE" w:rsidRPr="00417840">
        <w:rPr>
          <w:rFonts w:eastAsiaTheme="minorEastAsia"/>
          <w:b/>
          <w:bCs/>
        </w:rPr>
        <w:t xml:space="preserve"> to Rel-14 UE supporting non-anchor RACH</w:t>
      </w:r>
      <w:r w:rsidR="00876C95" w:rsidRPr="00417840">
        <w:rPr>
          <w:rFonts w:eastAsiaTheme="minorEastAsia"/>
          <w:b/>
          <w:bCs/>
        </w:rPr>
        <w:t>.</w:t>
      </w:r>
      <w:r w:rsidR="00A92F01" w:rsidRPr="00417840">
        <w:rPr>
          <w:b/>
          <w:lang w:eastAsia="zh-CN"/>
        </w:rPr>
        <w:t xml:space="preserve"> The size of the field is FFS pending RAN2 decision on how many UL non-anchor carriers are defined</w:t>
      </w:r>
      <w:r w:rsidR="00876C95" w:rsidRPr="00417840">
        <w:rPr>
          <w:b/>
          <w:lang w:eastAsia="zh-CN"/>
        </w:rPr>
        <w:t>.</w:t>
      </w:r>
    </w:p>
    <w:p w14:paraId="3B017428" w14:textId="77777777" w:rsidR="00721F16" w:rsidRPr="00417840" w:rsidRDefault="00721F16" w:rsidP="00721F16">
      <w:pPr>
        <w:pStyle w:val="Heading1"/>
        <w:numPr>
          <w:ilvl w:val="0"/>
          <w:numId w:val="0"/>
        </w:numPr>
        <w:ind w:left="432" w:hanging="432"/>
      </w:pPr>
      <w:r w:rsidRPr="00417840">
        <w:t>References</w:t>
      </w:r>
      <w:r w:rsidRPr="00417840">
        <w:rPr>
          <w:kern w:val="2"/>
        </w:rPr>
        <mc:AlternateContent>
          <mc:Choice Requires="wps">
            <w:drawing>
              <wp:anchor distT="0" distB="0" distL="114300" distR="114300" simplePos="0" relativeHeight="251660288" behindDoc="0" locked="1" layoutInCell="0" allowOverlap="1" wp14:anchorId="05F90DF6" wp14:editId="3E9937EF">
                <wp:simplePos x="0" y="0"/>
                <wp:positionH relativeFrom="page">
                  <wp:posOffset>0</wp:posOffset>
                </wp:positionH>
                <wp:positionV relativeFrom="page">
                  <wp:posOffset>0</wp:posOffset>
                </wp:positionV>
                <wp:extent cx="635" cy="635"/>
                <wp:effectExtent l="9525" t="9525" r="8890" b="8890"/>
                <wp:wrapNone/>
                <wp:docPr id="4"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35F4DD" id="任意多边形 4" o:spid="_x0000_s1026" alt="E15342G@835955749B6E11EC749357G609;;=683@CYV41043!!!!!!BIHO@]v41043!!!!@7G01C71102E29E17G3S0,18yyyy!It`vdh!Bnoushctuhno!Udlqm`ud/enb!!!!!!!!!!!!!!!!!!!!!!!!!!!!!!!!!!!!!!!!!!!!!!!!!!!!!!!!!!!!!!!!!!!!!!!!!!!!!!!!!!!!!!!!!!!!!!!!!!!!!!!!!!!!!!!!!!!!!!!!!!!!!!!!!!!!!!!!!!!!!!!!!!!!!!!!!!!!!!!!!!!!!!!!!!!!!!!!!!!!!!!!!!!!!!!!!!!!!!!!!!!!!!!!!!!!!!!!!!!!!!!!!!!!!!!!!!!!!!!!!!!!!!!!!!!!!!!!!!!!!!!!!!!!!!!!!!!!!!!!!!!!!!!!!!!!!!!!!!!!!!!!!!!!!!!!!!!!!!!!!!!!!!!!!!!!!!!!!!!!!!!!!!!!!!!!!!!!!!!!!!!!!!!!!!!!!!!!!!!!!!!!!!!!!!!!!!!!!!!!!!!!!!!!!!!!!!!!!!!!!!!!!!!!!!!!!!!!!!!!!!!!!!!!!!!!!!!!!!!!!!!!!!!!!!!!!!!!!!!!!!!!!!!!!!!!!!!!!!!!!!!!!!!!!!!!!!!!!!!!!!!!!!!!!!!!!!!!!!!!!!!!!!!!!!!!!!!!!!!!!!!!!!!!!!!!!!!!!!!!!!!!!!!!!!!!!!!!!!!!!!!!!!!!!!!!!!!!!!!!!!!!!!!!!!!!!!!!!!!!!!!!!!!!!!!!!!!!!!!!!!!!!!!!!!!!!!!!!!!!!!!!!!!!!!!!!!!!!!!!!!!!!!!!!!!!!!!!!!!!!!!!!!!!!!!!!!!!!!!!!!!!!!!!!!!!!!!!!!!!!!!!!!!!!!!!!!!!!!!!!!!!!!!!!!!!!!!!!!!!!!!!!!!!!!!!!!!!!!!!!!!!!!!!!!!!!!!!!!!!!!!!!!!!!!!!!!!!!!!!!!!!!!!!!!!!!!!!!!!!!!!!!!!!!!!!!!!!!!!!!!!!!!!!!!!!!!!!!!!!!!!!!!!!!!!!!!!!!!!!!!!!!!!!!!!!!!!!!!!!!!!!!!!!!!!!!!!!!!!!!!!!!!!!!!!!!!!!!!!!!!!!!!!!!!!!!!!!!!!!!!!!!!!!!!!!!!!!!!!!!!!!!!!!!!!!!!!!!!!!!!!!!!!!!!!!!!!!!!!!!!!!!!!!!!!!!!!!!!!!!!!!!!!!!!!!!!!!!!!!!!!!!!!!!!!!!!!!!!!!!!!!!!!!!!!!!!!!!!!!!!!!!!!!!!!!!!!!!!!!!!!!!!!!!!!!!!!!!!!!!!!!!!!!!!!!!!!!!!!!!!!!!!!!!!!!!!!!!!!!!!!!!!!!!!!!!!!!!!!!!!!!!!!!!!!!!!!!!!!!!!!!!!!!!!!!!!!!!!!!!!!!!!!!!!!!!!!!!!!!!!!!!!!!!!!!!!!!!!!!!!!!!!!!!!!!!!!!!!!!!!!!!!!!!!!!!!!!!!!!!!!!!!!!!!!!!!!!!!!!!!!!!!!!!!!!!!!!!!!!!!!!!!!!!!!!!!!!!!!!!!!!!!!!!!!!!!!!!!!!!!!!!!!!!!!!!!!!!!!!!!!!!!!!!!!!!!!!!!!!!!!!!!!!!!!!!!!!!!!!!!!!!!!!!!!!!!!!!!!!!!!!!!!!!!!!!!!!!!!!!!!!!!!!!!!!!!!!!!!!!!!!!!!!!!!!!!!!!!!!!!!!!!!!!!!!!!!!!!!!!!!!!!!!!!!!!!!!!!!!!!!!!!!!!!!!!!!!!!!!!!!!!!!!!!!!!!!!!!!!!!!!!!!!!!!!!!!!!!!!!!!!!!!!!!!!!!!!!!!!!!!!!!!!!!!!!!!!!!!!!!!!!!!!!!!!!!!!!!!!!!!!!!!!!!!!!!!!!!!!!!!!!!!!!!!!!!!!!!!!!!!!!!!!!!!!!!!!!!!!!!!!!!!!!!!!!!!!!!!!!!!!!!!!!!!!!!!!!!!!!!!!!!!!!!!!!!!!!!!!!!!!!!!!!!!!!!!!!!!!!!!!!!!!!!!!!!!!!!!!!!!!!!!!!!!!!!!!!!!!!!!!!!!!!!!!!!!!!!!!!!!!!!!!!!!!!!!!!!!!!!!!!!!!!!!!!!!!!!!!!!!!!!!!!!!!!!!!!!!!!!!!!!!!!!!!!!!!!!!!!!!!!!!!!!!!!!!!!!!!!!!!!!!!!!!!!!!!!!!!!!!!!!!!!!!!!!!!!!!!!!!!!!!!!!!!!!!!!!!!!!!!!!!!!!!!!!!!!!!!!!!!!!!!!!!!!!!!!!!!!!!!!!!!!!!!!!!!!!!!!!!!!!!!!!!!!!!!!!!!!!!!!!!!!!!!!!!!!!!!!!!!!!!!!!!!!!!!!!!!!!!!!!!!!!!!!!!!!!!!!!!!!!!!!!!!!!!!!!!!!!!!!!!!!!!!!!!!!!!!!!!!!!!!!!!!!!!!!!!!!1!^" style="position:absolute;left:0;text-align:left;margin-left:0;margin-top:0;width:.05pt;height:.0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z5UMw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RCSfwwDYGMDqhM2CXR7QGx73pkl45eH3ifjnDw6pbGnhvYHjERkAhWuY5juc3R&#10;pyMz6OOxF7i2fy8e993k+IFP7PvxfW/dj+z7yzEtbxcXuO8wQrydAYAHDgPzd4vsewxb7lAmRPOy&#10;jVeatCEcXRVNDEMLwRYLjZmvdkzJhdwpMqJhS8z0bqNjgMmIv0EHAzSYL9FWs39uoYF5Ob0VDrZJ&#10;eLvdbsPxAA6RJuFeXzrYBdMaIyo4NMvj8gyDInBgnkma4fQ3kyzCoXmG1VKgAK0lB0oXaKJNaOht&#10;ipK2JcdyvmYzrlC1ZENtaaWE3LONGjegaDVPo1P2fjjFdiB8QG/s2U3klkpY4BAIXDlgYl+HdDNg&#10;gppywLNU3pAmDiQP3/Qkz3f1JOyQvjDX9XV/k4I02rGbJR6+gI29OxcgQaD7HRhXeVEvgQMXNrw0&#10;zzI7B/+jGRg7OuJagsFXii0pXUqzCBnYR2wdczYhD7dFLwEkDEhpRbmOO+hvl/acoPX50ANZMfQ4&#10;5H2la5f5wYMtpv3XVhGzZa8nvIUMF2kmYMhtSvi2lk38AkW37OrmPIokgsEZd3Nu2kC29Ma2l8Dp&#10;lvbH47zutxxvB5FnkzujDrukCYiHex1CCyJRqj1wL7Y8+eWH7q2tg4nX4B+zETGBT5YWt7WvMSaO&#10;znjbqeDOvDJ0f5RxwXRVIpOXKk+6LKYyxE2JIniWxmdplsnMJarlfJJVaE0hMZ6pX5O4BrCskEkQ&#10;cpKjUu5gbCBCfoZ1PQOrDmB5WsOFaJbmoQEFSAOiY1mvTYtYpYaappluqy0BVrQ1m6795jy+hvqt&#10;4vq2E25noZHw6r2BNnDTGRri3YpWzEDZRQE1YIBtGwKxVi+2A2UCpPv+yLw/QosIRIVGbcCXTjYn&#10;NbzBlFVZpcsEVtKfm4I/g7pxkcoqT+mntWpe4DZTkd/cvMrr0v67Qt3cDx//DQAA//8DAFBLAwQU&#10;AAYACAAAACEACNszb9YAAAD/AAAADwAAAGRycy9kb3ducmV2LnhtbEyPQWvCQBCF74X+h2UKvUjd&#10;2EMpaTZSAh6KUKx68TZmp9nQ7GyaHTX+e1cv7eXB8B7vfVPMR9+pIw2xDWxgNs1AEdfBttwY2G4W&#10;T6+goiBb7AKTgTNFmJf3dwXmNpz4i45raVQq4ZijASfS51rH2pHHOA09cfK+w+BR0jk02g54SuW+&#10;089Z9qI9tpwWHPZUOap/1gdvoHL2PH4sJrvNUlY7XtrPavY7MebxYXx/AyU0yl8YrvgJHcrEtA8H&#10;tlF1BtIjctObp/bXhC4L/Z+7vAAAAP//AwBQSwECLQAUAAYACAAAACEAtoM4kv4AAADhAQAAEwAA&#10;AAAAAAAAAAAAAAAAAAAAW0NvbnRlbnRfVHlwZXNdLnhtbFBLAQItABQABgAIAAAAIQA4/SH/1gAA&#10;AJQBAAALAAAAAAAAAAAAAAAAAC8BAABfcmVscy8ucmVsc1BLAQItABQABgAIAAAAIQAZzz5UMwUA&#10;AGcWAAAOAAAAAAAAAAAAAAAAAC4CAABkcnMvZTJvRG9jLnhtbFBLAQItABQABgAIAAAAIQAI2zNv&#10;1gAAAP8AAAAPAAAAAAAAAAAAAAAAAI0HAABkcnMvZG93bnJldi54bWxQSwUGAAAAAAQABADzAAAA&#10;kA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p>
    <w:p w14:paraId="41D2092F" w14:textId="77597872" w:rsidR="00906D82" w:rsidRPr="00417840" w:rsidRDefault="00D11307" w:rsidP="00E03F06">
      <w:pPr>
        <w:pStyle w:val="References"/>
        <w:rPr>
          <w:lang w:eastAsia="zh-CN"/>
        </w:rPr>
      </w:pPr>
      <w:r w:rsidRPr="00417840">
        <w:rPr>
          <w:rFonts w:eastAsiaTheme="minorEastAsia"/>
          <w:lang w:eastAsia="zh-CN"/>
        </w:rPr>
        <w:t xml:space="preserve">RP-161901, “Revised work item proposal: Enhancements of NB-IoT”, </w:t>
      </w:r>
      <w:r w:rsidR="00FF53A5" w:rsidRPr="00417840">
        <w:rPr>
          <w:rFonts w:eastAsiaTheme="minorEastAsia"/>
          <w:lang w:eastAsia="zh-CN"/>
        </w:rPr>
        <w:t xml:space="preserve">Huawei, HiSilicon, </w:t>
      </w:r>
      <w:r w:rsidRPr="00417840">
        <w:rPr>
          <w:rFonts w:eastAsiaTheme="minorEastAsia"/>
          <w:lang w:eastAsia="zh-CN"/>
        </w:rPr>
        <w:t>RAN#73</w:t>
      </w:r>
      <w:r w:rsidR="00FF53A5" w:rsidRPr="00417840">
        <w:rPr>
          <w:rFonts w:eastAsiaTheme="minorEastAsia"/>
          <w:lang w:eastAsia="zh-CN"/>
        </w:rPr>
        <w:t>, New Orleans, USA, September 2016.</w:t>
      </w:r>
    </w:p>
    <w:p w14:paraId="30D4331D" w14:textId="56F80C0A" w:rsidR="00D54C70" w:rsidRPr="00417840" w:rsidRDefault="003F73AF" w:rsidP="003F73AF">
      <w:pPr>
        <w:pStyle w:val="References"/>
        <w:rPr>
          <w:lang w:eastAsia="zh-CN"/>
        </w:rPr>
      </w:pPr>
      <w:r w:rsidRPr="00417840">
        <w:rPr>
          <w:rFonts w:eastAsiaTheme="minorEastAsia"/>
          <w:lang w:eastAsia="zh-CN"/>
        </w:rPr>
        <w:t>R2-167235, “LS on NB-IoT Rel-14 RACH and Paging on non-anchor carrier”</w:t>
      </w:r>
      <w:r w:rsidR="00D54C70" w:rsidRPr="00417840">
        <w:rPr>
          <w:lang w:eastAsia="zh-CN"/>
        </w:rPr>
        <w:t>, RAN</w:t>
      </w:r>
      <w:r w:rsidRPr="00417840">
        <w:rPr>
          <w:lang w:eastAsia="zh-CN"/>
        </w:rPr>
        <w:t>2</w:t>
      </w:r>
      <w:r w:rsidR="00D54C70" w:rsidRPr="00417840">
        <w:rPr>
          <w:lang w:eastAsia="zh-CN"/>
        </w:rPr>
        <w:t>#</w:t>
      </w:r>
      <w:r w:rsidRPr="00417840">
        <w:rPr>
          <w:lang w:eastAsia="zh-CN"/>
        </w:rPr>
        <w:t>95</w:t>
      </w:r>
      <w:r w:rsidR="00D54C70" w:rsidRPr="00417840">
        <w:rPr>
          <w:lang w:eastAsia="zh-CN"/>
        </w:rPr>
        <w:t xml:space="preserve">bis, </w:t>
      </w:r>
      <w:r w:rsidRPr="00417840">
        <w:rPr>
          <w:lang w:eastAsia="zh-CN"/>
        </w:rPr>
        <w:t xml:space="preserve">Kaohsiung, </w:t>
      </w:r>
      <w:r w:rsidR="00D54C70" w:rsidRPr="00417840">
        <w:rPr>
          <w:lang w:eastAsia="zh-CN"/>
        </w:rPr>
        <w:t>October 2016.</w:t>
      </w:r>
    </w:p>
    <w:p w14:paraId="1ACC6FE5" w14:textId="39F814CA" w:rsidR="00AC56F3" w:rsidRPr="00417840" w:rsidRDefault="00AC56F3" w:rsidP="00413BA4">
      <w:pPr>
        <w:pStyle w:val="References"/>
        <w:rPr>
          <w:lang w:eastAsia="zh-CN"/>
        </w:rPr>
      </w:pPr>
      <w:r w:rsidRPr="00417840">
        <w:rPr>
          <w:rFonts w:hint="eastAsia"/>
          <w:lang w:eastAsia="zh-CN"/>
        </w:rPr>
        <w:t>3GPP TS 36.212</w:t>
      </w:r>
    </w:p>
    <w:sectPr w:rsidR="00AC56F3" w:rsidRPr="00417840"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2B3614" w14:textId="77777777" w:rsidR="008B273C" w:rsidRDefault="008B273C" w:rsidP="00721F16">
      <w:pPr>
        <w:spacing w:after="0"/>
      </w:pPr>
      <w:r>
        <w:separator/>
      </w:r>
    </w:p>
  </w:endnote>
  <w:endnote w:type="continuationSeparator" w:id="0">
    <w:p w14:paraId="5EDA0F3B" w14:textId="77777777" w:rsidR="008B273C" w:rsidRDefault="008B273C" w:rsidP="00721F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58BB3D" w14:textId="77777777" w:rsidR="008B273C" w:rsidRDefault="008B273C" w:rsidP="00721F16">
      <w:pPr>
        <w:spacing w:after="0"/>
      </w:pPr>
      <w:r>
        <w:separator/>
      </w:r>
    </w:p>
  </w:footnote>
  <w:footnote w:type="continuationSeparator" w:id="0">
    <w:p w14:paraId="4FAB7CFC" w14:textId="77777777" w:rsidR="008B273C" w:rsidRDefault="008B273C" w:rsidP="00721F1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B2171"/>
    <w:multiLevelType w:val="hybridMultilevel"/>
    <w:tmpl w:val="7BF49CD2"/>
    <w:lvl w:ilvl="0" w:tplc="93C09ADC">
      <w:start w:val="1"/>
      <w:numFmt w:val="decimal"/>
      <w:lvlText w:val="%1."/>
      <w:lvlJc w:val="left"/>
      <w:pPr>
        <w:ind w:left="791" w:hanging="360"/>
      </w:pPr>
      <w:rPr>
        <w:rFonts w:hint="default"/>
      </w:rPr>
    </w:lvl>
    <w:lvl w:ilvl="1" w:tplc="04090019" w:tentative="1">
      <w:start w:val="1"/>
      <w:numFmt w:val="lowerLetter"/>
      <w:lvlText w:val="%2)"/>
      <w:lvlJc w:val="left"/>
      <w:pPr>
        <w:ind w:left="1271" w:hanging="420"/>
      </w:pPr>
    </w:lvl>
    <w:lvl w:ilvl="2" w:tplc="0409001B" w:tentative="1">
      <w:start w:val="1"/>
      <w:numFmt w:val="lowerRoman"/>
      <w:lvlText w:val="%3."/>
      <w:lvlJc w:val="right"/>
      <w:pPr>
        <w:ind w:left="1691" w:hanging="420"/>
      </w:pPr>
    </w:lvl>
    <w:lvl w:ilvl="3" w:tplc="0409000F" w:tentative="1">
      <w:start w:val="1"/>
      <w:numFmt w:val="decimal"/>
      <w:lvlText w:val="%4."/>
      <w:lvlJc w:val="left"/>
      <w:pPr>
        <w:ind w:left="2111" w:hanging="420"/>
      </w:pPr>
    </w:lvl>
    <w:lvl w:ilvl="4" w:tplc="04090019" w:tentative="1">
      <w:start w:val="1"/>
      <w:numFmt w:val="lowerLetter"/>
      <w:lvlText w:val="%5)"/>
      <w:lvlJc w:val="left"/>
      <w:pPr>
        <w:ind w:left="2531" w:hanging="420"/>
      </w:pPr>
    </w:lvl>
    <w:lvl w:ilvl="5" w:tplc="0409001B" w:tentative="1">
      <w:start w:val="1"/>
      <w:numFmt w:val="lowerRoman"/>
      <w:lvlText w:val="%6."/>
      <w:lvlJc w:val="right"/>
      <w:pPr>
        <w:ind w:left="2951" w:hanging="420"/>
      </w:pPr>
    </w:lvl>
    <w:lvl w:ilvl="6" w:tplc="0409000F" w:tentative="1">
      <w:start w:val="1"/>
      <w:numFmt w:val="decimal"/>
      <w:lvlText w:val="%7."/>
      <w:lvlJc w:val="left"/>
      <w:pPr>
        <w:ind w:left="3371" w:hanging="420"/>
      </w:pPr>
    </w:lvl>
    <w:lvl w:ilvl="7" w:tplc="04090019" w:tentative="1">
      <w:start w:val="1"/>
      <w:numFmt w:val="lowerLetter"/>
      <w:lvlText w:val="%8)"/>
      <w:lvlJc w:val="left"/>
      <w:pPr>
        <w:ind w:left="3791" w:hanging="420"/>
      </w:pPr>
    </w:lvl>
    <w:lvl w:ilvl="8" w:tplc="0409001B" w:tentative="1">
      <w:start w:val="1"/>
      <w:numFmt w:val="lowerRoman"/>
      <w:lvlText w:val="%9."/>
      <w:lvlJc w:val="right"/>
      <w:pPr>
        <w:ind w:left="4211" w:hanging="420"/>
      </w:pPr>
    </w:lvl>
  </w:abstractNum>
  <w:abstractNum w:abstractNumId="1"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A260E9"/>
    <w:multiLevelType w:val="hybridMultilevel"/>
    <w:tmpl w:val="7AD25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B557C1"/>
    <w:multiLevelType w:val="multilevel"/>
    <w:tmpl w:val="33B557C1"/>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5" w15:restartNumberingAfterBreak="0">
    <w:nsid w:val="3B3D4536"/>
    <w:multiLevelType w:val="hybridMultilevel"/>
    <w:tmpl w:val="F9908CBA"/>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 w15:restartNumberingAfterBreak="0">
    <w:nsid w:val="41C30DB2"/>
    <w:multiLevelType w:val="hybridMultilevel"/>
    <w:tmpl w:val="26526368"/>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45A170B7"/>
    <w:multiLevelType w:val="hybridMultilevel"/>
    <w:tmpl w:val="485416B2"/>
    <w:lvl w:ilvl="0" w:tplc="327AE95E">
      <w:start w:val="1"/>
      <w:numFmt w:val="bullet"/>
      <w:lvlText w:val="•"/>
      <w:lvlJc w:val="left"/>
      <w:pPr>
        <w:ind w:left="64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5B83906"/>
    <w:multiLevelType w:val="hybridMultilevel"/>
    <w:tmpl w:val="98825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AEC525E"/>
    <w:multiLevelType w:val="hybridMultilevel"/>
    <w:tmpl w:val="DD606936"/>
    <w:lvl w:ilvl="0" w:tplc="4308131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EE64C7C"/>
    <w:multiLevelType w:val="hybridMultilevel"/>
    <w:tmpl w:val="CBB6A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3" w15:restartNumberingAfterBreak="0">
    <w:nsid w:val="7964354E"/>
    <w:multiLevelType w:val="hybridMultilevel"/>
    <w:tmpl w:val="6F569F32"/>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num w:numId="1">
    <w:abstractNumId w:val="3"/>
  </w:num>
  <w:num w:numId="2">
    <w:abstractNumId w:val="4"/>
  </w:num>
  <w:num w:numId="3">
    <w:abstractNumId w:val="1"/>
  </w:num>
  <w:num w:numId="4">
    <w:abstractNumId w:val="3"/>
  </w:num>
  <w:num w:numId="5">
    <w:abstractNumId w:val="0"/>
  </w:num>
  <w:num w:numId="6">
    <w:abstractNumId w:val="3"/>
  </w:num>
  <w:num w:numId="7">
    <w:abstractNumId w:val="3"/>
  </w:num>
  <w:num w:numId="8">
    <w:abstractNumId w:val="3"/>
  </w:num>
  <w:num w:numId="9">
    <w:abstractNumId w:val="3"/>
  </w:num>
  <w:num w:numId="10">
    <w:abstractNumId w:val="3"/>
  </w:num>
  <w:num w:numId="11">
    <w:abstractNumId w:val="3"/>
  </w:num>
  <w:num w:numId="12">
    <w:abstractNumId w:val="7"/>
  </w:num>
  <w:num w:numId="13">
    <w:abstractNumId w:val="3"/>
  </w:num>
  <w:num w:numId="14">
    <w:abstractNumId w:val="3"/>
  </w:num>
  <w:num w:numId="15">
    <w:abstractNumId w:val="3"/>
  </w:num>
  <w:num w:numId="16">
    <w:abstractNumId w:val="8"/>
  </w:num>
  <w:num w:numId="17">
    <w:abstractNumId w:val="11"/>
  </w:num>
  <w:num w:numId="18">
    <w:abstractNumId w:val="6"/>
  </w:num>
  <w:num w:numId="19">
    <w:abstractNumId w:val="5"/>
  </w:num>
  <w:num w:numId="20">
    <w:abstractNumId w:val="3"/>
  </w:num>
  <w:num w:numId="21">
    <w:abstractNumId w:val="3"/>
  </w:num>
  <w:num w:numId="22">
    <w:abstractNumId w:val="2"/>
  </w:num>
  <w:num w:numId="23">
    <w:abstractNumId w:val="13"/>
  </w:num>
  <w:num w:numId="24">
    <w:abstractNumId w:val="3"/>
  </w:num>
  <w:num w:numId="25">
    <w:abstractNumId w:val="3"/>
  </w:num>
  <w:num w:numId="26">
    <w:abstractNumId w:val="9"/>
  </w:num>
  <w:num w:numId="27">
    <w:abstractNumId w:val="4"/>
  </w:num>
  <w:num w:numId="28">
    <w:abstractNumId w:val="10"/>
  </w:num>
  <w:num w:numId="29">
    <w:abstractNumId w:val="12"/>
  </w:num>
  <w:num w:numId="30">
    <w:abstractNumId w:val="12"/>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10C3C"/>
    <w:rsid w:val="00011030"/>
    <w:rsid w:val="000148FD"/>
    <w:rsid w:val="0001512C"/>
    <w:rsid w:val="000158E0"/>
    <w:rsid w:val="0002042A"/>
    <w:rsid w:val="00044FD0"/>
    <w:rsid w:val="00047E8E"/>
    <w:rsid w:val="000500EE"/>
    <w:rsid w:val="000629DD"/>
    <w:rsid w:val="00066C57"/>
    <w:rsid w:val="00070616"/>
    <w:rsid w:val="0007158A"/>
    <w:rsid w:val="000836C4"/>
    <w:rsid w:val="0008569D"/>
    <w:rsid w:val="0009325E"/>
    <w:rsid w:val="00096296"/>
    <w:rsid w:val="00097986"/>
    <w:rsid w:val="00097BCB"/>
    <w:rsid w:val="000A3EFF"/>
    <w:rsid w:val="000A4240"/>
    <w:rsid w:val="000B05D3"/>
    <w:rsid w:val="000B4A26"/>
    <w:rsid w:val="000C0609"/>
    <w:rsid w:val="000C7DB7"/>
    <w:rsid w:val="000E4C00"/>
    <w:rsid w:val="000E73AF"/>
    <w:rsid w:val="000E7EFB"/>
    <w:rsid w:val="000F2380"/>
    <w:rsid w:val="000F5184"/>
    <w:rsid w:val="00100C9A"/>
    <w:rsid w:val="00100D34"/>
    <w:rsid w:val="0010384F"/>
    <w:rsid w:val="00105F65"/>
    <w:rsid w:val="00110D83"/>
    <w:rsid w:val="001179E1"/>
    <w:rsid w:val="00120A33"/>
    <w:rsid w:val="00120E57"/>
    <w:rsid w:val="001269FF"/>
    <w:rsid w:val="00145E65"/>
    <w:rsid w:val="00172556"/>
    <w:rsid w:val="00174503"/>
    <w:rsid w:val="00180AC2"/>
    <w:rsid w:val="00180D96"/>
    <w:rsid w:val="00195C04"/>
    <w:rsid w:val="001964DA"/>
    <w:rsid w:val="0019744E"/>
    <w:rsid w:val="001A5EC6"/>
    <w:rsid w:val="001C0D22"/>
    <w:rsid w:val="001D506C"/>
    <w:rsid w:val="001E5FA9"/>
    <w:rsid w:val="001E60CE"/>
    <w:rsid w:val="001E756B"/>
    <w:rsid w:val="001F65BD"/>
    <w:rsid w:val="001F7A66"/>
    <w:rsid w:val="0020667C"/>
    <w:rsid w:val="00206C01"/>
    <w:rsid w:val="00212A0B"/>
    <w:rsid w:val="002147B2"/>
    <w:rsid w:val="002172CD"/>
    <w:rsid w:val="00220850"/>
    <w:rsid w:val="00222C02"/>
    <w:rsid w:val="00222DE8"/>
    <w:rsid w:val="00225469"/>
    <w:rsid w:val="00226BA0"/>
    <w:rsid w:val="00232975"/>
    <w:rsid w:val="00232F22"/>
    <w:rsid w:val="00241E10"/>
    <w:rsid w:val="00243198"/>
    <w:rsid w:val="00247645"/>
    <w:rsid w:val="002508D5"/>
    <w:rsid w:val="00256826"/>
    <w:rsid w:val="00257159"/>
    <w:rsid w:val="00262370"/>
    <w:rsid w:val="00273822"/>
    <w:rsid w:val="002810F3"/>
    <w:rsid w:val="00282A53"/>
    <w:rsid w:val="002933A6"/>
    <w:rsid w:val="0029517C"/>
    <w:rsid w:val="00296808"/>
    <w:rsid w:val="002A2942"/>
    <w:rsid w:val="002A32F1"/>
    <w:rsid w:val="002A4EC9"/>
    <w:rsid w:val="002A6377"/>
    <w:rsid w:val="002B2993"/>
    <w:rsid w:val="002B6C34"/>
    <w:rsid w:val="002C75DB"/>
    <w:rsid w:val="002E07F3"/>
    <w:rsid w:val="002E32B5"/>
    <w:rsid w:val="002E66F2"/>
    <w:rsid w:val="002E7946"/>
    <w:rsid w:val="002F3F4A"/>
    <w:rsid w:val="00303B86"/>
    <w:rsid w:val="003061F9"/>
    <w:rsid w:val="0031033F"/>
    <w:rsid w:val="003121F7"/>
    <w:rsid w:val="00313DE7"/>
    <w:rsid w:val="003176A2"/>
    <w:rsid w:val="0031799A"/>
    <w:rsid w:val="00317C4C"/>
    <w:rsid w:val="00322A44"/>
    <w:rsid w:val="00332CAF"/>
    <w:rsid w:val="0033355D"/>
    <w:rsid w:val="003340B1"/>
    <w:rsid w:val="00337076"/>
    <w:rsid w:val="00337CF0"/>
    <w:rsid w:val="00344E03"/>
    <w:rsid w:val="00353D88"/>
    <w:rsid w:val="003542D4"/>
    <w:rsid w:val="00364D14"/>
    <w:rsid w:val="0037148E"/>
    <w:rsid w:val="0038004A"/>
    <w:rsid w:val="00382717"/>
    <w:rsid w:val="00383869"/>
    <w:rsid w:val="00383B42"/>
    <w:rsid w:val="00390709"/>
    <w:rsid w:val="00391E04"/>
    <w:rsid w:val="003A235F"/>
    <w:rsid w:val="003A426C"/>
    <w:rsid w:val="003A5C54"/>
    <w:rsid w:val="003B3945"/>
    <w:rsid w:val="003B594B"/>
    <w:rsid w:val="003B68E7"/>
    <w:rsid w:val="003B7DAE"/>
    <w:rsid w:val="003C02B6"/>
    <w:rsid w:val="003C2B0D"/>
    <w:rsid w:val="003C35E4"/>
    <w:rsid w:val="003C451B"/>
    <w:rsid w:val="003C5771"/>
    <w:rsid w:val="003D1803"/>
    <w:rsid w:val="003D5E21"/>
    <w:rsid w:val="003D6D37"/>
    <w:rsid w:val="003E4A61"/>
    <w:rsid w:val="003F069E"/>
    <w:rsid w:val="003F27F3"/>
    <w:rsid w:val="003F384D"/>
    <w:rsid w:val="003F627E"/>
    <w:rsid w:val="003F73AF"/>
    <w:rsid w:val="00402134"/>
    <w:rsid w:val="00413031"/>
    <w:rsid w:val="00417840"/>
    <w:rsid w:val="00421029"/>
    <w:rsid w:val="00421EEF"/>
    <w:rsid w:val="00423467"/>
    <w:rsid w:val="00424DE5"/>
    <w:rsid w:val="0042589A"/>
    <w:rsid w:val="00432FF8"/>
    <w:rsid w:val="0043429B"/>
    <w:rsid w:val="004458C8"/>
    <w:rsid w:val="004509B0"/>
    <w:rsid w:val="00454767"/>
    <w:rsid w:val="00456EF9"/>
    <w:rsid w:val="00457D21"/>
    <w:rsid w:val="004611ED"/>
    <w:rsid w:val="00463302"/>
    <w:rsid w:val="00463DD2"/>
    <w:rsid w:val="004648CD"/>
    <w:rsid w:val="00470DFA"/>
    <w:rsid w:val="004755EE"/>
    <w:rsid w:val="00487D86"/>
    <w:rsid w:val="004977DF"/>
    <w:rsid w:val="004A422F"/>
    <w:rsid w:val="004A43B0"/>
    <w:rsid w:val="004A5222"/>
    <w:rsid w:val="004A739C"/>
    <w:rsid w:val="004C047B"/>
    <w:rsid w:val="004C46FD"/>
    <w:rsid w:val="004C7537"/>
    <w:rsid w:val="004D1761"/>
    <w:rsid w:val="004D2375"/>
    <w:rsid w:val="004D281C"/>
    <w:rsid w:val="004D3C79"/>
    <w:rsid w:val="004D5852"/>
    <w:rsid w:val="004D638A"/>
    <w:rsid w:val="004E6058"/>
    <w:rsid w:val="004F07A6"/>
    <w:rsid w:val="004F45AF"/>
    <w:rsid w:val="004F733B"/>
    <w:rsid w:val="0050236E"/>
    <w:rsid w:val="00504F49"/>
    <w:rsid w:val="0050748C"/>
    <w:rsid w:val="005215D5"/>
    <w:rsid w:val="00522FAF"/>
    <w:rsid w:val="00523C79"/>
    <w:rsid w:val="0052771C"/>
    <w:rsid w:val="00536516"/>
    <w:rsid w:val="005675B3"/>
    <w:rsid w:val="005678C6"/>
    <w:rsid w:val="00571352"/>
    <w:rsid w:val="0057434E"/>
    <w:rsid w:val="0057626C"/>
    <w:rsid w:val="00580085"/>
    <w:rsid w:val="00587AEF"/>
    <w:rsid w:val="00591846"/>
    <w:rsid w:val="00591B99"/>
    <w:rsid w:val="0059304E"/>
    <w:rsid w:val="00593FB4"/>
    <w:rsid w:val="00595C06"/>
    <w:rsid w:val="005A1578"/>
    <w:rsid w:val="005A1B5B"/>
    <w:rsid w:val="005A57C6"/>
    <w:rsid w:val="005B5761"/>
    <w:rsid w:val="005B609E"/>
    <w:rsid w:val="005B7143"/>
    <w:rsid w:val="005C4951"/>
    <w:rsid w:val="005C7588"/>
    <w:rsid w:val="005C767A"/>
    <w:rsid w:val="005D16FC"/>
    <w:rsid w:val="005D1735"/>
    <w:rsid w:val="005D600C"/>
    <w:rsid w:val="005E7B78"/>
    <w:rsid w:val="005F06BD"/>
    <w:rsid w:val="005F4E44"/>
    <w:rsid w:val="006074B0"/>
    <w:rsid w:val="006074EE"/>
    <w:rsid w:val="0061630F"/>
    <w:rsid w:val="006163B3"/>
    <w:rsid w:val="00616B28"/>
    <w:rsid w:val="0062688B"/>
    <w:rsid w:val="006313FF"/>
    <w:rsid w:val="006416F5"/>
    <w:rsid w:val="00641BF0"/>
    <w:rsid w:val="0064236C"/>
    <w:rsid w:val="00642DA0"/>
    <w:rsid w:val="0064458E"/>
    <w:rsid w:val="006477B1"/>
    <w:rsid w:val="00652BBB"/>
    <w:rsid w:val="006558D3"/>
    <w:rsid w:val="0067062D"/>
    <w:rsid w:val="006735E9"/>
    <w:rsid w:val="006757DE"/>
    <w:rsid w:val="006800EA"/>
    <w:rsid w:val="00695E3C"/>
    <w:rsid w:val="006A05C3"/>
    <w:rsid w:val="006A73FD"/>
    <w:rsid w:val="006A7A48"/>
    <w:rsid w:val="006B13FA"/>
    <w:rsid w:val="006C01DA"/>
    <w:rsid w:val="006D30B6"/>
    <w:rsid w:val="006D5C4B"/>
    <w:rsid w:val="006E1ECC"/>
    <w:rsid w:val="006E2CB9"/>
    <w:rsid w:val="006F1E86"/>
    <w:rsid w:val="006F632F"/>
    <w:rsid w:val="0070393D"/>
    <w:rsid w:val="00703B95"/>
    <w:rsid w:val="007065E4"/>
    <w:rsid w:val="0070724D"/>
    <w:rsid w:val="007171F1"/>
    <w:rsid w:val="00721F16"/>
    <w:rsid w:val="00725860"/>
    <w:rsid w:val="0073195E"/>
    <w:rsid w:val="007354C8"/>
    <w:rsid w:val="007361FB"/>
    <w:rsid w:val="00737210"/>
    <w:rsid w:val="00741187"/>
    <w:rsid w:val="00742A02"/>
    <w:rsid w:val="0074328C"/>
    <w:rsid w:val="00745CA2"/>
    <w:rsid w:val="007532BD"/>
    <w:rsid w:val="007611AB"/>
    <w:rsid w:val="00775345"/>
    <w:rsid w:val="00780D56"/>
    <w:rsid w:val="00782AB4"/>
    <w:rsid w:val="00783A22"/>
    <w:rsid w:val="007877C0"/>
    <w:rsid w:val="007925A7"/>
    <w:rsid w:val="00793022"/>
    <w:rsid w:val="0079311F"/>
    <w:rsid w:val="007A0D21"/>
    <w:rsid w:val="007B036F"/>
    <w:rsid w:val="007B7AF9"/>
    <w:rsid w:val="007C2008"/>
    <w:rsid w:val="007C250B"/>
    <w:rsid w:val="007D012A"/>
    <w:rsid w:val="007D3D37"/>
    <w:rsid w:val="007D456C"/>
    <w:rsid w:val="007D4ED2"/>
    <w:rsid w:val="007D5262"/>
    <w:rsid w:val="007D6516"/>
    <w:rsid w:val="007E183D"/>
    <w:rsid w:val="007F0744"/>
    <w:rsid w:val="007F1932"/>
    <w:rsid w:val="007F3841"/>
    <w:rsid w:val="00807FC1"/>
    <w:rsid w:val="00810512"/>
    <w:rsid w:val="008204FC"/>
    <w:rsid w:val="00820BB1"/>
    <w:rsid w:val="00820ED7"/>
    <w:rsid w:val="008210A5"/>
    <w:rsid w:val="008239D7"/>
    <w:rsid w:val="008300D4"/>
    <w:rsid w:val="00830884"/>
    <w:rsid w:val="00842978"/>
    <w:rsid w:val="00844208"/>
    <w:rsid w:val="00844480"/>
    <w:rsid w:val="008532BB"/>
    <w:rsid w:val="00853807"/>
    <w:rsid w:val="00861C6A"/>
    <w:rsid w:val="008628A4"/>
    <w:rsid w:val="00863659"/>
    <w:rsid w:val="00867A93"/>
    <w:rsid w:val="00872A8D"/>
    <w:rsid w:val="00873290"/>
    <w:rsid w:val="00875E4C"/>
    <w:rsid w:val="00876C95"/>
    <w:rsid w:val="008775DD"/>
    <w:rsid w:val="00884432"/>
    <w:rsid w:val="00884F33"/>
    <w:rsid w:val="008874D6"/>
    <w:rsid w:val="0089022D"/>
    <w:rsid w:val="008910BC"/>
    <w:rsid w:val="008951AF"/>
    <w:rsid w:val="008A3BC6"/>
    <w:rsid w:val="008B273C"/>
    <w:rsid w:val="008C2847"/>
    <w:rsid w:val="008C4A13"/>
    <w:rsid w:val="008C5DAD"/>
    <w:rsid w:val="008D23A3"/>
    <w:rsid w:val="008D28D2"/>
    <w:rsid w:val="008D35E2"/>
    <w:rsid w:val="008D3DCE"/>
    <w:rsid w:val="008E2D82"/>
    <w:rsid w:val="008E2E7B"/>
    <w:rsid w:val="008F3F11"/>
    <w:rsid w:val="008F43A2"/>
    <w:rsid w:val="008F7A8F"/>
    <w:rsid w:val="00904FF2"/>
    <w:rsid w:val="00906D82"/>
    <w:rsid w:val="00906DFE"/>
    <w:rsid w:val="00913456"/>
    <w:rsid w:val="009155E0"/>
    <w:rsid w:val="00916AFC"/>
    <w:rsid w:val="00924313"/>
    <w:rsid w:val="00933E76"/>
    <w:rsid w:val="00936BA2"/>
    <w:rsid w:val="00942B48"/>
    <w:rsid w:val="0094365E"/>
    <w:rsid w:val="00953720"/>
    <w:rsid w:val="009565CE"/>
    <w:rsid w:val="00957B17"/>
    <w:rsid w:val="00961B77"/>
    <w:rsid w:val="00965448"/>
    <w:rsid w:val="00966245"/>
    <w:rsid w:val="00970FEF"/>
    <w:rsid w:val="00975295"/>
    <w:rsid w:val="00976899"/>
    <w:rsid w:val="00980BB7"/>
    <w:rsid w:val="00983803"/>
    <w:rsid w:val="00984A9B"/>
    <w:rsid w:val="0098693B"/>
    <w:rsid w:val="0099599E"/>
    <w:rsid w:val="00995D28"/>
    <w:rsid w:val="00996FE0"/>
    <w:rsid w:val="009A0C6E"/>
    <w:rsid w:val="009A5A6C"/>
    <w:rsid w:val="009B7D9D"/>
    <w:rsid w:val="009C209B"/>
    <w:rsid w:val="009C5675"/>
    <w:rsid w:val="009D126E"/>
    <w:rsid w:val="009D3B9B"/>
    <w:rsid w:val="009E6249"/>
    <w:rsid w:val="009E6825"/>
    <w:rsid w:val="009E7868"/>
    <w:rsid w:val="009E78E9"/>
    <w:rsid w:val="009F2254"/>
    <w:rsid w:val="009F43A1"/>
    <w:rsid w:val="009F65E8"/>
    <w:rsid w:val="009F683C"/>
    <w:rsid w:val="00A0421E"/>
    <w:rsid w:val="00A10B03"/>
    <w:rsid w:val="00A11DC6"/>
    <w:rsid w:val="00A12C8B"/>
    <w:rsid w:val="00A12F3B"/>
    <w:rsid w:val="00A153BF"/>
    <w:rsid w:val="00A21EDD"/>
    <w:rsid w:val="00A2289D"/>
    <w:rsid w:val="00A232A3"/>
    <w:rsid w:val="00A23417"/>
    <w:rsid w:val="00A24E05"/>
    <w:rsid w:val="00A30679"/>
    <w:rsid w:val="00A33D93"/>
    <w:rsid w:val="00A352AD"/>
    <w:rsid w:val="00A42879"/>
    <w:rsid w:val="00A45E27"/>
    <w:rsid w:val="00A465A4"/>
    <w:rsid w:val="00A53962"/>
    <w:rsid w:val="00A57197"/>
    <w:rsid w:val="00A60049"/>
    <w:rsid w:val="00A64724"/>
    <w:rsid w:val="00A65CA7"/>
    <w:rsid w:val="00A6671B"/>
    <w:rsid w:val="00A7075D"/>
    <w:rsid w:val="00A7255C"/>
    <w:rsid w:val="00A733C8"/>
    <w:rsid w:val="00A8120C"/>
    <w:rsid w:val="00A846B6"/>
    <w:rsid w:val="00A8538A"/>
    <w:rsid w:val="00A90EFD"/>
    <w:rsid w:val="00A92BB6"/>
    <w:rsid w:val="00A92F01"/>
    <w:rsid w:val="00A9640A"/>
    <w:rsid w:val="00AA131A"/>
    <w:rsid w:val="00AB4B66"/>
    <w:rsid w:val="00AC1F65"/>
    <w:rsid w:val="00AC56F3"/>
    <w:rsid w:val="00AD11D0"/>
    <w:rsid w:val="00AD16D8"/>
    <w:rsid w:val="00AE2CEA"/>
    <w:rsid w:val="00AE54CF"/>
    <w:rsid w:val="00AF3FF6"/>
    <w:rsid w:val="00AF5338"/>
    <w:rsid w:val="00AF788B"/>
    <w:rsid w:val="00B00493"/>
    <w:rsid w:val="00B01AC6"/>
    <w:rsid w:val="00B07637"/>
    <w:rsid w:val="00B118C4"/>
    <w:rsid w:val="00B213ED"/>
    <w:rsid w:val="00B241BD"/>
    <w:rsid w:val="00B3203F"/>
    <w:rsid w:val="00B353EF"/>
    <w:rsid w:val="00B42B79"/>
    <w:rsid w:val="00B46C46"/>
    <w:rsid w:val="00B46D0F"/>
    <w:rsid w:val="00B524DF"/>
    <w:rsid w:val="00B52C5E"/>
    <w:rsid w:val="00B5359E"/>
    <w:rsid w:val="00B54FB3"/>
    <w:rsid w:val="00B5587E"/>
    <w:rsid w:val="00B603A2"/>
    <w:rsid w:val="00B62508"/>
    <w:rsid w:val="00B7163C"/>
    <w:rsid w:val="00B71B88"/>
    <w:rsid w:val="00B72D93"/>
    <w:rsid w:val="00B87A11"/>
    <w:rsid w:val="00B92583"/>
    <w:rsid w:val="00B970CD"/>
    <w:rsid w:val="00BA1582"/>
    <w:rsid w:val="00BA2EDA"/>
    <w:rsid w:val="00BA4D9D"/>
    <w:rsid w:val="00BB081E"/>
    <w:rsid w:val="00BC7509"/>
    <w:rsid w:val="00BC7A55"/>
    <w:rsid w:val="00BD09EA"/>
    <w:rsid w:val="00BE4659"/>
    <w:rsid w:val="00BE671C"/>
    <w:rsid w:val="00BF086D"/>
    <w:rsid w:val="00BF09F2"/>
    <w:rsid w:val="00C10700"/>
    <w:rsid w:val="00C227ED"/>
    <w:rsid w:val="00C24445"/>
    <w:rsid w:val="00C261AC"/>
    <w:rsid w:val="00C33395"/>
    <w:rsid w:val="00C35A89"/>
    <w:rsid w:val="00C40313"/>
    <w:rsid w:val="00C4064E"/>
    <w:rsid w:val="00C50258"/>
    <w:rsid w:val="00C51848"/>
    <w:rsid w:val="00C578CA"/>
    <w:rsid w:val="00C65799"/>
    <w:rsid w:val="00C66EBA"/>
    <w:rsid w:val="00C71B00"/>
    <w:rsid w:val="00C72010"/>
    <w:rsid w:val="00C82F2E"/>
    <w:rsid w:val="00C93AC5"/>
    <w:rsid w:val="00C945A7"/>
    <w:rsid w:val="00C96A02"/>
    <w:rsid w:val="00CA4E7E"/>
    <w:rsid w:val="00CB7F17"/>
    <w:rsid w:val="00CC40BA"/>
    <w:rsid w:val="00CC4967"/>
    <w:rsid w:val="00CD7BF2"/>
    <w:rsid w:val="00CE372A"/>
    <w:rsid w:val="00CF387A"/>
    <w:rsid w:val="00CF531B"/>
    <w:rsid w:val="00CF739C"/>
    <w:rsid w:val="00D03736"/>
    <w:rsid w:val="00D0466B"/>
    <w:rsid w:val="00D06990"/>
    <w:rsid w:val="00D06BD5"/>
    <w:rsid w:val="00D075ED"/>
    <w:rsid w:val="00D11307"/>
    <w:rsid w:val="00D1135C"/>
    <w:rsid w:val="00D17AF9"/>
    <w:rsid w:val="00D20960"/>
    <w:rsid w:val="00D23075"/>
    <w:rsid w:val="00D246CA"/>
    <w:rsid w:val="00D261C0"/>
    <w:rsid w:val="00D313DC"/>
    <w:rsid w:val="00D32BAF"/>
    <w:rsid w:val="00D3542E"/>
    <w:rsid w:val="00D40668"/>
    <w:rsid w:val="00D47343"/>
    <w:rsid w:val="00D47FDF"/>
    <w:rsid w:val="00D54C70"/>
    <w:rsid w:val="00D564ED"/>
    <w:rsid w:val="00D6065B"/>
    <w:rsid w:val="00D63949"/>
    <w:rsid w:val="00D674E9"/>
    <w:rsid w:val="00D6762A"/>
    <w:rsid w:val="00D75EAD"/>
    <w:rsid w:val="00D819D4"/>
    <w:rsid w:val="00D825BE"/>
    <w:rsid w:val="00D83BDA"/>
    <w:rsid w:val="00D84EEA"/>
    <w:rsid w:val="00D8582D"/>
    <w:rsid w:val="00DA7198"/>
    <w:rsid w:val="00DC2930"/>
    <w:rsid w:val="00DC3478"/>
    <w:rsid w:val="00DC3507"/>
    <w:rsid w:val="00DC3544"/>
    <w:rsid w:val="00DC36B3"/>
    <w:rsid w:val="00DC58CD"/>
    <w:rsid w:val="00DD1717"/>
    <w:rsid w:val="00DD4C7A"/>
    <w:rsid w:val="00DD781F"/>
    <w:rsid w:val="00DE7BAD"/>
    <w:rsid w:val="00DF074D"/>
    <w:rsid w:val="00DF598C"/>
    <w:rsid w:val="00DF680F"/>
    <w:rsid w:val="00E03F06"/>
    <w:rsid w:val="00E14DBB"/>
    <w:rsid w:val="00E24198"/>
    <w:rsid w:val="00E34E4A"/>
    <w:rsid w:val="00E37940"/>
    <w:rsid w:val="00E458E1"/>
    <w:rsid w:val="00E460D7"/>
    <w:rsid w:val="00E47532"/>
    <w:rsid w:val="00E53AFF"/>
    <w:rsid w:val="00E62CAF"/>
    <w:rsid w:val="00E706C4"/>
    <w:rsid w:val="00E74373"/>
    <w:rsid w:val="00E840B4"/>
    <w:rsid w:val="00EA2E9A"/>
    <w:rsid w:val="00EB0187"/>
    <w:rsid w:val="00EB046A"/>
    <w:rsid w:val="00EB24DE"/>
    <w:rsid w:val="00EC473A"/>
    <w:rsid w:val="00EC7F89"/>
    <w:rsid w:val="00ED6D7E"/>
    <w:rsid w:val="00ED70AD"/>
    <w:rsid w:val="00ED7C1C"/>
    <w:rsid w:val="00EE427D"/>
    <w:rsid w:val="00EE7396"/>
    <w:rsid w:val="00EE7BA2"/>
    <w:rsid w:val="00EF0278"/>
    <w:rsid w:val="00EF2B17"/>
    <w:rsid w:val="00EF7AB1"/>
    <w:rsid w:val="00F07E9E"/>
    <w:rsid w:val="00F12AC2"/>
    <w:rsid w:val="00F24BFD"/>
    <w:rsid w:val="00F34847"/>
    <w:rsid w:val="00F35DC5"/>
    <w:rsid w:val="00F42A39"/>
    <w:rsid w:val="00F4522C"/>
    <w:rsid w:val="00F4636C"/>
    <w:rsid w:val="00F46378"/>
    <w:rsid w:val="00F575C7"/>
    <w:rsid w:val="00F60EF4"/>
    <w:rsid w:val="00F64081"/>
    <w:rsid w:val="00F65FE8"/>
    <w:rsid w:val="00F664F3"/>
    <w:rsid w:val="00F665F5"/>
    <w:rsid w:val="00F717C7"/>
    <w:rsid w:val="00F735C5"/>
    <w:rsid w:val="00F77596"/>
    <w:rsid w:val="00F81322"/>
    <w:rsid w:val="00F85B46"/>
    <w:rsid w:val="00F87C0B"/>
    <w:rsid w:val="00F87EFA"/>
    <w:rsid w:val="00FA475B"/>
    <w:rsid w:val="00FA5412"/>
    <w:rsid w:val="00FA7E88"/>
    <w:rsid w:val="00FB20D3"/>
    <w:rsid w:val="00FB2526"/>
    <w:rsid w:val="00FB300E"/>
    <w:rsid w:val="00FB3466"/>
    <w:rsid w:val="00FD24E1"/>
    <w:rsid w:val="00FE5F8C"/>
    <w:rsid w:val="00FF1F6D"/>
    <w:rsid w:val="00FF3941"/>
    <w:rsid w:val="00FF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F51503"/>
  <w15:chartTrackingRefBased/>
  <w15:docId w15:val="{57CF2167-2602-4D9D-AC43-B08CCBA49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uiPriority w:val="9"/>
    <w:semiHidden/>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uiPriority w:val="35"/>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link w:val="ListParagraph"/>
    <w:uiPriority w:val="34"/>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uiPriority w:val="99"/>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semiHidden/>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29"/>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A5313-4AA7-4147-8506-109E03E7E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727</Words>
  <Characters>4145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Matthew Webb3</cp:lastModifiedBy>
  <cp:revision>3</cp:revision>
  <dcterms:created xsi:type="dcterms:W3CDTF">2016-11-04T12:49:00Z</dcterms:created>
  <dcterms:modified xsi:type="dcterms:W3CDTF">2016-11-04T12:49:00Z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(2)IbQM/mASEoUeX5XjP32QefSc5DIFq5dezYHGsxZNNNvnBMVZlgCKu5XOfxzZswpd7UCjWQN9
pdJPbDdxqwGUxJNUGcDwM/4xDOFX22TRYa1sREwmEFhHx4qNfYCetG/GIRfqBf2RJ5G+wlN9
mEnOcocxpAqA07M9esruPmvtGIIPH18t15Q44CCMtimadrjIHgQBEqlrVtJOn+GDyCOpIwTU
MChKq6da+deUD65Bxr</vt:lpwstr>
  </property>
  <property fmtid="{D5CDD505-2E9C-101B-9397-08002B2CF9AE}" pid="3" name="_2015_ms_pID_7253431">
    <vt:lpwstr>NsJddi45OZxSk+7CtbsyGdESlDfgEDyjloAzda63ITrOPzrvzfskVz
mb7M0IUmy0vvxplYb3YiZWQP1iF1ngFcmrPgh3IPQASFV26iDV2Bk45LqE0cmN+kOFMhtBL7
Rb7B7PY9t7WrMnD3suLN9aV+WjqwLhuv5p52VVzXKmquIje1MIuFKCTHciL/q6u9eBg=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1478263503</vt:lpwstr>
  </property>
</Properties>
</file>