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109" w:rsidRPr="00722EDE" w:rsidRDefault="00072692" w:rsidP="00C97A55">
      <w:pPr>
        <w:pStyle w:val="Header"/>
        <w:tabs>
          <w:tab w:val="right" w:pos="9639"/>
        </w:tabs>
        <w:spacing w:after="0"/>
        <w:rPr>
          <w:rFonts w:eastAsiaTheme="minorEastAsia" w:cs="Arial"/>
          <w:sz w:val="24"/>
          <w:szCs w:val="24"/>
          <w:lang w:val="en-GB" w:eastAsia="ja-JP"/>
        </w:rPr>
      </w:pPr>
      <w:r w:rsidRPr="00072692">
        <w:rPr>
          <w:rFonts w:cs="Arial"/>
          <w:sz w:val="24"/>
          <w:szCs w:val="24"/>
          <w:lang w:val="en-GB"/>
        </w:rPr>
        <w:t>3GPP TSG RAN WG1 Meeting #84bis</w:t>
      </w:r>
      <w:r w:rsidR="00722EDE" w:rsidRPr="00722EDE">
        <w:rPr>
          <w:rFonts w:eastAsiaTheme="minorEastAsia" w:cs="Arial"/>
          <w:sz w:val="24"/>
          <w:szCs w:val="24"/>
          <w:lang w:val="en-GB" w:eastAsia="ja-JP"/>
        </w:rPr>
        <w:t xml:space="preserve"> </w:t>
      </w:r>
      <w:r w:rsidR="00936AB9" w:rsidRPr="00722EDE">
        <w:rPr>
          <w:rFonts w:cs="Arial"/>
          <w:sz w:val="24"/>
          <w:szCs w:val="24"/>
          <w:lang w:val="en-GB"/>
        </w:rPr>
        <w:tab/>
      </w:r>
      <w:r w:rsidR="00A04AFC" w:rsidRPr="00722EDE">
        <w:rPr>
          <w:rFonts w:cs="Arial"/>
          <w:sz w:val="24"/>
          <w:szCs w:val="24"/>
          <w:lang w:val="en-GB"/>
        </w:rPr>
        <w:t>R1-</w:t>
      </w:r>
      <w:r w:rsidR="00C21E5D">
        <w:rPr>
          <w:rFonts w:eastAsiaTheme="minorEastAsia" w:cs="Arial" w:hint="eastAsia"/>
          <w:sz w:val="24"/>
          <w:szCs w:val="24"/>
          <w:lang w:val="en-GB" w:eastAsia="ja-JP"/>
        </w:rPr>
        <w:t>16</w:t>
      </w:r>
      <w:r w:rsidR="001F2BA8">
        <w:rPr>
          <w:rFonts w:eastAsiaTheme="minorEastAsia" w:cs="Arial"/>
          <w:sz w:val="24"/>
          <w:szCs w:val="24"/>
          <w:lang w:val="en-GB" w:eastAsia="ja-JP"/>
        </w:rPr>
        <w:t>2429</w:t>
      </w:r>
    </w:p>
    <w:p w:rsidR="000E4B76" w:rsidRPr="00313FC7" w:rsidRDefault="00072692" w:rsidP="00C97A55">
      <w:pPr>
        <w:pStyle w:val="Header"/>
        <w:rPr>
          <w:rFonts w:cs="Arial"/>
          <w:bCs/>
          <w:sz w:val="24"/>
          <w:szCs w:val="24"/>
          <w:lang w:val="en-GB"/>
        </w:rPr>
      </w:pPr>
      <w:r w:rsidRPr="00072692">
        <w:rPr>
          <w:rFonts w:eastAsia="MS Mincho" w:cs="Arial"/>
          <w:bCs/>
          <w:sz w:val="24"/>
          <w:szCs w:val="24"/>
          <w:lang w:val="en-GB" w:eastAsia="ja-JP"/>
        </w:rPr>
        <w:t>Busan, Korea 11th - 15th April 2016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AB3B4E" w:rsidRPr="00AB3B4E">
        <w:rPr>
          <w:rFonts w:ascii="Arial" w:hAnsi="Arial" w:hint="eastAsia"/>
          <w:b/>
          <w:kern w:val="0"/>
          <w:sz w:val="24"/>
          <w:szCs w:val="22"/>
          <w:lang w:val="en-GB"/>
        </w:rPr>
        <w:t>7.3.</w:t>
      </w:r>
      <w:r w:rsidR="00F90F59">
        <w:rPr>
          <w:rFonts w:ascii="Arial" w:hAnsi="Arial" w:hint="eastAsia"/>
          <w:b/>
          <w:kern w:val="0"/>
          <w:sz w:val="24"/>
          <w:szCs w:val="22"/>
          <w:lang w:val="en-GB"/>
        </w:rPr>
        <w:t>2.2</w:t>
      </w:r>
      <w:r w:rsidR="00886E23">
        <w:rPr>
          <w:rFonts w:ascii="Arial" w:hAnsi="Arial" w:hint="eastAsia"/>
          <w:b/>
          <w:kern w:val="0"/>
          <w:sz w:val="24"/>
          <w:szCs w:val="22"/>
          <w:lang w:val="en-GB"/>
        </w:rPr>
        <w:t>.2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  <w:bookmarkStart w:id="0" w:name="_GoBack"/>
      <w:bookmarkEnd w:id="0"/>
    </w:p>
    <w:p w:rsidR="00936AB9" w:rsidRPr="00EB4B88" w:rsidRDefault="00936AB9" w:rsidP="001D5147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E03A02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Reporting of </w:t>
      </w:r>
      <w:proofErr w:type="spellStart"/>
      <w:r w:rsidR="00B66BD0">
        <w:rPr>
          <w:rFonts w:ascii="Arial" w:hAnsi="Arial" w:hint="eastAsia"/>
          <w:b/>
          <w:kern w:val="0"/>
          <w:sz w:val="24"/>
          <w:szCs w:val="22"/>
          <w:lang w:val="en-GB"/>
        </w:rPr>
        <w:t>sidelink</w:t>
      </w:r>
      <w:proofErr w:type="spellEnd"/>
      <w:r w:rsidR="00B66BD0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</w:t>
      </w:r>
      <w:r w:rsidR="00E03A02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measurement </w:t>
      </w:r>
      <w:r w:rsidR="00072692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to </w:t>
      </w:r>
      <w:proofErr w:type="spellStart"/>
      <w:r w:rsidR="00072692">
        <w:rPr>
          <w:rFonts w:ascii="Arial" w:hAnsi="Arial" w:hint="eastAsia"/>
          <w:b/>
          <w:kern w:val="0"/>
          <w:sz w:val="24"/>
          <w:szCs w:val="22"/>
          <w:lang w:val="en-GB"/>
        </w:rPr>
        <w:t>eNB</w:t>
      </w:r>
      <w:proofErr w:type="spellEnd"/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313FC7">
        <w:rPr>
          <w:rFonts w:ascii="Arial" w:hAnsi="Arial"/>
          <w:b/>
          <w:kern w:val="0"/>
          <w:sz w:val="24"/>
          <w:szCs w:val="22"/>
          <w:lang w:val="en-GB" w:eastAsia="en-US"/>
        </w:rPr>
        <w:t>/Decision</w:t>
      </w:r>
    </w:p>
    <w:p w:rsidR="00936AB9" w:rsidRDefault="00CC4F6E" w:rsidP="00C97A55">
      <w:pPr>
        <w:pStyle w:val="Heading1"/>
        <w:rPr>
          <w:lang w:eastAsia="ja-JP"/>
        </w:rPr>
      </w:pPr>
      <w:r w:rsidRPr="00EB4B88">
        <w:rPr>
          <w:lang w:eastAsia="ja-JP"/>
        </w:rPr>
        <w:t>Introduction</w:t>
      </w:r>
    </w:p>
    <w:p w:rsidR="00175047" w:rsidRDefault="00175047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At the RAN WG1 Meeting #84, </w:t>
      </w:r>
      <w:r w:rsidR="00F90BB3">
        <w:rPr>
          <w:rFonts w:ascii="Arial" w:hAnsi="Arial" w:cs="Arial" w:hint="eastAsia"/>
        </w:rPr>
        <w:t xml:space="preserve">reporting of geo-information from UE to </w:t>
      </w:r>
      <w:proofErr w:type="spellStart"/>
      <w:r w:rsidR="00F90BB3">
        <w:rPr>
          <w:rFonts w:ascii="Arial" w:hAnsi="Arial" w:cs="Arial" w:hint="eastAsia"/>
        </w:rPr>
        <w:t>eNB</w:t>
      </w:r>
      <w:proofErr w:type="spellEnd"/>
      <w:r w:rsidR="00F90BB3">
        <w:rPr>
          <w:rFonts w:ascii="Arial" w:hAnsi="Arial" w:cs="Arial" w:hint="eastAsia"/>
        </w:rPr>
        <w:t xml:space="preserve"> for </w:t>
      </w:r>
      <w:proofErr w:type="spellStart"/>
      <w:r w:rsidR="00F90BB3">
        <w:rPr>
          <w:rFonts w:ascii="Arial" w:hAnsi="Arial" w:cs="Arial" w:hint="eastAsia"/>
        </w:rPr>
        <w:t>side</w:t>
      </w:r>
      <w:r w:rsidR="000A1310">
        <w:rPr>
          <w:rFonts w:ascii="Arial" w:hAnsi="Arial" w:cs="Arial" w:hint="eastAsia"/>
        </w:rPr>
        <w:t>link</w:t>
      </w:r>
      <w:proofErr w:type="spellEnd"/>
      <w:r w:rsidR="000A1310">
        <w:rPr>
          <w:rFonts w:ascii="Arial" w:hAnsi="Arial" w:cs="Arial" w:hint="eastAsia"/>
        </w:rPr>
        <w:t xml:space="preserve"> resource allocation was discussed, and reached </w:t>
      </w:r>
      <w:r w:rsidR="00100F33">
        <w:rPr>
          <w:rFonts w:ascii="Arial" w:hAnsi="Arial" w:cs="Arial" w:hint="eastAsia"/>
        </w:rPr>
        <w:t xml:space="preserve">the following </w:t>
      </w:r>
      <w:r w:rsidR="000A1310">
        <w:rPr>
          <w:rFonts w:ascii="Arial" w:hAnsi="Arial" w:cs="Arial" w:hint="eastAsia"/>
        </w:rPr>
        <w:t>conclusion:</w:t>
      </w:r>
    </w:p>
    <w:p w:rsidR="005522A1" w:rsidRPr="000A1310" w:rsidRDefault="005522A1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</w:p>
    <w:p w:rsidR="005522A1" w:rsidRPr="005522A1" w:rsidRDefault="005522A1" w:rsidP="005522A1">
      <w:pPr>
        <w:spacing w:afterLines="0" w:after="0"/>
        <w:ind w:firstLineChars="100" w:firstLine="201"/>
        <w:jc w:val="left"/>
        <w:rPr>
          <w:rFonts w:ascii="Arial" w:hAnsi="Arial" w:cs="Arial"/>
        </w:rPr>
      </w:pPr>
      <w:r w:rsidRPr="005522A1">
        <w:rPr>
          <w:rFonts w:ascii="Arial" w:hAnsi="Arial" w:cs="Arial"/>
          <w:b/>
          <w:noProof/>
          <w:u w:val="single"/>
          <w:lang w:val="en-AU" w:eastAsia="en-AU"/>
        </w:rPr>
        <mc:AlternateContent>
          <mc:Choice Requires="wps">
            <w:drawing>
              <wp:inline distT="0" distB="0" distL="0" distR="0" wp14:anchorId="3E8106A7" wp14:editId="76E901FE">
                <wp:extent cx="6003985" cy="1403985"/>
                <wp:effectExtent l="0" t="0" r="15875" b="20320"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2A1" w:rsidRDefault="005522A1" w:rsidP="005522A1">
                            <w:pPr>
                              <w:spacing w:afterLines="0" w:after="0"/>
                              <w:ind w:firstLineChars="100" w:firstLine="201"/>
                              <w:jc w:val="left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5522A1"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  <w:t>Conclusion:</w:t>
                            </w:r>
                          </w:p>
                          <w:p w:rsidR="005522A1" w:rsidRPr="005522A1" w:rsidRDefault="005522A1" w:rsidP="005522A1">
                            <w:pPr>
                              <w:pStyle w:val="ListParagraph"/>
                              <w:numPr>
                                <w:ilvl w:val="0"/>
                                <w:numId w:val="57"/>
                              </w:numPr>
                              <w:spacing w:afterLines="0" w:after="0"/>
                              <w:ind w:leftChars="0"/>
                              <w:jc w:val="left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Geo-information (e.g. vehicle location) signaled in the radio layers can be used by </w:t>
                            </w:r>
                            <w:proofErr w:type="spellStart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eNB</w:t>
                            </w:r>
                            <w:proofErr w:type="spellEnd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, e.g., for s</w:t>
                            </w:r>
                            <w:proofErr w:type="spellStart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  <w:lang w:val="en-GB"/>
                              </w:rPr>
                              <w:t>idelink</w:t>
                            </w:r>
                            <w:proofErr w:type="spellEnd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  <w:lang w:val="en-GB"/>
                              </w:rPr>
                              <w:t xml:space="preserve"> resource allocation.</w:t>
                            </w:r>
                          </w:p>
                          <w:p w:rsidR="005522A1" w:rsidRPr="005522A1" w:rsidRDefault="005522A1" w:rsidP="005522A1">
                            <w:pPr>
                              <w:pStyle w:val="ListParagraph"/>
                              <w:numPr>
                                <w:ilvl w:val="1"/>
                                <w:numId w:val="59"/>
                              </w:numPr>
                              <w:spacing w:afterLines="0" w:after="0"/>
                              <w:ind w:leftChars="0"/>
                              <w:jc w:val="left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 xml:space="preserve">This does not preclude reporting any other information to </w:t>
                            </w:r>
                            <w:proofErr w:type="spellStart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eNB</w:t>
                            </w:r>
                            <w:proofErr w:type="spellEnd"/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.</w:t>
                            </w:r>
                          </w:p>
                          <w:p w:rsidR="005522A1" w:rsidRPr="005522A1" w:rsidRDefault="005522A1" w:rsidP="005522A1">
                            <w:pPr>
                              <w:pStyle w:val="ListParagraph"/>
                              <w:numPr>
                                <w:ilvl w:val="1"/>
                                <w:numId w:val="59"/>
                              </w:numPr>
                              <w:spacing w:afterLines="0" w:after="0"/>
                              <w:ind w:leftChars="0"/>
                              <w:jc w:val="left"/>
                              <w:rPr>
                                <w:rFonts w:ascii="Arial" w:hAnsi="Arial" w:cs="Arial"/>
                                <w:b/>
                                <w:u w:val="single"/>
                              </w:rPr>
                            </w:pPr>
                            <w:r w:rsidRPr="005522A1">
                              <w:rPr>
                                <w:rFonts w:ascii="Arial" w:hAnsi="Arial" w:cs="Arial"/>
                                <w:bCs/>
                                <w:iCs/>
                              </w:rPr>
                              <w:t>Note: Using geo-information at the transmitter UE for UE autonomous resource selection is already agreed.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8106A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2.7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QQQgIAAFgEAAAOAAAAZHJzL2Uyb0RvYy54bWysVM2O0zAQviPxDpbvNGm33W2jpqulSxHS&#10;8iMtPIDjOI2F/7DdJsuxlRAPwSsgzjxPXoSx0+1WC1wQOVgez8w3M9/MZH7ZSoG2zDquVY6HgxQj&#10;pqguuVrn+MP71bMpRs4TVRKhFcvxHXP4cvH0ybwxGRvpWouSWQQgymWNyXHtvcmSxNGaSeIG2jAF&#10;ykpbSTyIdp2UljSALkUyStPzpNG2NFZT5hy8XvdKvIj4VcWof1tVjnkkcgy5+XjaeBbhTBZzkq0t&#10;MTWnhzTIP2QhCVcQ9Ah1TTxBG8t/g5KcWu105QdUy0RXFacs1gDVDNNH1dzWxLBYC5DjzJEm9/9g&#10;6ZvtO4t4meOz9AIjRSQ0qdt/6Xbfu93Pbv8Vdftv3X7f7X6AjEaBsMa4DPxuDXj69rluofGxeGdu&#10;NP3okNLLmqg1u7JWNzUjJSQ8DJ7JiWuP4wJI0bzWJcQlG68jUFtZGdgEfhCgQ+Pujs1irUcUHs/T&#10;9Gw2nWBEQTcc90KIQbJ7d2Odf8m0ROGSYwvTEOHJ9sb53vTeJERzWvByxYWIgl0XS2HRlsDkrOIX&#10;K3hkJhRqcjybjCY9A3+FSOP3JwjJPayA4DLH06MRyQJvL1QJaZLMEy76O1Qn1IHIwF3Pom+LFgwD&#10;u4Uu74BSq/tRh9WES63tZ4waGPMcu08bYhlG4pWCtsyG43HYiyiMJxcjEOyppjjVEEUBKsceo/66&#10;9HGXImHmCtq34pHYh0wOucL4xtYcVi3sx6kcrR5+CItfAAAA//8DAFBLAwQUAAYACAAAACEAgaO0&#10;9twAAAAFAQAADwAAAGRycy9kb3ducmV2LnhtbEyPwU7DMBBE70j8g7VI3KiTiKAS4lQVVc+UthLi&#10;5tjbOGq8TmM3Tfl6DBe4rDSa0czbcjHZjo04+NaRgHSWAENSTrfUCNjv1g9zYD5I0rJzhAKu6GFR&#10;3d6UstDuQu84bkPDYgn5QgowIfQF514ZtNLPXI8UvYMbrAxRDg3Xg7zEctvxLEmeuJUtxQUje3w1&#10;qI7bsxXgV5tTrw6b+mj09ettNebqY/0pxP3dtHwBFnAKf2H4wY/oUEWm2p1Je9YJiI+E3xu958c8&#10;B1YLyLI0BV6V/D999Q0AAP//AwBQSwECLQAUAAYACAAAACEAtoM4kv4AAADhAQAAEwAAAAAAAAAA&#10;AAAAAAAAAAAAW0NvbnRlbnRfVHlwZXNdLnhtbFBLAQItABQABgAIAAAAIQA4/SH/1gAAAJQBAAAL&#10;AAAAAAAAAAAAAAAAAC8BAABfcmVscy8ucmVsc1BLAQItABQABgAIAAAAIQCXMSQQQgIAAFgEAAAO&#10;AAAAAAAAAAAAAAAAAC4CAABkcnMvZTJvRG9jLnhtbFBLAQItABQABgAIAAAAIQCBo7T23AAAAAUB&#10;AAAPAAAAAAAAAAAAAAAAAJwEAABkcnMvZG93bnJldi54bWxQSwUGAAAAAAQABADzAAAApQUAAAAA&#10;">
                <v:textbox style="mso-fit-shape-to-text:t">
                  <w:txbxContent>
                    <w:p w:rsidR="005522A1" w:rsidRDefault="005522A1" w:rsidP="005522A1">
                      <w:pPr>
                        <w:spacing w:afterLines="0" w:after="0"/>
                        <w:ind w:firstLineChars="100" w:firstLine="201"/>
                        <w:jc w:val="left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5522A1">
                        <w:rPr>
                          <w:rFonts w:ascii="Arial" w:hAnsi="Arial" w:cs="Arial"/>
                          <w:b/>
                          <w:u w:val="single"/>
                        </w:rPr>
                        <w:t>Conclusion:</w:t>
                      </w:r>
                    </w:p>
                    <w:p w:rsidR="005522A1" w:rsidRPr="005522A1" w:rsidRDefault="005522A1" w:rsidP="005522A1">
                      <w:pPr>
                        <w:pStyle w:val="ListParagraph"/>
                        <w:numPr>
                          <w:ilvl w:val="0"/>
                          <w:numId w:val="57"/>
                        </w:numPr>
                        <w:spacing w:afterLines="0" w:after="0"/>
                        <w:ind w:leftChars="0"/>
                        <w:jc w:val="left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5522A1">
                        <w:rPr>
                          <w:rFonts w:ascii="Arial" w:hAnsi="Arial" w:cs="Arial"/>
                          <w:bCs/>
                          <w:iCs/>
                        </w:rPr>
                        <w:t>Geo-information (e.g. vehicle location) signaled in the radio layers can be used by eNB, e.g., for s</w:t>
                      </w:r>
                      <w:r w:rsidRPr="005522A1">
                        <w:rPr>
                          <w:rFonts w:ascii="Arial" w:hAnsi="Arial" w:cs="Arial"/>
                          <w:bCs/>
                          <w:iCs/>
                          <w:lang w:val="en-GB"/>
                        </w:rPr>
                        <w:t>idelink resource allocation.</w:t>
                      </w:r>
                    </w:p>
                    <w:p w:rsidR="005522A1" w:rsidRPr="005522A1" w:rsidRDefault="005522A1" w:rsidP="005522A1">
                      <w:pPr>
                        <w:pStyle w:val="ListParagraph"/>
                        <w:numPr>
                          <w:ilvl w:val="1"/>
                          <w:numId w:val="59"/>
                        </w:numPr>
                        <w:spacing w:afterLines="0" w:after="0"/>
                        <w:ind w:leftChars="0"/>
                        <w:jc w:val="left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5522A1">
                        <w:rPr>
                          <w:rFonts w:ascii="Arial" w:hAnsi="Arial" w:cs="Arial"/>
                          <w:bCs/>
                          <w:iCs/>
                        </w:rPr>
                        <w:t>This does not preclude reporting any other information to eNB.</w:t>
                      </w:r>
                    </w:p>
                    <w:p w:rsidR="005522A1" w:rsidRPr="005522A1" w:rsidRDefault="005522A1" w:rsidP="005522A1">
                      <w:pPr>
                        <w:pStyle w:val="ListParagraph"/>
                        <w:numPr>
                          <w:ilvl w:val="1"/>
                          <w:numId w:val="59"/>
                        </w:numPr>
                        <w:spacing w:afterLines="0" w:after="0"/>
                        <w:ind w:leftChars="0"/>
                        <w:jc w:val="left"/>
                        <w:rPr>
                          <w:rFonts w:ascii="Arial" w:hAnsi="Arial" w:cs="Arial"/>
                          <w:b/>
                          <w:u w:val="single"/>
                        </w:rPr>
                      </w:pPr>
                      <w:r w:rsidRPr="005522A1">
                        <w:rPr>
                          <w:rFonts w:ascii="Arial" w:hAnsi="Arial" w:cs="Arial"/>
                          <w:bCs/>
                          <w:iCs/>
                        </w:rPr>
                        <w:t>Note: Using geo-information at the transmitter UE for UE autonomous resource selection is already agreed.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522A1" w:rsidRDefault="005522A1" w:rsidP="003C03BA">
      <w:pPr>
        <w:spacing w:afterLines="0" w:after="0"/>
        <w:ind w:firstLineChars="100" w:firstLine="200"/>
        <w:jc w:val="left"/>
        <w:rPr>
          <w:rFonts w:ascii="Arial" w:hAnsi="Arial" w:cs="Arial"/>
        </w:rPr>
      </w:pPr>
    </w:p>
    <w:p w:rsidR="00175047" w:rsidRPr="00175047" w:rsidRDefault="00175047" w:rsidP="003860DD">
      <w:pPr>
        <w:spacing w:afterLines="0" w:after="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</w:t>
      </w:r>
      <w:r w:rsidR="000A1310">
        <w:rPr>
          <w:rFonts w:ascii="Arial" w:hAnsi="Arial" w:cs="Arial" w:hint="eastAsia"/>
        </w:rPr>
        <w:t xml:space="preserve">This contribution discusses necessity of reporting of </w:t>
      </w:r>
      <w:proofErr w:type="spellStart"/>
      <w:r w:rsidR="000A1310">
        <w:rPr>
          <w:rFonts w:ascii="Arial" w:hAnsi="Arial" w:cs="Arial" w:hint="eastAsia"/>
        </w:rPr>
        <w:t>sidelink</w:t>
      </w:r>
      <w:proofErr w:type="spellEnd"/>
      <w:r w:rsidR="000A1310">
        <w:rPr>
          <w:rFonts w:ascii="Arial" w:hAnsi="Arial" w:cs="Arial" w:hint="eastAsia"/>
        </w:rPr>
        <w:t xml:space="preserve"> measurement to </w:t>
      </w:r>
      <w:proofErr w:type="spellStart"/>
      <w:r w:rsidR="000A1310">
        <w:rPr>
          <w:rFonts w:ascii="Arial" w:hAnsi="Arial" w:cs="Arial" w:hint="eastAsia"/>
        </w:rPr>
        <w:t>eNB</w:t>
      </w:r>
      <w:proofErr w:type="spellEnd"/>
      <w:r w:rsidR="000A1310">
        <w:rPr>
          <w:rFonts w:ascii="Arial" w:hAnsi="Arial" w:cs="Arial" w:hint="eastAsia"/>
        </w:rPr>
        <w:t xml:space="preserve"> for reuse of resource</w:t>
      </w:r>
      <w:r w:rsidR="00742205">
        <w:rPr>
          <w:rFonts w:ascii="Arial" w:hAnsi="Arial" w:cs="Arial"/>
        </w:rPr>
        <w:t>s</w:t>
      </w:r>
      <w:r w:rsidR="000A1310">
        <w:rPr>
          <w:rFonts w:ascii="Arial" w:hAnsi="Arial" w:cs="Arial" w:hint="eastAsia"/>
        </w:rPr>
        <w:t>.</w:t>
      </w:r>
    </w:p>
    <w:p w:rsidR="006C6D44" w:rsidRDefault="00906587" w:rsidP="00906587">
      <w:pPr>
        <w:pStyle w:val="Heading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A14300" w:rsidRDefault="00F90BB3" w:rsidP="003C03BA">
      <w:pPr>
        <w:spacing w:after="120"/>
        <w:ind w:firstLineChars="100" w:firstLine="200"/>
        <w:rPr>
          <w:rFonts w:ascii="Arial" w:hAnsi="Arial" w:cs="Arial"/>
        </w:rPr>
      </w:pPr>
      <w:r>
        <w:rPr>
          <w:rFonts w:ascii="Arial" w:hAnsi="Arial" w:cs="Arial" w:hint="eastAsia"/>
        </w:rPr>
        <w:t>The g</w:t>
      </w:r>
      <w:r w:rsidR="00204083">
        <w:rPr>
          <w:rFonts w:ascii="Arial" w:hAnsi="Arial" w:cs="Arial" w:hint="eastAsia"/>
        </w:rPr>
        <w:t xml:space="preserve">eo-information can be used </w:t>
      </w:r>
      <w:r>
        <w:rPr>
          <w:rFonts w:ascii="Arial" w:hAnsi="Arial" w:cs="Arial" w:hint="eastAsia"/>
        </w:rPr>
        <w:t>in</w:t>
      </w:r>
      <w:r w:rsidR="00204083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the resource allocation of </w:t>
      </w:r>
      <w:proofErr w:type="spellStart"/>
      <w:r>
        <w:rPr>
          <w:rFonts w:ascii="Arial" w:hAnsi="Arial" w:cs="Arial" w:hint="eastAsia"/>
        </w:rPr>
        <w:t>sidelink</w:t>
      </w:r>
      <w:proofErr w:type="spellEnd"/>
      <w:r>
        <w:rPr>
          <w:rFonts w:ascii="Arial" w:hAnsi="Arial" w:cs="Arial" w:hint="eastAsia"/>
        </w:rPr>
        <w:t xml:space="preserve"> (i.e. Mode 1) for </w:t>
      </w:r>
      <w:r w:rsidR="00204083">
        <w:rPr>
          <w:rFonts w:ascii="Arial" w:hAnsi="Arial" w:cs="Arial" w:hint="eastAsia"/>
        </w:rPr>
        <w:t xml:space="preserve">the </w:t>
      </w:r>
      <w:r w:rsidR="00204083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purposes</w:t>
      </w:r>
      <w:r w:rsidR="00204083">
        <w:rPr>
          <w:rFonts w:ascii="Arial" w:hAnsi="Arial" w:cs="Arial"/>
        </w:rPr>
        <w:t>:</w:t>
      </w:r>
    </w:p>
    <w:p w:rsidR="00204083" w:rsidRDefault="00F90BB3" w:rsidP="00F37AD6">
      <w:pPr>
        <w:pStyle w:val="ListParagraph"/>
        <w:numPr>
          <w:ilvl w:val="0"/>
          <w:numId w:val="5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>To avoid n</w:t>
      </w:r>
      <w:r w:rsidR="00175047" w:rsidRPr="00204083">
        <w:rPr>
          <w:rFonts w:ascii="Arial" w:hAnsi="Arial" w:cs="Arial" w:hint="eastAsia"/>
        </w:rPr>
        <w:t>ear-far problem</w:t>
      </w:r>
      <w:r>
        <w:rPr>
          <w:rFonts w:ascii="Arial" w:hAnsi="Arial" w:cs="Arial" w:hint="eastAsia"/>
        </w:rPr>
        <w:t xml:space="preserve"> among UEs, a set of resources can be allocated to a group of UEs that are close to each other.</w:t>
      </w:r>
    </w:p>
    <w:p w:rsidR="00175047" w:rsidRDefault="00F90BB3" w:rsidP="00F37AD6">
      <w:pPr>
        <w:pStyle w:val="ListParagraph"/>
        <w:numPr>
          <w:ilvl w:val="0"/>
          <w:numId w:val="56"/>
        </w:numPr>
        <w:spacing w:after="120"/>
        <w:ind w:left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To improve spectrum efficiency within a cell, the geo-information can help for </w:t>
      </w:r>
      <w:proofErr w:type="spellStart"/>
      <w:r>
        <w:rPr>
          <w:rFonts w:ascii="Arial" w:hAnsi="Arial" w:cs="Arial" w:hint="eastAsia"/>
        </w:rPr>
        <w:t>eNB</w:t>
      </w:r>
      <w:proofErr w:type="spellEnd"/>
      <w:r>
        <w:rPr>
          <w:rFonts w:ascii="Arial" w:hAnsi="Arial" w:cs="Arial" w:hint="eastAsia"/>
        </w:rPr>
        <w:t xml:space="preserve"> to r</w:t>
      </w:r>
      <w:r w:rsidR="00175047" w:rsidRPr="00204083">
        <w:rPr>
          <w:rFonts w:ascii="Arial" w:hAnsi="Arial" w:cs="Arial" w:hint="eastAsia"/>
        </w:rPr>
        <w:t>euse the same resource</w:t>
      </w:r>
      <w:r>
        <w:rPr>
          <w:rFonts w:ascii="Arial" w:hAnsi="Arial" w:cs="Arial" w:hint="eastAsia"/>
        </w:rPr>
        <w:t>s</w:t>
      </w:r>
      <w:r w:rsidR="00175047" w:rsidRPr="00204083">
        <w:rPr>
          <w:rFonts w:ascii="Arial" w:hAnsi="Arial" w:cs="Arial" w:hint="eastAsia"/>
        </w:rPr>
        <w:t xml:space="preserve"> among UEs which are far enough apart.</w:t>
      </w:r>
    </w:p>
    <w:p w:rsidR="00F90BB3" w:rsidRDefault="00A14300" w:rsidP="00F90BB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For the second purpose, a </w:t>
      </w:r>
      <w:r>
        <w:rPr>
          <w:rFonts w:ascii="Arial" w:hAnsi="Arial" w:cs="Arial"/>
        </w:rPr>
        <w:t xml:space="preserve">distance between two UEs </w:t>
      </w:r>
      <w:r>
        <w:rPr>
          <w:rFonts w:ascii="Arial" w:hAnsi="Arial" w:cs="Arial" w:hint="eastAsia"/>
        </w:rPr>
        <w:t xml:space="preserve">will be calculated to check whether or not the spatial reuse of the </w:t>
      </w:r>
      <w:proofErr w:type="spellStart"/>
      <w:r w:rsidR="0050223D">
        <w:rPr>
          <w:rFonts w:ascii="Arial" w:hAnsi="Arial" w:cs="Arial" w:hint="eastAsia"/>
        </w:rPr>
        <w:t>sidelink</w:t>
      </w:r>
      <w:proofErr w:type="spellEnd"/>
      <w:r w:rsidR="0050223D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resource</w:t>
      </w:r>
      <w:r>
        <w:rPr>
          <w:rFonts w:ascii="Arial" w:hAnsi="Arial" w:cs="Arial" w:hint="eastAsia"/>
        </w:rPr>
        <w:t xml:space="preserve"> is possible. </w:t>
      </w:r>
      <w:r w:rsidR="002F4D9A">
        <w:rPr>
          <w:rFonts w:ascii="Arial" w:hAnsi="Arial" w:cs="Arial" w:hint="eastAsia"/>
        </w:rPr>
        <w:t xml:space="preserve">A basic way is to compare the distance with </w:t>
      </w:r>
      <w:r>
        <w:rPr>
          <w:rFonts w:ascii="Arial" w:hAnsi="Arial" w:cs="Arial" w:hint="eastAsia"/>
        </w:rPr>
        <w:t xml:space="preserve">a threshold </w:t>
      </w:r>
      <w:r w:rsidR="002F4D9A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the </w:t>
      </w:r>
      <w:r w:rsidR="002F4D9A">
        <w:rPr>
          <w:rFonts w:ascii="Arial" w:hAnsi="Arial" w:cs="Arial" w:hint="eastAsia"/>
        </w:rPr>
        <w:t xml:space="preserve">spatial </w:t>
      </w:r>
      <w:r>
        <w:rPr>
          <w:rFonts w:ascii="Arial" w:hAnsi="Arial" w:cs="Arial" w:hint="eastAsia"/>
        </w:rPr>
        <w:t xml:space="preserve">reuse. However, </w:t>
      </w:r>
      <w:r w:rsidR="002F4D9A">
        <w:rPr>
          <w:rFonts w:ascii="Arial" w:hAnsi="Arial" w:cs="Arial" w:hint="eastAsia"/>
        </w:rPr>
        <w:t xml:space="preserve">using </w:t>
      </w:r>
      <w:r w:rsidR="0050223D">
        <w:rPr>
          <w:rFonts w:ascii="Arial" w:hAnsi="Arial" w:cs="Arial" w:hint="eastAsia"/>
        </w:rPr>
        <w:t xml:space="preserve">such </w:t>
      </w:r>
      <w:r>
        <w:rPr>
          <w:rFonts w:ascii="Arial" w:hAnsi="Arial" w:cs="Arial" w:hint="eastAsia"/>
        </w:rPr>
        <w:t xml:space="preserve">distance will be not enough accurate to </w:t>
      </w:r>
      <w:r w:rsidR="00F85834">
        <w:rPr>
          <w:rFonts w:ascii="Arial" w:hAnsi="Arial" w:cs="Arial" w:hint="eastAsia"/>
        </w:rPr>
        <w:t>check whether or not</w:t>
      </w:r>
      <w:r>
        <w:rPr>
          <w:rFonts w:ascii="Arial" w:hAnsi="Arial" w:cs="Arial" w:hint="eastAsia"/>
        </w:rPr>
        <w:t xml:space="preserve"> </w:t>
      </w:r>
      <w:r w:rsidR="002F4D9A">
        <w:rPr>
          <w:rFonts w:ascii="Arial" w:hAnsi="Arial" w:cs="Arial" w:hint="eastAsia"/>
        </w:rPr>
        <w:t>the spatial reuse</w:t>
      </w:r>
      <w:r w:rsidR="00F85834">
        <w:rPr>
          <w:rFonts w:ascii="Arial" w:hAnsi="Arial" w:cs="Arial" w:hint="eastAsia"/>
        </w:rPr>
        <w:t xml:space="preserve"> is possible</w:t>
      </w:r>
      <w:r w:rsidR="002F4D9A">
        <w:rPr>
          <w:rFonts w:ascii="Arial" w:hAnsi="Arial" w:cs="Arial" w:hint="eastAsia"/>
        </w:rPr>
        <w:t xml:space="preserve">, because it does not </w:t>
      </w:r>
      <w:r w:rsidR="003C03BA">
        <w:rPr>
          <w:rFonts w:ascii="Arial" w:hAnsi="Arial" w:cs="Arial" w:hint="eastAsia"/>
        </w:rPr>
        <w:t>take into account</w:t>
      </w:r>
      <w:r w:rsidR="002F4D9A">
        <w:rPr>
          <w:rFonts w:ascii="Arial" w:hAnsi="Arial" w:cs="Arial" w:hint="eastAsia"/>
        </w:rPr>
        <w:t xml:space="preserve"> </w:t>
      </w:r>
      <w:r w:rsidR="00497BD6">
        <w:rPr>
          <w:rFonts w:ascii="Arial" w:hAnsi="Arial" w:cs="Arial" w:hint="eastAsia"/>
        </w:rPr>
        <w:t xml:space="preserve">actual path loss </w:t>
      </w:r>
      <w:r w:rsidR="002F4D9A">
        <w:rPr>
          <w:rFonts w:ascii="Arial" w:hAnsi="Arial" w:cs="Arial" w:hint="eastAsia"/>
        </w:rPr>
        <w:t>between the UEs, and also can include the geo</w:t>
      </w:r>
      <w:r w:rsidR="00F85834">
        <w:rPr>
          <w:rFonts w:ascii="Arial" w:hAnsi="Arial" w:cs="Arial" w:hint="eastAsia"/>
        </w:rPr>
        <w:t>-information</w:t>
      </w:r>
      <w:r w:rsidR="002F4D9A">
        <w:rPr>
          <w:rFonts w:ascii="Arial" w:hAnsi="Arial" w:cs="Arial" w:hint="eastAsia"/>
        </w:rPr>
        <w:t xml:space="preserve"> error. </w:t>
      </w:r>
      <w:r w:rsidR="00F85834">
        <w:rPr>
          <w:rFonts w:ascii="Arial" w:hAnsi="Arial" w:cs="Arial"/>
        </w:rPr>
        <w:t xml:space="preserve">This can result in interference between UEs. </w:t>
      </w:r>
      <w:r w:rsidR="0050223D">
        <w:rPr>
          <w:rFonts w:ascii="Arial" w:hAnsi="Arial" w:cs="Arial" w:hint="eastAsia"/>
        </w:rPr>
        <w:t xml:space="preserve">To avoid </w:t>
      </w:r>
      <w:r w:rsidR="00F85834">
        <w:rPr>
          <w:rFonts w:ascii="Arial" w:hAnsi="Arial" w:cs="Arial" w:hint="eastAsia"/>
        </w:rPr>
        <w:t xml:space="preserve">the </w:t>
      </w:r>
      <w:r w:rsidR="0050223D">
        <w:rPr>
          <w:rFonts w:ascii="Arial" w:hAnsi="Arial" w:cs="Arial" w:hint="eastAsia"/>
        </w:rPr>
        <w:t>interference</w:t>
      </w:r>
      <w:r w:rsidR="00772F94">
        <w:rPr>
          <w:rFonts w:ascii="Arial" w:hAnsi="Arial" w:cs="Arial" w:hint="eastAsia"/>
        </w:rPr>
        <w:t>, a margin can</w:t>
      </w:r>
      <w:r w:rsidR="0050223D">
        <w:rPr>
          <w:rFonts w:ascii="Arial" w:hAnsi="Arial" w:cs="Arial" w:hint="eastAsia"/>
        </w:rPr>
        <w:t xml:space="preserve"> be considered for </w:t>
      </w:r>
      <w:r w:rsidR="002C60C3">
        <w:rPr>
          <w:rFonts w:ascii="Arial" w:hAnsi="Arial" w:cs="Arial" w:hint="eastAsia"/>
        </w:rPr>
        <w:t xml:space="preserve">the threshold. </w:t>
      </w:r>
      <w:r w:rsidR="00772F94">
        <w:rPr>
          <w:rFonts w:ascii="Arial" w:hAnsi="Arial" w:cs="Arial" w:hint="eastAsia"/>
        </w:rPr>
        <w:t xml:space="preserve">The larger the margin becomes, the </w:t>
      </w:r>
      <w:r w:rsidR="009D1169">
        <w:rPr>
          <w:rFonts w:ascii="Arial" w:hAnsi="Arial" w:cs="Arial" w:hint="eastAsia"/>
        </w:rPr>
        <w:t xml:space="preserve">less </w:t>
      </w:r>
      <w:r w:rsidR="003C03BA">
        <w:rPr>
          <w:rFonts w:ascii="Arial" w:hAnsi="Arial" w:cs="Arial" w:hint="eastAsia"/>
        </w:rPr>
        <w:t xml:space="preserve">possibility of </w:t>
      </w:r>
      <w:r w:rsidR="009D1169">
        <w:rPr>
          <w:rFonts w:ascii="Arial" w:hAnsi="Arial" w:cs="Arial" w:hint="eastAsia"/>
        </w:rPr>
        <w:t>interference is.</w:t>
      </w:r>
      <w:r w:rsidR="003C03BA">
        <w:rPr>
          <w:rFonts w:ascii="Arial" w:hAnsi="Arial" w:cs="Arial" w:hint="eastAsia"/>
        </w:rPr>
        <w:t xml:space="preserve"> Instead, the opportunity of the spatial reuse of the </w:t>
      </w:r>
      <w:r w:rsidR="003C03BA">
        <w:rPr>
          <w:rFonts w:ascii="Arial" w:hAnsi="Arial" w:cs="Arial"/>
        </w:rPr>
        <w:t xml:space="preserve">resource </w:t>
      </w:r>
      <w:r w:rsidR="00475F7B">
        <w:rPr>
          <w:rFonts w:ascii="Arial" w:hAnsi="Arial" w:cs="Arial" w:hint="eastAsia"/>
        </w:rPr>
        <w:t xml:space="preserve">is decreased. </w:t>
      </w:r>
    </w:p>
    <w:p w:rsidR="003C03BA" w:rsidRDefault="003C03BA" w:rsidP="00F90BB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="00475F7B">
        <w:rPr>
          <w:rFonts w:ascii="Arial" w:hAnsi="Arial" w:cs="Arial" w:hint="eastAsia"/>
        </w:rPr>
        <w:t xml:space="preserve">Use of </w:t>
      </w:r>
      <w:r w:rsidR="00497BD6">
        <w:rPr>
          <w:rFonts w:ascii="Arial" w:hAnsi="Arial" w:cs="Arial" w:hint="eastAsia"/>
        </w:rPr>
        <w:t xml:space="preserve">radio-level </w:t>
      </w:r>
      <w:r w:rsidR="00475F7B">
        <w:rPr>
          <w:rFonts w:ascii="Arial" w:hAnsi="Arial" w:cs="Arial" w:hint="eastAsia"/>
        </w:rPr>
        <w:t>m</w:t>
      </w:r>
      <w:r>
        <w:rPr>
          <w:rFonts w:ascii="Arial" w:hAnsi="Arial" w:cs="Arial" w:hint="eastAsia"/>
        </w:rPr>
        <w:t xml:space="preserve">easurement </w:t>
      </w:r>
      <w:r w:rsidR="00497BD6">
        <w:rPr>
          <w:rFonts w:ascii="Arial" w:hAnsi="Arial" w:cs="Arial" w:hint="eastAsia"/>
        </w:rPr>
        <w:t xml:space="preserve">like S-RSRP, </w:t>
      </w:r>
      <w:proofErr w:type="spellStart"/>
      <w:r w:rsidR="00497BD6">
        <w:rPr>
          <w:rFonts w:ascii="Arial" w:hAnsi="Arial" w:cs="Arial" w:hint="eastAsia"/>
        </w:rPr>
        <w:t>sidelink</w:t>
      </w:r>
      <w:proofErr w:type="spellEnd"/>
      <w:r w:rsidR="00497BD6">
        <w:rPr>
          <w:rFonts w:ascii="Arial" w:hAnsi="Arial" w:cs="Arial" w:hint="eastAsia"/>
        </w:rPr>
        <w:t xml:space="preserve"> path loss, or SD-RSRP </w:t>
      </w:r>
      <w:r w:rsidR="00395D3F">
        <w:rPr>
          <w:rFonts w:ascii="Arial" w:hAnsi="Arial" w:cs="Arial" w:hint="eastAsia"/>
        </w:rPr>
        <w:t>[1]</w:t>
      </w:r>
      <w:r w:rsidR="00B4313A">
        <w:rPr>
          <w:rFonts w:ascii="Arial" w:hAnsi="Arial" w:cs="Arial"/>
        </w:rPr>
        <w:t xml:space="preserve"> </w:t>
      </w:r>
      <w:r w:rsidR="00475F7B">
        <w:rPr>
          <w:rFonts w:ascii="Arial" w:hAnsi="Arial" w:cs="Arial" w:hint="eastAsia"/>
        </w:rPr>
        <w:t xml:space="preserve">can improve </w:t>
      </w:r>
      <w:r w:rsidR="00475F7B">
        <w:rPr>
          <w:rFonts w:ascii="Arial" w:hAnsi="Arial" w:cs="Arial"/>
        </w:rPr>
        <w:t>accuracy</w:t>
      </w:r>
      <w:r w:rsidR="00475F7B">
        <w:rPr>
          <w:rFonts w:ascii="Arial" w:hAnsi="Arial" w:cs="Arial" w:hint="eastAsia"/>
        </w:rPr>
        <w:t xml:space="preserve"> on how far two UEs are apart compared to use of geo-information. Thus it </w:t>
      </w:r>
      <w:r>
        <w:rPr>
          <w:rFonts w:ascii="Arial" w:hAnsi="Arial" w:cs="Arial" w:hint="eastAsia"/>
        </w:rPr>
        <w:t xml:space="preserve">can help to </w:t>
      </w:r>
      <w:r w:rsidR="00475F7B">
        <w:rPr>
          <w:rFonts w:ascii="Arial" w:hAnsi="Arial" w:cs="Arial" w:hint="eastAsia"/>
        </w:rPr>
        <w:t>decrease</w:t>
      </w:r>
      <w:r>
        <w:rPr>
          <w:rFonts w:ascii="Arial" w:hAnsi="Arial" w:cs="Arial" w:hint="eastAsia"/>
        </w:rPr>
        <w:t xml:space="preserve"> the possibility of interference</w:t>
      </w:r>
      <w:r w:rsidR="00F57DF2">
        <w:rPr>
          <w:rFonts w:ascii="Arial" w:hAnsi="Arial" w:cs="Arial" w:hint="eastAsia"/>
        </w:rPr>
        <w:t>,</w:t>
      </w:r>
      <w:r>
        <w:rPr>
          <w:rFonts w:ascii="Arial" w:hAnsi="Arial" w:cs="Arial" w:hint="eastAsia"/>
        </w:rPr>
        <w:t xml:space="preserve"> or to increase the opportunity of the spatial reuse. </w:t>
      </w:r>
      <w:r w:rsidR="00497BD6">
        <w:rPr>
          <w:rFonts w:ascii="Arial" w:hAnsi="Arial" w:cs="Arial" w:hint="eastAsia"/>
        </w:rPr>
        <w:t xml:space="preserve">For this purpose, a UE reports a list of the radio-level measurements of other UE(s) to the serving </w:t>
      </w:r>
      <w:proofErr w:type="spellStart"/>
      <w:r w:rsidR="00497BD6">
        <w:rPr>
          <w:rFonts w:ascii="Arial" w:hAnsi="Arial" w:cs="Arial" w:hint="eastAsia"/>
        </w:rPr>
        <w:t>eNB</w:t>
      </w:r>
      <w:proofErr w:type="spellEnd"/>
      <w:r w:rsidR="00497BD6">
        <w:rPr>
          <w:rFonts w:ascii="Arial" w:hAnsi="Arial" w:cs="Arial" w:hint="eastAsia"/>
        </w:rPr>
        <w:t xml:space="preserve"> so that the </w:t>
      </w:r>
      <w:proofErr w:type="spellStart"/>
      <w:r w:rsidR="00497BD6">
        <w:rPr>
          <w:rFonts w:ascii="Arial" w:hAnsi="Arial" w:cs="Arial" w:hint="eastAsia"/>
        </w:rPr>
        <w:t>eNB</w:t>
      </w:r>
      <w:proofErr w:type="spellEnd"/>
      <w:r w:rsidR="00497BD6">
        <w:rPr>
          <w:rFonts w:ascii="Arial" w:hAnsi="Arial" w:cs="Arial" w:hint="eastAsia"/>
        </w:rPr>
        <w:t xml:space="preserve"> can find UE(s) which can reuse the same resources with the reporting UE</w:t>
      </w:r>
    </w:p>
    <w:p w:rsidR="003C03BA" w:rsidRDefault="003C03BA" w:rsidP="00CC7D78">
      <w:pPr>
        <w:spacing w:after="120"/>
        <w:ind w:firstLineChars="100" w:firstLine="200"/>
        <w:rPr>
          <w:rFonts w:ascii="Arial" w:hAnsi="Arial" w:cs="Arial"/>
        </w:rPr>
      </w:pPr>
    </w:p>
    <w:p w:rsidR="00F57DF2" w:rsidRDefault="00F57DF2" w:rsidP="00F57DF2">
      <w:pPr>
        <w:spacing w:after="120"/>
      </w:pPr>
      <w:r>
        <w:rPr>
          <w:rFonts w:ascii="Arial" w:hAnsi="Arial" w:cs="Arial"/>
          <w:b/>
        </w:rPr>
        <w:t>Proposal</w:t>
      </w:r>
      <w:r w:rsidR="00B62C10"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A UE reports </w:t>
      </w:r>
      <w:r w:rsidR="00EC7367">
        <w:rPr>
          <w:rFonts w:ascii="Arial" w:hAnsi="Arial" w:cs="Arial" w:hint="eastAsia"/>
          <w:b/>
        </w:rPr>
        <w:t>radio-level measurement</w:t>
      </w:r>
      <w:r w:rsidR="00A35D32">
        <w:rPr>
          <w:rFonts w:ascii="Arial" w:hAnsi="Arial" w:cs="Arial" w:hint="eastAsia"/>
          <w:b/>
        </w:rPr>
        <w:t>s</w:t>
      </w:r>
      <w:r w:rsidR="00EC7367">
        <w:rPr>
          <w:rFonts w:ascii="Arial" w:hAnsi="Arial" w:cs="Arial" w:hint="eastAsia"/>
          <w:b/>
        </w:rPr>
        <w:t xml:space="preserve"> of </w:t>
      </w:r>
      <w:proofErr w:type="spellStart"/>
      <w:r w:rsidR="00EC7367">
        <w:rPr>
          <w:rFonts w:ascii="Arial" w:hAnsi="Arial" w:cs="Arial" w:hint="eastAsia"/>
          <w:b/>
        </w:rPr>
        <w:t>sidelink</w:t>
      </w:r>
      <w:proofErr w:type="spellEnd"/>
      <w:r w:rsidR="00EC7367">
        <w:rPr>
          <w:rFonts w:ascii="Arial" w:hAnsi="Arial" w:cs="Arial" w:hint="eastAsia"/>
          <w:b/>
        </w:rPr>
        <w:t xml:space="preserve"> </w:t>
      </w:r>
      <w:r w:rsidR="00B62C10">
        <w:rPr>
          <w:rFonts w:ascii="Arial" w:hAnsi="Arial" w:cs="Arial" w:hint="eastAsia"/>
          <w:b/>
        </w:rPr>
        <w:t xml:space="preserve">to </w:t>
      </w:r>
      <w:r w:rsidR="00AC5CFC">
        <w:rPr>
          <w:rFonts w:ascii="Arial" w:hAnsi="Arial" w:cs="Arial" w:hint="eastAsia"/>
          <w:b/>
        </w:rPr>
        <w:t xml:space="preserve">the serving </w:t>
      </w:r>
      <w:proofErr w:type="spellStart"/>
      <w:r w:rsidR="00B62C10">
        <w:rPr>
          <w:rFonts w:ascii="Arial" w:hAnsi="Arial" w:cs="Arial" w:hint="eastAsia"/>
          <w:b/>
        </w:rPr>
        <w:t>eNB</w:t>
      </w:r>
      <w:proofErr w:type="spellEnd"/>
      <w:r w:rsidR="00B62C10">
        <w:rPr>
          <w:rFonts w:ascii="Arial" w:hAnsi="Arial" w:cs="Arial" w:hint="eastAsia"/>
          <w:b/>
        </w:rPr>
        <w:t>.</w:t>
      </w:r>
      <w:r w:rsidR="00C73770">
        <w:rPr>
          <w:rFonts w:ascii="Arial" w:hAnsi="Arial" w:cs="Arial" w:hint="eastAsia"/>
          <w:b/>
        </w:rPr>
        <w:t xml:space="preserve"> </w:t>
      </w:r>
    </w:p>
    <w:p w:rsidR="00175047" w:rsidRPr="00DC5E49" w:rsidRDefault="00175047" w:rsidP="00F37AD6">
      <w:pPr>
        <w:spacing w:after="120"/>
      </w:pPr>
    </w:p>
    <w:p w:rsidR="00F11C4E" w:rsidRPr="00EB4B88" w:rsidRDefault="00FD72F7" w:rsidP="00F11C4E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DC5E49" w:rsidRDefault="00DC5E49" w:rsidP="00DC5E49">
      <w:pPr>
        <w:spacing w:after="120"/>
        <w:ind w:firstLineChars="100" w:firstLine="200"/>
        <w:jc w:val="left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this </w:t>
      </w:r>
      <w:r>
        <w:rPr>
          <w:rFonts w:ascii="Arial" w:hAnsi="Arial" w:cs="Arial"/>
          <w:lang w:val="en-GB"/>
        </w:rPr>
        <w:t>contribution</w:t>
      </w:r>
      <w:r>
        <w:rPr>
          <w:rFonts w:ascii="Arial" w:hAnsi="Arial" w:cs="Arial" w:hint="eastAsia"/>
          <w:lang w:val="en-GB"/>
        </w:rPr>
        <w:t xml:space="preserve">, we </w:t>
      </w:r>
      <w:r w:rsidR="00292930">
        <w:rPr>
          <w:rFonts w:ascii="Arial" w:hAnsi="Arial" w:cs="Arial" w:hint="eastAsia"/>
          <w:lang w:val="en-GB"/>
        </w:rPr>
        <w:t xml:space="preserve">discussed necessity of </w:t>
      </w:r>
      <w:r w:rsidR="00292930">
        <w:rPr>
          <w:rFonts w:ascii="Arial" w:hAnsi="Arial" w:cs="Arial"/>
          <w:lang w:val="en-GB"/>
        </w:rPr>
        <w:t>reporting</w:t>
      </w:r>
      <w:r w:rsidR="00292930">
        <w:rPr>
          <w:rFonts w:ascii="Arial" w:hAnsi="Arial" w:cs="Arial" w:hint="eastAsia"/>
          <w:lang w:val="en-GB"/>
        </w:rPr>
        <w:t xml:space="preserve"> </w:t>
      </w:r>
      <w:proofErr w:type="spellStart"/>
      <w:r w:rsidR="00292930">
        <w:rPr>
          <w:rFonts w:ascii="Arial" w:hAnsi="Arial" w:cs="Arial" w:hint="eastAsia"/>
          <w:lang w:val="en-GB"/>
        </w:rPr>
        <w:t>sidelink</w:t>
      </w:r>
      <w:proofErr w:type="spellEnd"/>
      <w:r w:rsidR="00292930">
        <w:rPr>
          <w:rFonts w:ascii="Arial" w:hAnsi="Arial" w:cs="Arial" w:hint="eastAsia"/>
          <w:lang w:val="en-GB"/>
        </w:rPr>
        <w:t xml:space="preserve"> </w:t>
      </w:r>
      <w:r w:rsidR="00292930">
        <w:rPr>
          <w:rFonts w:ascii="Arial" w:hAnsi="Arial" w:cs="Arial"/>
          <w:lang w:val="en-GB"/>
        </w:rPr>
        <w:t>measurement</w:t>
      </w:r>
      <w:r w:rsidR="00292930">
        <w:rPr>
          <w:rFonts w:ascii="Arial" w:hAnsi="Arial" w:cs="Arial" w:hint="eastAsia"/>
          <w:lang w:val="en-GB"/>
        </w:rPr>
        <w:t xml:space="preserve"> to </w:t>
      </w:r>
      <w:proofErr w:type="spellStart"/>
      <w:r w:rsidR="00292930">
        <w:rPr>
          <w:rFonts w:ascii="Arial" w:hAnsi="Arial" w:cs="Arial" w:hint="eastAsia"/>
          <w:lang w:val="en-GB"/>
        </w:rPr>
        <w:t>eNB</w:t>
      </w:r>
      <w:proofErr w:type="spellEnd"/>
      <w:r w:rsidR="00292930">
        <w:rPr>
          <w:rFonts w:ascii="Arial" w:hAnsi="Arial" w:cs="Arial" w:hint="eastAsia"/>
          <w:lang w:val="en-GB"/>
        </w:rPr>
        <w:t xml:space="preserve">. </w:t>
      </w:r>
      <w:r w:rsidR="00D364F3">
        <w:rPr>
          <w:rFonts w:ascii="Arial" w:hAnsi="Arial" w:cs="Arial" w:hint="eastAsia"/>
          <w:lang w:val="en-GB"/>
        </w:rPr>
        <w:t xml:space="preserve">The </w:t>
      </w:r>
      <w:proofErr w:type="spellStart"/>
      <w:r w:rsidR="00D364F3">
        <w:rPr>
          <w:rFonts w:ascii="Arial" w:hAnsi="Arial" w:cs="Arial" w:hint="eastAsia"/>
          <w:lang w:val="en-GB"/>
        </w:rPr>
        <w:t>sidelink</w:t>
      </w:r>
      <w:proofErr w:type="spellEnd"/>
      <w:r w:rsidR="00D364F3">
        <w:rPr>
          <w:rFonts w:ascii="Arial" w:hAnsi="Arial" w:cs="Arial" w:hint="eastAsia"/>
          <w:lang w:val="en-GB"/>
        </w:rPr>
        <w:t xml:space="preserve"> measurement can be considered </w:t>
      </w:r>
      <w:r w:rsidR="00292930">
        <w:rPr>
          <w:rFonts w:ascii="Arial" w:hAnsi="Arial" w:cs="Arial" w:hint="eastAsia"/>
          <w:lang w:val="en-GB"/>
        </w:rPr>
        <w:t xml:space="preserve">more accurate </w:t>
      </w:r>
      <w:r w:rsidR="00292930">
        <w:rPr>
          <w:rFonts w:ascii="Arial" w:hAnsi="Arial" w:cs="Arial"/>
          <w:lang w:val="en-GB"/>
        </w:rPr>
        <w:t>information</w:t>
      </w:r>
      <w:r w:rsidR="00292930">
        <w:rPr>
          <w:rFonts w:ascii="Arial" w:hAnsi="Arial" w:cs="Arial" w:hint="eastAsia"/>
          <w:lang w:val="en-GB"/>
        </w:rPr>
        <w:t xml:space="preserve"> </w:t>
      </w:r>
      <w:r w:rsidR="00D364F3">
        <w:rPr>
          <w:rFonts w:ascii="Arial" w:hAnsi="Arial" w:cs="Arial" w:hint="eastAsia"/>
          <w:lang w:val="en-GB"/>
        </w:rPr>
        <w:t xml:space="preserve">than geo-information to check whether or not </w:t>
      </w:r>
      <w:r w:rsidR="00C73770">
        <w:rPr>
          <w:rFonts w:ascii="Arial" w:hAnsi="Arial" w:cs="Arial" w:hint="eastAsia"/>
          <w:lang w:val="en-GB"/>
        </w:rPr>
        <w:t>UEs can reuse resources</w:t>
      </w:r>
      <w:r w:rsidR="00D364F3">
        <w:rPr>
          <w:rFonts w:ascii="Arial" w:hAnsi="Arial" w:cs="Arial" w:hint="eastAsia"/>
          <w:lang w:val="en-GB"/>
        </w:rPr>
        <w:t>. Thus</w:t>
      </w:r>
      <w:r w:rsidR="00292930">
        <w:rPr>
          <w:rFonts w:ascii="Arial" w:hAnsi="Arial" w:cs="Arial" w:hint="eastAsia"/>
          <w:lang w:val="en-GB"/>
        </w:rPr>
        <w:t xml:space="preserve">, </w:t>
      </w:r>
      <w:r w:rsidR="00D364F3">
        <w:rPr>
          <w:rFonts w:ascii="Arial" w:hAnsi="Arial" w:cs="Arial" w:hint="eastAsia"/>
          <w:lang w:val="en-GB"/>
        </w:rPr>
        <w:t xml:space="preserve">we propose </w:t>
      </w:r>
      <w:r w:rsidR="00292930">
        <w:rPr>
          <w:rFonts w:ascii="Arial" w:hAnsi="Arial" w:cs="Arial" w:hint="eastAsia"/>
          <w:lang w:val="en-GB"/>
        </w:rPr>
        <w:t>the following</w:t>
      </w:r>
      <w:r w:rsidR="00D364F3">
        <w:rPr>
          <w:rFonts w:ascii="Arial" w:hAnsi="Arial" w:cs="Arial" w:hint="eastAsia"/>
          <w:lang w:val="en-GB"/>
        </w:rPr>
        <w:t>:</w:t>
      </w:r>
    </w:p>
    <w:p w:rsidR="00292930" w:rsidRDefault="00292930" w:rsidP="005522A1">
      <w:pPr>
        <w:spacing w:after="120"/>
        <w:ind w:firstLineChars="100" w:firstLine="201"/>
        <w:jc w:val="left"/>
        <w:rPr>
          <w:rFonts w:ascii="Arial" w:hAnsi="Arial" w:cs="Arial"/>
          <w:b/>
        </w:rPr>
      </w:pPr>
    </w:p>
    <w:p w:rsidR="00EC7367" w:rsidRDefault="00EC7367" w:rsidP="00AC5C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</w:t>
      </w:r>
      <w:r>
        <w:rPr>
          <w:rFonts w:ascii="Arial" w:hAnsi="Arial" w:cs="Arial" w:hint="eastAsia"/>
          <w:b/>
        </w:rPr>
        <w:t>1</w:t>
      </w:r>
      <w:r>
        <w:rPr>
          <w:rFonts w:ascii="Arial" w:hAnsi="Arial" w:cs="Arial"/>
          <w:b/>
        </w:rPr>
        <w:t xml:space="preserve"> </w:t>
      </w:r>
      <w:r w:rsidRPr="004F25B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A UE reports radio-level measurement</w:t>
      </w:r>
      <w:r w:rsidR="00A35D32">
        <w:rPr>
          <w:rFonts w:ascii="Arial" w:hAnsi="Arial" w:cs="Arial" w:hint="eastAsia"/>
          <w:b/>
        </w:rPr>
        <w:t>s</w:t>
      </w:r>
      <w:r>
        <w:rPr>
          <w:rFonts w:ascii="Arial" w:hAnsi="Arial" w:cs="Arial" w:hint="eastAsia"/>
          <w:b/>
        </w:rPr>
        <w:t xml:space="preserve"> of </w:t>
      </w:r>
      <w:proofErr w:type="spellStart"/>
      <w:r>
        <w:rPr>
          <w:rFonts w:ascii="Arial" w:hAnsi="Arial" w:cs="Arial" w:hint="eastAsia"/>
          <w:b/>
        </w:rPr>
        <w:t>sidelink</w:t>
      </w:r>
      <w:proofErr w:type="spellEnd"/>
      <w:r>
        <w:rPr>
          <w:rFonts w:ascii="Arial" w:hAnsi="Arial" w:cs="Arial" w:hint="eastAsia"/>
          <w:b/>
        </w:rPr>
        <w:t xml:space="preserve"> to the serving </w:t>
      </w:r>
      <w:proofErr w:type="spellStart"/>
      <w:r>
        <w:rPr>
          <w:rFonts w:ascii="Arial" w:hAnsi="Arial" w:cs="Arial" w:hint="eastAsia"/>
          <w:b/>
        </w:rPr>
        <w:t>eNB</w:t>
      </w:r>
      <w:proofErr w:type="spellEnd"/>
      <w:r>
        <w:rPr>
          <w:rFonts w:ascii="Arial" w:hAnsi="Arial" w:cs="Arial" w:hint="eastAsia"/>
          <w:b/>
        </w:rPr>
        <w:t xml:space="preserve">. </w:t>
      </w:r>
    </w:p>
    <w:p w:rsidR="00C73770" w:rsidRPr="00AC5CFC" w:rsidRDefault="00C73770" w:rsidP="00C73770">
      <w:pPr>
        <w:spacing w:after="120"/>
        <w:jc w:val="left"/>
        <w:rPr>
          <w:rFonts w:ascii="Arial" w:hAnsi="Arial" w:cs="Arial"/>
          <w:b/>
        </w:rPr>
      </w:pPr>
    </w:p>
    <w:p w:rsidR="00715490" w:rsidRDefault="00715490" w:rsidP="00715490">
      <w:pPr>
        <w:pStyle w:val="Heading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Default="00715490" w:rsidP="00715490">
      <w:pPr>
        <w:spacing w:after="120"/>
        <w:jc w:val="left"/>
        <w:rPr>
          <w:rFonts w:ascii="Arial" w:hAnsi="Arial" w:cs="Arial"/>
          <w:lang w:val="en-GB"/>
        </w:rPr>
      </w:pPr>
      <w:r w:rsidRPr="004F25BA">
        <w:rPr>
          <w:rFonts w:ascii="Arial" w:hAnsi="Arial" w:cs="Arial"/>
          <w:lang w:val="en-GB"/>
        </w:rPr>
        <w:t xml:space="preserve">[1] </w:t>
      </w:r>
      <w:r w:rsidR="000B58C7" w:rsidRPr="004F25BA">
        <w:rPr>
          <w:rFonts w:ascii="Arial" w:hAnsi="Arial" w:cs="Arial"/>
          <w:lang w:val="en-GB"/>
        </w:rPr>
        <w:t xml:space="preserve">TR </w:t>
      </w:r>
      <w:r w:rsidR="00FA22AF" w:rsidRPr="004F25BA">
        <w:rPr>
          <w:rFonts w:ascii="Arial" w:hAnsi="Arial" w:cs="Arial"/>
          <w:lang w:val="en-GB"/>
        </w:rPr>
        <w:t>36.</w:t>
      </w:r>
      <w:r w:rsidR="00612744">
        <w:rPr>
          <w:rFonts w:ascii="Arial" w:hAnsi="Arial" w:cs="Arial" w:hint="eastAsia"/>
          <w:lang w:val="en-GB"/>
        </w:rPr>
        <w:t>214</w:t>
      </w:r>
      <w:r w:rsidR="000B58C7" w:rsidRPr="004F25BA">
        <w:rPr>
          <w:rFonts w:ascii="Arial" w:hAnsi="Arial" w:cs="Arial"/>
          <w:lang w:val="en-GB"/>
        </w:rPr>
        <w:t>, “</w:t>
      </w:r>
      <w:r w:rsidR="0035003A">
        <w:rPr>
          <w:rFonts w:ascii="Arial" w:hAnsi="Arial" w:cs="Arial" w:hint="eastAsia"/>
          <w:lang w:val="en-GB"/>
        </w:rPr>
        <w:t>Measurements</w:t>
      </w:r>
      <w:r w:rsidR="000B58C7" w:rsidRPr="004F25BA">
        <w:rPr>
          <w:rFonts w:ascii="Arial" w:hAnsi="Arial" w:cs="Arial"/>
          <w:lang w:val="en-GB"/>
        </w:rPr>
        <w:t xml:space="preserve">,” </w:t>
      </w:r>
      <w:r w:rsidR="00782A1A" w:rsidRPr="004F25BA">
        <w:rPr>
          <w:rFonts w:ascii="Arial" w:hAnsi="Arial" w:cs="Arial"/>
          <w:lang w:val="en-GB"/>
        </w:rPr>
        <w:t>V</w:t>
      </w:r>
      <w:r w:rsidR="0035003A">
        <w:rPr>
          <w:rFonts w:ascii="Arial" w:hAnsi="Arial" w:cs="Arial" w:hint="eastAsia"/>
          <w:lang w:val="en-GB"/>
        </w:rPr>
        <w:t>13</w:t>
      </w:r>
      <w:r w:rsidR="00782A1A" w:rsidRPr="004F25BA">
        <w:rPr>
          <w:rFonts w:ascii="Arial" w:hAnsi="Arial" w:cs="Arial"/>
          <w:lang w:val="en-GB"/>
        </w:rPr>
        <w:t>.</w:t>
      </w:r>
      <w:r w:rsidR="0035003A">
        <w:rPr>
          <w:rFonts w:ascii="Arial" w:hAnsi="Arial" w:cs="Arial" w:hint="eastAsia"/>
          <w:lang w:val="en-GB"/>
        </w:rPr>
        <w:t>0</w:t>
      </w:r>
      <w:r w:rsidR="00782A1A" w:rsidRPr="004F25BA">
        <w:rPr>
          <w:rFonts w:ascii="Arial" w:hAnsi="Arial" w:cs="Arial"/>
          <w:lang w:val="en-GB"/>
        </w:rPr>
        <w:t xml:space="preserve">.0, </w:t>
      </w:r>
      <w:r w:rsidR="0035003A">
        <w:rPr>
          <w:rFonts w:ascii="Arial" w:hAnsi="Arial" w:cs="Arial" w:hint="eastAsia"/>
          <w:lang w:val="en-GB"/>
        </w:rPr>
        <w:t xml:space="preserve">Jan. </w:t>
      </w:r>
      <w:r w:rsidR="000B58C7" w:rsidRPr="004F25BA">
        <w:rPr>
          <w:rFonts w:ascii="Arial" w:hAnsi="Arial" w:cs="Arial"/>
          <w:lang w:val="en-GB"/>
        </w:rPr>
        <w:t>201</w:t>
      </w:r>
      <w:r w:rsidR="0035003A">
        <w:rPr>
          <w:rFonts w:ascii="Arial" w:hAnsi="Arial" w:cs="Arial" w:hint="eastAsia"/>
          <w:lang w:val="en-GB"/>
        </w:rPr>
        <w:t>6</w:t>
      </w:r>
      <w:r w:rsidR="000B58C7" w:rsidRPr="004F25BA">
        <w:rPr>
          <w:rFonts w:ascii="Arial" w:hAnsi="Arial" w:cs="Arial"/>
          <w:lang w:val="en-GB"/>
        </w:rPr>
        <w:t>.</w:t>
      </w:r>
    </w:p>
    <w:p w:rsidR="00CF532A" w:rsidRPr="004F25BA" w:rsidRDefault="00CF532A" w:rsidP="00715490">
      <w:pPr>
        <w:spacing w:after="120"/>
        <w:jc w:val="left"/>
        <w:rPr>
          <w:rFonts w:ascii="Arial" w:hAnsi="Arial" w:cs="Arial"/>
        </w:rPr>
      </w:pPr>
    </w:p>
    <w:sectPr w:rsidR="00CF532A" w:rsidRPr="004F25BA" w:rsidSect="00B07FC9">
      <w:footerReference w:type="even" r:id="rId7"/>
      <w:footerReference w:type="default" r:id="rId8"/>
      <w:footerReference w:type="first" r:id="rId9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44C" w:rsidRDefault="00C4644C" w:rsidP="00FE4763">
      <w:pPr>
        <w:spacing w:after="120"/>
      </w:pPr>
      <w:r>
        <w:separator/>
      </w:r>
    </w:p>
  </w:endnote>
  <w:endnote w:type="continuationSeparator" w:id="0">
    <w:p w:rsidR="00C4644C" w:rsidRDefault="00C4644C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384034"/>
      <w:docPartObj>
        <w:docPartGallery w:val="Page Numbers (Bottom of Page)"/>
        <w:docPartUnique/>
      </w:docPartObj>
    </w:sdtPr>
    <w:sdtEndPr/>
    <w:sdtContent>
      <w:p w:rsidR="005F2A3A" w:rsidRDefault="005F2A3A" w:rsidP="005F2A3A">
        <w:pPr>
          <w:pStyle w:val="Footer"/>
          <w:spacing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A9D" w:rsidRPr="00226A9D">
          <w:rPr>
            <w:noProof/>
            <w:lang w:val="ja-JP"/>
          </w:rPr>
          <w:t>2</w:t>
        </w:r>
        <w:r>
          <w:fldChar w:fldCharType="end"/>
        </w:r>
      </w:p>
    </w:sdtContent>
  </w:sdt>
  <w:p w:rsidR="000F09A3" w:rsidRDefault="000F09A3" w:rsidP="00BF00F2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9A3" w:rsidRDefault="000F09A3" w:rsidP="00BF00F2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44C" w:rsidRDefault="00C4644C" w:rsidP="00FE4763">
      <w:pPr>
        <w:spacing w:after="120"/>
      </w:pPr>
      <w:r>
        <w:separator/>
      </w:r>
    </w:p>
  </w:footnote>
  <w:footnote w:type="continuationSeparator" w:id="0">
    <w:p w:rsidR="00C4644C" w:rsidRDefault="00C4644C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34EFD"/>
    <w:multiLevelType w:val="hybridMultilevel"/>
    <w:tmpl w:val="8E04DA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 w15:restartNumberingAfterBreak="0">
    <w:nsid w:val="1BE00E7A"/>
    <w:multiLevelType w:val="hybridMultilevel"/>
    <w:tmpl w:val="8E364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B5D55"/>
    <w:multiLevelType w:val="hybridMultilevel"/>
    <w:tmpl w:val="A634BA9E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0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5B402F8"/>
    <w:multiLevelType w:val="multilevel"/>
    <w:tmpl w:val="29088896"/>
    <w:lvl w:ilvl="0">
      <w:start w:val="1"/>
      <w:numFmt w:val="decimal"/>
      <w:pStyle w:val="Heading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1" w15:restartNumberingAfterBreak="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53CAE1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5CE8A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9AE3F7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1D8740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A6A235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2D827A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31E31"/>
    <w:multiLevelType w:val="hybridMultilevel"/>
    <w:tmpl w:val="956252C0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DA5602A"/>
    <w:multiLevelType w:val="hybridMultilevel"/>
    <w:tmpl w:val="000285F4"/>
    <w:lvl w:ilvl="0" w:tplc="93D26F52">
      <w:numFmt w:val="bullet"/>
      <w:lvlText w:val="■"/>
      <w:lvlJc w:val="left"/>
      <w:pPr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D13994"/>
    <w:multiLevelType w:val="hybridMultilevel"/>
    <w:tmpl w:val="2188E3EA"/>
    <w:lvl w:ilvl="0" w:tplc="1DC0937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1DC0937A">
      <w:numFmt w:val="bullet"/>
      <w:lvlText w:val="-"/>
      <w:lvlJc w:val="left"/>
      <w:pPr>
        <w:ind w:left="1040" w:hanging="420"/>
      </w:pPr>
      <w:rPr>
        <w:rFonts w:ascii="Times New Roman" w:eastAsia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4"/>
  </w:num>
  <w:num w:numId="4">
    <w:abstractNumId w:val="51"/>
  </w:num>
  <w:num w:numId="5">
    <w:abstractNumId w:val="8"/>
  </w:num>
  <w:num w:numId="6">
    <w:abstractNumId w:val="5"/>
  </w:num>
  <w:num w:numId="7">
    <w:abstractNumId w:val="30"/>
  </w:num>
  <w:num w:numId="8">
    <w:abstractNumId w:val="33"/>
  </w:num>
  <w:num w:numId="9">
    <w:abstractNumId w:val="26"/>
  </w:num>
  <w:num w:numId="10">
    <w:abstractNumId w:val="7"/>
  </w:num>
  <w:num w:numId="11">
    <w:abstractNumId w:val="29"/>
  </w:num>
  <w:num w:numId="12">
    <w:abstractNumId w:val="25"/>
  </w:num>
  <w:num w:numId="13">
    <w:abstractNumId w:val="42"/>
  </w:num>
  <w:num w:numId="14">
    <w:abstractNumId w:val="11"/>
  </w:num>
  <w:num w:numId="15">
    <w:abstractNumId w:val="13"/>
  </w:num>
  <w:num w:numId="16">
    <w:abstractNumId w:val="48"/>
  </w:num>
  <w:num w:numId="17">
    <w:abstractNumId w:val="17"/>
  </w:num>
  <w:num w:numId="18">
    <w:abstractNumId w:val="34"/>
  </w:num>
  <w:num w:numId="19">
    <w:abstractNumId w:val="20"/>
  </w:num>
  <w:num w:numId="20">
    <w:abstractNumId w:val="20"/>
  </w:num>
  <w:num w:numId="21">
    <w:abstractNumId w:val="20"/>
  </w:num>
  <w:num w:numId="22">
    <w:abstractNumId w:val="0"/>
  </w:num>
  <w:num w:numId="23">
    <w:abstractNumId w:val="31"/>
  </w:num>
  <w:num w:numId="24">
    <w:abstractNumId w:val="49"/>
  </w:num>
  <w:num w:numId="25">
    <w:abstractNumId w:val="38"/>
  </w:num>
  <w:num w:numId="26">
    <w:abstractNumId w:val="2"/>
  </w:num>
  <w:num w:numId="27">
    <w:abstractNumId w:val="52"/>
  </w:num>
  <w:num w:numId="28">
    <w:abstractNumId w:val="47"/>
  </w:num>
  <w:num w:numId="29">
    <w:abstractNumId w:val="14"/>
  </w:num>
  <w:num w:numId="30">
    <w:abstractNumId w:val="4"/>
  </w:num>
  <w:num w:numId="31">
    <w:abstractNumId w:val="6"/>
  </w:num>
  <w:num w:numId="32">
    <w:abstractNumId w:val="46"/>
  </w:num>
  <w:num w:numId="33">
    <w:abstractNumId w:val="39"/>
  </w:num>
  <w:num w:numId="34">
    <w:abstractNumId w:val="28"/>
  </w:num>
  <w:num w:numId="35">
    <w:abstractNumId w:val="22"/>
  </w:num>
  <w:num w:numId="36">
    <w:abstractNumId w:val="10"/>
  </w:num>
  <w:num w:numId="37">
    <w:abstractNumId w:val="3"/>
  </w:num>
  <w:num w:numId="38">
    <w:abstractNumId w:val="16"/>
  </w:num>
  <w:num w:numId="39">
    <w:abstractNumId w:val="37"/>
  </w:num>
  <w:num w:numId="40">
    <w:abstractNumId w:val="36"/>
  </w:num>
  <w:num w:numId="41">
    <w:abstractNumId w:val="23"/>
  </w:num>
  <w:num w:numId="42">
    <w:abstractNumId w:val="18"/>
  </w:num>
  <w:num w:numId="43">
    <w:abstractNumId w:val="19"/>
  </w:num>
  <w:num w:numId="44">
    <w:abstractNumId w:val="43"/>
  </w:num>
  <w:num w:numId="45">
    <w:abstractNumId w:val="23"/>
  </w:num>
  <w:num w:numId="46">
    <w:abstractNumId w:val="18"/>
  </w:num>
  <w:num w:numId="47">
    <w:abstractNumId w:val="45"/>
  </w:num>
  <w:num w:numId="48">
    <w:abstractNumId w:val="50"/>
  </w:num>
  <w:num w:numId="49">
    <w:abstractNumId w:val="41"/>
  </w:num>
  <w:num w:numId="50">
    <w:abstractNumId w:val="12"/>
  </w:num>
  <w:num w:numId="51">
    <w:abstractNumId w:val="21"/>
  </w:num>
  <w:num w:numId="52">
    <w:abstractNumId w:val="44"/>
  </w:num>
  <w:num w:numId="53">
    <w:abstractNumId w:val="40"/>
  </w:num>
  <w:num w:numId="54">
    <w:abstractNumId w:val="1"/>
  </w:num>
  <w:num w:numId="55">
    <w:abstractNumId w:val="32"/>
  </w:num>
  <w:num w:numId="56">
    <w:abstractNumId w:val="9"/>
  </w:num>
  <w:num w:numId="57">
    <w:abstractNumId w:val="35"/>
  </w:num>
  <w:num w:numId="58">
    <w:abstractNumId w:val="15"/>
  </w:num>
  <w:num w:numId="59">
    <w:abstractNumId w:val="5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51CF"/>
    <w:rsid w:val="000356B1"/>
    <w:rsid w:val="00036F61"/>
    <w:rsid w:val="00040370"/>
    <w:rsid w:val="000405A1"/>
    <w:rsid w:val="000405F7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D6D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692"/>
    <w:rsid w:val="0007293D"/>
    <w:rsid w:val="00072C55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9093F"/>
    <w:rsid w:val="00090B30"/>
    <w:rsid w:val="00090DF6"/>
    <w:rsid w:val="0009401A"/>
    <w:rsid w:val="00095959"/>
    <w:rsid w:val="00096071"/>
    <w:rsid w:val="000962AF"/>
    <w:rsid w:val="000A00EB"/>
    <w:rsid w:val="000A06EB"/>
    <w:rsid w:val="000A0F08"/>
    <w:rsid w:val="000A0FB9"/>
    <w:rsid w:val="000A1310"/>
    <w:rsid w:val="000A24EC"/>
    <w:rsid w:val="000A28B4"/>
    <w:rsid w:val="000A3A91"/>
    <w:rsid w:val="000A3C4F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58C7"/>
    <w:rsid w:val="000B70C1"/>
    <w:rsid w:val="000C03F7"/>
    <w:rsid w:val="000C19A3"/>
    <w:rsid w:val="000C327D"/>
    <w:rsid w:val="000C43D9"/>
    <w:rsid w:val="000C5BF0"/>
    <w:rsid w:val="000C5CBF"/>
    <w:rsid w:val="000C77B9"/>
    <w:rsid w:val="000D03A0"/>
    <w:rsid w:val="000D2C5C"/>
    <w:rsid w:val="000D35B9"/>
    <w:rsid w:val="000D4F7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0F405D"/>
    <w:rsid w:val="00100A11"/>
    <w:rsid w:val="00100C59"/>
    <w:rsid w:val="00100F0F"/>
    <w:rsid w:val="00100F33"/>
    <w:rsid w:val="00100FEC"/>
    <w:rsid w:val="00102669"/>
    <w:rsid w:val="00102EC3"/>
    <w:rsid w:val="00105957"/>
    <w:rsid w:val="00106581"/>
    <w:rsid w:val="00106880"/>
    <w:rsid w:val="00107301"/>
    <w:rsid w:val="001076D8"/>
    <w:rsid w:val="00107AF4"/>
    <w:rsid w:val="00107E85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3DAF"/>
    <w:rsid w:val="0012421E"/>
    <w:rsid w:val="00124349"/>
    <w:rsid w:val="001249C6"/>
    <w:rsid w:val="001256E4"/>
    <w:rsid w:val="001265A8"/>
    <w:rsid w:val="001270AA"/>
    <w:rsid w:val="00131F23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1CE9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02F7"/>
    <w:rsid w:val="00171867"/>
    <w:rsid w:val="001721C2"/>
    <w:rsid w:val="001721FC"/>
    <w:rsid w:val="0017503E"/>
    <w:rsid w:val="00175047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D59"/>
    <w:rsid w:val="00182FC2"/>
    <w:rsid w:val="001900B8"/>
    <w:rsid w:val="0019184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628B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B7BC9"/>
    <w:rsid w:val="001C0514"/>
    <w:rsid w:val="001C0EB7"/>
    <w:rsid w:val="001C2C61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43B5"/>
    <w:rsid w:val="001E687D"/>
    <w:rsid w:val="001E7850"/>
    <w:rsid w:val="001E7938"/>
    <w:rsid w:val="001F0AD5"/>
    <w:rsid w:val="001F2599"/>
    <w:rsid w:val="001F2BA8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083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431"/>
    <w:rsid w:val="00222F6A"/>
    <w:rsid w:val="00222F7B"/>
    <w:rsid w:val="002230A2"/>
    <w:rsid w:val="00223330"/>
    <w:rsid w:val="002237E0"/>
    <w:rsid w:val="00225765"/>
    <w:rsid w:val="00226A9D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447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708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3F01"/>
    <w:rsid w:val="002752AB"/>
    <w:rsid w:val="00275DC6"/>
    <w:rsid w:val="002761C2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2930"/>
    <w:rsid w:val="002941A9"/>
    <w:rsid w:val="0029453C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196"/>
    <w:rsid w:val="002A67C4"/>
    <w:rsid w:val="002A6B35"/>
    <w:rsid w:val="002A6BEB"/>
    <w:rsid w:val="002A7E09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0C3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563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4D9A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741"/>
    <w:rsid w:val="0031395F"/>
    <w:rsid w:val="00313FC7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10B"/>
    <w:rsid w:val="003311A0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16D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4C09"/>
    <w:rsid w:val="00345DE6"/>
    <w:rsid w:val="00346264"/>
    <w:rsid w:val="0035003A"/>
    <w:rsid w:val="00350664"/>
    <w:rsid w:val="0035150F"/>
    <w:rsid w:val="003518C2"/>
    <w:rsid w:val="00351C87"/>
    <w:rsid w:val="00351CD8"/>
    <w:rsid w:val="003524C0"/>
    <w:rsid w:val="003527C6"/>
    <w:rsid w:val="00352A2B"/>
    <w:rsid w:val="003530DB"/>
    <w:rsid w:val="00353508"/>
    <w:rsid w:val="00353987"/>
    <w:rsid w:val="003547D7"/>
    <w:rsid w:val="00354DA1"/>
    <w:rsid w:val="00355E4E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7744E"/>
    <w:rsid w:val="00377976"/>
    <w:rsid w:val="003804F6"/>
    <w:rsid w:val="00381219"/>
    <w:rsid w:val="00382EE7"/>
    <w:rsid w:val="00385A96"/>
    <w:rsid w:val="00385BA7"/>
    <w:rsid w:val="003860DD"/>
    <w:rsid w:val="003868F5"/>
    <w:rsid w:val="003873C7"/>
    <w:rsid w:val="00387DA4"/>
    <w:rsid w:val="00390A4E"/>
    <w:rsid w:val="003923AB"/>
    <w:rsid w:val="00393D8A"/>
    <w:rsid w:val="00394F3D"/>
    <w:rsid w:val="0039550F"/>
    <w:rsid w:val="003959BB"/>
    <w:rsid w:val="00395D3F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3BA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610"/>
    <w:rsid w:val="003D7B0C"/>
    <w:rsid w:val="003D7EED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1CFC"/>
    <w:rsid w:val="003F263A"/>
    <w:rsid w:val="003F2FD4"/>
    <w:rsid w:val="003F35B8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781F"/>
    <w:rsid w:val="00407B4A"/>
    <w:rsid w:val="00410CFD"/>
    <w:rsid w:val="00410EBA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27E92"/>
    <w:rsid w:val="0043010E"/>
    <w:rsid w:val="0043032B"/>
    <w:rsid w:val="00431374"/>
    <w:rsid w:val="004315BE"/>
    <w:rsid w:val="00433397"/>
    <w:rsid w:val="004343B3"/>
    <w:rsid w:val="0043450D"/>
    <w:rsid w:val="00435A4F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6AB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79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797"/>
    <w:rsid w:val="004749BA"/>
    <w:rsid w:val="00474A60"/>
    <w:rsid w:val="004758BD"/>
    <w:rsid w:val="00475F72"/>
    <w:rsid w:val="00475F7B"/>
    <w:rsid w:val="0047691D"/>
    <w:rsid w:val="00477630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BD6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68B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086C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F25BA"/>
    <w:rsid w:val="004F4847"/>
    <w:rsid w:val="004F4F5B"/>
    <w:rsid w:val="004F584A"/>
    <w:rsid w:val="004F5EC0"/>
    <w:rsid w:val="004F7CA2"/>
    <w:rsid w:val="004F7E55"/>
    <w:rsid w:val="00500199"/>
    <w:rsid w:val="005004BD"/>
    <w:rsid w:val="00500553"/>
    <w:rsid w:val="005010F1"/>
    <w:rsid w:val="00501235"/>
    <w:rsid w:val="00501A92"/>
    <w:rsid w:val="00501D7A"/>
    <w:rsid w:val="0050223D"/>
    <w:rsid w:val="0050240E"/>
    <w:rsid w:val="005037F3"/>
    <w:rsid w:val="0050385D"/>
    <w:rsid w:val="0050397E"/>
    <w:rsid w:val="005060AD"/>
    <w:rsid w:val="00507581"/>
    <w:rsid w:val="00507642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C15"/>
    <w:rsid w:val="00527EB8"/>
    <w:rsid w:val="00530639"/>
    <w:rsid w:val="00532269"/>
    <w:rsid w:val="00532880"/>
    <w:rsid w:val="0053316A"/>
    <w:rsid w:val="0053358B"/>
    <w:rsid w:val="00533994"/>
    <w:rsid w:val="00534416"/>
    <w:rsid w:val="00535088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1CF"/>
    <w:rsid w:val="005474D6"/>
    <w:rsid w:val="00547DE5"/>
    <w:rsid w:val="00550220"/>
    <w:rsid w:val="00551D9C"/>
    <w:rsid w:val="00551E3C"/>
    <w:rsid w:val="005522A1"/>
    <w:rsid w:val="00552963"/>
    <w:rsid w:val="00554164"/>
    <w:rsid w:val="00562032"/>
    <w:rsid w:val="005622D5"/>
    <w:rsid w:val="005624C2"/>
    <w:rsid w:val="00565AEB"/>
    <w:rsid w:val="0056645B"/>
    <w:rsid w:val="00566FBA"/>
    <w:rsid w:val="005672BF"/>
    <w:rsid w:val="005674D2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55B5"/>
    <w:rsid w:val="0059617E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1333"/>
    <w:rsid w:val="005B2D26"/>
    <w:rsid w:val="005B4790"/>
    <w:rsid w:val="005B49C8"/>
    <w:rsid w:val="005B4B8C"/>
    <w:rsid w:val="005B4ECE"/>
    <w:rsid w:val="005C16F4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115"/>
    <w:rsid w:val="005F2A3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2744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1CA"/>
    <w:rsid w:val="0063473C"/>
    <w:rsid w:val="0063500A"/>
    <w:rsid w:val="0063567F"/>
    <w:rsid w:val="00635807"/>
    <w:rsid w:val="00635834"/>
    <w:rsid w:val="00635E24"/>
    <w:rsid w:val="00636BAB"/>
    <w:rsid w:val="006370DA"/>
    <w:rsid w:val="00637EC5"/>
    <w:rsid w:val="006402AE"/>
    <w:rsid w:val="00640DBC"/>
    <w:rsid w:val="00642F91"/>
    <w:rsid w:val="00643243"/>
    <w:rsid w:val="00645E12"/>
    <w:rsid w:val="00645E19"/>
    <w:rsid w:val="006470CB"/>
    <w:rsid w:val="00647342"/>
    <w:rsid w:val="006502CD"/>
    <w:rsid w:val="0065111B"/>
    <w:rsid w:val="00652C83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70742"/>
    <w:rsid w:val="0067091C"/>
    <w:rsid w:val="00671425"/>
    <w:rsid w:val="00671E98"/>
    <w:rsid w:val="00672C37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7B1"/>
    <w:rsid w:val="00695B01"/>
    <w:rsid w:val="00696413"/>
    <w:rsid w:val="00696800"/>
    <w:rsid w:val="00697976"/>
    <w:rsid w:val="00697D2D"/>
    <w:rsid w:val="006A0015"/>
    <w:rsid w:val="006A038D"/>
    <w:rsid w:val="006A15C6"/>
    <w:rsid w:val="006A1820"/>
    <w:rsid w:val="006A19AA"/>
    <w:rsid w:val="006A1DDA"/>
    <w:rsid w:val="006A25DC"/>
    <w:rsid w:val="006A54C3"/>
    <w:rsid w:val="006A5DB8"/>
    <w:rsid w:val="006A7AD1"/>
    <w:rsid w:val="006B06C8"/>
    <w:rsid w:val="006B2356"/>
    <w:rsid w:val="006B2B0B"/>
    <w:rsid w:val="006B36B1"/>
    <w:rsid w:val="006B5E2A"/>
    <w:rsid w:val="006B621A"/>
    <w:rsid w:val="006B647F"/>
    <w:rsid w:val="006B7A31"/>
    <w:rsid w:val="006C0DB2"/>
    <w:rsid w:val="006C191D"/>
    <w:rsid w:val="006C2E38"/>
    <w:rsid w:val="006C3043"/>
    <w:rsid w:val="006C60BF"/>
    <w:rsid w:val="006C685C"/>
    <w:rsid w:val="006C6D44"/>
    <w:rsid w:val="006C6DF4"/>
    <w:rsid w:val="006C70EF"/>
    <w:rsid w:val="006D1B25"/>
    <w:rsid w:val="006D1DA3"/>
    <w:rsid w:val="006D27FC"/>
    <w:rsid w:val="006D4D3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5C3"/>
    <w:rsid w:val="0070081D"/>
    <w:rsid w:val="0070119A"/>
    <w:rsid w:val="00701239"/>
    <w:rsid w:val="00701AEF"/>
    <w:rsid w:val="007021A3"/>
    <w:rsid w:val="00702D02"/>
    <w:rsid w:val="007030A4"/>
    <w:rsid w:val="00704DA3"/>
    <w:rsid w:val="00706263"/>
    <w:rsid w:val="00707730"/>
    <w:rsid w:val="00710194"/>
    <w:rsid w:val="00710B24"/>
    <w:rsid w:val="0071113B"/>
    <w:rsid w:val="00711CF1"/>
    <w:rsid w:val="007145B8"/>
    <w:rsid w:val="0071463D"/>
    <w:rsid w:val="007146B0"/>
    <w:rsid w:val="00714D60"/>
    <w:rsid w:val="0071548F"/>
    <w:rsid w:val="00715490"/>
    <w:rsid w:val="00715B62"/>
    <w:rsid w:val="00715CF9"/>
    <w:rsid w:val="007170F1"/>
    <w:rsid w:val="00720544"/>
    <w:rsid w:val="00720737"/>
    <w:rsid w:val="007211E1"/>
    <w:rsid w:val="0072123F"/>
    <w:rsid w:val="00721B8F"/>
    <w:rsid w:val="007225E1"/>
    <w:rsid w:val="00722EDE"/>
    <w:rsid w:val="007238DF"/>
    <w:rsid w:val="007245C0"/>
    <w:rsid w:val="00724EAD"/>
    <w:rsid w:val="007256E0"/>
    <w:rsid w:val="00725E69"/>
    <w:rsid w:val="00726D85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219"/>
    <w:rsid w:val="00733AB1"/>
    <w:rsid w:val="00733D38"/>
    <w:rsid w:val="007368C0"/>
    <w:rsid w:val="00737CA6"/>
    <w:rsid w:val="00740D91"/>
    <w:rsid w:val="00742205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2F94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2A1A"/>
    <w:rsid w:val="00784AF4"/>
    <w:rsid w:val="00785BA8"/>
    <w:rsid w:val="00787740"/>
    <w:rsid w:val="00787DA4"/>
    <w:rsid w:val="00790BDB"/>
    <w:rsid w:val="00793189"/>
    <w:rsid w:val="007932BF"/>
    <w:rsid w:val="0079373F"/>
    <w:rsid w:val="00793AA4"/>
    <w:rsid w:val="0079403E"/>
    <w:rsid w:val="00794AE2"/>
    <w:rsid w:val="00795340"/>
    <w:rsid w:val="00795BA6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292"/>
    <w:rsid w:val="007B6F8F"/>
    <w:rsid w:val="007B7BF4"/>
    <w:rsid w:val="007C14E9"/>
    <w:rsid w:val="007C1B08"/>
    <w:rsid w:val="007C2F54"/>
    <w:rsid w:val="007C3C29"/>
    <w:rsid w:val="007C3F44"/>
    <w:rsid w:val="007D049F"/>
    <w:rsid w:val="007D0C07"/>
    <w:rsid w:val="007D1F01"/>
    <w:rsid w:val="007D200D"/>
    <w:rsid w:val="007D2298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1B49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4FE"/>
    <w:rsid w:val="007F0EA6"/>
    <w:rsid w:val="007F12D3"/>
    <w:rsid w:val="007F23E8"/>
    <w:rsid w:val="007F426E"/>
    <w:rsid w:val="007F517A"/>
    <w:rsid w:val="007F6B7B"/>
    <w:rsid w:val="007F6EC3"/>
    <w:rsid w:val="0080089F"/>
    <w:rsid w:val="00801B1D"/>
    <w:rsid w:val="0080221F"/>
    <w:rsid w:val="00803CED"/>
    <w:rsid w:val="00803DE3"/>
    <w:rsid w:val="0080613F"/>
    <w:rsid w:val="0080637B"/>
    <w:rsid w:val="008070B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38C1"/>
    <w:rsid w:val="008253F3"/>
    <w:rsid w:val="00826591"/>
    <w:rsid w:val="00826C7B"/>
    <w:rsid w:val="00827435"/>
    <w:rsid w:val="00827DEB"/>
    <w:rsid w:val="008312D8"/>
    <w:rsid w:val="00831826"/>
    <w:rsid w:val="00833EF7"/>
    <w:rsid w:val="00834C99"/>
    <w:rsid w:val="008357D5"/>
    <w:rsid w:val="0084072F"/>
    <w:rsid w:val="00840DF7"/>
    <w:rsid w:val="008417D2"/>
    <w:rsid w:val="0084300B"/>
    <w:rsid w:val="00843CFE"/>
    <w:rsid w:val="00843D52"/>
    <w:rsid w:val="00843E4F"/>
    <w:rsid w:val="00850380"/>
    <w:rsid w:val="008504EB"/>
    <w:rsid w:val="0085059B"/>
    <w:rsid w:val="008508CF"/>
    <w:rsid w:val="00851757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355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6E23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F6"/>
    <w:rsid w:val="008C5BAC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B7D"/>
    <w:rsid w:val="009605E8"/>
    <w:rsid w:val="00961175"/>
    <w:rsid w:val="00961F07"/>
    <w:rsid w:val="009628AB"/>
    <w:rsid w:val="00962E02"/>
    <w:rsid w:val="00963D92"/>
    <w:rsid w:val="0096477B"/>
    <w:rsid w:val="009648FF"/>
    <w:rsid w:val="0096499B"/>
    <w:rsid w:val="00964F5B"/>
    <w:rsid w:val="00965888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5DDF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68F3"/>
    <w:rsid w:val="0098724B"/>
    <w:rsid w:val="0099118B"/>
    <w:rsid w:val="009915FD"/>
    <w:rsid w:val="009929FE"/>
    <w:rsid w:val="00992BA3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35"/>
    <w:rsid w:val="009B1E62"/>
    <w:rsid w:val="009B233B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1169"/>
    <w:rsid w:val="009D23DB"/>
    <w:rsid w:val="009D36BC"/>
    <w:rsid w:val="009D3E9C"/>
    <w:rsid w:val="009D4310"/>
    <w:rsid w:val="009D4E36"/>
    <w:rsid w:val="009D5827"/>
    <w:rsid w:val="009D5B9B"/>
    <w:rsid w:val="009D6316"/>
    <w:rsid w:val="009D7B46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1F49"/>
    <w:rsid w:val="00A0265D"/>
    <w:rsid w:val="00A04AFC"/>
    <w:rsid w:val="00A05122"/>
    <w:rsid w:val="00A0695F"/>
    <w:rsid w:val="00A06C6C"/>
    <w:rsid w:val="00A07A46"/>
    <w:rsid w:val="00A12CE2"/>
    <w:rsid w:val="00A135A1"/>
    <w:rsid w:val="00A135D7"/>
    <w:rsid w:val="00A14300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3B8C"/>
    <w:rsid w:val="00A3536A"/>
    <w:rsid w:val="00A35496"/>
    <w:rsid w:val="00A354B2"/>
    <w:rsid w:val="00A35D3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4530B"/>
    <w:rsid w:val="00A46F1A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E15"/>
    <w:rsid w:val="00A80FDE"/>
    <w:rsid w:val="00A82379"/>
    <w:rsid w:val="00A82941"/>
    <w:rsid w:val="00A84B75"/>
    <w:rsid w:val="00A850EB"/>
    <w:rsid w:val="00A85CA5"/>
    <w:rsid w:val="00A85E6C"/>
    <w:rsid w:val="00A85F65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220"/>
    <w:rsid w:val="00AB1727"/>
    <w:rsid w:val="00AB1802"/>
    <w:rsid w:val="00AB2139"/>
    <w:rsid w:val="00AB3B4E"/>
    <w:rsid w:val="00AB3CF7"/>
    <w:rsid w:val="00AB52E4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5CF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D706D"/>
    <w:rsid w:val="00AE039B"/>
    <w:rsid w:val="00AE0EC3"/>
    <w:rsid w:val="00AE1886"/>
    <w:rsid w:val="00AE2DA7"/>
    <w:rsid w:val="00AE3581"/>
    <w:rsid w:val="00AE38D4"/>
    <w:rsid w:val="00AE4587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61DC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A6B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078"/>
    <w:rsid w:val="00B4237A"/>
    <w:rsid w:val="00B4313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2C10"/>
    <w:rsid w:val="00B63B72"/>
    <w:rsid w:val="00B643B6"/>
    <w:rsid w:val="00B659BE"/>
    <w:rsid w:val="00B662DF"/>
    <w:rsid w:val="00B66BD0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4CBC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271C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1040"/>
    <w:rsid w:val="00C21E5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47A3"/>
    <w:rsid w:val="00C34B4A"/>
    <w:rsid w:val="00C35ED8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644C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849"/>
    <w:rsid w:val="00C57A49"/>
    <w:rsid w:val="00C60375"/>
    <w:rsid w:val="00C62531"/>
    <w:rsid w:val="00C62908"/>
    <w:rsid w:val="00C640D8"/>
    <w:rsid w:val="00C64C24"/>
    <w:rsid w:val="00C6568B"/>
    <w:rsid w:val="00C65FC4"/>
    <w:rsid w:val="00C66584"/>
    <w:rsid w:val="00C67988"/>
    <w:rsid w:val="00C71BC0"/>
    <w:rsid w:val="00C7377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07F0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0A93"/>
    <w:rsid w:val="00CB1D06"/>
    <w:rsid w:val="00CB21B9"/>
    <w:rsid w:val="00CB2ECC"/>
    <w:rsid w:val="00CB46C0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7DE"/>
    <w:rsid w:val="00CC7CCB"/>
    <w:rsid w:val="00CC7D78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2DE"/>
    <w:rsid w:val="00CE5313"/>
    <w:rsid w:val="00CE6043"/>
    <w:rsid w:val="00CF0565"/>
    <w:rsid w:val="00CF23FC"/>
    <w:rsid w:val="00CF2559"/>
    <w:rsid w:val="00CF29F8"/>
    <w:rsid w:val="00CF3638"/>
    <w:rsid w:val="00CF3A21"/>
    <w:rsid w:val="00CF532A"/>
    <w:rsid w:val="00CF646D"/>
    <w:rsid w:val="00CF64EB"/>
    <w:rsid w:val="00CF66F2"/>
    <w:rsid w:val="00D00ED6"/>
    <w:rsid w:val="00D0144C"/>
    <w:rsid w:val="00D01EA6"/>
    <w:rsid w:val="00D021C3"/>
    <w:rsid w:val="00D03B37"/>
    <w:rsid w:val="00D03DC3"/>
    <w:rsid w:val="00D04BD8"/>
    <w:rsid w:val="00D05E6A"/>
    <w:rsid w:val="00D06011"/>
    <w:rsid w:val="00D063CD"/>
    <w:rsid w:val="00D07470"/>
    <w:rsid w:val="00D07AC3"/>
    <w:rsid w:val="00D10495"/>
    <w:rsid w:val="00D112FD"/>
    <w:rsid w:val="00D12A54"/>
    <w:rsid w:val="00D12E56"/>
    <w:rsid w:val="00D14F11"/>
    <w:rsid w:val="00D151E7"/>
    <w:rsid w:val="00D159D0"/>
    <w:rsid w:val="00D159F0"/>
    <w:rsid w:val="00D16009"/>
    <w:rsid w:val="00D1736D"/>
    <w:rsid w:val="00D202C8"/>
    <w:rsid w:val="00D20E03"/>
    <w:rsid w:val="00D212E3"/>
    <w:rsid w:val="00D22BE4"/>
    <w:rsid w:val="00D22FDA"/>
    <w:rsid w:val="00D232F2"/>
    <w:rsid w:val="00D23CCE"/>
    <w:rsid w:val="00D24604"/>
    <w:rsid w:val="00D25176"/>
    <w:rsid w:val="00D25617"/>
    <w:rsid w:val="00D26789"/>
    <w:rsid w:val="00D307A3"/>
    <w:rsid w:val="00D31182"/>
    <w:rsid w:val="00D33327"/>
    <w:rsid w:val="00D33961"/>
    <w:rsid w:val="00D33E1D"/>
    <w:rsid w:val="00D34920"/>
    <w:rsid w:val="00D35EAB"/>
    <w:rsid w:val="00D35F87"/>
    <w:rsid w:val="00D36143"/>
    <w:rsid w:val="00D364F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4545E"/>
    <w:rsid w:val="00D5001A"/>
    <w:rsid w:val="00D506E4"/>
    <w:rsid w:val="00D50A22"/>
    <w:rsid w:val="00D50D59"/>
    <w:rsid w:val="00D514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23D6"/>
    <w:rsid w:val="00D73FE4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4B2F"/>
    <w:rsid w:val="00DA4DAC"/>
    <w:rsid w:val="00DA5B43"/>
    <w:rsid w:val="00DA6C3E"/>
    <w:rsid w:val="00DA73DD"/>
    <w:rsid w:val="00DA7722"/>
    <w:rsid w:val="00DA79CA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5E49"/>
    <w:rsid w:val="00DC7FC1"/>
    <w:rsid w:val="00DD0754"/>
    <w:rsid w:val="00DD224B"/>
    <w:rsid w:val="00DD26B1"/>
    <w:rsid w:val="00DD4E06"/>
    <w:rsid w:val="00DD4EF4"/>
    <w:rsid w:val="00DD56F7"/>
    <w:rsid w:val="00DD6A69"/>
    <w:rsid w:val="00DD7A70"/>
    <w:rsid w:val="00DE0335"/>
    <w:rsid w:val="00DE044D"/>
    <w:rsid w:val="00DE09FA"/>
    <w:rsid w:val="00DE3035"/>
    <w:rsid w:val="00DE3930"/>
    <w:rsid w:val="00DE3BE5"/>
    <w:rsid w:val="00DE3D87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A02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78C6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BA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28E0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B32"/>
    <w:rsid w:val="00E61D83"/>
    <w:rsid w:val="00E626EE"/>
    <w:rsid w:val="00E6619F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5C3F"/>
    <w:rsid w:val="00EA68C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4D1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7"/>
    <w:rsid w:val="00EC7369"/>
    <w:rsid w:val="00EC7F77"/>
    <w:rsid w:val="00ED1C36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E7C66"/>
    <w:rsid w:val="00EF028C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07C7D"/>
    <w:rsid w:val="00F11C4E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37AD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457"/>
    <w:rsid w:val="00F57613"/>
    <w:rsid w:val="00F57DF2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5834"/>
    <w:rsid w:val="00F86EB0"/>
    <w:rsid w:val="00F87B3D"/>
    <w:rsid w:val="00F904E1"/>
    <w:rsid w:val="00F90BB3"/>
    <w:rsid w:val="00F90F59"/>
    <w:rsid w:val="00F912DB"/>
    <w:rsid w:val="00F91865"/>
    <w:rsid w:val="00F918DB"/>
    <w:rsid w:val="00F93994"/>
    <w:rsid w:val="00F957EA"/>
    <w:rsid w:val="00F97A7C"/>
    <w:rsid w:val="00F97C79"/>
    <w:rsid w:val="00FA00CD"/>
    <w:rsid w:val="00FA067F"/>
    <w:rsid w:val="00FA09AC"/>
    <w:rsid w:val="00FA0B26"/>
    <w:rsid w:val="00FA0C6D"/>
    <w:rsid w:val="00FA14CC"/>
    <w:rsid w:val="00FA22AF"/>
    <w:rsid w:val="00FA2B09"/>
    <w:rsid w:val="00FA5280"/>
    <w:rsid w:val="00FA53C9"/>
    <w:rsid w:val="00FA5FBD"/>
    <w:rsid w:val="00FA6600"/>
    <w:rsid w:val="00FA6AD6"/>
    <w:rsid w:val="00FA6C2E"/>
    <w:rsid w:val="00FA7A7A"/>
    <w:rsid w:val="00FB155D"/>
    <w:rsid w:val="00FB1A0D"/>
    <w:rsid w:val="00FB21BA"/>
    <w:rsid w:val="00FB304E"/>
    <w:rsid w:val="00FB37C0"/>
    <w:rsid w:val="00FB42CF"/>
    <w:rsid w:val="00FB5382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Heading1">
    <w:name w:val="heading 1"/>
    <w:next w:val="Normal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MS Gothic"/>
    </w:rPr>
  </w:style>
  <w:style w:type="paragraph" w:styleId="Heading3">
    <w:name w:val="heading 3"/>
    <w:basedOn w:val="Normal"/>
    <w:next w:val="Normal"/>
    <w:qFormat/>
    <w:rsid w:val="006865C1"/>
    <w:pPr>
      <w:keepNext/>
      <w:ind w:rightChars="100" w:right="100"/>
      <w:outlineLvl w:val="2"/>
    </w:pPr>
    <w:rPr>
      <w:rFonts w:ascii="Arial" w:eastAsia="MS Gothic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BalloonText">
    <w:name w:val="Balloon Text"/>
    <w:basedOn w:val="Normal"/>
    <w:semiHidden/>
    <w:rsid w:val="004D1D1A"/>
    <w:rPr>
      <w:rFonts w:ascii="Arial" w:eastAsia="MS Gothic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Normal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TableGrid">
    <w:name w:val="Table Grid"/>
    <w:basedOn w:val="TableNormal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yperlink">
    <w:name w:val="Hyperlink"/>
    <w:uiPriority w:val="99"/>
    <w:rsid w:val="00ED52EA"/>
    <w:rPr>
      <w:color w:val="0000FF"/>
      <w:u w:val="single"/>
    </w:rPr>
  </w:style>
  <w:style w:type="paragraph" w:styleId="BodyText">
    <w:name w:val="Body Text"/>
    <w:aliases w:val="bt"/>
    <w:basedOn w:val="Normal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Heading2"/>
    <w:rsid w:val="0060594E"/>
    <w:pPr>
      <w:ind w:left="992" w:right="199"/>
    </w:pPr>
    <w:rPr>
      <w:rFonts w:cs="MS Mincho"/>
    </w:rPr>
  </w:style>
  <w:style w:type="paragraph" w:customStyle="1" w:styleId="21">
    <w:name w:val="スタイル 見出し 2 + 右 :  1 字"/>
    <w:basedOn w:val="Heading2"/>
    <w:rsid w:val="0060594E"/>
    <w:pPr>
      <w:adjustRightInd w:val="0"/>
      <w:snapToGrid w:val="0"/>
    </w:pPr>
    <w:rPr>
      <w:rFonts w:cs="MS Mincho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Heading3"/>
    <w:rsid w:val="006865C1"/>
    <w:pPr>
      <w:numPr>
        <w:ilvl w:val="2"/>
        <w:numId w:val="2"/>
      </w:numPr>
      <w:spacing w:before="240" w:after="120"/>
      <w:ind w:rightChars="0" w:right="0"/>
    </w:pPr>
    <w:rPr>
      <w:rFonts w:cs="MS Mincho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List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List">
    <w:name w:val="List"/>
    <w:basedOn w:val="Normal"/>
    <w:rsid w:val="003B3367"/>
    <w:pPr>
      <w:ind w:left="200" w:hangingChars="200" w:hanging="200"/>
    </w:pPr>
  </w:style>
  <w:style w:type="character" w:styleId="FollowedHyperlink">
    <w:name w:val="FollowedHyperlink"/>
    <w:rsid w:val="0088461A"/>
    <w:rPr>
      <w:color w:val="800080"/>
      <w:u w:val="single"/>
    </w:rPr>
  </w:style>
  <w:style w:type="character" w:customStyle="1" w:styleId="a">
    <w:name w:val="スタイル 標準 +"/>
    <w:rsid w:val="00E817D8"/>
    <w:rPr>
      <w:rFonts w:ascii="Times New Roman" w:eastAsia="MS Gothic" w:hAnsi="Times New Roman"/>
      <w:color w:val="auto"/>
      <w:kern w:val="0"/>
      <w:sz w:val="20"/>
      <w:u w:val="none"/>
    </w:rPr>
  </w:style>
  <w:style w:type="paragraph" w:styleId="Footer">
    <w:name w:val="footer"/>
    <w:basedOn w:val="Normal"/>
    <w:link w:val="FooterChar"/>
    <w:uiPriority w:val="99"/>
    <w:rsid w:val="00BF00F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BF00F2"/>
    <w:rPr>
      <w:rFonts w:ascii="Times New Roman" w:hAnsi="Times New Roman"/>
      <w:kern w:val="2"/>
      <w:szCs w:val="24"/>
    </w:rPr>
  </w:style>
  <w:style w:type="character" w:customStyle="1" w:styleId="Heading4Char">
    <w:name w:val="Heading 4 Char"/>
    <w:link w:val="Heading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ListParagraph">
    <w:name w:val="List Paragraph"/>
    <w:basedOn w:val="Normal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Normal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MS Mincho" w:hAnsi="Arial"/>
      <w:sz w:val="18"/>
      <w:lang w:val="en-GB" w:eastAsia="en-GB"/>
    </w:rPr>
  </w:style>
  <w:style w:type="paragraph" w:styleId="ListBullet3">
    <w:name w:val="List Bullet 3"/>
    <w:basedOn w:val="ListBullet2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ListBullet2">
    <w:name w:val="List Bullet 2"/>
    <w:basedOn w:val="Normal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TOC5">
    <w:name w:val="toc 5"/>
    <w:basedOn w:val="TOC4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TOC4">
    <w:name w:val="toc 4"/>
    <w:basedOn w:val="Normal"/>
    <w:next w:val="Normal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">
    <w:name w:val="表 (格子)1"/>
    <w:basedOn w:val="TableNormal"/>
    <w:next w:val="TableGrid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TableNormal"/>
    <w:next w:val="TableGrid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styleId="Caption">
    <w:name w:val="caption"/>
    <w:basedOn w:val="Normal"/>
    <w:next w:val="Normal"/>
    <w:unhideWhenUsed/>
    <w:qFormat/>
    <w:rsid w:val="006B7A31"/>
    <w:rPr>
      <w:b/>
      <w:bCs/>
      <w:sz w:val="21"/>
      <w:szCs w:val="21"/>
    </w:rPr>
  </w:style>
  <w:style w:type="character" w:styleId="CommentReference">
    <w:name w:val="annotation reference"/>
    <w:basedOn w:val="DefaultParagraphFont"/>
    <w:semiHidden/>
    <w:unhideWhenUsed/>
    <w:rsid w:val="004526A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4526A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526AB"/>
    <w:rPr>
      <w:rFonts w:ascii="Times New Roman" w:hAnsi="Times New Roman"/>
      <w:kern w:val="2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2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26AB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99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2016-03-31T05:53:00Z</dcterms:created>
  <dcterms:modified xsi:type="dcterms:W3CDTF">2016-04-01T01:38:00Z</dcterms:modified>
</cp:coreProperties>
</file>