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512" w:rsidRPr="00CB2CEA" w:rsidRDefault="00F56C98" w:rsidP="00033512">
      <w:pPr>
        <w:pStyle w:val="Header"/>
        <w:widowControl w:val="0"/>
        <w:tabs>
          <w:tab w:val="right" w:pos="8280"/>
          <w:tab w:val="right" w:pos="9781"/>
        </w:tabs>
        <w:ind w:right="-58"/>
        <w:rPr>
          <w:b/>
          <w:bCs/>
          <w:lang w:eastAsia="zh-CN"/>
        </w:rPr>
      </w:pPr>
      <w:r w:rsidRPr="00F56C98">
        <w:rPr>
          <w:b/>
          <w:bCs/>
        </w:rPr>
        <w:t>3GPP TSG RAN WG1 Meeting #84</w:t>
      </w:r>
      <w:r w:rsidR="00C5304B">
        <w:rPr>
          <w:b/>
          <w:bCs/>
        </w:rPr>
        <w:t>bis</w:t>
      </w:r>
      <w:r w:rsidRPr="00F56C98">
        <w:rPr>
          <w:b/>
          <w:bCs/>
        </w:rPr>
        <w:tab/>
      </w:r>
      <w:r w:rsidRPr="00F56C98">
        <w:rPr>
          <w:b/>
          <w:bCs/>
        </w:rPr>
        <w:tab/>
        <w:t>R1-</w:t>
      </w:r>
      <w:r w:rsidR="00D8435A" w:rsidRPr="00F56C98">
        <w:rPr>
          <w:b/>
          <w:bCs/>
        </w:rPr>
        <w:t>16</w:t>
      </w:r>
      <w:r w:rsidR="00FA3FCB">
        <w:rPr>
          <w:rFonts w:hint="eastAsia"/>
          <w:b/>
          <w:bCs/>
          <w:lang w:eastAsia="zh-CN"/>
        </w:rPr>
        <w:t>2101</w:t>
      </w:r>
    </w:p>
    <w:p w:rsidR="00F56C98" w:rsidRPr="00797892" w:rsidRDefault="00C5304B" w:rsidP="00F56C98">
      <w:pPr>
        <w:pStyle w:val="Header"/>
        <w:widowControl w:val="0"/>
        <w:tabs>
          <w:tab w:val="right" w:pos="8280"/>
          <w:tab w:val="right" w:pos="9781"/>
        </w:tabs>
        <w:ind w:right="-58"/>
        <w:rPr>
          <w:b/>
          <w:bCs/>
          <w:lang w:val="sv-SE"/>
        </w:rPr>
      </w:pPr>
      <w:r w:rsidRPr="00797892">
        <w:rPr>
          <w:b/>
          <w:bCs/>
          <w:lang w:val="sv-SE"/>
        </w:rPr>
        <w:t>Busan, Korea</w:t>
      </w:r>
      <w:r w:rsidR="00844B2E" w:rsidRPr="00797892">
        <w:rPr>
          <w:b/>
          <w:bCs/>
          <w:lang w:val="sv-SE"/>
        </w:rPr>
        <w:t xml:space="preserve">, </w:t>
      </w:r>
      <w:r w:rsidRPr="00797892">
        <w:rPr>
          <w:b/>
          <w:bCs/>
          <w:lang w:val="sv-SE"/>
        </w:rPr>
        <w:t>April 11-15</w:t>
      </w:r>
      <w:r w:rsidR="00844B2E" w:rsidRPr="00797892">
        <w:rPr>
          <w:b/>
          <w:bCs/>
          <w:lang w:val="sv-SE"/>
        </w:rPr>
        <w:t>, 2016</w:t>
      </w:r>
    </w:p>
    <w:p w:rsidR="009C0564" w:rsidRPr="00797892" w:rsidRDefault="009C0564" w:rsidP="0011557B">
      <w:pPr>
        <w:pBdr>
          <w:top w:val="single" w:sz="8" w:space="0" w:color="auto"/>
        </w:pBdr>
        <w:tabs>
          <w:tab w:val="left" w:pos="1710"/>
        </w:tabs>
        <w:spacing w:after="0"/>
        <w:ind w:right="936"/>
        <w:rPr>
          <w:b/>
          <w:bCs/>
          <w:sz w:val="16"/>
          <w:szCs w:val="16"/>
          <w:lang w:val="sv-SE"/>
        </w:rPr>
      </w:pPr>
    </w:p>
    <w:p w:rsidR="009C0564" w:rsidRPr="00797892" w:rsidRDefault="00844B2E" w:rsidP="0011557B">
      <w:pPr>
        <w:pStyle w:val="Heading3"/>
        <w:numPr>
          <w:ilvl w:val="3"/>
          <w:numId w:val="0"/>
        </w:numPr>
        <w:tabs>
          <w:tab w:val="num" w:pos="1560"/>
        </w:tabs>
        <w:autoSpaceDE/>
        <w:autoSpaceDN/>
        <w:adjustRightInd/>
        <w:spacing w:after="60"/>
        <w:ind w:left="864" w:hanging="864"/>
        <w:jc w:val="left"/>
        <w:rPr>
          <w:rFonts w:eastAsia="MS PGothic"/>
          <w:b w:val="0"/>
          <w:lang w:val="sv-SE" w:eastAsia="zh-CN"/>
        </w:rPr>
      </w:pPr>
      <w:r w:rsidRPr="00797892">
        <w:rPr>
          <w:bCs/>
          <w:lang w:val="sv-SE"/>
        </w:rPr>
        <w:t>Agenda Item:</w:t>
      </w:r>
      <w:r w:rsidRPr="00797892">
        <w:rPr>
          <w:bCs/>
          <w:lang w:val="sv-SE"/>
        </w:rPr>
        <w:tab/>
      </w:r>
      <w:r w:rsidR="00797892" w:rsidRPr="00797892">
        <w:rPr>
          <w:bCs/>
          <w:lang w:val="sv-SE"/>
        </w:rPr>
        <w:t>7.3.1.2</w:t>
      </w:r>
    </w:p>
    <w:p w:rsidR="00BC1C3C" w:rsidRPr="00C46B15" w:rsidRDefault="00305FF9" w:rsidP="00BC1C3C">
      <w:pPr>
        <w:pStyle w:val="Heading3"/>
        <w:numPr>
          <w:ilvl w:val="0"/>
          <w:numId w:val="0"/>
        </w:numPr>
        <w:tabs>
          <w:tab w:val="left" w:pos="1530"/>
        </w:tabs>
        <w:rPr>
          <w:b w:val="0"/>
          <w:bCs/>
        </w:rPr>
      </w:pPr>
      <w:r w:rsidRPr="00C46B15">
        <w:rPr>
          <w:bCs/>
        </w:rPr>
        <w:t>Source:</w:t>
      </w:r>
      <w:r w:rsidRPr="00C46B15">
        <w:rPr>
          <w:bCs/>
        </w:rPr>
        <w:tab/>
      </w:r>
      <w:r w:rsidR="009C0564" w:rsidRPr="00C46B15">
        <w:rPr>
          <w:bCs/>
        </w:rPr>
        <w:t>Huawei</w:t>
      </w:r>
      <w:r w:rsidR="005E6F53">
        <w:rPr>
          <w:bCs/>
        </w:rPr>
        <w:t>, HiSilicon</w:t>
      </w:r>
    </w:p>
    <w:p w:rsidR="0026538C" w:rsidRPr="00C46B15" w:rsidRDefault="009C0564" w:rsidP="00290647">
      <w:pPr>
        <w:pStyle w:val="Heading3"/>
        <w:numPr>
          <w:ilvl w:val="0"/>
          <w:numId w:val="0"/>
        </w:numPr>
        <w:tabs>
          <w:tab w:val="left" w:pos="1530"/>
        </w:tabs>
        <w:ind w:left="1560" w:hanging="1560"/>
        <w:rPr>
          <w:b w:val="0"/>
          <w:bCs/>
          <w:lang w:eastAsia="zh-CN"/>
        </w:rPr>
      </w:pPr>
      <w:r w:rsidRPr="00C46B15">
        <w:rPr>
          <w:bCs/>
        </w:rPr>
        <w:t>Title:</w:t>
      </w:r>
      <w:r w:rsidRPr="00C46B15">
        <w:rPr>
          <w:bCs/>
        </w:rPr>
        <w:tab/>
      </w:r>
      <w:r w:rsidR="00A4367B" w:rsidRPr="00A4367B">
        <w:rPr>
          <w:bCs/>
        </w:rPr>
        <w:t xml:space="preserve">Further details on SRS transmission for </w:t>
      </w:r>
      <w:proofErr w:type="spellStart"/>
      <w:r w:rsidR="00A4367B" w:rsidRPr="00A4367B">
        <w:rPr>
          <w:bCs/>
        </w:rPr>
        <w:t>eLAA</w:t>
      </w:r>
      <w:proofErr w:type="spellEnd"/>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w:t>
      </w:r>
      <w:r w:rsidR="006D1F40">
        <w:rPr>
          <w:b/>
          <w:bCs/>
        </w:rPr>
        <w:t>/D</w:t>
      </w:r>
      <w:r w:rsidR="001F7121">
        <w:rPr>
          <w:b/>
          <w:bCs/>
        </w:rPr>
        <w:t>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290A3D" w:rsidRDefault="00BB1D5A" w:rsidP="00290A3D">
      <w:pPr>
        <w:pStyle w:val="Heading1"/>
        <w:ind w:left="431" w:hanging="431"/>
      </w:pPr>
      <w:r>
        <w:t>Introduction</w:t>
      </w:r>
    </w:p>
    <w:p w:rsidR="00033512" w:rsidRPr="00033512" w:rsidRDefault="00033512" w:rsidP="00033512">
      <w:pPr>
        <w:rPr>
          <w:bCs/>
          <w:lang w:eastAsia="zh-CN"/>
        </w:rPr>
      </w:pPr>
      <w:r w:rsidRPr="005D08B9">
        <w:rPr>
          <w:bCs/>
          <w:lang w:eastAsia="zh-CN"/>
        </w:rPr>
        <w:t xml:space="preserve">The </w:t>
      </w:r>
      <w:r>
        <w:rPr>
          <w:bCs/>
          <w:lang w:eastAsia="zh-CN"/>
        </w:rPr>
        <w:t xml:space="preserve">objective of </w:t>
      </w:r>
      <w:r w:rsidR="00CB2CEA">
        <w:rPr>
          <w:bCs/>
          <w:lang w:eastAsia="zh-CN"/>
        </w:rPr>
        <w:t xml:space="preserve">the </w:t>
      </w:r>
      <w:proofErr w:type="spellStart"/>
      <w:r>
        <w:rPr>
          <w:bCs/>
          <w:lang w:eastAsia="zh-CN"/>
        </w:rPr>
        <w:t>eLAA</w:t>
      </w:r>
      <w:proofErr w:type="spellEnd"/>
      <w:r>
        <w:rPr>
          <w:bCs/>
          <w:lang w:eastAsia="zh-CN"/>
        </w:rPr>
        <w:t xml:space="preserve"> WI is to specify UL support for LAA SCell operat</w:t>
      </w:r>
      <w:r w:rsidR="00725D40">
        <w:rPr>
          <w:bCs/>
          <w:lang w:eastAsia="zh-CN"/>
        </w:rPr>
        <w:t xml:space="preserve">ion in unlicensed spectrum, which includes </w:t>
      </w:r>
      <w:r w:rsidR="00725D40">
        <w:t>the support for PUSCH and SRS [1].</w:t>
      </w:r>
      <w:r w:rsidR="00725D40">
        <w:rPr>
          <w:bCs/>
          <w:lang w:eastAsia="zh-CN"/>
        </w:rPr>
        <w:t xml:space="preserve"> One recommendation </w:t>
      </w:r>
      <w:r w:rsidR="00032029">
        <w:rPr>
          <w:bCs/>
          <w:lang w:eastAsia="zh-CN"/>
        </w:rPr>
        <w:t xml:space="preserve">during the Rel-13 LAA study item phase </w:t>
      </w:r>
      <w:r w:rsidR="00CB2CEA">
        <w:rPr>
          <w:bCs/>
          <w:lang w:eastAsia="zh-CN"/>
        </w:rPr>
        <w:t>wa</w:t>
      </w:r>
      <w:r>
        <w:rPr>
          <w:bCs/>
          <w:lang w:eastAsia="zh-CN"/>
        </w:rPr>
        <w:t xml:space="preserve">s to support </w:t>
      </w:r>
      <w:r w:rsidR="00725D40" w:rsidRPr="00725D40">
        <w:rPr>
          <w:bCs/>
          <w:lang w:eastAsia="zh-CN"/>
        </w:rPr>
        <w:t>SRS transmission with PUSCH</w:t>
      </w:r>
      <w:r w:rsidR="00CB2CEA">
        <w:rPr>
          <w:bCs/>
          <w:lang w:eastAsia="zh-CN"/>
        </w:rPr>
        <w:t>,</w:t>
      </w:r>
      <w:r>
        <w:rPr>
          <w:bCs/>
          <w:lang w:eastAsia="zh-CN"/>
        </w:rPr>
        <w:t xml:space="preserve"> as agreed in RAN1#80</w:t>
      </w:r>
      <w:r w:rsidR="00725D40">
        <w:rPr>
          <w:bCs/>
          <w:lang w:eastAsia="zh-CN"/>
        </w:rPr>
        <w:t>bis</w:t>
      </w:r>
      <w:r>
        <w:rPr>
          <w:bCs/>
          <w:lang w:eastAsia="zh-CN"/>
        </w:rPr>
        <w:t xml:space="preserve"> </w:t>
      </w:r>
      <w:r w:rsidR="00D44F30">
        <w:rPr>
          <w:bCs/>
          <w:lang w:eastAsia="zh-CN"/>
        </w:rPr>
        <w:t>[</w:t>
      </w:r>
      <w:r w:rsidR="001B5DD0">
        <w:rPr>
          <w:bCs/>
          <w:lang w:eastAsia="zh-CN"/>
        </w:rPr>
        <w:t>2</w:t>
      </w:r>
      <w:r w:rsidR="00D44F30">
        <w:rPr>
          <w:bCs/>
          <w:lang w:eastAsia="zh-CN"/>
        </w:rPr>
        <w:t>]</w:t>
      </w:r>
      <w:r w:rsidR="00797892">
        <w:rPr>
          <w:bCs/>
          <w:lang w:eastAsia="zh-CN"/>
        </w:rPr>
        <w:t>,</w:t>
      </w:r>
    </w:p>
    <w:p w:rsidR="00725D40" w:rsidRPr="00725D40" w:rsidRDefault="00725D40" w:rsidP="00725D40">
      <w:pPr>
        <w:numPr>
          <w:ilvl w:val="0"/>
          <w:numId w:val="28"/>
        </w:numPr>
        <w:autoSpaceDE/>
        <w:autoSpaceDN/>
        <w:adjustRightInd/>
        <w:snapToGrid/>
        <w:spacing w:after="0"/>
        <w:jc w:val="left"/>
        <w:rPr>
          <w:rFonts w:eastAsia="MS Mincho"/>
          <w:i/>
          <w:iCs/>
          <w:lang w:eastAsia="ja-JP"/>
        </w:rPr>
      </w:pPr>
      <w:r w:rsidRPr="00725D40">
        <w:rPr>
          <w:rFonts w:eastAsia="MS Mincho" w:hint="eastAsia"/>
          <w:i/>
          <w:iCs/>
          <w:lang w:eastAsia="ja-JP"/>
        </w:rPr>
        <w:t xml:space="preserve">Support of </w:t>
      </w:r>
      <w:r w:rsidRPr="00725D40">
        <w:rPr>
          <w:rFonts w:eastAsia="MS Mincho"/>
          <w:i/>
          <w:iCs/>
          <w:lang w:eastAsia="ja-JP"/>
        </w:rPr>
        <w:t xml:space="preserve">SRS transmissions on </w:t>
      </w:r>
      <w:r w:rsidRPr="00725D40">
        <w:rPr>
          <w:rFonts w:eastAsia="MS Mincho" w:hint="eastAsia"/>
          <w:i/>
          <w:iCs/>
          <w:lang w:eastAsia="ja-JP"/>
        </w:rPr>
        <w:t>LAA SCell</w:t>
      </w:r>
      <w:r w:rsidRPr="00725D40">
        <w:rPr>
          <w:rFonts w:eastAsia="MS Mincho"/>
          <w:i/>
          <w:iCs/>
          <w:lang w:eastAsia="ja-JP"/>
        </w:rPr>
        <w:t xml:space="preserve"> </w:t>
      </w:r>
      <w:r w:rsidRPr="00725D40">
        <w:rPr>
          <w:rFonts w:eastAsia="MS Mincho" w:hint="eastAsia"/>
          <w:i/>
          <w:iCs/>
          <w:lang w:eastAsia="ja-JP"/>
        </w:rPr>
        <w:t>is recommended for LAA UL</w:t>
      </w:r>
    </w:p>
    <w:p w:rsidR="00725D40" w:rsidRPr="00725D40" w:rsidRDefault="00725D40" w:rsidP="00725D40">
      <w:pPr>
        <w:numPr>
          <w:ilvl w:val="1"/>
          <w:numId w:val="28"/>
        </w:numPr>
        <w:autoSpaceDE/>
        <w:autoSpaceDN/>
        <w:adjustRightInd/>
        <w:snapToGrid/>
        <w:spacing w:after="0"/>
        <w:jc w:val="left"/>
        <w:rPr>
          <w:rFonts w:eastAsia="MS Mincho"/>
          <w:i/>
          <w:iCs/>
          <w:lang w:eastAsia="ja-JP"/>
        </w:rPr>
      </w:pPr>
      <w:r w:rsidRPr="00725D40">
        <w:rPr>
          <w:rFonts w:eastAsia="MS Mincho" w:hint="eastAsia"/>
          <w:i/>
          <w:iCs/>
          <w:lang w:eastAsia="ja-JP"/>
        </w:rPr>
        <w:t xml:space="preserve">For a UE, </w:t>
      </w:r>
      <w:r w:rsidRPr="00725D40">
        <w:rPr>
          <w:rFonts w:eastAsia="MS Mincho"/>
          <w:i/>
          <w:iCs/>
          <w:lang w:eastAsia="ja-JP"/>
        </w:rPr>
        <w:t xml:space="preserve">SRS transmission with PUSCH is supported </w:t>
      </w:r>
    </w:p>
    <w:p w:rsidR="00725D40" w:rsidRPr="00725D40" w:rsidRDefault="00725D40" w:rsidP="00725D40">
      <w:pPr>
        <w:numPr>
          <w:ilvl w:val="1"/>
          <w:numId w:val="28"/>
        </w:numPr>
        <w:autoSpaceDE/>
        <w:autoSpaceDN/>
        <w:adjustRightInd/>
        <w:snapToGrid/>
        <w:spacing w:after="0"/>
        <w:jc w:val="left"/>
        <w:rPr>
          <w:rFonts w:eastAsia="MS Mincho"/>
          <w:i/>
          <w:iCs/>
          <w:lang w:eastAsia="ja-JP"/>
        </w:rPr>
      </w:pPr>
      <w:r w:rsidRPr="00725D40">
        <w:rPr>
          <w:rFonts w:eastAsia="MS Mincho"/>
          <w:i/>
          <w:iCs/>
          <w:lang w:eastAsia="ja-JP"/>
        </w:rPr>
        <w:t>FFS if SRS transmission without PUSCH is supported</w:t>
      </w:r>
    </w:p>
    <w:p w:rsidR="00725D40" w:rsidRDefault="00725D40" w:rsidP="00725D40">
      <w:pPr>
        <w:numPr>
          <w:ilvl w:val="2"/>
          <w:numId w:val="28"/>
        </w:numPr>
        <w:autoSpaceDE/>
        <w:autoSpaceDN/>
        <w:adjustRightInd/>
        <w:snapToGrid/>
        <w:spacing w:after="0"/>
        <w:jc w:val="left"/>
        <w:rPr>
          <w:rFonts w:eastAsia="MS Mincho"/>
          <w:i/>
          <w:iCs/>
          <w:lang w:eastAsia="ja-JP"/>
        </w:rPr>
      </w:pPr>
      <w:r w:rsidRPr="00725D40">
        <w:rPr>
          <w:rFonts w:eastAsia="MS Mincho"/>
          <w:i/>
          <w:iCs/>
          <w:lang w:eastAsia="ja-JP"/>
        </w:rPr>
        <w:t>If supported, FFS whether with or without LBT</w:t>
      </w:r>
    </w:p>
    <w:p w:rsidR="00797892" w:rsidRPr="00797892" w:rsidRDefault="00797892" w:rsidP="00797892">
      <w:pPr>
        <w:autoSpaceDE/>
        <w:autoSpaceDN/>
        <w:adjustRightInd/>
        <w:snapToGrid/>
        <w:spacing w:before="120"/>
        <w:jc w:val="left"/>
        <w:rPr>
          <w:rFonts w:eastAsia="MS Mincho"/>
          <w:iCs/>
          <w:lang w:eastAsia="ja-JP"/>
        </w:rPr>
      </w:pPr>
      <w:proofErr w:type="gramStart"/>
      <w:r>
        <w:rPr>
          <w:rFonts w:eastAsia="MS Mincho"/>
          <w:iCs/>
          <w:lang w:eastAsia="ja-JP"/>
        </w:rPr>
        <w:t>and</w:t>
      </w:r>
      <w:proofErr w:type="gramEnd"/>
      <w:r>
        <w:rPr>
          <w:rFonts w:eastAsia="MS Mincho"/>
          <w:iCs/>
          <w:lang w:eastAsia="ja-JP"/>
        </w:rPr>
        <w:t xml:space="preserve"> further agreed in RAN1#84, </w:t>
      </w:r>
    </w:p>
    <w:p w:rsidR="00797892" w:rsidRPr="00797892" w:rsidRDefault="00797892" w:rsidP="00797892">
      <w:pPr>
        <w:numPr>
          <w:ilvl w:val="0"/>
          <w:numId w:val="28"/>
        </w:numPr>
        <w:autoSpaceDE/>
        <w:autoSpaceDN/>
        <w:adjustRightInd/>
        <w:snapToGrid/>
        <w:spacing w:after="0"/>
        <w:jc w:val="left"/>
        <w:rPr>
          <w:rFonts w:eastAsia="MS Mincho"/>
          <w:i/>
          <w:szCs w:val="20"/>
          <w:lang w:eastAsia="ja-JP"/>
        </w:rPr>
      </w:pPr>
      <w:r w:rsidRPr="00797892">
        <w:rPr>
          <w:rFonts w:eastAsia="MS Mincho" w:hint="eastAsia"/>
          <w:i/>
          <w:szCs w:val="20"/>
          <w:lang w:eastAsia="ja-JP"/>
        </w:rPr>
        <w:t xml:space="preserve">Aperiodic SRS transmission with PUSCH is supported in </w:t>
      </w:r>
      <w:proofErr w:type="spellStart"/>
      <w:r w:rsidRPr="00797892">
        <w:rPr>
          <w:rFonts w:eastAsia="MS Mincho" w:hint="eastAsia"/>
          <w:i/>
          <w:szCs w:val="20"/>
          <w:lang w:eastAsia="ja-JP"/>
        </w:rPr>
        <w:t>eLAA</w:t>
      </w:r>
      <w:proofErr w:type="spellEnd"/>
    </w:p>
    <w:p w:rsidR="00797892" w:rsidRPr="00797892" w:rsidRDefault="00797892" w:rsidP="00797892">
      <w:pPr>
        <w:numPr>
          <w:ilvl w:val="1"/>
          <w:numId w:val="28"/>
        </w:numPr>
        <w:autoSpaceDE/>
        <w:autoSpaceDN/>
        <w:adjustRightInd/>
        <w:snapToGrid/>
        <w:spacing w:after="0"/>
        <w:jc w:val="left"/>
        <w:rPr>
          <w:rFonts w:eastAsia="MS Mincho"/>
          <w:i/>
          <w:szCs w:val="20"/>
          <w:lang w:eastAsia="ja-JP"/>
        </w:rPr>
      </w:pPr>
      <w:r w:rsidRPr="00797892">
        <w:rPr>
          <w:rFonts w:eastAsia="MS Mincho" w:hint="eastAsia"/>
          <w:i/>
          <w:szCs w:val="20"/>
          <w:lang w:eastAsia="ja-JP"/>
        </w:rPr>
        <w:t xml:space="preserve">Enhancements of aperiodic SRS transmission and/or </w:t>
      </w:r>
      <w:r w:rsidRPr="00797892">
        <w:rPr>
          <w:rFonts w:eastAsia="MS Mincho"/>
          <w:i/>
          <w:szCs w:val="20"/>
          <w:lang w:eastAsia="ja-JP"/>
        </w:rPr>
        <w:t>triggering</w:t>
      </w:r>
      <w:r w:rsidRPr="00797892">
        <w:rPr>
          <w:rFonts w:eastAsia="MS Mincho" w:hint="eastAsia"/>
          <w:i/>
          <w:szCs w:val="20"/>
          <w:lang w:eastAsia="ja-JP"/>
        </w:rPr>
        <w:t xml:space="preserve"> are not precluded</w:t>
      </w:r>
    </w:p>
    <w:p w:rsidR="00797892" w:rsidRPr="00797892" w:rsidRDefault="00797892" w:rsidP="00797892">
      <w:pPr>
        <w:numPr>
          <w:ilvl w:val="0"/>
          <w:numId w:val="28"/>
        </w:numPr>
        <w:autoSpaceDE/>
        <w:autoSpaceDN/>
        <w:adjustRightInd/>
        <w:snapToGrid/>
        <w:spacing w:after="0"/>
        <w:jc w:val="left"/>
        <w:rPr>
          <w:rFonts w:eastAsia="MS Mincho"/>
          <w:i/>
          <w:szCs w:val="20"/>
          <w:lang w:eastAsia="ja-JP"/>
        </w:rPr>
      </w:pPr>
      <w:r w:rsidRPr="00797892">
        <w:rPr>
          <w:rFonts w:eastAsia="MS Mincho" w:hint="eastAsia"/>
          <w:i/>
          <w:szCs w:val="20"/>
          <w:lang w:eastAsia="ja-JP"/>
        </w:rPr>
        <w:t>FFS: Aperiodic SRS transmission without PUSCH</w:t>
      </w:r>
    </w:p>
    <w:p w:rsidR="00F56C98" w:rsidRDefault="00033512" w:rsidP="00F56C98">
      <w:pPr>
        <w:spacing w:before="120"/>
      </w:pPr>
      <w:r>
        <w:rPr>
          <w:rFonts w:eastAsia="Calibri"/>
          <w:lang w:eastAsia="sv-SE"/>
        </w:rPr>
        <w:t xml:space="preserve">This contribution </w:t>
      </w:r>
      <w:r w:rsidR="001B5DD0">
        <w:rPr>
          <w:rFonts w:eastAsia="Calibri"/>
          <w:lang w:eastAsia="sv-SE"/>
        </w:rPr>
        <w:t xml:space="preserve">discusses </w:t>
      </w:r>
      <w:r w:rsidR="00CB2CEA">
        <w:rPr>
          <w:rFonts w:eastAsia="Calibri"/>
          <w:lang w:eastAsia="sv-SE"/>
        </w:rPr>
        <w:t>several aspects of</w:t>
      </w:r>
      <w:r w:rsidR="001B5DD0">
        <w:rPr>
          <w:rFonts w:eastAsia="Calibri"/>
          <w:lang w:eastAsia="sv-SE"/>
        </w:rPr>
        <w:t xml:space="preserve"> SRS </w:t>
      </w:r>
      <w:r w:rsidR="00CB2CEA">
        <w:rPr>
          <w:rFonts w:eastAsia="Calibri"/>
          <w:lang w:eastAsia="sv-SE"/>
        </w:rPr>
        <w:t>transmission for an</w:t>
      </w:r>
      <w:r w:rsidR="001B5DD0">
        <w:rPr>
          <w:rFonts w:eastAsia="Calibri"/>
          <w:lang w:eastAsia="sv-SE"/>
        </w:rPr>
        <w:t xml:space="preserve"> LAA SCell</w:t>
      </w:r>
      <w:r>
        <w:rPr>
          <w:rFonts w:eastAsia="Calibri"/>
          <w:lang w:eastAsia="sv-SE"/>
        </w:rPr>
        <w:t>.</w:t>
      </w:r>
    </w:p>
    <w:p w:rsidR="00797892" w:rsidRDefault="00A427CA">
      <w:pPr>
        <w:pStyle w:val="Heading1"/>
      </w:pPr>
      <w:bookmarkStart w:id="0" w:name="_Ref129681832"/>
      <w:r>
        <w:t>SRS waveform</w:t>
      </w:r>
    </w:p>
    <w:p w:rsidR="00797892" w:rsidRDefault="00A427CA">
      <w:r>
        <w:t>There are two main candidates for the SRS waveform.</w:t>
      </w:r>
    </w:p>
    <w:p w:rsidR="00797892" w:rsidRDefault="005D773A">
      <w:pPr>
        <w:rPr>
          <w:b/>
          <w:u w:val="single"/>
        </w:rPr>
      </w:pPr>
      <w:r>
        <w:rPr>
          <w:b/>
          <w:u w:val="single"/>
        </w:rPr>
        <w:t xml:space="preserve">Existing SRS waveform: </w:t>
      </w:r>
      <w:r w:rsidR="00844B2E" w:rsidRPr="00844B2E">
        <w:rPr>
          <w:b/>
          <w:u w:val="single"/>
        </w:rPr>
        <w:t>Transmission in every PRB and using a transmission comb</w:t>
      </w:r>
    </w:p>
    <w:p w:rsidR="00797892" w:rsidRDefault="00CC209C">
      <w:r>
        <w:t>This would be a reuse of the existing SRS (e.g., using a repetition factor</w:t>
      </w:r>
      <w:r w:rsidR="002E47DF">
        <w:t xml:space="preserve"> (RPF)</w:t>
      </w:r>
      <w:r>
        <w:t xml:space="preserve"> 2) </w:t>
      </w:r>
      <w:r w:rsidR="002E47DF">
        <w:t>transmitted over the whole carrier bandwidth</w:t>
      </w:r>
      <w:r w:rsidR="002D6E44">
        <w:t>. Thus, it</w:t>
      </w:r>
      <w:r>
        <w:t xml:space="preserve"> has limited specification </w:t>
      </w:r>
      <w:r w:rsidR="002D6E44">
        <w:t xml:space="preserve">and implementation </w:t>
      </w:r>
      <w:r>
        <w:t xml:space="preserve">impact. </w:t>
      </w:r>
    </w:p>
    <w:p w:rsidR="00797892" w:rsidRDefault="005D773A">
      <w:pPr>
        <w:rPr>
          <w:b/>
          <w:u w:val="single"/>
        </w:rPr>
      </w:pPr>
      <w:r>
        <w:rPr>
          <w:b/>
          <w:u w:val="single"/>
        </w:rPr>
        <w:t xml:space="preserve">New SRS waveform: </w:t>
      </w:r>
      <w:r w:rsidR="00844B2E" w:rsidRPr="00844B2E">
        <w:rPr>
          <w:b/>
          <w:u w:val="single"/>
        </w:rPr>
        <w:t xml:space="preserve">Multi-cluster </w:t>
      </w:r>
      <w:r w:rsidR="003B3B3A">
        <w:rPr>
          <w:b/>
          <w:u w:val="single"/>
        </w:rPr>
        <w:t xml:space="preserve">SRS </w:t>
      </w:r>
      <w:r w:rsidR="00844B2E" w:rsidRPr="00844B2E">
        <w:rPr>
          <w:b/>
          <w:u w:val="single"/>
        </w:rPr>
        <w:t xml:space="preserve">transmission  </w:t>
      </w:r>
    </w:p>
    <w:p w:rsidR="00797892" w:rsidRDefault="00CC209C">
      <w:r>
        <w:t xml:space="preserve">Following the agreement that PUSCH could utilize multi-cluster (&gt;2) transmission, </w:t>
      </w:r>
      <w:r w:rsidR="002D6E44">
        <w:t xml:space="preserve">one option is that </w:t>
      </w:r>
      <w:r>
        <w:t>the SRS</w:t>
      </w:r>
      <w:r w:rsidR="002D6E44">
        <w:t xml:space="preserve"> is</w:t>
      </w:r>
      <w:r>
        <w:t xml:space="preserve"> transmitted using the same multi-cluster structure. For example, </w:t>
      </w:r>
      <w:r w:rsidR="002D6E44">
        <w:t xml:space="preserve">the </w:t>
      </w:r>
      <w:r>
        <w:t>SRS could be defined for 10 PRBs, w</w:t>
      </w:r>
      <w:r w:rsidR="003B3B3A">
        <w:t>here the spacing between each allocated PRB is 10 PRBs.</w:t>
      </w:r>
      <w:r w:rsidR="002D6E44">
        <w:t xml:space="preserve"> </w:t>
      </w:r>
      <w:r w:rsidR="003E2721">
        <w:t>This would constitute a new SRS design.</w:t>
      </w:r>
    </w:p>
    <w:p w:rsidR="00797892" w:rsidRDefault="00D176E0">
      <w:r>
        <w:rPr>
          <w:rFonts w:hint="eastAsia"/>
          <w:lang w:eastAsia="zh-CN"/>
        </w:rPr>
        <w:t xml:space="preserve">It should be noted that the existing SRS is designed with low </w:t>
      </w:r>
      <w:r>
        <w:t>cubic metric (CM)</w:t>
      </w:r>
      <w:r>
        <w:rPr>
          <w:rFonts w:hint="eastAsia"/>
          <w:lang w:eastAsia="zh-CN"/>
        </w:rPr>
        <w:t>, while there is non-</w:t>
      </w:r>
      <w:r>
        <w:rPr>
          <w:lang w:eastAsia="zh-CN"/>
        </w:rPr>
        <w:t>negligible</w:t>
      </w:r>
      <w:r>
        <w:rPr>
          <w:rFonts w:hint="eastAsia"/>
          <w:lang w:eastAsia="zh-CN"/>
        </w:rPr>
        <w:t xml:space="preserve"> increase of CM if </w:t>
      </w:r>
      <w:r>
        <w:t>SRS is transmitted using the same multi-cluster structure</w:t>
      </w:r>
      <w:r w:rsidDel="00D176E0">
        <w:t xml:space="preserve"> </w:t>
      </w:r>
      <w:r>
        <w:rPr>
          <w:rFonts w:hint="eastAsia"/>
          <w:lang w:eastAsia="zh-CN"/>
        </w:rPr>
        <w:t xml:space="preserve">as PUSCH, </w:t>
      </w:r>
      <w:r w:rsidR="002420A9">
        <w:t>e.g. around 1.2 dB</w:t>
      </w:r>
      <w:r w:rsidR="00FD5477">
        <w:t xml:space="preserve"> increase (See Annex for detailed evaluation assumptions</w:t>
      </w:r>
      <w:r w:rsidR="002420A9">
        <w:t>)</w:t>
      </w:r>
      <w:r w:rsidR="007D4205">
        <w:t xml:space="preserve">. Likewise, the channel estimation performance </w:t>
      </w:r>
      <w:r w:rsidR="00143AAB">
        <w:t xml:space="preserve">from the SRS </w:t>
      </w:r>
      <w:r w:rsidR="007D4205">
        <w:t>will get worse due to interpolation effects of multi-cluster transmission.</w:t>
      </w:r>
      <w:r w:rsidR="00143AAB">
        <w:t xml:space="preserve"> Hence, the current SRS waveform should be supported also for </w:t>
      </w:r>
      <w:proofErr w:type="spellStart"/>
      <w:r w:rsidR="00143AAB">
        <w:t>eLAA</w:t>
      </w:r>
      <w:proofErr w:type="spellEnd"/>
      <w:r w:rsidR="00143AAB">
        <w:t xml:space="preserve">, i.e., the SRS is transmitted in every PRB using the existing sequence, RPF and cyclic shifts. </w:t>
      </w:r>
    </w:p>
    <w:p w:rsidR="00797892" w:rsidRDefault="00844B2E">
      <w:pPr>
        <w:rPr>
          <w:b/>
        </w:rPr>
      </w:pPr>
      <w:proofErr w:type="gramStart"/>
      <w:r w:rsidRPr="00844B2E">
        <w:rPr>
          <w:b/>
        </w:rPr>
        <w:t>Proposal 1.</w:t>
      </w:r>
      <w:proofErr w:type="gramEnd"/>
      <w:r w:rsidRPr="00844B2E">
        <w:rPr>
          <w:b/>
        </w:rPr>
        <w:t xml:space="preserve"> The SRS waveform is not changed for </w:t>
      </w:r>
      <w:proofErr w:type="spellStart"/>
      <w:r w:rsidRPr="00844B2E">
        <w:rPr>
          <w:b/>
        </w:rPr>
        <w:t>eLAA</w:t>
      </w:r>
      <w:proofErr w:type="spellEnd"/>
      <w:r w:rsidRPr="00844B2E">
        <w:rPr>
          <w:b/>
        </w:rPr>
        <w:t xml:space="preserve">. </w:t>
      </w:r>
    </w:p>
    <w:p w:rsidR="00F56C98" w:rsidRDefault="00F56C98" w:rsidP="00F56C98">
      <w:pPr>
        <w:pStyle w:val="Heading1"/>
      </w:pPr>
      <w:r w:rsidRPr="00F56C98">
        <w:t>W</w:t>
      </w:r>
      <w:r w:rsidR="00CC06D5" w:rsidRPr="00650382">
        <w:t xml:space="preserve">ideband </w:t>
      </w:r>
      <w:r w:rsidRPr="00F56C98">
        <w:t>SRS</w:t>
      </w:r>
      <w:r w:rsidR="007E4A25">
        <w:t xml:space="preserve"> T</w:t>
      </w:r>
      <w:r w:rsidR="007E4A25" w:rsidRPr="00650382">
        <w:t>ransmission</w:t>
      </w:r>
    </w:p>
    <w:p w:rsidR="00CC06D5" w:rsidRPr="00B74069" w:rsidRDefault="00CC06D5" w:rsidP="00CC06D5">
      <w:pPr>
        <w:rPr>
          <w:rFonts w:eastAsia="Calibri"/>
          <w:lang w:eastAsia="sv-SE"/>
        </w:rPr>
      </w:pPr>
      <w:r>
        <w:rPr>
          <w:rFonts w:eastAsia="Calibri"/>
          <w:lang w:eastAsia="sv-SE"/>
        </w:rPr>
        <w:t xml:space="preserve">For </w:t>
      </w:r>
      <w:r w:rsidRPr="00FB48A1">
        <w:rPr>
          <w:rFonts w:eastAsia="Calibri"/>
          <w:lang w:eastAsia="sv-SE"/>
        </w:rPr>
        <w:t>LAA there is a regulatory requirement that the occupied channel bandwidth shall be between 80% and 100% of the declared nominal channel bandwidth.</w:t>
      </w:r>
      <w:r>
        <w:rPr>
          <w:rFonts w:eastAsia="Calibri"/>
          <w:lang w:eastAsia="sv-SE"/>
        </w:rPr>
        <w:t xml:space="preserve"> The bandwidth occupancy requirement for LAA only allows </w:t>
      </w:r>
      <w:r w:rsidR="00814DE6">
        <w:rPr>
          <w:rFonts w:eastAsia="Calibri"/>
          <w:lang w:eastAsia="sv-SE"/>
        </w:rPr>
        <w:t>an SRS bandwidth according to</w:t>
      </w:r>
      <w:r>
        <w:rPr>
          <w:rFonts w:hint="eastAsia"/>
          <w:lang w:eastAsia="zh-CN"/>
        </w:rPr>
        <w:t xml:space="preserve"> </w:t>
      </w:r>
      <w:r w:rsidRPr="007F22B4">
        <w:rPr>
          <w:position w:val="-12"/>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6.9pt" o:ole="">
            <v:imagedata r:id="rId8" o:title=""/>
          </v:shape>
          <o:OLEObject Type="Embed" ProgID="Equation.3" ShapeID="_x0000_i1025" DrawAspect="Content" ObjectID="_1521025275" r:id="rId9"/>
        </w:object>
      </w:r>
      <w:r>
        <w:t xml:space="preserve"> of {0, 1} in Table </w:t>
      </w:r>
      <w:r w:rsidR="0094144C">
        <w:t xml:space="preserve">1 </w:t>
      </w:r>
      <w:r>
        <w:t xml:space="preserve">for  </w:t>
      </w:r>
      <w:r w:rsidRPr="00BA321E">
        <w:rPr>
          <w:position w:val="-10"/>
        </w:rPr>
        <w:object w:dxaOrig="1080" w:dyaOrig="360">
          <v:shape id="_x0000_i1026" type="#_x0000_t75" style="width:55.1pt;height:18.8pt" o:ole="">
            <v:imagedata r:id="rId10" o:title=""/>
          </v:shape>
          <o:OLEObject Type="Embed" ProgID="Equation.3" ShapeID="_x0000_i1026" DrawAspect="Content" ObjectID="_1521025276" r:id="rId11"/>
        </w:object>
      </w:r>
      <w:r>
        <w:t xml:space="preserve"> for a system bandwidth </w:t>
      </w:r>
      <w:proofErr w:type="gramStart"/>
      <w:r>
        <w:lastRenderedPageBreak/>
        <w:t>of</w:t>
      </w:r>
      <w:proofErr w:type="gramEnd"/>
      <w:r>
        <w:t xml:space="preserve"> 20</w:t>
      </w:r>
      <w:r w:rsidR="00814DE6">
        <w:t xml:space="preserve"> </w:t>
      </w:r>
      <w:r>
        <w:t>MHz (</w:t>
      </w:r>
      <w:r w:rsidR="00650382">
        <w:t xml:space="preserve">we assume that </w:t>
      </w:r>
      <w:r>
        <w:t xml:space="preserve">the occupied bandwidth </w:t>
      </w:r>
      <w:r w:rsidR="00650382">
        <w:t xml:space="preserve">in any subframe </w:t>
      </w:r>
      <w:r>
        <w:t>shall be no less than 20</w:t>
      </w:r>
      <w:r w:rsidR="00650382">
        <w:t xml:space="preserve"> </w:t>
      </w:r>
      <w:r>
        <w:t>MHz*80% = 16</w:t>
      </w:r>
      <w:r w:rsidR="00650382">
        <w:t xml:space="preserve"> </w:t>
      </w:r>
      <w:r>
        <w:t xml:space="preserve">MHz). </w:t>
      </w:r>
      <w:r w:rsidR="00814DE6">
        <w:t xml:space="preserve">Similarly, </w:t>
      </w:r>
      <w:proofErr w:type="gramStart"/>
      <w:r w:rsidR="00814DE6">
        <w:t xml:space="preserve">when </w:t>
      </w:r>
      <w:proofErr w:type="gramEnd"/>
      <w:r w:rsidR="00814DE6" w:rsidRPr="00814DE6">
        <w:rPr>
          <w:position w:val="-16"/>
        </w:rPr>
        <w:object w:dxaOrig="1040" w:dyaOrig="480">
          <v:shape id="_x0000_i1027" type="#_x0000_t75" style="width:52.3pt;height:24.1pt" o:ole="">
            <v:imagedata r:id="rId12" o:title=""/>
          </v:shape>
          <o:OLEObject Type="Embed" ProgID="Equation.3" ShapeID="_x0000_i1027" DrawAspect="Content" ObjectID="_1521025277" r:id="rId13"/>
        </w:object>
      </w:r>
      <w:r w:rsidR="00814DE6">
        <w:t>, the SRS bandwidth has to be 48 PRBs.</w:t>
      </w:r>
    </w:p>
    <w:p w:rsidR="00CC06D5" w:rsidRPr="00814DE6" w:rsidRDefault="00F56C98" w:rsidP="00CC06D5">
      <w:pPr>
        <w:pStyle w:val="TH"/>
        <w:outlineLvl w:val="0"/>
        <w:rPr>
          <w:rFonts w:ascii="Times New Roman" w:hAnsi="Times New Roman"/>
        </w:rPr>
      </w:pPr>
      <w:proofErr w:type="gramStart"/>
      <w:r w:rsidRPr="00F56C98">
        <w:rPr>
          <w:rFonts w:ascii="Times New Roman" w:hAnsi="Times New Roman"/>
        </w:rPr>
        <w:t xml:space="preserve">Table </w:t>
      </w:r>
      <w:r w:rsidR="0094144C">
        <w:rPr>
          <w:rFonts w:ascii="Times New Roman" w:hAnsi="Times New Roman"/>
        </w:rPr>
        <w:t>1</w:t>
      </w:r>
      <w:r w:rsidR="00814DE6">
        <w:rPr>
          <w:rFonts w:ascii="Times New Roman" w:hAnsi="Times New Roman"/>
        </w:rPr>
        <w:t>.</w:t>
      </w:r>
      <w:proofErr w:type="gramEnd"/>
      <w:r w:rsidRPr="00F56C98">
        <w:rPr>
          <w:rFonts w:ascii="Times New Roman" w:hAnsi="Times New Roman"/>
        </w:rPr>
        <w:t xml:space="preserve"> SRS configuration </w:t>
      </w:r>
      <w:r w:rsidR="00814DE6">
        <w:rPr>
          <w:rFonts w:ascii="Times New Roman" w:hAnsi="Times New Roman"/>
        </w:rPr>
        <w:t xml:space="preserve">given in </w:t>
      </w:r>
      <w:r w:rsidR="00DF0EDF">
        <w:rPr>
          <w:rFonts w:ascii="Times New Roman" w:hAnsi="Times New Roman"/>
        </w:rPr>
        <w:fldChar w:fldCharType="begin"/>
      </w:r>
      <w:r w:rsidR="00814DE6">
        <w:rPr>
          <w:rFonts w:ascii="Times New Roman" w:hAnsi="Times New Roman"/>
        </w:rPr>
        <w:instrText xml:space="preserve"> REF _Ref441064036 \r \h </w:instrText>
      </w:r>
      <w:r w:rsidR="00DF0EDF">
        <w:rPr>
          <w:rFonts w:ascii="Times New Roman" w:hAnsi="Times New Roman"/>
        </w:rPr>
      </w:r>
      <w:r w:rsidR="00DF0EDF">
        <w:rPr>
          <w:rFonts w:ascii="Times New Roman" w:hAnsi="Times New Roman"/>
        </w:rPr>
        <w:fldChar w:fldCharType="separate"/>
      </w:r>
      <w:r w:rsidR="00814DE6">
        <w:rPr>
          <w:rFonts w:ascii="Times New Roman" w:hAnsi="Times New Roman"/>
        </w:rPr>
        <w:t>[3]</w:t>
      </w:r>
      <w:r w:rsidR="00DF0EDF">
        <w:rPr>
          <w:rFonts w:ascii="Times New Roman" w:hAnsi="Times New Roman"/>
        </w:rPr>
        <w:fldChar w:fldCharType="end"/>
      </w:r>
      <w:r w:rsidR="00814DE6">
        <w:rPr>
          <w:rFonts w:ascii="Times New Roman" w:hAnsi="Times New Roman"/>
        </w:rPr>
        <w:t xml:space="preserve"> </w:t>
      </w:r>
      <w:r w:rsidRPr="00F56C98">
        <w:rPr>
          <w:rFonts w:ascii="Times New Roman" w:hAnsi="Times New Roman"/>
        </w:rPr>
        <w:t xml:space="preserve">for the uplink bandwidth </w:t>
      </w:r>
      <w:proofErr w:type="gramStart"/>
      <w:r w:rsidRPr="00F56C98">
        <w:rPr>
          <w:rFonts w:ascii="Times New Roman" w:hAnsi="Times New Roman"/>
        </w:rPr>
        <w:t xml:space="preserve">of </w:t>
      </w:r>
      <w:proofErr w:type="gramEnd"/>
      <w:r w:rsidR="00814DE6" w:rsidRPr="00BA321E">
        <w:rPr>
          <w:position w:val="-10"/>
        </w:rPr>
        <w:object w:dxaOrig="1080" w:dyaOrig="360">
          <v:shape id="_x0000_i1028" type="#_x0000_t75" style="width:55.1pt;height:18.8pt" o:ole="">
            <v:imagedata r:id="rId10" o:title=""/>
          </v:shape>
          <o:OLEObject Type="Embed" ProgID="Equation.3" ShapeID="_x0000_i1028" DrawAspect="Content" ObjectID="_1521025278" r:id="rId14"/>
        </w:object>
      </w:r>
      <w:r w:rsidR="00814DE6">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5"/>
        <w:gridCol w:w="944"/>
        <w:gridCol w:w="622"/>
        <w:gridCol w:w="942"/>
        <w:gridCol w:w="624"/>
        <w:gridCol w:w="944"/>
        <w:gridCol w:w="622"/>
        <w:gridCol w:w="944"/>
        <w:gridCol w:w="622"/>
      </w:tblGrid>
      <w:tr w:rsidR="00CC06D5" w:rsidRPr="005B11E1" w:rsidTr="006B6042">
        <w:tc>
          <w:tcPr>
            <w:tcW w:w="1885" w:type="dxa"/>
            <w:vMerge w:val="restart"/>
            <w:tcBorders>
              <w:bottom w:val="single" w:sz="4" w:space="0" w:color="auto"/>
            </w:tcBorders>
            <w:shd w:val="clear" w:color="auto" w:fill="E0E0E0"/>
            <w:vAlign w:val="bottom"/>
          </w:tcPr>
          <w:p w:rsidR="00CC06D5" w:rsidRPr="00F15BDA" w:rsidRDefault="00CC06D5" w:rsidP="00814DE6">
            <w:pPr>
              <w:pStyle w:val="TAH"/>
            </w:pPr>
            <w:r w:rsidRPr="00F15BDA">
              <w:rPr>
                <w:rFonts w:hint="eastAsia"/>
              </w:rPr>
              <w:t>SRS bandwidth configuration</w:t>
            </w:r>
          </w:p>
          <w:p w:rsidR="00CC06D5" w:rsidRPr="00F15BDA" w:rsidRDefault="00CC06D5" w:rsidP="00814DE6">
            <w:pPr>
              <w:pStyle w:val="TAH"/>
            </w:pPr>
            <w:r w:rsidRPr="00F15BDA">
              <w:object w:dxaOrig="460" w:dyaOrig="300">
                <v:shape id="_x0000_i1029" type="#_x0000_t75" style="width:20.65pt;height:14.7pt" o:ole="">
                  <v:imagedata r:id="rId15" o:title=""/>
                </v:shape>
                <o:OLEObject Type="Embed" ProgID="Equation.3" ShapeID="_x0000_i1029" DrawAspect="Content" ObjectID="_1521025279" r:id="rId16"/>
              </w:object>
            </w:r>
          </w:p>
        </w:tc>
        <w:tc>
          <w:tcPr>
            <w:tcW w:w="0" w:type="auto"/>
            <w:gridSpan w:val="2"/>
            <w:tcBorders>
              <w:bottom w:val="single" w:sz="4" w:space="0" w:color="auto"/>
            </w:tcBorders>
            <w:shd w:val="clear" w:color="auto" w:fill="E0E0E0"/>
          </w:tcPr>
          <w:p w:rsidR="00755430" w:rsidRDefault="00F63065">
            <w:pPr>
              <w:pStyle w:val="TAH"/>
              <w:spacing w:before="240"/>
              <w:jc w:val="both"/>
              <w:outlineLvl w:val="4"/>
              <w:rPr>
                <w:bCs/>
              </w:rPr>
            </w:pPr>
            <w:r>
              <w:t>SRS-Bandwidth</w:t>
            </w:r>
            <w:r>
              <w:br/>
            </w:r>
            <w:r w:rsidR="00CC06D5" w:rsidRPr="00F15BDA">
              <w:object w:dxaOrig="780" w:dyaOrig="300">
                <v:shape id="_x0000_i1030" type="#_x0000_t75" style="width:35.7pt;height:14.7pt" o:ole="">
                  <v:imagedata r:id="rId17" o:title=""/>
                </v:shape>
                <o:OLEObject Type="Embed" ProgID="Equation.3" ShapeID="_x0000_i1030" DrawAspect="Content" ObjectID="_1521025280" r:id="rId18"/>
              </w:object>
            </w:r>
          </w:p>
        </w:tc>
        <w:tc>
          <w:tcPr>
            <w:tcW w:w="0" w:type="auto"/>
            <w:gridSpan w:val="2"/>
            <w:tcBorders>
              <w:bottom w:val="single" w:sz="4" w:space="0" w:color="auto"/>
            </w:tcBorders>
            <w:shd w:val="clear" w:color="auto" w:fill="E0E0E0"/>
          </w:tcPr>
          <w:p w:rsidR="00755430" w:rsidRDefault="00F63065">
            <w:pPr>
              <w:pStyle w:val="TAH"/>
              <w:widowControl w:val="0"/>
              <w:spacing w:before="240" w:line="180" w:lineRule="atLeast"/>
              <w:outlineLvl w:val="5"/>
              <w:rPr>
                <w:bCs/>
                <w:i/>
                <w:iCs/>
              </w:rPr>
            </w:pPr>
            <w:r>
              <w:t>SRS-Bandwidth</w:t>
            </w:r>
            <w:r>
              <w:br/>
            </w:r>
            <w:r w:rsidR="00CC06D5" w:rsidRPr="00F15BDA">
              <w:object w:dxaOrig="740" w:dyaOrig="300">
                <v:shape id="_x0000_i1031" type="#_x0000_t75" style="width:33.5pt;height:14.7pt" o:ole="">
                  <v:imagedata r:id="rId19" o:title=""/>
                </v:shape>
                <o:OLEObject Type="Embed" ProgID="Equation.3" ShapeID="_x0000_i1031" DrawAspect="Content" ObjectID="_1521025281" r:id="rId20"/>
              </w:object>
            </w:r>
          </w:p>
        </w:tc>
        <w:tc>
          <w:tcPr>
            <w:tcW w:w="0" w:type="auto"/>
            <w:gridSpan w:val="2"/>
            <w:tcBorders>
              <w:bottom w:val="single" w:sz="4" w:space="0" w:color="auto"/>
            </w:tcBorders>
            <w:shd w:val="clear" w:color="auto" w:fill="E0E0E0"/>
          </w:tcPr>
          <w:p w:rsidR="00CC06D5" w:rsidRPr="00A53DCB" w:rsidRDefault="00CC06D5" w:rsidP="00814DE6">
            <w:pPr>
              <w:pStyle w:val="TAH"/>
            </w:pPr>
            <w:r w:rsidRPr="00A53DCB">
              <w:t>SRS-Bandwidth</w:t>
            </w:r>
            <w:r w:rsidRPr="00A53DCB">
              <w:br/>
            </w:r>
            <w:r w:rsidRPr="00A53DCB">
              <w:object w:dxaOrig="780" w:dyaOrig="300">
                <v:shape id="_x0000_i1032" type="#_x0000_t75" style="width:35.7pt;height:14.7pt" o:ole="">
                  <v:imagedata r:id="rId21" o:title=""/>
                </v:shape>
                <o:OLEObject Type="Embed" ProgID="Equation.3" ShapeID="_x0000_i1032" DrawAspect="Content" ObjectID="_1521025282" r:id="rId22"/>
              </w:object>
            </w:r>
          </w:p>
        </w:tc>
        <w:tc>
          <w:tcPr>
            <w:tcW w:w="0" w:type="auto"/>
            <w:gridSpan w:val="2"/>
            <w:tcBorders>
              <w:bottom w:val="single" w:sz="4" w:space="0" w:color="auto"/>
            </w:tcBorders>
            <w:shd w:val="clear" w:color="auto" w:fill="E0E0E0"/>
          </w:tcPr>
          <w:p w:rsidR="00CC06D5" w:rsidRPr="00A53DCB" w:rsidRDefault="00CC06D5" w:rsidP="00814DE6">
            <w:pPr>
              <w:pStyle w:val="TAH"/>
            </w:pPr>
            <w:r w:rsidRPr="00A53DCB">
              <w:t>SRS-Bandwidth</w:t>
            </w:r>
            <w:r w:rsidRPr="00A53DCB">
              <w:br/>
            </w:r>
            <w:r w:rsidRPr="00A53DCB">
              <w:object w:dxaOrig="760" w:dyaOrig="300">
                <v:shape id="_x0000_i1033" type="#_x0000_t75" style="width:33.8pt;height:14.7pt" o:ole="">
                  <v:imagedata r:id="rId23" o:title=""/>
                </v:shape>
                <o:OLEObject Type="Embed" ProgID="Equation.3" ShapeID="_x0000_i1033" DrawAspect="Content" ObjectID="_1521025283" r:id="rId24"/>
              </w:object>
            </w:r>
          </w:p>
        </w:tc>
      </w:tr>
      <w:tr w:rsidR="00CC06D5" w:rsidRPr="005B11E1" w:rsidTr="006B6042">
        <w:tc>
          <w:tcPr>
            <w:tcW w:w="1885" w:type="dxa"/>
            <w:vMerge/>
            <w:tcBorders>
              <w:top w:val="single" w:sz="4" w:space="0" w:color="auto"/>
            </w:tcBorders>
            <w:shd w:val="clear" w:color="auto" w:fill="E0E0E0"/>
          </w:tcPr>
          <w:p w:rsidR="00CC06D5" w:rsidRPr="00F15BDA" w:rsidRDefault="00CC06D5" w:rsidP="00814DE6">
            <w:pPr>
              <w:pStyle w:val="TAH"/>
            </w:pPr>
          </w:p>
        </w:tc>
        <w:tc>
          <w:tcPr>
            <w:tcW w:w="0" w:type="auto"/>
            <w:tcBorders>
              <w:top w:val="single" w:sz="4" w:space="0" w:color="auto"/>
            </w:tcBorders>
            <w:shd w:val="clear" w:color="auto" w:fill="E0E0E0"/>
          </w:tcPr>
          <w:p w:rsidR="00CC06D5" w:rsidRPr="00F15BDA" w:rsidRDefault="00CC06D5" w:rsidP="00814DE6">
            <w:pPr>
              <w:pStyle w:val="TAH"/>
            </w:pPr>
            <w:r w:rsidRPr="00F15BDA">
              <w:object w:dxaOrig="580" w:dyaOrig="320">
                <v:shape id="_x0000_i1034" type="#_x0000_t75" style="width:29.75pt;height:15.65pt" o:ole="">
                  <v:imagedata r:id="rId25" o:title=""/>
                </v:shape>
                <o:OLEObject Type="Embed" ProgID="Equation.3" ShapeID="_x0000_i1034" DrawAspect="Content" ObjectID="_1521025284" r:id="rId26"/>
              </w:object>
            </w:r>
          </w:p>
        </w:tc>
        <w:tc>
          <w:tcPr>
            <w:tcW w:w="0" w:type="auto"/>
            <w:tcBorders>
              <w:top w:val="single" w:sz="4" w:space="0" w:color="auto"/>
            </w:tcBorders>
            <w:shd w:val="clear" w:color="auto" w:fill="E0E0E0"/>
          </w:tcPr>
          <w:p w:rsidR="00CC06D5" w:rsidRPr="00F15BDA" w:rsidRDefault="00CC06D5" w:rsidP="00814DE6">
            <w:pPr>
              <w:pStyle w:val="TAH"/>
            </w:pPr>
            <w:r w:rsidRPr="00F15BDA">
              <w:object w:dxaOrig="300" w:dyaOrig="300">
                <v:shape id="_x0000_i1035" type="#_x0000_t75" style="width:15.95pt;height:15.05pt" o:ole="">
                  <v:imagedata r:id="rId27" o:title=""/>
                </v:shape>
                <o:OLEObject Type="Embed" ProgID="Equation.3" ShapeID="_x0000_i1035" DrawAspect="Content" ObjectID="_1521025285" r:id="rId28"/>
              </w:object>
            </w:r>
          </w:p>
        </w:tc>
        <w:tc>
          <w:tcPr>
            <w:tcW w:w="0" w:type="auto"/>
            <w:tcBorders>
              <w:top w:val="single" w:sz="4" w:space="0" w:color="auto"/>
            </w:tcBorders>
            <w:shd w:val="clear" w:color="auto" w:fill="E0E0E0"/>
          </w:tcPr>
          <w:p w:rsidR="00CC06D5" w:rsidRPr="00F15BDA" w:rsidRDefault="00CC06D5" w:rsidP="00814DE6">
            <w:pPr>
              <w:pStyle w:val="TAH"/>
            </w:pPr>
            <w:r w:rsidRPr="00F15BDA">
              <w:object w:dxaOrig="560" w:dyaOrig="320">
                <v:shape id="_x0000_i1036" type="#_x0000_t75" style="width:27.25pt;height:15.65pt" o:ole="">
                  <v:imagedata r:id="rId29" o:title=""/>
                </v:shape>
                <o:OLEObject Type="Embed" ProgID="Equation.3" ShapeID="_x0000_i1036" DrawAspect="Content" ObjectID="_1521025286" r:id="rId30"/>
              </w:object>
            </w:r>
          </w:p>
        </w:tc>
        <w:tc>
          <w:tcPr>
            <w:tcW w:w="0" w:type="auto"/>
            <w:tcBorders>
              <w:top w:val="single" w:sz="4" w:space="0" w:color="auto"/>
            </w:tcBorders>
            <w:shd w:val="clear" w:color="auto" w:fill="E0E0E0"/>
          </w:tcPr>
          <w:p w:rsidR="00CC06D5" w:rsidRPr="00A53DCB" w:rsidRDefault="00CC06D5" w:rsidP="00814DE6">
            <w:pPr>
              <w:pStyle w:val="TAH"/>
            </w:pPr>
            <w:r w:rsidRPr="00A53DCB">
              <w:object w:dxaOrig="279" w:dyaOrig="300">
                <v:shape id="_x0000_i1037" type="#_x0000_t75" style="width:14.4pt;height:15.05pt" o:ole="">
                  <v:imagedata r:id="rId31" o:title=""/>
                </v:shape>
                <o:OLEObject Type="Embed" ProgID="Equation.3" ShapeID="_x0000_i1037" DrawAspect="Content" ObjectID="_1521025287" r:id="rId32"/>
              </w:object>
            </w:r>
          </w:p>
        </w:tc>
        <w:tc>
          <w:tcPr>
            <w:tcW w:w="0" w:type="auto"/>
            <w:tcBorders>
              <w:top w:val="single" w:sz="4" w:space="0" w:color="auto"/>
            </w:tcBorders>
            <w:shd w:val="clear" w:color="auto" w:fill="E0E0E0"/>
          </w:tcPr>
          <w:p w:rsidR="00CC06D5" w:rsidRPr="00A53DCB" w:rsidRDefault="00CC06D5" w:rsidP="00814DE6">
            <w:pPr>
              <w:pStyle w:val="TAH"/>
            </w:pPr>
            <w:r w:rsidRPr="00A53DCB">
              <w:object w:dxaOrig="580" w:dyaOrig="320">
                <v:shape id="_x0000_i1038" type="#_x0000_t75" style="width:29.75pt;height:15.65pt" o:ole="">
                  <v:imagedata r:id="rId33" o:title=""/>
                </v:shape>
                <o:OLEObject Type="Embed" ProgID="Equation.3" ShapeID="_x0000_i1038" DrawAspect="Content" ObjectID="_1521025288" r:id="rId34"/>
              </w:object>
            </w:r>
          </w:p>
        </w:tc>
        <w:tc>
          <w:tcPr>
            <w:tcW w:w="0" w:type="auto"/>
            <w:tcBorders>
              <w:top w:val="single" w:sz="4" w:space="0" w:color="auto"/>
            </w:tcBorders>
            <w:shd w:val="clear" w:color="auto" w:fill="E0E0E0"/>
          </w:tcPr>
          <w:p w:rsidR="00CC06D5" w:rsidRPr="00A53DCB" w:rsidRDefault="00CC06D5" w:rsidP="00814DE6">
            <w:pPr>
              <w:pStyle w:val="TAH"/>
            </w:pPr>
            <w:r w:rsidRPr="00A53DCB">
              <w:object w:dxaOrig="300" w:dyaOrig="300">
                <v:shape id="_x0000_i1039" type="#_x0000_t75" style="width:15.95pt;height:15.05pt" o:ole="">
                  <v:imagedata r:id="rId35" o:title=""/>
                </v:shape>
                <o:OLEObject Type="Embed" ProgID="Equation.3" ShapeID="_x0000_i1039" DrawAspect="Content" ObjectID="_1521025289" r:id="rId36"/>
              </w:object>
            </w:r>
          </w:p>
        </w:tc>
        <w:tc>
          <w:tcPr>
            <w:tcW w:w="0" w:type="auto"/>
            <w:tcBorders>
              <w:top w:val="single" w:sz="4" w:space="0" w:color="auto"/>
            </w:tcBorders>
            <w:shd w:val="clear" w:color="auto" w:fill="E0E0E0"/>
          </w:tcPr>
          <w:p w:rsidR="00CC06D5" w:rsidRPr="00A53DCB" w:rsidRDefault="00CC06D5" w:rsidP="00814DE6">
            <w:pPr>
              <w:pStyle w:val="TAH"/>
            </w:pPr>
            <w:r w:rsidRPr="00A53DCB">
              <w:object w:dxaOrig="580" w:dyaOrig="320">
                <v:shape id="_x0000_i1040" type="#_x0000_t75" style="width:29.75pt;height:15.65pt" o:ole="">
                  <v:imagedata r:id="rId37" o:title=""/>
                </v:shape>
                <o:OLEObject Type="Embed" ProgID="Equation.3" ShapeID="_x0000_i1040" DrawAspect="Content" ObjectID="_1521025290" r:id="rId38"/>
              </w:object>
            </w:r>
          </w:p>
        </w:tc>
        <w:tc>
          <w:tcPr>
            <w:tcW w:w="0" w:type="auto"/>
            <w:tcBorders>
              <w:top w:val="single" w:sz="4" w:space="0" w:color="auto"/>
            </w:tcBorders>
            <w:shd w:val="clear" w:color="auto" w:fill="E0E0E0"/>
          </w:tcPr>
          <w:p w:rsidR="00CC06D5" w:rsidRPr="00A53DCB" w:rsidRDefault="00CC06D5" w:rsidP="00814DE6">
            <w:pPr>
              <w:pStyle w:val="TAH"/>
            </w:pPr>
            <w:r w:rsidRPr="00A53DCB">
              <w:object w:dxaOrig="300" w:dyaOrig="300">
                <v:shape id="_x0000_i1041" type="#_x0000_t75" style="width:15.95pt;height:15.05pt" o:ole="">
                  <v:imagedata r:id="rId39" o:title=""/>
                </v:shape>
                <o:OLEObject Type="Embed" ProgID="Equation.3" ShapeID="_x0000_i1041" DrawAspect="Content" ObjectID="_1521025291" r:id="rId40"/>
              </w:object>
            </w:r>
          </w:p>
        </w:tc>
      </w:tr>
      <w:tr w:rsidR="00CC06D5" w:rsidRPr="005B11E1" w:rsidTr="00F15BDA">
        <w:tc>
          <w:tcPr>
            <w:tcW w:w="0" w:type="auto"/>
            <w:shd w:val="clear" w:color="auto" w:fill="auto"/>
          </w:tcPr>
          <w:p w:rsidR="00CC06D5" w:rsidRPr="00F15BDA" w:rsidRDefault="00CC06D5" w:rsidP="00814DE6">
            <w:pPr>
              <w:pStyle w:val="TAC"/>
            </w:pPr>
            <w:r w:rsidRPr="00F15BDA">
              <w:t>0</w:t>
            </w:r>
          </w:p>
        </w:tc>
        <w:tc>
          <w:tcPr>
            <w:tcW w:w="0" w:type="auto"/>
            <w:shd w:val="clear" w:color="auto" w:fill="92D050"/>
          </w:tcPr>
          <w:p w:rsidR="00CC06D5" w:rsidRPr="00F15BDA" w:rsidRDefault="00CC06D5" w:rsidP="00814DE6">
            <w:pPr>
              <w:pStyle w:val="TAC"/>
            </w:pPr>
            <w:r w:rsidRPr="00F15BDA">
              <w:rPr>
                <w:rFonts w:hint="eastAsia"/>
              </w:rPr>
              <w:t>96</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48</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24</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6</w:t>
            </w:r>
          </w:p>
        </w:tc>
      </w:tr>
      <w:tr w:rsidR="00CC06D5" w:rsidRPr="005B11E1" w:rsidTr="00F15BDA">
        <w:tc>
          <w:tcPr>
            <w:tcW w:w="0" w:type="auto"/>
            <w:shd w:val="clear" w:color="auto" w:fill="auto"/>
          </w:tcPr>
          <w:p w:rsidR="00CC06D5" w:rsidRPr="00F15BDA" w:rsidRDefault="00CC06D5" w:rsidP="00814DE6">
            <w:pPr>
              <w:pStyle w:val="TAC"/>
            </w:pPr>
            <w:r w:rsidRPr="00F15BDA">
              <w:t>1</w:t>
            </w:r>
          </w:p>
        </w:tc>
        <w:tc>
          <w:tcPr>
            <w:tcW w:w="0" w:type="auto"/>
            <w:shd w:val="clear" w:color="auto" w:fill="92D050"/>
          </w:tcPr>
          <w:p w:rsidR="00CC06D5" w:rsidRPr="00F15BDA" w:rsidRDefault="00CC06D5" w:rsidP="00814DE6">
            <w:pPr>
              <w:pStyle w:val="TAC"/>
            </w:pPr>
            <w:r w:rsidRPr="00F15BDA">
              <w:rPr>
                <w:rFonts w:hint="eastAsia"/>
              </w:rPr>
              <w:t>96</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32</w:t>
            </w:r>
          </w:p>
        </w:tc>
        <w:tc>
          <w:tcPr>
            <w:tcW w:w="0" w:type="auto"/>
            <w:shd w:val="clear" w:color="auto" w:fill="auto"/>
          </w:tcPr>
          <w:p w:rsidR="00CC06D5" w:rsidRPr="00A53DCB" w:rsidRDefault="00CC06D5" w:rsidP="00814DE6">
            <w:pPr>
              <w:pStyle w:val="TAC"/>
            </w:pPr>
            <w:r w:rsidRPr="00A53DCB">
              <w:rPr>
                <w:rFonts w:hint="eastAsia"/>
              </w:rPr>
              <w:t>3</w:t>
            </w:r>
          </w:p>
        </w:tc>
        <w:tc>
          <w:tcPr>
            <w:tcW w:w="0" w:type="auto"/>
            <w:shd w:val="clear" w:color="auto" w:fill="FF0000"/>
          </w:tcPr>
          <w:p w:rsidR="00CC06D5" w:rsidRPr="00A53DCB" w:rsidRDefault="00CC06D5" w:rsidP="00814DE6">
            <w:pPr>
              <w:pStyle w:val="TAC"/>
            </w:pPr>
            <w:r w:rsidRPr="00A53DCB">
              <w:rPr>
                <w:rFonts w:hint="eastAsia"/>
              </w:rPr>
              <w:t>16</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4</w:t>
            </w:r>
          </w:p>
        </w:tc>
      </w:tr>
      <w:tr w:rsidR="00CC06D5" w:rsidRPr="005B11E1" w:rsidTr="00F15BDA">
        <w:tc>
          <w:tcPr>
            <w:tcW w:w="0" w:type="auto"/>
            <w:shd w:val="clear" w:color="auto" w:fill="auto"/>
          </w:tcPr>
          <w:p w:rsidR="00CC06D5" w:rsidRPr="00F15BDA" w:rsidRDefault="00CC06D5" w:rsidP="00814DE6">
            <w:pPr>
              <w:pStyle w:val="TAC"/>
            </w:pPr>
            <w:r w:rsidRPr="00F15BDA">
              <w:rPr>
                <w:rFonts w:hint="eastAsia"/>
              </w:rPr>
              <w:t>2</w:t>
            </w:r>
          </w:p>
        </w:tc>
        <w:tc>
          <w:tcPr>
            <w:tcW w:w="0" w:type="auto"/>
            <w:shd w:val="clear" w:color="auto" w:fill="FF0000"/>
          </w:tcPr>
          <w:p w:rsidR="00CC06D5" w:rsidRPr="00F15BDA" w:rsidRDefault="00CC06D5" w:rsidP="00814DE6">
            <w:pPr>
              <w:pStyle w:val="TAC"/>
            </w:pPr>
            <w:r w:rsidRPr="00F15BDA">
              <w:rPr>
                <w:rFonts w:hint="eastAsia"/>
              </w:rPr>
              <w:t>80</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40</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20</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5</w:t>
            </w:r>
          </w:p>
        </w:tc>
      </w:tr>
      <w:tr w:rsidR="00CC06D5" w:rsidRPr="005B11E1" w:rsidTr="00F15BDA">
        <w:tc>
          <w:tcPr>
            <w:tcW w:w="0" w:type="auto"/>
            <w:shd w:val="clear" w:color="auto" w:fill="auto"/>
          </w:tcPr>
          <w:p w:rsidR="00CC06D5" w:rsidRPr="00F15BDA" w:rsidRDefault="00CC06D5" w:rsidP="00814DE6">
            <w:pPr>
              <w:pStyle w:val="TAC"/>
            </w:pPr>
            <w:r w:rsidRPr="00F15BDA">
              <w:rPr>
                <w:rFonts w:hint="eastAsia"/>
              </w:rPr>
              <w:t>3</w:t>
            </w:r>
          </w:p>
        </w:tc>
        <w:tc>
          <w:tcPr>
            <w:tcW w:w="0" w:type="auto"/>
            <w:shd w:val="clear" w:color="auto" w:fill="FF0000"/>
          </w:tcPr>
          <w:p w:rsidR="00CC06D5" w:rsidRPr="00F15BDA" w:rsidRDefault="00CC06D5" w:rsidP="00814DE6">
            <w:pPr>
              <w:pStyle w:val="TAC"/>
            </w:pPr>
            <w:r w:rsidRPr="00F15BDA">
              <w:rPr>
                <w:rFonts w:hint="eastAsia"/>
              </w:rPr>
              <w:t>72</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24</w:t>
            </w:r>
          </w:p>
        </w:tc>
        <w:tc>
          <w:tcPr>
            <w:tcW w:w="0" w:type="auto"/>
            <w:shd w:val="clear" w:color="auto" w:fill="auto"/>
          </w:tcPr>
          <w:p w:rsidR="00CC06D5" w:rsidRPr="00A53DCB" w:rsidRDefault="00CC06D5" w:rsidP="00814DE6">
            <w:pPr>
              <w:pStyle w:val="TAC"/>
            </w:pPr>
            <w:r w:rsidRPr="00A53DCB">
              <w:rPr>
                <w:rFonts w:hint="eastAsia"/>
              </w:rPr>
              <w:t>3</w:t>
            </w:r>
          </w:p>
        </w:tc>
        <w:tc>
          <w:tcPr>
            <w:tcW w:w="0" w:type="auto"/>
            <w:shd w:val="clear" w:color="auto" w:fill="FF0000"/>
          </w:tcPr>
          <w:p w:rsidR="00CC06D5" w:rsidRPr="00A53DCB" w:rsidRDefault="00CC06D5" w:rsidP="00814DE6">
            <w:pPr>
              <w:pStyle w:val="TAC"/>
            </w:pPr>
            <w:r w:rsidRPr="00A53DCB">
              <w:rPr>
                <w:rFonts w:hint="eastAsia"/>
              </w:rPr>
              <w:t>12</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3</w:t>
            </w:r>
          </w:p>
        </w:tc>
      </w:tr>
      <w:tr w:rsidR="00CC06D5" w:rsidRPr="005B11E1" w:rsidTr="00F15BDA">
        <w:tc>
          <w:tcPr>
            <w:tcW w:w="0" w:type="auto"/>
            <w:shd w:val="clear" w:color="auto" w:fill="auto"/>
          </w:tcPr>
          <w:p w:rsidR="00CC06D5" w:rsidRPr="00F15BDA" w:rsidRDefault="00CC06D5" w:rsidP="00814DE6">
            <w:pPr>
              <w:pStyle w:val="TAC"/>
            </w:pPr>
            <w:r w:rsidRPr="00F15BDA">
              <w:rPr>
                <w:rFonts w:hint="eastAsia"/>
              </w:rPr>
              <w:t>4</w:t>
            </w:r>
          </w:p>
        </w:tc>
        <w:tc>
          <w:tcPr>
            <w:tcW w:w="0" w:type="auto"/>
            <w:shd w:val="clear" w:color="auto" w:fill="FF0000"/>
          </w:tcPr>
          <w:p w:rsidR="00CC06D5" w:rsidRPr="00F15BDA" w:rsidRDefault="00CC06D5" w:rsidP="00814DE6">
            <w:pPr>
              <w:pStyle w:val="TAC"/>
            </w:pPr>
            <w:r w:rsidRPr="00F15BDA">
              <w:rPr>
                <w:rFonts w:hint="eastAsia"/>
              </w:rPr>
              <w:t>64</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32</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16</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4</w:t>
            </w:r>
          </w:p>
        </w:tc>
      </w:tr>
      <w:tr w:rsidR="00CC06D5" w:rsidRPr="005B11E1" w:rsidTr="00F15BDA">
        <w:tc>
          <w:tcPr>
            <w:tcW w:w="0" w:type="auto"/>
            <w:shd w:val="clear" w:color="auto" w:fill="auto"/>
          </w:tcPr>
          <w:p w:rsidR="00CC06D5" w:rsidRPr="00F15BDA" w:rsidRDefault="00CC06D5" w:rsidP="00814DE6">
            <w:pPr>
              <w:pStyle w:val="TAC"/>
            </w:pPr>
            <w:r w:rsidRPr="00F15BDA">
              <w:rPr>
                <w:rFonts w:hint="eastAsia"/>
              </w:rPr>
              <w:t>5</w:t>
            </w:r>
          </w:p>
        </w:tc>
        <w:tc>
          <w:tcPr>
            <w:tcW w:w="0" w:type="auto"/>
            <w:shd w:val="clear" w:color="auto" w:fill="FF0000"/>
          </w:tcPr>
          <w:p w:rsidR="00CC06D5" w:rsidRPr="00F15BDA" w:rsidRDefault="00CC06D5" w:rsidP="00814DE6">
            <w:pPr>
              <w:pStyle w:val="TAC"/>
            </w:pPr>
            <w:r w:rsidRPr="00F15BDA">
              <w:rPr>
                <w:rFonts w:hint="eastAsia"/>
              </w:rPr>
              <w:t>60</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20</w:t>
            </w:r>
          </w:p>
        </w:tc>
        <w:tc>
          <w:tcPr>
            <w:tcW w:w="0" w:type="auto"/>
            <w:shd w:val="clear" w:color="auto" w:fill="auto"/>
          </w:tcPr>
          <w:p w:rsidR="00CC06D5" w:rsidRPr="00A53DCB" w:rsidRDefault="00CC06D5" w:rsidP="00814DE6">
            <w:pPr>
              <w:pStyle w:val="TAC"/>
            </w:pPr>
            <w:r w:rsidRPr="00A53DCB">
              <w:rPr>
                <w:rFonts w:hint="eastAsia"/>
              </w:rPr>
              <w:t>3</w:t>
            </w:r>
          </w:p>
        </w:tc>
        <w:tc>
          <w:tcPr>
            <w:tcW w:w="0" w:type="auto"/>
            <w:shd w:val="clear" w:color="auto" w:fill="FF0000"/>
          </w:tcPr>
          <w:p w:rsidR="00CC06D5" w:rsidRPr="00A53DCB" w:rsidRDefault="00CC06D5" w:rsidP="00814DE6">
            <w:pPr>
              <w:pStyle w:val="TAC"/>
            </w:pPr>
            <w:r w:rsidRPr="00A53DCB">
              <w:t>4</w:t>
            </w:r>
          </w:p>
        </w:tc>
        <w:tc>
          <w:tcPr>
            <w:tcW w:w="0" w:type="auto"/>
            <w:shd w:val="clear" w:color="auto" w:fill="auto"/>
          </w:tcPr>
          <w:p w:rsidR="00CC06D5" w:rsidRPr="00A53DCB" w:rsidRDefault="00CC06D5" w:rsidP="00814DE6">
            <w:pPr>
              <w:pStyle w:val="TAC"/>
            </w:pPr>
            <w:r w:rsidRPr="00A53DCB">
              <w:t>5</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t>1</w:t>
            </w:r>
          </w:p>
        </w:tc>
      </w:tr>
      <w:tr w:rsidR="00CC06D5" w:rsidRPr="005B11E1" w:rsidTr="00F15BDA">
        <w:tc>
          <w:tcPr>
            <w:tcW w:w="0" w:type="auto"/>
            <w:shd w:val="clear" w:color="auto" w:fill="auto"/>
          </w:tcPr>
          <w:p w:rsidR="00CC06D5" w:rsidRPr="00F15BDA" w:rsidRDefault="00CC06D5" w:rsidP="00814DE6">
            <w:pPr>
              <w:pStyle w:val="TAC"/>
            </w:pPr>
            <w:r w:rsidRPr="00F15BDA">
              <w:rPr>
                <w:rFonts w:hint="eastAsia"/>
              </w:rPr>
              <w:t>6</w:t>
            </w:r>
          </w:p>
        </w:tc>
        <w:tc>
          <w:tcPr>
            <w:tcW w:w="0" w:type="auto"/>
            <w:shd w:val="clear" w:color="auto" w:fill="FF0000"/>
          </w:tcPr>
          <w:p w:rsidR="00CC06D5" w:rsidRPr="00F15BDA" w:rsidRDefault="00CC06D5" w:rsidP="00814DE6">
            <w:pPr>
              <w:pStyle w:val="TAC"/>
            </w:pPr>
            <w:r w:rsidRPr="00F15BDA">
              <w:rPr>
                <w:rFonts w:hint="eastAsia"/>
              </w:rPr>
              <w:t>48</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24</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12</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3</w:t>
            </w:r>
          </w:p>
        </w:tc>
      </w:tr>
      <w:tr w:rsidR="00CC06D5" w:rsidRPr="005B11E1" w:rsidTr="00F15BDA">
        <w:tc>
          <w:tcPr>
            <w:tcW w:w="0" w:type="auto"/>
            <w:shd w:val="clear" w:color="auto" w:fill="auto"/>
          </w:tcPr>
          <w:p w:rsidR="00CC06D5" w:rsidRPr="00F15BDA" w:rsidRDefault="00CC06D5" w:rsidP="00814DE6">
            <w:pPr>
              <w:pStyle w:val="TAC"/>
            </w:pPr>
            <w:r w:rsidRPr="00F15BDA">
              <w:rPr>
                <w:rFonts w:hint="eastAsia"/>
              </w:rPr>
              <w:t>7</w:t>
            </w:r>
          </w:p>
        </w:tc>
        <w:tc>
          <w:tcPr>
            <w:tcW w:w="0" w:type="auto"/>
            <w:shd w:val="clear" w:color="auto" w:fill="FF0000"/>
          </w:tcPr>
          <w:p w:rsidR="00CC06D5" w:rsidRPr="00F15BDA" w:rsidRDefault="00CC06D5" w:rsidP="00814DE6">
            <w:pPr>
              <w:pStyle w:val="TAC"/>
            </w:pPr>
            <w:r w:rsidRPr="00F15BDA">
              <w:rPr>
                <w:rFonts w:hint="eastAsia"/>
              </w:rPr>
              <w:t>48</w:t>
            </w:r>
          </w:p>
        </w:tc>
        <w:tc>
          <w:tcPr>
            <w:tcW w:w="0" w:type="auto"/>
            <w:shd w:val="clear" w:color="auto" w:fill="auto"/>
          </w:tcPr>
          <w:p w:rsidR="00CC06D5" w:rsidRPr="00F15BDA" w:rsidRDefault="00CC06D5" w:rsidP="00814DE6">
            <w:pPr>
              <w:pStyle w:val="TAC"/>
            </w:pPr>
            <w:r w:rsidRPr="00F15BDA">
              <w:rPr>
                <w:rFonts w:hint="eastAsia"/>
              </w:rPr>
              <w:t>1</w:t>
            </w:r>
          </w:p>
        </w:tc>
        <w:tc>
          <w:tcPr>
            <w:tcW w:w="0" w:type="auto"/>
            <w:shd w:val="clear" w:color="auto" w:fill="FF0000"/>
          </w:tcPr>
          <w:p w:rsidR="00CC06D5" w:rsidRPr="00F15BDA" w:rsidRDefault="00CC06D5" w:rsidP="00814DE6">
            <w:pPr>
              <w:pStyle w:val="TAC"/>
            </w:pPr>
            <w:r w:rsidRPr="00F15BDA">
              <w:rPr>
                <w:rFonts w:hint="eastAsia"/>
              </w:rPr>
              <w:t>16</w:t>
            </w:r>
          </w:p>
        </w:tc>
        <w:tc>
          <w:tcPr>
            <w:tcW w:w="0" w:type="auto"/>
            <w:shd w:val="clear" w:color="auto" w:fill="auto"/>
          </w:tcPr>
          <w:p w:rsidR="00CC06D5" w:rsidRPr="00A53DCB" w:rsidRDefault="00CC06D5" w:rsidP="00814DE6">
            <w:pPr>
              <w:pStyle w:val="TAC"/>
            </w:pPr>
            <w:r w:rsidRPr="00A53DCB">
              <w:rPr>
                <w:rFonts w:hint="eastAsia"/>
              </w:rPr>
              <w:t>3</w:t>
            </w:r>
          </w:p>
        </w:tc>
        <w:tc>
          <w:tcPr>
            <w:tcW w:w="0" w:type="auto"/>
            <w:shd w:val="clear" w:color="auto" w:fill="FF0000"/>
          </w:tcPr>
          <w:p w:rsidR="00CC06D5" w:rsidRPr="00A53DCB" w:rsidRDefault="00CC06D5" w:rsidP="00814DE6">
            <w:pPr>
              <w:pStyle w:val="TAC"/>
            </w:pPr>
            <w:r w:rsidRPr="00A53DCB">
              <w:rPr>
                <w:rFonts w:hint="eastAsia"/>
              </w:rPr>
              <w:t>8</w:t>
            </w:r>
          </w:p>
        </w:tc>
        <w:tc>
          <w:tcPr>
            <w:tcW w:w="0" w:type="auto"/>
            <w:shd w:val="clear" w:color="auto" w:fill="auto"/>
          </w:tcPr>
          <w:p w:rsidR="00CC06D5" w:rsidRPr="00A53DCB" w:rsidRDefault="00CC06D5" w:rsidP="00814DE6">
            <w:pPr>
              <w:pStyle w:val="TAC"/>
            </w:pPr>
            <w:r w:rsidRPr="00A53DCB">
              <w:rPr>
                <w:rFonts w:hint="eastAsia"/>
              </w:rPr>
              <w:t>2</w:t>
            </w:r>
          </w:p>
        </w:tc>
        <w:tc>
          <w:tcPr>
            <w:tcW w:w="0" w:type="auto"/>
            <w:shd w:val="clear" w:color="auto" w:fill="FF0000"/>
          </w:tcPr>
          <w:p w:rsidR="00CC06D5" w:rsidRPr="00A53DCB" w:rsidRDefault="00CC06D5" w:rsidP="00814DE6">
            <w:pPr>
              <w:pStyle w:val="TAC"/>
            </w:pPr>
            <w:r w:rsidRPr="00A53DCB">
              <w:rPr>
                <w:rFonts w:hint="eastAsia"/>
              </w:rPr>
              <w:t>4</w:t>
            </w:r>
          </w:p>
        </w:tc>
        <w:tc>
          <w:tcPr>
            <w:tcW w:w="0" w:type="auto"/>
            <w:shd w:val="clear" w:color="auto" w:fill="auto"/>
          </w:tcPr>
          <w:p w:rsidR="00CC06D5" w:rsidRPr="00A53DCB" w:rsidRDefault="00CC06D5" w:rsidP="00814DE6">
            <w:pPr>
              <w:pStyle w:val="TAC"/>
            </w:pPr>
            <w:r w:rsidRPr="00A53DCB">
              <w:rPr>
                <w:rFonts w:hint="eastAsia"/>
              </w:rPr>
              <w:t>2</w:t>
            </w:r>
          </w:p>
        </w:tc>
      </w:tr>
    </w:tbl>
    <w:p w:rsidR="00CC06D5" w:rsidRDefault="00CC06D5" w:rsidP="00CC06D5">
      <w:pPr>
        <w:rPr>
          <w:rFonts w:eastAsia="Calibri"/>
          <w:lang w:eastAsia="sv-SE"/>
        </w:rPr>
      </w:pPr>
      <w:r>
        <w:rPr>
          <w:rFonts w:eastAsia="Calibri"/>
          <w:lang w:eastAsia="sv-SE"/>
        </w:rPr>
        <w:t xml:space="preserve"> </w:t>
      </w:r>
    </w:p>
    <w:p w:rsidR="00CC06D5" w:rsidRDefault="00814DE6" w:rsidP="00CC06D5">
      <w:pPr>
        <w:spacing w:line="240" w:lineRule="atLeast"/>
      </w:pPr>
      <w:r>
        <w:rPr>
          <w:rFonts w:eastAsia="Calibri"/>
          <w:lang w:eastAsia="sv-SE"/>
        </w:rPr>
        <w:t>I</w:t>
      </w:r>
      <w:r w:rsidR="00CC06D5">
        <w:rPr>
          <w:rFonts w:eastAsia="Calibri"/>
          <w:lang w:eastAsia="sv-SE"/>
        </w:rPr>
        <w:t xml:space="preserve">t is an open issue whether or not to support PUCCH </w:t>
      </w:r>
      <w:r>
        <w:rPr>
          <w:rFonts w:eastAsia="Calibri"/>
          <w:lang w:eastAsia="sv-SE"/>
        </w:rPr>
        <w:t>for LAA and how the resources would be defined for such an LAA PUCCH would</w:t>
      </w:r>
      <w:r w:rsidR="00CC06D5">
        <w:rPr>
          <w:rFonts w:eastAsia="Calibri"/>
          <w:lang w:eastAsia="sv-SE"/>
        </w:rPr>
        <w:t xml:space="preserve">. Given </w:t>
      </w:r>
      <w:r>
        <w:rPr>
          <w:rFonts w:eastAsia="Calibri"/>
          <w:lang w:eastAsia="sv-SE"/>
        </w:rPr>
        <w:t xml:space="preserve">that </w:t>
      </w:r>
      <w:r w:rsidR="00CC06D5">
        <w:rPr>
          <w:rFonts w:hint="eastAsia"/>
        </w:rPr>
        <w:t>the regulation also requires the transmission power in a narrow band</w:t>
      </w:r>
      <w:r>
        <w:t xml:space="preserve"> to</w:t>
      </w:r>
      <w:r w:rsidR="00CC06D5" w:rsidRPr="00483A67">
        <w:t xml:space="preserve"> be limited to a maximum mean EIRP</w:t>
      </w:r>
      <w:r w:rsidR="00CC06D5">
        <w:t xml:space="preserve"> </w:t>
      </w:r>
      <w:r w:rsidR="00CC06D5" w:rsidRPr="00483A67">
        <w:t>density</w:t>
      </w:r>
      <w:r w:rsidR="00CC06D5">
        <w:t xml:space="preserve"> </w:t>
      </w:r>
      <w:r>
        <w:t xml:space="preserve">(e.g., </w:t>
      </w:r>
      <w:r>
        <w:rPr>
          <w:rFonts w:hint="eastAsia"/>
        </w:rPr>
        <w:t>e.g.</w:t>
      </w:r>
      <w:r>
        <w:t>,</w:t>
      </w:r>
      <w:r w:rsidRPr="00483A67">
        <w:t xml:space="preserve"> in the </w:t>
      </w:r>
      <w:r>
        <w:t xml:space="preserve">frequency </w:t>
      </w:r>
      <w:r w:rsidRPr="00483A67">
        <w:t>band 5250-5350 MHz</w:t>
      </w:r>
      <w:r>
        <w:t xml:space="preserve"> a limit </w:t>
      </w:r>
      <w:r w:rsidR="00CC06D5">
        <w:t>of 10 </w:t>
      </w:r>
      <w:proofErr w:type="spellStart"/>
      <w:r w:rsidR="00CC06D5">
        <w:t>mW</w:t>
      </w:r>
      <w:proofErr w:type="spellEnd"/>
      <w:r w:rsidR="00CC06D5">
        <w:t>/MHz in any 1 MHz band</w:t>
      </w:r>
      <w:r>
        <w:t>)</w:t>
      </w:r>
      <w:r w:rsidR="00CC06D5">
        <w:t xml:space="preserve">, </w:t>
      </w:r>
      <w:r>
        <w:t xml:space="preserve">an LAA </w:t>
      </w:r>
      <w:r w:rsidR="00CC06D5">
        <w:t>PUCCH</w:t>
      </w:r>
      <w:r w:rsidR="00CC06D5">
        <w:rPr>
          <w:rFonts w:hint="eastAsia"/>
          <w:lang w:eastAsia="zh-CN"/>
        </w:rPr>
        <w:t>, if supported,</w:t>
      </w:r>
      <w:r w:rsidR="00CC06D5">
        <w:t xml:space="preserve"> might be frequency extended to support wideband PUCCH for coverage and time domain multiplex</w:t>
      </w:r>
      <w:r>
        <w:t>ing</w:t>
      </w:r>
      <w:r w:rsidR="00CC06D5">
        <w:t xml:space="preserve"> with other UE</w:t>
      </w:r>
      <w:r>
        <w:t>’s</w:t>
      </w:r>
      <w:r w:rsidR="00CC06D5">
        <w:t xml:space="preserve"> PUSCH.</w:t>
      </w:r>
    </w:p>
    <w:p w:rsidR="00F15BDA" w:rsidRDefault="00F15BDA" w:rsidP="00CC06D5">
      <w:pPr>
        <w:spacing w:line="240" w:lineRule="atLeast"/>
        <w:rPr>
          <w:kern w:val="2"/>
          <w:lang w:eastAsia="ja-JP"/>
        </w:rPr>
      </w:pPr>
      <w:r w:rsidRPr="005725D6">
        <w:rPr>
          <w:kern w:val="2"/>
          <w:lang w:eastAsia="ja-JP"/>
        </w:rPr>
        <w:t>DFT-based channel estimation for OFDM is known to exhibit edge effects, i.e., giving worse channel estimates close to the bandwidth edges of the reference signal. For the SRS, the cyclic shift de-multiplexing is typically done in the time-domain and it will thus face the same issue of edge effects as DFT-based channel estimation. It has been shown that the mean-square-error (MSE) for the channel estimates is large at the vicinity of the SRS edges</w:t>
      </w:r>
      <w:r>
        <w:rPr>
          <w:kern w:val="2"/>
          <w:lang w:eastAsia="ja-JP"/>
        </w:rPr>
        <w:t xml:space="preserve"> </w:t>
      </w:r>
      <w:r w:rsidR="00DF0EDF">
        <w:rPr>
          <w:kern w:val="2"/>
          <w:lang w:eastAsia="ja-JP"/>
        </w:rPr>
        <w:fldChar w:fldCharType="begin"/>
      </w:r>
      <w:r>
        <w:rPr>
          <w:kern w:val="2"/>
          <w:lang w:eastAsia="ja-JP"/>
        </w:rPr>
        <w:instrText xml:space="preserve"> REF _Ref311202259 \r \h </w:instrText>
      </w:r>
      <w:r w:rsidR="00DF0EDF">
        <w:rPr>
          <w:kern w:val="2"/>
          <w:lang w:eastAsia="ja-JP"/>
        </w:rPr>
      </w:r>
      <w:r w:rsidR="00DF0EDF">
        <w:rPr>
          <w:kern w:val="2"/>
          <w:lang w:eastAsia="ja-JP"/>
        </w:rPr>
        <w:fldChar w:fldCharType="separate"/>
      </w:r>
      <w:r>
        <w:rPr>
          <w:kern w:val="2"/>
          <w:lang w:eastAsia="ja-JP"/>
        </w:rPr>
        <w:t>[4]</w:t>
      </w:r>
      <w:r w:rsidR="00DF0EDF">
        <w:rPr>
          <w:kern w:val="2"/>
          <w:lang w:eastAsia="ja-JP"/>
        </w:rPr>
        <w:fldChar w:fldCharType="end"/>
      </w:r>
      <w:r w:rsidRPr="005725D6">
        <w:rPr>
          <w:kern w:val="2"/>
          <w:lang w:eastAsia="ja-JP"/>
        </w:rPr>
        <w:t xml:space="preserve">. Hence, it will be inherently difficult to obtain accurate channel estimates by extrapolation for REs located outside the SRS bandwidth. This is verified in </w:t>
      </w:r>
      <w:r w:rsidR="00423076">
        <w:rPr>
          <w:kern w:val="2"/>
          <w:lang w:eastAsia="ja-JP"/>
        </w:rPr>
        <w:t xml:space="preserve">Figure </w:t>
      </w:r>
      <w:r>
        <w:rPr>
          <w:kern w:val="2"/>
          <w:lang w:eastAsia="ja-JP"/>
        </w:rPr>
        <w:t>1</w:t>
      </w:r>
      <w:r w:rsidRPr="005725D6">
        <w:rPr>
          <w:kern w:val="2"/>
          <w:lang w:eastAsia="ja-JP"/>
        </w:rPr>
        <w:t>, which depict</w:t>
      </w:r>
      <w:r w:rsidR="00423076">
        <w:rPr>
          <w:kern w:val="2"/>
          <w:lang w:eastAsia="ja-JP"/>
        </w:rPr>
        <w:t>s</w:t>
      </w:r>
      <w:r w:rsidRPr="005725D6">
        <w:rPr>
          <w:kern w:val="2"/>
          <w:lang w:eastAsia="ja-JP"/>
        </w:rPr>
        <w:t xml:space="preserve"> channel estimation performance based on the principle of </w:t>
      </w:r>
      <w:r w:rsidR="00DF0EDF" w:rsidRPr="005725D6">
        <w:rPr>
          <w:kern w:val="2"/>
          <w:lang w:eastAsia="ja-JP"/>
        </w:rPr>
        <w:fldChar w:fldCharType="begin"/>
      </w:r>
      <w:r w:rsidRPr="005725D6">
        <w:rPr>
          <w:kern w:val="2"/>
          <w:lang w:eastAsia="ja-JP"/>
        </w:rPr>
        <w:instrText xml:space="preserve"> REF _Ref311202259 \r \h </w:instrText>
      </w:r>
      <w:r w:rsidR="00DF0EDF" w:rsidRPr="005725D6">
        <w:rPr>
          <w:kern w:val="2"/>
          <w:lang w:eastAsia="ja-JP"/>
        </w:rPr>
      </w:r>
      <w:r w:rsidR="00DF0EDF" w:rsidRPr="005725D6">
        <w:rPr>
          <w:kern w:val="2"/>
          <w:lang w:eastAsia="ja-JP"/>
        </w:rPr>
        <w:fldChar w:fldCharType="separate"/>
      </w:r>
      <w:r w:rsidRPr="005725D6">
        <w:rPr>
          <w:kern w:val="2"/>
          <w:lang w:eastAsia="ja-JP"/>
        </w:rPr>
        <w:t>[4]</w:t>
      </w:r>
      <w:r w:rsidR="00DF0EDF" w:rsidRPr="005725D6">
        <w:rPr>
          <w:kern w:val="2"/>
          <w:lang w:eastAsia="ja-JP"/>
        </w:rPr>
        <w:fldChar w:fldCharType="end"/>
      </w:r>
      <w:r w:rsidRPr="005725D6">
        <w:rPr>
          <w:kern w:val="2"/>
          <w:lang w:eastAsia="ja-JP"/>
        </w:rPr>
        <w:t xml:space="preserve"> for an ETU channel at 3 km/h for 20 MHz bandwidth. The results reflect an ideal situation in that only 1 UE transmits SRS and the system is noiseless, i.e., the SNR is infinite. Linear interpolation was performed for REs located within the SRS region while linear extrapolation was performed for REs located outside the SRS region. It is verified that the MSE increases at the SRS edges and that extrapolation results in very inaccurate estimates.</w:t>
      </w:r>
    </w:p>
    <w:p w:rsidR="00967D50" w:rsidRDefault="00967D50" w:rsidP="00967D50">
      <w:pPr>
        <w:spacing w:line="240" w:lineRule="atLeast"/>
        <w:rPr>
          <w:kern w:val="2"/>
          <w:lang w:eastAsia="ja-JP"/>
        </w:rPr>
      </w:pPr>
      <w:r w:rsidRPr="005725D6">
        <w:rPr>
          <w:kern w:val="2"/>
          <w:lang w:eastAsia="ja-JP"/>
        </w:rPr>
        <w:t>The SRS bandwidths are multiple</w:t>
      </w:r>
      <w:r>
        <w:rPr>
          <w:kern w:val="2"/>
          <w:lang w:eastAsia="ja-JP"/>
        </w:rPr>
        <w:t>s</w:t>
      </w:r>
      <w:r w:rsidRPr="005725D6">
        <w:rPr>
          <w:kern w:val="2"/>
          <w:lang w:eastAsia="ja-JP"/>
        </w:rPr>
        <w:t xml:space="preserve"> of 4 </w:t>
      </w:r>
      <w:r>
        <w:rPr>
          <w:kern w:val="2"/>
          <w:lang w:eastAsia="ja-JP"/>
        </w:rPr>
        <w:t>P</w:t>
      </w:r>
      <w:r w:rsidRPr="005725D6">
        <w:rPr>
          <w:kern w:val="2"/>
          <w:lang w:eastAsia="ja-JP"/>
        </w:rPr>
        <w:t xml:space="preserve">RBs in order to achieve maximum cyclic shift separation among the 8 cyclic shifts assuming a </w:t>
      </w:r>
      <w:r>
        <w:rPr>
          <w:kern w:val="2"/>
          <w:lang w:eastAsia="ja-JP"/>
        </w:rPr>
        <w:t>transmission comb using every other RE</w:t>
      </w:r>
      <w:r w:rsidRPr="005725D6">
        <w:rPr>
          <w:kern w:val="2"/>
          <w:lang w:eastAsia="ja-JP"/>
        </w:rPr>
        <w:t>.</w:t>
      </w:r>
      <w:r>
        <w:rPr>
          <w:kern w:val="2"/>
          <w:lang w:eastAsia="ja-JP"/>
        </w:rPr>
        <w:t xml:space="preserve"> Thus, it would possible to define a new SRS bandwidth of 100 PRBs. However, it will not be possible to define a new SRS bandwidth being equal to 50 PRBs. Hence, it may be required to utilize some form of mechanism shifting the frequency position of SRS, e.g., if a 48 PRB SRS is used to sound a 50 PRB transmission </w:t>
      </w:r>
      <w:proofErr w:type="gramStart"/>
      <w:r>
        <w:rPr>
          <w:kern w:val="2"/>
          <w:lang w:eastAsia="ja-JP"/>
        </w:rPr>
        <w:t>bandwidth,</w:t>
      </w:r>
      <w:proofErr w:type="gramEnd"/>
      <w:r>
        <w:rPr>
          <w:kern w:val="2"/>
          <w:lang w:eastAsia="ja-JP"/>
        </w:rPr>
        <w:t xml:space="preserve"> it could be allocated a starting PRB alternatively from the 1</w:t>
      </w:r>
      <w:r w:rsidRPr="00F56C98">
        <w:rPr>
          <w:kern w:val="2"/>
          <w:vertAlign w:val="superscript"/>
          <w:lang w:eastAsia="ja-JP"/>
        </w:rPr>
        <w:t>st</w:t>
      </w:r>
      <w:r>
        <w:rPr>
          <w:kern w:val="2"/>
          <w:lang w:eastAsia="ja-JP"/>
        </w:rPr>
        <w:t xml:space="preserve"> to the 3</w:t>
      </w:r>
      <w:r w:rsidRPr="00F56C98">
        <w:rPr>
          <w:kern w:val="2"/>
          <w:vertAlign w:val="superscript"/>
          <w:lang w:eastAsia="ja-JP"/>
        </w:rPr>
        <w:t>rd</w:t>
      </w:r>
      <w:r>
        <w:rPr>
          <w:kern w:val="2"/>
          <w:lang w:eastAsia="ja-JP"/>
        </w:rPr>
        <w:t xml:space="preserve"> PRB according to some rule. </w:t>
      </w:r>
    </w:p>
    <w:p w:rsidR="00967D50" w:rsidRDefault="00967D50" w:rsidP="00967D50">
      <w:pPr>
        <w:spacing w:before="120"/>
        <w:rPr>
          <w:b/>
        </w:rPr>
      </w:pPr>
      <w:r>
        <w:rPr>
          <w:b/>
        </w:rPr>
        <w:t>Proposal 2: If PUCCH is not supported or if PUCCH is not located in an SC-FDMA symbol containing SRS on an LAA SCell, it should be possible to transmit SRS in any PRB.</w:t>
      </w:r>
    </w:p>
    <w:p w:rsidR="00967D50" w:rsidRDefault="00967D50" w:rsidP="00967D50">
      <w:pPr>
        <w:pStyle w:val="ListParagraph"/>
        <w:numPr>
          <w:ilvl w:val="0"/>
          <w:numId w:val="21"/>
        </w:numPr>
        <w:spacing w:before="120"/>
        <w:rPr>
          <w:b/>
        </w:rPr>
      </w:pPr>
      <w:r>
        <w:rPr>
          <w:b/>
        </w:rPr>
        <w:t>Support a 100 PRB SRS bandwidth.</w:t>
      </w:r>
    </w:p>
    <w:p w:rsidR="00967D50" w:rsidRPr="00F56C98" w:rsidRDefault="00967D50" w:rsidP="00967D50">
      <w:pPr>
        <w:pStyle w:val="ListParagraph"/>
        <w:numPr>
          <w:ilvl w:val="0"/>
          <w:numId w:val="21"/>
        </w:numPr>
        <w:spacing w:before="120"/>
        <w:rPr>
          <w:b/>
        </w:rPr>
      </w:pPr>
      <w:r>
        <w:rPr>
          <w:b/>
        </w:rPr>
        <w:t xml:space="preserve">If the maximum SRS bandwidth is smaller than the maximum PUSCH transmission bandwidth, support a mechanism which can dynamically allocate the starting PRB of the SRS.  </w:t>
      </w:r>
    </w:p>
    <w:p w:rsidR="00967D50" w:rsidRPr="00967D50" w:rsidRDefault="00967D50" w:rsidP="00CC06D5">
      <w:pPr>
        <w:spacing w:line="240" w:lineRule="atLeast"/>
        <w:rPr>
          <w:kern w:val="2"/>
          <w:lang w:eastAsia="ja-JP"/>
        </w:rPr>
      </w:pPr>
    </w:p>
    <w:p w:rsidR="00F15BDA" w:rsidRPr="005725D6" w:rsidRDefault="001A6DD9" w:rsidP="00F15BDA">
      <w:pPr>
        <w:keepNext/>
      </w:pPr>
      <w:r>
        <w:rPr>
          <w:noProof/>
          <w:kern w:val="2"/>
          <w:lang w:eastAsia="zh-CN"/>
        </w:rPr>
        <w:lastRenderedPageBreak/>
        <w:drawing>
          <wp:inline distT="0" distB="0" distL="0" distR="0">
            <wp:extent cx="5916295" cy="3016250"/>
            <wp:effectExtent l="19050" t="0" r="8255" b="0"/>
            <wp:docPr id="111" name="Picture 111" descr="ETU100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ETU100_v2"/>
                    <pic:cNvPicPr>
                      <a:picLocks noChangeAspect="1" noChangeArrowheads="1"/>
                    </pic:cNvPicPr>
                  </pic:nvPicPr>
                  <pic:blipFill>
                    <a:blip r:embed="rId41" cstate="print"/>
                    <a:srcRect/>
                    <a:stretch>
                      <a:fillRect/>
                    </a:stretch>
                  </pic:blipFill>
                  <pic:spPr bwMode="auto">
                    <a:xfrm>
                      <a:off x="0" y="0"/>
                      <a:ext cx="5916295" cy="3016250"/>
                    </a:xfrm>
                    <a:prstGeom prst="rect">
                      <a:avLst/>
                    </a:prstGeom>
                    <a:noFill/>
                    <a:ln w="9525">
                      <a:noFill/>
                      <a:miter lim="800000"/>
                      <a:headEnd/>
                      <a:tailEnd/>
                    </a:ln>
                  </pic:spPr>
                </pic:pic>
              </a:graphicData>
            </a:graphic>
          </wp:inline>
        </w:drawing>
      </w:r>
    </w:p>
    <w:p w:rsidR="00F15BDA" w:rsidRPr="005725D6" w:rsidRDefault="00F15BDA" w:rsidP="00F15BDA">
      <w:pPr>
        <w:pStyle w:val="Caption"/>
        <w:rPr>
          <w:kern w:val="2"/>
          <w:lang w:eastAsia="ja-JP"/>
        </w:rPr>
      </w:pPr>
      <w:bookmarkStart w:id="1" w:name="_Ref338846075"/>
      <w:proofErr w:type="gramStart"/>
      <w:r w:rsidRPr="005725D6">
        <w:t xml:space="preserve">Figure </w:t>
      </w:r>
      <w:r>
        <w:t>1</w:t>
      </w:r>
      <w:bookmarkEnd w:id="1"/>
      <w:r w:rsidRPr="005725D6">
        <w:t>.</w:t>
      </w:r>
      <w:proofErr w:type="gramEnd"/>
      <w:r w:rsidRPr="005725D6">
        <w:t xml:space="preserve"> Mean-square-error of channel estimates for a 20 MHz carrier and ETU 3km/h channel with 1 UE transmitting SRS at an infinite SNR. </w:t>
      </w:r>
    </w:p>
    <w:p w:rsidR="00F15BDA" w:rsidRDefault="00F15BDA" w:rsidP="00CC06D5">
      <w:pPr>
        <w:spacing w:line="240" w:lineRule="atLeast"/>
        <w:rPr>
          <w:kern w:val="2"/>
          <w:lang w:eastAsia="ja-JP"/>
        </w:rPr>
      </w:pPr>
    </w:p>
    <w:p w:rsidR="00F56C98" w:rsidRDefault="00F35F66" w:rsidP="00F56C98">
      <w:pPr>
        <w:pStyle w:val="Heading1"/>
      </w:pPr>
      <w:r>
        <w:t>Aperiodic SRS triggering</w:t>
      </w:r>
    </w:p>
    <w:p w:rsidR="00967D50" w:rsidRDefault="00EB1799" w:rsidP="00EB1799">
      <w:pPr>
        <w:rPr>
          <w:lang w:eastAsia="zh-CN"/>
        </w:rPr>
      </w:pPr>
      <w:r>
        <w:rPr>
          <w:rFonts w:hint="eastAsia"/>
          <w:lang w:eastAsia="zh-CN"/>
        </w:rPr>
        <w:t xml:space="preserve">RAN1 has agreed to support </w:t>
      </w:r>
      <w:r>
        <w:rPr>
          <w:lang w:eastAsia="zh-CN"/>
        </w:rPr>
        <w:t>aperiodic</w:t>
      </w:r>
      <w:r>
        <w:rPr>
          <w:rFonts w:hint="eastAsia"/>
          <w:lang w:eastAsia="zh-CN"/>
        </w:rPr>
        <w:t xml:space="preserve"> SRS with PUSCH and it is FFS on the support of aperiodic SRS without PUSCH. </w:t>
      </w:r>
      <w:r>
        <w:t xml:space="preserve">It is observed </w:t>
      </w:r>
      <w:r>
        <w:rPr>
          <w:rFonts w:hint="eastAsia"/>
          <w:lang w:eastAsia="zh-CN"/>
        </w:rPr>
        <w:t xml:space="preserve">in [9] </w:t>
      </w:r>
      <w:r>
        <w:t xml:space="preserve">that aperiodic SRS </w:t>
      </w:r>
      <w:r>
        <w:rPr>
          <w:rFonts w:hint="eastAsia"/>
          <w:lang w:eastAsia="zh-CN"/>
        </w:rPr>
        <w:t xml:space="preserve">with PUSCH </w:t>
      </w:r>
      <w:r>
        <w:t>is good in terms of transmission opportunity, collision avoidance, SRS resource sharing; a</w:t>
      </w:r>
      <w:r w:rsidRPr="007E4A25">
        <w:t>periodic SRS without PUSCH</w:t>
      </w:r>
      <w:r>
        <w:t xml:space="preserve"> is good in terms of transmission opportunity and SRS resource sharing; while p</w:t>
      </w:r>
      <w:r w:rsidRPr="007E4A25">
        <w:t>eriodic SRS with PUSCH</w:t>
      </w:r>
      <w:r>
        <w:t xml:space="preserve"> is good in terms of collision avoidance</w:t>
      </w:r>
      <w:r w:rsidR="00967D50">
        <w:rPr>
          <w:lang w:eastAsia="zh-CN"/>
        </w:rPr>
        <w:t>, as summarized in Table 2.</w:t>
      </w:r>
    </w:p>
    <w:p w:rsidR="00967D50" w:rsidRDefault="00967D50" w:rsidP="00EB1799">
      <w:pPr>
        <w:rPr>
          <w:lang w:eastAsia="zh-CN"/>
        </w:rPr>
      </w:pPr>
      <w:r>
        <w:t>In addition</w:t>
      </w:r>
      <w:r>
        <w:rPr>
          <w:rFonts w:hint="eastAsia"/>
        </w:rPr>
        <w:t>, SRS</w:t>
      </w:r>
      <w:r>
        <w:t xml:space="preserve"> for LAA SCell</w:t>
      </w:r>
      <w:r>
        <w:rPr>
          <w:rFonts w:hint="eastAsia"/>
        </w:rPr>
        <w:t xml:space="preserve"> is useful to provide both UL and DL channel state information. It is especially important to assist DL CSI measurement since the transmission </w:t>
      </w:r>
      <w:r>
        <w:t>opportunity</w:t>
      </w:r>
      <w:r>
        <w:rPr>
          <w:rFonts w:hint="eastAsia"/>
        </w:rPr>
        <w:t xml:space="preserve"> for DL RS is reduced due to LBT, which may largely degrade the channel estimation accuracy and link adaptation performance, especially for DMRS-based TMs. Since the aperiodic SRS-only can be scheduled by eNB, there is no additional blind detection compared to the PUSCH transmission. </w:t>
      </w:r>
      <w:r>
        <w:t>T</w:t>
      </w:r>
      <w:r>
        <w:rPr>
          <w:rFonts w:hint="eastAsia"/>
        </w:rPr>
        <w:t xml:space="preserve">he position of SRS-only transmission can be the same as the position of SRS with PUSCH </w:t>
      </w:r>
      <w:r>
        <w:t>transmission</w:t>
      </w:r>
      <w:r>
        <w:rPr>
          <w:rFonts w:hint="eastAsia"/>
        </w:rPr>
        <w:t>, so additional spec efforts could be avoided with proper design.</w:t>
      </w:r>
    </w:p>
    <w:p w:rsidR="00EB1799" w:rsidRDefault="00EB1799" w:rsidP="00EB1799">
      <w:pPr>
        <w:rPr>
          <w:lang w:eastAsia="zh-CN"/>
        </w:rPr>
      </w:pPr>
      <w:r>
        <w:rPr>
          <w:lang w:eastAsia="zh-CN"/>
        </w:rPr>
        <w:t>It is therefore proposed to support a</w:t>
      </w:r>
      <w:r w:rsidRPr="00EB1799">
        <w:rPr>
          <w:lang w:eastAsia="zh-CN"/>
        </w:rPr>
        <w:t>periodic SRS without PUSCH</w:t>
      </w:r>
      <w:r>
        <w:rPr>
          <w:lang w:eastAsia="zh-CN"/>
        </w:rPr>
        <w:t xml:space="preserve"> and de-prioritize </w:t>
      </w:r>
      <w:r w:rsidRPr="00EB1799">
        <w:rPr>
          <w:lang w:eastAsia="zh-CN"/>
        </w:rPr>
        <w:t>Periodic SRS</w:t>
      </w:r>
      <w:r>
        <w:rPr>
          <w:lang w:eastAsia="zh-CN"/>
        </w:rPr>
        <w:t xml:space="preserve"> with and without PUSCH. </w:t>
      </w:r>
    </w:p>
    <w:p w:rsidR="0094144C" w:rsidRPr="00EB1799" w:rsidRDefault="0094144C" w:rsidP="0094144C">
      <w:pPr>
        <w:rPr>
          <w:lang w:eastAsia="zh-CN"/>
        </w:rPr>
      </w:pPr>
      <w:r>
        <w:rPr>
          <w:b/>
        </w:rPr>
        <w:t xml:space="preserve">Proposal 3: Aperiodic SRS without PUSCH is supported for </w:t>
      </w:r>
      <w:proofErr w:type="spellStart"/>
      <w:r>
        <w:rPr>
          <w:b/>
        </w:rPr>
        <w:t>eLAA</w:t>
      </w:r>
      <w:proofErr w:type="spellEnd"/>
      <w:r w:rsidRPr="00F56C98">
        <w:rPr>
          <w:b/>
        </w:rPr>
        <w:t>.</w:t>
      </w:r>
    </w:p>
    <w:p w:rsidR="00EB1799" w:rsidRPr="00650382" w:rsidRDefault="00EB1799" w:rsidP="00EB1799">
      <w:pPr>
        <w:pStyle w:val="TH"/>
        <w:outlineLvl w:val="0"/>
        <w:rPr>
          <w:rFonts w:ascii="Times New Roman" w:hAnsi="Times New Roman"/>
        </w:rPr>
      </w:pPr>
      <w:proofErr w:type="gramStart"/>
      <w:r w:rsidRPr="00F56C98">
        <w:rPr>
          <w:rFonts w:ascii="Times New Roman" w:hAnsi="Times New Roman"/>
        </w:rPr>
        <w:lastRenderedPageBreak/>
        <w:t xml:space="preserve">Table </w:t>
      </w:r>
      <w:r w:rsidR="00967D50">
        <w:rPr>
          <w:rFonts w:ascii="Times New Roman" w:hAnsi="Times New Roman"/>
        </w:rPr>
        <w:t>2</w:t>
      </w:r>
      <w:r>
        <w:rPr>
          <w:rFonts w:ascii="Times New Roman" w:hAnsi="Times New Roman"/>
        </w:rPr>
        <w:t>.</w:t>
      </w:r>
      <w:proofErr w:type="gramEnd"/>
      <w:r w:rsidRPr="00F56C98">
        <w:rPr>
          <w:rFonts w:ascii="Times New Roman" w:hAnsi="Times New Roman"/>
        </w:rPr>
        <w:t xml:space="preserve"> Summary of different SRS types </w:t>
      </w:r>
      <w:r>
        <w:rPr>
          <w:rFonts w:ascii="Times New Roman" w:hAnsi="Times New Roman"/>
        </w:rPr>
        <w:t xml:space="preserve">for </w:t>
      </w:r>
      <w:r w:rsidRPr="00F56C98">
        <w:rPr>
          <w:rFonts w:ascii="Times New Roman" w:hAnsi="Times New Roman"/>
        </w:rPr>
        <w:t>LAA SCell</w:t>
      </w:r>
      <w:r>
        <w:rPr>
          <w:rFonts w:ascii="Times New Roman" w:hAnsi="Times New Roman"/>
        </w:rPr>
        <w:t>.</w:t>
      </w:r>
    </w:p>
    <w:tbl>
      <w:tblPr>
        <w:tblW w:w="5000" w:type="pct"/>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1574"/>
        <w:gridCol w:w="1276"/>
        <w:gridCol w:w="1417"/>
        <w:gridCol w:w="2715"/>
      </w:tblGrid>
      <w:tr w:rsidR="00EB1799" w:rsidRPr="005B11E1" w:rsidTr="006770FF">
        <w:tc>
          <w:tcPr>
            <w:tcW w:w="2551" w:type="dxa"/>
            <w:tcBorders>
              <w:bottom w:val="single" w:sz="4" w:space="0" w:color="auto"/>
            </w:tcBorders>
            <w:shd w:val="clear" w:color="auto" w:fill="E0E0E0"/>
            <w:vAlign w:val="center"/>
          </w:tcPr>
          <w:p w:rsidR="00EB1799" w:rsidRPr="00A53DCB" w:rsidRDefault="00EB1799" w:rsidP="006770FF">
            <w:pPr>
              <w:pStyle w:val="TAH"/>
            </w:pPr>
            <w:r w:rsidRPr="00A53DCB">
              <w:rPr>
                <w:rFonts w:hint="eastAsia"/>
              </w:rPr>
              <w:t xml:space="preserve">SRS </w:t>
            </w:r>
            <w:r>
              <w:t>Type</w:t>
            </w:r>
          </w:p>
        </w:tc>
        <w:tc>
          <w:tcPr>
            <w:tcW w:w="1574" w:type="dxa"/>
            <w:tcBorders>
              <w:bottom w:val="single" w:sz="4" w:space="0" w:color="auto"/>
            </w:tcBorders>
            <w:shd w:val="clear" w:color="auto" w:fill="E0E0E0"/>
            <w:vAlign w:val="center"/>
          </w:tcPr>
          <w:p w:rsidR="00EB1799" w:rsidRPr="00A53DCB" w:rsidRDefault="00EB1799" w:rsidP="006770FF">
            <w:pPr>
              <w:pStyle w:val="TAH"/>
            </w:pPr>
            <w:r>
              <w:t>Transmission Opportunity</w:t>
            </w:r>
          </w:p>
        </w:tc>
        <w:tc>
          <w:tcPr>
            <w:tcW w:w="1276" w:type="dxa"/>
            <w:tcBorders>
              <w:bottom w:val="single" w:sz="4" w:space="0" w:color="auto"/>
            </w:tcBorders>
            <w:shd w:val="clear" w:color="auto" w:fill="E0E0E0"/>
            <w:vAlign w:val="center"/>
          </w:tcPr>
          <w:p w:rsidR="00EB1799" w:rsidRPr="00A53DCB" w:rsidRDefault="00EB1799" w:rsidP="006770FF">
            <w:pPr>
              <w:pStyle w:val="TAH"/>
            </w:pPr>
            <w:r>
              <w:t>Additional collisions</w:t>
            </w:r>
          </w:p>
        </w:tc>
        <w:tc>
          <w:tcPr>
            <w:tcW w:w="1417" w:type="dxa"/>
            <w:tcBorders>
              <w:bottom w:val="single" w:sz="4" w:space="0" w:color="auto"/>
            </w:tcBorders>
            <w:shd w:val="clear" w:color="auto" w:fill="E0E0E0"/>
            <w:vAlign w:val="center"/>
          </w:tcPr>
          <w:p w:rsidR="00EB1799" w:rsidRPr="00A53DCB" w:rsidRDefault="00EB1799" w:rsidP="006770FF">
            <w:pPr>
              <w:pStyle w:val="TAH"/>
            </w:pPr>
            <w:r>
              <w:t>SRS resource sharing</w:t>
            </w:r>
          </w:p>
        </w:tc>
        <w:tc>
          <w:tcPr>
            <w:tcW w:w="2715" w:type="dxa"/>
            <w:tcBorders>
              <w:bottom w:val="single" w:sz="4" w:space="0" w:color="auto"/>
            </w:tcBorders>
            <w:shd w:val="clear" w:color="auto" w:fill="E0E0E0"/>
            <w:vAlign w:val="center"/>
          </w:tcPr>
          <w:p w:rsidR="00EB1799" w:rsidRPr="00A53DCB" w:rsidRDefault="00EB1799" w:rsidP="006770FF">
            <w:pPr>
              <w:pStyle w:val="TAH"/>
            </w:pPr>
            <w:r>
              <w:t>Comments</w:t>
            </w:r>
          </w:p>
        </w:tc>
      </w:tr>
      <w:tr w:rsidR="00EB1799" w:rsidRPr="005B11E1" w:rsidTr="006770FF">
        <w:tc>
          <w:tcPr>
            <w:tcW w:w="2551" w:type="dxa"/>
            <w:shd w:val="clear" w:color="auto" w:fill="FFFFFF" w:themeFill="background1"/>
          </w:tcPr>
          <w:p w:rsidR="00EB1799" w:rsidRPr="00E473A9" w:rsidRDefault="00EB1799" w:rsidP="006770FF">
            <w:pPr>
              <w:pStyle w:val="TAC"/>
              <w:rPr>
                <w:b/>
              </w:rPr>
            </w:pPr>
            <w:r>
              <w:rPr>
                <w:b/>
              </w:rPr>
              <w:t>Aperiodic SRS with PUSCH</w:t>
            </w:r>
            <w:r w:rsidRPr="00E473A9">
              <w:rPr>
                <w:b/>
              </w:rPr>
              <w:t xml:space="preserve"> </w:t>
            </w:r>
          </w:p>
          <w:p w:rsidR="00EB1799" w:rsidRPr="00E473A9" w:rsidRDefault="00EB1799" w:rsidP="006770FF">
            <w:pPr>
              <w:pStyle w:val="TAC"/>
              <w:rPr>
                <w:b/>
              </w:rPr>
            </w:pPr>
          </w:p>
        </w:tc>
        <w:tc>
          <w:tcPr>
            <w:tcW w:w="1574" w:type="dxa"/>
            <w:shd w:val="clear" w:color="auto" w:fill="FFFFFF" w:themeFill="background1"/>
          </w:tcPr>
          <w:p w:rsidR="00EB1799" w:rsidRPr="008F58B3" w:rsidRDefault="00EB1799" w:rsidP="006770FF">
            <w:pPr>
              <w:pStyle w:val="TAC"/>
            </w:pPr>
            <w:r>
              <w:t>Good</w:t>
            </w:r>
          </w:p>
        </w:tc>
        <w:tc>
          <w:tcPr>
            <w:tcW w:w="1276" w:type="dxa"/>
            <w:shd w:val="clear" w:color="auto" w:fill="FFFFFF" w:themeFill="background1"/>
          </w:tcPr>
          <w:p w:rsidR="00EB1799" w:rsidRPr="008F58B3" w:rsidRDefault="00EB1799" w:rsidP="006770FF">
            <w:pPr>
              <w:pStyle w:val="TAC"/>
            </w:pPr>
            <w:r>
              <w:t>No</w:t>
            </w:r>
          </w:p>
        </w:tc>
        <w:tc>
          <w:tcPr>
            <w:tcW w:w="1417" w:type="dxa"/>
            <w:shd w:val="clear" w:color="auto" w:fill="FFFFFF" w:themeFill="background1"/>
          </w:tcPr>
          <w:p w:rsidR="00EB1799" w:rsidRPr="008F58B3" w:rsidRDefault="00EB1799" w:rsidP="006770FF">
            <w:pPr>
              <w:pStyle w:val="TAC"/>
            </w:pPr>
            <w:r>
              <w:t>Good</w:t>
            </w:r>
          </w:p>
        </w:tc>
        <w:tc>
          <w:tcPr>
            <w:tcW w:w="2715" w:type="dxa"/>
            <w:shd w:val="clear" w:color="auto" w:fill="FFFFFF" w:themeFill="background1"/>
          </w:tcPr>
          <w:p w:rsidR="00EB1799" w:rsidRDefault="00EB1799" w:rsidP="006770FF">
            <w:pPr>
              <w:pStyle w:val="TAC"/>
              <w:jc w:val="left"/>
            </w:pPr>
            <w:r>
              <w:t>Transmitted after CCA when DCI triggers SRS and PUSCH is transmitted.</w:t>
            </w:r>
          </w:p>
        </w:tc>
      </w:tr>
      <w:tr w:rsidR="00EB1799" w:rsidRPr="005B11E1" w:rsidTr="006770FF">
        <w:tc>
          <w:tcPr>
            <w:tcW w:w="2551" w:type="dxa"/>
            <w:shd w:val="clear" w:color="auto" w:fill="FFFFFF" w:themeFill="background1"/>
          </w:tcPr>
          <w:p w:rsidR="00EB1799" w:rsidRPr="00E473A9" w:rsidRDefault="00EB1799" w:rsidP="006770FF">
            <w:pPr>
              <w:pStyle w:val="TAC"/>
              <w:rPr>
                <w:b/>
              </w:rPr>
            </w:pPr>
            <w:r>
              <w:rPr>
                <w:b/>
              </w:rPr>
              <w:t xml:space="preserve">Periodic SRS with PUSCH </w:t>
            </w:r>
            <w:r w:rsidRPr="00E473A9">
              <w:rPr>
                <w:b/>
              </w:rPr>
              <w:t xml:space="preserve"> </w:t>
            </w:r>
          </w:p>
        </w:tc>
        <w:tc>
          <w:tcPr>
            <w:tcW w:w="1574" w:type="dxa"/>
            <w:shd w:val="clear" w:color="auto" w:fill="FFFFFF" w:themeFill="background1"/>
          </w:tcPr>
          <w:p w:rsidR="00EB1799" w:rsidRPr="005B3BE6" w:rsidRDefault="00EB1799" w:rsidP="006770FF">
            <w:pPr>
              <w:pStyle w:val="TAC"/>
              <w:rPr>
                <w:color w:val="FF0000"/>
              </w:rPr>
            </w:pPr>
            <w:r w:rsidRPr="005B3BE6">
              <w:rPr>
                <w:color w:val="FF0000"/>
              </w:rPr>
              <w:t>Bad</w:t>
            </w:r>
          </w:p>
        </w:tc>
        <w:tc>
          <w:tcPr>
            <w:tcW w:w="1276" w:type="dxa"/>
            <w:shd w:val="clear" w:color="auto" w:fill="FFFFFF" w:themeFill="background1"/>
          </w:tcPr>
          <w:p w:rsidR="00EB1799" w:rsidRPr="008F58B3" w:rsidRDefault="00EB1799" w:rsidP="006770FF">
            <w:pPr>
              <w:pStyle w:val="TAC"/>
            </w:pPr>
            <w:r>
              <w:t>No</w:t>
            </w:r>
          </w:p>
        </w:tc>
        <w:tc>
          <w:tcPr>
            <w:tcW w:w="1417" w:type="dxa"/>
            <w:shd w:val="clear" w:color="auto" w:fill="FFFFFF" w:themeFill="background1"/>
          </w:tcPr>
          <w:p w:rsidR="00EB1799" w:rsidRPr="005B3BE6" w:rsidRDefault="00EB1799" w:rsidP="006770FF">
            <w:pPr>
              <w:pStyle w:val="TAC"/>
              <w:rPr>
                <w:color w:val="FF0000"/>
              </w:rPr>
            </w:pPr>
            <w:r w:rsidRPr="005B3BE6">
              <w:rPr>
                <w:color w:val="FF0000"/>
              </w:rPr>
              <w:t>Bad</w:t>
            </w:r>
          </w:p>
        </w:tc>
        <w:tc>
          <w:tcPr>
            <w:tcW w:w="2715" w:type="dxa"/>
            <w:shd w:val="clear" w:color="auto" w:fill="FFFFFF" w:themeFill="background1"/>
          </w:tcPr>
          <w:p w:rsidR="00EB1799" w:rsidRDefault="00EB1799" w:rsidP="006770FF">
            <w:pPr>
              <w:pStyle w:val="TAC"/>
              <w:jc w:val="left"/>
              <w:rPr>
                <w:rFonts w:eastAsia="Batang"/>
                <w:kern w:val="2"/>
              </w:rPr>
            </w:pPr>
            <w:r>
              <w:t>Transmitted after CCA when PUSCH is transmitted in periodic SRS subframe.</w:t>
            </w:r>
          </w:p>
        </w:tc>
      </w:tr>
      <w:tr w:rsidR="00EB1799" w:rsidRPr="005B11E1" w:rsidTr="006770FF">
        <w:tc>
          <w:tcPr>
            <w:tcW w:w="2551" w:type="dxa"/>
            <w:shd w:val="clear" w:color="auto" w:fill="auto"/>
          </w:tcPr>
          <w:p w:rsidR="00EB1799" w:rsidRPr="00E473A9" w:rsidRDefault="00EB1799" w:rsidP="006770FF">
            <w:pPr>
              <w:pStyle w:val="TAC"/>
              <w:rPr>
                <w:b/>
              </w:rPr>
            </w:pPr>
            <w:r>
              <w:rPr>
                <w:b/>
              </w:rPr>
              <w:t>Aperiodic SRS without PUSCH</w:t>
            </w:r>
            <w:r w:rsidRPr="00E473A9">
              <w:rPr>
                <w:b/>
              </w:rPr>
              <w:t xml:space="preserve"> </w:t>
            </w:r>
          </w:p>
          <w:p w:rsidR="00EB1799" w:rsidRPr="00E473A9" w:rsidRDefault="00EB1799" w:rsidP="006770FF">
            <w:pPr>
              <w:pStyle w:val="TAC"/>
              <w:rPr>
                <w:b/>
              </w:rPr>
            </w:pPr>
          </w:p>
        </w:tc>
        <w:tc>
          <w:tcPr>
            <w:tcW w:w="1574" w:type="dxa"/>
          </w:tcPr>
          <w:p w:rsidR="00EB1799" w:rsidRPr="00A53DCB" w:rsidRDefault="00EB1799" w:rsidP="006770FF">
            <w:pPr>
              <w:pStyle w:val="TAC"/>
            </w:pPr>
            <w:r>
              <w:t>Good</w:t>
            </w:r>
          </w:p>
        </w:tc>
        <w:tc>
          <w:tcPr>
            <w:tcW w:w="1276" w:type="dxa"/>
          </w:tcPr>
          <w:p w:rsidR="00EB1799" w:rsidRPr="005B3BE6" w:rsidRDefault="00EB1799" w:rsidP="006770FF">
            <w:pPr>
              <w:pStyle w:val="TAC"/>
              <w:rPr>
                <w:color w:val="FF0000"/>
                <w:lang w:eastAsia="zh-CN"/>
              </w:rPr>
            </w:pPr>
            <w:r>
              <w:rPr>
                <w:color w:val="FF0000"/>
              </w:rPr>
              <w:t>Potential</w:t>
            </w:r>
          </w:p>
        </w:tc>
        <w:tc>
          <w:tcPr>
            <w:tcW w:w="1417" w:type="dxa"/>
          </w:tcPr>
          <w:p w:rsidR="00EB1799" w:rsidRPr="00A53DCB" w:rsidRDefault="00EB1799" w:rsidP="006770FF">
            <w:pPr>
              <w:pStyle w:val="TAC"/>
            </w:pPr>
            <w:r>
              <w:t>Good</w:t>
            </w:r>
          </w:p>
        </w:tc>
        <w:tc>
          <w:tcPr>
            <w:tcW w:w="2715" w:type="dxa"/>
          </w:tcPr>
          <w:p w:rsidR="00EB1799" w:rsidRDefault="00EB1799" w:rsidP="006770FF">
            <w:pPr>
              <w:pStyle w:val="TAC"/>
              <w:jc w:val="left"/>
            </w:pPr>
            <w:r>
              <w:t>Transmitted after CCA when</w:t>
            </w:r>
          </w:p>
          <w:p w:rsidR="00EB1799" w:rsidRDefault="00EB1799" w:rsidP="006770FF">
            <w:pPr>
              <w:pStyle w:val="TAC"/>
              <w:jc w:val="left"/>
              <w:rPr>
                <w:rFonts w:eastAsia="Batang"/>
                <w:kern w:val="2"/>
              </w:rPr>
            </w:pPr>
            <w:r>
              <w:t>DL DCI triggers SRS and there is no PUSCH.</w:t>
            </w:r>
          </w:p>
        </w:tc>
      </w:tr>
      <w:tr w:rsidR="00EB1799" w:rsidRPr="005B11E1" w:rsidTr="006770FF">
        <w:tc>
          <w:tcPr>
            <w:tcW w:w="2551" w:type="dxa"/>
            <w:shd w:val="clear" w:color="auto" w:fill="auto"/>
          </w:tcPr>
          <w:p w:rsidR="00EB1799" w:rsidRPr="00E473A9" w:rsidRDefault="00EB1799" w:rsidP="006770FF">
            <w:pPr>
              <w:pStyle w:val="TAC"/>
              <w:rPr>
                <w:b/>
              </w:rPr>
            </w:pPr>
            <w:r>
              <w:rPr>
                <w:b/>
              </w:rPr>
              <w:t xml:space="preserve">Periodic SRS without PUSCH </w:t>
            </w:r>
            <w:r w:rsidRPr="00E473A9">
              <w:rPr>
                <w:b/>
              </w:rPr>
              <w:t xml:space="preserve"> </w:t>
            </w:r>
          </w:p>
        </w:tc>
        <w:tc>
          <w:tcPr>
            <w:tcW w:w="1574" w:type="dxa"/>
          </w:tcPr>
          <w:p w:rsidR="00EB1799" w:rsidRPr="005B3BE6" w:rsidRDefault="00EB1799" w:rsidP="006770FF">
            <w:pPr>
              <w:pStyle w:val="TAC"/>
              <w:rPr>
                <w:color w:val="FF0000"/>
              </w:rPr>
            </w:pPr>
            <w:r w:rsidRPr="00881A7B">
              <w:t>Moderate</w:t>
            </w:r>
          </w:p>
        </w:tc>
        <w:tc>
          <w:tcPr>
            <w:tcW w:w="1276" w:type="dxa"/>
          </w:tcPr>
          <w:p w:rsidR="00EB1799" w:rsidRPr="005B3BE6" w:rsidRDefault="00EB1799" w:rsidP="006770FF">
            <w:pPr>
              <w:pStyle w:val="TAC"/>
              <w:rPr>
                <w:color w:val="FF0000"/>
              </w:rPr>
            </w:pPr>
            <w:r>
              <w:rPr>
                <w:color w:val="FF0000"/>
              </w:rPr>
              <w:t>Potential</w:t>
            </w:r>
          </w:p>
        </w:tc>
        <w:tc>
          <w:tcPr>
            <w:tcW w:w="1417" w:type="dxa"/>
          </w:tcPr>
          <w:p w:rsidR="00EB1799" w:rsidRPr="005B3BE6" w:rsidRDefault="00EB1799" w:rsidP="006770FF">
            <w:pPr>
              <w:pStyle w:val="TAC"/>
              <w:rPr>
                <w:color w:val="FF0000"/>
              </w:rPr>
            </w:pPr>
            <w:r w:rsidRPr="005B3BE6">
              <w:rPr>
                <w:color w:val="FF0000"/>
              </w:rPr>
              <w:t>Bad</w:t>
            </w:r>
          </w:p>
        </w:tc>
        <w:tc>
          <w:tcPr>
            <w:tcW w:w="2715" w:type="dxa"/>
          </w:tcPr>
          <w:p w:rsidR="00EB1799" w:rsidRDefault="00EB1799" w:rsidP="006770FF">
            <w:pPr>
              <w:pStyle w:val="TAC"/>
              <w:jc w:val="left"/>
              <w:rPr>
                <w:rFonts w:eastAsia="Batang"/>
                <w:kern w:val="2"/>
              </w:rPr>
            </w:pPr>
            <w:r>
              <w:t>Transmitted after CCA when there is no PUSCH in periodic SRS subframe.</w:t>
            </w:r>
          </w:p>
        </w:tc>
      </w:tr>
    </w:tbl>
    <w:p w:rsidR="0094144C" w:rsidRDefault="0094144C" w:rsidP="00F56C98"/>
    <w:p w:rsidR="00F57383" w:rsidRDefault="00F35F66" w:rsidP="00F56C98">
      <w:pPr>
        <w:rPr>
          <w:lang w:eastAsia="zh-CN"/>
        </w:rPr>
      </w:pPr>
      <w:r>
        <w:t>Aperiodic SRS transmission is achieved by a 1-bit (DCI format 0/1A/2B/2C/2D) or 2-bit (DCI format 4)</w:t>
      </w:r>
      <w:r w:rsidR="00B17AA2">
        <w:t xml:space="preserve"> trigger</w:t>
      </w:r>
      <w:r w:rsidR="005D2E78">
        <w:t>. Since LAA will be operated by TDD principles, triggering by DL assignments offers more opportunities for sounding and is useful also for aperiodic SRS in LAA.</w:t>
      </w:r>
    </w:p>
    <w:p w:rsidR="00F56C98" w:rsidRDefault="005D2E78" w:rsidP="00F56C98">
      <w:pPr>
        <w:rPr>
          <w:lang w:eastAsia="zh-CN"/>
        </w:rPr>
      </w:pPr>
      <w:r>
        <w:rPr>
          <w:b/>
        </w:rPr>
        <w:t xml:space="preserve">Proposal </w:t>
      </w:r>
      <w:r w:rsidR="00EB1799">
        <w:rPr>
          <w:rFonts w:hint="eastAsia"/>
          <w:b/>
          <w:lang w:eastAsia="zh-CN"/>
        </w:rPr>
        <w:t>4</w:t>
      </w:r>
      <w:r>
        <w:rPr>
          <w:b/>
        </w:rPr>
        <w:t xml:space="preserve">: Aperiodic SRS can be triggered by </w:t>
      </w:r>
      <w:r w:rsidR="00F56C98" w:rsidRPr="00F56C98">
        <w:rPr>
          <w:b/>
        </w:rPr>
        <w:t>1 bit in DCI format 0/1A/2B/2C/2D or by 2</w:t>
      </w:r>
      <w:r>
        <w:rPr>
          <w:b/>
        </w:rPr>
        <w:t xml:space="preserve"> </w:t>
      </w:r>
      <w:r w:rsidR="00F56C98" w:rsidRPr="00F56C98">
        <w:rPr>
          <w:b/>
        </w:rPr>
        <w:t>bits in DCI format 4.</w:t>
      </w:r>
    </w:p>
    <w:p w:rsidR="00E07FDA" w:rsidRDefault="00F539D7" w:rsidP="00F56C98">
      <w:pPr>
        <w:rPr>
          <w:lang w:eastAsia="zh-CN"/>
        </w:rPr>
      </w:pPr>
      <w:r>
        <w:rPr>
          <w:rFonts w:hint="eastAsia"/>
          <w:lang w:eastAsia="zh-CN"/>
        </w:rPr>
        <w:t>I</w:t>
      </w:r>
      <w:r>
        <w:rPr>
          <w:rFonts w:hint="eastAsia"/>
        </w:rPr>
        <w:t xml:space="preserve">f </w:t>
      </w:r>
      <w:r>
        <w:rPr>
          <w:rFonts w:hint="eastAsia"/>
          <w:lang w:eastAsia="zh-CN"/>
        </w:rPr>
        <w:t>a</w:t>
      </w:r>
      <w:r w:rsidRPr="00F57383">
        <w:t>periodic SRS</w:t>
      </w:r>
      <w:r>
        <w:t xml:space="preserve"> without PUSCH</w:t>
      </w:r>
      <w:r w:rsidRPr="00F57383">
        <w:t xml:space="preserve"> is </w:t>
      </w:r>
      <w:r>
        <w:rPr>
          <w:rFonts w:hint="eastAsia"/>
          <w:lang w:eastAsia="zh-CN"/>
        </w:rPr>
        <w:t xml:space="preserve">triggered, </w:t>
      </w:r>
      <w:r>
        <w:rPr>
          <w:lang w:eastAsia="zh-CN"/>
        </w:rPr>
        <w:t xml:space="preserve">it would be more efficient that multiple UEs transmit SRS at the same SC-FDMA symbol. Firstly aperiodic SRS without PUSCH transmission may apply a Cat.2 LBT </w:t>
      </w:r>
      <w:r w:rsidR="00E07FDA">
        <w:rPr>
          <w:lang w:eastAsia="zh-CN"/>
        </w:rPr>
        <w:t>which well supports multiple device transmission by synchronized CCA period and transmission period</w:t>
      </w:r>
      <w:r>
        <w:rPr>
          <w:lang w:eastAsia="zh-CN"/>
        </w:rPr>
        <w:t xml:space="preserve">. </w:t>
      </w:r>
      <w:r w:rsidR="00E07FDA">
        <w:rPr>
          <w:lang w:eastAsia="zh-CN"/>
        </w:rPr>
        <w:t>Secondly an SC-FDMA symbol assigned for one UE SRS is anyway not able to be multiplexed with other UE PUSCH, while could be multiplexed with other UE SRS</w:t>
      </w:r>
      <w:r>
        <w:rPr>
          <w:rFonts w:hint="eastAsia"/>
          <w:lang w:eastAsia="zh-CN"/>
        </w:rPr>
        <w:t xml:space="preserve">. </w:t>
      </w:r>
    </w:p>
    <w:p w:rsidR="00F539D7" w:rsidRDefault="00F539D7" w:rsidP="00F56C98">
      <w:pPr>
        <w:rPr>
          <w:lang w:eastAsia="zh-CN"/>
        </w:rPr>
      </w:pPr>
      <w:r>
        <w:rPr>
          <w:rFonts w:hint="eastAsia"/>
          <w:lang w:eastAsia="zh-CN"/>
        </w:rPr>
        <w:t xml:space="preserve">However, </w:t>
      </w:r>
      <w:r w:rsidR="00E07FDA">
        <w:rPr>
          <w:lang w:eastAsia="zh-CN"/>
        </w:rPr>
        <w:t xml:space="preserve">the </w:t>
      </w:r>
      <w:r w:rsidR="0001414A">
        <w:rPr>
          <w:lang w:eastAsia="zh-CN"/>
        </w:rPr>
        <w:t xml:space="preserve">existing method for </w:t>
      </w:r>
      <w:r w:rsidR="00E07FDA">
        <w:rPr>
          <w:lang w:eastAsia="zh-CN"/>
        </w:rPr>
        <w:t xml:space="preserve">triggering of multiple UE SRS at the same SRS </w:t>
      </w:r>
      <w:r w:rsidR="002B22E8">
        <w:rPr>
          <w:lang w:eastAsia="zh-CN"/>
        </w:rPr>
        <w:t>symbol</w:t>
      </w:r>
      <w:r w:rsidR="00E07FDA">
        <w:rPr>
          <w:lang w:eastAsia="zh-CN"/>
        </w:rPr>
        <w:t xml:space="preserve"> may be not efficient or even not possible as there is</w:t>
      </w:r>
      <w:r>
        <w:rPr>
          <w:rFonts w:hint="eastAsia"/>
          <w:lang w:eastAsia="zh-CN"/>
        </w:rPr>
        <w:t xml:space="preserve"> </w:t>
      </w:r>
      <w:r w:rsidR="00E07FDA">
        <w:rPr>
          <w:lang w:eastAsia="zh-CN"/>
        </w:rPr>
        <w:t>coupling</w:t>
      </w:r>
      <w:r>
        <w:rPr>
          <w:rFonts w:hint="eastAsia"/>
          <w:lang w:eastAsia="zh-CN"/>
        </w:rPr>
        <w:t xml:space="preserve"> </w:t>
      </w:r>
      <w:r w:rsidR="00E07FDA">
        <w:rPr>
          <w:lang w:eastAsia="zh-CN"/>
        </w:rPr>
        <w:t>between</w:t>
      </w:r>
      <w:r>
        <w:rPr>
          <w:rFonts w:hint="eastAsia"/>
          <w:lang w:eastAsia="zh-CN"/>
        </w:rPr>
        <w:t xml:space="preserve"> PDSCH or PUSCH scheduling</w:t>
      </w:r>
      <w:r w:rsidR="0001414A">
        <w:rPr>
          <w:lang w:eastAsia="zh-CN"/>
        </w:rPr>
        <w:t xml:space="preserve"> and SRS triggering</w:t>
      </w:r>
      <w:r>
        <w:rPr>
          <w:rFonts w:hint="eastAsia"/>
          <w:lang w:eastAsia="zh-CN"/>
        </w:rPr>
        <w:t xml:space="preserve">. </w:t>
      </w:r>
      <w:r w:rsidR="002B22E8">
        <w:rPr>
          <w:lang w:eastAsia="zh-CN"/>
        </w:rPr>
        <w:t>Aperiodic SRS without PUSCH is standalone without PUSCH</w:t>
      </w:r>
      <w:r w:rsidR="006D5AA9">
        <w:rPr>
          <w:lang w:eastAsia="zh-CN"/>
        </w:rPr>
        <w:t xml:space="preserve"> scheduled in the same subframe</w:t>
      </w:r>
      <w:r w:rsidR="002B22E8">
        <w:rPr>
          <w:lang w:eastAsia="zh-CN"/>
        </w:rPr>
        <w:t xml:space="preserve">. </w:t>
      </w:r>
      <w:r>
        <w:rPr>
          <w:rFonts w:hint="eastAsia"/>
          <w:lang w:eastAsia="zh-CN"/>
        </w:rPr>
        <w:t xml:space="preserve">Therefore, it </w:t>
      </w:r>
      <w:r w:rsidR="00E07FDA">
        <w:rPr>
          <w:lang w:eastAsia="zh-CN"/>
        </w:rPr>
        <w:t>may be more flexible</w:t>
      </w:r>
      <w:r>
        <w:rPr>
          <w:rFonts w:hint="eastAsia"/>
          <w:lang w:eastAsia="zh-CN"/>
        </w:rPr>
        <w:t xml:space="preserve"> to </w:t>
      </w:r>
      <w:r w:rsidR="0001414A">
        <w:rPr>
          <w:lang w:eastAsia="zh-CN"/>
        </w:rPr>
        <w:t>decouple the data scheduling and the aperiodic SRS triggering. A</w:t>
      </w:r>
      <w:r>
        <w:rPr>
          <w:rFonts w:hint="eastAsia"/>
          <w:lang w:eastAsia="zh-CN"/>
        </w:rPr>
        <w:t xml:space="preserve"> new DCI format to trigger aperiodic SRS transmission for a group of UEs</w:t>
      </w:r>
      <w:r w:rsidR="0001414A">
        <w:rPr>
          <w:lang w:eastAsia="zh-CN"/>
        </w:rPr>
        <w:t xml:space="preserve"> could be considered.</w:t>
      </w:r>
    </w:p>
    <w:p w:rsidR="00F539D7" w:rsidRDefault="00F539D7" w:rsidP="00F56C98">
      <w:r>
        <w:rPr>
          <w:b/>
        </w:rPr>
        <w:t xml:space="preserve">Proposal </w:t>
      </w:r>
      <w:r w:rsidR="00EB1799">
        <w:rPr>
          <w:rFonts w:hint="eastAsia"/>
          <w:b/>
          <w:lang w:eastAsia="zh-CN"/>
        </w:rPr>
        <w:t>5</w:t>
      </w:r>
      <w:r>
        <w:rPr>
          <w:b/>
        </w:rPr>
        <w:t xml:space="preserve">: </w:t>
      </w:r>
      <w:r w:rsidR="00881A7B" w:rsidRPr="00881A7B">
        <w:rPr>
          <w:b/>
          <w:lang w:eastAsia="zh-CN"/>
        </w:rPr>
        <w:t>A new DCI format to trigger aperiodic SRS transmission for a group of UEs is considered</w:t>
      </w:r>
      <w:r w:rsidR="002B22E8">
        <w:rPr>
          <w:b/>
          <w:lang w:eastAsia="zh-CN"/>
        </w:rPr>
        <w:t>.</w:t>
      </w:r>
    </w:p>
    <w:p w:rsidR="00F56C98" w:rsidRDefault="00D3678A" w:rsidP="00F56C98">
      <w:r>
        <w:t>The SRS trigger bit(s) is</w:t>
      </w:r>
      <w:r w:rsidR="007210A5">
        <w:t xml:space="preserve"> </w:t>
      </w:r>
      <w:r>
        <w:t>(are) associated with</w:t>
      </w:r>
      <w:r w:rsidR="00B17AA2">
        <w:t xml:space="preserve"> 1 (or 4) cell-specific RRC configured set(s) with SRS parameters. </w:t>
      </w:r>
      <w:r w:rsidR="004352A5">
        <w:t>Several of the parameters in the set may be obsolete for LAA, e.g., SRS bandwidth and frequency hopping bandwidth.</w:t>
      </w:r>
      <w:r w:rsidR="005D2E78">
        <w:t xml:space="preserve"> </w:t>
      </w:r>
      <w:r>
        <w:t xml:space="preserve">It could suffice for the UE to know the transmission comb index and the cyclic shift. </w:t>
      </w:r>
      <w:r w:rsidR="00184768">
        <w:t>It could be considered to signal these entities dynamically</w:t>
      </w:r>
      <w:r w:rsidR="007C3EBD">
        <w:t xml:space="preserve"> in the UL grant</w:t>
      </w:r>
      <w:r w:rsidR="00184768">
        <w:t xml:space="preserve">, e.g., one bit in the DCI indicates the comb and the </w:t>
      </w:r>
      <w:r w:rsidR="00184768" w:rsidRPr="00F35F66">
        <w:t>3-bit information field in the uplink grant for DMRS cyclic shift is reused to indicate the cyclic shift information</w:t>
      </w:r>
      <w:r w:rsidR="00184768">
        <w:t>.</w:t>
      </w:r>
      <w:r w:rsidR="004352A5">
        <w:t xml:space="preserve"> </w:t>
      </w:r>
    </w:p>
    <w:p w:rsidR="00D3678A" w:rsidRPr="00E9040D" w:rsidRDefault="00D3678A" w:rsidP="00D3678A">
      <w:r>
        <w:t xml:space="preserve">Upon receiving a DCI indicating SRS triggering, the UE transmits SRS </w:t>
      </w:r>
      <w:r w:rsidRPr="00E9040D">
        <w:t xml:space="preserve">in the first subframe </w:t>
      </w:r>
      <w:r w:rsidR="00EE659F">
        <w:t>on serving cell</w:t>
      </w:r>
      <w:r w:rsidR="00EE659F" w:rsidRPr="00D01ED2">
        <w:rPr>
          <w:i/>
        </w:rPr>
        <w:t xml:space="preserve"> </w:t>
      </w:r>
      <w:r w:rsidR="00EE659F" w:rsidRPr="00E9040D">
        <w:rPr>
          <w:i/>
        </w:rPr>
        <w:t>c</w:t>
      </w:r>
      <w:r w:rsidR="00EE659F">
        <w:t xml:space="preserve"> </w:t>
      </w:r>
      <w:r w:rsidRPr="00E9040D">
        <w:t xml:space="preserve">satisfying </w:t>
      </w:r>
      <w:r w:rsidR="001A6DD9">
        <w:rPr>
          <w:noProof/>
          <w:position w:val="-8"/>
          <w:lang w:eastAsia="zh-CN"/>
        </w:rPr>
        <w:drawing>
          <wp:inline distT="0" distB="0" distL="0" distR="0">
            <wp:extent cx="552450" cy="14986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42" cstate="print"/>
                    <a:srcRect/>
                    <a:stretch>
                      <a:fillRect/>
                    </a:stretch>
                  </pic:blipFill>
                  <pic:spPr bwMode="auto">
                    <a:xfrm>
                      <a:off x="0" y="0"/>
                      <a:ext cx="552450" cy="149860"/>
                    </a:xfrm>
                    <a:prstGeom prst="rect">
                      <a:avLst/>
                    </a:prstGeom>
                    <a:noFill/>
                    <a:ln w="9525">
                      <a:noFill/>
                      <a:miter lim="800000"/>
                      <a:headEnd/>
                      <a:tailEnd/>
                    </a:ln>
                  </pic:spPr>
                </pic:pic>
              </a:graphicData>
            </a:graphic>
          </wp:inline>
        </w:drawing>
      </w:r>
      <w:r w:rsidRPr="00E9040D">
        <w:t xml:space="preserve"> and</w:t>
      </w:r>
      <w:r w:rsidRPr="00E9040D">
        <w:rPr>
          <w:i/>
        </w:rPr>
        <w:t xml:space="preserve"> </w:t>
      </w:r>
    </w:p>
    <w:p w:rsidR="00D3678A" w:rsidRPr="00E9040D" w:rsidRDefault="001A6DD9" w:rsidP="00D3678A">
      <w:r>
        <w:rPr>
          <w:noProof/>
          <w:position w:val="-14"/>
          <w:lang w:eastAsia="zh-CN"/>
        </w:rPr>
        <w:drawing>
          <wp:inline distT="0" distB="0" distL="0" distR="0">
            <wp:extent cx="1938020" cy="191135"/>
            <wp:effectExtent l="19050" t="0" r="508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43" cstate="print"/>
                    <a:srcRect/>
                    <a:stretch>
                      <a:fillRect/>
                    </a:stretch>
                  </pic:blipFill>
                  <pic:spPr bwMode="auto">
                    <a:xfrm>
                      <a:off x="0" y="0"/>
                      <a:ext cx="1938020" cy="191135"/>
                    </a:xfrm>
                    <a:prstGeom prst="rect">
                      <a:avLst/>
                    </a:prstGeom>
                    <a:noFill/>
                    <a:ln w="9525">
                      <a:noFill/>
                      <a:miter lim="800000"/>
                      <a:headEnd/>
                      <a:tailEnd/>
                    </a:ln>
                  </pic:spPr>
                </pic:pic>
              </a:graphicData>
            </a:graphic>
          </wp:inline>
        </w:drawing>
      </w:r>
      <w:r w:rsidR="00D3678A" w:rsidRPr="00E9040D">
        <w:t xml:space="preserve"> </w:t>
      </w:r>
      <w:proofErr w:type="gramStart"/>
      <w:r w:rsidR="00D3678A" w:rsidRPr="00E9040D">
        <w:t>for</w:t>
      </w:r>
      <w:proofErr w:type="gramEnd"/>
      <w:r w:rsidR="00D3678A" w:rsidRPr="00E9040D">
        <w:t xml:space="preserve"> TDD </w:t>
      </w:r>
      <w:r w:rsidR="00D3678A">
        <w:t>serving cell</w:t>
      </w:r>
      <w:r w:rsidR="00D3678A" w:rsidRPr="00D01ED2">
        <w:rPr>
          <w:i/>
        </w:rPr>
        <w:t xml:space="preserve"> </w:t>
      </w:r>
      <w:r w:rsidR="00D3678A" w:rsidRPr="00E9040D">
        <w:rPr>
          <w:i/>
        </w:rPr>
        <w:t>c</w:t>
      </w:r>
      <w:r w:rsidR="00D3678A">
        <w:t xml:space="preserve"> </w:t>
      </w:r>
      <w:r w:rsidR="00D3678A" w:rsidRPr="00E9040D">
        <w:t xml:space="preserve">with </w:t>
      </w:r>
      <w:r>
        <w:rPr>
          <w:noProof/>
          <w:position w:val="-12"/>
          <w:lang w:eastAsia="zh-CN"/>
        </w:rPr>
        <w:drawing>
          <wp:inline distT="0" distB="0" distL="0" distR="0">
            <wp:extent cx="539115" cy="184150"/>
            <wp:effectExtent l="1905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4" cstate="print"/>
                    <a:srcRect/>
                    <a:stretch>
                      <a:fillRect/>
                    </a:stretch>
                  </pic:blipFill>
                  <pic:spPr bwMode="auto">
                    <a:xfrm>
                      <a:off x="0" y="0"/>
                      <a:ext cx="539115" cy="184150"/>
                    </a:xfrm>
                    <a:prstGeom prst="rect">
                      <a:avLst/>
                    </a:prstGeom>
                    <a:noFill/>
                    <a:ln w="9525">
                      <a:noFill/>
                      <a:miter lim="800000"/>
                      <a:headEnd/>
                      <a:tailEnd/>
                    </a:ln>
                  </pic:spPr>
                </pic:pic>
              </a:graphicData>
            </a:graphic>
          </wp:inline>
        </w:drawing>
      </w:r>
      <w:r w:rsidR="00D3678A" w:rsidRPr="00E9040D">
        <w:t xml:space="preserve"> and for FDD</w:t>
      </w:r>
      <w:r w:rsidR="00D3678A" w:rsidRPr="00E12BB5">
        <w:t xml:space="preserve"> </w:t>
      </w:r>
      <w:r w:rsidR="00D3678A">
        <w:t>serving cell</w:t>
      </w:r>
      <w:r w:rsidR="00D3678A" w:rsidRPr="00D01ED2">
        <w:rPr>
          <w:i/>
        </w:rPr>
        <w:t xml:space="preserve"> </w:t>
      </w:r>
      <w:r w:rsidR="00D3678A" w:rsidRPr="00E9040D">
        <w:rPr>
          <w:i/>
        </w:rPr>
        <w:t>c</w:t>
      </w:r>
      <w:r w:rsidR="00D3678A" w:rsidRPr="00E9040D">
        <w:t xml:space="preserve">, </w:t>
      </w:r>
    </w:p>
    <w:p w:rsidR="00D3678A" w:rsidRPr="00E9040D" w:rsidRDefault="001A6DD9" w:rsidP="00D3678A">
      <w:pPr>
        <w:rPr>
          <w:lang w:val="fi-FI"/>
        </w:rPr>
      </w:pPr>
      <w:r>
        <w:rPr>
          <w:noProof/>
          <w:position w:val="-14"/>
          <w:lang w:eastAsia="zh-CN"/>
        </w:rPr>
        <w:drawing>
          <wp:inline distT="0" distB="0" distL="0" distR="0">
            <wp:extent cx="1289685" cy="191135"/>
            <wp:effectExtent l="19050" t="0" r="571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45" cstate="print"/>
                    <a:srcRect/>
                    <a:stretch>
                      <a:fillRect/>
                    </a:stretch>
                  </pic:blipFill>
                  <pic:spPr bwMode="auto">
                    <a:xfrm>
                      <a:off x="0" y="0"/>
                      <a:ext cx="1289685" cy="191135"/>
                    </a:xfrm>
                    <a:prstGeom prst="rect">
                      <a:avLst/>
                    </a:prstGeom>
                    <a:noFill/>
                    <a:ln w="9525">
                      <a:noFill/>
                      <a:miter lim="800000"/>
                      <a:headEnd/>
                      <a:tailEnd/>
                    </a:ln>
                  </pic:spPr>
                </pic:pic>
              </a:graphicData>
            </a:graphic>
          </wp:inline>
        </w:drawing>
      </w:r>
      <w:r w:rsidR="00D3678A" w:rsidRPr="00E9040D">
        <w:t xml:space="preserve"> </w:t>
      </w:r>
      <w:proofErr w:type="gramStart"/>
      <w:r w:rsidR="00D3678A" w:rsidRPr="00E9040D">
        <w:t>for</w:t>
      </w:r>
      <w:proofErr w:type="gramEnd"/>
      <w:r w:rsidR="00D3678A" w:rsidRPr="00E9040D">
        <w:t xml:space="preserve"> TDD </w:t>
      </w:r>
      <w:r w:rsidR="00D3678A">
        <w:t>serving cell</w:t>
      </w:r>
      <w:r w:rsidR="00D3678A" w:rsidRPr="00D01ED2">
        <w:rPr>
          <w:i/>
        </w:rPr>
        <w:t xml:space="preserve"> </w:t>
      </w:r>
      <w:r w:rsidR="00D3678A" w:rsidRPr="00E9040D">
        <w:rPr>
          <w:i/>
        </w:rPr>
        <w:t>c</w:t>
      </w:r>
      <w:r w:rsidR="00D3678A">
        <w:t xml:space="preserve"> </w:t>
      </w:r>
      <w:r w:rsidR="00D3678A" w:rsidRPr="00E9040D">
        <w:t xml:space="preserve">with </w:t>
      </w:r>
      <w:r>
        <w:rPr>
          <w:noProof/>
          <w:position w:val="-12"/>
          <w:lang w:eastAsia="zh-CN"/>
        </w:rPr>
        <w:drawing>
          <wp:inline distT="0" distB="0" distL="0" distR="0">
            <wp:extent cx="518795" cy="184150"/>
            <wp:effectExtent l="1905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46" cstate="print"/>
                    <a:srcRect/>
                    <a:stretch>
                      <a:fillRect/>
                    </a:stretch>
                  </pic:blipFill>
                  <pic:spPr bwMode="auto">
                    <a:xfrm>
                      <a:off x="0" y="0"/>
                      <a:ext cx="518795" cy="184150"/>
                    </a:xfrm>
                    <a:prstGeom prst="rect">
                      <a:avLst/>
                    </a:prstGeom>
                    <a:noFill/>
                    <a:ln w="9525">
                      <a:noFill/>
                      <a:miter lim="800000"/>
                      <a:headEnd/>
                      <a:tailEnd/>
                    </a:ln>
                  </pic:spPr>
                </pic:pic>
              </a:graphicData>
            </a:graphic>
          </wp:inline>
        </w:drawing>
      </w:r>
      <w:r w:rsidR="007C3EBD">
        <w:t>,</w:t>
      </w:r>
    </w:p>
    <w:p w:rsidR="00F56C98" w:rsidRDefault="005E37E5" w:rsidP="00F56C98">
      <w:pPr>
        <w:rPr>
          <w:lang w:val="fi-FI" w:eastAsia="zh-CN"/>
        </w:rPr>
      </w:pPr>
      <w:r>
        <w:rPr>
          <w:lang w:val="fi-FI"/>
        </w:rPr>
        <w:t xml:space="preserve">where the timing offset values and SRS periods are configured by higher layers. A drawback of this is that a UE cannot use any UL subframe for SRS transmission since that would require reconfiguring the timing offset and period. </w:t>
      </w:r>
      <w:r w:rsidR="00EE659F">
        <w:rPr>
          <w:lang w:val="fi-FI"/>
        </w:rPr>
        <w:t>Another option is to define a more flexible transmission timing</w:t>
      </w:r>
      <w:r w:rsidR="007C3EBD">
        <w:rPr>
          <w:lang w:val="fi-FI"/>
        </w:rPr>
        <w:t xml:space="preserve"> which serves to transmit the SRS as early as possible</w:t>
      </w:r>
      <w:r w:rsidR="00EE659F">
        <w:rPr>
          <w:lang w:val="fi-FI"/>
        </w:rPr>
        <w:t xml:space="preserve">, e.g., the SRS is transmitted in the same subframe as the PUSCH (if triggered by DCI format 0/4). If triggered in subframe </w:t>
      </w:r>
      <w:r w:rsidR="00F56C98" w:rsidRPr="00F56C98">
        <w:rPr>
          <w:i/>
          <w:lang w:val="fi-FI"/>
        </w:rPr>
        <w:t>n</w:t>
      </w:r>
      <w:r w:rsidR="00EE659F">
        <w:rPr>
          <w:lang w:val="fi-FI"/>
        </w:rPr>
        <w:t xml:space="preserve"> by DCI format 1A/2B/2C/2D, the first UL subframe occuring not earlier than subframe n+4 could be used</w:t>
      </w:r>
      <w:r w:rsidR="00155057">
        <w:rPr>
          <w:lang w:val="fi-FI"/>
        </w:rPr>
        <w:t>.</w:t>
      </w:r>
      <w:r w:rsidR="00FA12F8">
        <w:rPr>
          <w:lang w:val="fi-FI"/>
        </w:rPr>
        <w:t xml:space="preserve"> For this option, further considerations on the rate matching of the PUSCH for other UEs in the cell need to be handled.</w:t>
      </w:r>
      <w:r w:rsidR="00155057">
        <w:rPr>
          <w:rFonts w:hint="eastAsia"/>
          <w:lang w:val="fi-FI" w:eastAsia="zh-CN"/>
        </w:rPr>
        <w:t xml:space="preserve"> </w:t>
      </w:r>
    </w:p>
    <w:p w:rsidR="00F56C98" w:rsidRDefault="00EE659F" w:rsidP="00F56C98">
      <w:r>
        <w:rPr>
          <w:b/>
        </w:rPr>
        <w:lastRenderedPageBreak/>
        <w:t xml:space="preserve">Proposal </w:t>
      </w:r>
      <w:r w:rsidR="00EB1799">
        <w:rPr>
          <w:rFonts w:hint="eastAsia"/>
          <w:b/>
          <w:lang w:eastAsia="zh-CN"/>
        </w:rPr>
        <w:t>6</w:t>
      </w:r>
      <w:r>
        <w:rPr>
          <w:b/>
        </w:rPr>
        <w:t xml:space="preserve">: Select one of the following transmission </w:t>
      </w:r>
      <w:r w:rsidR="008A3825">
        <w:rPr>
          <w:rFonts w:hint="eastAsia"/>
          <w:b/>
          <w:lang w:eastAsia="zh-CN"/>
        </w:rPr>
        <w:t xml:space="preserve">subframe </w:t>
      </w:r>
      <w:r>
        <w:rPr>
          <w:b/>
        </w:rPr>
        <w:t>timing rules for aperiodic SRS:</w:t>
      </w:r>
    </w:p>
    <w:p w:rsidR="00F56C98" w:rsidRDefault="00F56C98" w:rsidP="00F56C98">
      <w:pPr>
        <w:pStyle w:val="ListParagraph"/>
        <w:numPr>
          <w:ilvl w:val="0"/>
          <w:numId w:val="37"/>
        </w:numPr>
        <w:rPr>
          <w:lang w:val="fi-FI"/>
        </w:rPr>
      </w:pPr>
      <w:r w:rsidRPr="00F56C98">
        <w:rPr>
          <w:b/>
          <w:lang w:val="fi-FI"/>
        </w:rPr>
        <w:t xml:space="preserve">The SRS transmission timing follows the same rules as in </w:t>
      </w:r>
      <w:r w:rsidR="00184768">
        <w:rPr>
          <w:b/>
          <w:lang w:val="fi-FI"/>
        </w:rPr>
        <w:t>Rel-13</w:t>
      </w:r>
      <w:r w:rsidRPr="00F56C98">
        <w:rPr>
          <w:b/>
          <w:lang w:val="fi-FI"/>
        </w:rPr>
        <w:t>.</w:t>
      </w:r>
    </w:p>
    <w:p w:rsidR="00F56C98" w:rsidRDefault="00F56C98" w:rsidP="00F56C98">
      <w:pPr>
        <w:pStyle w:val="ListParagraph"/>
        <w:numPr>
          <w:ilvl w:val="0"/>
          <w:numId w:val="37"/>
        </w:numPr>
        <w:rPr>
          <w:lang w:val="fi-FI"/>
        </w:rPr>
      </w:pPr>
      <w:r w:rsidRPr="00F56C98">
        <w:rPr>
          <w:b/>
          <w:lang w:val="fi-FI"/>
        </w:rPr>
        <w:t xml:space="preserve">For an aperiodic SRS being triggered in an UL grant, the SRS is transmitted in the same subframe as the PUSCH. For an aperiodic SRS being triggered in a DL assignment in subframe </w:t>
      </w:r>
      <w:r w:rsidRPr="00F56C98">
        <w:rPr>
          <w:b/>
          <w:i/>
          <w:lang w:val="fi-FI"/>
        </w:rPr>
        <w:t>n</w:t>
      </w:r>
      <w:r w:rsidRPr="00F56C98">
        <w:rPr>
          <w:b/>
          <w:lang w:val="fi-FI"/>
        </w:rPr>
        <w:t xml:space="preserve">, the SRS is transmitted in the first UL subframe not earlier than </w:t>
      </w:r>
      <w:r w:rsidRPr="00F56C98">
        <w:rPr>
          <w:b/>
          <w:i/>
          <w:lang w:val="fi-FI"/>
        </w:rPr>
        <w:t>n</w:t>
      </w:r>
      <w:r w:rsidRPr="00F56C98">
        <w:rPr>
          <w:b/>
          <w:lang w:val="fi-FI"/>
        </w:rPr>
        <w:t>+4.</w:t>
      </w:r>
    </w:p>
    <w:p w:rsidR="00F56C98" w:rsidRDefault="009A17AF" w:rsidP="00F56C98">
      <w:pPr>
        <w:pStyle w:val="Heading1"/>
      </w:pPr>
      <w:r>
        <w:t xml:space="preserve">SRS </w:t>
      </w:r>
      <w:r w:rsidR="00184768">
        <w:t>c</w:t>
      </w:r>
      <w:r>
        <w:t>apacity</w:t>
      </w:r>
      <w:r w:rsidR="00184768">
        <w:t xml:space="preserve"> enhancement</w:t>
      </w:r>
    </w:p>
    <w:p w:rsidR="00331B64" w:rsidRDefault="0018411A">
      <w:pPr>
        <w:widowControl w:val="0"/>
        <w:snapToGrid/>
        <w:rPr>
          <w:kern w:val="2"/>
          <w:lang w:eastAsia="zh-CN"/>
        </w:rPr>
      </w:pPr>
      <w:r>
        <w:rPr>
          <w:kern w:val="2"/>
          <w:lang w:eastAsia="zh-CN"/>
        </w:rPr>
        <w:t>Given</w:t>
      </w:r>
      <w:r w:rsidR="009A17AF">
        <w:rPr>
          <w:kern w:val="2"/>
          <w:lang w:eastAsia="zh-CN"/>
        </w:rPr>
        <w:t xml:space="preserve"> that the LAA SRS </w:t>
      </w:r>
      <w:r>
        <w:rPr>
          <w:kern w:val="2"/>
          <w:lang w:eastAsia="zh-CN"/>
        </w:rPr>
        <w:t xml:space="preserve">should </w:t>
      </w:r>
      <w:r w:rsidR="009A17AF">
        <w:rPr>
          <w:kern w:val="2"/>
          <w:lang w:eastAsia="zh-CN"/>
        </w:rPr>
        <w:t xml:space="preserve">always </w:t>
      </w:r>
      <w:r>
        <w:rPr>
          <w:kern w:val="2"/>
          <w:lang w:eastAsia="zh-CN"/>
        </w:rPr>
        <w:t xml:space="preserve">be </w:t>
      </w:r>
      <w:r w:rsidR="009A17AF">
        <w:rPr>
          <w:kern w:val="2"/>
          <w:lang w:eastAsia="zh-CN"/>
        </w:rPr>
        <w:t xml:space="preserve">wideband, the theoretical maximum SRS capacity is reduced to 1/4 of that for licensed carrier, as on licensed cell </w:t>
      </w:r>
      <w:r>
        <w:rPr>
          <w:kern w:val="2"/>
          <w:lang w:eastAsia="zh-CN"/>
        </w:rPr>
        <w:t xml:space="preserve">frequency hopping with </w:t>
      </w:r>
      <w:r w:rsidR="009A17AF">
        <w:rPr>
          <w:kern w:val="2"/>
          <w:lang w:eastAsia="zh-CN"/>
        </w:rPr>
        <w:t xml:space="preserve">narrowband SRS assuming 1/4 of the system bandwidth could be </w:t>
      </w:r>
      <w:r>
        <w:rPr>
          <w:kern w:val="2"/>
          <w:lang w:eastAsia="zh-CN"/>
        </w:rPr>
        <w:t xml:space="preserve">used to multiplex SRS from different users. Moreover, since LAA is targeting small cells, UL MIMO may become more common, which increases the demand for sounding resources. Deficit of sounding resources will become even more severe for LAA if a downlink-heavy </w:t>
      </w:r>
      <w:r w:rsidR="003A34DE">
        <w:rPr>
          <w:kern w:val="2"/>
          <w:lang w:eastAsia="zh-CN"/>
        </w:rPr>
        <w:t>frame structure</w:t>
      </w:r>
      <w:r>
        <w:rPr>
          <w:kern w:val="2"/>
          <w:lang w:eastAsia="zh-CN"/>
        </w:rPr>
        <w:t xml:space="preserve"> is used together with an LBT procedure for the SRS. Hence, </w:t>
      </w:r>
      <w:r w:rsidR="009A17AF">
        <w:rPr>
          <w:kern w:val="2"/>
          <w:lang w:eastAsia="zh-CN"/>
        </w:rPr>
        <w:t xml:space="preserve">some further SRS capacity enhancement techniques </w:t>
      </w:r>
      <w:r w:rsidR="00DE7CB2">
        <w:rPr>
          <w:kern w:val="2"/>
          <w:lang w:eastAsia="zh-CN"/>
        </w:rPr>
        <w:t>may</w:t>
      </w:r>
      <w:r w:rsidR="009A17AF">
        <w:rPr>
          <w:kern w:val="2"/>
          <w:lang w:eastAsia="zh-CN"/>
        </w:rPr>
        <w:t xml:space="preserve"> be considered given the significant loss of the SRS capacity on the LAA SCell.</w:t>
      </w:r>
    </w:p>
    <w:p w:rsidR="00285A35" w:rsidRDefault="009A17AF" w:rsidP="001D5E07">
      <w:pPr>
        <w:widowControl w:val="0"/>
        <w:snapToGrid/>
        <w:rPr>
          <w:kern w:val="2"/>
          <w:lang w:eastAsia="zh-CN"/>
        </w:rPr>
      </w:pPr>
      <w:r>
        <w:rPr>
          <w:kern w:val="2"/>
          <w:lang w:eastAsia="zh-CN"/>
        </w:rPr>
        <w:t>There are several techniques to boost SRS capacity [</w:t>
      </w:r>
      <w:r w:rsidR="00FD3B1B">
        <w:rPr>
          <w:kern w:val="2"/>
          <w:lang w:eastAsia="zh-CN"/>
        </w:rPr>
        <w:t>5</w:t>
      </w:r>
      <w:r>
        <w:rPr>
          <w:kern w:val="2"/>
          <w:lang w:eastAsia="zh-CN"/>
        </w:rPr>
        <w:t xml:space="preserve">]. One way is to </w:t>
      </w:r>
      <w:r w:rsidRPr="009A17AF">
        <w:rPr>
          <w:kern w:val="2"/>
          <w:lang w:eastAsia="zh-CN"/>
        </w:rPr>
        <w:t>reuse unused DM-RS for sounding.</w:t>
      </w:r>
      <w:r>
        <w:rPr>
          <w:kern w:val="2"/>
          <w:lang w:eastAsia="zh-CN"/>
        </w:rPr>
        <w:t xml:space="preserve"> </w:t>
      </w:r>
      <w:r w:rsidR="00223513">
        <w:rPr>
          <w:kern w:val="2"/>
          <w:lang w:eastAsia="zh-CN"/>
        </w:rPr>
        <w:t>In this case, a</w:t>
      </w:r>
      <w:r w:rsidR="004D2D3A">
        <w:rPr>
          <w:kern w:val="2"/>
          <w:lang w:eastAsia="zh-CN"/>
        </w:rPr>
        <w:t xml:space="preserve"> UE can piggyback on a PUSCH transmitted from another UE by utilizing the cyclic shifts that are not used as DMRS for the PUSCH transmitting UE. This </w:t>
      </w:r>
      <w:r w:rsidR="001D5E07">
        <w:rPr>
          <w:kern w:val="2"/>
          <w:lang w:eastAsia="zh-CN"/>
        </w:rPr>
        <w:t>could be</w:t>
      </w:r>
      <w:r w:rsidR="004D2D3A">
        <w:rPr>
          <w:kern w:val="2"/>
          <w:lang w:eastAsia="zh-CN"/>
        </w:rPr>
        <w:t xml:space="preserve"> accomplished by scheduling a “sounding UE” with the same </w:t>
      </w:r>
      <w:r>
        <w:rPr>
          <w:kern w:val="2"/>
          <w:lang w:eastAsia="zh-CN"/>
        </w:rPr>
        <w:t>uplink resource</w:t>
      </w:r>
      <w:r w:rsidR="004D2D3A">
        <w:rPr>
          <w:kern w:val="2"/>
          <w:lang w:eastAsia="zh-CN"/>
        </w:rPr>
        <w:t xml:space="preserve"> as the “PU</w:t>
      </w:r>
      <w:r w:rsidR="001D5E07">
        <w:rPr>
          <w:kern w:val="2"/>
          <w:lang w:eastAsia="zh-CN"/>
        </w:rPr>
        <w:t>SCH transmitting UE”</w:t>
      </w:r>
      <w:r w:rsidR="00B02E1A">
        <w:rPr>
          <w:kern w:val="2"/>
          <w:lang w:eastAsia="zh-CN"/>
        </w:rPr>
        <w:t>.</w:t>
      </w:r>
      <w:r w:rsidR="004D2D3A">
        <w:rPr>
          <w:kern w:val="2"/>
          <w:lang w:eastAsia="zh-CN"/>
        </w:rPr>
        <w:t xml:space="preserve"> </w:t>
      </w:r>
      <w:r w:rsidR="00223513">
        <w:rPr>
          <w:kern w:val="2"/>
          <w:lang w:eastAsia="zh-CN"/>
        </w:rPr>
        <w:t xml:space="preserve">If there is no PUSCH transmission in the sub-frame, sounding users could use all the </w:t>
      </w:r>
      <w:r w:rsidR="00B02E1A">
        <w:rPr>
          <w:kern w:val="2"/>
          <w:lang w:eastAsia="zh-CN"/>
        </w:rPr>
        <w:t xml:space="preserve">cyclic shifts </w:t>
      </w:r>
      <w:r w:rsidR="00223513">
        <w:rPr>
          <w:kern w:val="2"/>
          <w:lang w:eastAsia="zh-CN"/>
        </w:rPr>
        <w:t xml:space="preserve">for DMRS to perform sounding. This alternative sounding procedure does not only increase sounding capacity but also </w:t>
      </w:r>
      <w:r w:rsidR="00285A35">
        <w:rPr>
          <w:kern w:val="2"/>
          <w:lang w:eastAsia="zh-CN"/>
        </w:rPr>
        <w:t xml:space="preserve">achieves lower MSE than the SRS </w:t>
      </w:r>
      <w:r w:rsidR="00DF0EDF">
        <w:rPr>
          <w:kern w:val="2"/>
          <w:lang w:eastAsia="zh-CN"/>
        </w:rPr>
        <w:fldChar w:fldCharType="begin"/>
      </w:r>
      <w:r w:rsidR="00223513">
        <w:rPr>
          <w:kern w:val="2"/>
          <w:lang w:eastAsia="zh-CN"/>
        </w:rPr>
        <w:instrText xml:space="preserve"> REF _Ref441216941 \r \h </w:instrText>
      </w:r>
      <w:r w:rsidR="00DF0EDF">
        <w:rPr>
          <w:kern w:val="2"/>
          <w:lang w:eastAsia="zh-CN"/>
        </w:rPr>
      </w:r>
      <w:r w:rsidR="00DF0EDF">
        <w:rPr>
          <w:kern w:val="2"/>
          <w:lang w:eastAsia="zh-CN"/>
        </w:rPr>
        <w:fldChar w:fldCharType="separate"/>
      </w:r>
      <w:r w:rsidR="00223513">
        <w:rPr>
          <w:kern w:val="2"/>
          <w:lang w:eastAsia="zh-CN"/>
        </w:rPr>
        <w:t>[7]</w:t>
      </w:r>
      <w:r w:rsidR="00DF0EDF">
        <w:rPr>
          <w:kern w:val="2"/>
          <w:lang w:eastAsia="zh-CN"/>
        </w:rPr>
        <w:fldChar w:fldCharType="end"/>
      </w:r>
      <w:r w:rsidR="00B02E1A">
        <w:rPr>
          <w:kern w:val="2"/>
          <w:lang w:eastAsia="zh-CN"/>
        </w:rPr>
        <w:t xml:space="preserve"> and increases sounding reliability</w:t>
      </w:r>
      <w:r w:rsidR="00285A35">
        <w:rPr>
          <w:kern w:val="2"/>
          <w:lang w:eastAsia="zh-CN"/>
        </w:rPr>
        <w:t xml:space="preserve">. </w:t>
      </w:r>
      <w:r w:rsidR="00223513">
        <w:rPr>
          <w:kern w:val="2"/>
          <w:lang w:eastAsia="zh-CN"/>
        </w:rPr>
        <w:t xml:space="preserve">Wide-band SRS sounding needed for LAA purpose becomes possible by allocating different OCC to sounding </w:t>
      </w:r>
      <w:r w:rsidR="00B02E1A">
        <w:rPr>
          <w:kern w:val="2"/>
          <w:lang w:eastAsia="zh-CN"/>
        </w:rPr>
        <w:t>and PUSCH transmitting user</w:t>
      </w:r>
      <w:r w:rsidR="00223513">
        <w:rPr>
          <w:kern w:val="2"/>
          <w:lang w:eastAsia="zh-CN"/>
        </w:rPr>
        <w:t xml:space="preserve"> </w:t>
      </w:r>
      <w:r w:rsidR="00DF0EDF">
        <w:rPr>
          <w:kern w:val="2"/>
          <w:lang w:eastAsia="zh-CN"/>
        </w:rPr>
        <w:fldChar w:fldCharType="begin"/>
      </w:r>
      <w:r w:rsidR="00FA490C">
        <w:rPr>
          <w:kern w:val="2"/>
          <w:lang w:eastAsia="zh-CN"/>
        </w:rPr>
        <w:instrText xml:space="preserve"> REF _Ref441217608 \r \h </w:instrText>
      </w:r>
      <w:r w:rsidR="00DF0EDF">
        <w:rPr>
          <w:kern w:val="2"/>
          <w:lang w:eastAsia="zh-CN"/>
        </w:rPr>
      </w:r>
      <w:r w:rsidR="00DF0EDF">
        <w:rPr>
          <w:kern w:val="2"/>
          <w:lang w:eastAsia="zh-CN"/>
        </w:rPr>
        <w:fldChar w:fldCharType="separate"/>
      </w:r>
      <w:r w:rsidR="00FA490C">
        <w:rPr>
          <w:kern w:val="2"/>
          <w:lang w:eastAsia="zh-CN"/>
        </w:rPr>
        <w:t>[8]</w:t>
      </w:r>
      <w:r w:rsidR="00DF0EDF">
        <w:rPr>
          <w:kern w:val="2"/>
          <w:lang w:eastAsia="zh-CN"/>
        </w:rPr>
        <w:fldChar w:fldCharType="end"/>
      </w:r>
      <w:r w:rsidR="00FA490C">
        <w:rPr>
          <w:kern w:val="2"/>
          <w:lang w:eastAsia="zh-CN"/>
        </w:rPr>
        <w:t>.</w:t>
      </w:r>
      <w:r w:rsidR="00223513">
        <w:rPr>
          <w:kern w:val="2"/>
          <w:lang w:eastAsia="zh-CN"/>
        </w:rPr>
        <w:t xml:space="preserve"> </w:t>
      </w:r>
    </w:p>
    <w:p w:rsidR="00DA1088" w:rsidRDefault="00DA1088" w:rsidP="00DA1088">
      <w:pPr>
        <w:spacing w:before="120"/>
        <w:rPr>
          <w:b/>
        </w:rPr>
      </w:pPr>
      <w:r>
        <w:rPr>
          <w:b/>
        </w:rPr>
        <w:t xml:space="preserve">Proposal </w:t>
      </w:r>
      <w:r w:rsidR="00EB1799">
        <w:rPr>
          <w:rFonts w:hint="eastAsia"/>
          <w:b/>
          <w:lang w:eastAsia="zh-CN"/>
        </w:rPr>
        <w:t>7</w:t>
      </w:r>
      <w:r>
        <w:rPr>
          <w:b/>
        </w:rPr>
        <w:t xml:space="preserve">: </w:t>
      </w:r>
      <w:r w:rsidR="007C3EBD">
        <w:rPr>
          <w:b/>
        </w:rPr>
        <w:t xml:space="preserve">Sounding on LAA </w:t>
      </w:r>
      <w:proofErr w:type="spellStart"/>
      <w:r w:rsidR="007C3EBD">
        <w:rPr>
          <w:b/>
        </w:rPr>
        <w:t>SCells</w:t>
      </w:r>
      <w:proofErr w:type="spellEnd"/>
      <w:r w:rsidR="007C3EBD">
        <w:rPr>
          <w:b/>
        </w:rPr>
        <w:t xml:space="preserve"> can be performed</w:t>
      </w:r>
      <w:r w:rsidR="0018411A">
        <w:rPr>
          <w:b/>
        </w:rPr>
        <w:t xml:space="preserve"> by </w:t>
      </w:r>
      <w:r w:rsidR="007C3EBD">
        <w:rPr>
          <w:b/>
        </w:rPr>
        <w:t xml:space="preserve">transmitting </w:t>
      </w:r>
      <w:r w:rsidR="0018411A">
        <w:rPr>
          <w:b/>
        </w:rPr>
        <w:t>DMRS</w:t>
      </w:r>
      <w:r w:rsidR="007C3EBD">
        <w:rPr>
          <w:b/>
        </w:rPr>
        <w:t xml:space="preserve"> without PUSCH</w:t>
      </w:r>
      <w:r w:rsidR="001D5E07">
        <w:rPr>
          <w:b/>
        </w:rPr>
        <w:t>.</w:t>
      </w:r>
    </w:p>
    <w:p w:rsidR="00290A3D" w:rsidRDefault="00747F48" w:rsidP="00290A3D">
      <w:pPr>
        <w:pStyle w:val="Heading1"/>
        <w:spacing w:before="240"/>
        <w:ind w:left="431" w:hanging="431"/>
      </w:pPr>
      <w:r w:rsidRPr="00AD0B37">
        <w:t>Conclusion</w:t>
      </w:r>
      <w:r w:rsidR="006B1FD5">
        <w:t>s</w:t>
      </w:r>
    </w:p>
    <w:p w:rsidR="00A00020" w:rsidRPr="00A00020" w:rsidRDefault="003F36E5" w:rsidP="00A00020">
      <w:r>
        <w:t>SRS transmission on LAA SCell is discussed. It is proposed:</w:t>
      </w:r>
    </w:p>
    <w:bookmarkEnd w:id="0"/>
    <w:p w:rsidR="00C32225" w:rsidRPr="00C32225" w:rsidRDefault="00844B2E" w:rsidP="00C32225">
      <w:pPr>
        <w:rPr>
          <w:b/>
        </w:rPr>
      </w:pPr>
      <w:proofErr w:type="gramStart"/>
      <w:r w:rsidRPr="00844B2E">
        <w:rPr>
          <w:b/>
        </w:rPr>
        <w:t>Proposal 1.</w:t>
      </w:r>
      <w:proofErr w:type="gramEnd"/>
      <w:r w:rsidRPr="00844B2E">
        <w:rPr>
          <w:b/>
        </w:rPr>
        <w:t xml:space="preserve"> The SRS waveform is not changed for </w:t>
      </w:r>
      <w:proofErr w:type="spellStart"/>
      <w:r w:rsidRPr="00844B2E">
        <w:rPr>
          <w:b/>
        </w:rPr>
        <w:t>eLAA</w:t>
      </w:r>
      <w:proofErr w:type="spellEnd"/>
      <w:r w:rsidRPr="00844B2E">
        <w:rPr>
          <w:b/>
        </w:rPr>
        <w:t xml:space="preserve">. </w:t>
      </w:r>
    </w:p>
    <w:p w:rsidR="00996C6A" w:rsidRDefault="00996C6A" w:rsidP="00996C6A">
      <w:pPr>
        <w:spacing w:before="120"/>
        <w:rPr>
          <w:b/>
        </w:rPr>
      </w:pPr>
      <w:r>
        <w:rPr>
          <w:b/>
        </w:rPr>
        <w:t xml:space="preserve">Proposal 2: </w:t>
      </w:r>
      <w:r w:rsidR="00FF21BF">
        <w:rPr>
          <w:b/>
        </w:rPr>
        <w:t>If PUCCH is not supported or if PUCCH is not located in an SC-FDMA symbol containing SRS on an LAA SCell</w:t>
      </w:r>
      <w:r w:rsidR="003A34DE">
        <w:rPr>
          <w:b/>
        </w:rPr>
        <w:t>, it should be possible to transmit SRS in any PRB</w:t>
      </w:r>
      <w:r>
        <w:rPr>
          <w:b/>
        </w:rPr>
        <w:t>.</w:t>
      </w:r>
    </w:p>
    <w:p w:rsidR="00F56C98" w:rsidRDefault="00996C6A" w:rsidP="00F56C98">
      <w:pPr>
        <w:pStyle w:val="ListParagraph"/>
        <w:numPr>
          <w:ilvl w:val="0"/>
          <w:numId w:val="21"/>
        </w:numPr>
        <w:spacing w:before="120"/>
        <w:rPr>
          <w:b/>
        </w:rPr>
      </w:pPr>
      <w:r>
        <w:rPr>
          <w:b/>
        </w:rPr>
        <w:t>Support a 100 PRB SRS bandwidth.</w:t>
      </w:r>
    </w:p>
    <w:p w:rsidR="00F56C98" w:rsidRPr="00F56C98" w:rsidRDefault="00F56C98" w:rsidP="00F56C98">
      <w:pPr>
        <w:pStyle w:val="ListParagraph"/>
        <w:numPr>
          <w:ilvl w:val="0"/>
          <w:numId w:val="21"/>
        </w:numPr>
        <w:spacing w:before="120" w:after="100" w:afterAutospacing="1" w:line="240" w:lineRule="atLeast"/>
        <w:rPr>
          <w:b/>
        </w:rPr>
      </w:pPr>
      <w:r w:rsidRPr="00F56C98">
        <w:rPr>
          <w:b/>
        </w:rPr>
        <w:t xml:space="preserve">If the maximum SRS bandwidth is smaller than the maximum PUSCH transmission bandwidth, support a mechanism which can dynamically allocate the starting PRB of the SRS.  </w:t>
      </w:r>
    </w:p>
    <w:p w:rsidR="0094144C" w:rsidRPr="0094144C" w:rsidRDefault="0094144C" w:rsidP="00F56C98">
      <w:pPr>
        <w:rPr>
          <w:lang w:eastAsia="zh-CN"/>
        </w:rPr>
      </w:pPr>
      <w:r>
        <w:rPr>
          <w:b/>
        </w:rPr>
        <w:t xml:space="preserve">Proposal 3: Aperiodic SRS without PUSCH is supported for </w:t>
      </w:r>
      <w:proofErr w:type="spellStart"/>
      <w:r>
        <w:rPr>
          <w:b/>
        </w:rPr>
        <w:t>eLAA</w:t>
      </w:r>
      <w:proofErr w:type="spellEnd"/>
      <w:r w:rsidRPr="00F56C98">
        <w:rPr>
          <w:b/>
        </w:rPr>
        <w:t>.</w:t>
      </w:r>
    </w:p>
    <w:p w:rsidR="00F56C98" w:rsidRDefault="00996C6A" w:rsidP="00F56C98">
      <w:pPr>
        <w:rPr>
          <w:b/>
        </w:rPr>
      </w:pPr>
      <w:r>
        <w:rPr>
          <w:b/>
        </w:rPr>
        <w:t xml:space="preserve">Proposal </w:t>
      </w:r>
      <w:r w:rsidR="0094144C">
        <w:rPr>
          <w:b/>
        </w:rPr>
        <w:t>4</w:t>
      </w:r>
      <w:r>
        <w:rPr>
          <w:b/>
        </w:rPr>
        <w:t xml:space="preserve">: Aperiodic SRS can be triggered by </w:t>
      </w:r>
      <w:r w:rsidRPr="00331B64">
        <w:rPr>
          <w:b/>
        </w:rPr>
        <w:t>1 bit in DCI format 0/1A/2B/2C/2D or by 2</w:t>
      </w:r>
      <w:r>
        <w:rPr>
          <w:b/>
        </w:rPr>
        <w:t xml:space="preserve"> </w:t>
      </w:r>
      <w:r w:rsidRPr="00331B64">
        <w:rPr>
          <w:b/>
        </w:rPr>
        <w:t>bits in DCI format 4.</w:t>
      </w:r>
    </w:p>
    <w:p w:rsidR="002B22E8" w:rsidRPr="00F56C98" w:rsidRDefault="002B22E8" w:rsidP="00F56C98">
      <w:r>
        <w:rPr>
          <w:b/>
        </w:rPr>
        <w:t xml:space="preserve">Proposal </w:t>
      </w:r>
      <w:r w:rsidR="0094144C">
        <w:rPr>
          <w:b/>
        </w:rPr>
        <w:t>5</w:t>
      </w:r>
      <w:r>
        <w:rPr>
          <w:b/>
        </w:rPr>
        <w:t xml:space="preserve">: </w:t>
      </w:r>
      <w:r w:rsidRPr="002B22E8">
        <w:rPr>
          <w:rFonts w:hint="eastAsia"/>
          <w:b/>
          <w:lang w:eastAsia="zh-CN"/>
        </w:rPr>
        <w:t>A new DCI format to trigger aperiodic SRS transmission for a group of UEs is considered</w:t>
      </w:r>
      <w:r>
        <w:rPr>
          <w:b/>
          <w:lang w:eastAsia="zh-CN"/>
        </w:rPr>
        <w:t>.</w:t>
      </w:r>
    </w:p>
    <w:p w:rsidR="00996C6A" w:rsidRDefault="00996C6A" w:rsidP="00996C6A">
      <w:r>
        <w:rPr>
          <w:b/>
        </w:rPr>
        <w:t xml:space="preserve">Proposal </w:t>
      </w:r>
      <w:r w:rsidR="0094144C">
        <w:rPr>
          <w:b/>
        </w:rPr>
        <w:t>6</w:t>
      </w:r>
      <w:r>
        <w:rPr>
          <w:b/>
        </w:rPr>
        <w:t xml:space="preserve">: Select one of the following transmission </w:t>
      </w:r>
      <w:r w:rsidR="00B806BD">
        <w:rPr>
          <w:b/>
        </w:rPr>
        <w:t xml:space="preserve">subframe </w:t>
      </w:r>
      <w:r>
        <w:rPr>
          <w:b/>
        </w:rPr>
        <w:t>timing rules for aperiodic SRS:</w:t>
      </w:r>
    </w:p>
    <w:p w:rsidR="00996C6A" w:rsidRDefault="00996C6A" w:rsidP="00996C6A">
      <w:pPr>
        <w:pStyle w:val="ListParagraph"/>
        <w:numPr>
          <w:ilvl w:val="0"/>
          <w:numId w:val="38"/>
        </w:numPr>
        <w:rPr>
          <w:lang w:val="fi-FI"/>
        </w:rPr>
      </w:pPr>
      <w:r w:rsidRPr="00331B64">
        <w:rPr>
          <w:b/>
          <w:lang w:val="fi-FI"/>
        </w:rPr>
        <w:t xml:space="preserve">The SRS transmission timing follows the same rules as in </w:t>
      </w:r>
      <w:r>
        <w:rPr>
          <w:b/>
          <w:lang w:val="fi-FI"/>
        </w:rPr>
        <w:t>Rel-13</w:t>
      </w:r>
      <w:r w:rsidRPr="00331B64">
        <w:rPr>
          <w:b/>
          <w:lang w:val="fi-FI"/>
        </w:rPr>
        <w:t>.</w:t>
      </w:r>
    </w:p>
    <w:p w:rsidR="00996C6A" w:rsidRPr="00D64F94" w:rsidRDefault="00996C6A" w:rsidP="00996C6A">
      <w:pPr>
        <w:pStyle w:val="ListParagraph"/>
        <w:numPr>
          <w:ilvl w:val="0"/>
          <w:numId w:val="38"/>
        </w:numPr>
        <w:rPr>
          <w:lang w:val="fi-FI"/>
        </w:rPr>
      </w:pPr>
      <w:r w:rsidRPr="00331B64">
        <w:rPr>
          <w:b/>
          <w:lang w:val="fi-FI"/>
        </w:rPr>
        <w:t xml:space="preserve">For an aperiodic SRS being triggered in an UL grant, the SRS is transmitted in the same subframe as the PUSCH. For an aperiodic SRS being triggered in a DL assignment in subframe </w:t>
      </w:r>
      <w:r w:rsidRPr="00331B64">
        <w:rPr>
          <w:b/>
          <w:i/>
          <w:lang w:val="fi-FI"/>
        </w:rPr>
        <w:t>n</w:t>
      </w:r>
      <w:r w:rsidRPr="00331B64">
        <w:rPr>
          <w:b/>
          <w:lang w:val="fi-FI"/>
        </w:rPr>
        <w:t xml:space="preserve">, the SRS is transmitted in the first UL subframe not earlier than </w:t>
      </w:r>
      <w:r w:rsidRPr="00331B64">
        <w:rPr>
          <w:b/>
          <w:i/>
          <w:lang w:val="fi-FI"/>
        </w:rPr>
        <w:t>n</w:t>
      </w:r>
      <w:r w:rsidRPr="00331B64">
        <w:rPr>
          <w:b/>
          <w:lang w:val="fi-FI"/>
        </w:rPr>
        <w:t>+4.</w:t>
      </w:r>
    </w:p>
    <w:p w:rsidR="00881A7B" w:rsidRPr="00881A7B" w:rsidRDefault="00881A7B" w:rsidP="00881A7B">
      <w:pPr>
        <w:pStyle w:val="ListParagraph"/>
        <w:ind w:left="877"/>
        <w:rPr>
          <w:lang w:val="fi-FI"/>
        </w:rPr>
      </w:pPr>
    </w:p>
    <w:p w:rsidR="008E2D33" w:rsidRDefault="008E2D33" w:rsidP="008E2D33">
      <w:pPr>
        <w:spacing w:before="120"/>
        <w:rPr>
          <w:b/>
        </w:rPr>
      </w:pPr>
      <w:r w:rsidRPr="008E2D33">
        <w:rPr>
          <w:b/>
        </w:rPr>
        <w:t xml:space="preserve">Proposal </w:t>
      </w:r>
      <w:r w:rsidR="0094144C">
        <w:rPr>
          <w:b/>
          <w:lang w:eastAsia="zh-CN"/>
        </w:rPr>
        <w:t>7</w:t>
      </w:r>
      <w:r w:rsidRPr="008E2D33">
        <w:rPr>
          <w:b/>
        </w:rPr>
        <w:t xml:space="preserve">: </w:t>
      </w:r>
      <w:r w:rsidR="00B07A68">
        <w:rPr>
          <w:b/>
        </w:rPr>
        <w:t xml:space="preserve">Sounding on LAA </w:t>
      </w:r>
      <w:proofErr w:type="spellStart"/>
      <w:r w:rsidR="00B07A68">
        <w:rPr>
          <w:b/>
        </w:rPr>
        <w:t>SCells</w:t>
      </w:r>
      <w:proofErr w:type="spellEnd"/>
      <w:r w:rsidR="00B07A68">
        <w:rPr>
          <w:b/>
        </w:rPr>
        <w:t xml:space="preserve"> can be performed by transmitting DMRS without PUSCH</w:t>
      </w:r>
      <w:r w:rsidRPr="008E2D33">
        <w:rPr>
          <w:b/>
        </w:rPr>
        <w:t>.</w:t>
      </w:r>
    </w:p>
    <w:p w:rsidR="005E4694" w:rsidRPr="008E2D33" w:rsidRDefault="005E4694" w:rsidP="008E2D33">
      <w:pPr>
        <w:spacing w:before="120"/>
        <w:rPr>
          <w:b/>
        </w:rPr>
      </w:pPr>
    </w:p>
    <w:p w:rsidR="00F806B2" w:rsidRPr="00AD0B37" w:rsidRDefault="00F806B2" w:rsidP="00F806B2">
      <w:pPr>
        <w:pStyle w:val="Heading1"/>
        <w:numPr>
          <w:ilvl w:val="0"/>
          <w:numId w:val="0"/>
        </w:numPr>
        <w:spacing w:before="240"/>
      </w:pPr>
      <w:r w:rsidRPr="00AD0B37">
        <w:lastRenderedPageBreak/>
        <w:t>References</w:t>
      </w:r>
    </w:p>
    <w:p w:rsidR="00DE7CB2" w:rsidRDefault="00CE6F3B" w:rsidP="00D44F30">
      <w:pPr>
        <w:numPr>
          <w:ilvl w:val="0"/>
          <w:numId w:val="1"/>
        </w:numPr>
        <w:rPr>
          <w:sz w:val="20"/>
          <w:szCs w:val="20"/>
        </w:rPr>
      </w:pPr>
      <w:r>
        <w:rPr>
          <w:sz w:val="20"/>
          <w:szCs w:val="20"/>
        </w:rPr>
        <w:t>Ericsson, Huawei, “</w:t>
      </w:r>
      <w:r w:rsidRPr="00CE6F3B">
        <w:rPr>
          <w:sz w:val="20"/>
          <w:szCs w:val="20"/>
        </w:rPr>
        <w:t xml:space="preserve">New Work Item on enhanced LAA for LTE”, </w:t>
      </w:r>
      <w:hyperlink r:id="rId47" w:history="1">
        <w:r w:rsidRPr="00CE6F3B">
          <w:rPr>
            <w:sz w:val="20"/>
            <w:szCs w:val="20"/>
          </w:rPr>
          <w:t>RP-15</w:t>
        </w:r>
        <w:r w:rsidRPr="00CE6F3B">
          <w:rPr>
            <w:rFonts w:hint="eastAsia"/>
            <w:sz w:val="20"/>
            <w:szCs w:val="20"/>
          </w:rPr>
          <w:t>2272</w:t>
        </w:r>
      </w:hyperlink>
      <w:r w:rsidRPr="00CE6F3B">
        <w:rPr>
          <w:sz w:val="20"/>
          <w:szCs w:val="20"/>
        </w:rPr>
        <w:t xml:space="preserve">, </w:t>
      </w:r>
      <w:proofErr w:type="spellStart"/>
      <w:r w:rsidRPr="00CE6F3B">
        <w:rPr>
          <w:sz w:val="20"/>
          <w:szCs w:val="20"/>
        </w:rPr>
        <w:t>Sitges</w:t>
      </w:r>
      <w:proofErr w:type="spellEnd"/>
      <w:r w:rsidRPr="00CE6F3B">
        <w:rPr>
          <w:sz w:val="20"/>
          <w:szCs w:val="20"/>
        </w:rPr>
        <w:t>, Spain, Dec. 7 - 10, 2015</w:t>
      </w:r>
    </w:p>
    <w:p w:rsidR="00D44F30" w:rsidRDefault="006C5132" w:rsidP="00D44F30">
      <w:pPr>
        <w:numPr>
          <w:ilvl w:val="0"/>
          <w:numId w:val="1"/>
        </w:numPr>
        <w:rPr>
          <w:sz w:val="20"/>
          <w:szCs w:val="20"/>
        </w:rPr>
      </w:pPr>
      <w:r w:rsidRPr="00890691">
        <w:rPr>
          <w:sz w:val="20"/>
          <w:szCs w:val="20"/>
        </w:rPr>
        <w:t>RAN1 Chairman’s Notes, RAN1 #8</w:t>
      </w:r>
      <w:r w:rsidR="00890691">
        <w:rPr>
          <w:sz w:val="20"/>
          <w:szCs w:val="20"/>
        </w:rPr>
        <w:t>0</w:t>
      </w:r>
      <w:r w:rsidR="00DE7CB2">
        <w:rPr>
          <w:sz w:val="20"/>
          <w:szCs w:val="20"/>
        </w:rPr>
        <w:t>bis</w:t>
      </w:r>
    </w:p>
    <w:p w:rsidR="00F56C98" w:rsidRPr="00F56C98" w:rsidRDefault="00F56C98" w:rsidP="00F56C98">
      <w:pPr>
        <w:pStyle w:val="References"/>
        <w:numPr>
          <w:ilvl w:val="0"/>
          <w:numId w:val="1"/>
        </w:numPr>
        <w:spacing w:after="60"/>
        <w:jc w:val="left"/>
        <w:rPr>
          <w:sz w:val="20"/>
          <w:szCs w:val="20"/>
        </w:rPr>
      </w:pPr>
      <w:bookmarkStart w:id="2" w:name="_Ref311202259"/>
      <w:r w:rsidRPr="00F56C98">
        <w:rPr>
          <w:sz w:val="20"/>
          <w:szCs w:val="20"/>
        </w:rPr>
        <w:t xml:space="preserve">P. Bertrand, “Channel gain estimation from sounding reference signal in LTE”, in </w:t>
      </w:r>
      <w:r w:rsidRPr="00F56C98">
        <w:rPr>
          <w:i/>
          <w:sz w:val="20"/>
          <w:szCs w:val="20"/>
        </w:rPr>
        <w:t>Proc. IEEE VTC Spring 2011</w:t>
      </w:r>
      <w:r w:rsidRPr="00F56C98">
        <w:rPr>
          <w:sz w:val="20"/>
          <w:szCs w:val="20"/>
        </w:rPr>
        <w:t>.</w:t>
      </w:r>
      <w:bookmarkEnd w:id="2"/>
    </w:p>
    <w:p w:rsidR="00FD3B1B" w:rsidRPr="00FD3B1B" w:rsidRDefault="00FD3B1B" w:rsidP="00FD3B1B">
      <w:pPr>
        <w:numPr>
          <w:ilvl w:val="0"/>
          <w:numId w:val="1"/>
        </w:numPr>
        <w:rPr>
          <w:sz w:val="20"/>
          <w:szCs w:val="20"/>
        </w:rPr>
      </w:pPr>
      <w:r>
        <w:rPr>
          <w:sz w:val="20"/>
          <w:szCs w:val="20"/>
        </w:rPr>
        <w:t>3GPP TR 36.889 v1.01</w:t>
      </w:r>
    </w:p>
    <w:p w:rsidR="00890691" w:rsidRDefault="00890691" w:rsidP="00890691">
      <w:pPr>
        <w:numPr>
          <w:ilvl w:val="0"/>
          <w:numId w:val="1"/>
        </w:numPr>
        <w:rPr>
          <w:sz w:val="20"/>
          <w:szCs w:val="20"/>
        </w:rPr>
      </w:pPr>
      <w:r w:rsidRPr="00D80CAE">
        <w:rPr>
          <w:sz w:val="20"/>
          <w:szCs w:val="20"/>
        </w:rPr>
        <w:t>Huawei, HiSilicon, “</w:t>
      </w:r>
      <w:r w:rsidR="00DE7CB2" w:rsidRPr="00DE7CB2">
        <w:rPr>
          <w:sz w:val="20"/>
          <w:szCs w:val="20"/>
        </w:rPr>
        <w:t>Increasing SRS capacity to support UL MIMO</w:t>
      </w:r>
      <w:r w:rsidRPr="00D80CAE">
        <w:rPr>
          <w:sz w:val="20"/>
          <w:szCs w:val="20"/>
        </w:rPr>
        <w:t xml:space="preserve">”, </w:t>
      </w:r>
      <w:r w:rsidR="00DE7CB2" w:rsidRPr="00DE7CB2">
        <w:rPr>
          <w:sz w:val="20"/>
          <w:szCs w:val="20"/>
        </w:rPr>
        <w:t>R1-094707</w:t>
      </w:r>
      <w:r w:rsidRPr="00D80CAE">
        <w:rPr>
          <w:sz w:val="20"/>
          <w:szCs w:val="20"/>
        </w:rPr>
        <w:t xml:space="preserve">, </w:t>
      </w:r>
      <w:proofErr w:type="spellStart"/>
      <w:r w:rsidR="00DE7CB2" w:rsidRPr="00DE7CB2">
        <w:rPr>
          <w:sz w:val="20"/>
          <w:szCs w:val="20"/>
        </w:rPr>
        <w:t>Jeju</w:t>
      </w:r>
      <w:proofErr w:type="spellEnd"/>
      <w:r w:rsidR="00DE7CB2" w:rsidRPr="00DE7CB2">
        <w:rPr>
          <w:sz w:val="20"/>
          <w:szCs w:val="20"/>
        </w:rPr>
        <w:t>, South Korea</w:t>
      </w:r>
      <w:r w:rsidRPr="00D80CAE">
        <w:rPr>
          <w:sz w:val="20"/>
          <w:szCs w:val="20"/>
        </w:rPr>
        <w:t xml:space="preserve">, </w:t>
      </w:r>
      <w:r w:rsidR="00DE7CB2">
        <w:rPr>
          <w:sz w:val="20"/>
          <w:szCs w:val="20"/>
        </w:rPr>
        <w:t>Nov</w:t>
      </w:r>
      <w:r w:rsidRPr="00D80CAE">
        <w:rPr>
          <w:sz w:val="20"/>
          <w:szCs w:val="20"/>
        </w:rPr>
        <w:t xml:space="preserve">. </w:t>
      </w:r>
      <w:r w:rsidR="00DE7CB2">
        <w:rPr>
          <w:sz w:val="20"/>
          <w:szCs w:val="20"/>
        </w:rPr>
        <w:t>9</w:t>
      </w:r>
      <w:r w:rsidRPr="00D80CAE">
        <w:rPr>
          <w:sz w:val="20"/>
          <w:szCs w:val="20"/>
        </w:rPr>
        <w:t>-</w:t>
      </w:r>
      <w:r w:rsidR="00DE7CB2">
        <w:rPr>
          <w:sz w:val="20"/>
          <w:szCs w:val="20"/>
        </w:rPr>
        <w:t>13</w:t>
      </w:r>
      <w:r w:rsidRPr="00D80CAE">
        <w:rPr>
          <w:sz w:val="20"/>
          <w:szCs w:val="20"/>
        </w:rPr>
        <w:t>, 20</w:t>
      </w:r>
      <w:r w:rsidR="00DE7CB2">
        <w:rPr>
          <w:sz w:val="20"/>
          <w:szCs w:val="20"/>
        </w:rPr>
        <w:t>09</w:t>
      </w:r>
      <w:r>
        <w:rPr>
          <w:sz w:val="20"/>
          <w:szCs w:val="20"/>
        </w:rPr>
        <w:t>.</w:t>
      </w:r>
    </w:p>
    <w:p w:rsidR="00285A35" w:rsidRDefault="00285A35" w:rsidP="00890691">
      <w:pPr>
        <w:numPr>
          <w:ilvl w:val="0"/>
          <w:numId w:val="1"/>
        </w:numPr>
        <w:rPr>
          <w:sz w:val="20"/>
          <w:szCs w:val="20"/>
        </w:rPr>
      </w:pPr>
      <w:bookmarkStart w:id="3" w:name="_Ref441216941"/>
      <w:r>
        <w:rPr>
          <w:sz w:val="20"/>
          <w:szCs w:val="20"/>
        </w:rPr>
        <w:t>Huawei, HiSilicon, “</w:t>
      </w:r>
      <w:r w:rsidRPr="00285A35">
        <w:rPr>
          <w:sz w:val="20"/>
          <w:szCs w:val="20"/>
        </w:rPr>
        <w:t>Channel Sounding Capacity Improvements</w:t>
      </w:r>
      <w:r>
        <w:rPr>
          <w:sz w:val="20"/>
          <w:szCs w:val="20"/>
        </w:rPr>
        <w:t>”, R1-100808, Valencia, Spain, Jan. 18-22, 2010.</w:t>
      </w:r>
      <w:bookmarkEnd w:id="3"/>
    </w:p>
    <w:p w:rsidR="00223513" w:rsidRPr="002B22E8" w:rsidRDefault="00223513" w:rsidP="00890691">
      <w:pPr>
        <w:numPr>
          <w:ilvl w:val="0"/>
          <w:numId w:val="1"/>
        </w:numPr>
        <w:rPr>
          <w:sz w:val="20"/>
          <w:szCs w:val="20"/>
        </w:rPr>
      </w:pPr>
      <w:bookmarkStart w:id="4" w:name="_Ref441217608"/>
      <w:r>
        <w:rPr>
          <w:sz w:val="20"/>
          <w:szCs w:val="20"/>
        </w:rPr>
        <w:t xml:space="preserve">Huawei, HiSilicon, </w:t>
      </w:r>
      <w:r w:rsidR="00844B2E" w:rsidRPr="00844B2E">
        <w:rPr>
          <w:sz w:val="20"/>
          <w:szCs w:val="20"/>
        </w:rPr>
        <w:t>“Sounding extension using DMRS”, R1-103116, Montreal, Canada, May 10-14, 2010.</w:t>
      </w:r>
      <w:bookmarkEnd w:id="4"/>
      <w:r w:rsidR="00844B2E" w:rsidRPr="00844B2E">
        <w:rPr>
          <w:sz w:val="20"/>
          <w:szCs w:val="20"/>
        </w:rPr>
        <w:t xml:space="preserve"> </w:t>
      </w:r>
    </w:p>
    <w:p w:rsidR="002B22E8" w:rsidRDefault="002B22E8" w:rsidP="002B22E8">
      <w:pPr>
        <w:numPr>
          <w:ilvl w:val="0"/>
          <w:numId w:val="1"/>
        </w:numPr>
        <w:rPr>
          <w:sz w:val="20"/>
          <w:szCs w:val="20"/>
        </w:rPr>
      </w:pPr>
      <w:r>
        <w:rPr>
          <w:sz w:val="20"/>
          <w:szCs w:val="20"/>
        </w:rPr>
        <w:t xml:space="preserve">Huawei, HiSilicon, </w:t>
      </w:r>
      <w:r w:rsidR="00844B2E" w:rsidRPr="00844B2E">
        <w:rPr>
          <w:sz w:val="20"/>
          <w:szCs w:val="20"/>
        </w:rPr>
        <w:t xml:space="preserve">“Analysis on LBT with category 2 and 4 for </w:t>
      </w:r>
      <w:proofErr w:type="spellStart"/>
      <w:r w:rsidR="00844B2E" w:rsidRPr="00844B2E">
        <w:rPr>
          <w:sz w:val="20"/>
          <w:szCs w:val="20"/>
        </w:rPr>
        <w:t>eLAA</w:t>
      </w:r>
      <w:proofErr w:type="spellEnd"/>
      <w:r w:rsidR="00844B2E" w:rsidRPr="00844B2E">
        <w:rPr>
          <w:sz w:val="20"/>
          <w:szCs w:val="20"/>
        </w:rPr>
        <w:t xml:space="preserve">”, R1-160297, St Julian’s, Malta, Feb 15 – 19, 2016. </w:t>
      </w:r>
    </w:p>
    <w:p w:rsidR="00000000" w:rsidRDefault="00EB1799">
      <w:pPr>
        <w:numPr>
          <w:ilvl w:val="0"/>
          <w:numId w:val="1"/>
        </w:numPr>
        <w:rPr>
          <w:sz w:val="20"/>
          <w:szCs w:val="20"/>
        </w:rPr>
      </w:pPr>
      <w:r>
        <w:rPr>
          <w:sz w:val="20"/>
          <w:szCs w:val="20"/>
        </w:rPr>
        <w:t xml:space="preserve">Huawei, HiSilicon, </w:t>
      </w:r>
      <w:r w:rsidRPr="00844B2E">
        <w:rPr>
          <w:sz w:val="20"/>
          <w:szCs w:val="20"/>
        </w:rPr>
        <w:t>“</w:t>
      </w:r>
      <w:r w:rsidRPr="00633240">
        <w:rPr>
          <w:rFonts w:eastAsia="MS Mincho"/>
          <w:lang w:eastAsia="ja-JP"/>
        </w:rPr>
        <w:t xml:space="preserve">SRS transmission for </w:t>
      </w:r>
      <w:proofErr w:type="spellStart"/>
      <w:r w:rsidRPr="00633240">
        <w:rPr>
          <w:rFonts w:eastAsia="MS Mincho"/>
          <w:lang w:eastAsia="ja-JP"/>
        </w:rPr>
        <w:t>eLAA</w:t>
      </w:r>
      <w:proofErr w:type="spellEnd"/>
      <w:r w:rsidRPr="00844B2E">
        <w:rPr>
          <w:sz w:val="20"/>
          <w:szCs w:val="20"/>
        </w:rPr>
        <w:t>”, R1-160</w:t>
      </w:r>
      <w:r>
        <w:rPr>
          <w:rFonts w:hint="eastAsia"/>
          <w:sz w:val="20"/>
          <w:szCs w:val="20"/>
          <w:lang w:eastAsia="zh-CN"/>
        </w:rPr>
        <w:t>301</w:t>
      </w:r>
      <w:r w:rsidRPr="00844B2E">
        <w:rPr>
          <w:sz w:val="20"/>
          <w:szCs w:val="20"/>
        </w:rPr>
        <w:t>, St Julian’s, Malta, Feb 15 – 19, 2016.</w:t>
      </w:r>
    </w:p>
    <w:p w:rsidR="0050091E" w:rsidRPr="00EB1799" w:rsidRDefault="0050091E">
      <w:pPr>
        <w:autoSpaceDE/>
        <w:autoSpaceDN/>
        <w:adjustRightInd/>
        <w:snapToGrid/>
        <w:spacing w:after="0"/>
        <w:jc w:val="left"/>
        <w:rPr>
          <w:b/>
          <w:bCs/>
          <w:sz w:val="20"/>
          <w:szCs w:val="20"/>
        </w:rPr>
      </w:pPr>
    </w:p>
    <w:p w:rsidR="002420A9" w:rsidRPr="00B62848" w:rsidRDefault="002420A9" w:rsidP="002420A9">
      <w:pPr>
        <w:pStyle w:val="Heading1"/>
        <w:numPr>
          <w:ilvl w:val="0"/>
          <w:numId w:val="0"/>
        </w:numPr>
        <w:spacing w:before="240"/>
      </w:pPr>
      <w:r w:rsidRPr="00B62848">
        <w:t>Annex</w:t>
      </w:r>
    </w:p>
    <w:p w:rsidR="002420A9" w:rsidRPr="00EB1799" w:rsidRDefault="00DF0EDF" w:rsidP="002420A9">
      <w:pPr>
        <w:pStyle w:val="CommentText"/>
        <w:jc w:val="center"/>
        <w:rPr>
          <w:rFonts w:eastAsia="Calibri"/>
          <w:b/>
          <w:lang w:eastAsia="sv-SE"/>
        </w:rPr>
      </w:pPr>
      <w:r w:rsidRPr="00DF0EDF">
        <w:rPr>
          <w:rFonts w:eastAsia="Calibri"/>
          <w:b/>
          <w:lang w:eastAsia="sv-SE"/>
        </w:rPr>
        <w:t>Table A1. CM results for Comb-like SRS and Multi-cluster SRS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86"/>
        <w:gridCol w:w="2350"/>
        <w:gridCol w:w="2350"/>
      </w:tblGrid>
      <w:tr w:rsidR="002420A9" w:rsidRPr="00EB1799" w:rsidTr="005009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420A9" w:rsidRPr="00EB1799" w:rsidRDefault="00DF0EDF" w:rsidP="0050091E">
            <w:pPr>
              <w:jc w:val="center"/>
              <w:rPr>
                <w:rFonts w:ascii="Arial" w:hAnsi="Arial"/>
                <w:b/>
                <w:sz w:val="20"/>
                <w:szCs w:val="20"/>
              </w:rPr>
            </w:pPr>
            <w:r w:rsidRPr="00DF0EDF">
              <w:rPr>
                <w:rFonts w:ascii="Arial" w:hAnsi="Arial"/>
                <w:b/>
                <w:sz w:val="20"/>
                <w:szCs w:val="20"/>
              </w:rPr>
              <w:t>Parameters</w:t>
            </w:r>
          </w:p>
        </w:tc>
        <w:tc>
          <w:tcPr>
            <w:tcW w:w="2350" w:type="dxa"/>
            <w:tcBorders>
              <w:top w:val="single" w:sz="4" w:space="0" w:color="auto"/>
              <w:left w:val="single" w:sz="4" w:space="0" w:color="auto"/>
              <w:bottom w:val="single" w:sz="4" w:space="0" w:color="auto"/>
              <w:right w:val="single" w:sz="4" w:space="0" w:color="auto"/>
            </w:tcBorders>
            <w:shd w:val="clear" w:color="auto" w:fill="E0E0E0"/>
            <w:vAlign w:val="center"/>
          </w:tcPr>
          <w:p w:rsidR="002420A9" w:rsidRPr="00EB1799" w:rsidRDefault="00DF0EDF" w:rsidP="0050091E">
            <w:pPr>
              <w:jc w:val="center"/>
              <w:rPr>
                <w:rFonts w:ascii="Arial" w:hAnsi="Arial"/>
                <w:b/>
                <w:sz w:val="20"/>
                <w:szCs w:val="20"/>
              </w:rPr>
            </w:pPr>
            <w:r w:rsidRPr="00DF0EDF">
              <w:rPr>
                <w:rFonts w:ascii="Arial" w:hAnsi="Arial"/>
                <w:b/>
                <w:sz w:val="20"/>
                <w:szCs w:val="20"/>
              </w:rPr>
              <w:t>Comb-like SRS</w:t>
            </w:r>
          </w:p>
        </w:tc>
        <w:tc>
          <w:tcPr>
            <w:tcW w:w="2350" w:type="dxa"/>
            <w:tcBorders>
              <w:top w:val="single" w:sz="4" w:space="0" w:color="auto"/>
              <w:left w:val="single" w:sz="4" w:space="0" w:color="auto"/>
              <w:bottom w:val="single" w:sz="4" w:space="0" w:color="auto"/>
              <w:right w:val="single" w:sz="4" w:space="0" w:color="auto"/>
            </w:tcBorders>
            <w:shd w:val="clear" w:color="auto" w:fill="E0E0E0"/>
            <w:vAlign w:val="center"/>
          </w:tcPr>
          <w:p w:rsidR="002420A9" w:rsidRPr="00EB1799" w:rsidRDefault="00DF0EDF" w:rsidP="0050091E">
            <w:pPr>
              <w:jc w:val="center"/>
              <w:rPr>
                <w:rFonts w:ascii="Arial" w:hAnsi="Arial"/>
                <w:b/>
                <w:sz w:val="20"/>
                <w:szCs w:val="20"/>
              </w:rPr>
            </w:pPr>
            <w:r w:rsidRPr="00DF0EDF">
              <w:rPr>
                <w:rFonts w:ascii="Arial" w:hAnsi="Arial"/>
                <w:b/>
                <w:sz w:val="20"/>
                <w:szCs w:val="20"/>
              </w:rPr>
              <w:t>Multi-cluster SRS</w:t>
            </w:r>
          </w:p>
        </w:tc>
      </w:tr>
      <w:tr w:rsidR="002420A9" w:rsidTr="00D36D4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420A9" w:rsidRPr="00A53DCB" w:rsidRDefault="00DF0EDF" w:rsidP="0064261A">
            <w:pPr>
              <w:pStyle w:val="TAC"/>
            </w:pPr>
            <w:r w:rsidRPr="00DF0EDF">
              <w:rPr>
                <w:sz w:val="20"/>
              </w:rPr>
              <w:t>Trans</w:t>
            </w:r>
            <w:r w:rsidR="002420A9">
              <w:t>mission Bandwidth</w:t>
            </w:r>
          </w:p>
        </w:tc>
        <w:tc>
          <w:tcPr>
            <w:tcW w:w="4700" w:type="dxa"/>
            <w:gridSpan w:val="2"/>
            <w:tcBorders>
              <w:top w:val="single" w:sz="4" w:space="0" w:color="auto"/>
              <w:left w:val="single" w:sz="4" w:space="0" w:color="auto"/>
              <w:bottom w:val="single" w:sz="4" w:space="0" w:color="auto"/>
              <w:right w:val="single" w:sz="4" w:space="0" w:color="auto"/>
            </w:tcBorders>
          </w:tcPr>
          <w:p w:rsidR="002420A9" w:rsidRPr="000B53DC" w:rsidRDefault="002420A9" w:rsidP="0064261A">
            <w:pPr>
              <w:pStyle w:val="TAC"/>
            </w:pPr>
            <w:r>
              <w:t>100 PRB</w:t>
            </w:r>
          </w:p>
        </w:tc>
      </w:tr>
      <w:tr w:rsidR="002420A9" w:rsidTr="00DD5B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420A9" w:rsidRPr="00A53DCB" w:rsidRDefault="0050091E" w:rsidP="0050091E">
            <w:pPr>
              <w:pStyle w:val="TAC"/>
            </w:pPr>
            <w:r>
              <w:t>Total number of SRS RE</w:t>
            </w:r>
          </w:p>
        </w:tc>
        <w:tc>
          <w:tcPr>
            <w:tcW w:w="2350" w:type="dxa"/>
            <w:tcBorders>
              <w:top w:val="single" w:sz="4" w:space="0" w:color="auto"/>
              <w:left w:val="single" w:sz="4" w:space="0" w:color="auto"/>
              <w:bottom w:val="single" w:sz="4" w:space="0" w:color="auto"/>
              <w:right w:val="single" w:sz="4" w:space="0" w:color="auto"/>
            </w:tcBorders>
          </w:tcPr>
          <w:p w:rsidR="002420A9" w:rsidRPr="000B53DC" w:rsidRDefault="002420A9" w:rsidP="0064261A">
            <w:pPr>
              <w:pStyle w:val="TAC"/>
            </w:pPr>
            <w:r>
              <w:t>600 RE</w:t>
            </w:r>
          </w:p>
        </w:tc>
        <w:tc>
          <w:tcPr>
            <w:tcW w:w="2350" w:type="dxa"/>
            <w:tcBorders>
              <w:top w:val="single" w:sz="4" w:space="0" w:color="auto"/>
              <w:left w:val="single" w:sz="4" w:space="0" w:color="auto"/>
              <w:bottom w:val="single" w:sz="4" w:space="0" w:color="auto"/>
              <w:right w:val="single" w:sz="4" w:space="0" w:color="auto"/>
            </w:tcBorders>
          </w:tcPr>
          <w:p w:rsidR="002420A9" w:rsidRPr="000B53DC" w:rsidRDefault="002420A9" w:rsidP="0064261A">
            <w:pPr>
              <w:pStyle w:val="TAC"/>
            </w:pPr>
            <w:r>
              <w:t>120 RE</w:t>
            </w:r>
          </w:p>
        </w:tc>
      </w:tr>
      <w:tr w:rsidR="002420A9" w:rsidTr="00DD5B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420A9" w:rsidRDefault="002420A9" w:rsidP="0064261A">
            <w:pPr>
              <w:pStyle w:val="TAC"/>
            </w:pPr>
            <w:r>
              <w:t>Cluster size</w:t>
            </w:r>
          </w:p>
        </w:tc>
        <w:tc>
          <w:tcPr>
            <w:tcW w:w="2350" w:type="dxa"/>
            <w:tcBorders>
              <w:top w:val="single" w:sz="4" w:space="0" w:color="auto"/>
              <w:left w:val="single" w:sz="4" w:space="0" w:color="auto"/>
              <w:bottom w:val="single" w:sz="4" w:space="0" w:color="auto"/>
              <w:right w:val="single" w:sz="4" w:space="0" w:color="auto"/>
            </w:tcBorders>
          </w:tcPr>
          <w:p w:rsidR="002420A9" w:rsidRDefault="002420A9" w:rsidP="002420A9">
            <w:pPr>
              <w:pStyle w:val="TAC"/>
            </w:pPr>
            <w:r>
              <w:t>1 RE</w:t>
            </w:r>
          </w:p>
        </w:tc>
        <w:tc>
          <w:tcPr>
            <w:tcW w:w="2350" w:type="dxa"/>
            <w:tcBorders>
              <w:top w:val="single" w:sz="4" w:space="0" w:color="auto"/>
              <w:left w:val="single" w:sz="4" w:space="0" w:color="auto"/>
              <w:bottom w:val="single" w:sz="4" w:space="0" w:color="auto"/>
              <w:right w:val="single" w:sz="4" w:space="0" w:color="auto"/>
            </w:tcBorders>
          </w:tcPr>
          <w:p w:rsidR="002420A9" w:rsidRDefault="002420A9" w:rsidP="002420A9">
            <w:pPr>
              <w:pStyle w:val="TAC"/>
            </w:pPr>
            <w:r>
              <w:t>1 PRB</w:t>
            </w:r>
          </w:p>
        </w:tc>
      </w:tr>
      <w:tr w:rsidR="002420A9" w:rsidTr="00DD5B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420A9" w:rsidRDefault="002420A9" w:rsidP="0064261A">
            <w:pPr>
              <w:pStyle w:val="TAC"/>
            </w:pPr>
            <w:r>
              <w:t>Inter-Cluster Distance</w:t>
            </w:r>
          </w:p>
        </w:tc>
        <w:tc>
          <w:tcPr>
            <w:tcW w:w="2350" w:type="dxa"/>
            <w:tcBorders>
              <w:top w:val="single" w:sz="4" w:space="0" w:color="auto"/>
              <w:left w:val="single" w:sz="4" w:space="0" w:color="auto"/>
              <w:bottom w:val="single" w:sz="4" w:space="0" w:color="auto"/>
              <w:right w:val="single" w:sz="4" w:space="0" w:color="auto"/>
            </w:tcBorders>
          </w:tcPr>
          <w:p w:rsidR="002420A9" w:rsidRDefault="002420A9" w:rsidP="002420A9">
            <w:pPr>
              <w:pStyle w:val="TAC"/>
            </w:pPr>
            <w:r>
              <w:t>2 RE</w:t>
            </w:r>
          </w:p>
        </w:tc>
        <w:tc>
          <w:tcPr>
            <w:tcW w:w="2350" w:type="dxa"/>
            <w:tcBorders>
              <w:top w:val="single" w:sz="4" w:space="0" w:color="auto"/>
              <w:left w:val="single" w:sz="4" w:space="0" w:color="auto"/>
              <w:bottom w:val="single" w:sz="4" w:space="0" w:color="auto"/>
              <w:right w:val="single" w:sz="4" w:space="0" w:color="auto"/>
            </w:tcBorders>
          </w:tcPr>
          <w:p w:rsidR="002420A9" w:rsidRDefault="002420A9" w:rsidP="0064261A">
            <w:pPr>
              <w:pStyle w:val="TAC"/>
            </w:pPr>
            <w:r>
              <w:t>10 PRB</w:t>
            </w:r>
          </w:p>
        </w:tc>
      </w:tr>
      <w:tr w:rsidR="002420A9" w:rsidTr="00DD5B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420A9" w:rsidRDefault="002420A9" w:rsidP="0064261A">
            <w:pPr>
              <w:pStyle w:val="TAC"/>
            </w:pPr>
            <w:r>
              <w:t>Number of clusters</w:t>
            </w:r>
          </w:p>
        </w:tc>
        <w:tc>
          <w:tcPr>
            <w:tcW w:w="2350" w:type="dxa"/>
            <w:tcBorders>
              <w:top w:val="single" w:sz="4" w:space="0" w:color="auto"/>
              <w:left w:val="single" w:sz="4" w:space="0" w:color="auto"/>
              <w:bottom w:val="single" w:sz="4" w:space="0" w:color="auto"/>
              <w:right w:val="single" w:sz="4" w:space="0" w:color="auto"/>
            </w:tcBorders>
          </w:tcPr>
          <w:p w:rsidR="002420A9" w:rsidRDefault="002420A9" w:rsidP="0064261A">
            <w:pPr>
              <w:pStyle w:val="TAC"/>
            </w:pPr>
            <w:r>
              <w:t>600</w:t>
            </w:r>
          </w:p>
        </w:tc>
        <w:tc>
          <w:tcPr>
            <w:tcW w:w="2350" w:type="dxa"/>
            <w:tcBorders>
              <w:top w:val="single" w:sz="4" w:space="0" w:color="auto"/>
              <w:left w:val="single" w:sz="4" w:space="0" w:color="auto"/>
              <w:bottom w:val="single" w:sz="4" w:space="0" w:color="auto"/>
              <w:right w:val="single" w:sz="4" w:space="0" w:color="auto"/>
            </w:tcBorders>
          </w:tcPr>
          <w:p w:rsidR="002420A9" w:rsidRDefault="002420A9" w:rsidP="0064261A">
            <w:pPr>
              <w:pStyle w:val="TAC"/>
            </w:pPr>
            <w:r>
              <w:t>10</w:t>
            </w:r>
          </w:p>
        </w:tc>
      </w:tr>
      <w:tr w:rsidR="002420A9" w:rsidTr="00DD5B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420A9" w:rsidRDefault="002420A9" w:rsidP="0064261A">
            <w:pPr>
              <w:pStyle w:val="TAC"/>
            </w:pPr>
            <w:r>
              <w:t>DFT Precoding Size</w:t>
            </w:r>
          </w:p>
        </w:tc>
        <w:tc>
          <w:tcPr>
            <w:tcW w:w="2350" w:type="dxa"/>
            <w:tcBorders>
              <w:top w:val="single" w:sz="4" w:space="0" w:color="auto"/>
              <w:left w:val="single" w:sz="4" w:space="0" w:color="auto"/>
              <w:bottom w:val="single" w:sz="4" w:space="0" w:color="auto"/>
              <w:right w:val="single" w:sz="4" w:space="0" w:color="auto"/>
            </w:tcBorders>
          </w:tcPr>
          <w:p w:rsidR="002420A9" w:rsidRDefault="002420A9" w:rsidP="0064261A">
            <w:pPr>
              <w:pStyle w:val="TAC"/>
            </w:pPr>
            <w:r>
              <w:t>600</w:t>
            </w:r>
          </w:p>
        </w:tc>
        <w:tc>
          <w:tcPr>
            <w:tcW w:w="2350" w:type="dxa"/>
            <w:tcBorders>
              <w:top w:val="single" w:sz="4" w:space="0" w:color="auto"/>
              <w:left w:val="single" w:sz="4" w:space="0" w:color="auto"/>
              <w:bottom w:val="single" w:sz="4" w:space="0" w:color="auto"/>
              <w:right w:val="single" w:sz="4" w:space="0" w:color="auto"/>
            </w:tcBorders>
          </w:tcPr>
          <w:p w:rsidR="002420A9" w:rsidRDefault="002420A9" w:rsidP="002420A9">
            <w:pPr>
              <w:pStyle w:val="TAC"/>
            </w:pPr>
            <w:r>
              <w:t>120</w:t>
            </w:r>
          </w:p>
        </w:tc>
      </w:tr>
      <w:tr w:rsidR="002420A9" w:rsidTr="00DD5BC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420A9" w:rsidRPr="00A53DCB" w:rsidRDefault="002420A9" w:rsidP="0064261A">
            <w:pPr>
              <w:pStyle w:val="TAC"/>
            </w:pPr>
            <w:r>
              <w:t>FFT Size</w:t>
            </w:r>
          </w:p>
        </w:tc>
        <w:tc>
          <w:tcPr>
            <w:tcW w:w="2350" w:type="dxa"/>
            <w:tcBorders>
              <w:top w:val="single" w:sz="4" w:space="0" w:color="auto"/>
              <w:left w:val="single" w:sz="4" w:space="0" w:color="auto"/>
              <w:bottom w:val="single" w:sz="4" w:space="0" w:color="auto"/>
              <w:right w:val="single" w:sz="4" w:space="0" w:color="auto"/>
            </w:tcBorders>
          </w:tcPr>
          <w:p w:rsidR="002420A9" w:rsidRPr="000B53DC" w:rsidRDefault="002420A9" w:rsidP="0064261A">
            <w:pPr>
              <w:pStyle w:val="TAC"/>
            </w:pPr>
            <w:r>
              <w:t>2048</w:t>
            </w:r>
          </w:p>
        </w:tc>
        <w:tc>
          <w:tcPr>
            <w:tcW w:w="2350" w:type="dxa"/>
            <w:tcBorders>
              <w:top w:val="single" w:sz="4" w:space="0" w:color="auto"/>
              <w:left w:val="single" w:sz="4" w:space="0" w:color="auto"/>
              <w:bottom w:val="single" w:sz="4" w:space="0" w:color="auto"/>
              <w:right w:val="single" w:sz="4" w:space="0" w:color="auto"/>
            </w:tcBorders>
          </w:tcPr>
          <w:p w:rsidR="002420A9" w:rsidRPr="000B53DC" w:rsidRDefault="002420A9" w:rsidP="0064261A">
            <w:pPr>
              <w:pStyle w:val="TAC"/>
            </w:pPr>
            <w:r>
              <w:t>2048</w:t>
            </w:r>
          </w:p>
        </w:tc>
      </w:tr>
      <w:tr w:rsidR="002420A9" w:rsidTr="002420A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420A9" w:rsidRDefault="002420A9" w:rsidP="0064261A">
            <w:pPr>
              <w:pStyle w:val="TAC"/>
            </w:pPr>
            <w:proofErr w:type="spellStart"/>
            <w:r>
              <w:rPr>
                <w:rFonts w:eastAsia="Malgun Gothic"/>
                <w:i/>
              </w:rPr>
              <w:t>cyclicShift</w:t>
            </w:r>
            <w:proofErr w:type="spellEnd"/>
            <w:r>
              <w:rPr>
                <w:rFonts w:eastAsia="Malgun Gothic"/>
                <w:i/>
              </w:rPr>
              <w:t xml:space="preserve"> </w:t>
            </w:r>
            <w:r w:rsidRPr="0064261A">
              <w:rPr>
                <w:position w:val="-12"/>
              </w:rPr>
              <w:object w:dxaOrig="440" w:dyaOrig="380">
                <v:shape id="_x0000_i1042" type="#_x0000_t75" style="width:21.9pt;height:19.1pt" o:ole="">
                  <v:imagedata r:id="rId48" o:title=""/>
                </v:shape>
                <o:OLEObject Type="Embed" ProgID="Equation.3" ShapeID="_x0000_i1042" DrawAspect="Content" ObjectID="_1521025292" r:id="rId49"/>
              </w:object>
            </w:r>
          </w:p>
        </w:tc>
        <w:tc>
          <w:tcPr>
            <w:tcW w:w="2350" w:type="dxa"/>
            <w:tcBorders>
              <w:top w:val="single" w:sz="4" w:space="0" w:color="auto"/>
              <w:left w:val="single" w:sz="4" w:space="0" w:color="auto"/>
              <w:bottom w:val="single" w:sz="4" w:space="0" w:color="auto"/>
              <w:right w:val="single" w:sz="4" w:space="0" w:color="auto"/>
            </w:tcBorders>
            <w:vAlign w:val="center"/>
          </w:tcPr>
          <w:p w:rsidR="002420A9" w:rsidRDefault="002420A9" w:rsidP="002420A9">
            <w:pPr>
              <w:pStyle w:val="TAC"/>
            </w:pPr>
            <w:r>
              <w:t>0</w:t>
            </w:r>
          </w:p>
        </w:tc>
        <w:tc>
          <w:tcPr>
            <w:tcW w:w="2350" w:type="dxa"/>
            <w:tcBorders>
              <w:top w:val="single" w:sz="4" w:space="0" w:color="auto"/>
              <w:left w:val="single" w:sz="4" w:space="0" w:color="auto"/>
              <w:bottom w:val="single" w:sz="4" w:space="0" w:color="auto"/>
              <w:right w:val="single" w:sz="4" w:space="0" w:color="auto"/>
            </w:tcBorders>
            <w:vAlign w:val="center"/>
          </w:tcPr>
          <w:p w:rsidR="002420A9" w:rsidRDefault="002420A9" w:rsidP="002420A9">
            <w:pPr>
              <w:pStyle w:val="TAC"/>
            </w:pPr>
            <w:r>
              <w:t>0</w:t>
            </w:r>
          </w:p>
        </w:tc>
      </w:tr>
      <w:tr w:rsidR="002420A9" w:rsidTr="002420A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420A9" w:rsidRDefault="0050091E" w:rsidP="0050091E">
            <w:pPr>
              <w:pStyle w:val="TAC"/>
              <w:rPr>
                <w:rFonts w:eastAsia="Malgun Gothic"/>
                <w:i/>
              </w:rPr>
            </w:pPr>
            <w:r>
              <w:t xml:space="preserve">SRS Antenna Port </w:t>
            </w:r>
            <w:r w:rsidR="002420A9" w:rsidRPr="0064261A">
              <w:rPr>
                <w:position w:val="-10"/>
              </w:rPr>
              <w:object w:dxaOrig="240" w:dyaOrig="320">
                <v:shape id="_x0000_i1043" type="#_x0000_t75" style="width:11.9pt;height:15.95pt" o:ole="">
                  <v:imagedata r:id="rId50" o:title=""/>
                </v:shape>
                <o:OLEObject Type="Embed" ProgID="Equation.3" ShapeID="_x0000_i1043" DrawAspect="Content" ObjectID="_1521025293" r:id="rId51"/>
              </w:object>
            </w:r>
          </w:p>
        </w:tc>
        <w:tc>
          <w:tcPr>
            <w:tcW w:w="2350" w:type="dxa"/>
            <w:tcBorders>
              <w:top w:val="single" w:sz="4" w:space="0" w:color="auto"/>
              <w:left w:val="single" w:sz="4" w:space="0" w:color="auto"/>
              <w:bottom w:val="single" w:sz="4" w:space="0" w:color="auto"/>
              <w:right w:val="single" w:sz="4" w:space="0" w:color="auto"/>
            </w:tcBorders>
            <w:vAlign w:val="center"/>
          </w:tcPr>
          <w:p w:rsidR="002420A9" w:rsidRDefault="002420A9" w:rsidP="002420A9">
            <w:pPr>
              <w:pStyle w:val="TAC"/>
            </w:pPr>
            <w:r>
              <w:t>0</w:t>
            </w:r>
          </w:p>
        </w:tc>
        <w:tc>
          <w:tcPr>
            <w:tcW w:w="2350" w:type="dxa"/>
            <w:tcBorders>
              <w:top w:val="single" w:sz="4" w:space="0" w:color="auto"/>
              <w:left w:val="single" w:sz="4" w:space="0" w:color="auto"/>
              <w:bottom w:val="single" w:sz="4" w:space="0" w:color="auto"/>
              <w:right w:val="single" w:sz="4" w:space="0" w:color="auto"/>
            </w:tcBorders>
            <w:vAlign w:val="center"/>
          </w:tcPr>
          <w:p w:rsidR="002420A9" w:rsidRDefault="002420A9" w:rsidP="002420A9">
            <w:pPr>
              <w:pStyle w:val="TAC"/>
            </w:pPr>
            <w:r>
              <w:t>0</w:t>
            </w:r>
          </w:p>
        </w:tc>
      </w:tr>
      <w:tr w:rsidR="0050091E" w:rsidTr="002420A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0091E" w:rsidRDefault="0050091E" w:rsidP="0050091E">
            <w:pPr>
              <w:pStyle w:val="TAC"/>
            </w:pPr>
            <w:r>
              <w:t xml:space="preserve">The group number </w:t>
            </w:r>
            <w:r w:rsidRPr="0064261A">
              <w:rPr>
                <w:position w:val="-6"/>
              </w:rPr>
              <w:object w:dxaOrig="200" w:dyaOrig="220">
                <v:shape id="_x0000_i1044" type="#_x0000_t75" style="width:10pt;height:10.95pt" o:ole="">
                  <v:imagedata r:id="rId52" o:title=""/>
                </v:shape>
                <o:OLEObject Type="Embed" ProgID="Equation.3" ShapeID="_x0000_i1044" DrawAspect="Content" ObjectID="_1521025294" r:id="rId53"/>
              </w:object>
            </w:r>
          </w:p>
        </w:tc>
        <w:tc>
          <w:tcPr>
            <w:tcW w:w="2350" w:type="dxa"/>
            <w:tcBorders>
              <w:top w:val="single" w:sz="4" w:space="0" w:color="auto"/>
              <w:left w:val="single" w:sz="4" w:space="0" w:color="auto"/>
              <w:bottom w:val="single" w:sz="4" w:space="0" w:color="auto"/>
              <w:right w:val="single" w:sz="4" w:space="0" w:color="auto"/>
            </w:tcBorders>
            <w:vAlign w:val="center"/>
          </w:tcPr>
          <w:p w:rsidR="0050091E" w:rsidRDefault="0050091E" w:rsidP="002420A9">
            <w:pPr>
              <w:pStyle w:val="TAC"/>
            </w:pPr>
            <w:r>
              <w:t>0</w:t>
            </w:r>
          </w:p>
        </w:tc>
        <w:tc>
          <w:tcPr>
            <w:tcW w:w="2350" w:type="dxa"/>
            <w:tcBorders>
              <w:top w:val="single" w:sz="4" w:space="0" w:color="auto"/>
              <w:left w:val="single" w:sz="4" w:space="0" w:color="auto"/>
              <w:bottom w:val="single" w:sz="4" w:space="0" w:color="auto"/>
              <w:right w:val="single" w:sz="4" w:space="0" w:color="auto"/>
            </w:tcBorders>
            <w:vAlign w:val="center"/>
          </w:tcPr>
          <w:p w:rsidR="0050091E" w:rsidRDefault="0050091E" w:rsidP="002420A9">
            <w:pPr>
              <w:pStyle w:val="TAC"/>
            </w:pPr>
            <w:r>
              <w:t>0</w:t>
            </w:r>
          </w:p>
        </w:tc>
      </w:tr>
      <w:tr w:rsidR="0050091E" w:rsidTr="002420A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0091E" w:rsidRDefault="0050091E" w:rsidP="0050091E">
            <w:pPr>
              <w:pStyle w:val="TAC"/>
            </w:pPr>
            <w:r>
              <w:t xml:space="preserve">The base sequence number within the group </w:t>
            </w:r>
            <w:r w:rsidRPr="0034666B">
              <w:rPr>
                <w:position w:val="-6"/>
              </w:rPr>
              <w:object w:dxaOrig="160" w:dyaOrig="200">
                <v:shape id="_x0000_i1045" type="#_x0000_t75" style="width:7.85pt;height:10pt" o:ole="">
                  <v:imagedata r:id="rId54" o:title=""/>
                </v:shape>
                <o:OLEObject Type="Embed" ProgID="Equation.3" ShapeID="_x0000_i1045" DrawAspect="Content" ObjectID="_1521025295" r:id="rId55"/>
              </w:object>
            </w:r>
          </w:p>
        </w:tc>
        <w:tc>
          <w:tcPr>
            <w:tcW w:w="2350" w:type="dxa"/>
            <w:tcBorders>
              <w:top w:val="single" w:sz="4" w:space="0" w:color="auto"/>
              <w:left w:val="single" w:sz="4" w:space="0" w:color="auto"/>
              <w:bottom w:val="single" w:sz="4" w:space="0" w:color="auto"/>
              <w:right w:val="single" w:sz="4" w:space="0" w:color="auto"/>
            </w:tcBorders>
            <w:vAlign w:val="center"/>
          </w:tcPr>
          <w:p w:rsidR="0050091E" w:rsidRDefault="0050091E" w:rsidP="002420A9">
            <w:pPr>
              <w:pStyle w:val="TAC"/>
            </w:pPr>
            <w:r>
              <w:t>0</w:t>
            </w:r>
          </w:p>
        </w:tc>
        <w:tc>
          <w:tcPr>
            <w:tcW w:w="2350" w:type="dxa"/>
            <w:tcBorders>
              <w:top w:val="single" w:sz="4" w:space="0" w:color="auto"/>
              <w:left w:val="single" w:sz="4" w:space="0" w:color="auto"/>
              <w:bottom w:val="single" w:sz="4" w:space="0" w:color="auto"/>
              <w:right w:val="single" w:sz="4" w:space="0" w:color="auto"/>
            </w:tcBorders>
            <w:vAlign w:val="center"/>
          </w:tcPr>
          <w:p w:rsidR="0050091E" w:rsidRDefault="0050091E" w:rsidP="002420A9">
            <w:pPr>
              <w:pStyle w:val="TAC"/>
            </w:pPr>
            <w:r>
              <w:t>0</w:t>
            </w:r>
          </w:p>
        </w:tc>
      </w:tr>
      <w:tr w:rsidR="002420A9" w:rsidTr="0050091E">
        <w:trPr>
          <w:jc w:val="center"/>
        </w:trPr>
        <w:tc>
          <w:tcPr>
            <w:tcW w:w="0" w:type="auto"/>
            <w:tcBorders>
              <w:top w:val="single" w:sz="4" w:space="0" w:color="auto"/>
              <w:left w:val="single" w:sz="4" w:space="0" w:color="auto"/>
              <w:bottom w:val="single" w:sz="4" w:space="0" w:color="auto"/>
              <w:right w:val="single" w:sz="4" w:space="0" w:color="auto"/>
            </w:tcBorders>
            <w:shd w:val="clear" w:color="auto" w:fill="CCECFF"/>
            <w:vAlign w:val="center"/>
          </w:tcPr>
          <w:p w:rsidR="002420A9" w:rsidRDefault="002420A9" w:rsidP="0064261A">
            <w:pPr>
              <w:pStyle w:val="TAC"/>
            </w:pPr>
            <w:r>
              <w:t>Cubic Metric</w:t>
            </w:r>
          </w:p>
        </w:tc>
        <w:tc>
          <w:tcPr>
            <w:tcW w:w="2350" w:type="dxa"/>
            <w:tcBorders>
              <w:top w:val="single" w:sz="4" w:space="0" w:color="auto"/>
              <w:left w:val="single" w:sz="4" w:space="0" w:color="auto"/>
              <w:bottom w:val="single" w:sz="4" w:space="0" w:color="auto"/>
              <w:right w:val="single" w:sz="4" w:space="0" w:color="auto"/>
            </w:tcBorders>
            <w:shd w:val="clear" w:color="auto" w:fill="CCECFF"/>
          </w:tcPr>
          <w:p w:rsidR="002420A9" w:rsidRDefault="002420A9" w:rsidP="0064261A">
            <w:pPr>
              <w:pStyle w:val="TAC"/>
            </w:pPr>
            <w:r>
              <w:t>0.45 dB</w:t>
            </w:r>
          </w:p>
        </w:tc>
        <w:tc>
          <w:tcPr>
            <w:tcW w:w="2350" w:type="dxa"/>
            <w:tcBorders>
              <w:top w:val="single" w:sz="4" w:space="0" w:color="auto"/>
              <w:left w:val="single" w:sz="4" w:space="0" w:color="auto"/>
              <w:bottom w:val="single" w:sz="4" w:space="0" w:color="auto"/>
              <w:right w:val="single" w:sz="4" w:space="0" w:color="auto"/>
            </w:tcBorders>
            <w:shd w:val="clear" w:color="auto" w:fill="CCECFF"/>
          </w:tcPr>
          <w:p w:rsidR="002420A9" w:rsidRDefault="002420A9" w:rsidP="002420A9">
            <w:pPr>
              <w:pStyle w:val="TAC"/>
            </w:pPr>
            <w:r>
              <w:t>1.64 dB</w:t>
            </w:r>
          </w:p>
        </w:tc>
      </w:tr>
    </w:tbl>
    <w:p w:rsidR="002420A9" w:rsidRPr="002420A9" w:rsidRDefault="002420A9" w:rsidP="002420A9"/>
    <w:p w:rsidR="002420A9" w:rsidRPr="002B22E8" w:rsidRDefault="002420A9" w:rsidP="002420A9">
      <w:pPr>
        <w:rPr>
          <w:sz w:val="20"/>
          <w:szCs w:val="20"/>
        </w:rPr>
      </w:pPr>
    </w:p>
    <w:sectPr w:rsidR="002420A9" w:rsidRPr="002B22E8" w:rsidSect="00DA1C31">
      <w:headerReference w:type="default" r:id="rId56"/>
      <w:footerReference w:type="default" r:id="rId5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DBF" w:rsidRDefault="00393DBF">
      <w:r>
        <w:separator/>
      </w:r>
    </w:p>
  </w:endnote>
  <w:endnote w:type="continuationSeparator" w:id="0">
    <w:p w:rsidR="00393DBF" w:rsidRDefault="00393D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charset w:val="50"/>
    <w:family w:val="auto"/>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F8C" w:rsidRDefault="00221F8C">
    <w:pPr>
      <w:pStyle w:val="Footer"/>
    </w:pPr>
  </w:p>
  <w:p w:rsidR="00221F8C" w:rsidRDefault="00221F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DBF" w:rsidRDefault="00393DBF">
      <w:r>
        <w:separator/>
      </w:r>
    </w:p>
  </w:footnote>
  <w:footnote w:type="continuationSeparator" w:id="0">
    <w:p w:rsidR="00393DBF" w:rsidRDefault="00393D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F8C" w:rsidRDefault="00221F8C">
    <w:pPr>
      <w:pStyle w:val="Header"/>
    </w:pPr>
  </w:p>
  <w:p w:rsidR="00221F8C" w:rsidRDefault="00221F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2351"/>
    <w:multiLevelType w:val="hybridMultilevel"/>
    <w:tmpl w:val="DAF44954"/>
    <w:lvl w:ilvl="0" w:tplc="CD524D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9359A8"/>
    <w:multiLevelType w:val="hybridMultilevel"/>
    <w:tmpl w:val="84CA9E98"/>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A6244A"/>
    <w:multiLevelType w:val="hybridMultilevel"/>
    <w:tmpl w:val="1B40AEC4"/>
    <w:lvl w:ilvl="0" w:tplc="5F5CB51C">
      <w:start w:val="1"/>
      <w:numFmt w:val="decimal"/>
      <w:lvlText w:val="%1."/>
      <w:lvlJc w:val="left"/>
      <w:pPr>
        <w:ind w:left="877" w:hanging="360"/>
      </w:pPr>
      <w:rPr>
        <w:rFonts w:hint="default"/>
      </w:rPr>
    </w:lvl>
    <w:lvl w:ilvl="1" w:tplc="041D0019" w:tentative="1">
      <w:start w:val="1"/>
      <w:numFmt w:val="lowerLetter"/>
      <w:lvlText w:val="%2."/>
      <w:lvlJc w:val="left"/>
      <w:pPr>
        <w:ind w:left="1537" w:hanging="360"/>
      </w:pPr>
    </w:lvl>
    <w:lvl w:ilvl="2" w:tplc="041D001B" w:tentative="1">
      <w:start w:val="1"/>
      <w:numFmt w:val="lowerRoman"/>
      <w:lvlText w:val="%3."/>
      <w:lvlJc w:val="right"/>
      <w:pPr>
        <w:ind w:left="2257" w:hanging="180"/>
      </w:pPr>
    </w:lvl>
    <w:lvl w:ilvl="3" w:tplc="041D000F" w:tentative="1">
      <w:start w:val="1"/>
      <w:numFmt w:val="decimal"/>
      <w:lvlText w:val="%4."/>
      <w:lvlJc w:val="left"/>
      <w:pPr>
        <w:ind w:left="2977" w:hanging="360"/>
      </w:pPr>
    </w:lvl>
    <w:lvl w:ilvl="4" w:tplc="041D0019" w:tentative="1">
      <w:start w:val="1"/>
      <w:numFmt w:val="lowerLetter"/>
      <w:lvlText w:val="%5."/>
      <w:lvlJc w:val="left"/>
      <w:pPr>
        <w:ind w:left="3697" w:hanging="360"/>
      </w:pPr>
    </w:lvl>
    <w:lvl w:ilvl="5" w:tplc="041D001B" w:tentative="1">
      <w:start w:val="1"/>
      <w:numFmt w:val="lowerRoman"/>
      <w:lvlText w:val="%6."/>
      <w:lvlJc w:val="right"/>
      <w:pPr>
        <w:ind w:left="4417" w:hanging="180"/>
      </w:pPr>
    </w:lvl>
    <w:lvl w:ilvl="6" w:tplc="041D000F" w:tentative="1">
      <w:start w:val="1"/>
      <w:numFmt w:val="decimal"/>
      <w:lvlText w:val="%7."/>
      <w:lvlJc w:val="left"/>
      <w:pPr>
        <w:ind w:left="5137" w:hanging="360"/>
      </w:pPr>
    </w:lvl>
    <w:lvl w:ilvl="7" w:tplc="041D0019" w:tentative="1">
      <w:start w:val="1"/>
      <w:numFmt w:val="lowerLetter"/>
      <w:lvlText w:val="%8."/>
      <w:lvlJc w:val="left"/>
      <w:pPr>
        <w:ind w:left="5857" w:hanging="360"/>
      </w:pPr>
    </w:lvl>
    <w:lvl w:ilvl="8" w:tplc="041D001B" w:tentative="1">
      <w:start w:val="1"/>
      <w:numFmt w:val="lowerRoman"/>
      <w:lvlText w:val="%9."/>
      <w:lvlJc w:val="right"/>
      <w:pPr>
        <w:ind w:left="6577" w:hanging="180"/>
      </w:pPr>
    </w:lvl>
  </w:abstractNum>
  <w:abstractNum w:abstractNumId="3">
    <w:nsid w:val="0E063527"/>
    <w:multiLevelType w:val="hybridMultilevel"/>
    <w:tmpl w:val="2CE24C80"/>
    <w:lvl w:ilvl="0" w:tplc="B73AB4C0">
      <w:start w:val="1514"/>
      <w:numFmt w:val="bullet"/>
      <w:lvlText w:val="•"/>
      <w:lvlJc w:val="left"/>
      <w:pPr>
        <w:ind w:left="845" w:hanging="420"/>
      </w:pPr>
      <w:rPr>
        <w:rFonts w:ascii="SimSun" w:hAnsi="SimSun" w:hint="default"/>
      </w:rPr>
    </w:lvl>
    <w:lvl w:ilvl="1" w:tplc="327E95C2">
      <w:start w:val="8"/>
      <w:numFmt w:val="bullet"/>
      <w:lvlText w:val="-"/>
      <w:lvlJc w:val="left"/>
      <w:pPr>
        <w:ind w:left="1265" w:hanging="420"/>
      </w:pPr>
      <w:rPr>
        <w:rFonts w:ascii="Times New Roman" w:eastAsia="Times New Roman" w:hAnsi="Times New Roman" w:cs="Times New Roman" w:hint="default"/>
      </w:rPr>
    </w:lvl>
    <w:lvl w:ilvl="2" w:tplc="B73AB4C0">
      <w:start w:val="1514"/>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C45371D"/>
    <w:multiLevelType w:val="hybridMultilevel"/>
    <w:tmpl w:val="A6440D90"/>
    <w:lvl w:ilvl="0" w:tplc="04090001">
      <w:start w:val="1"/>
      <w:numFmt w:val="bullet"/>
      <w:lvlText w:val=""/>
      <w:lvlJc w:val="left"/>
      <w:pPr>
        <w:ind w:left="473" w:hanging="420"/>
      </w:pPr>
      <w:rPr>
        <w:rFonts w:ascii="Symbol" w:hAnsi="Symbo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nsid w:val="1DD76FE6"/>
    <w:multiLevelType w:val="hybridMultilevel"/>
    <w:tmpl w:val="BEF65330"/>
    <w:lvl w:ilvl="0" w:tplc="BE6E2A94">
      <w:start w:val="166"/>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E872AB"/>
    <w:multiLevelType w:val="hybridMultilevel"/>
    <w:tmpl w:val="A068584C"/>
    <w:lvl w:ilvl="0" w:tplc="041D0001">
      <w:start w:val="1"/>
      <w:numFmt w:val="bullet"/>
      <w:lvlText w:val=""/>
      <w:lvlJc w:val="left"/>
      <w:pPr>
        <w:ind w:left="413" w:hanging="360"/>
      </w:pPr>
      <w:rPr>
        <w:rFonts w:ascii="Symbol" w:hAnsi="Symbol" w:hint="default"/>
      </w:rPr>
    </w:lvl>
    <w:lvl w:ilvl="1" w:tplc="041D0003" w:tentative="1">
      <w:start w:val="1"/>
      <w:numFmt w:val="bullet"/>
      <w:lvlText w:val="o"/>
      <w:lvlJc w:val="left"/>
      <w:pPr>
        <w:ind w:left="1133" w:hanging="360"/>
      </w:pPr>
      <w:rPr>
        <w:rFonts w:ascii="Courier New" w:hAnsi="Courier New" w:cs="Courier New" w:hint="default"/>
      </w:rPr>
    </w:lvl>
    <w:lvl w:ilvl="2" w:tplc="041D0005" w:tentative="1">
      <w:start w:val="1"/>
      <w:numFmt w:val="bullet"/>
      <w:lvlText w:val=""/>
      <w:lvlJc w:val="left"/>
      <w:pPr>
        <w:ind w:left="1853" w:hanging="360"/>
      </w:pPr>
      <w:rPr>
        <w:rFonts w:ascii="Wingdings" w:hAnsi="Wingdings" w:hint="default"/>
      </w:rPr>
    </w:lvl>
    <w:lvl w:ilvl="3" w:tplc="041D0001" w:tentative="1">
      <w:start w:val="1"/>
      <w:numFmt w:val="bullet"/>
      <w:lvlText w:val=""/>
      <w:lvlJc w:val="left"/>
      <w:pPr>
        <w:ind w:left="2573" w:hanging="360"/>
      </w:pPr>
      <w:rPr>
        <w:rFonts w:ascii="Symbol" w:hAnsi="Symbol" w:hint="default"/>
      </w:rPr>
    </w:lvl>
    <w:lvl w:ilvl="4" w:tplc="041D0003" w:tentative="1">
      <w:start w:val="1"/>
      <w:numFmt w:val="bullet"/>
      <w:lvlText w:val="o"/>
      <w:lvlJc w:val="left"/>
      <w:pPr>
        <w:ind w:left="3293" w:hanging="360"/>
      </w:pPr>
      <w:rPr>
        <w:rFonts w:ascii="Courier New" w:hAnsi="Courier New" w:cs="Courier New" w:hint="default"/>
      </w:rPr>
    </w:lvl>
    <w:lvl w:ilvl="5" w:tplc="041D0005" w:tentative="1">
      <w:start w:val="1"/>
      <w:numFmt w:val="bullet"/>
      <w:lvlText w:val=""/>
      <w:lvlJc w:val="left"/>
      <w:pPr>
        <w:ind w:left="4013" w:hanging="360"/>
      </w:pPr>
      <w:rPr>
        <w:rFonts w:ascii="Wingdings" w:hAnsi="Wingdings" w:hint="default"/>
      </w:rPr>
    </w:lvl>
    <w:lvl w:ilvl="6" w:tplc="041D0001" w:tentative="1">
      <w:start w:val="1"/>
      <w:numFmt w:val="bullet"/>
      <w:lvlText w:val=""/>
      <w:lvlJc w:val="left"/>
      <w:pPr>
        <w:ind w:left="4733" w:hanging="360"/>
      </w:pPr>
      <w:rPr>
        <w:rFonts w:ascii="Symbol" w:hAnsi="Symbol" w:hint="default"/>
      </w:rPr>
    </w:lvl>
    <w:lvl w:ilvl="7" w:tplc="041D0003" w:tentative="1">
      <w:start w:val="1"/>
      <w:numFmt w:val="bullet"/>
      <w:lvlText w:val="o"/>
      <w:lvlJc w:val="left"/>
      <w:pPr>
        <w:ind w:left="5453" w:hanging="360"/>
      </w:pPr>
      <w:rPr>
        <w:rFonts w:ascii="Courier New" w:hAnsi="Courier New" w:cs="Courier New" w:hint="default"/>
      </w:rPr>
    </w:lvl>
    <w:lvl w:ilvl="8" w:tplc="041D0005" w:tentative="1">
      <w:start w:val="1"/>
      <w:numFmt w:val="bullet"/>
      <w:lvlText w:val=""/>
      <w:lvlJc w:val="left"/>
      <w:pPr>
        <w:ind w:left="6173" w:hanging="360"/>
      </w:pPr>
      <w:rPr>
        <w:rFonts w:ascii="Wingdings" w:hAnsi="Wingdings" w:hint="default"/>
      </w:rPr>
    </w:lvl>
  </w:abstractNum>
  <w:abstractNum w:abstractNumId="8">
    <w:nsid w:val="26A844FD"/>
    <w:multiLevelType w:val="hybridMultilevel"/>
    <w:tmpl w:val="CE5664E2"/>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D93BFA"/>
    <w:multiLevelType w:val="hybridMultilevel"/>
    <w:tmpl w:val="B256FE62"/>
    <w:lvl w:ilvl="0" w:tplc="50761AF4">
      <w:start w:val="1"/>
      <w:numFmt w:val="decimal"/>
      <w:lvlText w:val="%1.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557C1"/>
    <w:multiLevelType w:val="multilevel"/>
    <w:tmpl w:val="A2B213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5AD608E"/>
    <w:multiLevelType w:val="hybridMultilevel"/>
    <w:tmpl w:val="65307DD4"/>
    <w:lvl w:ilvl="0" w:tplc="5F5CB51C">
      <w:start w:val="1"/>
      <w:numFmt w:val="decimal"/>
      <w:lvlText w:val="%1."/>
      <w:lvlJc w:val="left"/>
      <w:pPr>
        <w:ind w:left="780" w:hanging="360"/>
      </w:pPr>
      <w:rPr>
        <w:rFonts w:hint="default"/>
      </w:rPr>
    </w:lvl>
    <w:lvl w:ilvl="1" w:tplc="041D0019">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2">
    <w:nsid w:val="37254266"/>
    <w:multiLevelType w:val="hybridMultilevel"/>
    <w:tmpl w:val="8CFACF72"/>
    <w:lvl w:ilvl="0" w:tplc="CD305A8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B6C4424"/>
    <w:multiLevelType w:val="hybridMultilevel"/>
    <w:tmpl w:val="E380296C"/>
    <w:lvl w:ilvl="0" w:tplc="DBDAE0F6">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F123522"/>
    <w:multiLevelType w:val="hybridMultilevel"/>
    <w:tmpl w:val="1B40AEC4"/>
    <w:lvl w:ilvl="0" w:tplc="5F5CB51C">
      <w:start w:val="1"/>
      <w:numFmt w:val="decimal"/>
      <w:lvlText w:val="%1."/>
      <w:lvlJc w:val="left"/>
      <w:pPr>
        <w:ind w:left="877" w:hanging="360"/>
      </w:pPr>
      <w:rPr>
        <w:rFonts w:hint="default"/>
      </w:rPr>
    </w:lvl>
    <w:lvl w:ilvl="1" w:tplc="041D0019" w:tentative="1">
      <w:start w:val="1"/>
      <w:numFmt w:val="lowerLetter"/>
      <w:lvlText w:val="%2."/>
      <w:lvlJc w:val="left"/>
      <w:pPr>
        <w:ind w:left="1537" w:hanging="360"/>
      </w:pPr>
    </w:lvl>
    <w:lvl w:ilvl="2" w:tplc="041D001B" w:tentative="1">
      <w:start w:val="1"/>
      <w:numFmt w:val="lowerRoman"/>
      <w:lvlText w:val="%3."/>
      <w:lvlJc w:val="right"/>
      <w:pPr>
        <w:ind w:left="2257" w:hanging="180"/>
      </w:pPr>
    </w:lvl>
    <w:lvl w:ilvl="3" w:tplc="041D000F" w:tentative="1">
      <w:start w:val="1"/>
      <w:numFmt w:val="decimal"/>
      <w:lvlText w:val="%4."/>
      <w:lvlJc w:val="left"/>
      <w:pPr>
        <w:ind w:left="2977" w:hanging="360"/>
      </w:pPr>
    </w:lvl>
    <w:lvl w:ilvl="4" w:tplc="041D0019" w:tentative="1">
      <w:start w:val="1"/>
      <w:numFmt w:val="lowerLetter"/>
      <w:lvlText w:val="%5."/>
      <w:lvlJc w:val="left"/>
      <w:pPr>
        <w:ind w:left="3697" w:hanging="360"/>
      </w:pPr>
    </w:lvl>
    <w:lvl w:ilvl="5" w:tplc="041D001B" w:tentative="1">
      <w:start w:val="1"/>
      <w:numFmt w:val="lowerRoman"/>
      <w:lvlText w:val="%6."/>
      <w:lvlJc w:val="right"/>
      <w:pPr>
        <w:ind w:left="4417" w:hanging="180"/>
      </w:pPr>
    </w:lvl>
    <w:lvl w:ilvl="6" w:tplc="041D000F" w:tentative="1">
      <w:start w:val="1"/>
      <w:numFmt w:val="decimal"/>
      <w:lvlText w:val="%7."/>
      <w:lvlJc w:val="left"/>
      <w:pPr>
        <w:ind w:left="5137" w:hanging="360"/>
      </w:pPr>
    </w:lvl>
    <w:lvl w:ilvl="7" w:tplc="041D0019" w:tentative="1">
      <w:start w:val="1"/>
      <w:numFmt w:val="lowerLetter"/>
      <w:lvlText w:val="%8."/>
      <w:lvlJc w:val="left"/>
      <w:pPr>
        <w:ind w:left="5857" w:hanging="360"/>
      </w:pPr>
    </w:lvl>
    <w:lvl w:ilvl="8" w:tplc="041D001B" w:tentative="1">
      <w:start w:val="1"/>
      <w:numFmt w:val="lowerRoman"/>
      <w:lvlText w:val="%9."/>
      <w:lvlJc w:val="right"/>
      <w:pPr>
        <w:ind w:left="6577" w:hanging="180"/>
      </w:pPr>
    </w:lvl>
  </w:abstractNum>
  <w:abstractNum w:abstractNumId="16">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7">
    <w:nsid w:val="571508AC"/>
    <w:multiLevelType w:val="hybridMultilevel"/>
    <w:tmpl w:val="015A4E06"/>
    <w:lvl w:ilvl="0" w:tplc="F7DC5898">
      <w:start w:val="1"/>
      <w:numFmt w:val="bullet"/>
      <w:lvlText w:val="•"/>
      <w:lvlJc w:val="left"/>
      <w:pPr>
        <w:tabs>
          <w:tab w:val="num" w:pos="720"/>
        </w:tabs>
        <w:ind w:left="720" w:hanging="360"/>
      </w:pPr>
      <w:rPr>
        <w:rFonts w:ascii="Arial" w:hAnsi="Arial" w:hint="default"/>
      </w:rPr>
    </w:lvl>
    <w:lvl w:ilvl="1" w:tplc="2982C640">
      <w:start w:val="503"/>
      <w:numFmt w:val="bullet"/>
      <w:lvlText w:val="–"/>
      <w:lvlJc w:val="left"/>
      <w:pPr>
        <w:tabs>
          <w:tab w:val="num" w:pos="1440"/>
        </w:tabs>
        <w:ind w:left="1440" w:hanging="360"/>
      </w:pPr>
      <w:rPr>
        <w:rFonts w:ascii="Arial" w:hAnsi="Arial" w:hint="default"/>
      </w:rPr>
    </w:lvl>
    <w:lvl w:ilvl="2" w:tplc="12825030">
      <w:start w:val="503"/>
      <w:numFmt w:val="bullet"/>
      <w:lvlText w:val="•"/>
      <w:lvlJc w:val="left"/>
      <w:pPr>
        <w:tabs>
          <w:tab w:val="num" w:pos="2160"/>
        </w:tabs>
        <w:ind w:left="2160" w:hanging="360"/>
      </w:pPr>
      <w:rPr>
        <w:rFonts w:ascii="Arial" w:hAnsi="Arial" w:hint="default"/>
      </w:rPr>
    </w:lvl>
    <w:lvl w:ilvl="3" w:tplc="C1EC2554">
      <w:start w:val="2"/>
      <w:numFmt w:val="bullet"/>
      <w:lvlText w:val="-"/>
      <w:lvlJc w:val="left"/>
      <w:pPr>
        <w:ind w:left="2880" w:hanging="360"/>
      </w:pPr>
      <w:rPr>
        <w:rFonts w:ascii="Times New Roman" w:eastAsia="SimSun" w:hAnsi="Times New Roman" w:cs="Times New Roman" w:hint="default"/>
      </w:rPr>
    </w:lvl>
    <w:lvl w:ilvl="4" w:tplc="B8A64D10" w:tentative="1">
      <w:start w:val="1"/>
      <w:numFmt w:val="bullet"/>
      <w:lvlText w:val="•"/>
      <w:lvlJc w:val="left"/>
      <w:pPr>
        <w:tabs>
          <w:tab w:val="num" w:pos="3600"/>
        </w:tabs>
        <w:ind w:left="3600" w:hanging="360"/>
      </w:pPr>
      <w:rPr>
        <w:rFonts w:ascii="Arial" w:hAnsi="Arial" w:hint="default"/>
      </w:rPr>
    </w:lvl>
    <w:lvl w:ilvl="5" w:tplc="E2B03C5A" w:tentative="1">
      <w:start w:val="1"/>
      <w:numFmt w:val="bullet"/>
      <w:lvlText w:val="•"/>
      <w:lvlJc w:val="left"/>
      <w:pPr>
        <w:tabs>
          <w:tab w:val="num" w:pos="4320"/>
        </w:tabs>
        <w:ind w:left="4320" w:hanging="360"/>
      </w:pPr>
      <w:rPr>
        <w:rFonts w:ascii="Arial" w:hAnsi="Arial" w:hint="default"/>
      </w:rPr>
    </w:lvl>
    <w:lvl w:ilvl="6" w:tplc="9F40D400" w:tentative="1">
      <w:start w:val="1"/>
      <w:numFmt w:val="bullet"/>
      <w:lvlText w:val="•"/>
      <w:lvlJc w:val="left"/>
      <w:pPr>
        <w:tabs>
          <w:tab w:val="num" w:pos="5040"/>
        </w:tabs>
        <w:ind w:left="5040" w:hanging="360"/>
      </w:pPr>
      <w:rPr>
        <w:rFonts w:ascii="Arial" w:hAnsi="Arial" w:hint="default"/>
      </w:rPr>
    </w:lvl>
    <w:lvl w:ilvl="7" w:tplc="9E525FDC" w:tentative="1">
      <w:start w:val="1"/>
      <w:numFmt w:val="bullet"/>
      <w:lvlText w:val="•"/>
      <w:lvlJc w:val="left"/>
      <w:pPr>
        <w:tabs>
          <w:tab w:val="num" w:pos="5760"/>
        </w:tabs>
        <w:ind w:left="5760" w:hanging="360"/>
      </w:pPr>
      <w:rPr>
        <w:rFonts w:ascii="Arial" w:hAnsi="Arial" w:hint="default"/>
      </w:rPr>
    </w:lvl>
    <w:lvl w:ilvl="8" w:tplc="DB4CB2A2" w:tentative="1">
      <w:start w:val="1"/>
      <w:numFmt w:val="bullet"/>
      <w:lvlText w:val="•"/>
      <w:lvlJc w:val="left"/>
      <w:pPr>
        <w:tabs>
          <w:tab w:val="num" w:pos="6480"/>
        </w:tabs>
        <w:ind w:left="6480" w:hanging="360"/>
      </w:pPr>
      <w:rPr>
        <w:rFonts w:ascii="Arial" w:hAnsi="Arial" w:hint="default"/>
      </w:rPr>
    </w:lvl>
  </w:abstractNum>
  <w:abstractNum w:abstractNumId="18">
    <w:nsid w:val="5BE953BE"/>
    <w:multiLevelType w:val="hybridMultilevel"/>
    <w:tmpl w:val="AC4418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A2F4C2C"/>
    <w:multiLevelType w:val="hybridMultilevel"/>
    <w:tmpl w:val="0F3AA9F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1">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23">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3817B3"/>
    <w:multiLevelType w:val="hybridMultilevel"/>
    <w:tmpl w:val="1B40AEC4"/>
    <w:lvl w:ilvl="0" w:tplc="5F5CB51C">
      <w:start w:val="1"/>
      <w:numFmt w:val="decimal"/>
      <w:lvlText w:val="%1."/>
      <w:lvlJc w:val="left"/>
      <w:pPr>
        <w:ind w:left="877" w:hanging="360"/>
      </w:pPr>
      <w:rPr>
        <w:rFonts w:hint="default"/>
      </w:rPr>
    </w:lvl>
    <w:lvl w:ilvl="1" w:tplc="041D0019" w:tentative="1">
      <w:start w:val="1"/>
      <w:numFmt w:val="lowerLetter"/>
      <w:lvlText w:val="%2."/>
      <w:lvlJc w:val="left"/>
      <w:pPr>
        <w:ind w:left="1537" w:hanging="360"/>
      </w:pPr>
    </w:lvl>
    <w:lvl w:ilvl="2" w:tplc="041D001B" w:tentative="1">
      <w:start w:val="1"/>
      <w:numFmt w:val="lowerRoman"/>
      <w:lvlText w:val="%3."/>
      <w:lvlJc w:val="right"/>
      <w:pPr>
        <w:ind w:left="2257" w:hanging="180"/>
      </w:pPr>
    </w:lvl>
    <w:lvl w:ilvl="3" w:tplc="041D000F" w:tentative="1">
      <w:start w:val="1"/>
      <w:numFmt w:val="decimal"/>
      <w:lvlText w:val="%4."/>
      <w:lvlJc w:val="left"/>
      <w:pPr>
        <w:ind w:left="2977" w:hanging="360"/>
      </w:pPr>
    </w:lvl>
    <w:lvl w:ilvl="4" w:tplc="041D0019" w:tentative="1">
      <w:start w:val="1"/>
      <w:numFmt w:val="lowerLetter"/>
      <w:lvlText w:val="%5."/>
      <w:lvlJc w:val="left"/>
      <w:pPr>
        <w:ind w:left="3697" w:hanging="360"/>
      </w:pPr>
    </w:lvl>
    <w:lvl w:ilvl="5" w:tplc="041D001B" w:tentative="1">
      <w:start w:val="1"/>
      <w:numFmt w:val="lowerRoman"/>
      <w:lvlText w:val="%6."/>
      <w:lvlJc w:val="right"/>
      <w:pPr>
        <w:ind w:left="4417" w:hanging="180"/>
      </w:pPr>
    </w:lvl>
    <w:lvl w:ilvl="6" w:tplc="041D000F" w:tentative="1">
      <w:start w:val="1"/>
      <w:numFmt w:val="decimal"/>
      <w:lvlText w:val="%7."/>
      <w:lvlJc w:val="left"/>
      <w:pPr>
        <w:ind w:left="5137" w:hanging="360"/>
      </w:pPr>
    </w:lvl>
    <w:lvl w:ilvl="7" w:tplc="041D0019" w:tentative="1">
      <w:start w:val="1"/>
      <w:numFmt w:val="lowerLetter"/>
      <w:lvlText w:val="%8."/>
      <w:lvlJc w:val="left"/>
      <w:pPr>
        <w:ind w:left="5857" w:hanging="360"/>
      </w:pPr>
    </w:lvl>
    <w:lvl w:ilvl="8" w:tplc="041D001B" w:tentative="1">
      <w:start w:val="1"/>
      <w:numFmt w:val="lowerRoman"/>
      <w:lvlText w:val="%9."/>
      <w:lvlJc w:val="right"/>
      <w:pPr>
        <w:ind w:left="6577" w:hanging="180"/>
      </w:pPr>
    </w:lvl>
  </w:abstractNum>
  <w:num w:numId="1">
    <w:abstractNumId w:val="23"/>
  </w:num>
  <w:num w:numId="2">
    <w:abstractNumId w:val="13"/>
  </w:num>
  <w:num w:numId="3">
    <w:abstractNumId w:val="24"/>
  </w:num>
  <w:num w:numId="4">
    <w:abstractNumId w:val="9"/>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5"/>
  </w:num>
  <w:num w:numId="15">
    <w:abstractNumId w:val="10"/>
  </w:num>
  <w:num w:numId="16">
    <w:abstractNumId w:val="0"/>
  </w:num>
  <w:num w:numId="17">
    <w:abstractNumId w:val="14"/>
  </w:num>
  <w:num w:numId="18">
    <w:abstractNumId w:val="10"/>
  </w:num>
  <w:num w:numId="19">
    <w:abstractNumId w:val="10"/>
  </w:num>
  <w:num w:numId="20">
    <w:abstractNumId w:val="10"/>
  </w:num>
  <w:num w:numId="21">
    <w:abstractNumId w:val="6"/>
  </w:num>
  <w:num w:numId="22">
    <w:abstractNumId w:val="3"/>
  </w:num>
  <w:num w:numId="23">
    <w:abstractNumId w:val="22"/>
  </w:num>
  <w:num w:numId="24">
    <w:abstractNumId w:val="16"/>
  </w:num>
  <w:num w:numId="25">
    <w:abstractNumId w:val="1"/>
  </w:num>
  <w:num w:numId="26">
    <w:abstractNumId w:val="20"/>
  </w:num>
  <w:num w:numId="27">
    <w:abstractNumId w:val="18"/>
  </w:num>
  <w:num w:numId="28">
    <w:abstractNumId w:val="17"/>
  </w:num>
  <w:num w:numId="29">
    <w:abstractNumId w:val="4"/>
  </w:num>
  <w:num w:numId="30">
    <w:abstractNumId w:val="10"/>
  </w:num>
  <w:num w:numId="31">
    <w:abstractNumId w:val="10"/>
  </w:num>
  <w:num w:numId="32">
    <w:abstractNumId w:val="19"/>
  </w:num>
  <w:num w:numId="33">
    <w:abstractNumId w:val="12"/>
  </w:num>
  <w:num w:numId="34">
    <w:abstractNumId w:val="10"/>
  </w:num>
  <w:num w:numId="35">
    <w:abstractNumId w:val="7"/>
  </w:num>
  <w:num w:numId="36">
    <w:abstractNumId w:val="11"/>
  </w:num>
  <w:num w:numId="37">
    <w:abstractNumId w:val="15"/>
  </w:num>
  <w:num w:numId="38">
    <w:abstractNumId w:val="25"/>
  </w:num>
  <w:num w:numId="39">
    <w:abstractNumId w:val="2"/>
  </w:num>
  <w:num w:numId="40">
    <w:abstractNumId w:val="10"/>
  </w:num>
  <w:num w:numId="41">
    <w:abstractNumId w:val="8"/>
  </w:num>
  <w:num w:numId="42">
    <w:abstractNumId w:val="21"/>
  </w:num>
  <w:num w:numId="43">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2626">
      <o:colormenu v:ext="edit" fillcolor="#ffc000"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5779"/>
    <w:rsid w:val="000072B6"/>
    <w:rsid w:val="00007813"/>
    <w:rsid w:val="000109E6"/>
    <w:rsid w:val="00011F67"/>
    <w:rsid w:val="00012862"/>
    <w:rsid w:val="000128E6"/>
    <w:rsid w:val="0001414A"/>
    <w:rsid w:val="00015EFB"/>
    <w:rsid w:val="000165E2"/>
    <w:rsid w:val="000172BE"/>
    <w:rsid w:val="00017C6B"/>
    <w:rsid w:val="00017D8A"/>
    <w:rsid w:val="00020472"/>
    <w:rsid w:val="00021B5C"/>
    <w:rsid w:val="00023388"/>
    <w:rsid w:val="00023425"/>
    <w:rsid w:val="000241BE"/>
    <w:rsid w:val="000242F2"/>
    <w:rsid w:val="00025246"/>
    <w:rsid w:val="00026D4B"/>
    <w:rsid w:val="000275C6"/>
    <w:rsid w:val="00027AD6"/>
    <w:rsid w:val="0003024C"/>
    <w:rsid w:val="00031492"/>
    <w:rsid w:val="00031ADB"/>
    <w:rsid w:val="00031B94"/>
    <w:rsid w:val="00032029"/>
    <w:rsid w:val="00032056"/>
    <w:rsid w:val="000328CA"/>
    <w:rsid w:val="00032E40"/>
    <w:rsid w:val="00033512"/>
    <w:rsid w:val="0003376B"/>
    <w:rsid w:val="00034676"/>
    <w:rsid w:val="000346E6"/>
    <w:rsid w:val="000352B3"/>
    <w:rsid w:val="00036246"/>
    <w:rsid w:val="00040121"/>
    <w:rsid w:val="0004023E"/>
    <w:rsid w:val="0004024B"/>
    <w:rsid w:val="00041C57"/>
    <w:rsid w:val="00041DB6"/>
    <w:rsid w:val="000434B7"/>
    <w:rsid w:val="000435E4"/>
    <w:rsid w:val="0004520E"/>
    <w:rsid w:val="000465F6"/>
    <w:rsid w:val="00046796"/>
    <w:rsid w:val="000467FD"/>
    <w:rsid w:val="00046AAF"/>
    <w:rsid w:val="00047225"/>
    <w:rsid w:val="00047DB5"/>
    <w:rsid w:val="00047E60"/>
    <w:rsid w:val="000525AC"/>
    <w:rsid w:val="00052AD2"/>
    <w:rsid w:val="000530DF"/>
    <w:rsid w:val="00053F41"/>
    <w:rsid w:val="00054E0C"/>
    <w:rsid w:val="0005541D"/>
    <w:rsid w:val="00056481"/>
    <w:rsid w:val="000565C8"/>
    <w:rsid w:val="00057DC8"/>
    <w:rsid w:val="000612E1"/>
    <w:rsid w:val="000614FE"/>
    <w:rsid w:val="00061FFA"/>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5632"/>
    <w:rsid w:val="00076097"/>
    <w:rsid w:val="00076541"/>
    <w:rsid w:val="000772F4"/>
    <w:rsid w:val="000776EB"/>
    <w:rsid w:val="00077AF7"/>
    <w:rsid w:val="000823B0"/>
    <w:rsid w:val="0008335B"/>
    <w:rsid w:val="00083379"/>
    <w:rsid w:val="00083587"/>
    <w:rsid w:val="00083838"/>
    <w:rsid w:val="00083890"/>
    <w:rsid w:val="00083B6A"/>
    <w:rsid w:val="00085250"/>
    <w:rsid w:val="00085E04"/>
    <w:rsid w:val="00086502"/>
    <w:rsid w:val="00086800"/>
    <w:rsid w:val="00087913"/>
    <w:rsid w:val="000902DC"/>
    <w:rsid w:val="000911AE"/>
    <w:rsid w:val="00093697"/>
    <w:rsid w:val="00093D42"/>
    <w:rsid w:val="00094A16"/>
    <w:rsid w:val="00094DE6"/>
    <w:rsid w:val="00095521"/>
    <w:rsid w:val="00096356"/>
    <w:rsid w:val="000970B3"/>
    <w:rsid w:val="00097C99"/>
    <w:rsid w:val="000A0528"/>
    <w:rsid w:val="000A0F14"/>
    <w:rsid w:val="000A1441"/>
    <w:rsid w:val="000A164C"/>
    <w:rsid w:val="000A1A06"/>
    <w:rsid w:val="000A1B60"/>
    <w:rsid w:val="000A21B4"/>
    <w:rsid w:val="000A2CC7"/>
    <w:rsid w:val="000A2ED6"/>
    <w:rsid w:val="000A4205"/>
    <w:rsid w:val="000A4A19"/>
    <w:rsid w:val="000A5A3C"/>
    <w:rsid w:val="000A5D78"/>
    <w:rsid w:val="000A6351"/>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DBB"/>
    <w:rsid w:val="000C6E4C"/>
    <w:rsid w:val="000C6EA6"/>
    <w:rsid w:val="000D0565"/>
    <w:rsid w:val="000D0E4E"/>
    <w:rsid w:val="000D113C"/>
    <w:rsid w:val="000D12D1"/>
    <w:rsid w:val="000D159A"/>
    <w:rsid w:val="000D22CC"/>
    <w:rsid w:val="000D36AE"/>
    <w:rsid w:val="000D38A1"/>
    <w:rsid w:val="000D4170"/>
    <w:rsid w:val="000D4AE0"/>
    <w:rsid w:val="000D4C4E"/>
    <w:rsid w:val="000D5077"/>
    <w:rsid w:val="000D5362"/>
    <w:rsid w:val="000D57F8"/>
    <w:rsid w:val="000D5851"/>
    <w:rsid w:val="000D5C60"/>
    <w:rsid w:val="000D6B90"/>
    <w:rsid w:val="000D71E2"/>
    <w:rsid w:val="000D73A5"/>
    <w:rsid w:val="000D7753"/>
    <w:rsid w:val="000E07D6"/>
    <w:rsid w:val="000E1380"/>
    <w:rsid w:val="000E18DF"/>
    <w:rsid w:val="000E59A0"/>
    <w:rsid w:val="000E77BA"/>
    <w:rsid w:val="000E7A84"/>
    <w:rsid w:val="000F15BC"/>
    <w:rsid w:val="000F180A"/>
    <w:rsid w:val="000F1C92"/>
    <w:rsid w:val="000F2DD6"/>
    <w:rsid w:val="000F2EEE"/>
    <w:rsid w:val="000F2F30"/>
    <w:rsid w:val="000F30CF"/>
    <w:rsid w:val="000F3321"/>
    <w:rsid w:val="000F3697"/>
    <w:rsid w:val="000F4567"/>
    <w:rsid w:val="000F5267"/>
    <w:rsid w:val="000F7F58"/>
    <w:rsid w:val="00100128"/>
    <w:rsid w:val="00100FF3"/>
    <w:rsid w:val="001026CA"/>
    <w:rsid w:val="001043C2"/>
    <w:rsid w:val="001043E1"/>
    <w:rsid w:val="0010505A"/>
    <w:rsid w:val="00105CC7"/>
    <w:rsid w:val="00107779"/>
    <w:rsid w:val="001078C2"/>
    <w:rsid w:val="00107E1C"/>
    <w:rsid w:val="00110243"/>
    <w:rsid w:val="0011055C"/>
    <w:rsid w:val="001112C4"/>
    <w:rsid w:val="00111444"/>
    <w:rsid w:val="00111723"/>
    <w:rsid w:val="001129B5"/>
    <w:rsid w:val="00112D2F"/>
    <w:rsid w:val="001141E3"/>
    <w:rsid w:val="001144DF"/>
    <w:rsid w:val="00114D78"/>
    <w:rsid w:val="0011557B"/>
    <w:rsid w:val="0011578F"/>
    <w:rsid w:val="00117C85"/>
    <w:rsid w:val="00120B13"/>
    <w:rsid w:val="00120BD6"/>
    <w:rsid w:val="00122482"/>
    <w:rsid w:val="00124D84"/>
    <w:rsid w:val="001250DD"/>
    <w:rsid w:val="00125733"/>
    <w:rsid w:val="0012611D"/>
    <w:rsid w:val="001263AA"/>
    <w:rsid w:val="00130779"/>
    <w:rsid w:val="001307A1"/>
    <w:rsid w:val="001321D3"/>
    <w:rsid w:val="001328F3"/>
    <w:rsid w:val="00133599"/>
    <w:rsid w:val="00133BF7"/>
    <w:rsid w:val="00134B88"/>
    <w:rsid w:val="001355EF"/>
    <w:rsid w:val="00136A23"/>
    <w:rsid w:val="00136B99"/>
    <w:rsid w:val="0014063E"/>
    <w:rsid w:val="0014087D"/>
    <w:rsid w:val="00140F74"/>
    <w:rsid w:val="00141191"/>
    <w:rsid w:val="0014159C"/>
    <w:rsid w:val="00142665"/>
    <w:rsid w:val="0014384A"/>
    <w:rsid w:val="00143AAB"/>
    <w:rsid w:val="0014450F"/>
    <w:rsid w:val="00144D8F"/>
    <w:rsid w:val="00145C74"/>
    <w:rsid w:val="001462E9"/>
    <w:rsid w:val="00146E32"/>
    <w:rsid w:val="00147B77"/>
    <w:rsid w:val="00147CD4"/>
    <w:rsid w:val="00150985"/>
    <w:rsid w:val="00151619"/>
    <w:rsid w:val="00152835"/>
    <w:rsid w:val="0015376E"/>
    <w:rsid w:val="00153D4C"/>
    <w:rsid w:val="00155057"/>
    <w:rsid w:val="0015534A"/>
    <w:rsid w:val="00155995"/>
    <w:rsid w:val="001559FA"/>
    <w:rsid w:val="00155B32"/>
    <w:rsid w:val="00156374"/>
    <w:rsid w:val="001577D8"/>
    <w:rsid w:val="00157FC3"/>
    <w:rsid w:val="00160739"/>
    <w:rsid w:val="0016271E"/>
    <w:rsid w:val="00162D7A"/>
    <w:rsid w:val="00162DF4"/>
    <w:rsid w:val="001635B1"/>
    <w:rsid w:val="00164C5F"/>
    <w:rsid w:val="00164DAB"/>
    <w:rsid w:val="00165BBB"/>
    <w:rsid w:val="0016613F"/>
    <w:rsid w:val="00166215"/>
    <w:rsid w:val="00166591"/>
    <w:rsid w:val="001706CB"/>
    <w:rsid w:val="00171143"/>
    <w:rsid w:val="00172864"/>
    <w:rsid w:val="00172B7B"/>
    <w:rsid w:val="00172B82"/>
    <w:rsid w:val="00172EFA"/>
    <w:rsid w:val="00173608"/>
    <w:rsid w:val="00173A75"/>
    <w:rsid w:val="001745EC"/>
    <w:rsid w:val="001747B7"/>
    <w:rsid w:val="001757F5"/>
    <w:rsid w:val="00175C30"/>
    <w:rsid w:val="00176B29"/>
    <w:rsid w:val="00177069"/>
    <w:rsid w:val="00177A11"/>
    <w:rsid w:val="00177FC1"/>
    <w:rsid w:val="001815A2"/>
    <w:rsid w:val="00181820"/>
    <w:rsid w:val="00181FC1"/>
    <w:rsid w:val="00183034"/>
    <w:rsid w:val="001830F7"/>
    <w:rsid w:val="00183EE6"/>
    <w:rsid w:val="0018411A"/>
    <w:rsid w:val="00184768"/>
    <w:rsid w:val="00185237"/>
    <w:rsid w:val="0018588A"/>
    <w:rsid w:val="00187252"/>
    <w:rsid w:val="00190CB1"/>
    <w:rsid w:val="001916CC"/>
    <w:rsid w:val="00191787"/>
    <w:rsid w:val="00191C91"/>
    <w:rsid w:val="001920A1"/>
    <w:rsid w:val="00192DD9"/>
    <w:rsid w:val="00193F8C"/>
    <w:rsid w:val="00194339"/>
    <w:rsid w:val="001946D8"/>
    <w:rsid w:val="00194848"/>
    <w:rsid w:val="001958EA"/>
    <w:rsid w:val="00195E0E"/>
    <w:rsid w:val="00195E8D"/>
    <w:rsid w:val="00196B68"/>
    <w:rsid w:val="001A180D"/>
    <w:rsid w:val="001A1BAC"/>
    <w:rsid w:val="001A23CE"/>
    <w:rsid w:val="001A2C89"/>
    <w:rsid w:val="001A673E"/>
    <w:rsid w:val="001A6DD9"/>
    <w:rsid w:val="001A7763"/>
    <w:rsid w:val="001B3964"/>
    <w:rsid w:val="001B4452"/>
    <w:rsid w:val="001B466C"/>
    <w:rsid w:val="001B4F34"/>
    <w:rsid w:val="001B52EC"/>
    <w:rsid w:val="001B554A"/>
    <w:rsid w:val="001B5DD0"/>
    <w:rsid w:val="001B6564"/>
    <w:rsid w:val="001B691A"/>
    <w:rsid w:val="001C02D8"/>
    <w:rsid w:val="001C04E3"/>
    <w:rsid w:val="001C1CA4"/>
    <w:rsid w:val="001C2378"/>
    <w:rsid w:val="001C35DC"/>
    <w:rsid w:val="001C3D93"/>
    <w:rsid w:val="001C3EE9"/>
    <w:rsid w:val="001C3FA4"/>
    <w:rsid w:val="001C40F9"/>
    <w:rsid w:val="001C458B"/>
    <w:rsid w:val="001C47F7"/>
    <w:rsid w:val="001C496B"/>
    <w:rsid w:val="001C59D3"/>
    <w:rsid w:val="001C5D4F"/>
    <w:rsid w:val="001C64C0"/>
    <w:rsid w:val="001C66DF"/>
    <w:rsid w:val="001C69DA"/>
    <w:rsid w:val="001C6F06"/>
    <w:rsid w:val="001C75A2"/>
    <w:rsid w:val="001D2360"/>
    <w:rsid w:val="001D3109"/>
    <w:rsid w:val="001D332E"/>
    <w:rsid w:val="001D5033"/>
    <w:rsid w:val="001D50B8"/>
    <w:rsid w:val="001D5975"/>
    <w:rsid w:val="001D5C88"/>
    <w:rsid w:val="001D5E07"/>
    <w:rsid w:val="001D6567"/>
    <w:rsid w:val="001D695C"/>
    <w:rsid w:val="001D6FD9"/>
    <w:rsid w:val="001D780E"/>
    <w:rsid w:val="001E05C3"/>
    <w:rsid w:val="001E08BD"/>
    <w:rsid w:val="001E0AD3"/>
    <w:rsid w:val="001E36E4"/>
    <w:rsid w:val="001E379D"/>
    <w:rsid w:val="001E3A3C"/>
    <w:rsid w:val="001E5C23"/>
    <w:rsid w:val="001E7504"/>
    <w:rsid w:val="001E75CC"/>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8DA"/>
    <w:rsid w:val="00204BAD"/>
    <w:rsid w:val="00204D60"/>
    <w:rsid w:val="00204DA0"/>
    <w:rsid w:val="00205627"/>
    <w:rsid w:val="002056D0"/>
    <w:rsid w:val="0021069E"/>
    <w:rsid w:val="00210860"/>
    <w:rsid w:val="00210B6A"/>
    <w:rsid w:val="00210BB9"/>
    <w:rsid w:val="002122C8"/>
    <w:rsid w:val="00212CB6"/>
    <w:rsid w:val="00212E37"/>
    <w:rsid w:val="002138FF"/>
    <w:rsid w:val="002140FF"/>
    <w:rsid w:val="00214FED"/>
    <w:rsid w:val="0021659C"/>
    <w:rsid w:val="00220122"/>
    <w:rsid w:val="00220894"/>
    <w:rsid w:val="00221F8C"/>
    <w:rsid w:val="00223513"/>
    <w:rsid w:val="00224952"/>
    <w:rsid w:val="00224DD2"/>
    <w:rsid w:val="00225073"/>
    <w:rsid w:val="00225A6A"/>
    <w:rsid w:val="00225AC7"/>
    <w:rsid w:val="00225ACC"/>
    <w:rsid w:val="002276DD"/>
    <w:rsid w:val="00231C25"/>
    <w:rsid w:val="00231C6F"/>
    <w:rsid w:val="002324AA"/>
    <w:rsid w:val="00232A90"/>
    <w:rsid w:val="00233953"/>
    <w:rsid w:val="00234151"/>
    <w:rsid w:val="0023432C"/>
    <w:rsid w:val="00234F8C"/>
    <w:rsid w:val="00235542"/>
    <w:rsid w:val="002356C0"/>
    <w:rsid w:val="002369B0"/>
    <w:rsid w:val="00236AD8"/>
    <w:rsid w:val="002401F5"/>
    <w:rsid w:val="00240E54"/>
    <w:rsid w:val="002420A9"/>
    <w:rsid w:val="00243F89"/>
    <w:rsid w:val="00244D23"/>
    <w:rsid w:val="002451C5"/>
    <w:rsid w:val="00245F1F"/>
    <w:rsid w:val="0024663B"/>
    <w:rsid w:val="00247103"/>
    <w:rsid w:val="00250067"/>
    <w:rsid w:val="00250297"/>
    <w:rsid w:val="002516DE"/>
    <w:rsid w:val="00251F81"/>
    <w:rsid w:val="00252BE0"/>
    <w:rsid w:val="00253588"/>
    <w:rsid w:val="002546F4"/>
    <w:rsid w:val="002551D0"/>
    <w:rsid w:val="00255374"/>
    <w:rsid w:val="00255C16"/>
    <w:rsid w:val="002568AC"/>
    <w:rsid w:val="00257BF4"/>
    <w:rsid w:val="00260003"/>
    <w:rsid w:val="0026035D"/>
    <w:rsid w:val="002603A0"/>
    <w:rsid w:val="002606D6"/>
    <w:rsid w:val="00261C98"/>
    <w:rsid w:val="0026248E"/>
    <w:rsid w:val="00262914"/>
    <w:rsid w:val="00263CE5"/>
    <w:rsid w:val="002647BF"/>
    <w:rsid w:val="002647D5"/>
    <w:rsid w:val="00265032"/>
    <w:rsid w:val="002651FB"/>
    <w:rsid w:val="0026538C"/>
    <w:rsid w:val="00265781"/>
    <w:rsid w:val="00266127"/>
    <w:rsid w:val="0026663E"/>
    <w:rsid w:val="00266B13"/>
    <w:rsid w:val="00266C6D"/>
    <w:rsid w:val="00266D3A"/>
    <w:rsid w:val="00270728"/>
    <w:rsid w:val="00270D42"/>
    <w:rsid w:val="0027195D"/>
    <w:rsid w:val="00272B03"/>
    <w:rsid w:val="002733E2"/>
    <w:rsid w:val="00273C8F"/>
    <w:rsid w:val="00274246"/>
    <w:rsid w:val="00274332"/>
    <w:rsid w:val="002750B1"/>
    <w:rsid w:val="00276A35"/>
    <w:rsid w:val="00277835"/>
    <w:rsid w:val="002800D5"/>
    <w:rsid w:val="00280AB1"/>
    <w:rsid w:val="00280E5C"/>
    <w:rsid w:val="00281040"/>
    <w:rsid w:val="00282654"/>
    <w:rsid w:val="00283E99"/>
    <w:rsid w:val="002843E3"/>
    <w:rsid w:val="002844B6"/>
    <w:rsid w:val="00284BAE"/>
    <w:rsid w:val="002859AF"/>
    <w:rsid w:val="00285A35"/>
    <w:rsid w:val="00285C3A"/>
    <w:rsid w:val="00286AE7"/>
    <w:rsid w:val="00287243"/>
    <w:rsid w:val="00290647"/>
    <w:rsid w:val="00290849"/>
    <w:rsid w:val="00290A3D"/>
    <w:rsid w:val="00291385"/>
    <w:rsid w:val="00291422"/>
    <w:rsid w:val="0029237F"/>
    <w:rsid w:val="00292715"/>
    <w:rsid w:val="00293186"/>
    <w:rsid w:val="002936DF"/>
    <w:rsid w:val="00293E57"/>
    <w:rsid w:val="002947D1"/>
    <w:rsid w:val="002948DF"/>
    <w:rsid w:val="00294D90"/>
    <w:rsid w:val="002A1649"/>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2E8"/>
    <w:rsid w:val="002B2723"/>
    <w:rsid w:val="002B303A"/>
    <w:rsid w:val="002B3D11"/>
    <w:rsid w:val="002B538E"/>
    <w:rsid w:val="002B5DCA"/>
    <w:rsid w:val="002B6BDC"/>
    <w:rsid w:val="002B6CC2"/>
    <w:rsid w:val="002B75B0"/>
    <w:rsid w:val="002B7EAF"/>
    <w:rsid w:val="002C099C"/>
    <w:rsid w:val="002C0B74"/>
    <w:rsid w:val="002C0C8B"/>
    <w:rsid w:val="002C0CBB"/>
    <w:rsid w:val="002C1201"/>
    <w:rsid w:val="002C1460"/>
    <w:rsid w:val="002C1592"/>
    <w:rsid w:val="002C20F2"/>
    <w:rsid w:val="002C253C"/>
    <w:rsid w:val="002C288F"/>
    <w:rsid w:val="002C38B2"/>
    <w:rsid w:val="002C3D7D"/>
    <w:rsid w:val="002C3F9C"/>
    <w:rsid w:val="002C5AFA"/>
    <w:rsid w:val="002D0108"/>
    <w:rsid w:val="002D0439"/>
    <w:rsid w:val="002D11B7"/>
    <w:rsid w:val="002D3BBC"/>
    <w:rsid w:val="002D438A"/>
    <w:rsid w:val="002D5738"/>
    <w:rsid w:val="002D5E53"/>
    <w:rsid w:val="002D65A6"/>
    <w:rsid w:val="002D6E44"/>
    <w:rsid w:val="002E0319"/>
    <w:rsid w:val="002E10BA"/>
    <w:rsid w:val="002E179B"/>
    <w:rsid w:val="002E1C9E"/>
    <w:rsid w:val="002E257B"/>
    <w:rsid w:val="002E3C65"/>
    <w:rsid w:val="002E3F5B"/>
    <w:rsid w:val="002E4362"/>
    <w:rsid w:val="002E47DF"/>
    <w:rsid w:val="002E4D69"/>
    <w:rsid w:val="002E509E"/>
    <w:rsid w:val="002E63D9"/>
    <w:rsid w:val="002E640E"/>
    <w:rsid w:val="002F0AD9"/>
    <w:rsid w:val="002F0C28"/>
    <w:rsid w:val="002F16F6"/>
    <w:rsid w:val="002F3197"/>
    <w:rsid w:val="002F3622"/>
    <w:rsid w:val="002F3CDE"/>
    <w:rsid w:val="002F5DD6"/>
    <w:rsid w:val="002F5FEA"/>
    <w:rsid w:val="002F63E7"/>
    <w:rsid w:val="002F7B97"/>
    <w:rsid w:val="002F7BE3"/>
    <w:rsid w:val="002F7E6A"/>
    <w:rsid w:val="00300165"/>
    <w:rsid w:val="003010CF"/>
    <w:rsid w:val="00303440"/>
    <w:rsid w:val="00304D9B"/>
    <w:rsid w:val="00305FF9"/>
    <w:rsid w:val="00306D98"/>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6B9"/>
    <w:rsid w:val="00323D6B"/>
    <w:rsid w:val="00324826"/>
    <w:rsid w:val="003258CE"/>
    <w:rsid w:val="00325EEA"/>
    <w:rsid w:val="00326957"/>
    <w:rsid w:val="00326AE2"/>
    <w:rsid w:val="00330BA6"/>
    <w:rsid w:val="0033171D"/>
    <w:rsid w:val="00331B64"/>
    <w:rsid w:val="00331FC3"/>
    <w:rsid w:val="00332814"/>
    <w:rsid w:val="003336B3"/>
    <w:rsid w:val="00335B75"/>
    <w:rsid w:val="00335D8C"/>
    <w:rsid w:val="00335FBF"/>
    <w:rsid w:val="00336072"/>
    <w:rsid w:val="003363A1"/>
    <w:rsid w:val="0034226D"/>
    <w:rsid w:val="00342972"/>
    <w:rsid w:val="00342FDD"/>
    <w:rsid w:val="00343A4C"/>
    <w:rsid w:val="0034429B"/>
    <w:rsid w:val="00344866"/>
    <w:rsid w:val="003456AB"/>
    <w:rsid w:val="00345E20"/>
    <w:rsid w:val="0034638C"/>
    <w:rsid w:val="00346F7F"/>
    <w:rsid w:val="00350108"/>
    <w:rsid w:val="0035068E"/>
    <w:rsid w:val="00350762"/>
    <w:rsid w:val="003507C4"/>
    <w:rsid w:val="003519A1"/>
    <w:rsid w:val="00352480"/>
    <w:rsid w:val="003530D2"/>
    <w:rsid w:val="0035331A"/>
    <w:rsid w:val="003534E1"/>
    <w:rsid w:val="00353F24"/>
    <w:rsid w:val="003543B3"/>
    <w:rsid w:val="003548D8"/>
    <w:rsid w:val="003554CA"/>
    <w:rsid w:val="00355791"/>
    <w:rsid w:val="00356D5E"/>
    <w:rsid w:val="00360232"/>
    <w:rsid w:val="003602E0"/>
    <w:rsid w:val="00360D01"/>
    <w:rsid w:val="00362569"/>
    <w:rsid w:val="003636CD"/>
    <w:rsid w:val="00363950"/>
    <w:rsid w:val="00363C89"/>
    <w:rsid w:val="00363C98"/>
    <w:rsid w:val="00364117"/>
    <w:rsid w:val="0036487C"/>
    <w:rsid w:val="00365411"/>
    <w:rsid w:val="00365FA2"/>
    <w:rsid w:val="00366C69"/>
    <w:rsid w:val="00367441"/>
    <w:rsid w:val="00367B1D"/>
    <w:rsid w:val="00370673"/>
    <w:rsid w:val="00370E4F"/>
    <w:rsid w:val="00371215"/>
    <w:rsid w:val="00372ADF"/>
    <w:rsid w:val="00372F0D"/>
    <w:rsid w:val="00374059"/>
    <w:rsid w:val="0037437E"/>
    <w:rsid w:val="0037535B"/>
    <w:rsid w:val="0037552D"/>
    <w:rsid w:val="003756DB"/>
    <w:rsid w:val="003757DD"/>
    <w:rsid w:val="003770BB"/>
    <w:rsid w:val="0037739C"/>
    <w:rsid w:val="0037771A"/>
    <w:rsid w:val="0038002D"/>
    <w:rsid w:val="003802DC"/>
    <w:rsid w:val="00380E4E"/>
    <w:rsid w:val="00380FBF"/>
    <w:rsid w:val="00382A43"/>
    <w:rsid w:val="00382D60"/>
    <w:rsid w:val="00382F29"/>
    <w:rsid w:val="00383C71"/>
    <w:rsid w:val="00383C8D"/>
    <w:rsid w:val="0038507A"/>
    <w:rsid w:val="003852FB"/>
    <w:rsid w:val="00385429"/>
    <w:rsid w:val="00385B05"/>
    <w:rsid w:val="00385D70"/>
    <w:rsid w:val="00385D91"/>
    <w:rsid w:val="00386382"/>
    <w:rsid w:val="003865EF"/>
    <w:rsid w:val="00386BA9"/>
    <w:rsid w:val="00390017"/>
    <w:rsid w:val="003901A3"/>
    <w:rsid w:val="0039072F"/>
    <w:rsid w:val="00390EAA"/>
    <w:rsid w:val="003910DC"/>
    <w:rsid w:val="003913F3"/>
    <w:rsid w:val="00393DBF"/>
    <w:rsid w:val="003940CE"/>
    <w:rsid w:val="00397C1D"/>
    <w:rsid w:val="00397F5B"/>
    <w:rsid w:val="003A180F"/>
    <w:rsid w:val="003A18DD"/>
    <w:rsid w:val="003A20C8"/>
    <w:rsid w:val="003A2806"/>
    <w:rsid w:val="003A2C29"/>
    <w:rsid w:val="003A2EC3"/>
    <w:rsid w:val="003A34DE"/>
    <w:rsid w:val="003A36F2"/>
    <w:rsid w:val="003A3D39"/>
    <w:rsid w:val="003A3EC7"/>
    <w:rsid w:val="003A40B4"/>
    <w:rsid w:val="003A4B28"/>
    <w:rsid w:val="003A4D8C"/>
    <w:rsid w:val="003A6108"/>
    <w:rsid w:val="003A692B"/>
    <w:rsid w:val="003A7834"/>
    <w:rsid w:val="003B03A9"/>
    <w:rsid w:val="003B0B5B"/>
    <w:rsid w:val="003B0E79"/>
    <w:rsid w:val="003B3575"/>
    <w:rsid w:val="003B3B3A"/>
    <w:rsid w:val="003B3C23"/>
    <w:rsid w:val="003B50BC"/>
    <w:rsid w:val="003B551D"/>
    <w:rsid w:val="003B5D97"/>
    <w:rsid w:val="003B63A4"/>
    <w:rsid w:val="003B68FE"/>
    <w:rsid w:val="003B6D7D"/>
    <w:rsid w:val="003B7474"/>
    <w:rsid w:val="003B7D7E"/>
    <w:rsid w:val="003C1012"/>
    <w:rsid w:val="003C11C9"/>
    <w:rsid w:val="003C1229"/>
    <w:rsid w:val="003C1FD4"/>
    <w:rsid w:val="003C213D"/>
    <w:rsid w:val="003C25AD"/>
    <w:rsid w:val="003C2D21"/>
    <w:rsid w:val="003C5E6B"/>
    <w:rsid w:val="003C60AE"/>
    <w:rsid w:val="003C79CC"/>
    <w:rsid w:val="003C7AD7"/>
    <w:rsid w:val="003D0FC3"/>
    <w:rsid w:val="003D2C1D"/>
    <w:rsid w:val="003D2C34"/>
    <w:rsid w:val="003D3DDD"/>
    <w:rsid w:val="003D5CBF"/>
    <w:rsid w:val="003D66D2"/>
    <w:rsid w:val="003D6E88"/>
    <w:rsid w:val="003D766F"/>
    <w:rsid w:val="003E07AE"/>
    <w:rsid w:val="003E0A27"/>
    <w:rsid w:val="003E14FC"/>
    <w:rsid w:val="003E2721"/>
    <w:rsid w:val="003E2976"/>
    <w:rsid w:val="003E4858"/>
    <w:rsid w:val="003E6316"/>
    <w:rsid w:val="003E6884"/>
    <w:rsid w:val="003E6AC5"/>
    <w:rsid w:val="003E6D73"/>
    <w:rsid w:val="003F0096"/>
    <w:rsid w:val="003F0850"/>
    <w:rsid w:val="003F0D12"/>
    <w:rsid w:val="003F160C"/>
    <w:rsid w:val="003F2334"/>
    <w:rsid w:val="003F324F"/>
    <w:rsid w:val="003F33BC"/>
    <w:rsid w:val="003F36E5"/>
    <w:rsid w:val="003F3C40"/>
    <w:rsid w:val="003F3D4E"/>
    <w:rsid w:val="003F477E"/>
    <w:rsid w:val="003F6CD2"/>
    <w:rsid w:val="003F788D"/>
    <w:rsid w:val="0040126E"/>
    <w:rsid w:val="004014A3"/>
    <w:rsid w:val="004020D4"/>
    <w:rsid w:val="004021B6"/>
    <w:rsid w:val="00402808"/>
    <w:rsid w:val="0040457B"/>
    <w:rsid w:val="004047C4"/>
    <w:rsid w:val="00405310"/>
    <w:rsid w:val="0040570B"/>
    <w:rsid w:val="00405EDB"/>
    <w:rsid w:val="00405FB1"/>
    <w:rsid w:val="00406460"/>
    <w:rsid w:val="00407EF7"/>
    <w:rsid w:val="00410751"/>
    <w:rsid w:val="00412461"/>
    <w:rsid w:val="00412546"/>
    <w:rsid w:val="00413053"/>
    <w:rsid w:val="0041319C"/>
    <w:rsid w:val="004137B6"/>
    <w:rsid w:val="00413A54"/>
    <w:rsid w:val="00413C10"/>
    <w:rsid w:val="00413CD9"/>
    <w:rsid w:val="00413F9A"/>
    <w:rsid w:val="004140CA"/>
    <w:rsid w:val="004149E6"/>
    <w:rsid w:val="00414C65"/>
    <w:rsid w:val="00415A36"/>
    <w:rsid w:val="00415D76"/>
    <w:rsid w:val="0041606B"/>
    <w:rsid w:val="004165E8"/>
    <w:rsid w:val="00416665"/>
    <w:rsid w:val="00416A67"/>
    <w:rsid w:val="00416ACB"/>
    <w:rsid w:val="004179C2"/>
    <w:rsid w:val="00421DCF"/>
    <w:rsid w:val="00422341"/>
    <w:rsid w:val="00423076"/>
    <w:rsid w:val="00423641"/>
    <w:rsid w:val="00423B82"/>
    <w:rsid w:val="00426266"/>
    <w:rsid w:val="004302FA"/>
    <w:rsid w:val="00430A2D"/>
    <w:rsid w:val="00431505"/>
    <w:rsid w:val="00431AF0"/>
    <w:rsid w:val="0043213A"/>
    <w:rsid w:val="004330F4"/>
    <w:rsid w:val="00433590"/>
    <w:rsid w:val="0043393D"/>
    <w:rsid w:val="00433BCC"/>
    <w:rsid w:val="004344C7"/>
    <w:rsid w:val="00435274"/>
    <w:rsid w:val="004352A5"/>
    <w:rsid w:val="004352AD"/>
    <w:rsid w:val="0043545D"/>
    <w:rsid w:val="00435FE2"/>
    <w:rsid w:val="00436E2F"/>
    <w:rsid w:val="00436EAB"/>
    <w:rsid w:val="00440BB4"/>
    <w:rsid w:val="00442F81"/>
    <w:rsid w:val="004461D9"/>
    <w:rsid w:val="00446857"/>
    <w:rsid w:val="00446AC6"/>
    <w:rsid w:val="0044759B"/>
    <w:rsid w:val="004476A9"/>
    <w:rsid w:val="00447F54"/>
    <w:rsid w:val="00450B7E"/>
    <w:rsid w:val="0045136B"/>
    <w:rsid w:val="00451C7E"/>
    <w:rsid w:val="00453BB6"/>
    <w:rsid w:val="00453CAA"/>
    <w:rsid w:val="0045457A"/>
    <w:rsid w:val="00455113"/>
    <w:rsid w:val="00456421"/>
    <w:rsid w:val="00456DAB"/>
    <w:rsid w:val="00457D17"/>
    <w:rsid w:val="00460CC3"/>
    <w:rsid w:val="00460E86"/>
    <w:rsid w:val="00464475"/>
    <w:rsid w:val="004646B4"/>
    <w:rsid w:val="00464A88"/>
    <w:rsid w:val="004651A0"/>
    <w:rsid w:val="00466532"/>
    <w:rsid w:val="00466B46"/>
    <w:rsid w:val="00467488"/>
    <w:rsid w:val="0047021C"/>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3E7"/>
    <w:rsid w:val="00484A77"/>
    <w:rsid w:val="004850CC"/>
    <w:rsid w:val="0048540F"/>
    <w:rsid w:val="00485970"/>
    <w:rsid w:val="00485C0D"/>
    <w:rsid w:val="00486575"/>
    <w:rsid w:val="004866D0"/>
    <w:rsid w:val="00487FB5"/>
    <w:rsid w:val="004912A3"/>
    <w:rsid w:val="0049203B"/>
    <w:rsid w:val="00494242"/>
    <w:rsid w:val="00494782"/>
    <w:rsid w:val="00494E8E"/>
    <w:rsid w:val="004955BC"/>
    <w:rsid w:val="00495D63"/>
    <w:rsid w:val="0049648F"/>
    <w:rsid w:val="004965CB"/>
    <w:rsid w:val="00496606"/>
    <w:rsid w:val="00496F05"/>
    <w:rsid w:val="00497370"/>
    <w:rsid w:val="004A0865"/>
    <w:rsid w:val="004A0DE2"/>
    <w:rsid w:val="004A0F39"/>
    <w:rsid w:val="004A251F"/>
    <w:rsid w:val="004A3BF1"/>
    <w:rsid w:val="004A3E42"/>
    <w:rsid w:val="004A4715"/>
    <w:rsid w:val="004A5046"/>
    <w:rsid w:val="004A565E"/>
    <w:rsid w:val="004A5DF3"/>
    <w:rsid w:val="004A6134"/>
    <w:rsid w:val="004A7092"/>
    <w:rsid w:val="004B0D51"/>
    <w:rsid w:val="004B1205"/>
    <w:rsid w:val="004B2E80"/>
    <w:rsid w:val="004B49E6"/>
    <w:rsid w:val="004B4D69"/>
    <w:rsid w:val="004B6E36"/>
    <w:rsid w:val="004B7B3A"/>
    <w:rsid w:val="004C0188"/>
    <w:rsid w:val="004C01A8"/>
    <w:rsid w:val="004C1840"/>
    <w:rsid w:val="004C24C9"/>
    <w:rsid w:val="004C303B"/>
    <w:rsid w:val="004C31B6"/>
    <w:rsid w:val="004C3214"/>
    <w:rsid w:val="004C4495"/>
    <w:rsid w:val="004C4E40"/>
    <w:rsid w:val="004C50AF"/>
    <w:rsid w:val="004C5319"/>
    <w:rsid w:val="004C621F"/>
    <w:rsid w:val="004C7948"/>
    <w:rsid w:val="004C7BB8"/>
    <w:rsid w:val="004C7C60"/>
    <w:rsid w:val="004D0DFE"/>
    <w:rsid w:val="004D1738"/>
    <w:rsid w:val="004D1D91"/>
    <w:rsid w:val="004D22C3"/>
    <w:rsid w:val="004D2D3A"/>
    <w:rsid w:val="004D6F4D"/>
    <w:rsid w:val="004D6F95"/>
    <w:rsid w:val="004D72FE"/>
    <w:rsid w:val="004D7858"/>
    <w:rsid w:val="004D7CBA"/>
    <w:rsid w:val="004D7E91"/>
    <w:rsid w:val="004E003A"/>
    <w:rsid w:val="004E03B5"/>
    <w:rsid w:val="004E0768"/>
    <w:rsid w:val="004E1A31"/>
    <w:rsid w:val="004E2DE0"/>
    <w:rsid w:val="004E384E"/>
    <w:rsid w:val="004E4060"/>
    <w:rsid w:val="004E409A"/>
    <w:rsid w:val="004F0FB9"/>
    <w:rsid w:val="004F2F7E"/>
    <w:rsid w:val="004F317B"/>
    <w:rsid w:val="004F32B5"/>
    <w:rsid w:val="004F407E"/>
    <w:rsid w:val="004F5479"/>
    <w:rsid w:val="004F5E3C"/>
    <w:rsid w:val="004F6609"/>
    <w:rsid w:val="004F6854"/>
    <w:rsid w:val="004F6C55"/>
    <w:rsid w:val="004F7528"/>
    <w:rsid w:val="004F7BCA"/>
    <w:rsid w:val="004F7D89"/>
    <w:rsid w:val="0050091E"/>
    <w:rsid w:val="00501981"/>
    <w:rsid w:val="00501A85"/>
    <w:rsid w:val="00501BB3"/>
    <w:rsid w:val="0050202D"/>
    <w:rsid w:val="005021DD"/>
    <w:rsid w:val="005026CA"/>
    <w:rsid w:val="00502B72"/>
    <w:rsid w:val="00504BC1"/>
    <w:rsid w:val="00505134"/>
    <w:rsid w:val="005056D9"/>
    <w:rsid w:val="00505C04"/>
    <w:rsid w:val="00511F15"/>
    <w:rsid w:val="0051318C"/>
    <w:rsid w:val="005142CD"/>
    <w:rsid w:val="005143C9"/>
    <w:rsid w:val="005157A9"/>
    <w:rsid w:val="005173A7"/>
    <w:rsid w:val="005177E1"/>
    <w:rsid w:val="00520C0A"/>
    <w:rsid w:val="005215D1"/>
    <w:rsid w:val="005218B6"/>
    <w:rsid w:val="00522589"/>
    <w:rsid w:val="00524545"/>
    <w:rsid w:val="005255BF"/>
    <w:rsid w:val="005257DE"/>
    <w:rsid w:val="00527200"/>
    <w:rsid w:val="00530157"/>
    <w:rsid w:val="00531B2D"/>
    <w:rsid w:val="00531C84"/>
    <w:rsid w:val="00531EBE"/>
    <w:rsid w:val="00532AEE"/>
    <w:rsid w:val="00532F8B"/>
    <w:rsid w:val="00533737"/>
    <w:rsid w:val="00535B79"/>
    <w:rsid w:val="00535BF3"/>
    <w:rsid w:val="00535D7C"/>
    <w:rsid w:val="00536579"/>
    <w:rsid w:val="005368E6"/>
    <w:rsid w:val="00536B2B"/>
    <w:rsid w:val="00536C1E"/>
    <w:rsid w:val="005413D0"/>
    <w:rsid w:val="00541B5A"/>
    <w:rsid w:val="0054343A"/>
    <w:rsid w:val="00543974"/>
    <w:rsid w:val="00543E93"/>
    <w:rsid w:val="00543EBF"/>
    <w:rsid w:val="00544ABA"/>
    <w:rsid w:val="0054593A"/>
    <w:rsid w:val="005467FB"/>
    <w:rsid w:val="00546AE9"/>
    <w:rsid w:val="00547989"/>
    <w:rsid w:val="00547C50"/>
    <w:rsid w:val="00551320"/>
    <w:rsid w:val="005518A4"/>
    <w:rsid w:val="00552768"/>
    <w:rsid w:val="00552935"/>
    <w:rsid w:val="00553127"/>
    <w:rsid w:val="005537D5"/>
    <w:rsid w:val="00553F1E"/>
    <w:rsid w:val="00554BE7"/>
    <w:rsid w:val="0055553C"/>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878"/>
    <w:rsid w:val="005700FE"/>
    <w:rsid w:val="00570E24"/>
    <w:rsid w:val="005716F4"/>
    <w:rsid w:val="00572760"/>
    <w:rsid w:val="005743DE"/>
    <w:rsid w:val="0057470D"/>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5FFD"/>
    <w:rsid w:val="00586048"/>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C2"/>
    <w:rsid w:val="005A11EA"/>
    <w:rsid w:val="005A12E2"/>
    <w:rsid w:val="005A269F"/>
    <w:rsid w:val="005A2B36"/>
    <w:rsid w:val="005A305E"/>
    <w:rsid w:val="005A30BB"/>
    <w:rsid w:val="005A3887"/>
    <w:rsid w:val="005A4D46"/>
    <w:rsid w:val="005A6F99"/>
    <w:rsid w:val="005B0542"/>
    <w:rsid w:val="005B146A"/>
    <w:rsid w:val="005B1D6E"/>
    <w:rsid w:val="005B2225"/>
    <w:rsid w:val="005B2799"/>
    <w:rsid w:val="005B2B77"/>
    <w:rsid w:val="005B3BE6"/>
    <w:rsid w:val="005B3D4A"/>
    <w:rsid w:val="005B48CF"/>
    <w:rsid w:val="005B4D87"/>
    <w:rsid w:val="005B61D3"/>
    <w:rsid w:val="005B7DD1"/>
    <w:rsid w:val="005C0086"/>
    <w:rsid w:val="005C00A0"/>
    <w:rsid w:val="005C28FA"/>
    <w:rsid w:val="005C2A58"/>
    <w:rsid w:val="005C40F4"/>
    <w:rsid w:val="005C43BE"/>
    <w:rsid w:val="005C44F3"/>
    <w:rsid w:val="005C712D"/>
    <w:rsid w:val="005C7511"/>
    <w:rsid w:val="005C7C75"/>
    <w:rsid w:val="005D0E4F"/>
    <w:rsid w:val="005D1E32"/>
    <w:rsid w:val="005D206B"/>
    <w:rsid w:val="005D22B7"/>
    <w:rsid w:val="005D2BDE"/>
    <w:rsid w:val="005D2E78"/>
    <w:rsid w:val="005D3B79"/>
    <w:rsid w:val="005D3D76"/>
    <w:rsid w:val="005D4578"/>
    <w:rsid w:val="005D4EFA"/>
    <w:rsid w:val="005D55BA"/>
    <w:rsid w:val="005D5ADB"/>
    <w:rsid w:val="005D648A"/>
    <w:rsid w:val="005D773A"/>
    <w:rsid w:val="005D7E0D"/>
    <w:rsid w:val="005E06C6"/>
    <w:rsid w:val="005E148D"/>
    <w:rsid w:val="005E1857"/>
    <w:rsid w:val="005E1E34"/>
    <w:rsid w:val="005E234A"/>
    <w:rsid w:val="005E35CC"/>
    <w:rsid w:val="005E371E"/>
    <w:rsid w:val="005E37E5"/>
    <w:rsid w:val="005E4694"/>
    <w:rsid w:val="005E53F9"/>
    <w:rsid w:val="005E550C"/>
    <w:rsid w:val="005E5E38"/>
    <w:rsid w:val="005E6356"/>
    <w:rsid w:val="005E6F53"/>
    <w:rsid w:val="005E775D"/>
    <w:rsid w:val="005E79E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1D3F"/>
    <w:rsid w:val="00601E1F"/>
    <w:rsid w:val="00602759"/>
    <w:rsid w:val="0060277A"/>
    <w:rsid w:val="00602B7C"/>
    <w:rsid w:val="00603312"/>
    <w:rsid w:val="00604DC7"/>
    <w:rsid w:val="00604E47"/>
    <w:rsid w:val="00605441"/>
    <w:rsid w:val="00606970"/>
    <w:rsid w:val="00606A20"/>
    <w:rsid w:val="006072C6"/>
    <w:rsid w:val="00607A2E"/>
    <w:rsid w:val="006130F7"/>
    <w:rsid w:val="00613AF8"/>
    <w:rsid w:val="00613B87"/>
    <w:rsid w:val="00613D8E"/>
    <w:rsid w:val="00614071"/>
    <w:rsid w:val="006142E0"/>
    <w:rsid w:val="00616112"/>
    <w:rsid w:val="006205CA"/>
    <w:rsid w:val="00620EEF"/>
    <w:rsid w:val="00621F53"/>
    <w:rsid w:val="00622E2A"/>
    <w:rsid w:val="00623089"/>
    <w:rsid w:val="0062308E"/>
    <w:rsid w:val="006234C4"/>
    <w:rsid w:val="006244C9"/>
    <w:rsid w:val="006245D1"/>
    <w:rsid w:val="006245F6"/>
    <w:rsid w:val="0062475D"/>
    <w:rsid w:val="0062495F"/>
    <w:rsid w:val="00624B57"/>
    <w:rsid w:val="0062660B"/>
    <w:rsid w:val="00626AD1"/>
    <w:rsid w:val="006304BC"/>
    <w:rsid w:val="006306AA"/>
    <w:rsid w:val="00630DCE"/>
    <w:rsid w:val="00630F70"/>
    <w:rsid w:val="0063120A"/>
    <w:rsid w:val="0063150B"/>
    <w:rsid w:val="00631585"/>
    <w:rsid w:val="00634ACF"/>
    <w:rsid w:val="00635035"/>
    <w:rsid w:val="0063580D"/>
    <w:rsid w:val="00635CAE"/>
    <w:rsid w:val="00636C54"/>
    <w:rsid w:val="00637240"/>
    <w:rsid w:val="00643660"/>
    <w:rsid w:val="0064562B"/>
    <w:rsid w:val="00647370"/>
    <w:rsid w:val="00650139"/>
    <w:rsid w:val="00650382"/>
    <w:rsid w:val="00652756"/>
    <w:rsid w:val="00652AD8"/>
    <w:rsid w:val="00652B79"/>
    <w:rsid w:val="006533C3"/>
    <w:rsid w:val="00654068"/>
    <w:rsid w:val="00654B38"/>
    <w:rsid w:val="00654B83"/>
    <w:rsid w:val="00655061"/>
    <w:rsid w:val="0065510C"/>
    <w:rsid w:val="00655B63"/>
    <w:rsid w:val="00656B01"/>
    <w:rsid w:val="00656F7C"/>
    <w:rsid w:val="006571F6"/>
    <w:rsid w:val="00661272"/>
    <w:rsid w:val="006618CC"/>
    <w:rsid w:val="00662111"/>
    <w:rsid w:val="00662118"/>
    <w:rsid w:val="006638AD"/>
    <w:rsid w:val="00666A36"/>
    <w:rsid w:val="0066732C"/>
    <w:rsid w:val="006679F5"/>
    <w:rsid w:val="00667B77"/>
    <w:rsid w:val="00671667"/>
    <w:rsid w:val="006716DA"/>
    <w:rsid w:val="006727E6"/>
    <w:rsid w:val="006728ED"/>
    <w:rsid w:val="006732B1"/>
    <w:rsid w:val="0067446F"/>
    <w:rsid w:val="006746A4"/>
    <w:rsid w:val="00675558"/>
    <w:rsid w:val="00675611"/>
    <w:rsid w:val="00675A60"/>
    <w:rsid w:val="0067697E"/>
    <w:rsid w:val="00677443"/>
    <w:rsid w:val="0067769A"/>
    <w:rsid w:val="00680024"/>
    <w:rsid w:val="006806A3"/>
    <w:rsid w:val="006806A6"/>
    <w:rsid w:val="0068117A"/>
    <w:rsid w:val="00681211"/>
    <w:rsid w:val="00681570"/>
    <w:rsid w:val="00681B36"/>
    <w:rsid w:val="00682E14"/>
    <w:rsid w:val="0068436C"/>
    <w:rsid w:val="00685303"/>
    <w:rsid w:val="0068545E"/>
    <w:rsid w:val="00685FD4"/>
    <w:rsid w:val="00686612"/>
    <w:rsid w:val="0068661E"/>
    <w:rsid w:val="00690A49"/>
    <w:rsid w:val="00690BB6"/>
    <w:rsid w:val="00691B30"/>
    <w:rsid w:val="00693E1F"/>
    <w:rsid w:val="00693ECB"/>
    <w:rsid w:val="006944D6"/>
    <w:rsid w:val="006946ED"/>
    <w:rsid w:val="00694797"/>
    <w:rsid w:val="00695887"/>
    <w:rsid w:val="00695924"/>
    <w:rsid w:val="0069748D"/>
    <w:rsid w:val="00697733"/>
    <w:rsid w:val="006A254E"/>
    <w:rsid w:val="006A2C30"/>
    <w:rsid w:val="006A301C"/>
    <w:rsid w:val="006A3E2B"/>
    <w:rsid w:val="006A6E17"/>
    <w:rsid w:val="006B120D"/>
    <w:rsid w:val="006B17E7"/>
    <w:rsid w:val="006B19E8"/>
    <w:rsid w:val="006B1A8A"/>
    <w:rsid w:val="006B1FD5"/>
    <w:rsid w:val="006B555A"/>
    <w:rsid w:val="006B600A"/>
    <w:rsid w:val="006B6042"/>
    <w:rsid w:val="006B6635"/>
    <w:rsid w:val="006B7D22"/>
    <w:rsid w:val="006B7D2C"/>
    <w:rsid w:val="006C0336"/>
    <w:rsid w:val="006C1019"/>
    <w:rsid w:val="006C14B7"/>
    <w:rsid w:val="006C2A4F"/>
    <w:rsid w:val="006C2BB5"/>
    <w:rsid w:val="006C2BEE"/>
    <w:rsid w:val="006C384C"/>
    <w:rsid w:val="006C3AD8"/>
    <w:rsid w:val="006C4516"/>
    <w:rsid w:val="006C455E"/>
    <w:rsid w:val="006C5132"/>
    <w:rsid w:val="006C5958"/>
    <w:rsid w:val="006C5AC6"/>
    <w:rsid w:val="006C5B4F"/>
    <w:rsid w:val="006C643C"/>
    <w:rsid w:val="006C6E3A"/>
    <w:rsid w:val="006C6FD7"/>
    <w:rsid w:val="006D00DB"/>
    <w:rsid w:val="006D0361"/>
    <w:rsid w:val="006D16B0"/>
    <w:rsid w:val="006D1A4F"/>
    <w:rsid w:val="006D1F40"/>
    <w:rsid w:val="006D2182"/>
    <w:rsid w:val="006D2444"/>
    <w:rsid w:val="006D254B"/>
    <w:rsid w:val="006D289B"/>
    <w:rsid w:val="006D3BE1"/>
    <w:rsid w:val="006D48FC"/>
    <w:rsid w:val="006D5AA9"/>
    <w:rsid w:val="006D5B57"/>
    <w:rsid w:val="006D62BC"/>
    <w:rsid w:val="006D6450"/>
    <w:rsid w:val="006D6635"/>
    <w:rsid w:val="006D6939"/>
    <w:rsid w:val="006D7091"/>
    <w:rsid w:val="006D7EB0"/>
    <w:rsid w:val="006E0138"/>
    <w:rsid w:val="006E0BB0"/>
    <w:rsid w:val="006E1167"/>
    <w:rsid w:val="006E12C3"/>
    <w:rsid w:val="006E1629"/>
    <w:rsid w:val="006E2529"/>
    <w:rsid w:val="006E45F3"/>
    <w:rsid w:val="006E4A2F"/>
    <w:rsid w:val="006E4ED4"/>
    <w:rsid w:val="006E5E19"/>
    <w:rsid w:val="006E61C3"/>
    <w:rsid w:val="006E799D"/>
    <w:rsid w:val="006F0593"/>
    <w:rsid w:val="006F0830"/>
    <w:rsid w:val="006F1064"/>
    <w:rsid w:val="006F1EB7"/>
    <w:rsid w:val="006F4094"/>
    <w:rsid w:val="006F52E5"/>
    <w:rsid w:val="006F6066"/>
    <w:rsid w:val="006F6850"/>
    <w:rsid w:val="006F707E"/>
    <w:rsid w:val="007001DC"/>
    <w:rsid w:val="00700B85"/>
    <w:rsid w:val="0070117F"/>
    <w:rsid w:val="007025CB"/>
    <w:rsid w:val="007034AA"/>
    <w:rsid w:val="00703C9D"/>
    <w:rsid w:val="0070490C"/>
    <w:rsid w:val="00705C38"/>
    <w:rsid w:val="00706465"/>
    <w:rsid w:val="0070695A"/>
    <w:rsid w:val="00706B40"/>
    <w:rsid w:val="0070782D"/>
    <w:rsid w:val="00710746"/>
    <w:rsid w:val="007109C2"/>
    <w:rsid w:val="007112C9"/>
    <w:rsid w:val="00711340"/>
    <w:rsid w:val="007117FD"/>
    <w:rsid w:val="00712C42"/>
    <w:rsid w:val="007130D0"/>
    <w:rsid w:val="00713DE4"/>
    <w:rsid w:val="00714C47"/>
    <w:rsid w:val="00716462"/>
    <w:rsid w:val="00717332"/>
    <w:rsid w:val="00721084"/>
    <w:rsid w:val="007210A5"/>
    <w:rsid w:val="00721262"/>
    <w:rsid w:val="00721286"/>
    <w:rsid w:val="00721D9B"/>
    <w:rsid w:val="00722121"/>
    <w:rsid w:val="007224B9"/>
    <w:rsid w:val="00722F94"/>
    <w:rsid w:val="00723AA7"/>
    <w:rsid w:val="0072432E"/>
    <w:rsid w:val="00725D40"/>
    <w:rsid w:val="00726036"/>
    <w:rsid w:val="00726279"/>
    <w:rsid w:val="00726A9B"/>
    <w:rsid w:val="00726BBD"/>
    <w:rsid w:val="007272DC"/>
    <w:rsid w:val="00727530"/>
    <w:rsid w:val="00731391"/>
    <w:rsid w:val="00731E7C"/>
    <w:rsid w:val="007329EF"/>
    <w:rsid w:val="0073327A"/>
    <w:rsid w:val="00733ADB"/>
    <w:rsid w:val="00734EBE"/>
    <w:rsid w:val="0073513E"/>
    <w:rsid w:val="00735BBF"/>
    <w:rsid w:val="00736DD8"/>
    <w:rsid w:val="0074050B"/>
    <w:rsid w:val="0074076A"/>
    <w:rsid w:val="00741AF4"/>
    <w:rsid w:val="00741DCC"/>
    <w:rsid w:val="0074203A"/>
    <w:rsid w:val="007427B5"/>
    <w:rsid w:val="00742865"/>
    <w:rsid w:val="0074296C"/>
    <w:rsid w:val="00742C83"/>
    <w:rsid w:val="0074360F"/>
    <w:rsid w:val="00744539"/>
    <w:rsid w:val="00744A64"/>
    <w:rsid w:val="00744D47"/>
    <w:rsid w:val="00744EA0"/>
    <w:rsid w:val="0074638D"/>
    <w:rsid w:val="00746484"/>
    <w:rsid w:val="007467C6"/>
    <w:rsid w:val="0074704F"/>
    <w:rsid w:val="00747F40"/>
    <w:rsid w:val="00747F48"/>
    <w:rsid w:val="00747F4C"/>
    <w:rsid w:val="00751091"/>
    <w:rsid w:val="00751B83"/>
    <w:rsid w:val="00753513"/>
    <w:rsid w:val="00754359"/>
    <w:rsid w:val="00754411"/>
    <w:rsid w:val="00754633"/>
    <w:rsid w:val="00754BD9"/>
    <w:rsid w:val="00754E7A"/>
    <w:rsid w:val="0075540C"/>
    <w:rsid w:val="00755430"/>
    <w:rsid w:val="007554B8"/>
    <w:rsid w:val="00755713"/>
    <w:rsid w:val="00755DB1"/>
    <w:rsid w:val="007574FC"/>
    <w:rsid w:val="00760766"/>
    <w:rsid w:val="00760975"/>
    <w:rsid w:val="00761FDA"/>
    <w:rsid w:val="007621FF"/>
    <w:rsid w:val="00763111"/>
    <w:rsid w:val="007634E3"/>
    <w:rsid w:val="00764194"/>
    <w:rsid w:val="0076430D"/>
    <w:rsid w:val="00765ED3"/>
    <w:rsid w:val="0076681D"/>
    <w:rsid w:val="00766A65"/>
    <w:rsid w:val="007671F5"/>
    <w:rsid w:val="007676B8"/>
    <w:rsid w:val="00767ADD"/>
    <w:rsid w:val="00767D03"/>
    <w:rsid w:val="007702DD"/>
    <w:rsid w:val="0077175C"/>
    <w:rsid w:val="00771870"/>
    <w:rsid w:val="00771BF9"/>
    <w:rsid w:val="00772F8A"/>
    <w:rsid w:val="007739C6"/>
    <w:rsid w:val="00774889"/>
    <w:rsid w:val="00774FF5"/>
    <w:rsid w:val="007750B3"/>
    <w:rsid w:val="00775F76"/>
    <w:rsid w:val="007768CD"/>
    <w:rsid w:val="00776AEA"/>
    <w:rsid w:val="00777BA0"/>
    <w:rsid w:val="007803BD"/>
    <w:rsid w:val="00780431"/>
    <w:rsid w:val="007811DC"/>
    <w:rsid w:val="00781C25"/>
    <w:rsid w:val="007820FA"/>
    <w:rsid w:val="0078285F"/>
    <w:rsid w:val="00783207"/>
    <w:rsid w:val="00783E1D"/>
    <w:rsid w:val="00783E81"/>
    <w:rsid w:val="0078483B"/>
    <w:rsid w:val="00784BC0"/>
    <w:rsid w:val="00784BC8"/>
    <w:rsid w:val="00784EED"/>
    <w:rsid w:val="00785900"/>
    <w:rsid w:val="00786958"/>
    <w:rsid w:val="00786E71"/>
    <w:rsid w:val="00790BCA"/>
    <w:rsid w:val="00790F88"/>
    <w:rsid w:val="0079162F"/>
    <w:rsid w:val="00792411"/>
    <w:rsid w:val="00794924"/>
    <w:rsid w:val="00795552"/>
    <w:rsid w:val="00797892"/>
    <w:rsid w:val="007A0407"/>
    <w:rsid w:val="007A0BC2"/>
    <w:rsid w:val="007A1F44"/>
    <w:rsid w:val="007A23FF"/>
    <w:rsid w:val="007A295B"/>
    <w:rsid w:val="007A3424"/>
    <w:rsid w:val="007A35EF"/>
    <w:rsid w:val="007A43A2"/>
    <w:rsid w:val="007A4D04"/>
    <w:rsid w:val="007A5801"/>
    <w:rsid w:val="007A7A96"/>
    <w:rsid w:val="007B03AF"/>
    <w:rsid w:val="007B09A1"/>
    <w:rsid w:val="007B110D"/>
    <w:rsid w:val="007B1543"/>
    <w:rsid w:val="007B1AC0"/>
    <w:rsid w:val="007B270A"/>
    <w:rsid w:val="007B2D3B"/>
    <w:rsid w:val="007B52CD"/>
    <w:rsid w:val="007B7DC1"/>
    <w:rsid w:val="007B7EDB"/>
    <w:rsid w:val="007C19AD"/>
    <w:rsid w:val="007C3436"/>
    <w:rsid w:val="007C3598"/>
    <w:rsid w:val="007C35DE"/>
    <w:rsid w:val="007C3EBD"/>
    <w:rsid w:val="007C3FA8"/>
    <w:rsid w:val="007C5106"/>
    <w:rsid w:val="007C64F7"/>
    <w:rsid w:val="007C68DA"/>
    <w:rsid w:val="007C6D6E"/>
    <w:rsid w:val="007D1682"/>
    <w:rsid w:val="007D1E41"/>
    <w:rsid w:val="007D229A"/>
    <w:rsid w:val="007D22DB"/>
    <w:rsid w:val="007D2F44"/>
    <w:rsid w:val="007D2F4D"/>
    <w:rsid w:val="007D4178"/>
    <w:rsid w:val="007D4205"/>
    <w:rsid w:val="007D4D33"/>
    <w:rsid w:val="007D54D4"/>
    <w:rsid w:val="007D709D"/>
    <w:rsid w:val="007D7175"/>
    <w:rsid w:val="007E1085"/>
    <w:rsid w:val="007E1369"/>
    <w:rsid w:val="007E1688"/>
    <w:rsid w:val="007E1A1B"/>
    <w:rsid w:val="007E1A88"/>
    <w:rsid w:val="007E4A25"/>
    <w:rsid w:val="007E4C88"/>
    <w:rsid w:val="007E585E"/>
    <w:rsid w:val="007E7DDF"/>
    <w:rsid w:val="007F00E3"/>
    <w:rsid w:val="007F0CB3"/>
    <w:rsid w:val="007F11C8"/>
    <w:rsid w:val="007F1CFB"/>
    <w:rsid w:val="007F2042"/>
    <w:rsid w:val="007F220B"/>
    <w:rsid w:val="007F22B4"/>
    <w:rsid w:val="007F2580"/>
    <w:rsid w:val="007F27DD"/>
    <w:rsid w:val="007F2957"/>
    <w:rsid w:val="007F3CDD"/>
    <w:rsid w:val="007F56E1"/>
    <w:rsid w:val="007F5E0F"/>
    <w:rsid w:val="007F6880"/>
    <w:rsid w:val="007F76B4"/>
    <w:rsid w:val="008001B4"/>
    <w:rsid w:val="00800769"/>
    <w:rsid w:val="00800ED2"/>
    <w:rsid w:val="00802E74"/>
    <w:rsid w:val="00804B92"/>
    <w:rsid w:val="00804E21"/>
    <w:rsid w:val="00805092"/>
    <w:rsid w:val="0080515B"/>
    <w:rsid w:val="00806AAF"/>
    <w:rsid w:val="008070AC"/>
    <w:rsid w:val="008101FD"/>
    <w:rsid w:val="00810D8D"/>
    <w:rsid w:val="00811835"/>
    <w:rsid w:val="00814DE6"/>
    <w:rsid w:val="0081581D"/>
    <w:rsid w:val="008172BE"/>
    <w:rsid w:val="00817B71"/>
    <w:rsid w:val="00817FB3"/>
    <w:rsid w:val="00820244"/>
    <w:rsid w:val="00820F51"/>
    <w:rsid w:val="008221B3"/>
    <w:rsid w:val="0082248E"/>
    <w:rsid w:val="00824FDF"/>
    <w:rsid w:val="00825125"/>
    <w:rsid w:val="008257CC"/>
    <w:rsid w:val="008274BF"/>
    <w:rsid w:val="00830DC3"/>
    <w:rsid w:val="00831555"/>
    <w:rsid w:val="00831F52"/>
    <w:rsid w:val="00832154"/>
    <w:rsid w:val="0083231E"/>
    <w:rsid w:val="0083252F"/>
    <w:rsid w:val="00832F5C"/>
    <w:rsid w:val="008359E0"/>
    <w:rsid w:val="00835CE0"/>
    <w:rsid w:val="00837213"/>
    <w:rsid w:val="008376F6"/>
    <w:rsid w:val="00837D5B"/>
    <w:rsid w:val="008403AD"/>
    <w:rsid w:val="00840607"/>
    <w:rsid w:val="008406C1"/>
    <w:rsid w:val="00841CD2"/>
    <w:rsid w:val="00842B77"/>
    <w:rsid w:val="0084309F"/>
    <w:rsid w:val="008438BE"/>
    <w:rsid w:val="00844B2E"/>
    <w:rsid w:val="00845C12"/>
    <w:rsid w:val="00846412"/>
    <w:rsid w:val="008469D9"/>
    <w:rsid w:val="00846DC0"/>
    <w:rsid w:val="008474A7"/>
    <w:rsid w:val="00847C84"/>
    <w:rsid w:val="008506B6"/>
    <w:rsid w:val="00850AE0"/>
    <w:rsid w:val="00851B93"/>
    <w:rsid w:val="008524D2"/>
    <w:rsid w:val="0085255E"/>
    <w:rsid w:val="00852A85"/>
    <w:rsid w:val="00852E19"/>
    <w:rsid w:val="00856833"/>
    <w:rsid w:val="00856840"/>
    <w:rsid w:val="0086087C"/>
    <w:rsid w:val="00860D8E"/>
    <w:rsid w:val="0086275E"/>
    <w:rsid w:val="00864440"/>
    <w:rsid w:val="00864D76"/>
    <w:rsid w:val="008650FC"/>
    <w:rsid w:val="008653A1"/>
    <w:rsid w:val="00866EB3"/>
    <w:rsid w:val="0086701A"/>
    <w:rsid w:val="00867BD2"/>
    <w:rsid w:val="008712FD"/>
    <w:rsid w:val="008716A1"/>
    <w:rsid w:val="00872D3F"/>
    <w:rsid w:val="0087323B"/>
    <w:rsid w:val="008733E4"/>
    <w:rsid w:val="00873F15"/>
    <w:rsid w:val="00874096"/>
    <w:rsid w:val="008756A4"/>
    <w:rsid w:val="00875F73"/>
    <w:rsid w:val="00877D14"/>
    <w:rsid w:val="008802FB"/>
    <w:rsid w:val="00880F30"/>
    <w:rsid w:val="00881A7B"/>
    <w:rsid w:val="00882545"/>
    <w:rsid w:val="008833E8"/>
    <w:rsid w:val="00886FE5"/>
    <w:rsid w:val="00887B48"/>
    <w:rsid w:val="00890691"/>
    <w:rsid w:val="0089176E"/>
    <w:rsid w:val="008917E0"/>
    <w:rsid w:val="00892365"/>
    <w:rsid w:val="00892BE5"/>
    <w:rsid w:val="0089362C"/>
    <w:rsid w:val="0089387C"/>
    <w:rsid w:val="00893EF1"/>
    <w:rsid w:val="0089444E"/>
    <w:rsid w:val="008949DF"/>
    <w:rsid w:val="008951DB"/>
    <w:rsid w:val="00896C81"/>
    <w:rsid w:val="00896D83"/>
    <w:rsid w:val="008A053C"/>
    <w:rsid w:val="008A0AB2"/>
    <w:rsid w:val="008A0CFC"/>
    <w:rsid w:val="008A12FE"/>
    <w:rsid w:val="008A28B6"/>
    <w:rsid w:val="008A2BB1"/>
    <w:rsid w:val="008A3466"/>
    <w:rsid w:val="008A3825"/>
    <w:rsid w:val="008A389F"/>
    <w:rsid w:val="008A3D02"/>
    <w:rsid w:val="008A3D7F"/>
    <w:rsid w:val="008A49DE"/>
    <w:rsid w:val="008A49E6"/>
    <w:rsid w:val="008A5940"/>
    <w:rsid w:val="008A5F71"/>
    <w:rsid w:val="008A71CB"/>
    <w:rsid w:val="008A73B2"/>
    <w:rsid w:val="008B043F"/>
    <w:rsid w:val="008B0808"/>
    <w:rsid w:val="008B08BB"/>
    <w:rsid w:val="008B0927"/>
    <w:rsid w:val="008B0AEC"/>
    <w:rsid w:val="008B1E53"/>
    <w:rsid w:val="008B1E5B"/>
    <w:rsid w:val="008B389D"/>
    <w:rsid w:val="008B3C5C"/>
    <w:rsid w:val="008B440F"/>
    <w:rsid w:val="008B46A2"/>
    <w:rsid w:val="008B5024"/>
    <w:rsid w:val="008B5299"/>
    <w:rsid w:val="008B5A5F"/>
    <w:rsid w:val="008B5AB0"/>
    <w:rsid w:val="008B6054"/>
    <w:rsid w:val="008B7B08"/>
    <w:rsid w:val="008B7BEA"/>
    <w:rsid w:val="008C13F0"/>
    <w:rsid w:val="008C1F26"/>
    <w:rsid w:val="008C2A3A"/>
    <w:rsid w:val="008C4C7E"/>
    <w:rsid w:val="008C5C46"/>
    <w:rsid w:val="008C6184"/>
    <w:rsid w:val="008C64C1"/>
    <w:rsid w:val="008C7594"/>
    <w:rsid w:val="008C785E"/>
    <w:rsid w:val="008D0AFB"/>
    <w:rsid w:val="008D1511"/>
    <w:rsid w:val="008D32DF"/>
    <w:rsid w:val="008D35B8"/>
    <w:rsid w:val="008D35E9"/>
    <w:rsid w:val="008D3959"/>
    <w:rsid w:val="008D3966"/>
    <w:rsid w:val="008D4352"/>
    <w:rsid w:val="008D45E6"/>
    <w:rsid w:val="008D5525"/>
    <w:rsid w:val="008D5C43"/>
    <w:rsid w:val="008D60BC"/>
    <w:rsid w:val="008D6D7B"/>
    <w:rsid w:val="008D7935"/>
    <w:rsid w:val="008D7EB7"/>
    <w:rsid w:val="008E0EB8"/>
    <w:rsid w:val="008E10A6"/>
    <w:rsid w:val="008E1271"/>
    <w:rsid w:val="008E2251"/>
    <w:rsid w:val="008E24B3"/>
    <w:rsid w:val="008E24CA"/>
    <w:rsid w:val="008E2D33"/>
    <w:rsid w:val="008E2F6E"/>
    <w:rsid w:val="008E3044"/>
    <w:rsid w:val="008E38AD"/>
    <w:rsid w:val="008E3EEC"/>
    <w:rsid w:val="008E5BF2"/>
    <w:rsid w:val="008E5C81"/>
    <w:rsid w:val="008F00AB"/>
    <w:rsid w:val="008F029D"/>
    <w:rsid w:val="008F0A38"/>
    <w:rsid w:val="008F0F84"/>
    <w:rsid w:val="008F1014"/>
    <w:rsid w:val="008F11C9"/>
    <w:rsid w:val="008F23D8"/>
    <w:rsid w:val="008F25D0"/>
    <w:rsid w:val="008F2FD5"/>
    <w:rsid w:val="008F37E5"/>
    <w:rsid w:val="008F48C2"/>
    <w:rsid w:val="008F5840"/>
    <w:rsid w:val="008F58B3"/>
    <w:rsid w:val="008F5EEF"/>
    <w:rsid w:val="008F66FE"/>
    <w:rsid w:val="008F72CC"/>
    <w:rsid w:val="008F72CD"/>
    <w:rsid w:val="00900D8B"/>
    <w:rsid w:val="00901903"/>
    <w:rsid w:val="00903802"/>
    <w:rsid w:val="0090696D"/>
    <w:rsid w:val="00906CD6"/>
    <w:rsid w:val="00906E4D"/>
    <w:rsid w:val="00906F31"/>
    <w:rsid w:val="009078B3"/>
    <w:rsid w:val="00907A77"/>
    <w:rsid w:val="00907E00"/>
    <w:rsid w:val="0091088D"/>
    <w:rsid w:val="00910FC9"/>
    <w:rsid w:val="00911DAA"/>
    <w:rsid w:val="0091291A"/>
    <w:rsid w:val="00913612"/>
    <w:rsid w:val="0091366A"/>
    <w:rsid w:val="00913824"/>
    <w:rsid w:val="00915757"/>
    <w:rsid w:val="009159B3"/>
    <w:rsid w:val="00916181"/>
    <w:rsid w:val="00916C89"/>
    <w:rsid w:val="009204C5"/>
    <w:rsid w:val="0092180D"/>
    <w:rsid w:val="009232C9"/>
    <w:rsid w:val="00923608"/>
    <w:rsid w:val="0092374F"/>
    <w:rsid w:val="009238E5"/>
    <w:rsid w:val="00923F12"/>
    <w:rsid w:val="00924FF8"/>
    <w:rsid w:val="009253E7"/>
    <w:rsid w:val="009254E8"/>
    <w:rsid w:val="00925BA8"/>
    <w:rsid w:val="00926DA7"/>
    <w:rsid w:val="00927F8B"/>
    <w:rsid w:val="0093094D"/>
    <w:rsid w:val="009328C7"/>
    <w:rsid w:val="009336EC"/>
    <w:rsid w:val="00933F56"/>
    <w:rsid w:val="00934C13"/>
    <w:rsid w:val="00935228"/>
    <w:rsid w:val="009355A2"/>
    <w:rsid w:val="00935F9E"/>
    <w:rsid w:val="00936815"/>
    <w:rsid w:val="00936D98"/>
    <w:rsid w:val="00937057"/>
    <w:rsid w:val="009409C0"/>
    <w:rsid w:val="0094144C"/>
    <w:rsid w:val="00942A79"/>
    <w:rsid w:val="00942B01"/>
    <w:rsid w:val="00942C80"/>
    <w:rsid w:val="00943197"/>
    <w:rsid w:val="009434AB"/>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60453"/>
    <w:rsid w:val="00965604"/>
    <w:rsid w:val="009657F1"/>
    <w:rsid w:val="0096625D"/>
    <w:rsid w:val="00967527"/>
    <w:rsid w:val="00967D50"/>
    <w:rsid w:val="009709F8"/>
    <w:rsid w:val="00972929"/>
    <w:rsid w:val="00972F91"/>
    <w:rsid w:val="00973827"/>
    <w:rsid w:val="0097424E"/>
    <w:rsid w:val="009742D3"/>
    <w:rsid w:val="009758C2"/>
    <w:rsid w:val="00975A30"/>
    <w:rsid w:val="0097787D"/>
    <w:rsid w:val="00977BA7"/>
    <w:rsid w:val="00980014"/>
    <w:rsid w:val="0098194F"/>
    <w:rsid w:val="009826C8"/>
    <w:rsid w:val="009836E4"/>
    <w:rsid w:val="00983CA7"/>
    <w:rsid w:val="0098412F"/>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C6A"/>
    <w:rsid w:val="00996FFA"/>
    <w:rsid w:val="009973F1"/>
    <w:rsid w:val="009973F3"/>
    <w:rsid w:val="009A010D"/>
    <w:rsid w:val="009A0C6F"/>
    <w:rsid w:val="009A14EF"/>
    <w:rsid w:val="009A17AF"/>
    <w:rsid w:val="009A2DF9"/>
    <w:rsid w:val="009A3A86"/>
    <w:rsid w:val="009A4869"/>
    <w:rsid w:val="009A6A6B"/>
    <w:rsid w:val="009B065B"/>
    <w:rsid w:val="009B1EF9"/>
    <w:rsid w:val="009B26AC"/>
    <w:rsid w:val="009B328D"/>
    <w:rsid w:val="009B37E2"/>
    <w:rsid w:val="009B3D49"/>
    <w:rsid w:val="009B4519"/>
    <w:rsid w:val="009B506B"/>
    <w:rsid w:val="009B57EF"/>
    <w:rsid w:val="009B5B85"/>
    <w:rsid w:val="009B7204"/>
    <w:rsid w:val="009C0074"/>
    <w:rsid w:val="009C0564"/>
    <w:rsid w:val="009C2685"/>
    <w:rsid w:val="009C2AC0"/>
    <w:rsid w:val="009C39BC"/>
    <w:rsid w:val="009C4BC2"/>
    <w:rsid w:val="009C4D22"/>
    <w:rsid w:val="009C633E"/>
    <w:rsid w:val="009C7320"/>
    <w:rsid w:val="009D0729"/>
    <w:rsid w:val="009D0F66"/>
    <w:rsid w:val="009D1A06"/>
    <w:rsid w:val="009D1BA4"/>
    <w:rsid w:val="009D22E4"/>
    <w:rsid w:val="009D22F7"/>
    <w:rsid w:val="009D319C"/>
    <w:rsid w:val="009D4110"/>
    <w:rsid w:val="009D4BDC"/>
    <w:rsid w:val="009D5BAB"/>
    <w:rsid w:val="009D6A0A"/>
    <w:rsid w:val="009E058F"/>
    <w:rsid w:val="009E0A9E"/>
    <w:rsid w:val="009E180A"/>
    <w:rsid w:val="009E19A2"/>
    <w:rsid w:val="009E2928"/>
    <w:rsid w:val="009E3AFD"/>
    <w:rsid w:val="009E3CDD"/>
    <w:rsid w:val="009E3D56"/>
    <w:rsid w:val="009E4B16"/>
    <w:rsid w:val="009E523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5D5F"/>
    <w:rsid w:val="009F68FC"/>
    <w:rsid w:val="009F6AB1"/>
    <w:rsid w:val="00A00020"/>
    <w:rsid w:val="00A00418"/>
    <w:rsid w:val="00A005B0"/>
    <w:rsid w:val="00A01CF0"/>
    <w:rsid w:val="00A01F17"/>
    <w:rsid w:val="00A022A5"/>
    <w:rsid w:val="00A0277D"/>
    <w:rsid w:val="00A03A22"/>
    <w:rsid w:val="00A04634"/>
    <w:rsid w:val="00A06119"/>
    <w:rsid w:val="00A07A48"/>
    <w:rsid w:val="00A104DF"/>
    <w:rsid w:val="00A108EE"/>
    <w:rsid w:val="00A10BB8"/>
    <w:rsid w:val="00A11B81"/>
    <w:rsid w:val="00A12C76"/>
    <w:rsid w:val="00A137E4"/>
    <w:rsid w:val="00A14813"/>
    <w:rsid w:val="00A1566A"/>
    <w:rsid w:val="00A165BF"/>
    <w:rsid w:val="00A16762"/>
    <w:rsid w:val="00A172E8"/>
    <w:rsid w:val="00A179FF"/>
    <w:rsid w:val="00A21A36"/>
    <w:rsid w:val="00A2254F"/>
    <w:rsid w:val="00A227C8"/>
    <w:rsid w:val="00A231F7"/>
    <w:rsid w:val="00A25294"/>
    <w:rsid w:val="00A254EE"/>
    <w:rsid w:val="00A25BE7"/>
    <w:rsid w:val="00A27008"/>
    <w:rsid w:val="00A27CDF"/>
    <w:rsid w:val="00A309C6"/>
    <w:rsid w:val="00A30D13"/>
    <w:rsid w:val="00A31353"/>
    <w:rsid w:val="00A319D0"/>
    <w:rsid w:val="00A32316"/>
    <w:rsid w:val="00A33127"/>
    <w:rsid w:val="00A33172"/>
    <w:rsid w:val="00A3432B"/>
    <w:rsid w:val="00A346BA"/>
    <w:rsid w:val="00A34C67"/>
    <w:rsid w:val="00A34D62"/>
    <w:rsid w:val="00A35803"/>
    <w:rsid w:val="00A3611D"/>
    <w:rsid w:val="00A36339"/>
    <w:rsid w:val="00A366E4"/>
    <w:rsid w:val="00A427CA"/>
    <w:rsid w:val="00A42842"/>
    <w:rsid w:val="00A4367B"/>
    <w:rsid w:val="00A4376F"/>
    <w:rsid w:val="00A4549F"/>
    <w:rsid w:val="00A45B9B"/>
    <w:rsid w:val="00A462FE"/>
    <w:rsid w:val="00A46A60"/>
    <w:rsid w:val="00A501C9"/>
    <w:rsid w:val="00A50506"/>
    <w:rsid w:val="00A51423"/>
    <w:rsid w:val="00A51F27"/>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4E03"/>
    <w:rsid w:val="00A65254"/>
    <w:rsid w:val="00A65911"/>
    <w:rsid w:val="00A6643C"/>
    <w:rsid w:val="00A666C7"/>
    <w:rsid w:val="00A67544"/>
    <w:rsid w:val="00A678FE"/>
    <w:rsid w:val="00A7018A"/>
    <w:rsid w:val="00A703E1"/>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4C72"/>
    <w:rsid w:val="00A851DF"/>
    <w:rsid w:val="00A8557B"/>
    <w:rsid w:val="00A85A05"/>
    <w:rsid w:val="00A86D63"/>
    <w:rsid w:val="00A86F37"/>
    <w:rsid w:val="00A87797"/>
    <w:rsid w:val="00A87E20"/>
    <w:rsid w:val="00A90D20"/>
    <w:rsid w:val="00A90E72"/>
    <w:rsid w:val="00A922A2"/>
    <w:rsid w:val="00A9327B"/>
    <w:rsid w:val="00A935A1"/>
    <w:rsid w:val="00A93B69"/>
    <w:rsid w:val="00A963C7"/>
    <w:rsid w:val="00A969C9"/>
    <w:rsid w:val="00A96BD6"/>
    <w:rsid w:val="00A96E3E"/>
    <w:rsid w:val="00A97247"/>
    <w:rsid w:val="00AA1626"/>
    <w:rsid w:val="00AA1C25"/>
    <w:rsid w:val="00AA3DB7"/>
    <w:rsid w:val="00AA51F5"/>
    <w:rsid w:val="00AA5B96"/>
    <w:rsid w:val="00AA5E3B"/>
    <w:rsid w:val="00AA68B4"/>
    <w:rsid w:val="00AA7925"/>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C0705"/>
    <w:rsid w:val="00AC109B"/>
    <w:rsid w:val="00AC2DE6"/>
    <w:rsid w:val="00AC5248"/>
    <w:rsid w:val="00AC5CF6"/>
    <w:rsid w:val="00AC6760"/>
    <w:rsid w:val="00AC6E30"/>
    <w:rsid w:val="00AC74DA"/>
    <w:rsid w:val="00AC7A2B"/>
    <w:rsid w:val="00AC7ADA"/>
    <w:rsid w:val="00AC7C25"/>
    <w:rsid w:val="00AD0A51"/>
    <w:rsid w:val="00AD0B37"/>
    <w:rsid w:val="00AD11F7"/>
    <w:rsid w:val="00AD1DB7"/>
    <w:rsid w:val="00AD2852"/>
    <w:rsid w:val="00AD3976"/>
    <w:rsid w:val="00AD4D2A"/>
    <w:rsid w:val="00AD526F"/>
    <w:rsid w:val="00AD542F"/>
    <w:rsid w:val="00AD543A"/>
    <w:rsid w:val="00AD7305"/>
    <w:rsid w:val="00AD747E"/>
    <w:rsid w:val="00AD7548"/>
    <w:rsid w:val="00AD76C8"/>
    <w:rsid w:val="00AD7E64"/>
    <w:rsid w:val="00AE0C56"/>
    <w:rsid w:val="00AE149E"/>
    <w:rsid w:val="00AE1EFA"/>
    <w:rsid w:val="00AE22F2"/>
    <w:rsid w:val="00AE29FC"/>
    <w:rsid w:val="00AE2F3F"/>
    <w:rsid w:val="00AE3B4E"/>
    <w:rsid w:val="00AE59EC"/>
    <w:rsid w:val="00AE63CC"/>
    <w:rsid w:val="00AE67B3"/>
    <w:rsid w:val="00AE7864"/>
    <w:rsid w:val="00AE7949"/>
    <w:rsid w:val="00AF0D68"/>
    <w:rsid w:val="00AF25D5"/>
    <w:rsid w:val="00AF3DBB"/>
    <w:rsid w:val="00AF45A3"/>
    <w:rsid w:val="00AF5194"/>
    <w:rsid w:val="00AF53EF"/>
    <w:rsid w:val="00AF73C3"/>
    <w:rsid w:val="00AF795C"/>
    <w:rsid w:val="00B00752"/>
    <w:rsid w:val="00B00816"/>
    <w:rsid w:val="00B026C1"/>
    <w:rsid w:val="00B027D7"/>
    <w:rsid w:val="00B02B9C"/>
    <w:rsid w:val="00B02E1A"/>
    <w:rsid w:val="00B0353B"/>
    <w:rsid w:val="00B03E2A"/>
    <w:rsid w:val="00B040B2"/>
    <w:rsid w:val="00B069A3"/>
    <w:rsid w:val="00B06E40"/>
    <w:rsid w:val="00B07A68"/>
    <w:rsid w:val="00B10558"/>
    <w:rsid w:val="00B1424E"/>
    <w:rsid w:val="00B14E5E"/>
    <w:rsid w:val="00B156A9"/>
    <w:rsid w:val="00B15F83"/>
    <w:rsid w:val="00B160FF"/>
    <w:rsid w:val="00B16322"/>
    <w:rsid w:val="00B1662E"/>
    <w:rsid w:val="00B17AA2"/>
    <w:rsid w:val="00B2116F"/>
    <w:rsid w:val="00B22C0D"/>
    <w:rsid w:val="00B23AF4"/>
    <w:rsid w:val="00B23C15"/>
    <w:rsid w:val="00B25476"/>
    <w:rsid w:val="00B25762"/>
    <w:rsid w:val="00B25B40"/>
    <w:rsid w:val="00B25FDE"/>
    <w:rsid w:val="00B26AB0"/>
    <w:rsid w:val="00B26AD2"/>
    <w:rsid w:val="00B26CA2"/>
    <w:rsid w:val="00B30B4E"/>
    <w:rsid w:val="00B31246"/>
    <w:rsid w:val="00B326FF"/>
    <w:rsid w:val="00B340AA"/>
    <w:rsid w:val="00B34A9F"/>
    <w:rsid w:val="00B34B80"/>
    <w:rsid w:val="00B35CDA"/>
    <w:rsid w:val="00B35E08"/>
    <w:rsid w:val="00B36EF3"/>
    <w:rsid w:val="00B37D97"/>
    <w:rsid w:val="00B37EE4"/>
    <w:rsid w:val="00B40D2B"/>
    <w:rsid w:val="00B411BD"/>
    <w:rsid w:val="00B41559"/>
    <w:rsid w:val="00B418E8"/>
    <w:rsid w:val="00B42285"/>
    <w:rsid w:val="00B425BF"/>
    <w:rsid w:val="00B42629"/>
    <w:rsid w:val="00B4274B"/>
    <w:rsid w:val="00B435B1"/>
    <w:rsid w:val="00B4367F"/>
    <w:rsid w:val="00B438BA"/>
    <w:rsid w:val="00B43BFD"/>
    <w:rsid w:val="00B43D8A"/>
    <w:rsid w:val="00B44F99"/>
    <w:rsid w:val="00B4517A"/>
    <w:rsid w:val="00B45717"/>
    <w:rsid w:val="00B45876"/>
    <w:rsid w:val="00B47DFA"/>
    <w:rsid w:val="00B51542"/>
    <w:rsid w:val="00B51D1D"/>
    <w:rsid w:val="00B5310E"/>
    <w:rsid w:val="00B54ACC"/>
    <w:rsid w:val="00B54DCB"/>
    <w:rsid w:val="00B55AC2"/>
    <w:rsid w:val="00B55EC5"/>
    <w:rsid w:val="00B560C9"/>
    <w:rsid w:val="00B56533"/>
    <w:rsid w:val="00B56CFC"/>
    <w:rsid w:val="00B57777"/>
    <w:rsid w:val="00B57A17"/>
    <w:rsid w:val="00B57CF7"/>
    <w:rsid w:val="00B614FE"/>
    <w:rsid w:val="00B61BE2"/>
    <w:rsid w:val="00B6266F"/>
    <w:rsid w:val="00B62848"/>
    <w:rsid w:val="00B62E0B"/>
    <w:rsid w:val="00B63C32"/>
    <w:rsid w:val="00B63E4C"/>
    <w:rsid w:val="00B64434"/>
    <w:rsid w:val="00B711CE"/>
    <w:rsid w:val="00B71DC8"/>
    <w:rsid w:val="00B74069"/>
    <w:rsid w:val="00B743A3"/>
    <w:rsid w:val="00B746C6"/>
    <w:rsid w:val="00B7604C"/>
    <w:rsid w:val="00B7652C"/>
    <w:rsid w:val="00B766BF"/>
    <w:rsid w:val="00B76FA6"/>
    <w:rsid w:val="00B806BD"/>
    <w:rsid w:val="00B80910"/>
    <w:rsid w:val="00B818F4"/>
    <w:rsid w:val="00B81BC9"/>
    <w:rsid w:val="00B8222F"/>
    <w:rsid w:val="00B82615"/>
    <w:rsid w:val="00B83444"/>
    <w:rsid w:val="00B836ED"/>
    <w:rsid w:val="00B853BE"/>
    <w:rsid w:val="00B86476"/>
    <w:rsid w:val="00B86A3D"/>
    <w:rsid w:val="00B875C7"/>
    <w:rsid w:val="00B9064A"/>
    <w:rsid w:val="00B90D10"/>
    <w:rsid w:val="00B90FE5"/>
    <w:rsid w:val="00B919AD"/>
    <w:rsid w:val="00B91A2B"/>
    <w:rsid w:val="00B93081"/>
    <w:rsid w:val="00B93204"/>
    <w:rsid w:val="00B936C0"/>
    <w:rsid w:val="00B94E17"/>
    <w:rsid w:val="00B957FE"/>
    <w:rsid w:val="00B95F02"/>
    <w:rsid w:val="00B965EE"/>
    <w:rsid w:val="00B96BEF"/>
    <w:rsid w:val="00B96FC0"/>
    <w:rsid w:val="00B97260"/>
    <w:rsid w:val="00B97A69"/>
    <w:rsid w:val="00B97D37"/>
    <w:rsid w:val="00BA0632"/>
    <w:rsid w:val="00BA0AAA"/>
    <w:rsid w:val="00BA0DFB"/>
    <w:rsid w:val="00BA2FEF"/>
    <w:rsid w:val="00BA34DD"/>
    <w:rsid w:val="00BB05B4"/>
    <w:rsid w:val="00BB1548"/>
    <w:rsid w:val="00BB1CE7"/>
    <w:rsid w:val="00BB1D5A"/>
    <w:rsid w:val="00BB2FD3"/>
    <w:rsid w:val="00BB2FDF"/>
    <w:rsid w:val="00BB2FFF"/>
    <w:rsid w:val="00BB5FCB"/>
    <w:rsid w:val="00BB604B"/>
    <w:rsid w:val="00BB6D5B"/>
    <w:rsid w:val="00BB7F6A"/>
    <w:rsid w:val="00BC00EC"/>
    <w:rsid w:val="00BC08C5"/>
    <w:rsid w:val="00BC12FB"/>
    <w:rsid w:val="00BC1C3C"/>
    <w:rsid w:val="00BC307F"/>
    <w:rsid w:val="00BC3159"/>
    <w:rsid w:val="00BC3257"/>
    <w:rsid w:val="00BC39DB"/>
    <w:rsid w:val="00BC3A32"/>
    <w:rsid w:val="00BC46EF"/>
    <w:rsid w:val="00BC4C67"/>
    <w:rsid w:val="00BC6FD6"/>
    <w:rsid w:val="00BC72F1"/>
    <w:rsid w:val="00BD008E"/>
    <w:rsid w:val="00BD2F3B"/>
    <w:rsid w:val="00BD3372"/>
    <w:rsid w:val="00BD344E"/>
    <w:rsid w:val="00BD50AA"/>
    <w:rsid w:val="00BD5135"/>
    <w:rsid w:val="00BD7291"/>
    <w:rsid w:val="00BD7EA3"/>
    <w:rsid w:val="00BD7FE2"/>
    <w:rsid w:val="00BE01C9"/>
    <w:rsid w:val="00BE0B19"/>
    <w:rsid w:val="00BE0DD8"/>
    <w:rsid w:val="00BE1D82"/>
    <w:rsid w:val="00BE1EE4"/>
    <w:rsid w:val="00BE1F8B"/>
    <w:rsid w:val="00BE2B4F"/>
    <w:rsid w:val="00BE2F39"/>
    <w:rsid w:val="00BE332D"/>
    <w:rsid w:val="00BE3914"/>
    <w:rsid w:val="00BE3CF1"/>
    <w:rsid w:val="00BE4B20"/>
    <w:rsid w:val="00BE55A2"/>
    <w:rsid w:val="00BE5FC4"/>
    <w:rsid w:val="00BE6A99"/>
    <w:rsid w:val="00BE7C4D"/>
    <w:rsid w:val="00BE7F6A"/>
    <w:rsid w:val="00BF0274"/>
    <w:rsid w:val="00BF08C4"/>
    <w:rsid w:val="00BF0BAF"/>
    <w:rsid w:val="00BF19CE"/>
    <w:rsid w:val="00BF2B6F"/>
    <w:rsid w:val="00BF351A"/>
    <w:rsid w:val="00BF3914"/>
    <w:rsid w:val="00BF491E"/>
    <w:rsid w:val="00BF49B1"/>
    <w:rsid w:val="00BF4ACA"/>
    <w:rsid w:val="00BF5552"/>
    <w:rsid w:val="00BF73F2"/>
    <w:rsid w:val="00C015C7"/>
    <w:rsid w:val="00C01671"/>
    <w:rsid w:val="00C02419"/>
    <w:rsid w:val="00C02766"/>
    <w:rsid w:val="00C03EE8"/>
    <w:rsid w:val="00C05BEC"/>
    <w:rsid w:val="00C06E7D"/>
    <w:rsid w:val="00C06ED1"/>
    <w:rsid w:val="00C10510"/>
    <w:rsid w:val="00C1112B"/>
    <w:rsid w:val="00C119C6"/>
    <w:rsid w:val="00C11A88"/>
    <w:rsid w:val="00C12012"/>
    <w:rsid w:val="00C12874"/>
    <w:rsid w:val="00C12BC1"/>
    <w:rsid w:val="00C13BDA"/>
    <w:rsid w:val="00C13FFD"/>
    <w:rsid w:val="00C14632"/>
    <w:rsid w:val="00C14C0C"/>
    <w:rsid w:val="00C16035"/>
    <w:rsid w:val="00C167A6"/>
    <w:rsid w:val="00C16C30"/>
    <w:rsid w:val="00C20A00"/>
    <w:rsid w:val="00C21673"/>
    <w:rsid w:val="00C21C7A"/>
    <w:rsid w:val="00C23130"/>
    <w:rsid w:val="00C248FC"/>
    <w:rsid w:val="00C255A5"/>
    <w:rsid w:val="00C2584B"/>
    <w:rsid w:val="00C25942"/>
    <w:rsid w:val="00C25DD9"/>
    <w:rsid w:val="00C260CD"/>
    <w:rsid w:val="00C2663F"/>
    <w:rsid w:val="00C26DB8"/>
    <w:rsid w:val="00C31D9F"/>
    <w:rsid w:val="00C32225"/>
    <w:rsid w:val="00C326EC"/>
    <w:rsid w:val="00C3400F"/>
    <w:rsid w:val="00C34B64"/>
    <w:rsid w:val="00C34C36"/>
    <w:rsid w:val="00C352B3"/>
    <w:rsid w:val="00C3654C"/>
    <w:rsid w:val="00C36B76"/>
    <w:rsid w:val="00C36BF5"/>
    <w:rsid w:val="00C36DBC"/>
    <w:rsid w:val="00C376BA"/>
    <w:rsid w:val="00C40373"/>
    <w:rsid w:val="00C4082D"/>
    <w:rsid w:val="00C40AE6"/>
    <w:rsid w:val="00C411AF"/>
    <w:rsid w:val="00C4138D"/>
    <w:rsid w:val="00C41E3A"/>
    <w:rsid w:val="00C4304C"/>
    <w:rsid w:val="00C43315"/>
    <w:rsid w:val="00C448B2"/>
    <w:rsid w:val="00C452F5"/>
    <w:rsid w:val="00C459EB"/>
    <w:rsid w:val="00C45C1D"/>
    <w:rsid w:val="00C460CC"/>
    <w:rsid w:val="00C46555"/>
    <w:rsid w:val="00C46B15"/>
    <w:rsid w:val="00C46F7D"/>
    <w:rsid w:val="00C46FCD"/>
    <w:rsid w:val="00C479B5"/>
    <w:rsid w:val="00C5017C"/>
    <w:rsid w:val="00C50242"/>
    <w:rsid w:val="00C5034D"/>
    <w:rsid w:val="00C5050E"/>
    <w:rsid w:val="00C50E24"/>
    <w:rsid w:val="00C50E99"/>
    <w:rsid w:val="00C52744"/>
    <w:rsid w:val="00C52EE7"/>
    <w:rsid w:val="00C5304B"/>
    <w:rsid w:val="00C53EB3"/>
    <w:rsid w:val="00C542D4"/>
    <w:rsid w:val="00C54D71"/>
    <w:rsid w:val="00C563F5"/>
    <w:rsid w:val="00C570F7"/>
    <w:rsid w:val="00C608F7"/>
    <w:rsid w:val="00C61568"/>
    <w:rsid w:val="00C62CD5"/>
    <w:rsid w:val="00C636E6"/>
    <w:rsid w:val="00C639D6"/>
    <w:rsid w:val="00C63F8E"/>
    <w:rsid w:val="00C647FB"/>
    <w:rsid w:val="00C654E0"/>
    <w:rsid w:val="00C67EAB"/>
    <w:rsid w:val="00C70DFF"/>
    <w:rsid w:val="00C73E0C"/>
    <w:rsid w:val="00C75A6B"/>
    <w:rsid w:val="00C763B6"/>
    <w:rsid w:val="00C7644F"/>
    <w:rsid w:val="00C768F6"/>
    <w:rsid w:val="00C80073"/>
    <w:rsid w:val="00C80DEA"/>
    <w:rsid w:val="00C8166B"/>
    <w:rsid w:val="00C832DC"/>
    <w:rsid w:val="00C8377F"/>
    <w:rsid w:val="00C84DC5"/>
    <w:rsid w:val="00C8646D"/>
    <w:rsid w:val="00C91DE3"/>
    <w:rsid w:val="00C92C7F"/>
    <w:rsid w:val="00C9369D"/>
    <w:rsid w:val="00C944FA"/>
    <w:rsid w:val="00C95854"/>
    <w:rsid w:val="00C95EFF"/>
    <w:rsid w:val="00C96E6F"/>
    <w:rsid w:val="00C97056"/>
    <w:rsid w:val="00C97872"/>
    <w:rsid w:val="00C97C68"/>
    <w:rsid w:val="00CA0532"/>
    <w:rsid w:val="00CA2188"/>
    <w:rsid w:val="00CA2241"/>
    <w:rsid w:val="00CA28AC"/>
    <w:rsid w:val="00CA2A12"/>
    <w:rsid w:val="00CA3255"/>
    <w:rsid w:val="00CA347E"/>
    <w:rsid w:val="00CA38DB"/>
    <w:rsid w:val="00CA3CDD"/>
    <w:rsid w:val="00CA3D79"/>
    <w:rsid w:val="00CA403B"/>
    <w:rsid w:val="00CA43CC"/>
    <w:rsid w:val="00CA505A"/>
    <w:rsid w:val="00CA5357"/>
    <w:rsid w:val="00CA59DD"/>
    <w:rsid w:val="00CA7BC0"/>
    <w:rsid w:val="00CB008E"/>
    <w:rsid w:val="00CB01FA"/>
    <w:rsid w:val="00CB0737"/>
    <w:rsid w:val="00CB097A"/>
    <w:rsid w:val="00CB0ECB"/>
    <w:rsid w:val="00CB26EC"/>
    <w:rsid w:val="00CB2CEA"/>
    <w:rsid w:val="00CB2D2A"/>
    <w:rsid w:val="00CB3FA0"/>
    <w:rsid w:val="00CB5B1E"/>
    <w:rsid w:val="00CB787A"/>
    <w:rsid w:val="00CC06D5"/>
    <w:rsid w:val="00CC0C4A"/>
    <w:rsid w:val="00CC158F"/>
    <w:rsid w:val="00CC17F0"/>
    <w:rsid w:val="00CC1853"/>
    <w:rsid w:val="00CC1FAE"/>
    <w:rsid w:val="00CC209C"/>
    <w:rsid w:val="00CC21C7"/>
    <w:rsid w:val="00CC3231"/>
    <w:rsid w:val="00CC3A23"/>
    <w:rsid w:val="00CC5661"/>
    <w:rsid w:val="00CC737C"/>
    <w:rsid w:val="00CD087D"/>
    <w:rsid w:val="00CD0F5D"/>
    <w:rsid w:val="00CD1C0B"/>
    <w:rsid w:val="00CD2290"/>
    <w:rsid w:val="00CD239A"/>
    <w:rsid w:val="00CD3CF7"/>
    <w:rsid w:val="00CD5512"/>
    <w:rsid w:val="00CD57A5"/>
    <w:rsid w:val="00CD6E3D"/>
    <w:rsid w:val="00CD71AB"/>
    <w:rsid w:val="00CD731C"/>
    <w:rsid w:val="00CE0109"/>
    <w:rsid w:val="00CE1FC5"/>
    <w:rsid w:val="00CE3DCF"/>
    <w:rsid w:val="00CE46E5"/>
    <w:rsid w:val="00CE485A"/>
    <w:rsid w:val="00CE5279"/>
    <w:rsid w:val="00CE5A78"/>
    <w:rsid w:val="00CE6D00"/>
    <w:rsid w:val="00CE6F3B"/>
    <w:rsid w:val="00CE78AE"/>
    <w:rsid w:val="00CE7E62"/>
    <w:rsid w:val="00CF19DA"/>
    <w:rsid w:val="00CF1C7F"/>
    <w:rsid w:val="00CF1CC0"/>
    <w:rsid w:val="00CF24F8"/>
    <w:rsid w:val="00CF2653"/>
    <w:rsid w:val="00CF26A9"/>
    <w:rsid w:val="00CF4247"/>
    <w:rsid w:val="00CF5263"/>
    <w:rsid w:val="00CF56E9"/>
    <w:rsid w:val="00CF5F15"/>
    <w:rsid w:val="00CF60B5"/>
    <w:rsid w:val="00CF6600"/>
    <w:rsid w:val="00CF769D"/>
    <w:rsid w:val="00D004FA"/>
    <w:rsid w:val="00D01B21"/>
    <w:rsid w:val="00D01E2F"/>
    <w:rsid w:val="00D03102"/>
    <w:rsid w:val="00D03727"/>
    <w:rsid w:val="00D0378A"/>
    <w:rsid w:val="00D05132"/>
    <w:rsid w:val="00D05EA9"/>
    <w:rsid w:val="00D06DCD"/>
    <w:rsid w:val="00D070DC"/>
    <w:rsid w:val="00D071F8"/>
    <w:rsid w:val="00D07252"/>
    <w:rsid w:val="00D074F4"/>
    <w:rsid w:val="00D07CE1"/>
    <w:rsid w:val="00D1026A"/>
    <w:rsid w:val="00D107CF"/>
    <w:rsid w:val="00D109D1"/>
    <w:rsid w:val="00D11B0B"/>
    <w:rsid w:val="00D12293"/>
    <w:rsid w:val="00D14236"/>
    <w:rsid w:val="00D14553"/>
    <w:rsid w:val="00D14DB1"/>
    <w:rsid w:val="00D15F43"/>
    <w:rsid w:val="00D16E87"/>
    <w:rsid w:val="00D176E0"/>
    <w:rsid w:val="00D20052"/>
    <w:rsid w:val="00D20B8B"/>
    <w:rsid w:val="00D2162C"/>
    <w:rsid w:val="00D21A3C"/>
    <w:rsid w:val="00D220B3"/>
    <w:rsid w:val="00D22647"/>
    <w:rsid w:val="00D233F1"/>
    <w:rsid w:val="00D23DF6"/>
    <w:rsid w:val="00D23F99"/>
    <w:rsid w:val="00D256F8"/>
    <w:rsid w:val="00D2685C"/>
    <w:rsid w:val="00D26A3B"/>
    <w:rsid w:val="00D27509"/>
    <w:rsid w:val="00D302FD"/>
    <w:rsid w:val="00D3038A"/>
    <w:rsid w:val="00D3098D"/>
    <w:rsid w:val="00D31A02"/>
    <w:rsid w:val="00D3323C"/>
    <w:rsid w:val="00D33456"/>
    <w:rsid w:val="00D3396F"/>
    <w:rsid w:val="00D33D4D"/>
    <w:rsid w:val="00D3450F"/>
    <w:rsid w:val="00D34A0B"/>
    <w:rsid w:val="00D35689"/>
    <w:rsid w:val="00D36234"/>
    <w:rsid w:val="00D36371"/>
    <w:rsid w:val="00D3678A"/>
    <w:rsid w:val="00D437D8"/>
    <w:rsid w:val="00D44994"/>
    <w:rsid w:val="00D44F30"/>
    <w:rsid w:val="00D45DF3"/>
    <w:rsid w:val="00D46174"/>
    <w:rsid w:val="00D47DD0"/>
    <w:rsid w:val="00D50183"/>
    <w:rsid w:val="00D50DA0"/>
    <w:rsid w:val="00D51C04"/>
    <w:rsid w:val="00D51D12"/>
    <w:rsid w:val="00D5362B"/>
    <w:rsid w:val="00D54D9C"/>
    <w:rsid w:val="00D55072"/>
    <w:rsid w:val="00D551B5"/>
    <w:rsid w:val="00D55928"/>
    <w:rsid w:val="00D56AE8"/>
    <w:rsid w:val="00D56DB2"/>
    <w:rsid w:val="00D5747F"/>
    <w:rsid w:val="00D57495"/>
    <w:rsid w:val="00D574FA"/>
    <w:rsid w:val="00D608A3"/>
    <w:rsid w:val="00D60C8D"/>
    <w:rsid w:val="00D61374"/>
    <w:rsid w:val="00D6168A"/>
    <w:rsid w:val="00D616A5"/>
    <w:rsid w:val="00D61FF0"/>
    <w:rsid w:val="00D6205E"/>
    <w:rsid w:val="00D6211D"/>
    <w:rsid w:val="00D6251D"/>
    <w:rsid w:val="00D62C97"/>
    <w:rsid w:val="00D63517"/>
    <w:rsid w:val="00D63B75"/>
    <w:rsid w:val="00D64F94"/>
    <w:rsid w:val="00D65679"/>
    <w:rsid w:val="00D65693"/>
    <w:rsid w:val="00D659B1"/>
    <w:rsid w:val="00D66E18"/>
    <w:rsid w:val="00D6734D"/>
    <w:rsid w:val="00D679CF"/>
    <w:rsid w:val="00D679D3"/>
    <w:rsid w:val="00D7356F"/>
    <w:rsid w:val="00D73587"/>
    <w:rsid w:val="00D73B38"/>
    <w:rsid w:val="00D73EBB"/>
    <w:rsid w:val="00D751FB"/>
    <w:rsid w:val="00D754D6"/>
    <w:rsid w:val="00D761AA"/>
    <w:rsid w:val="00D76737"/>
    <w:rsid w:val="00D76FAE"/>
    <w:rsid w:val="00D777D7"/>
    <w:rsid w:val="00D77C8A"/>
    <w:rsid w:val="00D80AB8"/>
    <w:rsid w:val="00D80CAE"/>
    <w:rsid w:val="00D81093"/>
    <w:rsid w:val="00D81792"/>
    <w:rsid w:val="00D819B1"/>
    <w:rsid w:val="00D820E6"/>
    <w:rsid w:val="00D82494"/>
    <w:rsid w:val="00D82B19"/>
    <w:rsid w:val="00D82E78"/>
    <w:rsid w:val="00D83AE9"/>
    <w:rsid w:val="00D8435A"/>
    <w:rsid w:val="00D857B8"/>
    <w:rsid w:val="00D8604E"/>
    <w:rsid w:val="00D87175"/>
    <w:rsid w:val="00D87ABF"/>
    <w:rsid w:val="00D90CD3"/>
    <w:rsid w:val="00D919E6"/>
    <w:rsid w:val="00D91BE1"/>
    <w:rsid w:val="00D92C29"/>
    <w:rsid w:val="00D92C64"/>
    <w:rsid w:val="00D936E2"/>
    <w:rsid w:val="00D95104"/>
    <w:rsid w:val="00D95600"/>
    <w:rsid w:val="00D9683C"/>
    <w:rsid w:val="00D97884"/>
    <w:rsid w:val="00DA0A7F"/>
    <w:rsid w:val="00DA1088"/>
    <w:rsid w:val="00DA1A84"/>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5FB0"/>
    <w:rsid w:val="00DC60A2"/>
    <w:rsid w:val="00DC616D"/>
    <w:rsid w:val="00DC6600"/>
    <w:rsid w:val="00DC67BD"/>
    <w:rsid w:val="00DC6924"/>
    <w:rsid w:val="00DC71F2"/>
    <w:rsid w:val="00DD2025"/>
    <w:rsid w:val="00DD22EA"/>
    <w:rsid w:val="00DD23A0"/>
    <w:rsid w:val="00DD27C0"/>
    <w:rsid w:val="00DD3EF5"/>
    <w:rsid w:val="00DD44D2"/>
    <w:rsid w:val="00DD53FA"/>
    <w:rsid w:val="00DD5C2E"/>
    <w:rsid w:val="00DD5F42"/>
    <w:rsid w:val="00DD617B"/>
    <w:rsid w:val="00DD61C2"/>
    <w:rsid w:val="00DE0E59"/>
    <w:rsid w:val="00DE0F6C"/>
    <w:rsid w:val="00DE0F91"/>
    <w:rsid w:val="00DE10E9"/>
    <w:rsid w:val="00DE219B"/>
    <w:rsid w:val="00DE400A"/>
    <w:rsid w:val="00DE482B"/>
    <w:rsid w:val="00DE52E3"/>
    <w:rsid w:val="00DE586B"/>
    <w:rsid w:val="00DE7C00"/>
    <w:rsid w:val="00DE7CB2"/>
    <w:rsid w:val="00DF03E9"/>
    <w:rsid w:val="00DF03ED"/>
    <w:rsid w:val="00DF04EE"/>
    <w:rsid w:val="00DF0BF4"/>
    <w:rsid w:val="00DF0E29"/>
    <w:rsid w:val="00DF0EDF"/>
    <w:rsid w:val="00DF179D"/>
    <w:rsid w:val="00DF1E9C"/>
    <w:rsid w:val="00DF4572"/>
    <w:rsid w:val="00DF4658"/>
    <w:rsid w:val="00DF6C8B"/>
    <w:rsid w:val="00DF6F17"/>
    <w:rsid w:val="00DF74E6"/>
    <w:rsid w:val="00DF7772"/>
    <w:rsid w:val="00DF78FA"/>
    <w:rsid w:val="00E002F1"/>
    <w:rsid w:val="00E0082C"/>
    <w:rsid w:val="00E01DAA"/>
    <w:rsid w:val="00E023E5"/>
    <w:rsid w:val="00E02432"/>
    <w:rsid w:val="00E04022"/>
    <w:rsid w:val="00E0728F"/>
    <w:rsid w:val="00E0755C"/>
    <w:rsid w:val="00E0771A"/>
    <w:rsid w:val="00E07FDA"/>
    <w:rsid w:val="00E10146"/>
    <w:rsid w:val="00E1153E"/>
    <w:rsid w:val="00E1259D"/>
    <w:rsid w:val="00E14A7E"/>
    <w:rsid w:val="00E151E1"/>
    <w:rsid w:val="00E154F0"/>
    <w:rsid w:val="00E154F1"/>
    <w:rsid w:val="00E17443"/>
    <w:rsid w:val="00E17619"/>
    <w:rsid w:val="00E17805"/>
    <w:rsid w:val="00E20F79"/>
    <w:rsid w:val="00E20FF4"/>
    <w:rsid w:val="00E21278"/>
    <w:rsid w:val="00E22CCD"/>
    <w:rsid w:val="00E23A11"/>
    <w:rsid w:val="00E23FB7"/>
    <w:rsid w:val="00E24A27"/>
    <w:rsid w:val="00E25F89"/>
    <w:rsid w:val="00E303D9"/>
    <w:rsid w:val="00E30D53"/>
    <w:rsid w:val="00E32D62"/>
    <w:rsid w:val="00E339DC"/>
    <w:rsid w:val="00E33E15"/>
    <w:rsid w:val="00E3555E"/>
    <w:rsid w:val="00E361B8"/>
    <w:rsid w:val="00E36A1B"/>
    <w:rsid w:val="00E36B4E"/>
    <w:rsid w:val="00E4068D"/>
    <w:rsid w:val="00E429ED"/>
    <w:rsid w:val="00E43F37"/>
    <w:rsid w:val="00E450ED"/>
    <w:rsid w:val="00E46819"/>
    <w:rsid w:val="00E46E77"/>
    <w:rsid w:val="00E473A9"/>
    <w:rsid w:val="00E47544"/>
    <w:rsid w:val="00E4791B"/>
    <w:rsid w:val="00E47E31"/>
    <w:rsid w:val="00E50561"/>
    <w:rsid w:val="00E50AC6"/>
    <w:rsid w:val="00E51DDD"/>
    <w:rsid w:val="00E51FDD"/>
    <w:rsid w:val="00E52435"/>
    <w:rsid w:val="00E53122"/>
    <w:rsid w:val="00E5351B"/>
    <w:rsid w:val="00E53FA9"/>
    <w:rsid w:val="00E5414C"/>
    <w:rsid w:val="00E547B3"/>
    <w:rsid w:val="00E5514D"/>
    <w:rsid w:val="00E5695C"/>
    <w:rsid w:val="00E57137"/>
    <w:rsid w:val="00E5733D"/>
    <w:rsid w:val="00E60BBC"/>
    <w:rsid w:val="00E61505"/>
    <w:rsid w:val="00E61CC0"/>
    <w:rsid w:val="00E6277B"/>
    <w:rsid w:val="00E64309"/>
    <w:rsid w:val="00E64424"/>
    <w:rsid w:val="00E64C99"/>
    <w:rsid w:val="00E64CD3"/>
    <w:rsid w:val="00E64FB9"/>
    <w:rsid w:val="00E64FEF"/>
    <w:rsid w:val="00E65AEF"/>
    <w:rsid w:val="00E66262"/>
    <w:rsid w:val="00E671C9"/>
    <w:rsid w:val="00E6743F"/>
    <w:rsid w:val="00E6758E"/>
    <w:rsid w:val="00E67E23"/>
    <w:rsid w:val="00E70016"/>
    <w:rsid w:val="00E70BC7"/>
    <w:rsid w:val="00E70FBC"/>
    <w:rsid w:val="00E724AD"/>
    <w:rsid w:val="00E72C01"/>
    <w:rsid w:val="00E72E33"/>
    <w:rsid w:val="00E733A8"/>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9E5"/>
    <w:rsid w:val="00E91F04"/>
    <w:rsid w:val="00E91F35"/>
    <w:rsid w:val="00E94E50"/>
    <w:rsid w:val="00E95BA6"/>
    <w:rsid w:val="00E97648"/>
    <w:rsid w:val="00E97CD7"/>
    <w:rsid w:val="00EA062B"/>
    <w:rsid w:val="00EA0E4A"/>
    <w:rsid w:val="00EA1A54"/>
    <w:rsid w:val="00EA2226"/>
    <w:rsid w:val="00EA26FC"/>
    <w:rsid w:val="00EA2B09"/>
    <w:rsid w:val="00EA35BB"/>
    <w:rsid w:val="00EA3B5A"/>
    <w:rsid w:val="00EA410E"/>
    <w:rsid w:val="00EA418A"/>
    <w:rsid w:val="00EA491B"/>
    <w:rsid w:val="00EA4FD1"/>
    <w:rsid w:val="00EA53C2"/>
    <w:rsid w:val="00EA5695"/>
    <w:rsid w:val="00EA5843"/>
    <w:rsid w:val="00EA5B0A"/>
    <w:rsid w:val="00EA65AD"/>
    <w:rsid w:val="00EA7FCF"/>
    <w:rsid w:val="00EB0CA3"/>
    <w:rsid w:val="00EB104F"/>
    <w:rsid w:val="00EB1799"/>
    <w:rsid w:val="00EB1B27"/>
    <w:rsid w:val="00EB1DA8"/>
    <w:rsid w:val="00EB2C8B"/>
    <w:rsid w:val="00EB43A3"/>
    <w:rsid w:val="00EB4CFF"/>
    <w:rsid w:val="00EB5476"/>
    <w:rsid w:val="00EB70B0"/>
    <w:rsid w:val="00EB7633"/>
    <w:rsid w:val="00EB7736"/>
    <w:rsid w:val="00EC061C"/>
    <w:rsid w:val="00EC0C23"/>
    <w:rsid w:val="00EC0ECD"/>
    <w:rsid w:val="00EC2107"/>
    <w:rsid w:val="00EC2992"/>
    <w:rsid w:val="00EC2E2D"/>
    <w:rsid w:val="00EC4029"/>
    <w:rsid w:val="00EC462B"/>
    <w:rsid w:val="00EC4723"/>
    <w:rsid w:val="00EC56E0"/>
    <w:rsid w:val="00EC6057"/>
    <w:rsid w:val="00EC6847"/>
    <w:rsid w:val="00EC7DB6"/>
    <w:rsid w:val="00ED162F"/>
    <w:rsid w:val="00ED2E52"/>
    <w:rsid w:val="00ED3024"/>
    <w:rsid w:val="00ED3EAB"/>
    <w:rsid w:val="00ED5FE4"/>
    <w:rsid w:val="00ED71C5"/>
    <w:rsid w:val="00EE12A0"/>
    <w:rsid w:val="00EE1671"/>
    <w:rsid w:val="00EE16FA"/>
    <w:rsid w:val="00EE19F6"/>
    <w:rsid w:val="00EE2351"/>
    <w:rsid w:val="00EE38BB"/>
    <w:rsid w:val="00EE3C42"/>
    <w:rsid w:val="00EE3D4F"/>
    <w:rsid w:val="00EE534D"/>
    <w:rsid w:val="00EE5560"/>
    <w:rsid w:val="00EE659F"/>
    <w:rsid w:val="00EE6F1E"/>
    <w:rsid w:val="00EF0348"/>
    <w:rsid w:val="00EF09A8"/>
    <w:rsid w:val="00EF1D07"/>
    <w:rsid w:val="00EF1F9C"/>
    <w:rsid w:val="00EF233C"/>
    <w:rsid w:val="00EF2CF6"/>
    <w:rsid w:val="00EF4366"/>
    <w:rsid w:val="00EF44EC"/>
    <w:rsid w:val="00EF4CD6"/>
    <w:rsid w:val="00EF55A0"/>
    <w:rsid w:val="00EF63D1"/>
    <w:rsid w:val="00EF6513"/>
    <w:rsid w:val="00EF6683"/>
    <w:rsid w:val="00EF7002"/>
    <w:rsid w:val="00EF769B"/>
    <w:rsid w:val="00F024C6"/>
    <w:rsid w:val="00F027BA"/>
    <w:rsid w:val="00F03E79"/>
    <w:rsid w:val="00F04399"/>
    <w:rsid w:val="00F054DB"/>
    <w:rsid w:val="00F0628D"/>
    <w:rsid w:val="00F06651"/>
    <w:rsid w:val="00F07DE6"/>
    <w:rsid w:val="00F1056C"/>
    <w:rsid w:val="00F107F1"/>
    <w:rsid w:val="00F10D97"/>
    <w:rsid w:val="00F10FC1"/>
    <w:rsid w:val="00F1106C"/>
    <w:rsid w:val="00F112FD"/>
    <w:rsid w:val="00F11BF8"/>
    <w:rsid w:val="00F1301B"/>
    <w:rsid w:val="00F133A1"/>
    <w:rsid w:val="00F13ECD"/>
    <w:rsid w:val="00F14FCB"/>
    <w:rsid w:val="00F15226"/>
    <w:rsid w:val="00F155CE"/>
    <w:rsid w:val="00F15BDA"/>
    <w:rsid w:val="00F17EAE"/>
    <w:rsid w:val="00F218CA"/>
    <w:rsid w:val="00F218D4"/>
    <w:rsid w:val="00F2250A"/>
    <w:rsid w:val="00F23D74"/>
    <w:rsid w:val="00F23E5A"/>
    <w:rsid w:val="00F24788"/>
    <w:rsid w:val="00F24FAA"/>
    <w:rsid w:val="00F26344"/>
    <w:rsid w:val="00F2640F"/>
    <w:rsid w:val="00F27C34"/>
    <w:rsid w:val="00F27E46"/>
    <w:rsid w:val="00F301C2"/>
    <w:rsid w:val="00F302E1"/>
    <w:rsid w:val="00F31B22"/>
    <w:rsid w:val="00F31B49"/>
    <w:rsid w:val="00F32001"/>
    <w:rsid w:val="00F32A33"/>
    <w:rsid w:val="00F32F56"/>
    <w:rsid w:val="00F33D4F"/>
    <w:rsid w:val="00F3406B"/>
    <w:rsid w:val="00F34CD6"/>
    <w:rsid w:val="00F35873"/>
    <w:rsid w:val="00F35920"/>
    <w:rsid w:val="00F35F66"/>
    <w:rsid w:val="00F366A5"/>
    <w:rsid w:val="00F36C5F"/>
    <w:rsid w:val="00F37259"/>
    <w:rsid w:val="00F37DA9"/>
    <w:rsid w:val="00F405A4"/>
    <w:rsid w:val="00F40D66"/>
    <w:rsid w:val="00F41F05"/>
    <w:rsid w:val="00F433BD"/>
    <w:rsid w:val="00F44EC5"/>
    <w:rsid w:val="00F47498"/>
    <w:rsid w:val="00F478C9"/>
    <w:rsid w:val="00F512B2"/>
    <w:rsid w:val="00F5283D"/>
    <w:rsid w:val="00F52ABA"/>
    <w:rsid w:val="00F52BC7"/>
    <w:rsid w:val="00F539D7"/>
    <w:rsid w:val="00F53BF4"/>
    <w:rsid w:val="00F54266"/>
    <w:rsid w:val="00F55043"/>
    <w:rsid w:val="00F565AB"/>
    <w:rsid w:val="00F567D0"/>
    <w:rsid w:val="00F56C98"/>
    <w:rsid w:val="00F56DCF"/>
    <w:rsid w:val="00F57034"/>
    <w:rsid w:val="00F57383"/>
    <w:rsid w:val="00F6003D"/>
    <w:rsid w:val="00F60BE9"/>
    <w:rsid w:val="00F61FD8"/>
    <w:rsid w:val="00F62DBF"/>
    <w:rsid w:val="00F63065"/>
    <w:rsid w:val="00F641FC"/>
    <w:rsid w:val="00F647F7"/>
    <w:rsid w:val="00F65582"/>
    <w:rsid w:val="00F6583C"/>
    <w:rsid w:val="00F6589A"/>
    <w:rsid w:val="00F666D4"/>
    <w:rsid w:val="00F676B0"/>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6B2"/>
    <w:rsid w:val="00F8080F"/>
    <w:rsid w:val="00F812C8"/>
    <w:rsid w:val="00F8132D"/>
    <w:rsid w:val="00F818AE"/>
    <w:rsid w:val="00F81B40"/>
    <w:rsid w:val="00F8208C"/>
    <w:rsid w:val="00F820C4"/>
    <w:rsid w:val="00F824B9"/>
    <w:rsid w:val="00F83829"/>
    <w:rsid w:val="00F83882"/>
    <w:rsid w:val="00F83D4A"/>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50B5"/>
    <w:rsid w:val="00F9513F"/>
    <w:rsid w:val="00F96C57"/>
    <w:rsid w:val="00F97908"/>
    <w:rsid w:val="00F97B43"/>
    <w:rsid w:val="00FA0629"/>
    <w:rsid w:val="00FA07A5"/>
    <w:rsid w:val="00FA07F8"/>
    <w:rsid w:val="00FA105C"/>
    <w:rsid w:val="00FA12F8"/>
    <w:rsid w:val="00FA1475"/>
    <w:rsid w:val="00FA148A"/>
    <w:rsid w:val="00FA20D9"/>
    <w:rsid w:val="00FA27C8"/>
    <w:rsid w:val="00FA3B76"/>
    <w:rsid w:val="00FA3FCB"/>
    <w:rsid w:val="00FA490C"/>
    <w:rsid w:val="00FA4D66"/>
    <w:rsid w:val="00FA5A4E"/>
    <w:rsid w:val="00FA6822"/>
    <w:rsid w:val="00FB0082"/>
    <w:rsid w:val="00FB0243"/>
    <w:rsid w:val="00FB1527"/>
    <w:rsid w:val="00FB2537"/>
    <w:rsid w:val="00FB33DC"/>
    <w:rsid w:val="00FB3680"/>
    <w:rsid w:val="00FB3BC8"/>
    <w:rsid w:val="00FB4338"/>
    <w:rsid w:val="00FB477E"/>
    <w:rsid w:val="00FB48A1"/>
    <w:rsid w:val="00FB4C9C"/>
    <w:rsid w:val="00FB6165"/>
    <w:rsid w:val="00FB7F5E"/>
    <w:rsid w:val="00FC0150"/>
    <w:rsid w:val="00FC03AB"/>
    <w:rsid w:val="00FC4729"/>
    <w:rsid w:val="00FC4A8C"/>
    <w:rsid w:val="00FC4D04"/>
    <w:rsid w:val="00FC53DB"/>
    <w:rsid w:val="00FC5FC2"/>
    <w:rsid w:val="00FC6177"/>
    <w:rsid w:val="00FC63D1"/>
    <w:rsid w:val="00FC7528"/>
    <w:rsid w:val="00FD0572"/>
    <w:rsid w:val="00FD0DBE"/>
    <w:rsid w:val="00FD17D1"/>
    <w:rsid w:val="00FD1A97"/>
    <w:rsid w:val="00FD2D7B"/>
    <w:rsid w:val="00FD37F6"/>
    <w:rsid w:val="00FD3B1B"/>
    <w:rsid w:val="00FD4589"/>
    <w:rsid w:val="00FD473E"/>
    <w:rsid w:val="00FD5462"/>
    <w:rsid w:val="00FD5477"/>
    <w:rsid w:val="00FD5D62"/>
    <w:rsid w:val="00FD6E91"/>
    <w:rsid w:val="00FD7DF9"/>
    <w:rsid w:val="00FE0B51"/>
    <w:rsid w:val="00FE0B78"/>
    <w:rsid w:val="00FE0C03"/>
    <w:rsid w:val="00FE0D4E"/>
    <w:rsid w:val="00FE0ED4"/>
    <w:rsid w:val="00FE1BFF"/>
    <w:rsid w:val="00FE1EAB"/>
    <w:rsid w:val="00FE3465"/>
    <w:rsid w:val="00FE4034"/>
    <w:rsid w:val="00FE65A7"/>
    <w:rsid w:val="00FE6626"/>
    <w:rsid w:val="00FE67CF"/>
    <w:rsid w:val="00FE6D20"/>
    <w:rsid w:val="00FE6FB9"/>
    <w:rsid w:val="00FE7549"/>
    <w:rsid w:val="00FE7BCC"/>
    <w:rsid w:val="00FF0D0C"/>
    <w:rsid w:val="00FF126D"/>
    <w:rsid w:val="00FF21BF"/>
    <w:rsid w:val="00FF2310"/>
    <w:rsid w:val="00FF2E73"/>
    <w:rsid w:val="00FF3535"/>
    <w:rsid w:val="00FF4AE2"/>
    <w:rsid w:val="00FF50A8"/>
    <w:rsid w:val="00FF571E"/>
    <w:rsid w:val="00FF66D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2626">
      <o:colormenu v:ext="edit" fillcolor="#ffc000"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3A0"/>
    <w:pPr>
      <w:autoSpaceDE w:val="0"/>
      <w:autoSpaceDN w:val="0"/>
      <w:adjustRightInd w:val="0"/>
      <w:snapToGrid w:val="0"/>
      <w:spacing w:after="120"/>
      <w:jc w:val="both"/>
    </w:pPr>
    <w:rPr>
      <w:sz w:val="22"/>
      <w:szCs w:val="22"/>
      <w:lang w:eastAsia="en-US"/>
    </w:rPr>
  </w:style>
  <w:style w:type="paragraph" w:styleId="Heading1">
    <w:name w:val="heading 1"/>
    <w:aliases w:val="编号,h1,h11,h12,h13,h14,h15,h16,h17,h111,h121,h131,h141,h151,h161,h18,h112,h122,h132,h142,h152,h162,h19,h113,h123,h133,h143,h153,h163,H1,app heading 1,l1,Memo Heading 1,Heading 1_a"/>
    <w:basedOn w:val="Normal"/>
    <w:next w:val="Normal"/>
    <w:link w:val="Heading1Char"/>
    <w:qFormat/>
    <w:rsid w:val="002603A0"/>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autoRedefine/>
    <w:qFormat/>
    <w:rsid w:val="00767ADD"/>
    <w:pPr>
      <w:keepNext/>
      <w:numPr>
        <w:ilvl w:val="1"/>
        <w:numId w:val="5"/>
      </w:numPr>
      <w:spacing w:before="120"/>
      <w:outlineLvl w:val="1"/>
    </w:pPr>
    <w:rPr>
      <w:b/>
      <w:bCs/>
      <w:sz w:val="24"/>
      <w:lang w:eastAsia="zh-CN"/>
    </w:rPr>
  </w:style>
  <w:style w:type="paragraph" w:styleId="Heading3">
    <w:name w:val="heading 3"/>
    <w:aliases w:val="h3"/>
    <w:basedOn w:val="Normal"/>
    <w:next w:val="Normal"/>
    <w:link w:val="Heading3Char"/>
    <w:qFormat/>
    <w:rsid w:val="002603A0"/>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603A0"/>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2603A0"/>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2603A0"/>
    <w:pPr>
      <w:numPr>
        <w:ilvl w:val="5"/>
        <w:numId w:val="5"/>
      </w:numPr>
      <w:spacing w:before="240" w:after="60"/>
      <w:outlineLvl w:val="5"/>
    </w:pPr>
    <w:rPr>
      <w:b/>
      <w:bCs/>
    </w:rPr>
  </w:style>
  <w:style w:type="paragraph" w:styleId="Heading7">
    <w:name w:val="heading 7"/>
    <w:basedOn w:val="Normal"/>
    <w:next w:val="Normal"/>
    <w:link w:val="Heading7Char"/>
    <w:qFormat/>
    <w:rsid w:val="002603A0"/>
    <w:pPr>
      <w:numPr>
        <w:ilvl w:val="6"/>
        <w:numId w:val="5"/>
      </w:numPr>
      <w:spacing w:before="240" w:after="60"/>
      <w:outlineLvl w:val="6"/>
    </w:pPr>
    <w:rPr>
      <w:sz w:val="24"/>
      <w:szCs w:val="24"/>
    </w:rPr>
  </w:style>
  <w:style w:type="paragraph" w:styleId="Heading8">
    <w:name w:val="heading 8"/>
    <w:basedOn w:val="Normal"/>
    <w:next w:val="Normal"/>
    <w:link w:val="Heading8Char"/>
    <w:qFormat/>
    <w:rsid w:val="002603A0"/>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603A0"/>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uiPriority w:val="99"/>
    <w:rsid w:val="00FE6626"/>
    <w:rPr>
      <w:color w:val="0000FF"/>
      <w:u w:val="single"/>
    </w:rPr>
  </w:style>
  <w:style w:type="paragraph" w:styleId="Caption">
    <w:name w:val="caption"/>
    <w:aliases w:val="cap,Caption Char1 Char,cap Char Char1,Caption Char Char1 Char,cap Char2,cap Char Char Char Char Char Char Char"/>
    <w:basedOn w:val="Normal"/>
    <w:next w:val="Normal"/>
    <w:link w:val="CaptionChar"/>
    <w:uiPriority w:val="35"/>
    <w:qFormat/>
    <w:rsid w:val="002603A0"/>
    <w:pPr>
      <w:jc w:val="center"/>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autoSpaceDE/>
      <w:autoSpaceDN/>
      <w:adjustRightInd/>
      <w:spacing w:after="180"/>
      <w:ind w:left="1702" w:hanging="1418"/>
      <w:jc w:val="left"/>
    </w:pPr>
    <w:rPr>
      <w:sz w:val="20"/>
      <w:szCs w:val="20"/>
    </w:rPr>
  </w:style>
  <w:style w:type="paragraph" w:styleId="ListBullet">
    <w:name w:val="List Bullet"/>
    <w:basedOn w:val="List"/>
    <w:rsid w:val="00FE6626"/>
    <w:pPr>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cap Char Char Char Char Char Char Char Char"/>
    <w:basedOn w:val="DefaultParagraphFont"/>
    <w:link w:val="Caption"/>
    <w:rsid w:val="002603A0"/>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2603A0"/>
    <w:pPr>
      <w:autoSpaceDE/>
      <w:autoSpaceDN/>
      <w:adjustRightInd/>
      <w:spacing w:after="0"/>
      <w:ind w:left="720"/>
      <w:jc w:val="left"/>
    </w:pPr>
    <w:rPr>
      <w:rFonts w:cs="Calibri"/>
      <w:lang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autoSpaceDE/>
      <w:autoSpaceDN/>
      <w:adjustRightInd/>
      <w:spacing w:after="0"/>
      <w:jc w:val="center"/>
    </w:pPr>
    <w:rPr>
      <w:rFonts w:ascii="Arial" w:hAnsi="Arial"/>
      <w:sz w:val="18"/>
      <w:szCs w:val="20"/>
    </w:rPr>
  </w:style>
  <w:style w:type="paragraph" w:customStyle="1" w:styleId="B1">
    <w:name w:val="B1"/>
    <w:basedOn w:val="List"/>
    <w:link w:val="B1Char"/>
    <w:rsid w:val="00BB1D5A"/>
    <w:pPr>
      <w:autoSpaceDE/>
      <w:autoSpaceDN/>
      <w:adjustRightInd/>
      <w:spacing w:after="180"/>
      <w:ind w:left="568" w:hanging="284"/>
      <w:jc w:val="left"/>
    </w:pPr>
    <w:rPr>
      <w:sz w:val="20"/>
      <w:szCs w:val="20"/>
    </w:rPr>
  </w:style>
  <w:style w:type="character" w:customStyle="1" w:styleId="B1Char">
    <w:name w:val="B1 Char"/>
    <w:link w:val="B1"/>
    <w:rsid w:val="00BB1D5A"/>
    <w:rPr>
      <w:lang w:val="en-GB"/>
    </w:rPr>
  </w:style>
  <w:style w:type="character" w:customStyle="1" w:styleId="Heading1Char">
    <w:name w:val="Heading 1 Char"/>
    <w:aliases w:val="编号 Char,h1 Char,h11 Char,h12 Char,h13 Char,h14 Char,h15 Char,h16 Char,h17 Char,h111 Char,h121 Char,h131 Char,h141 Char,h151 Char,h161 Char,h18 Char,h112 Char,h122 Char,h132 Char,h142 Char,h152 Char,h162 Char,h19 Char,h113 Char,h123 Char"/>
    <w:basedOn w:val="DefaultParagraphFont"/>
    <w:link w:val="Heading1"/>
    <w:rsid w:val="002603A0"/>
    <w:rPr>
      <w:b/>
      <w:bCs/>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767ADD"/>
    <w:rPr>
      <w:b/>
      <w:bCs/>
      <w:sz w:val="24"/>
      <w:szCs w:val="22"/>
    </w:rPr>
  </w:style>
  <w:style w:type="character" w:customStyle="1" w:styleId="Heading3Char">
    <w:name w:val="Heading 3 Char"/>
    <w:aliases w:val="h3 Char"/>
    <w:basedOn w:val="DefaultParagraphFont"/>
    <w:link w:val="Heading3"/>
    <w:rsid w:val="002603A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03A0"/>
    <w:rPr>
      <w:b/>
      <w:bCs/>
      <w:sz w:val="28"/>
      <w:szCs w:val="28"/>
      <w:lang w:eastAsia="en-US"/>
    </w:rPr>
  </w:style>
  <w:style w:type="character" w:customStyle="1" w:styleId="Heading5Char">
    <w:name w:val="Heading 5 Char"/>
    <w:aliases w:val="h5 Char,Heading5 Char"/>
    <w:basedOn w:val="DefaultParagraphFont"/>
    <w:link w:val="Heading5"/>
    <w:rsid w:val="002603A0"/>
    <w:rPr>
      <w:b/>
      <w:bCs/>
      <w:i/>
      <w:iCs/>
      <w:sz w:val="26"/>
      <w:szCs w:val="26"/>
      <w:lang w:eastAsia="en-US"/>
    </w:rPr>
  </w:style>
  <w:style w:type="character" w:customStyle="1" w:styleId="Heading6Char">
    <w:name w:val="Heading 6 Char"/>
    <w:basedOn w:val="DefaultParagraphFont"/>
    <w:link w:val="Heading6"/>
    <w:rsid w:val="002603A0"/>
    <w:rPr>
      <w:b/>
      <w:bCs/>
      <w:sz w:val="22"/>
      <w:szCs w:val="22"/>
      <w:lang w:eastAsia="en-US"/>
    </w:rPr>
  </w:style>
  <w:style w:type="character" w:customStyle="1" w:styleId="Heading7Char">
    <w:name w:val="Heading 7 Char"/>
    <w:basedOn w:val="DefaultParagraphFont"/>
    <w:link w:val="Heading7"/>
    <w:rsid w:val="002603A0"/>
    <w:rPr>
      <w:sz w:val="24"/>
      <w:szCs w:val="24"/>
      <w:lang w:eastAsia="en-US"/>
    </w:rPr>
  </w:style>
  <w:style w:type="character" w:customStyle="1" w:styleId="Heading8Char">
    <w:name w:val="Heading 8 Char"/>
    <w:basedOn w:val="DefaultParagraphFont"/>
    <w:link w:val="Heading8"/>
    <w:rsid w:val="002603A0"/>
    <w:rPr>
      <w:i/>
      <w:iCs/>
      <w:sz w:val="24"/>
      <w:szCs w:val="24"/>
      <w:lang w:eastAsia="en-US"/>
    </w:rPr>
  </w:style>
  <w:style w:type="character" w:customStyle="1" w:styleId="Heading9Char">
    <w:name w:val="Heading 9 Char"/>
    <w:aliases w:val="Figure Heading Char,FH Char"/>
    <w:basedOn w:val="DefaultParagraphFont"/>
    <w:link w:val="Heading9"/>
    <w:rsid w:val="002603A0"/>
    <w:rPr>
      <w:rFonts w:ascii="Arial" w:hAnsi="Arial" w:cs="Arial"/>
      <w:sz w:val="22"/>
      <w:szCs w:val="22"/>
      <w:lang w:eastAsia="en-US"/>
    </w:rPr>
  </w:style>
  <w:style w:type="paragraph" w:styleId="Title">
    <w:name w:val="Title"/>
    <w:basedOn w:val="Normal"/>
    <w:next w:val="Normal"/>
    <w:link w:val="TitleChar"/>
    <w:qFormat/>
    <w:rsid w:val="002603A0"/>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2603A0"/>
    <w:rPr>
      <w:rFonts w:ascii="Cambria" w:hAnsi="Cambria" w:cs="Times New Roman"/>
      <w:b/>
      <w:bCs/>
      <w:sz w:val="32"/>
      <w:szCs w:val="32"/>
      <w:lang w:eastAsia="en-US"/>
    </w:rPr>
  </w:style>
  <w:style w:type="character" w:styleId="Strong">
    <w:name w:val="Strong"/>
    <w:basedOn w:val="DefaultParagraphFont"/>
    <w:qFormat/>
    <w:rsid w:val="002603A0"/>
    <w:rPr>
      <w:b/>
      <w:bCs/>
    </w:rPr>
  </w:style>
  <w:style w:type="paragraph" w:customStyle="1" w:styleId="figure">
    <w:name w:val="figure"/>
    <w:basedOn w:val="Normal"/>
    <w:qFormat/>
    <w:rsid w:val="002603A0"/>
    <w:pPr>
      <w:keepNext/>
      <w:jc w:val="center"/>
    </w:pPr>
  </w:style>
  <w:style w:type="paragraph" w:customStyle="1" w:styleId="Tablecell">
    <w:name w:val="Tablecell"/>
    <w:basedOn w:val="Normal"/>
    <w:qFormat/>
    <w:rsid w:val="002603A0"/>
    <w:pPr>
      <w:widowControl w:val="0"/>
      <w:spacing w:before="40" w:after="40"/>
      <w:jc w:val="left"/>
    </w:pPr>
    <w:rPr>
      <w:sz w:val="20"/>
    </w:rPr>
  </w:style>
  <w:style w:type="paragraph" w:customStyle="1" w:styleId="tablecell0">
    <w:name w:val="tablecell"/>
    <w:basedOn w:val="Normal"/>
    <w:qFormat/>
    <w:rsid w:val="002603A0"/>
    <w:pPr>
      <w:widowControl w:val="0"/>
      <w:spacing w:before="20" w:after="20"/>
      <w:jc w:val="center"/>
    </w:pPr>
    <w:rPr>
      <w:kern w:val="2"/>
      <w:lang w:eastAsia="zh-CN"/>
    </w:rPr>
  </w:style>
  <w:style w:type="character" w:customStyle="1" w:styleId="B1Zchn">
    <w:name w:val="B1 Zchn"/>
    <w:basedOn w:val="DefaultParagraphFont"/>
    <w:rsid w:val="00033512"/>
    <w:rPr>
      <w:rFonts w:eastAsia="MS Mincho"/>
      <w:lang w:val="en-GB" w:eastAsia="en-US"/>
    </w:rPr>
  </w:style>
  <w:style w:type="paragraph" w:customStyle="1" w:styleId="TH">
    <w:name w:val="TH"/>
    <w:basedOn w:val="Normal"/>
    <w:rsid w:val="007F22B4"/>
    <w:pPr>
      <w:keepNext/>
      <w:keepLines/>
      <w:autoSpaceDE/>
      <w:autoSpaceDN/>
      <w:adjustRightInd/>
      <w:snapToGrid/>
      <w:spacing w:before="60" w:after="180"/>
      <w:jc w:val="center"/>
    </w:pPr>
    <w:rPr>
      <w:rFonts w:ascii="Arial" w:hAnsi="Arial"/>
      <w:b/>
      <w:sz w:val="20"/>
      <w:szCs w:val="20"/>
      <w:lang w:val="en-GB"/>
    </w:rPr>
  </w:style>
  <w:style w:type="paragraph" w:customStyle="1" w:styleId="CharChar1">
    <w:name w:val="Char Char1"/>
    <w:next w:val="Normal"/>
    <w:semiHidden/>
    <w:rsid w:val="00835CE0"/>
    <w:pPr>
      <w:keepNext/>
      <w:tabs>
        <w:tab w:val="num" w:pos="720"/>
      </w:tabs>
      <w:autoSpaceDE w:val="0"/>
      <w:autoSpaceDN w:val="0"/>
      <w:adjustRightInd w:val="0"/>
      <w:ind w:left="720" w:hanging="360"/>
      <w:jc w:val="both"/>
    </w:pPr>
    <w:rPr>
      <w:rFonts w:eastAsia="Times New Roman"/>
      <w:kern w:val="2"/>
      <w:lang w:val="en-GB"/>
    </w:rPr>
  </w:style>
  <w:style w:type="paragraph" w:styleId="Revision">
    <w:name w:val="Revision"/>
    <w:hidden/>
    <w:uiPriority w:val="99"/>
    <w:semiHidden/>
    <w:rsid w:val="006D6635"/>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2017703">
      <w:bodyDiv w:val="1"/>
      <w:marLeft w:val="0"/>
      <w:marRight w:val="0"/>
      <w:marTop w:val="0"/>
      <w:marBottom w:val="0"/>
      <w:divBdr>
        <w:top w:val="none" w:sz="0" w:space="0" w:color="auto"/>
        <w:left w:val="none" w:sz="0" w:space="0" w:color="auto"/>
        <w:bottom w:val="none" w:sz="0" w:space="0" w:color="auto"/>
        <w:right w:val="none" w:sz="0" w:space="0" w:color="auto"/>
      </w:divBdr>
    </w:div>
    <w:div w:id="16293617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image" Target="media/image18.wmf"/><Relationship Id="rId47" Type="http://schemas.openxmlformats.org/officeDocument/2006/relationships/hyperlink" Target="http://www.3gpp.org/ftp/tsg_ran/TSG_RAN/TSGR_70/Docs/RP-152272.zip" TargetMode="External"/><Relationship Id="rId50" Type="http://schemas.openxmlformats.org/officeDocument/2006/relationships/image" Target="media/image24.wmf"/><Relationship Id="rId55" Type="http://schemas.openxmlformats.org/officeDocument/2006/relationships/oleObject" Target="embeddings/oleObject2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22.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emf"/><Relationship Id="rId54" Type="http://schemas.openxmlformats.org/officeDocument/2006/relationships/image" Target="media/image2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oleObject" Target="embeddings/oleObject20.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18.bin"/><Relationship Id="rId57"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20.wmf"/><Relationship Id="rId52" Type="http://schemas.openxmlformats.org/officeDocument/2006/relationships/image" Target="media/image2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image" Target="media/image23.wmf"/><Relationship Id="rId56"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19.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D0C953-2DFF-4064-B239-C0D7AE3C8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2388</Words>
  <Characters>13616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15973</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 Fan</cp:lastModifiedBy>
  <cp:revision>4</cp:revision>
  <cp:lastPrinted>2015-07-15T14:38:00Z</cp:lastPrinted>
  <dcterms:created xsi:type="dcterms:W3CDTF">2016-03-31T09:15:00Z</dcterms:created>
  <dcterms:modified xsi:type="dcterms:W3CDTF">2016-04-01T12:11:00Z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(3)tpwEP6vQGeyOlWNUI2lZ1Wei0VBELLifl9sL1sXH2iwYdFTpZ2oytreMKhrdN0C9Bm6S84ce
z4jJthVNMb1Eh66VEZqSINhmAJ6diUDrEwqsAGgDMrF0m4a+gvbyKTH7lC6pmEtSfMRNnYfv
LJHFQxPDR2SHFt02wxNfBuzLna/h81Jibd+1GlDn9Lsynlm43BzVk+YfVBMfF+st1ZZwKQ8L
x3q1zPMr+jLXX4G7y0</vt:lpwstr>
  </property>
  <property fmtid="{D5CDD505-2E9C-101B-9397-08002B2CF9AE}" pid="7" name="_new_ms_pID_72543_00">
    <vt:lpwstr>_new_ms_pID_72543</vt:lpwstr>
  </property>
  <property fmtid="{D5CDD505-2E9C-101B-9397-08002B2CF9AE}" pid="8" name="_new_ms_pID_725431">
    <vt:lpwstr>SkFJqA22FurlChFuy9eTsxU3eN2yVjSiS0rBYEGfAm5Xw+LqURUOH2
DjZTxG70HzmYYJs22v71bMrJYrGl2OkNUfnZe4jVKzR05xLX/a3VRRzXs/p0GhYpvjiL07xU
Zgk+rzkdXYLMQSteHx643wQOT8VJXtEojGw5fSWM3nKItcyFAW5dlBe3hw5WRjFSCrjfDVkp
V4CU7Yxc8GKGxmN5wU2MRg++DcqI1DS4EpeD</vt:lpwstr>
  </property>
  <property fmtid="{D5CDD505-2E9C-101B-9397-08002B2CF9AE}" pid="9" name="_new_ms_pID_725431_00">
    <vt:lpwstr>_new_ms_pID_725431</vt:lpwstr>
  </property>
  <property fmtid="{D5CDD505-2E9C-101B-9397-08002B2CF9AE}" pid="10" name="_new_ms_pID_725432">
    <vt:lpwstr>XfFA/gIpRuJYZOjg1jQLLeHr0iq2byxlcwX2
Mcq13zT3BSaOi1iLyc7XHZmk7i+vHRp7C65Q4pJjA0+4ZtdVZNutwhfZMhbHEbDH3C9h1nxA
2ZB8AcTwsvuN2pGcVbFdgwvnOnLqPbrxcRQ97cm3RE4UCBFHvf8oFxz7FNF8F7suHe4fLneN
VRHn0J+G8mID8Q==</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1459497376</vt:lpwstr>
  </property>
</Properties>
</file>