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005A592C"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#84</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620AC5">
        <w:rPr>
          <w:rFonts w:eastAsia="Times New Roman" w:cs="Arial"/>
          <w:bCs/>
          <w:noProof/>
          <w:sz w:val="20"/>
          <w:szCs w:val="18"/>
          <w:lang w:val="en-US" w:eastAsia="zh-CN"/>
        </w:rPr>
        <w:t>1000</w:t>
      </w:r>
    </w:p>
    <w:p w14:paraId="53AF47EE" w14:textId="0F555E72" w:rsidR="00F85CDA" w:rsidRDefault="00A96129" w:rsidP="00F85CDA">
      <w:pPr>
        <w:pStyle w:val="TdocHeader2"/>
        <w:rPr>
          <w:rFonts w:eastAsia="Times New Roman" w:cs="Arial"/>
          <w:bCs/>
          <w:noProof/>
          <w:sz w:val="20"/>
          <w:szCs w:val="18"/>
          <w:lang w:val="en-US" w:eastAsia="zh-CN"/>
        </w:rPr>
      </w:pPr>
      <w:r w:rsidRPr="004D523B">
        <w:rPr>
          <w:rFonts w:eastAsia="Times New Roman" w:cs="Arial"/>
          <w:bCs/>
          <w:noProof/>
          <w:sz w:val="20"/>
          <w:szCs w:val="18"/>
          <w:lang w:eastAsia="zh-CN"/>
        </w:rPr>
        <w:t xml:space="preserve">St. Julian’s, </w:t>
      </w:r>
      <w:r w:rsidR="00C8725C">
        <w:rPr>
          <w:rFonts w:eastAsia="Times New Roman" w:cs="Arial"/>
          <w:bCs/>
          <w:noProof/>
          <w:sz w:val="20"/>
          <w:szCs w:val="18"/>
          <w:lang w:val="en-US" w:eastAsia="zh-CN"/>
        </w:rPr>
        <w:t>Malta</w:t>
      </w:r>
      <w:r w:rsidR="00F85CDA" w:rsidRPr="00395CD7">
        <w:rPr>
          <w:rFonts w:eastAsia="Times New Roman" w:cs="Arial"/>
          <w:bCs/>
          <w:noProof/>
          <w:sz w:val="20"/>
          <w:szCs w:val="18"/>
          <w:lang w:val="en-US" w:eastAsia="zh-CN"/>
        </w:rPr>
        <w:t xml:space="preserve">, </w:t>
      </w:r>
      <w:r w:rsidR="00F85CDA">
        <w:rPr>
          <w:rFonts w:eastAsia="Times New Roman" w:cs="Arial"/>
          <w:bCs/>
          <w:noProof/>
          <w:sz w:val="20"/>
          <w:szCs w:val="18"/>
          <w:lang w:val="en-US" w:eastAsia="zh-CN"/>
        </w:rPr>
        <w:t>15</w:t>
      </w:r>
      <w:r w:rsidR="00F85CDA" w:rsidRPr="005C4889">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sidR="00C8725C">
        <w:rPr>
          <w:rFonts w:eastAsia="Times New Roman" w:cs="Arial"/>
          <w:bCs/>
          <w:noProof/>
          <w:sz w:val="20"/>
          <w:szCs w:val="18"/>
          <w:lang w:val="en-US" w:eastAsia="zh-CN"/>
        </w:rPr>
        <w:t>19</w:t>
      </w:r>
      <w:r>
        <w:rPr>
          <w:rFonts w:eastAsia="Times New Roman" w:cs="Arial"/>
          <w:bCs/>
          <w:noProof/>
          <w:sz w:val="20"/>
          <w:szCs w:val="18"/>
          <w:vertAlign w:val="superscript"/>
          <w:lang w:val="en-US" w:eastAsia="zh-CN"/>
        </w:rPr>
        <w:t>th</w:t>
      </w:r>
      <w:r w:rsidR="00C8725C">
        <w:rPr>
          <w:rFonts w:eastAsia="Times New Roman" w:cs="Arial"/>
          <w:bCs/>
          <w:noProof/>
          <w:sz w:val="20"/>
          <w:szCs w:val="18"/>
          <w:lang w:val="en-US" w:eastAsia="zh-CN"/>
        </w:rPr>
        <w:t xml:space="preserve"> February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5914F5DB"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5C3469">
        <w:rPr>
          <w:sz w:val="20"/>
          <w:lang w:val="en-US"/>
        </w:rPr>
        <w:t>On Coordinated UL</w:t>
      </w:r>
      <w:r w:rsidR="0093793E">
        <w:rPr>
          <w:sz w:val="20"/>
          <w:lang w:val="en-US"/>
        </w:rPr>
        <w:t xml:space="preserve"> </w:t>
      </w:r>
      <w:r w:rsidR="0005024D">
        <w:rPr>
          <w:sz w:val="20"/>
          <w:lang w:val="en-US"/>
        </w:rPr>
        <w:t>Channel Access for Enhanced LAA</w:t>
      </w:r>
    </w:p>
    <w:p w14:paraId="0AF57746" w14:textId="4A5D6A7D"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w:t>
      </w:r>
      <w:r w:rsidR="0005024D">
        <w:rPr>
          <w:sz w:val="20"/>
          <w:lang w:val="en-US"/>
        </w:rPr>
        <w:t>1.5</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4D3F3C">
      <w:pPr>
        <w:pStyle w:val="Heading1"/>
        <w:rPr>
          <w:lang w:val="en-US"/>
        </w:rPr>
      </w:pPr>
      <w:bookmarkStart w:id="4" w:name="_Ref298777854"/>
      <w:bookmarkEnd w:id="0"/>
      <w:bookmarkEnd w:id="1"/>
      <w:r w:rsidRPr="00310B2F">
        <w:rPr>
          <w:lang w:val="en-US"/>
        </w:rPr>
        <w:t>Introduction</w:t>
      </w:r>
      <w:bookmarkEnd w:id="4"/>
    </w:p>
    <w:p w14:paraId="58523A80" w14:textId="5A9A1E3A" w:rsidR="004D523B" w:rsidRDefault="00691500" w:rsidP="004D523B">
      <w:pPr>
        <w:rPr>
          <w:lang w:val="en-US"/>
        </w:rPr>
      </w:pPr>
      <w:r>
        <w:rPr>
          <w:lang w:val="en-US"/>
        </w:rPr>
        <w:t>The</w:t>
      </w:r>
      <w:r w:rsidR="005F3A30">
        <w:rPr>
          <w:lang w:val="en-US"/>
        </w:rPr>
        <w:t xml:space="preserve"> </w:t>
      </w:r>
      <w:r>
        <w:rPr>
          <w:lang w:val="en-US"/>
        </w:rPr>
        <w:t xml:space="preserve">main objective of the </w:t>
      </w:r>
      <w:r w:rsidR="006B165C">
        <w:rPr>
          <w:lang w:val="en-US"/>
        </w:rPr>
        <w:t xml:space="preserve">WID </w:t>
      </w:r>
      <w:r>
        <w:rPr>
          <w:lang w:val="en-US"/>
        </w:rPr>
        <w:t xml:space="preserve">on </w:t>
      </w:r>
      <w:proofErr w:type="spellStart"/>
      <w:r>
        <w:rPr>
          <w:lang w:val="en-US"/>
        </w:rPr>
        <w:t>eLAA</w:t>
      </w:r>
      <w:proofErr w:type="spellEnd"/>
      <w:r w:rsidR="00A27B61">
        <w:rPr>
          <w:lang w:val="en-US"/>
        </w:rPr>
        <w:t xml:space="preserve"> </w:t>
      </w:r>
      <w:r w:rsidR="003C6128">
        <w:rPr>
          <w:lang w:val="en-US"/>
        </w:rPr>
        <w:fldChar w:fldCharType="begin"/>
      </w:r>
      <w:r w:rsidR="003C6128">
        <w:rPr>
          <w:lang w:val="en-US"/>
        </w:rPr>
        <w:instrText xml:space="preserve"> REF _Ref442291765 \n \h </w:instrText>
      </w:r>
      <w:r w:rsidR="003C6128">
        <w:rPr>
          <w:lang w:val="en-US"/>
        </w:rPr>
      </w:r>
      <w:r w:rsidR="003C6128">
        <w:rPr>
          <w:lang w:val="en-US"/>
        </w:rPr>
        <w:fldChar w:fldCharType="separate"/>
      </w:r>
      <w:r w:rsidR="003C6128">
        <w:rPr>
          <w:lang w:val="en-US"/>
        </w:rPr>
        <w:t>[1]</w:t>
      </w:r>
      <w:r w:rsidR="003C6128">
        <w:rPr>
          <w:lang w:val="en-US"/>
        </w:rPr>
        <w:fldChar w:fldCharType="end"/>
      </w:r>
      <w:r>
        <w:rPr>
          <w:lang w:val="en-US"/>
        </w:rPr>
        <w:t xml:space="preserve"> </w:t>
      </w:r>
      <w:r w:rsidR="005F3A30">
        <w:rPr>
          <w:lang w:val="en-US"/>
        </w:rPr>
        <w:t xml:space="preserve">is to specify </w:t>
      </w:r>
      <w:r w:rsidR="005F3A30">
        <w:rPr>
          <w:bCs/>
        </w:rPr>
        <w:t>UL support for LAA SCell operation in unlicensed spectrum</w:t>
      </w:r>
      <w:r w:rsidR="004D523B">
        <w:rPr>
          <w:bCs/>
        </w:rPr>
        <w:t>.</w:t>
      </w:r>
      <w:r w:rsidR="004D523B" w:rsidRPr="004D523B">
        <w:rPr>
          <w:lang w:val="en-US"/>
        </w:rPr>
        <w:t xml:space="preserve"> </w:t>
      </w:r>
      <w:r w:rsidR="004D523B">
        <w:rPr>
          <w:lang w:val="en-US"/>
        </w:rPr>
        <w:t>Part of the objective of the WI on</w:t>
      </w:r>
      <w:r w:rsidR="004D523B" w:rsidRPr="00216BC2">
        <w:rPr>
          <w:lang w:val="en-US"/>
        </w:rPr>
        <w:t xml:space="preserve"> </w:t>
      </w:r>
      <w:r w:rsidR="004D523B">
        <w:rPr>
          <w:lang w:val="en-US"/>
        </w:rPr>
        <w:t>enhanced LAA (</w:t>
      </w:r>
      <w:proofErr w:type="spellStart"/>
      <w:r w:rsidR="004D523B">
        <w:rPr>
          <w:lang w:val="en-US"/>
        </w:rPr>
        <w:t>eLAA</w:t>
      </w:r>
      <w:proofErr w:type="spellEnd"/>
      <w:r w:rsidR="004D523B">
        <w:rPr>
          <w:lang w:val="en-US"/>
        </w:rPr>
        <w:t>) is to specify support for the following functionalities:</w:t>
      </w:r>
    </w:p>
    <w:p w14:paraId="659B2427" w14:textId="77777777" w:rsidR="004D523B" w:rsidRPr="00031027" w:rsidRDefault="004D523B" w:rsidP="004D523B">
      <w:pPr>
        <w:numPr>
          <w:ilvl w:val="0"/>
          <w:numId w:val="26"/>
        </w:numPr>
        <w:spacing w:after="180"/>
        <w:ind w:right="1035"/>
        <w:textAlignment w:val="auto"/>
        <w:rPr>
          <w:i/>
          <w:lang w:val="en-US"/>
        </w:rPr>
      </w:pPr>
      <w:r w:rsidRPr="00031027">
        <w:rPr>
          <w:i/>
          <w:lang w:val="en-US"/>
        </w:rPr>
        <w:t>UL carrier aggregation for LAA SCell(s) (with one or more UL carriers in unlicensed band) using Frame Structure type 3 [RAN1, RAN2, RAN4]</w:t>
      </w:r>
    </w:p>
    <w:p w14:paraId="0BC6DC57" w14:textId="77777777" w:rsidR="004D523B" w:rsidRPr="007B2CC0" w:rsidRDefault="004D523B" w:rsidP="004D523B">
      <w:pPr>
        <w:pStyle w:val="ListParagraph"/>
        <w:numPr>
          <w:ilvl w:val="1"/>
          <w:numId w:val="26"/>
        </w:numPr>
        <w:rPr>
          <w:i/>
        </w:rPr>
      </w:pPr>
      <w:r w:rsidRPr="007B2CC0">
        <w:rPr>
          <w:i/>
        </w:rPr>
        <w:t>The channel access mechanism shall use the decisions made in RAN1 during Rel-13 as a starting point</w:t>
      </w:r>
    </w:p>
    <w:p w14:paraId="4AEE9AB7" w14:textId="38037AFD" w:rsidR="004D523B" w:rsidRPr="004D3F3C" w:rsidRDefault="004D523B" w:rsidP="00D00AE7">
      <w:pPr>
        <w:rPr>
          <w:lang w:val="en-US"/>
        </w:rPr>
      </w:pPr>
      <w:r>
        <w:rPr>
          <w:lang w:val="en-US"/>
        </w:rPr>
        <w:t xml:space="preserve">In our companion contribution </w:t>
      </w:r>
      <w:r w:rsidR="003C6128">
        <w:rPr>
          <w:highlight w:val="yellow"/>
          <w:lang w:val="en-US"/>
        </w:rPr>
        <w:fldChar w:fldCharType="begin"/>
      </w:r>
      <w:r w:rsidR="003C6128">
        <w:rPr>
          <w:lang w:val="en-US"/>
        </w:rPr>
        <w:instrText xml:space="preserve"> REF _Ref442382091 \n \h </w:instrText>
      </w:r>
      <w:r w:rsidR="003C6128">
        <w:rPr>
          <w:highlight w:val="yellow"/>
          <w:lang w:val="en-US"/>
        </w:rPr>
      </w:r>
      <w:r w:rsidR="003C6128">
        <w:rPr>
          <w:highlight w:val="yellow"/>
          <w:lang w:val="en-US"/>
        </w:rPr>
        <w:fldChar w:fldCharType="separate"/>
      </w:r>
      <w:r w:rsidR="003C6128">
        <w:rPr>
          <w:lang w:val="en-US"/>
        </w:rPr>
        <w:t>[2]</w:t>
      </w:r>
      <w:r w:rsidR="003C6128">
        <w:rPr>
          <w:highlight w:val="yellow"/>
          <w:lang w:val="en-US"/>
        </w:rPr>
        <w:fldChar w:fldCharType="end"/>
      </w:r>
      <w:r>
        <w:rPr>
          <w:lang w:val="en-US"/>
        </w:rPr>
        <w:t xml:space="preserve"> we discussed our views on the UL channel access mechanism. In this contribution</w:t>
      </w:r>
      <w:r w:rsidR="003B6A27">
        <w:rPr>
          <w:lang w:val="en-US"/>
        </w:rPr>
        <w:t xml:space="preserve"> we describe the benefits of a coordinated UL channel access mechanism and the functionalities needed to be specified to enable this feature.</w:t>
      </w:r>
      <w:r>
        <w:rPr>
          <w:lang w:val="en-US"/>
        </w:rPr>
        <w:t xml:space="preserve"> </w:t>
      </w:r>
    </w:p>
    <w:p w14:paraId="41A5390D" w14:textId="0C3BF678" w:rsidR="00FD15DB" w:rsidRDefault="00FD15DB" w:rsidP="00977098">
      <w:pPr>
        <w:pStyle w:val="Heading1"/>
        <w:rPr>
          <w:lang w:val="en-US"/>
        </w:rPr>
      </w:pPr>
      <w:r>
        <w:rPr>
          <w:lang w:val="en-US"/>
        </w:rPr>
        <w:t>Discussion</w:t>
      </w:r>
    </w:p>
    <w:p w14:paraId="7974C1B9" w14:textId="6E3DEE3B" w:rsidR="00AE28DF" w:rsidRDefault="00890A58" w:rsidP="00D01C73">
      <w:pPr>
        <w:rPr>
          <w:rFonts w:cs="Arial"/>
          <w:b/>
          <w:lang w:val="en-US"/>
        </w:rPr>
      </w:pPr>
      <w:r>
        <w:rPr>
          <w:lang w:val="en-US"/>
        </w:rPr>
        <w:t xml:space="preserve">LTE is a scheduled system where </w:t>
      </w:r>
      <w:r w:rsidR="00F3410C">
        <w:rPr>
          <w:lang w:val="en-US"/>
        </w:rPr>
        <w:t>UL transmissions</w:t>
      </w:r>
      <w:r>
        <w:rPr>
          <w:lang w:val="en-US"/>
        </w:rPr>
        <w:t xml:space="preserve"> </w:t>
      </w:r>
      <w:r w:rsidR="00F3410C">
        <w:rPr>
          <w:lang w:val="en-US"/>
        </w:rPr>
        <w:t xml:space="preserve">are controlled by the eNB such that </w:t>
      </w:r>
      <w:r w:rsidR="00994058">
        <w:rPr>
          <w:lang w:val="en-US"/>
        </w:rPr>
        <w:t>no</w:t>
      </w:r>
      <w:r w:rsidR="00F3410C">
        <w:rPr>
          <w:lang w:val="en-US"/>
        </w:rPr>
        <w:t xml:space="preserve"> transmission by </w:t>
      </w:r>
      <w:r w:rsidR="00994058">
        <w:rPr>
          <w:lang w:val="en-US"/>
        </w:rPr>
        <w:t xml:space="preserve">any </w:t>
      </w:r>
      <w:r w:rsidR="00F3410C">
        <w:rPr>
          <w:lang w:val="en-US"/>
        </w:rPr>
        <w:t xml:space="preserve">UE </w:t>
      </w:r>
      <w:r w:rsidR="00994058">
        <w:rPr>
          <w:lang w:val="en-US"/>
        </w:rPr>
        <w:t>occurs unless it is</w:t>
      </w:r>
      <w:r w:rsidR="00F3410C">
        <w:rPr>
          <w:lang w:val="en-US"/>
        </w:rPr>
        <w:t xml:space="preserve"> granted and permitted by the eNB. </w:t>
      </w:r>
    </w:p>
    <w:p w14:paraId="05A74866" w14:textId="4273321D" w:rsidR="003F2868" w:rsidRDefault="003F2868" w:rsidP="003F2868">
      <w:pPr>
        <w:rPr>
          <w:lang w:val="en-US"/>
        </w:rPr>
      </w:pPr>
      <w:r>
        <w:rPr>
          <w:lang w:val="en-US"/>
        </w:rPr>
        <w:t>Moreover, m</w:t>
      </w:r>
      <w:r w:rsidR="00D01C73">
        <w:rPr>
          <w:lang w:val="en-US"/>
        </w:rPr>
        <w:t>ulti-user multiplexing is a key feature for performance efficiency</w:t>
      </w:r>
      <w:r w:rsidR="003B6A27">
        <w:rPr>
          <w:lang w:val="en-US"/>
        </w:rPr>
        <w:t xml:space="preserve"> of LTE</w:t>
      </w:r>
      <w:r w:rsidR="00D01C73">
        <w:rPr>
          <w:lang w:val="en-US"/>
        </w:rPr>
        <w:t xml:space="preserve"> where multiple users can simultaneously </w:t>
      </w:r>
      <w:r w:rsidR="003B6A27">
        <w:rPr>
          <w:lang w:val="en-US"/>
        </w:rPr>
        <w:t>be served</w:t>
      </w:r>
      <w:r w:rsidR="004A6D3A">
        <w:rPr>
          <w:lang w:val="en-US"/>
        </w:rPr>
        <w:t xml:space="preserve"> in a single </w:t>
      </w:r>
      <w:proofErr w:type="spellStart"/>
      <w:r w:rsidR="004A6D3A">
        <w:rPr>
          <w:lang w:val="en-US"/>
        </w:rPr>
        <w:t>subframe</w:t>
      </w:r>
      <w:proofErr w:type="spellEnd"/>
      <w:r w:rsidR="00D01C73">
        <w:rPr>
          <w:lang w:val="en-US"/>
        </w:rPr>
        <w:t>.</w:t>
      </w:r>
      <w:r>
        <w:rPr>
          <w:lang w:val="en-US"/>
        </w:rPr>
        <w:t xml:space="preserve"> Utilizing this feature </w:t>
      </w:r>
      <w:r w:rsidR="00BB3CE4">
        <w:rPr>
          <w:lang w:val="en-US"/>
        </w:rPr>
        <w:t xml:space="preserve">in LAA </w:t>
      </w:r>
      <w:r>
        <w:rPr>
          <w:lang w:val="en-US"/>
        </w:rPr>
        <w:t>for operation in unlicensed spectrum has considerable importance</w:t>
      </w:r>
      <w:r w:rsidR="004A6D3A">
        <w:rPr>
          <w:lang w:val="en-US"/>
        </w:rPr>
        <w:t>,</w:t>
      </w:r>
      <w:r>
        <w:rPr>
          <w:lang w:val="en-US"/>
        </w:rPr>
        <w:t xml:space="preserve"> since by serving multiple UEs simu</w:t>
      </w:r>
      <w:r w:rsidR="00BB3CE4">
        <w:rPr>
          <w:lang w:val="en-US"/>
        </w:rPr>
        <w:t>ltaneously the system operates more effectively and consequen</w:t>
      </w:r>
      <w:r>
        <w:rPr>
          <w:lang w:val="en-US"/>
        </w:rPr>
        <w:t xml:space="preserve">tly unlicensed spectrum is utilized more </w:t>
      </w:r>
      <w:r w:rsidR="00BB3CE4">
        <w:rPr>
          <w:lang w:val="en-US"/>
        </w:rPr>
        <w:t>efficiently</w:t>
      </w:r>
      <w:r>
        <w:rPr>
          <w:lang w:val="en-US"/>
        </w:rPr>
        <w:t>. This is aligned with t</w:t>
      </w:r>
      <w:r w:rsidR="00BB3CE4">
        <w:rPr>
          <w:lang w:val="en-US"/>
        </w:rPr>
        <w:t xml:space="preserve">he requirements for </w:t>
      </w:r>
      <w:r w:rsidR="003B6A27">
        <w:rPr>
          <w:lang w:val="en-US"/>
        </w:rPr>
        <w:t xml:space="preserve">proper </w:t>
      </w:r>
      <w:r w:rsidR="00BB3CE4">
        <w:rPr>
          <w:lang w:val="en-US"/>
        </w:rPr>
        <w:t>operation i</w:t>
      </w:r>
      <w:r>
        <w:rPr>
          <w:lang w:val="en-US"/>
        </w:rPr>
        <w:t xml:space="preserve">n unlicensed spectrum. </w:t>
      </w:r>
    </w:p>
    <w:p w14:paraId="158C966A" w14:textId="0A4931ED" w:rsidR="00326FE1" w:rsidRDefault="00326FE1" w:rsidP="00D00AE7">
      <w:pPr>
        <w:rPr>
          <w:lang w:val="en-US"/>
        </w:rPr>
      </w:pPr>
      <w:r>
        <w:rPr>
          <w:lang w:val="en-US"/>
        </w:rPr>
        <w:t>On the other hand, LAA</w:t>
      </w:r>
      <w:r w:rsidR="00D01C73">
        <w:rPr>
          <w:lang w:val="en-US"/>
        </w:rPr>
        <w:t xml:space="preserve"> UL transmissions are </w:t>
      </w:r>
      <w:r>
        <w:rPr>
          <w:lang w:val="en-US"/>
        </w:rPr>
        <w:t xml:space="preserve">in general </w:t>
      </w:r>
      <w:r w:rsidR="00D01C73">
        <w:rPr>
          <w:lang w:val="en-US"/>
        </w:rPr>
        <w:t>subject to LBT</w:t>
      </w:r>
      <w:r>
        <w:rPr>
          <w:lang w:val="en-US"/>
        </w:rPr>
        <w:t xml:space="preserve">. For a group of UEs scheduled by the same eNB for a given subframe, earlier access of any of those UEs may </w:t>
      </w:r>
      <w:r w:rsidR="00B018D9">
        <w:rPr>
          <w:lang w:val="en-US"/>
        </w:rPr>
        <w:t xml:space="preserve">be </w:t>
      </w:r>
      <w:r>
        <w:rPr>
          <w:lang w:val="en-US"/>
        </w:rPr>
        <w:t xml:space="preserve">perceived as interference by the other scheduled UEs and results in </w:t>
      </w:r>
      <w:r w:rsidR="00B018D9">
        <w:rPr>
          <w:lang w:val="en-US"/>
        </w:rPr>
        <w:t xml:space="preserve">their </w:t>
      </w:r>
      <w:r>
        <w:rPr>
          <w:lang w:val="en-US"/>
        </w:rPr>
        <w:t>abandoning the corresponding granted UL transmission</w:t>
      </w:r>
      <w:r w:rsidR="003B6A27">
        <w:rPr>
          <w:lang w:val="en-US"/>
        </w:rPr>
        <w:t>s</w:t>
      </w:r>
      <w:r>
        <w:rPr>
          <w:lang w:val="en-US"/>
        </w:rPr>
        <w:t xml:space="preserve"> due to failed LBT attempts. </w:t>
      </w:r>
      <w:r w:rsidR="004A4F99">
        <w:rPr>
          <w:lang w:val="en-US"/>
        </w:rPr>
        <w:t>This scenario can happen if the concurrent</w:t>
      </w:r>
      <w:r w:rsidR="00B018D9">
        <w:rPr>
          <w:lang w:val="en-US"/>
        </w:rPr>
        <w:t>ly</w:t>
      </w:r>
      <w:r w:rsidR="004A4F99">
        <w:rPr>
          <w:lang w:val="en-US"/>
        </w:rPr>
        <w:t xml:space="preserve"> scheduled UEs are located such that the transmission by one would interfere with another one. In this case if the eNB schedules these UEs simultaneously</w:t>
      </w:r>
      <w:r w:rsidR="00B018D9">
        <w:rPr>
          <w:lang w:val="en-US"/>
        </w:rPr>
        <w:t>, this would</w:t>
      </w:r>
      <w:r w:rsidR="004A4F99">
        <w:rPr>
          <w:lang w:val="en-US"/>
        </w:rPr>
        <w:t xml:space="preserve"> most probably result in transmission failure and hence improper operation of eNB for wasting the spectrum.</w:t>
      </w:r>
      <w:r w:rsidR="00900F5A" w:rsidRPr="00900F5A">
        <w:t xml:space="preserve"> </w:t>
      </w:r>
      <w:r w:rsidR="00900F5A" w:rsidRPr="007C7FC5">
        <w:t>Based on the above analysis and discussion we</w:t>
      </w:r>
      <w:r w:rsidR="00900F5A">
        <w:t xml:space="preserve"> make the following observation and conclusion:</w:t>
      </w:r>
    </w:p>
    <w:p w14:paraId="2E4555C1" w14:textId="67B94FA5" w:rsidR="00C33F7D" w:rsidRPr="004D523B" w:rsidRDefault="00326FE1" w:rsidP="004D523B">
      <w:pPr>
        <w:rPr>
          <w:rFonts w:cs="Arial"/>
          <w:b/>
        </w:rPr>
      </w:pPr>
      <w:r w:rsidRPr="004627BD">
        <w:rPr>
          <w:rFonts w:cs="Arial"/>
          <w:b/>
          <w:lang w:val="en-US"/>
        </w:rPr>
        <w:t>Observation:</w:t>
      </w:r>
    </w:p>
    <w:p w14:paraId="2CE5787A" w14:textId="4DE2DF2E" w:rsidR="00353B0B" w:rsidRPr="004D3F3C" w:rsidRDefault="003B6A27" w:rsidP="004D3F3C">
      <w:pPr>
        <w:pStyle w:val="ListParagraph"/>
        <w:numPr>
          <w:ilvl w:val="0"/>
          <w:numId w:val="13"/>
        </w:numPr>
        <w:rPr>
          <w:rFonts w:cs="Arial"/>
          <w:b/>
        </w:rPr>
      </w:pPr>
      <w:r>
        <w:rPr>
          <w:rFonts w:ascii="Arial" w:hAnsi="Arial" w:cs="Arial"/>
          <w:b/>
          <w:sz w:val="20"/>
          <w:szCs w:val="20"/>
        </w:rPr>
        <w:t>U</w:t>
      </w:r>
      <w:r w:rsidRPr="007C7FC5">
        <w:rPr>
          <w:rFonts w:ascii="Arial" w:hAnsi="Arial" w:cs="Arial"/>
          <w:b/>
          <w:sz w:val="20"/>
          <w:szCs w:val="20"/>
        </w:rPr>
        <w:t>ncoordinated</w:t>
      </w:r>
      <w:r w:rsidR="00AE28DF" w:rsidRPr="007C7FC5">
        <w:rPr>
          <w:rFonts w:ascii="Arial" w:hAnsi="Arial" w:cs="Arial"/>
          <w:b/>
          <w:sz w:val="20"/>
          <w:szCs w:val="20"/>
        </w:rPr>
        <w:t xml:space="preserve"> access to the unlicensed spectrum for concurrent</w:t>
      </w:r>
      <w:r w:rsidR="00CB1737">
        <w:rPr>
          <w:rFonts w:ascii="Arial" w:hAnsi="Arial" w:cs="Arial"/>
          <w:b/>
          <w:sz w:val="20"/>
          <w:szCs w:val="20"/>
        </w:rPr>
        <w:t>ly</w:t>
      </w:r>
      <w:r w:rsidR="00AE28DF" w:rsidRPr="007C7FC5">
        <w:rPr>
          <w:rFonts w:ascii="Arial" w:hAnsi="Arial" w:cs="Arial"/>
          <w:b/>
          <w:sz w:val="20"/>
          <w:szCs w:val="20"/>
        </w:rPr>
        <w:t xml:space="preserve"> scheduled UEs impact</w:t>
      </w:r>
      <w:r w:rsidR="00610AE8">
        <w:rPr>
          <w:rFonts w:ascii="Arial" w:hAnsi="Arial" w:cs="Arial"/>
          <w:b/>
          <w:sz w:val="20"/>
          <w:szCs w:val="20"/>
        </w:rPr>
        <w:t>s</w:t>
      </w:r>
      <w:r w:rsidR="00AE28DF" w:rsidRPr="007C7FC5">
        <w:rPr>
          <w:rFonts w:ascii="Arial" w:hAnsi="Arial" w:cs="Arial"/>
          <w:b/>
          <w:sz w:val="20"/>
          <w:szCs w:val="20"/>
        </w:rPr>
        <w:t xml:space="preserve"> multi-user multiplexing capability of LAA and hence the efficient usage of unlicensed spectrum</w:t>
      </w:r>
      <w:r w:rsidR="00AE28DF">
        <w:rPr>
          <w:rFonts w:cs="Arial"/>
          <w:b/>
        </w:rPr>
        <w:t>.</w:t>
      </w:r>
    </w:p>
    <w:p w14:paraId="7A4BBB81" w14:textId="75D07E80" w:rsidR="00353B0B" w:rsidRPr="007C7FC5" w:rsidRDefault="00353B0B" w:rsidP="007C7FC5">
      <w:pPr>
        <w:pStyle w:val="BodyText"/>
        <w:rPr>
          <w:b/>
        </w:rPr>
      </w:pPr>
      <w:r w:rsidRPr="007C7FC5">
        <w:rPr>
          <w:b/>
        </w:rPr>
        <w:t>Conclusion:</w:t>
      </w:r>
    </w:p>
    <w:p w14:paraId="2DA03FEF" w14:textId="666E4E15" w:rsidR="00353B0B" w:rsidRPr="004627BD" w:rsidRDefault="00AE3489" w:rsidP="004D523B">
      <w:pPr>
        <w:pStyle w:val="BodyText"/>
        <w:numPr>
          <w:ilvl w:val="0"/>
          <w:numId w:val="25"/>
        </w:numPr>
        <w:rPr>
          <w:b/>
        </w:rPr>
      </w:pPr>
      <w:r>
        <w:rPr>
          <w:b/>
        </w:rPr>
        <w:t>Coordinated channel access</w:t>
      </w:r>
      <w:r w:rsidR="00353B0B">
        <w:rPr>
          <w:b/>
        </w:rPr>
        <w:t xml:space="preserve"> </w:t>
      </w:r>
      <w:r>
        <w:rPr>
          <w:b/>
        </w:rPr>
        <w:t>among concurrent</w:t>
      </w:r>
      <w:r w:rsidR="00CB1737">
        <w:rPr>
          <w:b/>
        </w:rPr>
        <w:t>ly</w:t>
      </w:r>
      <w:r>
        <w:rPr>
          <w:b/>
        </w:rPr>
        <w:t xml:space="preserve"> schedule</w:t>
      </w:r>
      <w:r w:rsidR="00CB1737">
        <w:rPr>
          <w:b/>
        </w:rPr>
        <w:t>d</w:t>
      </w:r>
      <w:r>
        <w:rPr>
          <w:b/>
        </w:rPr>
        <w:t xml:space="preserve"> UEs </w:t>
      </w:r>
      <w:r w:rsidR="00870677">
        <w:rPr>
          <w:b/>
        </w:rPr>
        <w:t xml:space="preserve">should be considered </w:t>
      </w:r>
      <w:r>
        <w:rPr>
          <w:b/>
        </w:rPr>
        <w:t>to increase multi-user multiplexing gain</w:t>
      </w:r>
      <w:r w:rsidR="003B6A27">
        <w:rPr>
          <w:b/>
        </w:rPr>
        <w:t>.</w:t>
      </w:r>
    </w:p>
    <w:p w14:paraId="3AA7BB55" w14:textId="22D5D4FB" w:rsidR="00900F5A" w:rsidRDefault="005C0267" w:rsidP="00870677">
      <w:pPr>
        <w:pStyle w:val="BodyText"/>
      </w:pPr>
      <w:r>
        <w:rPr>
          <w:rFonts w:cs="Arial"/>
        </w:rPr>
        <w:t>Based on the</w:t>
      </w:r>
      <w:r w:rsidR="00870677">
        <w:rPr>
          <w:rFonts w:cs="Arial"/>
        </w:rPr>
        <w:t xml:space="preserve"> </w:t>
      </w:r>
      <w:r>
        <w:rPr>
          <w:rFonts w:cs="Arial"/>
        </w:rPr>
        <w:t>design principle</w:t>
      </w:r>
      <w:r w:rsidR="00870677">
        <w:rPr>
          <w:rFonts w:cs="Arial"/>
        </w:rPr>
        <w:t xml:space="preserve"> concluded above</w:t>
      </w:r>
      <w:r>
        <w:rPr>
          <w:rFonts w:cs="Arial"/>
        </w:rPr>
        <w:t>, it is important to increase the probability that concurrent</w:t>
      </w:r>
      <w:r w:rsidR="00CB1737">
        <w:rPr>
          <w:rFonts w:cs="Arial"/>
        </w:rPr>
        <w:t>ly</w:t>
      </w:r>
      <w:r w:rsidR="006D3F13">
        <w:rPr>
          <w:rFonts w:cs="Arial"/>
        </w:rPr>
        <w:t xml:space="preserve"> scheduled</w:t>
      </w:r>
      <w:r>
        <w:rPr>
          <w:rFonts w:cs="Arial"/>
        </w:rPr>
        <w:t xml:space="preserve"> UEs </w:t>
      </w:r>
      <w:proofErr w:type="gramStart"/>
      <w:r>
        <w:rPr>
          <w:rFonts w:cs="Arial"/>
        </w:rPr>
        <w:t>access  unlicensed</w:t>
      </w:r>
      <w:proofErr w:type="gramEnd"/>
      <w:r>
        <w:rPr>
          <w:rFonts w:cs="Arial"/>
        </w:rPr>
        <w:t xml:space="preserve"> spectrum simultaneously</w:t>
      </w:r>
      <w:r w:rsidR="006D3F13">
        <w:rPr>
          <w:rFonts w:cs="Arial"/>
        </w:rPr>
        <w:t xml:space="preserve"> </w:t>
      </w:r>
      <w:r w:rsidR="00CB1737">
        <w:rPr>
          <w:rFonts w:cs="Arial"/>
        </w:rPr>
        <w:t xml:space="preserve">in an efficient manner </w:t>
      </w:r>
      <w:r w:rsidR="00693726">
        <w:rPr>
          <w:rFonts w:cs="Arial"/>
        </w:rPr>
        <w:t>to achieve</w:t>
      </w:r>
      <w:r w:rsidR="006D3F13">
        <w:rPr>
          <w:rFonts w:cs="Arial"/>
        </w:rPr>
        <w:t xml:space="preserve"> the gains due to multi-user multiplexing</w:t>
      </w:r>
      <w:r>
        <w:rPr>
          <w:rFonts w:cs="Arial"/>
        </w:rPr>
        <w:t xml:space="preserve">. </w:t>
      </w:r>
      <w:r w:rsidR="00900F5A">
        <w:rPr>
          <w:rFonts w:cs="Arial"/>
        </w:rPr>
        <w:t xml:space="preserve">In other words, the eNB should be capable of techniques to at least mitigate the interference caused by its own UEs to themselves. Since </w:t>
      </w:r>
      <w:r>
        <w:rPr>
          <w:rFonts w:cs="Arial"/>
        </w:rPr>
        <w:t xml:space="preserve">the eNB is in control of all transmissions by the UEs, the eNB can as well control the channel access parameters </w:t>
      </w:r>
      <w:r w:rsidR="006D3F13">
        <w:rPr>
          <w:rFonts w:cs="Arial"/>
        </w:rPr>
        <w:t xml:space="preserve">such that the chance that all scheduled UEs for a scheduling unit can access the channel simultaneously </w:t>
      </w:r>
      <w:r w:rsidR="00693726">
        <w:rPr>
          <w:rFonts w:cs="Arial"/>
        </w:rPr>
        <w:t xml:space="preserve">would </w:t>
      </w:r>
      <w:r w:rsidR="006D3F13">
        <w:rPr>
          <w:rFonts w:cs="Arial"/>
        </w:rPr>
        <w:t xml:space="preserve">increase. </w:t>
      </w:r>
      <w:r w:rsidR="006C0E8F">
        <w:rPr>
          <w:rFonts w:cs="Arial"/>
        </w:rPr>
        <w:t xml:space="preserve">In other words by </w:t>
      </w:r>
      <w:r w:rsidR="00693726">
        <w:rPr>
          <w:rFonts w:cs="Arial"/>
        </w:rPr>
        <w:t>controlling the channel access parameters the eNB</w:t>
      </w:r>
      <w:r w:rsidR="006C0E8F">
        <w:rPr>
          <w:rFonts w:cs="Arial"/>
        </w:rPr>
        <w:t xml:space="preserve"> is capable of avoiding</w:t>
      </w:r>
      <w:r w:rsidR="0092575A">
        <w:rPr>
          <w:rFonts w:cs="Arial"/>
        </w:rPr>
        <w:t xml:space="preserve"> situations </w:t>
      </w:r>
      <w:r w:rsidR="00CB1737">
        <w:rPr>
          <w:rFonts w:cs="Arial"/>
        </w:rPr>
        <w:t>where</w:t>
      </w:r>
      <w:r w:rsidR="0092575A">
        <w:rPr>
          <w:rFonts w:cs="Arial"/>
        </w:rPr>
        <w:t xml:space="preserve"> one of the </w:t>
      </w:r>
      <w:r w:rsidR="0092575A">
        <w:rPr>
          <w:rFonts w:cs="Arial"/>
        </w:rPr>
        <w:lastRenderedPageBreak/>
        <w:t>concurrent</w:t>
      </w:r>
      <w:r w:rsidR="00CB1737">
        <w:rPr>
          <w:rFonts w:cs="Arial"/>
        </w:rPr>
        <w:t>ly</w:t>
      </w:r>
      <w:r w:rsidR="0092575A">
        <w:rPr>
          <w:rFonts w:cs="Arial"/>
        </w:rPr>
        <w:t xml:space="preserve"> scheduled</w:t>
      </w:r>
      <w:r w:rsidR="006D3F13">
        <w:rPr>
          <w:rFonts w:cs="Arial"/>
        </w:rPr>
        <w:t xml:space="preserve"> UEs </w:t>
      </w:r>
      <w:r w:rsidR="006C0E8F">
        <w:rPr>
          <w:rFonts w:cs="Arial"/>
        </w:rPr>
        <w:t xml:space="preserve">has </w:t>
      </w:r>
      <w:r w:rsidR="006D3F13">
        <w:rPr>
          <w:rFonts w:cs="Arial"/>
        </w:rPr>
        <w:t>fail</w:t>
      </w:r>
      <w:r w:rsidR="006C0E8F">
        <w:rPr>
          <w:rFonts w:cs="Arial"/>
        </w:rPr>
        <w:t>ed</w:t>
      </w:r>
      <w:r w:rsidR="006D3F13">
        <w:rPr>
          <w:rFonts w:cs="Arial"/>
        </w:rPr>
        <w:t xml:space="preserve"> to access to the channel due to transmission by </w:t>
      </w:r>
      <w:r w:rsidR="0092575A">
        <w:rPr>
          <w:rFonts w:cs="Arial"/>
        </w:rPr>
        <w:t xml:space="preserve">another </w:t>
      </w:r>
      <w:r w:rsidR="006C0E8F">
        <w:rPr>
          <w:rFonts w:cs="Arial"/>
        </w:rPr>
        <w:t>UE which is scheduled by the same eNB for the same subframe</w:t>
      </w:r>
      <w:r w:rsidR="0092575A">
        <w:rPr>
          <w:rFonts w:cs="Arial"/>
        </w:rPr>
        <w:t>.</w:t>
      </w:r>
      <w:r w:rsidR="00870677" w:rsidRPr="00870677">
        <w:t xml:space="preserve"> </w:t>
      </w:r>
    </w:p>
    <w:p w14:paraId="251CA6F9" w14:textId="0058593C" w:rsidR="00476719" w:rsidRDefault="00900F5A" w:rsidP="00870677">
      <w:pPr>
        <w:pStyle w:val="BodyText"/>
      </w:pPr>
      <w:r>
        <w:rPr>
          <w:lang w:val="en-US"/>
        </w:rPr>
        <w:t xml:space="preserve">In our companion contribution </w:t>
      </w:r>
      <w:r w:rsidR="003C6128">
        <w:rPr>
          <w:highlight w:val="yellow"/>
          <w:lang w:val="en-US"/>
        </w:rPr>
        <w:fldChar w:fldCharType="begin"/>
      </w:r>
      <w:r w:rsidR="003C6128">
        <w:rPr>
          <w:lang w:val="en-US"/>
        </w:rPr>
        <w:instrText xml:space="preserve"> REF _Ref442382091 \n \h </w:instrText>
      </w:r>
      <w:r w:rsidR="003C6128">
        <w:rPr>
          <w:highlight w:val="yellow"/>
          <w:lang w:val="en-US"/>
        </w:rPr>
      </w:r>
      <w:r w:rsidR="003C6128">
        <w:rPr>
          <w:highlight w:val="yellow"/>
          <w:lang w:val="en-US"/>
        </w:rPr>
        <w:fldChar w:fldCharType="separate"/>
      </w:r>
      <w:r w:rsidR="003C6128">
        <w:rPr>
          <w:lang w:val="en-US"/>
        </w:rPr>
        <w:t>[2]</w:t>
      </w:r>
      <w:r w:rsidR="003C6128">
        <w:rPr>
          <w:highlight w:val="yellow"/>
          <w:lang w:val="en-US"/>
        </w:rPr>
        <w:fldChar w:fldCharType="end"/>
      </w:r>
      <w:r w:rsidR="003C6128">
        <w:rPr>
          <w:lang w:val="en-US"/>
        </w:rPr>
        <w:t xml:space="preserve"> </w:t>
      </w:r>
      <w:r>
        <w:rPr>
          <w:lang w:val="en-US"/>
        </w:rPr>
        <w:t xml:space="preserve">where we discussed our views on the UL channel access mechanism we proposed to support LBT based on a CCA of at least 25 </w:t>
      </w:r>
      <w:r w:rsidR="00B46C2D">
        <w:rPr>
          <w:rFonts w:cs="Arial"/>
          <w:lang w:val="en-US"/>
        </w:rPr>
        <w:t>µ</w:t>
      </w:r>
      <w:r>
        <w:rPr>
          <w:lang w:val="en-US"/>
        </w:rPr>
        <w:t xml:space="preserve">s in addition to Cat 4 LBT for UL transmissions. </w:t>
      </w:r>
      <w:r>
        <w:t xml:space="preserve"> </w:t>
      </w:r>
      <w:r w:rsidR="00870677">
        <w:t xml:space="preserve">One example </w:t>
      </w:r>
      <w:r w:rsidR="0037522F">
        <w:t xml:space="preserve">of concurrent transmission </w:t>
      </w:r>
      <w:r w:rsidR="00870677">
        <w:t xml:space="preserve">is that </w:t>
      </w:r>
      <w:r>
        <w:t xml:space="preserve">in case of CCA of at least 25 us, </w:t>
      </w:r>
      <w:r w:rsidR="00870677">
        <w:t xml:space="preserve">the UEs perform CCA of 25 </w:t>
      </w:r>
      <w:r w:rsidR="00870677">
        <w:rPr>
          <w:rFonts w:cs="Arial"/>
        </w:rPr>
        <w:t>µ</w:t>
      </w:r>
      <w:r w:rsidR="00870677">
        <w:t xml:space="preserve">s </w:t>
      </w:r>
      <w:r w:rsidR="00476719">
        <w:t>only once and at specific time for example before the 2</w:t>
      </w:r>
      <w:r w:rsidR="00476719" w:rsidRPr="004D3F3C">
        <w:rPr>
          <w:vertAlign w:val="superscript"/>
        </w:rPr>
        <w:t>nd</w:t>
      </w:r>
      <w:r w:rsidR="00476719">
        <w:t xml:space="preserve"> DFT-S OFDMA symbol as discussed in </w:t>
      </w:r>
      <w:r w:rsidR="003C6128">
        <w:rPr>
          <w:highlight w:val="yellow"/>
        </w:rPr>
        <w:fldChar w:fldCharType="begin"/>
      </w:r>
      <w:r w:rsidR="003C6128">
        <w:instrText xml:space="preserve"> REF _Ref442386233 \n \h </w:instrText>
      </w:r>
      <w:r w:rsidR="003C6128">
        <w:rPr>
          <w:highlight w:val="yellow"/>
        </w:rPr>
      </w:r>
      <w:r w:rsidR="003C6128">
        <w:rPr>
          <w:highlight w:val="yellow"/>
        </w:rPr>
        <w:fldChar w:fldCharType="separate"/>
      </w:r>
      <w:r w:rsidR="003C6128">
        <w:t>[3]</w:t>
      </w:r>
      <w:r w:rsidR="003C6128">
        <w:rPr>
          <w:highlight w:val="yellow"/>
        </w:rPr>
        <w:fldChar w:fldCharType="end"/>
      </w:r>
      <w:r w:rsidR="003C6128">
        <w:t>.</w:t>
      </w:r>
      <w:r w:rsidR="00476719">
        <w:t xml:space="preserve"> In this case, the concurrent</w:t>
      </w:r>
      <w:r w:rsidR="0037522F">
        <w:t>ly</w:t>
      </w:r>
      <w:r w:rsidR="00476719">
        <w:t xml:space="preserve"> scheduled UEs contend for the channel simultaneously while not interfering with each other and in the absence of other sources of interference, those UEs can access the channel and start transmission at the same time, i.e.</w:t>
      </w:r>
      <w:r w:rsidR="00476719" w:rsidRPr="00476719">
        <w:t xml:space="preserve"> </w:t>
      </w:r>
      <w:r w:rsidR="00476719">
        <w:t xml:space="preserve">at the 2nd symbol. </w:t>
      </w:r>
      <w:r w:rsidR="00870677">
        <w:t xml:space="preserve">Another case is </w:t>
      </w:r>
      <w:r w:rsidR="0037522F">
        <w:t xml:space="preserve">where </w:t>
      </w:r>
      <w:r w:rsidR="00870677">
        <w:t xml:space="preserve">the scheduled UEs are instructed to start Cat 4 LBT at the same time using the same random back off counter to increase their chances to simultaneously access the channel. </w:t>
      </w:r>
    </w:p>
    <w:p w14:paraId="22D11D5A" w14:textId="0F8E05E7" w:rsidR="003C6128" w:rsidRDefault="00476719" w:rsidP="004D3F3C">
      <w:pPr>
        <w:pStyle w:val="BodyText"/>
      </w:pPr>
      <w:r>
        <w:t xml:space="preserve">Whether the UEs are using Cat 4 or CCA of 25 </w:t>
      </w:r>
      <w:r w:rsidR="00B46C2D">
        <w:rPr>
          <w:rFonts w:cs="Arial"/>
        </w:rPr>
        <w:t>µ</w:t>
      </w:r>
      <w:r>
        <w:t xml:space="preserve">s as the LBT option depends on the load and scenario. </w:t>
      </w:r>
      <w:r w:rsidRPr="003C334E">
        <w:t xml:space="preserve">Also it is important to note that </w:t>
      </w:r>
      <w:r w:rsidR="00900F5A" w:rsidRPr="003C334E">
        <w:t>the LAA design should be flexible enough to allow either eNB or UE to control the LBT parameters such as starting or ending time of LBT depending on the load, deployment scenario, management complexity, etc.</w:t>
      </w:r>
      <w:r>
        <w:t xml:space="preserve"> </w:t>
      </w:r>
      <w:proofErr w:type="gramStart"/>
      <w:r>
        <w:t>All these design goals can be achieve</w:t>
      </w:r>
      <w:r w:rsidR="00DD7DAC">
        <w:t>d</w:t>
      </w:r>
      <w:r>
        <w:t xml:space="preserve"> by supporting </w:t>
      </w:r>
      <w:r w:rsidR="003C6128">
        <w:t xml:space="preserve">some signalling in LAA design to inform UEs on </w:t>
      </w:r>
      <w:r w:rsidR="00DD7DAC">
        <w:t xml:space="preserve">the </w:t>
      </w:r>
      <w:r w:rsidR="003C6128">
        <w:t>LBT option</w:t>
      </w:r>
      <w:r w:rsidR="00DD7DAC">
        <w:t xml:space="preserve"> to be used</w:t>
      </w:r>
      <w:r w:rsidR="003C6128">
        <w:t xml:space="preserve"> and its corresponding parameters.</w:t>
      </w:r>
      <w:proofErr w:type="gramEnd"/>
      <w:r w:rsidR="003C6128">
        <w:t xml:space="preserve"> Since in Rel-13 common PDDCH DCI for LAA signalling purposes is already introduced, it can be reused for signalling LBT related parameters. </w:t>
      </w:r>
    </w:p>
    <w:p w14:paraId="7AF412B5" w14:textId="34802570" w:rsidR="00065790" w:rsidRPr="003C334E" w:rsidRDefault="003C6128" w:rsidP="004D3F3C">
      <w:pPr>
        <w:pStyle w:val="BodyText"/>
      </w:pPr>
      <w:r>
        <w:t xml:space="preserve">Therefore based on the above discussion we propose the following:   </w:t>
      </w:r>
    </w:p>
    <w:p w14:paraId="2C6D8C07" w14:textId="77777777" w:rsidR="00065790" w:rsidRPr="003557FB" w:rsidRDefault="00065790" w:rsidP="00065790">
      <w:pPr>
        <w:rPr>
          <w:rFonts w:cs="Arial"/>
          <w:b/>
          <w:lang w:val="en-US"/>
        </w:rPr>
      </w:pPr>
      <w:r w:rsidRPr="003557FB">
        <w:rPr>
          <w:rFonts w:cs="Arial"/>
          <w:b/>
          <w:lang w:val="en-US"/>
        </w:rPr>
        <w:t>Proposal:</w:t>
      </w:r>
    </w:p>
    <w:p w14:paraId="01A1C35C" w14:textId="4A9CA459" w:rsidR="00065790" w:rsidRPr="003557FB" w:rsidRDefault="00065790" w:rsidP="008C243B">
      <w:pPr>
        <w:pStyle w:val="ListParagraph"/>
        <w:numPr>
          <w:ilvl w:val="0"/>
          <w:numId w:val="14"/>
        </w:numPr>
        <w:rPr>
          <w:rFonts w:ascii="Arial" w:hAnsi="Arial" w:cs="Arial"/>
          <w:b/>
          <w:sz w:val="20"/>
          <w:szCs w:val="20"/>
        </w:rPr>
      </w:pPr>
      <w:r w:rsidRPr="003557FB">
        <w:rPr>
          <w:rFonts w:ascii="Arial" w:hAnsi="Arial" w:cs="Arial"/>
          <w:b/>
          <w:sz w:val="20"/>
          <w:szCs w:val="20"/>
        </w:rPr>
        <w:t>The LAA UL LBT parameters can be signaled via</w:t>
      </w:r>
      <w:r w:rsidR="00B751C2">
        <w:rPr>
          <w:rFonts w:ascii="Arial" w:hAnsi="Arial" w:cs="Arial"/>
          <w:b/>
          <w:sz w:val="20"/>
          <w:szCs w:val="20"/>
        </w:rPr>
        <w:t xml:space="preserve"> a</w:t>
      </w:r>
      <w:r w:rsidR="003C6128">
        <w:rPr>
          <w:rFonts w:ascii="Arial" w:hAnsi="Arial" w:cs="Arial"/>
          <w:b/>
          <w:sz w:val="20"/>
          <w:szCs w:val="20"/>
        </w:rPr>
        <w:t xml:space="preserve"> common PDCCH</w:t>
      </w:r>
      <w:r w:rsidRPr="003557FB">
        <w:rPr>
          <w:rFonts w:ascii="Arial" w:hAnsi="Arial" w:cs="Arial"/>
          <w:b/>
          <w:sz w:val="20"/>
          <w:szCs w:val="20"/>
        </w:rPr>
        <w:t xml:space="preserve"> DCI message to UEs. The UL LBT </w:t>
      </w:r>
      <w:r w:rsidR="00B751C2">
        <w:rPr>
          <w:rFonts w:ascii="Arial" w:hAnsi="Arial" w:cs="Arial"/>
          <w:b/>
          <w:sz w:val="20"/>
          <w:szCs w:val="20"/>
        </w:rPr>
        <w:t xml:space="preserve">signaling </w:t>
      </w:r>
      <w:r w:rsidRPr="003557FB">
        <w:rPr>
          <w:rFonts w:ascii="Arial" w:hAnsi="Arial" w:cs="Arial"/>
          <w:b/>
          <w:sz w:val="20"/>
          <w:szCs w:val="20"/>
        </w:rPr>
        <w:t xml:space="preserve">can include at least one </w:t>
      </w:r>
      <w:r w:rsidR="00136DF3">
        <w:rPr>
          <w:rFonts w:ascii="Arial" w:hAnsi="Arial" w:cs="Arial"/>
          <w:b/>
          <w:sz w:val="20"/>
          <w:szCs w:val="20"/>
        </w:rPr>
        <w:t xml:space="preserve">or more </w:t>
      </w:r>
      <w:r w:rsidRPr="003557FB">
        <w:rPr>
          <w:rFonts w:ascii="Arial" w:hAnsi="Arial" w:cs="Arial"/>
          <w:b/>
          <w:sz w:val="20"/>
          <w:szCs w:val="20"/>
        </w:rPr>
        <w:t>of the following:</w:t>
      </w:r>
    </w:p>
    <w:p w14:paraId="79749891" w14:textId="54EE3A10" w:rsidR="00113936" w:rsidRDefault="00113936" w:rsidP="008C243B">
      <w:pPr>
        <w:pStyle w:val="ListParagraph"/>
        <w:numPr>
          <w:ilvl w:val="1"/>
          <w:numId w:val="14"/>
        </w:numPr>
        <w:rPr>
          <w:rFonts w:ascii="Arial" w:hAnsi="Arial" w:cs="Arial"/>
          <w:b/>
          <w:sz w:val="20"/>
          <w:szCs w:val="20"/>
        </w:rPr>
      </w:pPr>
      <w:r>
        <w:rPr>
          <w:rFonts w:ascii="Arial" w:hAnsi="Arial" w:cs="Arial"/>
          <w:b/>
          <w:sz w:val="20"/>
          <w:szCs w:val="20"/>
        </w:rPr>
        <w:t>LBT option to use:</w:t>
      </w:r>
    </w:p>
    <w:p w14:paraId="35D05998" w14:textId="62FD72F4" w:rsidR="00065790" w:rsidRPr="003557FB" w:rsidRDefault="00065790" w:rsidP="00586E36">
      <w:pPr>
        <w:pStyle w:val="ListParagraph"/>
        <w:numPr>
          <w:ilvl w:val="2"/>
          <w:numId w:val="14"/>
        </w:numPr>
        <w:rPr>
          <w:rFonts w:ascii="Arial" w:hAnsi="Arial" w:cs="Arial"/>
          <w:b/>
          <w:sz w:val="20"/>
          <w:szCs w:val="20"/>
        </w:rPr>
      </w:pPr>
      <w:r w:rsidRPr="003557FB">
        <w:rPr>
          <w:rFonts w:ascii="Arial" w:hAnsi="Arial" w:cs="Arial"/>
          <w:b/>
          <w:sz w:val="20"/>
          <w:szCs w:val="20"/>
        </w:rPr>
        <w:t xml:space="preserve">LBT based on Cat 4 with </w:t>
      </w:r>
      <w:r w:rsidR="00113936">
        <w:rPr>
          <w:rFonts w:ascii="Arial" w:hAnsi="Arial" w:cs="Arial"/>
          <w:b/>
          <w:sz w:val="20"/>
          <w:szCs w:val="20"/>
        </w:rPr>
        <w:t xml:space="preserve">value of </w:t>
      </w:r>
      <w:r w:rsidRPr="003557FB">
        <w:rPr>
          <w:rFonts w:ascii="Arial" w:hAnsi="Arial" w:cs="Arial"/>
          <w:b/>
          <w:sz w:val="20"/>
          <w:szCs w:val="20"/>
        </w:rPr>
        <w:t xml:space="preserve">common random </w:t>
      </w:r>
      <w:proofErr w:type="spellStart"/>
      <w:r w:rsidRPr="003557FB">
        <w:rPr>
          <w:rFonts w:ascii="Arial" w:hAnsi="Arial" w:cs="Arial"/>
          <w:b/>
          <w:sz w:val="20"/>
          <w:szCs w:val="20"/>
        </w:rPr>
        <w:t>backoff</w:t>
      </w:r>
      <w:proofErr w:type="spellEnd"/>
      <w:r w:rsidRPr="003557FB">
        <w:rPr>
          <w:rFonts w:ascii="Arial" w:hAnsi="Arial" w:cs="Arial"/>
          <w:b/>
          <w:sz w:val="20"/>
          <w:szCs w:val="20"/>
        </w:rPr>
        <w:t xml:space="preserve"> counter</w:t>
      </w:r>
    </w:p>
    <w:p w14:paraId="339FD670" w14:textId="77D22BFB" w:rsidR="00065790" w:rsidRPr="003557FB" w:rsidRDefault="00065790" w:rsidP="00586E36">
      <w:pPr>
        <w:pStyle w:val="ListParagraph"/>
        <w:numPr>
          <w:ilvl w:val="2"/>
          <w:numId w:val="14"/>
        </w:numPr>
        <w:rPr>
          <w:rFonts w:ascii="Arial" w:hAnsi="Arial" w:cs="Arial"/>
          <w:b/>
          <w:sz w:val="20"/>
          <w:szCs w:val="20"/>
        </w:rPr>
      </w:pPr>
      <w:r w:rsidRPr="003557FB">
        <w:rPr>
          <w:rFonts w:ascii="Arial" w:hAnsi="Arial" w:cs="Arial"/>
          <w:b/>
          <w:sz w:val="20"/>
          <w:szCs w:val="20"/>
        </w:rPr>
        <w:t xml:space="preserve">LBT based on 25 us CCA </w:t>
      </w:r>
    </w:p>
    <w:p w14:paraId="1509E667" w14:textId="77777777" w:rsidR="00065790" w:rsidRPr="003557FB" w:rsidRDefault="00065790" w:rsidP="008C243B">
      <w:pPr>
        <w:pStyle w:val="ListParagraph"/>
        <w:numPr>
          <w:ilvl w:val="1"/>
          <w:numId w:val="14"/>
        </w:numPr>
        <w:rPr>
          <w:rFonts w:ascii="Arial" w:hAnsi="Arial" w:cs="Arial"/>
          <w:b/>
          <w:sz w:val="20"/>
          <w:szCs w:val="20"/>
        </w:rPr>
      </w:pPr>
      <w:r w:rsidRPr="003557FB">
        <w:rPr>
          <w:rFonts w:ascii="Arial" w:hAnsi="Arial" w:cs="Arial"/>
          <w:b/>
          <w:sz w:val="20"/>
          <w:szCs w:val="20"/>
        </w:rPr>
        <w:t>The time instant to start/resume LBT</w:t>
      </w:r>
    </w:p>
    <w:p w14:paraId="37D8B59D" w14:textId="77777777" w:rsidR="00065790" w:rsidRPr="003557FB" w:rsidRDefault="00065790" w:rsidP="008C243B">
      <w:pPr>
        <w:pStyle w:val="ListParagraph"/>
        <w:numPr>
          <w:ilvl w:val="1"/>
          <w:numId w:val="14"/>
        </w:numPr>
        <w:rPr>
          <w:rFonts w:ascii="Arial" w:hAnsi="Arial" w:cs="Arial"/>
          <w:b/>
          <w:sz w:val="20"/>
          <w:szCs w:val="20"/>
        </w:rPr>
      </w:pPr>
      <w:r w:rsidRPr="003557FB">
        <w:rPr>
          <w:rFonts w:ascii="Arial" w:hAnsi="Arial" w:cs="Arial"/>
          <w:b/>
          <w:sz w:val="20"/>
          <w:szCs w:val="20"/>
        </w:rPr>
        <w:t>The time instant to stop/freeze LBT</w:t>
      </w:r>
    </w:p>
    <w:p w14:paraId="1AF4A939" w14:textId="5C8A63AC" w:rsidR="00065790" w:rsidRPr="003557FB" w:rsidRDefault="009522F9" w:rsidP="008C243B">
      <w:pPr>
        <w:pStyle w:val="ListParagraph"/>
        <w:numPr>
          <w:ilvl w:val="1"/>
          <w:numId w:val="14"/>
        </w:numPr>
        <w:rPr>
          <w:rFonts w:ascii="Arial" w:hAnsi="Arial" w:cs="Arial"/>
          <w:b/>
          <w:sz w:val="20"/>
          <w:szCs w:val="20"/>
        </w:rPr>
      </w:pPr>
      <w:r w:rsidRPr="003557FB">
        <w:rPr>
          <w:rFonts w:ascii="Arial" w:hAnsi="Arial" w:cs="Arial"/>
          <w:b/>
          <w:sz w:val="20"/>
          <w:szCs w:val="20"/>
        </w:rPr>
        <w:t>Information on the maximum c</w:t>
      </w:r>
      <w:r w:rsidR="00065790" w:rsidRPr="003557FB">
        <w:rPr>
          <w:rFonts w:ascii="Arial" w:hAnsi="Arial" w:cs="Arial"/>
          <w:b/>
          <w:sz w:val="20"/>
          <w:szCs w:val="20"/>
        </w:rPr>
        <w:t>hannel occupancy time</w:t>
      </w:r>
      <w:r w:rsidR="003C6128">
        <w:rPr>
          <w:rFonts w:ascii="Arial" w:hAnsi="Arial" w:cs="Arial"/>
          <w:b/>
          <w:sz w:val="20"/>
          <w:szCs w:val="20"/>
        </w:rPr>
        <w:t xml:space="preserve"> </w:t>
      </w:r>
      <w:r w:rsidR="003C6128">
        <w:rPr>
          <w:rFonts w:ascii="Arial" w:hAnsi="Arial" w:cs="Arial"/>
          <w:b/>
          <w:sz w:val="20"/>
          <w:szCs w:val="20"/>
        </w:rPr>
        <w:fldChar w:fldCharType="begin"/>
      </w:r>
      <w:r w:rsidR="003C6128">
        <w:rPr>
          <w:rFonts w:ascii="Arial" w:hAnsi="Arial" w:cs="Arial"/>
          <w:b/>
          <w:sz w:val="20"/>
          <w:szCs w:val="20"/>
        </w:rPr>
        <w:instrText xml:space="preserve"> REF _Ref442382091 \n \h </w:instrText>
      </w:r>
      <w:r w:rsidR="003C6128">
        <w:rPr>
          <w:rFonts w:ascii="Arial" w:hAnsi="Arial" w:cs="Arial"/>
          <w:b/>
          <w:sz w:val="20"/>
          <w:szCs w:val="20"/>
        </w:rPr>
      </w:r>
      <w:r w:rsidR="003C6128">
        <w:rPr>
          <w:rFonts w:ascii="Arial" w:hAnsi="Arial" w:cs="Arial"/>
          <w:b/>
          <w:sz w:val="20"/>
          <w:szCs w:val="20"/>
        </w:rPr>
        <w:fldChar w:fldCharType="separate"/>
      </w:r>
      <w:r w:rsidR="003C6128">
        <w:rPr>
          <w:rFonts w:ascii="Arial" w:hAnsi="Arial" w:cs="Arial"/>
          <w:b/>
          <w:sz w:val="20"/>
          <w:szCs w:val="20"/>
        </w:rPr>
        <w:t>[2]</w:t>
      </w:r>
      <w:r w:rsidR="003C6128">
        <w:rPr>
          <w:rFonts w:ascii="Arial" w:hAnsi="Arial" w:cs="Arial"/>
          <w:b/>
          <w:sz w:val="20"/>
          <w:szCs w:val="20"/>
        </w:rPr>
        <w:fldChar w:fldCharType="end"/>
      </w:r>
    </w:p>
    <w:p w14:paraId="298D4001" w14:textId="3CDD82D5" w:rsidR="00AD1EEF" w:rsidRDefault="003A34D9" w:rsidP="008C243B">
      <w:pPr>
        <w:pStyle w:val="ListParagraph"/>
        <w:numPr>
          <w:ilvl w:val="2"/>
          <w:numId w:val="14"/>
        </w:numPr>
        <w:rPr>
          <w:rFonts w:ascii="Arial" w:hAnsi="Arial" w:cs="Arial"/>
          <w:b/>
          <w:sz w:val="20"/>
          <w:szCs w:val="20"/>
        </w:rPr>
      </w:pPr>
      <w:r w:rsidRPr="003557FB">
        <w:rPr>
          <w:rFonts w:ascii="Arial" w:hAnsi="Arial" w:cs="Arial"/>
          <w:b/>
          <w:sz w:val="20"/>
          <w:szCs w:val="20"/>
        </w:rPr>
        <w:t>Note: This information is u</w:t>
      </w:r>
      <w:r w:rsidR="00AD1EEF" w:rsidRPr="003557FB">
        <w:rPr>
          <w:rFonts w:ascii="Arial" w:hAnsi="Arial" w:cs="Arial"/>
          <w:b/>
          <w:sz w:val="20"/>
          <w:szCs w:val="20"/>
        </w:rPr>
        <w:t>seful when UE is scheduled for subsequent subframes</w:t>
      </w:r>
    </w:p>
    <w:p w14:paraId="24CB0E7C" w14:textId="1760E07B" w:rsidR="003557FB" w:rsidRPr="003557FB" w:rsidRDefault="003557FB" w:rsidP="008C243B">
      <w:pPr>
        <w:pStyle w:val="ListParagraph"/>
        <w:numPr>
          <w:ilvl w:val="1"/>
          <w:numId w:val="14"/>
        </w:numPr>
        <w:rPr>
          <w:rFonts w:ascii="Arial" w:hAnsi="Arial" w:cs="Arial"/>
          <w:b/>
          <w:sz w:val="20"/>
          <w:szCs w:val="20"/>
        </w:rPr>
      </w:pPr>
      <w:r>
        <w:rPr>
          <w:rFonts w:ascii="Arial" w:hAnsi="Arial" w:cs="Arial"/>
          <w:b/>
          <w:sz w:val="20"/>
          <w:szCs w:val="20"/>
        </w:rPr>
        <w:t>FFS on the signaling details</w:t>
      </w:r>
    </w:p>
    <w:p w14:paraId="60E1721B" w14:textId="77777777" w:rsidR="003C334E" w:rsidRDefault="003C334E" w:rsidP="00F35CA9">
      <w:pPr>
        <w:pStyle w:val="ListParagraph"/>
        <w:ind w:left="0"/>
        <w:jc w:val="both"/>
        <w:rPr>
          <w:sz w:val="24"/>
          <w:u w:val="single"/>
        </w:rPr>
      </w:pPr>
    </w:p>
    <w:p w14:paraId="43E3605B" w14:textId="77777777" w:rsidR="003C334E" w:rsidRDefault="003C334E" w:rsidP="00F35CA9">
      <w:pPr>
        <w:pStyle w:val="ListParagraph"/>
        <w:ind w:left="0"/>
        <w:jc w:val="both"/>
        <w:rPr>
          <w:sz w:val="24"/>
          <w:u w:val="single"/>
        </w:rPr>
      </w:pPr>
    </w:p>
    <w:p w14:paraId="67800428" w14:textId="642D016C" w:rsidR="009522F9" w:rsidRDefault="003C334E" w:rsidP="00F35CA9">
      <w:pPr>
        <w:pStyle w:val="ListParagraph"/>
        <w:ind w:left="0"/>
        <w:jc w:val="both"/>
        <w:rPr>
          <w:rFonts w:ascii="Arial" w:hAnsi="Arial" w:cs="Arial"/>
          <w:sz w:val="20"/>
          <w:szCs w:val="20"/>
        </w:rPr>
      </w:pPr>
      <w:r w:rsidRPr="004D3F3C">
        <w:rPr>
          <w:rFonts w:ascii="Arial" w:hAnsi="Arial" w:cs="Arial"/>
          <w:sz w:val="20"/>
          <w:szCs w:val="20"/>
        </w:rPr>
        <w:t xml:space="preserve">In our view </w:t>
      </w:r>
      <w:r>
        <w:rPr>
          <w:rFonts w:ascii="Arial" w:hAnsi="Arial" w:cs="Arial"/>
          <w:sz w:val="20"/>
          <w:szCs w:val="20"/>
        </w:rPr>
        <w:t>i</w:t>
      </w:r>
      <w:r w:rsidR="009522F9" w:rsidRPr="003C334E">
        <w:rPr>
          <w:rFonts w:ascii="Arial" w:hAnsi="Arial" w:cs="Arial"/>
          <w:sz w:val="20"/>
          <w:szCs w:val="20"/>
        </w:rPr>
        <w:t>n</w:t>
      </w:r>
      <w:r w:rsidR="009522F9">
        <w:rPr>
          <w:rFonts w:ascii="Arial" w:hAnsi="Arial" w:cs="Arial"/>
          <w:sz w:val="20"/>
          <w:szCs w:val="20"/>
        </w:rPr>
        <w:t xml:space="preserve"> case of Cat 4 based LBT, the </w:t>
      </w:r>
      <w:r w:rsidR="00F34CD8">
        <w:rPr>
          <w:rFonts w:ascii="Arial" w:hAnsi="Arial" w:cs="Arial"/>
          <w:sz w:val="20"/>
          <w:szCs w:val="20"/>
        </w:rPr>
        <w:t xml:space="preserve">adjustment of the CWS </w:t>
      </w:r>
      <w:r>
        <w:rPr>
          <w:rFonts w:ascii="Arial" w:hAnsi="Arial" w:cs="Arial"/>
          <w:sz w:val="20"/>
          <w:szCs w:val="20"/>
        </w:rPr>
        <w:t xml:space="preserve">is preferred to be done </w:t>
      </w:r>
      <w:r w:rsidR="00113936">
        <w:rPr>
          <w:rFonts w:ascii="Arial" w:hAnsi="Arial" w:cs="Arial"/>
          <w:sz w:val="20"/>
          <w:szCs w:val="20"/>
        </w:rPr>
        <w:t xml:space="preserve">on a </w:t>
      </w:r>
      <w:r w:rsidR="003C6128">
        <w:rPr>
          <w:rFonts w:ascii="Arial" w:hAnsi="Arial" w:cs="Arial"/>
          <w:sz w:val="20"/>
          <w:szCs w:val="20"/>
        </w:rPr>
        <w:t>per UE</w:t>
      </w:r>
      <w:r>
        <w:rPr>
          <w:rFonts w:ascii="Arial" w:hAnsi="Arial" w:cs="Arial"/>
          <w:sz w:val="20"/>
          <w:szCs w:val="20"/>
        </w:rPr>
        <w:t xml:space="preserve"> basis using the similar methodology as agreed in Rel-13. </w:t>
      </w:r>
      <w:r w:rsidR="003C6128">
        <w:rPr>
          <w:rFonts w:ascii="Arial" w:hAnsi="Arial" w:cs="Arial"/>
          <w:sz w:val="20"/>
          <w:szCs w:val="20"/>
        </w:rPr>
        <w:t xml:space="preserve"> </w:t>
      </w:r>
      <w:r>
        <w:rPr>
          <w:rFonts w:ascii="Arial" w:hAnsi="Arial" w:cs="Arial"/>
          <w:sz w:val="20"/>
          <w:szCs w:val="20"/>
        </w:rPr>
        <w:t xml:space="preserve">That means that the CWS is increased if 80% of </w:t>
      </w:r>
      <w:proofErr w:type="gramStart"/>
      <w:r>
        <w:rPr>
          <w:rFonts w:ascii="Arial" w:hAnsi="Arial" w:cs="Arial"/>
          <w:sz w:val="20"/>
          <w:szCs w:val="20"/>
        </w:rPr>
        <w:t>the  UE’s</w:t>
      </w:r>
      <w:proofErr w:type="gramEnd"/>
      <w:r>
        <w:rPr>
          <w:rFonts w:ascii="Arial" w:hAnsi="Arial" w:cs="Arial"/>
          <w:sz w:val="20"/>
          <w:szCs w:val="20"/>
        </w:rPr>
        <w:t xml:space="preserve"> UL transmission </w:t>
      </w:r>
      <w:r w:rsidR="002D71BD">
        <w:rPr>
          <w:rFonts w:ascii="Arial" w:hAnsi="Arial" w:cs="Arial"/>
          <w:sz w:val="20"/>
          <w:szCs w:val="20"/>
        </w:rPr>
        <w:t xml:space="preserve">in its previous UL transmission burst </w:t>
      </w:r>
      <w:r w:rsidR="00113936">
        <w:rPr>
          <w:rFonts w:ascii="Arial" w:hAnsi="Arial" w:cs="Arial"/>
          <w:sz w:val="20"/>
          <w:szCs w:val="20"/>
        </w:rPr>
        <w:t>have</w:t>
      </w:r>
      <w:r>
        <w:rPr>
          <w:rFonts w:ascii="Arial" w:hAnsi="Arial" w:cs="Arial"/>
          <w:sz w:val="20"/>
          <w:szCs w:val="20"/>
        </w:rPr>
        <w:t xml:space="preserve"> failed and it is reset otherwise. </w:t>
      </w:r>
      <w:r w:rsidR="00714E0E">
        <w:rPr>
          <w:rFonts w:ascii="Arial" w:hAnsi="Arial" w:cs="Arial"/>
          <w:sz w:val="20"/>
          <w:szCs w:val="20"/>
        </w:rPr>
        <w:t>In case</w:t>
      </w:r>
      <w:r w:rsidR="009522F9">
        <w:rPr>
          <w:rFonts w:ascii="Arial" w:hAnsi="Arial" w:cs="Arial"/>
          <w:sz w:val="20"/>
          <w:szCs w:val="20"/>
        </w:rPr>
        <w:t xml:space="preserve"> the </w:t>
      </w:r>
      <w:proofErr w:type="spellStart"/>
      <w:r w:rsidR="009522F9">
        <w:rPr>
          <w:rFonts w:ascii="Arial" w:hAnsi="Arial" w:cs="Arial"/>
          <w:sz w:val="20"/>
          <w:szCs w:val="20"/>
        </w:rPr>
        <w:t>eNB</w:t>
      </w:r>
      <w:proofErr w:type="spellEnd"/>
      <w:r w:rsidR="009522F9">
        <w:rPr>
          <w:rFonts w:ascii="Arial" w:hAnsi="Arial" w:cs="Arial"/>
          <w:sz w:val="20"/>
          <w:szCs w:val="20"/>
        </w:rPr>
        <w:t xml:space="preserve"> </w:t>
      </w:r>
      <w:r w:rsidR="00113936">
        <w:rPr>
          <w:rFonts w:ascii="Arial" w:hAnsi="Arial" w:cs="Arial"/>
          <w:sz w:val="20"/>
          <w:szCs w:val="20"/>
        </w:rPr>
        <w:t xml:space="preserve">is </w:t>
      </w:r>
      <w:r>
        <w:rPr>
          <w:rFonts w:ascii="Arial" w:hAnsi="Arial" w:cs="Arial"/>
          <w:sz w:val="20"/>
          <w:szCs w:val="20"/>
        </w:rPr>
        <w:t>controlling</w:t>
      </w:r>
      <w:r w:rsidR="009522F9">
        <w:rPr>
          <w:rFonts w:ascii="Arial" w:hAnsi="Arial" w:cs="Arial"/>
          <w:sz w:val="20"/>
          <w:szCs w:val="20"/>
        </w:rPr>
        <w:t xml:space="preserve"> the LBT parameters, the CWS adjustment is performed by the eNB. </w:t>
      </w:r>
      <w:r>
        <w:rPr>
          <w:rFonts w:ascii="Arial" w:hAnsi="Arial" w:cs="Arial"/>
          <w:sz w:val="20"/>
          <w:szCs w:val="20"/>
        </w:rPr>
        <w:t>In this case the eNB tracks</w:t>
      </w:r>
      <w:r w:rsidR="00714E0E">
        <w:rPr>
          <w:rFonts w:ascii="Arial" w:hAnsi="Arial" w:cs="Arial"/>
          <w:sz w:val="20"/>
          <w:szCs w:val="20"/>
        </w:rPr>
        <w:t xml:space="preserve"> the success of UL transmissions of</w:t>
      </w:r>
      <w:r>
        <w:rPr>
          <w:rFonts w:ascii="Arial" w:hAnsi="Arial" w:cs="Arial"/>
          <w:sz w:val="20"/>
          <w:szCs w:val="20"/>
        </w:rPr>
        <w:t xml:space="preserve"> UEs </w:t>
      </w:r>
      <w:r w:rsidR="00714E0E">
        <w:rPr>
          <w:rFonts w:ascii="Arial" w:hAnsi="Arial" w:cs="Arial"/>
          <w:sz w:val="20"/>
          <w:szCs w:val="20"/>
        </w:rPr>
        <w:t>and adopt</w:t>
      </w:r>
      <w:r>
        <w:rPr>
          <w:rFonts w:ascii="Arial" w:hAnsi="Arial" w:cs="Arial"/>
          <w:sz w:val="20"/>
          <w:szCs w:val="20"/>
        </w:rPr>
        <w:t>s</w:t>
      </w:r>
      <w:r w:rsidR="00714E0E">
        <w:rPr>
          <w:rFonts w:ascii="Arial" w:hAnsi="Arial" w:cs="Arial"/>
          <w:sz w:val="20"/>
          <w:szCs w:val="20"/>
        </w:rPr>
        <w:t xml:space="preserve"> a conservative approach by using the largest contention window size </w:t>
      </w:r>
      <w:r>
        <w:rPr>
          <w:rFonts w:ascii="Arial" w:hAnsi="Arial" w:cs="Arial"/>
          <w:sz w:val="20"/>
          <w:szCs w:val="20"/>
        </w:rPr>
        <w:t xml:space="preserve">among </w:t>
      </w:r>
      <w:r w:rsidR="00714E0E">
        <w:rPr>
          <w:rFonts w:ascii="Arial" w:hAnsi="Arial" w:cs="Arial"/>
          <w:sz w:val="20"/>
          <w:szCs w:val="20"/>
        </w:rPr>
        <w:t>the scheduled UEs to draw a common random back off number.</w:t>
      </w:r>
      <w:r>
        <w:rPr>
          <w:rFonts w:ascii="Arial" w:hAnsi="Arial" w:cs="Arial"/>
          <w:sz w:val="20"/>
          <w:szCs w:val="20"/>
        </w:rPr>
        <w:t xml:space="preserve"> Therefore we propose:</w:t>
      </w:r>
    </w:p>
    <w:p w14:paraId="160A0BF5" w14:textId="77777777" w:rsidR="00714E0E" w:rsidRDefault="00714E0E" w:rsidP="00F35CA9">
      <w:pPr>
        <w:pStyle w:val="ListParagraph"/>
        <w:ind w:left="0"/>
        <w:jc w:val="both"/>
        <w:rPr>
          <w:rFonts w:ascii="Arial" w:hAnsi="Arial" w:cs="Arial"/>
          <w:sz w:val="20"/>
          <w:szCs w:val="20"/>
        </w:rPr>
      </w:pPr>
    </w:p>
    <w:p w14:paraId="3A29C261" w14:textId="1649CFA0" w:rsidR="00714E0E" w:rsidRPr="00714E0E" w:rsidRDefault="00714E0E" w:rsidP="00F35CA9">
      <w:pPr>
        <w:pStyle w:val="ListParagraph"/>
        <w:ind w:left="0"/>
        <w:jc w:val="both"/>
        <w:rPr>
          <w:rFonts w:ascii="Arial" w:hAnsi="Arial" w:cs="Arial"/>
          <w:b/>
          <w:sz w:val="20"/>
          <w:szCs w:val="20"/>
        </w:rPr>
      </w:pPr>
      <w:r w:rsidRPr="00714E0E">
        <w:rPr>
          <w:rFonts w:ascii="Arial" w:hAnsi="Arial" w:cs="Arial"/>
          <w:b/>
          <w:sz w:val="20"/>
          <w:szCs w:val="20"/>
        </w:rPr>
        <w:t>Proposal:</w:t>
      </w:r>
    </w:p>
    <w:p w14:paraId="74E47252" w14:textId="3C786B4B" w:rsidR="003C6128" w:rsidRPr="004D3F3C" w:rsidRDefault="003C6128" w:rsidP="008C243B">
      <w:pPr>
        <w:pStyle w:val="ListParagraph"/>
        <w:numPr>
          <w:ilvl w:val="0"/>
          <w:numId w:val="14"/>
        </w:numPr>
        <w:jc w:val="both"/>
        <w:rPr>
          <w:rFonts w:ascii="Arial" w:hAnsi="Arial" w:cs="Arial"/>
          <w:sz w:val="20"/>
          <w:szCs w:val="20"/>
        </w:rPr>
      </w:pPr>
      <w:r>
        <w:rPr>
          <w:rFonts w:ascii="Arial" w:hAnsi="Arial" w:cs="Arial"/>
          <w:b/>
          <w:sz w:val="20"/>
          <w:szCs w:val="20"/>
        </w:rPr>
        <w:t>For Cat 4 based UL LBT, the CWS is updated per UE based on its corresponding failed or successful transmissions using the Rel-13 update procedure.</w:t>
      </w:r>
    </w:p>
    <w:p w14:paraId="57F68340" w14:textId="36A7BAFC" w:rsidR="00714E0E" w:rsidRPr="004D3F3C" w:rsidRDefault="003C6128" w:rsidP="008C243B">
      <w:pPr>
        <w:pStyle w:val="ListParagraph"/>
        <w:numPr>
          <w:ilvl w:val="0"/>
          <w:numId w:val="14"/>
        </w:numPr>
        <w:jc w:val="both"/>
        <w:rPr>
          <w:rFonts w:ascii="Arial" w:hAnsi="Arial" w:cs="Arial"/>
          <w:sz w:val="20"/>
          <w:szCs w:val="20"/>
        </w:rPr>
      </w:pPr>
      <w:r>
        <w:rPr>
          <w:rFonts w:ascii="Arial" w:hAnsi="Arial" w:cs="Arial"/>
          <w:b/>
          <w:sz w:val="20"/>
          <w:szCs w:val="20"/>
        </w:rPr>
        <w:t>For Cat 4 based UL LBT, eNB updates CWS for all UEs i</w:t>
      </w:r>
      <w:r w:rsidR="00714E0E" w:rsidRPr="00714E0E">
        <w:rPr>
          <w:rFonts w:ascii="Arial" w:hAnsi="Arial" w:cs="Arial"/>
          <w:b/>
          <w:sz w:val="20"/>
          <w:szCs w:val="20"/>
        </w:rPr>
        <w:t>n case of</w:t>
      </w:r>
      <w:r>
        <w:rPr>
          <w:rFonts w:ascii="Arial" w:hAnsi="Arial" w:cs="Arial"/>
          <w:b/>
          <w:sz w:val="20"/>
          <w:szCs w:val="20"/>
        </w:rPr>
        <w:t xml:space="preserve"> coordinated channel access, otherwise each UE updates its corresponding CWS</w:t>
      </w:r>
      <w:r w:rsidR="00714E0E" w:rsidRPr="00714E0E">
        <w:rPr>
          <w:rFonts w:ascii="Arial" w:hAnsi="Arial" w:cs="Arial"/>
          <w:b/>
          <w:sz w:val="20"/>
          <w:szCs w:val="20"/>
        </w:rPr>
        <w:t>.</w:t>
      </w:r>
    </w:p>
    <w:p w14:paraId="37F372D7" w14:textId="75BA4E29" w:rsidR="003C6128" w:rsidRPr="0089039E" w:rsidRDefault="003C6128" w:rsidP="008C243B">
      <w:pPr>
        <w:pStyle w:val="ListParagraph"/>
        <w:numPr>
          <w:ilvl w:val="0"/>
          <w:numId w:val="14"/>
        </w:numPr>
        <w:jc w:val="both"/>
        <w:rPr>
          <w:rFonts w:ascii="Arial" w:hAnsi="Arial" w:cs="Arial"/>
          <w:sz w:val="20"/>
          <w:szCs w:val="20"/>
        </w:rPr>
      </w:pPr>
      <w:r>
        <w:rPr>
          <w:rFonts w:ascii="Arial" w:hAnsi="Arial" w:cs="Arial"/>
          <w:b/>
          <w:sz w:val="20"/>
          <w:szCs w:val="20"/>
        </w:rPr>
        <w:t xml:space="preserve">For Cat 4 based UL LBT, in case of coordinated channel access, </w:t>
      </w:r>
      <w:r w:rsidR="002D71BD">
        <w:rPr>
          <w:rFonts w:ascii="Arial" w:hAnsi="Arial" w:cs="Arial"/>
          <w:b/>
          <w:sz w:val="20"/>
          <w:szCs w:val="20"/>
        </w:rPr>
        <w:t xml:space="preserve">the eNB </w:t>
      </w:r>
      <w:r>
        <w:rPr>
          <w:rFonts w:ascii="Arial" w:hAnsi="Arial" w:cs="Arial"/>
          <w:b/>
          <w:sz w:val="20"/>
          <w:szCs w:val="20"/>
        </w:rPr>
        <w:t>draws the common random back off number from the largest CWS among the scheduled UEs.</w:t>
      </w:r>
    </w:p>
    <w:p w14:paraId="69685186" w14:textId="77777777" w:rsidR="00962383" w:rsidRPr="00962383" w:rsidRDefault="00962383" w:rsidP="00977098">
      <w:pPr>
        <w:rPr>
          <w:lang w:val="en-US"/>
        </w:rPr>
      </w:pPr>
    </w:p>
    <w:p w14:paraId="4D8D43F9" w14:textId="77777777" w:rsidR="00D00AE7" w:rsidRDefault="00D00AE7" w:rsidP="00D00AE7">
      <w:pPr>
        <w:pStyle w:val="Heading1"/>
        <w:rPr>
          <w:lang w:val="en-US"/>
        </w:rPr>
      </w:pPr>
      <w:r>
        <w:rPr>
          <w:lang w:val="en-US"/>
        </w:rPr>
        <w:lastRenderedPageBreak/>
        <w:t>Conclusion</w:t>
      </w:r>
    </w:p>
    <w:p w14:paraId="780E626E" w14:textId="5502B040" w:rsidR="003C6128" w:rsidRDefault="003C6128" w:rsidP="003C6128">
      <w:pPr>
        <w:rPr>
          <w:lang w:val="en-US"/>
        </w:rPr>
      </w:pPr>
      <w:r>
        <w:rPr>
          <w:lang w:val="en-US"/>
        </w:rPr>
        <w:t xml:space="preserve">In this contribution we discussed the benefits of a coordinated UL channel access mechanism and the functionalities needed to be specified to enable this feature Based on the discussion we proposed the following: </w:t>
      </w:r>
    </w:p>
    <w:p w14:paraId="4F8B4717" w14:textId="2C8FCF22" w:rsidR="003C334E" w:rsidRPr="004D3F3C" w:rsidRDefault="003C334E" w:rsidP="004D3F3C">
      <w:pPr>
        <w:pStyle w:val="ListParagraph"/>
        <w:ind w:left="0"/>
        <w:jc w:val="both"/>
        <w:rPr>
          <w:rFonts w:ascii="Arial" w:hAnsi="Arial" w:cs="Arial"/>
          <w:b/>
          <w:sz w:val="20"/>
          <w:szCs w:val="20"/>
        </w:rPr>
      </w:pPr>
      <w:r w:rsidRPr="00714E0E">
        <w:rPr>
          <w:rFonts w:ascii="Arial" w:hAnsi="Arial" w:cs="Arial"/>
          <w:b/>
          <w:sz w:val="20"/>
          <w:szCs w:val="20"/>
        </w:rPr>
        <w:t>Proposal</w:t>
      </w:r>
      <w:r w:rsidR="00047776">
        <w:rPr>
          <w:rFonts w:ascii="Arial" w:hAnsi="Arial" w:cs="Arial"/>
          <w:b/>
          <w:sz w:val="20"/>
          <w:szCs w:val="20"/>
        </w:rPr>
        <w:t>s</w:t>
      </w:r>
      <w:r w:rsidRPr="00714E0E">
        <w:rPr>
          <w:rFonts w:ascii="Arial" w:hAnsi="Arial" w:cs="Arial"/>
          <w:b/>
          <w:sz w:val="20"/>
          <w:szCs w:val="20"/>
        </w:rPr>
        <w:t>:</w:t>
      </w:r>
    </w:p>
    <w:p w14:paraId="7814C589" w14:textId="6979B9B8" w:rsidR="003C6128" w:rsidRPr="003557FB" w:rsidRDefault="003C6128" w:rsidP="003C6128">
      <w:pPr>
        <w:pStyle w:val="ListParagraph"/>
        <w:numPr>
          <w:ilvl w:val="0"/>
          <w:numId w:val="14"/>
        </w:numPr>
        <w:rPr>
          <w:rFonts w:ascii="Arial" w:hAnsi="Arial" w:cs="Arial"/>
          <w:b/>
          <w:sz w:val="20"/>
          <w:szCs w:val="20"/>
        </w:rPr>
      </w:pPr>
      <w:r w:rsidRPr="003557FB">
        <w:rPr>
          <w:rFonts w:ascii="Arial" w:hAnsi="Arial" w:cs="Arial"/>
          <w:b/>
          <w:sz w:val="20"/>
          <w:szCs w:val="20"/>
        </w:rPr>
        <w:t>The LAA UL LBT parameters can be signaled via</w:t>
      </w:r>
      <w:r>
        <w:rPr>
          <w:rFonts w:ascii="Arial" w:hAnsi="Arial" w:cs="Arial"/>
          <w:b/>
          <w:sz w:val="20"/>
          <w:szCs w:val="20"/>
        </w:rPr>
        <w:t xml:space="preserve"> </w:t>
      </w:r>
      <w:r w:rsidR="00113936">
        <w:rPr>
          <w:rFonts w:ascii="Arial" w:hAnsi="Arial" w:cs="Arial"/>
          <w:b/>
          <w:sz w:val="20"/>
          <w:szCs w:val="20"/>
        </w:rPr>
        <w:t xml:space="preserve">a </w:t>
      </w:r>
      <w:r>
        <w:rPr>
          <w:rFonts w:ascii="Arial" w:hAnsi="Arial" w:cs="Arial"/>
          <w:b/>
          <w:sz w:val="20"/>
          <w:szCs w:val="20"/>
        </w:rPr>
        <w:t>common PDCCH</w:t>
      </w:r>
      <w:r w:rsidRPr="003557FB">
        <w:rPr>
          <w:rFonts w:ascii="Arial" w:hAnsi="Arial" w:cs="Arial"/>
          <w:b/>
          <w:sz w:val="20"/>
          <w:szCs w:val="20"/>
        </w:rPr>
        <w:t xml:space="preserve"> DCI message to UEs. The UL LBT </w:t>
      </w:r>
      <w:r w:rsidR="00113936">
        <w:rPr>
          <w:rFonts w:ascii="Arial" w:hAnsi="Arial" w:cs="Arial"/>
          <w:b/>
          <w:sz w:val="20"/>
          <w:szCs w:val="20"/>
        </w:rPr>
        <w:t xml:space="preserve">signaling </w:t>
      </w:r>
      <w:r w:rsidRPr="003557FB">
        <w:rPr>
          <w:rFonts w:ascii="Arial" w:hAnsi="Arial" w:cs="Arial"/>
          <w:b/>
          <w:sz w:val="20"/>
          <w:szCs w:val="20"/>
        </w:rPr>
        <w:t xml:space="preserve">can include at least one </w:t>
      </w:r>
      <w:r w:rsidR="00113936">
        <w:rPr>
          <w:rFonts w:ascii="Arial" w:hAnsi="Arial" w:cs="Arial"/>
          <w:b/>
          <w:sz w:val="20"/>
          <w:szCs w:val="20"/>
        </w:rPr>
        <w:t xml:space="preserve">or more </w:t>
      </w:r>
      <w:r w:rsidRPr="003557FB">
        <w:rPr>
          <w:rFonts w:ascii="Arial" w:hAnsi="Arial" w:cs="Arial"/>
          <w:b/>
          <w:sz w:val="20"/>
          <w:szCs w:val="20"/>
        </w:rPr>
        <w:t>of the following:</w:t>
      </w:r>
    </w:p>
    <w:p w14:paraId="64131920" w14:textId="4BB7BDE9" w:rsidR="00113936" w:rsidRDefault="00113936" w:rsidP="003C6128">
      <w:pPr>
        <w:pStyle w:val="ListParagraph"/>
        <w:numPr>
          <w:ilvl w:val="1"/>
          <w:numId w:val="14"/>
        </w:numPr>
        <w:rPr>
          <w:rFonts w:ascii="Arial" w:hAnsi="Arial" w:cs="Arial"/>
          <w:b/>
          <w:sz w:val="20"/>
          <w:szCs w:val="20"/>
        </w:rPr>
      </w:pPr>
      <w:r>
        <w:rPr>
          <w:rFonts w:ascii="Arial" w:hAnsi="Arial" w:cs="Arial"/>
          <w:b/>
          <w:sz w:val="20"/>
          <w:szCs w:val="20"/>
        </w:rPr>
        <w:t>LBT option to use:</w:t>
      </w:r>
    </w:p>
    <w:p w14:paraId="4FEB1440" w14:textId="302FD647" w:rsidR="003C6128" w:rsidRPr="003557FB" w:rsidRDefault="003C6128" w:rsidP="00586E36">
      <w:pPr>
        <w:pStyle w:val="ListParagraph"/>
        <w:numPr>
          <w:ilvl w:val="2"/>
          <w:numId w:val="14"/>
        </w:numPr>
        <w:rPr>
          <w:rFonts w:ascii="Arial" w:hAnsi="Arial" w:cs="Arial"/>
          <w:b/>
          <w:sz w:val="20"/>
          <w:szCs w:val="20"/>
        </w:rPr>
      </w:pPr>
      <w:r w:rsidRPr="003557FB">
        <w:rPr>
          <w:rFonts w:ascii="Arial" w:hAnsi="Arial" w:cs="Arial"/>
          <w:b/>
          <w:sz w:val="20"/>
          <w:szCs w:val="20"/>
        </w:rPr>
        <w:t xml:space="preserve">LBT based on Cat 4 with </w:t>
      </w:r>
      <w:r w:rsidR="00113936">
        <w:rPr>
          <w:rFonts w:ascii="Arial" w:hAnsi="Arial" w:cs="Arial"/>
          <w:b/>
          <w:sz w:val="20"/>
          <w:szCs w:val="20"/>
        </w:rPr>
        <w:t xml:space="preserve">value of </w:t>
      </w:r>
      <w:r w:rsidRPr="003557FB">
        <w:rPr>
          <w:rFonts w:ascii="Arial" w:hAnsi="Arial" w:cs="Arial"/>
          <w:b/>
          <w:sz w:val="20"/>
          <w:szCs w:val="20"/>
        </w:rPr>
        <w:t xml:space="preserve">common random </w:t>
      </w:r>
      <w:proofErr w:type="spellStart"/>
      <w:r w:rsidRPr="003557FB">
        <w:rPr>
          <w:rFonts w:ascii="Arial" w:hAnsi="Arial" w:cs="Arial"/>
          <w:b/>
          <w:sz w:val="20"/>
          <w:szCs w:val="20"/>
        </w:rPr>
        <w:t>backoff</w:t>
      </w:r>
      <w:proofErr w:type="spellEnd"/>
      <w:r w:rsidRPr="003557FB">
        <w:rPr>
          <w:rFonts w:ascii="Arial" w:hAnsi="Arial" w:cs="Arial"/>
          <w:b/>
          <w:sz w:val="20"/>
          <w:szCs w:val="20"/>
        </w:rPr>
        <w:t xml:space="preserve"> counter</w:t>
      </w:r>
    </w:p>
    <w:p w14:paraId="0874C248" w14:textId="77777777" w:rsidR="003C6128" w:rsidRPr="003557FB" w:rsidRDefault="003C6128" w:rsidP="00586E36">
      <w:pPr>
        <w:pStyle w:val="ListParagraph"/>
        <w:numPr>
          <w:ilvl w:val="2"/>
          <w:numId w:val="14"/>
        </w:numPr>
        <w:rPr>
          <w:rFonts w:ascii="Arial" w:hAnsi="Arial" w:cs="Arial"/>
          <w:b/>
          <w:sz w:val="20"/>
          <w:szCs w:val="20"/>
        </w:rPr>
      </w:pPr>
      <w:r w:rsidRPr="003557FB">
        <w:rPr>
          <w:rFonts w:ascii="Arial" w:hAnsi="Arial" w:cs="Arial"/>
          <w:b/>
          <w:sz w:val="20"/>
          <w:szCs w:val="20"/>
        </w:rPr>
        <w:t xml:space="preserve">LBT based on 25 us CCA </w:t>
      </w:r>
    </w:p>
    <w:p w14:paraId="024DEE45" w14:textId="77777777" w:rsidR="003C6128" w:rsidRPr="003557FB" w:rsidRDefault="003C6128" w:rsidP="003C6128">
      <w:pPr>
        <w:pStyle w:val="ListParagraph"/>
        <w:numPr>
          <w:ilvl w:val="1"/>
          <w:numId w:val="14"/>
        </w:numPr>
        <w:rPr>
          <w:rFonts w:ascii="Arial" w:hAnsi="Arial" w:cs="Arial"/>
          <w:b/>
          <w:sz w:val="20"/>
          <w:szCs w:val="20"/>
        </w:rPr>
      </w:pPr>
      <w:r w:rsidRPr="003557FB">
        <w:rPr>
          <w:rFonts w:ascii="Arial" w:hAnsi="Arial" w:cs="Arial"/>
          <w:b/>
          <w:sz w:val="20"/>
          <w:szCs w:val="20"/>
        </w:rPr>
        <w:t>The time instant to start/resume LBT</w:t>
      </w:r>
    </w:p>
    <w:p w14:paraId="02BA83B1" w14:textId="77777777" w:rsidR="003C6128" w:rsidRPr="003557FB" w:rsidRDefault="003C6128" w:rsidP="003C6128">
      <w:pPr>
        <w:pStyle w:val="ListParagraph"/>
        <w:numPr>
          <w:ilvl w:val="1"/>
          <w:numId w:val="14"/>
        </w:numPr>
        <w:rPr>
          <w:rFonts w:ascii="Arial" w:hAnsi="Arial" w:cs="Arial"/>
          <w:b/>
          <w:sz w:val="20"/>
          <w:szCs w:val="20"/>
        </w:rPr>
      </w:pPr>
      <w:r w:rsidRPr="003557FB">
        <w:rPr>
          <w:rFonts w:ascii="Arial" w:hAnsi="Arial" w:cs="Arial"/>
          <w:b/>
          <w:sz w:val="20"/>
          <w:szCs w:val="20"/>
        </w:rPr>
        <w:t>The time instant to stop/freeze LBT</w:t>
      </w:r>
    </w:p>
    <w:p w14:paraId="485AE0BD" w14:textId="77777777" w:rsidR="003C6128" w:rsidRPr="003557FB" w:rsidRDefault="003C6128" w:rsidP="003C6128">
      <w:pPr>
        <w:pStyle w:val="ListParagraph"/>
        <w:numPr>
          <w:ilvl w:val="1"/>
          <w:numId w:val="14"/>
        </w:numPr>
        <w:rPr>
          <w:rFonts w:ascii="Arial" w:hAnsi="Arial" w:cs="Arial"/>
          <w:b/>
          <w:sz w:val="20"/>
          <w:szCs w:val="20"/>
        </w:rPr>
      </w:pPr>
      <w:r w:rsidRPr="003557FB">
        <w:rPr>
          <w:rFonts w:ascii="Arial" w:hAnsi="Arial" w:cs="Arial"/>
          <w:b/>
          <w:sz w:val="20"/>
          <w:szCs w:val="20"/>
        </w:rPr>
        <w:t>Information on the maximum channel occupancy time</w:t>
      </w:r>
      <w:r>
        <w:rPr>
          <w:rFonts w:ascii="Arial" w:hAnsi="Arial" w:cs="Arial"/>
          <w:b/>
          <w:sz w:val="20"/>
          <w:szCs w:val="20"/>
        </w:rPr>
        <w:t xml:space="preserve"> </w:t>
      </w:r>
      <w:r>
        <w:rPr>
          <w:rFonts w:ascii="Arial" w:hAnsi="Arial" w:cs="Arial"/>
          <w:b/>
          <w:sz w:val="20"/>
          <w:szCs w:val="20"/>
        </w:rPr>
        <w:fldChar w:fldCharType="begin"/>
      </w:r>
      <w:r>
        <w:rPr>
          <w:rFonts w:ascii="Arial" w:hAnsi="Arial" w:cs="Arial"/>
          <w:b/>
          <w:sz w:val="20"/>
          <w:szCs w:val="20"/>
        </w:rPr>
        <w:instrText xml:space="preserve"> REF _Ref442382091 \n \h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t>[2]</w:t>
      </w:r>
      <w:r>
        <w:rPr>
          <w:rFonts w:ascii="Arial" w:hAnsi="Arial" w:cs="Arial"/>
          <w:b/>
          <w:sz w:val="20"/>
          <w:szCs w:val="20"/>
        </w:rPr>
        <w:fldChar w:fldCharType="end"/>
      </w:r>
    </w:p>
    <w:p w14:paraId="616C8F6A" w14:textId="77777777" w:rsidR="003C6128" w:rsidRDefault="003C6128" w:rsidP="003C6128">
      <w:pPr>
        <w:pStyle w:val="ListParagraph"/>
        <w:numPr>
          <w:ilvl w:val="2"/>
          <w:numId w:val="14"/>
        </w:numPr>
        <w:rPr>
          <w:rFonts w:ascii="Arial" w:hAnsi="Arial" w:cs="Arial"/>
          <w:b/>
          <w:sz w:val="20"/>
          <w:szCs w:val="20"/>
        </w:rPr>
      </w:pPr>
      <w:r w:rsidRPr="003557FB">
        <w:rPr>
          <w:rFonts w:ascii="Arial" w:hAnsi="Arial" w:cs="Arial"/>
          <w:b/>
          <w:sz w:val="20"/>
          <w:szCs w:val="20"/>
        </w:rPr>
        <w:t>Note: This information is useful when UE is scheduled for subsequent subframes</w:t>
      </w:r>
    </w:p>
    <w:p w14:paraId="1CC6C920" w14:textId="77777777" w:rsidR="003C6128" w:rsidRPr="003557FB" w:rsidRDefault="003C6128" w:rsidP="003C6128">
      <w:pPr>
        <w:pStyle w:val="ListParagraph"/>
        <w:numPr>
          <w:ilvl w:val="1"/>
          <w:numId w:val="14"/>
        </w:numPr>
        <w:rPr>
          <w:rFonts w:ascii="Arial" w:hAnsi="Arial" w:cs="Arial"/>
          <w:b/>
          <w:sz w:val="20"/>
          <w:szCs w:val="20"/>
        </w:rPr>
      </w:pPr>
      <w:r>
        <w:rPr>
          <w:rFonts w:ascii="Arial" w:hAnsi="Arial" w:cs="Arial"/>
          <w:b/>
          <w:sz w:val="20"/>
          <w:szCs w:val="20"/>
        </w:rPr>
        <w:t>FFS on the signaling details</w:t>
      </w:r>
    </w:p>
    <w:p w14:paraId="009EE10F" w14:textId="77777777" w:rsidR="003C334E" w:rsidRPr="004D3F3C" w:rsidRDefault="003C334E" w:rsidP="004D3F3C">
      <w:pPr>
        <w:pStyle w:val="ListParagraph"/>
        <w:jc w:val="both"/>
        <w:rPr>
          <w:rFonts w:ascii="Arial" w:hAnsi="Arial" w:cs="Arial"/>
          <w:sz w:val="20"/>
          <w:szCs w:val="20"/>
        </w:rPr>
      </w:pPr>
    </w:p>
    <w:p w14:paraId="2EB69BA8" w14:textId="77777777" w:rsidR="003C6128" w:rsidRPr="00B90500" w:rsidRDefault="003C6128" w:rsidP="003C6128">
      <w:pPr>
        <w:pStyle w:val="ListParagraph"/>
        <w:numPr>
          <w:ilvl w:val="0"/>
          <w:numId w:val="14"/>
        </w:numPr>
        <w:jc w:val="both"/>
        <w:rPr>
          <w:rFonts w:ascii="Arial" w:hAnsi="Arial" w:cs="Arial"/>
          <w:sz w:val="20"/>
          <w:szCs w:val="20"/>
        </w:rPr>
      </w:pPr>
      <w:r>
        <w:rPr>
          <w:rFonts w:ascii="Arial" w:hAnsi="Arial" w:cs="Arial"/>
          <w:b/>
          <w:sz w:val="20"/>
          <w:szCs w:val="20"/>
        </w:rPr>
        <w:t>For Cat 4 based UL LBT, the CWS is updated per UE based on its corresponding failed or successful transmissions using the Rel-13 update procedure.</w:t>
      </w:r>
    </w:p>
    <w:p w14:paraId="2E7E52BA" w14:textId="77777777" w:rsidR="003C6128" w:rsidRPr="00B90500" w:rsidRDefault="003C6128" w:rsidP="003C6128">
      <w:pPr>
        <w:pStyle w:val="ListParagraph"/>
        <w:numPr>
          <w:ilvl w:val="0"/>
          <w:numId w:val="14"/>
        </w:numPr>
        <w:jc w:val="both"/>
        <w:rPr>
          <w:rFonts w:ascii="Arial" w:hAnsi="Arial" w:cs="Arial"/>
          <w:sz w:val="20"/>
          <w:szCs w:val="20"/>
        </w:rPr>
      </w:pPr>
      <w:r>
        <w:rPr>
          <w:rFonts w:ascii="Arial" w:hAnsi="Arial" w:cs="Arial"/>
          <w:b/>
          <w:sz w:val="20"/>
          <w:szCs w:val="20"/>
        </w:rPr>
        <w:t>For Cat 4 based UL LBT, eNB updates CWS for all UEs i</w:t>
      </w:r>
      <w:r w:rsidRPr="00714E0E">
        <w:rPr>
          <w:rFonts w:ascii="Arial" w:hAnsi="Arial" w:cs="Arial"/>
          <w:b/>
          <w:sz w:val="20"/>
          <w:szCs w:val="20"/>
        </w:rPr>
        <w:t>n case of</w:t>
      </w:r>
      <w:r>
        <w:rPr>
          <w:rFonts w:ascii="Arial" w:hAnsi="Arial" w:cs="Arial"/>
          <w:b/>
          <w:sz w:val="20"/>
          <w:szCs w:val="20"/>
        </w:rPr>
        <w:t xml:space="preserve"> coordinated channel access, otherwise each UE updates its corresponding CWS</w:t>
      </w:r>
      <w:r w:rsidRPr="00714E0E">
        <w:rPr>
          <w:rFonts w:ascii="Arial" w:hAnsi="Arial" w:cs="Arial"/>
          <w:b/>
          <w:sz w:val="20"/>
          <w:szCs w:val="20"/>
        </w:rPr>
        <w:t>.</w:t>
      </w:r>
    </w:p>
    <w:p w14:paraId="3F38631E" w14:textId="07557747" w:rsidR="003C6128" w:rsidRPr="0089039E" w:rsidRDefault="003C6128" w:rsidP="003C6128">
      <w:pPr>
        <w:pStyle w:val="ListParagraph"/>
        <w:numPr>
          <w:ilvl w:val="0"/>
          <w:numId w:val="14"/>
        </w:numPr>
        <w:jc w:val="both"/>
        <w:rPr>
          <w:rFonts w:ascii="Arial" w:hAnsi="Arial" w:cs="Arial"/>
          <w:sz w:val="20"/>
          <w:szCs w:val="20"/>
        </w:rPr>
      </w:pPr>
      <w:r>
        <w:rPr>
          <w:rFonts w:ascii="Arial" w:hAnsi="Arial" w:cs="Arial"/>
          <w:b/>
          <w:sz w:val="20"/>
          <w:szCs w:val="20"/>
        </w:rPr>
        <w:t xml:space="preserve">For Cat 4 based UL LBT, in case of coordinated channel access, </w:t>
      </w:r>
      <w:r w:rsidR="002D71BD">
        <w:rPr>
          <w:rFonts w:ascii="Arial" w:hAnsi="Arial" w:cs="Arial"/>
          <w:b/>
          <w:sz w:val="20"/>
          <w:szCs w:val="20"/>
        </w:rPr>
        <w:t xml:space="preserve">the eNB </w:t>
      </w:r>
      <w:r>
        <w:rPr>
          <w:rFonts w:ascii="Arial" w:hAnsi="Arial" w:cs="Arial"/>
          <w:b/>
          <w:sz w:val="20"/>
          <w:szCs w:val="20"/>
        </w:rPr>
        <w:t>draws the common random back off number from the largest CWS among the scheduled UEs.</w:t>
      </w:r>
    </w:p>
    <w:p w14:paraId="37D16B4E" w14:textId="77777777" w:rsidR="003C6128" w:rsidRPr="003C334E" w:rsidRDefault="003C6128" w:rsidP="004D3F3C">
      <w:pPr>
        <w:rPr>
          <w:lang w:val="en-US"/>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19270266" w14:textId="11BE5037" w:rsidR="006B165C" w:rsidRDefault="006B165C" w:rsidP="00D00AE7">
      <w:pPr>
        <w:pStyle w:val="Reference"/>
        <w:keepNext/>
        <w:keepLines/>
        <w:rPr>
          <w:lang w:val="en-US"/>
        </w:rPr>
      </w:pPr>
      <w:bookmarkStart w:id="5" w:name="_Ref442291765"/>
      <w:bookmarkStart w:id="6" w:name="_Ref441152226"/>
      <w:r>
        <w:rPr>
          <w:lang w:val="en-US"/>
        </w:rPr>
        <w:t>RP-152272</w:t>
      </w:r>
      <w:r w:rsidR="004D523B">
        <w:rPr>
          <w:lang w:val="en-US"/>
        </w:rPr>
        <w:t>,</w:t>
      </w:r>
      <w:r>
        <w:rPr>
          <w:lang w:val="en-US"/>
        </w:rPr>
        <w:tab/>
        <w:t>New Work Item on enhanced LAA for LTE; Ericsson, Huawei</w:t>
      </w:r>
      <w:bookmarkEnd w:id="5"/>
    </w:p>
    <w:p w14:paraId="637F57E3" w14:textId="3F0896A2" w:rsidR="004D523B" w:rsidRPr="00620AC5" w:rsidRDefault="004D523B" w:rsidP="004D523B">
      <w:pPr>
        <w:pStyle w:val="Reference"/>
        <w:keepNext/>
        <w:keepLines/>
        <w:rPr>
          <w:lang w:val="en-US"/>
        </w:rPr>
      </w:pPr>
      <w:bookmarkStart w:id="7" w:name="_Ref442382091"/>
      <w:r w:rsidRPr="00620AC5">
        <w:rPr>
          <w:lang w:val="en-US" w:eastAsia="ja-JP"/>
        </w:rPr>
        <w:t>R1-16</w:t>
      </w:r>
      <w:r w:rsidR="00620AC5" w:rsidRPr="00620AC5">
        <w:rPr>
          <w:lang w:val="en-US" w:eastAsia="ja-JP"/>
        </w:rPr>
        <w:t>1001</w:t>
      </w:r>
      <w:r w:rsidRPr="00620AC5">
        <w:rPr>
          <w:lang w:val="en-US" w:eastAsia="ja-JP"/>
        </w:rPr>
        <w:t>,</w:t>
      </w:r>
      <w:r w:rsidRPr="00620AC5">
        <w:rPr>
          <w:lang w:val="en-US"/>
        </w:rPr>
        <w:t xml:space="preserve"> On UL Channel Access Procedures for Enhanced LAA; Ericsson</w:t>
      </w:r>
      <w:bookmarkEnd w:id="7"/>
    </w:p>
    <w:p w14:paraId="7DD039E8" w14:textId="4787A12A" w:rsidR="004D523B" w:rsidRPr="00620AC5" w:rsidRDefault="004D523B" w:rsidP="004D523B">
      <w:pPr>
        <w:pStyle w:val="Reference"/>
        <w:rPr>
          <w:lang w:val="en-US"/>
        </w:rPr>
      </w:pPr>
      <w:bookmarkStart w:id="8" w:name="_Ref442386233"/>
      <w:r w:rsidRPr="00620AC5">
        <w:rPr>
          <w:lang w:val="en-US" w:eastAsia="ja-JP"/>
        </w:rPr>
        <w:t>R1-16</w:t>
      </w:r>
      <w:r w:rsidR="00620AC5" w:rsidRPr="00620AC5">
        <w:rPr>
          <w:lang w:val="en-US" w:eastAsia="ja-JP"/>
        </w:rPr>
        <w:t>0996</w:t>
      </w:r>
      <w:r w:rsidRPr="00620AC5">
        <w:rPr>
          <w:lang w:val="en-US" w:eastAsia="ja-JP"/>
        </w:rPr>
        <w:t>,</w:t>
      </w:r>
      <w:r w:rsidRPr="00620AC5">
        <w:rPr>
          <w:lang w:val="en-US"/>
        </w:rPr>
        <w:t xml:space="preserve"> On UL Channel Access and PUSCH Design for Enhanced LAA; Ericsson</w:t>
      </w:r>
      <w:bookmarkEnd w:id="8"/>
    </w:p>
    <w:p w14:paraId="39A75547" w14:textId="77777777" w:rsidR="004D523B" w:rsidRPr="00977098" w:rsidRDefault="004D523B" w:rsidP="004D3F3C">
      <w:pPr>
        <w:pStyle w:val="Reference"/>
        <w:keepNext/>
        <w:keepLines/>
        <w:numPr>
          <w:ilvl w:val="0"/>
          <w:numId w:val="0"/>
        </w:numPr>
        <w:ind w:left="567"/>
        <w:rPr>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6"/>
    <w:p w14:paraId="5286A8AE" w14:textId="77777777" w:rsidR="00923BA6" w:rsidRPr="00D00AE7" w:rsidRDefault="00923BA6" w:rsidP="00D00AE7">
      <w:pPr>
        <w:rPr>
          <w:lang w:val="en-US"/>
        </w:rPr>
      </w:pPr>
    </w:p>
    <w:sectPr w:rsidR="00923BA6" w:rsidRPr="00D00A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41B47" w14:textId="77777777" w:rsidR="004C6F85" w:rsidRDefault="004C6F85">
      <w:r>
        <w:separator/>
      </w:r>
    </w:p>
  </w:endnote>
  <w:endnote w:type="continuationSeparator" w:id="0">
    <w:p w14:paraId="33803911" w14:textId="77777777" w:rsidR="004C6F85" w:rsidRDefault="004C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6E3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6E3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E401F" w14:textId="77777777" w:rsidR="004C6F85" w:rsidRDefault="004C6F85">
      <w:r>
        <w:separator/>
      </w:r>
    </w:p>
  </w:footnote>
  <w:footnote w:type="continuationSeparator" w:id="0">
    <w:p w14:paraId="22730A7D" w14:textId="77777777" w:rsidR="004C6F85" w:rsidRDefault="004C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70E17BD"/>
    <w:multiLevelType w:val="hybridMultilevel"/>
    <w:tmpl w:val="CEA4253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0"/>
  </w:num>
  <w:num w:numId="2">
    <w:abstractNumId w:val="13"/>
  </w:num>
  <w:num w:numId="3">
    <w:abstractNumId w:val="11"/>
  </w:num>
  <w:num w:numId="4">
    <w:abstractNumId w:val="6"/>
  </w:num>
  <w:num w:numId="5">
    <w:abstractNumId w:val="12"/>
  </w:num>
  <w:num w:numId="6">
    <w:abstractNumId w:val="16"/>
  </w:num>
  <w:num w:numId="7">
    <w:abstractNumId w:val="8"/>
  </w:num>
  <w:num w:numId="8">
    <w:abstractNumId w:val="14"/>
  </w:num>
  <w:num w:numId="9">
    <w:abstractNumId w:val="15"/>
  </w:num>
  <w:num w:numId="10">
    <w:abstractNumId w:val="10"/>
  </w:num>
  <w:num w:numId="11">
    <w:abstractNumId w:val="9"/>
  </w:num>
  <w:num w:numId="12">
    <w:abstractNumId w:val="18"/>
  </w:num>
  <w:num w:numId="13">
    <w:abstractNumId w:val="1"/>
  </w:num>
  <w:num w:numId="14">
    <w:abstractNumId w:val="5"/>
  </w:num>
  <w:num w:numId="15">
    <w:abstractNumId w:val="3"/>
  </w:num>
  <w:num w:numId="16">
    <w:abstractNumId w:val="17"/>
  </w:num>
  <w:num w:numId="17">
    <w:abstractNumId w:val="4"/>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B28"/>
    <w:rsid w:val="00012CA8"/>
    <w:rsid w:val="00013799"/>
    <w:rsid w:val="00015D15"/>
    <w:rsid w:val="00023678"/>
    <w:rsid w:val="0002564D"/>
    <w:rsid w:val="000259B2"/>
    <w:rsid w:val="00025ECA"/>
    <w:rsid w:val="000325B8"/>
    <w:rsid w:val="00034C15"/>
    <w:rsid w:val="000364B8"/>
    <w:rsid w:val="00036BA1"/>
    <w:rsid w:val="000422E2"/>
    <w:rsid w:val="00042F22"/>
    <w:rsid w:val="0004395C"/>
    <w:rsid w:val="000444EF"/>
    <w:rsid w:val="00047776"/>
    <w:rsid w:val="00047B0B"/>
    <w:rsid w:val="00047EE9"/>
    <w:rsid w:val="0005024D"/>
    <w:rsid w:val="00052A07"/>
    <w:rsid w:val="000534E3"/>
    <w:rsid w:val="0005606A"/>
    <w:rsid w:val="00057117"/>
    <w:rsid w:val="000609B7"/>
    <w:rsid w:val="000616E7"/>
    <w:rsid w:val="0006487E"/>
    <w:rsid w:val="00065790"/>
    <w:rsid w:val="00065E1A"/>
    <w:rsid w:val="00066F18"/>
    <w:rsid w:val="00070FBD"/>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1C0A"/>
    <w:rsid w:val="000C27C5"/>
    <w:rsid w:val="000C2E19"/>
    <w:rsid w:val="000C7397"/>
    <w:rsid w:val="000D0D07"/>
    <w:rsid w:val="000D2D69"/>
    <w:rsid w:val="000D4797"/>
    <w:rsid w:val="000D489D"/>
    <w:rsid w:val="000D6C88"/>
    <w:rsid w:val="000E0527"/>
    <w:rsid w:val="000E1E92"/>
    <w:rsid w:val="000F06D6"/>
    <w:rsid w:val="000F0EB1"/>
    <w:rsid w:val="000F1106"/>
    <w:rsid w:val="000F3BE9"/>
    <w:rsid w:val="000F3F6C"/>
    <w:rsid w:val="000F43CB"/>
    <w:rsid w:val="000F6DF3"/>
    <w:rsid w:val="001005FF"/>
    <w:rsid w:val="00100F45"/>
    <w:rsid w:val="0010435E"/>
    <w:rsid w:val="001062FB"/>
    <w:rsid w:val="001063E6"/>
    <w:rsid w:val="00107945"/>
    <w:rsid w:val="00110233"/>
    <w:rsid w:val="00113936"/>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6DF3"/>
    <w:rsid w:val="00137728"/>
    <w:rsid w:val="00137AB5"/>
    <w:rsid w:val="00137F0B"/>
    <w:rsid w:val="00143008"/>
    <w:rsid w:val="0014787F"/>
    <w:rsid w:val="001519C5"/>
    <w:rsid w:val="00151E23"/>
    <w:rsid w:val="001526E0"/>
    <w:rsid w:val="001551B5"/>
    <w:rsid w:val="001659C1"/>
    <w:rsid w:val="0016637B"/>
    <w:rsid w:val="00170C54"/>
    <w:rsid w:val="00173A8E"/>
    <w:rsid w:val="001756AE"/>
    <w:rsid w:val="0018143F"/>
    <w:rsid w:val="00190AC1"/>
    <w:rsid w:val="00192810"/>
    <w:rsid w:val="001928FD"/>
    <w:rsid w:val="0019341A"/>
    <w:rsid w:val="00193FCC"/>
    <w:rsid w:val="001955A4"/>
    <w:rsid w:val="00197DF9"/>
    <w:rsid w:val="001A1987"/>
    <w:rsid w:val="001A2564"/>
    <w:rsid w:val="001A2B06"/>
    <w:rsid w:val="001A6173"/>
    <w:rsid w:val="001A6CBA"/>
    <w:rsid w:val="001B0D97"/>
    <w:rsid w:val="001B189A"/>
    <w:rsid w:val="001B4047"/>
    <w:rsid w:val="001B5A5D"/>
    <w:rsid w:val="001B7C46"/>
    <w:rsid w:val="001C1CE5"/>
    <w:rsid w:val="001C3D2A"/>
    <w:rsid w:val="001C4AE4"/>
    <w:rsid w:val="001C6B14"/>
    <w:rsid w:val="001D51BA"/>
    <w:rsid w:val="001D61A9"/>
    <w:rsid w:val="001D6342"/>
    <w:rsid w:val="001D6D53"/>
    <w:rsid w:val="001E0114"/>
    <w:rsid w:val="001E09BB"/>
    <w:rsid w:val="001E1A14"/>
    <w:rsid w:val="001E58E2"/>
    <w:rsid w:val="001E7AED"/>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49AE"/>
    <w:rsid w:val="00214DA8"/>
    <w:rsid w:val="00215423"/>
    <w:rsid w:val="002158FA"/>
    <w:rsid w:val="00220600"/>
    <w:rsid w:val="002224DB"/>
    <w:rsid w:val="00223FCB"/>
    <w:rsid w:val="002252C3"/>
    <w:rsid w:val="00225C54"/>
    <w:rsid w:val="00230765"/>
    <w:rsid w:val="002319E4"/>
    <w:rsid w:val="00235632"/>
    <w:rsid w:val="00235872"/>
    <w:rsid w:val="00240E69"/>
    <w:rsid w:val="00241559"/>
    <w:rsid w:val="002435B3"/>
    <w:rsid w:val="002458EB"/>
    <w:rsid w:val="002460BE"/>
    <w:rsid w:val="002500C8"/>
    <w:rsid w:val="002502EA"/>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FAA"/>
    <w:rsid w:val="002D04B8"/>
    <w:rsid w:val="002D071A"/>
    <w:rsid w:val="002D34B2"/>
    <w:rsid w:val="002D3E97"/>
    <w:rsid w:val="002D6234"/>
    <w:rsid w:val="002D6CA1"/>
    <w:rsid w:val="002D71BD"/>
    <w:rsid w:val="002D7637"/>
    <w:rsid w:val="002E17F2"/>
    <w:rsid w:val="002E7CAE"/>
    <w:rsid w:val="002F2771"/>
    <w:rsid w:val="002F37A9"/>
    <w:rsid w:val="00301CE6"/>
    <w:rsid w:val="0030256B"/>
    <w:rsid w:val="00302631"/>
    <w:rsid w:val="0030501F"/>
    <w:rsid w:val="00307BA1"/>
    <w:rsid w:val="00311702"/>
    <w:rsid w:val="00311E82"/>
    <w:rsid w:val="00313FD6"/>
    <w:rsid w:val="003140FC"/>
    <w:rsid w:val="003143BD"/>
    <w:rsid w:val="00317322"/>
    <w:rsid w:val="0032000A"/>
    <w:rsid w:val="003203ED"/>
    <w:rsid w:val="003206D7"/>
    <w:rsid w:val="0032131B"/>
    <w:rsid w:val="00322C9F"/>
    <w:rsid w:val="00322E42"/>
    <w:rsid w:val="0032460C"/>
    <w:rsid w:val="00324D23"/>
    <w:rsid w:val="00325A36"/>
    <w:rsid w:val="00326FE1"/>
    <w:rsid w:val="00331751"/>
    <w:rsid w:val="00333CBE"/>
    <w:rsid w:val="00334579"/>
    <w:rsid w:val="00335858"/>
    <w:rsid w:val="00336BDA"/>
    <w:rsid w:val="00337C41"/>
    <w:rsid w:val="00342681"/>
    <w:rsid w:val="00342BD7"/>
    <w:rsid w:val="00346DB5"/>
    <w:rsid w:val="003477B1"/>
    <w:rsid w:val="00353B0B"/>
    <w:rsid w:val="00354011"/>
    <w:rsid w:val="003557FB"/>
    <w:rsid w:val="00357380"/>
    <w:rsid w:val="00357C53"/>
    <w:rsid w:val="003602D9"/>
    <w:rsid w:val="003604CE"/>
    <w:rsid w:val="00367803"/>
    <w:rsid w:val="00370E47"/>
    <w:rsid w:val="00372747"/>
    <w:rsid w:val="003742AC"/>
    <w:rsid w:val="0037522F"/>
    <w:rsid w:val="00377CE1"/>
    <w:rsid w:val="00385BF0"/>
    <w:rsid w:val="00386794"/>
    <w:rsid w:val="00390400"/>
    <w:rsid w:val="003921EB"/>
    <w:rsid w:val="003939FF"/>
    <w:rsid w:val="0039564B"/>
    <w:rsid w:val="003A2223"/>
    <w:rsid w:val="003A2A0F"/>
    <w:rsid w:val="003A34D9"/>
    <w:rsid w:val="003A45A1"/>
    <w:rsid w:val="003A5B0A"/>
    <w:rsid w:val="003A6BAC"/>
    <w:rsid w:val="003A7EF3"/>
    <w:rsid w:val="003B159C"/>
    <w:rsid w:val="003B15D1"/>
    <w:rsid w:val="003B369F"/>
    <w:rsid w:val="003B36A3"/>
    <w:rsid w:val="003B6A27"/>
    <w:rsid w:val="003B7FE5"/>
    <w:rsid w:val="003C11C8"/>
    <w:rsid w:val="003C26F0"/>
    <w:rsid w:val="003C2702"/>
    <w:rsid w:val="003C334E"/>
    <w:rsid w:val="003C6128"/>
    <w:rsid w:val="003C672E"/>
    <w:rsid w:val="003C77DD"/>
    <w:rsid w:val="003C7806"/>
    <w:rsid w:val="003D109F"/>
    <w:rsid w:val="003D2478"/>
    <w:rsid w:val="003D3C45"/>
    <w:rsid w:val="003D5B1F"/>
    <w:rsid w:val="003E15FA"/>
    <w:rsid w:val="003E55E4"/>
    <w:rsid w:val="003E74E3"/>
    <w:rsid w:val="003F05C7"/>
    <w:rsid w:val="003F2868"/>
    <w:rsid w:val="003F2CD4"/>
    <w:rsid w:val="003F6BBE"/>
    <w:rsid w:val="004000E8"/>
    <w:rsid w:val="00401B08"/>
    <w:rsid w:val="00402E2B"/>
    <w:rsid w:val="0040512B"/>
    <w:rsid w:val="00405CA5"/>
    <w:rsid w:val="00407AB5"/>
    <w:rsid w:val="00407CD3"/>
    <w:rsid w:val="00410134"/>
    <w:rsid w:val="00410B72"/>
    <w:rsid w:val="00410F18"/>
    <w:rsid w:val="004117A3"/>
    <w:rsid w:val="0041263E"/>
    <w:rsid w:val="0041398A"/>
    <w:rsid w:val="00413AAC"/>
    <w:rsid w:val="00421105"/>
    <w:rsid w:val="004242F4"/>
    <w:rsid w:val="004243CF"/>
    <w:rsid w:val="00427248"/>
    <w:rsid w:val="00432B77"/>
    <w:rsid w:val="004353D2"/>
    <w:rsid w:val="004358F0"/>
    <w:rsid w:val="00437447"/>
    <w:rsid w:val="004404DD"/>
    <w:rsid w:val="00441A92"/>
    <w:rsid w:val="004428EF"/>
    <w:rsid w:val="00444F56"/>
    <w:rsid w:val="0044528E"/>
    <w:rsid w:val="00446488"/>
    <w:rsid w:val="004517AA"/>
    <w:rsid w:val="00452CAC"/>
    <w:rsid w:val="00452E9A"/>
    <w:rsid w:val="00452ED0"/>
    <w:rsid w:val="00457565"/>
    <w:rsid w:val="00457B71"/>
    <w:rsid w:val="004625EA"/>
    <w:rsid w:val="004627BD"/>
    <w:rsid w:val="004669E2"/>
    <w:rsid w:val="004676B0"/>
    <w:rsid w:val="00470C31"/>
    <w:rsid w:val="004734D0"/>
    <w:rsid w:val="0047475A"/>
    <w:rsid w:val="0047556B"/>
    <w:rsid w:val="00476719"/>
    <w:rsid w:val="0047713E"/>
    <w:rsid w:val="00477768"/>
    <w:rsid w:val="00481C33"/>
    <w:rsid w:val="00483F3E"/>
    <w:rsid w:val="00486ACF"/>
    <w:rsid w:val="0049056D"/>
    <w:rsid w:val="00492BC5"/>
    <w:rsid w:val="004964F1"/>
    <w:rsid w:val="004A16BC"/>
    <w:rsid w:val="004A1DD3"/>
    <w:rsid w:val="004A2B94"/>
    <w:rsid w:val="004A4F99"/>
    <w:rsid w:val="004A6D3A"/>
    <w:rsid w:val="004A7D56"/>
    <w:rsid w:val="004B72BA"/>
    <w:rsid w:val="004B7C0C"/>
    <w:rsid w:val="004C379F"/>
    <w:rsid w:val="004C3898"/>
    <w:rsid w:val="004C6F85"/>
    <w:rsid w:val="004C7E2C"/>
    <w:rsid w:val="004D36B1"/>
    <w:rsid w:val="004D3F3C"/>
    <w:rsid w:val="004D523B"/>
    <w:rsid w:val="004D7EBD"/>
    <w:rsid w:val="004E0C92"/>
    <w:rsid w:val="004E2680"/>
    <w:rsid w:val="004E28F9"/>
    <w:rsid w:val="004E462E"/>
    <w:rsid w:val="004E56DC"/>
    <w:rsid w:val="004E602C"/>
    <w:rsid w:val="004E76F4"/>
    <w:rsid w:val="004F0B4E"/>
    <w:rsid w:val="004F0B6C"/>
    <w:rsid w:val="004F2078"/>
    <w:rsid w:val="004F4DA3"/>
    <w:rsid w:val="00506557"/>
    <w:rsid w:val="0050677A"/>
    <w:rsid w:val="005108D8"/>
    <w:rsid w:val="005116F9"/>
    <w:rsid w:val="0051448F"/>
    <w:rsid w:val="005153A7"/>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72505"/>
    <w:rsid w:val="0057568B"/>
    <w:rsid w:val="00582267"/>
    <w:rsid w:val="00582809"/>
    <w:rsid w:val="00586E36"/>
    <w:rsid w:val="0058798C"/>
    <w:rsid w:val="00587FA9"/>
    <w:rsid w:val="005900FA"/>
    <w:rsid w:val="005935A4"/>
    <w:rsid w:val="005943A9"/>
    <w:rsid w:val="00594793"/>
    <w:rsid w:val="005948C2"/>
    <w:rsid w:val="00595DCA"/>
    <w:rsid w:val="0059779B"/>
    <w:rsid w:val="005A014B"/>
    <w:rsid w:val="005A209A"/>
    <w:rsid w:val="005A3F00"/>
    <w:rsid w:val="005A662D"/>
    <w:rsid w:val="005A68BA"/>
    <w:rsid w:val="005B04A1"/>
    <w:rsid w:val="005B1CDF"/>
    <w:rsid w:val="005B35D7"/>
    <w:rsid w:val="005B392A"/>
    <w:rsid w:val="005B3AA3"/>
    <w:rsid w:val="005B43A5"/>
    <w:rsid w:val="005B6F83"/>
    <w:rsid w:val="005C0267"/>
    <w:rsid w:val="005C0992"/>
    <w:rsid w:val="005C1729"/>
    <w:rsid w:val="005C3469"/>
    <w:rsid w:val="005C55E3"/>
    <w:rsid w:val="005C74FB"/>
    <w:rsid w:val="005D1602"/>
    <w:rsid w:val="005D4C89"/>
    <w:rsid w:val="005D6F32"/>
    <w:rsid w:val="005E385F"/>
    <w:rsid w:val="005E5834"/>
    <w:rsid w:val="005E5B81"/>
    <w:rsid w:val="005E6EB3"/>
    <w:rsid w:val="005F2CB1"/>
    <w:rsid w:val="005F3025"/>
    <w:rsid w:val="005F3A30"/>
    <w:rsid w:val="005F618C"/>
    <w:rsid w:val="005F70BD"/>
    <w:rsid w:val="00600F6A"/>
    <w:rsid w:val="0060283C"/>
    <w:rsid w:val="0060342F"/>
    <w:rsid w:val="00603BC5"/>
    <w:rsid w:val="00604F14"/>
    <w:rsid w:val="00610AE8"/>
    <w:rsid w:val="00611B83"/>
    <w:rsid w:val="00613257"/>
    <w:rsid w:val="00615B9D"/>
    <w:rsid w:val="006204DC"/>
    <w:rsid w:val="00620A71"/>
    <w:rsid w:val="00620AC5"/>
    <w:rsid w:val="00620D80"/>
    <w:rsid w:val="006234A6"/>
    <w:rsid w:val="006238D3"/>
    <w:rsid w:val="00623923"/>
    <w:rsid w:val="00630001"/>
    <w:rsid w:val="006311B3"/>
    <w:rsid w:val="00631F81"/>
    <w:rsid w:val="0063284C"/>
    <w:rsid w:val="00633236"/>
    <w:rsid w:val="00636398"/>
    <w:rsid w:val="006368D3"/>
    <w:rsid w:val="006377EC"/>
    <w:rsid w:val="0064151F"/>
    <w:rsid w:val="00641533"/>
    <w:rsid w:val="00641D36"/>
    <w:rsid w:val="0064208D"/>
    <w:rsid w:val="00643475"/>
    <w:rsid w:val="0064396A"/>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47C"/>
    <w:rsid w:val="00674CC3"/>
    <w:rsid w:val="00675C72"/>
    <w:rsid w:val="006771F9"/>
    <w:rsid w:val="006776D7"/>
    <w:rsid w:val="00681003"/>
    <w:rsid w:val="006817C9"/>
    <w:rsid w:val="00683ECE"/>
    <w:rsid w:val="006865E1"/>
    <w:rsid w:val="00691500"/>
    <w:rsid w:val="0069162B"/>
    <w:rsid w:val="00693726"/>
    <w:rsid w:val="00695C75"/>
    <w:rsid w:val="00695FC2"/>
    <w:rsid w:val="00696949"/>
    <w:rsid w:val="00697052"/>
    <w:rsid w:val="006A1266"/>
    <w:rsid w:val="006A18D5"/>
    <w:rsid w:val="006A46FB"/>
    <w:rsid w:val="006A5E28"/>
    <w:rsid w:val="006A697B"/>
    <w:rsid w:val="006A7AFF"/>
    <w:rsid w:val="006B0BB5"/>
    <w:rsid w:val="006B165C"/>
    <w:rsid w:val="006B1816"/>
    <w:rsid w:val="006B2099"/>
    <w:rsid w:val="006B27D4"/>
    <w:rsid w:val="006B50CF"/>
    <w:rsid w:val="006C03B8"/>
    <w:rsid w:val="006C0E8F"/>
    <w:rsid w:val="006C1ED3"/>
    <w:rsid w:val="006C5EC9"/>
    <w:rsid w:val="006C6059"/>
    <w:rsid w:val="006C7522"/>
    <w:rsid w:val="006D14DB"/>
    <w:rsid w:val="006D3F13"/>
    <w:rsid w:val="006D5B70"/>
    <w:rsid w:val="006D5D33"/>
    <w:rsid w:val="006D6F08"/>
    <w:rsid w:val="006E062C"/>
    <w:rsid w:val="006E28B7"/>
    <w:rsid w:val="006E3310"/>
    <w:rsid w:val="006E4AAA"/>
    <w:rsid w:val="006E4E39"/>
    <w:rsid w:val="006E565E"/>
    <w:rsid w:val="006E61C1"/>
    <w:rsid w:val="006E673D"/>
    <w:rsid w:val="006E7D3B"/>
    <w:rsid w:val="006F0F8A"/>
    <w:rsid w:val="006F1B70"/>
    <w:rsid w:val="006F341D"/>
    <w:rsid w:val="006F3CDE"/>
    <w:rsid w:val="006F58D4"/>
    <w:rsid w:val="007006BE"/>
    <w:rsid w:val="0070346E"/>
    <w:rsid w:val="00704EDB"/>
    <w:rsid w:val="00706101"/>
    <w:rsid w:val="00707072"/>
    <w:rsid w:val="00707D61"/>
    <w:rsid w:val="00710627"/>
    <w:rsid w:val="00712287"/>
    <w:rsid w:val="007123AB"/>
    <w:rsid w:val="00712772"/>
    <w:rsid w:val="00713A69"/>
    <w:rsid w:val="007148D3"/>
    <w:rsid w:val="00714E0E"/>
    <w:rsid w:val="00715B9A"/>
    <w:rsid w:val="00726EA6"/>
    <w:rsid w:val="00727208"/>
    <w:rsid w:val="00727680"/>
    <w:rsid w:val="00732966"/>
    <w:rsid w:val="007348B1"/>
    <w:rsid w:val="00735268"/>
    <w:rsid w:val="007362A6"/>
    <w:rsid w:val="00736D7D"/>
    <w:rsid w:val="00740E58"/>
    <w:rsid w:val="007445A0"/>
    <w:rsid w:val="0074524B"/>
    <w:rsid w:val="00747D8B"/>
    <w:rsid w:val="007508A2"/>
    <w:rsid w:val="00751228"/>
    <w:rsid w:val="007571E1"/>
    <w:rsid w:val="007604B2"/>
    <w:rsid w:val="00765281"/>
    <w:rsid w:val="0076573D"/>
    <w:rsid w:val="00766BAD"/>
    <w:rsid w:val="0076708C"/>
    <w:rsid w:val="007755F2"/>
    <w:rsid w:val="00776971"/>
    <w:rsid w:val="00777AC8"/>
    <w:rsid w:val="00780544"/>
    <w:rsid w:val="0078177E"/>
    <w:rsid w:val="0078304C"/>
    <w:rsid w:val="00783673"/>
    <w:rsid w:val="00785490"/>
    <w:rsid w:val="0079247C"/>
    <w:rsid w:val="007925EA"/>
    <w:rsid w:val="00792A09"/>
    <w:rsid w:val="00793CD8"/>
    <w:rsid w:val="007950A8"/>
    <w:rsid w:val="00795C92"/>
    <w:rsid w:val="00796231"/>
    <w:rsid w:val="007966F9"/>
    <w:rsid w:val="007A1CB3"/>
    <w:rsid w:val="007A306F"/>
    <w:rsid w:val="007A43A6"/>
    <w:rsid w:val="007A4741"/>
    <w:rsid w:val="007A58A6"/>
    <w:rsid w:val="007A6AD0"/>
    <w:rsid w:val="007B3D2D"/>
    <w:rsid w:val="007B50AE"/>
    <w:rsid w:val="007B51DF"/>
    <w:rsid w:val="007C05DD"/>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803FAE"/>
    <w:rsid w:val="0080605F"/>
    <w:rsid w:val="00807786"/>
    <w:rsid w:val="00811FCB"/>
    <w:rsid w:val="008158D6"/>
    <w:rsid w:val="00817196"/>
    <w:rsid w:val="00820630"/>
    <w:rsid w:val="008235DB"/>
    <w:rsid w:val="00824AB4"/>
    <w:rsid w:val="00825C42"/>
    <w:rsid w:val="00825D25"/>
    <w:rsid w:val="008279A7"/>
    <w:rsid w:val="00827D6F"/>
    <w:rsid w:val="0083700D"/>
    <w:rsid w:val="008376AC"/>
    <w:rsid w:val="008441D0"/>
    <w:rsid w:val="008444E8"/>
    <w:rsid w:val="00844E80"/>
    <w:rsid w:val="00846FE7"/>
    <w:rsid w:val="00856911"/>
    <w:rsid w:val="008677FD"/>
    <w:rsid w:val="00870677"/>
    <w:rsid w:val="008706D4"/>
    <w:rsid w:val="00870F8A"/>
    <w:rsid w:val="008719A4"/>
    <w:rsid w:val="00871D23"/>
    <w:rsid w:val="00874312"/>
    <w:rsid w:val="0087437C"/>
    <w:rsid w:val="00875CD7"/>
    <w:rsid w:val="00876B4D"/>
    <w:rsid w:val="00877F18"/>
    <w:rsid w:val="00884BB3"/>
    <w:rsid w:val="00885D70"/>
    <w:rsid w:val="0089039E"/>
    <w:rsid w:val="00890A58"/>
    <w:rsid w:val="008934F6"/>
    <w:rsid w:val="00894A88"/>
    <w:rsid w:val="00895386"/>
    <w:rsid w:val="00896419"/>
    <w:rsid w:val="008A21FF"/>
    <w:rsid w:val="008A2CE2"/>
    <w:rsid w:val="008A30AC"/>
    <w:rsid w:val="008A44B8"/>
    <w:rsid w:val="008A51A8"/>
    <w:rsid w:val="008A54C7"/>
    <w:rsid w:val="008A6324"/>
    <w:rsid w:val="008A77D8"/>
    <w:rsid w:val="008B0483"/>
    <w:rsid w:val="008B120C"/>
    <w:rsid w:val="008B51A0"/>
    <w:rsid w:val="008B592A"/>
    <w:rsid w:val="008B6058"/>
    <w:rsid w:val="008B7B5C"/>
    <w:rsid w:val="008C0C99"/>
    <w:rsid w:val="008C11B4"/>
    <w:rsid w:val="008C2017"/>
    <w:rsid w:val="008C243B"/>
    <w:rsid w:val="008C4958"/>
    <w:rsid w:val="008C4BAA"/>
    <w:rsid w:val="008C6AE8"/>
    <w:rsid w:val="008C7573"/>
    <w:rsid w:val="008D34F1"/>
    <w:rsid w:val="008D39D8"/>
    <w:rsid w:val="008D47E3"/>
    <w:rsid w:val="008D5CEB"/>
    <w:rsid w:val="008D6D1A"/>
    <w:rsid w:val="008D74B4"/>
    <w:rsid w:val="008E065E"/>
    <w:rsid w:val="008E0927"/>
    <w:rsid w:val="008E153D"/>
    <w:rsid w:val="008E1909"/>
    <w:rsid w:val="008E4BE0"/>
    <w:rsid w:val="008E6D8A"/>
    <w:rsid w:val="008F09B2"/>
    <w:rsid w:val="008F0A83"/>
    <w:rsid w:val="008F1EAB"/>
    <w:rsid w:val="008F33DC"/>
    <w:rsid w:val="008F477F"/>
    <w:rsid w:val="008F523A"/>
    <w:rsid w:val="00900F5A"/>
    <w:rsid w:val="00902350"/>
    <w:rsid w:val="0090336B"/>
    <w:rsid w:val="009053AA"/>
    <w:rsid w:val="00906939"/>
    <w:rsid w:val="00910B7D"/>
    <w:rsid w:val="00911DFB"/>
    <w:rsid w:val="00912D2D"/>
    <w:rsid w:val="009139D9"/>
    <w:rsid w:val="00914AD8"/>
    <w:rsid w:val="00916046"/>
    <w:rsid w:val="00916079"/>
    <w:rsid w:val="00917CE9"/>
    <w:rsid w:val="00920BF2"/>
    <w:rsid w:val="00922010"/>
    <w:rsid w:val="00923BA6"/>
    <w:rsid w:val="0092575A"/>
    <w:rsid w:val="00927915"/>
    <w:rsid w:val="00931BD9"/>
    <w:rsid w:val="0093523B"/>
    <w:rsid w:val="009368F3"/>
    <w:rsid w:val="0093793E"/>
    <w:rsid w:val="00941636"/>
    <w:rsid w:val="00943742"/>
    <w:rsid w:val="00945C05"/>
    <w:rsid w:val="00946945"/>
    <w:rsid w:val="00947713"/>
    <w:rsid w:val="00950DE7"/>
    <w:rsid w:val="009522F9"/>
    <w:rsid w:val="00953920"/>
    <w:rsid w:val="00953D47"/>
    <w:rsid w:val="00955E60"/>
    <w:rsid w:val="0095681E"/>
    <w:rsid w:val="009572D4"/>
    <w:rsid w:val="00961921"/>
    <w:rsid w:val="00962383"/>
    <w:rsid w:val="0096430A"/>
    <w:rsid w:val="0096554B"/>
    <w:rsid w:val="0096584A"/>
    <w:rsid w:val="009659BA"/>
    <w:rsid w:val="009675AA"/>
    <w:rsid w:val="00971F08"/>
    <w:rsid w:val="0097603D"/>
    <w:rsid w:val="00976949"/>
    <w:rsid w:val="00977098"/>
    <w:rsid w:val="00980477"/>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F08F3"/>
    <w:rsid w:val="009F344F"/>
    <w:rsid w:val="009F4A31"/>
    <w:rsid w:val="009F7EC6"/>
    <w:rsid w:val="00A01171"/>
    <w:rsid w:val="00A048A8"/>
    <w:rsid w:val="00A04C24"/>
    <w:rsid w:val="00A04F49"/>
    <w:rsid w:val="00A0560A"/>
    <w:rsid w:val="00A07A3D"/>
    <w:rsid w:val="00A13E54"/>
    <w:rsid w:val="00A14603"/>
    <w:rsid w:val="00A17F63"/>
    <w:rsid w:val="00A2193B"/>
    <w:rsid w:val="00A2351A"/>
    <w:rsid w:val="00A24474"/>
    <w:rsid w:val="00A25F47"/>
    <w:rsid w:val="00A264A9"/>
    <w:rsid w:val="00A27785"/>
    <w:rsid w:val="00A27B61"/>
    <w:rsid w:val="00A30187"/>
    <w:rsid w:val="00A31C10"/>
    <w:rsid w:val="00A3448A"/>
    <w:rsid w:val="00A36297"/>
    <w:rsid w:val="00A3793A"/>
    <w:rsid w:val="00A41E2B"/>
    <w:rsid w:val="00A45B74"/>
    <w:rsid w:val="00A52E1D"/>
    <w:rsid w:val="00A53CB2"/>
    <w:rsid w:val="00A555D3"/>
    <w:rsid w:val="00A61499"/>
    <w:rsid w:val="00A62A77"/>
    <w:rsid w:val="00A62D70"/>
    <w:rsid w:val="00A63483"/>
    <w:rsid w:val="00A657D7"/>
    <w:rsid w:val="00A660AC"/>
    <w:rsid w:val="00A67E6C"/>
    <w:rsid w:val="00A7147C"/>
    <w:rsid w:val="00A71B99"/>
    <w:rsid w:val="00A72341"/>
    <w:rsid w:val="00A739D0"/>
    <w:rsid w:val="00A761D4"/>
    <w:rsid w:val="00A77EC4"/>
    <w:rsid w:val="00A80760"/>
    <w:rsid w:val="00A92879"/>
    <w:rsid w:val="00A937F3"/>
    <w:rsid w:val="00A9442A"/>
    <w:rsid w:val="00A96129"/>
    <w:rsid w:val="00AA016F"/>
    <w:rsid w:val="00AA1ED6"/>
    <w:rsid w:val="00AA4F83"/>
    <w:rsid w:val="00AA51D6"/>
    <w:rsid w:val="00AA7770"/>
    <w:rsid w:val="00AB0BC8"/>
    <w:rsid w:val="00AB11CA"/>
    <w:rsid w:val="00AB14D9"/>
    <w:rsid w:val="00AB245B"/>
    <w:rsid w:val="00AB4AB8"/>
    <w:rsid w:val="00AB655E"/>
    <w:rsid w:val="00AC007F"/>
    <w:rsid w:val="00AC2ECD"/>
    <w:rsid w:val="00AC3119"/>
    <w:rsid w:val="00AC49FB"/>
    <w:rsid w:val="00AC5A10"/>
    <w:rsid w:val="00AD0AA3"/>
    <w:rsid w:val="00AD10A8"/>
    <w:rsid w:val="00AD1D0F"/>
    <w:rsid w:val="00AD1EEF"/>
    <w:rsid w:val="00AD3F94"/>
    <w:rsid w:val="00AD4A5A"/>
    <w:rsid w:val="00AD637A"/>
    <w:rsid w:val="00AE27AC"/>
    <w:rsid w:val="00AE28DF"/>
    <w:rsid w:val="00AE3489"/>
    <w:rsid w:val="00AE40E0"/>
    <w:rsid w:val="00AE424E"/>
    <w:rsid w:val="00AE4DBA"/>
    <w:rsid w:val="00AE4F07"/>
    <w:rsid w:val="00AE7C50"/>
    <w:rsid w:val="00AF1C5D"/>
    <w:rsid w:val="00AF34F9"/>
    <w:rsid w:val="00AF42D7"/>
    <w:rsid w:val="00AF70B2"/>
    <w:rsid w:val="00B00067"/>
    <w:rsid w:val="00B006FE"/>
    <w:rsid w:val="00B007CB"/>
    <w:rsid w:val="00B018D9"/>
    <w:rsid w:val="00B02AA9"/>
    <w:rsid w:val="00B02FA3"/>
    <w:rsid w:val="00B05084"/>
    <w:rsid w:val="00B157F9"/>
    <w:rsid w:val="00B16370"/>
    <w:rsid w:val="00B20256"/>
    <w:rsid w:val="00B20D09"/>
    <w:rsid w:val="00B22AD4"/>
    <w:rsid w:val="00B22D63"/>
    <w:rsid w:val="00B2763F"/>
    <w:rsid w:val="00B27AAC"/>
    <w:rsid w:val="00B30431"/>
    <w:rsid w:val="00B30929"/>
    <w:rsid w:val="00B319CE"/>
    <w:rsid w:val="00B3535F"/>
    <w:rsid w:val="00B372AA"/>
    <w:rsid w:val="00B40445"/>
    <w:rsid w:val="00B41888"/>
    <w:rsid w:val="00B45A52"/>
    <w:rsid w:val="00B46175"/>
    <w:rsid w:val="00B468D4"/>
    <w:rsid w:val="00B46C2D"/>
    <w:rsid w:val="00B503A6"/>
    <w:rsid w:val="00B5100C"/>
    <w:rsid w:val="00B536CC"/>
    <w:rsid w:val="00B6391E"/>
    <w:rsid w:val="00B664C7"/>
    <w:rsid w:val="00B739F6"/>
    <w:rsid w:val="00B751C2"/>
    <w:rsid w:val="00B8088E"/>
    <w:rsid w:val="00B816EA"/>
    <w:rsid w:val="00B81A6C"/>
    <w:rsid w:val="00B81B0D"/>
    <w:rsid w:val="00B83BC0"/>
    <w:rsid w:val="00B85DE5"/>
    <w:rsid w:val="00B90301"/>
    <w:rsid w:val="00B90C2F"/>
    <w:rsid w:val="00B90F73"/>
    <w:rsid w:val="00B92972"/>
    <w:rsid w:val="00B92EA3"/>
    <w:rsid w:val="00B93B59"/>
    <w:rsid w:val="00B9406A"/>
    <w:rsid w:val="00BA2280"/>
    <w:rsid w:val="00BA2864"/>
    <w:rsid w:val="00BA2A08"/>
    <w:rsid w:val="00BA56D2"/>
    <w:rsid w:val="00BA76E0"/>
    <w:rsid w:val="00BB0BE1"/>
    <w:rsid w:val="00BB2A25"/>
    <w:rsid w:val="00BB3CE4"/>
    <w:rsid w:val="00BB51E9"/>
    <w:rsid w:val="00BB60B0"/>
    <w:rsid w:val="00BC0345"/>
    <w:rsid w:val="00BC0FDC"/>
    <w:rsid w:val="00BC3053"/>
    <w:rsid w:val="00BC4D2E"/>
    <w:rsid w:val="00BD09F7"/>
    <w:rsid w:val="00BD48AC"/>
    <w:rsid w:val="00BD5F1A"/>
    <w:rsid w:val="00BE1234"/>
    <w:rsid w:val="00BE2FA6"/>
    <w:rsid w:val="00BE333F"/>
    <w:rsid w:val="00BE7406"/>
    <w:rsid w:val="00BE7603"/>
    <w:rsid w:val="00BF00F5"/>
    <w:rsid w:val="00BF3279"/>
    <w:rsid w:val="00BF74C7"/>
    <w:rsid w:val="00C015F1"/>
    <w:rsid w:val="00C01F33"/>
    <w:rsid w:val="00C02CC6"/>
    <w:rsid w:val="00C040F7"/>
    <w:rsid w:val="00C044AB"/>
    <w:rsid w:val="00C04DD2"/>
    <w:rsid w:val="00C04F22"/>
    <w:rsid w:val="00C05706"/>
    <w:rsid w:val="00C07377"/>
    <w:rsid w:val="00C10478"/>
    <w:rsid w:val="00C10F3D"/>
    <w:rsid w:val="00C12107"/>
    <w:rsid w:val="00C14D4B"/>
    <w:rsid w:val="00C154BB"/>
    <w:rsid w:val="00C22738"/>
    <w:rsid w:val="00C25B67"/>
    <w:rsid w:val="00C25C91"/>
    <w:rsid w:val="00C27711"/>
    <w:rsid w:val="00C279B5"/>
    <w:rsid w:val="00C27C45"/>
    <w:rsid w:val="00C33F7D"/>
    <w:rsid w:val="00C36C34"/>
    <w:rsid w:val="00C3719D"/>
    <w:rsid w:val="00C401BA"/>
    <w:rsid w:val="00C465CE"/>
    <w:rsid w:val="00C4713E"/>
    <w:rsid w:val="00C47294"/>
    <w:rsid w:val="00C54995"/>
    <w:rsid w:val="00C54D41"/>
    <w:rsid w:val="00C54E7B"/>
    <w:rsid w:val="00C57E65"/>
    <w:rsid w:val="00C60783"/>
    <w:rsid w:val="00C60D03"/>
    <w:rsid w:val="00C63BA2"/>
    <w:rsid w:val="00C64672"/>
    <w:rsid w:val="00C70697"/>
    <w:rsid w:val="00C72EF4"/>
    <w:rsid w:val="00C75D2F"/>
    <w:rsid w:val="00C767BE"/>
    <w:rsid w:val="00C76E3C"/>
    <w:rsid w:val="00C81568"/>
    <w:rsid w:val="00C8725C"/>
    <w:rsid w:val="00C8739A"/>
    <w:rsid w:val="00C9027A"/>
    <w:rsid w:val="00C9068E"/>
    <w:rsid w:val="00C93C4B"/>
    <w:rsid w:val="00C944AB"/>
    <w:rsid w:val="00C95B40"/>
    <w:rsid w:val="00CA1ED8"/>
    <w:rsid w:val="00CA77CF"/>
    <w:rsid w:val="00CB1737"/>
    <w:rsid w:val="00CB1F63"/>
    <w:rsid w:val="00CB3699"/>
    <w:rsid w:val="00CB5C17"/>
    <w:rsid w:val="00CB7170"/>
    <w:rsid w:val="00CC040E"/>
    <w:rsid w:val="00CC111F"/>
    <w:rsid w:val="00CC2011"/>
    <w:rsid w:val="00CC3EA0"/>
    <w:rsid w:val="00CC7B45"/>
    <w:rsid w:val="00CD1188"/>
    <w:rsid w:val="00CD2ED1"/>
    <w:rsid w:val="00CD337B"/>
    <w:rsid w:val="00CD6EB6"/>
    <w:rsid w:val="00CD7B07"/>
    <w:rsid w:val="00CE0424"/>
    <w:rsid w:val="00CE0C96"/>
    <w:rsid w:val="00CE2708"/>
    <w:rsid w:val="00CE5705"/>
    <w:rsid w:val="00CE6894"/>
    <w:rsid w:val="00CE7561"/>
    <w:rsid w:val="00CF1354"/>
    <w:rsid w:val="00CF3B1F"/>
    <w:rsid w:val="00CF3BF6"/>
    <w:rsid w:val="00CF625B"/>
    <w:rsid w:val="00CF687E"/>
    <w:rsid w:val="00D00AE7"/>
    <w:rsid w:val="00D01957"/>
    <w:rsid w:val="00D01C73"/>
    <w:rsid w:val="00D0349B"/>
    <w:rsid w:val="00D10249"/>
    <w:rsid w:val="00D115C3"/>
    <w:rsid w:val="00D11897"/>
    <w:rsid w:val="00D11C0E"/>
    <w:rsid w:val="00D13135"/>
    <w:rsid w:val="00D13E4E"/>
    <w:rsid w:val="00D20748"/>
    <w:rsid w:val="00D239A7"/>
    <w:rsid w:val="00D23F47"/>
    <w:rsid w:val="00D25712"/>
    <w:rsid w:val="00D25792"/>
    <w:rsid w:val="00D30F21"/>
    <w:rsid w:val="00D32A9B"/>
    <w:rsid w:val="00D36E71"/>
    <w:rsid w:val="00D3710F"/>
    <w:rsid w:val="00D37D87"/>
    <w:rsid w:val="00D40B33"/>
    <w:rsid w:val="00D4318F"/>
    <w:rsid w:val="00D438BF"/>
    <w:rsid w:val="00D440F8"/>
    <w:rsid w:val="00D546FF"/>
    <w:rsid w:val="00D55AD5"/>
    <w:rsid w:val="00D576CA"/>
    <w:rsid w:val="00D61AF5"/>
    <w:rsid w:val="00D61D23"/>
    <w:rsid w:val="00D652B5"/>
    <w:rsid w:val="00D66155"/>
    <w:rsid w:val="00D708B0"/>
    <w:rsid w:val="00D77B1D"/>
    <w:rsid w:val="00D8021F"/>
    <w:rsid w:val="00D80383"/>
    <w:rsid w:val="00D80AC8"/>
    <w:rsid w:val="00D823C6"/>
    <w:rsid w:val="00D86CA3"/>
    <w:rsid w:val="00D871CE"/>
    <w:rsid w:val="00D87CB9"/>
    <w:rsid w:val="00D9196D"/>
    <w:rsid w:val="00D92982"/>
    <w:rsid w:val="00D95DF5"/>
    <w:rsid w:val="00D9726F"/>
    <w:rsid w:val="00DA305E"/>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D7DAC"/>
    <w:rsid w:val="00DE5608"/>
    <w:rsid w:val="00DE58D0"/>
    <w:rsid w:val="00DE654F"/>
    <w:rsid w:val="00DF0B6E"/>
    <w:rsid w:val="00DF15E0"/>
    <w:rsid w:val="00DF175C"/>
    <w:rsid w:val="00DF37A0"/>
    <w:rsid w:val="00DF58FF"/>
    <w:rsid w:val="00DF7229"/>
    <w:rsid w:val="00E00600"/>
    <w:rsid w:val="00E00660"/>
    <w:rsid w:val="00E00BE1"/>
    <w:rsid w:val="00E07842"/>
    <w:rsid w:val="00E110E7"/>
    <w:rsid w:val="00E11B20"/>
    <w:rsid w:val="00E12BA4"/>
    <w:rsid w:val="00E14C07"/>
    <w:rsid w:val="00E17C35"/>
    <w:rsid w:val="00E17FA2"/>
    <w:rsid w:val="00E22330"/>
    <w:rsid w:val="00E2740D"/>
    <w:rsid w:val="00E30B5A"/>
    <w:rsid w:val="00E3123D"/>
    <w:rsid w:val="00E313EE"/>
    <w:rsid w:val="00E31461"/>
    <w:rsid w:val="00E31D43"/>
    <w:rsid w:val="00E32608"/>
    <w:rsid w:val="00E34188"/>
    <w:rsid w:val="00E34B6E"/>
    <w:rsid w:val="00E35559"/>
    <w:rsid w:val="00E3723A"/>
    <w:rsid w:val="00E37860"/>
    <w:rsid w:val="00E446F1"/>
    <w:rsid w:val="00E46886"/>
    <w:rsid w:val="00E47AEF"/>
    <w:rsid w:val="00E52A05"/>
    <w:rsid w:val="00E53B75"/>
    <w:rsid w:val="00E54E3B"/>
    <w:rsid w:val="00E57565"/>
    <w:rsid w:val="00E63838"/>
    <w:rsid w:val="00E64434"/>
    <w:rsid w:val="00E66C38"/>
    <w:rsid w:val="00E67C51"/>
    <w:rsid w:val="00E7280F"/>
    <w:rsid w:val="00E72EFC"/>
    <w:rsid w:val="00E7489C"/>
    <w:rsid w:val="00E758EC"/>
    <w:rsid w:val="00E76E1C"/>
    <w:rsid w:val="00E80500"/>
    <w:rsid w:val="00E80E2C"/>
    <w:rsid w:val="00E8234C"/>
    <w:rsid w:val="00E83AA9"/>
    <w:rsid w:val="00E85928"/>
    <w:rsid w:val="00E8622D"/>
    <w:rsid w:val="00E87822"/>
    <w:rsid w:val="00E90395"/>
    <w:rsid w:val="00E90E49"/>
    <w:rsid w:val="00E917F9"/>
    <w:rsid w:val="00E9291C"/>
    <w:rsid w:val="00E93FFE"/>
    <w:rsid w:val="00E94F8A"/>
    <w:rsid w:val="00E951EC"/>
    <w:rsid w:val="00E95212"/>
    <w:rsid w:val="00E9752B"/>
    <w:rsid w:val="00EA0AE8"/>
    <w:rsid w:val="00EA7A41"/>
    <w:rsid w:val="00EB031C"/>
    <w:rsid w:val="00EB077B"/>
    <w:rsid w:val="00EB4EA2"/>
    <w:rsid w:val="00EC27C6"/>
    <w:rsid w:val="00EC4207"/>
    <w:rsid w:val="00EC5653"/>
    <w:rsid w:val="00EC71CE"/>
    <w:rsid w:val="00ED1006"/>
    <w:rsid w:val="00ED2AAD"/>
    <w:rsid w:val="00EF18FE"/>
    <w:rsid w:val="00EF3C81"/>
    <w:rsid w:val="00EF4221"/>
    <w:rsid w:val="00EF4C30"/>
    <w:rsid w:val="00EF5787"/>
    <w:rsid w:val="00EF60D0"/>
    <w:rsid w:val="00F03BFE"/>
    <w:rsid w:val="00F0528D"/>
    <w:rsid w:val="00F06C67"/>
    <w:rsid w:val="00F06DFD"/>
    <w:rsid w:val="00F071D1"/>
    <w:rsid w:val="00F07533"/>
    <w:rsid w:val="00F10595"/>
    <w:rsid w:val="00F10629"/>
    <w:rsid w:val="00F15FA5"/>
    <w:rsid w:val="00F16310"/>
    <w:rsid w:val="00F20021"/>
    <w:rsid w:val="00F209B7"/>
    <w:rsid w:val="00F220C8"/>
    <w:rsid w:val="00F2376F"/>
    <w:rsid w:val="00F243D8"/>
    <w:rsid w:val="00F30828"/>
    <w:rsid w:val="00F313D6"/>
    <w:rsid w:val="00F33474"/>
    <w:rsid w:val="00F3410C"/>
    <w:rsid w:val="00F34CD8"/>
    <w:rsid w:val="00F35CA9"/>
    <w:rsid w:val="00F36E17"/>
    <w:rsid w:val="00F40F0C"/>
    <w:rsid w:val="00F42239"/>
    <w:rsid w:val="00F4766C"/>
    <w:rsid w:val="00F50548"/>
    <w:rsid w:val="00F507D1"/>
    <w:rsid w:val="00F519CE"/>
    <w:rsid w:val="00F51ADA"/>
    <w:rsid w:val="00F552E5"/>
    <w:rsid w:val="00F56091"/>
    <w:rsid w:val="00F607C5"/>
    <w:rsid w:val="00F60DEA"/>
    <w:rsid w:val="00F6302A"/>
    <w:rsid w:val="00F64C2B"/>
    <w:rsid w:val="00F651B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9056A"/>
    <w:rsid w:val="00F90A97"/>
    <w:rsid w:val="00F90AC0"/>
    <w:rsid w:val="00F90F8D"/>
    <w:rsid w:val="00F92782"/>
    <w:rsid w:val="00F93A82"/>
    <w:rsid w:val="00F93AA9"/>
    <w:rsid w:val="00F96985"/>
    <w:rsid w:val="00F974D0"/>
    <w:rsid w:val="00F97838"/>
    <w:rsid w:val="00FA28DE"/>
    <w:rsid w:val="00FA2BB3"/>
    <w:rsid w:val="00FB216B"/>
    <w:rsid w:val="00FB3B05"/>
    <w:rsid w:val="00FB4C80"/>
    <w:rsid w:val="00FB619C"/>
    <w:rsid w:val="00FB6A6A"/>
    <w:rsid w:val="00FC4E33"/>
    <w:rsid w:val="00FC7429"/>
    <w:rsid w:val="00FD07F6"/>
    <w:rsid w:val="00FD0EE5"/>
    <w:rsid w:val="00FD15DB"/>
    <w:rsid w:val="00FD1EC8"/>
    <w:rsid w:val="00FD2354"/>
    <w:rsid w:val="00FD47ED"/>
    <w:rsid w:val="00FD74DB"/>
    <w:rsid w:val="00FD7660"/>
    <w:rsid w:val="00FE0655"/>
    <w:rsid w:val="00FE1D6D"/>
    <w:rsid w:val="00FE2365"/>
    <w:rsid w:val="00FE2ABC"/>
    <w:rsid w:val="00FE2CC1"/>
    <w:rsid w:val="00FE4C7B"/>
    <w:rsid w:val="00FE7336"/>
    <w:rsid w:val="00FE787C"/>
    <w:rsid w:val="00FF0DC8"/>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351EB-32B3-4201-A784-FC11C4BE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2008-01-31T07:09:00Z</cp:lastPrinted>
  <dcterms:created xsi:type="dcterms:W3CDTF">2016-02-06T04:16:00Z</dcterms:created>
  <dcterms:modified xsi:type="dcterms:W3CDTF">2016-02-06T04:16:00Z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