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264FA298" w:rsidR="00D00AE7" w:rsidRPr="007C1B33" w:rsidRDefault="00C8725C"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#84</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Pr>
          <w:rFonts w:eastAsia="Times New Roman" w:cs="Arial"/>
          <w:bCs/>
          <w:noProof/>
          <w:sz w:val="20"/>
          <w:szCs w:val="18"/>
          <w:lang w:val="en-US" w:eastAsia="zh-CN"/>
        </w:rPr>
        <w:t>16</w:t>
      </w:r>
      <w:r w:rsidR="00BB0A2E">
        <w:rPr>
          <w:rFonts w:eastAsia="Times New Roman" w:cs="Arial"/>
          <w:bCs/>
          <w:noProof/>
          <w:sz w:val="20"/>
          <w:szCs w:val="18"/>
          <w:lang w:val="en-US" w:eastAsia="zh-CN"/>
        </w:rPr>
        <w:t>0996</w:t>
      </w:r>
    </w:p>
    <w:p w14:paraId="53AF47EE" w14:textId="6E87F2FC" w:rsidR="00F85CDA" w:rsidRDefault="00A25E7D" w:rsidP="00F85CDA">
      <w:pPr>
        <w:pStyle w:val="TdocHeader2"/>
        <w:rPr>
          <w:rFonts w:eastAsia="Times New Roman" w:cs="Arial"/>
          <w:bCs/>
          <w:noProof/>
          <w:sz w:val="20"/>
          <w:szCs w:val="18"/>
          <w:lang w:val="en-US" w:eastAsia="zh-CN"/>
        </w:rPr>
      </w:pPr>
      <w:r w:rsidRPr="00703485">
        <w:rPr>
          <w:rFonts w:eastAsia="Times New Roman" w:cs="Arial"/>
          <w:bCs/>
          <w:noProof/>
          <w:sz w:val="20"/>
          <w:lang w:eastAsia="zh-CN"/>
        </w:rPr>
        <w:t xml:space="preserve">St. Julian’s, </w:t>
      </w:r>
      <w:r w:rsidR="00C8725C" w:rsidRPr="00F40343">
        <w:rPr>
          <w:rFonts w:eastAsia="Times New Roman" w:cs="Arial"/>
          <w:bCs/>
          <w:noProof/>
          <w:sz w:val="20"/>
          <w:lang w:val="en-US" w:eastAsia="zh-CN"/>
        </w:rPr>
        <w:t>Malta</w:t>
      </w:r>
      <w:r w:rsidR="00F85CDA" w:rsidRPr="00395CD7">
        <w:rPr>
          <w:rFonts w:eastAsia="Times New Roman" w:cs="Arial"/>
          <w:bCs/>
          <w:noProof/>
          <w:sz w:val="20"/>
          <w:szCs w:val="18"/>
          <w:lang w:val="en-US" w:eastAsia="zh-CN"/>
        </w:rPr>
        <w:t xml:space="preserve">, </w:t>
      </w:r>
      <w:r w:rsidR="00F85CDA">
        <w:rPr>
          <w:rFonts w:eastAsia="Times New Roman" w:cs="Arial"/>
          <w:bCs/>
          <w:noProof/>
          <w:sz w:val="20"/>
          <w:szCs w:val="18"/>
          <w:lang w:val="en-US" w:eastAsia="zh-CN"/>
        </w:rPr>
        <w:t>15</w:t>
      </w:r>
      <w:r w:rsidR="00F85CDA" w:rsidRPr="005C4889">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sidR="00C8725C">
        <w:rPr>
          <w:rFonts w:eastAsia="Times New Roman" w:cs="Arial"/>
          <w:bCs/>
          <w:noProof/>
          <w:sz w:val="20"/>
          <w:szCs w:val="18"/>
          <w:lang w:val="en-US" w:eastAsia="zh-CN"/>
        </w:rPr>
        <w:t>19</w:t>
      </w:r>
      <w:r>
        <w:rPr>
          <w:rFonts w:eastAsia="Times New Roman" w:cs="Arial"/>
          <w:bCs/>
          <w:noProof/>
          <w:sz w:val="20"/>
          <w:szCs w:val="18"/>
          <w:vertAlign w:val="superscript"/>
          <w:lang w:val="en-US" w:eastAsia="zh-CN"/>
        </w:rPr>
        <w:t>th</w:t>
      </w:r>
      <w:r w:rsidR="00C8725C">
        <w:rPr>
          <w:rFonts w:eastAsia="Times New Roman" w:cs="Arial"/>
          <w:bCs/>
          <w:noProof/>
          <w:sz w:val="20"/>
          <w:szCs w:val="18"/>
          <w:lang w:val="en-US" w:eastAsia="zh-CN"/>
        </w:rPr>
        <w:t xml:space="preserve"> February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7B684DF6"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A25E7D">
        <w:rPr>
          <w:sz w:val="20"/>
          <w:lang w:val="en-US"/>
        </w:rPr>
        <w:t xml:space="preserve">On UL </w:t>
      </w:r>
      <w:r w:rsidR="0005024D">
        <w:rPr>
          <w:sz w:val="20"/>
          <w:lang w:val="en-US"/>
        </w:rPr>
        <w:t xml:space="preserve">Channel Access </w:t>
      </w:r>
      <w:r w:rsidR="00A25E7D">
        <w:rPr>
          <w:sz w:val="20"/>
          <w:lang w:val="en-US"/>
        </w:rPr>
        <w:t>and PUSCH</w:t>
      </w:r>
      <w:r w:rsidR="0005024D">
        <w:rPr>
          <w:sz w:val="20"/>
          <w:lang w:val="en-US"/>
        </w:rPr>
        <w:t xml:space="preserve"> </w:t>
      </w:r>
      <w:r w:rsidR="00BB6E74">
        <w:rPr>
          <w:sz w:val="20"/>
          <w:lang w:val="en-US"/>
        </w:rPr>
        <w:t xml:space="preserve">Design </w:t>
      </w:r>
      <w:r w:rsidR="0005024D">
        <w:rPr>
          <w:sz w:val="20"/>
          <w:lang w:val="en-US"/>
        </w:rPr>
        <w:t>for Enhanced LAA</w:t>
      </w:r>
    </w:p>
    <w:p w14:paraId="0AF57746" w14:textId="391BDA1F"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C8725C">
        <w:rPr>
          <w:sz w:val="20"/>
          <w:lang w:val="en-US"/>
        </w:rPr>
        <w:t>7.3.</w:t>
      </w:r>
      <w:r w:rsidR="0005024D">
        <w:rPr>
          <w:sz w:val="20"/>
          <w:lang w:val="en-US"/>
        </w:rPr>
        <w:t>1.</w:t>
      </w:r>
      <w:r w:rsidR="00A25E7D">
        <w:rPr>
          <w:sz w:val="20"/>
          <w:lang w:val="en-US"/>
        </w:rPr>
        <w:t>1</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D00AE7">
      <w:pPr>
        <w:pStyle w:val="Heading1"/>
        <w:rPr>
          <w:lang w:val="en-US"/>
        </w:rPr>
      </w:pPr>
      <w:bookmarkStart w:id="3" w:name="_Ref298777854"/>
      <w:bookmarkEnd w:id="0"/>
      <w:bookmarkEnd w:id="1"/>
      <w:r w:rsidRPr="00310B2F">
        <w:rPr>
          <w:lang w:val="en-US"/>
        </w:rPr>
        <w:t>Introduction</w:t>
      </w:r>
      <w:bookmarkEnd w:id="3"/>
    </w:p>
    <w:p w14:paraId="4D35B390" w14:textId="1C0A90B4" w:rsidR="008D4F7B" w:rsidRDefault="00691500" w:rsidP="007B2CC0">
      <w:pPr>
        <w:rPr>
          <w:lang w:val="en-US"/>
        </w:rPr>
      </w:pPr>
      <w:r>
        <w:rPr>
          <w:lang w:val="en-US"/>
        </w:rPr>
        <w:t>The</w:t>
      </w:r>
      <w:r w:rsidR="005F3A30">
        <w:rPr>
          <w:lang w:val="en-US"/>
        </w:rPr>
        <w:t xml:space="preserve"> </w:t>
      </w:r>
      <w:r>
        <w:rPr>
          <w:lang w:val="en-US"/>
        </w:rPr>
        <w:t xml:space="preserve">main objective of the </w:t>
      </w:r>
      <w:r w:rsidR="006B165C">
        <w:rPr>
          <w:lang w:val="en-US"/>
        </w:rPr>
        <w:t xml:space="preserve">WID </w:t>
      </w:r>
      <w:r>
        <w:rPr>
          <w:lang w:val="en-US"/>
        </w:rPr>
        <w:t xml:space="preserve">on </w:t>
      </w:r>
      <w:proofErr w:type="spellStart"/>
      <w:r>
        <w:rPr>
          <w:lang w:val="en-US"/>
        </w:rPr>
        <w:t>eLAA</w:t>
      </w:r>
      <w:proofErr w:type="spellEnd"/>
      <w:r w:rsidR="00A27B61">
        <w:rPr>
          <w:lang w:val="en-US"/>
        </w:rPr>
        <w:t xml:space="preserve"> </w:t>
      </w:r>
      <w:r w:rsidR="007B2CC0">
        <w:rPr>
          <w:highlight w:val="yellow"/>
          <w:lang w:val="en-US"/>
        </w:rPr>
        <w:fldChar w:fldCharType="begin"/>
      </w:r>
      <w:r w:rsidR="007B2CC0">
        <w:rPr>
          <w:lang w:val="en-US"/>
        </w:rPr>
        <w:instrText xml:space="preserve"> REF _Ref442291765 \n \h </w:instrText>
      </w:r>
      <w:r w:rsidR="007B2CC0">
        <w:rPr>
          <w:highlight w:val="yellow"/>
          <w:lang w:val="en-US"/>
        </w:rPr>
      </w:r>
      <w:r w:rsidR="007B2CC0">
        <w:rPr>
          <w:highlight w:val="yellow"/>
          <w:lang w:val="en-US"/>
        </w:rPr>
        <w:fldChar w:fldCharType="separate"/>
      </w:r>
      <w:r w:rsidR="007B2CC0">
        <w:rPr>
          <w:lang w:val="en-US"/>
        </w:rPr>
        <w:t>[1]</w:t>
      </w:r>
      <w:r w:rsidR="007B2CC0">
        <w:rPr>
          <w:highlight w:val="yellow"/>
          <w:lang w:val="en-US"/>
        </w:rPr>
        <w:fldChar w:fldCharType="end"/>
      </w:r>
      <w:r>
        <w:rPr>
          <w:lang w:val="en-US"/>
        </w:rPr>
        <w:t xml:space="preserve"> </w:t>
      </w:r>
      <w:r w:rsidR="005F3A30">
        <w:rPr>
          <w:lang w:val="en-US"/>
        </w:rPr>
        <w:t xml:space="preserve">is to specify </w:t>
      </w:r>
      <w:r w:rsidR="005F3A30">
        <w:rPr>
          <w:bCs/>
        </w:rPr>
        <w:t>UL support for LAA SCell operation in unlicensed spectrum</w:t>
      </w:r>
      <w:r w:rsidR="008D4F7B">
        <w:rPr>
          <w:bCs/>
        </w:rPr>
        <w:t>.</w:t>
      </w:r>
      <w:r w:rsidR="00CA5AF4">
        <w:rPr>
          <w:lang w:val="en-US"/>
        </w:rPr>
        <w:t xml:space="preserve"> </w:t>
      </w:r>
      <w:r w:rsidR="008D4F7B">
        <w:rPr>
          <w:lang w:val="en-US"/>
        </w:rPr>
        <w:t>Part of the objective of the WI on</w:t>
      </w:r>
      <w:r w:rsidR="008D4F7B" w:rsidRPr="00216BC2">
        <w:rPr>
          <w:lang w:val="en-US"/>
        </w:rPr>
        <w:t xml:space="preserve"> </w:t>
      </w:r>
      <w:r w:rsidR="008D4F7B">
        <w:rPr>
          <w:lang w:val="en-US"/>
        </w:rPr>
        <w:t>enhanced LAA (eLAA) is to specify support for the following functionalities:</w:t>
      </w:r>
    </w:p>
    <w:p w14:paraId="20366711" w14:textId="77777777" w:rsidR="008D4F7B" w:rsidRPr="00031027" w:rsidRDefault="008D4F7B" w:rsidP="008D4F7B">
      <w:pPr>
        <w:numPr>
          <w:ilvl w:val="0"/>
          <w:numId w:val="25"/>
        </w:numPr>
        <w:spacing w:after="180"/>
        <w:ind w:right="1035"/>
        <w:textAlignment w:val="auto"/>
        <w:rPr>
          <w:i/>
          <w:lang w:val="en-US"/>
        </w:rPr>
      </w:pPr>
      <w:r w:rsidRPr="00031027">
        <w:rPr>
          <w:i/>
          <w:lang w:val="en-US"/>
        </w:rPr>
        <w:t>UL carrier aggregation for LAA SCell(s) (with one or more UL carriers in unlicensed band) using Frame Structure type 3 [RAN1, RAN2, RAN4]</w:t>
      </w:r>
    </w:p>
    <w:p w14:paraId="12E91E50" w14:textId="77777777" w:rsidR="008D4F7B" w:rsidRPr="007B2CC0" w:rsidRDefault="008D4F7B" w:rsidP="007B2CC0">
      <w:pPr>
        <w:pStyle w:val="ListParagraph"/>
        <w:numPr>
          <w:ilvl w:val="1"/>
          <w:numId w:val="25"/>
        </w:numPr>
        <w:rPr>
          <w:i/>
        </w:rPr>
      </w:pPr>
      <w:r w:rsidRPr="007B2CC0">
        <w:rPr>
          <w:i/>
        </w:rPr>
        <w:t>The channel access mechanism shall use the decisions made in RAN1 during Rel-13 as a starting point</w:t>
      </w:r>
    </w:p>
    <w:p w14:paraId="059142E1" w14:textId="50A4D6E0" w:rsidR="008D4F7B" w:rsidRPr="007B2CC0" w:rsidRDefault="008D4F7B" w:rsidP="007B2CC0">
      <w:pPr>
        <w:numPr>
          <w:ilvl w:val="1"/>
          <w:numId w:val="25"/>
        </w:numPr>
        <w:spacing w:after="180"/>
        <w:ind w:right="1035"/>
        <w:textAlignment w:val="auto"/>
        <w:rPr>
          <w:i/>
          <w:lang w:val="en-US"/>
        </w:rPr>
      </w:pPr>
      <w:r w:rsidRPr="007B2CC0">
        <w:rPr>
          <w:i/>
          <w:lang w:val="en-US"/>
        </w:rPr>
        <w:t>Specify support for PUSCH and SRS</w:t>
      </w:r>
    </w:p>
    <w:p w14:paraId="6E7DD36C" w14:textId="08D21263" w:rsidR="006B165C" w:rsidRDefault="00A27B61" w:rsidP="00D00AE7">
      <w:pPr>
        <w:rPr>
          <w:lang w:val="en-US"/>
        </w:rPr>
      </w:pPr>
      <w:r>
        <w:rPr>
          <w:lang w:val="en-US"/>
        </w:rPr>
        <w:t xml:space="preserve">In </w:t>
      </w:r>
      <w:r w:rsidR="008D4F7B">
        <w:rPr>
          <w:lang w:val="en-US"/>
        </w:rPr>
        <w:t xml:space="preserve">our companion contribution </w:t>
      </w:r>
      <w:r w:rsidR="00AF1CEC">
        <w:rPr>
          <w:highlight w:val="yellow"/>
          <w:lang w:val="en-US"/>
        </w:rPr>
        <w:fldChar w:fldCharType="begin"/>
      </w:r>
      <w:r w:rsidR="00AF1CEC">
        <w:rPr>
          <w:lang w:val="en-US"/>
        </w:rPr>
        <w:instrText xml:space="preserve"> REF _Ref442382091 \n \h </w:instrText>
      </w:r>
      <w:r w:rsidR="00AF1CEC">
        <w:rPr>
          <w:highlight w:val="yellow"/>
          <w:lang w:val="en-US"/>
        </w:rPr>
      </w:r>
      <w:r w:rsidR="00AF1CEC">
        <w:rPr>
          <w:highlight w:val="yellow"/>
          <w:lang w:val="en-US"/>
        </w:rPr>
        <w:fldChar w:fldCharType="separate"/>
      </w:r>
      <w:r w:rsidR="00AF1CEC">
        <w:rPr>
          <w:lang w:val="en-US"/>
        </w:rPr>
        <w:t>[2]</w:t>
      </w:r>
      <w:r w:rsidR="00AF1CEC">
        <w:rPr>
          <w:highlight w:val="yellow"/>
          <w:lang w:val="en-US"/>
        </w:rPr>
        <w:fldChar w:fldCharType="end"/>
      </w:r>
      <w:r w:rsidR="00CA5AF4">
        <w:rPr>
          <w:lang w:val="en-US"/>
        </w:rPr>
        <w:t xml:space="preserve"> </w:t>
      </w:r>
      <w:r w:rsidR="008D4F7B">
        <w:rPr>
          <w:lang w:val="en-US"/>
        </w:rPr>
        <w:t xml:space="preserve">we discussed our views on the UL channel access mechanism. In this contribution we focus on the channel access procedure aspects that potentially </w:t>
      </w:r>
      <w:r w:rsidR="00CA5AF4">
        <w:rPr>
          <w:lang w:val="en-US"/>
        </w:rPr>
        <w:t>impact PUSCH and SRS design.</w:t>
      </w:r>
    </w:p>
    <w:p w14:paraId="41A5390D" w14:textId="648332E6" w:rsidR="00FD15DB" w:rsidRDefault="00FD15DB" w:rsidP="00977098">
      <w:pPr>
        <w:pStyle w:val="Heading1"/>
        <w:rPr>
          <w:lang w:val="en-US"/>
        </w:rPr>
      </w:pPr>
      <w:r>
        <w:rPr>
          <w:lang w:val="en-US"/>
        </w:rPr>
        <w:t>Discussions</w:t>
      </w:r>
    </w:p>
    <w:p w14:paraId="41D36A29" w14:textId="1AE4D7E8" w:rsidR="00F925BA" w:rsidRDefault="00DF1826" w:rsidP="00780544">
      <w:pPr>
        <w:pStyle w:val="BodyText"/>
      </w:pPr>
      <w:r w:rsidRPr="007B2CC0">
        <w:t xml:space="preserve">In </w:t>
      </w:r>
      <w:r w:rsidR="00AF1CEC">
        <w:rPr>
          <w:highlight w:val="yellow"/>
        </w:rPr>
        <w:fldChar w:fldCharType="begin"/>
      </w:r>
      <w:r w:rsidR="00AF1CEC">
        <w:instrText xml:space="preserve"> REF _Ref442382091 \n \h </w:instrText>
      </w:r>
      <w:r w:rsidR="00AF1CEC">
        <w:rPr>
          <w:highlight w:val="yellow"/>
        </w:rPr>
      </w:r>
      <w:r w:rsidR="00AF1CEC">
        <w:rPr>
          <w:highlight w:val="yellow"/>
        </w:rPr>
        <w:fldChar w:fldCharType="separate"/>
      </w:r>
      <w:r w:rsidR="00AF1CEC">
        <w:t>[2]</w:t>
      </w:r>
      <w:r w:rsidR="00AF1CEC">
        <w:rPr>
          <w:highlight w:val="yellow"/>
        </w:rPr>
        <w:fldChar w:fldCharType="end"/>
      </w:r>
      <w:r w:rsidR="006730B4">
        <w:t>,</w:t>
      </w:r>
      <w:r w:rsidRPr="007B2CC0">
        <w:t xml:space="preserve"> </w:t>
      </w:r>
      <w:r>
        <w:t>we discussed our view</w:t>
      </w:r>
      <w:r w:rsidR="006730B4">
        <w:t>s</w:t>
      </w:r>
      <w:r>
        <w:t xml:space="preserve"> on channel access procedures for UL transmission</w:t>
      </w:r>
      <w:r w:rsidR="006730B4">
        <w:t>s</w:t>
      </w:r>
      <w:r>
        <w:t xml:space="preserve"> and proposed that LAA should support not only </w:t>
      </w:r>
      <w:r w:rsidR="00FF2493">
        <w:t>Cat</w:t>
      </w:r>
      <w:r w:rsidR="006730B4">
        <w:t>egory</w:t>
      </w:r>
      <w:r w:rsidR="00FF2493">
        <w:t xml:space="preserve"> 4 based channel access </w:t>
      </w:r>
      <w:proofErr w:type="gramStart"/>
      <w:r w:rsidR="00FF2493">
        <w:t xml:space="preserve">schemes </w:t>
      </w:r>
      <w:r>
        <w:t xml:space="preserve"> but</w:t>
      </w:r>
      <w:proofErr w:type="gramEnd"/>
      <w:r>
        <w:t xml:space="preserve"> also LBT scheme</w:t>
      </w:r>
      <w:r w:rsidR="00FF2493">
        <w:t>s</w:t>
      </w:r>
      <w:r>
        <w:t xml:space="preserve"> based on </w:t>
      </w:r>
      <w:r w:rsidR="006730B4">
        <w:t xml:space="preserve">a </w:t>
      </w:r>
      <w:r>
        <w:t xml:space="preserve">CCA of at least 25 </w:t>
      </w:r>
      <w:r w:rsidR="00FF2493">
        <w:rPr>
          <w:rFonts w:cs="Arial"/>
        </w:rPr>
        <w:t>µ</w:t>
      </w:r>
      <w:r>
        <w:t xml:space="preserve">s. </w:t>
      </w:r>
      <w:r w:rsidR="00073183">
        <w:t>Moreover w</w:t>
      </w:r>
      <w:r>
        <w:t>e discussed</w:t>
      </w:r>
      <w:r w:rsidR="00073183">
        <w:t xml:space="preserve"> in</w:t>
      </w:r>
      <w:r>
        <w:t xml:space="preserve"> </w:t>
      </w:r>
      <w:r w:rsidR="00073183">
        <w:t xml:space="preserve">another companion contribution </w:t>
      </w:r>
      <w:r w:rsidR="00AF1CEC">
        <w:rPr>
          <w:highlight w:val="yellow"/>
        </w:rPr>
        <w:fldChar w:fldCharType="begin"/>
      </w:r>
      <w:r w:rsidR="00AF1CEC">
        <w:instrText xml:space="preserve"> REF _Ref442345665 \n \h </w:instrText>
      </w:r>
      <w:r w:rsidR="00AF1CEC">
        <w:rPr>
          <w:highlight w:val="yellow"/>
        </w:rPr>
      </w:r>
      <w:r w:rsidR="00AF1CEC">
        <w:rPr>
          <w:highlight w:val="yellow"/>
        </w:rPr>
        <w:fldChar w:fldCharType="separate"/>
      </w:r>
      <w:r w:rsidR="00AF1CEC">
        <w:t>[3]</w:t>
      </w:r>
      <w:r w:rsidR="00AF1CEC">
        <w:rPr>
          <w:highlight w:val="yellow"/>
        </w:rPr>
        <w:fldChar w:fldCharType="end"/>
      </w:r>
      <w:r w:rsidR="00073183">
        <w:t xml:space="preserve"> that it is beneficial to support coordinated UL channel access to enhance system efficiency. </w:t>
      </w:r>
      <w:r w:rsidR="008C11B4">
        <w:t>As discussed</w:t>
      </w:r>
      <w:r w:rsidR="00073183">
        <w:t xml:space="preserve"> in </w:t>
      </w:r>
      <w:r w:rsidR="00AF1CEC">
        <w:rPr>
          <w:highlight w:val="yellow"/>
        </w:rPr>
        <w:fldChar w:fldCharType="begin"/>
      </w:r>
      <w:r w:rsidR="00AF1CEC">
        <w:instrText xml:space="preserve"> REF _Ref442345665 \n \h </w:instrText>
      </w:r>
      <w:r w:rsidR="00AF1CEC">
        <w:rPr>
          <w:highlight w:val="yellow"/>
        </w:rPr>
      </w:r>
      <w:r w:rsidR="00AF1CEC">
        <w:rPr>
          <w:highlight w:val="yellow"/>
        </w:rPr>
        <w:fldChar w:fldCharType="separate"/>
      </w:r>
      <w:r w:rsidR="00AF1CEC">
        <w:t>[3]</w:t>
      </w:r>
      <w:r w:rsidR="00AF1CEC">
        <w:rPr>
          <w:highlight w:val="yellow"/>
        </w:rPr>
        <w:fldChar w:fldCharType="end"/>
      </w:r>
      <w:r w:rsidR="008C11B4">
        <w:t>, in order to maxim</w:t>
      </w:r>
      <w:r w:rsidR="006730B4">
        <w:t>ize</w:t>
      </w:r>
      <w:r w:rsidR="008C11B4">
        <w:t xml:space="preserve"> the multi-user multiplexing gain, the eNB can coordinate the channel access </w:t>
      </w:r>
      <w:r w:rsidR="00114D43">
        <w:t xml:space="preserve">time of the scheduled UEs. One example is that the UEs perform CCA of 25 </w:t>
      </w:r>
      <w:r w:rsidR="008E2EE4">
        <w:rPr>
          <w:rFonts w:cs="Arial"/>
        </w:rPr>
        <w:t>µ</w:t>
      </w:r>
      <w:r w:rsidR="00114D43">
        <w:t xml:space="preserve">s prior to the scheduled time for transmission. Another case is that the scheduled UEs are instructed to </w:t>
      </w:r>
      <w:r w:rsidR="004A1DD3">
        <w:t xml:space="preserve">start </w:t>
      </w:r>
      <w:r w:rsidR="00114D43">
        <w:t>Cat</w:t>
      </w:r>
      <w:r w:rsidR="006730B4">
        <w:t>egory</w:t>
      </w:r>
      <w:r w:rsidR="00114D43">
        <w:t xml:space="preserve"> 4 LBT </w:t>
      </w:r>
      <w:r w:rsidR="004A1DD3">
        <w:t xml:space="preserve">at the same time using </w:t>
      </w:r>
      <w:r w:rsidR="00114D43">
        <w:t>the same random back off count</w:t>
      </w:r>
      <w:r w:rsidR="004A1DD3">
        <w:t>er</w:t>
      </w:r>
      <w:r w:rsidR="00114D43">
        <w:t xml:space="preserve"> to increase their chances </w:t>
      </w:r>
      <w:r w:rsidR="006730B4">
        <w:t>of</w:t>
      </w:r>
      <w:r w:rsidR="00114D43">
        <w:t xml:space="preserve"> simultaneously access</w:t>
      </w:r>
      <w:r w:rsidR="006730B4">
        <w:t>ing</w:t>
      </w:r>
      <w:r w:rsidR="00114D43">
        <w:t xml:space="preserve"> the channel.</w:t>
      </w:r>
      <w:r w:rsidR="00CA5AF4">
        <w:t xml:space="preserve"> </w:t>
      </w:r>
    </w:p>
    <w:p w14:paraId="1B68EA7C" w14:textId="0470A080" w:rsidR="00114D43" w:rsidRDefault="00073183" w:rsidP="00780544">
      <w:pPr>
        <w:pStyle w:val="BodyText"/>
      </w:pPr>
      <w:r>
        <w:t xml:space="preserve">However the LAA design should be flexible enough to allow either eNB or UE to control the LBT parameters such as starting or ending time of LBT </w:t>
      </w:r>
      <w:r w:rsidR="00FF2493">
        <w:t xml:space="preserve">procedure that can </w:t>
      </w:r>
      <w:r>
        <w:t xml:space="preserve">depend on the load, deployment scenario, management complexity, etc. Therefore in general </w:t>
      </w:r>
      <w:r w:rsidR="00114D43">
        <w:t>the time spen</w:t>
      </w:r>
      <w:r w:rsidR="00CA5AF4">
        <w:t>t</w:t>
      </w:r>
      <w:r w:rsidR="00114D43">
        <w:t xml:space="preserve"> for</w:t>
      </w:r>
      <w:r w:rsidR="00CA5AF4">
        <w:t xml:space="preserve"> the UL channel access</w:t>
      </w:r>
      <w:r w:rsidR="00114D43">
        <w:t xml:space="preserve"> operation</w:t>
      </w:r>
      <w:r w:rsidR="004E0C92">
        <w:t xml:space="preserve"> can vary but due to scheduled transmission</w:t>
      </w:r>
      <w:r>
        <w:t>s</w:t>
      </w:r>
      <w:r w:rsidR="004E0C92">
        <w:t xml:space="preserve"> it</w:t>
      </w:r>
      <w:r w:rsidR="00114D43">
        <w:t xml:space="preserve"> is limited. </w:t>
      </w:r>
      <w:r w:rsidR="006730B4">
        <w:t>In</w:t>
      </w:r>
      <w:r w:rsidR="00FF2493">
        <w:t xml:space="preserve"> that respect</w:t>
      </w:r>
      <w:r w:rsidR="00114D43">
        <w:t xml:space="preserve"> it is important to </w:t>
      </w:r>
      <w:r w:rsidR="00DF1826">
        <w:t xml:space="preserve">understand </w:t>
      </w:r>
      <w:r w:rsidR="00114D43">
        <w:t>when the CCA time</w:t>
      </w:r>
      <w:r w:rsidR="00CA5AF4">
        <w:t xml:space="preserve"> interval</w:t>
      </w:r>
      <w:r w:rsidR="00114D43">
        <w:t xml:space="preserve"> overlaps with </w:t>
      </w:r>
      <w:r>
        <w:t xml:space="preserve">the </w:t>
      </w:r>
      <w:r w:rsidR="00114D43">
        <w:t xml:space="preserve">PUSCH time interval, what is the best occasion for the </w:t>
      </w:r>
      <w:r w:rsidR="00CA5AF4">
        <w:t>overlap to oc</w:t>
      </w:r>
      <w:r w:rsidR="00DF1826">
        <w:t>cur?</w:t>
      </w:r>
      <w:r w:rsidR="00114D43">
        <w:t xml:space="preserve"> </w:t>
      </w:r>
      <w:r>
        <w:t>More</w:t>
      </w:r>
      <w:r w:rsidR="00AF1CEC">
        <w:t xml:space="preserve"> </w:t>
      </w:r>
      <w:r>
        <w:t>precisely,</w:t>
      </w:r>
      <w:r w:rsidR="004E0C92">
        <w:t xml:space="preserve"> is it preferable </w:t>
      </w:r>
      <w:r w:rsidR="006730B4">
        <w:t xml:space="preserve">for </w:t>
      </w:r>
      <w:r w:rsidR="004E0C92">
        <w:t>the CCA time</w:t>
      </w:r>
      <w:r w:rsidR="00DF1826">
        <w:t xml:space="preserve"> interval</w:t>
      </w:r>
      <w:r w:rsidR="004E0C92">
        <w:t xml:space="preserve"> to overlap at the beginning or the end of t</w:t>
      </w:r>
      <w:r w:rsidR="006730B4">
        <w:t>he</w:t>
      </w:r>
      <w:r w:rsidR="004E0C92">
        <w:t xml:space="preserve"> PUSCH </w:t>
      </w:r>
      <w:proofErr w:type="spellStart"/>
      <w:r w:rsidR="004E0C92">
        <w:t>subframe</w:t>
      </w:r>
      <w:proofErr w:type="spellEnd"/>
      <w:r w:rsidR="004E0C92">
        <w:t>?</w:t>
      </w:r>
    </w:p>
    <w:p w14:paraId="6A759FE9" w14:textId="6FCA0498" w:rsidR="00A62D70" w:rsidRDefault="00FF2493" w:rsidP="00A0560A">
      <w:pPr>
        <w:pStyle w:val="BodyText"/>
      </w:pPr>
      <w:r>
        <w:t>In order to reduce the impact on the UL throughput we assume that at most only one DFT-SC OFDM symbol can be considered for CCA purpose and that lead</w:t>
      </w:r>
      <w:r w:rsidR="00D8076C">
        <w:t>s</w:t>
      </w:r>
      <w:r>
        <w:t xml:space="preserve"> to the t</w:t>
      </w:r>
      <w:r w:rsidR="00A62D70">
        <w:t>wo following options:</w:t>
      </w:r>
    </w:p>
    <w:p w14:paraId="2C707361" w14:textId="11B15E2E" w:rsidR="00A62D70" w:rsidRDefault="00A62D70" w:rsidP="008C243B">
      <w:pPr>
        <w:pStyle w:val="BodyText"/>
        <w:numPr>
          <w:ilvl w:val="0"/>
          <w:numId w:val="14"/>
        </w:numPr>
      </w:pPr>
      <w:r>
        <w:t xml:space="preserve">Option 1: CCA </w:t>
      </w:r>
      <w:r w:rsidR="00F03BFE">
        <w:t>during the 1</w:t>
      </w:r>
      <w:r w:rsidR="00F03BFE" w:rsidRPr="002460BE">
        <w:rPr>
          <w:vertAlign w:val="superscript"/>
        </w:rPr>
        <w:t>st</w:t>
      </w:r>
      <w:r w:rsidR="00F03BFE">
        <w:t xml:space="preserve">  </w:t>
      </w:r>
      <w:r w:rsidR="00FF2493">
        <w:t xml:space="preserve">DFTS-SC OFDM symbol </w:t>
      </w:r>
      <w:r w:rsidR="00F03BFE">
        <w:t>of the subframe</w:t>
      </w:r>
    </w:p>
    <w:p w14:paraId="33BB54A3" w14:textId="4E3268A7" w:rsidR="00A62D70" w:rsidRDefault="00A62D70" w:rsidP="008C243B">
      <w:pPr>
        <w:pStyle w:val="BodyText"/>
        <w:numPr>
          <w:ilvl w:val="1"/>
          <w:numId w:val="14"/>
        </w:numPr>
      </w:pPr>
      <w:r>
        <w:t>In case of successful LBT</w:t>
      </w:r>
      <w:r w:rsidR="00640B3B">
        <w:t>,</w:t>
      </w:r>
      <w:r>
        <w:t xml:space="preserve"> PUSCH transmission for the scheduled UE starts at 2</w:t>
      </w:r>
      <w:r w:rsidRPr="002460BE">
        <w:rPr>
          <w:vertAlign w:val="superscript"/>
        </w:rPr>
        <w:t>nd</w:t>
      </w:r>
      <w:r>
        <w:t xml:space="preserve"> symbol</w:t>
      </w:r>
      <w:r w:rsidR="00F03BFE">
        <w:t xml:space="preserve"> of the current subframe</w:t>
      </w:r>
    </w:p>
    <w:p w14:paraId="564234AD" w14:textId="0A43C200" w:rsidR="00A62D70" w:rsidRDefault="00A62D70" w:rsidP="008C243B">
      <w:pPr>
        <w:pStyle w:val="BodyText"/>
        <w:numPr>
          <w:ilvl w:val="0"/>
          <w:numId w:val="14"/>
        </w:numPr>
      </w:pPr>
      <w:r>
        <w:t xml:space="preserve">Option 2: CCA </w:t>
      </w:r>
      <w:r w:rsidR="00F03BFE">
        <w:t xml:space="preserve">during the last </w:t>
      </w:r>
      <w:r w:rsidR="00FF2493">
        <w:t xml:space="preserve">DFTS-SC OFDM </w:t>
      </w:r>
      <w:r w:rsidR="00F03BFE">
        <w:t>symbol before the subframe boundary</w:t>
      </w:r>
    </w:p>
    <w:p w14:paraId="1B3ECA6B" w14:textId="06E717EC" w:rsidR="00A62D70" w:rsidRDefault="00A62D70" w:rsidP="008C243B">
      <w:pPr>
        <w:pStyle w:val="BodyText"/>
        <w:numPr>
          <w:ilvl w:val="1"/>
          <w:numId w:val="14"/>
        </w:numPr>
      </w:pPr>
      <w:r>
        <w:t>In case of successful LBT</w:t>
      </w:r>
      <w:r w:rsidR="00640B3B">
        <w:t>,</w:t>
      </w:r>
      <w:r>
        <w:t xml:space="preserve"> PUSCH transmission for the scheduled UE starts at 1</w:t>
      </w:r>
      <w:r w:rsidRPr="002460BE">
        <w:rPr>
          <w:vertAlign w:val="superscript"/>
        </w:rPr>
        <w:t>st</w:t>
      </w:r>
      <w:r>
        <w:t xml:space="preserve"> symbol</w:t>
      </w:r>
      <w:r w:rsidR="00F03BFE">
        <w:t xml:space="preserve"> of the next subframe</w:t>
      </w:r>
    </w:p>
    <w:p w14:paraId="3550BC55" w14:textId="44F26DB2" w:rsidR="001B4047" w:rsidRDefault="004E0C92" w:rsidP="00A0560A">
      <w:pPr>
        <w:pStyle w:val="BodyText"/>
      </w:pPr>
      <w:r>
        <w:t xml:space="preserve">In our view </w:t>
      </w:r>
      <w:r w:rsidR="00F03BFE">
        <w:t>the first option</w:t>
      </w:r>
      <w:r w:rsidR="001756AE">
        <w:t xml:space="preserve"> is preferable </w:t>
      </w:r>
      <w:r w:rsidR="00F03BFE">
        <w:t xml:space="preserve">for </w:t>
      </w:r>
      <w:r w:rsidR="00A0560A">
        <w:t>at least the following re</w:t>
      </w:r>
      <w:r w:rsidR="001B4047">
        <w:t>a</w:t>
      </w:r>
      <w:r w:rsidR="00A0560A">
        <w:t>sons:</w:t>
      </w:r>
    </w:p>
    <w:p w14:paraId="49D97130" w14:textId="0A8A65B4" w:rsidR="00A0560A" w:rsidRPr="002460BE" w:rsidRDefault="001B4047" w:rsidP="008C243B">
      <w:pPr>
        <w:pStyle w:val="BodyText"/>
        <w:numPr>
          <w:ilvl w:val="0"/>
          <w:numId w:val="14"/>
        </w:numPr>
        <w:ind w:left="360"/>
        <w:rPr>
          <w:u w:val="single"/>
        </w:rPr>
      </w:pPr>
      <w:r w:rsidRPr="002460BE">
        <w:rPr>
          <w:u w:val="single"/>
        </w:rPr>
        <w:t>Self-contained subframe in terms of LBT and granted transmission</w:t>
      </w:r>
    </w:p>
    <w:p w14:paraId="19ECD0D2" w14:textId="341F40F8" w:rsidR="00B90C2F" w:rsidRDefault="00C27711" w:rsidP="002460BE">
      <w:pPr>
        <w:pStyle w:val="BodyText"/>
        <w:ind w:left="360"/>
      </w:pPr>
      <w:r>
        <w:t>In this manner a</w:t>
      </w:r>
      <w:r w:rsidR="001756AE">
        <w:t>n UL</w:t>
      </w:r>
      <w:r>
        <w:t xml:space="preserve"> subframe would be self-contained in </w:t>
      </w:r>
      <w:r w:rsidR="001756AE">
        <w:t>terms of both CCA and the possible PUSCH transmission</w:t>
      </w:r>
      <w:r w:rsidR="00B90C2F">
        <w:t xml:space="preserve"> without </w:t>
      </w:r>
      <w:r w:rsidR="00640B3B">
        <w:t>requiring</w:t>
      </w:r>
      <w:r w:rsidR="00B90C2F">
        <w:t xml:space="preserve"> any</w:t>
      </w:r>
      <w:r w:rsidR="001756AE">
        <w:t xml:space="preserve"> d</w:t>
      </w:r>
      <w:r w:rsidR="00B90C2F">
        <w:t xml:space="preserve">ependency </w:t>
      </w:r>
      <w:r w:rsidR="0081076A">
        <w:t>on</w:t>
      </w:r>
      <w:r w:rsidR="00B90C2F">
        <w:t xml:space="preserve"> previous </w:t>
      </w:r>
      <w:proofErr w:type="spellStart"/>
      <w:r w:rsidR="00B90C2F">
        <w:t>subframes</w:t>
      </w:r>
      <w:proofErr w:type="spellEnd"/>
      <w:r w:rsidR="001756AE">
        <w:t>.</w:t>
      </w:r>
      <w:r w:rsidR="00B90C2F">
        <w:t xml:space="preserve"> Consider the following </w:t>
      </w:r>
      <w:r w:rsidR="00A0560A">
        <w:t xml:space="preserve">cases </w:t>
      </w:r>
      <w:r w:rsidR="001B4047">
        <w:t xml:space="preserve">for </w:t>
      </w:r>
      <w:r w:rsidR="001B4047">
        <w:lastRenderedPageBreak/>
        <w:t>two consecutive transmission bursts</w:t>
      </w:r>
      <w:r w:rsidR="00F03BFE">
        <w:t xml:space="preserve"> by two</w:t>
      </w:r>
      <w:r w:rsidR="001B4047">
        <w:t xml:space="preserve"> LAA nodes (eNB and UE or two UEs)</w:t>
      </w:r>
      <w:r w:rsidR="009E3159">
        <w:t xml:space="preserve"> which clearly highlights the strength of option 1 over option 2</w:t>
      </w:r>
      <w:r w:rsidR="00B90C2F">
        <w:t>:</w:t>
      </w:r>
    </w:p>
    <w:p w14:paraId="7D1C6F2C" w14:textId="0A582BED" w:rsidR="00A0560A" w:rsidRPr="00B16370" w:rsidRDefault="005A014B" w:rsidP="008C243B">
      <w:pPr>
        <w:pStyle w:val="BodyText"/>
        <w:numPr>
          <w:ilvl w:val="0"/>
          <w:numId w:val="14"/>
        </w:numPr>
      </w:pPr>
      <w:r w:rsidRPr="00B16370">
        <w:t>Full DL</w:t>
      </w:r>
      <w:r w:rsidR="00A62D70" w:rsidRPr="00B16370">
        <w:t xml:space="preserve"> </w:t>
      </w:r>
      <w:proofErr w:type="spellStart"/>
      <w:r w:rsidR="00A62D70" w:rsidRPr="00B16370">
        <w:t>subframe</w:t>
      </w:r>
      <w:proofErr w:type="spellEnd"/>
      <w:r w:rsidR="00A62D70" w:rsidRPr="00B16370">
        <w:t xml:space="preserve"> </w:t>
      </w:r>
      <w:r w:rsidRPr="00B16370">
        <w:t xml:space="preserve">followed by UL </w:t>
      </w:r>
      <w:proofErr w:type="spellStart"/>
      <w:r w:rsidRPr="00B16370">
        <w:t>subframe</w:t>
      </w:r>
      <w:proofErr w:type="spellEnd"/>
    </w:p>
    <w:p w14:paraId="5EA261BC" w14:textId="018FB3D3" w:rsidR="004E0C92" w:rsidRDefault="00B90C2F" w:rsidP="008C243B">
      <w:pPr>
        <w:pStyle w:val="BodyText"/>
        <w:numPr>
          <w:ilvl w:val="1"/>
          <w:numId w:val="14"/>
        </w:numPr>
      </w:pPr>
      <w:r>
        <w:t>If the previo</w:t>
      </w:r>
      <w:r w:rsidR="00013799">
        <w:t>us subframe is a full DL subframe,</w:t>
      </w:r>
      <w:r w:rsidR="00F03BFE">
        <w:t xml:space="preserve"> the next subframe can be scheduled for UL without any impact on the DL subframe</w:t>
      </w:r>
      <w:r w:rsidR="002E5728">
        <w:t xml:space="preserve"> with option 1</w:t>
      </w:r>
      <w:r w:rsidR="00F03BFE">
        <w:t xml:space="preserve">. In this case </w:t>
      </w:r>
      <w:r>
        <w:t xml:space="preserve">the UE can perform LBT at the beginning of </w:t>
      </w:r>
      <w:r w:rsidR="00013799">
        <w:t xml:space="preserve">the scheduled </w:t>
      </w:r>
      <w:r>
        <w:t>subframe for accessing the channel without affecting the previous DL transmission.</w:t>
      </w:r>
      <w:r w:rsidR="00A62D70">
        <w:t xml:space="preserve"> I</w:t>
      </w:r>
      <w:r w:rsidR="00F03BFE">
        <w:t>n case of option 2</w:t>
      </w:r>
      <w:r w:rsidR="00A62D70">
        <w:t>, either the eNB cannot schedule an UL subframe immediately after a full DL subframe or the previous DL subframe should always be an ending partial subframe for allowing UL transmission in the next subframe.</w:t>
      </w:r>
    </w:p>
    <w:p w14:paraId="2A083B7F" w14:textId="35DA8278" w:rsidR="00A62D70" w:rsidRPr="00B16370" w:rsidRDefault="00A62D70" w:rsidP="008C243B">
      <w:pPr>
        <w:pStyle w:val="BodyText"/>
        <w:numPr>
          <w:ilvl w:val="0"/>
          <w:numId w:val="14"/>
        </w:numPr>
      </w:pPr>
      <w:r w:rsidRPr="00B16370">
        <w:t>Partial DL subframe followed by UL subframe</w:t>
      </w:r>
    </w:p>
    <w:p w14:paraId="6B40F3EC" w14:textId="53A16880" w:rsidR="00A62D70" w:rsidRDefault="00A62D70" w:rsidP="008C243B">
      <w:pPr>
        <w:pStyle w:val="BodyText"/>
        <w:numPr>
          <w:ilvl w:val="1"/>
          <w:numId w:val="14"/>
        </w:numPr>
      </w:pPr>
      <w:r>
        <w:t>In this case both options are possible.</w:t>
      </w:r>
    </w:p>
    <w:p w14:paraId="2B9755BB" w14:textId="1E205B4C" w:rsidR="00A0560A" w:rsidRPr="00B16370" w:rsidRDefault="00A0560A" w:rsidP="008C243B">
      <w:pPr>
        <w:pStyle w:val="BodyText"/>
        <w:numPr>
          <w:ilvl w:val="0"/>
          <w:numId w:val="14"/>
        </w:numPr>
      </w:pPr>
      <w:r w:rsidRPr="00B16370">
        <w:t>Consecutive UL transmissions</w:t>
      </w:r>
    </w:p>
    <w:p w14:paraId="1EFC143F" w14:textId="2D8F5D9B" w:rsidR="00A24474" w:rsidRDefault="00A24474" w:rsidP="008C243B">
      <w:pPr>
        <w:pStyle w:val="BodyText"/>
        <w:numPr>
          <w:ilvl w:val="1"/>
          <w:numId w:val="14"/>
        </w:numPr>
      </w:pPr>
      <w:r>
        <w:t xml:space="preserve">Option 1 can operate based on being self-contained </w:t>
      </w:r>
      <w:r w:rsidR="00942174">
        <w:t>on</w:t>
      </w:r>
      <w:r>
        <w:t xml:space="preserve"> </w:t>
      </w:r>
      <w:r w:rsidR="00942174">
        <w:t xml:space="preserve">a </w:t>
      </w:r>
      <w:proofErr w:type="spellStart"/>
      <w:r>
        <w:t>subframe</w:t>
      </w:r>
      <w:proofErr w:type="spellEnd"/>
      <w:r>
        <w:t xml:space="preserve"> bas</w:t>
      </w:r>
      <w:r w:rsidR="00942174">
        <w:t>i</w:t>
      </w:r>
      <w:r>
        <w:t xml:space="preserve">s. However signalling </w:t>
      </w:r>
      <w:r w:rsidR="00942174">
        <w:t xml:space="preserve">is </w:t>
      </w:r>
      <w:r>
        <w:t>needed to facilitate option 2 to inform the UE to puncture the last symbol</w:t>
      </w:r>
      <w:r w:rsidR="00942174">
        <w:t>,</w:t>
      </w:r>
      <w:r>
        <w:t xml:space="preserve"> in order to allow the scheduled UE for the next </w:t>
      </w:r>
      <w:proofErr w:type="spellStart"/>
      <w:r>
        <w:t>subframe</w:t>
      </w:r>
      <w:proofErr w:type="spellEnd"/>
      <w:r>
        <w:t xml:space="preserve"> </w:t>
      </w:r>
      <w:r w:rsidR="00942174">
        <w:t xml:space="preserve">to </w:t>
      </w:r>
      <w:r>
        <w:t xml:space="preserve">contend </w:t>
      </w:r>
      <w:r w:rsidR="00942174">
        <w:t>for</w:t>
      </w:r>
      <w:r>
        <w:t xml:space="preserve"> access </w:t>
      </w:r>
      <w:r w:rsidR="00942174">
        <w:t xml:space="preserve">to </w:t>
      </w:r>
      <w:r>
        <w:t xml:space="preserve">the channel. </w:t>
      </w:r>
    </w:p>
    <w:p w14:paraId="13A31514" w14:textId="6633F052" w:rsidR="00A0560A" w:rsidRPr="00B16370" w:rsidRDefault="00A0560A" w:rsidP="008C243B">
      <w:pPr>
        <w:pStyle w:val="BodyText"/>
        <w:numPr>
          <w:ilvl w:val="0"/>
          <w:numId w:val="14"/>
        </w:numPr>
      </w:pPr>
      <w:r w:rsidRPr="00B16370">
        <w:t>UL transmission followed by DL transmission</w:t>
      </w:r>
    </w:p>
    <w:p w14:paraId="76E7C520" w14:textId="7375FD99" w:rsidR="00B468D4" w:rsidRDefault="00A24474" w:rsidP="008C243B">
      <w:pPr>
        <w:pStyle w:val="BodyText"/>
        <w:numPr>
          <w:ilvl w:val="1"/>
          <w:numId w:val="14"/>
        </w:numPr>
      </w:pPr>
      <w:r>
        <w:t>It can be argued that option 2 facilitate</w:t>
      </w:r>
      <w:r w:rsidR="00B16370">
        <w:t>s</w:t>
      </w:r>
      <w:r>
        <w:t xml:space="preserve"> DL transmission at the </w:t>
      </w:r>
      <w:proofErr w:type="spellStart"/>
      <w:r>
        <w:t>subframe</w:t>
      </w:r>
      <w:proofErr w:type="spellEnd"/>
      <w:r>
        <w:t xml:space="preserve"> boundary follow</w:t>
      </w:r>
      <w:r w:rsidR="00F6582E">
        <w:t>ing</w:t>
      </w:r>
      <w:r>
        <w:t xml:space="preserve"> </w:t>
      </w:r>
      <w:r w:rsidR="00F6582E">
        <w:t>a</w:t>
      </w:r>
      <w:r>
        <w:t xml:space="preserve"> UL transmission by puncturing the last symbol </w:t>
      </w:r>
      <w:r w:rsidR="00F6582E">
        <w:t xml:space="preserve">of the UL transmission </w:t>
      </w:r>
      <w:r>
        <w:t xml:space="preserve">for </w:t>
      </w:r>
      <w:proofErr w:type="spellStart"/>
      <w:r>
        <w:t>eNB</w:t>
      </w:r>
      <w:proofErr w:type="spellEnd"/>
      <w:r>
        <w:t xml:space="preserve"> LBT operation while it is not possible with option 1. </w:t>
      </w:r>
      <w:r w:rsidR="00B16370">
        <w:t>With option 1</w:t>
      </w:r>
      <w:r w:rsidR="00F6582E">
        <w:t>,</w:t>
      </w:r>
      <w:r w:rsidR="00B16370">
        <w:t xml:space="preserve"> the following DL PDSCH transmission can start only at the slot boundary. </w:t>
      </w:r>
      <w:r>
        <w:t>It is important to note that typical DL transmission</w:t>
      </w:r>
      <w:r w:rsidR="002E5728">
        <w:t>s</w:t>
      </w:r>
      <w:r>
        <w:t xml:space="preserve"> </w:t>
      </w:r>
      <w:r w:rsidR="00B468D4">
        <w:t>are dominated by best effort traffic. In this case</w:t>
      </w:r>
      <w:r w:rsidR="00F6582E">
        <w:t>,</w:t>
      </w:r>
      <w:r w:rsidR="00B468D4">
        <w:t xml:space="preserve"> the c</w:t>
      </w:r>
      <w:r w:rsidR="002E5728">
        <w:t>h</w:t>
      </w:r>
      <w:r w:rsidR="00B468D4">
        <w:t>annel access priority class</w:t>
      </w:r>
      <w:r w:rsidR="002E5728">
        <w:t xml:space="preserve"> 3</w:t>
      </w:r>
      <w:r w:rsidR="00B468D4">
        <w:t xml:space="preserve"> is used with defer period of 43</w:t>
      </w:r>
      <w:r w:rsidR="00B468D4" w:rsidRPr="00B16370">
        <w:rPr>
          <w:rFonts w:cs="Arial"/>
        </w:rPr>
        <w:t>µ</w:t>
      </w:r>
      <w:r w:rsidR="00B468D4">
        <w:t xml:space="preserve">s and </w:t>
      </w:r>
      <w:r w:rsidR="00B468D4" w:rsidRPr="00B16370">
        <w:rPr>
          <w:rFonts w:cs="Arial"/>
        </w:rPr>
        <w:t>{CWmin, CWmax} = {15</w:t>
      </w:r>
      <w:proofErr w:type="gramStart"/>
      <w:r w:rsidR="00B468D4" w:rsidRPr="00B16370">
        <w:rPr>
          <w:rFonts w:cs="Arial"/>
        </w:rPr>
        <w:t>,63</w:t>
      </w:r>
      <w:proofErr w:type="gramEnd"/>
      <w:r w:rsidR="00B468D4" w:rsidRPr="00B16370">
        <w:rPr>
          <w:rFonts w:cs="Arial"/>
        </w:rPr>
        <w:t>}.</w:t>
      </w:r>
      <w:r w:rsidR="00B16370">
        <w:rPr>
          <w:rFonts w:cs="Arial"/>
        </w:rPr>
        <w:t xml:space="preserve"> </w:t>
      </w:r>
      <w:r w:rsidR="00B468D4">
        <w:t xml:space="preserve">Therefore only a random back off number of maximum 3 can guarantee </w:t>
      </w:r>
      <w:r w:rsidR="00B16370">
        <w:t>PDSCH transmission</w:t>
      </w:r>
      <w:r w:rsidR="00B468D4">
        <w:t xml:space="preserve"> </w:t>
      </w:r>
      <w:r w:rsidR="00B16370">
        <w:t>starting at the</w:t>
      </w:r>
      <w:r w:rsidR="00B468D4">
        <w:t xml:space="preserve"> subframe </w:t>
      </w:r>
      <w:r w:rsidR="00B16370">
        <w:t xml:space="preserve">boundary </w:t>
      </w:r>
      <w:r w:rsidR="00B468D4">
        <w:t xml:space="preserve">if the channel is sensed to be idle. Apparently such </w:t>
      </w:r>
      <w:r w:rsidR="00B16370">
        <w:t xml:space="preserve">an </w:t>
      </w:r>
      <w:r w:rsidR="00B468D4">
        <w:t>eve</w:t>
      </w:r>
      <w:r w:rsidR="00B16370">
        <w:t>nt is not a high</w:t>
      </w:r>
      <w:r w:rsidR="00F6582E">
        <w:t>ly</w:t>
      </w:r>
      <w:r w:rsidR="00B16370">
        <w:t xml:space="preserve"> probable event and the eNB would eventually</w:t>
      </w:r>
      <w:r w:rsidR="00F6582E">
        <w:t>,</w:t>
      </w:r>
      <w:r w:rsidR="00B16370">
        <w:t xml:space="preserve"> in the </w:t>
      </w:r>
      <w:r w:rsidR="00F6582E">
        <w:t>most likely</w:t>
      </w:r>
      <w:r w:rsidR="00B16370">
        <w:t xml:space="preserve"> case</w:t>
      </w:r>
      <w:r w:rsidR="00F6582E">
        <w:t>,</w:t>
      </w:r>
      <w:r w:rsidR="00B16370">
        <w:t xml:space="preserve"> start the PDSCH transmission at the slot boundary of the subframe, </w:t>
      </w:r>
      <w:r w:rsidR="002E5728">
        <w:t xml:space="preserve">which is </w:t>
      </w:r>
      <w:r w:rsidR="00B16370">
        <w:t xml:space="preserve">similar to option 1. </w:t>
      </w:r>
    </w:p>
    <w:p w14:paraId="1C904857" w14:textId="0573EE36" w:rsidR="00A0560A" w:rsidRPr="002460BE" w:rsidRDefault="005A014B" w:rsidP="008C243B">
      <w:pPr>
        <w:pStyle w:val="BodyText"/>
        <w:numPr>
          <w:ilvl w:val="0"/>
          <w:numId w:val="14"/>
        </w:numPr>
        <w:ind w:left="360"/>
        <w:rPr>
          <w:u w:val="single"/>
        </w:rPr>
      </w:pPr>
      <w:r w:rsidRPr="002460BE">
        <w:rPr>
          <w:u w:val="single"/>
        </w:rPr>
        <w:t>Minimizing specification impact</w:t>
      </w:r>
    </w:p>
    <w:p w14:paraId="1CC9D16C" w14:textId="02B24D36" w:rsidR="005A014B" w:rsidRDefault="005A014B" w:rsidP="002460BE">
      <w:pPr>
        <w:pStyle w:val="BodyText"/>
        <w:ind w:left="360"/>
      </w:pPr>
      <w:r>
        <w:t xml:space="preserve">The last symbol in the uplink </w:t>
      </w:r>
      <w:r w:rsidR="009E3159">
        <w:t xml:space="preserve">subframe can be used for SRS transmission. In our companion paper </w:t>
      </w:r>
      <w:r w:rsidR="00AF1CEC">
        <w:rPr>
          <w:highlight w:val="yellow"/>
        </w:rPr>
        <w:fldChar w:fldCharType="begin"/>
      </w:r>
      <w:r w:rsidR="00AF1CEC">
        <w:instrText xml:space="preserve"> REF _Ref442291745 \n \h </w:instrText>
      </w:r>
      <w:r w:rsidR="00AF1CEC">
        <w:rPr>
          <w:highlight w:val="yellow"/>
        </w:rPr>
      </w:r>
      <w:r w:rsidR="00AF1CEC">
        <w:rPr>
          <w:highlight w:val="yellow"/>
        </w:rPr>
        <w:fldChar w:fldCharType="separate"/>
      </w:r>
      <w:r w:rsidR="00AF1CEC">
        <w:t>[4]</w:t>
      </w:r>
      <w:r w:rsidR="00AF1CEC">
        <w:rPr>
          <w:highlight w:val="yellow"/>
        </w:rPr>
        <w:fldChar w:fldCharType="end"/>
      </w:r>
      <w:r w:rsidR="009E3159">
        <w:t xml:space="preserve"> we discuss in details our view on SRS transmissions for LAA operation in unlicensed spectrum. There we highlight that we are in favour of aperiodic SRS by scheduled UEs to avoid double LBT operations for SRS and PUSCH. </w:t>
      </w:r>
      <w:r w:rsidR="00AF4A2B">
        <w:t xml:space="preserve">With such </w:t>
      </w:r>
      <w:r w:rsidR="00246C7A">
        <w:t>operation there is no</w:t>
      </w:r>
      <w:r w:rsidR="005C0992">
        <w:t xml:space="preserve"> need to change the SRS</w:t>
      </w:r>
      <w:r w:rsidR="009E3159">
        <w:t xml:space="preserve"> </w:t>
      </w:r>
      <w:r w:rsidR="00D8076C">
        <w:t xml:space="preserve">location, </w:t>
      </w:r>
      <w:r w:rsidR="002E5728">
        <w:t xml:space="preserve">which </w:t>
      </w:r>
      <w:r w:rsidR="00D8076C">
        <w:t xml:space="preserve">reduces </w:t>
      </w:r>
      <w:r w:rsidR="005C0992">
        <w:t>changes in the specifications</w:t>
      </w:r>
      <w:r w:rsidR="002E5728">
        <w:t>.</w:t>
      </w:r>
      <w:r w:rsidR="005C0992">
        <w:t xml:space="preserve"> </w:t>
      </w:r>
      <w:r w:rsidR="00246C7A">
        <w:t xml:space="preserve">In contrast, it is apparent that option 2 will require significant changes to SRS transmission. </w:t>
      </w:r>
      <w:r w:rsidR="002E5728">
        <w:t>H</w:t>
      </w:r>
      <w:r w:rsidR="005C0992">
        <w:t>ence we</w:t>
      </w:r>
      <w:r w:rsidR="009E3159">
        <w:t xml:space="preserve"> prefer the SRS transmission follows the PUSCH transmission in a subframe as in previous releases.</w:t>
      </w:r>
    </w:p>
    <w:p w14:paraId="132F23AD" w14:textId="2E803C27" w:rsidR="005C0992" w:rsidRDefault="005C0992" w:rsidP="002460BE">
      <w:pPr>
        <w:pStyle w:val="BodyText"/>
        <w:ind w:left="360"/>
      </w:pPr>
    </w:p>
    <w:p w14:paraId="5BAA64AE" w14:textId="77777777" w:rsidR="005C0992" w:rsidRDefault="005C0992" w:rsidP="00780544">
      <w:pPr>
        <w:pStyle w:val="BodyText"/>
      </w:pPr>
    </w:p>
    <w:p w14:paraId="1975D6DB" w14:textId="08906A74" w:rsidR="004243CF" w:rsidRDefault="005C0992" w:rsidP="00780544">
      <w:pPr>
        <w:pStyle w:val="BodyText"/>
      </w:pPr>
      <w:r>
        <w:t>Based on the above discussion and analysis we see significa</w:t>
      </w:r>
      <w:r w:rsidR="00246C7A">
        <w:t>nt</w:t>
      </w:r>
      <w:r>
        <w:t xml:space="preserve"> advantage</w:t>
      </w:r>
      <w:r w:rsidR="00246C7A">
        <w:t>s</w:t>
      </w:r>
      <w:r>
        <w:t xml:space="preserve"> with CCA option 1 and propose the following:</w:t>
      </w:r>
    </w:p>
    <w:p w14:paraId="123EB60B" w14:textId="6696C82E" w:rsidR="009F4A31" w:rsidRPr="002460BE" w:rsidRDefault="004E0C92" w:rsidP="00780544">
      <w:pPr>
        <w:pStyle w:val="BodyText"/>
        <w:rPr>
          <w:b/>
        </w:rPr>
      </w:pPr>
      <w:r w:rsidRPr="002460BE">
        <w:rPr>
          <w:b/>
        </w:rPr>
        <w:t>Proposal:</w:t>
      </w:r>
    </w:p>
    <w:p w14:paraId="20A7F60B" w14:textId="70426905" w:rsidR="004E0C92" w:rsidRPr="002460BE" w:rsidRDefault="004676B0" w:rsidP="008C243B">
      <w:pPr>
        <w:pStyle w:val="BodyText"/>
        <w:numPr>
          <w:ilvl w:val="0"/>
          <w:numId w:val="14"/>
        </w:numPr>
        <w:rPr>
          <w:b/>
        </w:rPr>
      </w:pPr>
      <w:r>
        <w:rPr>
          <w:b/>
        </w:rPr>
        <w:t>Among the</w:t>
      </w:r>
      <w:r w:rsidR="004E0C92" w:rsidRPr="002460BE">
        <w:rPr>
          <w:b/>
        </w:rPr>
        <w:t xml:space="preserve"> DFT-S OFDM symbol</w:t>
      </w:r>
      <w:r>
        <w:rPr>
          <w:b/>
        </w:rPr>
        <w:t>s</w:t>
      </w:r>
      <w:r w:rsidR="004E0C92" w:rsidRPr="002460BE">
        <w:rPr>
          <w:b/>
        </w:rPr>
        <w:t xml:space="preserve"> </w:t>
      </w:r>
      <w:r w:rsidRPr="004676B0">
        <w:rPr>
          <w:b/>
        </w:rPr>
        <w:t xml:space="preserve">of </w:t>
      </w:r>
      <w:r>
        <w:rPr>
          <w:b/>
        </w:rPr>
        <w:t>a</w:t>
      </w:r>
      <w:r w:rsidR="00F84D71" w:rsidRPr="002460BE">
        <w:rPr>
          <w:b/>
        </w:rPr>
        <w:t xml:space="preserve"> </w:t>
      </w:r>
      <w:r>
        <w:rPr>
          <w:b/>
        </w:rPr>
        <w:t xml:space="preserve">scheduled </w:t>
      </w:r>
      <w:r w:rsidR="00D8076C">
        <w:rPr>
          <w:b/>
        </w:rPr>
        <w:t xml:space="preserve">UL </w:t>
      </w:r>
      <w:proofErr w:type="spellStart"/>
      <w:r w:rsidR="00F84D71" w:rsidRPr="002460BE">
        <w:rPr>
          <w:b/>
        </w:rPr>
        <w:t>subframe</w:t>
      </w:r>
      <w:proofErr w:type="spellEnd"/>
      <w:r>
        <w:rPr>
          <w:b/>
        </w:rPr>
        <w:t>, the first symbol</w:t>
      </w:r>
      <w:r w:rsidR="00F84D71" w:rsidRPr="002460BE">
        <w:rPr>
          <w:b/>
        </w:rPr>
        <w:t xml:space="preserve"> </w:t>
      </w:r>
      <w:r w:rsidR="00AF34F9" w:rsidRPr="002460BE">
        <w:rPr>
          <w:b/>
        </w:rPr>
        <w:t>can be</w:t>
      </w:r>
      <w:r>
        <w:rPr>
          <w:b/>
        </w:rPr>
        <w:t xml:space="preserve"> used by </w:t>
      </w:r>
      <w:r w:rsidR="00C57E51">
        <w:rPr>
          <w:b/>
        </w:rPr>
        <w:t>a</w:t>
      </w:r>
      <w:r>
        <w:rPr>
          <w:b/>
        </w:rPr>
        <w:t xml:space="preserve"> scheduled UE for </w:t>
      </w:r>
      <w:r w:rsidR="005A014B">
        <w:rPr>
          <w:b/>
        </w:rPr>
        <w:t xml:space="preserve">the purpose of </w:t>
      </w:r>
      <w:r w:rsidR="00BA420C">
        <w:rPr>
          <w:b/>
        </w:rPr>
        <w:t xml:space="preserve">LBT </w:t>
      </w:r>
      <w:r>
        <w:rPr>
          <w:b/>
        </w:rPr>
        <w:t>operation</w:t>
      </w:r>
      <w:r w:rsidR="00C27711">
        <w:rPr>
          <w:b/>
        </w:rPr>
        <w:t>.</w:t>
      </w:r>
      <w:r w:rsidR="00AF34F9" w:rsidRPr="002460BE">
        <w:rPr>
          <w:b/>
        </w:rPr>
        <w:t xml:space="preserve"> </w:t>
      </w:r>
      <w:r w:rsidR="004E0C92" w:rsidRPr="002460BE">
        <w:rPr>
          <w:b/>
        </w:rPr>
        <w:t xml:space="preserve"> </w:t>
      </w:r>
    </w:p>
    <w:p w14:paraId="4D8D43F9" w14:textId="77777777" w:rsidR="00D00AE7" w:rsidRDefault="00D00AE7" w:rsidP="00D00AE7">
      <w:pPr>
        <w:pStyle w:val="Heading1"/>
        <w:rPr>
          <w:lang w:val="en-US"/>
        </w:rPr>
      </w:pPr>
      <w:r>
        <w:rPr>
          <w:lang w:val="en-US"/>
        </w:rPr>
        <w:t>Conclusion</w:t>
      </w:r>
    </w:p>
    <w:p w14:paraId="26F8F1D3" w14:textId="70B4B482" w:rsidR="00AF1CEC" w:rsidRDefault="00AF1CEC" w:rsidP="00AF1CEC">
      <w:pPr>
        <w:rPr>
          <w:lang w:val="en-US"/>
        </w:rPr>
      </w:pPr>
      <w:r w:rsidRPr="007B2CC0">
        <w:rPr>
          <w:rFonts w:cs="Arial"/>
        </w:rPr>
        <w:t xml:space="preserve">In this contribution </w:t>
      </w:r>
      <w:r>
        <w:rPr>
          <w:rFonts w:cs="Arial"/>
        </w:rPr>
        <w:t>we discussed our view</w:t>
      </w:r>
      <w:r w:rsidR="00577BB7">
        <w:rPr>
          <w:rFonts w:cs="Arial"/>
        </w:rPr>
        <w:t>s</w:t>
      </w:r>
      <w:r>
        <w:rPr>
          <w:rFonts w:cs="Arial"/>
        </w:rPr>
        <w:t xml:space="preserve"> on </w:t>
      </w:r>
      <w:r>
        <w:rPr>
          <w:lang w:val="en-US"/>
        </w:rPr>
        <w:t>the aspects of channel access that potentially impact the PUSCH and SRS design. We propose the following which ensures a self-</w:t>
      </w:r>
      <w:r w:rsidR="00577BB7">
        <w:rPr>
          <w:lang w:val="en-US"/>
        </w:rPr>
        <w:t>contained</w:t>
      </w:r>
      <w:r>
        <w:rPr>
          <w:lang w:val="en-US"/>
        </w:rPr>
        <w:t xml:space="preserve"> design without requiring extra signaling and impact on SRS occasion</w:t>
      </w:r>
      <w:r w:rsidR="00577BB7">
        <w:rPr>
          <w:lang w:val="en-US"/>
        </w:rPr>
        <w:t>s</w:t>
      </w:r>
      <w:r>
        <w:rPr>
          <w:lang w:val="en-US"/>
        </w:rPr>
        <w:t xml:space="preserve">:  </w:t>
      </w:r>
    </w:p>
    <w:p w14:paraId="4B4EBAFF" w14:textId="46F7DFD2" w:rsidR="00AF1CEC" w:rsidRPr="007B2CC0" w:rsidRDefault="00AF1CEC" w:rsidP="007B2CC0">
      <w:pPr>
        <w:pStyle w:val="ListParagraph"/>
        <w:ind w:left="0"/>
        <w:jc w:val="both"/>
        <w:rPr>
          <w:rFonts w:ascii="Arial" w:hAnsi="Arial" w:cs="Arial"/>
          <w:sz w:val="20"/>
          <w:szCs w:val="20"/>
        </w:rPr>
      </w:pPr>
    </w:p>
    <w:p w14:paraId="1BD376F6" w14:textId="427ED346" w:rsidR="003557FB" w:rsidRPr="007B2CC0" w:rsidRDefault="003557FB" w:rsidP="007B2CC0">
      <w:pPr>
        <w:pStyle w:val="ListParagraph"/>
        <w:ind w:left="0"/>
        <w:jc w:val="both"/>
        <w:rPr>
          <w:rFonts w:ascii="Arial" w:hAnsi="Arial"/>
          <w:sz w:val="20"/>
          <w:szCs w:val="20"/>
        </w:rPr>
      </w:pPr>
      <w:r w:rsidRPr="00F35CA9">
        <w:rPr>
          <w:rFonts w:ascii="Arial" w:hAnsi="Arial" w:cs="Arial"/>
          <w:b/>
          <w:sz w:val="20"/>
          <w:szCs w:val="20"/>
        </w:rPr>
        <w:t>Proposal:</w:t>
      </w:r>
    </w:p>
    <w:p w14:paraId="75BD7A04" w14:textId="55FCD84B" w:rsidR="003557FB" w:rsidRPr="003557FB" w:rsidRDefault="003557FB" w:rsidP="008C243B">
      <w:pPr>
        <w:pStyle w:val="BodyText"/>
        <w:numPr>
          <w:ilvl w:val="0"/>
          <w:numId w:val="14"/>
        </w:numPr>
        <w:rPr>
          <w:rFonts w:cs="Arial"/>
          <w:b/>
        </w:rPr>
      </w:pPr>
      <w:r w:rsidRPr="003557FB">
        <w:rPr>
          <w:rFonts w:cs="Arial"/>
          <w:b/>
        </w:rPr>
        <w:t xml:space="preserve">Among the DFT-S OFDM symbols of a scheduled </w:t>
      </w:r>
      <w:r w:rsidR="00D8076C">
        <w:rPr>
          <w:rFonts w:cs="Arial"/>
          <w:b/>
        </w:rPr>
        <w:t xml:space="preserve">UL </w:t>
      </w:r>
      <w:proofErr w:type="spellStart"/>
      <w:r w:rsidRPr="003557FB">
        <w:rPr>
          <w:rFonts w:cs="Arial"/>
          <w:b/>
        </w:rPr>
        <w:t>subframe</w:t>
      </w:r>
      <w:proofErr w:type="spellEnd"/>
      <w:r w:rsidRPr="003557FB">
        <w:rPr>
          <w:rFonts w:cs="Arial"/>
          <w:b/>
        </w:rPr>
        <w:t xml:space="preserve">, the first symbol can be used by </w:t>
      </w:r>
      <w:r w:rsidR="00577BB7">
        <w:rPr>
          <w:rFonts w:cs="Arial"/>
          <w:b/>
        </w:rPr>
        <w:t>a</w:t>
      </w:r>
      <w:r w:rsidRPr="003557FB">
        <w:rPr>
          <w:rFonts w:cs="Arial"/>
          <w:b/>
        </w:rPr>
        <w:t xml:space="preserve"> scheduled UE for the purpose of LBT operation.  </w:t>
      </w:r>
    </w:p>
    <w:p w14:paraId="4417843B" w14:textId="77777777" w:rsidR="00BF00F5" w:rsidRPr="003557FB" w:rsidRDefault="00BF00F5" w:rsidP="008441D0">
      <w:pPr>
        <w:pStyle w:val="Proposal"/>
        <w:numPr>
          <w:ilvl w:val="0"/>
          <w:numId w:val="0"/>
        </w:numPr>
        <w:ind w:left="720"/>
        <w:rPr>
          <w:b w:val="0"/>
          <w:lang w:val="en-US"/>
        </w:rPr>
      </w:pPr>
    </w:p>
    <w:p w14:paraId="07D1DD64" w14:textId="41C7621D" w:rsidR="006B165C" w:rsidRPr="006B165C" w:rsidRDefault="00D00AE7" w:rsidP="006B165C">
      <w:pPr>
        <w:pStyle w:val="Heading1"/>
        <w:rPr>
          <w:lang w:val="en-US"/>
        </w:rPr>
      </w:pPr>
      <w:r w:rsidRPr="00A742FA">
        <w:rPr>
          <w:lang w:val="en-US"/>
        </w:rPr>
        <w:t>Reference</w:t>
      </w:r>
      <w:r>
        <w:rPr>
          <w:lang w:val="en-US"/>
        </w:rPr>
        <w:t>s</w:t>
      </w:r>
    </w:p>
    <w:p w14:paraId="19270266" w14:textId="4D17FE02" w:rsidR="006B165C" w:rsidRDefault="006B165C" w:rsidP="00D00AE7">
      <w:pPr>
        <w:pStyle w:val="Reference"/>
        <w:keepNext/>
        <w:keepLines/>
        <w:rPr>
          <w:lang w:val="en-US"/>
        </w:rPr>
      </w:pPr>
      <w:bookmarkStart w:id="4" w:name="_Ref442291765"/>
      <w:bookmarkStart w:id="5" w:name="_Ref441152226"/>
      <w:r>
        <w:rPr>
          <w:lang w:val="en-US"/>
        </w:rPr>
        <w:t>RP-152272</w:t>
      </w:r>
      <w:r w:rsidR="00321F37">
        <w:rPr>
          <w:lang w:val="en-US"/>
        </w:rPr>
        <w:t>,</w:t>
      </w:r>
      <w:r>
        <w:rPr>
          <w:lang w:val="en-US"/>
        </w:rPr>
        <w:tab/>
        <w:t>New Work Item on enhanced LAA for LTE; Ericsson, Huawei</w:t>
      </w:r>
      <w:bookmarkEnd w:id="4"/>
    </w:p>
    <w:p w14:paraId="2724A18A" w14:textId="5ABB62E6" w:rsidR="00AF1CEC" w:rsidRPr="00BB0A2E" w:rsidRDefault="00AF1CEC" w:rsidP="00D00AE7">
      <w:pPr>
        <w:pStyle w:val="Reference"/>
        <w:keepNext/>
        <w:keepLines/>
        <w:rPr>
          <w:lang w:val="en-US"/>
        </w:rPr>
      </w:pPr>
      <w:bookmarkStart w:id="6" w:name="_Ref442382091"/>
      <w:r w:rsidRPr="00BB0A2E">
        <w:rPr>
          <w:lang w:val="en-US" w:eastAsia="ja-JP"/>
        </w:rPr>
        <w:t>R1-16</w:t>
      </w:r>
      <w:r w:rsidR="00BB0A2E" w:rsidRPr="00BB0A2E">
        <w:rPr>
          <w:lang w:val="en-US" w:eastAsia="ja-JP"/>
        </w:rPr>
        <w:t>1001</w:t>
      </w:r>
      <w:r w:rsidRPr="00BB0A2E">
        <w:rPr>
          <w:lang w:val="en-US" w:eastAsia="ja-JP"/>
        </w:rPr>
        <w:t>,</w:t>
      </w:r>
      <w:r w:rsidRPr="00BB0A2E">
        <w:rPr>
          <w:lang w:val="en-US"/>
        </w:rPr>
        <w:t xml:space="preserve"> On UL </w:t>
      </w:r>
      <w:bookmarkStart w:id="7" w:name="_GoBack"/>
      <w:bookmarkEnd w:id="7"/>
      <w:r w:rsidRPr="00BB0A2E">
        <w:rPr>
          <w:lang w:val="en-US"/>
        </w:rPr>
        <w:t>Channel Access Procedures for Enhanced LAA; Ericsson</w:t>
      </w:r>
      <w:bookmarkEnd w:id="6"/>
    </w:p>
    <w:p w14:paraId="751A8F0D" w14:textId="61CE02EB" w:rsidR="00AF1CEC" w:rsidRPr="00BB0A2E" w:rsidRDefault="00AF1CEC" w:rsidP="007B2CC0">
      <w:pPr>
        <w:pStyle w:val="Reference"/>
        <w:keepNext/>
        <w:keepLines/>
        <w:rPr>
          <w:lang w:val="en-US"/>
        </w:rPr>
      </w:pPr>
      <w:bookmarkStart w:id="8" w:name="_Ref442345665"/>
      <w:r w:rsidRPr="00BB0A2E">
        <w:rPr>
          <w:lang w:val="en-US"/>
        </w:rPr>
        <w:t>R1-16</w:t>
      </w:r>
      <w:r w:rsidR="00BB0A2E" w:rsidRPr="00BB0A2E">
        <w:rPr>
          <w:lang w:val="en-US"/>
        </w:rPr>
        <w:t>1000</w:t>
      </w:r>
      <w:r w:rsidRPr="00BB0A2E">
        <w:rPr>
          <w:lang w:val="en-US"/>
        </w:rPr>
        <w:t>, On Coordinated UL Channel Access for Enhanced LAA; Ericsson</w:t>
      </w:r>
      <w:bookmarkEnd w:id="8"/>
    </w:p>
    <w:p w14:paraId="2604EE9F" w14:textId="12F13523" w:rsidR="006B165C" w:rsidRPr="00BB0A2E" w:rsidRDefault="004404DD" w:rsidP="00D00AE7">
      <w:pPr>
        <w:pStyle w:val="Reference"/>
        <w:keepNext/>
        <w:keepLines/>
        <w:rPr>
          <w:lang w:val="en-US"/>
        </w:rPr>
      </w:pPr>
      <w:bookmarkStart w:id="9" w:name="_Ref442291745"/>
      <w:r w:rsidRPr="00BB0A2E">
        <w:rPr>
          <w:lang w:val="en-US" w:eastAsia="ja-JP"/>
        </w:rPr>
        <w:t>R1-16</w:t>
      </w:r>
      <w:r w:rsidR="00BB0A2E" w:rsidRPr="00BB0A2E">
        <w:rPr>
          <w:lang w:val="en-US" w:eastAsia="ja-JP"/>
        </w:rPr>
        <w:t>0997</w:t>
      </w:r>
      <w:r w:rsidRPr="00BB0A2E">
        <w:rPr>
          <w:lang w:val="en-US" w:eastAsia="ja-JP"/>
        </w:rPr>
        <w:t xml:space="preserve">, </w:t>
      </w:r>
      <w:r w:rsidR="00BB0A2E" w:rsidRPr="00BB0A2E">
        <w:rPr>
          <w:lang w:val="en-US" w:eastAsia="ja-JP"/>
        </w:rPr>
        <w:t>O</w:t>
      </w:r>
      <w:r w:rsidRPr="00BB0A2E">
        <w:rPr>
          <w:lang w:val="en-US" w:eastAsia="ja-JP"/>
        </w:rPr>
        <w:t xml:space="preserve">n SRS </w:t>
      </w:r>
      <w:r w:rsidR="00BB0A2E" w:rsidRPr="00BB0A2E">
        <w:rPr>
          <w:lang w:val="en-US" w:eastAsia="ja-JP"/>
        </w:rPr>
        <w:t>D</w:t>
      </w:r>
      <w:r w:rsidRPr="00BB0A2E">
        <w:rPr>
          <w:lang w:val="en-US" w:eastAsia="ja-JP"/>
        </w:rPr>
        <w:t xml:space="preserve">esign for </w:t>
      </w:r>
      <w:r w:rsidR="00BB0A2E" w:rsidRPr="00BB0A2E">
        <w:rPr>
          <w:lang w:val="en-US" w:eastAsia="ja-JP"/>
        </w:rPr>
        <w:t>E</w:t>
      </w:r>
      <w:r w:rsidRPr="00BB0A2E">
        <w:rPr>
          <w:lang w:val="en-US" w:eastAsia="ja-JP"/>
        </w:rPr>
        <w:t>nhanced LAA; Ericsson</w:t>
      </w:r>
      <w:bookmarkEnd w:id="9"/>
    </w:p>
    <w:p w14:paraId="74803267" w14:textId="77777777" w:rsidR="00AF1CEC" w:rsidRPr="004404DD" w:rsidRDefault="00AF1CEC" w:rsidP="007B2CC0">
      <w:pPr>
        <w:pStyle w:val="Reference"/>
        <w:keepNext/>
        <w:keepLines/>
        <w:numPr>
          <w:ilvl w:val="0"/>
          <w:numId w:val="0"/>
        </w:numPr>
        <w:ind w:left="567"/>
        <w:rPr>
          <w:highlight w:val="yellow"/>
          <w:lang w:val="en-US"/>
        </w:rPr>
      </w:pPr>
    </w:p>
    <w:p w14:paraId="26432194" w14:textId="77777777" w:rsidR="006B165C" w:rsidRPr="00977098" w:rsidRDefault="006B165C" w:rsidP="004404DD">
      <w:pPr>
        <w:pStyle w:val="Reference"/>
        <w:keepNext/>
        <w:keepLines/>
        <w:numPr>
          <w:ilvl w:val="0"/>
          <w:numId w:val="0"/>
        </w:numPr>
        <w:ind w:left="567"/>
        <w:rPr>
          <w:lang w:val="en-US"/>
        </w:rPr>
      </w:pPr>
    </w:p>
    <w:bookmarkEnd w:id="5"/>
    <w:p w14:paraId="5286A8AE" w14:textId="77777777" w:rsidR="00923BA6" w:rsidRPr="00D00AE7" w:rsidRDefault="00923BA6" w:rsidP="00D00AE7">
      <w:pPr>
        <w:rPr>
          <w:lang w:val="en-US"/>
        </w:rPr>
      </w:pPr>
    </w:p>
    <w:sectPr w:rsidR="00923BA6" w:rsidRPr="00D00A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8BB9C" w14:textId="77777777" w:rsidR="00C247D5" w:rsidRDefault="00C247D5">
      <w:r>
        <w:separator/>
      </w:r>
    </w:p>
  </w:endnote>
  <w:endnote w:type="continuationSeparator" w:id="0">
    <w:p w14:paraId="13EC1C5C" w14:textId="77777777" w:rsidR="00C247D5" w:rsidRDefault="00C24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353B0B" w:rsidRDefault="00353B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E0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E0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E1BE4C" w14:textId="77777777" w:rsidR="00C247D5" w:rsidRDefault="00C247D5">
      <w:r>
        <w:separator/>
      </w:r>
    </w:p>
  </w:footnote>
  <w:footnote w:type="continuationSeparator" w:id="0">
    <w:p w14:paraId="2F699751" w14:textId="77777777" w:rsidR="00C247D5" w:rsidRDefault="00C247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353B0B" w:rsidRDefault="00353B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87B105C"/>
    <w:multiLevelType w:val="hybridMultilevel"/>
    <w:tmpl w:val="A2E48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FF42DA6"/>
    <w:multiLevelType w:val="multilevel"/>
    <w:tmpl w:val="07966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5D70AD"/>
    <w:multiLevelType w:val="hybridMultilevel"/>
    <w:tmpl w:val="E3CED5D6"/>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8E702BD"/>
    <w:multiLevelType w:val="hybridMultilevel"/>
    <w:tmpl w:val="687241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AB65F2D"/>
    <w:multiLevelType w:val="hybridMultilevel"/>
    <w:tmpl w:val="5E6E23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0E2633"/>
    <w:multiLevelType w:val="hybridMultilevel"/>
    <w:tmpl w:val="EB62A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17642CE"/>
    <w:multiLevelType w:val="hybridMultilevel"/>
    <w:tmpl w:val="0A585342"/>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1"/>
  </w:num>
  <w:num w:numId="4">
    <w:abstractNumId w:val="6"/>
  </w:num>
  <w:num w:numId="5">
    <w:abstractNumId w:val="12"/>
  </w:num>
  <w:num w:numId="6">
    <w:abstractNumId w:val="16"/>
  </w:num>
  <w:num w:numId="7">
    <w:abstractNumId w:val="8"/>
  </w:num>
  <w:num w:numId="8">
    <w:abstractNumId w:val="14"/>
  </w:num>
  <w:num w:numId="9">
    <w:abstractNumId w:val="15"/>
  </w:num>
  <w:num w:numId="10">
    <w:abstractNumId w:val="10"/>
  </w:num>
  <w:num w:numId="11">
    <w:abstractNumId w:val="9"/>
  </w:num>
  <w:num w:numId="12">
    <w:abstractNumId w:val="18"/>
  </w:num>
  <w:num w:numId="13">
    <w:abstractNumId w:val="1"/>
  </w:num>
  <w:num w:numId="14">
    <w:abstractNumId w:val="5"/>
  </w:num>
  <w:num w:numId="15">
    <w:abstractNumId w:val="3"/>
  </w:num>
  <w:num w:numId="16">
    <w:abstractNumId w:val="17"/>
  </w:num>
  <w:num w:numId="17">
    <w:abstractNumId w:val="4"/>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595F"/>
    <w:rsid w:val="00006446"/>
    <w:rsid w:val="00006896"/>
    <w:rsid w:val="00007CDC"/>
    <w:rsid w:val="00011B28"/>
    <w:rsid w:val="00012CA8"/>
    <w:rsid w:val="00013799"/>
    <w:rsid w:val="00015D15"/>
    <w:rsid w:val="00015E0C"/>
    <w:rsid w:val="00023678"/>
    <w:rsid w:val="0002564D"/>
    <w:rsid w:val="000259B2"/>
    <w:rsid w:val="00025ECA"/>
    <w:rsid w:val="000325B8"/>
    <w:rsid w:val="00034C15"/>
    <w:rsid w:val="000364B8"/>
    <w:rsid w:val="00036BA1"/>
    <w:rsid w:val="000422E2"/>
    <w:rsid w:val="00042F22"/>
    <w:rsid w:val="0004395C"/>
    <w:rsid w:val="000444EF"/>
    <w:rsid w:val="00047B0B"/>
    <w:rsid w:val="00047EE9"/>
    <w:rsid w:val="0005024D"/>
    <w:rsid w:val="00052A07"/>
    <w:rsid w:val="000534E3"/>
    <w:rsid w:val="0005606A"/>
    <w:rsid w:val="00057117"/>
    <w:rsid w:val="000609B7"/>
    <w:rsid w:val="000616E7"/>
    <w:rsid w:val="0006487E"/>
    <w:rsid w:val="00065790"/>
    <w:rsid w:val="00065E1A"/>
    <w:rsid w:val="00066F18"/>
    <w:rsid w:val="00070FBD"/>
    <w:rsid w:val="00073183"/>
    <w:rsid w:val="00077E5F"/>
    <w:rsid w:val="0008036A"/>
    <w:rsid w:val="00081AE6"/>
    <w:rsid w:val="00084ECB"/>
    <w:rsid w:val="000855EB"/>
    <w:rsid w:val="00085B52"/>
    <w:rsid w:val="000866F2"/>
    <w:rsid w:val="0009009F"/>
    <w:rsid w:val="00090CCA"/>
    <w:rsid w:val="00091557"/>
    <w:rsid w:val="000924C1"/>
    <w:rsid w:val="000924F0"/>
    <w:rsid w:val="00093474"/>
    <w:rsid w:val="0009510F"/>
    <w:rsid w:val="000A1B7B"/>
    <w:rsid w:val="000A36C3"/>
    <w:rsid w:val="000A56F2"/>
    <w:rsid w:val="000B2719"/>
    <w:rsid w:val="000B3A8F"/>
    <w:rsid w:val="000B4AB9"/>
    <w:rsid w:val="000B58C3"/>
    <w:rsid w:val="000B61E9"/>
    <w:rsid w:val="000C038F"/>
    <w:rsid w:val="000C165A"/>
    <w:rsid w:val="000C1C0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43CB"/>
    <w:rsid w:val="000F6DF3"/>
    <w:rsid w:val="001005FF"/>
    <w:rsid w:val="00100F45"/>
    <w:rsid w:val="0010435E"/>
    <w:rsid w:val="001062FB"/>
    <w:rsid w:val="001063E6"/>
    <w:rsid w:val="00110233"/>
    <w:rsid w:val="00113CF4"/>
    <w:rsid w:val="00114D43"/>
    <w:rsid w:val="001153EA"/>
    <w:rsid w:val="00115643"/>
    <w:rsid w:val="00115E25"/>
    <w:rsid w:val="001163DE"/>
    <w:rsid w:val="00116765"/>
    <w:rsid w:val="001219F5"/>
    <w:rsid w:val="00121A20"/>
    <w:rsid w:val="0012377F"/>
    <w:rsid w:val="00124314"/>
    <w:rsid w:val="00125CE0"/>
    <w:rsid w:val="00126B4A"/>
    <w:rsid w:val="00132FD0"/>
    <w:rsid w:val="001344C0"/>
    <w:rsid w:val="001346FA"/>
    <w:rsid w:val="00135252"/>
    <w:rsid w:val="001357BC"/>
    <w:rsid w:val="00137728"/>
    <w:rsid w:val="00137AB5"/>
    <w:rsid w:val="00137F0B"/>
    <w:rsid w:val="00143008"/>
    <w:rsid w:val="0014787F"/>
    <w:rsid w:val="001519C5"/>
    <w:rsid w:val="00151E23"/>
    <w:rsid w:val="001526E0"/>
    <w:rsid w:val="001551B5"/>
    <w:rsid w:val="00155543"/>
    <w:rsid w:val="001659C1"/>
    <w:rsid w:val="0016637B"/>
    <w:rsid w:val="00170C54"/>
    <w:rsid w:val="00173A8E"/>
    <w:rsid w:val="001756AE"/>
    <w:rsid w:val="0018143F"/>
    <w:rsid w:val="00190AC1"/>
    <w:rsid w:val="00192810"/>
    <w:rsid w:val="001928FD"/>
    <w:rsid w:val="0019341A"/>
    <w:rsid w:val="00193FCC"/>
    <w:rsid w:val="001955A4"/>
    <w:rsid w:val="00197DF9"/>
    <w:rsid w:val="001A1987"/>
    <w:rsid w:val="001A2564"/>
    <w:rsid w:val="001A2B06"/>
    <w:rsid w:val="001A6173"/>
    <w:rsid w:val="001A6CBA"/>
    <w:rsid w:val="001B0D97"/>
    <w:rsid w:val="001B189A"/>
    <w:rsid w:val="001B4047"/>
    <w:rsid w:val="001B5A5D"/>
    <w:rsid w:val="001C1CE5"/>
    <w:rsid w:val="001C3D2A"/>
    <w:rsid w:val="001C4AE4"/>
    <w:rsid w:val="001C6B14"/>
    <w:rsid w:val="001D51BA"/>
    <w:rsid w:val="001D61A9"/>
    <w:rsid w:val="001D6342"/>
    <w:rsid w:val="001D6D53"/>
    <w:rsid w:val="001E0114"/>
    <w:rsid w:val="001E09BB"/>
    <w:rsid w:val="001E1A14"/>
    <w:rsid w:val="001E58E2"/>
    <w:rsid w:val="001E77DF"/>
    <w:rsid w:val="001E7AED"/>
    <w:rsid w:val="001F2689"/>
    <w:rsid w:val="001F3916"/>
    <w:rsid w:val="001F54C5"/>
    <w:rsid w:val="001F662C"/>
    <w:rsid w:val="001F7074"/>
    <w:rsid w:val="001F7D66"/>
    <w:rsid w:val="00200490"/>
    <w:rsid w:val="00201F3A"/>
    <w:rsid w:val="00203F96"/>
    <w:rsid w:val="002069B2"/>
    <w:rsid w:val="00207231"/>
    <w:rsid w:val="00207C72"/>
    <w:rsid w:val="00207FA3"/>
    <w:rsid w:val="0021200B"/>
    <w:rsid w:val="002149AE"/>
    <w:rsid w:val="00214DA8"/>
    <w:rsid w:val="00215423"/>
    <w:rsid w:val="002158FA"/>
    <w:rsid w:val="002164EF"/>
    <w:rsid w:val="00220600"/>
    <w:rsid w:val="002224DB"/>
    <w:rsid w:val="00223FCB"/>
    <w:rsid w:val="002252C3"/>
    <w:rsid w:val="00225C54"/>
    <w:rsid w:val="00230765"/>
    <w:rsid w:val="002319E4"/>
    <w:rsid w:val="00235632"/>
    <w:rsid w:val="00235872"/>
    <w:rsid w:val="00240E69"/>
    <w:rsid w:val="00241559"/>
    <w:rsid w:val="002435B3"/>
    <w:rsid w:val="002458EB"/>
    <w:rsid w:val="002460BE"/>
    <w:rsid w:val="00246C7A"/>
    <w:rsid w:val="002500C8"/>
    <w:rsid w:val="002502EA"/>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E4F"/>
    <w:rsid w:val="002805F5"/>
    <w:rsid w:val="00280751"/>
    <w:rsid w:val="0028280A"/>
    <w:rsid w:val="002828DA"/>
    <w:rsid w:val="00286ACD"/>
    <w:rsid w:val="00287838"/>
    <w:rsid w:val="002907B5"/>
    <w:rsid w:val="0029206D"/>
    <w:rsid w:val="00292EB7"/>
    <w:rsid w:val="00295E23"/>
    <w:rsid w:val="00296227"/>
    <w:rsid w:val="00296F44"/>
    <w:rsid w:val="0029777D"/>
    <w:rsid w:val="002A055E"/>
    <w:rsid w:val="002A1D4E"/>
    <w:rsid w:val="002A2869"/>
    <w:rsid w:val="002A778C"/>
    <w:rsid w:val="002B24D6"/>
    <w:rsid w:val="002C2EC1"/>
    <w:rsid w:val="002C41E6"/>
    <w:rsid w:val="002C5FAA"/>
    <w:rsid w:val="002D04B8"/>
    <w:rsid w:val="002D071A"/>
    <w:rsid w:val="002D34B2"/>
    <w:rsid w:val="002D3E97"/>
    <w:rsid w:val="002D6234"/>
    <w:rsid w:val="002D6CA1"/>
    <w:rsid w:val="002D7637"/>
    <w:rsid w:val="002E17F2"/>
    <w:rsid w:val="002E5728"/>
    <w:rsid w:val="002E7CAE"/>
    <w:rsid w:val="002F2771"/>
    <w:rsid w:val="002F37A9"/>
    <w:rsid w:val="00301CE6"/>
    <w:rsid w:val="0030256B"/>
    <w:rsid w:val="00302631"/>
    <w:rsid w:val="0030501F"/>
    <w:rsid w:val="00307BA1"/>
    <w:rsid w:val="00311702"/>
    <w:rsid w:val="00311E82"/>
    <w:rsid w:val="00313FD6"/>
    <w:rsid w:val="003140FC"/>
    <w:rsid w:val="003143BD"/>
    <w:rsid w:val="00317322"/>
    <w:rsid w:val="0032000A"/>
    <w:rsid w:val="003203ED"/>
    <w:rsid w:val="003206D7"/>
    <w:rsid w:val="0032131B"/>
    <w:rsid w:val="00321F37"/>
    <w:rsid w:val="00322C9F"/>
    <w:rsid w:val="00322E42"/>
    <w:rsid w:val="0032460C"/>
    <w:rsid w:val="00324D23"/>
    <w:rsid w:val="00325A36"/>
    <w:rsid w:val="00326FE1"/>
    <w:rsid w:val="00331751"/>
    <w:rsid w:val="00334579"/>
    <w:rsid w:val="00335858"/>
    <w:rsid w:val="00336BDA"/>
    <w:rsid w:val="00337C41"/>
    <w:rsid w:val="00342681"/>
    <w:rsid w:val="00342BD7"/>
    <w:rsid w:val="00346DB5"/>
    <w:rsid w:val="003477B1"/>
    <w:rsid w:val="00353B0B"/>
    <w:rsid w:val="00354011"/>
    <w:rsid w:val="003557FB"/>
    <w:rsid w:val="00357380"/>
    <w:rsid w:val="003602D9"/>
    <w:rsid w:val="003604CE"/>
    <w:rsid w:val="00367803"/>
    <w:rsid w:val="00370E47"/>
    <w:rsid w:val="00372747"/>
    <w:rsid w:val="003742AC"/>
    <w:rsid w:val="00377CE1"/>
    <w:rsid w:val="00385BF0"/>
    <w:rsid w:val="00390400"/>
    <w:rsid w:val="003921EB"/>
    <w:rsid w:val="003939FF"/>
    <w:rsid w:val="0039564B"/>
    <w:rsid w:val="003A2223"/>
    <w:rsid w:val="003A2A0F"/>
    <w:rsid w:val="003A34D9"/>
    <w:rsid w:val="003A45A1"/>
    <w:rsid w:val="003A5B0A"/>
    <w:rsid w:val="003A6BAC"/>
    <w:rsid w:val="003A7EF3"/>
    <w:rsid w:val="003B159C"/>
    <w:rsid w:val="003B15D1"/>
    <w:rsid w:val="003B369F"/>
    <w:rsid w:val="003B36A3"/>
    <w:rsid w:val="003B7FE5"/>
    <w:rsid w:val="003C11C8"/>
    <w:rsid w:val="003C26F0"/>
    <w:rsid w:val="003C2702"/>
    <w:rsid w:val="003C672E"/>
    <w:rsid w:val="003C77DD"/>
    <w:rsid w:val="003C7806"/>
    <w:rsid w:val="003D109F"/>
    <w:rsid w:val="003D2478"/>
    <w:rsid w:val="003D3C45"/>
    <w:rsid w:val="003D5B1F"/>
    <w:rsid w:val="003E15FA"/>
    <w:rsid w:val="003E55E4"/>
    <w:rsid w:val="003E74E3"/>
    <w:rsid w:val="003F05C7"/>
    <w:rsid w:val="003F2868"/>
    <w:rsid w:val="003F2CD4"/>
    <w:rsid w:val="003F6BBE"/>
    <w:rsid w:val="004000E8"/>
    <w:rsid w:val="00401B08"/>
    <w:rsid w:val="00402E2B"/>
    <w:rsid w:val="0040512B"/>
    <w:rsid w:val="00405CA5"/>
    <w:rsid w:val="00407AB5"/>
    <w:rsid w:val="00407CD3"/>
    <w:rsid w:val="00410134"/>
    <w:rsid w:val="00410B72"/>
    <w:rsid w:val="00410F18"/>
    <w:rsid w:val="004117A3"/>
    <w:rsid w:val="0041263E"/>
    <w:rsid w:val="0041398A"/>
    <w:rsid w:val="00413AAC"/>
    <w:rsid w:val="00421105"/>
    <w:rsid w:val="004242F4"/>
    <w:rsid w:val="004243CF"/>
    <w:rsid w:val="00427248"/>
    <w:rsid w:val="004300C8"/>
    <w:rsid w:val="00432B77"/>
    <w:rsid w:val="004353D2"/>
    <w:rsid w:val="004358F0"/>
    <w:rsid w:val="00437447"/>
    <w:rsid w:val="004404DD"/>
    <w:rsid w:val="00441A92"/>
    <w:rsid w:val="004428EF"/>
    <w:rsid w:val="00444BC4"/>
    <w:rsid w:val="00444F56"/>
    <w:rsid w:val="0044528E"/>
    <w:rsid w:val="00446488"/>
    <w:rsid w:val="004517AA"/>
    <w:rsid w:val="00452CAC"/>
    <w:rsid w:val="00452E9A"/>
    <w:rsid w:val="00452ED0"/>
    <w:rsid w:val="00457565"/>
    <w:rsid w:val="00457B71"/>
    <w:rsid w:val="004625EA"/>
    <w:rsid w:val="004627BD"/>
    <w:rsid w:val="004669E2"/>
    <w:rsid w:val="004676B0"/>
    <w:rsid w:val="00470C31"/>
    <w:rsid w:val="004734D0"/>
    <w:rsid w:val="0047475A"/>
    <w:rsid w:val="0047556B"/>
    <w:rsid w:val="0047713E"/>
    <w:rsid w:val="00477768"/>
    <w:rsid w:val="00481C33"/>
    <w:rsid w:val="00483F3E"/>
    <w:rsid w:val="00486ACF"/>
    <w:rsid w:val="0049056D"/>
    <w:rsid w:val="00492BC5"/>
    <w:rsid w:val="004964F1"/>
    <w:rsid w:val="004A16BC"/>
    <w:rsid w:val="004A1DD3"/>
    <w:rsid w:val="004A2B94"/>
    <w:rsid w:val="004A7D56"/>
    <w:rsid w:val="004B72BA"/>
    <w:rsid w:val="004B7C0C"/>
    <w:rsid w:val="004C379F"/>
    <w:rsid w:val="004C3898"/>
    <w:rsid w:val="004C7E2C"/>
    <w:rsid w:val="004D36B1"/>
    <w:rsid w:val="004D4367"/>
    <w:rsid w:val="004D7EBD"/>
    <w:rsid w:val="004E0C92"/>
    <w:rsid w:val="004E2680"/>
    <w:rsid w:val="004E28F9"/>
    <w:rsid w:val="004E462E"/>
    <w:rsid w:val="004E56DC"/>
    <w:rsid w:val="004E602C"/>
    <w:rsid w:val="004E76F4"/>
    <w:rsid w:val="004F0B4E"/>
    <w:rsid w:val="004F0B6C"/>
    <w:rsid w:val="004F2078"/>
    <w:rsid w:val="004F4DA3"/>
    <w:rsid w:val="00506557"/>
    <w:rsid w:val="0050677A"/>
    <w:rsid w:val="005108D8"/>
    <w:rsid w:val="005116F9"/>
    <w:rsid w:val="0051448F"/>
    <w:rsid w:val="005153A7"/>
    <w:rsid w:val="00517AD0"/>
    <w:rsid w:val="0052037E"/>
    <w:rsid w:val="00520D36"/>
    <w:rsid w:val="005219CF"/>
    <w:rsid w:val="005238BB"/>
    <w:rsid w:val="00527027"/>
    <w:rsid w:val="00530FD1"/>
    <w:rsid w:val="00534B59"/>
    <w:rsid w:val="00535A57"/>
    <w:rsid w:val="00536759"/>
    <w:rsid w:val="00537C62"/>
    <w:rsid w:val="00546970"/>
    <w:rsid w:val="0055231F"/>
    <w:rsid w:val="00554E19"/>
    <w:rsid w:val="0056121F"/>
    <w:rsid w:val="00565488"/>
    <w:rsid w:val="00572505"/>
    <w:rsid w:val="0057568B"/>
    <w:rsid w:val="00577BB7"/>
    <w:rsid w:val="00582267"/>
    <w:rsid w:val="00582809"/>
    <w:rsid w:val="0058798C"/>
    <w:rsid w:val="00587FA9"/>
    <w:rsid w:val="005900FA"/>
    <w:rsid w:val="005935A4"/>
    <w:rsid w:val="005943A9"/>
    <w:rsid w:val="00594793"/>
    <w:rsid w:val="005948C2"/>
    <w:rsid w:val="00595DCA"/>
    <w:rsid w:val="0059779B"/>
    <w:rsid w:val="005A014B"/>
    <w:rsid w:val="005A209A"/>
    <w:rsid w:val="005A3F00"/>
    <w:rsid w:val="005A662D"/>
    <w:rsid w:val="005A68BA"/>
    <w:rsid w:val="005B04A1"/>
    <w:rsid w:val="005B1CDF"/>
    <w:rsid w:val="005B35D7"/>
    <w:rsid w:val="005B392A"/>
    <w:rsid w:val="005B3AA3"/>
    <w:rsid w:val="005B43A5"/>
    <w:rsid w:val="005B6F83"/>
    <w:rsid w:val="005C0267"/>
    <w:rsid w:val="005C0992"/>
    <w:rsid w:val="005C1729"/>
    <w:rsid w:val="005C55E3"/>
    <w:rsid w:val="005C74FB"/>
    <w:rsid w:val="005D1602"/>
    <w:rsid w:val="005D4C89"/>
    <w:rsid w:val="005D6F32"/>
    <w:rsid w:val="005E385F"/>
    <w:rsid w:val="005E5834"/>
    <w:rsid w:val="005E5B81"/>
    <w:rsid w:val="005E6EB3"/>
    <w:rsid w:val="005F2CB1"/>
    <w:rsid w:val="005F3025"/>
    <w:rsid w:val="005F3A30"/>
    <w:rsid w:val="005F618C"/>
    <w:rsid w:val="005F70BD"/>
    <w:rsid w:val="00600F6A"/>
    <w:rsid w:val="0060283C"/>
    <w:rsid w:val="0060342F"/>
    <w:rsid w:val="00603BC5"/>
    <w:rsid w:val="00604F14"/>
    <w:rsid w:val="00610AE8"/>
    <w:rsid w:val="00611B83"/>
    <w:rsid w:val="00613257"/>
    <w:rsid w:val="00615B9D"/>
    <w:rsid w:val="006204DC"/>
    <w:rsid w:val="00620A71"/>
    <w:rsid w:val="00620D80"/>
    <w:rsid w:val="006234A6"/>
    <w:rsid w:val="006238D3"/>
    <w:rsid w:val="00623923"/>
    <w:rsid w:val="00630001"/>
    <w:rsid w:val="006311B3"/>
    <w:rsid w:val="00631F81"/>
    <w:rsid w:val="0063284C"/>
    <w:rsid w:val="00633236"/>
    <w:rsid w:val="00636398"/>
    <w:rsid w:val="006368D3"/>
    <w:rsid w:val="006377EC"/>
    <w:rsid w:val="00640B3B"/>
    <w:rsid w:val="0064151F"/>
    <w:rsid w:val="00641533"/>
    <w:rsid w:val="00641D36"/>
    <w:rsid w:val="0064208D"/>
    <w:rsid w:val="00643475"/>
    <w:rsid w:val="0064396A"/>
    <w:rsid w:val="0064549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0B4"/>
    <w:rsid w:val="006741F2"/>
    <w:rsid w:val="0067447C"/>
    <w:rsid w:val="00674CC3"/>
    <w:rsid w:val="00675C72"/>
    <w:rsid w:val="006771F9"/>
    <w:rsid w:val="006776D7"/>
    <w:rsid w:val="00681003"/>
    <w:rsid w:val="006817C9"/>
    <w:rsid w:val="00683ECE"/>
    <w:rsid w:val="006865E1"/>
    <w:rsid w:val="00691500"/>
    <w:rsid w:val="0069162B"/>
    <w:rsid w:val="00693726"/>
    <w:rsid w:val="00695C75"/>
    <w:rsid w:val="00695FC2"/>
    <w:rsid w:val="00696949"/>
    <w:rsid w:val="00697052"/>
    <w:rsid w:val="006A1266"/>
    <w:rsid w:val="006A18D5"/>
    <w:rsid w:val="006A46FB"/>
    <w:rsid w:val="006A5E28"/>
    <w:rsid w:val="006A697B"/>
    <w:rsid w:val="006A7AFF"/>
    <w:rsid w:val="006B0BB5"/>
    <w:rsid w:val="006B165C"/>
    <w:rsid w:val="006B1816"/>
    <w:rsid w:val="006B2099"/>
    <w:rsid w:val="006B27D4"/>
    <w:rsid w:val="006B50CF"/>
    <w:rsid w:val="006C03B8"/>
    <w:rsid w:val="006C0E8F"/>
    <w:rsid w:val="006C1ED3"/>
    <w:rsid w:val="006C5EC9"/>
    <w:rsid w:val="006C6059"/>
    <w:rsid w:val="006C7522"/>
    <w:rsid w:val="006D14DB"/>
    <w:rsid w:val="006D3F13"/>
    <w:rsid w:val="006D5B70"/>
    <w:rsid w:val="006D5D33"/>
    <w:rsid w:val="006D6F08"/>
    <w:rsid w:val="006E062C"/>
    <w:rsid w:val="006E28B7"/>
    <w:rsid w:val="006E3310"/>
    <w:rsid w:val="006E4AAA"/>
    <w:rsid w:val="006E4E39"/>
    <w:rsid w:val="006E565E"/>
    <w:rsid w:val="006E61C1"/>
    <w:rsid w:val="006E673D"/>
    <w:rsid w:val="006E7D3B"/>
    <w:rsid w:val="006F0F8A"/>
    <w:rsid w:val="006F1B70"/>
    <w:rsid w:val="006F341D"/>
    <w:rsid w:val="006F3CDE"/>
    <w:rsid w:val="006F58D4"/>
    <w:rsid w:val="007006BE"/>
    <w:rsid w:val="0070346E"/>
    <w:rsid w:val="00703485"/>
    <w:rsid w:val="00704EDB"/>
    <w:rsid w:val="00706101"/>
    <w:rsid w:val="00707072"/>
    <w:rsid w:val="00707C32"/>
    <w:rsid w:val="00707D61"/>
    <w:rsid w:val="00710627"/>
    <w:rsid w:val="00712287"/>
    <w:rsid w:val="007123AB"/>
    <w:rsid w:val="00712772"/>
    <w:rsid w:val="00713A69"/>
    <w:rsid w:val="007148D3"/>
    <w:rsid w:val="00714E0E"/>
    <w:rsid w:val="00715B9A"/>
    <w:rsid w:val="00726EA6"/>
    <w:rsid w:val="00727208"/>
    <w:rsid w:val="00727680"/>
    <w:rsid w:val="00732966"/>
    <w:rsid w:val="007348B1"/>
    <w:rsid w:val="00735268"/>
    <w:rsid w:val="007362A6"/>
    <w:rsid w:val="00736D7D"/>
    <w:rsid w:val="00740E58"/>
    <w:rsid w:val="007445A0"/>
    <w:rsid w:val="0074524B"/>
    <w:rsid w:val="00747D8B"/>
    <w:rsid w:val="007508A2"/>
    <w:rsid w:val="00751228"/>
    <w:rsid w:val="007571E1"/>
    <w:rsid w:val="007604B2"/>
    <w:rsid w:val="00765281"/>
    <w:rsid w:val="0076573D"/>
    <w:rsid w:val="00766BAD"/>
    <w:rsid w:val="0076708C"/>
    <w:rsid w:val="007755F2"/>
    <w:rsid w:val="00776971"/>
    <w:rsid w:val="00777AC8"/>
    <w:rsid w:val="00780544"/>
    <w:rsid w:val="0078177E"/>
    <w:rsid w:val="0078304C"/>
    <w:rsid w:val="00783673"/>
    <w:rsid w:val="00785490"/>
    <w:rsid w:val="00790CA0"/>
    <w:rsid w:val="0079247C"/>
    <w:rsid w:val="007925EA"/>
    <w:rsid w:val="00792A09"/>
    <w:rsid w:val="00793CD8"/>
    <w:rsid w:val="007950A8"/>
    <w:rsid w:val="00795C92"/>
    <w:rsid w:val="00796231"/>
    <w:rsid w:val="007966F9"/>
    <w:rsid w:val="007A1CB3"/>
    <w:rsid w:val="007A306F"/>
    <w:rsid w:val="007A43A6"/>
    <w:rsid w:val="007A4741"/>
    <w:rsid w:val="007A58A6"/>
    <w:rsid w:val="007A6AD0"/>
    <w:rsid w:val="007B2CC0"/>
    <w:rsid w:val="007B3D2D"/>
    <w:rsid w:val="007B50AE"/>
    <w:rsid w:val="007B51DF"/>
    <w:rsid w:val="007C05DD"/>
    <w:rsid w:val="007C3D18"/>
    <w:rsid w:val="007C60BF"/>
    <w:rsid w:val="007C6A07"/>
    <w:rsid w:val="007C75A1"/>
    <w:rsid w:val="007C77A5"/>
    <w:rsid w:val="007C7FC5"/>
    <w:rsid w:val="007D04E5"/>
    <w:rsid w:val="007D5901"/>
    <w:rsid w:val="007D685B"/>
    <w:rsid w:val="007D7526"/>
    <w:rsid w:val="007E0062"/>
    <w:rsid w:val="007E4610"/>
    <w:rsid w:val="007E4715"/>
    <w:rsid w:val="007E505B"/>
    <w:rsid w:val="007E7091"/>
    <w:rsid w:val="007E784D"/>
    <w:rsid w:val="00803FAE"/>
    <w:rsid w:val="0080605F"/>
    <w:rsid w:val="00807786"/>
    <w:rsid w:val="0081076A"/>
    <w:rsid w:val="00811FCB"/>
    <w:rsid w:val="008158D6"/>
    <w:rsid w:val="00817196"/>
    <w:rsid w:val="00820630"/>
    <w:rsid w:val="008235DB"/>
    <w:rsid w:val="00824AB4"/>
    <w:rsid w:val="00825C42"/>
    <w:rsid w:val="00825D25"/>
    <w:rsid w:val="008279A7"/>
    <w:rsid w:val="00827D6F"/>
    <w:rsid w:val="0083700D"/>
    <w:rsid w:val="008376AC"/>
    <w:rsid w:val="008441D0"/>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BB3"/>
    <w:rsid w:val="00885D70"/>
    <w:rsid w:val="0089039E"/>
    <w:rsid w:val="00890A58"/>
    <w:rsid w:val="00894A88"/>
    <w:rsid w:val="00895386"/>
    <w:rsid w:val="00896419"/>
    <w:rsid w:val="008A21FF"/>
    <w:rsid w:val="008A2CE2"/>
    <w:rsid w:val="008A30AC"/>
    <w:rsid w:val="008A44B8"/>
    <w:rsid w:val="008A51A8"/>
    <w:rsid w:val="008A54C7"/>
    <w:rsid w:val="008A6324"/>
    <w:rsid w:val="008A77D8"/>
    <w:rsid w:val="008B0483"/>
    <w:rsid w:val="008B120C"/>
    <w:rsid w:val="008B51A0"/>
    <w:rsid w:val="008B592A"/>
    <w:rsid w:val="008B6058"/>
    <w:rsid w:val="008B7B5C"/>
    <w:rsid w:val="008C0C99"/>
    <w:rsid w:val="008C11B4"/>
    <w:rsid w:val="008C2017"/>
    <w:rsid w:val="008C243B"/>
    <w:rsid w:val="008C4958"/>
    <w:rsid w:val="008C4BAA"/>
    <w:rsid w:val="008C6AE8"/>
    <w:rsid w:val="008C7573"/>
    <w:rsid w:val="008D34F1"/>
    <w:rsid w:val="008D39D8"/>
    <w:rsid w:val="008D47E3"/>
    <w:rsid w:val="008D4F7B"/>
    <w:rsid w:val="008D5CEB"/>
    <w:rsid w:val="008D6D1A"/>
    <w:rsid w:val="008D74B4"/>
    <w:rsid w:val="008E065E"/>
    <w:rsid w:val="008E0927"/>
    <w:rsid w:val="008E153D"/>
    <w:rsid w:val="008E1909"/>
    <w:rsid w:val="008E2EE4"/>
    <w:rsid w:val="008E4BE0"/>
    <w:rsid w:val="008E6D8A"/>
    <w:rsid w:val="008F09B2"/>
    <w:rsid w:val="008F1EAB"/>
    <w:rsid w:val="008F33DC"/>
    <w:rsid w:val="008F477F"/>
    <w:rsid w:val="008F523A"/>
    <w:rsid w:val="00902350"/>
    <w:rsid w:val="0090336B"/>
    <w:rsid w:val="009053AA"/>
    <w:rsid w:val="00906939"/>
    <w:rsid w:val="00910B7D"/>
    <w:rsid w:val="00911DFB"/>
    <w:rsid w:val="00912D2D"/>
    <w:rsid w:val="009139D9"/>
    <w:rsid w:val="00914AD8"/>
    <w:rsid w:val="00916046"/>
    <w:rsid w:val="00916079"/>
    <w:rsid w:val="00917CE9"/>
    <w:rsid w:val="00920BF2"/>
    <w:rsid w:val="00922010"/>
    <w:rsid w:val="00923BA6"/>
    <w:rsid w:val="0092575A"/>
    <w:rsid w:val="00927915"/>
    <w:rsid w:val="00930126"/>
    <w:rsid w:val="00931BD9"/>
    <w:rsid w:val="0093523B"/>
    <w:rsid w:val="009368F3"/>
    <w:rsid w:val="00941636"/>
    <w:rsid w:val="00942174"/>
    <w:rsid w:val="00943742"/>
    <w:rsid w:val="00945C05"/>
    <w:rsid w:val="00946945"/>
    <w:rsid w:val="00947713"/>
    <w:rsid w:val="00950DE7"/>
    <w:rsid w:val="009522F9"/>
    <w:rsid w:val="00953920"/>
    <w:rsid w:val="00953D47"/>
    <w:rsid w:val="00955E60"/>
    <w:rsid w:val="0095681E"/>
    <w:rsid w:val="009572D4"/>
    <w:rsid w:val="00961921"/>
    <w:rsid w:val="00962383"/>
    <w:rsid w:val="0096430A"/>
    <w:rsid w:val="0096554B"/>
    <w:rsid w:val="0096584A"/>
    <w:rsid w:val="009659BA"/>
    <w:rsid w:val="009675AA"/>
    <w:rsid w:val="00971F08"/>
    <w:rsid w:val="0097603D"/>
    <w:rsid w:val="00976949"/>
    <w:rsid w:val="00977098"/>
    <w:rsid w:val="00980477"/>
    <w:rsid w:val="00985253"/>
    <w:rsid w:val="009853B3"/>
    <w:rsid w:val="009860D2"/>
    <w:rsid w:val="00990630"/>
    <w:rsid w:val="00991761"/>
    <w:rsid w:val="00994058"/>
    <w:rsid w:val="009940CF"/>
    <w:rsid w:val="00994DCA"/>
    <w:rsid w:val="009960EC"/>
    <w:rsid w:val="009970DD"/>
    <w:rsid w:val="009A0FBA"/>
    <w:rsid w:val="009A1601"/>
    <w:rsid w:val="009A1BC9"/>
    <w:rsid w:val="009A2BD6"/>
    <w:rsid w:val="009A462D"/>
    <w:rsid w:val="009A5CBA"/>
    <w:rsid w:val="009A7879"/>
    <w:rsid w:val="009B1F30"/>
    <w:rsid w:val="009B2D0C"/>
    <w:rsid w:val="009B3AC2"/>
    <w:rsid w:val="009B465F"/>
    <w:rsid w:val="009B4DF4"/>
    <w:rsid w:val="009B564E"/>
    <w:rsid w:val="009B7E87"/>
    <w:rsid w:val="009C403E"/>
    <w:rsid w:val="009C6694"/>
    <w:rsid w:val="009D048B"/>
    <w:rsid w:val="009D28AD"/>
    <w:rsid w:val="009D4FF0"/>
    <w:rsid w:val="009D703C"/>
    <w:rsid w:val="009D718F"/>
    <w:rsid w:val="009E068F"/>
    <w:rsid w:val="009E14E0"/>
    <w:rsid w:val="009E3159"/>
    <w:rsid w:val="009E35DB"/>
    <w:rsid w:val="009E47A3"/>
    <w:rsid w:val="009F08F3"/>
    <w:rsid w:val="009F344F"/>
    <w:rsid w:val="009F4A31"/>
    <w:rsid w:val="009F7EC6"/>
    <w:rsid w:val="00A01171"/>
    <w:rsid w:val="00A048A8"/>
    <w:rsid w:val="00A04C24"/>
    <w:rsid w:val="00A04F49"/>
    <w:rsid w:val="00A0560A"/>
    <w:rsid w:val="00A07A3D"/>
    <w:rsid w:val="00A13E54"/>
    <w:rsid w:val="00A14603"/>
    <w:rsid w:val="00A17F63"/>
    <w:rsid w:val="00A2193B"/>
    <w:rsid w:val="00A2351A"/>
    <w:rsid w:val="00A24474"/>
    <w:rsid w:val="00A25E7D"/>
    <w:rsid w:val="00A25F47"/>
    <w:rsid w:val="00A264A9"/>
    <w:rsid w:val="00A27785"/>
    <w:rsid w:val="00A27B61"/>
    <w:rsid w:val="00A30187"/>
    <w:rsid w:val="00A31C10"/>
    <w:rsid w:val="00A3448A"/>
    <w:rsid w:val="00A36297"/>
    <w:rsid w:val="00A3793A"/>
    <w:rsid w:val="00A41E2B"/>
    <w:rsid w:val="00A45B74"/>
    <w:rsid w:val="00A52E1D"/>
    <w:rsid w:val="00A53CB2"/>
    <w:rsid w:val="00A555D3"/>
    <w:rsid w:val="00A61499"/>
    <w:rsid w:val="00A62A77"/>
    <w:rsid w:val="00A62D70"/>
    <w:rsid w:val="00A63483"/>
    <w:rsid w:val="00A657D7"/>
    <w:rsid w:val="00A660AC"/>
    <w:rsid w:val="00A67E6C"/>
    <w:rsid w:val="00A7147C"/>
    <w:rsid w:val="00A71B99"/>
    <w:rsid w:val="00A72341"/>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45B"/>
    <w:rsid w:val="00AB4AB8"/>
    <w:rsid w:val="00AB655E"/>
    <w:rsid w:val="00AC007F"/>
    <w:rsid w:val="00AC2ECD"/>
    <w:rsid w:val="00AC3119"/>
    <w:rsid w:val="00AC49FB"/>
    <w:rsid w:val="00AC5A10"/>
    <w:rsid w:val="00AD0AA3"/>
    <w:rsid w:val="00AD10A8"/>
    <w:rsid w:val="00AD1D0F"/>
    <w:rsid w:val="00AD1EEF"/>
    <w:rsid w:val="00AD3F94"/>
    <w:rsid w:val="00AD4A5A"/>
    <w:rsid w:val="00AD637A"/>
    <w:rsid w:val="00AE27AC"/>
    <w:rsid w:val="00AE28DF"/>
    <w:rsid w:val="00AE3489"/>
    <w:rsid w:val="00AE40E0"/>
    <w:rsid w:val="00AE4DBA"/>
    <w:rsid w:val="00AE4F07"/>
    <w:rsid w:val="00AE7C50"/>
    <w:rsid w:val="00AF1C5D"/>
    <w:rsid w:val="00AF1CEC"/>
    <w:rsid w:val="00AF34F9"/>
    <w:rsid w:val="00AF42D7"/>
    <w:rsid w:val="00AF4A2B"/>
    <w:rsid w:val="00AF70B2"/>
    <w:rsid w:val="00B00067"/>
    <w:rsid w:val="00B006FE"/>
    <w:rsid w:val="00B007CB"/>
    <w:rsid w:val="00B02AA9"/>
    <w:rsid w:val="00B02FA3"/>
    <w:rsid w:val="00B05084"/>
    <w:rsid w:val="00B157F9"/>
    <w:rsid w:val="00B16370"/>
    <w:rsid w:val="00B20256"/>
    <w:rsid w:val="00B20D09"/>
    <w:rsid w:val="00B22AD4"/>
    <w:rsid w:val="00B22D63"/>
    <w:rsid w:val="00B2763F"/>
    <w:rsid w:val="00B27AAC"/>
    <w:rsid w:val="00B30431"/>
    <w:rsid w:val="00B30929"/>
    <w:rsid w:val="00B319CE"/>
    <w:rsid w:val="00B3535F"/>
    <w:rsid w:val="00B372AA"/>
    <w:rsid w:val="00B40445"/>
    <w:rsid w:val="00B41888"/>
    <w:rsid w:val="00B45A52"/>
    <w:rsid w:val="00B46175"/>
    <w:rsid w:val="00B468D4"/>
    <w:rsid w:val="00B503A6"/>
    <w:rsid w:val="00B5100C"/>
    <w:rsid w:val="00B536CC"/>
    <w:rsid w:val="00B6391E"/>
    <w:rsid w:val="00B664C7"/>
    <w:rsid w:val="00B739F6"/>
    <w:rsid w:val="00B8088E"/>
    <w:rsid w:val="00B816EA"/>
    <w:rsid w:val="00B81A6C"/>
    <w:rsid w:val="00B81B0D"/>
    <w:rsid w:val="00B83BC0"/>
    <w:rsid w:val="00B85DE5"/>
    <w:rsid w:val="00B90301"/>
    <w:rsid w:val="00B90C2F"/>
    <w:rsid w:val="00B90F73"/>
    <w:rsid w:val="00B92972"/>
    <w:rsid w:val="00B92EA3"/>
    <w:rsid w:val="00B93B59"/>
    <w:rsid w:val="00B9406A"/>
    <w:rsid w:val="00BA2280"/>
    <w:rsid w:val="00BA2864"/>
    <w:rsid w:val="00BA2A08"/>
    <w:rsid w:val="00BA420C"/>
    <w:rsid w:val="00BA56D2"/>
    <w:rsid w:val="00BA76E0"/>
    <w:rsid w:val="00BB0A2E"/>
    <w:rsid w:val="00BB0BE1"/>
    <w:rsid w:val="00BB2A25"/>
    <w:rsid w:val="00BB3CE4"/>
    <w:rsid w:val="00BB51E9"/>
    <w:rsid w:val="00BB60B0"/>
    <w:rsid w:val="00BB6E74"/>
    <w:rsid w:val="00BC0345"/>
    <w:rsid w:val="00BC0FDC"/>
    <w:rsid w:val="00BC3053"/>
    <w:rsid w:val="00BC4D2E"/>
    <w:rsid w:val="00BD09F7"/>
    <w:rsid w:val="00BD48AC"/>
    <w:rsid w:val="00BD5F1A"/>
    <w:rsid w:val="00BE1234"/>
    <w:rsid w:val="00BE2FA6"/>
    <w:rsid w:val="00BE333F"/>
    <w:rsid w:val="00BE7406"/>
    <w:rsid w:val="00BE7603"/>
    <w:rsid w:val="00BF00F5"/>
    <w:rsid w:val="00BF3279"/>
    <w:rsid w:val="00BF74C7"/>
    <w:rsid w:val="00C015F1"/>
    <w:rsid w:val="00C01F33"/>
    <w:rsid w:val="00C02CC6"/>
    <w:rsid w:val="00C040F7"/>
    <w:rsid w:val="00C044AB"/>
    <w:rsid w:val="00C04DD2"/>
    <w:rsid w:val="00C04F22"/>
    <w:rsid w:val="00C05706"/>
    <w:rsid w:val="00C07377"/>
    <w:rsid w:val="00C10478"/>
    <w:rsid w:val="00C10F3D"/>
    <w:rsid w:val="00C12107"/>
    <w:rsid w:val="00C14D4B"/>
    <w:rsid w:val="00C154BB"/>
    <w:rsid w:val="00C22738"/>
    <w:rsid w:val="00C247D5"/>
    <w:rsid w:val="00C25B67"/>
    <w:rsid w:val="00C25C91"/>
    <w:rsid w:val="00C27711"/>
    <w:rsid w:val="00C279B5"/>
    <w:rsid w:val="00C27C45"/>
    <w:rsid w:val="00C33F7D"/>
    <w:rsid w:val="00C36C34"/>
    <w:rsid w:val="00C3719D"/>
    <w:rsid w:val="00C401BA"/>
    <w:rsid w:val="00C465CE"/>
    <w:rsid w:val="00C4713E"/>
    <w:rsid w:val="00C47294"/>
    <w:rsid w:val="00C54995"/>
    <w:rsid w:val="00C54D41"/>
    <w:rsid w:val="00C54E7B"/>
    <w:rsid w:val="00C57E51"/>
    <w:rsid w:val="00C57E65"/>
    <w:rsid w:val="00C60783"/>
    <w:rsid w:val="00C60D03"/>
    <w:rsid w:val="00C63BA2"/>
    <w:rsid w:val="00C64672"/>
    <w:rsid w:val="00C70697"/>
    <w:rsid w:val="00C72EF4"/>
    <w:rsid w:val="00C75D2F"/>
    <w:rsid w:val="00C767BE"/>
    <w:rsid w:val="00C76E3C"/>
    <w:rsid w:val="00C81568"/>
    <w:rsid w:val="00C8725C"/>
    <w:rsid w:val="00C8739A"/>
    <w:rsid w:val="00C9027A"/>
    <w:rsid w:val="00C9068E"/>
    <w:rsid w:val="00C93C4B"/>
    <w:rsid w:val="00C944AB"/>
    <w:rsid w:val="00C95B40"/>
    <w:rsid w:val="00CA1ED8"/>
    <w:rsid w:val="00CA5AF4"/>
    <w:rsid w:val="00CA5ECE"/>
    <w:rsid w:val="00CA77CF"/>
    <w:rsid w:val="00CB1F63"/>
    <w:rsid w:val="00CB3699"/>
    <w:rsid w:val="00CB5C17"/>
    <w:rsid w:val="00CB7170"/>
    <w:rsid w:val="00CC040E"/>
    <w:rsid w:val="00CC111F"/>
    <w:rsid w:val="00CC2011"/>
    <w:rsid w:val="00CC3EA0"/>
    <w:rsid w:val="00CC7B45"/>
    <w:rsid w:val="00CD1188"/>
    <w:rsid w:val="00CD1468"/>
    <w:rsid w:val="00CD2ED1"/>
    <w:rsid w:val="00CD337B"/>
    <w:rsid w:val="00CD6EB6"/>
    <w:rsid w:val="00CD7B07"/>
    <w:rsid w:val="00CE0424"/>
    <w:rsid w:val="00CE0C96"/>
    <w:rsid w:val="00CE2708"/>
    <w:rsid w:val="00CE5705"/>
    <w:rsid w:val="00CE6894"/>
    <w:rsid w:val="00CE7561"/>
    <w:rsid w:val="00CF1354"/>
    <w:rsid w:val="00CF3B1F"/>
    <w:rsid w:val="00CF3BF6"/>
    <w:rsid w:val="00CF625B"/>
    <w:rsid w:val="00CF687E"/>
    <w:rsid w:val="00D00AE7"/>
    <w:rsid w:val="00D01957"/>
    <w:rsid w:val="00D01C73"/>
    <w:rsid w:val="00D0349B"/>
    <w:rsid w:val="00D10249"/>
    <w:rsid w:val="00D115C3"/>
    <w:rsid w:val="00D11897"/>
    <w:rsid w:val="00D11C0E"/>
    <w:rsid w:val="00D13135"/>
    <w:rsid w:val="00D13E4E"/>
    <w:rsid w:val="00D239A7"/>
    <w:rsid w:val="00D23F47"/>
    <w:rsid w:val="00D25712"/>
    <w:rsid w:val="00D25792"/>
    <w:rsid w:val="00D30F21"/>
    <w:rsid w:val="00D32A9B"/>
    <w:rsid w:val="00D36E71"/>
    <w:rsid w:val="00D3710F"/>
    <w:rsid w:val="00D37D87"/>
    <w:rsid w:val="00D40B33"/>
    <w:rsid w:val="00D4318F"/>
    <w:rsid w:val="00D438BF"/>
    <w:rsid w:val="00D440F8"/>
    <w:rsid w:val="00D546FF"/>
    <w:rsid w:val="00D55AD5"/>
    <w:rsid w:val="00D576CA"/>
    <w:rsid w:val="00D61AF5"/>
    <w:rsid w:val="00D61D23"/>
    <w:rsid w:val="00D652B5"/>
    <w:rsid w:val="00D66155"/>
    <w:rsid w:val="00D708B0"/>
    <w:rsid w:val="00D77B1D"/>
    <w:rsid w:val="00D8021F"/>
    <w:rsid w:val="00D80383"/>
    <w:rsid w:val="00D8076C"/>
    <w:rsid w:val="00D80AC8"/>
    <w:rsid w:val="00D823C6"/>
    <w:rsid w:val="00D86CA3"/>
    <w:rsid w:val="00D871CE"/>
    <w:rsid w:val="00D87CB9"/>
    <w:rsid w:val="00D9196D"/>
    <w:rsid w:val="00D92982"/>
    <w:rsid w:val="00D93C2E"/>
    <w:rsid w:val="00D95DF5"/>
    <w:rsid w:val="00D9726F"/>
    <w:rsid w:val="00DA305E"/>
    <w:rsid w:val="00DA5417"/>
    <w:rsid w:val="00DA56E8"/>
    <w:rsid w:val="00DA588D"/>
    <w:rsid w:val="00DA61B6"/>
    <w:rsid w:val="00DB0A9F"/>
    <w:rsid w:val="00DB377D"/>
    <w:rsid w:val="00DC1C50"/>
    <w:rsid w:val="00DC2D36"/>
    <w:rsid w:val="00DC53EF"/>
    <w:rsid w:val="00DC5477"/>
    <w:rsid w:val="00DD095B"/>
    <w:rsid w:val="00DD6051"/>
    <w:rsid w:val="00DD6BE3"/>
    <w:rsid w:val="00DD6CA7"/>
    <w:rsid w:val="00DD766F"/>
    <w:rsid w:val="00DE5608"/>
    <w:rsid w:val="00DE58D0"/>
    <w:rsid w:val="00DE654F"/>
    <w:rsid w:val="00DF0B6E"/>
    <w:rsid w:val="00DF15E0"/>
    <w:rsid w:val="00DF175C"/>
    <w:rsid w:val="00DF1826"/>
    <w:rsid w:val="00DF37A0"/>
    <w:rsid w:val="00DF58FF"/>
    <w:rsid w:val="00DF7229"/>
    <w:rsid w:val="00E00600"/>
    <w:rsid w:val="00E00660"/>
    <w:rsid w:val="00E00BE1"/>
    <w:rsid w:val="00E07842"/>
    <w:rsid w:val="00E110E7"/>
    <w:rsid w:val="00E11B20"/>
    <w:rsid w:val="00E12BA4"/>
    <w:rsid w:val="00E14C07"/>
    <w:rsid w:val="00E17C35"/>
    <w:rsid w:val="00E17FA2"/>
    <w:rsid w:val="00E22330"/>
    <w:rsid w:val="00E2740D"/>
    <w:rsid w:val="00E30B5A"/>
    <w:rsid w:val="00E3123D"/>
    <w:rsid w:val="00E313EE"/>
    <w:rsid w:val="00E31461"/>
    <w:rsid w:val="00E31D43"/>
    <w:rsid w:val="00E32608"/>
    <w:rsid w:val="00E34188"/>
    <w:rsid w:val="00E34B6E"/>
    <w:rsid w:val="00E35559"/>
    <w:rsid w:val="00E3723A"/>
    <w:rsid w:val="00E37860"/>
    <w:rsid w:val="00E446F1"/>
    <w:rsid w:val="00E46886"/>
    <w:rsid w:val="00E47AEF"/>
    <w:rsid w:val="00E52A05"/>
    <w:rsid w:val="00E53B75"/>
    <w:rsid w:val="00E54E3B"/>
    <w:rsid w:val="00E57565"/>
    <w:rsid w:val="00E63838"/>
    <w:rsid w:val="00E64434"/>
    <w:rsid w:val="00E66C38"/>
    <w:rsid w:val="00E67C51"/>
    <w:rsid w:val="00E7280F"/>
    <w:rsid w:val="00E72EFC"/>
    <w:rsid w:val="00E7489C"/>
    <w:rsid w:val="00E758EC"/>
    <w:rsid w:val="00E76E1C"/>
    <w:rsid w:val="00E80500"/>
    <w:rsid w:val="00E80E2C"/>
    <w:rsid w:val="00E8234C"/>
    <w:rsid w:val="00E83AA9"/>
    <w:rsid w:val="00E85928"/>
    <w:rsid w:val="00E8622D"/>
    <w:rsid w:val="00E87822"/>
    <w:rsid w:val="00E90395"/>
    <w:rsid w:val="00E90E49"/>
    <w:rsid w:val="00E917F9"/>
    <w:rsid w:val="00E9291C"/>
    <w:rsid w:val="00E93FFE"/>
    <w:rsid w:val="00E94E99"/>
    <w:rsid w:val="00E94F8A"/>
    <w:rsid w:val="00E951EC"/>
    <w:rsid w:val="00E95212"/>
    <w:rsid w:val="00E9752B"/>
    <w:rsid w:val="00EA0AE8"/>
    <w:rsid w:val="00EA7A41"/>
    <w:rsid w:val="00EB031C"/>
    <w:rsid w:val="00EB077B"/>
    <w:rsid w:val="00EB4EA2"/>
    <w:rsid w:val="00EC27C6"/>
    <w:rsid w:val="00EC4207"/>
    <w:rsid w:val="00EC5653"/>
    <w:rsid w:val="00EC71CE"/>
    <w:rsid w:val="00ED1006"/>
    <w:rsid w:val="00ED2AAD"/>
    <w:rsid w:val="00EF18FE"/>
    <w:rsid w:val="00EF3C81"/>
    <w:rsid w:val="00EF4221"/>
    <w:rsid w:val="00EF4C30"/>
    <w:rsid w:val="00EF5787"/>
    <w:rsid w:val="00EF60D0"/>
    <w:rsid w:val="00F03BFE"/>
    <w:rsid w:val="00F0528D"/>
    <w:rsid w:val="00F06C67"/>
    <w:rsid w:val="00F06DFD"/>
    <w:rsid w:val="00F071D1"/>
    <w:rsid w:val="00F07533"/>
    <w:rsid w:val="00F10595"/>
    <w:rsid w:val="00F10629"/>
    <w:rsid w:val="00F15FA5"/>
    <w:rsid w:val="00F16310"/>
    <w:rsid w:val="00F20021"/>
    <w:rsid w:val="00F209B7"/>
    <w:rsid w:val="00F220C8"/>
    <w:rsid w:val="00F2376F"/>
    <w:rsid w:val="00F243D8"/>
    <w:rsid w:val="00F30828"/>
    <w:rsid w:val="00F313D6"/>
    <w:rsid w:val="00F3410C"/>
    <w:rsid w:val="00F34CD8"/>
    <w:rsid w:val="00F35CA9"/>
    <w:rsid w:val="00F36E17"/>
    <w:rsid w:val="00F40343"/>
    <w:rsid w:val="00F40F0C"/>
    <w:rsid w:val="00F42239"/>
    <w:rsid w:val="00F4766C"/>
    <w:rsid w:val="00F50548"/>
    <w:rsid w:val="00F507D1"/>
    <w:rsid w:val="00F519CE"/>
    <w:rsid w:val="00F51ADA"/>
    <w:rsid w:val="00F552E5"/>
    <w:rsid w:val="00F56091"/>
    <w:rsid w:val="00F607C5"/>
    <w:rsid w:val="00F60DEA"/>
    <w:rsid w:val="00F6302A"/>
    <w:rsid w:val="00F64C2B"/>
    <w:rsid w:val="00F651BE"/>
    <w:rsid w:val="00F6582E"/>
    <w:rsid w:val="00F65CA5"/>
    <w:rsid w:val="00F65F65"/>
    <w:rsid w:val="00F67F53"/>
    <w:rsid w:val="00F703BE"/>
    <w:rsid w:val="00F70E9D"/>
    <w:rsid w:val="00F71F69"/>
    <w:rsid w:val="00F72B72"/>
    <w:rsid w:val="00F74BB9"/>
    <w:rsid w:val="00F75582"/>
    <w:rsid w:val="00F76EFA"/>
    <w:rsid w:val="00F77277"/>
    <w:rsid w:val="00F778C7"/>
    <w:rsid w:val="00F8033E"/>
    <w:rsid w:val="00F804BE"/>
    <w:rsid w:val="00F81447"/>
    <w:rsid w:val="00F817CE"/>
    <w:rsid w:val="00F81AF6"/>
    <w:rsid w:val="00F8456C"/>
    <w:rsid w:val="00F848DD"/>
    <w:rsid w:val="00F84D71"/>
    <w:rsid w:val="00F859D8"/>
    <w:rsid w:val="00F85CDA"/>
    <w:rsid w:val="00F868F5"/>
    <w:rsid w:val="00F87AB5"/>
    <w:rsid w:val="00F9056A"/>
    <w:rsid w:val="00F90A97"/>
    <w:rsid w:val="00F90AC0"/>
    <w:rsid w:val="00F90F8D"/>
    <w:rsid w:val="00F925BA"/>
    <w:rsid w:val="00F92782"/>
    <w:rsid w:val="00F93A82"/>
    <w:rsid w:val="00F93AA9"/>
    <w:rsid w:val="00F96985"/>
    <w:rsid w:val="00F974D0"/>
    <w:rsid w:val="00F97838"/>
    <w:rsid w:val="00FA28DE"/>
    <w:rsid w:val="00FA2BB3"/>
    <w:rsid w:val="00FB216B"/>
    <w:rsid w:val="00FB3B05"/>
    <w:rsid w:val="00FB4C80"/>
    <w:rsid w:val="00FB6A6A"/>
    <w:rsid w:val="00FC4E33"/>
    <w:rsid w:val="00FC7429"/>
    <w:rsid w:val="00FD07F6"/>
    <w:rsid w:val="00FD0EE5"/>
    <w:rsid w:val="00FD15DB"/>
    <w:rsid w:val="00FD1EC8"/>
    <w:rsid w:val="00FD2354"/>
    <w:rsid w:val="00FD47ED"/>
    <w:rsid w:val="00FD74DB"/>
    <w:rsid w:val="00FD7660"/>
    <w:rsid w:val="00FE0655"/>
    <w:rsid w:val="00FE1D6D"/>
    <w:rsid w:val="00FE2365"/>
    <w:rsid w:val="00FE2ABC"/>
    <w:rsid w:val="00FE2CC1"/>
    <w:rsid w:val="00FE4C7B"/>
    <w:rsid w:val="00FE7336"/>
    <w:rsid w:val="00FE787C"/>
    <w:rsid w:val="00FF0DC8"/>
    <w:rsid w:val="00FF2493"/>
    <w:rsid w:val="00FF44FC"/>
    <w:rsid w:val="00FF45A5"/>
    <w:rsid w:val="00FF5C91"/>
    <w:rsid w:val="00FF666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40587203">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524125908">
      <w:bodyDiv w:val="1"/>
      <w:marLeft w:val="0"/>
      <w:marRight w:val="0"/>
      <w:marTop w:val="0"/>
      <w:marBottom w:val="0"/>
      <w:divBdr>
        <w:top w:val="none" w:sz="0" w:space="0" w:color="auto"/>
        <w:left w:val="none" w:sz="0" w:space="0" w:color="auto"/>
        <w:bottom w:val="none" w:sz="0" w:space="0" w:color="auto"/>
        <w:right w:val="none" w:sz="0" w:space="0" w:color="auto"/>
      </w:divBdr>
      <w:divsChild>
        <w:div w:id="32079736">
          <w:marLeft w:val="547"/>
          <w:marRight w:val="0"/>
          <w:marTop w:val="0"/>
          <w:marBottom w:val="0"/>
          <w:divBdr>
            <w:top w:val="none" w:sz="0" w:space="0" w:color="auto"/>
            <w:left w:val="none" w:sz="0" w:space="0" w:color="auto"/>
            <w:bottom w:val="none" w:sz="0" w:space="0" w:color="auto"/>
            <w:right w:val="none" w:sz="0" w:space="0" w:color="auto"/>
          </w:divBdr>
        </w:div>
        <w:div w:id="375280175">
          <w:marLeft w:val="1166"/>
          <w:marRight w:val="0"/>
          <w:marTop w:val="0"/>
          <w:marBottom w:val="0"/>
          <w:divBdr>
            <w:top w:val="none" w:sz="0" w:space="0" w:color="auto"/>
            <w:left w:val="none" w:sz="0" w:space="0" w:color="auto"/>
            <w:bottom w:val="none" w:sz="0" w:space="0" w:color="auto"/>
            <w:right w:val="none" w:sz="0" w:space="0" w:color="auto"/>
          </w:divBdr>
        </w:div>
        <w:div w:id="1058700909">
          <w:marLeft w:val="1166"/>
          <w:marRight w:val="0"/>
          <w:marTop w:val="0"/>
          <w:marBottom w:val="0"/>
          <w:divBdr>
            <w:top w:val="none" w:sz="0" w:space="0" w:color="auto"/>
            <w:left w:val="none" w:sz="0" w:space="0" w:color="auto"/>
            <w:bottom w:val="none" w:sz="0" w:space="0" w:color="auto"/>
            <w:right w:val="none" w:sz="0" w:space="0" w:color="auto"/>
          </w:divBdr>
        </w:div>
        <w:div w:id="1442452436">
          <w:marLeft w:val="1166"/>
          <w:marRight w:val="0"/>
          <w:marTop w:val="0"/>
          <w:marBottom w:val="0"/>
          <w:divBdr>
            <w:top w:val="none" w:sz="0" w:space="0" w:color="auto"/>
            <w:left w:val="none" w:sz="0" w:space="0" w:color="auto"/>
            <w:bottom w:val="none" w:sz="0" w:space="0" w:color="auto"/>
            <w:right w:val="none" w:sz="0" w:space="0" w:color="auto"/>
          </w:divBdr>
        </w:div>
      </w:divsChild>
    </w:div>
    <w:div w:id="161212488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5FF19-CBA7-4C5F-8E2A-2EFCCECC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2008-01-31T07:09:00Z</cp:lastPrinted>
  <dcterms:created xsi:type="dcterms:W3CDTF">2016-02-06T04:10:00Z</dcterms:created>
  <dcterms:modified xsi:type="dcterms:W3CDTF">2016-02-06T04:10:00Z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