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40A" w:rsidRPr="00CF6834" w:rsidRDefault="0045740A" w:rsidP="0045740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Pr="0081369B">
        <w:rPr>
          <w:rFonts w:cs="Arial"/>
          <w:bCs/>
          <w:sz w:val="20"/>
        </w:rPr>
        <w:t>R1-1</w:t>
      </w:r>
      <w:r>
        <w:rPr>
          <w:rFonts w:cs="Arial" w:hint="eastAsia"/>
          <w:bCs/>
          <w:sz w:val="20"/>
          <w:lang w:eastAsia="ja-JP"/>
        </w:rPr>
        <w:t>6</w:t>
      </w:r>
      <w:r w:rsidR="00DD2414">
        <w:rPr>
          <w:rFonts w:cs="Arial" w:hint="eastAsia"/>
          <w:bCs/>
          <w:sz w:val="20"/>
          <w:lang w:eastAsia="ja-JP"/>
        </w:rPr>
        <w:t>0804</w:t>
      </w:r>
    </w:p>
    <w:p w:rsidR="0045740A" w:rsidRPr="0093682F" w:rsidRDefault="0045740A" w:rsidP="0045740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45740A" w:rsidRDefault="0045740A" w:rsidP="0045740A">
      <w:pPr>
        <w:pStyle w:val="a6"/>
        <w:widowControl w:val="0"/>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Pr>
          <w:rFonts w:eastAsiaTheme="minorEastAsia" w:hint="eastAsia"/>
          <w:b w:val="0"/>
          <w:sz w:val="20"/>
          <w:lang w:eastAsia="ja-JP"/>
        </w:rPr>
        <w:t>Comment to eMTC 213 CR</w:t>
      </w:r>
    </w:p>
    <w:p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45740A" w:rsidRPr="00183562" w:rsidRDefault="0045740A" w:rsidP="0045740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45740A" w:rsidRPr="0020685A" w:rsidRDefault="0045740A" w:rsidP="0045740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45740A" w:rsidRDefault="0045740A" w:rsidP="00EC1304">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This document summarizes our comment</w:t>
      </w:r>
      <w:bookmarkStart w:id="0" w:name="_GoBack"/>
      <w:bookmarkEnd w:id="0"/>
      <w:r>
        <w:rPr>
          <w:rFonts w:ascii="Times New Roman" w:eastAsiaTheme="minorEastAsia" w:hAnsi="Times New Roman" w:hint="eastAsia"/>
          <w:b w:val="0"/>
          <w:sz w:val="20"/>
          <w:lang w:eastAsia="ja-JP"/>
        </w:rPr>
        <w:t>s on eMTC TS36.213 CR [1], which had been already shared in the RAN1 reflector.</w:t>
      </w:r>
    </w:p>
    <w:p w:rsidR="0045740A" w:rsidRPr="00D51468" w:rsidRDefault="0045740A" w:rsidP="0045740A">
      <w:pPr>
        <w:pStyle w:val="TdocHeader2"/>
        <w:rPr>
          <w:rFonts w:ascii="Times New Roman" w:eastAsiaTheme="minorEastAsia" w:hAnsi="Times New Roman"/>
          <w:b w:val="0"/>
          <w:sz w:val="20"/>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Discussion</w:t>
      </w:r>
    </w:p>
    <w:p w:rsidR="00ED4A22" w:rsidRDefault="00ED4A22" w:rsidP="004C2FFF">
      <w:pPr>
        <w:pStyle w:val="TdocHeader2"/>
        <w:jc w:val="left"/>
        <w:rPr>
          <w:lang w:eastAsia="ja-JP"/>
        </w:rPr>
      </w:pPr>
    </w:p>
    <w:p w:rsidR="00ED4A22" w:rsidRPr="00E61C75" w:rsidRDefault="00ED4A22" w:rsidP="00ED4A22">
      <w:pPr>
        <w:rPr>
          <w:rFonts w:cs="Arial"/>
          <w:b/>
          <w:u w:val="single"/>
          <w:lang w:eastAsia="ja-JP"/>
        </w:rPr>
      </w:pPr>
      <w:r w:rsidRPr="00E61C75">
        <w:rPr>
          <w:rFonts w:cs="Arial"/>
          <w:b/>
          <w:u w:val="single"/>
          <w:lang w:eastAsia="ja-JP"/>
        </w:rPr>
        <w:t xml:space="preserve">1. </w:t>
      </w:r>
      <w:r w:rsidRPr="00075C81">
        <w:rPr>
          <w:rFonts w:cs="Arial"/>
          <w:b/>
          <w:u w:val="single"/>
          <w:lang w:val="en-US" w:eastAsia="ja-JP"/>
        </w:rPr>
        <w:t xml:space="preserve">Zero Power CSI-RS Resource </w:t>
      </w:r>
      <w:r w:rsidRPr="00E61C75">
        <w:rPr>
          <w:rFonts w:cs="Arial"/>
          <w:b/>
          <w:u w:val="single"/>
          <w:lang w:val="en-US" w:eastAsia="ja-JP"/>
        </w:rPr>
        <w:t>handling</w:t>
      </w:r>
    </w:p>
    <w:p w:rsidR="00ED4A22" w:rsidRPr="00E61C75" w:rsidRDefault="00ED4A22" w:rsidP="00ED4A22">
      <w:pPr>
        <w:rPr>
          <w:rFonts w:cs="Arial"/>
          <w:lang w:eastAsia="ja-JP"/>
        </w:rPr>
      </w:pPr>
      <w:r w:rsidRPr="00E61C75">
        <w:rPr>
          <w:rFonts w:cs="Arial"/>
          <w:lang w:eastAsia="ja-JP"/>
        </w:rPr>
        <w:t>In section 7.2.7 zero power CSI-RS resource definition, there is following editor's comment.</w:t>
      </w:r>
    </w:p>
    <w:p w:rsidR="00ED4A22" w:rsidRPr="00E61C75" w:rsidRDefault="00ED4A22" w:rsidP="00ED4A22">
      <w:pPr>
        <w:ind w:left="708"/>
        <w:rPr>
          <w:rFonts w:cs="Arial"/>
          <w:i/>
          <w:lang w:val="en-US" w:eastAsia="ja-JP"/>
        </w:rPr>
      </w:pPr>
      <w:r w:rsidRPr="00E61C75">
        <w:rPr>
          <w:rFonts w:cs="Arial"/>
          <w:i/>
          <w:lang w:val="en-US" w:eastAsia="ja-JP"/>
        </w:rPr>
        <w:t>There is no agreement that ZP-CSI-RS can be configured for a LC/CE UE. Hence no impact for now.</w:t>
      </w:r>
    </w:p>
    <w:p w:rsidR="00ED4A22" w:rsidRPr="00E61C75" w:rsidRDefault="00ED4A22" w:rsidP="00ED4A22">
      <w:pPr>
        <w:rPr>
          <w:rFonts w:cs="Arial"/>
          <w:lang w:val="en-US" w:eastAsia="ja-JP"/>
        </w:rPr>
      </w:pPr>
      <w:r w:rsidRPr="00E61C75">
        <w:rPr>
          <w:rFonts w:cs="Arial"/>
          <w:lang w:val="en-US" w:eastAsia="ja-JP"/>
        </w:rPr>
        <w:t>On CSI-RS, our understanding is there are two agreements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D4A22" w:rsidRPr="00E61C75" w:rsidTr="00D07B78">
        <w:tc>
          <w:tcPr>
            <w:tcW w:w="9781" w:type="dxa"/>
            <w:shd w:val="clear" w:color="auto" w:fill="auto"/>
          </w:tcPr>
          <w:p w:rsidR="00ED4A22" w:rsidRPr="00E61C75" w:rsidRDefault="00ED4A22" w:rsidP="00D07B78">
            <w:pPr>
              <w:rPr>
                <w:rFonts w:cs="Arial"/>
              </w:rPr>
            </w:pPr>
            <w:r w:rsidRPr="00E61C75">
              <w:rPr>
                <w:rFonts w:cs="Arial"/>
                <w:highlight w:val="green"/>
                <w:lang w:val="en-US"/>
              </w:rPr>
              <w:t>RAN1#83 agreement</w:t>
            </w:r>
            <w:r w:rsidRPr="00E61C75">
              <w:rPr>
                <w:rFonts w:cs="Arial"/>
                <w:highlight w:val="green"/>
              </w:rPr>
              <w:t>:</w:t>
            </w:r>
          </w:p>
          <w:p w:rsidR="00ED4A22" w:rsidRPr="00E61C75" w:rsidRDefault="00ED4A22" w:rsidP="00ED4A22">
            <w:pPr>
              <w:numPr>
                <w:ilvl w:val="0"/>
                <w:numId w:val="15"/>
              </w:numPr>
              <w:rPr>
                <w:rFonts w:cs="Arial"/>
                <w:lang w:val="en-US" w:eastAsia="ja-JP"/>
              </w:rPr>
            </w:pPr>
            <w:r w:rsidRPr="00E61C75">
              <w:rPr>
                <w:rFonts w:cs="Arial"/>
                <w:lang w:val="en-US" w:eastAsia="ja-JP"/>
              </w:rPr>
              <w:t>UE assumes that M-PDCCH/PDSCH REs occupied by CSI-RS are punctured</w:t>
            </w:r>
          </w:p>
        </w:tc>
      </w:tr>
    </w:tbl>
    <w:p w:rsidR="00ED4A22" w:rsidRPr="00E61C75" w:rsidRDefault="00ED4A22" w:rsidP="00ED4A22">
      <w:pPr>
        <w:rPr>
          <w:rFonts w:cs="Arial"/>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ED4A22" w:rsidRPr="00E61C75" w:rsidTr="00D07B78">
        <w:tc>
          <w:tcPr>
            <w:tcW w:w="9781" w:type="dxa"/>
            <w:shd w:val="clear" w:color="auto" w:fill="auto"/>
          </w:tcPr>
          <w:p w:rsidR="00ED4A22" w:rsidRPr="00E61C75" w:rsidRDefault="00ED4A22" w:rsidP="00D07B78">
            <w:pPr>
              <w:rPr>
                <w:rFonts w:cs="Arial"/>
              </w:rPr>
            </w:pPr>
            <w:r w:rsidRPr="00E61C75">
              <w:rPr>
                <w:rFonts w:cs="Arial"/>
                <w:highlight w:val="green"/>
                <w:lang w:val="en-US"/>
              </w:rPr>
              <w:t>RAN1#83 agreement</w:t>
            </w:r>
            <w:r w:rsidRPr="00E61C75">
              <w:rPr>
                <w:rFonts w:cs="Arial"/>
                <w:highlight w:val="green"/>
              </w:rPr>
              <w:t>:</w:t>
            </w:r>
          </w:p>
          <w:p w:rsidR="00ED4A22" w:rsidRPr="00E61C75" w:rsidRDefault="00ED4A22" w:rsidP="00ED4A22">
            <w:pPr>
              <w:numPr>
                <w:ilvl w:val="0"/>
                <w:numId w:val="15"/>
              </w:numPr>
              <w:rPr>
                <w:rFonts w:cs="Arial"/>
                <w:lang w:val="en-US" w:eastAsia="ja-JP"/>
              </w:rPr>
            </w:pPr>
            <w:r w:rsidRPr="00E61C75">
              <w:rPr>
                <w:rFonts w:cs="Arial"/>
                <w:lang w:val="en-US" w:eastAsia="ja-JP"/>
              </w:rPr>
              <w:t>Only CRS-based measurement for CSI feedback is supported.</w:t>
            </w:r>
          </w:p>
          <w:p w:rsidR="00ED4A22" w:rsidRPr="00E61C75" w:rsidRDefault="00ED4A22" w:rsidP="00ED4A22">
            <w:pPr>
              <w:numPr>
                <w:ilvl w:val="1"/>
                <w:numId w:val="15"/>
              </w:numPr>
              <w:rPr>
                <w:rFonts w:cs="Arial"/>
                <w:lang w:val="en-US" w:eastAsia="ja-JP"/>
              </w:rPr>
            </w:pPr>
            <w:r w:rsidRPr="00E61C75">
              <w:rPr>
                <w:rFonts w:cs="Arial"/>
                <w:lang w:val="en-US" w:eastAsia="ja-JP"/>
              </w:rPr>
              <w:t>Note: for TM9, this implies that the CSI feedback is based on CRS instead of CSI-RS</w:t>
            </w:r>
          </w:p>
        </w:tc>
      </w:tr>
    </w:tbl>
    <w:p w:rsidR="00ED4A22" w:rsidRPr="00E61C75" w:rsidRDefault="00ED4A22" w:rsidP="00ED4A22">
      <w:pPr>
        <w:rPr>
          <w:rFonts w:cs="Arial"/>
          <w:lang w:eastAsia="ja-JP"/>
        </w:rPr>
      </w:pPr>
    </w:p>
    <w:p w:rsidR="00ED4A22" w:rsidRPr="00E61C75" w:rsidRDefault="00ED4A22" w:rsidP="00ED4A22">
      <w:pPr>
        <w:rPr>
          <w:rFonts w:cs="Arial"/>
          <w:lang w:eastAsia="ja-JP"/>
        </w:rPr>
      </w:pPr>
      <w:r w:rsidRPr="00E61C75">
        <w:rPr>
          <w:rFonts w:cs="Arial"/>
          <w:lang w:eastAsia="ja-JP"/>
        </w:rPr>
        <w:t>The former agreement is captured in CR for 36.211 as following.</w:t>
      </w:r>
    </w:p>
    <w:p w:rsidR="00ED4A22" w:rsidRPr="00E61C75" w:rsidRDefault="00ED4A22" w:rsidP="00ED4A22">
      <w:pPr>
        <w:numPr>
          <w:ilvl w:val="0"/>
          <w:numId w:val="19"/>
        </w:numPr>
        <w:rPr>
          <w:rFonts w:cs="Arial"/>
          <w:lang w:eastAsia="ja-JP"/>
        </w:rPr>
      </w:pPr>
      <w:r w:rsidRPr="009B5639">
        <w:rPr>
          <w:rFonts w:cs="Arial"/>
          <w:lang w:eastAsia="ja-JP"/>
        </w:rPr>
        <w:t>For LC/EC UEs resource elements occupied by CSI reference signals shall be counted in the PDCSH mapping but not used for transmission of the PDSCH.</w:t>
      </w:r>
    </w:p>
    <w:p w:rsidR="00ED4A22" w:rsidRPr="00E61C75" w:rsidRDefault="00ED4A22" w:rsidP="00ED4A22">
      <w:pPr>
        <w:numPr>
          <w:ilvl w:val="0"/>
          <w:numId w:val="19"/>
        </w:numPr>
        <w:rPr>
          <w:rFonts w:cs="Arial"/>
          <w:lang w:eastAsia="ja-JP"/>
        </w:rPr>
      </w:pPr>
      <w:r w:rsidRPr="009B5639">
        <w:rPr>
          <w:rFonts w:cs="Arial"/>
          <w:lang w:eastAsia="ja-JP"/>
        </w:rPr>
        <w:t>For LC/CE UEs, resource elements occupied by CSI reference signals shal</w:t>
      </w:r>
      <w:r w:rsidRPr="00075C81">
        <w:rPr>
          <w:rFonts w:cs="Arial"/>
          <w:lang w:eastAsia="ja-JP"/>
        </w:rPr>
        <w:t xml:space="preserve">l be counted in the </w:t>
      </w:r>
      <w:r w:rsidRPr="009B5639">
        <w:rPr>
          <w:rFonts w:cs="Arial"/>
          <w:lang w:eastAsia="ja-JP"/>
        </w:rPr>
        <w:t>EPDCCH mapping but not used for transmission of the EPDCCH</w:t>
      </w:r>
      <w:r w:rsidRPr="00E61C75">
        <w:rPr>
          <w:rFonts w:cs="Arial"/>
          <w:lang w:eastAsia="ja-JP"/>
        </w:rPr>
        <w:t>.</w:t>
      </w:r>
    </w:p>
    <w:p w:rsidR="00ED4A22" w:rsidRDefault="00ED4A22" w:rsidP="00ED4A22">
      <w:pPr>
        <w:rPr>
          <w:rFonts w:cs="Arial"/>
          <w:lang w:eastAsia="ja-JP"/>
        </w:rPr>
      </w:pPr>
      <w:r>
        <w:rPr>
          <w:rFonts w:cs="Arial" w:hint="eastAsia"/>
          <w:lang w:eastAsia="ja-JP"/>
        </w:rPr>
        <w:t xml:space="preserve">In RAN1#83, there was no agreement that ZP-CSI-RS can be configured. Especially it was discussed for the signalling over SIBs for the signalling reduction to avoid individual signalling. The reason of the </w:t>
      </w:r>
      <w:r w:rsidR="00DD2414">
        <w:rPr>
          <w:rFonts w:cs="Arial" w:hint="eastAsia"/>
          <w:lang w:eastAsia="ja-JP"/>
        </w:rPr>
        <w:t>former CSI-RS puncturing</w:t>
      </w:r>
      <w:r>
        <w:rPr>
          <w:rFonts w:cs="Arial" w:hint="eastAsia"/>
          <w:lang w:eastAsia="ja-JP"/>
        </w:rPr>
        <w:t xml:space="preserve"> agreement in spite of no signalling agreement is it was not so clear what is the default behaviour when no agreement is made on ZP-CSI-RS. One view is no agreement means no indication in any TMs. The other view is no agreement means no indication in other than TM9 but the indication in TM9. Regardless of which views, to have the former agreements would not harm. Therefore, the former agreements were made. We propose to discuss this in Malta meeting. Our understanding of the alternatives is following.</w:t>
      </w:r>
    </w:p>
    <w:p w:rsidR="00ED4A22" w:rsidRDefault="00ED4A22" w:rsidP="00ED4A22">
      <w:pPr>
        <w:ind w:left="708"/>
        <w:rPr>
          <w:rFonts w:cs="Arial"/>
          <w:lang w:eastAsia="ja-JP"/>
        </w:rPr>
      </w:pPr>
      <w:r>
        <w:rPr>
          <w:rFonts w:cs="Arial" w:hint="eastAsia"/>
          <w:lang w:eastAsia="ja-JP"/>
        </w:rPr>
        <w:t>alt 1:</w:t>
      </w:r>
      <w:r>
        <w:rPr>
          <w:rFonts w:cs="Arial" w:hint="eastAsia"/>
          <w:lang w:eastAsia="ja-JP"/>
        </w:rPr>
        <w:tab/>
        <w:t>ZP-CSI-RS is indicated to UE by dedicated RRC signalling in all TMs.</w:t>
      </w:r>
    </w:p>
    <w:p w:rsidR="00ED4A22" w:rsidRDefault="00ED4A22" w:rsidP="00ED4A22">
      <w:pPr>
        <w:ind w:left="708"/>
        <w:rPr>
          <w:rFonts w:cs="Arial"/>
          <w:lang w:eastAsia="ja-JP"/>
        </w:rPr>
      </w:pPr>
      <w:r>
        <w:rPr>
          <w:rFonts w:cs="Arial" w:hint="eastAsia"/>
          <w:lang w:eastAsia="ja-JP"/>
        </w:rPr>
        <w:t>alt 2:</w:t>
      </w:r>
      <w:r>
        <w:rPr>
          <w:rFonts w:cs="Arial" w:hint="eastAsia"/>
          <w:lang w:eastAsia="ja-JP"/>
        </w:rPr>
        <w:tab/>
        <w:t>ZP-CSI-RS is indicated to UE by dedicated RRC signalling in TM9 only.</w:t>
      </w:r>
    </w:p>
    <w:p w:rsidR="00ED4A22" w:rsidRDefault="00ED4A22" w:rsidP="00ED4A22">
      <w:pPr>
        <w:ind w:left="708"/>
        <w:rPr>
          <w:rFonts w:cs="Arial"/>
          <w:lang w:eastAsia="ja-JP"/>
        </w:rPr>
      </w:pPr>
      <w:r>
        <w:rPr>
          <w:rFonts w:cs="Arial" w:hint="eastAsia"/>
          <w:lang w:eastAsia="ja-JP"/>
        </w:rPr>
        <w:t>alt 3:</w:t>
      </w:r>
      <w:r>
        <w:rPr>
          <w:rFonts w:cs="Arial" w:hint="eastAsia"/>
          <w:lang w:eastAsia="ja-JP"/>
        </w:rPr>
        <w:tab/>
        <w:t>ZP-CSI-RS is not indicated to UE.</w:t>
      </w:r>
    </w:p>
    <w:p w:rsidR="00ED4A22" w:rsidRDefault="00ED4A22" w:rsidP="00ED4A22">
      <w:pPr>
        <w:rPr>
          <w:rFonts w:cs="Arial"/>
          <w:lang w:eastAsia="ja-JP"/>
        </w:rPr>
      </w:pPr>
      <w:r>
        <w:rPr>
          <w:rFonts w:cs="Arial" w:hint="eastAsia"/>
          <w:lang w:eastAsia="ja-JP"/>
        </w:rPr>
        <w:lastRenderedPageBreak/>
        <w:t>If we conclude alt 3, the text in TS36.211 should be removed. If we conclude alt 1, some description would be required in TS36.213. If we conclude at 2, probably still some text would be useful to clarify that ZP-CSI-RS configuration is only for the resource mapping and not for the measurement.</w:t>
      </w:r>
    </w:p>
    <w:p w:rsidR="00ED4A22" w:rsidRDefault="00ED4A22" w:rsidP="00ED4A22">
      <w:pPr>
        <w:rPr>
          <w:rFonts w:cs="Arial"/>
          <w:b/>
          <w:u w:val="single"/>
          <w:lang w:eastAsia="ja-JP"/>
        </w:rPr>
      </w:pPr>
    </w:p>
    <w:p w:rsidR="00ED4A22" w:rsidRPr="00D60943" w:rsidRDefault="00ED4A22" w:rsidP="00ED4A22">
      <w:pPr>
        <w:rPr>
          <w:rFonts w:cs="Arial"/>
          <w:b/>
          <w:u w:val="single"/>
          <w:lang w:eastAsia="ja-JP"/>
        </w:rPr>
      </w:pPr>
      <w:r>
        <w:rPr>
          <w:rFonts w:cs="Arial" w:hint="eastAsia"/>
          <w:b/>
          <w:u w:val="single"/>
          <w:lang w:eastAsia="ja-JP"/>
        </w:rPr>
        <w:t>2</w:t>
      </w:r>
      <w:r w:rsidRPr="00D60943">
        <w:rPr>
          <w:rFonts w:cs="Arial"/>
          <w:b/>
          <w:u w:val="single"/>
          <w:lang w:eastAsia="ja-JP"/>
        </w:rPr>
        <w:t xml:space="preserve">. </w:t>
      </w:r>
      <w:r>
        <w:rPr>
          <w:rFonts w:cs="Arial" w:hint="eastAsia"/>
          <w:b/>
          <w:u w:val="single"/>
          <w:lang w:eastAsia="ja-JP"/>
        </w:rPr>
        <w:t>Case 1/A description for M-PDCCH</w:t>
      </w:r>
    </w:p>
    <w:p w:rsidR="00ED4A22" w:rsidRPr="00E61C75" w:rsidRDefault="00ED4A22" w:rsidP="00ED4A22">
      <w:pPr>
        <w:rPr>
          <w:rFonts w:cs="Arial"/>
          <w:lang w:eastAsia="ja-JP"/>
        </w:rPr>
      </w:pPr>
      <w:r>
        <w:rPr>
          <w:rFonts w:cs="Arial" w:hint="eastAsia"/>
          <w:lang w:eastAsia="ja-JP"/>
        </w:rPr>
        <w:t xml:space="preserve">For EPDCCH, in TS36.211 section 6.8A.1, it is specified that case A means the conditions corresponding to case 1 in clause 9.1.4 of TS36.213. The other cases are case B. Our understanding is the distinction of case 1 or the </w:t>
      </w:r>
      <w:r w:rsidR="003100AA">
        <w:rPr>
          <w:rFonts w:cs="Arial"/>
          <w:lang w:eastAsia="ja-JP"/>
        </w:rPr>
        <w:t>other is</w:t>
      </w:r>
      <w:r>
        <w:rPr>
          <w:rFonts w:cs="Arial" w:hint="eastAsia"/>
          <w:lang w:eastAsia="ja-JP"/>
        </w:rPr>
        <w:t xml:space="preserve"> necessary also for M-PDCCH for case A/B determination of MPDCCH. One approach is case 1/2/3 description in section 9.1.4 is modified to cover M-PDCCH (like adding DCI format 6) but this section is for EPDCCH. Another approach is to add case 1/2/3 description for section 9.5. We propose to capture either of the behaviour in the editor CR.</w:t>
      </w:r>
    </w:p>
    <w:p w:rsidR="00ED4A22" w:rsidRPr="00E61C75" w:rsidRDefault="00ED4A22" w:rsidP="00ED4A22">
      <w:pPr>
        <w:rPr>
          <w:rFonts w:cs="Arial"/>
          <w:lang w:eastAsia="ja-JP"/>
        </w:rPr>
      </w:pPr>
    </w:p>
    <w:p w:rsidR="00ED4A22" w:rsidRPr="00E61C75" w:rsidRDefault="00ED4A22" w:rsidP="00ED4A22">
      <w:pPr>
        <w:rPr>
          <w:rFonts w:cs="Arial"/>
          <w:b/>
          <w:u w:val="single"/>
          <w:lang w:eastAsia="ja-JP"/>
        </w:rPr>
      </w:pPr>
      <w:r>
        <w:rPr>
          <w:rFonts w:cs="Arial" w:hint="eastAsia"/>
          <w:b/>
          <w:u w:val="single"/>
          <w:lang w:eastAsia="ja-JP"/>
        </w:rPr>
        <w:t>3</w:t>
      </w:r>
      <w:r w:rsidRPr="00E61C75">
        <w:rPr>
          <w:rFonts w:cs="Arial"/>
          <w:b/>
          <w:u w:val="single"/>
          <w:lang w:eastAsia="ja-JP"/>
        </w:rPr>
        <w:t xml:space="preserve">. </w:t>
      </w:r>
      <w:r w:rsidRPr="00075C81">
        <w:rPr>
          <w:rFonts w:cs="Arial" w:hint="eastAsia"/>
          <w:b/>
          <w:u w:val="single"/>
          <w:lang w:eastAsia="ja-JP"/>
        </w:rPr>
        <w:t>PRB</w:t>
      </w:r>
      <w:r>
        <w:rPr>
          <w:rFonts w:cs="Arial" w:hint="eastAsia"/>
          <w:b/>
          <w:u w:val="single"/>
          <w:lang w:eastAsia="ja-JP"/>
        </w:rPr>
        <w:t xml:space="preserve">-pair indication </w:t>
      </w:r>
      <w:r w:rsidRPr="00E61C75">
        <w:rPr>
          <w:rFonts w:cs="Arial" w:hint="eastAsia"/>
          <w:b/>
          <w:u w:val="single"/>
          <w:lang w:eastAsia="ja-JP"/>
        </w:rPr>
        <w:t>for 2+4 PRB set</w:t>
      </w:r>
    </w:p>
    <w:p w:rsidR="00ED4A22" w:rsidRDefault="001D1CBC" w:rsidP="00ED4A22">
      <w:pPr>
        <w:rPr>
          <w:rFonts w:cs="Arial"/>
          <w:lang w:val="en-US" w:eastAsia="ja-JP"/>
        </w:rPr>
      </w:pPr>
      <w:r>
        <w:rPr>
          <w:rFonts w:cs="Arial" w:hint="eastAsia"/>
          <w:lang w:eastAsia="ja-JP"/>
        </w:rPr>
        <w:t>This topic is how to indicate PRB-pair position within 6 PRBs for 2+4 PRB sets. This topic is described in [2]</w:t>
      </w:r>
      <w:r w:rsidRPr="00AB201B">
        <w:rPr>
          <w:rFonts w:cs="Arial"/>
          <w:lang w:val="en-US" w:eastAsia="ja-JP"/>
        </w:rPr>
        <w:t>.</w:t>
      </w:r>
    </w:p>
    <w:p w:rsidR="005C37DF" w:rsidRDefault="005C37DF"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4</w:t>
      </w:r>
      <w:r w:rsidRPr="00D60943">
        <w:rPr>
          <w:rFonts w:cs="Arial"/>
          <w:b/>
          <w:u w:val="single"/>
          <w:lang w:eastAsia="ja-JP"/>
        </w:rPr>
        <w:t xml:space="preserve">. </w:t>
      </w:r>
      <w:r>
        <w:rPr>
          <w:rFonts w:cs="Arial" w:hint="eastAsia"/>
          <w:b/>
          <w:u w:val="single"/>
          <w:lang w:eastAsia="ja-JP"/>
        </w:rPr>
        <w:t xml:space="preserve">The ECCE index when UE </w:t>
      </w:r>
      <w:r w:rsidR="005C37DF">
        <w:rPr>
          <w:rFonts w:cs="Arial" w:hint="eastAsia"/>
          <w:b/>
          <w:u w:val="single"/>
          <w:lang w:eastAsia="ja-JP"/>
        </w:rPr>
        <w:t>is configured with 2+4 PRB sets</w:t>
      </w:r>
      <w:r>
        <w:rPr>
          <w:rFonts w:cs="Arial" w:hint="eastAsia"/>
          <w:b/>
          <w:u w:val="single"/>
          <w:lang w:eastAsia="ja-JP"/>
        </w:rPr>
        <w:t xml:space="preserve"> </w:t>
      </w:r>
    </w:p>
    <w:p w:rsidR="00ED4A22" w:rsidRDefault="00ED4A22">
      <w:pPr>
        <w:rPr>
          <w:rFonts w:cs="Arial"/>
          <w:lang w:eastAsia="ja-JP"/>
        </w:rPr>
      </w:pPr>
      <w:r>
        <w:rPr>
          <w:rFonts w:cs="Arial" w:hint="eastAsia"/>
          <w:lang w:eastAsia="ja-JP"/>
        </w:rPr>
        <w:t xml:space="preserve">This </w:t>
      </w:r>
      <w:r w:rsidR="003E34D8">
        <w:rPr>
          <w:rFonts w:cs="Arial" w:hint="eastAsia"/>
          <w:lang w:eastAsia="ja-JP"/>
        </w:rPr>
        <w:t xml:space="preserve">topic is how to indicate ECCE index when UE </w:t>
      </w:r>
      <w:r w:rsidR="005C37DF">
        <w:rPr>
          <w:rFonts w:cs="Arial" w:hint="eastAsia"/>
          <w:lang w:eastAsia="ja-JP"/>
        </w:rPr>
        <w:t>is configured with 2+4 PRB sets.</w:t>
      </w:r>
      <w:r w:rsidR="003E34D8">
        <w:rPr>
          <w:rFonts w:cs="Arial" w:hint="eastAsia"/>
          <w:lang w:eastAsia="ja-JP"/>
        </w:rPr>
        <w:t xml:space="preserve"> This topic is </w:t>
      </w:r>
      <w:r w:rsidR="0066577C">
        <w:rPr>
          <w:rFonts w:cs="Arial" w:hint="eastAsia"/>
          <w:lang w:eastAsia="ja-JP"/>
        </w:rPr>
        <w:t>described in [2].</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5</w:t>
      </w:r>
      <w:r w:rsidRPr="00D60943">
        <w:rPr>
          <w:rFonts w:cs="Arial"/>
          <w:b/>
          <w:u w:val="single"/>
          <w:lang w:eastAsia="ja-JP"/>
        </w:rPr>
        <w:t xml:space="preserve">. </w:t>
      </w:r>
      <w:r>
        <w:rPr>
          <w:rFonts w:cs="Arial" w:hint="eastAsia"/>
          <w:b/>
          <w:u w:val="single"/>
          <w:lang w:eastAsia="ja-JP"/>
        </w:rPr>
        <w:t>Priority of uplink channels</w:t>
      </w:r>
    </w:p>
    <w:p w:rsidR="00ED4A22" w:rsidRDefault="00ED4A22" w:rsidP="00ED4A22">
      <w:pPr>
        <w:rPr>
          <w:rFonts w:cs="Arial"/>
          <w:lang w:eastAsia="ja-JP"/>
        </w:rPr>
      </w:pPr>
      <w:r>
        <w:rPr>
          <w:rFonts w:cs="Arial" w:hint="eastAsia"/>
          <w:lang w:eastAsia="ja-JP"/>
        </w:rPr>
        <w:t xml:space="preserve">Priority among channels would be required to be discussed further including the option not to define anything. </w:t>
      </w:r>
      <w:r w:rsidR="004F605B">
        <w:rPr>
          <w:rFonts w:cs="Arial" w:hint="eastAsia"/>
          <w:lang w:eastAsia="ja-JP"/>
        </w:rPr>
        <w:t>This topic is discussed in [3].</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6</w:t>
      </w:r>
      <w:r w:rsidRPr="00D60943">
        <w:rPr>
          <w:rFonts w:cs="Arial"/>
          <w:b/>
          <w:u w:val="single"/>
          <w:lang w:eastAsia="ja-JP"/>
        </w:rPr>
        <w:t xml:space="preserve">. </w:t>
      </w:r>
      <w:r>
        <w:rPr>
          <w:rFonts w:cs="Arial" w:hint="eastAsia"/>
          <w:b/>
          <w:u w:val="single"/>
          <w:lang w:eastAsia="ja-JP"/>
        </w:rPr>
        <w:t>Priority of downlink channels</w:t>
      </w:r>
    </w:p>
    <w:p w:rsidR="00ED4A22" w:rsidRDefault="00ED4A22" w:rsidP="00ED4A22">
      <w:pPr>
        <w:rPr>
          <w:rFonts w:cs="Arial"/>
          <w:lang w:eastAsia="ja-JP"/>
        </w:rPr>
      </w:pPr>
      <w:r>
        <w:rPr>
          <w:rFonts w:cs="Arial" w:hint="eastAsia"/>
          <w:lang w:eastAsia="ja-JP"/>
        </w:rPr>
        <w:t xml:space="preserve">Priority among channels would be required to be discussed further including the option not to define anything. </w:t>
      </w:r>
      <w:r w:rsidR="00C16C5C">
        <w:rPr>
          <w:rFonts w:cs="Arial" w:hint="eastAsia"/>
          <w:lang w:eastAsia="ja-JP"/>
        </w:rPr>
        <w:t>This topic is discussed in [3].</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7</w:t>
      </w:r>
      <w:r w:rsidRPr="00D60943">
        <w:rPr>
          <w:rFonts w:cs="Arial"/>
          <w:b/>
          <w:u w:val="single"/>
          <w:lang w:eastAsia="ja-JP"/>
        </w:rPr>
        <w:t xml:space="preserve">. </w:t>
      </w:r>
      <w:r>
        <w:rPr>
          <w:rFonts w:cs="Arial" w:hint="eastAsia"/>
          <w:b/>
          <w:u w:val="single"/>
          <w:lang w:eastAsia="ja-JP"/>
        </w:rPr>
        <w:t xml:space="preserve">The indication of PRACH resource for normal UEs.  </w:t>
      </w:r>
    </w:p>
    <w:p w:rsidR="00ED4A22" w:rsidRDefault="00ED4A22" w:rsidP="00ED4A22">
      <w:pPr>
        <w:rPr>
          <w:rFonts w:cs="Arial"/>
          <w:lang w:eastAsia="ja-JP"/>
        </w:rPr>
      </w:pPr>
      <w:r>
        <w:rPr>
          <w:rFonts w:cs="Arial" w:hint="eastAsia"/>
          <w:lang w:eastAsia="ja-JP"/>
        </w:rPr>
        <w:t>Our understanding is PRACH resource for normal UEs is not indicated in SIB for eMTC. LC/CE UE does not receive SIB for normal UEs. If LC/CE UE does not know PRACH resource for normal UEs, LC/CE UEs transmit PUSCH/PUCCH collided with PRACH resources for normal UEs. Therefore, we propose LC/CE UEs are informed PRACH resource for normal UEs in SIB for eMTC and to avoid the collision of PRACH resources. We propose to discuss this in Malta meeting.</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8</w:t>
      </w:r>
      <w:r w:rsidRPr="00D60943">
        <w:rPr>
          <w:rFonts w:cs="Arial"/>
          <w:b/>
          <w:u w:val="single"/>
          <w:lang w:eastAsia="ja-JP"/>
        </w:rPr>
        <w:t xml:space="preserve">. </w:t>
      </w:r>
      <w:r>
        <w:rPr>
          <w:rFonts w:cs="Arial" w:hint="eastAsia"/>
          <w:b/>
          <w:u w:val="single"/>
          <w:lang w:eastAsia="ja-JP"/>
        </w:rPr>
        <w:t xml:space="preserve">CE behaviour for normal categories UE  </w:t>
      </w:r>
    </w:p>
    <w:p w:rsidR="00ED4A22" w:rsidRDefault="00ED4A22" w:rsidP="00ED4A22">
      <w:pPr>
        <w:rPr>
          <w:rFonts w:cs="Arial"/>
          <w:lang w:eastAsia="ja-JP"/>
        </w:rPr>
      </w:pPr>
      <w:r>
        <w:rPr>
          <w:rFonts w:cs="Arial" w:hint="eastAsia"/>
          <w:lang w:eastAsia="ja-JP"/>
        </w:rPr>
        <w:t>The mimic of coverage extension for normal categories UE is not so well concluded. Our view is the mimic of normal categories UE is only for CE mode B. SIB and paging reception would need to be clarified mainly in RAN2 spec but some may be in RAN1 spec.</w:t>
      </w:r>
      <w:r w:rsidR="002515B9">
        <w:rPr>
          <w:rFonts w:cs="Arial" w:hint="eastAsia"/>
          <w:lang w:eastAsia="ja-JP"/>
        </w:rPr>
        <w:t xml:space="preserve"> This topic is discussed in [4].</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9</w:t>
      </w:r>
      <w:r w:rsidRPr="00D60943">
        <w:rPr>
          <w:rFonts w:cs="Arial"/>
          <w:b/>
          <w:u w:val="single"/>
          <w:lang w:eastAsia="ja-JP"/>
        </w:rPr>
        <w:t xml:space="preserve">. </w:t>
      </w:r>
      <w:r>
        <w:rPr>
          <w:rFonts w:cs="Arial" w:hint="eastAsia"/>
          <w:b/>
          <w:u w:val="single"/>
          <w:lang w:eastAsia="ja-JP"/>
        </w:rPr>
        <w:t>TBS size of SIB1 indicated from MIB</w:t>
      </w:r>
    </w:p>
    <w:p w:rsidR="00ED4A22" w:rsidRDefault="00ED4A22" w:rsidP="00ED4A22">
      <w:pPr>
        <w:rPr>
          <w:rFonts w:cs="Arial"/>
          <w:lang w:eastAsia="ja-JP"/>
        </w:rPr>
      </w:pPr>
      <w:r>
        <w:rPr>
          <w:rFonts w:cs="Arial" w:hint="eastAsia"/>
          <w:lang w:eastAsia="ja-JP"/>
        </w:rPr>
        <w:t xml:space="preserve">There was no explicit size agreement of SIB1 TBS size indicated in MIB. If we keep 6 entries, we propose to use </w:t>
      </w:r>
      <w:r w:rsidRPr="00671C83">
        <w:rPr>
          <w:rFonts w:cs="Arial"/>
          <w:lang w:eastAsia="ja-JP"/>
        </w:rPr>
        <w:t>{</w:t>
      </w:r>
      <w:r w:rsidRPr="00671C83">
        <w:rPr>
          <w:rFonts w:cs="Arial"/>
          <w:lang w:val="en-US" w:eastAsia="ja-JP"/>
        </w:rPr>
        <w:t>408, 504, 600, 712, 808, 936</w:t>
      </w:r>
      <w:r>
        <w:rPr>
          <w:rFonts w:cs="Arial" w:hint="eastAsia"/>
          <w:lang w:val="en-US" w:eastAsia="ja-JP"/>
        </w:rPr>
        <w:t xml:space="preserve">}. If we reduce to 5 entries, we propose to use </w:t>
      </w:r>
      <w:r w:rsidRPr="00671C83">
        <w:rPr>
          <w:rFonts w:cs="Arial"/>
          <w:lang w:val="en-US" w:eastAsia="ja-JP"/>
        </w:rPr>
        <w:t>{504, 600, 712, 808, 936}</w:t>
      </w:r>
      <w:r>
        <w:rPr>
          <w:rFonts w:cs="Arial" w:hint="eastAsia"/>
          <w:lang w:val="en-US" w:eastAsia="ja-JP"/>
        </w:rPr>
        <w:t xml:space="preserve">. </w:t>
      </w:r>
      <w:r>
        <w:rPr>
          <w:rFonts w:cs="Arial" w:hint="eastAsia"/>
          <w:lang w:eastAsia="ja-JP"/>
        </w:rPr>
        <w:t>We propose to discuss this in Malta meeting.</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lastRenderedPageBreak/>
        <w:t>10</w:t>
      </w:r>
      <w:r w:rsidRPr="00D60943">
        <w:rPr>
          <w:rFonts w:cs="Arial"/>
          <w:b/>
          <w:u w:val="single"/>
          <w:lang w:eastAsia="ja-JP"/>
        </w:rPr>
        <w:t xml:space="preserve">. </w:t>
      </w:r>
      <w:r>
        <w:rPr>
          <w:rFonts w:cs="Arial" w:hint="eastAsia"/>
          <w:b/>
          <w:u w:val="single"/>
          <w:lang w:eastAsia="ja-JP"/>
        </w:rPr>
        <w:t>The collision between PSS/SSS/PBCH and PDSCH</w:t>
      </w:r>
    </w:p>
    <w:p w:rsidR="00ED4A22" w:rsidRDefault="00ED4A22" w:rsidP="00ED4A22">
      <w:pPr>
        <w:rPr>
          <w:rFonts w:cs="Arial"/>
          <w:lang w:eastAsia="ja-JP"/>
        </w:rPr>
      </w:pPr>
      <w:r>
        <w:rPr>
          <w:rFonts w:cs="Arial" w:hint="eastAsia"/>
          <w:lang w:eastAsia="ja-JP"/>
        </w:rPr>
        <w:t xml:space="preserve">For normal UEs, the collision handling was discussed in </w:t>
      </w:r>
      <w:r w:rsidRPr="00E420EC">
        <w:rPr>
          <w:rFonts w:cs="Arial"/>
          <w:lang w:eastAsia="ja-JP"/>
        </w:rPr>
        <w:t>R1-157813</w:t>
      </w:r>
      <w:r>
        <w:rPr>
          <w:rFonts w:cs="Arial" w:hint="eastAsia"/>
          <w:lang w:eastAsia="ja-JP"/>
        </w:rPr>
        <w:t xml:space="preserve">. We propose the same handling is applied also for LC/CE UEs. It means </w:t>
      </w:r>
      <w:r w:rsidRPr="00E420EC">
        <w:rPr>
          <w:rFonts w:cs="Arial"/>
          <w:lang w:eastAsia="ja-JP"/>
        </w:rPr>
        <w:t>"the UE can receive the RBs that do not overlap with PSS/SSS/PBCH within the RBGs".</w:t>
      </w:r>
      <w:r>
        <w:rPr>
          <w:rFonts w:cs="Arial" w:hint="eastAsia"/>
          <w:lang w:eastAsia="ja-JP"/>
        </w:rPr>
        <w:t xml:space="preserve"> We propose to discuss this in Malta meeting.</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11</w:t>
      </w:r>
      <w:r w:rsidRPr="00D60943">
        <w:rPr>
          <w:rFonts w:cs="Arial"/>
          <w:b/>
          <w:u w:val="single"/>
          <w:lang w:eastAsia="ja-JP"/>
        </w:rPr>
        <w:t xml:space="preserve">. </w:t>
      </w:r>
      <w:r>
        <w:rPr>
          <w:rFonts w:cs="Arial" w:hint="eastAsia"/>
          <w:b/>
          <w:u w:val="single"/>
          <w:lang w:eastAsia="ja-JP"/>
        </w:rPr>
        <w:t>The timing relation related to random access procedure</w:t>
      </w:r>
    </w:p>
    <w:p w:rsidR="00ED4A22" w:rsidRDefault="00ED4A22" w:rsidP="00ED4A22">
      <w:pPr>
        <w:rPr>
          <w:rFonts w:cs="Arial"/>
          <w:lang w:eastAsia="ja-JP"/>
        </w:rPr>
      </w:pPr>
      <w:r>
        <w:rPr>
          <w:rFonts w:cs="Arial" w:hint="eastAsia"/>
          <w:lang w:eastAsia="ja-JP"/>
        </w:rPr>
        <w:t>In section 6.1 of TS36.213, timing relation on the following cases are defined. Basically we think the same handling from normal UEs would be used except that these timing relations are defined from the end of the repetitions. We propose to discuss this in Malta meeting.</w:t>
      </w:r>
    </w:p>
    <w:p w:rsidR="00ED4A22" w:rsidRPr="00AF5CDE" w:rsidRDefault="00ED4A22" w:rsidP="00ED4A22">
      <w:pPr>
        <w:numPr>
          <w:ilvl w:val="1"/>
          <w:numId w:val="21"/>
        </w:numPr>
        <w:rPr>
          <w:rFonts w:cs="Arial"/>
          <w:lang w:eastAsia="ja-JP"/>
        </w:rPr>
      </w:pPr>
      <w:r w:rsidRPr="00AF5CDE">
        <w:rPr>
          <w:rFonts w:cs="Arial"/>
          <w:lang w:val="en-US" w:eastAsia="ja-JP"/>
        </w:rPr>
        <w:t>RAR to Msg 3</w:t>
      </w:r>
    </w:p>
    <w:p w:rsidR="00ED4A22" w:rsidRPr="00AF5CDE" w:rsidRDefault="00ED4A22" w:rsidP="00ED4A22">
      <w:pPr>
        <w:numPr>
          <w:ilvl w:val="1"/>
          <w:numId w:val="21"/>
        </w:numPr>
        <w:rPr>
          <w:rFonts w:cs="Arial"/>
          <w:lang w:eastAsia="ja-JP"/>
        </w:rPr>
      </w:pPr>
      <w:r w:rsidRPr="00AF5CDE">
        <w:rPr>
          <w:rFonts w:cs="Arial"/>
          <w:lang w:val="en-US" w:eastAsia="ja-JP"/>
        </w:rPr>
        <w:t>RAR to preamble</w:t>
      </w:r>
    </w:p>
    <w:p w:rsidR="00ED4A22" w:rsidRPr="00AF5CDE" w:rsidRDefault="00ED4A22" w:rsidP="00ED4A22">
      <w:pPr>
        <w:numPr>
          <w:ilvl w:val="1"/>
          <w:numId w:val="21"/>
        </w:numPr>
        <w:rPr>
          <w:rFonts w:cs="Arial"/>
          <w:lang w:eastAsia="ja-JP"/>
        </w:rPr>
      </w:pPr>
      <w:r w:rsidRPr="00AF5CDE">
        <w:rPr>
          <w:rFonts w:cs="Arial"/>
          <w:lang w:val="en-US" w:eastAsia="ja-JP"/>
        </w:rPr>
        <w:t>end of RAR windows to preamble</w:t>
      </w:r>
    </w:p>
    <w:p w:rsidR="00ED4A22" w:rsidRPr="00AF5CDE" w:rsidRDefault="00ED4A22" w:rsidP="00ED4A22">
      <w:pPr>
        <w:numPr>
          <w:ilvl w:val="1"/>
          <w:numId w:val="21"/>
        </w:numPr>
        <w:rPr>
          <w:rFonts w:cs="Arial"/>
          <w:lang w:eastAsia="ja-JP"/>
        </w:rPr>
      </w:pPr>
      <w:r w:rsidRPr="00AF5CDE">
        <w:rPr>
          <w:rFonts w:cs="Arial"/>
          <w:lang w:val="en-US" w:eastAsia="ja-JP"/>
        </w:rPr>
        <w:t>M-PDCCH order to preamble</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12</w:t>
      </w:r>
      <w:r w:rsidRPr="00D60943">
        <w:rPr>
          <w:rFonts w:cs="Arial"/>
          <w:b/>
          <w:u w:val="single"/>
          <w:lang w:eastAsia="ja-JP"/>
        </w:rPr>
        <w:t xml:space="preserve">. </w:t>
      </w:r>
      <w:r>
        <w:rPr>
          <w:rFonts w:cs="Arial" w:hint="eastAsia"/>
          <w:b/>
          <w:u w:val="single"/>
          <w:lang w:eastAsia="ja-JP"/>
        </w:rPr>
        <w:t>The starting subframes behaviour of USS when DRX is configured</w:t>
      </w:r>
    </w:p>
    <w:p w:rsidR="009A1B17" w:rsidRDefault="00ED4A22" w:rsidP="00ED4A22">
      <w:pPr>
        <w:rPr>
          <w:rFonts w:cs="Arial"/>
          <w:lang w:eastAsia="ja-JP"/>
        </w:rPr>
      </w:pPr>
      <w:r>
        <w:rPr>
          <w:rFonts w:cs="Arial" w:hint="eastAsia"/>
          <w:lang w:eastAsia="ja-JP"/>
        </w:rPr>
        <w:t xml:space="preserve">Option 2 behaviour was agreed for the starting subframes of UE specific MPDCCH search space. When DRX is configured, the next starting subframe of UE specific search space can be far away from the subframe to wake-up depending on the configuration. </w:t>
      </w:r>
      <w:r w:rsidR="009A1B17">
        <w:rPr>
          <w:rFonts w:cs="Arial" w:hint="eastAsia"/>
          <w:lang w:eastAsia="ja-JP"/>
        </w:rPr>
        <w:t>This topic is discussed in [5].</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13</w:t>
      </w:r>
      <w:r w:rsidRPr="00D60943">
        <w:rPr>
          <w:rFonts w:cs="Arial"/>
          <w:b/>
          <w:u w:val="single"/>
          <w:lang w:eastAsia="ja-JP"/>
        </w:rPr>
        <w:t xml:space="preserve">. </w:t>
      </w:r>
      <w:r>
        <w:rPr>
          <w:rFonts w:cs="Arial" w:hint="eastAsia"/>
          <w:b/>
          <w:u w:val="single"/>
          <w:lang w:eastAsia="ja-JP"/>
        </w:rPr>
        <w:t>DCI size of CE mode B with TM9</w:t>
      </w:r>
    </w:p>
    <w:p w:rsidR="00ED4A22" w:rsidRDefault="00ED4A22" w:rsidP="00ED4A22">
      <w:pPr>
        <w:rPr>
          <w:rFonts w:cs="Arial"/>
          <w:lang w:eastAsia="ja-JP"/>
        </w:rPr>
      </w:pPr>
      <w:r>
        <w:rPr>
          <w:rFonts w:cs="Arial" w:hint="eastAsia"/>
          <w:lang w:eastAsia="ja-JP"/>
        </w:rPr>
        <w:t xml:space="preserve">No new bit is included for TM9 of CE mode B. Therefore, DCI size for Tx diversity and DCI size for DMRS usage is exactly same. Although UE receives SS for fallback, UE cannot distinguish DCI using DMRS and DCI for Tx diversity (CRS). If UE fails to receive RRC reconfiguration to change TM9, UE continues to fail PDSCH. We propose to have 1 bit differentiation between DCI size for DMRS and DCI size for Tx diversity. </w:t>
      </w:r>
      <w:r w:rsidR="003B20B6">
        <w:rPr>
          <w:rFonts w:cs="Arial" w:hint="eastAsia"/>
          <w:lang w:eastAsia="ja-JP"/>
        </w:rPr>
        <w:t xml:space="preserve">We also propose to correct DCI format in fallback search space in CE mode B. </w:t>
      </w:r>
      <w:r w:rsidR="006F65B6">
        <w:rPr>
          <w:rFonts w:cs="Arial" w:hint="eastAsia"/>
          <w:lang w:eastAsia="ja-JP"/>
        </w:rPr>
        <w:t>This topic is discussed in [6].</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14</w:t>
      </w:r>
      <w:r w:rsidRPr="00D60943">
        <w:rPr>
          <w:rFonts w:cs="Arial"/>
          <w:b/>
          <w:u w:val="single"/>
          <w:lang w:eastAsia="ja-JP"/>
        </w:rPr>
        <w:t xml:space="preserve">. </w:t>
      </w:r>
      <w:r>
        <w:rPr>
          <w:rFonts w:cs="Arial" w:hint="eastAsia"/>
          <w:b/>
          <w:u w:val="single"/>
          <w:lang w:eastAsia="ja-JP"/>
        </w:rPr>
        <w:t>Restriction on PDSCH repetition number in CE mode A</w:t>
      </w:r>
    </w:p>
    <w:p w:rsidR="00ED4A22" w:rsidRDefault="00ED4A22" w:rsidP="00ED4A22">
      <w:pPr>
        <w:rPr>
          <w:rFonts w:cs="Arial"/>
          <w:lang w:eastAsia="ja-JP"/>
        </w:rPr>
      </w:pPr>
      <w:r>
        <w:rPr>
          <w:rFonts w:cs="Arial" w:hint="eastAsia"/>
          <w:lang w:eastAsia="ja-JP"/>
        </w:rPr>
        <w:t xml:space="preserve">Although CE mode A is for smaller repetition and CE mode B is for larger repetition, there is no restriction on the maximum number of PDSCH repetition specific to CE mode A. It was agreed that </w:t>
      </w:r>
      <w:r w:rsidRPr="00BF0BC9">
        <w:rPr>
          <w:rFonts w:cs="Arial"/>
          <w:lang w:eastAsia="ja-JP"/>
        </w:rPr>
        <w:t>CSI measurement period of "M" is "equal to the maximum value of R in the set of repetition numbers of PDSCH provided by higher layer signa</w:t>
      </w:r>
      <w:r>
        <w:rPr>
          <w:rFonts w:cs="Arial" w:hint="eastAsia"/>
          <w:lang w:eastAsia="ja-JP"/>
        </w:rPr>
        <w:t>l</w:t>
      </w:r>
      <w:r w:rsidRPr="00BF0BC9">
        <w:rPr>
          <w:rFonts w:cs="Arial"/>
          <w:lang w:eastAsia="ja-JP"/>
        </w:rPr>
        <w:t>ling"</w:t>
      </w:r>
      <w:r>
        <w:rPr>
          <w:rFonts w:cs="Arial" w:hint="eastAsia"/>
          <w:lang w:eastAsia="ja-JP"/>
        </w:rPr>
        <w:t>. Therefore, i</w:t>
      </w:r>
      <w:r w:rsidRPr="00BF0BC9">
        <w:rPr>
          <w:rFonts w:cs="Arial"/>
          <w:lang w:eastAsia="ja-JP"/>
        </w:rPr>
        <w:t>f M is very large, UE is requi</w:t>
      </w:r>
      <w:r>
        <w:rPr>
          <w:rFonts w:cs="Arial"/>
          <w:lang w:eastAsia="ja-JP"/>
        </w:rPr>
        <w:t>red to wake up very long period</w:t>
      </w:r>
      <w:r>
        <w:rPr>
          <w:rFonts w:cs="Arial" w:hint="eastAsia"/>
          <w:lang w:eastAsia="ja-JP"/>
        </w:rPr>
        <w:t xml:space="preserve"> for CSI measurement. This increases power consumption. </w:t>
      </w:r>
      <w:r w:rsidRPr="00BF0BC9">
        <w:rPr>
          <w:rFonts w:cs="Arial"/>
          <w:lang w:eastAsia="ja-JP"/>
        </w:rPr>
        <w:t xml:space="preserve">To operate large PDSCH </w:t>
      </w:r>
      <w:r>
        <w:rPr>
          <w:rFonts w:cs="Arial" w:hint="eastAsia"/>
          <w:lang w:eastAsia="ja-JP"/>
        </w:rPr>
        <w:t xml:space="preserve">repetition </w:t>
      </w:r>
      <w:r w:rsidRPr="00BF0BC9">
        <w:rPr>
          <w:rFonts w:cs="Arial"/>
          <w:lang w:eastAsia="ja-JP"/>
        </w:rPr>
        <w:t xml:space="preserve">value for CE mode A is not realistic </w:t>
      </w:r>
      <w:r>
        <w:rPr>
          <w:rFonts w:cs="Arial" w:hint="eastAsia"/>
          <w:lang w:eastAsia="ja-JP"/>
        </w:rPr>
        <w:t xml:space="preserve">usage </w:t>
      </w:r>
      <w:r w:rsidRPr="00BF0BC9">
        <w:rPr>
          <w:rFonts w:cs="Arial"/>
          <w:lang w:eastAsia="ja-JP"/>
        </w:rPr>
        <w:t>but UE</w:t>
      </w:r>
      <w:r>
        <w:rPr>
          <w:rFonts w:cs="Arial" w:hint="eastAsia"/>
          <w:lang w:eastAsia="ja-JP"/>
        </w:rPr>
        <w:t>/chip</w:t>
      </w:r>
      <w:r w:rsidRPr="00BF0BC9">
        <w:rPr>
          <w:rFonts w:cs="Arial"/>
          <w:lang w:eastAsia="ja-JP"/>
        </w:rPr>
        <w:t xml:space="preserve"> manufactures are required to be tested if it is supported.</w:t>
      </w:r>
      <w:r>
        <w:rPr>
          <w:rFonts w:cs="Arial" w:hint="eastAsia"/>
          <w:lang w:eastAsia="ja-JP"/>
        </w:rPr>
        <w:t xml:space="preserve"> Therefore, we propose to have some restriction on</w:t>
      </w:r>
      <w:r w:rsidRPr="00BF0BC9">
        <w:rPr>
          <w:rFonts w:cs="Arial"/>
          <w:lang w:eastAsia="ja-JP"/>
        </w:rPr>
        <w:t xml:space="preserve"> the maximum number of the repetition</w:t>
      </w:r>
      <w:r>
        <w:rPr>
          <w:rFonts w:cs="Arial" w:hint="eastAsia"/>
          <w:lang w:eastAsia="ja-JP"/>
        </w:rPr>
        <w:t xml:space="preserve"> of PDSCH</w:t>
      </w:r>
      <w:r w:rsidRPr="00BF0BC9">
        <w:rPr>
          <w:rFonts w:cs="Arial"/>
          <w:lang w:eastAsia="ja-JP"/>
        </w:rPr>
        <w:t xml:space="preserve"> for CE mo</w:t>
      </w:r>
      <w:r>
        <w:rPr>
          <w:rFonts w:cs="Arial"/>
          <w:lang w:eastAsia="ja-JP"/>
        </w:rPr>
        <w:t xml:space="preserve">de A. </w:t>
      </w:r>
      <w:r>
        <w:rPr>
          <w:rFonts w:cs="Arial" w:hint="eastAsia"/>
          <w:lang w:eastAsia="ja-JP"/>
        </w:rPr>
        <w:t>Our current thinking is up to 16. The similar rule is also applied also to PUSCH repetition for testing effort reduction.</w:t>
      </w:r>
      <w:r w:rsidRPr="00C267DC">
        <w:rPr>
          <w:rFonts w:cs="Arial" w:hint="eastAsia"/>
          <w:lang w:eastAsia="ja-JP"/>
        </w:rPr>
        <w:t xml:space="preserve"> </w:t>
      </w:r>
      <w:r>
        <w:rPr>
          <w:rFonts w:cs="Arial" w:hint="eastAsia"/>
          <w:lang w:eastAsia="ja-JP"/>
        </w:rPr>
        <w:t>We propose to discuss this in Malta meeting.</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15</w:t>
      </w:r>
      <w:r w:rsidRPr="00D60943">
        <w:rPr>
          <w:rFonts w:cs="Arial"/>
          <w:b/>
          <w:u w:val="single"/>
          <w:lang w:eastAsia="ja-JP"/>
        </w:rPr>
        <w:t xml:space="preserve">. </w:t>
      </w:r>
      <w:r>
        <w:rPr>
          <w:rFonts w:cs="Arial" w:hint="eastAsia"/>
          <w:b/>
          <w:u w:val="single"/>
          <w:lang w:eastAsia="ja-JP"/>
        </w:rPr>
        <w:t>PUCCH repetition other than ACK/NACK for unicast PDSCH</w:t>
      </w:r>
    </w:p>
    <w:p w:rsidR="00ED4A22" w:rsidRDefault="00ED4A22" w:rsidP="00ED4A22">
      <w:pPr>
        <w:rPr>
          <w:rFonts w:cs="Arial"/>
          <w:lang w:eastAsia="ja-JP"/>
        </w:rPr>
      </w:pPr>
      <w:r>
        <w:rPr>
          <w:rFonts w:cs="Arial" w:hint="eastAsia"/>
          <w:lang w:eastAsia="ja-JP"/>
        </w:rPr>
        <w:t>Our understanding is it is not so clear what is the repetition number of PUCCH for the following.</w:t>
      </w:r>
    </w:p>
    <w:p w:rsidR="00ED4A22" w:rsidRDefault="00ED4A22" w:rsidP="00ED4A22">
      <w:pPr>
        <w:rPr>
          <w:rFonts w:cs="Arial"/>
          <w:lang w:eastAsia="ja-JP"/>
        </w:rPr>
      </w:pPr>
      <w:r>
        <w:rPr>
          <w:rFonts w:cs="Arial" w:hint="eastAsia"/>
          <w:lang w:eastAsia="ja-JP"/>
        </w:rPr>
        <w:t>- PUCCH for SR</w:t>
      </w:r>
    </w:p>
    <w:p w:rsidR="00ED4A22" w:rsidRDefault="00ED4A22" w:rsidP="00ED4A22">
      <w:pPr>
        <w:rPr>
          <w:rFonts w:cs="Arial"/>
          <w:lang w:eastAsia="ja-JP"/>
        </w:rPr>
      </w:pPr>
      <w:r>
        <w:rPr>
          <w:rFonts w:cs="Arial" w:hint="eastAsia"/>
          <w:lang w:eastAsia="ja-JP"/>
        </w:rPr>
        <w:t>- PUCCH for CSI</w:t>
      </w:r>
    </w:p>
    <w:p w:rsidR="00ED4A22" w:rsidRDefault="00ED4A22" w:rsidP="00ED4A22">
      <w:pPr>
        <w:rPr>
          <w:rFonts w:cs="Arial"/>
          <w:lang w:eastAsia="ja-JP"/>
        </w:rPr>
      </w:pPr>
      <w:r>
        <w:rPr>
          <w:rFonts w:cs="Arial" w:hint="eastAsia"/>
          <w:lang w:eastAsia="ja-JP"/>
        </w:rPr>
        <w:t>- PUCCH for PDSCH containing message 4</w:t>
      </w:r>
    </w:p>
    <w:p w:rsidR="00ED4A22" w:rsidRDefault="00ED4A22" w:rsidP="00ED4A22">
      <w:pPr>
        <w:rPr>
          <w:rFonts w:cs="Arial"/>
          <w:lang w:eastAsia="ja-JP"/>
        </w:rPr>
      </w:pPr>
      <w:r>
        <w:rPr>
          <w:rFonts w:cs="Arial" w:hint="eastAsia"/>
          <w:lang w:eastAsia="ja-JP"/>
        </w:rPr>
        <w:t xml:space="preserve">We propose to </w:t>
      </w:r>
      <w:r w:rsidR="003B20B6">
        <w:rPr>
          <w:rFonts w:cs="Arial" w:hint="eastAsia"/>
          <w:lang w:eastAsia="ja-JP"/>
        </w:rPr>
        <w:t>these are RRC signalled</w:t>
      </w:r>
      <w:r>
        <w:rPr>
          <w:rFonts w:cs="Arial" w:hint="eastAsia"/>
          <w:lang w:eastAsia="ja-JP"/>
        </w:rPr>
        <w:t>.</w:t>
      </w:r>
      <w:r w:rsidR="00C96A2E">
        <w:rPr>
          <w:rFonts w:cs="Arial" w:hint="eastAsia"/>
          <w:lang w:eastAsia="ja-JP"/>
        </w:rPr>
        <w:t xml:space="preserve"> This topic is discussed in [7].</w:t>
      </w:r>
    </w:p>
    <w:p w:rsidR="00ED4A22" w:rsidRDefault="00ED4A22" w:rsidP="00ED4A22">
      <w:pPr>
        <w:rPr>
          <w:rFonts w:cs="Arial"/>
          <w:lang w:eastAsia="ja-JP"/>
        </w:rPr>
      </w:pPr>
    </w:p>
    <w:p w:rsidR="00ED4A22" w:rsidRPr="00D60943" w:rsidRDefault="00ED4A22" w:rsidP="00ED4A22">
      <w:pPr>
        <w:rPr>
          <w:rFonts w:cs="Arial"/>
          <w:b/>
          <w:u w:val="single"/>
          <w:lang w:eastAsia="ja-JP"/>
        </w:rPr>
      </w:pPr>
      <w:r>
        <w:rPr>
          <w:rFonts w:cs="Arial" w:hint="eastAsia"/>
          <w:b/>
          <w:u w:val="single"/>
          <w:lang w:eastAsia="ja-JP"/>
        </w:rPr>
        <w:t>16</w:t>
      </w:r>
      <w:r w:rsidRPr="00D60943">
        <w:rPr>
          <w:rFonts w:cs="Arial"/>
          <w:b/>
          <w:u w:val="single"/>
          <w:lang w:eastAsia="ja-JP"/>
        </w:rPr>
        <w:t xml:space="preserve">. </w:t>
      </w:r>
      <w:r>
        <w:rPr>
          <w:rFonts w:cs="Arial" w:hint="eastAsia"/>
          <w:b/>
          <w:u w:val="single"/>
          <w:lang w:eastAsia="ja-JP"/>
        </w:rPr>
        <w:t>Power control of other than ACK/NACK for unicast PDSCH</w:t>
      </w:r>
    </w:p>
    <w:p w:rsidR="00ED4A22" w:rsidRDefault="00ED4A22" w:rsidP="00ED4A22">
      <w:pPr>
        <w:rPr>
          <w:rFonts w:cs="Arial"/>
          <w:lang w:eastAsia="ja-JP"/>
        </w:rPr>
      </w:pPr>
      <w:r>
        <w:rPr>
          <w:rFonts w:cs="Arial" w:hint="eastAsia"/>
          <w:lang w:eastAsia="ja-JP"/>
        </w:rPr>
        <w:t>Our understanding is it is not so clear how power control is adjusted from PUCCH ACK/NACK on the following channels.</w:t>
      </w:r>
    </w:p>
    <w:p w:rsidR="00ED4A22" w:rsidRDefault="00ED4A22" w:rsidP="00ED4A22">
      <w:pPr>
        <w:rPr>
          <w:rFonts w:cs="Arial"/>
          <w:lang w:eastAsia="ja-JP"/>
        </w:rPr>
      </w:pPr>
      <w:r>
        <w:rPr>
          <w:rFonts w:cs="Arial" w:hint="eastAsia"/>
          <w:lang w:eastAsia="ja-JP"/>
        </w:rPr>
        <w:t>- PUCCH for SR</w:t>
      </w:r>
    </w:p>
    <w:p w:rsidR="00ED4A22" w:rsidRDefault="00ED4A22" w:rsidP="00ED4A22">
      <w:pPr>
        <w:rPr>
          <w:rFonts w:cs="Arial"/>
          <w:lang w:eastAsia="ja-JP"/>
        </w:rPr>
      </w:pPr>
      <w:r>
        <w:rPr>
          <w:rFonts w:cs="Arial" w:hint="eastAsia"/>
          <w:lang w:eastAsia="ja-JP"/>
        </w:rPr>
        <w:t>- PUCCH for CSI</w:t>
      </w:r>
    </w:p>
    <w:p w:rsidR="00ED4A22" w:rsidRDefault="00ED4A22" w:rsidP="00ED4A22">
      <w:pPr>
        <w:rPr>
          <w:rFonts w:cs="Arial"/>
          <w:lang w:eastAsia="ja-JP"/>
        </w:rPr>
      </w:pPr>
      <w:r>
        <w:rPr>
          <w:rFonts w:cs="Arial" w:hint="eastAsia"/>
          <w:lang w:eastAsia="ja-JP"/>
        </w:rPr>
        <w:t>We propose to discuss this in Malta meeting.</w:t>
      </w:r>
      <w:r w:rsidR="003B16CD" w:rsidRPr="003B16CD">
        <w:t xml:space="preserve"> </w:t>
      </w:r>
      <w:r w:rsidR="003B16CD" w:rsidRPr="003B16CD">
        <w:rPr>
          <w:rFonts w:cs="Arial"/>
          <w:lang w:eastAsia="ja-JP"/>
        </w:rPr>
        <w:t>This topic is discussed in [7].</w:t>
      </w:r>
    </w:p>
    <w:p w:rsidR="000A2457" w:rsidRDefault="000A2457" w:rsidP="000206CA">
      <w:pPr>
        <w:pStyle w:val="TdocHeader2"/>
        <w:jc w:val="left"/>
        <w:rPr>
          <w:rFonts w:eastAsiaTheme="minorEastAsia"/>
          <w:sz w:val="24"/>
          <w:lang w:eastAsia="ja-JP"/>
        </w:rPr>
      </w:pPr>
    </w:p>
    <w:p w:rsidR="0045740A" w:rsidRDefault="0045740A" w:rsidP="0045740A">
      <w:pPr>
        <w:pStyle w:val="1"/>
        <w:tabs>
          <w:tab w:val="num" w:pos="426"/>
        </w:tabs>
        <w:ind w:left="426" w:hanging="426"/>
        <w:rPr>
          <w:szCs w:val="36"/>
          <w:lang w:eastAsia="ja-JP"/>
        </w:rPr>
      </w:pPr>
      <w:r>
        <w:rPr>
          <w:rFonts w:hint="eastAsia"/>
          <w:szCs w:val="36"/>
          <w:lang w:eastAsia="ja-JP"/>
        </w:rPr>
        <w:t>Reference</w:t>
      </w:r>
    </w:p>
    <w:p w:rsidR="0045740A" w:rsidRDefault="0045740A" w:rsidP="0045740A">
      <w:pPr>
        <w:tabs>
          <w:tab w:val="left" w:pos="567"/>
        </w:tabs>
        <w:snapToGrid w:val="0"/>
        <w:rPr>
          <w:noProof/>
          <w:lang w:eastAsia="ja-JP"/>
        </w:rPr>
      </w:pPr>
      <w:r>
        <w:rPr>
          <w:rFonts w:hint="eastAsia"/>
          <w:lang w:eastAsia="ja-JP"/>
        </w:rPr>
        <w:t>[1]</w:t>
      </w:r>
      <w:r>
        <w:rPr>
          <w:rFonts w:hint="eastAsia"/>
          <w:lang w:eastAsia="ja-JP"/>
        </w:rPr>
        <w:tab/>
        <w:t xml:space="preserve">R1-157926, </w:t>
      </w:r>
      <w:r>
        <w:rPr>
          <w:rFonts w:hint="eastAsia"/>
          <w:lang w:eastAsia="ja-JP"/>
        </w:rPr>
        <w:tab/>
      </w:r>
      <w:r>
        <w:rPr>
          <w:lang w:eastAsia="ja-JP"/>
        </w:rPr>
        <w:t>“</w:t>
      </w:r>
      <w:r w:rsidRPr="0045740A">
        <w:rPr>
          <w:lang w:eastAsia="ja-JP"/>
        </w:rPr>
        <w:t>Introduction of further LTE Physical Layer Enhancements for MTC</w:t>
      </w:r>
      <w:r>
        <w:rPr>
          <w:noProof/>
          <w:lang w:eastAsia="ja-JP"/>
        </w:rPr>
        <w:t>”</w:t>
      </w:r>
      <w:r>
        <w:rPr>
          <w:rFonts w:hint="eastAsia"/>
          <w:noProof/>
          <w:lang w:eastAsia="ja-JP"/>
        </w:rPr>
        <w:t xml:space="preserve"> </w:t>
      </w:r>
      <w:r w:rsidRPr="0045740A">
        <w:rPr>
          <w:noProof/>
          <w:lang w:eastAsia="ja-JP"/>
        </w:rPr>
        <w:t>Motorola Mobility</w:t>
      </w:r>
      <w:r w:rsidRPr="0045740A">
        <w:rPr>
          <w:rFonts w:hint="eastAsia"/>
          <w:noProof/>
          <w:lang w:eastAsia="ja-JP"/>
        </w:rPr>
        <w:t xml:space="preserve"> </w:t>
      </w:r>
    </w:p>
    <w:p w:rsidR="004A79C5" w:rsidRDefault="004A79C5" w:rsidP="0045740A">
      <w:pPr>
        <w:tabs>
          <w:tab w:val="left" w:pos="567"/>
        </w:tabs>
        <w:snapToGrid w:val="0"/>
        <w:rPr>
          <w:noProof/>
          <w:lang w:eastAsia="ja-JP"/>
        </w:rPr>
      </w:pPr>
      <w:r>
        <w:rPr>
          <w:rFonts w:hint="eastAsia"/>
          <w:noProof/>
          <w:lang w:eastAsia="ja-JP"/>
        </w:rPr>
        <w:t>[2]</w:t>
      </w:r>
      <w:r>
        <w:rPr>
          <w:rFonts w:hint="eastAsia"/>
          <w:noProof/>
          <w:lang w:eastAsia="ja-JP"/>
        </w:rPr>
        <w:tab/>
      </w:r>
      <w:r w:rsidRPr="004A79C5">
        <w:rPr>
          <w:noProof/>
          <w:lang w:eastAsia="ja-JP"/>
        </w:rPr>
        <w:t>R1-16</w:t>
      </w:r>
      <w:r w:rsidR="004C2FFF">
        <w:rPr>
          <w:rFonts w:hint="eastAsia"/>
          <w:noProof/>
          <w:lang w:eastAsia="ja-JP"/>
        </w:rPr>
        <w:t>0</w:t>
      </w:r>
      <w:r w:rsidR="004C2FFF" w:rsidRPr="004C2FFF">
        <w:rPr>
          <w:noProof/>
          <w:lang w:eastAsia="ja-JP"/>
        </w:rPr>
        <w:t>726</w:t>
      </w:r>
      <w:r w:rsidRPr="004A79C5">
        <w:rPr>
          <w:noProof/>
          <w:lang w:eastAsia="ja-JP"/>
        </w:rPr>
        <w:t xml:space="preserve">, </w:t>
      </w:r>
      <w:r>
        <w:rPr>
          <w:rFonts w:hint="eastAsia"/>
          <w:noProof/>
          <w:lang w:eastAsia="ja-JP"/>
        </w:rPr>
        <w:tab/>
      </w:r>
      <w:r w:rsidRPr="004A79C5">
        <w:rPr>
          <w:noProof/>
          <w:lang w:eastAsia="ja-JP"/>
        </w:rPr>
        <w:t>“</w:t>
      </w:r>
      <w:r w:rsidR="004C2FFF" w:rsidRPr="004C2FFF">
        <w:rPr>
          <w:noProof/>
          <w:lang w:eastAsia="ja-JP"/>
        </w:rPr>
        <w:t>MPDCCH remaining issues related to 2+4 PRB set</w:t>
      </w:r>
      <w:r w:rsidRPr="004A79C5">
        <w:rPr>
          <w:noProof/>
          <w:lang w:eastAsia="ja-JP"/>
        </w:rPr>
        <w:t>”, Panasonic</w:t>
      </w:r>
    </w:p>
    <w:p w:rsidR="005C23EF" w:rsidRDefault="005C23EF" w:rsidP="005C23EF">
      <w:pPr>
        <w:tabs>
          <w:tab w:val="left" w:pos="567"/>
        </w:tabs>
        <w:snapToGrid w:val="0"/>
        <w:rPr>
          <w:noProof/>
          <w:lang w:eastAsia="ja-JP"/>
        </w:rPr>
      </w:pPr>
      <w:r>
        <w:rPr>
          <w:rFonts w:hint="eastAsia"/>
          <w:noProof/>
          <w:lang w:eastAsia="ja-JP"/>
        </w:rPr>
        <w:t>[3]</w:t>
      </w:r>
      <w:r>
        <w:rPr>
          <w:rFonts w:hint="eastAsia"/>
          <w:noProof/>
          <w:lang w:eastAsia="ja-JP"/>
        </w:rPr>
        <w:tab/>
      </w:r>
      <w:r w:rsidRPr="004A79C5">
        <w:rPr>
          <w:noProof/>
          <w:lang w:eastAsia="ja-JP"/>
        </w:rPr>
        <w:t>R1-16</w:t>
      </w:r>
      <w:r w:rsidR="004C2FFF">
        <w:rPr>
          <w:rFonts w:hint="eastAsia"/>
          <w:noProof/>
          <w:lang w:eastAsia="ja-JP"/>
        </w:rPr>
        <w:t>0806</w:t>
      </w:r>
      <w:r w:rsidRPr="004A79C5">
        <w:rPr>
          <w:noProof/>
          <w:lang w:eastAsia="ja-JP"/>
        </w:rPr>
        <w:t xml:space="preserve">, </w:t>
      </w:r>
      <w:r>
        <w:rPr>
          <w:rFonts w:hint="eastAsia"/>
          <w:noProof/>
          <w:lang w:eastAsia="ja-JP"/>
        </w:rPr>
        <w:tab/>
      </w:r>
      <w:r w:rsidRPr="004A79C5">
        <w:rPr>
          <w:noProof/>
          <w:lang w:eastAsia="ja-JP"/>
        </w:rPr>
        <w:t>“</w:t>
      </w:r>
      <w:r>
        <w:rPr>
          <w:rFonts w:hint="eastAsia"/>
          <w:noProof/>
          <w:lang w:eastAsia="ja-JP"/>
        </w:rPr>
        <w:t>Priority of eMTC channels</w:t>
      </w:r>
      <w:r w:rsidRPr="004A79C5">
        <w:rPr>
          <w:noProof/>
          <w:lang w:eastAsia="ja-JP"/>
        </w:rPr>
        <w:t>”, Panasonic</w:t>
      </w:r>
    </w:p>
    <w:p w:rsidR="0017525D" w:rsidRDefault="0017525D" w:rsidP="0017525D">
      <w:pPr>
        <w:tabs>
          <w:tab w:val="left" w:pos="567"/>
        </w:tabs>
        <w:snapToGrid w:val="0"/>
        <w:rPr>
          <w:noProof/>
          <w:lang w:eastAsia="ja-JP"/>
        </w:rPr>
      </w:pPr>
      <w:r>
        <w:rPr>
          <w:rFonts w:hint="eastAsia"/>
          <w:noProof/>
          <w:lang w:eastAsia="ja-JP"/>
        </w:rPr>
        <w:t>[4]</w:t>
      </w:r>
      <w:r>
        <w:rPr>
          <w:rFonts w:hint="eastAsia"/>
          <w:noProof/>
          <w:lang w:eastAsia="ja-JP"/>
        </w:rPr>
        <w:tab/>
      </w:r>
      <w:r w:rsidRPr="004A79C5">
        <w:rPr>
          <w:noProof/>
          <w:lang w:eastAsia="ja-JP"/>
        </w:rPr>
        <w:t>R1-16</w:t>
      </w:r>
      <w:r w:rsidR="004C2FFF">
        <w:rPr>
          <w:rFonts w:hint="eastAsia"/>
          <w:noProof/>
          <w:lang w:eastAsia="ja-JP"/>
        </w:rPr>
        <w:t>0807</w:t>
      </w:r>
      <w:r w:rsidRPr="004A79C5">
        <w:rPr>
          <w:noProof/>
          <w:lang w:eastAsia="ja-JP"/>
        </w:rPr>
        <w:t xml:space="preserve">, </w:t>
      </w:r>
      <w:r>
        <w:rPr>
          <w:rFonts w:hint="eastAsia"/>
          <w:noProof/>
          <w:lang w:eastAsia="ja-JP"/>
        </w:rPr>
        <w:tab/>
      </w:r>
      <w:r w:rsidRPr="004A79C5">
        <w:rPr>
          <w:noProof/>
          <w:lang w:eastAsia="ja-JP"/>
        </w:rPr>
        <w:t>“</w:t>
      </w:r>
      <w:r>
        <w:rPr>
          <w:rFonts w:hint="eastAsia"/>
          <w:noProof/>
          <w:lang w:eastAsia="ja-JP"/>
        </w:rPr>
        <w:t>CE behaviour for normal category UEs</w:t>
      </w:r>
      <w:r w:rsidRPr="004A79C5">
        <w:rPr>
          <w:noProof/>
          <w:lang w:eastAsia="ja-JP"/>
        </w:rPr>
        <w:t>”, Panasonic</w:t>
      </w:r>
    </w:p>
    <w:p w:rsidR="0017525D" w:rsidRDefault="0017525D" w:rsidP="0017525D">
      <w:pPr>
        <w:tabs>
          <w:tab w:val="left" w:pos="567"/>
        </w:tabs>
        <w:snapToGrid w:val="0"/>
        <w:rPr>
          <w:noProof/>
          <w:lang w:eastAsia="ja-JP"/>
        </w:rPr>
      </w:pPr>
      <w:r>
        <w:rPr>
          <w:rFonts w:hint="eastAsia"/>
          <w:noProof/>
          <w:lang w:eastAsia="ja-JP"/>
        </w:rPr>
        <w:t>[5]</w:t>
      </w:r>
      <w:r>
        <w:rPr>
          <w:rFonts w:hint="eastAsia"/>
          <w:noProof/>
          <w:lang w:eastAsia="ja-JP"/>
        </w:rPr>
        <w:tab/>
      </w:r>
      <w:r w:rsidRPr="004A79C5">
        <w:rPr>
          <w:noProof/>
          <w:lang w:eastAsia="ja-JP"/>
        </w:rPr>
        <w:t>R1-16</w:t>
      </w:r>
      <w:r w:rsidR="004C2FFF">
        <w:rPr>
          <w:rFonts w:hint="eastAsia"/>
          <w:noProof/>
          <w:lang w:eastAsia="ja-JP"/>
        </w:rPr>
        <w:t>0808</w:t>
      </w:r>
      <w:r w:rsidRPr="004A79C5">
        <w:rPr>
          <w:noProof/>
          <w:lang w:eastAsia="ja-JP"/>
        </w:rPr>
        <w:t xml:space="preserve">, </w:t>
      </w:r>
      <w:r>
        <w:rPr>
          <w:rFonts w:hint="eastAsia"/>
          <w:noProof/>
          <w:lang w:eastAsia="ja-JP"/>
        </w:rPr>
        <w:tab/>
      </w:r>
      <w:r w:rsidRPr="004A79C5">
        <w:rPr>
          <w:noProof/>
          <w:lang w:eastAsia="ja-JP"/>
        </w:rPr>
        <w:t>“</w:t>
      </w:r>
      <w:r w:rsidR="00CC6663" w:rsidRPr="00CC6663">
        <w:rPr>
          <w:noProof/>
          <w:lang w:eastAsia="ja-JP"/>
        </w:rPr>
        <w:t>Discussion on eMTC USS Starting Subframes and DRX configuration</w:t>
      </w:r>
      <w:r w:rsidRPr="004A79C5">
        <w:rPr>
          <w:noProof/>
          <w:lang w:eastAsia="ja-JP"/>
        </w:rPr>
        <w:t>”, Panasonic</w:t>
      </w:r>
    </w:p>
    <w:p w:rsidR="0017525D" w:rsidRDefault="0017525D" w:rsidP="0017525D">
      <w:pPr>
        <w:tabs>
          <w:tab w:val="left" w:pos="567"/>
        </w:tabs>
        <w:snapToGrid w:val="0"/>
        <w:rPr>
          <w:noProof/>
          <w:lang w:eastAsia="ja-JP"/>
        </w:rPr>
      </w:pPr>
      <w:r>
        <w:rPr>
          <w:rFonts w:hint="eastAsia"/>
          <w:noProof/>
          <w:lang w:eastAsia="ja-JP"/>
        </w:rPr>
        <w:t>[6]</w:t>
      </w:r>
      <w:r>
        <w:rPr>
          <w:rFonts w:hint="eastAsia"/>
          <w:noProof/>
          <w:lang w:eastAsia="ja-JP"/>
        </w:rPr>
        <w:tab/>
      </w:r>
      <w:r w:rsidRPr="004A79C5">
        <w:rPr>
          <w:noProof/>
          <w:lang w:eastAsia="ja-JP"/>
        </w:rPr>
        <w:t>R1-16</w:t>
      </w:r>
      <w:r w:rsidR="004C2FFF">
        <w:rPr>
          <w:rFonts w:hint="eastAsia"/>
          <w:noProof/>
          <w:lang w:eastAsia="ja-JP"/>
        </w:rPr>
        <w:t>0809</w:t>
      </w:r>
      <w:r w:rsidRPr="004A79C5">
        <w:rPr>
          <w:noProof/>
          <w:lang w:eastAsia="ja-JP"/>
        </w:rPr>
        <w:t xml:space="preserve">, </w:t>
      </w:r>
      <w:r>
        <w:rPr>
          <w:rFonts w:hint="eastAsia"/>
          <w:noProof/>
          <w:lang w:eastAsia="ja-JP"/>
        </w:rPr>
        <w:tab/>
      </w:r>
      <w:r w:rsidRPr="004A79C5">
        <w:rPr>
          <w:noProof/>
          <w:lang w:eastAsia="ja-JP"/>
        </w:rPr>
        <w:t>“</w:t>
      </w:r>
      <w:r w:rsidR="004C2FFF" w:rsidRPr="004C2FFF">
        <w:rPr>
          <w:noProof/>
          <w:lang w:eastAsia="ja-JP"/>
        </w:rPr>
        <w:t>eMTC transmission modes, CE modes and DCI size</w:t>
      </w:r>
      <w:r w:rsidRPr="004A79C5">
        <w:rPr>
          <w:noProof/>
          <w:lang w:eastAsia="ja-JP"/>
        </w:rPr>
        <w:t>”, Panasonic</w:t>
      </w:r>
    </w:p>
    <w:p w:rsidR="0017525D" w:rsidRDefault="0017525D" w:rsidP="0017525D">
      <w:pPr>
        <w:tabs>
          <w:tab w:val="left" w:pos="567"/>
        </w:tabs>
        <w:snapToGrid w:val="0"/>
        <w:rPr>
          <w:noProof/>
          <w:lang w:eastAsia="ja-JP"/>
        </w:rPr>
      </w:pPr>
      <w:r>
        <w:rPr>
          <w:rFonts w:hint="eastAsia"/>
          <w:noProof/>
          <w:lang w:eastAsia="ja-JP"/>
        </w:rPr>
        <w:t>[7]</w:t>
      </w:r>
      <w:r>
        <w:rPr>
          <w:rFonts w:hint="eastAsia"/>
          <w:noProof/>
          <w:lang w:eastAsia="ja-JP"/>
        </w:rPr>
        <w:tab/>
      </w:r>
      <w:r w:rsidRPr="004A79C5">
        <w:rPr>
          <w:noProof/>
          <w:lang w:eastAsia="ja-JP"/>
        </w:rPr>
        <w:t>R1-16</w:t>
      </w:r>
      <w:r w:rsidR="004C2FFF">
        <w:rPr>
          <w:rFonts w:hint="eastAsia"/>
          <w:noProof/>
          <w:lang w:eastAsia="ja-JP"/>
        </w:rPr>
        <w:t>0810</w:t>
      </w:r>
      <w:r w:rsidRPr="004A79C5">
        <w:rPr>
          <w:noProof/>
          <w:lang w:eastAsia="ja-JP"/>
        </w:rPr>
        <w:t xml:space="preserve">, </w:t>
      </w:r>
      <w:r>
        <w:rPr>
          <w:rFonts w:hint="eastAsia"/>
          <w:noProof/>
          <w:lang w:eastAsia="ja-JP"/>
        </w:rPr>
        <w:tab/>
      </w:r>
      <w:r w:rsidRPr="004A79C5">
        <w:rPr>
          <w:noProof/>
          <w:lang w:eastAsia="ja-JP"/>
        </w:rPr>
        <w:t>“</w:t>
      </w:r>
      <w:r w:rsidR="004C2FFF" w:rsidRPr="004C2FFF">
        <w:rPr>
          <w:noProof/>
          <w:lang w:eastAsia="ja-JP"/>
        </w:rPr>
        <w:t>eMTC PUCCH aspect of RRC parameters and power control</w:t>
      </w:r>
      <w:r w:rsidRPr="004A79C5">
        <w:rPr>
          <w:noProof/>
          <w:lang w:eastAsia="ja-JP"/>
        </w:rPr>
        <w:t>”, Panasonic</w:t>
      </w:r>
    </w:p>
    <w:p w:rsidR="005C23EF" w:rsidRDefault="005C23EF" w:rsidP="0045740A">
      <w:pPr>
        <w:tabs>
          <w:tab w:val="left" w:pos="567"/>
        </w:tabs>
        <w:snapToGrid w:val="0"/>
        <w:rPr>
          <w:noProof/>
          <w:lang w:eastAsia="ja-JP"/>
        </w:rPr>
      </w:pPr>
    </w:p>
    <w:p w:rsidR="004A79C5" w:rsidRDefault="004A79C5" w:rsidP="0045740A">
      <w:pPr>
        <w:tabs>
          <w:tab w:val="left" w:pos="567"/>
        </w:tabs>
        <w:snapToGrid w:val="0"/>
        <w:rPr>
          <w:noProof/>
          <w:lang w:eastAsia="ja-JP"/>
        </w:rPr>
      </w:pPr>
    </w:p>
    <w:p w:rsidR="0045740A" w:rsidRDefault="0045740A" w:rsidP="000206CA">
      <w:pPr>
        <w:pStyle w:val="TdocHeader2"/>
        <w:jc w:val="left"/>
        <w:rPr>
          <w:rFonts w:eastAsiaTheme="minorEastAsia"/>
          <w:sz w:val="24"/>
          <w:lang w:eastAsia="ja-JP"/>
        </w:rPr>
      </w:pPr>
    </w:p>
    <w:sectPr w:rsidR="0045740A">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040" w:rsidRDefault="009A1040">
      <w:r>
        <w:separator/>
      </w:r>
    </w:p>
  </w:endnote>
  <w:endnote w:type="continuationSeparator" w:id="0">
    <w:p w:rsidR="009A1040" w:rsidRDefault="009A1040">
      <w:r>
        <w:continuationSeparator/>
      </w:r>
    </w:p>
  </w:endnote>
  <w:endnote w:type="continuationNotice" w:id="1">
    <w:p w:rsidR="009A1040" w:rsidRDefault="009A1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C1304">
      <w:rPr>
        <w:rStyle w:val="af5"/>
      </w:rPr>
      <w:t>4</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040" w:rsidRDefault="009A1040">
      <w:r>
        <w:separator/>
      </w:r>
    </w:p>
  </w:footnote>
  <w:footnote w:type="continuationSeparator" w:id="0">
    <w:p w:rsidR="009A1040" w:rsidRDefault="009A1040">
      <w:r>
        <w:continuationSeparator/>
      </w:r>
    </w:p>
  </w:footnote>
  <w:footnote w:type="continuationNotice" w:id="1">
    <w:p w:rsidR="009A1040" w:rsidRDefault="009A10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15"/>
  </w:num>
  <w:num w:numId="2">
    <w:abstractNumId w:val="17"/>
  </w:num>
  <w:num w:numId="3">
    <w:abstractNumId w:val="3"/>
  </w:num>
  <w:num w:numId="4">
    <w:abstractNumId w:val="12"/>
  </w:num>
  <w:num w:numId="5">
    <w:abstractNumId w:val="6"/>
  </w:num>
  <w:num w:numId="6">
    <w:abstractNumId w:val="7"/>
  </w:num>
  <w:num w:numId="7">
    <w:abstractNumId w:val="5"/>
  </w:num>
  <w:num w:numId="8">
    <w:abstractNumId w:val="16"/>
  </w:num>
  <w:num w:numId="9">
    <w:abstractNumId w:val="0"/>
  </w:num>
  <w:num w:numId="10">
    <w:abstractNumId w:val="2"/>
  </w:num>
  <w:num w:numId="11">
    <w:abstractNumId w:val="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8"/>
  </w:num>
  <w:num w:numId="16">
    <w:abstractNumId w:val="9"/>
  </w:num>
  <w:num w:numId="17">
    <w:abstractNumId w:val="14"/>
  </w:num>
  <w:num w:numId="18">
    <w:abstractNumId w:val="11"/>
  </w:num>
  <w:num w:numId="19">
    <w:abstractNumId w:val="18"/>
  </w:num>
  <w:num w:numId="20">
    <w:abstractNumId w:val="10"/>
  </w:num>
  <w:num w:numId="2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521"/>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34"/>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38"/>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5B9"/>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0AA"/>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20B6"/>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5740A"/>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A79C5"/>
    <w:rsid w:val="004B0877"/>
    <w:rsid w:val="004B0CA2"/>
    <w:rsid w:val="004B154F"/>
    <w:rsid w:val="004B2915"/>
    <w:rsid w:val="004B2F20"/>
    <w:rsid w:val="004B3BDE"/>
    <w:rsid w:val="004B47A0"/>
    <w:rsid w:val="004B6974"/>
    <w:rsid w:val="004B6F2F"/>
    <w:rsid w:val="004B707E"/>
    <w:rsid w:val="004B76CA"/>
    <w:rsid w:val="004C0D98"/>
    <w:rsid w:val="004C200F"/>
    <w:rsid w:val="004C202E"/>
    <w:rsid w:val="004C29EE"/>
    <w:rsid w:val="004C2FFF"/>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3EF"/>
    <w:rsid w:val="005C2665"/>
    <w:rsid w:val="005C306B"/>
    <w:rsid w:val="005C3384"/>
    <w:rsid w:val="005C37DF"/>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5CE"/>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65B6"/>
    <w:rsid w:val="006F743B"/>
    <w:rsid w:val="006F764F"/>
    <w:rsid w:val="006F7AD3"/>
    <w:rsid w:val="006F7B02"/>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040"/>
    <w:rsid w:val="009A1966"/>
    <w:rsid w:val="009A1B17"/>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201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803"/>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414"/>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304"/>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ECBB-B8C3-4152-A035-7701DA8A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1328</Words>
  <Characters>7571</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Hidetoshi Suzuki 02</cp:lastModifiedBy>
  <cp:revision>28</cp:revision>
  <cp:lastPrinted>2010-04-02T09:58:00Z</cp:lastPrinted>
  <dcterms:created xsi:type="dcterms:W3CDTF">2016-02-03T09:12:00Z</dcterms:created>
  <dcterms:modified xsi:type="dcterms:W3CDTF">2016-02-05T12:22:00Z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