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F20AC2"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sidR="00CE1EBE" w:rsidRPr="00ED714D">
        <w:rPr>
          <w:rFonts w:cs="Arial" w:hint="eastAsia"/>
          <w:bCs/>
          <w:sz w:val="22"/>
        </w:rPr>
        <w:t>8</w:t>
      </w:r>
      <w:r w:rsidR="00F93FCC">
        <w:rPr>
          <w:rFonts w:eastAsiaTheme="minorEastAsia" w:cs="Arial" w:hint="eastAsia"/>
          <w:bCs/>
          <w:sz w:val="22"/>
          <w:lang w:eastAsia="zh-CN"/>
        </w:rPr>
        <w:t>4</w:t>
      </w:r>
      <w:r w:rsidRPr="0052231C">
        <w:rPr>
          <w:rFonts w:cs="Arial"/>
          <w:bCs/>
          <w:sz w:val="22"/>
        </w:rPr>
        <w:tab/>
      </w:r>
      <w:r w:rsidRPr="0052231C">
        <w:rPr>
          <w:rFonts w:cs="Arial"/>
          <w:bCs/>
          <w:sz w:val="22"/>
        </w:rPr>
        <w:tab/>
      </w:r>
      <w:r w:rsidRPr="00ED714D">
        <w:rPr>
          <w:rFonts w:cs="Arial" w:hint="eastAsia"/>
          <w:bCs/>
          <w:sz w:val="22"/>
        </w:rPr>
        <w:t xml:space="preserve">                                                       </w:t>
      </w:r>
      <w:r w:rsidRPr="0052231C">
        <w:rPr>
          <w:rFonts w:cs="Arial"/>
          <w:bCs/>
          <w:sz w:val="22"/>
        </w:rPr>
        <w:t>R1-</w:t>
      </w:r>
      <w:r w:rsidR="00F93FCC">
        <w:rPr>
          <w:rFonts w:eastAsia="宋体" w:hint="eastAsia"/>
          <w:sz w:val="22"/>
          <w:szCs w:val="22"/>
          <w:lang w:eastAsia="zh-CN"/>
        </w:rPr>
        <w:t>160369</w:t>
      </w:r>
    </w:p>
    <w:p w:rsidR="00336C4F" w:rsidRPr="004F6CD2" w:rsidRDefault="00F93FCC" w:rsidP="00336C4F">
      <w:pPr>
        <w:pStyle w:val="ad"/>
        <w:widowControl w:val="0"/>
        <w:rPr>
          <w:rFonts w:cs="Arial"/>
          <w:bCs/>
          <w:sz w:val="22"/>
        </w:rPr>
      </w:pPr>
      <w:r w:rsidRPr="00F93FCC">
        <w:rPr>
          <w:rFonts w:cs="Arial"/>
          <w:bCs/>
          <w:sz w:val="22"/>
        </w:rPr>
        <w:t xml:space="preserve">St Julian’s, </w:t>
      </w:r>
      <w:r w:rsidRPr="00F93FCC">
        <w:rPr>
          <w:rFonts w:cs="Arial" w:hint="eastAsia"/>
          <w:bCs/>
          <w:sz w:val="22"/>
        </w:rPr>
        <w:t>Malta</w:t>
      </w:r>
      <w:r w:rsidRPr="00F93FCC">
        <w:rPr>
          <w:rFonts w:cs="Arial"/>
          <w:bCs/>
          <w:sz w:val="22"/>
        </w:rPr>
        <w:t xml:space="preserve">, </w:t>
      </w:r>
      <w:r w:rsidRPr="00F93FCC">
        <w:rPr>
          <w:rFonts w:cs="Arial" w:hint="eastAsia"/>
          <w:bCs/>
          <w:sz w:val="22"/>
        </w:rPr>
        <w:t xml:space="preserve">15th </w:t>
      </w:r>
      <w:r w:rsidRPr="00F93FCC">
        <w:rPr>
          <w:rFonts w:cs="Arial"/>
          <w:bCs/>
          <w:sz w:val="22"/>
        </w:rPr>
        <w:t xml:space="preserve">- </w:t>
      </w:r>
      <w:r w:rsidRPr="00F93FCC">
        <w:rPr>
          <w:rFonts w:cs="Arial" w:hint="eastAsia"/>
          <w:bCs/>
          <w:sz w:val="22"/>
        </w:rPr>
        <w:t>19th February</w:t>
      </w:r>
      <w:r w:rsidRPr="00F93FCC">
        <w:rPr>
          <w:rFonts w:cs="Arial"/>
          <w:bCs/>
          <w:sz w:val="22"/>
        </w:rPr>
        <w:t xml:space="preserve"> 201</w:t>
      </w:r>
      <w:r w:rsidRPr="00F93FCC">
        <w:rPr>
          <w:rFonts w:cs="Arial" w:hint="eastAsia"/>
          <w:bCs/>
          <w:sz w:val="22"/>
        </w:rPr>
        <w:t>6</w:t>
      </w:r>
    </w:p>
    <w:p w:rsidR="002C521B" w:rsidRPr="00336C4F" w:rsidRDefault="002C521B" w:rsidP="00697B4E">
      <w:pPr>
        <w:pStyle w:val="ad"/>
        <w:widowControl w:val="0"/>
        <w:tabs>
          <w:tab w:val="clear" w:pos="9072"/>
          <w:tab w:val="right" w:pos="8280"/>
          <w:tab w:val="right" w:pos="9781"/>
        </w:tabs>
        <w:snapToGrid w:val="0"/>
        <w:ind w:right="-57"/>
        <w:rPr>
          <w:rFonts w:eastAsia="宋体" w:cs="Arial"/>
          <w:bCs/>
          <w:sz w:val="22"/>
          <w:lang w:eastAsia="zh-CN"/>
        </w:rPr>
      </w:pPr>
    </w:p>
    <w:p w:rsidR="00830F4E" w:rsidRPr="0052231C" w:rsidRDefault="00830F4E" w:rsidP="00830F4E">
      <w:pPr>
        <w:pStyle w:val="ad"/>
        <w:rPr>
          <w:sz w:val="22"/>
          <w:szCs w:val="22"/>
        </w:rPr>
      </w:pPr>
    </w:p>
    <w:p w:rsidR="00830F4E" w:rsidRPr="00ED714D" w:rsidRDefault="00830F4E" w:rsidP="00830F4E">
      <w:pPr>
        <w:pStyle w:val="ad"/>
        <w:tabs>
          <w:tab w:val="clear" w:pos="4536"/>
          <w:tab w:val="left" w:pos="1800"/>
        </w:tabs>
        <w:ind w:left="1800" w:hanging="1800"/>
        <w:rPr>
          <w:sz w:val="22"/>
          <w:szCs w:val="22"/>
        </w:rPr>
      </w:pPr>
      <w:r w:rsidRPr="0052231C">
        <w:rPr>
          <w:sz w:val="22"/>
          <w:szCs w:val="22"/>
        </w:rPr>
        <w:t>Source:</w:t>
      </w:r>
      <w:r w:rsidRPr="0052231C">
        <w:rPr>
          <w:sz w:val="22"/>
          <w:szCs w:val="22"/>
        </w:rPr>
        <w:tab/>
      </w:r>
      <w:r w:rsidRPr="00ED714D">
        <w:rPr>
          <w:sz w:val="22"/>
          <w:szCs w:val="22"/>
        </w:rPr>
        <w:t>CATT</w:t>
      </w:r>
    </w:p>
    <w:p w:rsidR="00830F4E" w:rsidRPr="004070F4" w:rsidRDefault="00830F4E" w:rsidP="00ED714D">
      <w:pPr>
        <w:pStyle w:val="ad"/>
        <w:tabs>
          <w:tab w:val="clear" w:pos="4536"/>
          <w:tab w:val="left" w:pos="1800"/>
        </w:tabs>
        <w:ind w:left="1800" w:hanging="1800"/>
        <w:rPr>
          <w:rFonts w:eastAsiaTheme="minorEastAsia"/>
          <w:color w:val="002060"/>
          <w:sz w:val="22"/>
          <w:szCs w:val="22"/>
          <w:lang w:eastAsia="zh-CN"/>
        </w:rPr>
      </w:pPr>
      <w:r w:rsidRPr="0052231C">
        <w:rPr>
          <w:sz w:val="22"/>
          <w:szCs w:val="22"/>
        </w:rPr>
        <w:t>Title:</w:t>
      </w:r>
      <w:bookmarkStart w:id="0" w:name="Title"/>
      <w:bookmarkEnd w:id="0"/>
      <w:r w:rsidRPr="0052231C">
        <w:rPr>
          <w:sz w:val="22"/>
          <w:szCs w:val="22"/>
        </w:rPr>
        <w:tab/>
      </w:r>
      <w:r w:rsidR="00F93FCC" w:rsidRPr="00CB13A5">
        <w:rPr>
          <w:sz w:val="22"/>
          <w:szCs w:val="22"/>
        </w:rPr>
        <w:t>Resource pool enhancement in PC5-based V2V</w:t>
      </w:r>
    </w:p>
    <w:p w:rsidR="00830F4E" w:rsidRPr="002F33CB" w:rsidRDefault="00830F4E" w:rsidP="00ED714D">
      <w:pPr>
        <w:pStyle w:val="ad"/>
        <w:tabs>
          <w:tab w:val="clear" w:pos="4536"/>
          <w:tab w:val="left" w:pos="1800"/>
        </w:tabs>
        <w:ind w:left="1800" w:hanging="1800"/>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93FCC" w:rsidRPr="00F93FCC">
        <w:rPr>
          <w:sz w:val="22"/>
          <w:szCs w:val="22"/>
        </w:rPr>
        <w:t>7.3.2.2.2</w:t>
      </w:r>
    </w:p>
    <w:p w:rsidR="00830F4E" w:rsidRPr="00ED714D" w:rsidRDefault="00830F4E" w:rsidP="00ED714D">
      <w:pPr>
        <w:pStyle w:val="ad"/>
        <w:tabs>
          <w:tab w:val="clear" w:pos="4536"/>
          <w:tab w:val="left" w:pos="1800"/>
        </w:tabs>
        <w:ind w:left="1800" w:hanging="1800"/>
        <w:rPr>
          <w:sz w:val="22"/>
          <w:szCs w:val="22"/>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ED714D">
        <w:rPr>
          <w:sz w:val="22"/>
          <w:szCs w:val="22"/>
        </w:rPr>
        <w:t>n</w:t>
      </w:r>
      <w:r w:rsidRPr="00ED714D">
        <w:rPr>
          <w:rFonts w:hint="eastAsia"/>
          <w:sz w:val="22"/>
          <w:szCs w:val="22"/>
        </w:rPr>
        <w:t xml:space="preserve"> and Decision</w:t>
      </w:r>
    </w:p>
    <w:p w:rsidR="00830F4E" w:rsidRPr="0052231C" w:rsidRDefault="00830F4E" w:rsidP="00830F4E">
      <w:pPr>
        <w:pBdr>
          <w:bottom w:val="single" w:sz="4" w:space="1" w:color="auto"/>
        </w:pBdr>
        <w:tabs>
          <w:tab w:val="left" w:pos="2552"/>
        </w:tabs>
      </w:pPr>
    </w:p>
    <w:p w:rsidR="00830F4E" w:rsidRPr="0052231C" w:rsidRDefault="00830F4E" w:rsidP="00830F4E">
      <w:pPr>
        <w:pStyle w:val="1"/>
      </w:pPr>
      <w:r w:rsidRPr="0052231C">
        <w:t>Introduction</w:t>
      </w:r>
    </w:p>
    <w:p w:rsidR="00C91CC6" w:rsidRPr="00C91CC6" w:rsidRDefault="00C91CC6" w:rsidP="009C5D86">
      <w:pPr>
        <w:pStyle w:val="LGTdoc"/>
        <w:spacing w:afterLines="0" w:line="240" w:lineRule="auto"/>
        <w:rPr>
          <w:sz w:val="20"/>
          <w:szCs w:val="20"/>
          <w:lang w:val="en-US"/>
        </w:rPr>
      </w:pPr>
      <w:r w:rsidRPr="00C91CC6">
        <w:rPr>
          <w:rFonts w:eastAsia="宋体"/>
          <w:sz w:val="20"/>
          <w:szCs w:val="20"/>
        </w:rPr>
        <w:t xml:space="preserve">In RAN1 </w:t>
      </w:r>
      <w:r w:rsidRPr="00C91CC6">
        <w:rPr>
          <w:rFonts w:eastAsia="宋体"/>
          <w:sz w:val="20"/>
          <w:szCs w:val="20"/>
          <w:lang w:eastAsia="zh-CN"/>
        </w:rPr>
        <w:t xml:space="preserve">#82bis and </w:t>
      </w:r>
      <w:r w:rsidRPr="00C91CC6">
        <w:rPr>
          <w:rFonts w:eastAsia="宋体"/>
          <w:sz w:val="20"/>
          <w:szCs w:val="20"/>
        </w:rPr>
        <w:t>#83</w:t>
      </w:r>
      <w:r w:rsidRPr="00C91CC6">
        <w:rPr>
          <w:rFonts w:eastAsia="宋体"/>
          <w:sz w:val="20"/>
          <w:szCs w:val="20"/>
          <w:lang w:eastAsia="zh-CN"/>
        </w:rPr>
        <w:t xml:space="preserve"> </w:t>
      </w:r>
      <w:r w:rsidRPr="00C91CC6">
        <w:rPr>
          <w:rFonts w:eastAsia="宋体"/>
          <w:sz w:val="20"/>
          <w:szCs w:val="20"/>
        </w:rPr>
        <w:t xml:space="preserve">meeting, </w:t>
      </w:r>
      <w:r w:rsidRPr="00C91CC6">
        <w:rPr>
          <w:rFonts w:eastAsia="宋体"/>
          <w:sz w:val="20"/>
          <w:szCs w:val="20"/>
          <w:lang w:eastAsia="zh-CN"/>
        </w:rPr>
        <w:t>following agreements</w:t>
      </w:r>
      <w:r w:rsidRPr="00C91CC6">
        <w:rPr>
          <w:rFonts w:eastAsia="宋体"/>
          <w:sz w:val="20"/>
          <w:szCs w:val="20"/>
        </w:rPr>
        <w:t xml:space="preserve"> </w:t>
      </w:r>
      <w:r w:rsidRPr="00C91CC6">
        <w:rPr>
          <w:rFonts w:eastAsia="宋体"/>
          <w:sz w:val="20"/>
          <w:szCs w:val="20"/>
          <w:lang w:eastAsia="zh-CN"/>
        </w:rPr>
        <w:t>were achieved</w:t>
      </w:r>
      <w:r w:rsidRPr="00C91CC6">
        <w:rPr>
          <w:rFonts w:eastAsia="宋体"/>
          <w:sz w:val="20"/>
          <w:szCs w:val="20"/>
        </w:rPr>
        <w:t xml:space="preserve"> </w:t>
      </w:r>
      <w:r w:rsidRPr="00C91CC6">
        <w:rPr>
          <w:sz w:val="20"/>
          <w:szCs w:val="20"/>
        </w:rPr>
        <w:t>[1] [</w:t>
      </w:r>
      <w:r w:rsidRPr="00C91CC6">
        <w:rPr>
          <w:rFonts w:eastAsiaTheme="minorEastAsia"/>
          <w:sz w:val="20"/>
          <w:szCs w:val="20"/>
          <w:lang w:eastAsia="zh-CN"/>
        </w:rPr>
        <w:t>2</w:t>
      </w:r>
      <w:r w:rsidRPr="00C91CC6">
        <w:rPr>
          <w:sz w:val="20"/>
          <w:szCs w:val="20"/>
        </w:rPr>
        <w:t>]</w:t>
      </w:r>
      <w:r w:rsidRPr="00C91CC6">
        <w:rPr>
          <w:rFonts w:eastAsia="宋体" w:hint="eastAsia"/>
          <w:sz w:val="20"/>
          <w:szCs w:val="20"/>
        </w:rPr>
        <w:t>：</w:t>
      </w:r>
      <w:r w:rsidRPr="00C91CC6">
        <w:rPr>
          <w:rFonts w:eastAsiaTheme="minorEastAsia"/>
          <w:sz w:val="20"/>
          <w:szCs w:val="20"/>
          <w:lang w:val="en-US" w:eastAsia="zh-CN"/>
        </w:rPr>
        <w:t xml:space="preserve"> </w:t>
      </w:r>
    </w:p>
    <w:p w:rsidR="006938DB" w:rsidRPr="006938DB" w:rsidRDefault="00C91CC6" w:rsidP="009C5D86">
      <w:pPr>
        <w:pStyle w:val="LGTdoc"/>
        <w:numPr>
          <w:ilvl w:val="2"/>
          <w:numId w:val="21"/>
        </w:numPr>
        <w:tabs>
          <w:tab w:val="clear" w:pos="1800"/>
          <w:tab w:val="num" w:pos="426"/>
        </w:tabs>
        <w:spacing w:afterLines="0" w:line="240" w:lineRule="auto"/>
        <w:ind w:left="426" w:hanging="426"/>
        <w:rPr>
          <w:sz w:val="20"/>
          <w:szCs w:val="20"/>
          <w:lang w:val="en-US"/>
        </w:rPr>
      </w:pPr>
      <w:r w:rsidRPr="00C91CC6">
        <w:rPr>
          <w:sz w:val="20"/>
          <w:szCs w:val="20"/>
          <w:lang w:val="en-US"/>
        </w:rPr>
        <w:t>The concept of resource pool is introduced at least for the purpose of study.</w:t>
      </w:r>
    </w:p>
    <w:p w:rsidR="006938DB" w:rsidRPr="009C5D86" w:rsidRDefault="00C91CC6" w:rsidP="009C5D86">
      <w:pPr>
        <w:pStyle w:val="LGTdoc"/>
        <w:numPr>
          <w:ilvl w:val="4"/>
          <w:numId w:val="22"/>
        </w:numPr>
        <w:tabs>
          <w:tab w:val="clear" w:pos="3240"/>
          <w:tab w:val="num" w:pos="993"/>
        </w:tabs>
        <w:spacing w:afterLines="0" w:line="240" w:lineRule="auto"/>
        <w:ind w:left="993" w:hanging="567"/>
        <w:rPr>
          <w:sz w:val="20"/>
          <w:szCs w:val="20"/>
          <w:lang w:val="en-US"/>
        </w:rPr>
      </w:pPr>
      <w:r w:rsidRPr="009C5D86">
        <w:rPr>
          <w:sz w:val="20"/>
          <w:szCs w:val="20"/>
          <w:lang w:val="en-US"/>
        </w:rPr>
        <w:t xml:space="preserve">Resource pool is a set of time/frequency resources where PC5 transmission may occur. Note that Rel-12 D2D communication mode 1 uses all the time/frequency resources as data pool. </w:t>
      </w:r>
    </w:p>
    <w:p w:rsidR="006938DB" w:rsidRPr="009C5D86" w:rsidRDefault="00C91CC6" w:rsidP="009C5D86">
      <w:pPr>
        <w:pStyle w:val="LGTdoc"/>
        <w:numPr>
          <w:ilvl w:val="4"/>
          <w:numId w:val="22"/>
        </w:numPr>
        <w:tabs>
          <w:tab w:val="clear" w:pos="3240"/>
          <w:tab w:val="num" w:pos="993"/>
        </w:tabs>
        <w:spacing w:afterLines="0" w:line="240" w:lineRule="auto"/>
        <w:ind w:left="993" w:hanging="567"/>
        <w:rPr>
          <w:sz w:val="20"/>
          <w:szCs w:val="20"/>
          <w:lang w:val="en-US"/>
        </w:rPr>
      </w:pPr>
      <w:r w:rsidRPr="009C5D86">
        <w:rPr>
          <w:sz w:val="20"/>
          <w:szCs w:val="20"/>
          <w:lang w:val="en-US"/>
        </w:rPr>
        <w:t>FFS whether Rel-12 resource pool configuration is reused for PC5-based V2V.</w:t>
      </w:r>
    </w:p>
    <w:p w:rsidR="006938DB" w:rsidRPr="006938DB" w:rsidRDefault="00C91CC6" w:rsidP="009C5D86">
      <w:pPr>
        <w:pStyle w:val="LGTdoc"/>
        <w:numPr>
          <w:ilvl w:val="2"/>
          <w:numId w:val="21"/>
        </w:numPr>
        <w:tabs>
          <w:tab w:val="clear" w:pos="1800"/>
          <w:tab w:val="num" w:pos="426"/>
        </w:tabs>
        <w:spacing w:afterLines="0" w:line="240" w:lineRule="auto"/>
        <w:ind w:left="426" w:hanging="426"/>
        <w:rPr>
          <w:sz w:val="20"/>
          <w:szCs w:val="20"/>
          <w:lang w:val="en-US"/>
        </w:rPr>
      </w:pPr>
      <w:r w:rsidRPr="00C91CC6">
        <w:rPr>
          <w:sz w:val="20"/>
          <w:szCs w:val="20"/>
          <w:lang w:val="en-US"/>
        </w:rPr>
        <w:t>FFS the number of resource pools configured for a UE</w:t>
      </w:r>
    </w:p>
    <w:p w:rsidR="006938DB" w:rsidRPr="009C5D86" w:rsidRDefault="00C91CC6" w:rsidP="009C5D86">
      <w:pPr>
        <w:pStyle w:val="LGTdoc"/>
        <w:numPr>
          <w:ilvl w:val="4"/>
          <w:numId w:val="22"/>
        </w:numPr>
        <w:tabs>
          <w:tab w:val="clear" w:pos="3240"/>
          <w:tab w:val="num" w:pos="993"/>
        </w:tabs>
        <w:spacing w:afterLines="0" w:line="240" w:lineRule="auto"/>
        <w:ind w:left="993" w:hanging="567"/>
        <w:rPr>
          <w:sz w:val="20"/>
          <w:szCs w:val="20"/>
          <w:lang w:val="en-US"/>
        </w:rPr>
      </w:pPr>
      <w:r w:rsidRPr="009C5D86">
        <w:rPr>
          <w:sz w:val="20"/>
          <w:szCs w:val="20"/>
          <w:lang w:val="en-US"/>
        </w:rPr>
        <w:t>The need for defining multiple resource pools should be justified.</w:t>
      </w:r>
    </w:p>
    <w:p w:rsidR="006938DB" w:rsidRPr="009C5D86" w:rsidRDefault="00C91CC6" w:rsidP="009C5D86">
      <w:pPr>
        <w:pStyle w:val="LGTdoc"/>
        <w:numPr>
          <w:ilvl w:val="4"/>
          <w:numId w:val="22"/>
        </w:numPr>
        <w:tabs>
          <w:tab w:val="clear" w:pos="3240"/>
          <w:tab w:val="num" w:pos="993"/>
        </w:tabs>
        <w:spacing w:afterLines="0" w:line="240" w:lineRule="auto"/>
        <w:ind w:left="993" w:hanging="567"/>
        <w:rPr>
          <w:sz w:val="20"/>
          <w:szCs w:val="20"/>
          <w:lang w:val="en-US"/>
        </w:rPr>
      </w:pPr>
      <w:r w:rsidRPr="009C5D86">
        <w:rPr>
          <w:sz w:val="20"/>
          <w:szCs w:val="20"/>
          <w:lang w:val="en-US"/>
        </w:rPr>
        <w:t xml:space="preserve">FFS whether the number of SA pools can be different from the number of data pools and, if can, FFS </w:t>
      </w:r>
      <w:proofErr w:type="gramStart"/>
      <w:r w:rsidRPr="009C5D86">
        <w:rPr>
          <w:sz w:val="20"/>
          <w:szCs w:val="20"/>
          <w:lang w:val="en-US"/>
        </w:rPr>
        <w:t>whether</w:t>
      </w:r>
      <w:proofErr w:type="gramEnd"/>
      <w:r w:rsidRPr="009C5D86">
        <w:rPr>
          <w:sz w:val="20"/>
          <w:szCs w:val="20"/>
          <w:lang w:val="en-US"/>
        </w:rPr>
        <w:t xml:space="preserve"> multiple SA pools can be associated with the same data pool.</w:t>
      </w:r>
    </w:p>
    <w:p w:rsidR="008F47B5" w:rsidRPr="004A6907" w:rsidRDefault="004070F4" w:rsidP="005B1A31">
      <w:pPr>
        <w:pStyle w:val="a0"/>
        <w:rPr>
          <w:rFonts w:eastAsiaTheme="minorEastAsia"/>
          <w:lang w:eastAsia="zh-CN"/>
        </w:rPr>
      </w:pPr>
      <w:r w:rsidRPr="004A6907">
        <w:rPr>
          <w:rFonts w:eastAsiaTheme="minorEastAsia" w:hint="eastAsia"/>
          <w:lang w:eastAsia="zh-CN"/>
        </w:rPr>
        <w:t>In this contribution</w:t>
      </w:r>
      <w:r w:rsidRPr="004A6907">
        <w:rPr>
          <w:rFonts w:eastAsiaTheme="minorEastAsia"/>
          <w:lang w:eastAsia="zh-CN"/>
        </w:rPr>
        <w:t>,</w:t>
      </w:r>
      <w:r w:rsidRPr="004A6907">
        <w:rPr>
          <w:rFonts w:eastAsiaTheme="minorEastAsia" w:hint="eastAsia"/>
          <w:lang w:eastAsia="zh-CN"/>
        </w:rPr>
        <w:t xml:space="preserve"> we mainly discuss </w:t>
      </w:r>
      <w:r w:rsidR="005B1A31" w:rsidRPr="004A6907">
        <w:rPr>
          <w:rFonts w:eastAsiaTheme="minorEastAsia" w:hint="eastAsia"/>
          <w:lang w:eastAsia="zh-CN"/>
        </w:rPr>
        <w:t xml:space="preserve">the </w:t>
      </w:r>
      <w:r w:rsidR="005B1A31">
        <w:rPr>
          <w:rFonts w:eastAsiaTheme="minorEastAsia" w:hint="eastAsia"/>
          <w:lang w:eastAsia="zh-CN"/>
        </w:rPr>
        <w:t xml:space="preserve">further </w:t>
      </w:r>
      <w:r w:rsidR="005B1A31" w:rsidRPr="004A6907">
        <w:t>enhancement</w:t>
      </w:r>
      <w:r w:rsidR="005B1A31" w:rsidRPr="004A6907">
        <w:rPr>
          <w:rFonts w:eastAsiaTheme="minorEastAsia" w:hint="eastAsia"/>
          <w:lang w:eastAsia="zh-CN"/>
        </w:rPr>
        <w:t xml:space="preserve"> </w:t>
      </w:r>
      <w:r w:rsidR="005B1A31">
        <w:rPr>
          <w:rFonts w:eastAsiaTheme="minorEastAsia" w:hint="eastAsia"/>
          <w:lang w:eastAsia="zh-CN"/>
        </w:rPr>
        <w:t xml:space="preserve">of </w:t>
      </w:r>
      <w:r w:rsidR="00A37940" w:rsidRPr="004A6907">
        <w:rPr>
          <w:rFonts w:eastAsiaTheme="minorEastAsia" w:hint="eastAsia"/>
          <w:lang w:eastAsia="zh-CN"/>
        </w:rPr>
        <w:t>r</w:t>
      </w:r>
      <w:r w:rsidRPr="004A6907">
        <w:t>esource pool</w:t>
      </w:r>
      <w:r w:rsidR="006D62E3">
        <w:rPr>
          <w:rFonts w:eastAsiaTheme="minorEastAsia" w:hint="eastAsia"/>
          <w:lang w:eastAsia="zh-CN"/>
        </w:rPr>
        <w:t xml:space="preserve">s </w:t>
      </w:r>
      <w:proofErr w:type="spellStart"/>
      <w:r w:rsidRPr="004A6907">
        <w:t>i</w:t>
      </w:r>
      <w:proofErr w:type="spellEnd"/>
      <w:r w:rsidR="005B1A31">
        <w:rPr>
          <w:rFonts w:eastAsiaTheme="minorEastAsia" w:hint="eastAsia"/>
          <w:lang w:eastAsia="zh-CN"/>
        </w:rPr>
        <w:t xml:space="preserve"> </w:t>
      </w:r>
      <w:r w:rsidR="005B1A31" w:rsidRPr="005B1A31">
        <w:rPr>
          <w:rFonts w:eastAsiaTheme="minorEastAsia"/>
          <w:lang w:eastAsia="zh-CN"/>
        </w:rPr>
        <w:t xml:space="preserve">on the basis of the above </w:t>
      </w:r>
      <w:r w:rsidR="005B1A31" w:rsidRPr="006938DB">
        <w:rPr>
          <w:rFonts w:eastAsia="宋体"/>
          <w:lang w:eastAsia="zh-CN"/>
        </w:rPr>
        <w:t>agreements</w:t>
      </w:r>
      <w:r w:rsidRPr="004A6907">
        <w:rPr>
          <w:rFonts w:eastAsiaTheme="minorEastAsia" w:hint="eastAsia"/>
          <w:lang w:eastAsia="zh-CN"/>
        </w:rPr>
        <w:t>.</w:t>
      </w:r>
    </w:p>
    <w:p w:rsidR="006E0618" w:rsidRPr="006E0618" w:rsidRDefault="006E0618" w:rsidP="008F47B5">
      <w:pPr>
        <w:pStyle w:val="1"/>
        <w:tabs>
          <w:tab w:val="clear" w:pos="567"/>
          <w:tab w:val="num" w:pos="432"/>
        </w:tabs>
        <w:rPr>
          <w:rFonts w:eastAsiaTheme="minorEastAsia"/>
        </w:rPr>
      </w:pPr>
      <w:r>
        <w:rPr>
          <w:rFonts w:hint="eastAsia"/>
        </w:rPr>
        <w:t>Discussion</w:t>
      </w:r>
    </w:p>
    <w:p w:rsidR="00FF3F91" w:rsidRPr="00C15C09" w:rsidRDefault="00A603C0" w:rsidP="00DC79B9">
      <w:pPr>
        <w:pStyle w:val="1"/>
        <w:numPr>
          <w:ilvl w:val="1"/>
          <w:numId w:val="1"/>
        </w:numPr>
        <w:tabs>
          <w:tab w:val="clear" w:pos="-806"/>
          <w:tab w:val="num" w:pos="0"/>
        </w:tabs>
        <w:ind w:leftChars="-1" w:left="-2" w:firstLine="1"/>
        <w:rPr>
          <w:sz w:val="20"/>
        </w:rPr>
      </w:pPr>
      <w:r w:rsidRPr="00C15C09">
        <w:rPr>
          <w:sz w:val="20"/>
        </w:rPr>
        <w:t>Location</w:t>
      </w:r>
      <w:r w:rsidR="00DC79B9" w:rsidRPr="00C15C09">
        <w:rPr>
          <w:rFonts w:hint="eastAsia"/>
          <w:sz w:val="20"/>
        </w:rPr>
        <w:t xml:space="preserve"> of SA</w:t>
      </w:r>
    </w:p>
    <w:p w:rsidR="00BF2A4C" w:rsidRDefault="003A7233" w:rsidP="00BF2A4C">
      <w:pPr>
        <w:rPr>
          <w:rFonts w:eastAsia="宋体"/>
          <w:lang w:eastAsia="zh-CN"/>
        </w:rPr>
      </w:pPr>
      <w:r>
        <w:rPr>
          <w:rFonts w:eastAsia="宋体" w:hint="eastAsia"/>
          <w:lang w:eastAsia="zh-CN"/>
        </w:rPr>
        <w:t xml:space="preserve">In order to </w:t>
      </w:r>
      <w:r w:rsidRPr="00494076">
        <w:rPr>
          <w:rFonts w:eastAsia="宋体"/>
          <w:lang w:eastAsia="zh-CN"/>
        </w:rPr>
        <w:t>achieve mutual listening</w:t>
      </w:r>
      <w:r>
        <w:rPr>
          <w:rFonts w:eastAsia="宋体" w:hint="eastAsia"/>
          <w:lang w:eastAsia="zh-CN"/>
        </w:rPr>
        <w:t xml:space="preserve">, SA using </w:t>
      </w:r>
      <w:r w:rsidRPr="00494076">
        <w:rPr>
          <w:rFonts w:eastAsia="宋体"/>
          <w:lang w:eastAsia="zh-CN"/>
        </w:rPr>
        <w:t>full bandwidth resources</w:t>
      </w:r>
      <w:r>
        <w:rPr>
          <w:rFonts w:eastAsia="宋体" w:hint="eastAsia"/>
          <w:lang w:eastAsia="zh-CN"/>
        </w:rPr>
        <w:t xml:space="preserve"> with only one PRB, the overhead of SA is very high. </w:t>
      </w:r>
      <w:r w:rsidR="00BF2A4C">
        <w:rPr>
          <w:rFonts w:eastAsia="宋体" w:hint="eastAsia"/>
          <w:lang w:eastAsia="zh-CN"/>
        </w:rPr>
        <w:t>Base</w:t>
      </w:r>
      <w:r w:rsidR="00165A05">
        <w:rPr>
          <w:rFonts w:eastAsia="宋体" w:hint="eastAsia"/>
          <w:lang w:eastAsia="zh-CN"/>
        </w:rPr>
        <w:t>d</w:t>
      </w:r>
      <w:r w:rsidR="00BF2A4C">
        <w:rPr>
          <w:rFonts w:eastAsia="宋体" w:hint="eastAsia"/>
          <w:lang w:eastAsia="zh-CN"/>
        </w:rPr>
        <w:t xml:space="preserve"> on </w:t>
      </w:r>
      <w:r w:rsidR="001B7DA0">
        <w:rPr>
          <w:rFonts w:hint="eastAsia"/>
        </w:rPr>
        <w:t>reference</w:t>
      </w:r>
      <w:r w:rsidR="005B1A31">
        <w:rPr>
          <w:rFonts w:eastAsiaTheme="minorEastAsia" w:hint="eastAsia"/>
          <w:lang w:eastAsia="zh-CN"/>
        </w:rPr>
        <w:t xml:space="preserve"> </w:t>
      </w:r>
      <w:r w:rsidR="00091A1C">
        <w:fldChar w:fldCharType="begin"/>
      </w:r>
      <w:r w:rsidR="005B1A31">
        <w:instrText xml:space="preserve"> </w:instrText>
      </w:r>
      <w:r w:rsidR="005B1A31">
        <w:rPr>
          <w:rFonts w:hint="eastAsia"/>
        </w:rPr>
        <w:instrText>REF _Ref442357404 \n \h</w:instrText>
      </w:r>
      <w:r w:rsidR="005B1A31">
        <w:instrText xml:space="preserve"> </w:instrText>
      </w:r>
      <w:r w:rsidR="00091A1C">
        <w:fldChar w:fldCharType="separate"/>
      </w:r>
      <w:r w:rsidR="005B1A31">
        <w:t>[3]</w:t>
      </w:r>
      <w:r w:rsidR="00091A1C">
        <w:fldChar w:fldCharType="end"/>
      </w:r>
      <w:r w:rsidR="00BF2A4C">
        <w:rPr>
          <w:rFonts w:eastAsia="宋体" w:hint="eastAsia"/>
          <w:lang w:eastAsia="zh-CN"/>
        </w:rPr>
        <w:t xml:space="preserve">, there are two </w:t>
      </w:r>
      <w:r w:rsidR="00A603C0">
        <w:rPr>
          <w:rFonts w:eastAsia="宋体" w:hint="eastAsia"/>
          <w:lang w:eastAsia="zh-CN"/>
        </w:rPr>
        <w:t xml:space="preserve">methods </w:t>
      </w:r>
      <w:r w:rsidR="00BF2A4C">
        <w:rPr>
          <w:rFonts w:eastAsia="宋体"/>
          <w:lang w:eastAsia="zh-CN"/>
        </w:rPr>
        <w:t>which</w:t>
      </w:r>
      <w:r w:rsidR="00BF2A4C">
        <w:rPr>
          <w:rFonts w:eastAsia="宋体" w:hint="eastAsia"/>
          <w:lang w:eastAsia="zh-CN"/>
        </w:rPr>
        <w:t xml:space="preserve"> can reduce the overhead of SA.</w:t>
      </w:r>
    </w:p>
    <w:p w:rsidR="00BF2A4C" w:rsidRDefault="00BF2A4C" w:rsidP="00BF2A4C">
      <w:pPr>
        <w:numPr>
          <w:ilvl w:val="0"/>
          <w:numId w:val="18"/>
        </w:numPr>
        <w:spacing w:after="180"/>
        <w:jc w:val="both"/>
        <w:rPr>
          <w:rFonts w:eastAsia="宋体"/>
          <w:lang w:eastAsia="zh-CN"/>
        </w:rPr>
      </w:pPr>
      <w:r>
        <w:rPr>
          <w:rFonts w:eastAsia="宋体" w:hint="eastAsia"/>
          <w:lang w:eastAsia="zh-CN"/>
        </w:rPr>
        <w:t xml:space="preserve">To reduce SA overhead while avoid </w:t>
      </w:r>
      <w:r>
        <w:rPr>
          <w:rFonts w:eastAsia="宋体"/>
          <w:lang w:eastAsia="zh-CN"/>
        </w:rPr>
        <w:t>redundancy</w:t>
      </w:r>
      <w:r>
        <w:rPr>
          <w:rFonts w:eastAsia="宋体" w:hint="eastAsia"/>
          <w:lang w:eastAsia="zh-CN"/>
        </w:rPr>
        <w:t xml:space="preserve"> of two-step contention, SA can be located in to the same sub frame of data.  </w:t>
      </w:r>
    </w:p>
    <w:p w:rsidR="00BF2A4C" w:rsidRPr="00CF5499" w:rsidRDefault="00BF2A4C" w:rsidP="00BF2A4C">
      <w:pPr>
        <w:numPr>
          <w:ilvl w:val="0"/>
          <w:numId w:val="18"/>
        </w:numPr>
        <w:spacing w:after="180"/>
        <w:jc w:val="both"/>
        <w:rPr>
          <w:rFonts w:eastAsia="宋体"/>
          <w:lang w:eastAsia="zh-CN"/>
        </w:rPr>
      </w:pPr>
      <w:r>
        <w:rPr>
          <w:rFonts w:eastAsia="宋体" w:hint="eastAsia"/>
          <w:lang w:eastAsia="zh-CN"/>
        </w:rPr>
        <w:t>SA and service data are FDM.</w:t>
      </w:r>
    </w:p>
    <w:p w:rsidR="00BF2A4C" w:rsidRDefault="00A469F8" w:rsidP="00810602">
      <w:pPr>
        <w:rPr>
          <w:rFonts w:eastAsia="宋体"/>
          <w:lang w:eastAsia="zh-CN"/>
        </w:rPr>
      </w:pPr>
      <w:r>
        <w:rPr>
          <w:rFonts w:eastAsia="宋体" w:hint="eastAsia"/>
          <w:lang w:eastAsia="zh-CN"/>
        </w:rPr>
        <w:t xml:space="preserve">In </w:t>
      </w:r>
      <w:r w:rsidR="00C10340">
        <w:rPr>
          <w:rFonts w:eastAsia="宋体" w:hint="eastAsia"/>
          <w:lang w:eastAsia="zh-CN"/>
        </w:rPr>
        <w:t xml:space="preserve">method </w:t>
      </w:r>
      <w:r>
        <w:rPr>
          <w:rFonts w:eastAsia="宋体" w:hint="eastAsia"/>
          <w:lang w:eastAsia="zh-CN"/>
        </w:rPr>
        <w:t xml:space="preserve">1, to keep the SC-FDM characteristic, one option is to reuse PUSCH UCI design for SA. But on the other hand, different TB size of data is </w:t>
      </w:r>
      <w:r w:rsidRPr="00A469F8">
        <w:rPr>
          <w:rFonts w:eastAsia="宋体" w:hint="eastAsia"/>
          <w:lang w:eastAsia="zh-CN"/>
        </w:rPr>
        <w:t>d</w:t>
      </w:r>
      <w:r w:rsidRPr="00A469F8">
        <w:rPr>
          <w:rFonts w:eastAsia="宋体"/>
          <w:lang w:eastAsia="zh-CN"/>
        </w:rPr>
        <w:t>ifficult to</w:t>
      </w:r>
      <w:r w:rsidRPr="00A469F8">
        <w:rPr>
          <w:rFonts w:eastAsia="宋体" w:hint="eastAsia"/>
          <w:lang w:eastAsia="zh-CN"/>
        </w:rPr>
        <w:t xml:space="preserve"> be</w:t>
      </w:r>
      <w:r w:rsidRPr="00A469F8">
        <w:rPr>
          <w:rFonts w:eastAsia="宋体"/>
          <w:lang w:eastAsia="zh-CN"/>
        </w:rPr>
        <w:t xml:space="preserve"> support</w:t>
      </w:r>
      <w:r w:rsidR="00EF2AA5">
        <w:rPr>
          <w:rFonts w:eastAsia="宋体" w:hint="eastAsia"/>
          <w:lang w:eastAsia="zh-CN"/>
        </w:rPr>
        <w:t>ed</w:t>
      </w:r>
      <w:r>
        <w:rPr>
          <w:rFonts w:eastAsia="宋体" w:hint="eastAsia"/>
          <w:lang w:eastAsia="zh-CN"/>
        </w:rPr>
        <w:t xml:space="preserve">. </w:t>
      </w:r>
      <w:r w:rsidR="00025A94">
        <w:rPr>
          <w:rFonts w:eastAsia="宋体" w:hint="eastAsia"/>
          <w:lang w:eastAsia="zh-CN"/>
        </w:rPr>
        <w:t xml:space="preserve">If </w:t>
      </w:r>
      <w:r w:rsidR="00852DC4">
        <w:rPr>
          <w:rFonts w:eastAsia="宋体" w:hint="eastAsia"/>
          <w:lang w:eastAsia="zh-CN"/>
        </w:rPr>
        <w:t xml:space="preserve">SA and Data use </w:t>
      </w:r>
      <w:r w:rsidR="00852DC4" w:rsidRPr="00852DC4">
        <w:rPr>
          <w:rFonts w:eastAsia="宋体"/>
          <w:lang w:eastAsia="zh-CN"/>
        </w:rPr>
        <w:t>adjacent frequency resources</w:t>
      </w:r>
      <w:r w:rsidR="00852DC4">
        <w:rPr>
          <w:rFonts w:eastAsia="宋体" w:hint="eastAsia"/>
          <w:lang w:eastAsia="zh-CN"/>
        </w:rPr>
        <w:t xml:space="preserve"> without</w:t>
      </w:r>
      <w:r w:rsidR="00852DC4" w:rsidRPr="00852DC4">
        <w:rPr>
          <w:rFonts w:eastAsia="宋体"/>
          <w:lang w:eastAsia="zh-CN"/>
        </w:rPr>
        <w:t xml:space="preserve"> </w:t>
      </w:r>
      <w:r w:rsidR="00852DC4">
        <w:rPr>
          <w:rFonts w:eastAsia="宋体" w:hint="eastAsia"/>
          <w:lang w:eastAsia="zh-CN"/>
        </w:rPr>
        <w:t>i</w:t>
      </w:r>
      <w:r w:rsidR="00852DC4" w:rsidRPr="00852DC4">
        <w:rPr>
          <w:rFonts w:eastAsia="宋体"/>
          <w:lang w:eastAsia="zh-CN"/>
        </w:rPr>
        <w:t>ndependent resource pool</w:t>
      </w:r>
      <w:r w:rsidR="00852DC4">
        <w:rPr>
          <w:rFonts w:eastAsia="宋体" w:hint="eastAsia"/>
          <w:lang w:eastAsia="zh-CN"/>
        </w:rPr>
        <w:t xml:space="preserve">, </w:t>
      </w:r>
      <w:r w:rsidR="002C191A" w:rsidRPr="002C191A">
        <w:rPr>
          <w:rFonts w:eastAsia="宋体"/>
          <w:lang w:eastAsia="zh-CN"/>
        </w:rPr>
        <w:t xml:space="preserve">blind detection </w:t>
      </w:r>
      <w:r w:rsidR="002C191A">
        <w:rPr>
          <w:rFonts w:eastAsia="宋体" w:hint="eastAsia"/>
          <w:lang w:eastAsia="zh-CN"/>
        </w:rPr>
        <w:t xml:space="preserve">of </w:t>
      </w:r>
      <w:r w:rsidR="002C191A" w:rsidRPr="002C191A">
        <w:rPr>
          <w:rFonts w:eastAsia="宋体"/>
          <w:lang w:eastAsia="zh-CN"/>
        </w:rPr>
        <w:t>SA</w:t>
      </w:r>
      <w:r w:rsidR="002C191A">
        <w:rPr>
          <w:rFonts w:eastAsia="宋体" w:hint="eastAsia"/>
          <w:lang w:eastAsia="zh-CN"/>
        </w:rPr>
        <w:t xml:space="preserve"> will </w:t>
      </w:r>
      <w:r w:rsidR="002C191A" w:rsidRPr="002C191A">
        <w:rPr>
          <w:rFonts w:eastAsia="宋体"/>
          <w:lang w:eastAsia="zh-CN"/>
        </w:rPr>
        <w:t>be in a larger range</w:t>
      </w:r>
      <w:r w:rsidR="002C191A">
        <w:rPr>
          <w:rFonts w:eastAsia="宋体" w:hint="eastAsia"/>
          <w:lang w:eastAsia="zh-CN"/>
        </w:rPr>
        <w:t xml:space="preserve"> </w:t>
      </w:r>
      <w:r w:rsidR="002C191A" w:rsidRPr="002C191A">
        <w:rPr>
          <w:rFonts w:eastAsia="宋体"/>
          <w:lang w:eastAsia="zh-CN"/>
        </w:rPr>
        <w:t>and SA is more susceptible to the larger interference of system</w:t>
      </w:r>
      <w:r w:rsidR="00852DC4">
        <w:rPr>
          <w:rFonts w:eastAsia="宋体" w:hint="eastAsia"/>
          <w:lang w:eastAsia="zh-CN"/>
        </w:rPr>
        <w:t xml:space="preserve">. </w:t>
      </w:r>
      <w:r>
        <w:rPr>
          <w:rFonts w:eastAsia="宋体" w:hint="eastAsia"/>
          <w:lang w:eastAsia="zh-CN"/>
        </w:rPr>
        <w:t xml:space="preserve">So </w:t>
      </w:r>
      <w:r w:rsidR="00852DC4">
        <w:rPr>
          <w:rFonts w:eastAsia="宋体" w:hint="eastAsia"/>
          <w:lang w:eastAsia="zh-CN"/>
        </w:rPr>
        <w:t xml:space="preserve">we suggest that </w:t>
      </w:r>
      <w:r w:rsidR="00852DC4" w:rsidRPr="00852DC4">
        <w:rPr>
          <w:rFonts w:eastAsia="宋体" w:hint="eastAsia"/>
          <w:lang w:eastAsia="zh-CN"/>
        </w:rPr>
        <w:t>SA and service data are FDM</w:t>
      </w:r>
      <w:r w:rsidR="00225DEC">
        <w:rPr>
          <w:rFonts w:eastAsia="宋体" w:hint="eastAsia"/>
          <w:lang w:eastAsia="zh-CN"/>
        </w:rPr>
        <w:t xml:space="preserve"> </w:t>
      </w:r>
      <w:r w:rsidR="00225DEC" w:rsidRPr="00225DEC">
        <w:rPr>
          <w:rFonts w:eastAsia="宋体" w:hint="eastAsia"/>
          <w:lang w:eastAsia="zh-CN"/>
        </w:rPr>
        <w:t>with</w:t>
      </w:r>
      <w:r w:rsidR="00225DEC" w:rsidRPr="00225DEC">
        <w:rPr>
          <w:rFonts w:eastAsia="宋体"/>
          <w:lang w:eastAsia="zh-CN"/>
        </w:rPr>
        <w:t xml:space="preserve"> </w:t>
      </w:r>
      <w:r w:rsidR="00225DEC" w:rsidRPr="00225DEC">
        <w:rPr>
          <w:rFonts w:eastAsia="宋体" w:hint="eastAsia"/>
          <w:lang w:eastAsia="zh-CN"/>
        </w:rPr>
        <w:t>i</w:t>
      </w:r>
      <w:r w:rsidR="00225DEC" w:rsidRPr="00225DEC">
        <w:rPr>
          <w:rFonts w:eastAsia="宋体"/>
          <w:lang w:eastAsia="zh-CN"/>
        </w:rPr>
        <w:t>ndependent resource pool</w:t>
      </w:r>
      <w:r w:rsidR="00852DC4">
        <w:rPr>
          <w:rFonts w:eastAsia="宋体" w:hint="eastAsia"/>
          <w:lang w:eastAsia="zh-CN"/>
        </w:rPr>
        <w:t>.</w:t>
      </w:r>
    </w:p>
    <w:p w:rsidR="00656DFE" w:rsidRDefault="00656DFE" w:rsidP="00810602">
      <w:pPr>
        <w:rPr>
          <w:rFonts w:eastAsiaTheme="minorEastAsia"/>
          <w:lang w:eastAsia="zh-CN"/>
        </w:rPr>
      </w:pPr>
    </w:p>
    <w:p w:rsidR="00656DFE" w:rsidRDefault="00656DFE" w:rsidP="00656DFE">
      <w:pPr>
        <w:pStyle w:val="a0"/>
        <w:rPr>
          <w:rFonts w:eastAsia="宋体"/>
          <w:b/>
          <w:i/>
          <w:lang w:eastAsia="zh-CN"/>
        </w:rPr>
      </w:pPr>
      <w:r w:rsidRPr="001B3FA1">
        <w:rPr>
          <w:rFonts w:eastAsia="宋体"/>
          <w:b/>
          <w:i/>
          <w:lang w:eastAsia="zh-CN"/>
        </w:rPr>
        <w:t>P</w:t>
      </w:r>
      <w:r w:rsidRPr="001B3FA1">
        <w:rPr>
          <w:rFonts w:eastAsia="宋体" w:hint="eastAsia"/>
          <w:b/>
          <w:i/>
          <w:lang w:eastAsia="zh-CN"/>
        </w:rPr>
        <w:t>roposal</w:t>
      </w:r>
      <w:r>
        <w:rPr>
          <w:rFonts w:eastAsia="宋体" w:hint="eastAsia"/>
          <w:b/>
          <w:i/>
          <w:lang w:eastAsia="zh-CN"/>
        </w:rPr>
        <w:t>1</w:t>
      </w:r>
      <w:r w:rsidRPr="001B3FA1">
        <w:rPr>
          <w:rFonts w:eastAsia="宋体" w:hint="eastAsia"/>
          <w:b/>
          <w:i/>
          <w:lang w:eastAsia="zh-CN"/>
        </w:rPr>
        <w:t xml:space="preserve">: SA </w:t>
      </w:r>
      <w:r>
        <w:rPr>
          <w:rFonts w:eastAsia="宋体" w:hint="eastAsia"/>
          <w:b/>
          <w:i/>
          <w:lang w:eastAsia="zh-CN"/>
        </w:rPr>
        <w:t>and data are FDM</w:t>
      </w:r>
      <w:r w:rsidR="009E34E5">
        <w:rPr>
          <w:rFonts w:eastAsia="宋体" w:hint="eastAsia"/>
          <w:b/>
          <w:i/>
          <w:lang w:eastAsia="zh-CN"/>
        </w:rPr>
        <w:t xml:space="preserve"> by locating in</w:t>
      </w:r>
      <w:r w:rsidR="00025A94" w:rsidRPr="00025A94">
        <w:rPr>
          <w:rFonts w:eastAsia="宋体"/>
          <w:b/>
          <w:i/>
          <w:lang w:eastAsia="zh-CN"/>
        </w:rPr>
        <w:t xml:space="preserve"> </w:t>
      </w:r>
      <w:r w:rsidR="00025A94" w:rsidRPr="00025A94">
        <w:rPr>
          <w:rFonts w:eastAsia="宋体" w:hint="eastAsia"/>
          <w:b/>
          <w:i/>
          <w:lang w:eastAsia="zh-CN"/>
        </w:rPr>
        <w:t>i</w:t>
      </w:r>
      <w:r w:rsidR="00025A94" w:rsidRPr="00025A94">
        <w:rPr>
          <w:rFonts w:eastAsia="宋体"/>
          <w:b/>
          <w:i/>
          <w:lang w:eastAsia="zh-CN"/>
        </w:rPr>
        <w:t>ndependent resource pool</w:t>
      </w:r>
      <w:r w:rsidR="009E34E5">
        <w:rPr>
          <w:rFonts w:eastAsia="宋体" w:hint="eastAsia"/>
          <w:b/>
          <w:i/>
          <w:lang w:eastAsia="zh-CN"/>
        </w:rPr>
        <w:t>s</w:t>
      </w:r>
      <w:r>
        <w:rPr>
          <w:rFonts w:eastAsia="宋体" w:hint="eastAsia"/>
          <w:b/>
          <w:i/>
          <w:lang w:eastAsia="zh-CN"/>
        </w:rPr>
        <w:t>.</w:t>
      </w:r>
    </w:p>
    <w:p w:rsidR="00656DFE" w:rsidRDefault="00656DFE" w:rsidP="00810602">
      <w:pPr>
        <w:rPr>
          <w:rFonts w:eastAsiaTheme="minorEastAsia"/>
          <w:lang w:eastAsia="zh-CN"/>
        </w:rPr>
      </w:pPr>
    </w:p>
    <w:p w:rsidR="00656DFE" w:rsidRPr="00C15C09" w:rsidRDefault="001B7DA0" w:rsidP="001B7DA0">
      <w:pPr>
        <w:pStyle w:val="1"/>
        <w:numPr>
          <w:ilvl w:val="1"/>
          <w:numId w:val="1"/>
        </w:numPr>
        <w:tabs>
          <w:tab w:val="clear" w:pos="-806"/>
          <w:tab w:val="num" w:pos="0"/>
        </w:tabs>
        <w:ind w:leftChars="-1" w:left="-2" w:firstLine="1"/>
        <w:rPr>
          <w:sz w:val="20"/>
        </w:rPr>
      </w:pPr>
      <w:r w:rsidRPr="00C15C09">
        <w:rPr>
          <w:sz w:val="20"/>
        </w:rPr>
        <w:t>Whether to need</w:t>
      </w:r>
      <w:r w:rsidRPr="00C15C09">
        <w:rPr>
          <w:rFonts w:hint="eastAsia"/>
          <w:sz w:val="20"/>
        </w:rPr>
        <w:t xml:space="preserve"> a fixed </w:t>
      </w:r>
      <w:r w:rsidRPr="00C15C09">
        <w:rPr>
          <w:sz w:val="20"/>
        </w:rPr>
        <w:t>time window</w:t>
      </w:r>
      <w:r w:rsidRPr="00C15C09">
        <w:rPr>
          <w:rFonts w:hint="eastAsia"/>
          <w:sz w:val="20"/>
        </w:rPr>
        <w:t xml:space="preserve"> in SA and Data pools</w:t>
      </w:r>
    </w:p>
    <w:p w:rsidR="00810602" w:rsidRDefault="00810602" w:rsidP="00810602">
      <w:r>
        <w:rPr>
          <w:rFonts w:hint="eastAsia"/>
        </w:rPr>
        <w:t>Base</w:t>
      </w:r>
      <w:r w:rsidR="00165A05">
        <w:rPr>
          <w:rFonts w:eastAsiaTheme="minorEastAsia" w:hint="eastAsia"/>
          <w:lang w:eastAsia="zh-CN"/>
        </w:rPr>
        <w:t>d</w:t>
      </w:r>
      <w:r>
        <w:rPr>
          <w:rFonts w:hint="eastAsia"/>
        </w:rPr>
        <w:t xml:space="preserve"> on reference</w:t>
      </w:r>
      <w:r w:rsidR="001B7DA0" w:rsidRPr="00DC0709">
        <w:rPr>
          <w:rFonts w:hint="eastAsia"/>
        </w:rPr>
        <w:t xml:space="preserve"> </w:t>
      </w:r>
      <w:fldSimple w:instr=" REF _Ref442102035 \n \h  \* MERGEFORMAT ">
        <w:r w:rsidR="005B1A31">
          <w:t>[4]</w:t>
        </w:r>
      </w:fldSimple>
      <w:r>
        <w:rPr>
          <w:rFonts w:hint="eastAsia"/>
        </w:rPr>
        <w:t xml:space="preserve">, V2V service needs to be supported </w:t>
      </w:r>
      <w:r w:rsidRPr="00B003D0">
        <w:t>with a maximum latency of 20ms</w:t>
      </w:r>
      <w:r>
        <w:rPr>
          <w:rFonts w:hint="eastAsia"/>
        </w:rPr>
        <w:t xml:space="preserve">. In R12 D2D, </w:t>
      </w:r>
      <w:r>
        <w:t>if a single SA and Data resource pool</w:t>
      </w:r>
      <w:r w:rsidR="00493B3E">
        <w:rPr>
          <w:rFonts w:eastAsiaTheme="minorEastAsia" w:hint="eastAsia"/>
          <w:lang w:eastAsia="zh-CN"/>
        </w:rPr>
        <w:t xml:space="preserve"> is configured</w:t>
      </w:r>
      <w:r>
        <w:t>, the following problem</w:t>
      </w:r>
      <w:r w:rsidR="00493B3E">
        <w:rPr>
          <w:rFonts w:eastAsiaTheme="minorEastAsia" w:hint="eastAsia"/>
          <w:lang w:eastAsia="zh-CN"/>
        </w:rPr>
        <w:t xml:space="preserve">s will be </w:t>
      </w:r>
      <w:r w:rsidR="00753F6C">
        <w:rPr>
          <w:rFonts w:eastAsiaTheme="minorEastAsia" w:hint="eastAsia"/>
          <w:lang w:eastAsia="zh-CN"/>
        </w:rPr>
        <w:t>rais</w:t>
      </w:r>
      <w:r w:rsidR="002A1C0F">
        <w:rPr>
          <w:rFonts w:eastAsiaTheme="minorEastAsia" w:hint="eastAsia"/>
          <w:lang w:eastAsia="zh-CN"/>
        </w:rPr>
        <w:t>ed</w:t>
      </w:r>
      <w:r>
        <w:t>:</w:t>
      </w:r>
    </w:p>
    <w:p w:rsidR="00A54B24" w:rsidRDefault="00A54B24" w:rsidP="00810602">
      <w:pPr>
        <w:rPr>
          <w:rFonts w:eastAsiaTheme="minorEastAsia"/>
          <w:lang w:eastAsia="zh-CN"/>
        </w:rPr>
      </w:pPr>
      <w:r>
        <w:rPr>
          <w:rFonts w:eastAsiaTheme="minorEastAsia" w:hint="eastAsia"/>
          <w:lang w:eastAsia="zh-CN"/>
        </w:rPr>
        <w:t xml:space="preserve">1)  </w:t>
      </w:r>
      <w:r w:rsidR="00810602">
        <w:t xml:space="preserve">When the </w:t>
      </w:r>
      <w:r w:rsidR="00810602">
        <w:rPr>
          <w:rFonts w:hint="eastAsia"/>
        </w:rPr>
        <w:t>service</w:t>
      </w:r>
      <w:r w:rsidR="00810602">
        <w:t xml:space="preserve"> data reach</w:t>
      </w:r>
      <w:r w:rsidR="002A5112">
        <w:rPr>
          <w:rFonts w:eastAsiaTheme="minorEastAsia" w:hint="eastAsia"/>
          <w:lang w:eastAsia="zh-CN"/>
        </w:rPr>
        <w:t>ing</w:t>
      </w:r>
      <w:r w:rsidR="00810602">
        <w:t xml:space="preserve"> at the end of the SA resource pool or the time period of the Data pool, the terminal must wait for a period of time to send a SA message to the next SA pool. </w:t>
      </w:r>
      <w:r w:rsidR="00810602" w:rsidRPr="004D1B49">
        <w:t>This may not be able to guarantee the delay requirements of the emergency services.</w:t>
      </w:r>
    </w:p>
    <w:p w:rsidR="00A54B24" w:rsidRDefault="00A54B24" w:rsidP="00810602">
      <w:pPr>
        <w:rPr>
          <w:rFonts w:eastAsiaTheme="minorEastAsia"/>
          <w:lang w:eastAsia="zh-CN"/>
        </w:rPr>
      </w:pPr>
      <w:r>
        <w:rPr>
          <w:rFonts w:eastAsiaTheme="minorEastAsia" w:hint="eastAsia"/>
          <w:lang w:eastAsia="zh-CN"/>
        </w:rPr>
        <w:t xml:space="preserve">2) </w:t>
      </w:r>
      <w:r w:rsidR="00810602" w:rsidRPr="004D1B49">
        <w:t xml:space="preserve"> </w:t>
      </w:r>
      <w:r w:rsidR="004D0429">
        <w:rPr>
          <w:rFonts w:eastAsiaTheme="minorEastAsia" w:hint="eastAsia"/>
          <w:lang w:eastAsia="zh-CN"/>
        </w:rPr>
        <w:t>F</w:t>
      </w:r>
      <w:r w:rsidR="00810602" w:rsidRPr="004D1B49">
        <w:t xml:space="preserve">or the </w:t>
      </w:r>
      <w:r w:rsidR="00810602">
        <w:rPr>
          <w:rFonts w:hint="eastAsia"/>
        </w:rPr>
        <w:t>normal service</w:t>
      </w:r>
      <w:r w:rsidR="00810602" w:rsidRPr="004D1B49">
        <w:t xml:space="preserve"> its </w:t>
      </w:r>
      <w:r w:rsidR="008846A7">
        <w:rPr>
          <w:rFonts w:eastAsiaTheme="minorEastAsia" w:hint="eastAsia"/>
          <w:lang w:eastAsia="zh-CN"/>
        </w:rPr>
        <w:t>available</w:t>
      </w:r>
      <w:r w:rsidR="008846A7" w:rsidRPr="004D1B49">
        <w:t xml:space="preserve"> </w:t>
      </w:r>
      <w:r w:rsidR="00810602" w:rsidRPr="004D1B49">
        <w:t xml:space="preserve">resources </w:t>
      </w:r>
      <w:r w:rsidR="004D0429">
        <w:rPr>
          <w:rFonts w:eastAsiaTheme="minorEastAsia" w:hint="eastAsia"/>
          <w:lang w:eastAsia="zh-CN"/>
        </w:rPr>
        <w:t xml:space="preserve">being </w:t>
      </w:r>
      <w:r w:rsidR="00810602" w:rsidRPr="004D1B49">
        <w:t xml:space="preserve">reduced, </w:t>
      </w:r>
      <w:r w:rsidR="00E5074A">
        <w:rPr>
          <w:rFonts w:eastAsiaTheme="minorEastAsia" w:hint="eastAsia"/>
          <w:lang w:eastAsia="zh-CN"/>
        </w:rPr>
        <w:t>it</w:t>
      </w:r>
      <w:r w:rsidR="00E5074A">
        <w:rPr>
          <w:rFonts w:hint="eastAsia"/>
        </w:rPr>
        <w:t xml:space="preserve"> </w:t>
      </w:r>
      <w:r w:rsidR="00810602" w:rsidRPr="004D1B49">
        <w:t>is not conducive to enhance the utilization of resources.</w:t>
      </w:r>
      <w:r w:rsidR="00810602">
        <w:rPr>
          <w:rFonts w:hint="eastAsia"/>
        </w:rPr>
        <w:t xml:space="preserve"> </w:t>
      </w:r>
    </w:p>
    <w:p w:rsidR="00810602" w:rsidRPr="00CA67F1" w:rsidRDefault="00810602" w:rsidP="00810602">
      <w:r>
        <w:rPr>
          <w:rFonts w:hint="eastAsia"/>
        </w:rPr>
        <w:t>For</w:t>
      </w:r>
      <w:r>
        <w:t xml:space="preserve"> multiple SA and Data resource pool, more signaling costs</w:t>
      </w:r>
      <w:r w:rsidR="00623DF6">
        <w:rPr>
          <w:rFonts w:eastAsiaTheme="minorEastAsia" w:hint="eastAsia"/>
          <w:lang w:eastAsia="zh-CN"/>
        </w:rPr>
        <w:t xml:space="preserve"> will be used and</w:t>
      </w:r>
      <w:r w:rsidR="003C5BDC">
        <w:rPr>
          <w:rFonts w:eastAsiaTheme="minorEastAsia" w:hint="eastAsia"/>
          <w:lang w:eastAsia="zh-CN"/>
        </w:rPr>
        <w:t xml:space="preserve"> </w:t>
      </w:r>
      <w:r>
        <w:t>the system resources into a number of resource pools will lead to a decline in resource utilization.</w:t>
      </w:r>
    </w:p>
    <w:p w:rsidR="00E32089" w:rsidRDefault="00810602" w:rsidP="00E32089">
      <w:pPr>
        <w:pStyle w:val="a7"/>
        <w:jc w:val="center"/>
        <w:rPr>
          <w:rFonts w:eastAsiaTheme="minorEastAsia"/>
          <w:lang w:eastAsia="zh-CN"/>
        </w:rPr>
      </w:pPr>
      <w:r>
        <w:object w:dxaOrig="8901" w:dyaOrig="4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209pt" o:ole="">
            <v:imagedata r:id="rId8" o:title=""/>
          </v:shape>
          <o:OLEObject Type="Embed" ProgID="Visio.Drawing.11" ShapeID="_x0000_i1025" DrawAspect="Content" ObjectID="_1516111157" r:id="rId9"/>
        </w:object>
      </w:r>
      <w:r w:rsidR="00534937" w:rsidRPr="00534937">
        <w:t xml:space="preserve"> </w:t>
      </w:r>
    </w:p>
    <w:p w:rsidR="00810602" w:rsidRPr="00E34BFA" w:rsidRDefault="00E34BFA" w:rsidP="00E32089">
      <w:pPr>
        <w:pStyle w:val="a7"/>
        <w:jc w:val="center"/>
        <w:rPr>
          <w:rFonts w:eastAsia="宋体"/>
          <w:lang w:eastAsia="zh-CN"/>
        </w:rPr>
      </w:pPr>
      <w:r>
        <w:t xml:space="preserve">Figure </w:t>
      </w:r>
      <w:r w:rsidR="00091A1C">
        <w:fldChar w:fldCharType="begin"/>
      </w:r>
      <w:r w:rsidR="00C91CC6">
        <w:instrText xml:space="preserve"> SEQ Figure \* ARABIC </w:instrText>
      </w:r>
      <w:r w:rsidR="00091A1C">
        <w:fldChar w:fldCharType="separate"/>
      </w:r>
      <w:r>
        <w:rPr>
          <w:noProof/>
        </w:rPr>
        <w:t>1</w:t>
      </w:r>
      <w:r w:rsidR="00091A1C">
        <w:fldChar w:fldCharType="end"/>
      </w:r>
      <w:r>
        <w:t xml:space="preserve">: The </w:t>
      </w:r>
      <w:r>
        <w:rPr>
          <w:rFonts w:eastAsia="宋体" w:hint="eastAsia"/>
          <w:lang w:eastAsia="zh-CN"/>
        </w:rPr>
        <w:t>PSCCH</w:t>
      </w:r>
      <w:r>
        <w:t xml:space="preserve"> pools and the </w:t>
      </w:r>
      <w:r>
        <w:rPr>
          <w:rFonts w:eastAsia="宋体" w:hint="eastAsia"/>
          <w:lang w:eastAsia="zh-CN"/>
        </w:rPr>
        <w:t>PSSCH</w:t>
      </w:r>
      <w:r>
        <w:t xml:space="preserve"> pools are </w:t>
      </w:r>
      <w:r>
        <w:rPr>
          <w:rFonts w:eastAsia="宋体" w:hint="eastAsia"/>
          <w:lang w:eastAsia="zh-CN"/>
        </w:rPr>
        <w:t>TDM</w:t>
      </w:r>
    </w:p>
    <w:p w:rsidR="00810602" w:rsidRPr="00353D5A" w:rsidRDefault="00810602" w:rsidP="00810602">
      <w:r w:rsidRPr="00005B2D">
        <w:t xml:space="preserve">If </w:t>
      </w:r>
      <w:r>
        <w:rPr>
          <w:rFonts w:hint="eastAsia"/>
        </w:rPr>
        <w:t>SA and service data are FDM</w:t>
      </w:r>
      <w:r w:rsidRPr="00005B2D">
        <w:t xml:space="preserve">, but </w:t>
      </w:r>
      <w:r w:rsidRPr="00635C8A">
        <w:t xml:space="preserve">SA and Data are still artificially divided </w:t>
      </w:r>
      <w:r>
        <w:rPr>
          <w:rFonts w:hint="eastAsia"/>
        </w:rPr>
        <w:t>by</w:t>
      </w:r>
      <w:r w:rsidRPr="00635C8A">
        <w:t xml:space="preserve"> </w:t>
      </w:r>
      <w:r w:rsidR="004D0429">
        <w:rPr>
          <w:rFonts w:eastAsiaTheme="minorEastAsia" w:hint="eastAsia"/>
          <w:lang w:eastAsia="zh-CN"/>
        </w:rPr>
        <w:t>period</w:t>
      </w:r>
      <w:r>
        <w:rPr>
          <w:rFonts w:hint="eastAsia"/>
        </w:rPr>
        <w:t>.</w:t>
      </w:r>
      <w:r w:rsidRPr="00005B2D">
        <w:t xml:space="preserve"> </w:t>
      </w:r>
      <w:r>
        <w:rPr>
          <w:rFonts w:hint="eastAsia"/>
        </w:rPr>
        <w:t xml:space="preserve">It </w:t>
      </w:r>
      <w:r w:rsidRPr="00AC2145">
        <w:t xml:space="preserve">can reduce </w:t>
      </w:r>
      <w:r w:rsidRPr="00005B2D">
        <w:t>the problem</w:t>
      </w:r>
      <w:r>
        <w:rPr>
          <w:rFonts w:hint="eastAsia"/>
        </w:rPr>
        <w:t>s</w:t>
      </w:r>
      <w:r w:rsidRPr="00005B2D">
        <w:t xml:space="preserve"> </w:t>
      </w:r>
      <w:r>
        <w:rPr>
          <w:rFonts w:hint="eastAsia"/>
        </w:rPr>
        <w:t>of high</w:t>
      </w:r>
      <w:r w:rsidRPr="00005B2D">
        <w:t xml:space="preserve"> delay and </w:t>
      </w:r>
      <w:r>
        <w:rPr>
          <w:rFonts w:hint="eastAsia"/>
        </w:rPr>
        <w:t xml:space="preserve">low </w:t>
      </w:r>
      <w:r w:rsidRPr="00005B2D">
        <w:t>efficiency</w:t>
      </w:r>
      <w:r w:rsidRPr="00635C8A">
        <w:t xml:space="preserve"> </w:t>
      </w:r>
      <w:r>
        <w:rPr>
          <w:rFonts w:hint="eastAsia"/>
        </w:rPr>
        <w:t>in</w:t>
      </w:r>
      <w:r w:rsidRPr="00005B2D">
        <w:t xml:space="preserve"> R12 D2D, but can</w:t>
      </w:r>
      <w:r>
        <w:t>’</w:t>
      </w:r>
      <w:r w:rsidRPr="00005B2D">
        <w:t xml:space="preserve">t completely solve </w:t>
      </w:r>
      <w:r w:rsidR="009D003C">
        <w:rPr>
          <w:rFonts w:eastAsiaTheme="minorEastAsia" w:hint="eastAsia"/>
          <w:lang w:eastAsia="zh-CN"/>
        </w:rPr>
        <w:t>the mentioned</w:t>
      </w:r>
      <w:r w:rsidRPr="00005B2D">
        <w:t xml:space="preserve"> two problems.</w:t>
      </w:r>
    </w:p>
    <w:p w:rsidR="00810602" w:rsidRDefault="00810602" w:rsidP="00C15C09">
      <w:pPr>
        <w:jc w:val="center"/>
        <w:rPr>
          <w:rFonts w:eastAsiaTheme="minorEastAsia"/>
          <w:lang w:eastAsia="zh-CN"/>
        </w:rPr>
      </w:pPr>
      <w:r>
        <w:object w:dxaOrig="8994" w:dyaOrig="4969">
          <v:shape id="_x0000_i1026" type="#_x0000_t75" style="width:414.8pt;height:229.45pt" o:ole="">
            <v:imagedata r:id="rId10" o:title=""/>
          </v:shape>
          <o:OLEObject Type="Embed" ProgID="Visio.Drawing.11" ShapeID="_x0000_i1026" DrawAspect="Content" ObjectID="_1516111158" r:id="rId11"/>
        </w:object>
      </w:r>
    </w:p>
    <w:p w:rsidR="00810602" w:rsidRPr="00E34BFA" w:rsidRDefault="00E34BFA" w:rsidP="00E34BFA">
      <w:pPr>
        <w:pStyle w:val="a7"/>
        <w:jc w:val="center"/>
        <w:rPr>
          <w:rFonts w:eastAsiaTheme="minorEastAsia"/>
          <w:lang w:eastAsia="zh-CN"/>
        </w:rPr>
      </w:pPr>
      <w:r>
        <w:t xml:space="preserve">Figure </w:t>
      </w:r>
      <w:r w:rsidR="00091A1C">
        <w:fldChar w:fldCharType="begin"/>
      </w:r>
      <w:r w:rsidR="00C91CC6">
        <w:instrText xml:space="preserve"> SEQ Figure \* ARABIC </w:instrText>
      </w:r>
      <w:r w:rsidR="00091A1C">
        <w:fldChar w:fldCharType="separate"/>
      </w:r>
      <w:r>
        <w:rPr>
          <w:noProof/>
        </w:rPr>
        <w:t>2</w:t>
      </w:r>
      <w:r w:rsidR="00091A1C">
        <w:fldChar w:fldCharType="end"/>
      </w:r>
      <w:r>
        <w:t xml:space="preserve">: The </w:t>
      </w:r>
      <w:r>
        <w:rPr>
          <w:rFonts w:eastAsia="宋体" w:hint="eastAsia"/>
          <w:lang w:eastAsia="zh-CN"/>
        </w:rPr>
        <w:t>PSCCH</w:t>
      </w:r>
      <w:r>
        <w:t xml:space="preserve"> pools and the </w:t>
      </w:r>
      <w:r>
        <w:rPr>
          <w:rFonts w:eastAsia="宋体" w:hint="eastAsia"/>
          <w:lang w:eastAsia="zh-CN"/>
        </w:rPr>
        <w:t>PSSCH</w:t>
      </w:r>
      <w:r>
        <w:t xml:space="preserve"> pools are </w:t>
      </w:r>
      <w:r>
        <w:rPr>
          <w:rFonts w:eastAsia="宋体" w:hint="eastAsia"/>
          <w:lang w:eastAsia="zh-CN"/>
        </w:rPr>
        <w:t>TDM and FDM</w:t>
      </w:r>
    </w:p>
    <w:p w:rsidR="00810602" w:rsidRDefault="007A20CF" w:rsidP="00810602">
      <w:r>
        <w:rPr>
          <w:rFonts w:eastAsiaTheme="minorEastAsia" w:hint="eastAsia"/>
          <w:lang w:eastAsia="zh-CN"/>
        </w:rPr>
        <w:t xml:space="preserve">In </w:t>
      </w:r>
      <w:r w:rsidR="00091A1C">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_Ref442166690 \h</w:instrText>
      </w:r>
      <w:r>
        <w:rPr>
          <w:rFonts w:eastAsiaTheme="minorEastAsia"/>
          <w:lang w:eastAsia="zh-CN"/>
        </w:rPr>
        <w:instrText xml:space="preserve"> </w:instrText>
      </w:r>
      <w:r w:rsidR="00091A1C">
        <w:rPr>
          <w:rFonts w:eastAsiaTheme="minorEastAsia"/>
          <w:lang w:eastAsia="zh-CN"/>
        </w:rPr>
      </w:r>
      <w:r w:rsidR="00091A1C">
        <w:rPr>
          <w:rFonts w:eastAsiaTheme="minorEastAsia"/>
          <w:lang w:eastAsia="zh-CN"/>
        </w:rPr>
        <w:fldChar w:fldCharType="separate"/>
      </w:r>
      <w:r>
        <w:t xml:space="preserve">Figure </w:t>
      </w:r>
      <w:r>
        <w:rPr>
          <w:noProof/>
        </w:rPr>
        <w:t>3</w:t>
      </w:r>
      <w:r w:rsidR="00091A1C">
        <w:rPr>
          <w:rFonts w:eastAsiaTheme="minorEastAsia"/>
          <w:lang w:eastAsia="zh-CN"/>
        </w:rPr>
        <w:fldChar w:fldCharType="end"/>
      </w:r>
      <w:r>
        <w:rPr>
          <w:rFonts w:eastAsiaTheme="minorEastAsia" w:hint="eastAsia"/>
          <w:lang w:eastAsia="zh-CN"/>
        </w:rPr>
        <w:t xml:space="preserve">, the </w:t>
      </w:r>
      <w:r w:rsidR="00810602">
        <w:rPr>
          <w:rFonts w:hint="eastAsia"/>
        </w:rPr>
        <w:t>SA and service data are FDM</w:t>
      </w:r>
      <w:r w:rsidR="00810602" w:rsidRPr="00005B2D">
        <w:t xml:space="preserve">, but </w:t>
      </w:r>
      <w:r w:rsidR="00810602">
        <w:rPr>
          <w:rFonts w:hint="eastAsia"/>
        </w:rPr>
        <w:t>there is no fix R</w:t>
      </w:r>
      <w:r w:rsidR="00810602">
        <w:t>esource pool</w:t>
      </w:r>
      <w:r w:rsidR="00810602">
        <w:rPr>
          <w:rFonts w:hint="eastAsia"/>
        </w:rPr>
        <w:t xml:space="preserve"> in time for </w:t>
      </w:r>
      <w:r w:rsidR="00810602" w:rsidRPr="00635C8A">
        <w:t>SA and Data</w:t>
      </w:r>
      <w:r w:rsidR="00810602">
        <w:rPr>
          <w:rFonts w:hint="eastAsia"/>
        </w:rPr>
        <w:t xml:space="preserve">. </w:t>
      </w:r>
      <w:r w:rsidR="00810602" w:rsidRPr="00435955">
        <w:t>When terminal</w:t>
      </w:r>
      <w:r>
        <w:rPr>
          <w:rFonts w:eastAsiaTheme="minorEastAsia" w:hint="eastAsia"/>
          <w:lang w:eastAsia="zh-CN"/>
        </w:rPr>
        <w:t>s</w:t>
      </w:r>
      <w:r w:rsidR="00810602" w:rsidRPr="00435955">
        <w:t xml:space="preserve"> has service data to send, </w:t>
      </w:r>
      <w:r>
        <w:rPr>
          <w:rFonts w:eastAsiaTheme="minorEastAsia" w:hint="eastAsia"/>
          <w:lang w:eastAsia="zh-CN"/>
        </w:rPr>
        <w:t xml:space="preserve">the </w:t>
      </w:r>
      <w:r w:rsidR="00810602" w:rsidRPr="00435955">
        <w:t xml:space="preserve">time-frequency resources </w:t>
      </w:r>
      <w:r w:rsidR="008D233B">
        <w:rPr>
          <w:rFonts w:eastAsiaTheme="minorEastAsia" w:hint="eastAsia"/>
          <w:lang w:eastAsia="zh-CN"/>
        </w:rPr>
        <w:t xml:space="preserve">for SA </w:t>
      </w:r>
      <w:r>
        <w:rPr>
          <w:rFonts w:eastAsiaTheme="minorEastAsia" w:hint="eastAsia"/>
          <w:lang w:eastAsia="zh-CN"/>
        </w:rPr>
        <w:t xml:space="preserve">are </w:t>
      </w:r>
      <w:r w:rsidRPr="00435955">
        <w:t>select</w:t>
      </w:r>
      <w:r>
        <w:rPr>
          <w:rFonts w:eastAsiaTheme="minorEastAsia" w:hint="eastAsia"/>
          <w:lang w:eastAsia="zh-CN"/>
        </w:rPr>
        <w:t xml:space="preserve">ed </w:t>
      </w:r>
      <w:r w:rsidR="00810602" w:rsidRPr="00435955">
        <w:t xml:space="preserve">from the subsequent SA resource pool, and </w:t>
      </w:r>
      <w:r w:rsidR="00810602">
        <w:rPr>
          <w:rFonts w:hint="eastAsia"/>
        </w:rPr>
        <w:t>the</w:t>
      </w:r>
      <w:r w:rsidR="00810602" w:rsidRPr="00435955">
        <w:t xml:space="preserve"> time-frequency resources </w:t>
      </w:r>
      <w:r w:rsidR="00810602">
        <w:rPr>
          <w:rFonts w:hint="eastAsia"/>
        </w:rPr>
        <w:t xml:space="preserve">for </w:t>
      </w:r>
      <w:r w:rsidR="00810602" w:rsidRPr="00435955">
        <w:t xml:space="preserve">data </w:t>
      </w:r>
      <w:r w:rsidR="008D233B">
        <w:rPr>
          <w:rFonts w:eastAsiaTheme="minorEastAsia" w:hint="eastAsia"/>
          <w:lang w:eastAsia="zh-CN"/>
        </w:rPr>
        <w:t xml:space="preserve">are selected </w:t>
      </w:r>
      <w:r w:rsidR="00810602" w:rsidRPr="004F3458">
        <w:t xml:space="preserve">in a </w:t>
      </w:r>
      <w:r w:rsidR="00DD6694">
        <w:rPr>
          <w:rFonts w:eastAsiaTheme="minorEastAsia" w:hint="eastAsia"/>
          <w:lang w:eastAsia="zh-CN"/>
        </w:rPr>
        <w:t xml:space="preserve">relatively </w:t>
      </w:r>
      <w:r w:rsidR="00810602" w:rsidRPr="004F3458">
        <w:t>wide range</w:t>
      </w:r>
      <w:r w:rsidR="00810602">
        <w:rPr>
          <w:rFonts w:hint="eastAsia"/>
        </w:rPr>
        <w:t xml:space="preserve"> </w:t>
      </w:r>
      <w:r w:rsidR="00810602" w:rsidRPr="00435955">
        <w:t>to meet the delay requirements</w:t>
      </w:r>
      <w:r w:rsidR="00810602">
        <w:rPr>
          <w:rFonts w:hint="eastAsia"/>
        </w:rPr>
        <w:t xml:space="preserve">. </w:t>
      </w:r>
      <w:r w:rsidR="00A15B0D">
        <w:rPr>
          <w:rFonts w:eastAsiaTheme="minorEastAsia" w:hint="eastAsia"/>
          <w:lang w:eastAsia="zh-CN"/>
        </w:rPr>
        <w:t xml:space="preserve">The </w:t>
      </w:r>
      <w:r w:rsidR="00810602" w:rsidRPr="00435955">
        <w:t>data transmission delay</w:t>
      </w:r>
      <w:r w:rsidR="00A15B0D">
        <w:rPr>
          <w:rFonts w:eastAsiaTheme="minorEastAsia" w:hint="eastAsia"/>
          <w:lang w:eastAsia="zh-CN"/>
        </w:rPr>
        <w:t xml:space="preserve"> </w:t>
      </w:r>
      <w:r w:rsidR="00A15B0D" w:rsidRPr="00435955">
        <w:t xml:space="preserve">can </w:t>
      </w:r>
      <w:r w:rsidR="00A15B0D">
        <w:rPr>
          <w:rFonts w:eastAsiaTheme="minorEastAsia" w:hint="eastAsia"/>
          <w:lang w:eastAsia="zh-CN"/>
        </w:rPr>
        <w:t xml:space="preserve">be </w:t>
      </w:r>
      <w:r w:rsidR="00A15B0D" w:rsidRPr="00435955">
        <w:t>effectively reduce</w:t>
      </w:r>
      <w:r w:rsidR="00A15B0D">
        <w:rPr>
          <w:rFonts w:eastAsiaTheme="minorEastAsia" w:hint="eastAsia"/>
          <w:lang w:eastAsia="zh-CN"/>
        </w:rPr>
        <w:t>d</w:t>
      </w:r>
      <w:r w:rsidR="00810602" w:rsidRPr="00435955">
        <w:t>, and the efficiency of the system</w:t>
      </w:r>
      <w:r w:rsidR="00A15B0D">
        <w:rPr>
          <w:rFonts w:eastAsiaTheme="minorEastAsia" w:hint="eastAsia"/>
          <w:lang w:eastAsia="zh-CN"/>
        </w:rPr>
        <w:t xml:space="preserve"> </w:t>
      </w:r>
      <w:r w:rsidR="00A15B0D" w:rsidRPr="00435955">
        <w:t xml:space="preserve">can </w:t>
      </w:r>
      <w:r w:rsidR="00A15B0D">
        <w:rPr>
          <w:rFonts w:eastAsiaTheme="minorEastAsia" w:hint="eastAsia"/>
          <w:lang w:eastAsia="zh-CN"/>
        </w:rPr>
        <w:t xml:space="preserve">be </w:t>
      </w:r>
      <w:r w:rsidR="00A15B0D" w:rsidRPr="00435955">
        <w:t>improve</w:t>
      </w:r>
      <w:r w:rsidR="00A15B0D">
        <w:rPr>
          <w:rFonts w:eastAsiaTheme="minorEastAsia" w:hint="eastAsia"/>
          <w:lang w:eastAsia="zh-CN"/>
        </w:rPr>
        <w:t>d</w:t>
      </w:r>
      <w:r w:rsidR="00810602" w:rsidRPr="00435955">
        <w:t>.</w:t>
      </w:r>
    </w:p>
    <w:p w:rsidR="00810602" w:rsidRDefault="00810602" w:rsidP="00C15C09">
      <w:pPr>
        <w:jc w:val="center"/>
      </w:pPr>
      <w:r>
        <w:object w:dxaOrig="8994" w:dyaOrig="4417">
          <v:shape id="_x0000_i1027" type="#_x0000_t75" style="width:414.8pt;height:203.65pt" o:ole="">
            <v:imagedata r:id="rId12" o:title=""/>
          </v:shape>
          <o:OLEObject Type="Embed" ProgID="Visio.Drawing.11" ShapeID="_x0000_i1027" DrawAspect="Content" ObjectID="_1516111159" r:id="rId13"/>
        </w:object>
      </w:r>
    </w:p>
    <w:p w:rsidR="00810602" w:rsidRPr="00E34BFA" w:rsidRDefault="00E34BFA" w:rsidP="00E34BFA">
      <w:pPr>
        <w:pStyle w:val="a7"/>
        <w:jc w:val="center"/>
        <w:rPr>
          <w:rFonts w:eastAsiaTheme="minorEastAsia"/>
          <w:lang w:eastAsia="zh-CN"/>
        </w:rPr>
      </w:pPr>
      <w:bookmarkStart w:id="3" w:name="_Ref442166690"/>
      <w:r>
        <w:t xml:space="preserve">Figure </w:t>
      </w:r>
      <w:r w:rsidR="00091A1C">
        <w:fldChar w:fldCharType="begin"/>
      </w:r>
      <w:r w:rsidR="00C91CC6">
        <w:instrText xml:space="preserve"> SEQ Figure \* ARABIC </w:instrText>
      </w:r>
      <w:r w:rsidR="00091A1C">
        <w:fldChar w:fldCharType="separate"/>
      </w:r>
      <w:r>
        <w:rPr>
          <w:noProof/>
        </w:rPr>
        <w:t>3</w:t>
      </w:r>
      <w:r w:rsidR="00091A1C">
        <w:fldChar w:fldCharType="end"/>
      </w:r>
      <w:bookmarkEnd w:id="3"/>
      <w:r>
        <w:t xml:space="preserve">: The </w:t>
      </w:r>
      <w:r>
        <w:rPr>
          <w:rFonts w:eastAsia="宋体" w:hint="eastAsia"/>
          <w:lang w:eastAsia="zh-CN"/>
        </w:rPr>
        <w:t>PSCCH</w:t>
      </w:r>
      <w:r>
        <w:t xml:space="preserve"> pools and the </w:t>
      </w:r>
      <w:r>
        <w:rPr>
          <w:rFonts w:eastAsia="宋体" w:hint="eastAsia"/>
          <w:lang w:eastAsia="zh-CN"/>
        </w:rPr>
        <w:t>PSSCH</w:t>
      </w:r>
      <w:r>
        <w:t xml:space="preserve"> pools are</w:t>
      </w:r>
      <w:r>
        <w:rPr>
          <w:rFonts w:eastAsia="宋体" w:hint="eastAsia"/>
          <w:lang w:eastAsia="zh-CN"/>
        </w:rPr>
        <w:t xml:space="preserve"> FDM</w:t>
      </w:r>
    </w:p>
    <w:p w:rsidR="00810602" w:rsidRPr="00FA3FCC" w:rsidRDefault="00810602" w:rsidP="00FA3FCC">
      <w:pPr>
        <w:rPr>
          <w:rFonts w:eastAsiaTheme="minorEastAsia"/>
          <w:lang w:eastAsia="zh-CN"/>
        </w:rPr>
      </w:pPr>
    </w:p>
    <w:p w:rsidR="00810602" w:rsidRPr="00B10A22" w:rsidRDefault="009E34E5" w:rsidP="00B10A22">
      <w:pPr>
        <w:pStyle w:val="a0"/>
        <w:rPr>
          <w:rFonts w:eastAsia="宋体"/>
          <w:b/>
          <w:i/>
          <w:lang w:eastAsia="zh-CN"/>
        </w:rPr>
      </w:pPr>
      <w:r>
        <w:rPr>
          <w:rFonts w:eastAsia="宋体" w:hint="eastAsia"/>
          <w:b/>
          <w:i/>
          <w:lang w:eastAsia="zh-CN"/>
        </w:rPr>
        <w:t>P</w:t>
      </w:r>
      <w:r w:rsidR="00810602" w:rsidRPr="00B10A22">
        <w:rPr>
          <w:rFonts w:eastAsia="宋体"/>
          <w:b/>
          <w:i/>
          <w:lang w:eastAsia="zh-CN"/>
        </w:rPr>
        <w:t>roposal</w:t>
      </w:r>
      <w:r w:rsidR="00AF4D65" w:rsidRPr="00B10A22">
        <w:rPr>
          <w:rFonts w:eastAsia="宋体" w:hint="eastAsia"/>
          <w:b/>
          <w:i/>
          <w:lang w:eastAsia="zh-CN"/>
        </w:rPr>
        <w:t>2</w:t>
      </w:r>
      <w:r w:rsidR="0027061E">
        <w:rPr>
          <w:rFonts w:eastAsia="宋体" w:hint="eastAsia"/>
          <w:b/>
          <w:i/>
          <w:lang w:eastAsia="zh-CN"/>
        </w:rPr>
        <w:t xml:space="preserve">: </w:t>
      </w:r>
      <w:r>
        <w:rPr>
          <w:rFonts w:eastAsia="宋体" w:hint="eastAsia"/>
          <w:b/>
          <w:i/>
          <w:lang w:eastAsia="zh-CN"/>
        </w:rPr>
        <w:t>N</w:t>
      </w:r>
      <w:r w:rsidR="00B10A22" w:rsidRPr="00B10A22">
        <w:rPr>
          <w:rFonts w:eastAsia="宋体" w:hint="eastAsia"/>
          <w:b/>
          <w:i/>
          <w:lang w:eastAsia="zh-CN"/>
        </w:rPr>
        <w:t xml:space="preserve">o fixed time </w:t>
      </w:r>
      <w:r w:rsidR="00B10A22" w:rsidRPr="00B10A22">
        <w:rPr>
          <w:rFonts w:eastAsia="宋体"/>
          <w:b/>
          <w:i/>
          <w:lang w:eastAsia="zh-CN"/>
        </w:rPr>
        <w:t>window</w:t>
      </w:r>
      <w:r w:rsidR="00B10A22" w:rsidRPr="00B10A22">
        <w:rPr>
          <w:rFonts w:eastAsia="宋体" w:hint="eastAsia"/>
          <w:b/>
          <w:i/>
          <w:lang w:eastAsia="zh-CN"/>
        </w:rPr>
        <w:t xml:space="preserve"> in SA and Data pools.</w:t>
      </w:r>
    </w:p>
    <w:p w:rsidR="00FF3F91" w:rsidRPr="00FF3F91" w:rsidRDefault="00FF3F91" w:rsidP="00F20AC2">
      <w:pPr>
        <w:pStyle w:val="a0"/>
        <w:rPr>
          <w:rFonts w:eastAsia="宋体"/>
          <w:lang w:eastAsia="zh-CN"/>
        </w:rPr>
      </w:pPr>
    </w:p>
    <w:p w:rsidR="00830F4E" w:rsidRDefault="00830F4E" w:rsidP="00830F4E">
      <w:pPr>
        <w:pStyle w:val="1"/>
      </w:pPr>
      <w:r w:rsidRPr="0052231C">
        <w:rPr>
          <w:rFonts w:hint="eastAsia"/>
        </w:rPr>
        <w:t xml:space="preserve">Conclusion </w:t>
      </w:r>
    </w:p>
    <w:p w:rsidR="00091A1C" w:rsidRDefault="00B57043" w:rsidP="006E0EDE">
      <w:pPr>
        <w:spacing w:beforeLines="50"/>
        <w:rPr>
          <w:rFonts w:eastAsia="宋体"/>
          <w:b/>
          <w:i/>
          <w:lang w:eastAsia="zh-CN"/>
        </w:rPr>
      </w:pPr>
      <w:r w:rsidRPr="00E13D50">
        <w:rPr>
          <w:rFonts w:eastAsiaTheme="minorEastAsia" w:hint="eastAsia"/>
          <w:lang w:eastAsia="zh-CN"/>
        </w:rPr>
        <w:t>In this contribution</w:t>
      </w:r>
      <w:r w:rsidRPr="00E13D50">
        <w:rPr>
          <w:rFonts w:eastAsiaTheme="minorEastAsia"/>
          <w:lang w:eastAsia="zh-CN"/>
        </w:rPr>
        <w:t xml:space="preserve">, </w:t>
      </w:r>
      <w:r w:rsidR="00AB42F2" w:rsidRPr="00E13D50">
        <w:rPr>
          <w:rFonts w:eastAsiaTheme="minorEastAsia" w:hint="eastAsia"/>
          <w:lang w:eastAsia="zh-CN"/>
        </w:rPr>
        <w:t>we mainly discuss the r</w:t>
      </w:r>
      <w:r w:rsidR="00AB42F2" w:rsidRPr="00E13D50">
        <w:t>esource pool enhancement in PC5-based V2V</w:t>
      </w:r>
      <w:r w:rsidR="00AB42F2" w:rsidRPr="00E13D50">
        <w:rPr>
          <w:rFonts w:eastAsiaTheme="minorEastAsia" w:hint="eastAsia"/>
          <w:lang w:eastAsia="zh-CN"/>
        </w:rPr>
        <w:t xml:space="preserve"> and give the c</w:t>
      </w:r>
      <w:r w:rsidR="00AB42F2" w:rsidRPr="00E13D50">
        <w:rPr>
          <w:rFonts w:eastAsiaTheme="minorEastAsia"/>
          <w:lang w:eastAsia="zh-CN"/>
        </w:rPr>
        <w:t>orresponding</w:t>
      </w:r>
      <w:r w:rsidR="00AB42F2" w:rsidRPr="00E13D50">
        <w:rPr>
          <w:rFonts w:eastAsiaTheme="minorEastAsia" w:hint="eastAsia"/>
          <w:lang w:eastAsia="zh-CN"/>
        </w:rPr>
        <w:t xml:space="preserve"> proposals</w:t>
      </w:r>
      <w:r w:rsidRPr="00E13D50">
        <w:rPr>
          <w:rFonts w:eastAsiaTheme="minorEastAsia" w:hint="eastAsia"/>
          <w:lang w:eastAsia="zh-CN"/>
        </w:rPr>
        <w:t>.</w:t>
      </w:r>
    </w:p>
    <w:p w:rsidR="00B10A22" w:rsidRPr="00E13D50" w:rsidRDefault="00B10A22" w:rsidP="00B10A22">
      <w:pPr>
        <w:pStyle w:val="a0"/>
        <w:rPr>
          <w:rFonts w:eastAsia="宋体"/>
          <w:b/>
          <w:i/>
          <w:lang w:eastAsia="zh-CN"/>
        </w:rPr>
      </w:pPr>
      <w:r w:rsidRPr="00E13D50">
        <w:rPr>
          <w:rFonts w:eastAsia="宋体"/>
          <w:b/>
          <w:i/>
          <w:lang w:eastAsia="zh-CN"/>
        </w:rPr>
        <w:t>P</w:t>
      </w:r>
      <w:r w:rsidRPr="00E13D50">
        <w:rPr>
          <w:rFonts w:eastAsia="宋体" w:hint="eastAsia"/>
          <w:b/>
          <w:i/>
          <w:lang w:eastAsia="zh-CN"/>
        </w:rPr>
        <w:t xml:space="preserve">roposal1: </w:t>
      </w:r>
      <w:r w:rsidR="004C00AC" w:rsidRPr="00E13D50">
        <w:rPr>
          <w:rFonts w:eastAsia="宋体" w:hint="eastAsia"/>
          <w:b/>
          <w:i/>
          <w:lang w:eastAsia="zh-CN"/>
        </w:rPr>
        <w:t xml:space="preserve"> </w:t>
      </w:r>
      <w:r w:rsidRPr="00E13D50">
        <w:rPr>
          <w:rFonts w:eastAsia="宋体" w:hint="eastAsia"/>
          <w:b/>
          <w:i/>
          <w:lang w:eastAsia="zh-CN"/>
        </w:rPr>
        <w:t xml:space="preserve">SA and data are FDM </w:t>
      </w:r>
      <w:r w:rsidR="009E34E5">
        <w:rPr>
          <w:rFonts w:eastAsia="宋体" w:hint="eastAsia"/>
          <w:b/>
          <w:i/>
          <w:lang w:eastAsia="zh-CN"/>
        </w:rPr>
        <w:t>by allocating in</w:t>
      </w:r>
      <w:r w:rsidRPr="00E13D50">
        <w:rPr>
          <w:rFonts w:eastAsia="宋体"/>
          <w:b/>
          <w:i/>
          <w:lang w:eastAsia="zh-CN"/>
        </w:rPr>
        <w:t xml:space="preserve"> </w:t>
      </w:r>
      <w:r w:rsidRPr="00E13D50">
        <w:rPr>
          <w:rFonts w:eastAsia="宋体" w:hint="eastAsia"/>
          <w:b/>
          <w:i/>
          <w:lang w:eastAsia="zh-CN"/>
        </w:rPr>
        <w:t>i</w:t>
      </w:r>
      <w:r w:rsidRPr="00E13D50">
        <w:rPr>
          <w:rFonts w:eastAsia="宋体"/>
          <w:b/>
          <w:i/>
          <w:lang w:eastAsia="zh-CN"/>
        </w:rPr>
        <w:t>ndependent resource pool</w:t>
      </w:r>
      <w:r w:rsidR="009E34E5">
        <w:rPr>
          <w:rFonts w:eastAsia="宋体" w:hint="eastAsia"/>
          <w:b/>
          <w:i/>
          <w:lang w:eastAsia="zh-CN"/>
        </w:rPr>
        <w:t>s</w:t>
      </w:r>
      <w:r w:rsidRPr="00E13D50">
        <w:rPr>
          <w:rFonts w:eastAsia="宋体" w:hint="eastAsia"/>
          <w:b/>
          <w:i/>
          <w:lang w:eastAsia="zh-CN"/>
        </w:rPr>
        <w:t>.</w:t>
      </w:r>
    </w:p>
    <w:p w:rsidR="00A639A2" w:rsidRPr="00E13D50" w:rsidRDefault="009E34E5" w:rsidP="00A639A2">
      <w:pPr>
        <w:pStyle w:val="a0"/>
        <w:rPr>
          <w:rFonts w:eastAsia="宋体"/>
          <w:b/>
          <w:i/>
          <w:lang w:eastAsia="zh-CN"/>
        </w:rPr>
      </w:pPr>
      <w:r>
        <w:rPr>
          <w:rFonts w:eastAsia="宋体" w:hint="eastAsia"/>
          <w:b/>
          <w:i/>
          <w:lang w:eastAsia="zh-CN"/>
        </w:rPr>
        <w:t>P</w:t>
      </w:r>
      <w:r w:rsidR="00A639A2" w:rsidRPr="00E13D50">
        <w:rPr>
          <w:rFonts w:eastAsia="宋体"/>
          <w:b/>
          <w:i/>
          <w:lang w:eastAsia="zh-CN"/>
        </w:rPr>
        <w:t>roposal</w:t>
      </w:r>
      <w:r w:rsidR="00A639A2" w:rsidRPr="00E13D50">
        <w:rPr>
          <w:rFonts w:eastAsia="宋体" w:hint="eastAsia"/>
          <w:b/>
          <w:i/>
          <w:lang w:eastAsia="zh-CN"/>
        </w:rPr>
        <w:t>2</w:t>
      </w:r>
      <w:r w:rsidR="004C00AC" w:rsidRPr="00E13D50">
        <w:rPr>
          <w:rFonts w:eastAsia="宋体" w:hint="eastAsia"/>
          <w:b/>
          <w:i/>
          <w:lang w:eastAsia="zh-CN"/>
        </w:rPr>
        <w:t xml:space="preserve">: </w:t>
      </w:r>
      <w:r>
        <w:rPr>
          <w:rFonts w:eastAsia="宋体" w:hint="eastAsia"/>
          <w:b/>
          <w:i/>
          <w:lang w:eastAsia="zh-CN"/>
        </w:rPr>
        <w:t>N</w:t>
      </w:r>
      <w:r w:rsidR="00A639A2" w:rsidRPr="00E13D50">
        <w:rPr>
          <w:rFonts w:eastAsia="宋体" w:hint="eastAsia"/>
          <w:b/>
          <w:i/>
          <w:lang w:eastAsia="zh-CN"/>
        </w:rPr>
        <w:t xml:space="preserve">o fixed time </w:t>
      </w:r>
      <w:r w:rsidR="00A639A2" w:rsidRPr="00E13D50">
        <w:rPr>
          <w:rFonts w:eastAsia="宋体"/>
          <w:b/>
          <w:i/>
          <w:lang w:eastAsia="zh-CN"/>
        </w:rPr>
        <w:t>window</w:t>
      </w:r>
      <w:r w:rsidR="00A639A2" w:rsidRPr="00E13D50">
        <w:rPr>
          <w:rFonts w:eastAsia="宋体" w:hint="eastAsia"/>
          <w:b/>
          <w:i/>
          <w:lang w:eastAsia="zh-CN"/>
        </w:rPr>
        <w:t xml:space="preserve"> in SA and Data pools.</w:t>
      </w:r>
    </w:p>
    <w:p w:rsidR="005849B9" w:rsidRPr="004C00AC" w:rsidRDefault="005849B9" w:rsidP="00532FBC">
      <w:pPr>
        <w:pStyle w:val="a0"/>
        <w:rPr>
          <w:rFonts w:eastAsia="宋体"/>
          <w:i/>
          <w:lang w:eastAsia="zh-CN"/>
        </w:rPr>
      </w:pPr>
    </w:p>
    <w:p w:rsidR="00830F4E" w:rsidRDefault="00830F4E" w:rsidP="00830F4E">
      <w:pPr>
        <w:pStyle w:val="1"/>
      </w:pPr>
      <w:r w:rsidRPr="0052231C">
        <w:t>References</w:t>
      </w:r>
    </w:p>
    <w:p w:rsidR="006938DB" w:rsidRPr="006938DB" w:rsidRDefault="006938DB" w:rsidP="00C14B03">
      <w:pPr>
        <w:pStyle w:val="a0"/>
        <w:numPr>
          <w:ilvl w:val="1"/>
          <w:numId w:val="2"/>
        </w:numPr>
        <w:tabs>
          <w:tab w:val="clear" w:pos="1545"/>
          <w:tab w:val="left" w:pos="0"/>
          <w:tab w:val="left" w:pos="540"/>
        </w:tabs>
        <w:ind w:left="540" w:hangingChars="270" w:hanging="540"/>
        <w:rPr>
          <w:rFonts w:eastAsia="宋体"/>
          <w:noProof/>
          <w:lang w:eastAsia="zh-CN"/>
        </w:rPr>
      </w:pPr>
      <w:bookmarkStart w:id="4" w:name="_Ref441572492"/>
      <w:bookmarkStart w:id="5" w:name="_Ref441563791"/>
      <w:r w:rsidRPr="00927B5A">
        <w:t>3GPP TSG RAN WG1 Meeting #8</w:t>
      </w:r>
      <w:r>
        <w:rPr>
          <w:rFonts w:eastAsiaTheme="minorEastAsia" w:hint="eastAsia"/>
          <w:lang w:eastAsia="zh-CN"/>
        </w:rPr>
        <w:t>2bis</w:t>
      </w:r>
      <w:r w:rsidRPr="00927B5A">
        <w:t>, RAN1 Chairman’s Notes</w:t>
      </w:r>
    </w:p>
    <w:p w:rsidR="008872AC" w:rsidRPr="008872AC" w:rsidRDefault="008872AC" w:rsidP="00541DF9">
      <w:pPr>
        <w:pStyle w:val="a0"/>
        <w:numPr>
          <w:ilvl w:val="1"/>
          <w:numId w:val="2"/>
        </w:numPr>
        <w:tabs>
          <w:tab w:val="clear" w:pos="1545"/>
          <w:tab w:val="left" w:pos="0"/>
          <w:tab w:val="left" w:pos="540"/>
        </w:tabs>
        <w:ind w:left="540" w:hangingChars="270" w:hanging="540"/>
        <w:rPr>
          <w:rFonts w:eastAsia="宋体"/>
          <w:noProof/>
          <w:lang w:eastAsia="zh-CN"/>
        </w:rPr>
      </w:pPr>
      <w:r w:rsidRPr="00927B5A">
        <w:t>3GPP TSG RAN WG1 Meeting #8</w:t>
      </w:r>
      <w:r w:rsidRPr="008872AC">
        <w:rPr>
          <w:rFonts w:eastAsiaTheme="minorEastAsia"/>
          <w:lang w:eastAsia="zh-CN"/>
        </w:rPr>
        <w:t>3</w:t>
      </w:r>
      <w:r w:rsidRPr="00927B5A">
        <w:t>, RAN1 Chairman’s Notes</w:t>
      </w:r>
    </w:p>
    <w:p w:rsidR="00656DFE" w:rsidRPr="00C1234F" w:rsidRDefault="00656DFE" w:rsidP="00656DFE">
      <w:pPr>
        <w:pStyle w:val="a0"/>
        <w:numPr>
          <w:ilvl w:val="1"/>
          <w:numId w:val="2"/>
        </w:numPr>
        <w:tabs>
          <w:tab w:val="clear" w:pos="1545"/>
          <w:tab w:val="left" w:pos="0"/>
          <w:tab w:val="left" w:pos="540"/>
        </w:tabs>
        <w:ind w:left="540" w:hangingChars="270" w:hanging="540"/>
        <w:rPr>
          <w:rFonts w:eastAsia="宋体"/>
          <w:noProof/>
          <w:lang w:eastAsia="zh-CN"/>
        </w:rPr>
      </w:pPr>
      <w:bookmarkStart w:id="6" w:name="_Ref442357404"/>
      <w:r w:rsidRPr="00C1234F">
        <w:rPr>
          <w:rFonts w:eastAsia="宋体"/>
          <w:noProof/>
          <w:lang w:eastAsia="zh-CN"/>
        </w:rPr>
        <w:t>R1-156607, “</w:t>
      </w:r>
      <w:r w:rsidRPr="00C1234F">
        <w:t>Physical layer channel design enhancement to support resource allocation in PC5-based V2V</w:t>
      </w:r>
      <w:r w:rsidRPr="00C1234F">
        <w:rPr>
          <w:rFonts w:eastAsia="宋体"/>
          <w:noProof/>
          <w:lang w:eastAsia="zh-CN"/>
        </w:rPr>
        <w:t>”, CATT</w:t>
      </w:r>
      <w:bookmarkEnd w:id="4"/>
      <w:bookmarkEnd w:id="6"/>
    </w:p>
    <w:p w:rsidR="00810602" w:rsidRPr="00C1234F" w:rsidRDefault="00810602" w:rsidP="00810602">
      <w:pPr>
        <w:pStyle w:val="a0"/>
        <w:numPr>
          <w:ilvl w:val="1"/>
          <w:numId w:val="2"/>
        </w:numPr>
        <w:tabs>
          <w:tab w:val="clear" w:pos="1545"/>
          <w:tab w:val="left" w:pos="0"/>
          <w:tab w:val="left" w:pos="540"/>
        </w:tabs>
        <w:ind w:left="540" w:hangingChars="270" w:hanging="540"/>
      </w:pPr>
      <w:bookmarkStart w:id="7" w:name="_Ref442102035"/>
      <w:r w:rsidRPr="00C1234F">
        <w:rPr>
          <w:rFonts w:eastAsia="宋体"/>
          <w:noProof/>
          <w:lang w:eastAsia="zh-CN"/>
        </w:rPr>
        <w:t>3GPP TR 22.885 V14.0.0 (2015-12)</w:t>
      </w:r>
      <w:bookmarkEnd w:id="5"/>
      <w:r w:rsidRPr="00C1234F">
        <w:rPr>
          <w:noProof/>
        </w:rPr>
        <w:t xml:space="preserve"> " Technical Specification Group Services and System Aspects;Study on LTE Support for V2X Services</w:t>
      </w:r>
      <w:r w:rsidRPr="00C1234F">
        <w:rPr>
          <w:lang w:eastAsia="ja-JP"/>
        </w:rPr>
        <w:t>"</w:t>
      </w:r>
      <w:bookmarkEnd w:id="7"/>
    </w:p>
    <w:p w:rsidR="00656DFE" w:rsidRPr="00810602" w:rsidRDefault="00656DFE" w:rsidP="00656DFE">
      <w:pPr>
        <w:pStyle w:val="a0"/>
        <w:tabs>
          <w:tab w:val="left" w:pos="0"/>
          <w:tab w:val="left" w:pos="540"/>
        </w:tabs>
        <w:ind w:left="540"/>
        <w:rPr>
          <w:rFonts w:ascii="Calibri" w:eastAsia="宋体" w:hAnsi="Calibri"/>
          <w:noProof/>
          <w:lang w:eastAsia="zh-CN"/>
        </w:rPr>
      </w:pPr>
    </w:p>
    <w:sectPr w:rsidR="00656DFE" w:rsidRPr="00810602"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2B5" w:rsidRDefault="00B642B5">
      <w:r>
        <w:separator/>
      </w:r>
    </w:p>
  </w:endnote>
  <w:endnote w:type="continuationSeparator" w:id="0">
    <w:p w:rsidR="00B642B5" w:rsidRDefault="00B642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2B5" w:rsidRDefault="00B642B5">
      <w:r>
        <w:separator/>
      </w:r>
    </w:p>
  </w:footnote>
  <w:footnote w:type="continuationSeparator" w:id="0">
    <w:p w:rsidR="00B642B5" w:rsidRDefault="00B642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432" w:rsidRPr="001A329E" w:rsidRDefault="00936432">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04FB7"/>
    <w:multiLevelType w:val="hybridMultilevel"/>
    <w:tmpl w:val="BB485BB6"/>
    <w:lvl w:ilvl="0" w:tplc="3872D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88303B"/>
    <w:multiLevelType w:val="hybridMultilevel"/>
    <w:tmpl w:val="0560A034"/>
    <w:lvl w:ilvl="0" w:tplc="2586E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5A3571"/>
    <w:multiLevelType w:val="hybridMultilevel"/>
    <w:tmpl w:val="35C0837A"/>
    <w:lvl w:ilvl="0" w:tplc="66180DC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3B41E39"/>
    <w:multiLevelType w:val="hybridMultilevel"/>
    <w:tmpl w:val="2D44DD98"/>
    <w:lvl w:ilvl="0" w:tplc="A2A2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3E6373"/>
    <w:multiLevelType w:val="hybridMultilevel"/>
    <w:tmpl w:val="1D745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905D96"/>
    <w:multiLevelType w:val="hybridMultilevel"/>
    <w:tmpl w:val="28BAF1DA"/>
    <w:lvl w:ilvl="0" w:tplc="F1249706">
      <w:start w:val="1"/>
      <w:numFmt w:val="bullet"/>
      <w:lvlText w:val="•"/>
      <w:lvlJc w:val="left"/>
      <w:pPr>
        <w:tabs>
          <w:tab w:val="num" w:pos="720"/>
        </w:tabs>
        <w:ind w:left="720" w:hanging="360"/>
      </w:pPr>
      <w:rPr>
        <w:rFonts w:ascii="Arial" w:hAnsi="Arial" w:hint="default"/>
      </w:rPr>
    </w:lvl>
    <w:lvl w:ilvl="1" w:tplc="29261EFA" w:tentative="1">
      <w:start w:val="1"/>
      <w:numFmt w:val="bullet"/>
      <w:lvlText w:val="•"/>
      <w:lvlJc w:val="left"/>
      <w:pPr>
        <w:tabs>
          <w:tab w:val="num" w:pos="1440"/>
        </w:tabs>
        <w:ind w:left="1440" w:hanging="360"/>
      </w:pPr>
      <w:rPr>
        <w:rFonts w:ascii="Arial" w:hAnsi="Arial" w:hint="default"/>
      </w:rPr>
    </w:lvl>
    <w:lvl w:ilvl="2" w:tplc="A538C4A0" w:tentative="1">
      <w:start w:val="1"/>
      <w:numFmt w:val="bullet"/>
      <w:lvlText w:val="•"/>
      <w:lvlJc w:val="left"/>
      <w:pPr>
        <w:tabs>
          <w:tab w:val="num" w:pos="2160"/>
        </w:tabs>
        <w:ind w:left="2160" w:hanging="360"/>
      </w:pPr>
      <w:rPr>
        <w:rFonts w:ascii="Arial" w:hAnsi="Arial" w:hint="default"/>
      </w:rPr>
    </w:lvl>
    <w:lvl w:ilvl="3" w:tplc="C79A16E4" w:tentative="1">
      <w:start w:val="1"/>
      <w:numFmt w:val="bullet"/>
      <w:lvlText w:val="•"/>
      <w:lvlJc w:val="left"/>
      <w:pPr>
        <w:tabs>
          <w:tab w:val="num" w:pos="2880"/>
        </w:tabs>
        <w:ind w:left="2880" w:hanging="360"/>
      </w:pPr>
      <w:rPr>
        <w:rFonts w:ascii="Arial" w:hAnsi="Arial" w:hint="default"/>
      </w:rPr>
    </w:lvl>
    <w:lvl w:ilvl="4" w:tplc="AE0EF1CA" w:tentative="1">
      <w:start w:val="1"/>
      <w:numFmt w:val="bullet"/>
      <w:lvlText w:val="•"/>
      <w:lvlJc w:val="left"/>
      <w:pPr>
        <w:tabs>
          <w:tab w:val="num" w:pos="3600"/>
        </w:tabs>
        <w:ind w:left="3600" w:hanging="360"/>
      </w:pPr>
      <w:rPr>
        <w:rFonts w:ascii="Arial" w:hAnsi="Arial" w:hint="default"/>
      </w:rPr>
    </w:lvl>
    <w:lvl w:ilvl="5" w:tplc="58344FF4" w:tentative="1">
      <w:start w:val="1"/>
      <w:numFmt w:val="bullet"/>
      <w:lvlText w:val="•"/>
      <w:lvlJc w:val="left"/>
      <w:pPr>
        <w:tabs>
          <w:tab w:val="num" w:pos="4320"/>
        </w:tabs>
        <w:ind w:left="4320" w:hanging="360"/>
      </w:pPr>
      <w:rPr>
        <w:rFonts w:ascii="Arial" w:hAnsi="Arial" w:hint="default"/>
      </w:rPr>
    </w:lvl>
    <w:lvl w:ilvl="6" w:tplc="CE2C2368" w:tentative="1">
      <w:start w:val="1"/>
      <w:numFmt w:val="bullet"/>
      <w:lvlText w:val="•"/>
      <w:lvlJc w:val="left"/>
      <w:pPr>
        <w:tabs>
          <w:tab w:val="num" w:pos="5040"/>
        </w:tabs>
        <w:ind w:left="5040" w:hanging="360"/>
      </w:pPr>
      <w:rPr>
        <w:rFonts w:ascii="Arial" w:hAnsi="Arial" w:hint="default"/>
      </w:rPr>
    </w:lvl>
    <w:lvl w:ilvl="7" w:tplc="AC7C8AC0" w:tentative="1">
      <w:start w:val="1"/>
      <w:numFmt w:val="bullet"/>
      <w:lvlText w:val="•"/>
      <w:lvlJc w:val="left"/>
      <w:pPr>
        <w:tabs>
          <w:tab w:val="num" w:pos="5760"/>
        </w:tabs>
        <w:ind w:left="5760" w:hanging="360"/>
      </w:pPr>
      <w:rPr>
        <w:rFonts w:ascii="Arial" w:hAnsi="Arial" w:hint="default"/>
      </w:rPr>
    </w:lvl>
    <w:lvl w:ilvl="8" w:tplc="9424CBAE" w:tentative="1">
      <w:start w:val="1"/>
      <w:numFmt w:val="bullet"/>
      <w:lvlText w:val="•"/>
      <w:lvlJc w:val="left"/>
      <w:pPr>
        <w:tabs>
          <w:tab w:val="num" w:pos="6480"/>
        </w:tabs>
        <w:ind w:left="6480" w:hanging="360"/>
      </w:pPr>
      <w:rPr>
        <w:rFonts w:ascii="Arial" w:hAnsi="Arial" w:hint="default"/>
      </w:rPr>
    </w:lvl>
  </w:abstractNum>
  <w:abstractNum w:abstractNumId="9">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37823453"/>
    <w:multiLevelType w:val="hybridMultilevel"/>
    <w:tmpl w:val="190C2D9C"/>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04190005">
      <w:start w:val="1"/>
      <w:numFmt w:val="bullet"/>
      <w:lvlText w:val=""/>
      <w:lvlJc w:val="left"/>
      <w:pPr>
        <w:tabs>
          <w:tab w:val="num" w:pos="3240"/>
        </w:tabs>
        <w:ind w:left="3240" w:hanging="360"/>
      </w:pPr>
      <w:rPr>
        <w:rFonts w:ascii="Wingdings" w:hAnsi="Wingdings"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11">
    <w:nsid w:val="436B1067"/>
    <w:multiLevelType w:val="hybridMultilevel"/>
    <w:tmpl w:val="E67A62BC"/>
    <w:lvl w:ilvl="0" w:tplc="53763112">
      <w:start w:val="1"/>
      <w:numFmt w:val="bullet"/>
      <w:lvlText w:val="•"/>
      <w:lvlJc w:val="left"/>
      <w:pPr>
        <w:tabs>
          <w:tab w:val="num" w:pos="720"/>
        </w:tabs>
        <w:ind w:left="720" w:hanging="360"/>
      </w:pPr>
      <w:rPr>
        <w:rFonts w:ascii="Arial" w:hAnsi="Arial" w:hint="default"/>
      </w:rPr>
    </w:lvl>
    <w:lvl w:ilvl="1" w:tplc="F1F61D72">
      <w:start w:val="2458"/>
      <w:numFmt w:val="bullet"/>
      <w:lvlText w:val="–"/>
      <w:lvlJc w:val="left"/>
      <w:pPr>
        <w:tabs>
          <w:tab w:val="num" w:pos="1440"/>
        </w:tabs>
        <w:ind w:left="1440" w:hanging="360"/>
      </w:pPr>
      <w:rPr>
        <w:rFonts w:ascii="Arial" w:hAnsi="Arial" w:hint="default"/>
      </w:rPr>
    </w:lvl>
    <w:lvl w:ilvl="2" w:tplc="05BC6400" w:tentative="1">
      <w:start w:val="1"/>
      <w:numFmt w:val="bullet"/>
      <w:lvlText w:val="•"/>
      <w:lvlJc w:val="left"/>
      <w:pPr>
        <w:tabs>
          <w:tab w:val="num" w:pos="2160"/>
        </w:tabs>
        <w:ind w:left="2160" w:hanging="360"/>
      </w:pPr>
      <w:rPr>
        <w:rFonts w:ascii="Arial" w:hAnsi="Arial" w:hint="default"/>
      </w:rPr>
    </w:lvl>
    <w:lvl w:ilvl="3" w:tplc="C38EC9F2" w:tentative="1">
      <w:start w:val="1"/>
      <w:numFmt w:val="bullet"/>
      <w:lvlText w:val="•"/>
      <w:lvlJc w:val="left"/>
      <w:pPr>
        <w:tabs>
          <w:tab w:val="num" w:pos="2880"/>
        </w:tabs>
        <w:ind w:left="2880" w:hanging="360"/>
      </w:pPr>
      <w:rPr>
        <w:rFonts w:ascii="Arial" w:hAnsi="Arial" w:hint="default"/>
      </w:rPr>
    </w:lvl>
    <w:lvl w:ilvl="4" w:tplc="BFDC12B4" w:tentative="1">
      <w:start w:val="1"/>
      <w:numFmt w:val="bullet"/>
      <w:lvlText w:val="•"/>
      <w:lvlJc w:val="left"/>
      <w:pPr>
        <w:tabs>
          <w:tab w:val="num" w:pos="3600"/>
        </w:tabs>
        <w:ind w:left="3600" w:hanging="360"/>
      </w:pPr>
      <w:rPr>
        <w:rFonts w:ascii="Arial" w:hAnsi="Arial" w:hint="default"/>
      </w:rPr>
    </w:lvl>
    <w:lvl w:ilvl="5" w:tplc="E4681AB8" w:tentative="1">
      <w:start w:val="1"/>
      <w:numFmt w:val="bullet"/>
      <w:lvlText w:val="•"/>
      <w:lvlJc w:val="left"/>
      <w:pPr>
        <w:tabs>
          <w:tab w:val="num" w:pos="4320"/>
        </w:tabs>
        <w:ind w:left="4320" w:hanging="360"/>
      </w:pPr>
      <w:rPr>
        <w:rFonts w:ascii="Arial" w:hAnsi="Arial" w:hint="default"/>
      </w:rPr>
    </w:lvl>
    <w:lvl w:ilvl="6" w:tplc="5470B9A8" w:tentative="1">
      <w:start w:val="1"/>
      <w:numFmt w:val="bullet"/>
      <w:lvlText w:val="•"/>
      <w:lvlJc w:val="left"/>
      <w:pPr>
        <w:tabs>
          <w:tab w:val="num" w:pos="5040"/>
        </w:tabs>
        <w:ind w:left="5040" w:hanging="360"/>
      </w:pPr>
      <w:rPr>
        <w:rFonts w:ascii="Arial" w:hAnsi="Arial" w:hint="default"/>
      </w:rPr>
    </w:lvl>
    <w:lvl w:ilvl="7" w:tplc="07D23E04" w:tentative="1">
      <w:start w:val="1"/>
      <w:numFmt w:val="bullet"/>
      <w:lvlText w:val="•"/>
      <w:lvlJc w:val="left"/>
      <w:pPr>
        <w:tabs>
          <w:tab w:val="num" w:pos="5760"/>
        </w:tabs>
        <w:ind w:left="5760" w:hanging="360"/>
      </w:pPr>
      <w:rPr>
        <w:rFonts w:ascii="Arial" w:hAnsi="Arial" w:hint="default"/>
      </w:rPr>
    </w:lvl>
    <w:lvl w:ilvl="8" w:tplc="76844BD6"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690F3F7D"/>
    <w:multiLevelType w:val="hybridMultilevel"/>
    <w:tmpl w:val="DEC25A92"/>
    <w:lvl w:ilvl="0" w:tplc="FAA07A68">
      <w:start w:val="1"/>
      <w:numFmt w:val="bullet"/>
      <w:lvlText w:val="–"/>
      <w:lvlJc w:val="left"/>
      <w:pPr>
        <w:tabs>
          <w:tab w:val="num" w:pos="720"/>
        </w:tabs>
        <w:ind w:left="720" w:hanging="360"/>
      </w:pPr>
      <w:rPr>
        <w:rFonts w:ascii="Arial" w:hAnsi="Arial" w:hint="default"/>
      </w:rPr>
    </w:lvl>
    <w:lvl w:ilvl="1" w:tplc="8D80D67C">
      <w:start w:val="1"/>
      <w:numFmt w:val="bullet"/>
      <w:lvlText w:val="–"/>
      <w:lvlJc w:val="left"/>
      <w:pPr>
        <w:tabs>
          <w:tab w:val="num" w:pos="1440"/>
        </w:tabs>
        <w:ind w:left="1440" w:hanging="360"/>
      </w:pPr>
      <w:rPr>
        <w:rFonts w:ascii="Arial" w:hAnsi="Arial" w:hint="default"/>
      </w:rPr>
    </w:lvl>
    <w:lvl w:ilvl="2" w:tplc="FF249374">
      <w:start w:val="2458"/>
      <w:numFmt w:val="bullet"/>
      <w:lvlText w:val="•"/>
      <w:lvlJc w:val="left"/>
      <w:pPr>
        <w:tabs>
          <w:tab w:val="num" w:pos="2160"/>
        </w:tabs>
        <w:ind w:left="2160" w:hanging="360"/>
      </w:pPr>
      <w:rPr>
        <w:rFonts w:ascii="Arial" w:hAnsi="Arial" w:hint="default"/>
      </w:rPr>
    </w:lvl>
    <w:lvl w:ilvl="3" w:tplc="5E2E8CA6" w:tentative="1">
      <w:start w:val="1"/>
      <w:numFmt w:val="bullet"/>
      <w:lvlText w:val="–"/>
      <w:lvlJc w:val="left"/>
      <w:pPr>
        <w:tabs>
          <w:tab w:val="num" w:pos="2880"/>
        </w:tabs>
        <w:ind w:left="2880" w:hanging="360"/>
      </w:pPr>
      <w:rPr>
        <w:rFonts w:ascii="Arial" w:hAnsi="Arial" w:hint="default"/>
      </w:rPr>
    </w:lvl>
    <w:lvl w:ilvl="4" w:tplc="34841CAC" w:tentative="1">
      <w:start w:val="1"/>
      <w:numFmt w:val="bullet"/>
      <w:lvlText w:val="–"/>
      <w:lvlJc w:val="left"/>
      <w:pPr>
        <w:tabs>
          <w:tab w:val="num" w:pos="3600"/>
        </w:tabs>
        <w:ind w:left="3600" w:hanging="360"/>
      </w:pPr>
      <w:rPr>
        <w:rFonts w:ascii="Arial" w:hAnsi="Arial" w:hint="default"/>
      </w:rPr>
    </w:lvl>
    <w:lvl w:ilvl="5" w:tplc="6F4E601C" w:tentative="1">
      <w:start w:val="1"/>
      <w:numFmt w:val="bullet"/>
      <w:lvlText w:val="–"/>
      <w:lvlJc w:val="left"/>
      <w:pPr>
        <w:tabs>
          <w:tab w:val="num" w:pos="4320"/>
        </w:tabs>
        <w:ind w:left="4320" w:hanging="360"/>
      </w:pPr>
      <w:rPr>
        <w:rFonts w:ascii="Arial" w:hAnsi="Arial" w:hint="default"/>
      </w:rPr>
    </w:lvl>
    <w:lvl w:ilvl="6" w:tplc="845C3D1E" w:tentative="1">
      <w:start w:val="1"/>
      <w:numFmt w:val="bullet"/>
      <w:lvlText w:val="–"/>
      <w:lvlJc w:val="left"/>
      <w:pPr>
        <w:tabs>
          <w:tab w:val="num" w:pos="5040"/>
        </w:tabs>
        <w:ind w:left="5040" w:hanging="360"/>
      </w:pPr>
      <w:rPr>
        <w:rFonts w:ascii="Arial" w:hAnsi="Arial" w:hint="default"/>
      </w:rPr>
    </w:lvl>
    <w:lvl w:ilvl="7" w:tplc="1D78DC00" w:tentative="1">
      <w:start w:val="1"/>
      <w:numFmt w:val="bullet"/>
      <w:lvlText w:val="–"/>
      <w:lvlJc w:val="left"/>
      <w:pPr>
        <w:tabs>
          <w:tab w:val="num" w:pos="5760"/>
        </w:tabs>
        <w:ind w:left="5760" w:hanging="360"/>
      </w:pPr>
      <w:rPr>
        <w:rFonts w:ascii="Arial" w:hAnsi="Arial" w:hint="default"/>
      </w:rPr>
    </w:lvl>
    <w:lvl w:ilvl="8" w:tplc="789C5EA0" w:tentative="1">
      <w:start w:val="1"/>
      <w:numFmt w:val="bullet"/>
      <w:lvlText w:val="–"/>
      <w:lvlJc w:val="left"/>
      <w:pPr>
        <w:tabs>
          <w:tab w:val="num" w:pos="6480"/>
        </w:tabs>
        <w:ind w:left="6480" w:hanging="360"/>
      </w:pPr>
      <w:rPr>
        <w:rFonts w:ascii="Arial" w:hAnsi="Arial" w:hint="default"/>
      </w:rPr>
    </w:lvl>
  </w:abstractNum>
  <w:abstractNum w:abstractNumId="15">
    <w:nsid w:val="6B072D51"/>
    <w:multiLevelType w:val="hybridMultilevel"/>
    <w:tmpl w:val="BFE2DFD2"/>
    <w:lvl w:ilvl="0" w:tplc="FDA8C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0"/>
  </w:num>
  <w:num w:numId="3">
    <w:abstractNumId w:val="12"/>
  </w:num>
  <w:num w:numId="4">
    <w:abstractNumId w:val="2"/>
  </w:num>
  <w:num w:numId="5">
    <w:abstractNumId w:val="15"/>
  </w:num>
  <w:num w:numId="6">
    <w:abstractNumId w:val="6"/>
  </w:num>
  <w:num w:numId="7">
    <w:abstractNumId w:val="4"/>
  </w:num>
  <w:num w:numId="8">
    <w:abstractNumId w:val="1"/>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8"/>
  </w:num>
  <w:num w:numId="13">
    <w:abstractNumId w:val="7"/>
  </w:num>
  <w:num w:numId="14">
    <w:abstractNumId w:val="11"/>
  </w:num>
  <w:num w:numId="15">
    <w:abstractNumId w:val="14"/>
  </w:num>
  <w:num w:numId="16">
    <w:abstractNumId w:val="13"/>
  </w:num>
  <w:num w:numId="17">
    <w:abstractNumId w:val="1"/>
  </w:num>
  <w:num w:numId="18">
    <w:abstractNumId w:val="3"/>
  </w:num>
  <w:num w:numId="19">
    <w:abstractNumId w:val="1"/>
  </w:num>
  <w:num w:numId="20">
    <w:abstractNumId w:val="1"/>
  </w:num>
  <w:num w:numId="21">
    <w:abstractNumId w:val="16"/>
  </w:num>
  <w:num w:numId="22">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13666"/>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50A0"/>
    <w:rsid w:val="0000655A"/>
    <w:rsid w:val="00011014"/>
    <w:rsid w:val="00012A5D"/>
    <w:rsid w:val="00012BC4"/>
    <w:rsid w:val="00012BFE"/>
    <w:rsid w:val="00013FE3"/>
    <w:rsid w:val="000159FF"/>
    <w:rsid w:val="000161ED"/>
    <w:rsid w:val="00016490"/>
    <w:rsid w:val="0001761E"/>
    <w:rsid w:val="00017BD0"/>
    <w:rsid w:val="0002182E"/>
    <w:rsid w:val="00021934"/>
    <w:rsid w:val="00022B37"/>
    <w:rsid w:val="00022E1A"/>
    <w:rsid w:val="00023317"/>
    <w:rsid w:val="00023E9E"/>
    <w:rsid w:val="00025A94"/>
    <w:rsid w:val="000262F8"/>
    <w:rsid w:val="00026FC0"/>
    <w:rsid w:val="00030655"/>
    <w:rsid w:val="000312BB"/>
    <w:rsid w:val="00031371"/>
    <w:rsid w:val="00032345"/>
    <w:rsid w:val="00033171"/>
    <w:rsid w:val="000339D3"/>
    <w:rsid w:val="00034F6F"/>
    <w:rsid w:val="00034FE0"/>
    <w:rsid w:val="000350C8"/>
    <w:rsid w:val="00035711"/>
    <w:rsid w:val="00036766"/>
    <w:rsid w:val="00040CC0"/>
    <w:rsid w:val="00042BBB"/>
    <w:rsid w:val="00043AD0"/>
    <w:rsid w:val="00043C48"/>
    <w:rsid w:val="00043D61"/>
    <w:rsid w:val="00043F5C"/>
    <w:rsid w:val="0004467B"/>
    <w:rsid w:val="0004534F"/>
    <w:rsid w:val="00045952"/>
    <w:rsid w:val="00045F8C"/>
    <w:rsid w:val="00047A45"/>
    <w:rsid w:val="00047FFE"/>
    <w:rsid w:val="000501ED"/>
    <w:rsid w:val="00050E51"/>
    <w:rsid w:val="000511A0"/>
    <w:rsid w:val="0005124E"/>
    <w:rsid w:val="0005196D"/>
    <w:rsid w:val="00051A8E"/>
    <w:rsid w:val="00052577"/>
    <w:rsid w:val="00052886"/>
    <w:rsid w:val="00053493"/>
    <w:rsid w:val="00054151"/>
    <w:rsid w:val="0005514B"/>
    <w:rsid w:val="0005592F"/>
    <w:rsid w:val="000563A3"/>
    <w:rsid w:val="00057AB9"/>
    <w:rsid w:val="000620EB"/>
    <w:rsid w:val="00063A29"/>
    <w:rsid w:val="00063DA6"/>
    <w:rsid w:val="0006455E"/>
    <w:rsid w:val="000646CF"/>
    <w:rsid w:val="00064FF8"/>
    <w:rsid w:val="000650D3"/>
    <w:rsid w:val="00065B91"/>
    <w:rsid w:val="00065F7D"/>
    <w:rsid w:val="00066764"/>
    <w:rsid w:val="000679FC"/>
    <w:rsid w:val="00067BBE"/>
    <w:rsid w:val="00070A16"/>
    <w:rsid w:val="0007148F"/>
    <w:rsid w:val="00073511"/>
    <w:rsid w:val="00073EDF"/>
    <w:rsid w:val="00074092"/>
    <w:rsid w:val="00074480"/>
    <w:rsid w:val="00074A84"/>
    <w:rsid w:val="00074C19"/>
    <w:rsid w:val="00076054"/>
    <w:rsid w:val="00076B46"/>
    <w:rsid w:val="00076FDE"/>
    <w:rsid w:val="000778DE"/>
    <w:rsid w:val="00077B75"/>
    <w:rsid w:val="000800A1"/>
    <w:rsid w:val="00081414"/>
    <w:rsid w:val="000814B1"/>
    <w:rsid w:val="00081BFB"/>
    <w:rsid w:val="00082950"/>
    <w:rsid w:val="00083CB2"/>
    <w:rsid w:val="0008560C"/>
    <w:rsid w:val="00086F1B"/>
    <w:rsid w:val="00087487"/>
    <w:rsid w:val="0008757D"/>
    <w:rsid w:val="0008760D"/>
    <w:rsid w:val="00090F89"/>
    <w:rsid w:val="00091A1C"/>
    <w:rsid w:val="000924D0"/>
    <w:rsid w:val="0009369C"/>
    <w:rsid w:val="00093F31"/>
    <w:rsid w:val="00094E92"/>
    <w:rsid w:val="000958C0"/>
    <w:rsid w:val="000971AD"/>
    <w:rsid w:val="00097D5F"/>
    <w:rsid w:val="000A0363"/>
    <w:rsid w:val="000A0665"/>
    <w:rsid w:val="000A0761"/>
    <w:rsid w:val="000A098A"/>
    <w:rsid w:val="000A0E25"/>
    <w:rsid w:val="000A1177"/>
    <w:rsid w:val="000A1AF5"/>
    <w:rsid w:val="000A1D32"/>
    <w:rsid w:val="000A216E"/>
    <w:rsid w:val="000A2789"/>
    <w:rsid w:val="000A2B74"/>
    <w:rsid w:val="000A4105"/>
    <w:rsid w:val="000A4E64"/>
    <w:rsid w:val="000A4E6C"/>
    <w:rsid w:val="000A5603"/>
    <w:rsid w:val="000A585B"/>
    <w:rsid w:val="000A5D86"/>
    <w:rsid w:val="000A7B16"/>
    <w:rsid w:val="000B0156"/>
    <w:rsid w:val="000B3EB3"/>
    <w:rsid w:val="000B4C79"/>
    <w:rsid w:val="000B5A9D"/>
    <w:rsid w:val="000B5AE7"/>
    <w:rsid w:val="000B6E80"/>
    <w:rsid w:val="000B731D"/>
    <w:rsid w:val="000B760E"/>
    <w:rsid w:val="000C12E5"/>
    <w:rsid w:val="000C237B"/>
    <w:rsid w:val="000C2D9C"/>
    <w:rsid w:val="000C3A16"/>
    <w:rsid w:val="000C46B1"/>
    <w:rsid w:val="000C47ED"/>
    <w:rsid w:val="000C5188"/>
    <w:rsid w:val="000C5564"/>
    <w:rsid w:val="000C57C8"/>
    <w:rsid w:val="000C6924"/>
    <w:rsid w:val="000D011B"/>
    <w:rsid w:val="000D04C7"/>
    <w:rsid w:val="000D0D36"/>
    <w:rsid w:val="000D1D70"/>
    <w:rsid w:val="000D40E9"/>
    <w:rsid w:val="000E0E57"/>
    <w:rsid w:val="000E0EB9"/>
    <w:rsid w:val="000E344D"/>
    <w:rsid w:val="000E3A85"/>
    <w:rsid w:val="000E3C57"/>
    <w:rsid w:val="000E3DE5"/>
    <w:rsid w:val="000E445D"/>
    <w:rsid w:val="000E49CB"/>
    <w:rsid w:val="000E4E83"/>
    <w:rsid w:val="000E60AD"/>
    <w:rsid w:val="000E7386"/>
    <w:rsid w:val="000F125F"/>
    <w:rsid w:val="000F266C"/>
    <w:rsid w:val="000F3908"/>
    <w:rsid w:val="000F3F67"/>
    <w:rsid w:val="000F4330"/>
    <w:rsid w:val="000F450C"/>
    <w:rsid w:val="000F4732"/>
    <w:rsid w:val="000F5057"/>
    <w:rsid w:val="000F5BAF"/>
    <w:rsid w:val="000F6011"/>
    <w:rsid w:val="000F663D"/>
    <w:rsid w:val="000F7BA1"/>
    <w:rsid w:val="001000D8"/>
    <w:rsid w:val="001013E9"/>
    <w:rsid w:val="001014A4"/>
    <w:rsid w:val="00101C52"/>
    <w:rsid w:val="001023FD"/>
    <w:rsid w:val="00103413"/>
    <w:rsid w:val="00103878"/>
    <w:rsid w:val="00104287"/>
    <w:rsid w:val="001051B9"/>
    <w:rsid w:val="00105B53"/>
    <w:rsid w:val="00110194"/>
    <w:rsid w:val="00110F3F"/>
    <w:rsid w:val="001122F4"/>
    <w:rsid w:val="00112FB5"/>
    <w:rsid w:val="001140AB"/>
    <w:rsid w:val="001143D4"/>
    <w:rsid w:val="0011486C"/>
    <w:rsid w:val="001207BD"/>
    <w:rsid w:val="001231EA"/>
    <w:rsid w:val="00123399"/>
    <w:rsid w:val="001233A1"/>
    <w:rsid w:val="00123937"/>
    <w:rsid w:val="0012437C"/>
    <w:rsid w:val="001245F5"/>
    <w:rsid w:val="00126152"/>
    <w:rsid w:val="001262A0"/>
    <w:rsid w:val="00126BBD"/>
    <w:rsid w:val="00130765"/>
    <w:rsid w:val="001331A9"/>
    <w:rsid w:val="00135445"/>
    <w:rsid w:val="00135667"/>
    <w:rsid w:val="00135AC8"/>
    <w:rsid w:val="00135EFC"/>
    <w:rsid w:val="00136680"/>
    <w:rsid w:val="00136A81"/>
    <w:rsid w:val="00136ABE"/>
    <w:rsid w:val="00137DED"/>
    <w:rsid w:val="0014084E"/>
    <w:rsid w:val="00140BC3"/>
    <w:rsid w:val="00141AEB"/>
    <w:rsid w:val="00141B4C"/>
    <w:rsid w:val="001424D3"/>
    <w:rsid w:val="001424E7"/>
    <w:rsid w:val="00142748"/>
    <w:rsid w:val="001436FC"/>
    <w:rsid w:val="00143816"/>
    <w:rsid w:val="00143D7E"/>
    <w:rsid w:val="00143DDF"/>
    <w:rsid w:val="00143EE7"/>
    <w:rsid w:val="00144167"/>
    <w:rsid w:val="00146D1F"/>
    <w:rsid w:val="00150A7E"/>
    <w:rsid w:val="001517A8"/>
    <w:rsid w:val="00151989"/>
    <w:rsid w:val="001520CE"/>
    <w:rsid w:val="001532DD"/>
    <w:rsid w:val="00153E05"/>
    <w:rsid w:val="00154D23"/>
    <w:rsid w:val="001562C2"/>
    <w:rsid w:val="001567FF"/>
    <w:rsid w:val="001576B0"/>
    <w:rsid w:val="00160877"/>
    <w:rsid w:val="0016090A"/>
    <w:rsid w:val="00162E6B"/>
    <w:rsid w:val="00164873"/>
    <w:rsid w:val="00165A05"/>
    <w:rsid w:val="0016710C"/>
    <w:rsid w:val="001708AD"/>
    <w:rsid w:val="00172723"/>
    <w:rsid w:val="00172A27"/>
    <w:rsid w:val="00172D3A"/>
    <w:rsid w:val="00173921"/>
    <w:rsid w:val="00173C9E"/>
    <w:rsid w:val="00175726"/>
    <w:rsid w:val="001758F8"/>
    <w:rsid w:val="00175981"/>
    <w:rsid w:val="00175BB1"/>
    <w:rsid w:val="001774FC"/>
    <w:rsid w:val="0017766A"/>
    <w:rsid w:val="00180539"/>
    <w:rsid w:val="00180CE2"/>
    <w:rsid w:val="001811A3"/>
    <w:rsid w:val="001812C4"/>
    <w:rsid w:val="001813B7"/>
    <w:rsid w:val="001833D2"/>
    <w:rsid w:val="001855B7"/>
    <w:rsid w:val="00187302"/>
    <w:rsid w:val="00190886"/>
    <w:rsid w:val="00190DC4"/>
    <w:rsid w:val="001929D2"/>
    <w:rsid w:val="00192F90"/>
    <w:rsid w:val="001956D1"/>
    <w:rsid w:val="00197327"/>
    <w:rsid w:val="00197C83"/>
    <w:rsid w:val="00197F6E"/>
    <w:rsid w:val="001A0A5E"/>
    <w:rsid w:val="001A18B1"/>
    <w:rsid w:val="001A1EA4"/>
    <w:rsid w:val="001A246C"/>
    <w:rsid w:val="001A2CEF"/>
    <w:rsid w:val="001A329E"/>
    <w:rsid w:val="001A4454"/>
    <w:rsid w:val="001A4DA1"/>
    <w:rsid w:val="001A5930"/>
    <w:rsid w:val="001A5EB8"/>
    <w:rsid w:val="001A6234"/>
    <w:rsid w:val="001A7C6C"/>
    <w:rsid w:val="001B0B85"/>
    <w:rsid w:val="001B113F"/>
    <w:rsid w:val="001B162E"/>
    <w:rsid w:val="001B2B5F"/>
    <w:rsid w:val="001B34A9"/>
    <w:rsid w:val="001B3AB2"/>
    <w:rsid w:val="001B42F8"/>
    <w:rsid w:val="001B4654"/>
    <w:rsid w:val="001B6D73"/>
    <w:rsid w:val="001B750D"/>
    <w:rsid w:val="001B7DA0"/>
    <w:rsid w:val="001C00B4"/>
    <w:rsid w:val="001C0727"/>
    <w:rsid w:val="001C0857"/>
    <w:rsid w:val="001C0930"/>
    <w:rsid w:val="001C2807"/>
    <w:rsid w:val="001C36B2"/>
    <w:rsid w:val="001C3954"/>
    <w:rsid w:val="001C3C6C"/>
    <w:rsid w:val="001C3EEB"/>
    <w:rsid w:val="001C473A"/>
    <w:rsid w:val="001C4CC5"/>
    <w:rsid w:val="001C5183"/>
    <w:rsid w:val="001C5C57"/>
    <w:rsid w:val="001C641E"/>
    <w:rsid w:val="001D15B5"/>
    <w:rsid w:val="001D277C"/>
    <w:rsid w:val="001D322B"/>
    <w:rsid w:val="001D3927"/>
    <w:rsid w:val="001D4B41"/>
    <w:rsid w:val="001D525A"/>
    <w:rsid w:val="001D6462"/>
    <w:rsid w:val="001D7A83"/>
    <w:rsid w:val="001D7DE6"/>
    <w:rsid w:val="001E0836"/>
    <w:rsid w:val="001E1361"/>
    <w:rsid w:val="001E213C"/>
    <w:rsid w:val="001E229B"/>
    <w:rsid w:val="001E2E10"/>
    <w:rsid w:val="001E3EDF"/>
    <w:rsid w:val="001E4119"/>
    <w:rsid w:val="001E558B"/>
    <w:rsid w:val="001E5C84"/>
    <w:rsid w:val="001E65C5"/>
    <w:rsid w:val="001F0B93"/>
    <w:rsid w:val="001F0D83"/>
    <w:rsid w:val="001F1A1E"/>
    <w:rsid w:val="001F2018"/>
    <w:rsid w:val="001F2144"/>
    <w:rsid w:val="001F538F"/>
    <w:rsid w:val="001F57D5"/>
    <w:rsid w:val="001F5E13"/>
    <w:rsid w:val="001F65EF"/>
    <w:rsid w:val="001F6D8A"/>
    <w:rsid w:val="001F6FA9"/>
    <w:rsid w:val="00200F2A"/>
    <w:rsid w:val="002019E1"/>
    <w:rsid w:val="00202592"/>
    <w:rsid w:val="002028DA"/>
    <w:rsid w:val="0020290A"/>
    <w:rsid w:val="00202C48"/>
    <w:rsid w:val="0020351E"/>
    <w:rsid w:val="0020427A"/>
    <w:rsid w:val="00204DE4"/>
    <w:rsid w:val="00204EEA"/>
    <w:rsid w:val="0020599C"/>
    <w:rsid w:val="00205E54"/>
    <w:rsid w:val="00205F30"/>
    <w:rsid w:val="00205FE7"/>
    <w:rsid w:val="002079CA"/>
    <w:rsid w:val="00207C57"/>
    <w:rsid w:val="0021051F"/>
    <w:rsid w:val="0021085E"/>
    <w:rsid w:val="00212C52"/>
    <w:rsid w:val="002132CD"/>
    <w:rsid w:val="00214019"/>
    <w:rsid w:val="0021468E"/>
    <w:rsid w:val="00216868"/>
    <w:rsid w:val="00216953"/>
    <w:rsid w:val="00216B5A"/>
    <w:rsid w:val="00216DFD"/>
    <w:rsid w:val="00217308"/>
    <w:rsid w:val="0022027C"/>
    <w:rsid w:val="0022121E"/>
    <w:rsid w:val="002220F3"/>
    <w:rsid w:val="0022210F"/>
    <w:rsid w:val="00222E3A"/>
    <w:rsid w:val="00223C5E"/>
    <w:rsid w:val="00224F2F"/>
    <w:rsid w:val="00224FA3"/>
    <w:rsid w:val="00225DEC"/>
    <w:rsid w:val="002274B4"/>
    <w:rsid w:val="00230796"/>
    <w:rsid w:val="00230EC2"/>
    <w:rsid w:val="00231D7B"/>
    <w:rsid w:val="00231E88"/>
    <w:rsid w:val="00233E6A"/>
    <w:rsid w:val="00234013"/>
    <w:rsid w:val="00234541"/>
    <w:rsid w:val="00235446"/>
    <w:rsid w:val="00235763"/>
    <w:rsid w:val="002365D3"/>
    <w:rsid w:val="002367CF"/>
    <w:rsid w:val="00236AF5"/>
    <w:rsid w:val="00236EC9"/>
    <w:rsid w:val="002373E4"/>
    <w:rsid w:val="002375AD"/>
    <w:rsid w:val="002375E1"/>
    <w:rsid w:val="00237667"/>
    <w:rsid w:val="00237712"/>
    <w:rsid w:val="00242455"/>
    <w:rsid w:val="00242D34"/>
    <w:rsid w:val="002453DC"/>
    <w:rsid w:val="00245785"/>
    <w:rsid w:val="00245ADF"/>
    <w:rsid w:val="00246A27"/>
    <w:rsid w:val="00247863"/>
    <w:rsid w:val="00250ADD"/>
    <w:rsid w:val="002516FF"/>
    <w:rsid w:val="00251734"/>
    <w:rsid w:val="0025182A"/>
    <w:rsid w:val="002518D9"/>
    <w:rsid w:val="00251BD3"/>
    <w:rsid w:val="002521B8"/>
    <w:rsid w:val="0025233E"/>
    <w:rsid w:val="00254364"/>
    <w:rsid w:val="002554E4"/>
    <w:rsid w:val="00257573"/>
    <w:rsid w:val="00260AB2"/>
    <w:rsid w:val="002643DB"/>
    <w:rsid w:val="0026446E"/>
    <w:rsid w:val="0026448C"/>
    <w:rsid w:val="00264628"/>
    <w:rsid w:val="00264F84"/>
    <w:rsid w:val="002655CC"/>
    <w:rsid w:val="00266ED6"/>
    <w:rsid w:val="0027061E"/>
    <w:rsid w:val="00270A9C"/>
    <w:rsid w:val="0027165A"/>
    <w:rsid w:val="00272027"/>
    <w:rsid w:val="002724DC"/>
    <w:rsid w:val="00273D42"/>
    <w:rsid w:val="00274301"/>
    <w:rsid w:val="00275408"/>
    <w:rsid w:val="00276E99"/>
    <w:rsid w:val="00277D89"/>
    <w:rsid w:val="00280DC4"/>
    <w:rsid w:val="00281720"/>
    <w:rsid w:val="00282E37"/>
    <w:rsid w:val="00283896"/>
    <w:rsid w:val="00285986"/>
    <w:rsid w:val="00287D5C"/>
    <w:rsid w:val="002904C6"/>
    <w:rsid w:val="00290D11"/>
    <w:rsid w:val="00291F6E"/>
    <w:rsid w:val="00292168"/>
    <w:rsid w:val="002938C5"/>
    <w:rsid w:val="002939DC"/>
    <w:rsid w:val="00294001"/>
    <w:rsid w:val="00295327"/>
    <w:rsid w:val="00295A68"/>
    <w:rsid w:val="00296EB9"/>
    <w:rsid w:val="00297027"/>
    <w:rsid w:val="00297884"/>
    <w:rsid w:val="00297E60"/>
    <w:rsid w:val="002A0311"/>
    <w:rsid w:val="002A071D"/>
    <w:rsid w:val="002A1C0F"/>
    <w:rsid w:val="002A3E11"/>
    <w:rsid w:val="002A42A1"/>
    <w:rsid w:val="002A5112"/>
    <w:rsid w:val="002A6F54"/>
    <w:rsid w:val="002A7BAB"/>
    <w:rsid w:val="002B07A8"/>
    <w:rsid w:val="002B2882"/>
    <w:rsid w:val="002B39C4"/>
    <w:rsid w:val="002B3ABB"/>
    <w:rsid w:val="002B3D4C"/>
    <w:rsid w:val="002B4136"/>
    <w:rsid w:val="002B4333"/>
    <w:rsid w:val="002B4D9A"/>
    <w:rsid w:val="002B4F75"/>
    <w:rsid w:val="002B5820"/>
    <w:rsid w:val="002B585C"/>
    <w:rsid w:val="002B7156"/>
    <w:rsid w:val="002B7A3D"/>
    <w:rsid w:val="002B7BDF"/>
    <w:rsid w:val="002C12A6"/>
    <w:rsid w:val="002C14EB"/>
    <w:rsid w:val="002C191A"/>
    <w:rsid w:val="002C1DA7"/>
    <w:rsid w:val="002C31F8"/>
    <w:rsid w:val="002C430A"/>
    <w:rsid w:val="002C4B49"/>
    <w:rsid w:val="002C4C5F"/>
    <w:rsid w:val="002C5021"/>
    <w:rsid w:val="002C521B"/>
    <w:rsid w:val="002C5951"/>
    <w:rsid w:val="002C745E"/>
    <w:rsid w:val="002D0A16"/>
    <w:rsid w:val="002D0D81"/>
    <w:rsid w:val="002D1B8B"/>
    <w:rsid w:val="002D29A3"/>
    <w:rsid w:val="002D35F7"/>
    <w:rsid w:val="002D3F8C"/>
    <w:rsid w:val="002D508C"/>
    <w:rsid w:val="002D6CA7"/>
    <w:rsid w:val="002D6D27"/>
    <w:rsid w:val="002D7310"/>
    <w:rsid w:val="002D7406"/>
    <w:rsid w:val="002D7918"/>
    <w:rsid w:val="002E0E81"/>
    <w:rsid w:val="002E1D6F"/>
    <w:rsid w:val="002E1F7B"/>
    <w:rsid w:val="002E4D82"/>
    <w:rsid w:val="002E608C"/>
    <w:rsid w:val="002F0250"/>
    <w:rsid w:val="002F09FF"/>
    <w:rsid w:val="002F2E5B"/>
    <w:rsid w:val="002F32C0"/>
    <w:rsid w:val="002F33CB"/>
    <w:rsid w:val="002F35D5"/>
    <w:rsid w:val="002F56FA"/>
    <w:rsid w:val="002F5A0A"/>
    <w:rsid w:val="002F686F"/>
    <w:rsid w:val="002F7754"/>
    <w:rsid w:val="002F7B5C"/>
    <w:rsid w:val="0030028A"/>
    <w:rsid w:val="00300C37"/>
    <w:rsid w:val="0030110C"/>
    <w:rsid w:val="00301229"/>
    <w:rsid w:val="00301D24"/>
    <w:rsid w:val="00303AAD"/>
    <w:rsid w:val="00304265"/>
    <w:rsid w:val="00305330"/>
    <w:rsid w:val="00305948"/>
    <w:rsid w:val="00306DF6"/>
    <w:rsid w:val="003072FA"/>
    <w:rsid w:val="00307395"/>
    <w:rsid w:val="00307EEE"/>
    <w:rsid w:val="00310720"/>
    <w:rsid w:val="0031166C"/>
    <w:rsid w:val="003117AF"/>
    <w:rsid w:val="00311E0A"/>
    <w:rsid w:val="00315F8D"/>
    <w:rsid w:val="003167E9"/>
    <w:rsid w:val="003169F2"/>
    <w:rsid w:val="00316A16"/>
    <w:rsid w:val="00316B9F"/>
    <w:rsid w:val="003204E3"/>
    <w:rsid w:val="00321CFB"/>
    <w:rsid w:val="00322377"/>
    <w:rsid w:val="003223A2"/>
    <w:rsid w:val="003225CD"/>
    <w:rsid w:val="00322666"/>
    <w:rsid w:val="00322E88"/>
    <w:rsid w:val="00322EA9"/>
    <w:rsid w:val="003236E4"/>
    <w:rsid w:val="00323CC3"/>
    <w:rsid w:val="003254CB"/>
    <w:rsid w:val="0032550C"/>
    <w:rsid w:val="00326898"/>
    <w:rsid w:val="00327AD4"/>
    <w:rsid w:val="00327D38"/>
    <w:rsid w:val="0033010F"/>
    <w:rsid w:val="00331F49"/>
    <w:rsid w:val="00332356"/>
    <w:rsid w:val="00333A69"/>
    <w:rsid w:val="00333FCA"/>
    <w:rsid w:val="00334A31"/>
    <w:rsid w:val="003365EC"/>
    <w:rsid w:val="00336C4F"/>
    <w:rsid w:val="003402D3"/>
    <w:rsid w:val="00343DD4"/>
    <w:rsid w:val="00343FAD"/>
    <w:rsid w:val="003443F3"/>
    <w:rsid w:val="00344D90"/>
    <w:rsid w:val="00344E06"/>
    <w:rsid w:val="00345009"/>
    <w:rsid w:val="0034581A"/>
    <w:rsid w:val="003463A9"/>
    <w:rsid w:val="00346688"/>
    <w:rsid w:val="00346F69"/>
    <w:rsid w:val="00347C74"/>
    <w:rsid w:val="003508E7"/>
    <w:rsid w:val="00350AC1"/>
    <w:rsid w:val="00350DDA"/>
    <w:rsid w:val="00352486"/>
    <w:rsid w:val="003526AE"/>
    <w:rsid w:val="00352D4D"/>
    <w:rsid w:val="00353158"/>
    <w:rsid w:val="0035360F"/>
    <w:rsid w:val="0035487B"/>
    <w:rsid w:val="00355067"/>
    <w:rsid w:val="00356ACD"/>
    <w:rsid w:val="003575F9"/>
    <w:rsid w:val="00360FC4"/>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B41"/>
    <w:rsid w:val="00380610"/>
    <w:rsid w:val="00380621"/>
    <w:rsid w:val="00381802"/>
    <w:rsid w:val="003823B8"/>
    <w:rsid w:val="003824A1"/>
    <w:rsid w:val="00382C16"/>
    <w:rsid w:val="00383F2E"/>
    <w:rsid w:val="0038471C"/>
    <w:rsid w:val="00384E49"/>
    <w:rsid w:val="0039086B"/>
    <w:rsid w:val="0039120D"/>
    <w:rsid w:val="0039249F"/>
    <w:rsid w:val="00392975"/>
    <w:rsid w:val="00393B1F"/>
    <w:rsid w:val="00394981"/>
    <w:rsid w:val="00394F25"/>
    <w:rsid w:val="0039745F"/>
    <w:rsid w:val="00397866"/>
    <w:rsid w:val="003A025E"/>
    <w:rsid w:val="003A0701"/>
    <w:rsid w:val="003A0E90"/>
    <w:rsid w:val="003A126E"/>
    <w:rsid w:val="003A142A"/>
    <w:rsid w:val="003A192F"/>
    <w:rsid w:val="003A21C7"/>
    <w:rsid w:val="003A38EE"/>
    <w:rsid w:val="003A3B24"/>
    <w:rsid w:val="003A3FFE"/>
    <w:rsid w:val="003A4C09"/>
    <w:rsid w:val="003A5C69"/>
    <w:rsid w:val="003A5E94"/>
    <w:rsid w:val="003A7233"/>
    <w:rsid w:val="003B06DC"/>
    <w:rsid w:val="003B1482"/>
    <w:rsid w:val="003B169F"/>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BDC"/>
    <w:rsid w:val="003C5D7D"/>
    <w:rsid w:val="003C5F3F"/>
    <w:rsid w:val="003C65D2"/>
    <w:rsid w:val="003D1434"/>
    <w:rsid w:val="003D14A2"/>
    <w:rsid w:val="003D1C55"/>
    <w:rsid w:val="003D29D0"/>
    <w:rsid w:val="003D4F17"/>
    <w:rsid w:val="003D533C"/>
    <w:rsid w:val="003D590F"/>
    <w:rsid w:val="003D6D5C"/>
    <w:rsid w:val="003D7EFC"/>
    <w:rsid w:val="003E081A"/>
    <w:rsid w:val="003E089E"/>
    <w:rsid w:val="003E2DD0"/>
    <w:rsid w:val="003E2FA7"/>
    <w:rsid w:val="003E3145"/>
    <w:rsid w:val="003E4F8A"/>
    <w:rsid w:val="003E5014"/>
    <w:rsid w:val="003E5B2F"/>
    <w:rsid w:val="003E709F"/>
    <w:rsid w:val="003F05EE"/>
    <w:rsid w:val="003F07A3"/>
    <w:rsid w:val="003F0DED"/>
    <w:rsid w:val="003F198D"/>
    <w:rsid w:val="003F28E4"/>
    <w:rsid w:val="003F2DF4"/>
    <w:rsid w:val="003F3040"/>
    <w:rsid w:val="003F411F"/>
    <w:rsid w:val="003F41C1"/>
    <w:rsid w:val="003F53EC"/>
    <w:rsid w:val="003F5B34"/>
    <w:rsid w:val="003F5D18"/>
    <w:rsid w:val="003F5DF4"/>
    <w:rsid w:val="003F64EB"/>
    <w:rsid w:val="003F6915"/>
    <w:rsid w:val="003F69D6"/>
    <w:rsid w:val="003F6ABE"/>
    <w:rsid w:val="003F6CD4"/>
    <w:rsid w:val="003F717E"/>
    <w:rsid w:val="003F7729"/>
    <w:rsid w:val="003F7D5F"/>
    <w:rsid w:val="004004E0"/>
    <w:rsid w:val="00400A17"/>
    <w:rsid w:val="00401C31"/>
    <w:rsid w:val="00402093"/>
    <w:rsid w:val="00402740"/>
    <w:rsid w:val="0040353E"/>
    <w:rsid w:val="00403886"/>
    <w:rsid w:val="00404FD9"/>
    <w:rsid w:val="004055E5"/>
    <w:rsid w:val="00405C40"/>
    <w:rsid w:val="00406A08"/>
    <w:rsid w:val="004070F4"/>
    <w:rsid w:val="0040795A"/>
    <w:rsid w:val="00410F13"/>
    <w:rsid w:val="00413C71"/>
    <w:rsid w:val="00414E4A"/>
    <w:rsid w:val="0041516A"/>
    <w:rsid w:val="00415C5D"/>
    <w:rsid w:val="00416D4B"/>
    <w:rsid w:val="00417B44"/>
    <w:rsid w:val="00421604"/>
    <w:rsid w:val="004217A4"/>
    <w:rsid w:val="004220AD"/>
    <w:rsid w:val="004223E4"/>
    <w:rsid w:val="004241FE"/>
    <w:rsid w:val="00424E2A"/>
    <w:rsid w:val="00425FCB"/>
    <w:rsid w:val="0042608C"/>
    <w:rsid w:val="004271FF"/>
    <w:rsid w:val="00430401"/>
    <w:rsid w:val="00430F00"/>
    <w:rsid w:val="00433815"/>
    <w:rsid w:val="00433C00"/>
    <w:rsid w:val="004348A6"/>
    <w:rsid w:val="004348B9"/>
    <w:rsid w:val="00434C3A"/>
    <w:rsid w:val="00436420"/>
    <w:rsid w:val="00437B2D"/>
    <w:rsid w:val="00437DEB"/>
    <w:rsid w:val="00440F85"/>
    <w:rsid w:val="00442798"/>
    <w:rsid w:val="00442D73"/>
    <w:rsid w:val="004431DC"/>
    <w:rsid w:val="004433A4"/>
    <w:rsid w:val="004440E2"/>
    <w:rsid w:val="00444964"/>
    <w:rsid w:val="00446D36"/>
    <w:rsid w:val="004504DE"/>
    <w:rsid w:val="004506DE"/>
    <w:rsid w:val="00450E3A"/>
    <w:rsid w:val="00450F34"/>
    <w:rsid w:val="00451296"/>
    <w:rsid w:val="00452083"/>
    <w:rsid w:val="00452BE0"/>
    <w:rsid w:val="0045327B"/>
    <w:rsid w:val="00453BE9"/>
    <w:rsid w:val="0045450B"/>
    <w:rsid w:val="0045506C"/>
    <w:rsid w:val="00455754"/>
    <w:rsid w:val="00456143"/>
    <w:rsid w:val="004567E9"/>
    <w:rsid w:val="0045760C"/>
    <w:rsid w:val="00457A89"/>
    <w:rsid w:val="004608F7"/>
    <w:rsid w:val="00460E89"/>
    <w:rsid w:val="00461C5A"/>
    <w:rsid w:val="00462D9E"/>
    <w:rsid w:val="0046478E"/>
    <w:rsid w:val="00465AE7"/>
    <w:rsid w:val="00465D62"/>
    <w:rsid w:val="00466B8E"/>
    <w:rsid w:val="00467B76"/>
    <w:rsid w:val="00467C87"/>
    <w:rsid w:val="004702AB"/>
    <w:rsid w:val="0047237D"/>
    <w:rsid w:val="004723C8"/>
    <w:rsid w:val="0047261D"/>
    <w:rsid w:val="0047280A"/>
    <w:rsid w:val="0047280D"/>
    <w:rsid w:val="00473540"/>
    <w:rsid w:val="00474729"/>
    <w:rsid w:val="00475AB6"/>
    <w:rsid w:val="004763D5"/>
    <w:rsid w:val="004777E2"/>
    <w:rsid w:val="00477829"/>
    <w:rsid w:val="0048039B"/>
    <w:rsid w:val="00480EF1"/>
    <w:rsid w:val="00482CDE"/>
    <w:rsid w:val="00483BF0"/>
    <w:rsid w:val="0048620C"/>
    <w:rsid w:val="004864D8"/>
    <w:rsid w:val="00486F30"/>
    <w:rsid w:val="00487422"/>
    <w:rsid w:val="004878C9"/>
    <w:rsid w:val="00487A41"/>
    <w:rsid w:val="00490392"/>
    <w:rsid w:val="0049065C"/>
    <w:rsid w:val="00490793"/>
    <w:rsid w:val="0049081C"/>
    <w:rsid w:val="004908BA"/>
    <w:rsid w:val="00491278"/>
    <w:rsid w:val="004921F4"/>
    <w:rsid w:val="00492425"/>
    <w:rsid w:val="00493908"/>
    <w:rsid w:val="00493B3E"/>
    <w:rsid w:val="00493CE6"/>
    <w:rsid w:val="00495EA7"/>
    <w:rsid w:val="00496D75"/>
    <w:rsid w:val="00497033"/>
    <w:rsid w:val="004976FB"/>
    <w:rsid w:val="004A0D6D"/>
    <w:rsid w:val="004A0FAA"/>
    <w:rsid w:val="004A0FCD"/>
    <w:rsid w:val="004A1994"/>
    <w:rsid w:val="004A1B61"/>
    <w:rsid w:val="004A3B96"/>
    <w:rsid w:val="004A41E2"/>
    <w:rsid w:val="004A6474"/>
    <w:rsid w:val="004A6907"/>
    <w:rsid w:val="004A6F61"/>
    <w:rsid w:val="004A7649"/>
    <w:rsid w:val="004A7AFB"/>
    <w:rsid w:val="004B1DFF"/>
    <w:rsid w:val="004B1E81"/>
    <w:rsid w:val="004B4A1A"/>
    <w:rsid w:val="004B592A"/>
    <w:rsid w:val="004B7107"/>
    <w:rsid w:val="004B7563"/>
    <w:rsid w:val="004C001B"/>
    <w:rsid w:val="004C00AC"/>
    <w:rsid w:val="004C1CDE"/>
    <w:rsid w:val="004C227F"/>
    <w:rsid w:val="004C2321"/>
    <w:rsid w:val="004C3011"/>
    <w:rsid w:val="004C3CD3"/>
    <w:rsid w:val="004C4833"/>
    <w:rsid w:val="004C4D4D"/>
    <w:rsid w:val="004C63DF"/>
    <w:rsid w:val="004C6878"/>
    <w:rsid w:val="004C7050"/>
    <w:rsid w:val="004C76BF"/>
    <w:rsid w:val="004D0429"/>
    <w:rsid w:val="004D151B"/>
    <w:rsid w:val="004D31CF"/>
    <w:rsid w:val="004D461D"/>
    <w:rsid w:val="004D5CEC"/>
    <w:rsid w:val="004D61A4"/>
    <w:rsid w:val="004D76F2"/>
    <w:rsid w:val="004D7877"/>
    <w:rsid w:val="004D7D52"/>
    <w:rsid w:val="004E0A7F"/>
    <w:rsid w:val="004E16A7"/>
    <w:rsid w:val="004E26D8"/>
    <w:rsid w:val="004E54FB"/>
    <w:rsid w:val="004E59D3"/>
    <w:rsid w:val="004E6491"/>
    <w:rsid w:val="004E7A9F"/>
    <w:rsid w:val="004F194B"/>
    <w:rsid w:val="004F1B30"/>
    <w:rsid w:val="004F4880"/>
    <w:rsid w:val="004F4B5E"/>
    <w:rsid w:val="004F4B72"/>
    <w:rsid w:val="004F4E16"/>
    <w:rsid w:val="004F51EF"/>
    <w:rsid w:val="004F55D3"/>
    <w:rsid w:val="004F5AC2"/>
    <w:rsid w:val="004F6CEA"/>
    <w:rsid w:val="004F6E8A"/>
    <w:rsid w:val="004F7F18"/>
    <w:rsid w:val="00500503"/>
    <w:rsid w:val="00501A58"/>
    <w:rsid w:val="00501AD6"/>
    <w:rsid w:val="005029FB"/>
    <w:rsid w:val="00506674"/>
    <w:rsid w:val="00506CF1"/>
    <w:rsid w:val="00510A0F"/>
    <w:rsid w:val="005123DB"/>
    <w:rsid w:val="00513080"/>
    <w:rsid w:val="00513183"/>
    <w:rsid w:val="00513467"/>
    <w:rsid w:val="00513A1A"/>
    <w:rsid w:val="00513D55"/>
    <w:rsid w:val="00513E20"/>
    <w:rsid w:val="005140B7"/>
    <w:rsid w:val="00514730"/>
    <w:rsid w:val="00514F4C"/>
    <w:rsid w:val="00514FD6"/>
    <w:rsid w:val="00515BC0"/>
    <w:rsid w:val="00516345"/>
    <w:rsid w:val="00516894"/>
    <w:rsid w:val="0051692C"/>
    <w:rsid w:val="00516F4F"/>
    <w:rsid w:val="00517A9E"/>
    <w:rsid w:val="0052087B"/>
    <w:rsid w:val="00521023"/>
    <w:rsid w:val="00521AA5"/>
    <w:rsid w:val="00522DBA"/>
    <w:rsid w:val="00523E0D"/>
    <w:rsid w:val="00525264"/>
    <w:rsid w:val="00526A14"/>
    <w:rsid w:val="00526DE0"/>
    <w:rsid w:val="00530B69"/>
    <w:rsid w:val="005317E9"/>
    <w:rsid w:val="00531F65"/>
    <w:rsid w:val="00532577"/>
    <w:rsid w:val="005327CA"/>
    <w:rsid w:val="0053291E"/>
    <w:rsid w:val="00532FBC"/>
    <w:rsid w:val="00533320"/>
    <w:rsid w:val="00534937"/>
    <w:rsid w:val="00534C21"/>
    <w:rsid w:val="00536256"/>
    <w:rsid w:val="00536D5B"/>
    <w:rsid w:val="00536DBD"/>
    <w:rsid w:val="00540181"/>
    <w:rsid w:val="00540893"/>
    <w:rsid w:val="00541051"/>
    <w:rsid w:val="00541A55"/>
    <w:rsid w:val="0054284E"/>
    <w:rsid w:val="00542F64"/>
    <w:rsid w:val="0054545C"/>
    <w:rsid w:val="00546E92"/>
    <w:rsid w:val="00550479"/>
    <w:rsid w:val="00550916"/>
    <w:rsid w:val="00550D6E"/>
    <w:rsid w:val="00552294"/>
    <w:rsid w:val="00552FD9"/>
    <w:rsid w:val="00553E3E"/>
    <w:rsid w:val="00555659"/>
    <w:rsid w:val="00557968"/>
    <w:rsid w:val="00557A50"/>
    <w:rsid w:val="00560185"/>
    <w:rsid w:val="0056257B"/>
    <w:rsid w:val="00562AD3"/>
    <w:rsid w:val="00563308"/>
    <w:rsid w:val="00564091"/>
    <w:rsid w:val="005642E7"/>
    <w:rsid w:val="0056547C"/>
    <w:rsid w:val="00565645"/>
    <w:rsid w:val="00565AA1"/>
    <w:rsid w:val="00565CC0"/>
    <w:rsid w:val="00566015"/>
    <w:rsid w:val="0056678E"/>
    <w:rsid w:val="00566B52"/>
    <w:rsid w:val="005673FF"/>
    <w:rsid w:val="00570165"/>
    <w:rsid w:val="00571731"/>
    <w:rsid w:val="00571E3F"/>
    <w:rsid w:val="0057204F"/>
    <w:rsid w:val="00572562"/>
    <w:rsid w:val="005727E8"/>
    <w:rsid w:val="00572B43"/>
    <w:rsid w:val="00572EE8"/>
    <w:rsid w:val="00573873"/>
    <w:rsid w:val="005739B0"/>
    <w:rsid w:val="00573E4C"/>
    <w:rsid w:val="00576287"/>
    <w:rsid w:val="0057671D"/>
    <w:rsid w:val="00577497"/>
    <w:rsid w:val="0057773D"/>
    <w:rsid w:val="00581C0E"/>
    <w:rsid w:val="00581C45"/>
    <w:rsid w:val="0058223C"/>
    <w:rsid w:val="00583418"/>
    <w:rsid w:val="00583F7F"/>
    <w:rsid w:val="00584273"/>
    <w:rsid w:val="005849B9"/>
    <w:rsid w:val="00584BB6"/>
    <w:rsid w:val="00590450"/>
    <w:rsid w:val="00590A7C"/>
    <w:rsid w:val="0059378E"/>
    <w:rsid w:val="00595A42"/>
    <w:rsid w:val="0059687A"/>
    <w:rsid w:val="005A0F91"/>
    <w:rsid w:val="005A2B35"/>
    <w:rsid w:val="005A2D22"/>
    <w:rsid w:val="005A2F52"/>
    <w:rsid w:val="005A43A8"/>
    <w:rsid w:val="005A4CFB"/>
    <w:rsid w:val="005A5251"/>
    <w:rsid w:val="005A5B16"/>
    <w:rsid w:val="005A5E7E"/>
    <w:rsid w:val="005A5F60"/>
    <w:rsid w:val="005B0869"/>
    <w:rsid w:val="005B1A31"/>
    <w:rsid w:val="005B2596"/>
    <w:rsid w:val="005B3210"/>
    <w:rsid w:val="005B3EE7"/>
    <w:rsid w:val="005B41F7"/>
    <w:rsid w:val="005B433B"/>
    <w:rsid w:val="005B517D"/>
    <w:rsid w:val="005B762A"/>
    <w:rsid w:val="005C25B6"/>
    <w:rsid w:val="005C2F05"/>
    <w:rsid w:val="005C3E27"/>
    <w:rsid w:val="005C4E0A"/>
    <w:rsid w:val="005C585A"/>
    <w:rsid w:val="005C5A83"/>
    <w:rsid w:val="005C5DF2"/>
    <w:rsid w:val="005C6491"/>
    <w:rsid w:val="005C6867"/>
    <w:rsid w:val="005C6B90"/>
    <w:rsid w:val="005C6DC4"/>
    <w:rsid w:val="005C7049"/>
    <w:rsid w:val="005C7AF6"/>
    <w:rsid w:val="005D0C6C"/>
    <w:rsid w:val="005D1F0A"/>
    <w:rsid w:val="005D3122"/>
    <w:rsid w:val="005D3480"/>
    <w:rsid w:val="005D5A59"/>
    <w:rsid w:val="005D5F6B"/>
    <w:rsid w:val="005D60A4"/>
    <w:rsid w:val="005E14A9"/>
    <w:rsid w:val="005E14DA"/>
    <w:rsid w:val="005E591D"/>
    <w:rsid w:val="005E7304"/>
    <w:rsid w:val="005F05FD"/>
    <w:rsid w:val="005F0BCA"/>
    <w:rsid w:val="005F5017"/>
    <w:rsid w:val="005F52A2"/>
    <w:rsid w:val="005F639C"/>
    <w:rsid w:val="005F7226"/>
    <w:rsid w:val="0060023D"/>
    <w:rsid w:val="006017DC"/>
    <w:rsid w:val="00601A03"/>
    <w:rsid w:val="00602750"/>
    <w:rsid w:val="00603BD7"/>
    <w:rsid w:val="00603D3C"/>
    <w:rsid w:val="00604BFB"/>
    <w:rsid w:val="0060660B"/>
    <w:rsid w:val="006068FC"/>
    <w:rsid w:val="00607C9C"/>
    <w:rsid w:val="00610C32"/>
    <w:rsid w:val="00613117"/>
    <w:rsid w:val="00613531"/>
    <w:rsid w:val="006139ED"/>
    <w:rsid w:val="00613CEC"/>
    <w:rsid w:val="00616BC5"/>
    <w:rsid w:val="006172BB"/>
    <w:rsid w:val="00620D3F"/>
    <w:rsid w:val="00620F26"/>
    <w:rsid w:val="00623451"/>
    <w:rsid w:val="00623DF6"/>
    <w:rsid w:val="006254F3"/>
    <w:rsid w:val="006265E7"/>
    <w:rsid w:val="006270F8"/>
    <w:rsid w:val="00627E6D"/>
    <w:rsid w:val="006324BD"/>
    <w:rsid w:val="006328E4"/>
    <w:rsid w:val="006338A3"/>
    <w:rsid w:val="006344FF"/>
    <w:rsid w:val="006355CB"/>
    <w:rsid w:val="00635680"/>
    <w:rsid w:val="00635CBB"/>
    <w:rsid w:val="0063626D"/>
    <w:rsid w:val="006406D5"/>
    <w:rsid w:val="00640A1F"/>
    <w:rsid w:val="00641142"/>
    <w:rsid w:val="00641212"/>
    <w:rsid w:val="00643346"/>
    <w:rsid w:val="0064379A"/>
    <w:rsid w:val="00645244"/>
    <w:rsid w:val="00645493"/>
    <w:rsid w:val="00645606"/>
    <w:rsid w:val="00646094"/>
    <w:rsid w:val="006471D0"/>
    <w:rsid w:val="00647AF0"/>
    <w:rsid w:val="0065030C"/>
    <w:rsid w:val="006510A5"/>
    <w:rsid w:val="006527F2"/>
    <w:rsid w:val="00652A64"/>
    <w:rsid w:val="006532C8"/>
    <w:rsid w:val="006561DB"/>
    <w:rsid w:val="00656DFE"/>
    <w:rsid w:val="00657907"/>
    <w:rsid w:val="00657C5B"/>
    <w:rsid w:val="0066073F"/>
    <w:rsid w:val="00661142"/>
    <w:rsid w:val="00661EA1"/>
    <w:rsid w:val="00662912"/>
    <w:rsid w:val="00663564"/>
    <w:rsid w:val="00663BF4"/>
    <w:rsid w:val="006641F6"/>
    <w:rsid w:val="00664601"/>
    <w:rsid w:val="006651AC"/>
    <w:rsid w:val="0066562F"/>
    <w:rsid w:val="0066565D"/>
    <w:rsid w:val="00666795"/>
    <w:rsid w:val="00667A1E"/>
    <w:rsid w:val="0067045B"/>
    <w:rsid w:val="00672813"/>
    <w:rsid w:val="00673D3C"/>
    <w:rsid w:val="00673F5A"/>
    <w:rsid w:val="00674DCC"/>
    <w:rsid w:val="00675855"/>
    <w:rsid w:val="00675ADB"/>
    <w:rsid w:val="00675FC9"/>
    <w:rsid w:val="006760A0"/>
    <w:rsid w:val="00676630"/>
    <w:rsid w:val="006824E8"/>
    <w:rsid w:val="006832A3"/>
    <w:rsid w:val="00683464"/>
    <w:rsid w:val="00684514"/>
    <w:rsid w:val="006847B6"/>
    <w:rsid w:val="006855E9"/>
    <w:rsid w:val="0068589E"/>
    <w:rsid w:val="00685B59"/>
    <w:rsid w:val="0068635A"/>
    <w:rsid w:val="00686C3B"/>
    <w:rsid w:val="0068716B"/>
    <w:rsid w:val="00687B2A"/>
    <w:rsid w:val="006901BE"/>
    <w:rsid w:val="0069120C"/>
    <w:rsid w:val="00691AA1"/>
    <w:rsid w:val="00691C80"/>
    <w:rsid w:val="006924F3"/>
    <w:rsid w:val="00692795"/>
    <w:rsid w:val="00692F11"/>
    <w:rsid w:val="0069364E"/>
    <w:rsid w:val="006938DB"/>
    <w:rsid w:val="00694C72"/>
    <w:rsid w:val="00694C79"/>
    <w:rsid w:val="0069576E"/>
    <w:rsid w:val="00695FD0"/>
    <w:rsid w:val="006968D5"/>
    <w:rsid w:val="00696AF2"/>
    <w:rsid w:val="006976AA"/>
    <w:rsid w:val="00697B4E"/>
    <w:rsid w:val="006A0CCD"/>
    <w:rsid w:val="006A194E"/>
    <w:rsid w:val="006A1F0B"/>
    <w:rsid w:val="006A2685"/>
    <w:rsid w:val="006A37B2"/>
    <w:rsid w:val="006A4C0E"/>
    <w:rsid w:val="006A4F16"/>
    <w:rsid w:val="006A665F"/>
    <w:rsid w:val="006A666F"/>
    <w:rsid w:val="006A6C2E"/>
    <w:rsid w:val="006A6DDD"/>
    <w:rsid w:val="006A7FD6"/>
    <w:rsid w:val="006B004F"/>
    <w:rsid w:val="006B1526"/>
    <w:rsid w:val="006B263E"/>
    <w:rsid w:val="006B396D"/>
    <w:rsid w:val="006B4F9F"/>
    <w:rsid w:val="006B51E4"/>
    <w:rsid w:val="006B5FE2"/>
    <w:rsid w:val="006B6AD2"/>
    <w:rsid w:val="006B6D24"/>
    <w:rsid w:val="006B70FB"/>
    <w:rsid w:val="006C18DC"/>
    <w:rsid w:val="006C37C1"/>
    <w:rsid w:val="006C45E3"/>
    <w:rsid w:val="006C5263"/>
    <w:rsid w:val="006C52E9"/>
    <w:rsid w:val="006C58A2"/>
    <w:rsid w:val="006C6788"/>
    <w:rsid w:val="006C7C7C"/>
    <w:rsid w:val="006C7CAB"/>
    <w:rsid w:val="006D05DD"/>
    <w:rsid w:val="006D1C74"/>
    <w:rsid w:val="006D2B96"/>
    <w:rsid w:val="006D3133"/>
    <w:rsid w:val="006D4B75"/>
    <w:rsid w:val="006D5B67"/>
    <w:rsid w:val="006D62E3"/>
    <w:rsid w:val="006D719C"/>
    <w:rsid w:val="006E020D"/>
    <w:rsid w:val="006E0618"/>
    <w:rsid w:val="006E0EDE"/>
    <w:rsid w:val="006E1840"/>
    <w:rsid w:val="006E229E"/>
    <w:rsid w:val="006E3588"/>
    <w:rsid w:val="006E3EAF"/>
    <w:rsid w:val="006E42B3"/>
    <w:rsid w:val="006E4D59"/>
    <w:rsid w:val="006E4FEA"/>
    <w:rsid w:val="006E505F"/>
    <w:rsid w:val="006E58B8"/>
    <w:rsid w:val="006E6278"/>
    <w:rsid w:val="006E75A5"/>
    <w:rsid w:val="006F2083"/>
    <w:rsid w:val="006F25AE"/>
    <w:rsid w:val="006F48CE"/>
    <w:rsid w:val="006F4AE6"/>
    <w:rsid w:val="006F5C62"/>
    <w:rsid w:val="006F686A"/>
    <w:rsid w:val="006F6EA4"/>
    <w:rsid w:val="007001F2"/>
    <w:rsid w:val="00700D41"/>
    <w:rsid w:val="007018AB"/>
    <w:rsid w:val="0070255E"/>
    <w:rsid w:val="00703918"/>
    <w:rsid w:val="007039E5"/>
    <w:rsid w:val="00703E55"/>
    <w:rsid w:val="00704714"/>
    <w:rsid w:val="007054A6"/>
    <w:rsid w:val="00706AB0"/>
    <w:rsid w:val="00706AF2"/>
    <w:rsid w:val="00706C26"/>
    <w:rsid w:val="00707008"/>
    <w:rsid w:val="00707342"/>
    <w:rsid w:val="00707386"/>
    <w:rsid w:val="0071040B"/>
    <w:rsid w:val="007113C8"/>
    <w:rsid w:val="0071194B"/>
    <w:rsid w:val="00711C26"/>
    <w:rsid w:val="007122E1"/>
    <w:rsid w:val="007136AE"/>
    <w:rsid w:val="00714710"/>
    <w:rsid w:val="00721F81"/>
    <w:rsid w:val="0072302A"/>
    <w:rsid w:val="007235DC"/>
    <w:rsid w:val="00723BDD"/>
    <w:rsid w:val="00723C2E"/>
    <w:rsid w:val="00723FDF"/>
    <w:rsid w:val="007246E9"/>
    <w:rsid w:val="00724B55"/>
    <w:rsid w:val="00726BB9"/>
    <w:rsid w:val="00727397"/>
    <w:rsid w:val="00727911"/>
    <w:rsid w:val="00727E7D"/>
    <w:rsid w:val="00731135"/>
    <w:rsid w:val="00731615"/>
    <w:rsid w:val="00732F51"/>
    <w:rsid w:val="0073375F"/>
    <w:rsid w:val="00734BED"/>
    <w:rsid w:val="007372F2"/>
    <w:rsid w:val="0073782C"/>
    <w:rsid w:val="00737E2A"/>
    <w:rsid w:val="00740AF2"/>
    <w:rsid w:val="00741285"/>
    <w:rsid w:val="007418BE"/>
    <w:rsid w:val="0074653F"/>
    <w:rsid w:val="0074703A"/>
    <w:rsid w:val="00747102"/>
    <w:rsid w:val="00750C95"/>
    <w:rsid w:val="00751617"/>
    <w:rsid w:val="00751C0E"/>
    <w:rsid w:val="00752012"/>
    <w:rsid w:val="00752B54"/>
    <w:rsid w:val="0075319F"/>
    <w:rsid w:val="007532A9"/>
    <w:rsid w:val="007538CB"/>
    <w:rsid w:val="00753F6C"/>
    <w:rsid w:val="00754499"/>
    <w:rsid w:val="00754A35"/>
    <w:rsid w:val="00754D40"/>
    <w:rsid w:val="007554C9"/>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6612"/>
    <w:rsid w:val="0076704B"/>
    <w:rsid w:val="0076779B"/>
    <w:rsid w:val="00770408"/>
    <w:rsid w:val="00771A19"/>
    <w:rsid w:val="00771FE2"/>
    <w:rsid w:val="00774450"/>
    <w:rsid w:val="00775216"/>
    <w:rsid w:val="00776AFA"/>
    <w:rsid w:val="007772C9"/>
    <w:rsid w:val="00780130"/>
    <w:rsid w:val="00780EB0"/>
    <w:rsid w:val="00781CD7"/>
    <w:rsid w:val="00782AF2"/>
    <w:rsid w:val="00782BA8"/>
    <w:rsid w:val="00784813"/>
    <w:rsid w:val="00785587"/>
    <w:rsid w:val="007856F6"/>
    <w:rsid w:val="00785BEB"/>
    <w:rsid w:val="00786673"/>
    <w:rsid w:val="00787193"/>
    <w:rsid w:val="00787404"/>
    <w:rsid w:val="00787BA8"/>
    <w:rsid w:val="00787CE2"/>
    <w:rsid w:val="007901D5"/>
    <w:rsid w:val="0079022C"/>
    <w:rsid w:val="0079082B"/>
    <w:rsid w:val="00791F4F"/>
    <w:rsid w:val="00791F5E"/>
    <w:rsid w:val="00794DE4"/>
    <w:rsid w:val="007956B8"/>
    <w:rsid w:val="00795D18"/>
    <w:rsid w:val="007963A0"/>
    <w:rsid w:val="0079665D"/>
    <w:rsid w:val="007967C1"/>
    <w:rsid w:val="007A17B8"/>
    <w:rsid w:val="007A19F2"/>
    <w:rsid w:val="007A20CF"/>
    <w:rsid w:val="007A2F1E"/>
    <w:rsid w:val="007A3B00"/>
    <w:rsid w:val="007A499A"/>
    <w:rsid w:val="007A7309"/>
    <w:rsid w:val="007A7811"/>
    <w:rsid w:val="007B0EC2"/>
    <w:rsid w:val="007B182F"/>
    <w:rsid w:val="007B1BBB"/>
    <w:rsid w:val="007B1FB1"/>
    <w:rsid w:val="007B45E1"/>
    <w:rsid w:val="007B4DA0"/>
    <w:rsid w:val="007B545A"/>
    <w:rsid w:val="007B5802"/>
    <w:rsid w:val="007B6D70"/>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68E4"/>
    <w:rsid w:val="007D6A69"/>
    <w:rsid w:val="007E079E"/>
    <w:rsid w:val="007E0ABA"/>
    <w:rsid w:val="007E16BB"/>
    <w:rsid w:val="007E189F"/>
    <w:rsid w:val="007E1E3F"/>
    <w:rsid w:val="007E3573"/>
    <w:rsid w:val="007E48D5"/>
    <w:rsid w:val="007E58FA"/>
    <w:rsid w:val="007E6882"/>
    <w:rsid w:val="007E68CE"/>
    <w:rsid w:val="007F02B4"/>
    <w:rsid w:val="007F04D7"/>
    <w:rsid w:val="007F0F01"/>
    <w:rsid w:val="007F0F22"/>
    <w:rsid w:val="007F1098"/>
    <w:rsid w:val="007F157A"/>
    <w:rsid w:val="007F21C8"/>
    <w:rsid w:val="007F24CB"/>
    <w:rsid w:val="007F2940"/>
    <w:rsid w:val="007F50EF"/>
    <w:rsid w:val="007F5492"/>
    <w:rsid w:val="007F5602"/>
    <w:rsid w:val="007F58A1"/>
    <w:rsid w:val="00800393"/>
    <w:rsid w:val="00801523"/>
    <w:rsid w:val="0080189A"/>
    <w:rsid w:val="00801932"/>
    <w:rsid w:val="00802235"/>
    <w:rsid w:val="0080249D"/>
    <w:rsid w:val="008036D9"/>
    <w:rsid w:val="008059F2"/>
    <w:rsid w:val="008068B5"/>
    <w:rsid w:val="00806D78"/>
    <w:rsid w:val="00810602"/>
    <w:rsid w:val="00810ADC"/>
    <w:rsid w:val="00811F27"/>
    <w:rsid w:val="00813856"/>
    <w:rsid w:val="00813C6B"/>
    <w:rsid w:val="008143E9"/>
    <w:rsid w:val="0081548E"/>
    <w:rsid w:val="00816EB5"/>
    <w:rsid w:val="00817070"/>
    <w:rsid w:val="00817AE5"/>
    <w:rsid w:val="008208C4"/>
    <w:rsid w:val="008210EE"/>
    <w:rsid w:val="00821599"/>
    <w:rsid w:val="00822005"/>
    <w:rsid w:val="00823B30"/>
    <w:rsid w:val="00823DCB"/>
    <w:rsid w:val="008261F3"/>
    <w:rsid w:val="0082671D"/>
    <w:rsid w:val="00826D17"/>
    <w:rsid w:val="00826E63"/>
    <w:rsid w:val="00827B87"/>
    <w:rsid w:val="00830C9D"/>
    <w:rsid w:val="00830D4D"/>
    <w:rsid w:val="00830F4E"/>
    <w:rsid w:val="008317FA"/>
    <w:rsid w:val="00831D63"/>
    <w:rsid w:val="008336F8"/>
    <w:rsid w:val="00833AFE"/>
    <w:rsid w:val="00835546"/>
    <w:rsid w:val="00836727"/>
    <w:rsid w:val="00836DBF"/>
    <w:rsid w:val="00837039"/>
    <w:rsid w:val="0083768C"/>
    <w:rsid w:val="00840A90"/>
    <w:rsid w:val="00842114"/>
    <w:rsid w:val="00842579"/>
    <w:rsid w:val="00843312"/>
    <w:rsid w:val="00843F5D"/>
    <w:rsid w:val="00845435"/>
    <w:rsid w:val="008456B7"/>
    <w:rsid w:val="00845992"/>
    <w:rsid w:val="00845A1A"/>
    <w:rsid w:val="00846AA9"/>
    <w:rsid w:val="00846D03"/>
    <w:rsid w:val="00847031"/>
    <w:rsid w:val="0084705F"/>
    <w:rsid w:val="0084737C"/>
    <w:rsid w:val="00847EB1"/>
    <w:rsid w:val="00851362"/>
    <w:rsid w:val="0085212D"/>
    <w:rsid w:val="00852DC4"/>
    <w:rsid w:val="00854343"/>
    <w:rsid w:val="00854416"/>
    <w:rsid w:val="00854FBA"/>
    <w:rsid w:val="00855DD8"/>
    <w:rsid w:val="0085664A"/>
    <w:rsid w:val="008567A2"/>
    <w:rsid w:val="00856CA5"/>
    <w:rsid w:val="008576EC"/>
    <w:rsid w:val="00857CDA"/>
    <w:rsid w:val="00857D37"/>
    <w:rsid w:val="00861C59"/>
    <w:rsid w:val="00863160"/>
    <w:rsid w:val="008636D1"/>
    <w:rsid w:val="00863E54"/>
    <w:rsid w:val="0086441E"/>
    <w:rsid w:val="008654E5"/>
    <w:rsid w:val="0087001D"/>
    <w:rsid w:val="00871BC5"/>
    <w:rsid w:val="008728FC"/>
    <w:rsid w:val="00872E5E"/>
    <w:rsid w:val="00872F18"/>
    <w:rsid w:val="00875333"/>
    <w:rsid w:val="00875BD6"/>
    <w:rsid w:val="00876359"/>
    <w:rsid w:val="00876E91"/>
    <w:rsid w:val="00877025"/>
    <w:rsid w:val="00877F32"/>
    <w:rsid w:val="00883800"/>
    <w:rsid w:val="00883BF4"/>
    <w:rsid w:val="0088409B"/>
    <w:rsid w:val="00884211"/>
    <w:rsid w:val="00884270"/>
    <w:rsid w:val="008846A7"/>
    <w:rsid w:val="00885F67"/>
    <w:rsid w:val="00886F38"/>
    <w:rsid w:val="008872AC"/>
    <w:rsid w:val="008872DF"/>
    <w:rsid w:val="00890A73"/>
    <w:rsid w:val="008912CF"/>
    <w:rsid w:val="00891603"/>
    <w:rsid w:val="00892043"/>
    <w:rsid w:val="008938D2"/>
    <w:rsid w:val="00894753"/>
    <w:rsid w:val="00894A42"/>
    <w:rsid w:val="00894A65"/>
    <w:rsid w:val="00895FA7"/>
    <w:rsid w:val="008963AC"/>
    <w:rsid w:val="00896873"/>
    <w:rsid w:val="008A0DB3"/>
    <w:rsid w:val="008A19A6"/>
    <w:rsid w:val="008A22DC"/>
    <w:rsid w:val="008A25FF"/>
    <w:rsid w:val="008A275F"/>
    <w:rsid w:val="008A2F82"/>
    <w:rsid w:val="008A324A"/>
    <w:rsid w:val="008A3330"/>
    <w:rsid w:val="008A44AF"/>
    <w:rsid w:val="008A4D7E"/>
    <w:rsid w:val="008A4F93"/>
    <w:rsid w:val="008A5377"/>
    <w:rsid w:val="008A575C"/>
    <w:rsid w:val="008A5C90"/>
    <w:rsid w:val="008A780D"/>
    <w:rsid w:val="008B1460"/>
    <w:rsid w:val="008B1D42"/>
    <w:rsid w:val="008B392F"/>
    <w:rsid w:val="008B4E20"/>
    <w:rsid w:val="008B50FB"/>
    <w:rsid w:val="008B5138"/>
    <w:rsid w:val="008B5CE2"/>
    <w:rsid w:val="008B7482"/>
    <w:rsid w:val="008C02FD"/>
    <w:rsid w:val="008C12D5"/>
    <w:rsid w:val="008C1956"/>
    <w:rsid w:val="008C22C3"/>
    <w:rsid w:val="008C3805"/>
    <w:rsid w:val="008C47AD"/>
    <w:rsid w:val="008C490E"/>
    <w:rsid w:val="008C5046"/>
    <w:rsid w:val="008C685A"/>
    <w:rsid w:val="008C77E4"/>
    <w:rsid w:val="008D03CA"/>
    <w:rsid w:val="008D0581"/>
    <w:rsid w:val="008D1D2D"/>
    <w:rsid w:val="008D233B"/>
    <w:rsid w:val="008D315E"/>
    <w:rsid w:val="008D31D1"/>
    <w:rsid w:val="008D3535"/>
    <w:rsid w:val="008D608D"/>
    <w:rsid w:val="008D63B6"/>
    <w:rsid w:val="008D641A"/>
    <w:rsid w:val="008D6470"/>
    <w:rsid w:val="008D6628"/>
    <w:rsid w:val="008E26A6"/>
    <w:rsid w:val="008E46B5"/>
    <w:rsid w:val="008E4DB4"/>
    <w:rsid w:val="008E4DE2"/>
    <w:rsid w:val="008E619B"/>
    <w:rsid w:val="008E61D4"/>
    <w:rsid w:val="008E6C57"/>
    <w:rsid w:val="008F1789"/>
    <w:rsid w:val="008F1B17"/>
    <w:rsid w:val="008F274F"/>
    <w:rsid w:val="008F4669"/>
    <w:rsid w:val="008F47B5"/>
    <w:rsid w:val="008F47FA"/>
    <w:rsid w:val="008F4BA3"/>
    <w:rsid w:val="008F5115"/>
    <w:rsid w:val="008F5487"/>
    <w:rsid w:val="008F5D71"/>
    <w:rsid w:val="008F6211"/>
    <w:rsid w:val="008F6F1F"/>
    <w:rsid w:val="008F744C"/>
    <w:rsid w:val="008F771A"/>
    <w:rsid w:val="008F7BFD"/>
    <w:rsid w:val="00900E54"/>
    <w:rsid w:val="009010EC"/>
    <w:rsid w:val="0090128A"/>
    <w:rsid w:val="00901D83"/>
    <w:rsid w:val="00901E26"/>
    <w:rsid w:val="0090252A"/>
    <w:rsid w:val="00902620"/>
    <w:rsid w:val="00903B7F"/>
    <w:rsid w:val="0090518C"/>
    <w:rsid w:val="0090555F"/>
    <w:rsid w:val="00906AFB"/>
    <w:rsid w:val="0090753E"/>
    <w:rsid w:val="009101E9"/>
    <w:rsid w:val="00912A94"/>
    <w:rsid w:val="009137F3"/>
    <w:rsid w:val="0091571D"/>
    <w:rsid w:val="009163DE"/>
    <w:rsid w:val="00917B56"/>
    <w:rsid w:val="009206CB"/>
    <w:rsid w:val="00920E82"/>
    <w:rsid w:val="009219B4"/>
    <w:rsid w:val="009224E2"/>
    <w:rsid w:val="009236F4"/>
    <w:rsid w:val="009252B1"/>
    <w:rsid w:val="009262F0"/>
    <w:rsid w:val="009268C6"/>
    <w:rsid w:val="00926B77"/>
    <w:rsid w:val="009274B7"/>
    <w:rsid w:val="00930977"/>
    <w:rsid w:val="00930B56"/>
    <w:rsid w:val="00930D2B"/>
    <w:rsid w:val="00930E77"/>
    <w:rsid w:val="00931AD7"/>
    <w:rsid w:val="00932FBB"/>
    <w:rsid w:val="009333E8"/>
    <w:rsid w:val="00933524"/>
    <w:rsid w:val="00934317"/>
    <w:rsid w:val="009351D9"/>
    <w:rsid w:val="00935326"/>
    <w:rsid w:val="00935AA1"/>
    <w:rsid w:val="0093607F"/>
    <w:rsid w:val="00936432"/>
    <w:rsid w:val="009378AD"/>
    <w:rsid w:val="00941BFB"/>
    <w:rsid w:val="00941D91"/>
    <w:rsid w:val="009445D1"/>
    <w:rsid w:val="00944605"/>
    <w:rsid w:val="00945218"/>
    <w:rsid w:val="009456E6"/>
    <w:rsid w:val="00945E12"/>
    <w:rsid w:val="00946003"/>
    <w:rsid w:val="00946F13"/>
    <w:rsid w:val="00947701"/>
    <w:rsid w:val="00947F95"/>
    <w:rsid w:val="00950F2F"/>
    <w:rsid w:val="00954149"/>
    <w:rsid w:val="0095509F"/>
    <w:rsid w:val="00956711"/>
    <w:rsid w:val="00957BCE"/>
    <w:rsid w:val="00960104"/>
    <w:rsid w:val="00960442"/>
    <w:rsid w:val="0096224B"/>
    <w:rsid w:val="0096224D"/>
    <w:rsid w:val="009649D0"/>
    <w:rsid w:val="00965B65"/>
    <w:rsid w:val="0096666F"/>
    <w:rsid w:val="00966D29"/>
    <w:rsid w:val="009679BB"/>
    <w:rsid w:val="00970382"/>
    <w:rsid w:val="009709E6"/>
    <w:rsid w:val="009718DC"/>
    <w:rsid w:val="009734DC"/>
    <w:rsid w:val="00974EDB"/>
    <w:rsid w:val="00976F93"/>
    <w:rsid w:val="00980E50"/>
    <w:rsid w:val="009820A9"/>
    <w:rsid w:val="009821AA"/>
    <w:rsid w:val="00982814"/>
    <w:rsid w:val="009828C9"/>
    <w:rsid w:val="00982F87"/>
    <w:rsid w:val="00983631"/>
    <w:rsid w:val="00983850"/>
    <w:rsid w:val="009838B2"/>
    <w:rsid w:val="00984BAC"/>
    <w:rsid w:val="009869F5"/>
    <w:rsid w:val="009910D9"/>
    <w:rsid w:val="00991C43"/>
    <w:rsid w:val="00992800"/>
    <w:rsid w:val="00992F64"/>
    <w:rsid w:val="00993971"/>
    <w:rsid w:val="00994E80"/>
    <w:rsid w:val="009971CC"/>
    <w:rsid w:val="009A0173"/>
    <w:rsid w:val="009A0B27"/>
    <w:rsid w:val="009A13B9"/>
    <w:rsid w:val="009A27FB"/>
    <w:rsid w:val="009A2C6A"/>
    <w:rsid w:val="009A2C9D"/>
    <w:rsid w:val="009A2D67"/>
    <w:rsid w:val="009A313F"/>
    <w:rsid w:val="009A39EB"/>
    <w:rsid w:val="009A4D57"/>
    <w:rsid w:val="009A53B3"/>
    <w:rsid w:val="009A575B"/>
    <w:rsid w:val="009A5CB0"/>
    <w:rsid w:val="009A6542"/>
    <w:rsid w:val="009A65DE"/>
    <w:rsid w:val="009A6FC8"/>
    <w:rsid w:val="009B00EC"/>
    <w:rsid w:val="009B027D"/>
    <w:rsid w:val="009B0FE0"/>
    <w:rsid w:val="009B105D"/>
    <w:rsid w:val="009B14D0"/>
    <w:rsid w:val="009B283B"/>
    <w:rsid w:val="009B2CDC"/>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5D86"/>
    <w:rsid w:val="009C63B2"/>
    <w:rsid w:val="009C6A5E"/>
    <w:rsid w:val="009C7E0B"/>
    <w:rsid w:val="009D003C"/>
    <w:rsid w:val="009D038D"/>
    <w:rsid w:val="009D09C7"/>
    <w:rsid w:val="009D1D21"/>
    <w:rsid w:val="009D237F"/>
    <w:rsid w:val="009D2424"/>
    <w:rsid w:val="009D250F"/>
    <w:rsid w:val="009D27B3"/>
    <w:rsid w:val="009D4E0B"/>
    <w:rsid w:val="009D6755"/>
    <w:rsid w:val="009D7371"/>
    <w:rsid w:val="009D7660"/>
    <w:rsid w:val="009D7795"/>
    <w:rsid w:val="009D7BD1"/>
    <w:rsid w:val="009E0287"/>
    <w:rsid w:val="009E0654"/>
    <w:rsid w:val="009E0CF2"/>
    <w:rsid w:val="009E0D60"/>
    <w:rsid w:val="009E15D3"/>
    <w:rsid w:val="009E219B"/>
    <w:rsid w:val="009E2737"/>
    <w:rsid w:val="009E34E5"/>
    <w:rsid w:val="009E4BE8"/>
    <w:rsid w:val="009E5D5A"/>
    <w:rsid w:val="009E7AA2"/>
    <w:rsid w:val="009E7F29"/>
    <w:rsid w:val="009F03B3"/>
    <w:rsid w:val="009F06DB"/>
    <w:rsid w:val="009F25BE"/>
    <w:rsid w:val="009F2986"/>
    <w:rsid w:val="009F4314"/>
    <w:rsid w:val="009F4C2C"/>
    <w:rsid w:val="009F50AE"/>
    <w:rsid w:val="009F515E"/>
    <w:rsid w:val="009F7BFF"/>
    <w:rsid w:val="00A00471"/>
    <w:rsid w:val="00A012A0"/>
    <w:rsid w:val="00A013D1"/>
    <w:rsid w:val="00A0176C"/>
    <w:rsid w:val="00A01BC5"/>
    <w:rsid w:val="00A02498"/>
    <w:rsid w:val="00A025C0"/>
    <w:rsid w:val="00A02E50"/>
    <w:rsid w:val="00A03D9E"/>
    <w:rsid w:val="00A04B73"/>
    <w:rsid w:val="00A0597C"/>
    <w:rsid w:val="00A068BE"/>
    <w:rsid w:val="00A07278"/>
    <w:rsid w:val="00A11298"/>
    <w:rsid w:val="00A11881"/>
    <w:rsid w:val="00A11A39"/>
    <w:rsid w:val="00A136AF"/>
    <w:rsid w:val="00A14CA9"/>
    <w:rsid w:val="00A15511"/>
    <w:rsid w:val="00A15547"/>
    <w:rsid w:val="00A15647"/>
    <w:rsid w:val="00A15B0D"/>
    <w:rsid w:val="00A15E2B"/>
    <w:rsid w:val="00A15F2D"/>
    <w:rsid w:val="00A15FAC"/>
    <w:rsid w:val="00A2195F"/>
    <w:rsid w:val="00A21D8A"/>
    <w:rsid w:val="00A22551"/>
    <w:rsid w:val="00A24745"/>
    <w:rsid w:val="00A252AC"/>
    <w:rsid w:val="00A25414"/>
    <w:rsid w:val="00A25639"/>
    <w:rsid w:val="00A26382"/>
    <w:rsid w:val="00A26E23"/>
    <w:rsid w:val="00A26EDC"/>
    <w:rsid w:val="00A2755C"/>
    <w:rsid w:val="00A279A6"/>
    <w:rsid w:val="00A315D6"/>
    <w:rsid w:val="00A3227C"/>
    <w:rsid w:val="00A32770"/>
    <w:rsid w:val="00A3297E"/>
    <w:rsid w:val="00A3490B"/>
    <w:rsid w:val="00A360E6"/>
    <w:rsid w:val="00A369AE"/>
    <w:rsid w:val="00A37291"/>
    <w:rsid w:val="00A374BA"/>
    <w:rsid w:val="00A37780"/>
    <w:rsid w:val="00A37940"/>
    <w:rsid w:val="00A37B99"/>
    <w:rsid w:val="00A40B8A"/>
    <w:rsid w:val="00A42B14"/>
    <w:rsid w:val="00A42C4C"/>
    <w:rsid w:val="00A44081"/>
    <w:rsid w:val="00A44945"/>
    <w:rsid w:val="00A4696F"/>
    <w:rsid w:val="00A469F8"/>
    <w:rsid w:val="00A47CBA"/>
    <w:rsid w:val="00A507AA"/>
    <w:rsid w:val="00A508CD"/>
    <w:rsid w:val="00A50EE3"/>
    <w:rsid w:val="00A51572"/>
    <w:rsid w:val="00A51B12"/>
    <w:rsid w:val="00A51BA5"/>
    <w:rsid w:val="00A520FC"/>
    <w:rsid w:val="00A52DE3"/>
    <w:rsid w:val="00A54009"/>
    <w:rsid w:val="00A54431"/>
    <w:rsid w:val="00A5448A"/>
    <w:rsid w:val="00A54B24"/>
    <w:rsid w:val="00A55131"/>
    <w:rsid w:val="00A603C0"/>
    <w:rsid w:val="00A60E97"/>
    <w:rsid w:val="00A612FA"/>
    <w:rsid w:val="00A61926"/>
    <w:rsid w:val="00A61D70"/>
    <w:rsid w:val="00A61EBB"/>
    <w:rsid w:val="00A62266"/>
    <w:rsid w:val="00A639A2"/>
    <w:rsid w:val="00A644F8"/>
    <w:rsid w:val="00A6593B"/>
    <w:rsid w:val="00A663D7"/>
    <w:rsid w:val="00A6641C"/>
    <w:rsid w:val="00A66497"/>
    <w:rsid w:val="00A66617"/>
    <w:rsid w:val="00A666EB"/>
    <w:rsid w:val="00A70A23"/>
    <w:rsid w:val="00A70ECF"/>
    <w:rsid w:val="00A717D2"/>
    <w:rsid w:val="00A7269B"/>
    <w:rsid w:val="00A734F7"/>
    <w:rsid w:val="00A738AE"/>
    <w:rsid w:val="00A74CBA"/>
    <w:rsid w:val="00A75082"/>
    <w:rsid w:val="00A7557D"/>
    <w:rsid w:val="00A75D47"/>
    <w:rsid w:val="00A761F1"/>
    <w:rsid w:val="00A769C5"/>
    <w:rsid w:val="00A7772E"/>
    <w:rsid w:val="00A77D62"/>
    <w:rsid w:val="00A82C94"/>
    <w:rsid w:val="00A83816"/>
    <w:rsid w:val="00A839AC"/>
    <w:rsid w:val="00A85EDD"/>
    <w:rsid w:val="00A866AA"/>
    <w:rsid w:val="00A86E10"/>
    <w:rsid w:val="00A8781A"/>
    <w:rsid w:val="00A91993"/>
    <w:rsid w:val="00A91D33"/>
    <w:rsid w:val="00A93F07"/>
    <w:rsid w:val="00A94D2C"/>
    <w:rsid w:val="00A95AB7"/>
    <w:rsid w:val="00A95C26"/>
    <w:rsid w:val="00A96763"/>
    <w:rsid w:val="00A96A40"/>
    <w:rsid w:val="00A972AD"/>
    <w:rsid w:val="00A9752B"/>
    <w:rsid w:val="00AA0B49"/>
    <w:rsid w:val="00AA138F"/>
    <w:rsid w:val="00AA243E"/>
    <w:rsid w:val="00AA2981"/>
    <w:rsid w:val="00AA37B4"/>
    <w:rsid w:val="00AA4E0E"/>
    <w:rsid w:val="00AA6C1B"/>
    <w:rsid w:val="00AB2C35"/>
    <w:rsid w:val="00AB38D1"/>
    <w:rsid w:val="00AB42F2"/>
    <w:rsid w:val="00AB4BB7"/>
    <w:rsid w:val="00AB59F7"/>
    <w:rsid w:val="00AB6C31"/>
    <w:rsid w:val="00AB6E73"/>
    <w:rsid w:val="00AB7D25"/>
    <w:rsid w:val="00AC148A"/>
    <w:rsid w:val="00AC1FC3"/>
    <w:rsid w:val="00AC3441"/>
    <w:rsid w:val="00AC3545"/>
    <w:rsid w:val="00AC3C46"/>
    <w:rsid w:val="00AC42F1"/>
    <w:rsid w:val="00AC5706"/>
    <w:rsid w:val="00AC60E1"/>
    <w:rsid w:val="00AC6521"/>
    <w:rsid w:val="00AC688D"/>
    <w:rsid w:val="00AC6A9F"/>
    <w:rsid w:val="00AC70F1"/>
    <w:rsid w:val="00AC72C2"/>
    <w:rsid w:val="00AC75E2"/>
    <w:rsid w:val="00AC7903"/>
    <w:rsid w:val="00AD0F73"/>
    <w:rsid w:val="00AD1C9C"/>
    <w:rsid w:val="00AD2C92"/>
    <w:rsid w:val="00AD2D29"/>
    <w:rsid w:val="00AD32EB"/>
    <w:rsid w:val="00AD46D9"/>
    <w:rsid w:val="00AD47BB"/>
    <w:rsid w:val="00AD6C5D"/>
    <w:rsid w:val="00AD6D60"/>
    <w:rsid w:val="00AD6F0B"/>
    <w:rsid w:val="00AD76D8"/>
    <w:rsid w:val="00AD7E03"/>
    <w:rsid w:val="00AE0D2A"/>
    <w:rsid w:val="00AE23C6"/>
    <w:rsid w:val="00AE3917"/>
    <w:rsid w:val="00AE4A96"/>
    <w:rsid w:val="00AE511E"/>
    <w:rsid w:val="00AE547B"/>
    <w:rsid w:val="00AE586D"/>
    <w:rsid w:val="00AE6FFA"/>
    <w:rsid w:val="00AF049A"/>
    <w:rsid w:val="00AF0B07"/>
    <w:rsid w:val="00AF0CD2"/>
    <w:rsid w:val="00AF181E"/>
    <w:rsid w:val="00AF238D"/>
    <w:rsid w:val="00AF33EE"/>
    <w:rsid w:val="00AF3736"/>
    <w:rsid w:val="00AF4D65"/>
    <w:rsid w:val="00AF5677"/>
    <w:rsid w:val="00AF5A6A"/>
    <w:rsid w:val="00AF6397"/>
    <w:rsid w:val="00AF75F3"/>
    <w:rsid w:val="00B00FC8"/>
    <w:rsid w:val="00B01528"/>
    <w:rsid w:val="00B01A87"/>
    <w:rsid w:val="00B01BA2"/>
    <w:rsid w:val="00B025C4"/>
    <w:rsid w:val="00B028DE"/>
    <w:rsid w:val="00B03873"/>
    <w:rsid w:val="00B03E68"/>
    <w:rsid w:val="00B03FED"/>
    <w:rsid w:val="00B044E1"/>
    <w:rsid w:val="00B04596"/>
    <w:rsid w:val="00B05897"/>
    <w:rsid w:val="00B0753A"/>
    <w:rsid w:val="00B10A22"/>
    <w:rsid w:val="00B12EA9"/>
    <w:rsid w:val="00B133D9"/>
    <w:rsid w:val="00B13AA5"/>
    <w:rsid w:val="00B13E56"/>
    <w:rsid w:val="00B14428"/>
    <w:rsid w:val="00B15B53"/>
    <w:rsid w:val="00B15E47"/>
    <w:rsid w:val="00B17169"/>
    <w:rsid w:val="00B17F46"/>
    <w:rsid w:val="00B20719"/>
    <w:rsid w:val="00B20800"/>
    <w:rsid w:val="00B23D06"/>
    <w:rsid w:val="00B24092"/>
    <w:rsid w:val="00B24AA6"/>
    <w:rsid w:val="00B2512F"/>
    <w:rsid w:val="00B2626B"/>
    <w:rsid w:val="00B268AB"/>
    <w:rsid w:val="00B274E0"/>
    <w:rsid w:val="00B27F22"/>
    <w:rsid w:val="00B3132F"/>
    <w:rsid w:val="00B31F31"/>
    <w:rsid w:val="00B345AA"/>
    <w:rsid w:val="00B349AB"/>
    <w:rsid w:val="00B352DF"/>
    <w:rsid w:val="00B35D2F"/>
    <w:rsid w:val="00B371BE"/>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3698"/>
    <w:rsid w:val="00B5462A"/>
    <w:rsid w:val="00B54990"/>
    <w:rsid w:val="00B566A2"/>
    <w:rsid w:val="00B56C78"/>
    <w:rsid w:val="00B57043"/>
    <w:rsid w:val="00B57DC6"/>
    <w:rsid w:val="00B6001B"/>
    <w:rsid w:val="00B611E9"/>
    <w:rsid w:val="00B61341"/>
    <w:rsid w:val="00B61B7A"/>
    <w:rsid w:val="00B625C3"/>
    <w:rsid w:val="00B6295F"/>
    <w:rsid w:val="00B630CD"/>
    <w:rsid w:val="00B63136"/>
    <w:rsid w:val="00B63187"/>
    <w:rsid w:val="00B642B5"/>
    <w:rsid w:val="00B6453F"/>
    <w:rsid w:val="00B64D16"/>
    <w:rsid w:val="00B66556"/>
    <w:rsid w:val="00B672A2"/>
    <w:rsid w:val="00B70C8A"/>
    <w:rsid w:val="00B7120E"/>
    <w:rsid w:val="00B713EA"/>
    <w:rsid w:val="00B73755"/>
    <w:rsid w:val="00B7386B"/>
    <w:rsid w:val="00B73D59"/>
    <w:rsid w:val="00B74043"/>
    <w:rsid w:val="00B746AE"/>
    <w:rsid w:val="00B7622A"/>
    <w:rsid w:val="00B76724"/>
    <w:rsid w:val="00B76A55"/>
    <w:rsid w:val="00B835EA"/>
    <w:rsid w:val="00B83797"/>
    <w:rsid w:val="00B83BE9"/>
    <w:rsid w:val="00B83E2E"/>
    <w:rsid w:val="00B8541C"/>
    <w:rsid w:val="00B86145"/>
    <w:rsid w:val="00B86A32"/>
    <w:rsid w:val="00B86E92"/>
    <w:rsid w:val="00B8759C"/>
    <w:rsid w:val="00B8797E"/>
    <w:rsid w:val="00B9038D"/>
    <w:rsid w:val="00B90625"/>
    <w:rsid w:val="00B90854"/>
    <w:rsid w:val="00B925FC"/>
    <w:rsid w:val="00B927D5"/>
    <w:rsid w:val="00B92821"/>
    <w:rsid w:val="00B93DF9"/>
    <w:rsid w:val="00B9419B"/>
    <w:rsid w:val="00B943E2"/>
    <w:rsid w:val="00B95686"/>
    <w:rsid w:val="00B95F1F"/>
    <w:rsid w:val="00B962DA"/>
    <w:rsid w:val="00B9657E"/>
    <w:rsid w:val="00B9791C"/>
    <w:rsid w:val="00B97D24"/>
    <w:rsid w:val="00BA038A"/>
    <w:rsid w:val="00BA1741"/>
    <w:rsid w:val="00BA20F6"/>
    <w:rsid w:val="00BA39BD"/>
    <w:rsid w:val="00BA4852"/>
    <w:rsid w:val="00BA4AD0"/>
    <w:rsid w:val="00BA5928"/>
    <w:rsid w:val="00BA5A33"/>
    <w:rsid w:val="00BA7593"/>
    <w:rsid w:val="00BB164B"/>
    <w:rsid w:val="00BB1AD6"/>
    <w:rsid w:val="00BB20DA"/>
    <w:rsid w:val="00BB2ECB"/>
    <w:rsid w:val="00BB3920"/>
    <w:rsid w:val="00BB473E"/>
    <w:rsid w:val="00BB5BB4"/>
    <w:rsid w:val="00BB647B"/>
    <w:rsid w:val="00BB70F6"/>
    <w:rsid w:val="00BC1498"/>
    <w:rsid w:val="00BC1890"/>
    <w:rsid w:val="00BC198A"/>
    <w:rsid w:val="00BC31DF"/>
    <w:rsid w:val="00BC33E9"/>
    <w:rsid w:val="00BC372B"/>
    <w:rsid w:val="00BC45AF"/>
    <w:rsid w:val="00BD00BD"/>
    <w:rsid w:val="00BD00E3"/>
    <w:rsid w:val="00BD0B7E"/>
    <w:rsid w:val="00BD0CF8"/>
    <w:rsid w:val="00BD0E04"/>
    <w:rsid w:val="00BD1F81"/>
    <w:rsid w:val="00BD273A"/>
    <w:rsid w:val="00BD2BE4"/>
    <w:rsid w:val="00BD4785"/>
    <w:rsid w:val="00BD64B9"/>
    <w:rsid w:val="00BD759D"/>
    <w:rsid w:val="00BD77A2"/>
    <w:rsid w:val="00BD7B93"/>
    <w:rsid w:val="00BE0E71"/>
    <w:rsid w:val="00BE0E7E"/>
    <w:rsid w:val="00BE211E"/>
    <w:rsid w:val="00BE25E7"/>
    <w:rsid w:val="00BE4F81"/>
    <w:rsid w:val="00BE571A"/>
    <w:rsid w:val="00BE6632"/>
    <w:rsid w:val="00BE7596"/>
    <w:rsid w:val="00BE7C27"/>
    <w:rsid w:val="00BF1695"/>
    <w:rsid w:val="00BF19C1"/>
    <w:rsid w:val="00BF1D82"/>
    <w:rsid w:val="00BF2A4C"/>
    <w:rsid w:val="00BF2BB6"/>
    <w:rsid w:val="00BF3968"/>
    <w:rsid w:val="00BF4324"/>
    <w:rsid w:val="00BF497C"/>
    <w:rsid w:val="00BF5245"/>
    <w:rsid w:val="00BF5A34"/>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340"/>
    <w:rsid w:val="00C1051A"/>
    <w:rsid w:val="00C10858"/>
    <w:rsid w:val="00C119DD"/>
    <w:rsid w:val="00C11D78"/>
    <w:rsid w:val="00C1234F"/>
    <w:rsid w:val="00C130B1"/>
    <w:rsid w:val="00C1374C"/>
    <w:rsid w:val="00C138C6"/>
    <w:rsid w:val="00C141ED"/>
    <w:rsid w:val="00C14A6F"/>
    <w:rsid w:val="00C14CCE"/>
    <w:rsid w:val="00C15C09"/>
    <w:rsid w:val="00C170C2"/>
    <w:rsid w:val="00C17763"/>
    <w:rsid w:val="00C17801"/>
    <w:rsid w:val="00C2116C"/>
    <w:rsid w:val="00C22BD4"/>
    <w:rsid w:val="00C24FE5"/>
    <w:rsid w:val="00C25019"/>
    <w:rsid w:val="00C250C4"/>
    <w:rsid w:val="00C2538D"/>
    <w:rsid w:val="00C25A1A"/>
    <w:rsid w:val="00C26D87"/>
    <w:rsid w:val="00C2724A"/>
    <w:rsid w:val="00C30615"/>
    <w:rsid w:val="00C3090F"/>
    <w:rsid w:val="00C30BFA"/>
    <w:rsid w:val="00C30F48"/>
    <w:rsid w:val="00C31AC6"/>
    <w:rsid w:val="00C31C33"/>
    <w:rsid w:val="00C32423"/>
    <w:rsid w:val="00C32A7D"/>
    <w:rsid w:val="00C3362D"/>
    <w:rsid w:val="00C33C77"/>
    <w:rsid w:val="00C345AC"/>
    <w:rsid w:val="00C34D8E"/>
    <w:rsid w:val="00C36D81"/>
    <w:rsid w:val="00C40D72"/>
    <w:rsid w:val="00C40F97"/>
    <w:rsid w:val="00C41527"/>
    <w:rsid w:val="00C41E6C"/>
    <w:rsid w:val="00C431A1"/>
    <w:rsid w:val="00C43C54"/>
    <w:rsid w:val="00C45049"/>
    <w:rsid w:val="00C46990"/>
    <w:rsid w:val="00C46BA9"/>
    <w:rsid w:val="00C47666"/>
    <w:rsid w:val="00C52C5B"/>
    <w:rsid w:val="00C53EBD"/>
    <w:rsid w:val="00C54FFD"/>
    <w:rsid w:val="00C5667E"/>
    <w:rsid w:val="00C608E0"/>
    <w:rsid w:val="00C60B9C"/>
    <w:rsid w:val="00C63522"/>
    <w:rsid w:val="00C64DB4"/>
    <w:rsid w:val="00C651BE"/>
    <w:rsid w:val="00C65754"/>
    <w:rsid w:val="00C70116"/>
    <w:rsid w:val="00C70621"/>
    <w:rsid w:val="00C706FF"/>
    <w:rsid w:val="00C71F98"/>
    <w:rsid w:val="00C7229E"/>
    <w:rsid w:val="00C72C25"/>
    <w:rsid w:val="00C72F2F"/>
    <w:rsid w:val="00C73432"/>
    <w:rsid w:val="00C73E51"/>
    <w:rsid w:val="00C740BF"/>
    <w:rsid w:val="00C74DFE"/>
    <w:rsid w:val="00C75053"/>
    <w:rsid w:val="00C75695"/>
    <w:rsid w:val="00C75BB7"/>
    <w:rsid w:val="00C77458"/>
    <w:rsid w:val="00C77BD6"/>
    <w:rsid w:val="00C8152D"/>
    <w:rsid w:val="00C81F23"/>
    <w:rsid w:val="00C82D67"/>
    <w:rsid w:val="00C83350"/>
    <w:rsid w:val="00C83871"/>
    <w:rsid w:val="00C8499F"/>
    <w:rsid w:val="00C85228"/>
    <w:rsid w:val="00C86D7C"/>
    <w:rsid w:val="00C87260"/>
    <w:rsid w:val="00C9104B"/>
    <w:rsid w:val="00C91CC6"/>
    <w:rsid w:val="00C92A19"/>
    <w:rsid w:val="00C92AB4"/>
    <w:rsid w:val="00C92BC1"/>
    <w:rsid w:val="00C92F3E"/>
    <w:rsid w:val="00C93011"/>
    <w:rsid w:val="00C94B5B"/>
    <w:rsid w:val="00C969F1"/>
    <w:rsid w:val="00C97CB9"/>
    <w:rsid w:val="00CA0606"/>
    <w:rsid w:val="00CA138F"/>
    <w:rsid w:val="00CA18BB"/>
    <w:rsid w:val="00CA1C3E"/>
    <w:rsid w:val="00CA2843"/>
    <w:rsid w:val="00CA2CAD"/>
    <w:rsid w:val="00CA4E26"/>
    <w:rsid w:val="00CA55EB"/>
    <w:rsid w:val="00CA5C9A"/>
    <w:rsid w:val="00CA5D94"/>
    <w:rsid w:val="00CA6115"/>
    <w:rsid w:val="00CA6C7F"/>
    <w:rsid w:val="00CA6E56"/>
    <w:rsid w:val="00CA71FA"/>
    <w:rsid w:val="00CB0473"/>
    <w:rsid w:val="00CB057A"/>
    <w:rsid w:val="00CB0C04"/>
    <w:rsid w:val="00CB13A5"/>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ECA"/>
    <w:rsid w:val="00CD1714"/>
    <w:rsid w:val="00CD2146"/>
    <w:rsid w:val="00CD272D"/>
    <w:rsid w:val="00CD30B6"/>
    <w:rsid w:val="00CD34A7"/>
    <w:rsid w:val="00CD42CB"/>
    <w:rsid w:val="00CD4CB9"/>
    <w:rsid w:val="00CD4D59"/>
    <w:rsid w:val="00CD6124"/>
    <w:rsid w:val="00CD6DB1"/>
    <w:rsid w:val="00CD7A2C"/>
    <w:rsid w:val="00CD7DAC"/>
    <w:rsid w:val="00CE1C99"/>
    <w:rsid w:val="00CE1EBE"/>
    <w:rsid w:val="00CE2056"/>
    <w:rsid w:val="00CE27FF"/>
    <w:rsid w:val="00CE31BA"/>
    <w:rsid w:val="00CE3A4A"/>
    <w:rsid w:val="00CE531F"/>
    <w:rsid w:val="00CE5E43"/>
    <w:rsid w:val="00CE656D"/>
    <w:rsid w:val="00CE7C59"/>
    <w:rsid w:val="00CF117D"/>
    <w:rsid w:val="00CF1B3D"/>
    <w:rsid w:val="00CF3ADD"/>
    <w:rsid w:val="00CF3C97"/>
    <w:rsid w:val="00CF3E08"/>
    <w:rsid w:val="00CF3E2D"/>
    <w:rsid w:val="00CF4F81"/>
    <w:rsid w:val="00CF5623"/>
    <w:rsid w:val="00CF7293"/>
    <w:rsid w:val="00CF78A0"/>
    <w:rsid w:val="00CF794D"/>
    <w:rsid w:val="00D01245"/>
    <w:rsid w:val="00D03042"/>
    <w:rsid w:val="00D03538"/>
    <w:rsid w:val="00D04363"/>
    <w:rsid w:val="00D0570D"/>
    <w:rsid w:val="00D06181"/>
    <w:rsid w:val="00D06397"/>
    <w:rsid w:val="00D06510"/>
    <w:rsid w:val="00D11787"/>
    <w:rsid w:val="00D1276E"/>
    <w:rsid w:val="00D12E88"/>
    <w:rsid w:val="00D136BB"/>
    <w:rsid w:val="00D13F62"/>
    <w:rsid w:val="00D14672"/>
    <w:rsid w:val="00D156C7"/>
    <w:rsid w:val="00D16A78"/>
    <w:rsid w:val="00D20CC2"/>
    <w:rsid w:val="00D20D6A"/>
    <w:rsid w:val="00D21B4D"/>
    <w:rsid w:val="00D2216F"/>
    <w:rsid w:val="00D2260B"/>
    <w:rsid w:val="00D226F8"/>
    <w:rsid w:val="00D23584"/>
    <w:rsid w:val="00D23706"/>
    <w:rsid w:val="00D239BA"/>
    <w:rsid w:val="00D25EAB"/>
    <w:rsid w:val="00D271BE"/>
    <w:rsid w:val="00D272BF"/>
    <w:rsid w:val="00D27AB2"/>
    <w:rsid w:val="00D27D4E"/>
    <w:rsid w:val="00D30107"/>
    <w:rsid w:val="00D30890"/>
    <w:rsid w:val="00D30C36"/>
    <w:rsid w:val="00D31A91"/>
    <w:rsid w:val="00D33AC1"/>
    <w:rsid w:val="00D35B2F"/>
    <w:rsid w:val="00D36E52"/>
    <w:rsid w:val="00D37A1C"/>
    <w:rsid w:val="00D413A7"/>
    <w:rsid w:val="00D43FAC"/>
    <w:rsid w:val="00D45A15"/>
    <w:rsid w:val="00D479EE"/>
    <w:rsid w:val="00D50068"/>
    <w:rsid w:val="00D50354"/>
    <w:rsid w:val="00D5055F"/>
    <w:rsid w:val="00D51845"/>
    <w:rsid w:val="00D51DD0"/>
    <w:rsid w:val="00D528A6"/>
    <w:rsid w:val="00D53B1E"/>
    <w:rsid w:val="00D54B7C"/>
    <w:rsid w:val="00D54F61"/>
    <w:rsid w:val="00D5618A"/>
    <w:rsid w:val="00D5619F"/>
    <w:rsid w:val="00D56468"/>
    <w:rsid w:val="00D56DF1"/>
    <w:rsid w:val="00D578FD"/>
    <w:rsid w:val="00D57FB7"/>
    <w:rsid w:val="00D61872"/>
    <w:rsid w:val="00D61A08"/>
    <w:rsid w:val="00D63DFD"/>
    <w:rsid w:val="00D6506D"/>
    <w:rsid w:val="00D65976"/>
    <w:rsid w:val="00D672B9"/>
    <w:rsid w:val="00D67AF4"/>
    <w:rsid w:val="00D724D0"/>
    <w:rsid w:val="00D72ECD"/>
    <w:rsid w:val="00D7328D"/>
    <w:rsid w:val="00D7441C"/>
    <w:rsid w:val="00D74FD0"/>
    <w:rsid w:val="00D763D4"/>
    <w:rsid w:val="00D81A74"/>
    <w:rsid w:val="00D82E4F"/>
    <w:rsid w:val="00D84A6B"/>
    <w:rsid w:val="00D85445"/>
    <w:rsid w:val="00D865A6"/>
    <w:rsid w:val="00D87894"/>
    <w:rsid w:val="00D9038E"/>
    <w:rsid w:val="00D918BE"/>
    <w:rsid w:val="00D926AF"/>
    <w:rsid w:val="00D944D3"/>
    <w:rsid w:val="00D94B41"/>
    <w:rsid w:val="00D94EEF"/>
    <w:rsid w:val="00D95205"/>
    <w:rsid w:val="00D95623"/>
    <w:rsid w:val="00D9586D"/>
    <w:rsid w:val="00D96B02"/>
    <w:rsid w:val="00DA0EF3"/>
    <w:rsid w:val="00DA1593"/>
    <w:rsid w:val="00DA2C28"/>
    <w:rsid w:val="00DA2C69"/>
    <w:rsid w:val="00DA2D8A"/>
    <w:rsid w:val="00DA3133"/>
    <w:rsid w:val="00DA3C62"/>
    <w:rsid w:val="00DA3DB6"/>
    <w:rsid w:val="00DA4EA9"/>
    <w:rsid w:val="00DA60A3"/>
    <w:rsid w:val="00DA66FB"/>
    <w:rsid w:val="00DB00F6"/>
    <w:rsid w:val="00DB103E"/>
    <w:rsid w:val="00DB1D9A"/>
    <w:rsid w:val="00DB4BCB"/>
    <w:rsid w:val="00DB56D6"/>
    <w:rsid w:val="00DB5BEA"/>
    <w:rsid w:val="00DB7858"/>
    <w:rsid w:val="00DB7ADF"/>
    <w:rsid w:val="00DB7E25"/>
    <w:rsid w:val="00DC00DC"/>
    <w:rsid w:val="00DC0709"/>
    <w:rsid w:val="00DC0A50"/>
    <w:rsid w:val="00DC1114"/>
    <w:rsid w:val="00DC12F0"/>
    <w:rsid w:val="00DC2C9B"/>
    <w:rsid w:val="00DC3D9E"/>
    <w:rsid w:val="00DC42CC"/>
    <w:rsid w:val="00DC4810"/>
    <w:rsid w:val="00DC79B9"/>
    <w:rsid w:val="00DD0585"/>
    <w:rsid w:val="00DD14D7"/>
    <w:rsid w:val="00DD1910"/>
    <w:rsid w:val="00DD313F"/>
    <w:rsid w:val="00DD3171"/>
    <w:rsid w:val="00DD475A"/>
    <w:rsid w:val="00DD5023"/>
    <w:rsid w:val="00DD560C"/>
    <w:rsid w:val="00DD649F"/>
    <w:rsid w:val="00DD6694"/>
    <w:rsid w:val="00DD7EBB"/>
    <w:rsid w:val="00DE0136"/>
    <w:rsid w:val="00DE01D2"/>
    <w:rsid w:val="00DE1E99"/>
    <w:rsid w:val="00DE3F92"/>
    <w:rsid w:val="00DE579B"/>
    <w:rsid w:val="00DE629A"/>
    <w:rsid w:val="00DE7005"/>
    <w:rsid w:val="00DF0859"/>
    <w:rsid w:val="00DF1A39"/>
    <w:rsid w:val="00DF2307"/>
    <w:rsid w:val="00DF2BBB"/>
    <w:rsid w:val="00DF3F9A"/>
    <w:rsid w:val="00DF4A75"/>
    <w:rsid w:val="00DF4AFE"/>
    <w:rsid w:val="00DF4F6B"/>
    <w:rsid w:val="00DF6209"/>
    <w:rsid w:val="00DF631D"/>
    <w:rsid w:val="00DF6BA0"/>
    <w:rsid w:val="00DF6E5D"/>
    <w:rsid w:val="00DF79AE"/>
    <w:rsid w:val="00DF7C39"/>
    <w:rsid w:val="00E00741"/>
    <w:rsid w:val="00E016F1"/>
    <w:rsid w:val="00E01CED"/>
    <w:rsid w:val="00E025A0"/>
    <w:rsid w:val="00E02961"/>
    <w:rsid w:val="00E03306"/>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3D50"/>
    <w:rsid w:val="00E14128"/>
    <w:rsid w:val="00E1422F"/>
    <w:rsid w:val="00E148BC"/>
    <w:rsid w:val="00E14AE7"/>
    <w:rsid w:val="00E14D60"/>
    <w:rsid w:val="00E16334"/>
    <w:rsid w:val="00E16C0B"/>
    <w:rsid w:val="00E1723D"/>
    <w:rsid w:val="00E206DD"/>
    <w:rsid w:val="00E2155A"/>
    <w:rsid w:val="00E22167"/>
    <w:rsid w:val="00E22CAA"/>
    <w:rsid w:val="00E22FF0"/>
    <w:rsid w:val="00E2378F"/>
    <w:rsid w:val="00E2482B"/>
    <w:rsid w:val="00E25019"/>
    <w:rsid w:val="00E2574A"/>
    <w:rsid w:val="00E25CDF"/>
    <w:rsid w:val="00E2721B"/>
    <w:rsid w:val="00E27DEA"/>
    <w:rsid w:val="00E32089"/>
    <w:rsid w:val="00E3279D"/>
    <w:rsid w:val="00E34BFA"/>
    <w:rsid w:val="00E366E2"/>
    <w:rsid w:val="00E36BB7"/>
    <w:rsid w:val="00E36D85"/>
    <w:rsid w:val="00E40961"/>
    <w:rsid w:val="00E414E0"/>
    <w:rsid w:val="00E414E2"/>
    <w:rsid w:val="00E41822"/>
    <w:rsid w:val="00E42AE8"/>
    <w:rsid w:val="00E432A3"/>
    <w:rsid w:val="00E442A4"/>
    <w:rsid w:val="00E44F75"/>
    <w:rsid w:val="00E4535C"/>
    <w:rsid w:val="00E45779"/>
    <w:rsid w:val="00E46D81"/>
    <w:rsid w:val="00E47F7D"/>
    <w:rsid w:val="00E5074A"/>
    <w:rsid w:val="00E50C13"/>
    <w:rsid w:val="00E51E3C"/>
    <w:rsid w:val="00E523B8"/>
    <w:rsid w:val="00E52DF7"/>
    <w:rsid w:val="00E52F74"/>
    <w:rsid w:val="00E530FB"/>
    <w:rsid w:val="00E545E8"/>
    <w:rsid w:val="00E56A2C"/>
    <w:rsid w:val="00E57A72"/>
    <w:rsid w:val="00E57DDE"/>
    <w:rsid w:val="00E61CD0"/>
    <w:rsid w:val="00E62789"/>
    <w:rsid w:val="00E63335"/>
    <w:rsid w:val="00E637BD"/>
    <w:rsid w:val="00E63ABF"/>
    <w:rsid w:val="00E63EDD"/>
    <w:rsid w:val="00E65563"/>
    <w:rsid w:val="00E656B7"/>
    <w:rsid w:val="00E657CB"/>
    <w:rsid w:val="00E67621"/>
    <w:rsid w:val="00E67806"/>
    <w:rsid w:val="00E708CE"/>
    <w:rsid w:val="00E70904"/>
    <w:rsid w:val="00E72726"/>
    <w:rsid w:val="00E7299F"/>
    <w:rsid w:val="00E730B2"/>
    <w:rsid w:val="00E739BE"/>
    <w:rsid w:val="00E73CA0"/>
    <w:rsid w:val="00E740A7"/>
    <w:rsid w:val="00E74230"/>
    <w:rsid w:val="00E75EC5"/>
    <w:rsid w:val="00E76EBB"/>
    <w:rsid w:val="00E80809"/>
    <w:rsid w:val="00E809E0"/>
    <w:rsid w:val="00E8180B"/>
    <w:rsid w:val="00E835C0"/>
    <w:rsid w:val="00E83909"/>
    <w:rsid w:val="00E8472A"/>
    <w:rsid w:val="00E848AA"/>
    <w:rsid w:val="00E85F50"/>
    <w:rsid w:val="00E86932"/>
    <w:rsid w:val="00E86EBE"/>
    <w:rsid w:val="00E878A3"/>
    <w:rsid w:val="00E87E29"/>
    <w:rsid w:val="00E91795"/>
    <w:rsid w:val="00E92460"/>
    <w:rsid w:val="00E9253F"/>
    <w:rsid w:val="00E933A7"/>
    <w:rsid w:val="00E979A6"/>
    <w:rsid w:val="00EA0118"/>
    <w:rsid w:val="00EA2327"/>
    <w:rsid w:val="00EA2EF6"/>
    <w:rsid w:val="00EA33DE"/>
    <w:rsid w:val="00EA3B65"/>
    <w:rsid w:val="00EA41A2"/>
    <w:rsid w:val="00EA4C53"/>
    <w:rsid w:val="00EA677C"/>
    <w:rsid w:val="00EA6968"/>
    <w:rsid w:val="00EA73AD"/>
    <w:rsid w:val="00EB1692"/>
    <w:rsid w:val="00EB1A94"/>
    <w:rsid w:val="00EB1AF9"/>
    <w:rsid w:val="00EB25BF"/>
    <w:rsid w:val="00EB3AAE"/>
    <w:rsid w:val="00EB5DB0"/>
    <w:rsid w:val="00EB6C1A"/>
    <w:rsid w:val="00EB7ADD"/>
    <w:rsid w:val="00EB7DB6"/>
    <w:rsid w:val="00EB7E3B"/>
    <w:rsid w:val="00EB7F27"/>
    <w:rsid w:val="00EB7FE4"/>
    <w:rsid w:val="00EC080F"/>
    <w:rsid w:val="00EC13D6"/>
    <w:rsid w:val="00EC14F8"/>
    <w:rsid w:val="00EC20F2"/>
    <w:rsid w:val="00EC2E20"/>
    <w:rsid w:val="00EC391C"/>
    <w:rsid w:val="00EC466C"/>
    <w:rsid w:val="00EC537F"/>
    <w:rsid w:val="00EC554A"/>
    <w:rsid w:val="00EC6F40"/>
    <w:rsid w:val="00EC7E31"/>
    <w:rsid w:val="00ED0DAD"/>
    <w:rsid w:val="00ED126C"/>
    <w:rsid w:val="00ED1520"/>
    <w:rsid w:val="00ED2323"/>
    <w:rsid w:val="00ED3046"/>
    <w:rsid w:val="00ED33D5"/>
    <w:rsid w:val="00ED34B4"/>
    <w:rsid w:val="00ED35EE"/>
    <w:rsid w:val="00ED39D8"/>
    <w:rsid w:val="00ED50CE"/>
    <w:rsid w:val="00ED514B"/>
    <w:rsid w:val="00ED533E"/>
    <w:rsid w:val="00ED68E0"/>
    <w:rsid w:val="00ED6C9B"/>
    <w:rsid w:val="00ED714D"/>
    <w:rsid w:val="00ED7CAD"/>
    <w:rsid w:val="00EE1399"/>
    <w:rsid w:val="00EE141F"/>
    <w:rsid w:val="00EE143D"/>
    <w:rsid w:val="00EE1B8E"/>
    <w:rsid w:val="00EE2B57"/>
    <w:rsid w:val="00EE2B94"/>
    <w:rsid w:val="00EE3606"/>
    <w:rsid w:val="00EE39A8"/>
    <w:rsid w:val="00EE40D9"/>
    <w:rsid w:val="00EE45F9"/>
    <w:rsid w:val="00EE56FB"/>
    <w:rsid w:val="00EE6F59"/>
    <w:rsid w:val="00EE7210"/>
    <w:rsid w:val="00EE7370"/>
    <w:rsid w:val="00EE7434"/>
    <w:rsid w:val="00EE7E53"/>
    <w:rsid w:val="00EF0725"/>
    <w:rsid w:val="00EF0D5D"/>
    <w:rsid w:val="00EF1ADF"/>
    <w:rsid w:val="00EF2AA5"/>
    <w:rsid w:val="00EF30DF"/>
    <w:rsid w:val="00EF327F"/>
    <w:rsid w:val="00EF3390"/>
    <w:rsid w:val="00EF3B19"/>
    <w:rsid w:val="00EF3FB9"/>
    <w:rsid w:val="00EF4B20"/>
    <w:rsid w:val="00EF4DE3"/>
    <w:rsid w:val="00EF4E14"/>
    <w:rsid w:val="00EF5CBB"/>
    <w:rsid w:val="00EF6846"/>
    <w:rsid w:val="00EF6BA0"/>
    <w:rsid w:val="00EF7843"/>
    <w:rsid w:val="00EF7964"/>
    <w:rsid w:val="00EF7F19"/>
    <w:rsid w:val="00EF7F26"/>
    <w:rsid w:val="00F01202"/>
    <w:rsid w:val="00F03AC7"/>
    <w:rsid w:val="00F0575F"/>
    <w:rsid w:val="00F061F9"/>
    <w:rsid w:val="00F07EBF"/>
    <w:rsid w:val="00F07F6F"/>
    <w:rsid w:val="00F1006C"/>
    <w:rsid w:val="00F10EC4"/>
    <w:rsid w:val="00F11FBA"/>
    <w:rsid w:val="00F12441"/>
    <w:rsid w:val="00F124AB"/>
    <w:rsid w:val="00F124BE"/>
    <w:rsid w:val="00F1328A"/>
    <w:rsid w:val="00F13968"/>
    <w:rsid w:val="00F13C5B"/>
    <w:rsid w:val="00F13D9B"/>
    <w:rsid w:val="00F1521D"/>
    <w:rsid w:val="00F158FB"/>
    <w:rsid w:val="00F15A22"/>
    <w:rsid w:val="00F15B90"/>
    <w:rsid w:val="00F16DD9"/>
    <w:rsid w:val="00F178A3"/>
    <w:rsid w:val="00F17FBF"/>
    <w:rsid w:val="00F20AC2"/>
    <w:rsid w:val="00F21D64"/>
    <w:rsid w:val="00F21F6A"/>
    <w:rsid w:val="00F23139"/>
    <w:rsid w:val="00F23E40"/>
    <w:rsid w:val="00F2694D"/>
    <w:rsid w:val="00F26CF0"/>
    <w:rsid w:val="00F3025F"/>
    <w:rsid w:val="00F31BAE"/>
    <w:rsid w:val="00F32258"/>
    <w:rsid w:val="00F328F4"/>
    <w:rsid w:val="00F32E93"/>
    <w:rsid w:val="00F3353A"/>
    <w:rsid w:val="00F336DC"/>
    <w:rsid w:val="00F33A91"/>
    <w:rsid w:val="00F35DDE"/>
    <w:rsid w:val="00F36156"/>
    <w:rsid w:val="00F36F6E"/>
    <w:rsid w:val="00F37608"/>
    <w:rsid w:val="00F37F6D"/>
    <w:rsid w:val="00F37F94"/>
    <w:rsid w:val="00F422D7"/>
    <w:rsid w:val="00F4421C"/>
    <w:rsid w:val="00F44F8A"/>
    <w:rsid w:val="00F46DE7"/>
    <w:rsid w:val="00F47F78"/>
    <w:rsid w:val="00F5070C"/>
    <w:rsid w:val="00F511A2"/>
    <w:rsid w:val="00F5285F"/>
    <w:rsid w:val="00F528EE"/>
    <w:rsid w:val="00F52B23"/>
    <w:rsid w:val="00F52F80"/>
    <w:rsid w:val="00F536DA"/>
    <w:rsid w:val="00F53763"/>
    <w:rsid w:val="00F547E8"/>
    <w:rsid w:val="00F5518B"/>
    <w:rsid w:val="00F55228"/>
    <w:rsid w:val="00F5523B"/>
    <w:rsid w:val="00F55FEA"/>
    <w:rsid w:val="00F562AD"/>
    <w:rsid w:val="00F5662F"/>
    <w:rsid w:val="00F56E2E"/>
    <w:rsid w:val="00F57108"/>
    <w:rsid w:val="00F57325"/>
    <w:rsid w:val="00F57D00"/>
    <w:rsid w:val="00F60E05"/>
    <w:rsid w:val="00F614B3"/>
    <w:rsid w:val="00F61D63"/>
    <w:rsid w:val="00F622AE"/>
    <w:rsid w:val="00F6244B"/>
    <w:rsid w:val="00F634FB"/>
    <w:rsid w:val="00F64D90"/>
    <w:rsid w:val="00F64F06"/>
    <w:rsid w:val="00F70205"/>
    <w:rsid w:val="00F7115C"/>
    <w:rsid w:val="00F7143F"/>
    <w:rsid w:val="00F71CC0"/>
    <w:rsid w:val="00F72C12"/>
    <w:rsid w:val="00F72FDA"/>
    <w:rsid w:val="00F73197"/>
    <w:rsid w:val="00F7373B"/>
    <w:rsid w:val="00F73BE3"/>
    <w:rsid w:val="00F740CC"/>
    <w:rsid w:val="00F7670D"/>
    <w:rsid w:val="00F77F7B"/>
    <w:rsid w:val="00F80DBD"/>
    <w:rsid w:val="00F81ABF"/>
    <w:rsid w:val="00F81ADF"/>
    <w:rsid w:val="00F823B0"/>
    <w:rsid w:val="00F82785"/>
    <w:rsid w:val="00F85391"/>
    <w:rsid w:val="00F86089"/>
    <w:rsid w:val="00F86B57"/>
    <w:rsid w:val="00F873CC"/>
    <w:rsid w:val="00F87C08"/>
    <w:rsid w:val="00F90F76"/>
    <w:rsid w:val="00F91E50"/>
    <w:rsid w:val="00F92F10"/>
    <w:rsid w:val="00F93D17"/>
    <w:rsid w:val="00F93FCC"/>
    <w:rsid w:val="00F94104"/>
    <w:rsid w:val="00F94BCA"/>
    <w:rsid w:val="00F9533D"/>
    <w:rsid w:val="00F95BA6"/>
    <w:rsid w:val="00F96D1E"/>
    <w:rsid w:val="00F96FC6"/>
    <w:rsid w:val="00F9713C"/>
    <w:rsid w:val="00F97335"/>
    <w:rsid w:val="00FA0166"/>
    <w:rsid w:val="00FA0FAC"/>
    <w:rsid w:val="00FA104B"/>
    <w:rsid w:val="00FA1AE3"/>
    <w:rsid w:val="00FA1CBB"/>
    <w:rsid w:val="00FA1D2E"/>
    <w:rsid w:val="00FA3FCC"/>
    <w:rsid w:val="00FA445D"/>
    <w:rsid w:val="00FA5F5C"/>
    <w:rsid w:val="00FA6028"/>
    <w:rsid w:val="00FA7756"/>
    <w:rsid w:val="00FB140E"/>
    <w:rsid w:val="00FB258F"/>
    <w:rsid w:val="00FB27B4"/>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BA2"/>
    <w:rsid w:val="00FD0F8F"/>
    <w:rsid w:val="00FD1771"/>
    <w:rsid w:val="00FD2028"/>
    <w:rsid w:val="00FD3112"/>
    <w:rsid w:val="00FD34E1"/>
    <w:rsid w:val="00FD39A6"/>
    <w:rsid w:val="00FD406E"/>
    <w:rsid w:val="00FD4D25"/>
    <w:rsid w:val="00FD5551"/>
    <w:rsid w:val="00FD5FF0"/>
    <w:rsid w:val="00FD64B8"/>
    <w:rsid w:val="00FD7619"/>
    <w:rsid w:val="00FD7A7A"/>
    <w:rsid w:val="00FD7AD2"/>
    <w:rsid w:val="00FE0905"/>
    <w:rsid w:val="00FE0A0E"/>
    <w:rsid w:val="00FE1E16"/>
    <w:rsid w:val="00FE2D65"/>
    <w:rsid w:val="00FE4CD9"/>
    <w:rsid w:val="00FE7359"/>
    <w:rsid w:val="00FF1A40"/>
    <w:rsid w:val="00FF1BB3"/>
    <w:rsid w:val="00FF1DE6"/>
    <w:rsid w:val="00FF20AF"/>
    <w:rsid w:val="00FF21A3"/>
    <w:rsid w:val="00FF25BA"/>
    <w:rsid w:val="00FF27E4"/>
    <w:rsid w:val="00FF3F9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99"/>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customStyle="1" w:styleId="ordinary-span-edit2">
    <w:name w:val="ordinary-span-edit2"/>
    <w:basedOn w:val="a1"/>
    <w:rsid w:val="00A469F8"/>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6357840">
      <w:bodyDiv w:val="1"/>
      <w:marLeft w:val="0"/>
      <w:marRight w:val="0"/>
      <w:marTop w:val="0"/>
      <w:marBottom w:val="0"/>
      <w:divBdr>
        <w:top w:val="none" w:sz="0" w:space="0" w:color="auto"/>
        <w:left w:val="none" w:sz="0" w:space="0" w:color="auto"/>
        <w:bottom w:val="none" w:sz="0" w:space="0" w:color="auto"/>
        <w:right w:val="none" w:sz="0" w:space="0" w:color="auto"/>
      </w:divBdr>
      <w:divsChild>
        <w:div w:id="1470827248">
          <w:marLeft w:val="0"/>
          <w:marRight w:val="0"/>
          <w:marTop w:val="0"/>
          <w:marBottom w:val="0"/>
          <w:divBdr>
            <w:top w:val="none" w:sz="0" w:space="0" w:color="auto"/>
            <w:left w:val="none" w:sz="0" w:space="0" w:color="auto"/>
            <w:bottom w:val="none" w:sz="0" w:space="0" w:color="auto"/>
            <w:right w:val="none" w:sz="0" w:space="0" w:color="auto"/>
          </w:divBdr>
          <w:divsChild>
            <w:div w:id="1161585530">
              <w:marLeft w:val="0"/>
              <w:marRight w:val="0"/>
              <w:marTop w:val="0"/>
              <w:marBottom w:val="0"/>
              <w:divBdr>
                <w:top w:val="none" w:sz="0" w:space="0" w:color="auto"/>
                <w:left w:val="none" w:sz="0" w:space="0" w:color="auto"/>
                <w:bottom w:val="none" w:sz="0" w:space="0" w:color="auto"/>
                <w:right w:val="none" w:sz="0" w:space="0" w:color="auto"/>
              </w:divBdr>
              <w:divsChild>
                <w:div w:id="211818142">
                  <w:marLeft w:val="0"/>
                  <w:marRight w:val="0"/>
                  <w:marTop w:val="0"/>
                  <w:marBottom w:val="0"/>
                  <w:divBdr>
                    <w:top w:val="none" w:sz="0" w:space="0" w:color="auto"/>
                    <w:left w:val="none" w:sz="0" w:space="0" w:color="auto"/>
                    <w:bottom w:val="none" w:sz="0" w:space="0" w:color="auto"/>
                    <w:right w:val="none" w:sz="0" w:space="0" w:color="auto"/>
                  </w:divBdr>
                  <w:divsChild>
                    <w:div w:id="1541164621">
                      <w:marLeft w:val="0"/>
                      <w:marRight w:val="0"/>
                      <w:marTop w:val="0"/>
                      <w:marBottom w:val="0"/>
                      <w:divBdr>
                        <w:top w:val="none" w:sz="0" w:space="0" w:color="auto"/>
                        <w:left w:val="none" w:sz="0" w:space="0" w:color="auto"/>
                        <w:bottom w:val="none" w:sz="0" w:space="0" w:color="auto"/>
                        <w:right w:val="none" w:sz="0" w:space="0" w:color="auto"/>
                      </w:divBdr>
                      <w:divsChild>
                        <w:div w:id="806894445">
                          <w:marLeft w:val="0"/>
                          <w:marRight w:val="0"/>
                          <w:marTop w:val="0"/>
                          <w:marBottom w:val="645"/>
                          <w:divBdr>
                            <w:top w:val="none" w:sz="0" w:space="0" w:color="auto"/>
                            <w:left w:val="none" w:sz="0" w:space="0" w:color="auto"/>
                            <w:bottom w:val="none" w:sz="0" w:space="0" w:color="auto"/>
                            <w:right w:val="none" w:sz="0" w:space="0" w:color="auto"/>
                          </w:divBdr>
                          <w:divsChild>
                            <w:div w:id="166405874">
                              <w:marLeft w:val="0"/>
                              <w:marRight w:val="0"/>
                              <w:marTop w:val="0"/>
                              <w:marBottom w:val="0"/>
                              <w:divBdr>
                                <w:top w:val="none" w:sz="0" w:space="0" w:color="auto"/>
                                <w:left w:val="none" w:sz="0" w:space="0" w:color="auto"/>
                                <w:bottom w:val="none" w:sz="0" w:space="0" w:color="auto"/>
                                <w:right w:val="none" w:sz="0" w:space="0" w:color="auto"/>
                              </w:divBdr>
                              <w:divsChild>
                                <w:div w:id="1491365893">
                                  <w:marLeft w:val="0"/>
                                  <w:marRight w:val="0"/>
                                  <w:marTop w:val="0"/>
                                  <w:marBottom w:val="0"/>
                                  <w:divBdr>
                                    <w:top w:val="none" w:sz="0" w:space="0" w:color="auto"/>
                                    <w:left w:val="none" w:sz="0" w:space="0" w:color="auto"/>
                                    <w:bottom w:val="none" w:sz="0" w:space="0" w:color="auto"/>
                                    <w:right w:val="none" w:sz="0" w:space="0" w:color="auto"/>
                                  </w:divBdr>
                                  <w:divsChild>
                                    <w:div w:id="873661739">
                                      <w:marLeft w:val="0"/>
                                      <w:marRight w:val="0"/>
                                      <w:marTop w:val="0"/>
                                      <w:marBottom w:val="0"/>
                                      <w:divBdr>
                                        <w:top w:val="none" w:sz="0" w:space="0" w:color="auto"/>
                                        <w:left w:val="none" w:sz="0" w:space="0" w:color="auto"/>
                                        <w:bottom w:val="none" w:sz="0" w:space="0" w:color="auto"/>
                                        <w:right w:val="none" w:sz="0" w:space="0" w:color="auto"/>
                                      </w:divBdr>
                                      <w:divsChild>
                                        <w:div w:id="1473669342">
                                          <w:marLeft w:val="0"/>
                                          <w:marRight w:val="0"/>
                                          <w:marTop w:val="0"/>
                                          <w:marBottom w:val="0"/>
                                          <w:divBdr>
                                            <w:top w:val="none" w:sz="0" w:space="0" w:color="auto"/>
                                            <w:left w:val="none" w:sz="0" w:space="0" w:color="auto"/>
                                            <w:bottom w:val="none" w:sz="0" w:space="0" w:color="auto"/>
                                            <w:right w:val="none" w:sz="0" w:space="0" w:color="auto"/>
                                          </w:divBdr>
                                          <w:divsChild>
                                            <w:div w:id="627664168">
                                              <w:marLeft w:val="0"/>
                                              <w:marRight w:val="0"/>
                                              <w:marTop w:val="0"/>
                                              <w:marBottom w:val="0"/>
                                              <w:divBdr>
                                                <w:top w:val="none" w:sz="0" w:space="0" w:color="auto"/>
                                                <w:left w:val="none" w:sz="0" w:space="0" w:color="auto"/>
                                                <w:bottom w:val="none" w:sz="0" w:space="0" w:color="auto"/>
                                                <w:right w:val="none" w:sz="0" w:space="0" w:color="auto"/>
                                              </w:divBdr>
                                              <w:divsChild>
                                                <w:div w:id="842008407">
                                                  <w:marLeft w:val="0"/>
                                                  <w:marRight w:val="0"/>
                                                  <w:marTop w:val="0"/>
                                                  <w:marBottom w:val="0"/>
                                                  <w:divBdr>
                                                    <w:top w:val="single" w:sz="4" w:space="0" w:color="EEEEEE"/>
                                                    <w:left w:val="none" w:sz="0" w:space="0" w:color="auto"/>
                                                    <w:bottom w:val="single" w:sz="4" w:space="0" w:color="EEEEEE"/>
                                                    <w:right w:val="single" w:sz="4" w:space="0" w:color="EEEEEE"/>
                                                  </w:divBdr>
                                                  <w:divsChild>
                                                    <w:div w:id="14714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221071">
      <w:bodyDiv w:val="1"/>
      <w:marLeft w:val="0"/>
      <w:marRight w:val="0"/>
      <w:marTop w:val="0"/>
      <w:marBottom w:val="0"/>
      <w:divBdr>
        <w:top w:val="none" w:sz="0" w:space="0" w:color="auto"/>
        <w:left w:val="none" w:sz="0" w:space="0" w:color="auto"/>
        <w:bottom w:val="none" w:sz="0" w:space="0" w:color="auto"/>
        <w:right w:val="none" w:sz="0" w:space="0" w:color="auto"/>
      </w:divBdr>
      <w:divsChild>
        <w:div w:id="1532721170">
          <w:marLeft w:val="547"/>
          <w:marRight w:val="0"/>
          <w:marTop w:val="77"/>
          <w:marBottom w:val="0"/>
          <w:divBdr>
            <w:top w:val="none" w:sz="0" w:space="0" w:color="auto"/>
            <w:left w:val="none" w:sz="0" w:space="0" w:color="auto"/>
            <w:bottom w:val="none" w:sz="0" w:space="0" w:color="auto"/>
            <w:right w:val="none" w:sz="0" w:space="0" w:color="auto"/>
          </w:divBdr>
        </w:div>
        <w:div w:id="43873890">
          <w:marLeft w:val="1166"/>
          <w:marRight w:val="0"/>
          <w:marTop w:val="67"/>
          <w:marBottom w:val="0"/>
          <w:divBdr>
            <w:top w:val="none" w:sz="0" w:space="0" w:color="auto"/>
            <w:left w:val="none" w:sz="0" w:space="0" w:color="auto"/>
            <w:bottom w:val="none" w:sz="0" w:space="0" w:color="auto"/>
            <w:right w:val="none" w:sz="0" w:space="0" w:color="auto"/>
          </w:divBdr>
        </w:div>
        <w:div w:id="865294410">
          <w:marLeft w:val="1166"/>
          <w:marRight w:val="0"/>
          <w:marTop w:val="67"/>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73382817">
      <w:bodyDiv w:val="1"/>
      <w:marLeft w:val="0"/>
      <w:marRight w:val="0"/>
      <w:marTop w:val="0"/>
      <w:marBottom w:val="0"/>
      <w:divBdr>
        <w:top w:val="none" w:sz="0" w:space="0" w:color="auto"/>
        <w:left w:val="none" w:sz="0" w:space="0" w:color="auto"/>
        <w:bottom w:val="none" w:sz="0" w:space="0" w:color="auto"/>
        <w:right w:val="none" w:sz="0" w:space="0" w:color="auto"/>
      </w:divBdr>
      <w:divsChild>
        <w:div w:id="1897937138">
          <w:marLeft w:val="0"/>
          <w:marRight w:val="0"/>
          <w:marTop w:val="0"/>
          <w:marBottom w:val="0"/>
          <w:divBdr>
            <w:top w:val="none" w:sz="0" w:space="0" w:color="auto"/>
            <w:left w:val="none" w:sz="0" w:space="0" w:color="auto"/>
            <w:bottom w:val="none" w:sz="0" w:space="0" w:color="auto"/>
            <w:right w:val="none" w:sz="0" w:space="0" w:color="auto"/>
          </w:divBdr>
          <w:divsChild>
            <w:div w:id="2104566389">
              <w:marLeft w:val="0"/>
              <w:marRight w:val="0"/>
              <w:marTop w:val="0"/>
              <w:marBottom w:val="0"/>
              <w:divBdr>
                <w:top w:val="none" w:sz="0" w:space="0" w:color="auto"/>
                <w:left w:val="none" w:sz="0" w:space="0" w:color="auto"/>
                <w:bottom w:val="none" w:sz="0" w:space="0" w:color="auto"/>
                <w:right w:val="none" w:sz="0" w:space="0" w:color="auto"/>
              </w:divBdr>
              <w:divsChild>
                <w:div w:id="47538753">
                  <w:marLeft w:val="0"/>
                  <w:marRight w:val="0"/>
                  <w:marTop w:val="0"/>
                  <w:marBottom w:val="0"/>
                  <w:divBdr>
                    <w:top w:val="none" w:sz="0" w:space="0" w:color="auto"/>
                    <w:left w:val="none" w:sz="0" w:space="0" w:color="auto"/>
                    <w:bottom w:val="none" w:sz="0" w:space="0" w:color="auto"/>
                    <w:right w:val="none" w:sz="0" w:space="0" w:color="auto"/>
                  </w:divBdr>
                  <w:divsChild>
                    <w:div w:id="1193883135">
                      <w:marLeft w:val="0"/>
                      <w:marRight w:val="0"/>
                      <w:marTop w:val="0"/>
                      <w:marBottom w:val="0"/>
                      <w:divBdr>
                        <w:top w:val="none" w:sz="0" w:space="0" w:color="auto"/>
                        <w:left w:val="none" w:sz="0" w:space="0" w:color="auto"/>
                        <w:bottom w:val="none" w:sz="0" w:space="0" w:color="auto"/>
                        <w:right w:val="none" w:sz="0" w:space="0" w:color="auto"/>
                      </w:divBdr>
                      <w:divsChild>
                        <w:div w:id="598174556">
                          <w:marLeft w:val="0"/>
                          <w:marRight w:val="0"/>
                          <w:marTop w:val="0"/>
                          <w:marBottom w:val="645"/>
                          <w:divBdr>
                            <w:top w:val="none" w:sz="0" w:space="0" w:color="auto"/>
                            <w:left w:val="none" w:sz="0" w:space="0" w:color="auto"/>
                            <w:bottom w:val="none" w:sz="0" w:space="0" w:color="auto"/>
                            <w:right w:val="none" w:sz="0" w:space="0" w:color="auto"/>
                          </w:divBdr>
                          <w:divsChild>
                            <w:div w:id="870655029">
                              <w:marLeft w:val="0"/>
                              <w:marRight w:val="0"/>
                              <w:marTop w:val="0"/>
                              <w:marBottom w:val="0"/>
                              <w:divBdr>
                                <w:top w:val="none" w:sz="0" w:space="0" w:color="auto"/>
                                <w:left w:val="none" w:sz="0" w:space="0" w:color="auto"/>
                                <w:bottom w:val="none" w:sz="0" w:space="0" w:color="auto"/>
                                <w:right w:val="none" w:sz="0" w:space="0" w:color="auto"/>
                              </w:divBdr>
                              <w:divsChild>
                                <w:div w:id="943802858">
                                  <w:marLeft w:val="0"/>
                                  <w:marRight w:val="0"/>
                                  <w:marTop w:val="0"/>
                                  <w:marBottom w:val="0"/>
                                  <w:divBdr>
                                    <w:top w:val="none" w:sz="0" w:space="0" w:color="auto"/>
                                    <w:left w:val="none" w:sz="0" w:space="0" w:color="auto"/>
                                    <w:bottom w:val="none" w:sz="0" w:space="0" w:color="auto"/>
                                    <w:right w:val="none" w:sz="0" w:space="0" w:color="auto"/>
                                  </w:divBdr>
                                  <w:divsChild>
                                    <w:div w:id="1663778578">
                                      <w:marLeft w:val="0"/>
                                      <w:marRight w:val="0"/>
                                      <w:marTop w:val="0"/>
                                      <w:marBottom w:val="0"/>
                                      <w:divBdr>
                                        <w:top w:val="none" w:sz="0" w:space="0" w:color="auto"/>
                                        <w:left w:val="none" w:sz="0" w:space="0" w:color="auto"/>
                                        <w:bottom w:val="none" w:sz="0" w:space="0" w:color="auto"/>
                                        <w:right w:val="none" w:sz="0" w:space="0" w:color="auto"/>
                                      </w:divBdr>
                                      <w:divsChild>
                                        <w:div w:id="1185754768">
                                          <w:marLeft w:val="0"/>
                                          <w:marRight w:val="0"/>
                                          <w:marTop w:val="0"/>
                                          <w:marBottom w:val="0"/>
                                          <w:divBdr>
                                            <w:top w:val="none" w:sz="0" w:space="0" w:color="auto"/>
                                            <w:left w:val="none" w:sz="0" w:space="0" w:color="auto"/>
                                            <w:bottom w:val="none" w:sz="0" w:space="0" w:color="auto"/>
                                            <w:right w:val="none" w:sz="0" w:space="0" w:color="auto"/>
                                          </w:divBdr>
                                          <w:divsChild>
                                            <w:div w:id="2144611533">
                                              <w:marLeft w:val="0"/>
                                              <w:marRight w:val="0"/>
                                              <w:marTop w:val="0"/>
                                              <w:marBottom w:val="0"/>
                                              <w:divBdr>
                                                <w:top w:val="none" w:sz="0" w:space="0" w:color="auto"/>
                                                <w:left w:val="none" w:sz="0" w:space="0" w:color="auto"/>
                                                <w:bottom w:val="none" w:sz="0" w:space="0" w:color="auto"/>
                                                <w:right w:val="none" w:sz="0" w:space="0" w:color="auto"/>
                                              </w:divBdr>
                                              <w:divsChild>
                                                <w:div w:id="1277786717">
                                                  <w:marLeft w:val="0"/>
                                                  <w:marRight w:val="0"/>
                                                  <w:marTop w:val="0"/>
                                                  <w:marBottom w:val="0"/>
                                                  <w:divBdr>
                                                    <w:top w:val="single" w:sz="4" w:space="0" w:color="EEEEEE"/>
                                                    <w:left w:val="none" w:sz="0" w:space="0" w:color="auto"/>
                                                    <w:bottom w:val="single" w:sz="4" w:space="0" w:color="EEEEEE"/>
                                                    <w:right w:val="single" w:sz="4" w:space="0" w:color="EEEEEE"/>
                                                  </w:divBdr>
                                                  <w:divsChild>
                                                    <w:div w:id="185788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049099">
      <w:bodyDiv w:val="1"/>
      <w:marLeft w:val="0"/>
      <w:marRight w:val="0"/>
      <w:marTop w:val="0"/>
      <w:marBottom w:val="0"/>
      <w:divBdr>
        <w:top w:val="none" w:sz="0" w:space="0" w:color="auto"/>
        <w:left w:val="none" w:sz="0" w:space="0" w:color="auto"/>
        <w:bottom w:val="none" w:sz="0" w:space="0" w:color="auto"/>
        <w:right w:val="none" w:sz="0" w:space="0" w:color="auto"/>
      </w:divBdr>
      <w:divsChild>
        <w:div w:id="416250039">
          <w:marLeft w:val="0"/>
          <w:marRight w:val="0"/>
          <w:marTop w:val="0"/>
          <w:marBottom w:val="0"/>
          <w:divBdr>
            <w:top w:val="none" w:sz="0" w:space="0" w:color="auto"/>
            <w:left w:val="none" w:sz="0" w:space="0" w:color="auto"/>
            <w:bottom w:val="none" w:sz="0" w:space="0" w:color="auto"/>
            <w:right w:val="none" w:sz="0" w:space="0" w:color="auto"/>
          </w:divBdr>
          <w:divsChild>
            <w:div w:id="705718627">
              <w:marLeft w:val="0"/>
              <w:marRight w:val="0"/>
              <w:marTop w:val="0"/>
              <w:marBottom w:val="0"/>
              <w:divBdr>
                <w:top w:val="none" w:sz="0" w:space="0" w:color="auto"/>
                <w:left w:val="none" w:sz="0" w:space="0" w:color="auto"/>
                <w:bottom w:val="none" w:sz="0" w:space="0" w:color="auto"/>
                <w:right w:val="none" w:sz="0" w:space="0" w:color="auto"/>
              </w:divBdr>
              <w:divsChild>
                <w:div w:id="2035300564">
                  <w:marLeft w:val="0"/>
                  <w:marRight w:val="0"/>
                  <w:marTop w:val="0"/>
                  <w:marBottom w:val="0"/>
                  <w:divBdr>
                    <w:top w:val="none" w:sz="0" w:space="0" w:color="auto"/>
                    <w:left w:val="none" w:sz="0" w:space="0" w:color="auto"/>
                    <w:bottom w:val="none" w:sz="0" w:space="0" w:color="auto"/>
                    <w:right w:val="none" w:sz="0" w:space="0" w:color="auto"/>
                  </w:divBdr>
                  <w:divsChild>
                    <w:div w:id="1305696886">
                      <w:marLeft w:val="0"/>
                      <w:marRight w:val="0"/>
                      <w:marTop w:val="0"/>
                      <w:marBottom w:val="0"/>
                      <w:divBdr>
                        <w:top w:val="none" w:sz="0" w:space="0" w:color="auto"/>
                        <w:left w:val="none" w:sz="0" w:space="0" w:color="auto"/>
                        <w:bottom w:val="none" w:sz="0" w:space="0" w:color="auto"/>
                        <w:right w:val="none" w:sz="0" w:space="0" w:color="auto"/>
                      </w:divBdr>
                      <w:divsChild>
                        <w:div w:id="725418716">
                          <w:marLeft w:val="0"/>
                          <w:marRight w:val="0"/>
                          <w:marTop w:val="0"/>
                          <w:marBottom w:val="645"/>
                          <w:divBdr>
                            <w:top w:val="none" w:sz="0" w:space="0" w:color="auto"/>
                            <w:left w:val="none" w:sz="0" w:space="0" w:color="auto"/>
                            <w:bottom w:val="none" w:sz="0" w:space="0" w:color="auto"/>
                            <w:right w:val="none" w:sz="0" w:space="0" w:color="auto"/>
                          </w:divBdr>
                          <w:divsChild>
                            <w:div w:id="1442842195">
                              <w:marLeft w:val="0"/>
                              <w:marRight w:val="0"/>
                              <w:marTop w:val="0"/>
                              <w:marBottom w:val="0"/>
                              <w:divBdr>
                                <w:top w:val="none" w:sz="0" w:space="0" w:color="auto"/>
                                <w:left w:val="none" w:sz="0" w:space="0" w:color="auto"/>
                                <w:bottom w:val="none" w:sz="0" w:space="0" w:color="auto"/>
                                <w:right w:val="none" w:sz="0" w:space="0" w:color="auto"/>
                              </w:divBdr>
                              <w:divsChild>
                                <w:div w:id="1616059630">
                                  <w:marLeft w:val="0"/>
                                  <w:marRight w:val="0"/>
                                  <w:marTop w:val="0"/>
                                  <w:marBottom w:val="0"/>
                                  <w:divBdr>
                                    <w:top w:val="none" w:sz="0" w:space="0" w:color="auto"/>
                                    <w:left w:val="none" w:sz="0" w:space="0" w:color="auto"/>
                                    <w:bottom w:val="none" w:sz="0" w:space="0" w:color="auto"/>
                                    <w:right w:val="none" w:sz="0" w:space="0" w:color="auto"/>
                                  </w:divBdr>
                                  <w:divsChild>
                                    <w:div w:id="403457361">
                                      <w:marLeft w:val="0"/>
                                      <w:marRight w:val="0"/>
                                      <w:marTop w:val="0"/>
                                      <w:marBottom w:val="0"/>
                                      <w:divBdr>
                                        <w:top w:val="none" w:sz="0" w:space="0" w:color="auto"/>
                                        <w:left w:val="none" w:sz="0" w:space="0" w:color="auto"/>
                                        <w:bottom w:val="none" w:sz="0" w:space="0" w:color="auto"/>
                                        <w:right w:val="none" w:sz="0" w:space="0" w:color="auto"/>
                                      </w:divBdr>
                                      <w:divsChild>
                                        <w:div w:id="117602136">
                                          <w:marLeft w:val="0"/>
                                          <w:marRight w:val="0"/>
                                          <w:marTop w:val="0"/>
                                          <w:marBottom w:val="0"/>
                                          <w:divBdr>
                                            <w:top w:val="none" w:sz="0" w:space="0" w:color="auto"/>
                                            <w:left w:val="none" w:sz="0" w:space="0" w:color="auto"/>
                                            <w:bottom w:val="none" w:sz="0" w:space="0" w:color="auto"/>
                                            <w:right w:val="none" w:sz="0" w:space="0" w:color="auto"/>
                                          </w:divBdr>
                                          <w:divsChild>
                                            <w:div w:id="584340316">
                                              <w:marLeft w:val="0"/>
                                              <w:marRight w:val="0"/>
                                              <w:marTop w:val="0"/>
                                              <w:marBottom w:val="0"/>
                                              <w:divBdr>
                                                <w:top w:val="none" w:sz="0" w:space="0" w:color="auto"/>
                                                <w:left w:val="none" w:sz="0" w:space="0" w:color="auto"/>
                                                <w:bottom w:val="none" w:sz="0" w:space="0" w:color="auto"/>
                                                <w:right w:val="none" w:sz="0" w:space="0" w:color="auto"/>
                                              </w:divBdr>
                                              <w:divsChild>
                                                <w:div w:id="2052461420">
                                                  <w:marLeft w:val="0"/>
                                                  <w:marRight w:val="0"/>
                                                  <w:marTop w:val="0"/>
                                                  <w:marBottom w:val="0"/>
                                                  <w:divBdr>
                                                    <w:top w:val="single" w:sz="4" w:space="0" w:color="EEEEEE"/>
                                                    <w:left w:val="none" w:sz="0" w:space="0" w:color="auto"/>
                                                    <w:bottom w:val="single" w:sz="4" w:space="0" w:color="EEEEEE"/>
                                                    <w:right w:val="single" w:sz="4" w:space="0" w:color="EEEEEE"/>
                                                  </w:divBdr>
                                                  <w:divsChild>
                                                    <w:div w:id="132574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15478421">
      <w:bodyDiv w:val="1"/>
      <w:marLeft w:val="0"/>
      <w:marRight w:val="0"/>
      <w:marTop w:val="0"/>
      <w:marBottom w:val="0"/>
      <w:divBdr>
        <w:top w:val="none" w:sz="0" w:space="0" w:color="auto"/>
        <w:left w:val="none" w:sz="0" w:space="0" w:color="auto"/>
        <w:bottom w:val="none" w:sz="0" w:space="0" w:color="auto"/>
        <w:right w:val="none" w:sz="0" w:space="0" w:color="auto"/>
      </w:divBdr>
      <w:divsChild>
        <w:div w:id="217671583">
          <w:marLeft w:val="0"/>
          <w:marRight w:val="0"/>
          <w:marTop w:val="0"/>
          <w:marBottom w:val="0"/>
          <w:divBdr>
            <w:top w:val="none" w:sz="0" w:space="0" w:color="auto"/>
            <w:left w:val="none" w:sz="0" w:space="0" w:color="auto"/>
            <w:bottom w:val="none" w:sz="0" w:space="0" w:color="auto"/>
            <w:right w:val="none" w:sz="0" w:space="0" w:color="auto"/>
          </w:divBdr>
          <w:divsChild>
            <w:div w:id="1705446134">
              <w:marLeft w:val="0"/>
              <w:marRight w:val="0"/>
              <w:marTop w:val="0"/>
              <w:marBottom w:val="0"/>
              <w:divBdr>
                <w:top w:val="none" w:sz="0" w:space="0" w:color="auto"/>
                <w:left w:val="none" w:sz="0" w:space="0" w:color="auto"/>
                <w:bottom w:val="none" w:sz="0" w:space="0" w:color="auto"/>
                <w:right w:val="none" w:sz="0" w:space="0" w:color="auto"/>
              </w:divBdr>
              <w:divsChild>
                <w:div w:id="337540774">
                  <w:marLeft w:val="0"/>
                  <w:marRight w:val="0"/>
                  <w:marTop w:val="0"/>
                  <w:marBottom w:val="0"/>
                  <w:divBdr>
                    <w:top w:val="none" w:sz="0" w:space="0" w:color="auto"/>
                    <w:left w:val="none" w:sz="0" w:space="0" w:color="auto"/>
                    <w:bottom w:val="none" w:sz="0" w:space="0" w:color="auto"/>
                    <w:right w:val="none" w:sz="0" w:space="0" w:color="auto"/>
                  </w:divBdr>
                  <w:divsChild>
                    <w:div w:id="1481730509">
                      <w:marLeft w:val="0"/>
                      <w:marRight w:val="0"/>
                      <w:marTop w:val="0"/>
                      <w:marBottom w:val="0"/>
                      <w:divBdr>
                        <w:top w:val="none" w:sz="0" w:space="0" w:color="auto"/>
                        <w:left w:val="none" w:sz="0" w:space="0" w:color="auto"/>
                        <w:bottom w:val="none" w:sz="0" w:space="0" w:color="auto"/>
                        <w:right w:val="none" w:sz="0" w:space="0" w:color="auto"/>
                      </w:divBdr>
                      <w:divsChild>
                        <w:div w:id="2022513248">
                          <w:marLeft w:val="0"/>
                          <w:marRight w:val="0"/>
                          <w:marTop w:val="0"/>
                          <w:marBottom w:val="1290"/>
                          <w:divBdr>
                            <w:top w:val="none" w:sz="0" w:space="0" w:color="auto"/>
                            <w:left w:val="none" w:sz="0" w:space="0" w:color="auto"/>
                            <w:bottom w:val="none" w:sz="0" w:space="0" w:color="auto"/>
                            <w:right w:val="none" w:sz="0" w:space="0" w:color="auto"/>
                          </w:divBdr>
                          <w:divsChild>
                            <w:div w:id="870076298">
                              <w:marLeft w:val="0"/>
                              <w:marRight w:val="0"/>
                              <w:marTop w:val="0"/>
                              <w:marBottom w:val="0"/>
                              <w:divBdr>
                                <w:top w:val="none" w:sz="0" w:space="0" w:color="auto"/>
                                <w:left w:val="none" w:sz="0" w:space="0" w:color="auto"/>
                                <w:bottom w:val="none" w:sz="0" w:space="0" w:color="auto"/>
                                <w:right w:val="none" w:sz="0" w:space="0" w:color="auto"/>
                              </w:divBdr>
                              <w:divsChild>
                                <w:div w:id="1448043175">
                                  <w:marLeft w:val="0"/>
                                  <w:marRight w:val="0"/>
                                  <w:marTop w:val="0"/>
                                  <w:marBottom w:val="0"/>
                                  <w:divBdr>
                                    <w:top w:val="none" w:sz="0" w:space="0" w:color="auto"/>
                                    <w:left w:val="none" w:sz="0" w:space="0" w:color="auto"/>
                                    <w:bottom w:val="none" w:sz="0" w:space="0" w:color="auto"/>
                                    <w:right w:val="none" w:sz="0" w:space="0" w:color="auto"/>
                                  </w:divBdr>
                                  <w:divsChild>
                                    <w:div w:id="1222404135">
                                      <w:marLeft w:val="0"/>
                                      <w:marRight w:val="0"/>
                                      <w:marTop w:val="0"/>
                                      <w:marBottom w:val="0"/>
                                      <w:divBdr>
                                        <w:top w:val="none" w:sz="0" w:space="0" w:color="auto"/>
                                        <w:left w:val="none" w:sz="0" w:space="0" w:color="auto"/>
                                        <w:bottom w:val="none" w:sz="0" w:space="0" w:color="auto"/>
                                        <w:right w:val="none" w:sz="0" w:space="0" w:color="auto"/>
                                      </w:divBdr>
                                      <w:divsChild>
                                        <w:div w:id="1759641728">
                                          <w:marLeft w:val="0"/>
                                          <w:marRight w:val="0"/>
                                          <w:marTop w:val="0"/>
                                          <w:marBottom w:val="0"/>
                                          <w:divBdr>
                                            <w:top w:val="none" w:sz="0" w:space="0" w:color="auto"/>
                                            <w:left w:val="none" w:sz="0" w:space="0" w:color="auto"/>
                                            <w:bottom w:val="none" w:sz="0" w:space="0" w:color="auto"/>
                                            <w:right w:val="none" w:sz="0" w:space="0" w:color="auto"/>
                                          </w:divBdr>
                                          <w:divsChild>
                                            <w:div w:id="170530970">
                                              <w:marLeft w:val="0"/>
                                              <w:marRight w:val="0"/>
                                              <w:marTop w:val="0"/>
                                              <w:marBottom w:val="0"/>
                                              <w:divBdr>
                                                <w:top w:val="none" w:sz="0" w:space="0" w:color="auto"/>
                                                <w:left w:val="none" w:sz="0" w:space="0" w:color="auto"/>
                                                <w:bottom w:val="none" w:sz="0" w:space="0" w:color="auto"/>
                                                <w:right w:val="none" w:sz="0" w:space="0" w:color="auto"/>
                                              </w:divBdr>
                                              <w:divsChild>
                                                <w:div w:id="1300724761">
                                                  <w:marLeft w:val="0"/>
                                                  <w:marRight w:val="0"/>
                                                  <w:marTop w:val="0"/>
                                                  <w:marBottom w:val="0"/>
                                                  <w:divBdr>
                                                    <w:top w:val="single" w:sz="4" w:space="5" w:color="E6E6E6"/>
                                                    <w:left w:val="single" w:sz="4" w:space="5" w:color="E6E6E6"/>
                                                    <w:bottom w:val="single" w:sz="4" w:space="5" w:color="E6E6E6"/>
                                                    <w:right w:val="single" w:sz="4" w:space="5" w:color="E6E6E6"/>
                                                  </w:divBdr>
                                                  <w:divsChild>
                                                    <w:div w:id="5297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002">
      <w:bodyDiv w:val="1"/>
      <w:marLeft w:val="0"/>
      <w:marRight w:val="0"/>
      <w:marTop w:val="0"/>
      <w:marBottom w:val="0"/>
      <w:divBdr>
        <w:top w:val="none" w:sz="0" w:space="0" w:color="auto"/>
        <w:left w:val="none" w:sz="0" w:space="0" w:color="auto"/>
        <w:bottom w:val="none" w:sz="0" w:space="0" w:color="auto"/>
        <w:right w:val="none" w:sz="0" w:space="0" w:color="auto"/>
      </w:divBdr>
      <w:divsChild>
        <w:div w:id="1057625128">
          <w:marLeft w:val="0"/>
          <w:marRight w:val="0"/>
          <w:marTop w:val="0"/>
          <w:marBottom w:val="0"/>
          <w:divBdr>
            <w:top w:val="none" w:sz="0" w:space="0" w:color="auto"/>
            <w:left w:val="none" w:sz="0" w:space="0" w:color="auto"/>
            <w:bottom w:val="none" w:sz="0" w:space="0" w:color="auto"/>
            <w:right w:val="none" w:sz="0" w:space="0" w:color="auto"/>
          </w:divBdr>
          <w:divsChild>
            <w:div w:id="616529440">
              <w:marLeft w:val="0"/>
              <w:marRight w:val="0"/>
              <w:marTop w:val="0"/>
              <w:marBottom w:val="0"/>
              <w:divBdr>
                <w:top w:val="none" w:sz="0" w:space="0" w:color="auto"/>
                <w:left w:val="none" w:sz="0" w:space="0" w:color="auto"/>
                <w:bottom w:val="none" w:sz="0" w:space="0" w:color="auto"/>
                <w:right w:val="none" w:sz="0" w:space="0" w:color="auto"/>
              </w:divBdr>
              <w:divsChild>
                <w:div w:id="648093752">
                  <w:marLeft w:val="0"/>
                  <w:marRight w:val="0"/>
                  <w:marTop w:val="0"/>
                  <w:marBottom w:val="0"/>
                  <w:divBdr>
                    <w:top w:val="none" w:sz="0" w:space="0" w:color="auto"/>
                    <w:left w:val="none" w:sz="0" w:space="0" w:color="auto"/>
                    <w:bottom w:val="none" w:sz="0" w:space="0" w:color="auto"/>
                    <w:right w:val="none" w:sz="0" w:space="0" w:color="auto"/>
                  </w:divBdr>
                  <w:divsChild>
                    <w:div w:id="686256761">
                      <w:marLeft w:val="0"/>
                      <w:marRight w:val="0"/>
                      <w:marTop w:val="0"/>
                      <w:marBottom w:val="0"/>
                      <w:divBdr>
                        <w:top w:val="none" w:sz="0" w:space="0" w:color="auto"/>
                        <w:left w:val="none" w:sz="0" w:space="0" w:color="auto"/>
                        <w:bottom w:val="none" w:sz="0" w:space="0" w:color="auto"/>
                        <w:right w:val="none" w:sz="0" w:space="0" w:color="auto"/>
                      </w:divBdr>
                      <w:divsChild>
                        <w:div w:id="1027296009">
                          <w:marLeft w:val="0"/>
                          <w:marRight w:val="0"/>
                          <w:marTop w:val="0"/>
                          <w:marBottom w:val="1290"/>
                          <w:divBdr>
                            <w:top w:val="none" w:sz="0" w:space="0" w:color="auto"/>
                            <w:left w:val="none" w:sz="0" w:space="0" w:color="auto"/>
                            <w:bottom w:val="none" w:sz="0" w:space="0" w:color="auto"/>
                            <w:right w:val="none" w:sz="0" w:space="0" w:color="auto"/>
                          </w:divBdr>
                          <w:divsChild>
                            <w:div w:id="1708289166">
                              <w:marLeft w:val="0"/>
                              <w:marRight w:val="0"/>
                              <w:marTop w:val="0"/>
                              <w:marBottom w:val="0"/>
                              <w:divBdr>
                                <w:top w:val="none" w:sz="0" w:space="0" w:color="auto"/>
                                <w:left w:val="none" w:sz="0" w:space="0" w:color="auto"/>
                                <w:bottom w:val="none" w:sz="0" w:space="0" w:color="auto"/>
                                <w:right w:val="none" w:sz="0" w:space="0" w:color="auto"/>
                              </w:divBdr>
                              <w:divsChild>
                                <w:div w:id="1463964961">
                                  <w:marLeft w:val="0"/>
                                  <w:marRight w:val="0"/>
                                  <w:marTop w:val="0"/>
                                  <w:marBottom w:val="0"/>
                                  <w:divBdr>
                                    <w:top w:val="none" w:sz="0" w:space="0" w:color="auto"/>
                                    <w:left w:val="none" w:sz="0" w:space="0" w:color="auto"/>
                                    <w:bottom w:val="none" w:sz="0" w:space="0" w:color="auto"/>
                                    <w:right w:val="none" w:sz="0" w:space="0" w:color="auto"/>
                                  </w:divBdr>
                                  <w:divsChild>
                                    <w:div w:id="1661276881">
                                      <w:marLeft w:val="0"/>
                                      <w:marRight w:val="0"/>
                                      <w:marTop w:val="0"/>
                                      <w:marBottom w:val="0"/>
                                      <w:divBdr>
                                        <w:top w:val="none" w:sz="0" w:space="0" w:color="auto"/>
                                        <w:left w:val="none" w:sz="0" w:space="0" w:color="auto"/>
                                        <w:bottom w:val="none" w:sz="0" w:space="0" w:color="auto"/>
                                        <w:right w:val="none" w:sz="0" w:space="0" w:color="auto"/>
                                      </w:divBdr>
                                      <w:divsChild>
                                        <w:div w:id="2038044960">
                                          <w:marLeft w:val="0"/>
                                          <w:marRight w:val="0"/>
                                          <w:marTop w:val="0"/>
                                          <w:marBottom w:val="0"/>
                                          <w:divBdr>
                                            <w:top w:val="none" w:sz="0" w:space="0" w:color="auto"/>
                                            <w:left w:val="none" w:sz="0" w:space="0" w:color="auto"/>
                                            <w:bottom w:val="none" w:sz="0" w:space="0" w:color="auto"/>
                                            <w:right w:val="none" w:sz="0" w:space="0" w:color="auto"/>
                                          </w:divBdr>
                                          <w:divsChild>
                                            <w:div w:id="1507786912">
                                              <w:marLeft w:val="0"/>
                                              <w:marRight w:val="0"/>
                                              <w:marTop w:val="0"/>
                                              <w:marBottom w:val="0"/>
                                              <w:divBdr>
                                                <w:top w:val="none" w:sz="0" w:space="0" w:color="auto"/>
                                                <w:left w:val="none" w:sz="0" w:space="0" w:color="auto"/>
                                                <w:bottom w:val="none" w:sz="0" w:space="0" w:color="auto"/>
                                                <w:right w:val="none" w:sz="0" w:space="0" w:color="auto"/>
                                              </w:divBdr>
                                              <w:divsChild>
                                                <w:div w:id="557281393">
                                                  <w:marLeft w:val="0"/>
                                                  <w:marRight w:val="0"/>
                                                  <w:marTop w:val="0"/>
                                                  <w:marBottom w:val="0"/>
                                                  <w:divBdr>
                                                    <w:top w:val="single" w:sz="4" w:space="5" w:color="E6E6E6"/>
                                                    <w:left w:val="single" w:sz="4" w:space="5" w:color="E6E6E6"/>
                                                    <w:bottom w:val="single" w:sz="4" w:space="5" w:color="E6E6E6"/>
                                                    <w:right w:val="single" w:sz="4" w:space="5" w:color="E6E6E6"/>
                                                  </w:divBdr>
                                                  <w:divsChild>
                                                    <w:div w:id="65483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9509223">
      <w:bodyDiv w:val="1"/>
      <w:marLeft w:val="0"/>
      <w:marRight w:val="0"/>
      <w:marTop w:val="0"/>
      <w:marBottom w:val="0"/>
      <w:divBdr>
        <w:top w:val="none" w:sz="0" w:space="0" w:color="auto"/>
        <w:left w:val="none" w:sz="0" w:space="0" w:color="auto"/>
        <w:bottom w:val="none" w:sz="0" w:space="0" w:color="auto"/>
        <w:right w:val="none" w:sz="0" w:space="0" w:color="auto"/>
      </w:divBdr>
      <w:divsChild>
        <w:div w:id="1146245222">
          <w:marLeft w:val="0"/>
          <w:marRight w:val="0"/>
          <w:marTop w:val="0"/>
          <w:marBottom w:val="0"/>
          <w:divBdr>
            <w:top w:val="none" w:sz="0" w:space="0" w:color="auto"/>
            <w:left w:val="none" w:sz="0" w:space="0" w:color="auto"/>
            <w:bottom w:val="none" w:sz="0" w:space="0" w:color="auto"/>
            <w:right w:val="none" w:sz="0" w:space="0" w:color="auto"/>
          </w:divBdr>
          <w:divsChild>
            <w:div w:id="480510648">
              <w:marLeft w:val="0"/>
              <w:marRight w:val="0"/>
              <w:marTop w:val="0"/>
              <w:marBottom w:val="0"/>
              <w:divBdr>
                <w:top w:val="none" w:sz="0" w:space="0" w:color="auto"/>
                <w:left w:val="none" w:sz="0" w:space="0" w:color="auto"/>
                <w:bottom w:val="none" w:sz="0" w:space="0" w:color="auto"/>
                <w:right w:val="none" w:sz="0" w:space="0" w:color="auto"/>
              </w:divBdr>
              <w:divsChild>
                <w:div w:id="1834684584">
                  <w:marLeft w:val="0"/>
                  <w:marRight w:val="0"/>
                  <w:marTop w:val="0"/>
                  <w:marBottom w:val="0"/>
                  <w:divBdr>
                    <w:top w:val="none" w:sz="0" w:space="0" w:color="auto"/>
                    <w:left w:val="none" w:sz="0" w:space="0" w:color="auto"/>
                    <w:bottom w:val="none" w:sz="0" w:space="0" w:color="auto"/>
                    <w:right w:val="none" w:sz="0" w:space="0" w:color="auto"/>
                  </w:divBdr>
                  <w:divsChild>
                    <w:div w:id="344751649">
                      <w:marLeft w:val="0"/>
                      <w:marRight w:val="0"/>
                      <w:marTop w:val="0"/>
                      <w:marBottom w:val="0"/>
                      <w:divBdr>
                        <w:top w:val="none" w:sz="0" w:space="0" w:color="auto"/>
                        <w:left w:val="none" w:sz="0" w:space="0" w:color="auto"/>
                        <w:bottom w:val="none" w:sz="0" w:space="0" w:color="auto"/>
                        <w:right w:val="none" w:sz="0" w:space="0" w:color="auto"/>
                      </w:divBdr>
                      <w:divsChild>
                        <w:div w:id="1404791753">
                          <w:marLeft w:val="0"/>
                          <w:marRight w:val="0"/>
                          <w:marTop w:val="0"/>
                          <w:marBottom w:val="645"/>
                          <w:divBdr>
                            <w:top w:val="none" w:sz="0" w:space="0" w:color="auto"/>
                            <w:left w:val="none" w:sz="0" w:space="0" w:color="auto"/>
                            <w:bottom w:val="none" w:sz="0" w:space="0" w:color="auto"/>
                            <w:right w:val="none" w:sz="0" w:space="0" w:color="auto"/>
                          </w:divBdr>
                          <w:divsChild>
                            <w:div w:id="1424112029">
                              <w:marLeft w:val="0"/>
                              <w:marRight w:val="0"/>
                              <w:marTop w:val="0"/>
                              <w:marBottom w:val="0"/>
                              <w:divBdr>
                                <w:top w:val="none" w:sz="0" w:space="0" w:color="auto"/>
                                <w:left w:val="none" w:sz="0" w:space="0" w:color="auto"/>
                                <w:bottom w:val="none" w:sz="0" w:space="0" w:color="auto"/>
                                <w:right w:val="none" w:sz="0" w:space="0" w:color="auto"/>
                              </w:divBdr>
                              <w:divsChild>
                                <w:div w:id="976110355">
                                  <w:marLeft w:val="0"/>
                                  <w:marRight w:val="0"/>
                                  <w:marTop w:val="0"/>
                                  <w:marBottom w:val="0"/>
                                  <w:divBdr>
                                    <w:top w:val="none" w:sz="0" w:space="0" w:color="auto"/>
                                    <w:left w:val="none" w:sz="0" w:space="0" w:color="auto"/>
                                    <w:bottom w:val="none" w:sz="0" w:space="0" w:color="auto"/>
                                    <w:right w:val="none" w:sz="0" w:space="0" w:color="auto"/>
                                  </w:divBdr>
                                  <w:divsChild>
                                    <w:div w:id="162206893">
                                      <w:marLeft w:val="0"/>
                                      <w:marRight w:val="0"/>
                                      <w:marTop w:val="0"/>
                                      <w:marBottom w:val="0"/>
                                      <w:divBdr>
                                        <w:top w:val="none" w:sz="0" w:space="0" w:color="auto"/>
                                        <w:left w:val="none" w:sz="0" w:space="0" w:color="auto"/>
                                        <w:bottom w:val="none" w:sz="0" w:space="0" w:color="auto"/>
                                        <w:right w:val="none" w:sz="0" w:space="0" w:color="auto"/>
                                      </w:divBdr>
                                      <w:divsChild>
                                        <w:div w:id="1888642742">
                                          <w:marLeft w:val="0"/>
                                          <w:marRight w:val="0"/>
                                          <w:marTop w:val="0"/>
                                          <w:marBottom w:val="0"/>
                                          <w:divBdr>
                                            <w:top w:val="none" w:sz="0" w:space="0" w:color="auto"/>
                                            <w:left w:val="none" w:sz="0" w:space="0" w:color="auto"/>
                                            <w:bottom w:val="none" w:sz="0" w:space="0" w:color="auto"/>
                                            <w:right w:val="none" w:sz="0" w:space="0" w:color="auto"/>
                                          </w:divBdr>
                                          <w:divsChild>
                                            <w:div w:id="2055351195">
                                              <w:marLeft w:val="0"/>
                                              <w:marRight w:val="0"/>
                                              <w:marTop w:val="0"/>
                                              <w:marBottom w:val="0"/>
                                              <w:divBdr>
                                                <w:top w:val="none" w:sz="0" w:space="0" w:color="auto"/>
                                                <w:left w:val="none" w:sz="0" w:space="0" w:color="auto"/>
                                                <w:bottom w:val="none" w:sz="0" w:space="0" w:color="auto"/>
                                                <w:right w:val="none" w:sz="0" w:space="0" w:color="auto"/>
                                              </w:divBdr>
                                              <w:divsChild>
                                                <w:div w:id="1307853655">
                                                  <w:marLeft w:val="0"/>
                                                  <w:marRight w:val="0"/>
                                                  <w:marTop w:val="0"/>
                                                  <w:marBottom w:val="0"/>
                                                  <w:divBdr>
                                                    <w:top w:val="single" w:sz="4" w:space="0" w:color="EEEEEE"/>
                                                    <w:left w:val="none" w:sz="0" w:space="0" w:color="auto"/>
                                                    <w:bottom w:val="single" w:sz="4" w:space="0" w:color="EEEEEE"/>
                                                    <w:right w:val="single" w:sz="4" w:space="0" w:color="EEEEEE"/>
                                                  </w:divBdr>
                                                  <w:divsChild>
                                                    <w:div w:id="228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1275">
      <w:bodyDiv w:val="1"/>
      <w:marLeft w:val="0"/>
      <w:marRight w:val="0"/>
      <w:marTop w:val="0"/>
      <w:marBottom w:val="0"/>
      <w:divBdr>
        <w:top w:val="none" w:sz="0" w:space="0" w:color="auto"/>
        <w:left w:val="none" w:sz="0" w:space="0" w:color="auto"/>
        <w:bottom w:val="none" w:sz="0" w:space="0" w:color="auto"/>
        <w:right w:val="none" w:sz="0" w:space="0" w:color="auto"/>
      </w:divBdr>
      <w:divsChild>
        <w:div w:id="1103308170">
          <w:marLeft w:val="1166"/>
          <w:marRight w:val="0"/>
          <w:marTop w:val="77"/>
          <w:marBottom w:val="0"/>
          <w:divBdr>
            <w:top w:val="none" w:sz="0" w:space="0" w:color="auto"/>
            <w:left w:val="none" w:sz="0" w:space="0" w:color="auto"/>
            <w:bottom w:val="none" w:sz="0" w:space="0" w:color="auto"/>
            <w:right w:val="none" w:sz="0" w:space="0" w:color="auto"/>
          </w:divBdr>
        </w:div>
        <w:div w:id="1007247250">
          <w:marLeft w:val="1166"/>
          <w:marRight w:val="0"/>
          <w:marTop w:val="77"/>
          <w:marBottom w:val="0"/>
          <w:divBdr>
            <w:top w:val="none" w:sz="0" w:space="0" w:color="auto"/>
            <w:left w:val="none" w:sz="0" w:space="0" w:color="auto"/>
            <w:bottom w:val="none" w:sz="0" w:space="0" w:color="auto"/>
            <w:right w:val="none" w:sz="0" w:space="0" w:color="auto"/>
          </w:divBdr>
        </w:div>
        <w:div w:id="2106461591">
          <w:marLeft w:val="1800"/>
          <w:marRight w:val="0"/>
          <w:marTop w:val="77"/>
          <w:marBottom w:val="0"/>
          <w:divBdr>
            <w:top w:val="none" w:sz="0" w:space="0" w:color="auto"/>
            <w:left w:val="none" w:sz="0" w:space="0" w:color="auto"/>
            <w:bottom w:val="none" w:sz="0" w:space="0" w:color="auto"/>
            <w:right w:val="none" w:sz="0" w:space="0" w:color="auto"/>
          </w:divBdr>
        </w:div>
        <w:div w:id="1695380322">
          <w:marLeft w:val="1166"/>
          <w:marRight w:val="0"/>
          <w:marTop w:val="77"/>
          <w:marBottom w:val="0"/>
          <w:divBdr>
            <w:top w:val="none" w:sz="0" w:space="0" w:color="auto"/>
            <w:left w:val="none" w:sz="0" w:space="0" w:color="auto"/>
            <w:bottom w:val="none" w:sz="0" w:space="0" w:color="auto"/>
            <w:right w:val="none" w:sz="0" w:space="0" w:color="auto"/>
          </w:divBdr>
        </w:div>
        <w:div w:id="496261957">
          <w:marLeft w:val="1166"/>
          <w:marRight w:val="0"/>
          <w:marTop w:val="77"/>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3946056">
      <w:bodyDiv w:val="1"/>
      <w:marLeft w:val="0"/>
      <w:marRight w:val="0"/>
      <w:marTop w:val="0"/>
      <w:marBottom w:val="0"/>
      <w:divBdr>
        <w:top w:val="none" w:sz="0" w:space="0" w:color="auto"/>
        <w:left w:val="none" w:sz="0" w:space="0" w:color="auto"/>
        <w:bottom w:val="none" w:sz="0" w:space="0" w:color="auto"/>
        <w:right w:val="none" w:sz="0" w:space="0" w:color="auto"/>
      </w:divBdr>
      <w:divsChild>
        <w:div w:id="441537805">
          <w:marLeft w:val="0"/>
          <w:marRight w:val="0"/>
          <w:marTop w:val="0"/>
          <w:marBottom w:val="0"/>
          <w:divBdr>
            <w:top w:val="none" w:sz="0" w:space="0" w:color="auto"/>
            <w:left w:val="none" w:sz="0" w:space="0" w:color="auto"/>
            <w:bottom w:val="none" w:sz="0" w:space="0" w:color="auto"/>
            <w:right w:val="none" w:sz="0" w:space="0" w:color="auto"/>
          </w:divBdr>
          <w:divsChild>
            <w:div w:id="1036080635">
              <w:marLeft w:val="0"/>
              <w:marRight w:val="0"/>
              <w:marTop w:val="0"/>
              <w:marBottom w:val="0"/>
              <w:divBdr>
                <w:top w:val="none" w:sz="0" w:space="0" w:color="auto"/>
                <w:left w:val="none" w:sz="0" w:space="0" w:color="auto"/>
                <w:bottom w:val="none" w:sz="0" w:space="0" w:color="auto"/>
                <w:right w:val="none" w:sz="0" w:space="0" w:color="auto"/>
              </w:divBdr>
              <w:divsChild>
                <w:div w:id="490023787">
                  <w:marLeft w:val="0"/>
                  <w:marRight w:val="0"/>
                  <w:marTop w:val="0"/>
                  <w:marBottom w:val="0"/>
                  <w:divBdr>
                    <w:top w:val="none" w:sz="0" w:space="0" w:color="auto"/>
                    <w:left w:val="none" w:sz="0" w:space="0" w:color="auto"/>
                    <w:bottom w:val="none" w:sz="0" w:space="0" w:color="auto"/>
                    <w:right w:val="none" w:sz="0" w:space="0" w:color="auto"/>
                  </w:divBdr>
                  <w:divsChild>
                    <w:div w:id="481970972">
                      <w:marLeft w:val="0"/>
                      <w:marRight w:val="0"/>
                      <w:marTop w:val="0"/>
                      <w:marBottom w:val="0"/>
                      <w:divBdr>
                        <w:top w:val="none" w:sz="0" w:space="0" w:color="auto"/>
                        <w:left w:val="none" w:sz="0" w:space="0" w:color="auto"/>
                        <w:bottom w:val="none" w:sz="0" w:space="0" w:color="auto"/>
                        <w:right w:val="none" w:sz="0" w:space="0" w:color="auto"/>
                      </w:divBdr>
                      <w:divsChild>
                        <w:div w:id="982848908">
                          <w:marLeft w:val="0"/>
                          <w:marRight w:val="0"/>
                          <w:marTop w:val="0"/>
                          <w:marBottom w:val="645"/>
                          <w:divBdr>
                            <w:top w:val="none" w:sz="0" w:space="0" w:color="auto"/>
                            <w:left w:val="none" w:sz="0" w:space="0" w:color="auto"/>
                            <w:bottom w:val="none" w:sz="0" w:space="0" w:color="auto"/>
                            <w:right w:val="none" w:sz="0" w:space="0" w:color="auto"/>
                          </w:divBdr>
                          <w:divsChild>
                            <w:div w:id="1509173469">
                              <w:marLeft w:val="0"/>
                              <w:marRight w:val="0"/>
                              <w:marTop w:val="0"/>
                              <w:marBottom w:val="0"/>
                              <w:divBdr>
                                <w:top w:val="none" w:sz="0" w:space="0" w:color="auto"/>
                                <w:left w:val="none" w:sz="0" w:space="0" w:color="auto"/>
                                <w:bottom w:val="none" w:sz="0" w:space="0" w:color="auto"/>
                                <w:right w:val="none" w:sz="0" w:space="0" w:color="auto"/>
                              </w:divBdr>
                              <w:divsChild>
                                <w:div w:id="918560369">
                                  <w:marLeft w:val="0"/>
                                  <w:marRight w:val="0"/>
                                  <w:marTop w:val="0"/>
                                  <w:marBottom w:val="0"/>
                                  <w:divBdr>
                                    <w:top w:val="none" w:sz="0" w:space="0" w:color="auto"/>
                                    <w:left w:val="none" w:sz="0" w:space="0" w:color="auto"/>
                                    <w:bottom w:val="none" w:sz="0" w:space="0" w:color="auto"/>
                                    <w:right w:val="none" w:sz="0" w:space="0" w:color="auto"/>
                                  </w:divBdr>
                                  <w:divsChild>
                                    <w:div w:id="739793901">
                                      <w:marLeft w:val="0"/>
                                      <w:marRight w:val="0"/>
                                      <w:marTop w:val="0"/>
                                      <w:marBottom w:val="0"/>
                                      <w:divBdr>
                                        <w:top w:val="none" w:sz="0" w:space="0" w:color="auto"/>
                                        <w:left w:val="none" w:sz="0" w:space="0" w:color="auto"/>
                                        <w:bottom w:val="none" w:sz="0" w:space="0" w:color="auto"/>
                                        <w:right w:val="none" w:sz="0" w:space="0" w:color="auto"/>
                                      </w:divBdr>
                                      <w:divsChild>
                                        <w:div w:id="950404224">
                                          <w:marLeft w:val="0"/>
                                          <w:marRight w:val="0"/>
                                          <w:marTop w:val="0"/>
                                          <w:marBottom w:val="0"/>
                                          <w:divBdr>
                                            <w:top w:val="none" w:sz="0" w:space="0" w:color="auto"/>
                                            <w:left w:val="none" w:sz="0" w:space="0" w:color="auto"/>
                                            <w:bottom w:val="none" w:sz="0" w:space="0" w:color="auto"/>
                                            <w:right w:val="none" w:sz="0" w:space="0" w:color="auto"/>
                                          </w:divBdr>
                                          <w:divsChild>
                                            <w:div w:id="946161056">
                                              <w:marLeft w:val="0"/>
                                              <w:marRight w:val="0"/>
                                              <w:marTop w:val="0"/>
                                              <w:marBottom w:val="0"/>
                                              <w:divBdr>
                                                <w:top w:val="none" w:sz="0" w:space="0" w:color="auto"/>
                                                <w:left w:val="none" w:sz="0" w:space="0" w:color="auto"/>
                                                <w:bottom w:val="none" w:sz="0" w:space="0" w:color="auto"/>
                                                <w:right w:val="none" w:sz="0" w:space="0" w:color="auto"/>
                                              </w:divBdr>
                                              <w:divsChild>
                                                <w:div w:id="1004673344">
                                                  <w:marLeft w:val="0"/>
                                                  <w:marRight w:val="0"/>
                                                  <w:marTop w:val="0"/>
                                                  <w:marBottom w:val="0"/>
                                                  <w:divBdr>
                                                    <w:top w:val="single" w:sz="4" w:space="0" w:color="EEEEEE"/>
                                                    <w:left w:val="none" w:sz="0" w:space="0" w:color="auto"/>
                                                    <w:bottom w:val="single" w:sz="4" w:space="0" w:color="EEEEEE"/>
                                                    <w:right w:val="single" w:sz="4" w:space="0" w:color="EEEEEE"/>
                                                  </w:divBdr>
                                                  <w:divsChild>
                                                    <w:div w:id="2630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476257-6FC8-434A-9A3F-350F8FA57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691</Words>
  <Characters>3945</Characters>
  <Application>Microsoft Office Word</Application>
  <DocSecurity>0</DocSecurity>
  <PresentationFormat/>
  <Lines>32</Lines>
  <Paragraphs>9</Paragraphs>
  <Slides>0</Slides>
  <Notes>0</Notes>
  <HiddenSlides>0</HiddenSlides>
  <MMClips>0</MMClips>
  <ScaleCrop>false</ScaleCrop>
  <Company>DaTang Mobile</Company>
  <LinksUpToDate>false</LinksUpToDate>
  <CharactersWithSpaces>4627</CharactersWithSpaces>
  <SharedDoc>false</SharedDoc>
  <HLinks>
    <vt:vector size="24" baseType="variant">
      <vt:variant>
        <vt:i4>7405616</vt:i4>
      </vt:variant>
      <vt:variant>
        <vt:i4>24</vt:i4>
      </vt:variant>
      <vt:variant>
        <vt:i4>0</vt:i4>
      </vt:variant>
      <vt:variant>
        <vt:i4>5</vt:i4>
      </vt:variant>
      <vt:variant>
        <vt:lpwstr>http://portal.3gpp.org/ngppapp/CreateTdoc.aspx?mode=view&amp;contributionId=647631</vt:lpwstr>
      </vt:variant>
      <vt:variant>
        <vt:lpwstr/>
      </vt:variant>
      <vt:variant>
        <vt:i4>7405616</vt:i4>
      </vt:variant>
      <vt:variant>
        <vt:i4>21</vt:i4>
      </vt:variant>
      <vt:variant>
        <vt:i4>0</vt:i4>
      </vt:variant>
      <vt:variant>
        <vt:i4>5</vt:i4>
      </vt:variant>
      <vt:variant>
        <vt:lpwstr>http://portal.3gpp.org/ngppapp/CreateTdoc.aspx?mode=view&amp;contributionId=647631</vt:lpwstr>
      </vt:variant>
      <vt:variant>
        <vt:lpwstr/>
      </vt:variant>
      <vt:variant>
        <vt:i4>7340080</vt:i4>
      </vt:variant>
      <vt:variant>
        <vt:i4>18</vt:i4>
      </vt:variant>
      <vt:variant>
        <vt:i4>0</vt:i4>
      </vt:variant>
      <vt:variant>
        <vt:i4>5</vt:i4>
      </vt:variant>
      <vt:variant>
        <vt:lpwstr>http://portal.3gpp.org/ngppapp/CreateTdoc.aspx?mode=view&amp;contributionId=647630</vt:lpwstr>
      </vt:variant>
      <vt:variant>
        <vt:lpwstr/>
      </vt:variant>
      <vt:variant>
        <vt:i4>7340080</vt:i4>
      </vt:variant>
      <vt:variant>
        <vt:i4>15</vt:i4>
      </vt:variant>
      <vt:variant>
        <vt:i4>0</vt:i4>
      </vt:variant>
      <vt:variant>
        <vt:i4>5</vt:i4>
      </vt:variant>
      <vt:variant>
        <vt:lpwstr>http://portal.3gpp.org/ngppapp/CreateTdoc.aspx?mode=view&amp;contributionId=647630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pengying</cp:lastModifiedBy>
  <cp:revision>3</cp:revision>
  <dcterms:created xsi:type="dcterms:W3CDTF">2016-02-04T09:04:00Z</dcterms:created>
  <dcterms:modified xsi:type="dcterms:W3CDTF">2016-02-04T09:13:00Z</dcterms:modified>
</cp:coreProperties>
</file>