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52231C" w:rsidRDefault="00830F4E" w:rsidP="00830F4E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eastAsia="宋体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CE1EBE">
        <w:rPr>
          <w:rFonts w:eastAsia="宋体" w:cs="Arial" w:hint="eastAsia"/>
          <w:bCs/>
          <w:sz w:val="22"/>
          <w:lang w:eastAsia="zh-CN"/>
        </w:rPr>
        <w:t>8</w:t>
      </w:r>
      <w:r w:rsidR="006E1A0B">
        <w:rPr>
          <w:rFonts w:eastAsia="宋体" w:cs="Arial" w:hint="eastAsia"/>
          <w:bCs/>
          <w:sz w:val="22"/>
          <w:lang w:eastAsia="zh-CN"/>
        </w:rPr>
        <w:t>4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 </w:t>
      </w:r>
      <w:r w:rsidRPr="0052231C">
        <w:rPr>
          <w:rFonts w:cs="Arial"/>
          <w:bCs/>
          <w:sz w:val="22"/>
        </w:rPr>
        <w:t>R1-</w:t>
      </w:r>
      <w:r w:rsidR="009A296C" w:rsidRPr="0052231C">
        <w:rPr>
          <w:rFonts w:cs="Arial"/>
          <w:bCs/>
          <w:sz w:val="22"/>
        </w:rPr>
        <w:t>1</w:t>
      </w:r>
      <w:r w:rsidR="006E1A0B">
        <w:rPr>
          <w:rFonts w:eastAsia="宋体" w:cs="Arial" w:hint="eastAsia"/>
          <w:bCs/>
          <w:sz w:val="22"/>
          <w:lang w:eastAsia="zh-CN"/>
        </w:rPr>
        <w:t>6</w:t>
      </w:r>
      <w:r w:rsidR="00B5152E">
        <w:rPr>
          <w:rFonts w:eastAsia="宋体" w:cs="Arial" w:hint="eastAsia"/>
          <w:bCs/>
          <w:sz w:val="22"/>
          <w:lang w:eastAsia="zh-CN"/>
        </w:rPr>
        <w:t>0367</w:t>
      </w:r>
    </w:p>
    <w:p w:rsidR="002C521B" w:rsidRPr="005D47C0" w:rsidRDefault="006E1A0B" w:rsidP="002C521B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cs="Arial"/>
          <w:bCs/>
          <w:sz w:val="22"/>
        </w:rPr>
      </w:pPr>
      <w:r w:rsidRPr="005D47C0">
        <w:rPr>
          <w:rFonts w:cs="Arial"/>
          <w:bCs/>
          <w:sz w:val="22"/>
        </w:rPr>
        <w:t>St Julian’s, Malta, 15</w:t>
      </w:r>
      <w:r w:rsidRPr="005D47C0">
        <w:rPr>
          <w:rFonts w:cs="Arial"/>
          <w:bCs/>
          <w:sz w:val="22"/>
          <w:vertAlign w:val="superscript"/>
        </w:rPr>
        <w:t>th</w:t>
      </w:r>
      <w:r w:rsidR="005D47C0">
        <w:rPr>
          <w:rFonts w:eastAsia="宋体" w:cs="Arial" w:hint="eastAsia"/>
          <w:bCs/>
          <w:sz w:val="22"/>
          <w:lang w:eastAsia="zh-CN"/>
        </w:rPr>
        <w:t xml:space="preserve"> </w:t>
      </w:r>
      <w:r w:rsidRPr="005D47C0">
        <w:rPr>
          <w:rFonts w:cs="Arial"/>
          <w:bCs/>
          <w:sz w:val="22"/>
        </w:rPr>
        <w:t>- 19</w:t>
      </w:r>
      <w:r w:rsidRPr="005D47C0">
        <w:rPr>
          <w:rFonts w:cs="Arial"/>
          <w:bCs/>
          <w:sz w:val="22"/>
          <w:vertAlign w:val="superscript"/>
        </w:rPr>
        <w:t>th</w:t>
      </w:r>
      <w:r w:rsidR="005D47C0">
        <w:rPr>
          <w:rFonts w:eastAsia="宋体" w:cs="Arial" w:hint="eastAsia"/>
          <w:bCs/>
          <w:sz w:val="22"/>
          <w:lang w:eastAsia="zh-CN"/>
        </w:rPr>
        <w:t xml:space="preserve"> </w:t>
      </w:r>
      <w:r w:rsidRPr="005D47C0">
        <w:rPr>
          <w:rFonts w:cs="Arial"/>
          <w:bCs/>
          <w:sz w:val="22"/>
        </w:rPr>
        <w:t>February 2016</w:t>
      </w:r>
    </w:p>
    <w:p w:rsidR="00830F4E" w:rsidRPr="0052231C" w:rsidRDefault="00830F4E" w:rsidP="00830F4E">
      <w:pPr>
        <w:pStyle w:val="ad"/>
        <w:rPr>
          <w:sz w:val="22"/>
          <w:szCs w:val="22"/>
        </w:rPr>
      </w:pPr>
    </w:p>
    <w:p w:rsidR="00830F4E" w:rsidRPr="0052231C" w:rsidRDefault="00830F4E" w:rsidP="00830F4E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2C521B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6E1A0B">
        <w:rPr>
          <w:rFonts w:eastAsia="宋体" w:hint="eastAsia"/>
          <w:sz w:val="22"/>
          <w:szCs w:val="22"/>
          <w:lang w:eastAsia="zh-CN"/>
        </w:rPr>
        <w:t>Initial evaluation for PC5-based V2I</w:t>
      </w:r>
    </w:p>
    <w:p w:rsidR="00830F4E" w:rsidRPr="0052231C" w:rsidRDefault="00830F4E" w:rsidP="00830F4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9A296C">
        <w:rPr>
          <w:rFonts w:eastAsia="宋体" w:hint="eastAsia"/>
          <w:sz w:val="22"/>
          <w:szCs w:val="22"/>
          <w:lang w:eastAsia="zh-CN"/>
        </w:rPr>
        <w:t>7</w:t>
      </w:r>
      <w:r w:rsidR="002C521B">
        <w:rPr>
          <w:rFonts w:eastAsia="宋体" w:hint="eastAsia"/>
          <w:sz w:val="22"/>
          <w:szCs w:val="22"/>
          <w:lang w:eastAsia="zh-CN"/>
        </w:rPr>
        <w:t>.</w:t>
      </w:r>
      <w:r w:rsidR="00B5152E">
        <w:rPr>
          <w:rFonts w:eastAsia="宋体" w:hint="eastAsia"/>
          <w:sz w:val="22"/>
          <w:szCs w:val="22"/>
          <w:lang w:eastAsia="zh-CN"/>
        </w:rPr>
        <w:t>3.3.2.2</w:t>
      </w:r>
    </w:p>
    <w:p w:rsidR="00830F4E" w:rsidRPr="0052231C" w:rsidRDefault="00830F4E" w:rsidP="00830F4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830F4E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830F4E" w:rsidRPr="0052231C" w:rsidRDefault="00830F4E" w:rsidP="00830F4E">
      <w:pPr>
        <w:pStyle w:val="1"/>
      </w:pPr>
      <w:r w:rsidRPr="0052231C">
        <w:t>Introduction</w:t>
      </w:r>
    </w:p>
    <w:p w:rsidR="00381BA9" w:rsidRDefault="00381BA9" w:rsidP="007F1EE1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According to SID </w:t>
      </w:r>
      <w:r w:rsidR="00BE41C1"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REF _Ref355269365 \r \h </w:instrText>
      </w:r>
      <w:r w:rsidR="00BE41C1">
        <w:rPr>
          <w:rFonts w:eastAsia="宋体"/>
          <w:lang w:val="en-GB" w:eastAsia="zh-CN"/>
        </w:rPr>
      </w:r>
      <w:r w:rsidR="00BE41C1">
        <w:rPr>
          <w:rFonts w:eastAsia="宋体"/>
          <w:lang w:val="en-GB" w:eastAsia="zh-CN"/>
        </w:rPr>
        <w:fldChar w:fldCharType="separate"/>
      </w:r>
      <w:r>
        <w:rPr>
          <w:rFonts w:eastAsia="宋体"/>
          <w:lang w:val="en-GB" w:eastAsia="zh-CN"/>
        </w:rPr>
        <w:t>[1]</w:t>
      </w:r>
      <w:r w:rsidR="00BE41C1">
        <w:rPr>
          <w:rFonts w:eastAsia="宋体"/>
          <w:lang w:val="en-GB" w:eastAsia="zh-CN"/>
        </w:rPr>
        <w:fldChar w:fldCharType="end"/>
      </w:r>
      <w:r>
        <w:rPr>
          <w:rFonts w:eastAsia="宋体"/>
          <w:lang w:val="en-GB" w:eastAsia="zh-CN"/>
        </w:rPr>
        <w:t xml:space="preserve"> for LTE</w:t>
      </w:r>
      <w:r>
        <w:rPr>
          <w:rFonts w:eastAsia="宋体" w:hint="eastAsia"/>
          <w:lang w:val="en-GB" w:eastAsia="zh-CN"/>
        </w:rPr>
        <w:t xml:space="preserve">-based V2X services, </w:t>
      </w:r>
      <w:r>
        <w:rPr>
          <w:rFonts w:eastAsia="宋体"/>
          <w:lang w:val="en-GB" w:eastAsia="zh-CN"/>
        </w:rPr>
        <w:t>feasibility study</w:t>
      </w:r>
      <w:r>
        <w:rPr>
          <w:rFonts w:eastAsia="宋体" w:hint="eastAsia"/>
          <w:lang w:val="en-GB" w:eastAsia="zh-CN"/>
        </w:rPr>
        <w:t xml:space="preserve"> about </w:t>
      </w:r>
      <w:r w:rsidR="009571BD">
        <w:rPr>
          <w:rFonts w:eastAsia="宋体"/>
          <w:lang w:val="en-GB" w:eastAsia="zh-CN"/>
        </w:rPr>
        <w:t>V2I includes</w:t>
      </w:r>
      <w:r>
        <w:rPr>
          <w:rFonts w:eastAsia="宋体"/>
          <w:lang w:val="en-GB" w:eastAsia="zh-CN"/>
        </w:rPr>
        <w:t>:</w:t>
      </w:r>
    </w:p>
    <w:p w:rsidR="006C31DD" w:rsidRDefault="00905F0D">
      <w:pPr>
        <w:numPr>
          <w:ilvl w:val="0"/>
          <w:numId w:val="13"/>
        </w:numPr>
        <w:overflowPunct w:val="0"/>
        <w:autoSpaceDE w:val="0"/>
        <w:autoSpaceDN w:val="0"/>
        <w:spacing w:after="180"/>
        <w:jc w:val="both"/>
        <w:rPr>
          <w:i/>
        </w:rPr>
      </w:pPr>
      <w:r w:rsidRPr="00905F0D">
        <w:rPr>
          <w:i/>
          <w:lang w:eastAsia="ko-KR"/>
        </w:rPr>
        <w:t>For support of Uu transport for V2V, and PC5/Uu transport for V2I/N and V2P services (to be completed by RAN#72 – June 2016), at least including:</w:t>
      </w:r>
    </w:p>
    <w:p w:rsidR="006C31DD" w:rsidRDefault="00905F0D">
      <w:pPr>
        <w:numPr>
          <w:ilvl w:val="1"/>
          <w:numId w:val="14"/>
        </w:numPr>
        <w:overflowPunct w:val="0"/>
        <w:autoSpaceDE w:val="0"/>
        <w:autoSpaceDN w:val="0"/>
        <w:spacing w:after="180"/>
        <w:jc w:val="both"/>
        <w:rPr>
          <w:i/>
        </w:rPr>
      </w:pPr>
      <w:r w:rsidRPr="00905F0D">
        <w:rPr>
          <w:i/>
          <w:lang w:eastAsia="ko-KR"/>
        </w:rPr>
        <w:t>Identify and evaluate e</w:t>
      </w:r>
      <w:r w:rsidRPr="00905F0D">
        <w:rPr>
          <w:i/>
        </w:rPr>
        <w:t>nhancements required to support each of eNB type and UE type RSU</w:t>
      </w:r>
      <w:r w:rsidRPr="00905F0D">
        <w:rPr>
          <w:i/>
          <w:lang w:eastAsia="ko-KR"/>
        </w:rPr>
        <w:t xml:space="preserve"> [RAN1, RAN2, RAN3].</w:t>
      </w:r>
      <w:r w:rsidRPr="00905F0D">
        <w:rPr>
          <w:i/>
        </w:rPr>
        <w:t xml:space="preserve"> </w:t>
      </w:r>
      <w:r w:rsidRPr="00905F0D">
        <w:rPr>
          <w:i/>
          <w:lang w:eastAsia="ko-KR"/>
        </w:rPr>
        <w:t>According to the current SA status, RAN2 will not study solutions for UE-to-UE relaying based on a new architecture for UE-type RSU.</w:t>
      </w:r>
    </w:p>
    <w:p w:rsidR="007F1EE1" w:rsidRPr="007F1EE1" w:rsidRDefault="00761751" w:rsidP="007F1EE1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r w:rsidR="00253D03">
        <w:rPr>
          <w:rFonts w:eastAsia="宋体" w:hint="eastAsia"/>
          <w:lang w:eastAsia="zh-CN"/>
        </w:rPr>
        <w:t xml:space="preserve">V2I </w:t>
      </w:r>
      <w:r w:rsidR="005A386B">
        <w:rPr>
          <w:rFonts w:eastAsia="宋体" w:hint="eastAsia"/>
          <w:lang w:eastAsia="zh-CN"/>
        </w:rPr>
        <w:t>evaluation assumptions and perform</w:t>
      </w:r>
      <w:r w:rsidR="00010F26">
        <w:rPr>
          <w:rFonts w:eastAsia="宋体" w:hint="eastAsia"/>
          <w:lang w:eastAsia="zh-CN"/>
        </w:rPr>
        <w:t>ance metrics</w:t>
      </w:r>
      <w:r>
        <w:rPr>
          <w:rFonts w:eastAsia="宋体" w:hint="eastAsia"/>
          <w:lang w:eastAsia="zh-CN"/>
        </w:rPr>
        <w:t xml:space="preserve"> </w:t>
      </w:r>
      <w:r w:rsidR="005A386B">
        <w:rPr>
          <w:rFonts w:eastAsia="宋体" w:hint="eastAsia"/>
          <w:lang w:eastAsia="zh-CN"/>
        </w:rPr>
        <w:t>were</w:t>
      </w:r>
      <w:r>
        <w:rPr>
          <w:rFonts w:eastAsia="宋体" w:hint="eastAsia"/>
          <w:lang w:eastAsia="zh-CN"/>
        </w:rPr>
        <w:t xml:space="preserve"> discussed </w:t>
      </w:r>
      <w:r w:rsidR="005A386B">
        <w:rPr>
          <w:rFonts w:eastAsia="宋体" w:hint="eastAsia"/>
          <w:lang w:eastAsia="zh-CN"/>
        </w:rPr>
        <w:t xml:space="preserve">and agreed </w:t>
      </w:r>
      <w:r>
        <w:rPr>
          <w:rFonts w:eastAsia="宋体" w:hint="eastAsia"/>
          <w:lang w:eastAsia="zh-CN"/>
        </w:rPr>
        <w:t xml:space="preserve">in </w:t>
      </w:r>
      <w:r w:rsidR="005A386B">
        <w:rPr>
          <w:rFonts w:eastAsia="宋体" w:hint="eastAsia"/>
          <w:lang w:eastAsia="zh-CN"/>
        </w:rPr>
        <w:t>email thread [83-5]</w:t>
      </w:r>
      <w:r>
        <w:rPr>
          <w:rFonts w:eastAsia="宋体" w:hint="eastAsia"/>
          <w:lang w:eastAsia="zh-CN"/>
        </w:rPr>
        <w:t xml:space="preserve">. In this contribution, we </w:t>
      </w:r>
      <w:r w:rsidR="00010F26">
        <w:rPr>
          <w:rFonts w:eastAsia="宋体" w:hint="eastAsia"/>
          <w:lang w:eastAsia="zh-CN"/>
        </w:rPr>
        <w:t xml:space="preserve">will provide some </w:t>
      </w:r>
      <w:r w:rsidR="005A386B">
        <w:rPr>
          <w:rFonts w:eastAsia="宋体"/>
          <w:lang w:eastAsia="zh-CN"/>
        </w:rPr>
        <w:t>initial</w:t>
      </w:r>
      <w:r w:rsidR="005A386B">
        <w:rPr>
          <w:rFonts w:eastAsia="宋体" w:hint="eastAsia"/>
          <w:lang w:eastAsia="zh-CN"/>
        </w:rPr>
        <w:t xml:space="preserve"> </w:t>
      </w:r>
      <w:r w:rsidR="00010F26">
        <w:rPr>
          <w:rFonts w:eastAsia="宋体" w:hint="eastAsia"/>
          <w:lang w:eastAsia="zh-CN"/>
        </w:rPr>
        <w:t xml:space="preserve">simulation </w:t>
      </w:r>
      <w:r w:rsidR="00010F26">
        <w:rPr>
          <w:rFonts w:eastAsia="宋体"/>
          <w:lang w:eastAsia="zh-CN"/>
        </w:rPr>
        <w:t>results</w:t>
      </w:r>
      <w:r w:rsidR="00010F26">
        <w:rPr>
          <w:rFonts w:eastAsia="宋体" w:hint="eastAsia"/>
          <w:lang w:eastAsia="zh-CN"/>
        </w:rPr>
        <w:t xml:space="preserve"> for V2</w:t>
      </w:r>
      <w:r w:rsidR="005A386B">
        <w:rPr>
          <w:rFonts w:eastAsia="宋体" w:hint="eastAsia"/>
          <w:lang w:eastAsia="zh-CN"/>
        </w:rPr>
        <w:t xml:space="preserve">I with UE-type RSU. </w:t>
      </w:r>
    </w:p>
    <w:p w:rsidR="00A94737" w:rsidRDefault="00A94737" w:rsidP="00A94737">
      <w:pPr>
        <w:pStyle w:val="1"/>
      </w:pPr>
      <w:r>
        <w:t>E</w:t>
      </w:r>
      <w:r>
        <w:rPr>
          <w:rFonts w:hint="eastAsia"/>
        </w:rPr>
        <w:t>valuation assumptions</w:t>
      </w:r>
    </w:p>
    <w:p w:rsidR="00E45AEF" w:rsidRDefault="00F73A27" w:rsidP="00E45AEF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V2I evaluation is build on top of V2V evaluation. </w:t>
      </w:r>
      <w:r w:rsidR="005A386B">
        <w:rPr>
          <w:rFonts w:eastAsia="宋体" w:hint="eastAsia"/>
          <w:lang w:eastAsia="zh-CN"/>
        </w:rPr>
        <w:t xml:space="preserve">According to the agreed evaluation assumption, </w:t>
      </w:r>
      <w:r w:rsidR="00593170">
        <w:rPr>
          <w:rFonts w:eastAsia="宋体" w:hint="eastAsia"/>
          <w:lang w:eastAsia="zh-CN"/>
        </w:rPr>
        <w:t xml:space="preserve">in urban scenario, </w:t>
      </w:r>
      <w:r w:rsidR="005A386B">
        <w:rPr>
          <w:rFonts w:eastAsia="宋体" w:hint="eastAsia"/>
          <w:lang w:eastAsia="zh-CN"/>
        </w:rPr>
        <w:t>the UE-type RSUs are located at the central of the intersection</w:t>
      </w:r>
      <w:r w:rsidR="00F719B6">
        <w:rPr>
          <w:rFonts w:eastAsia="宋体" w:hint="eastAsia"/>
          <w:lang w:eastAsia="zh-CN"/>
        </w:rPr>
        <w:t>, as shown in Figure 1</w:t>
      </w:r>
      <w:r w:rsidR="005A386B">
        <w:rPr>
          <w:rFonts w:eastAsia="宋体" w:hint="eastAsia"/>
          <w:lang w:eastAsia="zh-CN"/>
        </w:rPr>
        <w:t xml:space="preserve">. </w:t>
      </w:r>
      <w:r w:rsidR="00F719B6">
        <w:rPr>
          <w:rFonts w:eastAsia="宋体" w:hint="eastAsia"/>
          <w:lang w:eastAsia="zh-CN"/>
        </w:rPr>
        <w:t xml:space="preserve">System </w:t>
      </w:r>
      <w:r w:rsidR="00F719B6">
        <w:rPr>
          <w:rFonts w:eastAsia="宋体"/>
          <w:lang w:eastAsia="zh-CN"/>
        </w:rPr>
        <w:t>evaluation</w:t>
      </w:r>
      <w:r w:rsidR="00F719B6">
        <w:rPr>
          <w:rFonts w:eastAsia="宋体" w:hint="eastAsia"/>
          <w:lang w:eastAsia="zh-CN"/>
        </w:rPr>
        <w:t xml:space="preserve"> assumption</w:t>
      </w:r>
      <w:r w:rsidR="0006771E">
        <w:rPr>
          <w:rFonts w:eastAsia="宋体" w:hint="eastAsia"/>
          <w:lang w:eastAsia="zh-CN"/>
        </w:rPr>
        <w:t>s</w:t>
      </w:r>
      <w:r w:rsidR="00F719B6">
        <w:rPr>
          <w:rFonts w:eastAsia="宋体" w:hint="eastAsia"/>
          <w:lang w:eastAsia="zh-CN"/>
        </w:rPr>
        <w:t xml:space="preserve"> are </w:t>
      </w:r>
      <w:r w:rsidR="00F719B6">
        <w:rPr>
          <w:rFonts w:eastAsia="宋体"/>
          <w:lang w:eastAsia="zh-CN"/>
        </w:rPr>
        <w:t>provide</w:t>
      </w:r>
      <w:r w:rsidR="0006771E">
        <w:rPr>
          <w:rFonts w:eastAsia="宋体" w:hint="eastAsia"/>
          <w:lang w:eastAsia="zh-CN"/>
        </w:rPr>
        <w:t>d</w:t>
      </w:r>
      <w:r w:rsidR="00F719B6">
        <w:rPr>
          <w:rFonts w:eastAsia="宋体" w:hint="eastAsia"/>
          <w:lang w:eastAsia="zh-CN"/>
        </w:rPr>
        <w:t xml:space="preserve"> in </w:t>
      </w:r>
      <w:r w:rsidR="00171D29">
        <w:rPr>
          <w:rFonts w:eastAsia="宋体" w:hint="eastAsia"/>
          <w:lang w:eastAsia="zh-CN"/>
        </w:rPr>
        <w:t xml:space="preserve">Appendix </w:t>
      </w:r>
      <w:r w:rsidR="00F719B6">
        <w:rPr>
          <w:rFonts w:eastAsia="宋体" w:hint="eastAsia"/>
          <w:lang w:eastAsia="zh-CN"/>
        </w:rPr>
        <w:t>Table 1.</w:t>
      </w:r>
      <w:r w:rsidR="00606A63">
        <w:rPr>
          <w:rFonts w:eastAsia="宋体" w:hint="eastAsia"/>
          <w:lang w:eastAsia="zh-CN"/>
        </w:rPr>
        <w:t xml:space="preserve"> </w:t>
      </w:r>
    </w:p>
    <w:p w:rsidR="008E4739" w:rsidRDefault="00A94737" w:rsidP="008E4739">
      <w:pPr>
        <w:pStyle w:val="a0"/>
        <w:jc w:val="center"/>
        <w:rPr>
          <w:rFonts w:eastAsia="宋体"/>
          <w:noProof/>
          <w:lang w:eastAsia="zh-CN"/>
        </w:rPr>
      </w:pPr>
      <w:r>
        <w:object w:dxaOrig="4480" w:dyaOrig="68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3pt;height:247.6pt" o:ole="" o:allowoverlap="f">
            <v:imagedata r:id="rId8" o:title=""/>
          </v:shape>
          <o:OLEObject Type="Embed" ProgID="Visio.Drawing.11" ShapeID="_x0000_i1025" DrawAspect="Content" ObjectID="_1516182531" r:id="rId9"/>
        </w:object>
      </w:r>
    </w:p>
    <w:p w:rsidR="008E4739" w:rsidRPr="00E45AEF" w:rsidRDefault="008E4739" w:rsidP="008E4739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noProof/>
          <w:lang w:eastAsia="zh-CN"/>
        </w:rPr>
        <w:t>Figure 1: V2I deployment scenario</w:t>
      </w:r>
    </w:p>
    <w:p w:rsidR="00A94737" w:rsidRDefault="00A94737" w:rsidP="00A94737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detail</w:t>
      </w:r>
      <w:r w:rsidR="00E35B38">
        <w:rPr>
          <w:rFonts w:eastAsia="宋体" w:hint="eastAsia"/>
          <w:lang w:eastAsia="zh-CN"/>
        </w:rPr>
        <w:t>ed</w:t>
      </w:r>
      <w:r>
        <w:rPr>
          <w:rFonts w:eastAsia="宋体" w:hint="eastAsia"/>
          <w:lang w:eastAsia="zh-CN"/>
        </w:rPr>
        <w:t xml:space="preserve"> resource pool configuration is provided in [</w:t>
      </w:r>
      <w:r w:rsidR="0059699D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>]. In the V2I evaluation, the SA and data resource pool</w:t>
      </w:r>
      <w:r w:rsidR="00254199">
        <w:rPr>
          <w:rFonts w:eastAsia="宋体" w:hint="eastAsia"/>
          <w:lang w:eastAsia="zh-CN"/>
        </w:rPr>
        <w:t>s are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multiplexed</w:t>
      </w:r>
      <w:r>
        <w:rPr>
          <w:rFonts w:eastAsia="宋体" w:hint="eastAsia"/>
          <w:lang w:eastAsia="zh-CN"/>
        </w:rPr>
        <w:t xml:space="preserve"> in FDM manner, and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SA and data </w:t>
      </w:r>
      <w:r w:rsidR="00E35B38">
        <w:rPr>
          <w:rFonts w:eastAsia="宋体" w:hint="eastAsia"/>
          <w:lang w:eastAsia="zh-CN"/>
        </w:rPr>
        <w:t xml:space="preserve">from a vehicle </w:t>
      </w:r>
      <w:r w:rsidR="00E35B38">
        <w:rPr>
          <w:rFonts w:eastAsia="宋体"/>
          <w:lang w:eastAsia="zh-CN"/>
        </w:rPr>
        <w:t>or RSU</w:t>
      </w:r>
      <w:r w:rsidR="00E35B38">
        <w:rPr>
          <w:rFonts w:eastAsia="宋体" w:hint="eastAsia"/>
          <w:lang w:eastAsia="zh-CN"/>
        </w:rPr>
        <w:t xml:space="preserve"> transmit in same subframe</w:t>
      </w:r>
      <w:r w:rsidR="0051770D">
        <w:rPr>
          <w:rFonts w:eastAsia="宋体" w:hint="eastAsia"/>
          <w:lang w:eastAsia="zh-CN"/>
        </w:rPr>
        <w:t>, which is shown in Figure 2.</w:t>
      </w:r>
    </w:p>
    <w:p w:rsidR="008E4739" w:rsidRDefault="008E4739" w:rsidP="00A94737">
      <w:pPr>
        <w:pStyle w:val="a0"/>
        <w:jc w:val="center"/>
        <w:rPr>
          <w:rFonts w:eastAsiaTheme="minorEastAsia"/>
          <w:lang w:eastAsia="zh-CN"/>
        </w:rPr>
      </w:pPr>
    </w:p>
    <w:p w:rsidR="00B168C2" w:rsidRPr="00B168C2" w:rsidRDefault="0059699D" w:rsidP="00A94737">
      <w:pPr>
        <w:pStyle w:val="a0"/>
        <w:jc w:val="center"/>
        <w:rPr>
          <w:rFonts w:eastAsiaTheme="minorEastAsia"/>
          <w:lang w:eastAsia="zh-CN"/>
        </w:rPr>
      </w:pPr>
      <w:r>
        <w:object w:dxaOrig="10279" w:dyaOrig="3476">
          <v:shape id="_x0000_i1026" type="#_x0000_t75" style="width:351.8pt;height:118.85pt" o:ole="">
            <v:imagedata r:id="rId10" o:title=""/>
          </v:shape>
          <o:OLEObject Type="Embed" ProgID="Visio.Drawing.11" ShapeID="_x0000_i1026" DrawAspect="Content" ObjectID="_1516182532" r:id="rId11"/>
        </w:object>
      </w:r>
    </w:p>
    <w:p w:rsidR="00A94737" w:rsidRPr="00A94737" w:rsidRDefault="00A94737" w:rsidP="00A94737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2: SA and Data resource pool</w:t>
      </w:r>
    </w:p>
    <w:p w:rsidR="000739C3" w:rsidRDefault="000739C3" w:rsidP="00E45AEF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r w:rsidR="00AC19B0">
        <w:rPr>
          <w:rFonts w:eastAsia="宋体" w:hint="eastAsia"/>
          <w:lang w:eastAsia="zh-CN"/>
        </w:rPr>
        <w:t>enhanced random selection mechanism</w:t>
      </w:r>
      <w:r>
        <w:rPr>
          <w:rFonts w:eastAsia="宋体"/>
          <w:lang w:eastAsia="zh-CN"/>
        </w:rPr>
        <w:t xml:space="preserve"> in V2V</w:t>
      </w:r>
      <w:r w:rsidR="008E4739">
        <w:rPr>
          <w:rFonts w:eastAsia="宋体" w:hint="eastAsia"/>
          <w:lang w:eastAsia="zh-CN"/>
        </w:rPr>
        <w:t xml:space="preserve"> [</w:t>
      </w:r>
      <w:r w:rsidR="0059699D">
        <w:rPr>
          <w:rFonts w:eastAsia="宋体" w:hint="eastAsia"/>
          <w:lang w:eastAsia="zh-CN"/>
        </w:rPr>
        <w:t>3</w:t>
      </w:r>
      <w:r w:rsidR="008E4739">
        <w:rPr>
          <w:rFonts w:eastAsia="宋体" w:hint="eastAsia"/>
          <w:lang w:eastAsia="zh-CN"/>
        </w:rPr>
        <w:t>]</w:t>
      </w:r>
      <w:r>
        <w:rPr>
          <w:rFonts w:eastAsia="宋体"/>
          <w:lang w:eastAsia="zh-CN"/>
        </w:rPr>
        <w:t xml:space="preserve"> </w:t>
      </w:r>
      <w:r w:rsidR="0059699D">
        <w:rPr>
          <w:rFonts w:eastAsia="宋体" w:hint="eastAsia"/>
          <w:lang w:eastAsia="zh-CN"/>
        </w:rPr>
        <w:t xml:space="preserve">is </w:t>
      </w:r>
      <w:r w:rsidR="00AC19B0">
        <w:rPr>
          <w:rFonts w:eastAsia="宋体" w:hint="eastAsia"/>
          <w:lang w:eastAsia="zh-CN"/>
        </w:rPr>
        <w:t xml:space="preserve">employed </w:t>
      </w:r>
      <w:r>
        <w:rPr>
          <w:rFonts w:eastAsia="宋体" w:hint="eastAsia"/>
          <w:lang w:eastAsia="zh-CN"/>
        </w:rPr>
        <w:t>in V2I evaluation</w:t>
      </w:r>
      <w:r w:rsidR="00AC19B0">
        <w:rPr>
          <w:rFonts w:eastAsia="宋体" w:hint="eastAsia"/>
          <w:lang w:eastAsia="zh-CN"/>
        </w:rPr>
        <w:t xml:space="preserve">. Each vehicle or RSU can random select data transmission resource from the data resource pool </w:t>
      </w:r>
      <w:r w:rsidR="005E5F9E">
        <w:rPr>
          <w:rFonts w:eastAsia="宋体" w:hint="eastAsia"/>
          <w:lang w:eastAsia="zh-CN"/>
        </w:rPr>
        <w:t xml:space="preserve">in </w:t>
      </w:r>
      <w:r w:rsidR="005E5F9E">
        <w:rPr>
          <w:rFonts w:eastAsia="宋体"/>
          <w:lang w:eastAsia="zh-CN"/>
        </w:rPr>
        <w:t>spite</w:t>
      </w:r>
      <w:r w:rsidR="005E5F9E">
        <w:rPr>
          <w:rFonts w:eastAsia="宋体" w:hint="eastAsia"/>
          <w:lang w:eastAsia="zh-CN"/>
        </w:rPr>
        <w:t xml:space="preserve"> </w:t>
      </w:r>
      <w:r w:rsidR="00AC19B0">
        <w:rPr>
          <w:rFonts w:eastAsia="宋体" w:hint="eastAsia"/>
          <w:lang w:eastAsia="zh-CN"/>
        </w:rPr>
        <w:t xml:space="preserve">of the resource is </w:t>
      </w:r>
      <w:r w:rsidR="00AC19B0">
        <w:rPr>
          <w:rFonts w:eastAsia="宋体"/>
          <w:lang w:eastAsia="zh-CN"/>
        </w:rPr>
        <w:t>occupied</w:t>
      </w:r>
      <w:r w:rsidR="00AC19B0">
        <w:rPr>
          <w:rFonts w:eastAsia="宋体" w:hint="eastAsia"/>
          <w:lang w:eastAsia="zh-CN"/>
        </w:rPr>
        <w:t xml:space="preserve"> or not.  And the subframe used for corresponding SA transmission is the same as that of data transmission</w:t>
      </w:r>
      <w:r w:rsidR="0059699D">
        <w:rPr>
          <w:rFonts w:eastAsia="宋体" w:hint="eastAsia"/>
          <w:lang w:eastAsia="zh-CN"/>
        </w:rPr>
        <w:t>.</w:t>
      </w:r>
    </w:p>
    <w:p w:rsidR="00723B5F" w:rsidRDefault="00A94737" w:rsidP="00830F4E">
      <w:pPr>
        <w:pStyle w:val="1"/>
      </w:pPr>
      <w:r>
        <w:rPr>
          <w:rFonts w:hint="eastAsia"/>
        </w:rPr>
        <w:t>Summary of evaluation results</w:t>
      </w:r>
    </w:p>
    <w:p w:rsidR="00B574F4" w:rsidRDefault="008573A3" w:rsidP="0028740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System evaluation results for above resource allocation options are summarized </w:t>
      </w:r>
      <w:r w:rsidR="00CA522B">
        <w:rPr>
          <w:rFonts w:eastAsia="宋体" w:hint="eastAsia"/>
          <w:lang w:eastAsia="zh-CN"/>
        </w:rPr>
        <w:t>in Figure 3</w:t>
      </w:r>
      <w:r w:rsidR="00B574F4">
        <w:rPr>
          <w:rFonts w:eastAsia="宋体" w:hint="eastAsia"/>
          <w:lang w:eastAsia="zh-CN"/>
        </w:rPr>
        <w:t>-4</w:t>
      </w:r>
      <w:r>
        <w:rPr>
          <w:rFonts w:eastAsia="宋体" w:hint="eastAsia"/>
          <w:lang w:eastAsia="zh-CN"/>
        </w:rPr>
        <w:t xml:space="preserve">. </w:t>
      </w:r>
    </w:p>
    <w:p w:rsidR="00B574F4" w:rsidRDefault="00B574F4" w:rsidP="0028740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Figure 3, it can be </w:t>
      </w:r>
      <w:r w:rsidR="00E170B6">
        <w:rPr>
          <w:rFonts w:eastAsia="宋体"/>
          <w:lang w:eastAsia="zh-CN"/>
        </w:rPr>
        <w:t>observe</w:t>
      </w:r>
      <w:r>
        <w:rPr>
          <w:rFonts w:eastAsia="宋体" w:hint="eastAsia"/>
          <w:lang w:eastAsia="zh-CN"/>
        </w:rPr>
        <w:t>d</w:t>
      </w:r>
      <w:r w:rsidR="00E170B6">
        <w:rPr>
          <w:rFonts w:eastAsia="宋体" w:hint="eastAsia"/>
          <w:lang w:eastAsia="zh-CN"/>
        </w:rPr>
        <w:t xml:space="preserve"> that the V2V PRR performance impacts due to the additional RSUs are </w:t>
      </w:r>
      <w:r w:rsidR="00BD71AE">
        <w:rPr>
          <w:rFonts w:eastAsia="宋体" w:hint="eastAsia"/>
          <w:lang w:eastAsia="zh-CN"/>
        </w:rPr>
        <w:t>minor</w:t>
      </w:r>
      <w:r w:rsidR="00746086">
        <w:rPr>
          <w:rFonts w:eastAsia="宋体" w:hint="eastAsia"/>
          <w:lang w:eastAsia="zh-CN"/>
        </w:rPr>
        <w:t xml:space="preserve">. It </w:t>
      </w:r>
      <w:r w:rsidR="00E170B6">
        <w:rPr>
          <w:rFonts w:eastAsia="宋体" w:hint="eastAsia"/>
          <w:lang w:eastAsia="zh-CN"/>
        </w:rPr>
        <w:t xml:space="preserve">is primary due to the fact that the number of RSUs in system is </w:t>
      </w:r>
      <w:r w:rsidR="000A7DD9">
        <w:rPr>
          <w:rFonts w:eastAsia="宋体" w:hint="eastAsia"/>
          <w:lang w:eastAsia="zh-CN"/>
        </w:rPr>
        <w:t>little</w:t>
      </w:r>
      <w:r w:rsidR="00E170B6">
        <w:rPr>
          <w:rFonts w:eastAsia="宋体" w:hint="eastAsia"/>
          <w:lang w:eastAsia="zh-CN"/>
        </w:rPr>
        <w:t xml:space="preserve">. </w:t>
      </w:r>
    </w:p>
    <w:p w:rsidR="00BD71AE" w:rsidRDefault="00B574F4" w:rsidP="0028740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Figure 4, i</w:t>
      </w:r>
      <w:r w:rsidR="00E170B6">
        <w:rPr>
          <w:rFonts w:eastAsia="宋体" w:hint="eastAsia"/>
          <w:lang w:eastAsia="zh-CN"/>
        </w:rPr>
        <w:t>t can be also observed that the V2I and I2V PRR performance are much better than that of V2V</w:t>
      </w:r>
      <w:r w:rsidR="000A7DD9">
        <w:rPr>
          <w:rFonts w:eastAsia="宋体" w:hint="eastAsia"/>
          <w:lang w:eastAsia="zh-CN"/>
        </w:rPr>
        <w:t xml:space="preserve">, </w:t>
      </w:r>
      <w:r w:rsidR="00B35811">
        <w:rPr>
          <w:rFonts w:eastAsia="宋体" w:hint="eastAsia"/>
          <w:lang w:eastAsia="zh-CN"/>
        </w:rPr>
        <w:t>it is primar</w:t>
      </w:r>
      <w:r w:rsidR="008D2648">
        <w:rPr>
          <w:rFonts w:eastAsia="宋体" w:hint="eastAsia"/>
          <w:lang w:eastAsia="zh-CN"/>
        </w:rPr>
        <w:t>ily</w:t>
      </w:r>
      <w:r w:rsidR="00B35811">
        <w:rPr>
          <w:rFonts w:eastAsia="宋体" w:hint="eastAsia"/>
          <w:lang w:eastAsia="zh-CN"/>
        </w:rPr>
        <w:t xml:space="preserve"> due to the fact that the pathloss of V2I or I2V is better than that of V2V since the RSU antenna height is 5m. Furthermore, the </w:t>
      </w:r>
      <w:r w:rsidR="000A7DD9">
        <w:rPr>
          <w:rFonts w:eastAsia="宋体" w:hint="eastAsia"/>
          <w:lang w:eastAsia="zh-CN"/>
        </w:rPr>
        <w:t xml:space="preserve">I2V PRR performance </w:t>
      </w:r>
      <w:r w:rsidR="00B35811">
        <w:rPr>
          <w:rFonts w:eastAsia="宋体" w:hint="eastAsia"/>
          <w:lang w:eastAsia="zh-CN"/>
        </w:rPr>
        <w:t>is much better than that of V2I, it is primar</w:t>
      </w:r>
      <w:r w:rsidR="008D2648">
        <w:rPr>
          <w:rFonts w:eastAsia="宋体" w:hint="eastAsia"/>
          <w:lang w:eastAsia="zh-CN"/>
        </w:rPr>
        <w:t>ily</w:t>
      </w:r>
      <w:r w:rsidR="00B35811">
        <w:rPr>
          <w:rFonts w:eastAsia="宋体" w:hint="eastAsia"/>
          <w:lang w:eastAsia="zh-CN"/>
        </w:rPr>
        <w:t xml:space="preserve"> due to the fact that the interference</w:t>
      </w:r>
      <w:r w:rsidR="008D2648">
        <w:rPr>
          <w:rFonts w:eastAsia="宋体" w:hint="eastAsia"/>
          <w:lang w:eastAsia="zh-CN"/>
        </w:rPr>
        <w:t xml:space="preserve"> situation</w:t>
      </w:r>
      <w:r w:rsidR="00B35811">
        <w:rPr>
          <w:rFonts w:eastAsia="宋体" w:hint="eastAsia"/>
          <w:lang w:eastAsia="zh-CN"/>
        </w:rPr>
        <w:t xml:space="preserve"> at receiving node is different. </w:t>
      </w:r>
      <w:r w:rsidR="00B35811">
        <w:rPr>
          <w:rFonts w:eastAsia="宋体"/>
          <w:lang w:eastAsia="zh-CN"/>
        </w:rPr>
        <w:t>S</w:t>
      </w:r>
      <w:r w:rsidR="00B35811">
        <w:rPr>
          <w:rFonts w:eastAsia="宋体" w:hint="eastAsia"/>
          <w:lang w:eastAsia="zh-CN"/>
        </w:rPr>
        <w:t xml:space="preserve">ince each RSU is located in the central of </w:t>
      </w:r>
      <w:r w:rsidR="00B35811">
        <w:rPr>
          <w:rFonts w:eastAsia="宋体"/>
          <w:lang w:eastAsia="zh-CN"/>
        </w:rPr>
        <w:t>intersection</w:t>
      </w:r>
      <w:r w:rsidR="00B35811">
        <w:rPr>
          <w:rFonts w:eastAsia="宋体" w:hint="eastAsia"/>
          <w:lang w:eastAsia="zh-CN"/>
        </w:rPr>
        <w:t>, it will suffer more interference in V2I.</w:t>
      </w:r>
      <w:r w:rsidR="00E170B6">
        <w:rPr>
          <w:rFonts w:eastAsia="宋体" w:hint="eastAsia"/>
          <w:lang w:eastAsia="zh-CN"/>
        </w:rPr>
        <w:t xml:space="preserve"> </w:t>
      </w:r>
    </w:p>
    <w:p w:rsidR="00DE4789" w:rsidRDefault="00DE4789" w:rsidP="00DE4789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ased on the above analysis,</w:t>
      </w:r>
      <w:r w:rsidR="008D2648">
        <w:rPr>
          <w:rFonts w:eastAsia="宋体" w:hint="eastAsia"/>
          <w:lang w:eastAsia="zh-CN"/>
        </w:rPr>
        <w:t xml:space="preserve"> without performance degradation, </w:t>
      </w:r>
      <w:r>
        <w:rPr>
          <w:rFonts w:eastAsia="宋体" w:hint="eastAsia"/>
          <w:lang w:eastAsia="zh-CN"/>
        </w:rPr>
        <w:t xml:space="preserve">if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is UE-type RSU, the design principle in PC5-based V2V can be reused in </w:t>
      </w:r>
      <w:r>
        <w:rPr>
          <w:rFonts w:eastAsia="宋体"/>
          <w:lang w:eastAsia="zh-CN"/>
        </w:rPr>
        <w:t xml:space="preserve">V2I. </w:t>
      </w:r>
    </w:p>
    <w:p w:rsidR="00DE4789" w:rsidRPr="00A97CA4" w:rsidRDefault="00DE4789" w:rsidP="00DE4789">
      <w:pPr>
        <w:pStyle w:val="a0"/>
        <w:rPr>
          <w:rFonts w:eastAsia="宋体"/>
          <w:b/>
          <w:i/>
          <w:lang w:eastAsia="zh-CN"/>
        </w:rPr>
      </w:pPr>
      <w:r w:rsidRPr="00A97CA4">
        <w:rPr>
          <w:rFonts w:eastAsia="宋体" w:hint="eastAsia"/>
          <w:b/>
          <w:i/>
          <w:lang w:eastAsia="zh-CN"/>
        </w:rPr>
        <w:t>Proposal</w:t>
      </w:r>
      <w:r w:rsidRPr="00A97CA4">
        <w:rPr>
          <w:rFonts w:eastAsia="宋体"/>
          <w:b/>
          <w:i/>
          <w:lang w:eastAsia="zh-CN"/>
        </w:rPr>
        <w:t xml:space="preserve">: </w:t>
      </w:r>
      <w:r>
        <w:rPr>
          <w:rFonts w:eastAsia="宋体" w:hint="eastAsia"/>
          <w:b/>
          <w:i/>
          <w:lang w:eastAsia="zh-CN"/>
        </w:rPr>
        <w:t>I</w:t>
      </w:r>
      <w:r w:rsidRPr="00DE4789">
        <w:rPr>
          <w:rFonts w:eastAsia="宋体"/>
          <w:b/>
          <w:i/>
          <w:lang w:eastAsia="zh-CN"/>
        </w:rPr>
        <w:t>f “I” is UE-type RSU, the design principle in PC5-based V2V can be reused in V2I.</w:t>
      </w:r>
    </w:p>
    <w:p w:rsidR="00D31520" w:rsidRDefault="00D31520" w:rsidP="00B574F4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5337810" cy="3999865"/>
            <wp:effectExtent l="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9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4F4" w:rsidRDefault="00B574F4" w:rsidP="00B574F4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Figure 3: Average PRR for V2V only and V2V in V2I</w:t>
      </w:r>
    </w:p>
    <w:p w:rsidR="00D31520" w:rsidRDefault="00D31520" w:rsidP="00B574F4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5337810" cy="3999865"/>
            <wp:effectExtent l="0" t="0" r="0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9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4F4" w:rsidRDefault="00B574F4" w:rsidP="00B574F4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4: Average PRR for </w:t>
      </w:r>
      <w:r w:rsidR="00DE4789">
        <w:rPr>
          <w:rFonts w:eastAsia="宋体"/>
          <w:lang w:eastAsia="zh-CN"/>
        </w:rPr>
        <w:t>V2V,</w:t>
      </w:r>
      <w:r>
        <w:rPr>
          <w:rFonts w:eastAsia="宋体" w:hint="eastAsia"/>
          <w:lang w:eastAsia="zh-CN"/>
        </w:rPr>
        <w:t xml:space="preserve"> V2I and I2V</w:t>
      </w:r>
    </w:p>
    <w:p w:rsidR="00723B5F" w:rsidRDefault="00723B5F" w:rsidP="00936F46">
      <w:pPr>
        <w:pStyle w:val="a0"/>
        <w:jc w:val="center"/>
        <w:rPr>
          <w:rFonts w:eastAsia="宋体"/>
          <w:lang w:eastAsia="zh-CN"/>
        </w:rPr>
      </w:pPr>
    </w:p>
    <w:p w:rsidR="005935B8" w:rsidRDefault="00830F4E" w:rsidP="00830F4E">
      <w:pPr>
        <w:pStyle w:val="1"/>
      </w:pPr>
      <w:r w:rsidRPr="0052231C">
        <w:rPr>
          <w:rFonts w:hint="eastAsia"/>
        </w:rPr>
        <w:t>Conclusion</w:t>
      </w:r>
    </w:p>
    <w:p w:rsidR="00684EB2" w:rsidRDefault="00684EB2" w:rsidP="00684EB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System evaluation results for PC-5 based V2I are provided</w:t>
      </w:r>
      <w:r w:rsidR="00DE4789"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Particularly</w:t>
      </w:r>
      <w:r>
        <w:rPr>
          <w:rFonts w:eastAsia="宋体" w:hint="eastAsia"/>
          <w:lang w:eastAsia="zh-CN"/>
        </w:rPr>
        <w:t>, we have following observations:</w:t>
      </w:r>
    </w:p>
    <w:p w:rsidR="00DE4789" w:rsidRPr="00A97CA4" w:rsidRDefault="00DE4789" w:rsidP="00DE4789">
      <w:pPr>
        <w:pStyle w:val="a0"/>
        <w:rPr>
          <w:rFonts w:eastAsia="宋体"/>
          <w:b/>
          <w:i/>
          <w:lang w:eastAsia="zh-CN"/>
        </w:rPr>
      </w:pPr>
      <w:r w:rsidRPr="00A97CA4">
        <w:rPr>
          <w:rFonts w:eastAsia="宋体" w:hint="eastAsia"/>
          <w:b/>
          <w:i/>
          <w:lang w:eastAsia="zh-CN"/>
        </w:rPr>
        <w:t>Proposal</w:t>
      </w:r>
      <w:r w:rsidRPr="00A97CA4">
        <w:rPr>
          <w:rFonts w:eastAsia="宋体"/>
          <w:b/>
          <w:i/>
          <w:lang w:eastAsia="zh-CN"/>
        </w:rPr>
        <w:t xml:space="preserve">: </w:t>
      </w:r>
      <w:r>
        <w:rPr>
          <w:rFonts w:eastAsia="宋体" w:hint="eastAsia"/>
          <w:b/>
          <w:i/>
          <w:lang w:eastAsia="zh-CN"/>
        </w:rPr>
        <w:t>I</w:t>
      </w:r>
      <w:r w:rsidRPr="00DE4789">
        <w:rPr>
          <w:rFonts w:eastAsia="宋体"/>
          <w:b/>
          <w:i/>
          <w:lang w:eastAsia="zh-CN"/>
        </w:rPr>
        <w:t>f “I” is UE-type RSU, the design principle in PC5-based V2V can be reused in V2I.</w:t>
      </w:r>
    </w:p>
    <w:p w:rsidR="00830F4E" w:rsidRPr="0052231C" w:rsidRDefault="00830F4E" w:rsidP="00830F4E">
      <w:pPr>
        <w:pStyle w:val="1"/>
      </w:pPr>
      <w:r w:rsidRPr="0052231C">
        <w:t>References</w:t>
      </w:r>
    </w:p>
    <w:p w:rsidR="0059699D" w:rsidRDefault="0059699D" w:rsidP="00B87DC4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59699D">
        <w:rPr>
          <w:rFonts w:eastAsia="宋体"/>
          <w:noProof/>
          <w:lang w:eastAsia="zh-CN"/>
        </w:rPr>
        <w:t>RP-151109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59699D">
        <w:rPr>
          <w:rFonts w:eastAsia="宋体"/>
          <w:noProof/>
          <w:lang w:eastAsia="zh-CN"/>
        </w:rPr>
        <w:t>Feasibility Study on LTE-based V2X Services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Pr="0059699D">
        <w:rPr>
          <w:rFonts w:eastAsia="宋体"/>
          <w:noProof/>
          <w:lang w:eastAsia="zh-CN"/>
        </w:rPr>
        <w:t>LG Electronics, CATT, Vodafone, Huawei</w:t>
      </w:r>
      <w:r>
        <w:rPr>
          <w:rFonts w:eastAsia="宋体" w:hint="eastAsia"/>
          <w:noProof/>
          <w:lang w:eastAsia="zh-CN"/>
        </w:rPr>
        <w:t xml:space="preserve">, </w:t>
      </w:r>
      <w:r w:rsidRPr="0059699D">
        <w:rPr>
          <w:rFonts w:eastAsia="宋体"/>
          <w:noProof/>
          <w:lang w:eastAsia="zh-CN"/>
        </w:rPr>
        <w:t>Malmö, Sweden, June 15</w:t>
      </w:r>
      <w:r w:rsidRPr="0059699D">
        <w:rPr>
          <w:rFonts w:eastAsia="宋体" w:hint="eastAsia"/>
          <w:noProof/>
          <w:vertAlign w:val="superscript"/>
          <w:lang w:eastAsia="zh-CN"/>
        </w:rPr>
        <w:t>th</w:t>
      </w:r>
      <w:r>
        <w:rPr>
          <w:rFonts w:eastAsia="宋体" w:hint="eastAsia"/>
          <w:noProof/>
          <w:lang w:eastAsia="zh-CN"/>
        </w:rPr>
        <w:t xml:space="preserve"> </w:t>
      </w:r>
      <w:r>
        <w:rPr>
          <w:rFonts w:eastAsia="宋体"/>
          <w:noProof/>
          <w:lang w:eastAsia="zh-CN"/>
        </w:rPr>
        <w:t>–</w:t>
      </w:r>
      <w:r w:rsidRPr="0059699D">
        <w:rPr>
          <w:rFonts w:eastAsia="宋体"/>
          <w:noProof/>
          <w:lang w:eastAsia="zh-CN"/>
        </w:rPr>
        <w:t xml:space="preserve"> 18</w:t>
      </w:r>
      <w:r w:rsidRPr="0059699D">
        <w:rPr>
          <w:rFonts w:eastAsia="宋体" w:hint="eastAsia"/>
          <w:noProof/>
          <w:vertAlign w:val="superscript"/>
          <w:lang w:eastAsia="zh-CN"/>
        </w:rPr>
        <w:t>th</w:t>
      </w:r>
      <w:r>
        <w:rPr>
          <w:rFonts w:eastAsia="宋体" w:hint="eastAsia"/>
          <w:noProof/>
          <w:lang w:eastAsia="zh-CN"/>
        </w:rPr>
        <w:t xml:space="preserve"> </w:t>
      </w:r>
      <w:r w:rsidRPr="0059699D">
        <w:rPr>
          <w:rFonts w:eastAsia="宋体"/>
          <w:noProof/>
          <w:lang w:eastAsia="zh-CN"/>
        </w:rPr>
        <w:t>, 2015</w:t>
      </w:r>
    </w:p>
    <w:p w:rsidR="00574AD5" w:rsidRPr="00CA522B" w:rsidRDefault="00CA522B" w:rsidP="00B87DC4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CA522B">
        <w:rPr>
          <w:rFonts w:eastAsia="宋体"/>
          <w:noProof/>
          <w:lang w:eastAsia="zh-CN"/>
        </w:rPr>
        <w:t>R1-160369</w:t>
      </w:r>
      <w:r w:rsidR="00574AD5" w:rsidRPr="00574AD5">
        <w:rPr>
          <w:rFonts w:eastAsia="宋体" w:hint="eastAsia"/>
          <w:noProof/>
          <w:lang w:eastAsia="zh-CN"/>
        </w:rPr>
        <w:t xml:space="preserve">, </w:t>
      </w:r>
      <w:r w:rsidR="00486E8A">
        <w:rPr>
          <w:rFonts w:eastAsia="宋体"/>
          <w:noProof/>
          <w:lang w:eastAsia="zh-CN"/>
        </w:rPr>
        <w:t>“</w:t>
      </w:r>
      <w:r w:rsidRPr="00CA522B">
        <w:rPr>
          <w:rFonts w:eastAsia="宋体"/>
          <w:noProof/>
          <w:lang w:eastAsia="zh-CN"/>
        </w:rPr>
        <w:t>Resource pool enhancement in PC5-based V2V</w:t>
      </w:r>
      <w:r w:rsidR="00486E8A">
        <w:rPr>
          <w:rFonts w:eastAsia="宋体"/>
          <w:noProof/>
          <w:lang w:eastAsia="zh-CN"/>
        </w:rPr>
        <w:t>”</w:t>
      </w:r>
      <w:r w:rsidR="00574AD5" w:rsidRPr="00574AD5">
        <w:rPr>
          <w:rFonts w:eastAsia="宋体" w:hint="eastAsia"/>
          <w:noProof/>
          <w:lang w:eastAsia="zh-CN"/>
        </w:rPr>
        <w:t xml:space="preserve">, CATT, </w:t>
      </w:r>
      <w:r w:rsidRPr="00CA522B">
        <w:rPr>
          <w:bCs/>
        </w:rPr>
        <w:t>St Julian’s, Malta, 15</w:t>
      </w:r>
      <w:r w:rsidRPr="00CA522B">
        <w:rPr>
          <w:bCs/>
          <w:vertAlign w:val="superscript"/>
        </w:rPr>
        <w:t>th</w:t>
      </w:r>
      <w:r>
        <w:rPr>
          <w:rFonts w:eastAsia="宋体" w:hint="eastAsia"/>
          <w:bCs/>
          <w:lang w:eastAsia="zh-CN"/>
        </w:rPr>
        <w:t xml:space="preserve"> </w:t>
      </w:r>
      <w:r w:rsidRPr="00CA522B">
        <w:rPr>
          <w:bCs/>
        </w:rPr>
        <w:t>-19</w:t>
      </w:r>
      <w:r w:rsidRPr="00CA522B">
        <w:rPr>
          <w:bCs/>
          <w:vertAlign w:val="superscript"/>
        </w:rPr>
        <w:t>th</w:t>
      </w:r>
      <w:r>
        <w:rPr>
          <w:rFonts w:eastAsia="宋体" w:hint="eastAsia"/>
          <w:bCs/>
          <w:lang w:eastAsia="zh-CN"/>
        </w:rPr>
        <w:t xml:space="preserve"> </w:t>
      </w:r>
      <w:r w:rsidRPr="00CA522B">
        <w:rPr>
          <w:bCs/>
        </w:rPr>
        <w:t>February 2016</w:t>
      </w:r>
    </w:p>
    <w:p w:rsidR="00CA522B" w:rsidRPr="00CA522B" w:rsidRDefault="00CA522B" w:rsidP="00CA522B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R1-16036</w:t>
      </w:r>
      <w:r>
        <w:rPr>
          <w:rFonts w:eastAsia="宋体" w:hint="eastAsia"/>
          <w:noProof/>
          <w:lang w:eastAsia="zh-CN"/>
        </w:rPr>
        <w:t>5</w:t>
      </w:r>
      <w:r w:rsidRPr="00574AD5"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CA522B">
        <w:rPr>
          <w:rFonts w:eastAsia="宋体"/>
          <w:noProof/>
          <w:lang w:eastAsia="zh-CN"/>
        </w:rPr>
        <w:t>Further discussion on resource selection mechanism in PC5-based V2V</w:t>
      </w:r>
      <w:r>
        <w:rPr>
          <w:rFonts w:eastAsia="宋体"/>
          <w:noProof/>
          <w:lang w:eastAsia="zh-CN"/>
        </w:rPr>
        <w:t>”</w:t>
      </w:r>
      <w:r w:rsidRPr="00574AD5">
        <w:rPr>
          <w:rFonts w:eastAsia="宋体" w:hint="eastAsia"/>
          <w:noProof/>
          <w:lang w:eastAsia="zh-CN"/>
        </w:rPr>
        <w:t xml:space="preserve">, CATT, </w:t>
      </w:r>
      <w:r w:rsidRPr="00CA522B">
        <w:rPr>
          <w:bCs/>
        </w:rPr>
        <w:t>St Julian’s, Malta, 15</w:t>
      </w:r>
      <w:r w:rsidRPr="00CA522B">
        <w:rPr>
          <w:bCs/>
          <w:vertAlign w:val="superscript"/>
        </w:rPr>
        <w:t>th</w:t>
      </w:r>
      <w:r>
        <w:rPr>
          <w:rFonts w:eastAsia="宋体" w:hint="eastAsia"/>
          <w:bCs/>
          <w:lang w:eastAsia="zh-CN"/>
        </w:rPr>
        <w:t xml:space="preserve"> </w:t>
      </w:r>
      <w:r w:rsidRPr="00CA522B">
        <w:rPr>
          <w:bCs/>
        </w:rPr>
        <w:t>-19</w:t>
      </w:r>
      <w:r w:rsidRPr="00CA522B">
        <w:rPr>
          <w:bCs/>
          <w:vertAlign w:val="superscript"/>
        </w:rPr>
        <w:t>th</w:t>
      </w:r>
      <w:r>
        <w:rPr>
          <w:rFonts w:eastAsia="宋体" w:hint="eastAsia"/>
          <w:bCs/>
          <w:lang w:eastAsia="zh-CN"/>
        </w:rPr>
        <w:t xml:space="preserve"> </w:t>
      </w:r>
      <w:r w:rsidRPr="00CA522B">
        <w:rPr>
          <w:bCs/>
        </w:rPr>
        <w:t>February 2016</w:t>
      </w:r>
    </w:p>
    <w:p w:rsidR="00171D29" w:rsidRDefault="00171D29" w:rsidP="00171D29">
      <w:pPr>
        <w:pStyle w:val="1"/>
      </w:pPr>
      <w:r>
        <w:rPr>
          <w:rFonts w:hint="eastAsia"/>
        </w:rPr>
        <w:t>Appendix</w:t>
      </w:r>
    </w:p>
    <w:p w:rsidR="00171D29" w:rsidRDefault="00171D29" w:rsidP="00171D29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 1: System Simulation Assumptions</w:t>
      </w:r>
    </w:p>
    <w:tbl>
      <w:tblPr>
        <w:tblW w:w="0" w:type="auto"/>
        <w:jc w:val="center"/>
        <w:tblInd w:w="-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11"/>
        <w:gridCol w:w="5361"/>
      </w:tblGrid>
      <w:tr w:rsidR="00171D29" w:rsidRPr="007E0518" w:rsidTr="005D62A3">
        <w:trPr>
          <w:jc w:val="center"/>
        </w:trPr>
        <w:tc>
          <w:tcPr>
            <w:tcW w:w="2811" w:type="dxa"/>
            <w:shd w:val="clear" w:color="auto" w:fill="BFBFBF"/>
          </w:tcPr>
          <w:p w:rsidR="00171D29" w:rsidRPr="007E0518" w:rsidRDefault="00171D29" w:rsidP="005D62A3">
            <w:pPr>
              <w:pStyle w:val="a0"/>
              <w:jc w:val="center"/>
              <w:rPr>
                <w:rFonts w:eastAsia="宋体"/>
                <w:b/>
                <w:lang w:eastAsia="zh-CN"/>
              </w:rPr>
            </w:pPr>
            <w:r w:rsidRPr="007E0518">
              <w:rPr>
                <w:rFonts w:eastAsia="宋体"/>
                <w:b/>
                <w:lang w:eastAsia="zh-CN"/>
              </w:rPr>
              <w:t>S</w:t>
            </w:r>
            <w:r w:rsidRPr="007E0518">
              <w:rPr>
                <w:rFonts w:eastAsia="宋体" w:hint="eastAsia"/>
                <w:b/>
                <w:lang w:eastAsia="zh-CN"/>
              </w:rPr>
              <w:t>imulation Parameters</w:t>
            </w:r>
          </w:p>
        </w:tc>
        <w:tc>
          <w:tcPr>
            <w:tcW w:w="5361" w:type="dxa"/>
            <w:shd w:val="clear" w:color="auto" w:fill="BFBFBF"/>
          </w:tcPr>
          <w:p w:rsidR="00171D29" w:rsidRPr="007E0518" w:rsidRDefault="00171D29" w:rsidP="005D62A3">
            <w:pPr>
              <w:pStyle w:val="a0"/>
              <w:jc w:val="center"/>
              <w:rPr>
                <w:rFonts w:eastAsia="宋体"/>
                <w:b/>
                <w:lang w:eastAsia="zh-CN"/>
              </w:rPr>
            </w:pPr>
            <w:r w:rsidRPr="007E0518">
              <w:rPr>
                <w:rFonts w:eastAsia="宋体" w:hint="eastAsia"/>
                <w:b/>
                <w:lang w:eastAsia="zh-CN"/>
              </w:rPr>
              <w:t>Value</w:t>
            </w:r>
          </w:p>
        </w:tc>
      </w:tr>
      <w:tr w:rsidR="00171D29" w:rsidRPr="007E0518" w:rsidTr="005D62A3">
        <w:trPr>
          <w:jc w:val="center"/>
        </w:trPr>
        <w:tc>
          <w:tcPr>
            <w:tcW w:w="2811" w:type="dxa"/>
          </w:tcPr>
          <w:p w:rsidR="00171D29" w:rsidRPr="007E0518" w:rsidRDefault="00171D29" w:rsidP="005D62A3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Deployment scenario</w:t>
            </w:r>
          </w:p>
        </w:tc>
        <w:tc>
          <w:tcPr>
            <w:tcW w:w="5361" w:type="dxa"/>
          </w:tcPr>
          <w:p w:rsidR="00171D29" w:rsidRDefault="00171D29" w:rsidP="005D62A3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Urban:</w:t>
            </w:r>
          </w:p>
          <w:p w:rsidR="000C7C0C" w:rsidRDefault="000C7C0C" w:rsidP="000C7C0C">
            <w:pPr>
              <w:pStyle w:val="a0"/>
              <w:numPr>
                <w:ilvl w:val="0"/>
                <w:numId w:val="12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 X 3 Block</w:t>
            </w:r>
          </w:p>
          <w:p w:rsidR="00171D29" w:rsidRPr="007E0518" w:rsidRDefault="000C7C0C" w:rsidP="000C7C0C">
            <w:pPr>
              <w:pStyle w:val="a0"/>
              <w:numPr>
                <w:ilvl w:val="0"/>
                <w:numId w:val="12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Absolute</w:t>
            </w:r>
            <w:r>
              <w:rPr>
                <w:rFonts w:eastAsia="宋体" w:hint="eastAsia"/>
                <w:lang w:eastAsia="zh-CN"/>
              </w:rPr>
              <w:t xml:space="preserve"> vehicle speed is 60km/h</w:t>
            </w:r>
          </w:p>
        </w:tc>
      </w:tr>
      <w:tr w:rsidR="00171D29" w:rsidRPr="007E0518" w:rsidTr="005D62A3">
        <w:trPr>
          <w:jc w:val="center"/>
        </w:trPr>
        <w:tc>
          <w:tcPr>
            <w:tcW w:w="2811" w:type="dxa"/>
          </w:tcPr>
          <w:p w:rsidR="00171D29" w:rsidRPr="007E0518" w:rsidRDefault="00171D29" w:rsidP="005D62A3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lastRenderedPageBreak/>
              <w:t>C</w:t>
            </w:r>
            <w:r>
              <w:rPr>
                <w:rFonts w:eastAsia="宋体" w:hint="eastAsia"/>
                <w:lang w:eastAsia="zh-CN"/>
              </w:rPr>
              <w:t>arrier frequency</w:t>
            </w:r>
          </w:p>
        </w:tc>
        <w:tc>
          <w:tcPr>
            <w:tcW w:w="5361" w:type="dxa"/>
          </w:tcPr>
          <w:p w:rsidR="00171D29" w:rsidRDefault="00171D29" w:rsidP="005D62A3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6GHz</w:t>
            </w:r>
          </w:p>
        </w:tc>
      </w:tr>
      <w:tr w:rsidR="00171D29" w:rsidRPr="007E0518" w:rsidTr="005D62A3">
        <w:trPr>
          <w:jc w:val="center"/>
        </w:trPr>
        <w:tc>
          <w:tcPr>
            <w:tcW w:w="2811" w:type="dxa"/>
          </w:tcPr>
          <w:p w:rsidR="00171D29" w:rsidRPr="007E0518" w:rsidRDefault="00171D29" w:rsidP="005D62A3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/>
                <w:lang w:eastAsia="zh-CN"/>
              </w:rPr>
              <w:t>S</w:t>
            </w:r>
            <w:r w:rsidRPr="007E0518">
              <w:rPr>
                <w:rFonts w:eastAsia="宋体" w:hint="eastAsia"/>
                <w:lang w:eastAsia="zh-CN"/>
              </w:rPr>
              <w:t>ystem bandwidth</w:t>
            </w:r>
          </w:p>
        </w:tc>
        <w:tc>
          <w:tcPr>
            <w:tcW w:w="5361" w:type="dxa"/>
          </w:tcPr>
          <w:p w:rsidR="00171D29" w:rsidRPr="007E0518" w:rsidRDefault="00171D29" w:rsidP="005D62A3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10MHz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>
              <w:t>V2I and I2V transmission shares the same carrier</w:t>
            </w:r>
          </w:p>
        </w:tc>
      </w:tr>
      <w:tr w:rsidR="00171D29" w:rsidRPr="007E0518" w:rsidTr="005D62A3">
        <w:trPr>
          <w:jc w:val="center"/>
        </w:trPr>
        <w:tc>
          <w:tcPr>
            <w:tcW w:w="2811" w:type="dxa"/>
          </w:tcPr>
          <w:p w:rsidR="00171D29" w:rsidRPr="007E0518" w:rsidRDefault="00171D29" w:rsidP="005D62A3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>raffic model</w:t>
            </w:r>
          </w:p>
        </w:tc>
        <w:tc>
          <w:tcPr>
            <w:tcW w:w="5361" w:type="dxa"/>
          </w:tcPr>
          <w:p w:rsidR="00171D29" w:rsidRDefault="00171D29" w:rsidP="005D62A3">
            <w:pPr>
              <w:widowControl w:val="0"/>
              <w:autoSpaceDN w:val="0"/>
              <w:rPr>
                <w:rFonts w:eastAsia="宋体"/>
                <w:lang w:eastAsia="zh-CN"/>
              </w:rPr>
            </w:pPr>
            <w:r>
              <w:t>V2I/I2V traffic model 1:</w:t>
            </w:r>
          </w:p>
          <w:p w:rsidR="00171D29" w:rsidRPr="00212F65" w:rsidRDefault="00171D29" w:rsidP="001741F9">
            <w:pPr>
              <w:pStyle w:val="a0"/>
              <w:numPr>
                <w:ilvl w:val="0"/>
                <w:numId w:val="12"/>
              </w:numPr>
              <w:jc w:val="left"/>
              <w:rPr>
                <w:rFonts w:eastAsia="宋体"/>
                <w:lang w:eastAsia="zh-CN"/>
              </w:rPr>
            </w:pPr>
            <w:r w:rsidRPr="001741F9">
              <w:rPr>
                <w:rFonts w:eastAsia="宋体"/>
                <w:lang w:eastAsia="zh-CN"/>
              </w:rPr>
              <w:t>Message generation frequency is the same as that of V2V. Latency requirement is 100 ms.</w:t>
            </w:r>
          </w:p>
          <w:p w:rsidR="00171D29" w:rsidRPr="007E0518" w:rsidRDefault="00171D29" w:rsidP="001741F9">
            <w:pPr>
              <w:pStyle w:val="a0"/>
              <w:numPr>
                <w:ilvl w:val="0"/>
                <w:numId w:val="12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 w:rsidRPr="001741F9">
              <w:rPr>
                <w:rFonts w:eastAsia="宋体"/>
                <w:lang w:eastAsia="zh-CN"/>
              </w:rPr>
              <w:t xml:space="preserve"> single message is generated at a vehicle both for V2V and V2I</w:t>
            </w:r>
          </w:p>
        </w:tc>
      </w:tr>
      <w:tr w:rsidR="00171D29" w:rsidRPr="007E0518" w:rsidTr="005D62A3">
        <w:trPr>
          <w:jc w:val="center"/>
        </w:trPr>
        <w:tc>
          <w:tcPr>
            <w:tcW w:w="2811" w:type="dxa"/>
          </w:tcPr>
          <w:p w:rsidR="00171D29" w:rsidRPr="007E0518" w:rsidRDefault="00171D29" w:rsidP="005D62A3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Tx Power</w:t>
            </w:r>
          </w:p>
        </w:tc>
        <w:tc>
          <w:tcPr>
            <w:tcW w:w="5361" w:type="dxa"/>
          </w:tcPr>
          <w:p w:rsidR="00171D29" w:rsidRPr="007E0518" w:rsidRDefault="00171D29" w:rsidP="005D62A3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23dBm</w:t>
            </w:r>
          </w:p>
        </w:tc>
      </w:tr>
      <w:tr w:rsidR="00171D29" w:rsidRPr="008573A3" w:rsidTr="005D62A3">
        <w:trPr>
          <w:jc w:val="center"/>
        </w:trPr>
        <w:tc>
          <w:tcPr>
            <w:tcW w:w="2811" w:type="dxa"/>
          </w:tcPr>
          <w:p w:rsidR="00171D29" w:rsidRPr="007E0518" w:rsidRDefault="00171D29" w:rsidP="005D62A3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Antenna gain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5361" w:type="dxa"/>
          </w:tcPr>
          <w:p w:rsidR="00171D29" w:rsidRDefault="00171D29" w:rsidP="005D62A3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3dB</w:t>
            </w:r>
            <w:r w:rsidR="008573A3">
              <w:rPr>
                <w:rFonts w:eastAsia="宋体" w:hint="eastAsia"/>
                <w:lang w:eastAsia="zh-CN"/>
              </w:rPr>
              <w:t xml:space="preserve">i for vehicle </w:t>
            </w:r>
          </w:p>
          <w:p w:rsidR="008573A3" w:rsidRPr="007E0518" w:rsidRDefault="008573A3" w:rsidP="005D62A3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3dBi for RSU</w:t>
            </w:r>
          </w:p>
        </w:tc>
      </w:tr>
      <w:tr w:rsidR="00171D29" w:rsidRPr="007E0518" w:rsidTr="005D62A3">
        <w:trPr>
          <w:jc w:val="center"/>
        </w:trPr>
        <w:tc>
          <w:tcPr>
            <w:tcW w:w="2811" w:type="dxa"/>
          </w:tcPr>
          <w:p w:rsidR="00171D29" w:rsidRDefault="00171D29" w:rsidP="005D62A3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>
              <w:rPr>
                <w:rFonts w:eastAsia="宋体" w:hint="eastAsia"/>
                <w:lang w:eastAsia="zh-CN"/>
              </w:rPr>
              <w:t>hannel model</w:t>
            </w:r>
          </w:p>
        </w:tc>
        <w:tc>
          <w:tcPr>
            <w:tcW w:w="5361" w:type="dxa"/>
          </w:tcPr>
          <w:p w:rsidR="00171D29" w:rsidRPr="00212F65" w:rsidRDefault="00171D29" w:rsidP="00CA3570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t xml:space="preserve">euse </w:t>
            </w:r>
            <w:r w:rsidR="00CA3570">
              <w:rPr>
                <w:rFonts w:eastAsia="宋体" w:hint="eastAsia"/>
                <w:lang w:eastAsia="zh-CN"/>
              </w:rPr>
              <w:t xml:space="preserve">the channel mode </w:t>
            </w:r>
            <w:r>
              <w:t xml:space="preserve">for </w:t>
            </w:r>
            <w:r w:rsidR="00A6357E">
              <w:rPr>
                <w:rFonts w:eastAsia="宋体" w:hint="eastAsia"/>
                <w:lang w:eastAsia="zh-CN"/>
              </w:rPr>
              <w:t>Vehicle-to-Vehicle</w:t>
            </w:r>
            <w:r>
              <w:t xml:space="preserve"> in PC5 based V2V evaluation with antenna height at RSU changed to 5m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171D29" w:rsidRPr="007E0518" w:rsidTr="005D62A3">
        <w:trPr>
          <w:jc w:val="center"/>
        </w:trPr>
        <w:tc>
          <w:tcPr>
            <w:tcW w:w="2811" w:type="dxa"/>
          </w:tcPr>
          <w:p w:rsidR="00171D29" w:rsidRPr="007E0518" w:rsidRDefault="00171D29" w:rsidP="005D62A3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M</w:t>
            </w:r>
            <w:r>
              <w:rPr>
                <w:rFonts w:eastAsia="宋体" w:hint="eastAsia"/>
                <w:lang w:eastAsia="zh-CN"/>
              </w:rPr>
              <w:t>CS and Transmission number</w:t>
            </w:r>
          </w:p>
        </w:tc>
        <w:tc>
          <w:tcPr>
            <w:tcW w:w="5361" w:type="dxa"/>
          </w:tcPr>
          <w:p w:rsidR="00171D29" w:rsidRDefault="00171D29" w:rsidP="005D62A3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  <w:r>
              <w:rPr>
                <w:rFonts w:eastAsia="宋体" w:hint="eastAsia"/>
                <w:lang w:eastAsia="zh-CN"/>
              </w:rPr>
              <w:t>or 190byte:</w:t>
            </w:r>
          </w:p>
          <w:p w:rsidR="00171D29" w:rsidRDefault="00171D29" w:rsidP="001741F9">
            <w:pPr>
              <w:pStyle w:val="a0"/>
              <w:numPr>
                <w:ilvl w:val="0"/>
                <w:numId w:val="12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QPSK</w:t>
            </w:r>
            <w:r>
              <w:rPr>
                <w:rFonts w:eastAsia="宋体" w:hint="eastAsia"/>
                <w:lang w:eastAsia="zh-CN"/>
              </w:rPr>
              <w:t>，</w:t>
            </w:r>
            <w:r>
              <w:rPr>
                <w:rFonts w:eastAsia="宋体" w:hint="eastAsia"/>
                <w:lang w:eastAsia="zh-CN"/>
              </w:rPr>
              <w:t>10 PRBs, 2 transmission number</w:t>
            </w:r>
          </w:p>
          <w:p w:rsidR="00171D29" w:rsidRDefault="00171D29" w:rsidP="005D62A3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  <w:r>
              <w:rPr>
                <w:rFonts w:eastAsia="宋体" w:hint="eastAsia"/>
                <w:lang w:eastAsia="zh-CN"/>
              </w:rPr>
              <w:t>or 300byte:</w:t>
            </w:r>
          </w:p>
          <w:p w:rsidR="00171D29" w:rsidRPr="00576465" w:rsidRDefault="00171D29" w:rsidP="001741F9">
            <w:pPr>
              <w:pStyle w:val="a0"/>
              <w:numPr>
                <w:ilvl w:val="0"/>
                <w:numId w:val="12"/>
              </w:numPr>
              <w:jc w:val="left"/>
              <w:rPr>
                <w:rFonts w:eastAsia="宋体"/>
                <w:lang w:eastAsia="zh-CN"/>
              </w:rPr>
            </w:pPr>
            <w:r w:rsidRPr="00212F65">
              <w:rPr>
                <w:rFonts w:eastAsia="宋体" w:hint="eastAsia"/>
                <w:lang w:eastAsia="zh-CN"/>
              </w:rPr>
              <w:t>QPSK</w:t>
            </w:r>
            <w:r w:rsidRPr="00212F65">
              <w:rPr>
                <w:rFonts w:eastAsia="宋体" w:hint="eastAsia"/>
                <w:lang w:eastAsia="zh-CN"/>
              </w:rPr>
              <w:t>，</w:t>
            </w:r>
            <w:r w:rsidRPr="00212F65">
              <w:rPr>
                <w:rFonts w:eastAsia="宋体" w:hint="eastAsia"/>
                <w:lang w:eastAsia="zh-CN"/>
              </w:rPr>
              <w:t>10 PRBs, 4 transmission number</w:t>
            </w:r>
          </w:p>
        </w:tc>
      </w:tr>
      <w:tr w:rsidR="00171D29" w:rsidRPr="007E0518" w:rsidTr="005D62A3">
        <w:trPr>
          <w:jc w:val="center"/>
        </w:trPr>
        <w:tc>
          <w:tcPr>
            <w:tcW w:w="2811" w:type="dxa"/>
          </w:tcPr>
          <w:p w:rsidR="00171D29" w:rsidRPr="007E0518" w:rsidRDefault="00171D29" w:rsidP="005D62A3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 and Data pool configuration</w:t>
            </w:r>
          </w:p>
        </w:tc>
        <w:tc>
          <w:tcPr>
            <w:tcW w:w="5361" w:type="dxa"/>
          </w:tcPr>
          <w:p w:rsidR="0059699D" w:rsidRDefault="00171D29" w:rsidP="005D62A3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 and data pool are multiplexed in FDM manner, where SA pool size is 10 PRBs, and data pool size is 40 PRBs</w:t>
            </w:r>
            <w:r w:rsidR="0059699D">
              <w:rPr>
                <w:rFonts w:eastAsia="宋体" w:hint="eastAsia"/>
                <w:lang w:eastAsia="zh-CN"/>
              </w:rPr>
              <w:t>.</w:t>
            </w:r>
          </w:p>
          <w:p w:rsidR="008573A3" w:rsidRPr="0006771E" w:rsidRDefault="0059699D" w:rsidP="00D6009A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 and data pool subframe size: 100</w:t>
            </w:r>
          </w:p>
        </w:tc>
      </w:tr>
    </w:tbl>
    <w:p w:rsidR="00171D29" w:rsidRPr="00171D29" w:rsidRDefault="00171D29" w:rsidP="00E7200C">
      <w:pPr>
        <w:pStyle w:val="a0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p w:rsidR="000C47ED" w:rsidRPr="008728FC" w:rsidRDefault="000C47ED" w:rsidP="000C47ED">
      <w:pPr>
        <w:pStyle w:val="a0"/>
        <w:tabs>
          <w:tab w:val="left" w:pos="0"/>
          <w:tab w:val="left" w:pos="540"/>
        </w:tabs>
        <w:ind w:left="540"/>
        <w:rPr>
          <w:rFonts w:eastAsia="宋体"/>
          <w:noProof/>
        </w:rPr>
      </w:pPr>
    </w:p>
    <w:sectPr w:rsidR="000C47ED" w:rsidRPr="008728FC" w:rsidSect="00785BEB">
      <w:headerReference w:type="default" r:id="rId14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963" w:rsidRDefault="00096963">
      <w:r>
        <w:separator/>
      </w:r>
    </w:p>
  </w:endnote>
  <w:endnote w:type="continuationSeparator" w:id="0">
    <w:p w:rsidR="00096963" w:rsidRDefault="000969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963" w:rsidRDefault="00096963">
      <w:r>
        <w:separator/>
      </w:r>
    </w:p>
  </w:footnote>
  <w:footnote w:type="continuationSeparator" w:id="0">
    <w:p w:rsidR="00096963" w:rsidRDefault="000969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06064991"/>
    <w:multiLevelType w:val="hybridMultilevel"/>
    <w:tmpl w:val="05780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786417"/>
    <w:multiLevelType w:val="hybridMultilevel"/>
    <w:tmpl w:val="0D06EF7A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C28C044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13C4D02"/>
    <w:multiLevelType w:val="multilevel"/>
    <w:tmpl w:val="B6CE7F54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2963386"/>
    <w:multiLevelType w:val="hybridMultilevel"/>
    <w:tmpl w:val="C08A06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73387D"/>
    <w:multiLevelType w:val="hybridMultilevel"/>
    <w:tmpl w:val="FF66A3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727DC"/>
    <w:multiLevelType w:val="hybridMultilevel"/>
    <w:tmpl w:val="A01E2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9E4951"/>
    <w:multiLevelType w:val="hybridMultilevel"/>
    <w:tmpl w:val="B7863F24"/>
    <w:lvl w:ilvl="0" w:tplc="D74C278A">
      <w:start w:val="1"/>
      <w:numFmt w:val="upperLetter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1">
    <w:nsid w:val="760575F1"/>
    <w:multiLevelType w:val="hybridMultilevel"/>
    <w:tmpl w:val="C256FE72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12">
    <w:nsid w:val="7BF52AE7"/>
    <w:multiLevelType w:val="hybridMultilevel"/>
    <w:tmpl w:val="4D341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2"/>
  </w:num>
  <w:num w:numId="5">
    <w:abstractNumId w:val="9"/>
  </w:num>
  <w:num w:numId="6">
    <w:abstractNumId w:val="6"/>
  </w:num>
  <w:num w:numId="7">
    <w:abstractNumId w:val="7"/>
  </w:num>
  <w:num w:numId="8">
    <w:abstractNumId w:val="11"/>
  </w:num>
  <w:num w:numId="9">
    <w:abstractNumId w:val="2"/>
  </w:num>
  <w:num w:numId="10">
    <w:abstractNumId w:val="1"/>
  </w:num>
  <w:num w:numId="11">
    <w:abstractNumId w:val="8"/>
  </w:num>
  <w:num w:numId="12">
    <w:abstractNumId w:val="3"/>
  </w:num>
  <w:num w:numId="13">
    <w:abstractNumId w:val="4"/>
  </w:num>
  <w:num w:numId="14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655A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182E"/>
    <w:rsid w:val="00022E1A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3171"/>
    <w:rsid w:val="000339D3"/>
    <w:rsid w:val="00034F6F"/>
    <w:rsid w:val="00034FE0"/>
    <w:rsid w:val="000350C8"/>
    <w:rsid w:val="00035711"/>
    <w:rsid w:val="00036766"/>
    <w:rsid w:val="00037FA6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63A3"/>
    <w:rsid w:val="00057AB9"/>
    <w:rsid w:val="000620EB"/>
    <w:rsid w:val="0006455E"/>
    <w:rsid w:val="000646CF"/>
    <w:rsid w:val="00064FC2"/>
    <w:rsid w:val="00064FF8"/>
    <w:rsid w:val="000650D3"/>
    <w:rsid w:val="00065B91"/>
    <w:rsid w:val="00065E2C"/>
    <w:rsid w:val="00065F7D"/>
    <w:rsid w:val="0006676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6963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237B"/>
    <w:rsid w:val="000C2D9C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7BA1"/>
    <w:rsid w:val="001000D8"/>
    <w:rsid w:val="001013E9"/>
    <w:rsid w:val="001014A4"/>
    <w:rsid w:val="00101C52"/>
    <w:rsid w:val="001023FD"/>
    <w:rsid w:val="00103413"/>
    <w:rsid w:val="00103878"/>
    <w:rsid w:val="00104287"/>
    <w:rsid w:val="001051B9"/>
    <w:rsid w:val="00105B53"/>
    <w:rsid w:val="0010729F"/>
    <w:rsid w:val="00110194"/>
    <w:rsid w:val="00110F3F"/>
    <w:rsid w:val="00112FB5"/>
    <w:rsid w:val="001136C6"/>
    <w:rsid w:val="001140AB"/>
    <w:rsid w:val="001143D4"/>
    <w:rsid w:val="0011486C"/>
    <w:rsid w:val="001207BD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62C2"/>
    <w:rsid w:val="001567FF"/>
    <w:rsid w:val="001576B0"/>
    <w:rsid w:val="00160877"/>
    <w:rsid w:val="0016090A"/>
    <w:rsid w:val="00162E6B"/>
    <w:rsid w:val="00163B0E"/>
    <w:rsid w:val="00164873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766A"/>
    <w:rsid w:val="00180CE2"/>
    <w:rsid w:val="001811A3"/>
    <w:rsid w:val="001812C4"/>
    <w:rsid w:val="001813B7"/>
    <w:rsid w:val="001833D2"/>
    <w:rsid w:val="001855B7"/>
    <w:rsid w:val="00187302"/>
    <w:rsid w:val="00190886"/>
    <w:rsid w:val="00190DC4"/>
    <w:rsid w:val="001929D2"/>
    <w:rsid w:val="00192F90"/>
    <w:rsid w:val="00194245"/>
    <w:rsid w:val="001956D1"/>
    <w:rsid w:val="00197327"/>
    <w:rsid w:val="00197C83"/>
    <w:rsid w:val="00197F6E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C0727"/>
    <w:rsid w:val="001C0857"/>
    <w:rsid w:val="001C0930"/>
    <w:rsid w:val="001C17C6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C48"/>
    <w:rsid w:val="00202D13"/>
    <w:rsid w:val="0020351E"/>
    <w:rsid w:val="0020427A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5"/>
    <w:rsid w:val="002132CD"/>
    <w:rsid w:val="00214019"/>
    <w:rsid w:val="0021468E"/>
    <w:rsid w:val="00216868"/>
    <w:rsid w:val="00216953"/>
    <w:rsid w:val="00216B5A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E71"/>
    <w:rsid w:val="00242455"/>
    <w:rsid w:val="00242D34"/>
    <w:rsid w:val="00244BBA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D42"/>
    <w:rsid w:val="00274301"/>
    <w:rsid w:val="00275408"/>
    <w:rsid w:val="00276E99"/>
    <w:rsid w:val="00277D89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2B66"/>
    <w:rsid w:val="002A3E11"/>
    <w:rsid w:val="002A3F9E"/>
    <w:rsid w:val="002A42A1"/>
    <w:rsid w:val="002A6F54"/>
    <w:rsid w:val="002A7BAB"/>
    <w:rsid w:val="002B07A8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E81"/>
    <w:rsid w:val="002E0F24"/>
    <w:rsid w:val="002E1D6F"/>
    <w:rsid w:val="002E1F7B"/>
    <w:rsid w:val="002E4D82"/>
    <w:rsid w:val="002E608C"/>
    <w:rsid w:val="002F2E5B"/>
    <w:rsid w:val="002F32C0"/>
    <w:rsid w:val="002F35D5"/>
    <w:rsid w:val="002F5A0A"/>
    <w:rsid w:val="002F686F"/>
    <w:rsid w:val="002F7754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6DF6"/>
    <w:rsid w:val="003072FA"/>
    <w:rsid w:val="00307395"/>
    <w:rsid w:val="0031166C"/>
    <w:rsid w:val="003117AF"/>
    <w:rsid w:val="00311E0A"/>
    <w:rsid w:val="00315ACC"/>
    <w:rsid w:val="00315F8D"/>
    <w:rsid w:val="003167E9"/>
    <w:rsid w:val="003169F2"/>
    <w:rsid w:val="00316A16"/>
    <w:rsid w:val="00316B9F"/>
    <w:rsid w:val="00317A2D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F09"/>
    <w:rsid w:val="003254CB"/>
    <w:rsid w:val="0032550C"/>
    <w:rsid w:val="00326898"/>
    <w:rsid w:val="00327AD4"/>
    <w:rsid w:val="00327D38"/>
    <w:rsid w:val="0033010F"/>
    <w:rsid w:val="00332356"/>
    <w:rsid w:val="00333FCA"/>
    <w:rsid w:val="00334A31"/>
    <w:rsid w:val="003365EC"/>
    <w:rsid w:val="00337619"/>
    <w:rsid w:val="00337FB0"/>
    <w:rsid w:val="003402D3"/>
    <w:rsid w:val="00343DD4"/>
    <w:rsid w:val="00343FAD"/>
    <w:rsid w:val="00344E06"/>
    <w:rsid w:val="00345009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ACD"/>
    <w:rsid w:val="003575F9"/>
    <w:rsid w:val="00360FC4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120D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C09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D1434"/>
    <w:rsid w:val="003D14A2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2DD0"/>
    <w:rsid w:val="003E2FA7"/>
    <w:rsid w:val="003E3145"/>
    <w:rsid w:val="003E40AD"/>
    <w:rsid w:val="003E4F8A"/>
    <w:rsid w:val="003E5014"/>
    <w:rsid w:val="003E5B2F"/>
    <w:rsid w:val="003E709F"/>
    <w:rsid w:val="003F05EE"/>
    <w:rsid w:val="003F07A3"/>
    <w:rsid w:val="003F0DED"/>
    <w:rsid w:val="003F28E4"/>
    <w:rsid w:val="003F2DF4"/>
    <w:rsid w:val="003F3040"/>
    <w:rsid w:val="003F411F"/>
    <w:rsid w:val="003F41C1"/>
    <w:rsid w:val="003F53EC"/>
    <w:rsid w:val="003F5B34"/>
    <w:rsid w:val="003F5D18"/>
    <w:rsid w:val="003F64EB"/>
    <w:rsid w:val="003F6915"/>
    <w:rsid w:val="003F69D6"/>
    <w:rsid w:val="003F6ABE"/>
    <w:rsid w:val="003F6CD4"/>
    <w:rsid w:val="003F7729"/>
    <w:rsid w:val="004004E0"/>
    <w:rsid w:val="00401C31"/>
    <w:rsid w:val="00402093"/>
    <w:rsid w:val="0040353E"/>
    <w:rsid w:val="00403886"/>
    <w:rsid w:val="00404FD9"/>
    <w:rsid w:val="004055E5"/>
    <w:rsid w:val="00405C40"/>
    <w:rsid w:val="00406A08"/>
    <w:rsid w:val="0040795A"/>
    <w:rsid w:val="00410F1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401"/>
    <w:rsid w:val="00430F00"/>
    <w:rsid w:val="00432898"/>
    <w:rsid w:val="00433815"/>
    <w:rsid w:val="004348A6"/>
    <w:rsid w:val="004348B9"/>
    <w:rsid w:val="00434C3A"/>
    <w:rsid w:val="00436420"/>
    <w:rsid w:val="004365AF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6D36"/>
    <w:rsid w:val="004504DE"/>
    <w:rsid w:val="00450F34"/>
    <w:rsid w:val="00451296"/>
    <w:rsid w:val="00452083"/>
    <w:rsid w:val="00452BE0"/>
    <w:rsid w:val="0045327B"/>
    <w:rsid w:val="00453BE9"/>
    <w:rsid w:val="0045506C"/>
    <w:rsid w:val="00455754"/>
    <w:rsid w:val="004567E9"/>
    <w:rsid w:val="0045760C"/>
    <w:rsid w:val="00457A89"/>
    <w:rsid w:val="004608F7"/>
    <w:rsid w:val="00460E89"/>
    <w:rsid w:val="00461C5A"/>
    <w:rsid w:val="0046478E"/>
    <w:rsid w:val="00465AE7"/>
    <w:rsid w:val="00465D62"/>
    <w:rsid w:val="00466B8E"/>
    <w:rsid w:val="00467B76"/>
    <w:rsid w:val="00467C87"/>
    <w:rsid w:val="004702AB"/>
    <w:rsid w:val="0047237D"/>
    <w:rsid w:val="004723C8"/>
    <w:rsid w:val="0047261D"/>
    <w:rsid w:val="0047280A"/>
    <w:rsid w:val="0047280D"/>
    <w:rsid w:val="00473540"/>
    <w:rsid w:val="00474729"/>
    <w:rsid w:val="004750AB"/>
    <w:rsid w:val="00475AB6"/>
    <w:rsid w:val="004763D5"/>
    <w:rsid w:val="00477829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21F4"/>
    <w:rsid w:val="00492425"/>
    <w:rsid w:val="00493908"/>
    <w:rsid w:val="00493CE6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C001B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1EF"/>
    <w:rsid w:val="004F5AC2"/>
    <w:rsid w:val="004F7F18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894"/>
    <w:rsid w:val="0051692C"/>
    <w:rsid w:val="00516F4F"/>
    <w:rsid w:val="0051770D"/>
    <w:rsid w:val="0052087B"/>
    <w:rsid w:val="00521023"/>
    <w:rsid w:val="00521AA5"/>
    <w:rsid w:val="00522DBA"/>
    <w:rsid w:val="00523E0D"/>
    <w:rsid w:val="00525264"/>
    <w:rsid w:val="00526A14"/>
    <w:rsid w:val="00530B69"/>
    <w:rsid w:val="005317E9"/>
    <w:rsid w:val="00531F65"/>
    <w:rsid w:val="00532577"/>
    <w:rsid w:val="005327CA"/>
    <w:rsid w:val="0053291E"/>
    <w:rsid w:val="00533320"/>
    <w:rsid w:val="00534C21"/>
    <w:rsid w:val="00536256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FD9"/>
    <w:rsid w:val="00553E3E"/>
    <w:rsid w:val="00554745"/>
    <w:rsid w:val="00555659"/>
    <w:rsid w:val="00557968"/>
    <w:rsid w:val="00557A50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223C"/>
    <w:rsid w:val="00583418"/>
    <w:rsid w:val="00583F7F"/>
    <w:rsid w:val="00584273"/>
    <w:rsid w:val="00584BB6"/>
    <w:rsid w:val="00590A7C"/>
    <w:rsid w:val="00593170"/>
    <w:rsid w:val="005935B8"/>
    <w:rsid w:val="0059378E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869"/>
    <w:rsid w:val="005B2596"/>
    <w:rsid w:val="005B3210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5FD"/>
    <w:rsid w:val="005F0BCA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70F8"/>
    <w:rsid w:val="00627E6D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19D8"/>
    <w:rsid w:val="00643346"/>
    <w:rsid w:val="0064379A"/>
    <w:rsid w:val="00645493"/>
    <w:rsid w:val="00645606"/>
    <w:rsid w:val="00646094"/>
    <w:rsid w:val="006471D0"/>
    <w:rsid w:val="00647AF0"/>
    <w:rsid w:val="0065030C"/>
    <w:rsid w:val="006507DF"/>
    <w:rsid w:val="006510A5"/>
    <w:rsid w:val="006527F2"/>
    <w:rsid w:val="00652A64"/>
    <w:rsid w:val="006532C8"/>
    <w:rsid w:val="0065600E"/>
    <w:rsid w:val="006561DB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2813"/>
    <w:rsid w:val="00673F5A"/>
    <w:rsid w:val="00675855"/>
    <w:rsid w:val="00675ADB"/>
    <w:rsid w:val="00675FC9"/>
    <w:rsid w:val="00676630"/>
    <w:rsid w:val="006824E8"/>
    <w:rsid w:val="00683464"/>
    <w:rsid w:val="00684514"/>
    <w:rsid w:val="006847B6"/>
    <w:rsid w:val="00684EB2"/>
    <w:rsid w:val="006855E9"/>
    <w:rsid w:val="0068589E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4C72"/>
    <w:rsid w:val="00694C79"/>
    <w:rsid w:val="0069576E"/>
    <w:rsid w:val="00695FD0"/>
    <w:rsid w:val="006968D5"/>
    <w:rsid w:val="00696AF2"/>
    <w:rsid w:val="006976AA"/>
    <w:rsid w:val="00697B4E"/>
    <w:rsid w:val="006A0CCD"/>
    <w:rsid w:val="006A194E"/>
    <w:rsid w:val="006A1F0B"/>
    <w:rsid w:val="006A2685"/>
    <w:rsid w:val="006A2EC7"/>
    <w:rsid w:val="006A37B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7C7C"/>
    <w:rsid w:val="006C7CAB"/>
    <w:rsid w:val="006D1C74"/>
    <w:rsid w:val="006D1D59"/>
    <w:rsid w:val="006D2B96"/>
    <w:rsid w:val="006D3133"/>
    <w:rsid w:val="006D4B75"/>
    <w:rsid w:val="006D5B67"/>
    <w:rsid w:val="006D6B33"/>
    <w:rsid w:val="006D719C"/>
    <w:rsid w:val="006E020D"/>
    <w:rsid w:val="006E1A0B"/>
    <w:rsid w:val="006E229E"/>
    <w:rsid w:val="006E3588"/>
    <w:rsid w:val="006E3EAF"/>
    <w:rsid w:val="006E42B3"/>
    <w:rsid w:val="006E4FEA"/>
    <w:rsid w:val="006E505F"/>
    <w:rsid w:val="006E58B8"/>
    <w:rsid w:val="006E6278"/>
    <w:rsid w:val="006F1589"/>
    <w:rsid w:val="006F2083"/>
    <w:rsid w:val="006F25AE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3918"/>
    <w:rsid w:val="007039E5"/>
    <w:rsid w:val="00703E55"/>
    <w:rsid w:val="00704714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4710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1285"/>
    <w:rsid w:val="007420B2"/>
    <w:rsid w:val="00746086"/>
    <w:rsid w:val="0074653F"/>
    <w:rsid w:val="00747102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DFB"/>
    <w:rsid w:val="00764CC8"/>
    <w:rsid w:val="00764EC2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4DE4"/>
    <w:rsid w:val="007956B8"/>
    <w:rsid w:val="00795D18"/>
    <w:rsid w:val="007963A0"/>
    <w:rsid w:val="0079665D"/>
    <w:rsid w:val="007967C1"/>
    <w:rsid w:val="007A17B8"/>
    <w:rsid w:val="007A19F2"/>
    <w:rsid w:val="007A3B00"/>
    <w:rsid w:val="007A499A"/>
    <w:rsid w:val="007A7309"/>
    <w:rsid w:val="007A7811"/>
    <w:rsid w:val="007B0EC2"/>
    <w:rsid w:val="007B182F"/>
    <w:rsid w:val="007B1BBB"/>
    <w:rsid w:val="007B45E1"/>
    <w:rsid w:val="007B545A"/>
    <w:rsid w:val="007B5802"/>
    <w:rsid w:val="007B6D70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50EF"/>
    <w:rsid w:val="007F5492"/>
    <w:rsid w:val="007F5602"/>
    <w:rsid w:val="007F58A1"/>
    <w:rsid w:val="00800393"/>
    <w:rsid w:val="00801523"/>
    <w:rsid w:val="0080189A"/>
    <w:rsid w:val="00801932"/>
    <w:rsid w:val="0080249D"/>
    <w:rsid w:val="008036D9"/>
    <w:rsid w:val="008059F2"/>
    <w:rsid w:val="008068B5"/>
    <w:rsid w:val="00806D78"/>
    <w:rsid w:val="00810ADC"/>
    <w:rsid w:val="00811F27"/>
    <w:rsid w:val="00813856"/>
    <w:rsid w:val="00813C6B"/>
    <w:rsid w:val="008143E9"/>
    <w:rsid w:val="0081548E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C9D"/>
    <w:rsid w:val="00830D4D"/>
    <w:rsid w:val="00830F4E"/>
    <w:rsid w:val="008317FA"/>
    <w:rsid w:val="008336F8"/>
    <w:rsid w:val="00833AFE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5333"/>
    <w:rsid w:val="00875BD6"/>
    <w:rsid w:val="00876359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22DC"/>
    <w:rsid w:val="008A25FF"/>
    <w:rsid w:val="008A275F"/>
    <w:rsid w:val="008A3330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392F"/>
    <w:rsid w:val="008B4E20"/>
    <w:rsid w:val="008B50FB"/>
    <w:rsid w:val="008B5138"/>
    <w:rsid w:val="008B5CE2"/>
    <w:rsid w:val="008B7482"/>
    <w:rsid w:val="008C02FD"/>
    <w:rsid w:val="008C12D5"/>
    <w:rsid w:val="008C1956"/>
    <w:rsid w:val="008C22C3"/>
    <w:rsid w:val="008C3805"/>
    <w:rsid w:val="008C47AD"/>
    <w:rsid w:val="008C490E"/>
    <w:rsid w:val="008C5046"/>
    <w:rsid w:val="008C77E4"/>
    <w:rsid w:val="008D03CA"/>
    <w:rsid w:val="008D1D2D"/>
    <w:rsid w:val="008D2648"/>
    <w:rsid w:val="008D31D1"/>
    <w:rsid w:val="008D3535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61D4"/>
    <w:rsid w:val="008E6C57"/>
    <w:rsid w:val="008F1789"/>
    <w:rsid w:val="008F1B17"/>
    <w:rsid w:val="008F274F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E54"/>
    <w:rsid w:val="009010EC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571D"/>
    <w:rsid w:val="009163DE"/>
    <w:rsid w:val="00917B56"/>
    <w:rsid w:val="009206CB"/>
    <w:rsid w:val="00920E82"/>
    <w:rsid w:val="009219B4"/>
    <w:rsid w:val="009224E2"/>
    <w:rsid w:val="009236F4"/>
    <w:rsid w:val="009252B1"/>
    <w:rsid w:val="009262F0"/>
    <w:rsid w:val="009268C6"/>
    <w:rsid w:val="00926B77"/>
    <w:rsid w:val="009274B7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F13"/>
    <w:rsid w:val="00947701"/>
    <w:rsid w:val="00947F95"/>
    <w:rsid w:val="00950F2F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34DC"/>
    <w:rsid w:val="00973742"/>
    <w:rsid w:val="00974EDB"/>
    <w:rsid w:val="00976F93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4E80"/>
    <w:rsid w:val="009971CC"/>
    <w:rsid w:val="009A0173"/>
    <w:rsid w:val="009A0B27"/>
    <w:rsid w:val="009A13B9"/>
    <w:rsid w:val="009A27FB"/>
    <w:rsid w:val="009A296C"/>
    <w:rsid w:val="009A2C6A"/>
    <w:rsid w:val="009A2C9D"/>
    <w:rsid w:val="009A2D67"/>
    <w:rsid w:val="009A313F"/>
    <w:rsid w:val="009A4D57"/>
    <w:rsid w:val="009A575B"/>
    <w:rsid w:val="009A5CB0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4E0B"/>
    <w:rsid w:val="009D7660"/>
    <w:rsid w:val="009D7795"/>
    <w:rsid w:val="009D7BD1"/>
    <w:rsid w:val="009E0287"/>
    <w:rsid w:val="009E0654"/>
    <w:rsid w:val="009E0CF2"/>
    <w:rsid w:val="009E0D60"/>
    <w:rsid w:val="009E15D3"/>
    <w:rsid w:val="009E219B"/>
    <w:rsid w:val="009E2737"/>
    <w:rsid w:val="009E4BE8"/>
    <w:rsid w:val="009E5D5A"/>
    <w:rsid w:val="009E7AA2"/>
    <w:rsid w:val="009E7F29"/>
    <w:rsid w:val="009F1B50"/>
    <w:rsid w:val="009F25BE"/>
    <w:rsid w:val="009F2986"/>
    <w:rsid w:val="009F4314"/>
    <w:rsid w:val="009F4C2C"/>
    <w:rsid w:val="009F50AE"/>
    <w:rsid w:val="009F515E"/>
    <w:rsid w:val="009F5903"/>
    <w:rsid w:val="009F5CC2"/>
    <w:rsid w:val="009F7BFF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2195F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72E"/>
    <w:rsid w:val="00A77D62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6C1B"/>
    <w:rsid w:val="00AB2C35"/>
    <w:rsid w:val="00AB38D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D29"/>
    <w:rsid w:val="00AD32EB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736"/>
    <w:rsid w:val="00AF4370"/>
    <w:rsid w:val="00AF5677"/>
    <w:rsid w:val="00AF5A6A"/>
    <w:rsid w:val="00AF6397"/>
    <w:rsid w:val="00AF75F3"/>
    <w:rsid w:val="00AF76FC"/>
    <w:rsid w:val="00B00FC8"/>
    <w:rsid w:val="00B01528"/>
    <w:rsid w:val="00B01A87"/>
    <w:rsid w:val="00B01BA2"/>
    <w:rsid w:val="00B025C4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5B53"/>
    <w:rsid w:val="00B15E47"/>
    <w:rsid w:val="00B168C2"/>
    <w:rsid w:val="00B17F46"/>
    <w:rsid w:val="00B20719"/>
    <w:rsid w:val="00B20800"/>
    <w:rsid w:val="00B23D06"/>
    <w:rsid w:val="00B24092"/>
    <w:rsid w:val="00B2512F"/>
    <w:rsid w:val="00B268AB"/>
    <w:rsid w:val="00B274E0"/>
    <w:rsid w:val="00B27F22"/>
    <w:rsid w:val="00B3132F"/>
    <w:rsid w:val="00B31F31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3698"/>
    <w:rsid w:val="00B5462A"/>
    <w:rsid w:val="00B54990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453F"/>
    <w:rsid w:val="00B64D16"/>
    <w:rsid w:val="00B672A2"/>
    <w:rsid w:val="00B70C8A"/>
    <w:rsid w:val="00B7120E"/>
    <w:rsid w:val="00B713EA"/>
    <w:rsid w:val="00B73755"/>
    <w:rsid w:val="00B7386B"/>
    <w:rsid w:val="00B73D59"/>
    <w:rsid w:val="00B74043"/>
    <w:rsid w:val="00B746AE"/>
    <w:rsid w:val="00B7622A"/>
    <w:rsid w:val="00B76724"/>
    <w:rsid w:val="00B76A55"/>
    <w:rsid w:val="00B835EA"/>
    <w:rsid w:val="00B83797"/>
    <w:rsid w:val="00B83BE9"/>
    <w:rsid w:val="00B83E2E"/>
    <w:rsid w:val="00B8541C"/>
    <w:rsid w:val="00B86145"/>
    <w:rsid w:val="00B8759C"/>
    <w:rsid w:val="00B8797E"/>
    <w:rsid w:val="00B87DC4"/>
    <w:rsid w:val="00B9038D"/>
    <w:rsid w:val="00B90625"/>
    <w:rsid w:val="00B907A9"/>
    <w:rsid w:val="00B90854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91C"/>
    <w:rsid w:val="00B97D24"/>
    <w:rsid w:val="00BA1741"/>
    <w:rsid w:val="00BA20F6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31DF"/>
    <w:rsid w:val="00BC33E9"/>
    <w:rsid w:val="00BC372B"/>
    <w:rsid w:val="00BC45AF"/>
    <w:rsid w:val="00BD00BD"/>
    <w:rsid w:val="00BD00E3"/>
    <w:rsid w:val="00BD0B7E"/>
    <w:rsid w:val="00BD0CF8"/>
    <w:rsid w:val="00BD0E04"/>
    <w:rsid w:val="00BD1F81"/>
    <w:rsid w:val="00BD273A"/>
    <w:rsid w:val="00BD2BE4"/>
    <w:rsid w:val="00BD4785"/>
    <w:rsid w:val="00BD64B9"/>
    <w:rsid w:val="00BD71AE"/>
    <w:rsid w:val="00BD759D"/>
    <w:rsid w:val="00BD7B93"/>
    <w:rsid w:val="00BE0E71"/>
    <w:rsid w:val="00BE0E7E"/>
    <w:rsid w:val="00BE25E7"/>
    <w:rsid w:val="00BE41C1"/>
    <w:rsid w:val="00BE4F81"/>
    <w:rsid w:val="00BE571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9DD"/>
    <w:rsid w:val="00C11D78"/>
    <w:rsid w:val="00C130B1"/>
    <w:rsid w:val="00C1374C"/>
    <w:rsid w:val="00C138C6"/>
    <w:rsid w:val="00C14A6F"/>
    <w:rsid w:val="00C14CCE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C77"/>
    <w:rsid w:val="00C345AC"/>
    <w:rsid w:val="00C36D81"/>
    <w:rsid w:val="00C40D72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608E0"/>
    <w:rsid w:val="00C60B9C"/>
    <w:rsid w:val="00C6141C"/>
    <w:rsid w:val="00C63522"/>
    <w:rsid w:val="00C64DB4"/>
    <w:rsid w:val="00C65754"/>
    <w:rsid w:val="00C70116"/>
    <w:rsid w:val="00C70621"/>
    <w:rsid w:val="00C706FF"/>
    <w:rsid w:val="00C71F98"/>
    <w:rsid w:val="00C7229E"/>
    <w:rsid w:val="00C72C25"/>
    <w:rsid w:val="00C72F2F"/>
    <w:rsid w:val="00C73432"/>
    <w:rsid w:val="00C73E51"/>
    <w:rsid w:val="00C740BF"/>
    <w:rsid w:val="00C74DFE"/>
    <w:rsid w:val="00C75695"/>
    <w:rsid w:val="00C75BB7"/>
    <w:rsid w:val="00C77458"/>
    <w:rsid w:val="00C77BD6"/>
    <w:rsid w:val="00C8061B"/>
    <w:rsid w:val="00C8152D"/>
    <w:rsid w:val="00C81C0A"/>
    <w:rsid w:val="00C81F23"/>
    <w:rsid w:val="00C82D67"/>
    <w:rsid w:val="00C83350"/>
    <w:rsid w:val="00C83871"/>
    <w:rsid w:val="00C8499F"/>
    <w:rsid w:val="00C85228"/>
    <w:rsid w:val="00C86D7C"/>
    <w:rsid w:val="00C87260"/>
    <w:rsid w:val="00C9104B"/>
    <w:rsid w:val="00C92A19"/>
    <w:rsid w:val="00C92AB4"/>
    <w:rsid w:val="00C92BC1"/>
    <w:rsid w:val="00C92F3E"/>
    <w:rsid w:val="00C93011"/>
    <w:rsid w:val="00C94B5B"/>
    <w:rsid w:val="00C955F8"/>
    <w:rsid w:val="00C969F1"/>
    <w:rsid w:val="00C97CB9"/>
    <w:rsid w:val="00CA0606"/>
    <w:rsid w:val="00CA138F"/>
    <w:rsid w:val="00CA18BB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51A1"/>
    <w:rsid w:val="00CE656D"/>
    <w:rsid w:val="00CE7C59"/>
    <w:rsid w:val="00CF117D"/>
    <w:rsid w:val="00CF1B3D"/>
    <w:rsid w:val="00CF3ADD"/>
    <w:rsid w:val="00CF3C97"/>
    <w:rsid w:val="00CF3E08"/>
    <w:rsid w:val="00CF3E2D"/>
    <w:rsid w:val="00CF4F81"/>
    <w:rsid w:val="00CF5623"/>
    <w:rsid w:val="00CF7293"/>
    <w:rsid w:val="00CF78A0"/>
    <w:rsid w:val="00CF794D"/>
    <w:rsid w:val="00D00CB2"/>
    <w:rsid w:val="00D01245"/>
    <w:rsid w:val="00D03042"/>
    <w:rsid w:val="00D03538"/>
    <w:rsid w:val="00D04363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A78"/>
    <w:rsid w:val="00D20CC2"/>
    <w:rsid w:val="00D20D6A"/>
    <w:rsid w:val="00D21B4D"/>
    <w:rsid w:val="00D2216F"/>
    <w:rsid w:val="00D2260B"/>
    <w:rsid w:val="00D226F8"/>
    <w:rsid w:val="00D23584"/>
    <w:rsid w:val="00D23706"/>
    <w:rsid w:val="00D239BA"/>
    <w:rsid w:val="00D25EAB"/>
    <w:rsid w:val="00D271BE"/>
    <w:rsid w:val="00D272BF"/>
    <w:rsid w:val="00D27AB2"/>
    <w:rsid w:val="00D27D4E"/>
    <w:rsid w:val="00D30107"/>
    <w:rsid w:val="00D30890"/>
    <w:rsid w:val="00D30C36"/>
    <w:rsid w:val="00D31520"/>
    <w:rsid w:val="00D31A91"/>
    <w:rsid w:val="00D32CA5"/>
    <w:rsid w:val="00D33AC1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872"/>
    <w:rsid w:val="00D61A08"/>
    <w:rsid w:val="00D63DFD"/>
    <w:rsid w:val="00D65976"/>
    <w:rsid w:val="00D672B9"/>
    <w:rsid w:val="00D67AF4"/>
    <w:rsid w:val="00D724D0"/>
    <w:rsid w:val="00D7328D"/>
    <w:rsid w:val="00D74FD0"/>
    <w:rsid w:val="00D763D4"/>
    <w:rsid w:val="00D81A74"/>
    <w:rsid w:val="00D82E4F"/>
    <w:rsid w:val="00D84A6B"/>
    <w:rsid w:val="00D865A6"/>
    <w:rsid w:val="00D87894"/>
    <w:rsid w:val="00D9038E"/>
    <w:rsid w:val="00D918BE"/>
    <w:rsid w:val="00D926AF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49F"/>
    <w:rsid w:val="00DD7EBB"/>
    <w:rsid w:val="00DE0136"/>
    <w:rsid w:val="00DE01D2"/>
    <w:rsid w:val="00DE1E99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6209"/>
    <w:rsid w:val="00DF631D"/>
    <w:rsid w:val="00DF6E5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65"/>
    <w:rsid w:val="00E07AC0"/>
    <w:rsid w:val="00E07BC7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7806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6EBB"/>
    <w:rsid w:val="00E80809"/>
    <w:rsid w:val="00E809E0"/>
    <w:rsid w:val="00E835C0"/>
    <w:rsid w:val="00E83909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459"/>
    <w:rsid w:val="00E979A6"/>
    <w:rsid w:val="00EA0118"/>
    <w:rsid w:val="00EA2EF6"/>
    <w:rsid w:val="00EA33DE"/>
    <w:rsid w:val="00EA3B65"/>
    <w:rsid w:val="00EA41A2"/>
    <w:rsid w:val="00EA4C53"/>
    <w:rsid w:val="00EA677C"/>
    <w:rsid w:val="00EA6968"/>
    <w:rsid w:val="00EA73AD"/>
    <w:rsid w:val="00EB1A94"/>
    <w:rsid w:val="00EB1AF9"/>
    <w:rsid w:val="00EB25BF"/>
    <w:rsid w:val="00EB274C"/>
    <w:rsid w:val="00EB3AAE"/>
    <w:rsid w:val="00EB5DB0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2323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F0725"/>
    <w:rsid w:val="00EF0D5D"/>
    <w:rsid w:val="00EF30DF"/>
    <w:rsid w:val="00EF327F"/>
    <w:rsid w:val="00EF3390"/>
    <w:rsid w:val="00EF3B19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2441"/>
    <w:rsid w:val="00F124AB"/>
    <w:rsid w:val="00F124BE"/>
    <w:rsid w:val="00F1328A"/>
    <w:rsid w:val="00F1350D"/>
    <w:rsid w:val="00F13968"/>
    <w:rsid w:val="00F13C5B"/>
    <w:rsid w:val="00F13D9B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E40"/>
    <w:rsid w:val="00F2694D"/>
    <w:rsid w:val="00F26CF0"/>
    <w:rsid w:val="00F3025F"/>
    <w:rsid w:val="00F31BAE"/>
    <w:rsid w:val="00F32258"/>
    <w:rsid w:val="00F328F4"/>
    <w:rsid w:val="00F32E93"/>
    <w:rsid w:val="00F3353A"/>
    <w:rsid w:val="00F336DC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F78"/>
    <w:rsid w:val="00F5070C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14B3"/>
    <w:rsid w:val="00F61D63"/>
    <w:rsid w:val="00F622AE"/>
    <w:rsid w:val="00F6244B"/>
    <w:rsid w:val="00F64D90"/>
    <w:rsid w:val="00F70205"/>
    <w:rsid w:val="00F7115C"/>
    <w:rsid w:val="00F7143F"/>
    <w:rsid w:val="00F719B6"/>
    <w:rsid w:val="00F72C12"/>
    <w:rsid w:val="00F72FDA"/>
    <w:rsid w:val="00F73197"/>
    <w:rsid w:val="00F736EE"/>
    <w:rsid w:val="00F7373B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5391"/>
    <w:rsid w:val="00F86089"/>
    <w:rsid w:val="00F86B57"/>
    <w:rsid w:val="00F873CC"/>
    <w:rsid w:val="00F87C08"/>
    <w:rsid w:val="00F90F76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5F5C"/>
    <w:rsid w:val="00FA6028"/>
    <w:rsid w:val="00FA7756"/>
    <w:rsid w:val="00FB140E"/>
    <w:rsid w:val="00FB258F"/>
    <w:rsid w:val="00FB27B4"/>
    <w:rsid w:val="00FB589E"/>
    <w:rsid w:val="00FB680E"/>
    <w:rsid w:val="00FB6A3C"/>
    <w:rsid w:val="00FB7BFE"/>
    <w:rsid w:val="00FB7E0F"/>
    <w:rsid w:val="00FC0A71"/>
    <w:rsid w:val="00FC1EEC"/>
    <w:rsid w:val="00FC3288"/>
    <w:rsid w:val="00FC338A"/>
    <w:rsid w:val="00FC3419"/>
    <w:rsid w:val="00FC42A8"/>
    <w:rsid w:val="00FC4F96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7359"/>
    <w:rsid w:val="00FF1A40"/>
    <w:rsid w:val="00FF1BB3"/>
    <w:rsid w:val="00FF1DE6"/>
    <w:rsid w:val="00FF20AF"/>
    <w:rsid w:val="00FF25BA"/>
    <w:rsid w:val="00FF27E4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67B73-BED2-46C8-A6C6-D76AC0660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697</Words>
  <Characters>3974</Characters>
  <Application>Microsoft Office Word</Application>
  <DocSecurity>0</DocSecurity>
  <PresentationFormat/>
  <Lines>33</Lines>
  <Paragraphs>9</Paragraphs>
  <Slides>0</Slides>
  <Notes>0</Notes>
  <HiddenSlides>0</HiddenSlides>
  <MMClips>0</MMClips>
  <ScaleCrop>false</ScaleCrop>
  <Company>DaTang Mobile</Company>
  <LinksUpToDate>false</LinksUpToDate>
  <CharactersWithSpaces>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2</cp:revision>
  <dcterms:created xsi:type="dcterms:W3CDTF">2016-02-05T05:02:00Z</dcterms:created>
  <dcterms:modified xsi:type="dcterms:W3CDTF">2016-02-05T05:02:00Z</dcterms:modified>
</cp:coreProperties>
</file>