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B52804" w:rsidRPr="00207594" w:rsidRDefault="007641A2" w:rsidP="00B52804">
      <w:pPr>
        <w:pStyle w:val="a3"/>
        <w:tabs>
          <w:tab w:val="right" w:pos="8280"/>
          <w:tab w:val="right" w:pos="9781"/>
        </w:tabs>
        <w:ind w:right="-58"/>
        <w:rPr>
          <w:rFonts w:eastAsia="SimSun" w:cs="Arial"/>
          <w:b w:val="0"/>
          <w:bCs/>
          <w:sz w:val="20"/>
          <w:lang w:eastAsia="ja-JP"/>
        </w:rPr>
      </w:pPr>
      <w:r w:rsidRPr="00207594">
        <w:rPr>
          <w:rFonts w:cs="Arial"/>
          <w:bCs/>
          <w:sz w:val="20"/>
          <w:lang w:eastAsia="ja-JP"/>
        </w:rPr>
        <w:fldChar w:fldCharType="begin"/>
      </w:r>
      <w:r w:rsidRPr="00207594">
        <w:rPr>
          <w:rFonts w:cs="Arial"/>
          <w:bCs/>
          <w:sz w:val="20"/>
          <w:lang w:eastAsia="ja-JP"/>
        </w:rPr>
        <w:instrText xml:space="preserve"> MACROBUTTON MTEditEquationSection2 </w:instrText>
      </w:r>
      <w:r w:rsidRPr="00207594">
        <w:rPr>
          <w:rStyle w:val="MTEquationSection"/>
        </w:rPr>
        <w:instrText>Equation Chapter 1 Section 1</w:instrText>
      </w:r>
      <w:r w:rsidRPr="00207594">
        <w:rPr>
          <w:rFonts w:cs="Arial"/>
          <w:bCs/>
          <w:sz w:val="20"/>
          <w:lang w:eastAsia="ja-JP"/>
        </w:rPr>
        <w:fldChar w:fldCharType="begin"/>
      </w:r>
      <w:r w:rsidRPr="00207594">
        <w:rPr>
          <w:rFonts w:cs="Arial"/>
          <w:bCs/>
          <w:sz w:val="20"/>
          <w:lang w:eastAsia="ja-JP"/>
        </w:rPr>
        <w:instrText xml:space="preserve"> SEQ MTEqn \r \h \* MERGEFORMAT </w:instrText>
      </w:r>
      <w:r w:rsidRPr="00207594">
        <w:rPr>
          <w:rFonts w:cs="Arial"/>
          <w:bCs/>
          <w:sz w:val="20"/>
          <w:lang w:eastAsia="ja-JP"/>
        </w:rPr>
        <w:fldChar w:fldCharType="end"/>
      </w:r>
      <w:r w:rsidRPr="00207594">
        <w:rPr>
          <w:rFonts w:cs="Arial"/>
          <w:bCs/>
          <w:sz w:val="20"/>
          <w:lang w:eastAsia="ja-JP"/>
        </w:rPr>
        <w:fldChar w:fldCharType="begin"/>
      </w:r>
      <w:r w:rsidRPr="00207594">
        <w:rPr>
          <w:rFonts w:cs="Arial"/>
          <w:bCs/>
          <w:sz w:val="20"/>
          <w:lang w:eastAsia="ja-JP"/>
        </w:rPr>
        <w:instrText xml:space="preserve"> SEQ MTSec \r 1 \h \* MERGEFORMAT </w:instrText>
      </w:r>
      <w:r w:rsidRPr="00207594">
        <w:rPr>
          <w:rFonts w:cs="Arial"/>
          <w:bCs/>
          <w:sz w:val="20"/>
          <w:lang w:eastAsia="ja-JP"/>
        </w:rPr>
        <w:fldChar w:fldCharType="end"/>
      </w:r>
      <w:r w:rsidRPr="00207594">
        <w:rPr>
          <w:rFonts w:cs="Arial"/>
          <w:bCs/>
          <w:sz w:val="20"/>
          <w:lang w:eastAsia="ja-JP"/>
        </w:rPr>
        <w:fldChar w:fldCharType="begin"/>
      </w:r>
      <w:r w:rsidRPr="00207594">
        <w:rPr>
          <w:rFonts w:cs="Arial"/>
          <w:bCs/>
          <w:sz w:val="20"/>
          <w:lang w:eastAsia="ja-JP"/>
        </w:rPr>
        <w:instrText xml:space="preserve"> SEQ MTChap \r 1 \h \* MERGEFORMAT </w:instrText>
      </w:r>
      <w:r w:rsidRPr="00207594">
        <w:rPr>
          <w:rFonts w:cs="Arial"/>
          <w:bCs/>
          <w:sz w:val="20"/>
          <w:lang w:eastAsia="ja-JP"/>
        </w:rPr>
        <w:fldChar w:fldCharType="end"/>
      </w:r>
      <w:r w:rsidRPr="00207594">
        <w:rPr>
          <w:rFonts w:cs="Arial"/>
          <w:bCs/>
          <w:sz w:val="20"/>
          <w:lang w:eastAsia="ja-JP"/>
        </w:rPr>
        <w:fldChar w:fldCharType="end"/>
      </w:r>
      <w:r w:rsidR="00B52804" w:rsidRPr="00207594">
        <w:rPr>
          <w:rFonts w:cs="Arial"/>
          <w:bCs/>
          <w:sz w:val="20"/>
        </w:rPr>
        <w:t>3GPP TSG RAN WG1 Meeting #8</w:t>
      </w:r>
      <w:r w:rsidR="00E7128C">
        <w:rPr>
          <w:rFonts w:cs="Arial" w:hint="eastAsia"/>
          <w:bCs/>
          <w:sz w:val="20"/>
          <w:lang w:eastAsia="ja-JP"/>
        </w:rPr>
        <w:t>1</w:t>
      </w:r>
      <w:r w:rsidR="00B52804" w:rsidRPr="00207594">
        <w:rPr>
          <w:rFonts w:eastAsia="SimSun" w:cs="Arial"/>
          <w:bCs/>
          <w:sz w:val="20"/>
          <w:lang w:eastAsia="zh-CN"/>
        </w:rPr>
        <w:tab/>
        <w:t xml:space="preserve">      </w:t>
      </w:r>
      <w:r w:rsidR="006E061E">
        <w:rPr>
          <w:rFonts w:eastAsiaTheme="minorEastAsia" w:cs="Arial" w:hint="eastAsia"/>
          <w:bCs/>
          <w:sz w:val="20"/>
          <w:lang w:eastAsia="ja-JP"/>
        </w:rPr>
        <w:tab/>
      </w:r>
      <w:r w:rsidR="00721426" w:rsidRPr="00207594">
        <w:t>R1-15</w:t>
      </w:r>
      <w:r w:rsidR="00A43718" w:rsidRPr="00207594">
        <w:rPr>
          <w:lang w:eastAsia="ja-JP"/>
        </w:rPr>
        <w:t>26</w:t>
      </w:r>
      <w:r w:rsidR="007072E6">
        <w:rPr>
          <w:rFonts w:hint="eastAsia"/>
          <w:lang w:eastAsia="ja-JP"/>
        </w:rPr>
        <w:t>93</w:t>
      </w:r>
    </w:p>
    <w:p w:rsidR="00B52804" w:rsidRPr="00207594" w:rsidRDefault="00E7128C" w:rsidP="00B52804">
      <w:pPr>
        <w:pStyle w:val="a3"/>
        <w:tabs>
          <w:tab w:val="right" w:pos="8280"/>
          <w:tab w:val="right" w:pos="9781"/>
        </w:tabs>
        <w:ind w:right="-58"/>
        <w:rPr>
          <w:rFonts w:cs="Arial"/>
          <w:bCs/>
          <w:sz w:val="20"/>
        </w:rPr>
      </w:pPr>
      <w:r>
        <w:rPr>
          <w:rFonts w:cs="Arial" w:hint="eastAsia"/>
          <w:bCs/>
          <w:sz w:val="20"/>
          <w:lang w:val="en-US" w:eastAsia="ja-JP"/>
        </w:rPr>
        <w:t>Fukuoka,</w:t>
      </w:r>
      <w:r w:rsidRPr="00B556BF">
        <w:rPr>
          <w:rFonts w:cs="Arial"/>
          <w:bCs/>
          <w:sz w:val="20"/>
          <w:lang w:val="en-US" w:eastAsia="ja-JP"/>
        </w:rPr>
        <w:t xml:space="preserve"> </w:t>
      </w:r>
      <w:r>
        <w:rPr>
          <w:rFonts w:cs="Arial" w:hint="eastAsia"/>
          <w:bCs/>
          <w:sz w:val="20"/>
          <w:lang w:val="en-US" w:eastAsia="ja-JP"/>
        </w:rPr>
        <w:t>Japan</w:t>
      </w:r>
      <w:r w:rsidRPr="00B556BF">
        <w:rPr>
          <w:rFonts w:cs="Arial"/>
          <w:bCs/>
          <w:sz w:val="20"/>
          <w:lang w:val="en-US" w:eastAsia="ja-JP"/>
        </w:rPr>
        <w:t xml:space="preserve">, </w:t>
      </w:r>
      <w:r>
        <w:rPr>
          <w:rFonts w:cs="Arial" w:hint="eastAsia"/>
          <w:bCs/>
          <w:sz w:val="20"/>
          <w:lang w:val="en-US" w:eastAsia="ja-JP"/>
        </w:rPr>
        <w:t>25</w:t>
      </w:r>
      <w:r w:rsidRPr="00B556BF">
        <w:rPr>
          <w:rFonts w:cs="Arial"/>
          <w:bCs/>
          <w:sz w:val="20"/>
          <w:lang w:val="en-US" w:eastAsia="ja-JP"/>
        </w:rPr>
        <w:t xml:space="preserve">th – </w:t>
      </w:r>
      <w:r>
        <w:rPr>
          <w:rFonts w:cs="Arial" w:hint="eastAsia"/>
          <w:bCs/>
          <w:sz w:val="20"/>
          <w:lang w:val="en-US" w:eastAsia="ja-JP"/>
        </w:rPr>
        <w:t>29th</w:t>
      </w:r>
      <w:r w:rsidRPr="00B556BF">
        <w:rPr>
          <w:rFonts w:cs="Arial"/>
          <w:bCs/>
          <w:sz w:val="20"/>
          <w:lang w:val="en-US" w:eastAsia="ja-JP"/>
        </w:rPr>
        <w:t xml:space="preserve"> </w:t>
      </w:r>
      <w:r>
        <w:rPr>
          <w:rFonts w:cs="Arial" w:hint="eastAsia"/>
          <w:bCs/>
          <w:sz w:val="20"/>
          <w:lang w:val="en-US" w:eastAsia="ja-JP"/>
        </w:rPr>
        <w:t>May</w:t>
      </w:r>
      <w:r w:rsidRPr="00B556BF">
        <w:rPr>
          <w:rFonts w:cs="Arial"/>
          <w:bCs/>
          <w:sz w:val="20"/>
          <w:lang w:val="en-US" w:eastAsia="ja-JP"/>
        </w:rPr>
        <w:t xml:space="preserve"> 201</w:t>
      </w:r>
      <w:r w:rsidRPr="00070971">
        <w:rPr>
          <w:rFonts w:cs="Arial" w:hint="eastAsia"/>
          <w:bCs/>
          <w:sz w:val="20"/>
          <w:lang w:val="en-US" w:eastAsia="ja-JP"/>
        </w:rPr>
        <w:t>5</w:t>
      </w:r>
    </w:p>
    <w:p w:rsidR="005479EF" w:rsidRPr="00207594" w:rsidRDefault="005479EF" w:rsidP="00B52804">
      <w:pPr>
        <w:pStyle w:val="a3"/>
        <w:tabs>
          <w:tab w:val="right" w:pos="8280"/>
          <w:tab w:val="right" w:pos="9781"/>
        </w:tabs>
        <w:ind w:right="-58"/>
      </w:pPr>
    </w:p>
    <w:p w:rsidR="005479EF" w:rsidRPr="00207594" w:rsidRDefault="005479EF" w:rsidP="000206CA">
      <w:pPr>
        <w:pStyle w:val="TdocHeader2"/>
        <w:spacing w:after="60"/>
        <w:jc w:val="left"/>
        <w:rPr>
          <w:rFonts w:eastAsia="ＭＳ 明朝"/>
          <w:sz w:val="20"/>
          <w:lang w:eastAsia="ja-JP"/>
        </w:rPr>
      </w:pPr>
      <w:r w:rsidRPr="00207594">
        <w:rPr>
          <w:sz w:val="20"/>
        </w:rPr>
        <w:t>Source:</w:t>
      </w:r>
      <w:r w:rsidRPr="00207594">
        <w:rPr>
          <w:sz w:val="20"/>
        </w:rPr>
        <w:tab/>
      </w:r>
      <w:r w:rsidRPr="00207594">
        <w:rPr>
          <w:b w:val="0"/>
          <w:sz w:val="20"/>
        </w:rPr>
        <w:t>Panasonic</w:t>
      </w:r>
    </w:p>
    <w:p w:rsidR="005479EF" w:rsidRPr="00207594" w:rsidRDefault="005479EF" w:rsidP="000206CA">
      <w:pPr>
        <w:pStyle w:val="TdocHeader2"/>
        <w:spacing w:after="60"/>
        <w:jc w:val="left"/>
        <w:rPr>
          <w:rFonts w:eastAsia="SimSun"/>
          <w:b w:val="0"/>
          <w:sz w:val="20"/>
          <w:lang w:eastAsia="zh-CN"/>
        </w:rPr>
      </w:pPr>
      <w:r w:rsidRPr="00207594">
        <w:rPr>
          <w:sz w:val="20"/>
        </w:rPr>
        <w:t xml:space="preserve">Title: </w:t>
      </w:r>
      <w:r w:rsidRPr="00207594">
        <w:rPr>
          <w:sz w:val="20"/>
        </w:rPr>
        <w:tab/>
      </w:r>
      <w:r w:rsidR="007072E6" w:rsidRPr="007072E6">
        <w:rPr>
          <w:rFonts w:eastAsiaTheme="minorEastAsia"/>
          <w:b w:val="0"/>
          <w:sz w:val="20"/>
          <w:lang w:eastAsia="ja-JP"/>
        </w:rPr>
        <w:t>AGC and time/frequency synchronization</w:t>
      </w:r>
      <w:r w:rsidR="00DF4BEC">
        <w:rPr>
          <w:rFonts w:eastAsiaTheme="minorEastAsia" w:hint="eastAsia"/>
          <w:b w:val="0"/>
          <w:sz w:val="20"/>
          <w:lang w:eastAsia="ja-JP"/>
        </w:rPr>
        <w:t xml:space="preserve"> for transmission burst</w:t>
      </w:r>
    </w:p>
    <w:p w:rsidR="005479EF" w:rsidRPr="00207594" w:rsidRDefault="005479EF" w:rsidP="000206CA">
      <w:pPr>
        <w:rPr>
          <w:rFonts w:eastAsiaTheme="minorEastAsia"/>
          <w:lang w:eastAsia="ja-JP"/>
        </w:rPr>
      </w:pPr>
      <w:r w:rsidRPr="00207594">
        <w:rPr>
          <w:rFonts w:ascii="Arial" w:eastAsia="Batang" w:hAnsi="Arial"/>
          <w:b/>
        </w:rPr>
        <w:t>Agenda Item:</w:t>
      </w:r>
      <w:r w:rsidRPr="00207594">
        <w:rPr>
          <w:rFonts w:ascii="Arial" w:eastAsia="Batang" w:hAnsi="Arial"/>
          <w:b/>
        </w:rPr>
        <w:tab/>
      </w:r>
      <w:r w:rsidR="00103674" w:rsidRPr="00207594">
        <w:rPr>
          <w:rFonts w:ascii="Arial" w:eastAsia="SimSun" w:hAnsi="Arial"/>
          <w:b/>
          <w:lang w:eastAsia="zh-CN"/>
        </w:rPr>
        <w:tab/>
      </w:r>
      <w:r w:rsidR="00A43718" w:rsidRPr="00207594">
        <w:rPr>
          <w:rFonts w:ascii="Arial" w:eastAsiaTheme="minorEastAsia" w:hAnsi="Arial"/>
          <w:lang w:eastAsia="ja-JP"/>
        </w:rPr>
        <w:t>6</w:t>
      </w:r>
      <w:r w:rsidR="00B52804" w:rsidRPr="00207594">
        <w:rPr>
          <w:rFonts w:ascii="Arial" w:eastAsia="Batang" w:hAnsi="Arial"/>
        </w:rPr>
        <w:t>.</w:t>
      </w:r>
      <w:r w:rsidR="007072E6">
        <w:rPr>
          <w:rFonts w:ascii="Arial" w:eastAsiaTheme="minorEastAsia" w:hAnsi="Arial" w:hint="eastAsia"/>
          <w:lang w:eastAsia="ja-JP"/>
        </w:rPr>
        <w:t>2.4.3</w:t>
      </w:r>
    </w:p>
    <w:p w:rsidR="005479EF" w:rsidRPr="00207594" w:rsidRDefault="005479EF" w:rsidP="000206CA">
      <w:pPr>
        <w:pStyle w:val="TdocHeader2"/>
        <w:jc w:val="left"/>
        <w:rPr>
          <w:rFonts w:eastAsia="SimSun"/>
          <w:sz w:val="20"/>
          <w:lang w:eastAsia="zh-CN"/>
        </w:rPr>
      </w:pPr>
      <w:r w:rsidRPr="00207594">
        <w:rPr>
          <w:sz w:val="20"/>
        </w:rPr>
        <w:t>Document for:</w:t>
      </w:r>
      <w:r w:rsidRPr="00207594">
        <w:rPr>
          <w:sz w:val="20"/>
        </w:rPr>
        <w:tab/>
      </w:r>
      <w:r w:rsidRPr="00207594">
        <w:rPr>
          <w:rFonts w:eastAsia="SimSun"/>
          <w:b w:val="0"/>
          <w:sz w:val="20"/>
          <w:lang w:eastAsia="zh-CN"/>
        </w:rPr>
        <w:t>Discussion and Decision</w:t>
      </w:r>
    </w:p>
    <w:p w:rsidR="00AB66E3" w:rsidRPr="00207594" w:rsidRDefault="003831E7" w:rsidP="001455E4">
      <w:pPr>
        <w:pStyle w:val="1"/>
        <w:tabs>
          <w:tab w:val="num" w:pos="426"/>
        </w:tabs>
        <w:ind w:left="426" w:hanging="426"/>
        <w:rPr>
          <w:rFonts w:eastAsia="SimSun"/>
          <w:szCs w:val="36"/>
          <w:lang w:eastAsia="zh-CN"/>
        </w:rPr>
      </w:pPr>
      <w:r w:rsidRPr="00207594">
        <w:rPr>
          <w:szCs w:val="36"/>
        </w:rPr>
        <w:t>Introduction</w:t>
      </w:r>
    </w:p>
    <w:p w:rsidR="00DF3A95" w:rsidRDefault="00DF3A95" w:rsidP="00DF3A95">
      <w:pPr>
        <w:spacing w:after="100" w:afterAutospacing="1"/>
        <w:rPr>
          <w:lang w:eastAsia="ja-JP"/>
        </w:rPr>
      </w:pPr>
      <w:r>
        <w:rPr>
          <w:rFonts w:hint="eastAsia"/>
          <w:lang w:eastAsia="ja-JP"/>
        </w:rPr>
        <w:t xml:space="preserve">This document discusses </w:t>
      </w:r>
      <w:r>
        <w:rPr>
          <w:lang w:eastAsia="ja-JP"/>
        </w:rPr>
        <w:t xml:space="preserve">AGC. </w:t>
      </w:r>
      <w:r>
        <w:rPr>
          <w:rFonts w:hint="eastAsia"/>
          <w:lang w:eastAsia="ja-JP"/>
        </w:rPr>
        <w:t xml:space="preserve">It </w:t>
      </w:r>
      <w:r>
        <w:rPr>
          <w:rFonts w:hint="eastAsia"/>
          <w:lang w:eastAsia="ja-JP"/>
        </w:rPr>
        <w:t>describe</w:t>
      </w:r>
      <w:r>
        <w:rPr>
          <w:rFonts w:eastAsia="SimSun" w:hint="eastAsia"/>
          <w:lang w:eastAsia="zh-CN"/>
        </w:rPr>
        <w:t>s</w:t>
      </w:r>
      <w:r>
        <w:rPr>
          <w:rFonts w:hint="eastAsia"/>
          <w:lang w:eastAsia="ja-JP"/>
        </w:rPr>
        <w:t xml:space="preserve"> the views from two camps. We propose the compromise related to AGC.</w:t>
      </w:r>
    </w:p>
    <w:p w:rsidR="007C35C3" w:rsidRPr="007C35C3" w:rsidRDefault="00DF3A95" w:rsidP="007C35C3">
      <w:pPr>
        <w:spacing w:after="100" w:afterAutospacing="1"/>
        <w:rPr>
          <w:lang w:eastAsia="ja-JP"/>
        </w:rPr>
      </w:pPr>
      <w:r>
        <w:rPr>
          <w:rFonts w:hint="eastAsia"/>
          <w:lang w:eastAsia="ja-JP"/>
        </w:rPr>
        <w:t>In addition, this document captures offline mail on time/frequency synchronization during RAN1#80bis.</w:t>
      </w:r>
      <w:r>
        <w:rPr>
          <w:rFonts w:hint="eastAsia"/>
          <w:lang w:eastAsia="ja-JP"/>
        </w:rPr>
        <w:t xml:space="preserve"> </w:t>
      </w:r>
      <w:r w:rsidR="0060122B">
        <w:rPr>
          <w:rFonts w:hint="eastAsia"/>
          <w:lang w:eastAsia="ja-JP"/>
        </w:rPr>
        <w:t xml:space="preserve">Note that </w:t>
      </w:r>
      <w:r w:rsidR="007C35C3">
        <w:rPr>
          <w:rFonts w:hint="eastAsia"/>
          <w:lang w:eastAsia="ja-JP"/>
        </w:rPr>
        <w:t xml:space="preserve">RAN1#80bis agreed following on </w:t>
      </w:r>
      <w:r w:rsidR="007C35C3" w:rsidRPr="007C35C3">
        <w:rPr>
          <w:lang w:eastAsia="ja-JP"/>
        </w:rPr>
        <w:t>time/frequency synchronization</w:t>
      </w:r>
      <w:r w:rsidR="007C35C3">
        <w:rPr>
          <w:rFonts w:hint="eastAsia"/>
          <w:lang w:eastAsia="ja-JP"/>
        </w:rPr>
        <w:t>.</w:t>
      </w:r>
    </w:p>
    <w:tbl>
      <w:tblPr>
        <w:tblStyle w:val="af9"/>
        <w:tblW w:w="0" w:type="auto"/>
        <w:tblLook w:val="04A0" w:firstRow="1" w:lastRow="0" w:firstColumn="1" w:lastColumn="0" w:noHBand="0" w:noVBand="1"/>
      </w:tblPr>
      <w:tblGrid>
        <w:gridCol w:w="9838"/>
      </w:tblGrid>
      <w:tr w:rsidR="007C35C3" w:rsidRPr="0029750A" w:rsidTr="00581D0B">
        <w:tc>
          <w:tcPr>
            <w:tcW w:w="9838" w:type="dxa"/>
          </w:tcPr>
          <w:p w:rsidR="007C35C3" w:rsidRPr="00581D0B" w:rsidRDefault="007C35C3" w:rsidP="007C35C3">
            <w:pPr>
              <w:numPr>
                <w:ilvl w:val="0"/>
                <w:numId w:val="12"/>
              </w:numPr>
              <w:spacing w:after="0"/>
              <w:rPr>
                <w:iCs/>
                <w:sz w:val="18"/>
                <w:lang w:val="en-US" w:eastAsia="ja-JP"/>
              </w:rPr>
            </w:pPr>
            <w:r w:rsidRPr="00581D0B">
              <w:rPr>
                <w:iCs/>
                <w:sz w:val="18"/>
                <w:lang w:val="en-US" w:eastAsia="ja-JP"/>
              </w:rPr>
              <w:t>It is a design target that the following signals or combination of the following signals can provide functionality for the UE’s time/frequency synchronization for the reception of a DL transmission burst in LAA SCell(s)</w:t>
            </w:r>
          </w:p>
          <w:p w:rsidR="007C35C3" w:rsidRPr="00581D0B" w:rsidRDefault="007C35C3" w:rsidP="007C35C3">
            <w:pPr>
              <w:numPr>
                <w:ilvl w:val="1"/>
                <w:numId w:val="12"/>
              </w:numPr>
              <w:spacing w:after="0"/>
              <w:rPr>
                <w:iCs/>
                <w:sz w:val="18"/>
                <w:lang w:val="en-US" w:eastAsia="ja-JP"/>
              </w:rPr>
            </w:pPr>
            <w:r w:rsidRPr="00581D0B">
              <w:rPr>
                <w:iCs/>
                <w:sz w:val="18"/>
                <w:lang w:val="en-US" w:eastAsia="ja-JP"/>
              </w:rPr>
              <w:t>serving cell’s DRS for RRM measurement</w:t>
            </w:r>
          </w:p>
          <w:p w:rsidR="007C35C3" w:rsidRPr="00581D0B" w:rsidRDefault="007C35C3" w:rsidP="007C35C3">
            <w:pPr>
              <w:numPr>
                <w:ilvl w:val="2"/>
                <w:numId w:val="12"/>
              </w:numPr>
              <w:spacing w:after="0"/>
              <w:rPr>
                <w:iCs/>
                <w:sz w:val="18"/>
                <w:lang w:val="en-US" w:eastAsia="ja-JP"/>
              </w:rPr>
            </w:pPr>
            <w:r w:rsidRPr="00581D0B">
              <w:rPr>
                <w:iCs/>
                <w:sz w:val="18"/>
                <w:lang w:val="en-US" w:eastAsia="ja-JP"/>
              </w:rPr>
              <w:t>Note that DRS for RRM measurement can be used at least for coarse time/frequency synchronization</w:t>
            </w:r>
          </w:p>
          <w:p w:rsidR="007C35C3" w:rsidRPr="00581D0B" w:rsidRDefault="007C35C3" w:rsidP="007C35C3">
            <w:pPr>
              <w:numPr>
                <w:ilvl w:val="1"/>
                <w:numId w:val="12"/>
              </w:numPr>
              <w:spacing w:after="0"/>
              <w:rPr>
                <w:iCs/>
                <w:sz w:val="18"/>
                <w:lang w:val="en-US" w:eastAsia="ja-JP"/>
              </w:rPr>
            </w:pPr>
            <w:r w:rsidRPr="00581D0B">
              <w:rPr>
                <w:iCs/>
                <w:sz w:val="18"/>
                <w:lang w:val="en-US" w:eastAsia="ja-JP"/>
              </w:rPr>
              <w:t>Reference signals imbedded within DL transmission bursts (e.g. CRS and/or DMRS)</w:t>
            </w:r>
          </w:p>
          <w:p w:rsidR="007C35C3" w:rsidRPr="00581D0B" w:rsidRDefault="007C35C3" w:rsidP="007C35C3">
            <w:pPr>
              <w:numPr>
                <w:ilvl w:val="2"/>
                <w:numId w:val="12"/>
              </w:numPr>
              <w:spacing w:after="0"/>
              <w:rPr>
                <w:iCs/>
                <w:sz w:val="18"/>
                <w:lang w:val="en-US" w:eastAsia="ja-JP"/>
              </w:rPr>
            </w:pPr>
            <w:r w:rsidRPr="00581D0B">
              <w:rPr>
                <w:iCs/>
                <w:sz w:val="18"/>
                <w:lang w:val="en-US" w:eastAsia="ja-JP"/>
              </w:rPr>
              <w:t>If there is an additional reference signal, this signal can be used</w:t>
            </w:r>
          </w:p>
          <w:p w:rsidR="007C35C3" w:rsidRPr="00581D0B" w:rsidRDefault="007C35C3" w:rsidP="007C35C3">
            <w:pPr>
              <w:numPr>
                <w:ilvl w:val="2"/>
                <w:numId w:val="12"/>
              </w:numPr>
              <w:spacing w:after="0"/>
              <w:rPr>
                <w:iCs/>
                <w:sz w:val="18"/>
                <w:lang w:val="en-US" w:eastAsia="ja-JP"/>
              </w:rPr>
            </w:pPr>
            <w:r w:rsidRPr="00581D0B">
              <w:rPr>
                <w:iCs/>
                <w:sz w:val="18"/>
                <w:lang w:val="en-US" w:eastAsia="ja-JP"/>
              </w:rPr>
              <w:t>Note that Reference signals can be used at least for fine time/frequency synchronization</w:t>
            </w:r>
          </w:p>
          <w:p w:rsidR="007C35C3" w:rsidRPr="00581D0B" w:rsidRDefault="007C35C3" w:rsidP="007C35C3">
            <w:pPr>
              <w:numPr>
                <w:ilvl w:val="2"/>
                <w:numId w:val="12"/>
              </w:numPr>
              <w:spacing w:after="0"/>
              <w:rPr>
                <w:iCs/>
                <w:sz w:val="18"/>
                <w:lang w:val="en-US" w:eastAsia="ja-JP"/>
              </w:rPr>
            </w:pPr>
            <w:r w:rsidRPr="00581D0B">
              <w:rPr>
                <w:iCs/>
                <w:sz w:val="18"/>
                <w:lang w:val="en-US" w:eastAsia="ja-JP"/>
              </w:rPr>
              <w:t>FFS: Other candidates (e.g., initial signal, DRS)</w:t>
            </w:r>
          </w:p>
          <w:p w:rsidR="007C35C3" w:rsidRPr="00581D0B" w:rsidRDefault="007C35C3" w:rsidP="007C35C3">
            <w:pPr>
              <w:numPr>
                <w:ilvl w:val="0"/>
                <w:numId w:val="12"/>
              </w:numPr>
              <w:spacing w:after="0"/>
              <w:rPr>
                <w:iCs/>
                <w:sz w:val="18"/>
                <w:lang w:val="en-US" w:eastAsia="ja-JP"/>
              </w:rPr>
            </w:pPr>
            <w:r w:rsidRPr="00581D0B">
              <w:rPr>
                <w:iCs/>
                <w:sz w:val="18"/>
                <w:lang w:val="en-US" w:eastAsia="ja-JP"/>
              </w:rPr>
              <w:t>FFS: DRS for RRM may also support functionality for demodulation of potential broadcast data multiplexed with DRS transmission</w:t>
            </w:r>
          </w:p>
          <w:p w:rsidR="007C35C3" w:rsidRPr="00581D0B" w:rsidRDefault="007C35C3" w:rsidP="007C35C3">
            <w:pPr>
              <w:numPr>
                <w:ilvl w:val="1"/>
                <w:numId w:val="12"/>
              </w:numPr>
              <w:spacing w:after="0"/>
              <w:rPr>
                <w:iCs/>
                <w:sz w:val="18"/>
                <w:lang w:val="en-US" w:eastAsia="ja-JP"/>
              </w:rPr>
            </w:pPr>
            <w:r w:rsidRPr="00581D0B">
              <w:rPr>
                <w:iCs/>
                <w:sz w:val="18"/>
                <w:lang w:val="en-US" w:eastAsia="ja-JP"/>
              </w:rPr>
              <w:t>FFS if broadcast data transmission with DRS is recommended to be supported in Rel-13</w:t>
            </w:r>
          </w:p>
          <w:p w:rsidR="007C35C3" w:rsidRPr="00581D0B" w:rsidRDefault="007C35C3" w:rsidP="007C35C3">
            <w:pPr>
              <w:numPr>
                <w:ilvl w:val="2"/>
                <w:numId w:val="12"/>
              </w:numPr>
              <w:spacing w:after="0"/>
              <w:rPr>
                <w:iCs/>
                <w:sz w:val="18"/>
                <w:lang w:val="en-US" w:eastAsia="ja-JP"/>
              </w:rPr>
            </w:pPr>
            <w:r w:rsidRPr="00581D0B">
              <w:rPr>
                <w:iCs/>
                <w:sz w:val="18"/>
                <w:lang w:val="en-US" w:eastAsia="ja-JP"/>
              </w:rPr>
              <w:t>It should be noted that the potential broadcast data above cannot enable stand-alone operation of unlicensed carrier cells</w:t>
            </w:r>
          </w:p>
          <w:p w:rsidR="007C35C3" w:rsidRPr="00581D0B" w:rsidRDefault="007C35C3" w:rsidP="007C35C3">
            <w:pPr>
              <w:numPr>
                <w:ilvl w:val="0"/>
                <w:numId w:val="12"/>
              </w:numPr>
              <w:spacing w:after="0"/>
              <w:rPr>
                <w:iCs/>
                <w:sz w:val="18"/>
                <w:lang w:val="en-US" w:eastAsia="ja-JP"/>
              </w:rPr>
            </w:pPr>
            <w:r w:rsidRPr="00581D0B">
              <w:rPr>
                <w:iCs/>
                <w:sz w:val="18"/>
                <w:lang w:val="en-US" w:eastAsia="ja-JP"/>
              </w:rPr>
              <w:t>FFS if other mechanism or signals (e.g., initial signal, DRS) for time/frequency synchronization is necessary to support reception of DL transmission burst</w:t>
            </w:r>
          </w:p>
          <w:p w:rsidR="007C35C3" w:rsidRPr="00581D0B" w:rsidRDefault="007C35C3" w:rsidP="00581D0B">
            <w:pPr>
              <w:spacing w:after="100" w:afterAutospacing="1"/>
              <w:rPr>
                <w:sz w:val="18"/>
                <w:lang w:val="en-US" w:eastAsia="ja-JP"/>
              </w:rPr>
            </w:pPr>
          </w:p>
        </w:tc>
      </w:tr>
    </w:tbl>
    <w:p w:rsidR="007C35C3" w:rsidRDefault="007C35C3" w:rsidP="006E0775">
      <w:pPr>
        <w:spacing w:after="100" w:afterAutospacing="1"/>
        <w:rPr>
          <w:lang w:eastAsia="ja-JP"/>
        </w:rPr>
      </w:pPr>
    </w:p>
    <w:p w:rsidR="007C35C3" w:rsidRPr="00207594" w:rsidRDefault="007C35C3" w:rsidP="006E0775">
      <w:pPr>
        <w:spacing w:after="100" w:afterAutospacing="1"/>
        <w:rPr>
          <w:lang w:eastAsia="ja-JP"/>
        </w:rPr>
      </w:pPr>
    </w:p>
    <w:p w:rsidR="00BC7F04" w:rsidRPr="00207594" w:rsidRDefault="00135BC5" w:rsidP="00A712D3">
      <w:pPr>
        <w:pStyle w:val="1"/>
        <w:tabs>
          <w:tab w:val="num" w:pos="426"/>
        </w:tabs>
        <w:ind w:left="426" w:hanging="426"/>
        <w:rPr>
          <w:szCs w:val="36"/>
        </w:rPr>
      </w:pPr>
      <w:r w:rsidRPr="00207594">
        <w:rPr>
          <w:szCs w:val="36"/>
        </w:rPr>
        <w:t>Discussion</w:t>
      </w:r>
    </w:p>
    <w:p w:rsidR="00C4568F" w:rsidRDefault="00C4568F" w:rsidP="00CB1ACE">
      <w:pPr>
        <w:spacing w:before="120" w:after="100" w:afterAutospacing="1"/>
        <w:rPr>
          <w:rFonts w:eastAsiaTheme="minorEastAsia"/>
          <w:b/>
          <w:u w:val="single"/>
          <w:lang w:eastAsia="ja-JP"/>
        </w:rPr>
      </w:pPr>
      <w:bookmarkStart w:id="1" w:name="OLE_LINK258"/>
      <w:bookmarkStart w:id="2" w:name="OLE_LINK259"/>
    </w:p>
    <w:p w:rsidR="00834ACA" w:rsidRPr="00972A4C" w:rsidRDefault="006130C8" w:rsidP="00CB1ACE">
      <w:pPr>
        <w:spacing w:before="120" w:after="100" w:afterAutospacing="1"/>
        <w:rPr>
          <w:rFonts w:eastAsiaTheme="minorEastAsia"/>
          <w:b/>
          <w:u w:val="single"/>
          <w:lang w:eastAsia="ja-JP"/>
        </w:rPr>
      </w:pPr>
      <w:r>
        <w:rPr>
          <w:rFonts w:eastAsiaTheme="minorEastAsia" w:hint="eastAsia"/>
          <w:b/>
          <w:u w:val="single"/>
          <w:lang w:eastAsia="ja-JP"/>
        </w:rPr>
        <w:t>AGC</w:t>
      </w:r>
    </w:p>
    <w:p w:rsidR="00C4568F" w:rsidRDefault="00C4568F" w:rsidP="00CB1ACE">
      <w:pPr>
        <w:spacing w:before="120" w:after="100" w:afterAutospacing="1"/>
        <w:rPr>
          <w:rFonts w:eastAsiaTheme="minorEastAsia"/>
          <w:lang w:eastAsia="ja-JP"/>
        </w:rPr>
      </w:pPr>
      <w:r>
        <w:rPr>
          <w:rFonts w:eastAsiaTheme="minorEastAsia" w:hint="eastAsia"/>
          <w:lang w:eastAsia="ja-JP"/>
        </w:rPr>
        <w:t xml:space="preserve">According to </w:t>
      </w:r>
      <w:r w:rsidR="00F03C2A">
        <w:rPr>
          <w:rFonts w:eastAsia="SimSun" w:hint="eastAsia"/>
          <w:lang w:eastAsia="zh-CN"/>
        </w:rPr>
        <w:t xml:space="preserve">the </w:t>
      </w:r>
      <w:r>
        <w:rPr>
          <w:rFonts w:eastAsiaTheme="minorEastAsia" w:hint="eastAsia"/>
          <w:lang w:eastAsia="ja-JP"/>
        </w:rPr>
        <w:t>offline discussion, we identify two camps of the opinion on AGC.</w:t>
      </w:r>
    </w:p>
    <w:p w:rsidR="00C4568F" w:rsidRDefault="00C4568F" w:rsidP="00F9077C">
      <w:pPr>
        <w:spacing w:before="120" w:after="100" w:afterAutospacing="1"/>
        <w:ind w:leftChars="200" w:left="400"/>
        <w:rPr>
          <w:rFonts w:eastAsiaTheme="minorEastAsia"/>
          <w:lang w:eastAsia="ja-JP"/>
        </w:rPr>
      </w:pPr>
      <w:r w:rsidRPr="00A676B0">
        <w:rPr>
          <w:rFonts w:eastAsiaTheme="minorEastAsia" w:hint="eastAsia"/>
          <w:b/>
          <w:lang w:eastAsia="ja-JP"/>
        </w:rPr>
        <w:t>Camp</w:t>
      </w:r>
      <w:r w:rsidR="00027D81" w:rsidRPr="00A676B0">
        <w:rPr>
          <w:rFonts w:eastAsiaTheme="minorEastAsia" w:hint="eastAsia"/>
          <w:b/>
          <w:lang w:eastAsia="ja-JP"/>
        </w:rPr>
        <w:t xml:space="preserve"> </w:t>
      </w:r>
      <w:r>
        <w:rPr>
          <w:rFonts w:eastAsiaTheme="minorEastAsia" w:hint="eastAsia"/>
          <w:lang w:eastAsia="ja-JP"/>
        </w:rPr>
        <w:t xml:space="preserve">1: </w:t>
      </w:r>
      <w:r w:rsidR="00F9077C">
        <w:rPr>
          <w:rFonts w:eastAsiaTheme="minorEastAsia" w:hint="eastAsia"/>
          <w:lang w:eastAsia="ja-JP"/>
        </w:rPr>
        <w:t xml:space="preserve">There is no need to have specific AGC settle time. </w:t>
      </w:r>
      <w:r w:rsidR="00027D81">
        <w:rPr>
          <w:rFonts w:eastAsiaTheme="minorEastAsia" w:hint="eastAsia"/>
          <w:lang w:eastAsia="ja-JP"/>
        </w:rPr>
        <w:t>AGC</w:t>
      </w:r>
      <w:r w:rsidR="00283E58">
        <w:rPr>
          <w:rFonts w:eastAsiaTheme="minorEastAsia" w:hint="eastAsia"/>
          <w:lang w:eastAsia="ja-JP"/>
        </w:rPr>
        <w:t xml:space="preserve"> in LAA carrier is </w:t>
      </w:r>
      <w:r w:rsidR="00027D81">
        <w:rPr>
          <w:rFonts w:eastAsiaTheme="minorEastAsia" w:hint="eastAsia"/>
          <w:lang w:eastAsia="ja-JP"/>
        </w:rPr>
        <w:t xml:space="preserve">slow adaptation. UE </w:t>
      </w:r>
      <w:r w:rsidR="00283E58">
        <w:rPr>
          <w:rFonts w:eastAsiaTheme="minorEastAsia" w:hint="eastAsia"/>
          <w:lang w:eastAsia="ja-JP"/>
        </w:rPr>
        <w:t xml:space="preserve">would </w:t>
      </w:r>
      <w:r w:rsidR="00027D81">
        <w:rPr>
          <w:rFonts w:eastAsiaTheme="minorEastAsia" w:hint="eastAsia"/>
          <w:lang w:eastAsia="ja-JP"/>
        </w:rPr>
        <w:t xml:space="preserve">adjust AGC based on DRS of the serving cell. UE </w:t>
      </w:r>
      <w:r w:rsidR="00AF147E">
        <w:rPr>
          <w:rFonts w:eastAsiaTheme="minorEastAsia" w:hint="eastAsia"/>
          <w:lang w:eastAsia="ja-JP"/>
        </w:rPr>
        <w:t xml:space="preserve">receives only </w:t>
      </w:r>
      <w:r w:rsidR="00027D81">
        <w:rPr>
          <w:rFonts w:eastAsiaTheme="minorEastAsia" w:hint="eastAsia"/>
          <w:lang w:eastAsia="ja-JP"/>
        </w:rPr>
        <w:t>serving cell</w:t>
      </w:r>
      <w:r w:rsidR="00AF147E">
        <w:rPr>
          <w:rFonts w:eastAsiaTheme="minorEastAsia" w:hint="eastAsia"/>
          <w:lang w:eastAsia="ja-JP"/>
        </w:rPr>
        <w:t xml:space="preserve"> except DRS measurement</w:t>
      </w:r>
      <w:r w:rsidR="00027D81">
        <w:rPr>
          <w:rFonts w:eastAsiaTheme="minorEastAsia" w:hint="eastAsia"/>
          <w:lang w:eastAsia="ja-JP"/>
        </w:rPr>
        <w:t xml:space="preserve">. </w:t>
      </w:r>
      <w:r w:rsidR="00705D90">
        <w:rPr>
          <w:rFonts w:eastAsiaTheme="minorEastAsia" w:hint="eastAsia"/>
          <w:lang w:eastAsia="ja-JP"/>
        </w:rPr>
        <w:t>A</w:t>
      </w:r>
      <w:r w:rsidR="00027D81">
        <w:rPr>
          <w:rFonts w:eastAsiaTheme="minorEastAsia" w:hint="eastAsia"/>
          <w:lang w:eastAsia="ja-JP"/>
        </w:rPr>
        <w:t xml:space="preserve">fter </w:t>
      </w:r>
      <w:r w:rsidR="00B17BF9">
        <w:rPr>
          <w:rFonts w:eastAsiaTheme="minorEastAsia" w:hint="eastAsia"/>
          <w:lang w:eastAsia="ja-JP"/>
        </w:rPr>
        <w:t xml:space="preserve">the </w:t>
      </w:r>
      <w:r w:rsidR="00027D81">
        <w:rPr>
          <w:rFonts w:eastAsiaTheme="minorEastAsia" w:hint="eastAsia"/>
          <w:lang w:eastAsia="ja-JP"/>
        </w:rPr>
        <w:t>adjustment of AGC based on DRS</w:t>
      </w:r>
      <w:r w:rsidR="00B17BF9">
        <w:rPr>
          <w:rFonts w:eastAsiaTheme="minorEastAsia" w:hint="eastAsia"/>
          <w:lang w:eastAsia="ja-JP"/>
        </w:rPr>
        <w:t xml:space="preserve"> to </w:t>
      </w:r>
      <w:r w:rsidR="00283E58">
        <w:rPr>
          <w:rFonts w:eastAsiaTheme="minorEastAsia" w:hint="eastAsia"/>
          <w:lang w:eastAsia="ja-JP"/>
        </w:rPr>
        <w:t xml:space="preserve">the </w:t>
      </w:r>
      <w:r w:rsidR="00B17BF9">
        <w:rPr>
          <w:rFonts w:eastAsiaTheme="minorEastAsia" w:hint="eastAsia"/>
          <w:lang w:eastAsia="ja-JP"/>
        </w:rPr>
        <w:t>serving cell</w:t>
      </w:r>
      <w:r w:rsidR="00027D81">
        <w:rPr>
          <w:rFonts w:eastAsiaTheme="minorEastAsia" w:hint="eastAsia"/>
          <w:lang w:eastAsia="ja-JP"/>
        </w:rPr>
        <w:t xml:space="preserve">, </w:t>
      </w:r>
      <w:r w:rsidR="00AF147E">
        <w:rPr>
          <w:rFonts w:eastAsiaTheme="minorEastAsia" w:hint="eastAsia"/>
          <w:lang w:eastAsia="ja-JP"/>
        </w:rPr>
        <w:t xml:space="preserve">basically </w:t>
      </w:r>
      <w:r w:rsidR="00027D81">
        <w:rPr>
          <w:rFonts w:eastAsiaTheme="minorEastAsia" w:hint="eastAsia"/>
          <w:lang w:eastAsia="ja-JP"/>
        </w:rPr>
        <w:t xml:space="preserve">the same setting </w:t>
      </w:r>
      <w:r w:rsidR="00B17BF9">
        <w:rPr>
          <w:rFonts w:eastAsiaTheme="minorEastAsia" w:hint="eastAsia"/>
          <w:lang w:eastAsia="ja-JP"/>
        </w:rPr>
        <w:t xml:space="preserve">of AGC </w:t>
      </w:r>
      <w:r w:rsidR="00027D81">
        <w:rPr>
          <w:rFonts w:eastAsiaTheme="minorEastAsia" w:hint="eastAsia"/>
          <w:lang w:eastAsia="ja-JP"/>
        </w:rPr>
        <w:t xml:space="preserve">is applied regardless of </w:t>
      </w:r>
      <w:r w:rsidR="00027D81" w:rsidRPr="00027D81">
        <w:rPr>
          <w:rFonts w:eastAsiaTheme="minorEastAsia"/>
          <w:lang w:eastAsia="ja-JP"/>
        </w:rPr>
        <w:t>data transmission burst</w:t>
      </w:r>
      <w:r w:rsidR="00283E58">
        <w:rPr>
          <w:rFonts w:eastAsiaTheme="minorEastAsia" w:hint="eastAsia"/>
          <w:lang w:eastAsia="ja-JP"/>
        </w:rPr>
        <w:t xml:space="preserve"> or DRS.</w:t>
      </w:r>
    </w:p>
    <w:p w:rsidR="00027D81" w:rsidRDefault="00027D81" w:rsidP="00F9077C">
      <w:pPr>
        <w:spacing w:before="120" w:after="100" w:afterAutospacing="1"/>
        <w:ind w:leftChars="200" w:left="400"/>
        <w:rPr>
          <w:rFonts w:eastAsiaTheme="minorEastAsia"/>
          <w:lang w:eastAsia="ja-JP"/>
        </w:rPr>
      </w:pPr>
      <w:r w:rsidRPr="00A676B0">
        <w:rPr>
          <w:rFonts w:eastAsiaTheme="minorEastAsia" w:hint="eastAsia"/>
          <w:b/>
          <w:lang w:eastAsia="ja-JP"/>
        </w:rPr>
        <w:t>Camp 2</w:t>
      </w:r>
      <w:r>
        <w:rPr>
          <w:rFonts w:eastAsiaTheme="minorEastAsia" w:hint="eastAsia"/>
          <w:lang w:eastAsia="ja-JP"/>
        </w:rPr>
        <w:t xml:space="preserve">: </w:t>
      </w:r>
      <w:r w:rsidR="00B17BF9">
        <w:rPr>
          <w:rFonts w:eastAsiaTheme="minorEastAsia" w:hint="eastAsia"/>
          <w:lang w:eastAsia="ja-JP"/>
        </w:rPr>
        <w:t xml:space="preserve">There is some need to have AGC settle time. The length is less than </w:t>
      </w:r>
      <w:r w:rsidR="00F03C2A">
        <w:rPr>
          <w:rFonts w:eastAsia="SimSun" w:hint="eastAsia"/>
          <w:lang w:eastAsia="zh-CN"/>
        </w:rPr>
        <w:t xml:space="preserve">one </w:t>
      </w:r>
      <w:r w:rsidR="00B17BF9">
        <w:rPr>
          <w:rFonts w:eastAsiaTheme="minorEastAsia" w:hint="eastAsia"/>
          <w:lang w:eastAsia="ja-JP"/>
        </w:rPr>
        <w:t xml:space="preserve">OFDM symbol similar to D2D discussion. </w:t>
      </w:r>
      <w:r w:rsidR="00D32371">
        <w:rPr>
          <w:rFonts w:eastAsiaTheme="minorEastAsia" w:hint="eastAsia"/>
          <w:lang w:eastAsia="ja-JP"/>
        </w:rPr>
        <w:t xml:space="preserve">AGC takes into account the variation of RSSI. </w:t>
      </w:r>
      <w:r w:rsidR="002803AE">
        <w:rPr>
          <w:rFonts w:eastAsiaTheme="minorEastAsia" w:hint="eastAsia"/>
          <w:lang w:eastAsia="ja-JP"/>
        </w:rPr>
        <w:t xml:space="preserve">AGC in </w:t>
      </w:r>
      <w:r w:rsidR="00F03C2A">
        <w:rPr>
          <w:rFonts w:eastAsia="SimSun" w:hint="eastAsia"/>
          <w:lang w:eastAsia="zh-CN"/>
        </w:rPr>
        <w:t>unlicensed</w:t>
      </w:r>
      <w:r w:rsidR="00F03C2A">
        <w:rPr>
          <w:rFonts w:eastAsiaTheme="minorEastAsia" w:hint="eastAsia"/>
          <w:lang w:eastAsia="ja-JP"/>
        </w:rPr>
        <w:t xml:space="preserve"> </w:t>
      </w:r>
      <w:r w:rsidR="002803AE">
        <w:rPr>
          <w:rFonts w:eastAsiaTheme="minorEastAsia" w:hint="eastAsia"/>
          <w:lang w:eastAsia="ja-JP"/>
        </w:rPr>
        <w:t xml:space="preserve">carrier is </w:t>
      </w:r>
      <w:r w:rsidR="00436056">
        <w:rPr>
          <w:rFonts w:eastAsiaTheme="minorEastAsia" w:hint="eastAsia"/>
          <w:lang w:eastAsia="ja-JP"/>
        </w:rPr>
        <w:t>fast adaptation co</w:t>
      </w:r>
      <w:r w:rsidR="000D1AFB">
        <w:rPr>
          <w:rFonts w:eastAsiaTheme="minorEastAsia" w:hint="eastAsia"/>
          <w:lang w:eastAsia="ja-JP"/>
        </w:rPr>
        <w:t xml:space="preserve">mpared with licensed </w:t>
      </w:r>
      <w:r w:rsidR="002803AE">
        <w:rPr>
          <w:rFonts w:eastAsiaTheme="minorEastAsia" w:hint="eastAsia"/>
          <w:lang w:eastAsia="ja-JP"/>
        </w:rPr>
        <w:t xml:space="preserve">carrier </w:t>
      </w:r>
      <w:r w:rsidR="000D1AFB">
        <w:rPr>
          <w:rFonts w:eastAsiaTheme="minorEastAsia" w:hint="eastAsia"/>
          <w:lang w:eastAsia="ja-JP"/>
        </w:rPr>
        <w:t xml:space="preserve">usage at least </w:t>
      </w:r>
      <w:r w:rsidR="002076B6">
        <w:rPr>
          <w:rFonts w:eastAsiaTheme="minorEastAsia" w:hint="eastAsia"/>
          <w:lang w:eastAsia="ja-JP"/>
        </w:rPr>
        <w:t xml:space="preserve">until identifying </w:t>
      </w:r>
      <w:r w:rsidR="000D1AFB">
        <w:rPr>
          <w:rFonts w:eastAsiaTheme="minorEastAsia" w:hint="eastAsia"/>
          <w:lang w:eastAsia="ja-JP"/>
        </w:rPr>
        <w:t>the transmitter is serving cell.</w:t>
      </w:r>
      <w:r w:rsidR="00436056">
        <w:rPr>
          <w:rFonts w:eastAsiaTheme="minorEastAsia" w:hint="eastAsia"/>
          <w:lang w:eastAsia="ja-JP"/>
        </w:rPr>
        <w:t xml:space="preserve"> </w:t>
      </w:r>
      <w:r w:rsidR="00C25D2A">
        <w:rPr>
          <w:rFonts w:eastAsiaTheme="minorEastAsia" w:hint="eastAsia"/>
          <w:lang w:eastAsia="ja-JP"/>
        </w:rPr>
        <w:t xml:space="preserve">UE is required to receive other than the serving cell's DRS. </w:t>
      </w:r>
      <w:r w:rsidR="002803AE">
        <w:rPr>
          <w:rFonts w:eastAsiaTheme="minorEastAsia" w:hint="eastAsia"/>
          <w:lang w:eastAsia="ja-JP"/>
        </w:rPr>
        <w:t xml:space="preserve">Therefore, AGC is adapted for each transmitter. </w:t>
      </w:r>
      <w:r w:rsidR="000D1AFB">
        <w:rPr>
          <w:rFonts w:eastAsiaTheme="minorEastAsia" w:hint="eastAsia"/>
          <w:lang w:eastAsia="ja-JP"/>
        </w:rPr>
        <w:t>After the identification that Tx node is serving cell, slo</w:t>
      </w:r>
      <w:r w:rsidR="00F909D7">
        <w:rPr>
          <w:rFonts w:eastAsiaTheme="minorEastAsia" w:hint="eastAsia"/>
          <w:lang w:eastAsia="ja-JP"/>
        </w:rPr>
        <w:t xml:space="preserve">w adaptation AGC could be used. If specific AGC settle time is not reserved, the first OFDM symbol's performance is deteriorated. In D2D, lower coding rate and time-first </w:t>
      </w:r>
      <w:r w:rsidR="00F909D7">
        <w:rPr>
          <w:rFonts w:eastAsiaTheme="minorEastAsia"/>
          <w:lang w:eastAsia="ja-JP"/>
        </w:rPr>
        <w:t>interleave</w:t>
      </w:r>
      <w:r w:rsidR="00F909D7">
        <w:rPr>
          <w:rFonts w:eastAsiaTheme="minorEastAsia" w:hint="eastAsia"/>
          <w:lang w:eastAsia="ja-JP"/>
        </w:rPr>
        <w:t>r still</w:t>
      </w:r>
      <w:r w:rsidR="002803AE">
        <w:rPr>
          <w:rFonts w:eastAsiaTheme="minorEastAsia" w:hint="eastAsia"/>
          <w:lang w:eastAsia="ja-JP"/>
        </w:rPr>
        <w:t xml:space="preserve"> allow</w:t>
      </w:r>
      <w:r w:rsidR="00F909D7">
        <w:rPr>
          <w:rFonts w:eastAsiaTheme="minorEastAsia" w:hint="eastAsia"/>
          <w:lang w:eastAsia="ja-JP"/>
        </w:rPr>
        <w:t xml:space="preserve"> reasonable performance even the first OFDM symbol is dropped by AGC</w:t>
      </w:r>
      <w:r w:rsidR="00A676B0">
        <w:rPr>
          <w:rFonts w:eastAsiaTheme="minorEastAsia" w:hint="eastAsia"/>
          <w:lang w:eastAsia="ja-JP"/>
        </w:rPr>
        <w:t xml:space="preserve"> settle time</w:t>
      </w:r>
      <w:r w:rsidR="002803AE">
        <w:rPr>
          <w:rFonts w:eastAsiaTheme="minorEastAsia" w:hint="eastAsia"/>
          <w:lang w:eastAsia="ja-JP"/>
        </w:rPr>
        <w:t>.</w:t>
      </w:r>
      <w:r w:rsidR="00F909D7">
        <w:rPr>
          <w:rFonts w:eastAsiaTheme="minorEastAsia" w:hint="eastAsia"/>
          <w:lang w:eastAsia="ja-JP"/>
        </w:rPr>
        <w:t xml:space="preserve"> </w:t>
      </w:r>
      <w:r w:rsidR="002076B6">
        <w:rPr>
          <w:rFonts w:eastAsiaTheme="minorEastAsia" w:hint="eastAsia"/>
          <w:lang w:eastAsia="ja-JP"/>
        </w:rPr>
        <w:t>F</w:t>
      </w:r>
      <w:r w:rsidR="00F909D7">
        <w:rPr>
          <w:rFonts w:eastAsiaTheme="minorEastAsia" w:hint="eastAsia"/>
          <w:lang w:eastAsia="ja-JP"/>
        </w:rPr>
        <w:t xml:space="preserve">or DL LAA, higher coding rate and frequency-first interleaver make certain </w:t>
      </w:r>
      <w:r w:rsidR="002076B6">
        <w:rPr>
          <w:rFonts w:eastAsiaTheme="minorEastAsia" w:hint="eastAsia"/>
          <w:lang w:eastAsia="ja-JP"/>
        </w:rPr>
        <w:t xml:space="preserve">earlier OFDM symbol's </w:t>
      </w:r>
      <w:r w:rsidR="00F909D7">
        <w:rPr>
          <w:rFonts w:eastAsiaTheme="minorEastAsia" w:hint="eastAsia"/>
          <w:lang w:eastAsia="ja-JP"/>
        </w:rPr>
        <w:t>code blocks performance very poor and influence</w:t>
      </w:r>
      <w:r w:rsidR="001D4A16">
        <w:rPr>
          <w:rFonts w:eastAsiaTheme="minorEastAsia" w:hint="eastAsia"/>
          <w:lang w:eastAsia="ja-JP"/>
        </w:rPr>
        <w:t xml:space="preserve"> the overall subframe</w:t>
      </w:r>
      <w:r w:rsidR="002076B6">
        <w:rPr>
          <w:rFonts w:eastAsiaTheme="minorEastAsia" w:hint="eastAsia"/>
          <w:lang w:eastAsia="ja-JP"/>
        </w:rPr>
        <w:t xml:space="preserve"> performance.</w:t>
      </w:r>
    </w:p>
    <w:p w:rsidR="003976BD" w:rsidRDefault="00AF147E" w:rsidP="00CB1ACE">
      <w:pPr>
        <w:spacing w:before="120" w:after="100" w:afterAutospacing="1"/>
        <w:rPr>
          <w:rFonts w:eastAsiaTheme="minorEastAsia"/>
          <w:lang w:eastAsia="ja-JP"/>
        </w:rPr>
      </w:pPr>
      <w:r>
        <w:rPr>
          <w:rFonts w:eastAsiaTheme="minorEastAsia" w:hint="eastAsia"/>
          <w:lang w:eastAsia="ja-JP"/>
        </w:rPr>
        <w:lastRenderedPageBreak/>
        <w:t>Panasonic</w:t>
      </w:r>
      <w:r w:rsidR="003976BD">
        <w:rPr>
          <w:rFonts w:eastAsiaTheme="minorEastAsia" w:hint="eastAsia"/>
          <w:lang w:eastAsia="ja-JP"/>
        </w:rPr>
        <w:t xml:space="preserve"> position is camp 2. </w:t>
      </w:r>
      <w:r>
        <w:rPr>
          <w:rFonts w:eastAsiaTheme="minorEastAsia" w:hint="eastAsia"/>
          <w:lang w:eastAsia="ja-JP"/>
        </w:rPr>
        <w:t>I</w:t>
      </w:r>
      <w:r w:rsidR="003976BD">
        <w:rPr>
          <w:rFonts w:eastAsiaTheme="minorEastAsia" w:hint="eastAsia"/>
          <w:lang w:eastAsia="ja-JP"/>
        </w:rPr>
        <w:t xml:space="preserve">t </w:t>
      </w:r>
      <w:r>
        <w:rPr>
          <w:rFonts w:eastAsiaTheme="minorEastAsia" w:hint="eastAsia"/>
          <w:lang w:eastAsia="ja-JP"/>
        </w:rPr>
        <w:t xml:space="preserve">seems </w:t>
      </w:r>
      <w:r w:rsidR="003976BD">
        <w:rPr>
          <w:rFonts w:eastAsiaTheme="minorEastAsia" w:hint="eastAsia"/>
          <w:lang w:eastAsia="ja-JP"/>
        </w:rPr>
        <w:t>not so easy to reach the conclusion. As a compromise, we propose following.</w:t>
      </w:r>
    </w:p>
    <w:p w:rsidR="002076B6" w:rsidRDefault="009F4AD0" w:rsidP="009F4AD0">
      <w:pPr>
        <w:spacing w:before="120" w:after="100" w:afterAutospacing="1"/>
        <w:ind w:leftChars="200" w:left="400"/>
        <w:rPr>
          <w:rFonts w:eastAsiaTheme="minorEastAsia"/>
          <w:lang w:eastAsia="ja-JP"/>
        </w:rPr>
      </w:pPr>
      <w:r>
        <w:rPr>
          <w:rFonts w:eastAsiaTheme="minorEastAsia" w:hint="eastAsia"/>
          <w:lang w:eastAsia="ja-JP"/>
        </w:rPr>
        <w:t xml:space="preserve">If fractional reservation OFDM symbol is very short (for example less than half OFDM symbol length), one </w:t>
      </w:r>
      <w:r w:rsidR="00F66BAA">
        <w:rPr>
          <w:rFonts w:eastAsiaTheme="minorEastAsia" w:hint="eastAsia"/>
          <w:lang w:eastAsia="ja-JP"/>
        </w:rPr>
        <w:t xml:space="preserve">multi-purpose </w:t>
      </w:r>
      <w:r>
        <w:rPr>
          <w:rFonts w:eastAsiaTheme="minorEastAsia" w:hint="eastAsia"/>
          <w:lang w:eastAsia="ja-JP"/>
        </w:rPr>
        <w:t xml:space="preserve">OFDM symbol is reserved. </w:t>
      </w:r>
      <w:r w:rsidR="00027E7D">
        <w:rPr>
          <w:rFonts w:eastAsiaTheme="minorEastAsia" w:hint="eastAsia"/>
          <w:lang w:eastAsia="ja-JP"/>
        </w:rPr>
        <w:t xml:space="preserve">If UE requires AGC settle time, UE can use this OFDM symbol as AGC settle time. Therefore, the reception of the content in this OFDM symbol is not mandatory. This multi-purpose OFDM symbol contains at least reference signals. Therefore, if UE does not require AGC settle time, </w:t>
      </w:r>
      <w:r w:rsidR="00AF147E">
        <w:rPr>
          <w:rFonts w:eastAsiaTheme="minorEastAsia" w:hint="eastAsia"/>
          <w:lang w:eastAsia="ja-JP"/>
        </w:rPr>
        <w:t xml:space="preserve">this </w:t>
      </w:r>
      <w:r w:rsidR="00027E7D">
        <w:rPr>
          <w:rFonts w:eastAsiaTheme="minorEastAsia" w:hint="eastAsia"/>
          <w:lang w:eastAsia="ja-JP"/>
        </w:rPr>
        <w:t xml:space="preserve">UE can use this OFDM symbol as </w:t>
      </w:r>
      <w:r w:rsidR="005863C9">
        <w:rPr>
          <w:rFonts w:eastAsiaTheme="minorEastAsia" w:hint="eastAsia"/>
          <w:lang w:eastAsia="ja-JP"/>
        </w:rPr>
        <w:t xml:space="preserve">the </w:t>
      </w:r>
      <w:r w:rsidR="00027E7D">
        <w:rPr>
          <w:rFonts w:eastAsiaTheme="minorEastAsia" w:hint="eastAsia"/>
          <w:lang w:eastAsia="ja-JP"/>
        </w:rPr>
        <w:t>reference</w:t>
      </w:r>
      <w:r w:rsidR="00D944C8">
        <w:rPr>
          <w:rFonts w:eastAsiaTheme="minorEastAsia" w:hint="eastAsia"/>
          <w:lang w:eastAsia="ja-JP"/>
        </w:rPr>
        <w:t xml:space="preserve"> signal in order to improve </w:t>
      </w:r>
      <w:r w:rsidR="00027E7D" w:rsidRPr="00027E7D">
        <w:rPr>
          <w:rFonts w:eastAsiaTheme="minorEastAsia"/>
          <w:lang w:eastAsia="ja-JP"/>
        </w:rPr>
        <w:t>time/frequency synchronization</w:t>
      </w:r>
      <w:r w:rsidR="00027E7D">
        <w:rPr>
          <w:rFonts w:eastAsiaTheme="minorEastAsia" w:hint="eastAsia"/>
          <w:lang w:eastAsia="ja-JP"/>
        </w:rPr>
        <w:t>.</w:t>
      </w:r>
    </w:p>
    <w:p w:rsidR="002076B6" w:rsidRDefault="00E75BF1" w:rsidP="00CB1ACE">
      <w:pPr>
        <w:spacing w:before="120" w:after="100" w:afterAutospacing="1"/>
        <w:rPr>
          <w:rFonts w:eastAsiaTheme="minorEastAsia"/>
          <w:lang w:eastAsia="ja-JP"/>
        </w:rPr>
      </w:pPr>
      <w:r>
        <w:rPr>
          <w:rFonts w:eastAsiaTheme="minorEastAsia" w:hint="eastAsia"/>
          <w:lang w:eastAsia="ja-JP"/>
        </w:rPr>
        <w:t>By such type of multi-purpose OFDM symbol, camp 1 does not waste one OFDM symbol and camp 2 has the time for AGC settle time.</w:t>
      </w:r>
      <w:r w:rsidR="00B71DEF">
        <w:rPr>
          <w:rFonts w:eastAsiaTheme="minorEastAsia" w:hint="eastAsia"/>
          <w:lang w:eastAsia="ja-JP"/>
        </w:rPr>
        <w:t xml:space="preserve"> The amount of the reference signal usage would be implicitly defined by RAN4 performance test.</w:t>
      </w:r>
    </w:p>
    <w:p w:rsidR="00E06A13" w:rsidRDefault="00FB27F9" w:rsidP="00CB1ACE">
      <w:pPr>
        <w:spacing w:before="120" w:after="100" w:afterAutospacing="1"/>
        <w:rPr>
          <w:rFonts w:eastAsiaTheme="minorEastAsia"/>
          <w:lang w:eastAsia="ja-JP"/>
        </w:rPr>
      </w:pPr>
      <w:r>
        <w:rPr>
          <w:rFonts w:eastAsiaTheme="minorEastAsia" w:hint="eastAsia"/>
          <w:lang w:eastAsia="ja-JP"/>
        </w:rPr>
        <w:t>Therefore, our proposal related to AGC is following.</w:t>
      </w:r>
    </w:p>
    <w:p w:rsidR="001B7F1B" w:rsidRPr="001B7F1B" w:rsidRDefault="001B7F1B" w:rsidP="001B7F1B">
      <w:pPr>
        <w:spacing w:before="120" w:after="100" w:afterAutospacing="1"/>
        <w:ind w:leftChars="200" w:left="400"/>
        <w:rPr>
          <w:rFonts w:eastAsiaTheme="minorEastAsia"/>
          <w:b/>
          <w:lang w:eastAsia="ja-JP"/>
        </w:rPr>
      </w:pPr>
      <w:r w:rsidRPr="001B7F1B">
        <w:rPr>
          <w:rFonts w:eastAsiaTheme="minorEastAsia" w:hint="eastAsia"/>
          <w:b/>
          <w:lang w:eastAsia="ja-JP"/>
        </w:rPr>
        <w:t xml:space="preserve">Proposal 1: If fractional reservation OFDM symbol is very short (for example less than half OFDM symbol length), one multi-purpose OFDM symbol is reserved. If UE requires AGC settle time, UE can use this OFDM symbol as AGC settle time. Therefore, the reception of the content in this OFDM symbol is not mandatory. This multi-purpose OFDM symbol contains at least reference signals. Therefore, if UE does not require AGC settle time, </w:t>
      </w:r>
      <w:r w:rsidR="00A676B0">
        <w:rPr>
          <w:rFonts w:eastAsiaTheme="minorEastAsia" w:hint="eastAsia"/>
          <w:b/>
          <w:lang w:eastAsia="ja-JP"/>
        </w:rPr>
        <w:t xml:space="preserve">this </w:t>
      </w:r>
      <w:r w:rsidRPr="001B7F1B">
        <w:rPr>
          <w:rFonts w:eastAsiaTheme="minorEastAsia" w:hint="eastAsia"/>
          <w:b/>
          <w:lang w:eastAsia="ja-JP"/>
        </w:rPr>
        <w:t xml:space="preserve">UE can use this OFDM symbol as reference signal in order to improve </w:t>
      </w:r>
      <w:r w:rsidRPr="001B7F1B">
        <w:rPr>
          <w:rFonts w:eastAsiaTheme="minorEastAsia"/>
          <w:b/>
          <w:lang w:eastAsia="ja-JP"/>
        </w:rPr>
        <w:t>time/frequency synchronization</w:t>
      </w:r>
      <w:r w:rsidRPr="001B7F1B">
        <w:rPr>
          <w:rFonts w:eastAsiaTheme="minorEastAsia" w:hint="eastAsia"/>
          <w:b/>
          <w:lang w:eastAsia="ja-JP"/>
        </w:rPr>
        <w:t>.</w:t>
      </w:r>
    </w:p>
    <w:p w:rsidR="009D6A28" w:rsidRPr="00207594" w:rsidRDefault="009D6A28" w:rsidP="00CB1ACE">
      <w:pPr>
        <w:spacing w:before="120" w:after="100" w:afterAutospacing="1"/>
        <w:rPr>
          <w:rFonts w:eastAsiaTheme="minorEastAsia"/>
          <w:b/>
          <w:u w:val="single"/>
          <w:lang w:eastAsia="ja-JP"/>
        </w:rPr>
      </w:pPr>
    </w:p>
    <w:p w:rsidR="0046050E" w:rsidRPr="00207594" w:rsidRDefault="00784C72" w:rsidP="00CB1ACE">
      <w:pPr>
        <w:spacing w:before="120" w:after="100" w:afterAutospacing="1"/>
        <w:rPr>
          <w:rFonts w:eastAsia="SimSun"/>
          <w:b/>
          <w:u w:val="single"/>
          <w:lang w:eastAsia="zh-CN"/>
        </w:rPr>
      </w:pPr>
      <w:r>
        <w:rPr>
          <w:rFonts w:eastAsiaTheme="minorEastAsia" w:hint="eastAsia"/>
          <w:b/>
          <w:u w:val="single"/>
          <w:lang w:eastAsia="ja-JP"/>
        </w:rPr>
        <w:t>T</w:t>
      </w:r>
      <w:r w:rsidRPr="00784C72">
        <w:rPr>
          <w:rFonts w:eastAsiaTheme="minorEastAsia"/>
          <w:b/>
          <w:u w:val="single"/>
          <w:lang w:eastAsia="ja-JP"/>
        </w:rPr>
        <w:t>ime/frequency synchronization</w:t>
      </w:r>
    </w:p>
    <w:p w:rsidR="00745151" w:rsidRPr="00745151" w:rsidRDefault="00784C72" w:rsidP="00745151">
      <w:pPr>
        <w:spacing w:before="120" w:after="100" w:afterAutospacing="1"/>
        <w:rPr>
          <w:rFonts w:eastAsiaTheme="minorEastAsia"/>
          <w:lang w:eastAsia="ja-JP"/>
        </w:rPr>
      </w:pPr>
      <w:r>
        <w:rPr>
          <w:rFonts w:eastAsiaTheme="minorEastAsia" w:hint="eastAsia"/>
          <w:lang w:eastAsia="ja-JP"/>
        </w:rPr>
        <w:t xml:space="preserve">At </w:t>
      </w:r>
      <w:r>
        <w:rPr>
          <w:rFonts w:eastAsiaTheme="minorEastAsia"/>
          <w:lang w:eastAsia="ja-JP"/>
        </w:rPr>
        <w:t>RAN1#80bis</w:t>
      </w:r>
      <w:r>
        <w:rPr>
          <w:rFonts w:eastAsiaTheme="minorEastAsia" w:hint="eastAsia"/>
          <w:lang w:eastAsia="ja-JP"/>
        </w:rPr>
        <w:t xml:space="preserve">, </w:t>
      </w:r>
      <w:r w:rsidR="005C5ECE">
        <w:rPr>
          <w:rFonts w:eastAsiaTheme="minorEastAsia" w:hint="eastAsia"/>
          <w:lang w:eastAsia="ja-JP"/>
        </w:rPr>
        <w:t>we</w:t>
      </w:r>
      <w:r w:rsidR="00AF147E">
        <w:rPr>
          <w:rFonts w:eastAsiaTheme="minorEastAsia" w:hint="eastAsia"/>
          <w:lang w:eastAsia="ja-JP"/>
        </w:rPr>
        <w:t xml:space="preserve"> expressed</w:t>
      </w:r>
      <w:r>
        <w:rPr>
          <w:rFonts w:eastAsiaTheme="minorEastAsia" w:hint="eastAsia"/>
          <w:lang w:eastAsia="ja-JP"/>
        </w:rPr>
        <w:t xml:space="preserve"> </w:t>
      </w:r>
      <w:r w:rsidR="005863C9">
        <w:rPr>
          <w:rFonts w:eastAsiaTheme="minorEastAsia" w:hint="eastAsia"/>
          <w:lang w:eastAsia="ja-JP"/>
        </w:rPr>
        <w:t xml:space="preserve">following </w:t>
      </w:r>
      <w:r w:rsidR="00AF147E">
        <w:rPr>
          <w:rFonts w:eastAsiaTheme="minorEastAsia" w:hint="eastAsia"/>
          <w:lang w:eastAsia="ja-JP"/>
        </w:rPr>
        <w:t>view</w:t>
      </w:r>
      <w:r w:rsidR="005863C9">
        <w:rPr>
          <w:rFonts w:eastAsiaTheme="minorEastAsia" w:hint="eastAsia"/>
          <w:lang w:eastAsia="ja-JP"/>
        </w:rPr>
        <w:t xml:space="preserve"> via offline for time/frequency </w:t>
      </w:r>
      <w:r w:rsidR="001A4ABD">
        <w:rPr>
          <w:rFonts w:eastAsiaTheme="minorEastAsia"/>
          <w:lang w:eastAsia="ja-JP"/>
        </w:rPr>
        <w:t>synchronization</w:t>
      </w:r>
      <w:r w:rsidR="005863C9">
        <w:rPr>
          <w:rFonts w:eastAsiaTheme="minorEastAsia" w:hint="eastAsia"/>
          <w:lang w:eastAsia="ja-JP"/>
        </w:rPr>
        <w:t>.</w:t>
      </w:r>
    </w:p>
    <w:p w:rsidR="00745151" w:rsidRPr="00745151" w:rsidRDefault="00C118F7" w:rsidP="00745151">
      <w:pPr>
        <w:spacing w:before="120" w:after="100" w:afterAutospacing="1"/>
        <w:rPr>
          <w:rFonts w:eastAsiaTheme="minorEastAsia"/>
          <w:lang w:eastAsia="ja-JP"/>
        </w:rPr>
      </w:pPr>
      <w:r>
        <w:rPr>
          <w:rFonts w:eastAsiaTheme="minorEastAsia"/>
          <w:lang w:eastAsia="ja-JP"/>
        </w:rPr>
        <w:t>Time synchronization</w:t>
      </w:r>
    </w:p>
    <w:p w:rsidR="00745151" w:rsidRDefault="00745151" w:rsidP="00745151">
      <w:pPr>
        <w:spacing w:before="120" w:after="100" w:afterAutospacing="1"/>
        <w:ind w:leftChars="200" w:left="400"/>
        <w:rPr>
          <w:rFonts w:eastAsiaTheme="minorEastAsia"/>
          <w:lang w:eastAsia="ja-JP"/>
        </w:rPr>
      </w:pPr>
      <w:r w:rsidRPr="00745151">
        <w:rPr>
          <w:rFonts w:eastAsiaTheme="minorEastAsia"/>
          <w:lang w:eastAsia="ja-JP"/>
        </w:rPr>
        <w:t xml:space="preserve">Depending on LAA DRS design, whether radio frame or subframe synchronization </w:t>
      </w:r>
      <w:r w:rsidR="0026017B">
        <w:rPr>
          <w:rFonts w:eastAsia="SimSun" w:hint="eastAsia"/>
          <w:lang w:eastAsia="zh-CN"/>
        </w:rPr>
        <w:t>is</w:t>
      </w:r>
      <w:r w:rsidR="0026017B" w:rsidRPr="00745151">
        <w:rPr>
          <w:rFonts w:eastAsiaTheme="minorEastAsia"/>
          <w:lang w:eastAsia="ja-JP"/>
        </w:rPr>
        <w:t xml:space="preserve"> </w:t>
      </w:r>
      <w:r w:rsidRPr="00745151">
        <w:rPr>
          <w:rFonts w:eastAsiaTheme="minorEastAsia"/>
          <w:lang w:eastAsia="ja-JP"/>
        </w:rPr>
        <w:t xml:space="preserve">obtained can be different but at least OFDM symbol boundary would be obtained by DRS. Assuming </w:t>
      </w:r>
      <w:r w:rsidR="00601E02">
        <w:rPr>
          <w:rFonts w:eastAsiaTheme="minorEastAsia"/>
          <w:lang w:eastAsia="ja-JP"/>
        </w:rPr>
        <w:t>PCell and SCell timing differen</w:t>
      </w:r>
      <w:r w:rsidR="00601E02">
        <w:rPr>
          <w:rFonts w:eastAsiaTheme="minorEastAsia" w:hint="eastAsia"/>
          <w:lang w:eastAsia="ja-JP"/>
        </w:rPr>
        <w:t>ce</w:t>
      </w:r>
      <w:r w:rsidRPr="00745151">
        <w:rPr>
          <w:rFonts w:eastAsiaTheme="minorEastAsia"/>
          <w:lang w:eastAsia="ja-JP"/>
        </w:rPr>
        <w:t xml:space="preserve"> is kept, ±30 usec order, this information also can be used</w:t>
      </w:r>
      <w:r w:rsidR="00601E02">
        <w:rPr>
          <w:rFonts w:eastAsiaTheme="minorEastAsia" w:hint="eastAsia"/>
          <w:lang w:eastAsia="ja-JP"/>
        </w:rPr>
        <w:t xml:space="preserve"> for time synchronization</w:t>
      </w:r>
      <w:r w:rsidRPr="00745151">
        <w:rPr>
          <w:rFonts w:eastAsiaTheme="minorEastAsia"/>
          <w:lang w:eastAsia="ja-JP"/>
        </w:rPr>
        <w:t xml:space="preserve">. By synchronizing PCell, frequency difference observed by UE between PCell and LAA </w:t>
      </w:r>
      <w:r w:rsidR="0026017B">
        <w:rPr>
          <w:rFonts w:eastAsia="SimSun" w:hint="eastAsia"/>
          <w:lang w:eastAsia="zh-CN"/>
        </w:rPr>
        <w:t>S</w:t>
      </w:r>
      <w:r w:rsidRPr="00745151">
        <w:rPr>
          <w:rFonts w:eastAsiaTheme="minorEastAsia"/>
          <w:lang w:eastAsia="ja-JP"/>
        </w:rPr>
        <w:t xml:space="preserve">cell is </w:t>
      </w:r>
      <w:r w:rsidR="0026017B">
        <w:rPr>
          <w:rFonts w:eastAsia="SimSun" w:hint="eastAsia"/>
          <w:lang w:eastAsia="zh-CN"/>
        </w:rPr>
        <w:t xml:space="preserve">maximum </w:t>
      </w:r>
      <w:r w:rsidRPr="00745151">
        <w:rPr>
          <w:rFonts w:eastAsiaTheme="minorEastAsia"/>
          <w:lang w:eastAsia="ja-JP"/>
        </w:rPr>
        <w:t>0.6 ppm (as shown in R1-</w:t>
      </w:r>
      <w:r w:rsidR="0026017B" w:rsidRPr="00745151">
        <w:rPr>
          <w:rFonts w:eastAsiaTheme="minorEastAsia"/>
          <w:lang w:eastAsia="ja-JP"/>
        </w:rPr>
        <w:t>15</w:t>
      </w:r>
      <w:r w:rsidR="0026017B">
        <w:rPr>
          <w:rFonts w:eastAsia="SimSun" w:hint="eastAsia"/>
          <w:lang w:eastAsia="zh-CN"/>
        </w:rPr>
        <w:t>2692</w:t>
      </w:r>
      <w:r w:rsidRPr="00745151">
        <w:rPr>
          <w:rFonts w:eastAsiaTheme="minorEastAsia"/>
          <w:lang w:eastAsia="ja-JP"/>
        </w:rPr>
        <w:t>). Then even after 300 ms, the amount of the</w:t>
      </w:r>
      <w:r w:rsidR="00601E02">
        <w:rPr>
          <w:rFonts w:eastAsiaTheme="minorEastAsia" w:hint="eastAsia"/>
          <w:lang w:eastAsia="ja-JP"/>
        </w:rPr>
        <w:t xml:space="preserve"> time</w:t>
      </w:r>
      <w:r w:rsidRPr="00745151">
        <w:rPr>
          <w:rFonts w:eastAsiaTheme="minorEastAsia"/>
          <w:lang w:eastAsia="ja-JP"/>
        </w:rPr>
        <w:t xml:space="preserve"> drift is 0.18 </w:t>
      </w:r>
      <w:r w:rsidR="00601E02">
        <w:rPr>
          <w:rFonts w:eastAsiaTheme="minorEastAsia"/>
          <w:lang w:eastAsia="ja-JP"/>
        </w:rPr>
        <w:t>usec</w:t>
      </w:r>
      <w:r w:rsidR="0026017B">
        <w:rPr>
          <w:rFonts w:eastAsia="SimSun" w:hint="eastAsia"/>
          <w:lang w:eastAsia="zh-CN"/>
        </w:rPr>
        <w:t xml:space="preserve"> at most</w:t>
      </w:r>
      <w:r w:rsidR="00601E02">
        <w:rPr>
          <w:rFonts w:eastAsiaTheme="minorEastAsia"/>
          <w:lang w:eastAsia="ja-JP"/>
        </w:rPr>
        <w:t xml:space="preserve">. </w:t>
      </w:r>
      <w:r w:rsidR="00601E02">
        <w:rPr>
          <w:rFonts w:eastAsiaTheme="minorEastAsia" w:hint="eastAsia"/>
          <w:lang w:eastAsia="ja-JP"/>
        </w:rPr>
        <w:t xml:space="preserve">For LAA, path delay would be relatively small as the target coverage is </w:t>
      </w:r>
      <w:r w:rsidR="0026017B">
        <w:rPr>
          <w:rFonts w:eastAsia="SimSun" w:hint="eastAsia"/>
          <w:lang w:eastAsia="zh-CN"/>
        </w:rPr>
        <w:t>small</w:t>
      </w:r>
      <w:r w:rsidR="00601E02">
        <w:rPr>
          <w:rFonts w:eastAsiaTheme="minorEastAsia" w:hint="eastAsia"/>
          <w:lang w:eastAsia="ja-JP"/>
        </w:rPr>
        <w:t xml:space="preserve">. Then even </w:t>
      </w:r>
      <w:r w:rsidR="0026017B">
        <w:rPr>
          <w:rFonts w:eastAsia="SimSun" w:hint="eastAsia"/>
          <w:lang w:eastAsia="zh-CN"/>
        </w:rPr>
        <w:t xml:space="preserve">with </w:t>
      </w:r>
      <w:r w:rsidR="00601E02">
        <w:rPr>
          <w:rFonts w:eastAsiaTheme="minorEastAsia" w:hint="eastAsia"/>
          <w:lang w:eastAsia="ja-JP"/>
        </w:rPr>
        <w:t xml:space="preserve">timing drift, the multi-path </w:t>
      </w:r>
      <w:r w:rsidR="0026017B">
        <w:rPr>
          <w:rFonts w:eastAsia="SimSun" w:hint="eastAsia"/>
          <w:lang w:eastAsia="zh-CN"/>
        </w:rPr>
        <w:t xml:space="preserve">delay </w:t>
      </w:r>
      <w:r w:rsidR="00601E02">
        <w:rPr>
          <w:rFonts w:eastAsiaTheme="minorEastAsia" w:hint="eastAsia"/>
          <w:lang w:eastAsia="ja-JP"/>
        </w:rPr>
        <w:t xml:space="preserve">can be </w:t>
      </w:r>
      <w:r w:rsidR="00601E02">
        <w:rPr>
          <w:rFonts w:eastAsiaTheme="minorEastAsia"/>
          <w:lang w:eastAsia="ja-JP"/>
        </w:rPr>
        <w:t>within CP length.</w:t>
      </w:r>
    </w:p>
    <w:p w:rsidR="00C2134D" w:rsidRDefault="00745151" w:rsidP="00745151">
      <w:pPr>
        <w:spacing w:before="120" w:after="100" w:afterAutospacing="1"/>
        <w:ind w:leftChars="200" w:left="400"/>
        <w:rPr>
          <w:rFonts w:eastAsiaTheme="minorEastAsia"/>
          <w:lang w:eastAsia="ja-JP"/>
        </w:rPr>
      </w:pPr>
      <w:r>
        <w:rPr>
          <w:rFonts w:eastAsiaTheme="minorEastAsia" w:hint="eastAsia"/>
          <w:lang w:eastAsia="ja-JP"/>
        </w:rPr>
        <w:t>Therefore, time synchron</w:t>
      </w:r>
      <w:r w:rsidR="000A4B58">
        <w:rPr>
          <w:rFonts w:eastAsiaTheme="minorEastAsia" w:hint="eastAsia"/>
          <w:lang w:eastAsia="ja-JP"/>
        </w:rPr>
        <w:t xml:space="preserve">ization aspect is not </w:t>
      </w:r>
      <w:r w:rsidR="0026017B">
        <w:rPr>
          <w:rFonts w:eastAsia="SimSun" w:hint="eastAsia"/>
          <w:lang w:eastAsia="zh-CN"/>
        </w:rPr>
        <w:t xml:space="preserve">a </w:t>
      </w:r>
      <w:r w:rsidR="000A4B58">
        <w:rPr>
          <w:rFonts w:eastAsiaTheme="minorEastAsia" w:hint="eastAsia"/>
          <w:lang w:eastAsia="ja-JP"/>
        </w:rPr>
        <w:t>severe problem in LAA.</w:t>
      </w:r>
    </w:p>
    <w:p w:rsidR="00745151" w:rsidRPr="00745151" w:rsidRDefault="00745151" w:rsidP="00745151">
      <w:pPr>
        <w:spacing w:before="120" w:after="100" w:afterAutospacing="1"/>
        <w:rPr>
          <w:rFonts w:eastAsiaTheme="minorEastAsia"/>
          <w:lang w:eastAsia="ja-JP"/>
        </w:rPr>
      </w:pPr>
      <w:r w:rsidRPr="00745151">
        <w:rPr>
          <w:rFonts w:eastAsiaTheme="minorEastAsia"/>
          <w:lang w:eastAsia="ja-JP"/>
        </w:rPr>
        <w:t>Frequency synchronization aspect</w:t>
      </w:r>
    </w:p>
    <w:p w:rsidR="00745151" w:rsidRPr="00745151" w:rsidRDefault="00745151" w:rsidP="00C118F7">
      <w:pPr>
        <w:spacing w:before="120" w:after="100" w:afterAutospacing="1"/>
        <w:ind w:leftChars="200" w:left="400"/>
        <w:rPr>
          <w:rFonts w:eastAsiaTheme="minorEastAsia"/>
          <w:lang w:eastAsia="ja-JP"/>
        </w:rPr>
      </w:pPr>
      <w:r w:rsidRPr="00745151">
        <w:rPr>
          <w:rFonts w:eastAsiaTheme="minorEastAsia"/>
          <w:lang w:eastAsia="ja-JP"/>
        </w:rPr>
        <w:t>The main rea</w:t>
      </w:r>
      <w:r w:rsidR="00C2134D">
        <w:rPr>
          <w:rFonts w:eastAsiaTheme="minorEastAsia"/>
          <w:lang w:eastAsia="ja-JP"/>
        </w:rPr>
        <w:t xml:space="preserve">sons of frequency difference </w:t>
      </w:r>
      <w:r w:rsidR="0026017B">
        <w:rPr>
          <w:rFonts w:eastAsia="SimSun" w:hint="eastAsia"/>
          <w:lang w:eastAsia="zh-CN"/>
        </w:rPr>
        <w:t>are</w:t>
      </w:r>
      <w:r w:rsidR="0026017B">
        <w:rPr>
          <w:rFonts w:eastAsiaTheme="minorEastAsia" w:hint="eastAsia"/>
          <w:lang w:eastAsia="ja-JP"/>
        </w:rPr>
        <w:t xml:space="preserve"> </w:t>
      </w:r>
      <w:r w:rsidR="00462742">
        <w:rPr>
          <w:rFonts w:eastAsiaTheme="minorEastAsia"/>
          <w:lang w:eastAsia="ja-JP"/>
        </w:rPr>
        <w:t xml:space="preserve">1) </w:t>
      </w:r>
      <w:r w:rsidR="00462742">
        <w:rPr>
          <w:rFonts w:eastAsiaTheme="minorEastAsia" w:hint="eastAsia"/>
          <w:lang w:eastAsia="ja-JP"/>
        </w:rPr>
        <w:t>o</w:t>
      </w:r>
      <w:r w:rsidRPr="00745151">
        <w:rPr>
          <w:rFonts w:eastAsiaTheme="minorEastAsia"/>
          <w:lang w:eastAsia="ja-JP"/>
        </w:rPr>
        <w:t>scillator difference among PCell, SCell and UE</w:t>
      </w:r>
      <w:r w:rsidR="00C118F7">
        <w:rPr>
          <w:rFonts w:eastAsiaTheme="minorEastAsia" w:hint="eastAsia"/>
          <w:lang w:eastAsia="ja-JP"/>
        </w:rPr>
        <w:t xml:space="preserve">, </w:t>
      </w:r>
      <w:r w:rsidRPr="00745151">
        <w:rPr>
          <w:rFonts w:eastAsiaTheme="minorEastAsia"/>
          <w:lang w:eastAsia="ja-JP"/>
        </w:rPr>
        <w:t>2) Doppler</w:t>
      </w:r>
      <w:r w:rsidR="00C118F7">
        <w:rPr>
          <w:rFonts w:eastAsiaTheme="minorEastAsia" w:hint="eastAsia"/>
          <w:lang w:eastAsia="ja-JP"/>
        </w:rPr>
        <w:t xml:space="preserve"> </w:t>
      </w:r>
      <w:r w:rsidR="0026017B">
        <w:rPr>
          <w:rFonts w:eastAsia="SimSun" w:hint="eastAsia"/>
          <w:lang w:eastAsia="zh-CN"/>
        </w:rPr>
        <w:t xml:space="preserve">shift </w:t>
      </w:r>
      <w:r w:rsidR="00C118F7">
        <w:rPr>
          <w:rFonts w:eastAsiaTheme="minorEastAsia" w:hint="eastAsia"/>
          <w:lang w:eastAsia="ja-JP"/>
        </w:rPr>
        <w:t xml:space="preserve">and </w:t>
      </w:r>
      <w:r w:rsidRPr="00745151">
        <w:rPr>
          <w:rFonts w:eastAsiaTheme="minorEastAsia"/>
          <w:lang w:eastAsia="ja-JP"/>
        </w:rPr>
        <w:t>3) fast fading aspect</w:t>
      </w:r>
      <w:r w:rsidR="00C118F7">
        <w:rPr>
          <w:rFonts w:eastAsiaTheme="minorEastAsia" w:hint="eastAsia"/>
          <w:lang w:eastAsia="ja-JP"/>
        </w:rPr>
        <w:t xml:space="preserve">. </w:t>
      </w:r>
    </w:p>
    <w:p w:rsidR="00C118F7" w:rsidRDefault="00D03C6C" w:rsidP="00C2134D">
      <w:pPr>
        <w:spacing w:before="120" w:after="100" w:afterAutospacing="1"/>
        <w:ind w:leftChars="200" w:left="400"/>
        <w:rPr>
          <w:rFonts w:eastAsiaTheme="minorEastAsia"/>
          <w:lang w:eastAsia="ja-JP"/>
        </w:rPr>
      </w:pPr>
      <w:r>
        <w:rPr>
          <w:rFonts w:eastAsiaTheme="minorEastAsia" w:hint="eastAsia"/>
          <w:lang w:eastAsia="ja-JP"/>
        </w:rPr>
        <w:t xml:space="preserve">1) </w:t>
      </w:r>
      <w:r w:rsidR="00C118F7" w:rsidRPr="00C118F7">
        <w:rPr>
          <w:rFonts w:eastAsiaTheme="minorEastAsia"/>
          <w:lang w:eastAsia="ja-JP"/>
        </w:rPr>
        <w:t>Oscillator difference among PCell, SCell and</w:t>
      </w:r>
      <w:r w:rsidR="00C118F7">
        <w:rPr>
          <w:rFonts w:eastAsiaTheme="minorEastAsia"/>
          <w:lang w:eastAsia="ja-JP"/>
        </w:rPr>
        <w:t xml:space="preserve"> UE</w:t>
      </w:r>
      <w:r w:rsidR="00C118F7">
        <w:rPr>
          <w:rFonts w:eastAsiaTheme="minorEastAsia" w:hint="eastAsia"/>
          <w:lang w:eastAsia="ja-JP"/>
        </w:rPr>
        <w:t>:</w:t>
      </w:r>
    </w:p>
    <w:p w:rsidR="00C118F7" w:rsidRDefault="00C118F7" w:rsidP="00C118F7">
      <w:pPr>
        <w:spacing w:before="120" w:after="100" w:afterAutospacing="1"/>
        <w:ind w:leftChars="400" w:left="800"/>
        <w:rPr>
          <w:rFonts w:eastAsiaTheme="minorEastAsia"/>
          <w:lang w:eastAsia="ja-JP"/>
        </w:rPr>
      </w:pPr>
      <w:r>
        <w:rPr>
          <w:rFonts w:eastAsiaTheme="minorEastAsia" w:hint="eastAsia"/>
          <w:lang w:eastAsia="ja-JP"/>
        </w:rPr>
        <w:t>T</w:t>
      </w:r>
      <w:r w:rsidR="00745151" w:rsidRPr="00745151">
        <w:rPr>
          <w:rFonts w:eastAsiaTheme="minorEastAsia"/>
          <w:lang w:eastAsia="ja-JP"/>
        </w:rPr>
        <w:t>he oscillator difference of 0.6 ppm offset in 5 GHz corresponds to 3 k</w:t>
      </w:r>
      <w:r w:rsidR="006617BB">
        <w:rPr>
          <w:rFonts w:eastAsiaTheme="minorEastAsia"/>
          <w:lang w:eastAsia="ja-JP"/>
        </w:rPr>
        <w:t xml:space="preserve">Hz offset. </w:t>
      </w:r>
      <w:r w:rsidR="00745151" w:rsidRPr="00745151">
        <w:rPr>
          <w:rFonts w:eastAsiaTheme="minorEastAsia"/>
          <w:lang w:eastAsia="ja-JP"/>
        </w:rPr>
        <w:t>This is relatively large value compared with 15 kHz subcarrier spacing of LTE numerology. Therefore, this needs to be taken into account before FFT operation.</w:t>
      </w:r>
      <w:r w:rsidR="00C2134D">
        <w:rPr>
          <w:rFonts w:eastAsiaTheme="minorEastAsia" w:hint="eastAsia"/>
          <w:lang w:eastAsia="ja-JP"/>
        </w:rPr>
        <w:t xml:space="preserve"> </w:t>
      </w:r>
      <w:r w:rsidR="0026017B" w:rsidRPr="00745151">
        <w:rPr>
          <w:rFonts w:eastAsiaTheme="minorEastAsia"/>
          <w:lang w:eastAsia="ja-JP"/>
        </w:rPr>
        <w:t>Th</w:t>
      </w:r>
      <w:r w:rsidR="0026017B">
        <w:rPr>
          <w:rFonts w:eastAsia="SimSun" w:hint="eastAsia"/>
          <w:lang w:eastAsia="zh-CN"/>
        </w:rPr>
        <w:t>is</w:t>
      </w:r>
      <w:r w:rsidR="0026017B" w:rsidRPr="00745151">
        <w:rPr>
          <w:rFonts w:eastAsiaTheme="minorEastAsia"/>
          <w:lang w:eastAsia="ja-JP"/>
        </w:rPr>
        <w:t xml:space="preserve"> </w:t>
      </w:r>
      <w:r w:rsidR="00745151" w:rsidRPr="00745151">
        <w:rPr>
          <w:rFonts w:eastAsiaTheme="minorEastAsia"/>
          <w:lang w:eastAsia="ja-JP"/>
        </w:rPr>
        <w:t xml:space="preserve">difference is constant i.e. if frequency difference is obtained as DRS reception, the amount of offset is also known just before data burst because the main reason of oscillator frequency variation is </w:t>
      </w:r>
      <w:r w:rsidR="006617BB">
        <w:rPr>
          <w:rFonts w:eastAsiaTheme="minorEastAsia" w:hint="eastAsia"/>
          <w:lang w:eastAsia="ja-JP"/>
        </w:rPr>
        <w:t xml:space="preserve">the </w:t>
      </w:r>
      <w:r w:rsidR="00745151" w:rsidRPr="00745151">
        <w:rPr>
          <w:rFonts w:eastAsiaTheme="minorEastAsia"/>
          <w:lang w:eastAsia="ja-JP"/>
        </w:rPr>
        <w:t xml:space="preserve">temperature. It does not change in the order of 300 ms or </w:t>
      </w:r>
      <w:r w:rsidR="005D10F6">
        <w:rPr>
          <w:rFonts w:eastAsiaTheme="minorEastAsia" w:hint="eastAsia"/>
          <w:lang w:eastAsia="ja-JP"/>
        </w:rPr>
        <w:t xml:space="preserve">a </w:t>
      </w:r>
      <w:r w:rsidR="00745151" w:rsidRPr="00745151">
        <w:rPr>
          <w:rFonts w:eastAsiaTheme="minorEastAsia"/>
          <w:lang w:eastAsia="ja-JP"/>
        </w:rPr>
        <w:t>second.</w:t>
      </w:r>
      <w:r>
        <w:rPr>
          <w:rFonts w:eastAsiaTheme="minorEastAsia" w:hint="eastAsia"/>
          <w:lang w:eastAsia="ja-JP"/>
        </w:rPr>
        <w:t xml:space="preserve"> </w:t>
      </w:r>
    </w:p>
    <w:p w:rsidR="00745151" w:rsidRPr="00745151" w:rsidRDefault="00745151" w:rsidP="00C118F7">
      <w:pPr>
        <w:spacing w:before="120" w:after="100" w:afterAutospacing="1"/>
        <w:ind w:leftChars="400" w:left="800"/>
        <w:rPr>
          <w:rFonts w:eastAsiaTheme="minorEastAsia"/>
          <w:lang w:eastAsia="ja-JP"/>
        </w:rPr>
      </w:pPr>
      <w:r w:rsidRPr="00745151">
        <w:rPr>
          <w:rFonts w:eastAsiaTheme="minorEastAsia"/>
          <w:lang w:eastAsia="ja-JP"/>
        </w:rPr>
        <w:t>If this frequency difference is not obtained at the point of DRS reception, UE needs to buffer subsequent data transmission until UE obtains this frequency difference before FFT. Therefore the frequency offset caused by this should be obtained at the reception of DRS.</w:t>
      </w:r>
    </w:p>
    <w:p w:rsidR="00D03C6C" w:rsidRPr="0026017B" w:rsidRDefault="00745151" w:rsidP="00C2134D">
      <w:pPr>
        <w:spacing w:before="120" w:after="100" w:afterAutospacing="1"/>
        <w:ind w:leftChars="200" w:left="400"/>
        <w:rPr>
          <w:rFonts w:eastAsiaTheme="minorEastAsia"/>
          <w:lang w:eastAsia="ja-JP"/>
        </w:rPr>
      </w:pPr>
      <w:r w:rsidRPr="00745151">
        <w:rPr>
          <w:rFonts w:eastAsiaTheme="minorEastAsia"/>
          <w:lang w:eastAsia="ja-JP"/>
        </w:rPr>
        <w:t xml:space="preserve">2) </w:t>
      </w:r>
      <w:r w:rsidR="00D03C6C">
        <w:rPr>
          <w:rFonts w:eastAsiaTheme="minorEastAsia" w:hint="eastAsia"/>
          <w:lang w:eastAsia="ja-JP"/>
        </w:rPr>
        <w:t>Doppler</w:t>
      </w:r>
      <w:r w:rsidR="0026017B">
        <w:rPr>
          <w:rFonts w:eastAsia="SimSun" w:hint="eastAsia"/>
          <w:lang w:eastAsia="zh-CN"/>
        </w:rPr>
        <w:t xml:space="preserve"> shift</w:t>
      </w:r>
    </w:p>
    <w:p w:rsidR="00745151" w:rsidRPr="00745151" w:rsidRDefault="00D03C6C" w:rsidP="00D03C6C">
      <w:pPr>
        <w:spacing w:before="120" w:after="100" w:afterAutospacing="1"/>
        <w:ind w:leftChars="400" w:left="800"/>
        <w:rPr>
          <w:rFonts w:eastAsiaTheme="minorEastAsia"/>
          <w:lang w:eastAsia="ja-JP"/>
        </w:rPr>
      </w:pPr>
      <w:r>
        <w:rPr>
          <w:rFonts w:eastAsiaTheme="minorEastAsia" w:hint="eastAsia"/>
          <w:lang w:eastAsia="ja-JP"/>
        </w:rPr>
        <w:t xml:space="preserve">This </w:t>
      </w:r>
      <w:r w:rsidR="00745151" w:rsidRPr="00745151">
        <w:rPr>
          <w:rFonts w:eastAsiaTheme="minorEastAsia"/>
          <w:lang w:eastAsia="ja-JP"/>
        </w:rPr>
        <w:t>is small value as far as we aim stationary UE operation.</w:t>
      </w:r>
    </w:p>
    <w:p w:rsidR="00D03C6C" w:rsidRDefault="00745151" w:rsidP="00C2134D">
      <w:pPr>
        <w:spacing w:before="120" w:after="100" w:afterAutospacing="1"/>
        <w:ind w:leftChars="200" w:left="400"/>
        <w:rPr>
          <w:rFonts w:eastAsiaTheme="minorEastAsia"/>
          <w:lang w:eastAsia="ja-JP"/>
        </w:rPr>
      </w:pPr>
      <w:r w:rsidRPr="00745151">
        <w:rPr>
          <w:rFonts w:eastAsiaTheme="minorEastAsia"/>
          <w:lang w:eastAsia="ja-JP"/>
        </w:rPr>
        <w:lastRenderedPageBreak/>
        <w:t xml:space="preserve">3) </w:t>
      </w:r>
      <w:r w:rsidR="0026017B">
        <w:rPr>
          <w:rFonts w:eastAsiaTheme="minorEastAsia"/>
          <w:lang w:eastAsia="ja-JP"/>
        </w:rPr>
        <w:t>Fast</w:t>
      </w:r>
      <w:r w:rsidR="00D03C6C">
        <w:rPr>
          <w:rFonts w:eastAsiaTheme="minorEastAsia"/>
          <w:lang w:eastAsia="ja-JP"/>
        </w:rPr>
        <w:t xml:space="preserve"> fading aspect</w:t>
      </w:r>
    </w:p>
    <w:p w:rsidR="004E6139" w:rsidRDefault="00D03C6C" w:rsidP="00EF31A9">
      <w:pPr>
        <w:spacing w:before="120" w:after="100" w:afterAutospacing="1"/>
        <w:ind w:leftChars="400" w:left="800"/>
        <w:rPr>
          <w:rFonts w:eastAsiaTheme="minorEastAsia"/>
          <w:lang w:eastAsia="ja-JP"/>
        </w:rPr>
      </w:pPr>
      <w:r>
        <w:rPr>
          <w:rFonts w:eastAsiaTheme="minorEastAsia" w:hint="eastAsia"/>
          <w:lang w:eastAsia="ja-JP"/>
        </w:rPr>
        <w:t xml:space="preserve">Fast fading </w:t>
      </w:r>
      <w:r w:rsidR="00745151" w:rsidRPr="00745151">
        <w:rPr>
          <w:rFonts w:eastAsiaTheme="minorEastAsia"/>
          <w:lang w:eastAsia="ja-JP"/>
        </w:rPr>
        <w:t xml:space="preserve">and residual mismatch caused by 1) and 2) are compensated </w:t>
      </w:r>
      <w:r w:rsidR="0051339C">
        <w:rPr>
          <w:rFonts w:eastAsia="SimSun" w:hint="eastAsia"/>
          <w:lang w:eastAsia="zh-CN"/>
        </w:rPr>
        <w:t>during</w:t>
      </w:r>
      <w:r w:rsidR="0051339C" w:rsidRPr="00745151">
        <w:rPr>
          <w:rFonts w:eastAsiaTheme="minorEastAsia"/>
          <w:lang w:eastAsia="ja-JP"/>
        </w:rPr>
        <w:t xml:space="preserve"> </w:t>
      </w:r>
      <w:r w:rsidR="00745151" w:rsidRPr="00745151">
        <w:rPr>
          <w:rFonts w:eastAsiaTheme="minorEastAsia"/>
          <w:lang w:eastAsia="ja-JP"/>
        </w:rPr>
        <w:t>usual demodulation process same as licensed band. Then this does not require ad</w:t>
      </w:r>
      <w:r>
        <w:rPr>
          <w:rFonts w:eastAsiaTheme="minorEastAsia"/>
          <w:lang w:eastAsia="ja-JP"/>
        </w:rPr>
        <w:t>ditional reference</w:t>
      </w:r>
      <w:r w:rsidR="0051339C">
        <w:rPr>
          <w:rFonts w:eastAsia="SimSun" w:hint="eastAsia"/>
          <w:lang w:eastAsia="zh-CN"/>
        </w:rPr>
        <w:t xml:space="preserve"> signal</w:t>
      </w:r>
      <w:r>
        <w:rPr>
          <w:rFonts w:eastAsiaTheme="minorEastAsia"/>
          <w:lang w:eastAsia="ja-JP"/>
        </w:rPr>
        <w:t xml:space="preserve"> specifically</w:t>
      </w:r>
      <w:r>
        <w:rPr>
          <w:rFonts w:eastAsiaTheme="minorEastAsia" w:hint="eastAsia"/>
          <w:lang w:eastAsia="ja-JP"/>
        </w:rPr>
        <w:t xml:space="preserve"> for unlicensed band.</w:t>
      </w:r>
    </w:p>
    <w:bookmarkEnd w:id="1"/>
    <w:bookmarkEnd w:id="2"/>
    <w:p w:rsidR="00A02AF7" w:rsidRPr="0051339C" w:rsidRDefault="00A02AF7" w:rsidP="00A61315">
      <w:pPr>
        <w:spacing w:before="120" w:after="100" w:afterAutospacing="1"/>
        <w:rPr>
          <w:lang w:eastAsia="ja-JP"/>
        </w:rPr>
      </w:pPr>
    </w:p>
    <w:p w:rsidR="00EF31A9" w:rsidRPr="00207594" w:rsidRDefault="00EF31A9" w:rsidP="00EF31A9">
      <w:pPr>
        <w:pStyle w:val="1"/>
        <w:tabs>
          <w:tab w:val="num" w:pos="426"/>
        </w:tabs>
        <w:ind w:left="426" w:hanging="426"/>
        <w:rPr>
          <w:szCs w:val="36"/>
        </w:rPr>
      </w:pPr>
      <w:r>
        <w:rPr>
          <w:rFonts w:hint="eastAsia"/>
          <w:szCs w:val="36"/>
          <w:lang w:eastAsia="ja-JP"/>
        </w:rPr>
        <w:t>Proposal</w:t>
      </w:r>
    </w:p>
    <w:p w:rsidR="00472317" w:rsidRDefault="00472317" w:rsidP="00472317">
      <w:pPr>
        <w:spacing w:after="100" w:afterAutospacing="1"/>
        <w:rPr>
          <w:lang w:eastAsia="ja-JP"/>
        </w:rPr>
      </w:pPr>
      <w:r>
        <w:rPr>
          <w:rFonts w:hint="eastAsia"/>
          <w:lang w:eastAsia="ja-JP"/>
        </w:rPr>
        <w:t xml:space="preserve">We discussed </w:t>
      </w:r>
      <w:r w:rsidRPr="00472317">
        <w:rPr>
          <w:lang w:eastAsia="ja-JP"/>
        </w:rPr>
        <w:t>AGC and time/frequency synchronization for transmission burst</w:t>
      </w:r>
      <w:r>
        <w:rPr>
          <w:rFonts w:hint="eastAsia"/>
          <w:lang w:eastAsia="ja-JP"/>
        </w:rPr>
        <w:t>. Related to AGC, we propose following.</w:t>
      </w:r>
    </w:p>
    <w:p w:rsidR="00EF31A9" w:rsidRPr="008E5A08" w:rsidRDefault="00AF3644" w:rsidP="008E5A08">
      <w:pPr>
        <w:spacing w:before="120" w:after="100" w:afterAutospacing="1"/>
        <w:ind w:leftChars="200" w:left="400"/>
        <w:rPr>
          <w:rFonts w:eastAsiaTheme="minorEastAsia"/>
          <w:b/>
          <w:lang w:eastAsia="ja-JP"/>
        </w:rPr>
      </w:pPr>
      <w:r w:rsidRPr="001B7F1B">
        <w:rPr>
          <w:rFonts w:eastAsiaTheme="minorEastAsia" w:hint="eastAsia"/>
          <w:b/>
          <w:lang w:eastAsia="ja-JP"/>
        </w:rPr>
        <w:t xml:space="preserve">Proposal 1: If fractional reservation OFDM symbol is very short (for example less than half OFDM symbol length), one multi-purpose OFDM symbol is reserved. If UE requires AGC settle time, UE can use this OFDM symbol as AGC settle time. Therefore, the reception of the content in this OFDM symbol is not mandatory. This multi-purpose OFDM symbol contains at least reference signals. Therefore, if UE does not require AGC settle time, </w:t>
      </w:r>
      <w:r w:rsidR="00E038B2">
        <w:rPr>
          <w:rFonts w:eastAsiaTheme="minorEastAsia" w:hint="eastAsia"/>
          <w:b/>
          <w:lang w:eastAsia="ja-JP"/>
        </w:rPr>
        <w:t xml:space="preserve">this </w:t>
      </w:r>
      <w:r w:rsidRPr="001B7F1B">
        <w:rPr>
          <w:rFonts w:eastAsiaTheme="minorEastAsia" w:hint="eastAsia"/>
          <w:b/>
          <w:lang w:eastAsia="ja-JP"/>
        </w:rPr>
        <w:t xml:space="preserve">UE can use this OFDM symbol as reference signal in order to improve </w:t>
      </w:r>
      <w:r w:rsidRPr="001B7F1B">
        <w:rPr>
          <w:rFonts w:eastAsiaTheme="minorEastAsia"/>
          <w:b/>
          <w:lang w:eastAsia="ja-JP"/>
        </w:rPr>
        <w:t>time/frequency synchronization</w:t>
      </w:r>
      <w:r w:rsidRPr="001B7F1B">
        <w:rPr>
          <w:rFonts w:eastAsiaTheme="minorEastAsia" w:hint="eastAsia"/>
          <w:b/>
          <w:lang w:eastAsia="ja-JP"/>
        </w:rPr>
        <w:t>.</w:t>
      </w:r>
    </w:p>
    <w:p w:rsidR="0073639C" w:rsidRPr="00207594" w:rsidRDefault="0073639C" w:rsidP="00A61315">
      <w:pPr>
        <w:spacing w:before="120" w:after="100" w:afterAutospacing="1"/>
        <w:rPr>
          <w:lang w:eastAsia="ja-JP"/>
        </w:rPr>
      </w:pPr>
    </w:p>
    <w:p w:rsidR="00EC3F67" w:rsidRPr="00207594" w:rsidRDefault="00EC3F67" w:rsidP="00EC3F67">
      <w:pPr>
        <w:pStyle w:val="1"/>
        <w:numPr>
          <w:ilvl w:val="0"/>
          <w:numId w:val="0"/>
        </w:numPr>
        <w:rPr>
          <w:szCs w:val="36"/>
        </w:rPr>
      </w:pPr>
      <w:r w:rsidRPr="00207594">
        <w:rPr>
          <w:szCs w:val="36"/>
        </w:rPr>
        <w:t xml:space="preserve">Reference </w:t>
      </w:r>
    </w:p>
    <w:p w:rsidR="001A4ABD" w:rsidRDefault="001A4ABD" w:rsidP="00EC3F67">
      <w:pPr>
        <w:numPr>
          <w:ilvl w:val="0"/>
          <w:numId w:val="9"/>
        </w:numPr>
        <w:rPr>
          <w:rFonts w:cs="Arial"/>
          <w:bCs/>
        </w:rPr>
      </w:pPr>
      <w:r>
        <w:rPr>
          <w:rFonts w:cs="Arial" w:hint="eastAsia"/>
          <w:bCs/>
          <w:lang w:eastAsia="ja-JP"/>
        </w:rPr>
        <w:t>"A Fast Synchronization Scheme of OFDM Signals for High-Rate Wireless LAN", Takeshi ONIZAWA, Masato MIZOGUCHI, Masahiro MORIOKA, Toshiaki TANAKA, IEICE Trans.</w:t>
      </w:r>
      <w:r w:rsidR="00A64070">
        <w:rPr>
          <w:rFonts w:cs="Arial" w:hint="eastAsia"/>
          <w:bCs/>
          <w:lang w:eastAsia="ja-JP"/>
        </w:rPr>
        <w:t xml:space="preserve"> </w:t>
      </w:r>
      <w:r>
        <w:rPr>
          <w:rFonts w:cs="Arial" w:hint="eastAsia"/>
          <w:bCs/>
          <w:lang w:eastAsia="ja-JP"/>
        </w:rPr>
        <w:t>Commun</w:t>
      </w:r>
      <w:r w:rsidR="00A64070">
        <w:rPr>
          <w:rFonts w:cs="Arial" w:hint="eastAsia"/>
          <w:bCs/>
          <w:lang w:eastAsia="ja-JP"/>
        </w:rPr>
        <w:t>ication</w:t>
      </w:r>
      <w:r>
        <w:rPr>
          <w:rFonts w:cs="Arial" w:hint="eastAsia"/>
          <w:bCs/>
          <w:lang w:eastAsia="ja-JP"/>
        </w:rPr>
        <w:t>., Vol.E82-B, No.2 February 1999</w:t>
      </w:r>
    </w:p>
    <w:p w:rsidR="006F2EC0" w:rsidRPr="004B32A1" w:rsidRDefault="004B32A1" w:rsidP="004B32A1">
      <w:pPr>
        <w:numPr>
          <w:ilvl w:val="0"/>
          <w:numId w:val="9"/>
        </w:numPr>
        <w:rPr>
          <w:rFonts w:cs="Arial"/>
          <w:bCs/>
          <w:lang w:eastAsia="ja-JP"/>
        </w:rPr>
      </w:pPr>
      <w:r w:rsidRPr="004B32A1">
        <w:rPr>
          <w:rFonts w:cs="Arial"/>
          <w:bCs/>
          <w:lang w:eastAsia="ja-JP"/>
        </w:rPr>
        <w:t>R1-050386</w:t>
      </w:r>
      <w:r>
        <w:rPr>
          <w:rFonts w:cs="Arial" w:hint="eastAsia"/>
          <w:bCs/>
          <w:lang w:eastAsia="ja-JP"/>
        </w:rPr>
        <w:t>, "</w:t>
      </w:r>
      <w:r w:rsidRPr="004B32A1">
        <w:rPr>
          <w:rFonts w:cs="Arial"/>
          <w:bCs/>
          <w:lang w:eastAsia="ja-JP"/>
        </w:rPr>
        <w:t>Views on OFDM Parameter Set for Evolved UTRA Downlink</w:t>
      </w:r>
      <w:r>
        <w:rPr>
          <w:rFonts w:cs="Arial" w:hint="eastAsia"/>
          <w:bCs/>
          <w:lang w:eastAsia="ja-JP"/>
        </w:rPr>
        <w:t xml:space="preserve">", </w:t>
      </w:r>
      <w:r w:rsidRPr="004B32A1">
        <w:rPr>
          <w:rFonts w:cs="Arial"/>
          <w:bCs/>
          <w:lang w:eastAsia="ja-JP"/>
        </w:rPr>
        <w:t>NTT DoCoMo, Ericsson, Fujitsu, Mitsubishi Electric, NEC, Nortel,</w:t>
      </w:r>
      <w:r>
        <w:rPr>
          <w:rFonts w:cs="Arial" w:hint="eastAsia"/>
          <w:bCs/>
          <w:lang w:eastAsia="ja-JP"/>
        </w:rPr>
        <w:t xml:space="preserve"> </w:t>
      </w:r>
      <w:r w:rsidRPr="004B32A1">
        <w:rPr>
          <w:rFonts w:cs="Arial"/>
          <w:bCs/>
          <w:lang w:eastAsia="ja-JP"/>
        </w:rPr>
        <w:t>Panasonic, Texas Instruments</w:t>
      </w:r>
      <w:r>
        <w:rPr>
          <w:rFonts w:cs="Arial" w:hint="eastAsia"/>
          <w:bCs/>
          <w:lang w:eastAsia="ja-JP"/>
        </w:rPr>
        <w:t>, RAN1#41</w:t>
      </w:r>
    </w:p>
    <w:sectPr w:rsidR="006F2EC0" w:rsidRPr="004B32A1">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4820" w:rsidRDefault="00C44820">
      <w:r>
        <w:separator/>
      </w:r>
    </w:p>
  </w:endnote>
  <w:endnote w:type="continuationSeparator" w:id="0">
    <w:p w:rsidR="00C44820" w:rsidRDefault="00C44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1B223C" w:rsidRDefault="001B223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471150">
      <w:rPr>
        <w:rStyle w:val="af5"/>
      </w:rPr>
      <w:t>3</w:t>
    </w:r>
    <w:r>
      <w:rPr>
        <w:rStyle w:val="af5"/>
      </w:rPr>
      <w:fldChar w:fldCharType="end"/>
    </w:r>
  </w:p>
  <w:p w:rsidR="001B223C" w:rsidRDefault="001B223C">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4820" w:rsidRDefault="00C44820">
      <w:r>
        <w:separator/>
      </w:r>
    </w:p>
  </w:footnote>
  <w:footnote w:type="continuationSeparator" w:id="0">
    <w:p w:rsidR="00C44820" w:rsidRDefault="00C448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446478"/>
    <w:multiLevelType w:val="hybridMultilevel"/>
    <w:tmpl w:val="4FB4116C"/>
    <w:lvl w:ilvl="0" w:tplc="A4F4A89E">
      <w:start w:val="1"/>
      <w:numFmt w:val="bullet"/>
      <w:lvlText w:val="•"/>
      <w:lvlJc w:val="left"/>
      <w:pPr>
        <w:tabs>
          <w:tab w:val="num" w:pos="720"/>
        </w:tabs>
        <w:ind w:left="720" w:hanging="360"/>
      </w:pPr>
      <w:rPr>
        <w:rFonts w:ascii="Arial" w:hAnsi="Arial" w:hint="default"/>
      </w:rPr>
    </w:lvl>
    <w:lvl w:ilvl="1" w:tplc="29F40104">
      <w:start w:val="578"/>
      <w:numFmt w:val="bullet"/>
      <w:lvlText w:val="–"/>
      <w:lvlJc w:val="left"/>
      <w:pPr>
        <w:tabs>
          <w:tab w:val="num" w:pos="1440"/>
        </w:tabs>
        <w:ind w:left="1440" w:hanging="360"/>
      </w:pPr>
      <w:rPr>
        <w:rFonts w:ascii="Arial" w:hAnsi="Arial" w:hint="default"/>
      </w:rPr>
    </w:lvl>
    <w:lvl w:ilvl="2" w:tplc="6CD6E7CA">
      <w:start w:val="578"/>
      <w:numFmt w:val="bullet"/>
      <w:lvlText w:val="•"/>
      <w:lvlJc w:val="left"/>
      <w:pPr>
        <w:tabs>
          <w:tab w:val="num" w:pos="2160"/>
        </w:tabs>
        <w:ind w:left="2160" w:hanging="360"/>
      </w:pPr>
      <w:rPr>
        <w:rFonts w:ascii="Arial" w:hAnsi="Arial" w:hint="default"/>
      </w:rPr>
    </w:lvl>
    <w:lvl w:ilvl="3" w:tplc="CFF6CCDA" w:tentative="1">
      <w:start w:val="1"/>
      <w:numFmt w:val="bullet"/>
      <w:lvlText w:val="•"/>
      <w:lvlJc w:val="left"/>
      <w:pPr>
        <w:tabs>
          <w:tab w:val="num" w:pos="2880"/>
        </w:tabs>
        <w:ind w:left="2880" w:hanging="360"/>
      </w:pPr>
      <w:rPr>
        <w:rFonts w:ascii="Arial" w:hAnsi="Arial" w:hint="default"/>
      </w:rPr>
    </w:lvl>
    <w:lvl w:ilvl="4" w:tplc="4E00E84C" w:tentative="1">
      <w:start w:val="1"/>
      <w:numFmt w:val="bullet"/>
      <w:lvlText w:val="•"/>
      <w:lvlJc w:val="left"/>
      <w:pPr>
        <w:tabs>
          <w:tab w:val="num" w:pos="3600"/>
        </w:tabs>
        <w:ind w:left="3600" w:hanging="360"/>
      </w:pPr>
      <w:rPr>
        <w:rFonts w:ascii="Arial" w:hAnsi="Arial" w:hint="default"/>
      </w:rPr>
    </w:lvl>
    <w:lvl w:ilvl="5" w:tplc="721ACA20" w:tentative="1">
      <w:start w:val="1"/>
      <w:numFmt w:val="bullet"/>
      <w:lvlText w:val="•"/>
      <w:lvlJc w:val="left"/>
      <w:pPr>
        <w:tabs>
          <w:tab w:val="num" w:pos="4320"/>
        </w:tabs>
        <w:ind w:left="4320" w:hanging="360"/>
      </w:pPr>
      <w:rPr>
        <w:rFonts w:ascii="Arial" w:hAnsi="Arial" w:hint="default"/>
      </w:rPr>
    </w:lvl>
    <w:lvl w:ilvl="6" w:tplc="A4E8E382" w:tentative="1">
      <w:start w:val="1"/>
      <w:numFmt w:val="bullet"/>
      <w:lvlText w:val="•"/>
      <w:lvlJc w:val="left"/>
      <w:pPr>
        <w:tabs>
          <w:tab w:val="num" w:pos="5040"/>
        </w:tabs>
        <w:ind w:left="5040" w:hanging="360"/>
      </w:pPr>
      <w:rPr>
        <w:rFonts w:ascii="Arial" w:hAnsi="Arial" w:hint="default"/>
      </w:rPr>
    </w:lvl>
    <w:lvl w:ilvl="7" w:tplc="7C401530" w:tentative="1">
      <w:start w:val="1"/>
      <w:numFmt w:val="bullet"/>
      <w:lvlText w:val="•"/>
      <w:lvlJc w:val="left"/>
      <w:pPr>
        <w:tabs>
          <w:tab w:val="num" w:pos="5760"/>
        </w:tabs>
        <w:ind w:left="5760" w:hanging="360"/>
      </w:pPr>
      <w:rPr>
        <w:rFonts w:ascii="Arial" w:hAnsi="Arial" w:hint="default"/>
      </w:rPr>
    </w:lvl>
    <w:lvl w:ilvl="8" w:tplc="42148924" w:tentative="1">
      <w:start w:val="1"/>
      <w:numFmt w:val="bullet"/>
      <w:lvlText w:val="•"/>
      <w:lvlJc w:val="left"/>
      <w:pPr>
        <w:tabs>
          <w:tab w:val="num" w:pos="6480"/>
        </w:tabs>
        <w:ind w:left="6480" w:hanging="360"/>
      </w:pPr>
      <w:rPr>
        <w:rFonts w:ascii="Arial" w:hAnsi="Arial"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nsid w:val="76EE4DDC"/>
    <w:multiLevelType w:val="hybridMultilevel"/>
    <w:tmpl w:val="490A6098"/>
    <w:lvl w:ilvl="0" w:tplc="0BDA2E60">
      <w:start w:val="1"/>
      <w:numFmt w:val="bullet"/>
      <w:lvlText w:val="•"/>
      <w:lvlJc w:val="left"/>
      <w:pPr>
        <w:tabs>
          <w:tab w:val="num" w:pos="360"/>
        </w:tabs>
        <w:ind w:left="360" w:hanging="360"/>
      </w:pPr>
      <w:rPr>
        <w:rFonts w:ascii="Arial" w:hAnsi="Arial" w:hint="default"/>
      </w:rPr>
    </w:lvl>
    <w:lvl w:ilvl="1" w:tplc="7B563330">
      <w:start w:val="1"/>
      <w:numFmt w:val="bullet"/>
      <w:lvlText w:val="•"/>
      <w:lvlJc w:val="left"/>
      <w:pPr>
        <w:tabs>
          <w:tab w:val="num" w:pos="1080"/>
        </w:tabs>
        <w:ind w:left="1080" w:hanging="360"/>
      </w:pPr>
      <w:rPr>
        <w:rFonts w:ascii="Arial" w:hAnsi="Arial" w:hint="default"/>
      </w:rPr>
    </w:lvl>
    <w:lvl w:ilvl="2" w:tplc="15825DC6">
      <w:start w:val="1"/>
      <w:numFmt w:val="bullet"/>
      <w:lvlText w:val="•"/>
      <w:lvlJc w:val="left"/>
      <w:pPr>
        <w:tabs>
          <w:tab w:val="num" w:pos="1800"/>
        </w:tabs>
        <w:ind w:left="1800" w:hanging="360"/>
      </w:pPr>
      <w:rPr>
        <w:rFonts w:ascii="Arial" w:hAnsi="Arial" w:hint="default"/>
      </w:rPr>
    </w:lvl>
    <w:lvl w:ilvl="3" w:tplc="11E26E8A">
      <w:start w:val="3008"/>
      <w:numFmt w:val="bullet"/>
      <w:lvlText w:val="–"/>
      <w:lvlJc w:val="left"/>
      <w:pPr>
        <w:tabs>
          <w:tab w:val="num" w:pos="2520"/>
        </w:tabs>
        <w:ind w:left="2520" w:hanging="360"/>
      </w:pPr>
      <w:rPr>
        <w:rFonts w:ascii="Arial" w:hAnsi="Arial" w:hint="default"/>
      </w:rPr>
    </w:lvl>
    <w:lvl w:ilvl="4" w:tplc="1C903366">
      <w:start w:val="3008"/>
      <w:numFmt w:val="bullet"/>
      <w:lvlText w:val="»"/>
      <w:lvlJc w:val="left"/>
      <w:pPr>
        <w:tabs>
          <w:tab w:val="num" w:pos="3240"/>
        </w:tabs>
        <w:ind w:left="3240" w:hanging="360"/>
      </w:pPr>
      <w:rPr>
        <w:rFonts w:ascii="Arial" w:hAnsi="Arial" w:hint="default"/>
      </w:rPr>
    </w:lvl>
    <w:lvl w:ilvl="5" w:tplc="1C762D18" w:tentative="1">
      <w:start w:val="1"/>
      <w:numFmt w:val="bullet"/>
      <w:lvlText w:val="•"/>
      <w:lvlJc w:val="left"/>
      <w:pPr>
        <w:tabs>
          <w:tab w:val="num" w:pos="3960"/>
        </w:tabs>
        <w:ind w:left="3960" w:hanging="360"/>
      </w:pPr>
      <w:rPr>
        <w:rFonts w:ascii="Arial" w:hAnsi="Arial" w:hint="default"/>
      </w:rPr>
    </w:lvl>
    <w:lvl w:ilvl="6" w:tplc="62640CA6" w:tentative="1">
      <w:start w:val="1"/>
      <w:numFmt w:val="bullet"/>
      <w:lvlText w:val="•"/>
      <w:lvlJc w:val="left"/>
      <w:pPr>
        <w:tabs>
          <w:tab w:val="num" w:pos="4680"/>
        </w:tabs>
        <w:ind w:left="4680" w:hanging="360"/>
      </w:pPr>
      <w:rPr>
        <w:rFonts w:ascii="Arial" w:hAnsi="Arial" w:hint="default"/>
      </w:rPr>
    </w:lvl>
    <w:lvl w:ilvl="7" w:tplc="A2D658D6" w:tentative="1">
      <w:start w:val="1"/>
      <w:numFmt w:val="bullet"/>
      <w:lvlText w:val="•"/>
      <w:lvlJc w:val="left"/>
      <w:pPr>
        <w:tabs>
          <w:tab w:val="num" w:pos="5400"/>
        </w:tabs>
        <w:ind w:left="5400" w:hanging="360"/>
      </w:pPr>
      <w:rPr>
        <w:rFonts w:ascii="Arial" w:hAnsi="Arial" w:hint="default"/>
      </w:rPr>
    </w:lvl>
    <w:lvl w:ilvl="8" w:tplc="873EF33C" w:tentative="1">
      <w:start w:val="1"/>
      <w:numFmt w:val="bullet"/>
      <w:lvlText w:val="•"/>
      <w:lvlJc w:val="left"/>
      <w:pPr>
        <w:tabs>
          <w:tab w:val="num" w:pos="6120"/>
        </w:tabs>
        <w:ind w:left="6120" w:hanging="360"/>
      </w:pPr>
      <w:rPr>
        <w:rFonts w:ascii="Arial" w:hAnsi="Arial" w:hint="default"/>
      </w:rPr>
    </w:lvl>
  </w:abstractNum>
  <w:abstractNum w:abstractNumId="9">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9"/>
  </w:num>
  <w:num w:numId="2">
    <w:abstractNumId w:val="11"/>
  </w:num>
  <w:num w:numId="3">
    <w:abstractNumId w:val="3"/>
  </w:num>
  <w:num w:numId="4">
    <w:abstractNumId w:val="7"/>
  </w:num>
  <w:num w:numId="5">
    <w:abstractNumId w:val="5"/>
  </w:num>
  <w:num w:numId="6">
    <w:abstractNumId w:val="6"/>
  </w:num>
  <w:num w:numId="7">
    <w:abstractNumId w:val="4"/>
  </w:num>
  <w:num w:numId="8">
    <w:abstractNumId w:val="10"/>
  </w:num>
  <w:num w:numId="9">
    <w:abstractNumId w:val="2"/>
  </w:num>
  <w:num w:numId="10">
    <w:abstractNumId w:val="1"/>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28"/>
    <w:rsid w:val="00000230"/>
    <w:rsid w:val="00000835"/>
    <w:rsid w:val="00000FC0"/>
    <w:rsid w:val="000023A0"/>
    <w:rsid w:val="00002F0F"/>
    <w:rsid w:val="0000305B"/>
    <w:rsid w:val="0000399C"/>
    <w:rsid w:val="00003BCD"/>
    <w:rsid w:val="00005BA8"/>
    <w:rsid w:val="00006716"/>
    <w:rsid w:val="000071A7"/>
    <w:rsid w:val="0000734A"/>
    <w:rsid w:val="00007483"/>
    <w:rsid w:val="0000787B"/>
    <w:rsid w:val="00007B54"/>
    <w:rsid w:val="00010644"/>
    <w:rsid w:val="00010D87"/>
    <w:rsid w:val="0001175D"/>
    <w:rsid w:val="00011D9F"/>
    <w:rsid w:val="00011F63"/>
    <w:rsid w:val="00013795"/>
    <w:rsid w:val="000150E7"/>
    <w:rsid w:val="000159AC"/>
    <w:rsid w:val="00016CE2"/>
    <w:rsid w:val="00016E23"/>
    <w:rsid w:val="00017972"/>
    <w:rsid w:val="00020117"/>
    <w:rsid w:val="000201FC"/>
    <w:rsid w:val="00020386"/>
    <w:rsid w:val="000206CA"/>
    <w:rsid w:val="00020BE6"/>
    <w:rsid w:val="000215FD"/>
    <w:rsid w:val="00021CF5"/>
    <w:rsid w:val="000230F1"/>
    <w:rsid w:val="000233D5"/>
    <w:rsid w:val="0002364D"/>
    <w:rsid w:val="00023AE3"/>
    <w:rsid w:val="000240AD"/>
    <w:rsid w:val="00024144"/>
    <w:rsid w:val="000248CA"/>
    <w:rsid w:val="00026663"/>
    <w:rsid w:val="00026B2D"/>
    <w:rsid w:val="00027D81"/>
    <w:rsid w:val="00027E7D"/>
    <w:rsid w:val="000308A1"/>
    <w:rsid w:val="00031400"/>
    <w:rsid w:val="00031E0C"/>
    <w:rsid w:val="00032486"/>
    <w:rsid w:val="000332CA"/>
    <w:rsid w:val="00034302"/>
    <w:rsid w:val="00034C07"/>
    <w:rsid w:val="00036A11"/>
    <w:rsid w:val="00036F38"/>
    <w:rsid w:val="00037477"/>
    <w:rsid w:val="00040D18"/>
    <w:rsid w:val="000418AD"/>
    <w:rsid w:val="00042E74"/>
    <w:rsid w:val="00046137"/>
    <w:rsid w:val="000466B3"/>
    <w:rsid w:val="00047E3A"/>
    <w:rsid w:val="00047F74"/>
    <w:rsid w:val="0005007B"/>
    <w:rsid w:val="00050189"/>
    <w:rsid w:val="000503F0"/>
    <w:rsid w:val="00050B1B"/>
    <w:rsid w:val="00050B89"/>
    <w:rsid w:val="00050BA6"/>
    <w:rsid w:val="00050DCA"/>
    <w:rsid w:val="0005105A"/>
    <w:rsid w:val="00051409"/>
    <w:rsid w:val="00053414"/>
    <w:rsid w:val="00053C42"/>
    <w:rsid w:val="00054169"/>
    <w:rsid w:val="00054C50"/>
    <w:rsid w:val="000550E8"/>
    <w:rsid w:val="00057AA6"/>
    <w:rsid w:val="0006043B"/>
    <w:rsid w:val="0006224C"/>
    <w:rsid w:val="00064752"/>
    <w:rsid w:val="00065A49"/>
    <w:rsid w:val="00066306"/>
    <w:rsid w:val="00066989"/>
    <w:rsid w:val="00067490"/>
    <w:rsid w:val="00067AA1"/>
    <w:rsid w:val="00070567"/>
    <w:rsid w:val="0007056A"/>
    <w:rsid w:val="000708B2"/>
    <w:rsid w:val="00071219"/>
    <w:rsid w:val="00071C0F"/>
    <w:rsid w:val="00072D8A"/>
    <w:rsid w:val="00075BB7"/>
    <w:rsid w:val="0007690F"/>
    <w:rsid w:val="000803A0"/>
    <w:rsid w:val="00080DCC"/>
    <w:rsid w:val="00082CB7"/>
    <w:rsid w:val="00084DED"/>
    <w:rsid w:val="000850B3"/>
    <w:rsid w:val="00085A5C"/>
    <w:rsid w:val="000865D7"/>
    <w:rsid w:val="00087805"/>
    <w:rsid w:val="00087E13"/>
    <w:rsid w:val="00087FB3"/>
    <w:rsid w:val="00090406"/>
    <w:rsid w:val="0009048D"/>
    <w:rsid w:val="000908EC"/>
    <w:rsid w:val="00090E2D"/>
    <w:rsid w:val="0009157D"/>
    <w:rsid w:val="00092F7A"/>
    <w:rsid w:val="00093263"/>
    <w:rsid w:val="00093BDD"/>
    <w:rsid w:val="00094778"/>
    <w:rsid w:val="000951D7"/>
    <w:rsid w:val="00095395"/>
    <w:rsid w:val="00096002"/>
    <w:rsid w:val="0009639E"/>
    <w:rsid w:val="00096543"/>
    <w:rsid w:val="000965F2"/>
    <w:rsid w:val="00096DE3"/>
    <w:rsid w:val="00097918"/>
    <w:rsid w:val="00097ED4"/>
    <w:rsid w:val="000A2F81"/>
    <w:rsid w:val="000A3A30"/>
    <w:rsid w:val="000A3C0F"/>
    <w:rsid w:val="000A4B58"/>
    <w:rsid w:val="000A5634"/>
    <w:rsid w:val="000A5BD3"/>
    <w:rsid w:val="000A6BB2"/>
    <w:rsid w:val="000A73C6"/>
    <w:rsid w:val="000A7F05"/>
    <w:rsid w:val="000B03FF"/>
    <w:rsid w:val="000B07CA"/>
    <w:rsid w:val="000B0BE4"/>
    <w:rsid w:val="000B0EBC"/>
    <w:rsid w:val="000B1005"/>
    <w:rsid w:val="000B2408"/>
    <w:rsid w:val="000B2427"/>
    <w:rsid w:val="000B2998"/>
    <w:rsid w:val="000B2A0D"/>
    <w:rsid w:val="000B486A"/>
    <w:rsid w:val="000B5CB4"/>
    <w:rsid w:val="000B627D"/>
    <w:rsid w:val="000B63B1"/>
    <w:rsid w:val="000B6F65"/>
    <w:rsid w:val="000B7468"/>
    <w:rsid w:val="000C08E2"/>
    <w:rsid w:val="000C0AD5"/>
    <w:rsid w:val="000C0E68"/>
    <w:rsid w:val="000C22FC"/>
    <w:rsid w:val="000C3ECA"/>
    <w:rsid w:val="000C4771"/>
    <w:rsid w:val="000C5251"/>
    <w:rsid w:val="000C5D4C"/>
    <w:rsid w:val="000C656D"/>
    <w:rsid w:val="000C67C1"/>
    <w:rsid w:val="000C7B42"/>
    <w:rsid w:val="000D0D9D"/>
    <w:rsid w:val="000D1A83"/>
    <w:rsid w:val="000D1AFB"/>
    <w:rsid w:val="000D2539"/>
    <w:rsid w:val="000D2B1C"/>
    <w:rsid w:val="000D2E66"/>
    <w:rsid w:val="000D3D6D"/>
    <w:rsid w:val="000D4C22"/>
    <w:rsid w:val="000D5107"/>
    <w:rsid w:val="000D59A5"/>
    <w:rsid w:val="000D643F"/>
    <w:rsid w:val="000D6FC7"/>
    <w:rsid w:val="000D7B5E"/>
    <w:rsid w:val="000E06B2"/>
    <w:rsid w:val="000E0F9C"/>
    <w:rsid w:val="000E1AD6"/>
    <w:rsid w:val="000E3220"/>
    <w:rsid w:val="000E4698"/>
    <w:rsid w:val="000E4C04"/>
    <w:rsid w:val="000E51E3"/>
    <w:rsid w:val="000E5D88"/>
    <w:rsid w:val="000E6C1F"/>
    <w:rsid w:val="000F056A"/>
    <w:rsid w:val="000F05AA"/>
    <w:rsid w:val="000F0DA5"/>
    <w:rsid w:val="000F12BC"/>
    <w:rsid w:val="000F2810"/>
    <w:rsid w:val="000F29F2"/>
    <w:rsid w:val="000F2C66"/>
    <w:rsid w:val="000F36BC"/>
    <w:rsid w:val="000F3AEE"/>
    <w:rsid w:val="000F5222"/>
    <w:rsid w:val="000F72C1"/>
    <w:rsid w:val="000F7713"/>
    <w:rsid w:val="0010053A"/>
    <w:rsid w:val="00101A9B"/>
    <w:rsid w:val="0010201D"/>
    <w:rsid w:val="00102B08"/>
    <w:rsid w:val="00102C61"/>
    <w:rsid w:val="00102D91"/>
    <w:rsid w:val="00103674"/>
    <w:rsid w:val="00103B2C"/>
    <w:rsid w:val="001054BF"/>
    <w:rsid w:val="0010554C"/>
    <w:rsid w:val="00107F2F"/>
    <w:rsid w:val="00110451"/>
    <w:rsid w:val="00111ECE"/>
    <w:rsid w:val="00114B5E"/>
    <w:rsid w:val="0011542C"/>
    <w:rsid w:val="00115963"/>
    <w:rsid w:val="0011602B"/>
    <w:rsid w:val="001161B6"/>
    <w:rsid w:val="001168DF"/>
    <w:rsid w:val="00117194"/>
    <w:rsid w:val="001175B6"/>
    <w:rsid w:val="00117F83"/>
    <w:rsid w:val="001223EF"/>
    <w:rsid w:val="001224FE"/>
    <w:rsid w:val="001227F0"/>
    <w:rsid w:val="00123AE5"/>
    <w:rsid w:val="00124354"/>
    <w:rsid w:val="001257D0"/>
    <w:rsid w:val="00125964"/>
    <w:rsid w:val="001269B2"/>
    <w:rsid w:val="00127AD8"/>
    <w:rsid w:val="00127FBC"/>
    <w:rsid w:val="001303E8"/>
    <w:rsid w:val="0013055D"/>
    <w:rsid w:val="00131C62"/>
    <w:rsid w:val="00133A35"/>
    <w:rsid w:val="001342AE"/>
    <w:rsid w:val="00134BD7"/>
    <w:rsid w:val="00135362"/>
    <w:rsid w:val="0013554C"/>
    <w:rsid w:val="00135BC5"/>
    <w:rsid w:val="00135BF0"/>
    <w:rsid w:val="00136301"/>
    <w:rsid w:val="00140BA1"/>
    <w:rsid w:val="00140C2F"/>
    <w:rsid w:val="00142AEC"/>
    <w:rsid w:val="00143766"/>
    <w:rsid w:val="0014472A"/>
    <w:rsid w:val="001455E4"/>
    <w:rsid w:val="0014574A"/>
    <w:rsid w:val="00145B95"/>
    <w:rsid w:val="00147CED"/>
    <w:rsid w:val="001507ED"/>
    <w:rsid w:val="0015154C"/>
    <w:rsid w:val="00151958"/>
    <w:rsid w:val="001527C8"/>
    <w:rsid w:val="001535EC"/>
    <w:rsid w:val="0015416B"/>
    <w:rsid w:val="00154768"/>
    <w:rsid w:val="00155230"/>
    <w:rsid w:val="001555F2"/>
    <w:rsid w:val="00155620"/>
    <w:rsid w:val="001564A4"/>
    <w:rsid w:val="00156971"/>
    <w:rsid w:val="00160041"/>
    <w:rsid w:val="0016034C"/>
    <w:rsid w:val="00160AFA"/>
    <w:rsid w:val="0016271D"/>
    <w:rsid w:val="00162CB3"/>
    <w:rsid w:val="001651C5"/>
    <w:rsid w:val="0016550F"/>
    <w:rsid w:val="00166026"/>
    <w:rsid w:val="00166356"/>
    <w:rsid w:val="001669A0"/>
    <w:rsid w:val="001669B5"/>
    <w:rsid w:val="00166CD1"/>
    <w:rsid w:val="00166E0D"/>
    <w:rsid w:val="001676A8"/>
    <w:rsid w:val="00170FA7"/>
    <w:rsid w:val="00171507"/>
    <w:rsid w:val="001718EE"/>
    <w:rsid w:val="001730FB"/>
    <w:rsid w:val="001732BB"/>
    <w:rsid w:val="00174077"/>
    <w:rsid w:val="00174789"/>
    <w:rsid w:val="00174988"/>
    <w:rsid w:val="0017645C"/>
    <w:rsid w:val="00176C74"/>
    <w:rsid w:val="0017796A"/>
    <w:rsid w:val="0018034C"/>
    <w:rsid w:val="00181E2B"/>
    <w:rsid w:val="001827CC"/>
    <w:rsid w:val="00182E13"/>
    <w:rsid w:val="00182F10"/>
    <w:rsid w:val="00183562"/>
    <w:rsid w:val="00183F2C"/>
    <w:rsid w:val="00184CFE"/>
    <w:rsid w:val="00184F26"/>
    <w:rsid w:val="001863E3"/>
    <w:rsid w:val="0018664B"/>
    <w:rsid w:val="001866E9"/>
    <w:rsid w:val="00187151"/>
    <w:rsid w:val="001873AB"/>
    <w:rsid w:val="001874C7"/>
    <w:rsid w:val="00190316"/>
    <w:rsid w:val="00190C74"/>
    <w:rsid w:val="00191C14"/>
    <w:rsid w:val="001926EC"/>
    <w:rsid w:val="00192C70"/>
    <w:rsid w:val="00193AA8"/>
    <w:rsid w:val="00193B4E"/>
    <w:rsid w:val="00195842"/>
    <w:rsid w:val="001968B8"/>
    <w:rsid w:val="001A0C7D"/>
    <w:rsid w:val="001A1581"/>
    <w:rsid w:val="001A15D0"/>
    <w:rsid w:val="001A3319"/>
    <w:rsid w:val="001A4ABD"/>
    <w:rsid w:val="001A548D"/>
    <w:rsid w:val="001A61CA"/>
    <w:rsid w:val="001A6366"/>
    <w:rsid w:val="001A66F8"/>
    <w:rsid w:val="001A6E9D"/>
    <w:rsid w:val="001A7288"/>
    <w:rsid w:val="001B05EC"/>
    <w:rsid w:val="001B223C"/>
    <w:rsid w:val="001B2F87"/>
    <w:rsid w:val="001B4583"/>
    <w:rsid w:val="001B48B1"/>
    <w:rsid w:val="001B4C69"/>
    <w:rsid w:val="001B7243"/>
    <w:rsid w:val="001B762A"/>
    <w:rsid w:val="001B7A83"/>
    <w:rsid w:val="001B7E74"/>
    <w:rsid w:val="001B7F1B"/>
    <w:rsid w:val="001C1999"/>
    <w:rsid w:val="001C4AE5"/>
    <w:rsid w:val="001C58B9"/>
    <w:rsid w:val="001D1FE4"/>
    <w:rsid w:val="001D207E"/>
    <w:rsid w:val="001D2E8A"/>
    <w:rsid w:val="001D324D"/>
    <w:rsid w:val="001D4A16"/>
    <w:rsid w:val="001D5132"/>
    <w:rsid w:val="001D5F89"/>
    <w:rsid w:val="001D6B1B"/>
    <w:rsid w:val="001D6C44"/>
    <w:rsid w:val="001D7A39"/>
    <w:rsid w:val="001E03AD"/>
    <w:rsid w:val="001E0BB7"/>
    <w:rsid w:val="001E0C3D"/>
    <w:rsid w:val="001E1CF2"/>
    <w:rsid w:val="001E2067"/>
    <w:rsid w:val="001E2C65"/>
    <w:rsid w:val="001E307E"/>
    <w:rsid w:val="001E3568"/>
    <w:rsid w:val="001E559B"/>
    <w:rsid w:val="001E56B4"/>
    <w:rsid w:val="001E5ADC"/>
    <w:rsid w:val="001E68E7"/>
    <w:rsid w:val="001E6A0C"/>
    <w:rsid w:val="001E7252"/>
    <w:rsid w:val="001E7B7F"/>
    <w:rsid w:val="001E7D26"/>
    <w:rsid w:val="001F0BD0"/>
    <w:rsid w:val="001F24E3"/>
    <w:rsid w:val="001F2CF3"/>
    <w:rsid w:val="001F3B20"/>
    <w:rsid w:val="001F42E7"/>
    <w:rsid w:val="001F466F"/>
    <w:rsid w:val="001F4E1D"/>
    <w:rsid w:val="001F4E37"/>
    <w:rsid w:val="001F58C3"/>
    <w:rsid w:val="001F667A"/>
    <w:rsid w:val="001F6C8B"/>
    <w:rsid w:val="001F71F7"/>
    <w:rsid w:val="001F7C32"/>
    <w:rsid w:val="00200956"/>
    <w:rsid w:val="002010CF"/>
    <w:rsid w:val="00202A72"/>
    <w:rsid w:val="00204256"/>
    <w:rsid w:val="0020685A"/>
    <w:rsid w:val="00206AEB"/>
    <w:rsid w:val="00206B58"/>
    <w:rsid w:val="0020727C"/>
    <w:rsid w:val="00207594"/>
    <w:rsid w:val="002076B6"/>
    <w:rsid w:val="00207755"/>
    <w:rsid w:val="00207B12"/>
    <w:rsid w:val="00207B8F"/>
    <w:rsid w:val="00207E8C"/>
    <w:rsid w:val="00210753"/>
    <w:rsid w:val="00210FF7"/>
    <w:rsid w:val="00212D25"/>
    <w:rsid w:val="00213A00"/>
    <w:rsid w:val="002148A4"/>
    <w:rsid w:val="00214EAF"/>
    <w:rsid w:val="00215A3B"/>
    <w:rsid w:val="002160D0"/>
    <w:rsid w:val="00217133"/>
    <w:rsid w:val="002200AE"/>
    <w:rsid w:val="00220BDE"/>
    <w:rsid w:val="00221270"/>
    <w:rsid w:val="002215AA"/>
    <w:rsid w:val="00222259"/>
    <w:rsid w:val="00222445"/>
    <w:rsid w:val="00222DE4"/>
    <w:rsid w:val="0022542B"/>
    <w:rsid w:val="00230070"/>
    <w:rsid w:val="00230AEF"/>
    <w:rsid w:val="00232A61"/>
    <w:rsid w:val="00233541"/>
    <w:rsid w:val="00234680"/>
    <w:rsid w:val="00234923"/>
    <w:rsid w:val="00234ACA"/>
    <w:rsid w:val="002352CB"/>
    <w:rsid w:val="002368D5"/>
    <w:rsid w:val="00236A0D"/>
    <w:rsid w:val="00237AEB"/>
    <w:rsid w:val="00240C3E"/>
    <w:rsid w:val="00242020"/>
    <w:rsid w:val="00243AD9"/>
    <w:rsid w:val="00245E25"/>
    <w:rsid w:val="00246797"/>
    <w:rsid w:val="0024790A"/>
    <w:rsid w:val="00250431"/>
    <w:rsid w:val="00251467"/>
    <w:rsid w:val="002519E5"/>
    <w:rsid w:val="00251B56"/>
    <w:rsid w:val="0025258A"/>
    <w:rsid w:val="00252AC9"/>
    <w:rsid w:val="002536ED"/>
    <w:rsid w:val="002538FC"/>
    <w:rsid w:val="00253B10"/>
    <w:rsid w:val="0025470C"/>
    <w:rsid w:val="00255F10"/>
    <w:rsid w:val="0025623D"/>
    <w:rsid w:val="00257920"/>
    <w:rsid w:val="0026017B"/>
    <w:rsid w:val="00260961"/>
    <w:rsid w:val="00260AC9"/>
    <w:rsid w:val="00260B3D"/>
    <w:rsid w:val="00261439"/>
    <w:rsid w:val="00262240"/>
    <w:rsid w:val="002625BC"/>
    <w:rsid w:val="00262A5F"/>
    <w:rsid w:val="00263634"/>
    <w:rsid w:val="002639F0"/>
    <w:rsid w:val="0026575E"/>
    <w:rsid w:val="00266CDE"/>
    <w:rsid w:val="00267070"/>
    <w:rsid w:val="00267497"/>
    <w:rsid w:val="002676D3"/>
    <w:rsid w:val="00267815"/>
    <w:rsid w:val="00270A92"/>
    <w:rsid w:val="00271379"/>
    <w:rsid w:val="00271426"/>
    <w:rsid w:val="00273361"/>
    <w:rsid w:val="00273CEC"/>
    <w:rsid w:val="00273EF4"/>
    <w:rsid w:val="00275A33"/>
    <w:rsid w:val="00276B92"/>
    <w:rsid w:val="00276CF7"/>
    <w:rsid w:val="00276E11"/>
    <w:rsid w:val="00276E42"/>
    <w:rsid w:val="00276E89"/>
    <w:rsid w:val="002803AE"/>
    <w:rsid w:val="00280508"/>
    <w:rsid w:val="002809CD"/>
    <w:rsid w:val="00283225"/>
    <w:rsid w:val="00283BF6"/>
    <w:rsid w:val="00283DD8"/>
    <w:rsid w:val="00283E58"/>
    <w:rsid w:val="00284E44"/>
    <w:rsid w:val="002877FB"/>
    <w:rsid w:val="00287A5A"/>
    <w:rsid w:val="00291A3F"/>
    <w:rsid w:val="00291DB7"/>
    <w:rsid w:val="00292603"/>
    <w:rsid w:val="002926A5"/>
    <w:rsid w:val="00292D07"/>
    <w:rsid w:val="00293C63"/>
    <w:rsid w:val="00294774"/>
    <w:rsid w:val="00294853"/>
    <w:rsid w:val="00294A28"/>
    <w:rsid w:val="002951BB"/>
    <w:rsid w:val="002951C6"/>
    <w:rsid w:val="00295230"/>
    <w:rsid w:val="00295C19"/>
    <w:rsid w:val="00296092"/>
    <w:rsid w:val="002966C4"/>
    <w:rsid w:val="0029702F"/>
    <w:rsid w:val="00297680"/>
    <w:rsid w:val="002A0398"/>
    <w:rsid w:val="002A1562"/>
    <w:rsid w:val="002A4B30"/>
    <w:rsid w:val="002A4EEB"/>
    <w:rsid w:val="002A5188"/>
    <w:rsid w:val="002A5D13"/>
    <w:rsid w:val="002A5E54"/>
    <w:rsid w:val="002B00AF"/>
    <w:rsid w:val="002B03FC"/>
    <w:rsid w:val="002B0744"/>
    <w:rsid w:val="002B1348"/>
    <w:rsid w:val="002B1ACB"/>
    <w:rsid w:val="002B27D9"/>
    <w:rsid w:val="002B321E"/>
    <w:rsid w:val="002B5C9F"/>
    <w:rsid w:val="002B5D46"/>
    <w:rsid w:val="002B5F5B"/>
    <w:rsid w:val="002C04A3"/>
    <w:rsid w:val="002C09A4"/>
    <w:rsid w:val="002C1516"/>
    <w:rsid w:val="002C1CE6"/>
    <w:rsid w:val="002C42BE"/>
    <w:rsid w:val="002C595E"/>
    <w:rsid w:val="002D15A6"/>
    <w:rsid w:val="002D15B8"/>
    <w:rsid w:val="002D16D2"/>
    <w:rsid w:val="002D1833"/>
    <w:rsid w:val="002D20EF"/>
    <w:rsid w:val="002D21BC"/>
    <w:rsid w:val="002D2267"/>
    <w:rsid w:val="002D262D"/>
    <w:rsid w:val="002D33B3"/>
    <w:rsid w:val="002D3460"/>
    <w:rsid w:val="002D3853"/>
    <w:rsid w:val="002D414D"/>
    <w:rsid w:val="002D4A66"/>
    <w:rsid w:val="002D5301"/>
    <w:rsid w:val="002D5A4F"/>
    <w:rsid w:val="002D7453"/>
    <w:rsid w:val="002D76E8"/>
    <w:rsid w:val="002D7CA0"/>
    <w:rsid w:val="002E181D"/>
    <w:rsid w:val="002E2510"/>
    <w:rsid w:val="002E2800"/>
    <w:rsid w:val="002E2C24"/>
    <w:rsid w:val="002E38BA"/>
    <w:rsid w:val="002E3979"/>
    <w:rsid w:val="002E41B2"/>
    <w:rsid w:val="002E55D3"/>
    <w:rsid w:val="002E5912"/>
    <w:rsid w:val="002E68ED"/>
    <w:rsid w:val="002E79F5"/>
    <w:rsid w:val="002E7F1C"/>
    <w:rsid w:val="002F048F"/>
    <w:rsid w:val="002F0553"/>
    <w:rsid w:val="002F062F"/>
    <w:rsid w:val="002F253F"/>
    <w:rsid w:val="002F27A4"/>
    <w:rsid w:val="002F4691"/>
    <w:rsid w:val="002F4F57"/>
    <w:rsid w:val="002F638B"/>
    <w:rsid w:val="003001F4"/>
    <w:rsid w:val="003003B0"/>
    <w:rsid w:val="00300729"/>
    <w:rsid w:val="0030093F"/>
    <w:rsid w:val="003009BB"/>
    <w:rsid w:val="00301BCA"/>
    <w:rsid w:val="00303142"/>
    <w:rsid w:val="003046F4"/>
    <w:rsid w:val="00304E10"/>
    <w:rsid w:val="0030520F"/>
    <w:rsid w:val="0030540E"/>
    <w:rsid w:val="003056FA"/>
    <w:rsid w:val="00306EFD"/>
    <w:rsid w:val="00310B73"/>
    <w:rsid w:val="00312234"/>
    <w:rsid w:val="00312AAE"/>
    <w:rsid w:val="00312FB8"/>
    <w:rsid w:val="00313FF6"/>
    <w:rsid w:val="00314218"/>
    <w:rsid w:val="0031425F"/>
    <w:rsid w:val="00316084"/>
    <w:rsid w:val="0031625B"/>
    <w:rsid w:val="00316643"/>
    <w:rsid w:val="0031679D"/>
    <w:rsid w:val="00316C6B"/>
    <w:rsid w:val="0031720A"/>
    <w:rsid w:val="00317A50"/>
    <w:rsid w:val="003201D9"/>
    <w:rsid w:val="00320BAE"/>
    <w:rsid w:val="00321194"/>
    <w:rsid w:val="003216E0"/>
    <w:rsid w:val="0032172E"/>
    <w:rsid w:val="00321E8A"/>
    <w:rsid w:val="00322088"/>
    <w:rsid w:val="003220BC"/>
    <w:rsid w:val="00322FE7"/>
    <w:rsid w:val="00323028"/>
    <w:rsid w:val="00323048"/>
    <w:rsid w:val="00323210"/>
    <w:rsid w:val="00323858"/>
    <w:rsid w:val="00325E81"/>
    <w:rsid w:val="00326407"/>
    <w:rsid w:val="003265CB"/>
    <w:rsid w:val="00326A0A"/>
    <w:rsid w:val="00327483"/>
    <w:rsid w:val="003275D4"/>
    <w:rsid w:val="00327FA7"/>
    <w:rsid w:val="00330B9F"/>
    <w:rsid w:val="00330D81"/>
    <w:rsid w:val="00331AEB"/>
    <w:rsid w:val="0033297A"/>
    <w:rsid w:val="00332E37"/>
    <w:rsid w:val="0033328D"/>
    <w:rsid w:val="003351C5"/>
    <w:rsid w:val="00335411"/>
    <w:rsid w:val="003360CF"/>
    <w:rsid w:val="00336223"/>
    <w:rsid w:val="00336B9A"/>
    <w:rsid w:val="00336C59"/>
    <w:rsid w:val="00337398"/>
    <w:rsid w:val="003373C0"/>
    <w:rsid w:val="0034163E"/>
    <w:rsid w:val="00341C89"/>
    <w:rsid w:val="00342587"/>
    <w:rsid w:val="00342632"/>
    <w:rsid w:val="00342F35"/>
    <w:rsid w:val="00343AC5"/>
    <w:rsid w:val="00344063"/>
    <w:rsid w:val="00344DDC"/>
    <w:rsid w:val="00344F6D"/>
    <w:rsid w:val="00345530"/>
    <w:rsid w:val="00346B73"/>
    <w:rsid w:val="003472E6"/>
    <w:rsid w:val="00347F6B"/>
    <w:rsid w:val="00351FCB"/>
    <w:rsid w:val="0035546D"/>
    <w:rsid w:val="00357F85"/>
    <w:rsid w:val="0036143D"/>
    <w:rsid w:val="00361689"/>
    <w:rsid w:val="003619F3"/>
    <w:rsid w:val="0036204C"/>
    <w:rsid w:val="0036209E"/>
    <w:rsid w:val="0036372F"/>
    <w:rsid w:val="00363CA7"/>
    <w:rsid w:val="00363DF5"/>
    <w:rsid w:val="00365954"/>
    <w:rsid w:val="00366C6E"/>
    <w:rsid w:val="00370E67"/>
    <w:rsid w:val="00371BE1"/>
    <w:rsid w:val="00371EB0"/>
    <w:rsid w:val="00372E30"/>
    <w:rsid w:val="00373B03"/>
    <w:rsid w:val="00374655"/>
    <w:rsid w:val="0037528F"/>
    <w:rsid w:val="003756F7"/>
    <w:rsid w:val="00376092"/>
    <w:rsid w:val="0037637F"/>
    <w:rsid w:val="00382F66"/>
    <w:rsid w:val="003831E7"/>
    <w:rsid w:val="003847FD"/>
    <w:rsid w:val="00384981"/>
    <w:rsid w:val="0038553B"/>
    <w:rsid w:val="00385C26"/>
    <w:rsid w:val="00386680"/>
    <w:rsid w:val="00386C02"/>
    <w:rsid w:val="00387057"/>
    <w:rsid w:val="00390AD8"/>
    <w:rsid w:val="00392284"/>
    <w:rsid w:val="00392A34"/>
    <w:rsid w:val="0039359E"/>
    <w:rsid w:val="00393CEF"/>
    <w:rsid w:val="00394005"/>
    <w:rsid w:val="003943A0"/>
    <w:rsid w:val="003945F8"/>
    <w:rsid w:val="003950ED"/>
    <w:rsid w:val="00396027"/>
    <w:rsid w:val="003960DD"/>
    <w:rsid w:val="003976BD"/>
    <w:rsid w:val="003A1523"/>
    <w:rsid w:val="003A257F"/>
    <w:rsid w:val="003A2A79"/>
    <w:rsid w:val="003A2ECC"/>
    <w:rsid w:val="003A3515"/>
    <w:rsid w:val="003A353F"/>
    <w:rsid w:val="003A4E9C"/>
    <w:rsid w:val="003A4EA8"/>
    <w:rsid w:val="003A4F5E"/>
    <w:rsid w:val="003A4F93"/>
    <w:rsid w:val="003A592A"/>
    <w:rsid w:val="003A64A9"/>
    <w:rsid w:val="003A6A45"/>
    <w:rsid w:val="003A6B39"/>
    <w:rsid w:val="003A6E12"/>
    <w:rsid w:val="003A7A4F"/>
    <w:rsid w:val="003A7ED5"/>
    <w:rsid w:val="003B06E7"/>
    <w:rsid w:val="003B153D"/>
    <w:rsid w:val="003B1A90"/>
    <w:rsid w:val="003B20A2"/>
    <w:rsid w:val="003B36CF"/>
    <w:rsid w:val="003B5BAA"/>
    <w:rsid w:val="003B6639"/>
    <w:rsid w:val="003B6FC4"/>
    <w:rsid w:val="003B71B9"/>
    <w:rsid w:val="003C062C"/>
    <w:rsid w:val="003C1F5D"/>
    <w:rsid w:val="003C23FA"/>
    <w:rsid w:val="003C310E"/>
    <w:rsid w:val="003C31A0"/>
    <w:rsid w:val="003C3601"/>
    <w:rsid w:val="003C3637"/>
    <w:rsid w:val="003C38B9"/>
    <w:rsid w:val="003C396F"/>
    <w:rsid w:val="003C465D"/>
    <w:rsid w:val="003C482B"/>
    <w:rsid w:val="003C5025"/>
    <w:rsid w:val="003C56D7"/>
    <w:rsid w:val="003C64F1"/>
    <w:rsid w:val="003C6570"/>
    <w:rsid w:val="003C676E"/>
    <w:rsid w:val="003D08F3"/>
    <w:rsid w:val="003D0D85"/>
    <w:rsid w:val="003D37BD"/>
    <w:rsid w:val="003D3A66"/>
    <w:rsid w:val="003D3AFF"/>
    <w:rsid w:val="003D4718"/>
    <w:rsid w:val="003D5A60"/>
    <w:rsid w:val="003D5CF7"/>
    <w:rsid w:val="003D6108"/>
    <w:rsid w:val="003D61A1"/>
    <w:rsid w:val="003D7D10"/>
    <w:rsid w:val="003E08B3"/>
    <w:rsid w:val="003E153F"/>
    <w:rsid w:val="003E15DC"/>
    <w:rsid w:val="003E210D"/>
    <w:rsid w:val="003E27FA"/>
    <w:rsid w:val="003E380A"/>
    <w:rsid w:val="003E44CD"/>
    <w:rsid w:val="003E4DA0"/>
    <w:rsid w:val="003E50A4"/>
    <w:rsid w:val="003E576F"/>
    <w:rsid w:val="003E5D22"/>
    <w:rsid w:val="003E6E6D"/>
    <w:rsid w:val="003E7840"/>
    <w:rsid w:val="003E7B17"/>
    <w:rsid w:val="003F0966"/>
    <w:rsid w:val="003F11ED"/>
    <w:rsid w:val="003F1C39"/>
    <w:rsid w:val="003F23C5"/>
    <w:rsid w:val="003F28C6"/>
    <w:rsid w:val="003F330C"/>
    <w:rsid w:val="003F3ABC"/>
    <w:rsid w:val="003F489A"/>
    <w:rsid w:val="003F4CE9"/>
    <w:rsid w:val="003F50B7"/>
    <w:rsid w:val="003F54FE"/>
    <w:rsid w:val="003F7C34"/>
    <w:rsid w:val="00400B59"/>
    <w:rsid w:val="00400C3F"/>
    <w:rsid w:val="00400CCA"/>
    <w:rsid w:val="004013FF"/>
    <w:rsid w:val="004034D6"/>
    <w:rsid w:val="004037BE"/>
    <w:rsid w:val="0040382E"/>
    <w:rsid w:val="00404D4E"/>
    <w:rsid w:val="004050E7"/>
    <w:rsid w:val="004055F5"/>
    <w:rsid w:val="00407F2A"/>
    <w:rsid w:val="004112F2"/>
    <w:rsid w:val="00411A51"/>
    <w:rsid w:val="00411B09"/>
    <w:rsid w:val="0041271A"/>
    <w:rsid w:val="004128B8"/>
    <w:rsid w:val="00413E1F"/>
    <w:rsid w:val="0041464E"/>
    <w:rsid w:val="004147A1"/>
    <w:rsid w:val="00415DC2"/>
    <w:rsid w:val="0041747B"/>
    <w:rsid w:val="004200D6"/>
    <w:rsid w:val="0042032F"/>
    <w:rsid w:val="00420A79"/>
    <w:rsid w:val="00420C29"/>
    <w:rsid w:val="00420D35"/>
    <w:rsid w:val="00420EE5"/>
    <w:rsid w:val="00420FB3"/>
    <w:rsid w:val="004221F2"/>
    <w:rsid w:val="0042299B"/>
    <w:rsid w:val="00422D49"/>
    <w:rsid w:val="004234D9"/>
    <w:rsid w:val="00423CAA"/>
    <w:rsid w:val="00423DD9"/>
    <w:rsid w:val="00424095"/>
    <w:rsid w:val="004258B3"/>
    <w:rsid w:val="00427358"/>
    <w:rsid w:val="00430641"/>
    <w:rsid w:val="00430ECB"/>
    <w:rsid w:val="0043100B"/>
    <w:rsid w:val="00431685"/>
    <w:rsid w:val="00431741"/>
    <w:rsid w:val="004328EC"/>
    <w:rsid w:val="00433943"/>
    <w:rsid w:val="004349EF"/>
    <w:rsid w:val="00434C24"/>
    <w:rsid w:val="00434FD2"/>
    <w:rsid w:val="004358E1"/>
    <w:rsid w:val="00436056"/>
    <w:rsid w:val="0043707E"/>
    <w:rsid w:val="00437984"/>
    <w:rsid w:val="004404B0"/>
    <w:rsid w:val="0044178B"/>
    <w:rsid w:val="00441BAD"/>
    <w:rsid w:val="004434FE"/>
    <w:rsid w:val="00443832"/>
    <w:rsid w:val="00443A3B"/>
    <w:rsid w:val="00443C2A"/>
    <w:rsid w:val="0044441D"/>
    <w:rsid w:val="004444A5"/>
    <w:rsid w:val="0044454A"/>
    <w:rsid w:val="004452A0"/>
    <w:rsid w:val="00445B08"/>
    <w:rsid w:val="004465F8"/>
    <w:rsid w:val="0044673D"/>
    <w:rsid w:val="00446D1B"/>
    <w:rsid w:val="0044708F"/>
    <w:rsid w:val="0044749B"/>
    <w:rsid w:val="00447A4E"/>
    <w:rsid w:val="00447D01"/>
    <w:rsid w:val="004504E9"/>
    <w:rsid w:val="00452DFC"/>
    <w:rsid w:val="00453270"/>
    <w:rsid w:val="00453487"/>
    <w:rsid w:val="0045355C"/>
    <w:rsid w:val="00453E7E"/>
    <w:rsid w:val="00454111"/>
    <w:rsid w:val="00454BC0"/>
    <w:rsid w:val="004559D3"/>
    <w:rsid w:val="00455AFD"/>
    <w:rsid w:val="00455D96"/>
    <w:rsid w:val="004563BB"/>
    <w:rsid w:val="00456630"/>
    <w:rsid w:val="00456AB8"/>
    <w:rsid w:val="00457C78"/>
    <w:rsid w:val="0046050E"/>
    <w:rsid w:val="0046068A"/>
    <w:rsid w:val="00460ADC"/>
    <w:rsid w:val="0046173B"/>
    <w:rsid w:val="00462742"/>
    <w:rsid w:val="004636A8"/>
    <w:rsid w:val="00463D73"/>
    <w:rsid w:val="00463E7B"/>
    <w:rsid w:val="004640AF"/>
    <w:rsid w:val="004646A0"/>
    <w:rsid w:val="004658F2"/>
    <w:rsid w:val="0046604F"/>
    <w:rsid w:val="00466A81"/>
    <w:rsid w:val="00467CA4"/>
    <w:rsid w:val="00470886"/>
    <w:rsid w:val="004708FE"/>
    <w:rsid w:val="00470BFF"/>
    <w:rsid w:val="0047113F"/>
    <w:rsid w:val="00471150"/>
    <w:rsid w:val="0047198C"/>
    <w:rsid w:val="00471CC5"/>
    <w:rsid w:val="00472317"/>
    <w:rsid w:val="0047405A"/>
    <w:rsid w:val="00474496"/>
    <w:rsid w:val="004746EB"/>
    <w:rsid w:val="004755DD"/>
    <w:rsid w:val="004762D3"/>
    <w:rsid w:val="0047719C"/>
    <w:rsid w:val="004771A6"/>
    <w:rsid w:val="00480888"/>
    <w:rsid w:val="0048098F"/>
    <w:rsid w:val="00480A51"/>
    <w:rsid w:val="00480BC1"/>
    <w:rsid w:val="00481162"/>
    <w:rsid w:val="0048150E"/>
    <w:rsid w:val="00481980"/>
    <w:rsid w:val="00482967"/>
    <w:rsid w:val="00483450"/>
    <w:rsid w:val="0048347D"/>
    <w:rsid w:val="00484D5B"/>
    <w:rsid w:val="00484ED4"/>
    <w:rsid w:val="004850B2"/>
    <w:rsid w:val="004856A5"/>
    <w:rsid w:val="004862CD"/>
    <w:rsid w:val="00486A50"/>
    <w:rsid w:val="00486EE3"/>
    <w:rsid w:val="004900D8"/>
    <w:rsid w:val="00491F76"/>
    <w:rsid w:val="00492C30"/>
    <w:rsid w:val="004932F4"/>
    <w:rsid w:val="00493991"/>
    <w:rsid w:val="004939F8"/>
    <w:rsid w:val="00494B5B"/>
    <w:rsid w:val="004956C3"/>
    <w:rsid w:val="004965D7"/>
    <w:rsid w:val="004967AD"/>
    <w:rsid w:val="00496AC2"/>
    <w:rsid w:val="0049741E"/>
    <w:rsid w:val="00497C6C"/>
    <w:rsid w:val="004A1190"/>
    <w:rsid w:val="004A1BA0"/>
    <w:rsid w:val="004A20E7"/>
    <w:rsid w:val="004A31AA"/>
    <w:rsid w:val="004A6130"/>
    <w:rsid w:val="004A625D"/>
    <w:rsid w:val="004A6ACE"/>
    <w:rsid w:val="004A6DF9"/>
    <w:rsid w:val="004A770D"/>
    <w:rsid w:val="004B022F"/>
    <w:rsid w:val="004B0877"/>
    <w:rsid w:val="004B154F"/>
    <w:rsid w:val="004B2F20"/>
    <w:rsid w:val="004B31DB"/>
    <w:rsid w:val="004B32A1"/>
    <w:rsid w:val="004B3BDE"/>
    <w:rsid w:val="004B47A0"/>
    <w:rsid w:val="004B49C7"/>
    <w:rsid w:val="004B6974"/>
    <w:rsid w:val="004C202E"/>
    <w:rsid w:val="004C347B"/>
    <w:rsid w:val="004C3A0B"/>
    <w:rsid w:val="004C3BC4"/>
    <w:rsid w:val="004C3E59"/>
    <w:rsid w:val="004C519B"/>
    <w:rsid w:val="004C634B"/>
    <w:rsid w:val="004C64D7"/>
    <w:rsid w:val="004C6D90"/>
    <w:rsid w:val="004C6F0B"/>
    <w:rsid w:val="004C7063"/>
    <w:rsid w:val="004C77A3"/>
    <w:rsid w:val="004D07F0"/>
    <w:rsid w:val="004D14BC"/>
    <w:rsid w:val="004D20AF"/>
    <w:rsid w:val="004D2467"/>
    <w:rsid w:val="004D28B5"/>
    <w:rsid w:val="004D2F39"/>
    <w:rsid w:val="004D3B5D"/>
    <w:rsid w:val="004D49DE"/>
    <w:rsid w:val="004D5105"/>
    <w:rsid w:val="004D5C9A"/>
    <w:rsid w:val="004D71A7"/>
    <w:rsid w:val="004D7619"/>
    <w:rsid w:val="004E006C"/>
    <w:rsid w:val="004E0B4E"/>
    <w:rsid w:val="004E0B6B"/>
    <w:rsid w:val="004E1E61"/>
    <w:rsid w:val="004E223B"/>
    <w:rsid w:val="004E33A0"/>
    <w:rsid w:val="004E4D55"/>
    <w:rsid w:val="004E5042"/>
    <w:rsid w:val="004E5252"/>
    <w:rsid w:val="004E5466"/>
    <w:rsid w:val="004E6139"/>
    <w:rsid w:val="004E65B4"/>
    <w:rsid w:val="004E7427"/>
    <w:rsid w:val="004E74CF"/>
    <w:rsid w:val="004E7F59"/>
    <w:rsid w:val="004F0572"/>
    <w:rsid w:val="004F0661"/>
    <w:rsid w:val="004F0749"/>
    <w:rsid w:val="004F230C"/>
    <w:rsid w:val="004F285D"/>
    <w:rsid w:val="004F28E8"/>
    <w:rsid w:val="004F331D"/>
    <w:rsid w:val="004F3C98"/>
    <w:rsid w:val="004F3EF7"/>
    <w:rsid w:val="004F6165"/>
    <w:rsid w:val="004F673C"/>
    <w:rsid w:val="004F6C47"/>
    <w:rsid w:val="004F782D"/>
    <w:rsid w:val="0050011B"/>
    <w:rsid w:val="0050041B"/>
    <w:rsid w:val="00500623"/>
    <w:rsid w:val="005011B7"/>
    <w:rsid w:val="00501639"/>
    <w:rsid w:val="005031A3"/>
    <w:rsid w:val="0050325A"/>
    <w:rsid w:val="00503511"/>
    <w:rsid w:val="005039AA"/>
    <w:rsid w:val="00503E57"/>
    <w:rsid w:val="005044FE"/>
    <w:rsid w:val="005056A6"/>
    <w:rsid w:val="00505F4F"/>
    <w:rsid w:val="005060DB"/>
    <w:rsid w:val="00506DF8"/>
    <w:rsid w:val="00507AFE"/>
    <w:rsid w:val="00507DD3"/>
    <w:rsid w:val="00511034"/>
    <w:rsid w:val="00512563"/>
    <w:rsid w:val="00512867"/>
    <w:rsid w:val="0051339C"/>
    <w:rsid w:val="0051497E"/>
    <w:rsid w:val="00515024"/>
    <w:rsid w:val="00515157"/>
    <w:rsid w:val="00516885"/>
    <w:rsid w:val="005168E2"/>
    <w:rsid w:val="00516CE9"/>
    <w:rsid w:val="00516DBF"/>
    <w:rsid w:val="0051732E"/>
    <w:rsid w:val="00520290"/>
    <w:rsid w:val="0052031C"/>
    <w:rsid w:val="00520DC9"/>
    <w:rsid w:val="00521567"/>
    <w:rsid w:val="00521D88"/>
    <w:rsid w:val="00521DD6"/>
    <w:rsid w:val="00522928"/>
    <w:rsid w:val="00522AFD"/>
    <w:rsid w:val="0052688D"/>
    <w:rsid w:val="00526BC2"/>
    <w:rsid w:val="00526CBD"/>
    <w:rsid w:val="00527560"/>
    <w:rsid w:val="005279CA"/>
    <w:rsid w:val="00527E16"/>
    <w:rsid w:val="00527E6D"/>
    <w:rsid w:val="005303F0"/>
    <w:rsid w:val="0053045D"/>
    <w:rsid w:val="00530E37"/>
    <w:rsid w:val="00531370"/>
    <w:rsid w:val="00532684"/>
    <w:rsid w:val="005331A7"/>
    <w:rsid w:val="00533999"/>
    <w:rsid w:val="00533D97"/>
    <w:rsid w:val="00533FF6"/>
    <w:rsid w:val="00536311"/>
    <w:rsid w:val="00536A39"/>
    <w:rsid w:val="00537839"/>
    <w:rsid w:val="00537910"/>
    <w:rsid w:val="005400BB"/>
    <w:rsid w:val="00541288"/>
    <w:rsid w:val="00541B22"/>
    <w:rsid w:val="00541EE9"/>
    <w:rsid w:val="00542024"/>
    <w:rsid w:val="00542D54"/>
    <w:rsid w:val="00542DE1"/>
    <w:rsid w:val="005437E4"/>
    <w:rsid w:val="00543BB0"/>
    <w:rsid w:val="00545239"/>
    <w:rsid w:val="00546297"/>
    <w:rsid w:val="00547059"/>
    <w:rsid w:val="00547731"/>
    <w:rsid w:val="005479EF"/>
    <w:rsid w:val="005500EB"/>
    <w:rsid w:val="00550655"/>
    <w:rsid w:val="0055153D"/>
    <w:rsid w:val="005524A8"/>
    <w:rsid w:val="005529F5"/>
    <w:rsid w:val="00553666"/>
    <w:rsid w:val="00553739"/>
    <w:rsid w:val="00553DB7"/>
    <w:rsid w:val="00554E5A"/>
    <w:rsid w:val="0056094F"/>
    <w:rsid w:val="00560C3D"/>
    <w:rsid w:val="0056278B"/>
    <w:rsid w:val="005636B0"/>
    <w:rsid w:val="00563980"/>
    <w:rsid w:val="005654FD"/>
    <w:rsid w:val="00565D97"/>
    <w:rsid w:val="005716D6"/>
    <w:rsid w:val="00571968"/>
    <w:rsid w:val="00573BBB"/>
    <w:rsid w:val="005746F0"/>
    <w:rsid w:val="00574EB0"/>
    <w:rsid w:val="00574EFF"/>
    <w:rsid w:val="005755F7"/>
    <w:rsid w:val="00576BF9"/>
    <w:rsid w:val="005773DA"/>
    <w:rsid w:val="0057780C"/>
    <w:rsid w:val="00580240"/>
    <w:rsid w:val="00580383"/>
    <w:rsid w:val="00580ED5"/>
    <w:rsid w:val="00580F78"/>
    <w:rsid w:val="0058102B"/>
    <w:rsid w:val="0058139A"/>
    <w:rsid w:val="005818C7"/>
    <w:rsid w:val="0058228D"/>
    <w:rsid w:val="00583851"/>
    <w:rsid w:val="005845A8"/>
    <w:rsid w:val="00584886"/>
    <w:rsid w:val="00585435"/>
    <w:rsid w:val="00586365"/>
    <w:rsid w:val="005863C9"/>
    <w:rsid w:val="005865BF"/>
    <w:rsid w:val="0058730F"/>
    <w:rsid w:val="005876B3"/>
    <w:rsid w:val="00587D73"/>
    <w:rsid w:val="00590185"/>
    <w:rsid w:val="00590209"/>
    <w:rsid w:val="0059156D"/>
    <w:rsid w:val="00591F01"/>
    <w:rsid w:val="0059241B"/>
    <w:rsid w:val="0059248B"/>
    <w:rsid w:val="00592C6F"/>
    <w:rsid w:val="00593189"/>
    <w:rsid w:val="00593A48"/>
    <w:rsid w:val="0059550E"/>
    <w:rsid w:val="00596108"/>
    <w:rsid w:val="0059629C"/>
    <w:rsid w:val="005962CE"/>
    <w:rsid w:val="00596481"/>
    <w:rsid w:val="00597285"/>
    <w:rsid w:val="005A06C7"/>
    <w:rsid w:val="005A1AF8"/>
    <w:rsid w:val="005A1CEF"/>
    <w:rsid w:val="005A244C"/>
    <w:rsid w:val="005A2B01"/>
    <w:rsid w:val="005A30CD"/>
    <w:rsid w:val="005A5447"/>
    <w:rsid w:val="005B0661"/>
    <w:rsid w:val="005B15A7"/>
    <w:rsid w:val="005B2B21"/>
    <w:rsid w:val="005B419F"/>
    <w:rsid w:val="005B43F8"/>
    <w:rsid w:val="005B4DA7"/>
    <w:rsid w:val="005B57FA"/>
    <w:rsid w:val="005B5890"/>
    <w:rsid w:val="005B6FF8"/>
    <w:rsid w:val="005C0435"/>
    <w:rsid w:val="005C2665"/>
    <w:rsid w:val="005C306B"/>
    <w:rsid w:val="005C38B1"/>
    <w:rsid w:val="005C396B"/>
    <w:rsid w:val="005C3F12"/>
    <w:rsid w:val="005C5E38"/>
    <w:rsid w:val="005C5ECE"/>
    <w:rsid w:val="005C613B"/>
    <w:rsid w:val="005C6ABE"/>
    <w:rsid w:val="005C6C28"/>
    <w:rsid w:val="005C705B"/>
    <w:rsid w:val="005C790F"/>
    <w:rsid w:val="005D00BB"/>
    <w:rsid w:val="005D10F6"/>
    <w:rsid w:val="005D1E5B"/>
    <w:rsid w:val="005D260C"/>
    <w:rsid w:val="005D35C0"/>
    <w:rsid w:val="005D432A"/>
    <w:rsid w:val="005D4A23"/>
    <w:rsid w:val="005D4B9A"/>
    <w:rsid w:val="005D540E"/>
    <w:rsid w:val="005D5D5C"/>
    <w:rsid w:val="005D6514"/>
    <w:rsid w:val="005D6659"/>
    <w:rsid w:val="005D6705"/>
    <w:rsid w:val="005D73DC"/>
    <w:rsid w:val="005D7C53"/>
    <w:rsid w:val="005E00C1"/>
    <w:rsid w:val="005E0761"/>
    <w:rsid w:val="005E0AF8"/>
    <w:rsid w:val="005E0BF2"/>
    <w:rsid w:val="005E0C31"/>
    <w:rsid w:val="005E1063"/>
    <w:rsid w:val="005E198A"/>
    <w:rsid w:val="005E1D42"/>
    <w:rsid w:val="005E1E23"/>
    <w:rsid w:val="005E1E4A"/>
    <w:rsid w:val="005E1ED8"/>
    <w:rsid w:val="005E1F0E"/>
    <w:rsid w:val="005E222F"/>
    <w:rsid w:val="005E2F74"/>
    <w:rsid w:val="005E30D9"/>
    <w:rsid w:val="005E3499"/>
    <w:rsid w:val="005E5222"/>
    <w:rsid w:val="005E53D7"/>
    <w:rsid w:val="005E5860"/>
    <w:rsid w:val="005E5D5F"/>
    <w:rsid w:val="005E5DE8"/>
    <w:rsid w:val="005E5F00"/>
    <w:rsid w:val="005E5FBE"/>
    <w:rsid w:val="005E6447"/>
    <w:rsid w:val="005E68F1"/>
    <w:rsid w:val="005E7C38"/>
    <w:rsid w:val="005F0DE7"/>
    <w:rsid w:val="005F3B5E"/>
    <w:rsid w:val="005F3C62"/>
    <w:rsid w:val="005F4E29"/>
    <w:rsid w:val="005F5B0E"/>
    <w:rsid w:val="005F6091"/>
    <w:rsid w:val="005F61B1"/>
    <w:rsid w:val="005F6652"/>
    <w:rsid w:val="005F6DB2"/>
    <w:rsid w:val="005F736D"/>
    <w:rsid w:val="005F744E"/>
    <w:rsid w:val="006004DC"/>
    <w:rsid w:val="00600552"/>
    <w:rsid w:val="00600F9E"/>
    <w:rsid w:val="0060122B"/>
    <w:rsid w:val="00601E02"/>
    <w:rsid w:val="006031D7"/>
    <w:rsid w:val="0060383F"/>
    <w:rsid w:val="0060438C"/>
    <w:rsid w:val="006048FB"/>
    <w:rsid w:val="006059FC"/>
    <w:rsid w:val="00606AD7"/>
    <w:rsid w:val="00606B17"/>
    <w:rsid w:val="006073A6"/>
    <w:rsid w:val="00607EED"/>
    <w:rsid w:val="00610851"/>
    <w:rsid w:val="006121F1"/>
    <w:rsid w:val="006130C8"/>
    <w:rsid w:val="006134E3"/>
    <w:rsid w:val="006137F6"/>
    <w:rsid w:val="006144F4"/>
    <w:rsid w:val="00615748"/>
    <w:rsid w:val="00615832"/>
    <w:rsid w:val="00615AE6"/>
    <w:rsid w:val="00616572"/>
    <w:rsid w:val="00617598"/>
    <w:rsid w:val="00617722"/>
    <w:rsid w:val="00621BA1"/>
    <w:rsid w:val="00622225"/>
    <w:rsid w:val="006226E4"/>
    <w:rsid w:val="00624668"/>
    <w:rsid w:val="006253FE"/>
    <w:rsid w:val="0062623E"/>
    <w:rsid w:val="00626313"/>
    <w:rsid w:val="00626E06"/>
    <w:rsid w:val="006309ED"/>
    <w:rsid w:val="00630C18"/>
    <w:rsid w:val="00631108"/>
    <w:rsid w:val="0063124C"/>
    <w:rsid w:val="00631D2C"/>
    <w:rsid w:val="00632F59"/>
    <w:rsid w:val="0063393B"/>
    <w:rsid w:val="00633BC0"/>
    <w:rsid w:val="006348C9"/>
    <w:rsid w:val="00634F6B"/>
    <w:rsid w:val="00635C58"/>
    <w:rsid w:val="00637797"/>
    <w:rsid w:val="00637B91"/>
    <w:rsid w:val="00641258"/>
    <w:rsid w:val="006413BC"/>
    <w:rsid w:val="0064154B"/>
    <w:rsid w:val="00643DC8"/>
    <w:rsid w:val="0064413A"/>
    <w:rsid w:val="006450F7"/>
    <w:rsid w:val="00645216"/>
    <w:rsid w:val="00645468"/>
    <w:rsid w:val="006454C8"/>
    <w:rsid w:val="00646DAC"/>
    <w:rsid w:val="00647C17"/>
    <w:rsid w:val="00647C28"/>
    <w:rsid w:val="00647D2A"/>
    <w:rsid w:val="00650B27"/>
    <w:rsid w:val="00650EDD"/>
    <w:rsid w:val="00651ED3"/>
    <w:rsid w:val="00652941"/>
    <w:rsid w:val="00652966"/>
    <w:rsid w:val="00653114"/>
    <w:rsid w:val="006537AE"/>
    <w:rsid w:val="00654F9B"/>
    <w:rsid w:val="00655BE0"/>
    <w:rsid w:val="00655EB1"/>
    <w:rsid w:val="00656200"/>
    <w:rsid w:val="006567D7"/>
    <w:rsid w:val="0065724E"/>
    <w:rsid w:val="00657577"/>
    <w:rsid w:val="00657BF1"/>
    <w:rsid w:val="00660659"/>
    <w:rsid w:val="00660D5C"/>
    <w:rsid w:val="00661065"/>
    <w:rsid w:val="006617BB"/>
    <w:rsid w:val="00663576"/>
    <w:rsid w:val="006658B5"/>
    <w:rsid w:val="00665E7E"/>
    <w:rsid w:val="0066700B"/>
    <w:rsid w:val="006671E5"/>
    <w:rsid w:val="00667C0A"/>
    <w:rsid w:val="00667C41"/>
    <w:rsid w:val="00667D77"/>
    <w:rsid w:val="006700B6"/>
    <w:rsid w:val="00670EC6"/>
    <w:rsid w:val="00670ED6"/>
    <w:rsid w:val="0067189D"/>
    <w:rsid w:val="006726D9"/>
    <w:rsid w:val="00672942"/>
    <w:rsid w:val="006729F2"/>
    <w:rsid w:val="00673E23"/>
    <w:rsid w:val="00674425"/>
    <w:rsid w:val="00674B6A"/>
    <w:rsid w:val="00675718"/>
    <w:rsid w:val="00676AEF"/>
    <w:rsid w:val="00676D6F"/>
    <w:rsid w:val="0067768E"/>
    <w:rsid w:val="006778F5"/>
    <w:rsid w:val="006802A7"/>
    <w:rsid w:val="006808D4"/>
    <w:rsid w:val="00681908"/>
    <w:rsid w:val="00682179"/>
    <w:rsid w:val="006828D2"/>
    <w:rsid w:val="00683339"/>
    <w:rsid w:val="00683B1B"/>
    <w:rsid w:val="00685B8E"/>
    <w:rsid w:val="00686005"/>
    <w:rsid w:val="006868D4"/>
    <w:rsid w:val="006869CE"/>
    <w:rsid w:val="00686D6D"/>
    <w:rsid w:val="00691D32"/>
    <w:rsid w:val="0069287B"/>
    <w:rsid w:val="00692EFD"/>
    <w:rsid w:val="006934D1"/>
    <w:rsid w:val="006950B1"/>
    <w:rsid w:val="00695C91"/>
    <w:rsid w:val="00695E67"/>
    <w:rsid w:val="006976AD"/>
    <w:rsid w:val="006A0B90"/>
    <w:rsid w:val="006A2D2F"/>
    <w:rsid w:val="006A2D4C"/>
    <w:rsid w:val="006A2E0E"/>
    <w:rsid w:val="006A3BE4"/>
    <w:rsid w:val="006A46C3"/>
    <w:rsid w:val="006A6641"/>
    <w:rsid w:val="006A692B"/>
    <w:rsid w:val="006A69CD"/>
    <w:rsid w:val="006A7CB3"/>
    <w:rsid w:val="006B0D05"/>
    <w:rsid w:val="006B0E97"/>
    <w:rsid w:val="006B101E"/>
    <w:rsid w:val="006B113E"/>
    <w:rsid w:val="006B1752"/>
    <w:rsid w:val="006B2854"/>
    <w:rsid w:val="006B34B7"/>
    <w:rsid w:val="006B35CB"/>
    <w:rsid w:val="006B39BB"/>
    <w:rsid w:val="006B403C"/>
    <w:rsid w:val="006B46BA"/>
    <w:rsid w:val="006B6330"/>
    <w:rsid w:val="006B6A80"/>
    <w:rsid w:val="006B6A81"/>
    <w:rsid w:val="006B768A"/>
    <w:rsid w:val="006C044E"/>
    <w:rsid w:val="006C17FB"/>
    <w:rsid w:val="006C1AA4"/>
    <w:rsid w:val="006C1DFE"/>
    <w:rsid w:val="006C292F"/>
    <w:rsid w:val="006C2A90"/>
    <w:rsid w:val="006C45AD"/>
    <w:rsid w:val="006C4DB6"/>
    <w:rsid w:val="006C5954"/>
    <w:rsid w:val="006C6025"/>
    <w:rsid w:val="006C7546"/>
    <w:rsid w:val="006C76CE"/>
    <w:rsid w:val="006C7F5B"/>
    <w:rsid w:val="006D0675"/>
    <w:rsid w:val="006D09DC"/>
    <w:rsid w:val="006D0C2F"/>
    <w:rsid w:val="006D0F78"/>
    <w:rsid w:val="006D18B5"/>
    <w:rsid w:val="006D1A34"/>
    <w:rsid w:val="006D2864"/>
    <w:rsid w:val="006D3179"/>
    <w:rsid w:val="006D45F7"/>
    <w:rsid w:val="006D5197"/>
    <w:rsid w:val="006D6369"/>
    <w:rsid w:val="006D7897"/>
    <w:rsid w:val="006E061E"/>
    <w:rsid w:val="006E0646"/>
    <w:rsid w:val="006E0775"/>
    <w:rsid w:val="006E0876"/>
    <w:rsid w:val="006E0950"/>
    <w:rsid w:val="006E1145"/>
    <w:rsid w:val="006E15EF"/>
    <w:rsid w:val="006E1A2A"/>
    <w:rsid w:val="006E2B54"/>
    <w:rsid w:val="006E4312"/>
    <w:rsid w:val="006E5219"/>
    <w:rsid w:val="006E6C55"/>
    <w:rsid w:val="006E779C"/>
    <w:rsid w:val="006F0829"/>
    <w:rsid w:val="006F0F1C"/>
    <w:rsid w:val="006F1854"/>
    <w:rsid w:val="006F25E1"/>
    <w:rsid w:val="006F2EC0"/>
    <w:rsid w:val="006F3B59"/>
    <w:rsid w:val="006F3DEF"/>
    <w:rsid w:val="006F4576"/>
    <w:rsid w:val="006F4963"/>
    <w:rsid w:val="006F743B"/>
    <w:rsid w:val="006F7AD3"/>
    <w:rsid w:val="006F7B02"/>
    <w:rsid w:val="00700FB9"/>
    <w:rsid w:val="00701632"/>
    <w:rsid w:val="00702EFC"/>
    <w:rsid w:val="00704022"/>
    <w:rsid w:val="00705297"/>
    <w:rsid w:val="00705D90"/>
    <w:rsid w:val="0070680F"/>
    <w:rsid w:val="00707206"/>
    <w:rsid w:val="007072E6"/>
    <w:rsid w:val="00707CBD"/>
    <w:rsid w:val="007105DD"/>
    <w:rsid w:val="00710958"/>
    <w:rsid w:val="00710DF7"/>
    <w:rsid w:val="007117F4"/>
    <w:rsid w:val="0071213A"/>
    <w:rsid w:val="0071221F"/>
    <w:rsid w:val="0071246C"/>
    <w:rsid w:val="0071274D"/>
    <w:rsid w:val="00713D13"/>
    <w:rsid w:val="00714FAC"/>
    <w:rsid w:val="00715D4D"/>
    <w:rsid w:val="00717A84"/>
    <w:rsid w:val="00720960"/>
    <w:rsid w:val="00720A74"/>
    <w:rsid w:val="00721426"/>
    <w:rsid w:val="00721713"/>
    <w:rsid w:val="00721C13"/>
    <w:rsid w:val="00721CC3"/>
    <w:rsid w:val="00721D97"/>
    <w:rsid w:val="007224F2"/>
    <w:rsid w:val="0072385A"/>
    <w:rsid w:val="007255A8"/>
    <w:rsid w:val="007261AC"/>
    <w:rsid w:val="00727EBC"/>
    <w:rsid w:val="0073065D"/>
    <w:rsid w:val="00732408"/>
    <w:rsid w:val="00732B88"/>
    <w:rsid w:val="007334AC"/>
    <w:rsid w:val="007340C4"/>
    <w:rsid w:val="007353C2"/>
    <w:rsid w:val="007358F4"/>
    <w:rsid w:val="0073639C"/>
    <w:rsid w:val="00737A71"/>
    <w:rsid w:val="007417D7"/>
    <w:rsid w:val="00742AC9"/>
    <w:rsid w:val="0074332A"/>
    <w:rsid w:val="0074399D"/>
    <w:rsid w:val="00743C86"/>
    <w:rsid w:val="00744DF3"/>
    <w:rsid w:val="0074509A"/>
    <w:rsid w:val="00745151"/>
    <w:rsid w:val="0074520C"/>
    <w:rsid w:val="00746A20"/>
    <w:rsid w:val="007518CF"/>
    <w:rsid w:val="00753384"/>
    <w:rsid w:val="00754BDF"/>
    <w:rsid w:val="0075641A"/>
    <w:rsid w:val="0076028E"/>
    <w:rsid w:val="00760DA2"/>
    <w:rsid w:val="00761B70"/>
    <w:rsid w:val="00762415"/>
    <w:rsid w:val="0076253C"/>
    <w:rsid w:val="00762674"/>
    <w:rsid w:val="007641A2"/>
    <w:rsid w:val="007649E8"/>
    <w:rsid w:val="00764B3B"/>
    <w:rsid w:val="007658BB"/>
    <w:rsid w:val="00766FCB"/>
    <w:rsid w:val="00767306"/>
    <w:rsid w:val="00767CAB"/>
    <w:rsid w:val="00770EB8"/>
    <w:rsid w:val="00771862"/>
    <w:rsid w:val="00774714"/>
    <w:rsid w:val="00776523"/>
    <w:rsid w:val="007767C2"/>
    <w:rsid w:val="00780256"/>
    <w:rsid w:val="007802BA"/>
    <w:rsid w:val="007804A5"/>
    <w:rsid w:val="007809A8"/>
    <w:rsid w:val="007809E2"/>
    <w:rsid w:val="00780A60"/>
    <w:rsid w:val="00780D5C"/>
    <w:rsid w:val="007811DF"/>
    <w:rsid w:val="00781A00"/>
    <w:rsid w:val="00781FDD"/>
    <w:rsid w:val="00782115"/>
    <w:rsid w:val="00782123"/>
    <w:rsid w:val="00782D5E"/>
    <w:rsid w:val="00784C72"/>
    <w:rsid w:val="00785D26"/>
    <w:rsid w:val="00785DCA"/>
    <w:rsid w:val="00785ED3"/>
    <w:rsid w:val="00786455"/>
    <w:rsid w:val="007869DD"/>
    <w:rsid w:val="007877C6"/>
    <w:rsid w:val="00790255"/>
    <w:rsid w:val="007902CC"/>
    <w:rsid w:val="0079094C"/>
    <w:rsid w:val="00790E07"/>
    <w:rsid w:val="00792220"/>
    <w:rsid w:val="007924B5"/>
    <w:rsid w:val="007925EB"/>
    <w:rsid w:val="007930F0"/>
    <w:rsid w:val="00793D60"/>
    <w:rsid w:val="007941E4"/>
    <w:rsid w:val="00794AAF"/>
    <w:rsid w:val="00794F8E"/>
    <w:rsid w:val="0079530B"/>
    <w:rsid w:val="0079731C"/>
    <w:rsid w:val="007A04AF"/>
    <w:rsid w:val="007A2463"/>
    <w:rsid w:val="007A29BA"/>
    <w:rsid w:val="007A2EE3"/>
    <w:rsid w:val="007A3A0D"/>
    <w:rsid w:val="007A3A2C"/>
    <w:rsid w:val="007A4605"/>
    <w:rsid w:val="007A4748"/>
    <w:rsid w:val="007A4B61"/>
    <w:rsid w:val="007A57C4"/>
    <w:rsid w:val="007A5893"/>
    <w:rsid w:val="007A5A2F"/>
    <w:rsid w:val="007A5BBC"/>
    <w:rsid w:val="007A6230"/>
    <w:rsid w:val="007A7D29"/>
    <w:rsid w:val="007B0217"/>
    <w:rsid w:val="007B064F"/>
    <w:rsid w:val="007B1DDC"/>
    <w:rsid w:val="007B2CD9"/>
    <w:rsid w:val="007B3AED"/>
    <w:rsid w:val="007B4428"/>
    <w:rsid w:val="007B5280"/>
    <w:rsid w:val="007B70A0"/>
    <w:rsid w:val="007C02F4"/>
    <w:rsid w:val="007C0E1C"/>
    <w:rsid w:val="007C10D0"/>
    <w:rsid w:val="007C15DD"/>
    <w:rsid w:val="007C288A"/>
    <w:rsid w:val="007C2A09"/>
    <w:rsid w:val="007C2C8C"/>
    <w:rsid w:val="007C33D7"/>
    <w:rsid w:val="007C35C3"/>
    <w:rsid w:val="007C4A70"/>
    <w:rsid w:val="007C502B"/>
    <w:rsid w:val="007C51C9"/>
    <w:rsid w:val="007C5298"/>
    <w:rsid w:val="007C6B7C"/>
    <w:rsid w:val="007D13A5"/>
    <w:rsid w:val="007D2045"/>
    <w:rsid w:val="007D2157"/>
    <w:rsid w:val="007D23FE"/>
    <w:rsid w:val="007D26FC"/>
    <w:rsid w:val="007D34E5"/>
    <w:rsid w:val="007D3CAF"/>
    <w:rsid w:val="007D40D2"/>
    <w:rsid w:val="007D47FC"/>
    <w:rsid w:val="007D4C72"/>
    <w:rsid w:val="007D5927"/>
    <w:rsid w:val="007D5F9D"/>
    <w:rsid w:val="007D6236"/>
    <w:rsid w:val="007D6E91"/>
    <w:rsid w:val="007D6EC6"/>
    <w:rsid w:val="007D78FC"/>
    <w:rsid w:val="007E3BAF"/>
    <w:rsid w:val="007E3DE0"/>
    <w:rsid w:val="007E467D"/>
    <w:rsid w:val="007E536E"/>
    <w:rsid w:val="007E59CE"/>
    <w:rsid w:val="007E5C50"/>
    <w:rsid w:val="007E6117"/>
    <w:rsid w:val="007E6165"/>
    <w:rsid w:val="007E7E37"/>
    <w:rsid w:val="007E7EE6"/>
    <w:rsid w:val="007F0A09"/>
    <w:rsid w:val="007F12F8"/>
    <w:rsid w:val="007F20FF"/>
    <w:rsid w:val="007F25EC"/>
    <w:rsid w:val="007F2726"/>
    <w:rsid w:val="007F2B15"/>
    <w:rsid w:val="007F338C"/>
    <w:rsid w:val="007F39E5"/>
    <w:rsid w:val="007F3F72"/>
    <w:rsid w:val="007F45BF"/>
    <w:rsid w:val="007F495A"/>
    <w:rsid w:val="007F53AC"/>
    <w:rsid w:val="007F5C52"/>
    <w:rsid w:val="007F75D1"/>
    <w:rsid w:val="007F7A18"/>
    <w:rsid w:val="0080039A"/>
    <w:rsid w:val="00800B54"/>
    <w:rsid w:val="00801411"/>
    <w:rsid w:val="0080211F"/>
    <w:rsid w:val="008021DD"/>
    <w:rsid w:val="0080259C"/>
    <w:rsid w:val="008028BF"/>
    <w:rsid w:val="0080301C"/>
    <w:rsid w:val="00803337"/>
    <w:rsid w:val="008033C0"/>
    <w:rsid w:val="00805037"/>
    <w:rsid w:val="00806634"/>
    <w:rsid w:val="008100CF"/>
    <w:rsid w:val="00810955"/>
    <w:rsid w:val="00810DFC"/>
    <w:rsid w:val="008112D9"/>
    <w:rsid w:val="00811945"/>
    <w:rsid w:val="00811C9F"/>
    <w:rsid w:val="00812BAF"/>
    <w:rsid w:val="00813C47"/>
    <w:rsid w:val="00813DA1"/>
    <w:rsid w:val="00814947"/>
    <w:rsid w:val="00814C8F"/>
    <w:rsid w:val="00814D5B"/>
    <w:rsid w:val="008155F3"/>
    <w:rsid w:val="0081583E"/>
    <w:rsid w:val="00816174"/>
    <w:rsid w:val="0081664B"/>
    <w:rsid w:val="008166DF"/>
    <w:rsid w:val="00820966"/>
    <w:rsid w:val="00820B86"/>
    <w:rsid w:val="00822AB9"/>
    <w:rsid w:val="0082376A"/>
    <w:rsid w:val="00824922"/>
    <w:rsid w:val="0082611E"/>
    <w:rsid w:val="008303E6"/>
    <w:rsid w:val="00830D63"/>
    <w:rsid w:val="00831ACD"/>
    <w:rsid w:val="00831EBB"/>
    <w:rsid w:val="00831F0D"/>
    <w:rsid w:val="008324A3"/>
    <w:rsid w:val="00832B13"/>
    <w:rsid w:val="008347C5"/>
    <w:rsid w:val="00834ACA"/>
    <w:rsid w:val="00836C3E"/>
    <w:rsid w:val="00841275"/>
    <w:rsid w:val="00842EF7"/>
    <w:rsid w:val="008432ED"/>
    <w:rsid w:val="00844C65"/>
    <w:rsid w:val="00845B81"/>
    <w:rsid w:val="008460B0"/>
    <w:rsid w:val="008466B3"/>
    <w:rsid w:val="0084762B"/>
    <w:rsid w:val="0085144E"/>
    <w:rsid w:val="00852200"/>
    <w:rsid w:val="008525FE"/>
    <w:rsid w:val="00854CA6"/>
    <w:rsid w:val="00855196"/>
    <w:rsid w:val="008567BC"/>
    <w:rsid w:val="00856813"/>
    <w:rsid w:val="008579AC"/>
    <w:rsid w:val="008632E4"/>
    <w:rsid w:val="008648AC"/>
    <w:rsid w:val="00864D62"/>
    <w:rsid w:val="00865421"/>
    <w:rsid w:val="008654A5"/>
    <w:rsid w:val="00865A0F"/>
    <w:rsid w:val="00865B62"/>
    <w:rsid w:val="00865C32"/>
    <w:rsid w:val="00866C92"/>
    <w:rsid w:val="008673F4"/>
    <w:rsid w:val="00867616"/>
    <w:rsid w:val="00867CD9"/>
    <w:rsid w:val="008710B4"/>
    <w:rsid w:val="008710EC"/>
    <w:rsid w:val="0087118B"/>
    <w:rsid w:val="008712EB"/>
    <w:rsid w:val="0087147B"/>
    <w:rsid w:val="008714C0"/>
    <w:rsid w:val="0087165B"/>
    <w:rsid w:val="00871951"/>
    <w:rsid w:val="00871D37"/>
    <w:rsid w:val="0087296D"/>
    <w:rsid w:val="0087664C"/>
    <w:rsid w:val="008767A7"/>
    <w:rsid w:val="00876926"/>
    <w:rsid w:val="00877FFB"/>
    <w:rsid w:val="00880700"/>
    <w:rsid w:val="008807A2"/>
    <w:rsid w:val="00880BF6"/>
    <w:rsid w:val="00880F2F"/>
    <w:rsid w:val="008810C0"/>
    <w:rsid w:val="0088135B"/>
    <w:rsid w:val="00881683"/>
    <w:rsid w:val="0088199F"/>
    <w:rsid w:val="008825A6"/>
    <w:rsid w:val="00882F6A"/>
    <w:rsid w:val="008833E7"/>
    <w:rsid w:val="0088421A"/>
    <w:rsid w:val="00884A24"/>
    <w:rsid w:val="00884BE3"/>
    <w:rsid w:val="00885042"/>
    <w:rsid w:val="00886485"/>
    <w:rsid w:val="0088673F"/>
    <w:rsid w:val="00886CA3"/>
    <w:rsid w:val="008873F4"/>
    <w:rsid w:val="0089033A"/>
    <w:rsid w:val="00890960"/>
    <w:rsid w:val="00891785"/>
    <w:rsid w:val="00891A74"/>
    <w:rsid w:val="0089212F"/>
    <w:rsid w:val="00892930"/>
    <w:rsid w:val="00892F00"/>
    <w:rsid w:val="008932A2"/>
    <w:rsid w:val="008949E6"/>
    <w:rsid w:val="00894D70"/>
    <w:rsid w:val="0089510F"/>
    <w:rsid w:val="00895412"/>
    <w:rsid w:val="008959F2"/>
    <w:rsid w:val="00895E07"/>
    <w:rsid w:val="0089717A"/>
    <w:rsid w:val="0089798A"/>
    <w:rsid w:val="008A064A"/>
    <w:rsid w:val="008A0C15"/>
    <w:rsid w:val="008A0F79"/>
    <w:rsid w:val="008A20F2"/>
    <w:rsid w:val="008A23B6"/>
    <w:rsid w:val="008A24C3"/>
    <w:rsid w:val="008A5DFD"/>
    <w:rsid w:val="008A64A7"/>
    <w:rsid w:val="008A7D18"/>
    <w:rsid w:val="008A7F03"/>
    <w:rsid w:val="008B00E5"/>
    <w:rsid w:val="008B0ADE"/>
    <w:rsid w:val="008B1241"/>
    <w:rsid w:val="008B224C"/>
    <w:rsid w:val="008B2CC5"/>
    <w:rsid w:val="008B2F2C"/>
    <w:rsid w:val="008B3FB9"/>
    <w:rsid w:val="008B4567"/>
    <w:rsid w:val="008B5997"/>
    <w:rsid w:val="008B5999"/>
    <w:rsid w:val="008B6B9D"/>
    <w:rsid w:val="008B7ECA"/>
    <w:rsid w:val="008C1838"/>
    <w:rsid w:val="008C2310"/>
    <w:rsid w:val="008C2666"/>
    <w:rsid w:val="008C310B"/>
    <w:rsid w:val="008C5CB4"/>
    <w:rsid w:val="008C709E"/>
    <w:rsid w:val="008C757C"/>
    <w:rsid w:val="008C77BD"/>
    <w:rsid w:val="008C7CA2"/>
    <w:rsid w:val="008C7CFB"/>
    <w:rsid w:val="008D1244"/>
    <w:rsid w:val="008D1AC9"/>
    <w:rsid w:val="008D2922"/>
    <w:rsid w:val="008D31CE"/>
    <w:rsid w:val="008D3504"/>
    <w:rsid w:val="008D3A2C"/>
    <w:rsid w:val="008D3B33"/>
    <w:rsid w:val="008D3F8B"/>
    <w:rsid w:val="008D4BE0"/>
    <w:rsid w:val="008D512F"/>
    <w:rsid w:val="008D6B8D"/>
    <w:rsid w:val="008D78B5"/>
    <w:rsid w:val="008D797B"/>
    <w:rsid w:val="008E00E2"/>
    <w:rsid w:val="008E0D9F"/>
    <w:rsid w:val="008E0DC7"/>
    <w:rsid w:val="008E1341"/>
    <w:rsid w:val="008E1E20"/>
    <w:rsid w:val="008E1F89"/>
    <w:rsid w:val="008E200C"/>
    <w:rsid w:val="008E2195"/>
    <w:rsid w:val="008E39CA"/>
    <w:rsid w:val="008E3B63"/>
    <w:rsid w:val="008E45A8"/>
    <w:rsid w:val="008E5065"/>
    <w:rsid w:val="008E510F"/>
    <w:rsid w:val="008E5181"/>
    <w:rsid w:val="008E5A08"/>
    <w:rsid w:val="008E691A"/>
    <w:rsid w:val="008E6A7D"/>
    <w:rsid w:val="008E711A"/>
    <w:rsid w:val="008F00E9"/>
    <w:rsid w:val="008F0807"/>
    <w:rsid w:val="008F1ED1"/>
    <w:rsid w:val="008F2BAD"/>
    <w:rsid w:val="008F3BED"/>
    <w:rsid w:val="008F56AA"/>
    <w:rsid w:val="008F5C41"/>
    <w:rsid w:val="008F618A"/>
    <w:rsid w:val="008F6537"/>
    <w:rsid w:val="008F69F9"/>
    <w:rsid w:val="008F70F1"/>
    <w:rsid w:val="008F74F3"/>
    <w:rsid w:val="008F7B7C"/>
    <w:rsid w:val="008F7CD5"/>
    <w:rsid w:val="00900D3E"/>
    <w:rsid w:val="00901318"/>
    <w:rsid w:val="009013BC"/>
    <w:rsid w:val="009070F1"/>
    <w:rsid w:val="00910A04"/>
    <w:rsid w:val="00910C40"/>
    <w:rsid w:val="00910EBE"/>
    <w:rsid w:val="00912D07"/>
    <w:rsid w:val="00913135"/>
    <w:rsid w:val="0091328B"/>
    <w:rsid w:val="009156A6"/>
    <w:rsid w:val="009157CF"/>
    <w:rsid w:val="00915B39"/>
    <w:rsid w:val="00915CC9"/>
    <w:rsid w:val="009160C4"/>
    <w:rsid w:val="00916736"/>
    <w:rsid w:val="009172A6"/>
    <w:rsid w:val="00921173"/>
    <w:rsid w:val="00921492"/>
    <w:rsid w:val="00922498"/>
    <w:rsid w:val="00922502"/>
    <w:rsid w:val="009225F6"/>
    <w:rsid w:val="00922946"/>
    <w:rsid w:val="00923855"/>
    <w:rsid w:val="0092423A"/>
    <w:rsid w:val="00924F54"/>
    <w:rsid w:val="00924F8A"/>
    <w:rsid w:val="00925220"/>
    <w:rsid w:val="00926CFC"/>
    <w:rsid w:val="00927618"/>
    <w:rsid w:val="00927706"/>
    <w:rsid w:val="00927817"/>
    <w:rsid w:val="00927FB1"/>
    <w:rsid w:val="00930049"/>
    <w:rsid w:val="00930A48"/>
    <w:rsid w:val="00931FF7"/>
    <w:rsid w:val="009349A1"/>
    <w:rsid w:val="00934D47"/>
    <w:rsid w:val="009356D1"/>
    <w:rsid w:val="00935D1A"/>
    <w:rsid w:val="00935D48"/>
    <w:rsid w:val="009364DD"/>
    <w:rsid w:val="00936C0A"/>
    <w:rsid w:val="00936E36"/>
    <w:rsid w:val="00936ED4"/>
    <w:rsid w:val="00937574"/>
    <w:rsid w:val="00937DFE"/>
    <w:rsid w:val="0094080C"/>
    <w:rsid w:val="00941208"/>
    <w:rsid w:val="00942466"/>
    <w:rsid w:val="009426B0"/>
    <w:rsid w:val="009432FF"/>
    <w:rsid w:val="00943715"/>
    <w:rsid w:val="00944376"/>
    <w:rsid w:val="0094492F"/>
    <w:rsid w:val="0094659C"/>
    <w:rsid w:val="00946F41"/>
    <w:rsid w:val="00947B90"/>
    <w:rsid w:val="009529CD"/>
    <w:rsid w:val="00953E66"/>
    <w:rsid w:val="009542D7"/>
    <w:rsid w:val="00954759"/>
    <w:rsid w:val="00955D42"/>
    <w:rsid w:val="00956C7A"/>
    <w:rsid w:val="00960358"/>
    <w:rsid w:val="00960422"/>
    <w:rsid w:val="00960583"/>
    <w:rsid w:val="00961AC5"/>
    <w:rsid w:val="00963126"/>
    <w:rsid w:val="00965531"/>
    <w:rsid w:val="00965BCC"/>
    <w:rsid w:val="00966240"/>
    <w:rsid w:val="00967E4E"/>
    <w:rsid w:val="00967F8F"/>
    <w:rsid w:val="0097083D"/>
    <w:rsid w:val="00970AC1"/>
    <w:rsid w:val="00971132"/>
    <w:rsid w:val="00971409"/>
    <w:rsid w:val="00971B4A"/>
    <w:rsid w:val="00971E77"/>
    <w:rsid w:val="00972A4C"/>
    <w:rsid w:val="00972CE6"/>
    <w:rsid w:val="00973571"/>
    <w:rsid w:val="00976842"/>
    <w:rsid w:val="00976AC1"/>
    <w:rsid w:val="00976F61"/>
    <w:rsid w:val="0097775D"/>
    <w:rsid w:val="0098121A"/>
    <w:rsid w:val="0098320B"/>
    <w:rsid w:val="00983634"/>
    <w:rsid w:val="0098630B"/>
    <w:rsid w:val="009866D7"/>
    <w:rsid w:val="009866EC"/>
    <w:rsid w:val="00986AA1"/>
    <w:rsid w:val="00986FDD"/>
    <w:rsid w:val="00987418"/>
    <w:rsid w:val="009875CE"/>
    <w:rsid w:val="009875F3"/>
    <w:rsid w:val="009879A8"/>
    <w:rsid w:val="00987F43"/>
    <w:rsid w:val="00990547"/>
    <w:rsid w:val="009910B0"/>
    <w:rsid w:val="009927F4"/>
    <w:rsid w:val="009934CE"/>
    <w:rsid w:val="00993C3E"/>
    <w:rsid w:val="00993FFB"/>
    <w:rsid w:val="009943CD"/>
    <w:rsid w:val="00994E85"/>
    <w:rsid w:val="00994EC4"/>
    <w:rsid w:val="009955AF"/>
    <w:rsid w:val="00995A2C"/>
    <w:rsid w:val="009A1966"/>
    <w:rsid w:val="009A20C9"/>
    <w:rsid w:val="009A3938"/>
    <w:rsid w:val="009A3A4C"/>
    <w:rsid w:val="009A4662"/>
    <w:rsid w:val="009A4CFF"/>
    <w:rsid w:val="009A548B"/>
    <w:rsid w:val="009A54A5"/>
    <w:rsid w:val="009A5799"/>
    <w:rsid w:val="009A5DBB"/>
    <w:rsid w:val="009A618D"/>
    <w:rsid w:val="009A75A4"/>
    <w:rsid w:val="009B05BE"/>
    <w:rsid w:val="009B1D7B"/>
    <w:rsid w:val="009B215B"/>
    <w:rsid w:val="009B3FE1"/>
    <w:rsid w:val="009B450E"/>
    <w:rsid w:val="009B4674"/>
    <w:rsid w:val="009B47B4"/>
    <w:rsid w:val="009B49D2"/>
    <w:rsid w:val="009B5261"/>
    <w:rsid w:val="009B5CA3"/>
    <w:rsid w:val="009B6CD5"/>
    <w:rsid w:val="009B768F"/>
    <w:rsid w:val="009B77D7"/>
    <w:rsid w:val="009B79FA"/>
    <w:rsid w:val="009B7B86"/>
    <w:rsid w:val="009C0044"/>
    <w:rsid w:val="009C0048"/>
    <w:rsid w:val="009C07A9"/>
    <w:rsid w:val="009C291B"/>
    <w:rsid w:val="009C3A30"/>
    <w:rsid w:val="009C3C96"/>
    <w:rsid w:val="009C4C83"/>
    <w:rsid w:val="009C5BAC"/>
    <w:rsid w:val="009C61A5"/>
    <w:rsid w:val="009C656D"/>
    <w:rsid w:val="009C6A59"/>
    <w:rsid w:val="009C7506"/>
    <w:rsid w:val="009C78CA"/>
    <w:rsid w:val="009C7A31"/>
    <w:rsid w:val="009C7C42"/>
    <w:rsid w:val="009C7D94"/>
    <w:rsid w:val="009D1301"/>
    <w:rsid w:val="009D173D"/>
    <w:rsid w:val="009D2525"/>
    <w:rsid w:val="009D3373"/>
    <w:rsid w:val="009D4A15"/>
    <w:rsid w:val="009D4B2D"/>
    <w:rsid w:val="009D51B9"/>
    <w:rsid w:val="009D570B"/>
    <w:rsid w:val="009D57AB"/>
    <w:rsid w:val="009D5A10"/>
    <w:rsid w:val="009D64D4"/>
    <w:rsid w:val="009D6A28"/>
    <w:rsid w:val="009D7168"/>
    <w:rsid w:val="009D78D0"/>
    <w:rsid w:val="009E0513"/>
    <w:rsid w:val="009E0722"/>
    <w:rsid w:val="009E2A77"/>
    <w:rsid w:val="009E32C5"/>
    <w:rsid w:val="009E3ED0"/>
    <w:rsid w:val="009E4BAF"/>
    <w:rsid w:val="009E5113"/>
    <w:rsid w:val="009E55D1"/>
    <w:rsid w:val="009E6C20"/>
    <w:rsid w:val="009E760E"/>
    <w:rsid w:val="009E7745"/>
    <w:rsid w:val="009F0499"/>
    <w:rsid w:val="009F3FB9"/>
    <w:rsid w:val="009F40CE"/>
    <w:rsid w:val="009F44F1"/>
    <w:rsid w:val="009F45A2"/>
    <w:rsid w:val="009F4AD0"/>
    <w:rsid w:val="009F5056"/>
    <w:rsid w:val="009F56D1"/>
    <w:rsid w:val="009F5F1F"/>
    <w:rsid w:val="009F7F02"/>
    <w:rsid w:val="00A000CC"/>
    <w:rsid w:val="00A00FE2"/>
    <w:rsid w:val="00A01E7A"/>
    <w:rsid w:val="00A02338"/>
    <w:rsid w:val="00A02AF7"/>
    <w:rsid w:val="00A03F07"/>
    <w:rsid w:val="00A03FED"/>
    <w:rsid w:val="00A04252"/>
    <w:rsid w:val="00A0520E"/>
    <w:rsid w:val="00A0582F"/>
    <w:rsid w:val="00A05EAB"/>
    <w:rsid w:val="00A06791"/>
    <w:rsid w:val="00A115BD"/>
    <w:rsid w:val="00A13DAA"/>
    <w:rsid w:val="00A14661"/>
    <w:rsid w:val="00A14AC8"/>
    <w:rsid w:val="00A16093"/>
    <w:rsid w:val="00A1733B"/>
    <w:rsid w:val="00A21404"/>
    <w:rsid w:val="00A22C84"/>
    <w:rsid w:val="00A22FD7"/>
    <w:rsid w:val="00A23009"/>
    <w:rsid w:val="00A237EB"/>
    <w:rsid w:val="00A237F3"/>
    <w:rsid w:val="00A23AA2"/>
    <w:rsid w:val="00A2490F"/>
    <w:rsid w:val="00A2523C"/>
    <w:rsid w:val="00A260B9"/>
    <w:rsid w:val="00A30022"/>
    <w:rsid w:val="00A3032D"/>
    <w:rsid w:val="00A30595"/>
    <w:rsid w:val="00A30C72"/>
    <w:rsid w:val="00A33C1C"/>
    <w:rsid w:val="00A34230"/>
    <w:rsid w:val="00A352B9"/>
    <w:rsid w:val="00A35306"/>
    <w:rsid w:val="00A35364"/>
    <w:rsid w:val="00A356F8"/>
    <w:rsid w:val="00A35A5C"/>
    <w:rsid w:val="00A37659"/>
    <w:rsid w:val="00A376F4"/>
    <w:rsid w:val="00A37A9C"/>
    <w:rsid w:val="00A41237"/>
    <w:rsid w:val="00A4186A"/>
    <w:rsid w:val="00A4248C"/>
    <w:rsid w:val="00A4277C"/>
    <w:rsid w:val="00A4315F"/>
    <w:rsid w:val="00A434E0"/>
    <w:rsid w:val="00A43718"/>
    <w:rsid w:val="00A44202"/>
    <w:rsid w:val="00A450D1"/>
    <w:rsid w:val="00A453B7"/>
    <w:rsid w:val="00A462B7"/>
    <w:rsid w:val="00A4660B"/>
    <w:rsid w:val="00A470AA"/>
    <w:rsid w:val="00A47340"/>
    <w:rsid w:val="00A47595"/>
    <w:rsid w:val="00A47DE0"/>
    <w:rsid w:val="00A47E27"/>
    <w:rsid w:val="00A501DE"/>
    <w:rsid w:val="00A50350"/>
    <w:rsid w:val="00A505DD"/>
    <w:rsid w:val="00A51448"/>
    <w:rsid w:val="00A51F19"/>
    <w:rsid w:val="00A5218D"/>
    <w:rsid w:val="00A52F0B"/>
    <w:rsid w:val="00A531F2"/>
    <w:rsid w:val="00A53D3C"/>
    <w:rsid w:val="00A54446"/>
    <w:rsid w:val="00A5451F"/>
    <w:rsid w:val="00A55121"/>
    <w:rsid w:val="00A55C8A"/>
    <w:rsid w:val="00A55D1E"/>
    <w:rsid w:val="00A56CB5"/>
    <w:rsid w:val="00A575DF"/>
    <w:rsid w:val="00A57F2B"/>
    <w:rsid w:val="00A6093B"/>
    <w:rsid w:val="00A61315"/>
    <w:rsid w:val="00A62AC1"/>
    <w:rsid w:val="00A62CF6"/>
    <w:rsid w:val="00A63298"/>
    <w:rsid w:val="00A64070"/>
    <w:rsid w:val="00A6430C"/>
    <w:rsid w:val="00A64537"/>
    <w:rsid w:val="00A64B50"/>
    <w:rsid w:val="00A66146"/>
    <w:rsid w:val="00A662F3"/>
    <w:rsid w:val="00A676B0"/>
    <w:rsid w:val="00A700D5"/>
    <w:rsid w:val="00A70DF9"/>
    <w:rsid w:val="00A71177"/>
    <w:rsid w:val="00A712D3"/>
    <w:rsid w:val="00A71DD0"/>
    <w:rsid w:val="00A72F19"/>
    <w:rsid w:val="00A73C89"/>
    <w:rsid w:val="00A74491"/>
    <w:rsid w:val="00A75456"/>
    <w:rsid w:val="00A76824"/>
    <w:rsid w:val="00A76B9B"/>
    <w:rsid w:val="00A76F4E"/>
    <w:rsid w:val="00A7776E"/>
    <w:rsid w:val="00A77F2F"/>
    <w:rsid w:val="00A8086E"/>
    <w:rsid w:val="00A80A1E"/>
    <w:rsid w:val="00A80B98"/>
    <w:rsid w:val="00A8341D"/>
    <w:rsid w:val="00A83D4E"/>
    <w:rsid w:val="00A8455F"/>
    <w:rsid w:val="00A8572F"/>
    <w:rsid w:val="00A85A81"/>
    <w:rsid w:val="00A85E7A"/>
    <w:rsid w:val="00A863AF"/>
    <w:rsid w:val="00A86FBB"/>
    <w:rsid w:val="00A87787"/>
    <w:rsid w:val="00A87BA2"/>
    <w:rsid w:val="00A91A01"/>
    <w:rsid w:val="00A92675"/>
    <w:rsid w:val="00A92DF3"/>
    <w:rsid w:val="00A94C50"/>
    <w:rsid w:val="00A94FAA"/>
    <w:rsid w:val="00A96AD1"/>
    <w:rsid w:val="00A96E5B"/>
    <w:rsid w:val="00AA0845"/>
    <w:rsid w:val="00AA1129"/>
    <w:rsid w:val="00AA1886"/>
    <w:rsid w:val="00AA1F16"/>
    <w:rsid w:val="00AA2055"/>
    <w:rsid w:val="00AA296D"/>
    <w:rsid w:val="00AA2D99"/>
    <w:rsid w:val="00AA331B"/>
    <w:rsid w:val="00AA35D4"/>
    <w:rsid w:val="00AA3613"/>
    <w:rsid w:val="00AA361B"/>
    <w:rsid w:val="00AA3EA4"/>
    <w:rsid w:val="00AA4158"/>
    <w:rsid w:val="00AA5DD3"/>
    <w:rsid w:val="00AA5FC8"/>
    <w:rsid w:val="00AA5FCB"/>
    <w:rsid w:val="00AA6323"/>
    <w:rsid w:val="00AA78EA"/>
    <w:rsid w:val="00AB03A7"/>
    <w:rsid w:val="00AB1B63"/>
    <w:rsid w:val="00AB2613"/>
    <w:rsid w:val="00AB3C5B"/>
    <w:rsid w:val="00AB3E02"/>
    <w:rsid w:val="00AB4022"/>
    <w:rsid w:val="00AB4349"/>
    <w:rsid w:val="00AB4388"/>
    <w:rsid w:val="00AB487C"/>
    <w:rsid w:val="00AB66E3"/>
    <w:rsid w:val="00AB73F0"/>
    <w:rsid w:val="00AC0910"/>
    <w:rsid w:val="00AC0D45"/>
    <w:rsid w:val="00AC0DF1"/>
    <w:rsid w:val="00AC0F07"/>
    <w:rsid w:val="00AC1918"/>
    <w:rsid w:val="00AC2094"/>
    <w:rsid w:val="00AC2231"/>
    <w:rsid w:val="00AC398B"/>
    <w:rsid w:val="00AC4BE5"/>
    <w:rsid w:val="00AC57D9"/>
    <w:rsid w:val="00AC64A9"/>
    <w:rsid w:val="00AC653D"/>
    <w:rsid w:val="00AC7E97"/>
    <w:rsid w:val="00AD05CF"/>
    <w:rsid w:val="00AD08D1"/>
    <w:rsid w:val="00AD0BDF"/>
    <w:rsid w:val="00AD0EFF"/>
    <w:rsid w:val="00AD2C1C"/>
    <w:rsid w:val="00AD32D9"/>
    <w:rsid w:val="00AD37D7"/>
    <w:rsid w:val="00AD3F88"/>
    <w:rsid w:val="00AD452E"/>
    <w:rsid w:val="00AD54EC"/>
    <w:rsid w:val="00AD6083"/>
    <w:rsid w:val="00AE0340"/>
    <w:rsid w:val="00AE03AD"/>
    <w:rsid w:val="00AE09DE"/>
    <w:rsid w:val="00AE0EB5"/>
    <w:rsid w:val="00AE1696"/>
    <w:rsid w:val="00AE1BA6"/>
    <w:rsid w:val="00AE1EDC"/>
    <w:rsid w:val="00AE1F79"/>
    <w:rsid w:val="00AE2702"/>
    <w:rsid w:val="00AE3425"/>
    <w:rsid w:val="00AE38E5"/>
    <w:rsid w:val="00AE3BED"/>
    <w:rsid w:val="00AE40E0"/>
    <w:rsid w:val="00AE5ECC"/>
    <w:rsid w:val="00AE6E74"/>
    <w:rsid w:val="00AE7434"/>
    <w:rsid w:val="00AE7484"/>
    <w:rsid w:val="00AE7787"/>
    <w:rsid w:val="00AF0A1C"/>
    <w:rsid w:val="00AF0FAC"/>
    <w:rsid w:val="00AF147E"/>
    <w:rsid w:val="00AF321A"/>
    <w:rsid w:val="00AF3644"/>
    <w:rsid w:val="00AF379C"/>
    <w:rsid w:val="00AF39A6"/>
    <w:rsid w:val="00AF45AE"/>
    <w:rsid w:val="00AF461D"/>
    <w:rsid w:val="00B00776"/>
    <w:rsid w:val="00B02217"/>
    <w:rsid w:val="00B02818"/>
    <w:rsid w:val="00B03112"/>
    <w:rsid w:val="00B03424"/>
    <w:rsid w:val="00B036F7"/>
    <w:rsid w:val="00B03BE2"/>
    <w:rsid w:val="00B043A3"/>
    <w:rsid w:val="00B049DD"/>
    <w:rsid w:val="00B04F14"/>
    <w:rsid w:val="00B05BDC"/>
    <w:rsid w:val="00B05CE4"/>
    <w:rsid w:val="00B06AC9"/>
    <w:rsid w:val="00B06EE3"/>
    <w:rsid w:val="00B06FAD"/>
    <w:rsid w:val="00B07E1B"/>
    <w:rsid w:val="00B10F15"/>
    <w:rsid w:val="00B1102B"/>
    <w:rsid w:val="00B14B8E"/>
    <w:rsid w:val="00B14FB1"/>
    <w:rsid w:val="00B155F7"/>
    <w:rsid w:val="00B16988"/>
    <w:rsid w:val="00B17815"/>
    <w:rsid w:val="00B17BF9"/>
    <w:rsid w:val="00B2028B"/>
    <w:rsid w:val="00B21B9C"/>
    <w:rsid w:val="00B2286B"/>
    <w:rsid w:val="00B23914"/>
    <w:rsid w:val="00B23C27"/>
    <w:rsid w:val="00B24B4F"/>
    <w:rsid w:val="00B24BA6"/>
    <w:rsid w:val="00B2507F"/>
    <w:rsid w:val="00B25489"/>
    <w:rsid w:val="00B2629F"/>
    <w:rsid w:val="00B26A3F"/>
    <w:rsid w:val="00B26EA5"/>
    <w:rsid w:val="00B27198"/>
    <w:rsid w:val="00B27446"/>
    <w:rsid w:val="00B279BF"/>
    <w:rsid w:val="00B31127"/>
    <w:rsid w:val="00B322E1"/>
    <w:rsid w:val="00B3234B"/>
    <w:rsid w:val="00B3259B"/>
    <w:rsid w:val="00B32BE4"/>
    <w:rsid w:val="00B3369F"/>
    <w:rsid w:val="00B346A2"/>
    <w:rsid w:val="00B346CB"/>
    <w:rsid w:val="00B34C06"/>
    <w:rsid w:val="00B3545D"/>
    <w:rsid w:val="00B356AA"/>
    <w:rsid w:val="00B36472"/>
    <w:rsid w:val="00B376C0"/>
    <w:rsid w:val="00B4097E"/>
    <w:rsid w:val="00B409C9"/>
    <w:rsid w:val="00B40D91"/>
    <w:rsid w:val="00B41CED"/>
    <w:rsid w:val="00B4589A"/>
    <w:rsid w:val="00B458C9"/>
    <w:rsid w:val="00B45951"/>
    <w:rsid w:val="00B45D78"/>
    <w:rsid w:val="00B4604B"/>
    <w:rsid w:val="00B47369"/>
    <w:rsid w:val="00B47846"/>
    <w:rsid w:val="00B50311"/>
    <w:rsid w:val="00B50997"/>
    <w:rsid w:val="00B52804"/>
    <w:rsid w:val="00B53011"/>
    <w:rsid w:val="00B5427E"/>
    <w:rsid w:val="00B54305"/>
    <w:rsid w:val="00B552E4"/>
    <w:rsid w:val="00B556BF"/>
    <w:rsid w:val="00B5693D"/>
    <w:rsid w:val="00B56DC8"/>
    <w:rsid w:val="00B57321"/>
    <w:rsid w:val="00B57997"/>
    <w:rsid w:val="00B600CB"/>
    <w:rsid w:val="00B61D8F"/>
    <w:rsid w:val="00B62BE0"/>
    <w:rsid w:val="00B64D27"/>
    <w:rsid w:val="00B65B0A"/>
    <w:rsid w:val="00B67677"/>
    <w:rsid w:val="00B67930"/>
    <w:rsid w:val="00B7065F"/>
    <w:rsid w:val="00B70DBF"/>
    <w:rsid w:val="00B713F1"/>
    <w:rsid w:val="00B71471"/>
    <w:rsid w:val="00B7163E"/>
    <w:rsid w:val="00B71D0A"/>
    <w:rsid w:val="00B71DEF"/>
    <w:rsid w:val="00B71F06"/>
    <w:rsid w:val="00B727F7"/>
    <w:rsid w:val="00B7292E"/>
    <w:rsid w:val="00B72F45"/>
    <w:rsid w:val="00B733EE"/>
    <w:rsid w:val="00B735C3"/>
    <w:rsid w:val="00B750BF"/>
    <w:rsid w:val="00B766BA"/>
    <w:rsid w:val="00B77214"/>
    <w:rsid w:val="00B77775"/>
    <w:rsid w:val="00B8383B"/>
    <w:rsid w:val="00B85077"/>
    <w:rsid w:val="00B8525D"/>
    <w:rsid w:val="00B8692C"/>
    <w:rsid w:val="00B92176"/>
    <w:rsid w:val="00B930A0"/>
    <w:rsid w:val="00B931DB"/>
    <w:rsid w:val="00B95EC7"/>
    <w:rsid w:val="00B96099"/>
    <w:rsid w:val="00B96A0F"/>
    <w:rsid w:val="00B9743F"/>
    <w:rsid w:val="00B97EE3"/>
    <w:rsid w:val="00B97F4E"/>
    <w:rsid w:val="00BA091C"/>
    <w:rsid w:val="00BA1020"/>
    <w:rsid w:val="00BA1D5A"/>
    <w:rsid w:val="00BA1F82"/>
    <w:rsid w:val="00BA26B9"/>
    <w:rsid w:val="00BA3769"/>
    <w:rsid w:val="00BA3E6D"/>
    <w:rsid w:val="00BA4C5D"/>
    <w:rsid w:val="00BA52F5"/>
    <w:rsid w:val="00BA5A80"/>
    <w:rsid w:val="00BA5D50"/>
    <w:rsid w:val="00BA6A03"/>
    <w:rsid w:val="00BA6AC4"/>
    <w:rsid w:val="00BA6E66"/>
    <w:rsid w:val="00BA7059"/>
    <w:rsid w:val="00BA7600"/>
    <w:rsid w:val="00BB0699"/>
    <w:rsid w:val="00BB06F9"/>
    <w:rsid w:val="00BB099D"/>
    <w:rsid w:val="00BB0BB0"/>
    <w:rsid w:val="00BB0F63"/>
    <w:rsid w:val="00BB115A"/>
    <w:rsid w:val="00BB34BB"/>
    <w:rsid w:val="00BB3507"/>
    <w:rsid w:val="00BB3F3C"/>
    <w:rsid w:val="00BB4283"/>
    <w:rsid w:val="00BB4434"/>
    <w:rsid w:val="00BB4AF3"/>
    <w:rsid w:val="00BB51E3"/>
    <w:rsid w:val="00BB5C62"/>
    <w:rsid w:val="00BB5FAD"/>
    <w:rsid w:val="00BB6653"/>
    <w:rsid w:val="00BB6E49"/>
    <w:rsid w:val="00BB6F4B"/>
    <w:rsid w:val="00BB7BC6"/>
    <w:rsid w:val="00BC0A41"/>
    <w:rsid w:val="00BC133D"/>
    <w:rsid w:val="00BC2CD9"/>
    <w:rsid w:val="00BC3CBD"/>
    <w:rsid w:val="00BC4070"/>
    <w:rsid w:val="00BC4C62"/>
    <w:rsid w:val="00BC4D32"/>
    <w:rsid w:val="00BC5BD4"/>
    <w:rsid w:val="00BC6038"/>
    <w:rsid w:val="00BC63AB"/>
    <w:rsid w:val="00BC6671"/>
    <w:rsid w:val="00BC6956"/>
    <w:rsid w:val="00BC733F"/>
    <w:rsid w:val="00BC7F04"/>
    <w:rsid w:val="00BD104E"/>
    <w:rsid w:val="00BD148C"/>
    <w:rsid w:val="00BD1579"/>
    <w:rsid w:val="00BD3BCF"/>
    <w:rsid w:val="00BD640B"/>
    <w:rsid w:val="00BD6752"/>
    <w:rsid w:val="00BD6A15"/>
    <w:rsid w:val="00BD78E0"/>
    <w:rsid w:val="00BE0239"/>
    <w:rsid w:val="00BE02C4"/>
    <w:rsid w:val="00BE0344"/>
    <w:rsid w:val="00BE30AC"/>
    <w:rsid w:val="00BE3255"/>
    <w:rsid w:val="00BE435C"/>
    <w:rsid w:val="00BE512A"/>
    <w:rsid w:val="00BE56C5"/>
    <w:rsid w:val="00BE5929"/>
    <w:rsid w:val="00BE6392"/>
    <w:rsid w:val="00BE6F70"/>
    <w:rsid w:val="00BE7441"/>
    <w:rsid w:val="00BE75B6"/>
    <w:rsid w:val="00BE76E3"/>
    <w:rsid w:val="00BE799D"/>
    <w:rsid w:val="00BE7E85"/>
    <w:rsid w:val="00BF00EC"/>
    <w:rsid w:val="00BF1424"/>
    <w:rsid w:val="00BF16B2"/>
    <w:rsid w:val="00BF185D"/>
    <w:rsid w:val="00BF1878"/>
    <w:rsid w:val="00BF261A"/>
    <w:rsid w:val="00BF2BFD"/>
    <w:rsid w:val="00BF5632"/>
    <w:rsid w:val="00BF59E3"/>
    <w:rsid w:val="00BF5C1D"/>
    <w:rsid w:val="00BF65FA"/>
    <w:rsid w:val="00BF6904"/>
    <w:rsid w:val="00BF69EE"/>
    <w:rsid w:val="00BF69F7"/>
    <w:rsid w:val="00BF6E94"/>
    <w:rsid w:val="00BF714C"/>
    <w:rsid w:val="00C001F8"/>
    <w:rsid w:val="00C0112F"/>
    <w:rsid w:val="00C01FBA"/>
    <w:rsid w:val="00C020A9"/>
    <w:rsid w:val="00C02405"/>
    <w:rsid w:val="00C03011"/>
    <w:rsid w:val="00C0334E"/>
    <w:rsid w:val="00C03CAB"/>
    <w:rsid w:val="00C0419D"/>
    <w:rsid w:val="00C04E12"/>
    <w:rsid w:val="00C04F58"/>
    <w:rsid w:val="00C055D4"/>
    <w:rsid w:val="00C05839"/>
    <w:rsid w:val="00C0636D"/>
    <w:rsid w:val="00C1093A"/>
    <w:rsid w:val="00C11713"/>
    <w:rsid w:val="00C118F7"/>
    <w:rsid w:val="00C12525"/>
    <w:rsid w:val="00C13421"/>
    <w:rsid w:val="00C15705"/>
    <w:rsid w:val="00C15EDB"/>
    <w:rsid w:val="00C16682"/>
    <w:rsid w:val="00C16881"/>
    <w:rsid w:val="00C16CC6"/>
    <w:rsid w:val="00C171DB"/>
    <w:rsid w:val="00C1727D"/>
    <w:rsid w:val="00C174BF"/>
    <w:rsid w:val="00C17A73"/>
    <w:rsid w:val="00C2134D"/>
    <w:rsid w:val="00C2144E"/>
    <w:rsid w:val="00C218AD"/>
    <w:rsid w:val="00C22E73"/>
    <w:rsid w:val="00C23587"/>
    <w:rsid w:val="00C240AF"/>
    <w:rsid w:val="00C240F7"/>
    <w:rsid w:val="00C2448F"/>
    <w:rsid w:val="00C24D84"/>
    <w:rsid w:val="00C2559A"/>
    <w:rsid w:val="00C25D2A"/>
    <w:rsid w:val="00C26554"/>
    <w:rsid w:val="00C30C08"/>
    <w:rsid w:val="00C31A21"/>
    <w:rsid w:val="00C31F3E"/>
    <w:rsid w:val="00C321EE"/>
    <w:rsid w:val="00C328AA"/>
    <w:rsid w:val="00C32E4B"/>
    <w:rsid w:val="00C332D9"/>
    <w:rsid w:val="00C33832"/>
    <w:rsid w:val="00C35A08"/>
    <w:rsid w:val="00C35E01"/>
    <w:rsid w:val="00C3692F"/>
    <w:rsid w:val="00C375F2"/>
    <w:rsid w:val="00C37BD6"/>
    <w:rsid w:val="00C40F3C"/>
    <w:rsid w:val="00C41BD3"/>
    <w:rsid w:val="00C4248D"/>
    <w:rsid w:val="00C4267C"/>
    <w:rsid w:val="00C42891"/>
    <w:rsid w:val="00C4416F"/>
    <w:rsid w:val="00C44820"/>
    <w:rsid w:val="00C453C2"/>
    <w:rsid w:val="00C4568F"/>
    <w:rsid w:val="00C477BC"/>
    <w:rsid w:val="00C50630"/>
    <w:rsid w:val="00C50CC7"/>
    <w:rsid w:val="00C5250C"/>
    <w:rsid w:val="00C52E82"/>
    <w:rsid w:val="00C53627"/>
    <w:rsid w:val="00C53DD2"/>
    <w:rsid w:val="00C54550"/>
    <w:rsid w:val="00C54ACC"/>
    <w:rsid w:val="00C54E5F"/>
    <w:rsid w:val="00C55FB9"/>
    <w:rsid w:val="00C5699C"/>
    <w:rsid w:val="00C57492"/>
    <w:rsid w:val="00C5789E"/>
    <w:rsid w:val="00C60627"/>
    <w:rsid w:val="00C6067F"/>
    <w:rsid w:val="00C6409C"/>
    <w:rsid w:val="00C6444E"/>
    <w:rsid w:val="00C64869"/>
    <w:rsid w:val="00C64AC4"/>
    <w:rsid w:val="00C650A7"/>
    <w:rsid w:val="00C65E47"/>
    <w:rsid w:val="00C66FD0"/>
    <w:rsid w:val="00C677A8"/>
    <w:rsid w:val="00C70245"/>
    <w:rsid w:val="00C70327"/>
    <w:rsid w:val="00C706BD"/>
    <w:rsid w:val="00C70A67"/>
    <w:rsid w:val="00C728F4"/>
    <w:rsid w:val="00C72B6C"/>
    <w:rsid w:val="00C72C9B"/>
    <w:rsid w:val="00C730AF"/>
    <w:rsid w:val="00C73FC5"/>
    <w:rsid w:val="00C74734"/>
    <w:rsid w:val="00C74B26"/>
    <w:rsid w:val="00C77747"/>
    <w:rsid w:val="00C81825"/>
    <w:rsid w:val="00C834D5"/>
    <w:rsid w:val="00C83E7C"/>
    <w:rsid w:val="00C8400D"/>
    <w:rsid w:val="00C8401E"/>
    <w:rsid w:val="00C84A08"/>
    <w:rsid w:val="00C84E2A"/>
    <w:rsid w:val="00C851BB"/>
    <w:rsid w:val="00C85466"/>
    <w:rsid w:val="00C85A9B"/>
    <w:rsid w:val="00C86900"/>
    <w:rsid w:val="00C86901"/>
    <w:rsid w:val="00C87775"/>
    <w:rsid w:val="00C87AB3"/>
    <w:rsid w:val="00C87B36"/>
    <w:rsid w:val="00C90617"/>
    <w:rsid w:val="00C907E8"/>
    <w:rsid w:val="00C91A9A"/>
    <w:rsid w:val="00C92728"/>
    <w:rsid w:val="00C92EFF"/>
    <w:rsid w:val="00C941E0"/>
    <w:rsid w:val="00C95087"/>
    <w:rsid w:val="00C95CC9"/>
    <w:rsid w:val="00C965CD"/>
    <w:rsid w:val="00C96B6A"/>
    <w:rsid w:val="00C96FB9"/>
    <w:rsid w:val="00CA1649"/>
    <w:rsid w:val="00CA2648"/>
    <w:rsid w:val="00CA297A"/>
    <w:rsid w:val="00CA32F2"/>
    <w:rsid w:val="00CA33E7"/>
    <w:rsid w:val="00CA3EA2"/>
    <w:rsid w:val="00CA49F9"/>
    <w:rsid w:val="00CA549E"/>
    <w:rsid w:val="00CA55F4"/>
    <w:rsid w:val="00CA562E"/>
    <w:rsid w:val="00CA574B"/>
    <w:rsid w:val="00CA59ED"/>
    <w:rsid w:val="00CA7763"/>
    <w:rsid w:val="00CB0525"/>
    <w:rsid w:val="00CB15DB"/>
    <w:rsid w:val="00CB1ACE"/>
    <w:rsid w:val="00CB1E2E"/>
    <w:rsid w:val="00CB215D"/>
    <w:rsid w:val="00CB23A6"/>
    <w:rsid w:val="00CB2F86"/>
    <w:rsid w:val="00CB4135"/>
    <w:rsid w:val="00CB44D2"/>
    <w:rsid w:val="00CB5631"/>
    <w:rsid w:val="00CB611F"/>
    <w:rsid w:val="00CB6673"/>
    <w:rsid w:val="00CB66AE"/>
    <w:rsid w:val="00CB724D"/>
    <w:rsid w:val="00CC0793"/>
    <w:rsid w:val="00CC088A"/>
    <w:rsid w:val="00CC0A41"/>
    <w:rsid w:val="00CC386D"/>
    <w:rsid w:val="00CC44A0"/>
    <w:rsid w:val="00CC5C32"/>
    <w:rsid w:val="00CC6131"/>
    <w:rsid w:val="00CC6286"/>
    <w:rsid w:val="00CC7CAE"/>
    <w:rsid w:val="00CC7CDD"/>
    <w:rsid w:val="00CD0973"/>
    <w:rsid w:val="00CD2820"/>
    <w:rsid w:val="00CD36C5"/>
    <w:rsid w:val="00CD3D8B"/>
    <w:rsid w:val="00CD464E"/>
    <w:rsid w:val="00CD4F79"/>
    <w:rsid w:val="00CD535C"/>
    <w:rsid w:val="00CD5E44"/>
    <w:rsid w:val="00CD7103"/>
    <w:rsid w:val="00CD7430"/>
    <w:rsid w:val="00CD7FFC"/>
    <w:rsid w:val="00CE28A6"/>
    <w:rsid w:val="00CE2A60"/>
    <w:rsid w:val="00CE2E97"/>
    <w:rsid w:val="00CE39B8"/>
    <w:rsid w:val="00CE3F5E"/>
    <w:rsid w:val="00CE4A3C"/>
    <w:rsid w:val="00CE5A0D"/>
    <w:rsid w:val="00CE5A2F"/>
    <w:rsid w:val="00CE6198"/>
    <w:rsid w:val="00CE6EAD"/>
    <w:rsid w:val="00CE7F3D"/>
    <w:rsid w:val="00CE7F8A"/>
    <w:rsid w:val="00CF0831"/>
    <w:rsid w:val="00CF0EEA"/>
    <w:rsid w:val="00CF33D8"/>
    <w:rsid w:val="00CF4706"/>
    <w:rsid w:val="00CF4E67"/>
    <w:rsid w:val="00CF59EF"/>
    <w:rsid w:val="00CF6647"/>
    <w:rsid w:val="00CF6834"/>
    <w:rsid w:val="00CF6DF8"/>
    <w:rsid w:val="00CF6ED5"/>
    <w:rsid w:val="00CF7117"/>
    <w:rsid w:val="00CF7EEC"/>
    <w:rsid w:val="00D01D06"/>
    <w:rsid w:val="00D02669"/>
    <w:rsid w:val="00D02896"/>
    <w:rsid w:val="00D02D13"/>
    <w:rsid w:val="00D02F8A"/>
    <w:rsid w:val="00D02FD5"/>
    <w:rsid w:val="00D03C6C"/>
    <w:rsid w:val="00D042C2"/>
    <w:rsid w:val="00D046D1"/>
    <w:rsid w:val="00D04ECE"/>
    <w:rsid w:val="00D0542A"/>
    <w:rsid w:val="00D05CA6"/>
    <w:rsid w:val="00D06423"/>
    <w:rsid w:val="00D06BA6"/>
    <w:rsid w:val="00D074F8"/>
    <w:rsid w:val="00D0794B"/>
    <w:rsid w:val="00D07BF5"/>
    <w:rsid w:val="00D10A3B"/>
    <w:rsid w:val="00D11B8E"/>
    <w:rsid w:val="00D12563"/>
    <w:rsid w:val="00D13056"/>
    <w:rsid w:val="00D13CEA"/>
    <w:rsid w:val="00D15A20"/>
    <w:rsid w:val="00D15E43"/>
    <w:rsid w:val="00D15FEC"/>
    <w:rsid w:val="00D16475"/>
    <w:rsid w:val="00D16741"/>
    <w:rsid w:val="00D16D4C"/>
    <w:rsid w:val="00D16E2D"/>
    <w:rsid w:val="00D208A0"/>
    <w:rsid w:val="00D210CC"/>
    <w:rsid w:val="00D2230E"/>
    <w:rsid w:val="00D24EB6"/>
    <w:rsid w:val="00D26C9C"/>
    <w:rsid w:val="00D27138"/>
    <w:rsid w:val="00D271BF"/>
    <w:rsid w:val="00D272C5"/>
    <w:rsid w:val="00D2757F"/>
    <w:rsid w:val="00D276A2"/>
    <w:rsid w:val="00D3003B"/>
    <w:rsid w:val="00D303B8"/>
    <w:rsid w:val="00D311D3"/>
    <w:rsid w:val="00D31833"/>
    <w:rsid w:val="00D318DD"/>
    <w:rsid w:val="00D31A3E"/>
    <w:rsid w:val="00D32371"/>
    <w:rsid w:val="00D32978"/>
    <w:rsid w:val="00D342DF"/>
    <w:rsid w:val="00D347AD"/>
    <w:rsid w:val="00D354A5"/>
    <w:rsid w:val="00D35B9F"/>
    <w:rsid w:val="00D3734F"/>
    <w:rsid w:val="00D37837"/>
    <w:rsid w:val="00D37BF3"/>
    <w:rsid w:val="00D37EC2"/>
    <w:rsid w:val="00D40204"/>
    <w:rsid w:val="00D4074F"/>
    <w:rsid w:val="00D40E65"/>
    <w:rsid w:val="00D42B51"/>
    <w:rsid w:val="00D42BA0"/>
    <w:rsid w:val="00D44F8E"/>
    <w:rsid w:val="00D4557A"/>
    <w:rsid w:val="00D45643"/>
    <w:rsid w:val="00D46BBC"/>
    <w:rsid w:val="00D47BDC"/>
    <w:rsid w:val="00D5131C"/>
    <w:rsid w:val="00D5179D"/>
    <w:rsid w:val="00D51850"/>
    <w:rsid w:val="00D51B7E"/>
    <w:rsid w:val="00D51E90"/>
    <w:rsid w:val="00D52198"/>
    <w:rsid w:val="00D5230D"/>
    <w:rsid w:val="00D5244C"/>
    <w:rsid w:val="00D5371E"/>
    <w:rsid w:val="00D544B9"/>
    <w:rsid w:val="00D563A1"/>
    <w:rsid w:val="00D56595"/>
    <w:rsid w:val="00D57518"/>
    <w:rsid w:val="00D5785C"/>
    <w:rsid w:val="00D6036C"/>
    <w:rsid w:val="00D62858"/>
    <w:rsid w:val="00D63567"/>
    <w:rsid w:val="00D6365D"/>
    <w:rsid w:val="00D6366A"/>
    <w:rsid w:val="00D641F8"/>
    <w:rsid w:val="00D644CD"/>
    <w:rsid w:val="00D64E52"/>
    <w:rsid w:val="00D65023"/>
    <w:rsid w:val="00D67274"/>
    <w:rsid w:val="00D6773A"/>
    <w:rsid w:val="00D711A7"/>
    <w:rsid w:val="00D714CA"/>
    <w:rsid w:val="00D718B8"/>
    <w:rsid w:val="00D72A83"/>
    <w:rsid w:val="00D72D43"/>
    <w:rsid w:val="00D7300D"/>
    <w:rsid w:val="00D75C5E"/>
    <w:rsid w:val="00D75D72"/>
    <w:rsid w:val="00D76B30"/>
    <w:rsid w:val="00D76C13"/>
    <w:rsid w:val="00D7783D"/>
    <w:rsid w:val="00D8017E"/>
    <w:rsid w:val="00D803DF"/>
    <w:rsid w:val="00D80A8D"/>
    <w:rsid w:val="00D83AC4"/>
    <w:rsid w:val="00D8463C"/>
    <w:rsid w:val="00D84DDC"/>
    <w:rsid w:val="00D856C1"/>
    <w:rsid w:val="00D869B2"/>
    <w:rsid w:val="00D86D9E"/>
    <w:rsid w:val="00D87E29"/>
    <w:rsid w:val="00D92E41"/>
    <w:rsid w:val="00D938F4"/>
    <w:rsid w:val="00D944C8"/>
    <w:rsid w:val="00D9596B"/>
    <w:rsid w:val="00D95A1E"/>
    <w:rsid w:val="00D95ACB"/>
    <w:rsid w:val="00D96085"/>
    <w:rsid w:val="00D962D7"/>
    <w:rsid w:val="00D96EA6"/>
    <w:rsid w:val="00D97A95"/>
    <w:rsid w:val="00DA0407"/>
    <w:rsid w:val="00DA0451"/>
    <w:rsid w:val="00DA0F29"/>
    <w:rsid w:val="00DA1DEE"/>
    <w:rsid w:val="00DA25B7"/>
    <w:rsid w:val="00DA2BD9"/>
    <w:rsid w:val="00DA2FA2"/>
    <w:rsid w:val="00DA302C"/>
    <w:rsid w:val="00DA3F57"/>
    <w:rsid w:val="00DA431F"/>
    <w:rsid w:val="00DA4901"/>
    <w:rsid w:val="00DA4F63"/>
    <w:rsid w:val="00DA645E"/>
    <w:rsid w:val="00DA6AB6"/>
    <w:rsid w:val="00DA6F2C"/>
    <w:rsid w:val="00DA7193"/>
    <w:rsid w:val="00DB02BA"/>
    <w:rsid w:val="00DB2C73"/>
    <w:rsid w:val="00DB2EF1"/>
    <w:rsid w:val="00DB59B4"/>
    <w:rsid w:val="00DB5EFA"/>
    <w:rsid w:val="00DB5FA8"/>
    <w:rsid w:val="00DB65F2"/>
    <w:rsid w:val="00DB6F7F"/>
    <w:rsid w:val="00DB7A44"/>
    <w:rsid w:val="00DC17B2"/>
    <w:rsid w:val="00DC18CF"/>
    <w:rsid w:val="00DC1CF3"/>
    <w:rsid w:val="00DC2586"/>
    <w:rsid w:val="00DC3AA6"/>
    <w:rsid w:val="00DC4021"/>
    <w:rsid w:val="00DC48FC"/>
    <w:rsid w:val="00DC601A"/>
    <w:rsid w:val="00DC69C4"/>
    <w:rsid w:val="00DC773F"/>
    <w:rsid w:val="00DC77E3"/>
    <w:rsid w:val="00DD135C"/>
    <w:rsid w:val="00DD15AE"/>
    <w:rsid w:val="00DD1B7C"/>
    <w:rsid w:val="00DD1ED3"/>
    <w:rsid w:val="00DD29E5"/>
    <w:rsid w:val="00DD4044"/>
    <w:rsid w:val="00DD4903"/>
    <w:rsid w:val="00DD68E3"/>
    <w:rsid w:val="00DD6CFA"/>
    <w:rsid w:val="00DD74A3"/>
    <w:rsid w:val="00DD7508"/>
    <w:rsid w:val="00DD7D8B"/>
    <w:rsid w:val="00DE0742"/>
    <w:rsid w:val="00DE3B5C"/>
    <w:rsid w:val="00DE4008"/>
    <w:rsid w:val="00DE5361"/>
    <w:rsid w:val="00DE5583"/>
    <w:rsid w:val="00DE57C8"/>
    <w:rsid w:val="00DE596D"/>
    <w:rsid w:val="00DE6CCB"/>
    <w:rsid w:val="00DE6EE1"/>
    <w:rsid w:val="00DE7724"/>
    <w:rsid w:val="00DE7CE3"/>
    <w:rsid w:val="00DF0720"/>
    <w:rsid w:val="00DF137A"/>
    <w:rsid w:val="00DF14CA"/>
    <w:rsid w:val="00DF217D"/>
    <w:rsid w:val="00DF2B74"/>
    <w:rsid w:val="00DF2EF6"/>
    <w:rsid w:val="00DF39C4"/>
    <w:rsid w:val="00DF3A95"/>
    <w:rsid w:val="00DF4BEC"/>
    <w:rsid w:val="00DF4FCB"/>
    <w:rsid w:val="00DF69B7"/>
    <w:rsid w:val="00DF6CDC"/>
    <w:rsid w:val="00DF6D66"/>
    <w:rsid w:val="00DF7368"/>
    <w:rsid w:val="00DF76DD"/>
    <w:rsid w:val="00E00076"/>
    <w:rsid w:val="00E002B3"/>
    <w:rsid w:val="00E015A8"/>
    <w:rsid w:val="00E022B8"/>
    <w:rsid w:val="00E03454"/>
    <w:rsid w:val="00E038B2"/>
    <w:rsid w:val="00E03F31"/>
    <w:rsid w:val="00E04997"/>
    <w:rsid w:val="00E04EBB"/>
    <w:rsid w:val="00E04F95"/>
    <w:rsid w:val="00E055BD"/>
    <w:rsid w:val="00E05A22"/>
    <w:rsid w:val="00E05EC9"/>
    <w:rsid w:val="00E05EF3"/>
    <w:rsid w:val="00E06A13"/>
    <w:rsid w:val="00E06BEC"/>
    <w:rsid w:val="00E072E4"/>
    <w:rsid w:val="00E07E68"/>
    <w:rsid w:val="00E10412"/>
    <w:rsid w:val="00E10CB5"/>
    <w:rsid w:val="00E11EDE"/>
    <w:rsid w:val="00E1367C"/>
    <w:rsid w:val="00E13989"/>
    <w:rsid w:val="00E13B8B"/>
    <w:rsid w:val="00E149EC"/>
    <w:rsid w:val="00E17DEA"/>
    <w:rsid w:val="00E206EA"/>
    <w:rsid w:val="00E21073"/>
    <w:rsid w:val="00E21BD0"/>
    <w:rsid w:val="00E225B8"/>
    <w:rsid w:val="00E23818"/>
    <w:rsid w:val="00E23A68"/>
    <w:rsid w:val="00E24206"/>
    <w:rsid w:val="00E2647D"/>
    <w:rsid w:val="00E27B2F"/>
    <w:rsid w:val="00E3001D"/>
    <w:rsid w:val="00E3002C"/>
    <w:rsid w:val="00E305B8"/>
    <w:rsid w:val="00E332A9"/>
    <w:rsid w:val="00E346F9"/>
    <w:rsid w:val="00E3475E"/>
    <w:rsid w:val="00E34AD5"/>
    <w:rsid w:val="00E353EF"/>
    <w:rsid w:val="00E35B33"/>
    <w:rsid w:val="00E36085"/>
    <w:rsid w:val="00E36F9E"/>
    <w:rsid w:val="00E3756A"/>
    <w:rsid w:val="00E37582"/>
    <w:rsid w:val="00E37745"/>
    <w:rsid w:val="00E41C09"/>
    <w:rsid w:val="00E41C24"/>
    <w:rsid w:val="00E425A6"/>
    <w:rsid w:val="00E43353"/>
    <w:rsid w:val="00E447D1"/>
    <w:rsid w:val="00E44F61"/>
    <w:rsid w:val="00E45319"/>
    <w:rsid w:val="00E4571C"/>
    <w:rsid w:val="00E46028"/>
    <w:rsid w:val="00E464EF"/>
    <w:rsid w:val="00E47248"/>
    <w:rsid w:val="00E47E4E"/>
    <w:rsid w:val="00E50065"/>
    <w:rsid w:val="00E530F4"/>
    <w:rsid w:val="00E53496"/>
    <w:rsid w:val="00E53E69"/>
    <w:rsid w:val="00E54229"/>
    <w:rsid w:val="00E543A7"/>
    <w:rsid w:val="00E57023"/>
    <w:rsid w:val="00E60CB4"/>
    <w:rsid w:val="00E61E6E"/>
    <w:rsid w:val="00E6232B"/>
    <w:rsid w:val="00E6244C"/>
    <w:rsid w:val="00E6307E"/>
    <w:rsid w:val="00E636D2"/>
    <w:rsid w:val="00E63D61"/>
    <w:rsid w:val="00E64472"/>
    <w:rsid w:val="00E645E5"/>
    <w:rsid w:val="00E64849"/>
    <w:rsid w:val="00E64C70"/>
    <w:rsid w:val="00E6542E"/>
    <w:rsid w:val="00E65B3B"/>
    <w:rsid w:val="00E66237"/>
    <w:rsid w:val="00E6627C"/>
    <w:rsid w:val="00E66C5D"/>
    <w:rsid w:val="00E66D7F"/>
    <w:rsid w:val="00E67189"/>
    <w:rsid w:val="00E67EAD"/>
    <w:rsid w:val="00E7128C"/>
    <w:rsid w:val="00E71349"/>
    <w:rsid w:val="00E719E3"/>
    <w:rsid w:val="00E72AB2"/>
    <w:rsid w:val="00E73418"/>
    <w:rsid w:val="00E73755"/>
    <w:rsid w:val="00E7536A"/>
    <w:rsid w:val="00E75463"/>
    <w:rsid w:val="00E75BF1"/>
    <w:rsid w:val="00E76CC3"/>
    <w:rsid w:val="00E76CE0"/>
    <w:rsid w:val="00E771FB"/>
    <w:rsid w:val="00E77301"/>
    <w:rsid w:val="00E779D0"/>
    <w:rsid w:val="00E77BE3"/>
    <w:rsid w:val="00E8097F"/>
    <w:rsid w:val="00E80E07"/>
    <w:rsid w:val="00E81945"/>
    <w:rsid w:val="00E82396"/>
    <w:rsid w:val="00E82750"/>
    <w:rsid w:val="00E82791"/>
    <w:rsid w:val="00E83D0C"/>
    <w:rsid w:val="00E84758"/>
    <w:rsid w:val="00E8488A"/>
    <w:rsid w:val="00E84906"/>
    <w:rsid w:val="00E850E0"/>
    <w:rsid w:val="00E87352"/>
    <w:rsid w:val="00E9030A"/>
    <w:rsid w:val="00E90506"/>
    <w:rsid w:val="00E91620"/>
    <w:rsid w:val="00E92489"/>
    <w:rsid w:val="00E92A93"/>
    <w:rsid w:val="00E92C7B"/>
    <w:rsid w:val="00E92EA2"/>
    <w:rsid w:val="00E93A0C"/>
    <w:rsid w:val="00E94C1C"/>
    <w:rsid w:val="00E953AB"/>
    <w:rsid w:val="00E956FF"/>
    <w:rsid w:val="00E95985"/>
    <w:rsid w:val="00E959FA"/>
    <w:rsid w:val="00E95CE7"/>
    <w:rsid w:val="00E95DE1"/>
    <w:rsid w:val="00E961D8"/>
    <w:rsid w:val="00E97256"/>
    <w:rsid w:val="00E974CB"/>
    <w:rsid w:val="00E97759"/>
    <w:rsid w:val="00E97DC1"/>
    <w:rsid w:val="00E97F3B"/>
    <w:rsid w:val="00EA0E56"/>
    <w:rsid w:val="00EA1131"/>
    <w:rsid w:val="00EA2D7D"/>
    <w:rsid w:val="00EA2E4C"/>
    <w:rsid w:val="00EA36E8"/>
    <w:rsid w:val="00EA3968"/>
    <w:rsid w:val="00EA3EAA"/>
    <w:rsid w:val="00EA3FBA"/>
    <w:rsid w:val="00EA519A"/>
    <w:rsid w:val="00EA5256"/>
    <w:rsid w:val="00EA5629"/>
    <w:rsid w:val="00EA57BA"/>
    <w:rsid w:val="00EA5914"/>
    <w:rsid w:val="00EA5D8D"/>
    <w:rsid w:val="00EA7EBA"/>
    <w:rsid w:val="00EB0727"/>
    <w:rsid w:val="00EB0748"/>
    <w:rsid w:val="00EB0D4F"/>
    <w:rsid w:val="00EB17C9"/>
    <w:rsid w:val="00EB28EC"/>
    <w:rsid w:val="00EB3364"/>
    <w:rsid w:val="00EB3442"/>
    <w:rsid w:val="00EB3E55"/>
    <w:rsid w:val="00EB3F2A"/>
    <w:rsid w:val="00EB5D6B"/>
    <w:rsid w:val="00EB72D8"/>
    <w:rsid w:val="00EC032D"/>
    <w:rsid w:val="00EC33C9"/>
    <w:rsid w:val="00EC34A5"/>
    <w:rsid w:val="00EC3F67"/>
    <w:rsid w:val="00EC484F"/>
    <w:rsid w:val="00EC4E6D"/>
    <w:rsid w:val="00EC51A3"/>
    <w:rsid w:val="00EC6204"/>
    <w:rsid w:val="00EC620C"/>
    <w:rsid w:val="00EC6CD7"/>
    <w:rsid w:val="00EC713C"/>
    <w:rsid w:val="00EC7326"/>
    <w:rsid w:val="00EC752C"/>
    <w:rsid w:val="00EC7F70"/>
    <w:rsid w:val="00ED0970"/>
    <w:rsid w:val="00ED1E47"/>
    <w:rsid w:val="00ED5190"/>
    <w:rsid w:val="00ED58FE"/>
    <w:rsid w:val="00ED5C21"/>
    <w:rsid w:val="00ED6D9E"/>
    <w:rsid w:val="00ED7657"/>
    <w:rsid w:val="00ED7846"/>
    <w:rsid w:val="00ED78C9"/>
    <w:rsid w:val="00EE051B"/>
    <w:rsid w:val="00EE10B8"/>
    <w:rsid w:val="00EE162D"/>
    <w:rsid w:val="00EE1794"/>
    <w:rsid w:val="00EE2B2E"/>
    <w:rsid w:val="00EE370A"/>
    <w:rsid w:val="00EE4887"/>
    <w:rsid w:val="00EE4B61"/>
    <w:rsid w:val="00EE537D"/>
    <w:rsid w:val="00EE539C"/>
    <w:rsid w:val="00EE5FA4"/>
    <w:rsid w:val="00EE64BA"/>
    <w:rsid w:val="00EE7795"/>
    <w:rsid w:val="00EE7BBB"/>
    <w:rsid w:val="00EF02DF"/>
    <w:rsid w:val="00EF0929"/>
    <w:rsid w:val="00EF1E38"/>
    <w:rsid w:val="00EF2E38"/>
    <w:rsid w:val="00EF31A9"/>
    <w:rsid w:val="00EF354D"/>
    <w:rsid w:val="00EF6D8B"/>
    <w:rsid w:val="00EF7852"/>
    <w:rsid w:val="00EF7DF7"/>
    <w:rsid w:val="00F00B4A"/>
    <w:rsid w:val="00F018B0"/>
    <w:rsid w:val="00F0231F"/>
    <w:rsid w:val="00F02661"/>
    <w:rsid w:val="00F02767"/>
    <w:rsid w:val="00F030E1"/>
    <w:rsid w:val="00F0385C"/>
    <w:rsid w:val="00F03C2A"/>
    <w:rsid w:val="00F03CC3"/>
    <w:rsid w:val="00F04629"/>
    <w:rsid w:val="00F04CF4"/>
    <w:rsid w:val="00F05100"/>
    <w:rsid w:val="00F0511B"/>
    <w:rsid w:val="00F05D69"/>
    <w:rsid w:val="00F060DC"/>
    <w:rsid w:val="00F0638A"/>
    <w:rsid w:val="00F07420"/>
    <w:rsid w:val="00F079C3"/>
    <w:rsid w:val="00F10BC9"/>
    <w:rsid w:val="00F10CC9"/>
    <w:rsid w:val="00F110EB"/>
    <w:rsid w:val="00F124C1"/>
    <w:rsid w:val="00F12A02"/>
    <w:rsid w:val="00F1308A"/>
    <w:rsid w:val="00F13A3F"/>
    <w:rsid w:val="00F140FB"/>
    <w:rsid w:val="00F14C76"/>
    <w:rsid w:val="00F15A1B"/>
    <w:rsid w:val="00F17DAE"/>
    <w:rsid w:val="00F20AE8"/>
    <w:rsid w:val="00F20C2F"/>
    <w:rsid w:val="00F22635"/>
    <w:rsid w:val="00F23687"/>
    <w:rsid w:val="00F23A98"/>
    <w:rsid w:val="00F23E8E"/>
    <w:rsid w:val="00F244BB"/>
    <w:rsid w:val="00F246EB"/>
    <w:rsid w:val="00F248B2"/>
    <w:rsid w:val="00F25C3B"/>
    <w:rsid w:val="00F263D6"/>
    <w:rsid w:val="00F270EC"/>
    <w:rsid w:val="00F27CD5"/>
    <w:rsid w:val="00F301D6"/>
    <w:rsid w:val="00F3102D"/>
    <w:rsid w:val="00F316B6"/>
    <w:rsid w:val="00F3180B"/>
    <w:rsid w:val="00F31CA4"/>
    <w:rsid w:val="00F325A1"/>
    <w:rsid w:val="00F326D7"/>
    <w:rsid w:val="00F346C9"/>
    <w:rsid w:val="00F35403"/>
    <w:rsid w:val="00F355E0"/>
    <w:rsid w:val="00F37B08"/>
    <w:rsid w:val="00F4064A"/>
    <w:rsid w:val="00F411E4"/>
    <w:rsid w:val="00F417F5"/>
    <w:rsid w:val="00F41EA6"/>
    <w:rsid w:val="00F4388C"/>
    <w:rsid w:val="00F44265"/>
    <w:rsid w:val="00F450AC"/>
    <w:rsid w:val="00F46440"/>
    <w:rsid w:val="00F46554"/>
    <w:rsid w:val="00F46A24"/>
    <w:rsid w:val="00F4736D"/>
    <w:rsid w:val="00F474E6"/>
    <w:rsid w:val="00F47781"/>
    <w:rsid w:val="00F50251"/>
    <w:rsid w:val="00F50ACD"/>
    <w:rsid w:val="00F51567"/>
    <w:rsid w:val="00F521F3"/>
    <w:rsid w:val="00F52B43"/>
    <w:rsid w:val="00F52FB8"/>
    <w:rsid w:val="00F54740"/>
    <w:rsid w:val="00F547E6"/>
    <w:rsid w:val="00F55093"/>
    <w:rsid w:val="00F568CD"/>
    <w:rsid w:val="00F571F4"/>
    <w:rsid w:val="00F57580"/>
    <w:rsid w:val="00F57AB8"/>
    <w:rsid w:val="00F604AB"/>
    <w:rsid w:val="00F60A89"/>
    <w:rsid w:val="00F60F48"/>
    <w:rsid w:val="00F61344"/>
    <w:rsid w:val="00F61C93"/>
    <w:rsid w:val="00F620A0"/>
    <w:rsid w:val="00F621F7"/>
    <w:rsid w:val="00F626CF"/>
    <w:rsid w:val="00F631DC"/>
    <w:rsid w:val="00F63256"/>
    <w:rsid w:val="00F64BAC"/>
    <w:rsid w:val="00F64EDA"/>
    <w:rsid w:val="00F6503F"/>
    <w:rsid w:val="00F6654F"/>
    <w:rsid w:val="00F66BAA"/>
    <w:rsid w:val="00F71101"/>
    <w:rsid w:val="00F71514"/>
    <w:rsid w:val="00F71922"/>
    <w:rsid w:val="00F721D4"/>
    <w:rsid w:val="00F72B82"/>
    <w:rsid w:val="00F73AF4"/>
    <w:rsid w:val="00F74605"/>
    <w:rsid w:val="00F748CE"/>
    <w:rsid w:val="00F75FA1"/>
    <w:rsid w:val="00F77073"/>
    <w:rsid w:val="00F77273"/>
    <w:rsid w:val="00F7767B"/>
    <w:rsid w:val="00F807A8"/>
    <w:rsid w:val="00F80859"/>
    <w:rsid w:val="00F81916"/>
    <w:rsid w:val="00F826A4"/>
    <w:rsid w:val="00F834FA"/>
    <w:rsid w:val="00F837A6"/>
    <w:rsid w:val="00F83AD5"/>
    <w:rsid w:val="00F83D7F"/>
    <w:rsid w:val="00F85137"/>
    <w:rsid w:val="00F86E1D"/>
    <w:rsid w:val="00F900CD"/>
    <w:rsid w:val="00F9034B"/>
    <w:rsid w:val="00F9063F"/>
    <w:rsid w:val="00F9077C"/>
    <w:rsid w:val="00F909D7"/>
    <w:rsid w:val="00F91086"/>
    <w:rsid w:val="00F91571"/>
    <w:rsid w:val="00F91F66"/>
    <w:rsid w:val="00F91FE9"/>
    <w:rsid w:val="00F92545"/>
    <w:rsid w:val="00F93759"/>
    <w:rsid w:val="00F941D1"/>
    <w:rsid w:val="00F95293"/>
    <w:rsid w:val="00F95874"/>
    <w:rsid w:val="00F97530"/>
    <w:rsid w:val="00F97D83"/>
    <w:rsid w:val="00FA1251"/>
    <w:rsid w:val="00FA1539"/>
    <w:rsid w:val="00FA24FD"/>
    <w:rsid w:val="00FA2B38"/>
    <w:rsid w:val="00FA327B"/>
    <w:rsid w:val="00FA328F"/>
    <w:rsid w:val="00FA4000"/>
    <w:rsid w:val="00FA44E6"/>
    <w:rsid w:val="00FA5ECE"/>
    <w:rsid w:val="00FA64B2"/>
    <w:rsid w:val="00FA674B"/>
    <w:rsid w:val="00FA698A"/>
    <w:rsid w:val="00FA6F10"/>
    <w:rsid w:val="00FA7EF4"/>
    <w:rsid w:val="00FA7F1D"/>
    <w:rsid w:val="00FA7F55"/>
    <w:rsid w:val="00FB19E5"/>
    <w:rsid w:val="00FB27F9"/>
    <w:rsid w:val="00FB4D69"/>
    <w:rsid w:val="00FB4E09"/>
    <w:rsid w:val="00FB5BBA"/>
    <w:rsid w:val="00FB69F5"/>
    <w:rsid w:val="00FB7261"/>
    <w:rsid w:val="00FC1374"/>
    <w:rsid w:val="00FC2627"/>
    <w:rsid w:val="00FC3BD6"/>
    <w:rsid w:val="00FC4239"/>
    <w:rsid w:val="00FC4781"/>
    <w:rsid w:val="00FC623B"/>
    <w:rsid w:val="00FC6829"/>
    <w:rsid w:val="00FC6A84"/>
    <w:rsid w:val="00FC730D"/>
    <w:rsid w:val="00FC7703"/>
    <w:rsid w:val="00FC79DE"/>
    <w:rsid w:val="00FC7FF4"/>
    <w:rsid w:val="00FD081C"/>
    <w:rsid w:val="00FD10F3"/>
    <w:rsid w:val="00FD1CF6"/>
    <w:rsid w:val="00FD1D5A"/>
    <w:rsid w:val="00FD2416"/>
    <w:rsid w:val="00FD2935"/>
    <w:rsid w:val="00FD2BD2"/>
    <w:rsid w:val="00FD2D85"/>
    <w:rsid w:val="00FD3751"/>
    <w:rsid w:val="00FD39CB"/>
    <w:rsid w:val="00FD45C3"/>
    <w:rsid w:val="00FD5B71"/>
    <w:rsid w:val="00FD5FC3"/>
    <w:rsid w:val="00FD6441"/>
    <w:rsid w:val="00FD6605"/>
    <w:rsid w:val="00FD7DCA"/>
    <w:rsid w:val="00FE005E"/>
    <w:rsid w:val="00FE19A3"/>
    <w:rsid w:val="00FE1E64"/>
    <w:rsid w:val="00FE2B17"/>
    <w:rsid w:val="00FE31D1"/>
    <w:rsid w:val="00FE48A6"/>
    <w:rsid w:val="00FE56C2"/>
    <w:rsid w:val="00FE5D69"/>
    <w:rsid w:val="00FE5D81"/>
    <w:rsid w:val="00FE7461"/>
    <w:rsid w:val="00FF0552"/>
    <w:rsid w:val="00FF0802"/>
    <w:rsid w:val="00FF2A42"/>
    <w:rsid w:val="00FF3571"/>
    <w:rsid w:val="00FF3B81"/>
    <w:rsid w:val="00FF4F0B"/>
    <w:rsid w:val="00FF50C6"/>
    <w:rsid w:val="00FF5615"/>
    <w:rsid w:val="00FF5B6C"/>
    <w:rsid w:val="00FF5E21"/>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 w:type="character" w:customStyle="1" w:styleId="TALChar">
    <w:name w:val="TAL Char"/>
    <w:link w:val="TAL"/>
    <w:locked/>
    <w:rsid w:val="005303F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 w:type="character" w:customStyle="1" w:styleId="TALChar">
    <w:name w:val="TAL Char"/>
    <w:link w:val="TAL"/>
    <w:locked/>
    <w:rsid w:val="005303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6825142">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DD2C6-79AC-487B-B660-4B2D5F2BA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1184</Words>
  <Characters>6754</Characters>
  <Application>Microsoft Office Word</Application>
  <DocSecurity>0</DocSecurity>
  <Lines>56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cp:lastModifiedBy>hidetoshi suzuki 08</cp:lastModifiedBy>
  <cp:revision>20</cp:revision>
  <cp:lastPrinted>2010-04-02T09:58:00Z</cp:lastPrinted>
  <dcterms:created xsi:type="dcterms:W3CDTF">2015-05-14T09:37:00Z</dcterms:created>
  <dcterms:modified xsi:type="dcterms:W3CDTF">2015-05-15T12:04:00Z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