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5D" w:rsidRPr="00B31292" w:rsidRDefault="00AA4A5D" w:rsidP="00361F55">
      <w:pPr>
        <w:pStyle w:val="Header"/>
        <w:tabs>
          <w:tab w:val="clear" w:pos="4320"/>
          <w:tab w:val="clear" w:pos="8640"/>
          <w:tab w:val="right" w:pos="9072"/>
        </w:tabs>
        <w:rPr>
          <w:rFonts w:cs="Arial"/>
          <w:b/>
          <w:bCs/>
          <w:sz w:val="22"/>
          <w:szCs w:val="22"/>
          <w:lang w:val="en-AU"/>
        </w:rPr>
      </w:pPr>
      <w:r w:rsidRPr="00B31292">
        <w:rPr>
          <w:rFonts w:ascii="Arial" w:hAnsi="Arial" w:cs="Arial"/>
          <w:b/>
          <w:bCs/>
          <w:sz w:val="22"/>
          <w:szCs w:val="22"/>
          <w:lang w:val="en-AU"/>
        </w:rPr>
        <w:t>3GPP TSG RAN</w:t>
      </w:r>
      <w:r w:rsidR="008773C7" w:rsidRPr="00B31292">
        <w:rPr>
          <w:rFonts w:ascii="Arial" w:hAnsi="Arial" w:cs="Arial"/>
          <w:b/>
          <w:bCs/>
          <w:sz w:val="22"/>
          <w:szCs w:val="22"/>
          <w:lang w:val="en-AU"/>
        </w:rPr>
        <w:t xml:space="preserve"> WG1 Meeting #80bis</w:t>
      </w:r>
      <w:r w:rsidRPr="00B31292">
        <w:rPr>
          <w:rFonts w:ascii="Arial" w:hAnsi="Arial" w:cs="Arial"/>
          <w:b/>
          <w:bCs/>
          <w:sz w:val="22"/>
          <w:szCs w:val="22"/>
          <w:lang w:val="en-AU"/>
        </w:rPr>
        <w:tab/>
      </w:r>
      <w:r w:rsidRPr="00B31292">
        <w:rPr>
          <w:rFonts w:ascii="Arial" w:hAnsi="Arial" w:cs="Arial"/>
          <w:b/>
          <w:bCs/>
          <w:sz w:val="22"/>
          <w:lang w:val="en-AU"/>
        </w:rPr>
        <w:t>R</w:t>
      </w:r>
      <w:r w:rsidR="008773C7" w:rsidRPr="00B31292">
        <w:rPr>
          <w:rFonts w:ascii="Arial" w:hAnsi="Arial" w:cs="Arial"/>
          <w:b/>
          <w:bCs/>
          <w:sz w:val="22"/>
          <w:lang w:val="en-AU"/>
        </w:rPr>
        <w:t>1</w:t>
      </w:r>
      <w:r w:rsidRPr="00B31292">
        <w:rPr>
          <w:rFonts w:ascii="Arial" w:hAnsi="Arial" w:cs="Arial"/>
          <w:b/>
          <w:bCs/>
          <w:sz w:val="22"/>
          <w:lang w:val="en-AU"/>
        </w:rPr>
        <w:t>-1</w:t>
      </w:r>
      <w:r w:rsidR="008773C7" w:rsidRPr="00B31292">
        <w:rPr>
          <w:rFonts w:ascii="Arial" w:hAnsi="Arial" w:cs="Arial"/>
          <w:b/>
          <w:bCs/>
          <w:sz w:val="22"/>
          <w:lang w:val="en-AU"/>
        </w:rPr>
        <w:t>5</w:t>
      </w:r>
      <w:r w:rsidR="00D313B3">
        <w:rPr>
          <w:rFonts w:ascii="Arial" w:hAnsi="Arial" w:cs="Arial"/>
          <w:b/>
          <w:bCs/>
          <w:sz w:val="22"/>
          <w:lang w:val="en-AU"/>
        </w:rPr>
        <w:t>1562</w:t>
      </w:r>
    </w:p>
    <w:p w:rsidR="00AA4A5D" w:rsidRPr="00B31292" w:rsidRDefault="008773C7" w:rsidP="0077483C">
      <w:pPr>
        <w:pStyle w:val="Header"/>
        <w:tabs>
          <w:tab w:val="clear" w:pos="4320"/>
        </w:tabs>
        <w:rPr>
          <w:rFonts w:ascii="Arial" w:hAnsi="Arial" w:cs="Arial"/>
          <w:b/>
          <w:bCs/>
          <w:sz w:val="22"/>
          <w:szCs w:val="22"/>
          <w:lang w:val="en-AU"/>
        </w:rPr>
      </w:pPr>
      <w:r w:rsidRPr="00B31292">
        <w:rPr>
          <w:rFonts w:ascii="Arial" w:hAnsi="Arial" w:cs="Arial"/>
          <w:b/>
          <w:bCs/>
          <w:sz w:val="22"/>
          <w:szCs w:val="22"/>
          <w:lang w:val="en-AU"/>
        </w:rPr>
        <w:t xml:space="preserve">Belgrade, SERBIA, 20 – </w:t>
      </w:r>
      <w:r w:rsidR="00AA4A5D" w:rsidRPr="00B31292">
        <w:rPr>
          <w:rFonts w:ascii="Arial" w:hAnsi="Arial" w:cs="Arial"/>
          <w:b/>
          <w:bCs/>
          <w:sz w:val="22"/>
          <w:szCs w:val="22"/>
          <w:lang w:val="en-AU"/>
        </w:rPr>
        <w:t>2</w:t>
      </w:r>
      <w:r w:rsidRPr="00B31292">
        <w:rPr>
          <w:rFonts w:ascii="Arial" w:hAnsi="Arial" w:cs="Arial"/>
          <w:b/>
          <w:bCs/>
          <w:sz w:val="22"/>
          <w:szCs w:val="22"/>
          <w:lang w:val="en-AU"/>
        </w:rPr>
        <w:t>4</w:t>
      </w:r>
      <w:r w:rsidR="00AA4A5D" w:rsidRPr="00B31292">
        <w:rPr>
          <w:rFonts w:ascii="Arial" w:hAnsi="Arial" w:cs="Arial"/>
          <w:b/>
          <w:bCs/>
          <w:sz w:val="22"/>
          <w:szCs w:val="22"/>
          <w:lang w:val="en-AU"/>
        </w:rPr>
        <w:t xml:space="preserve"> </w:t>
      </w:r>
      <w:r w:rsidRPr="00B31292">
        <w:rPr>
          <w:rFonts w:ascii="Arial" w:hAnsi="Arial" w:cs="Arial"/>
          <w:b/>
          <w:bCs/>
          <w:sz w:val="22"/>
          <w:szCs w:val="22"/>
          <w:lang w:val="en-AU"/>
        </w:rPr>
        <w:t>April</w:t>
      </w:r>
      <w:r w:rsidR="00AA4A5D" w:rsidRPr="00B31292">
        <w:rPr>
          <w:rFonts w:ascii="Arial" w:hAnsi="Arial" w:cs="Arial"/>
          <w:b/>
          <w:bCs/>
          <w:sz w:val="22"/>
          <w:szCs w:val="22"/>
          <w:lang w:val="en-AU"/>
        </w:rPr>
        <w:t xml:space="preserve"> 2015</w:t>
      </w:r>
    </w:p>
    <w:p w:rsidR="00AA4A5D" w:rsidRPr="00B31292" w:rsidRDefault="00AA4A5D" w:rsidP="00AA4A5D">
      <w:pPr>
        <w:pStyle w:val="Header"/>
        <w:rPr>
          <w:b/>
          <w:bCs/>
          <w:lang w:val="en-AU"/>
        </w:rPr>
      </w:pPr>
    </w:p>
    <w:p w:rsidR="00AA4A5D" w:rsidRPr="00B31292" w:rsidRDefault="00AA4A5D" w:rsidP="00AA4A5D">
      <w:pPr>
        <w:tabs>
          <w:tab w:val="left" w:pos="1820"/>
        </w:tabs>
        <w:spacing w:after="60"/>
        <w:jc w:val="both"/>
        <w:rPr>
          <w:rFonts w:ascii="Arial" w:hAnsi="Arial" w:cs="Arial"/>
          <w:b/>
          <w:bCs/>
          <w:lang w:val="en-AU"/>
        </w:rPr>
      </w:pPr>
      <w:r w:rsidRPr="00B31292">
        <w:rPr>
          <w:rFonts w:ascii="Arial" w:hAnsi="Arial" w:cs="Arial"/>
          <w:b/>
          <w:lang w:val="en-AU"/>
        </w:rPr>
        <w:t>Agenda Item:</w:t>
      </w:r>
      <w:r w:rsidR="008773C7" w:rsidRPr="00B31292">
        <w:rPr>
          <w:rFonts w:ascii="Arial" w:hAnsi="Arial" w:cs="Arial"/>
          <w:b/>
          <w:bCs/>
          <w:lang w:val="en-AU"/>
        </w:rPr>
        <w:tab/>
      </w:r>
      <w:r w:rsidR="00536CEE" w:rsidRPr="00B31292">
        <w:rPr>
          <w:rFonts w:ascii="Arial" w:hAnsi="Arial" w:cs="Arial"/>
          <w:b/>
          <w:bCs/>
          <w:lang w:val="en-AU"/>
        </w:rPr>
        <w:t>7.2.2.2.1</w:t>
      </w:r>
    </w:p>
    <w:p w:rsidR="00AA4A5D" w:rsidRPr="00B31292" w:rsidRDefault="00AA4A5D" w:rsidP="00AA4A5D">
      <w:pPr>
        <w:tabs>
          <w:tab w:val="left" w:pos="1820"/>
        </w:tabs>
        <w:spacing w:after="60"/>
        <w:jc w:val="both"/>
        <w:rPr>
          <w:rFonts w:ascii="Arial" w:hAnsi="Arial" w:cs="Arial"/>
          <w:b/>
          <w:bCs/>
          <w:lang w:val="en-AU"/>
        </w:rPr>
      </w:pPr>
      <w:r w:rsidRPr="00B31292">
        <w:rPr>
          <w:rFonts w:ascii="Arial" w:hAnsi="Arial" w:cs="Arial"/>
          <w:b/>
          <w:lang w:val="en-AU"/>
        </w:rPr>
        <w:t>Source:</w:t>
      </w:r>
      <w:r w:rsidRPr="00B31292">
        <w:rPr>
          <w:rFonts w:ascii="Arial" w:hAnsi="Arial" w:cs="Arial"/>
          <w:b/>
          <w:bCs/>
          <w:lang w:val="en-AU"/>
        </w:rPr>
        <w:t xml:space="preserve"> </w:t>
      </w:r>
      <w:r w:rsidRPr="00B31292">
        <w:rPr>
          <w:rFonts w:ascii="Arial" w:hAnsi="Arial" w:cs="Arial"/>
          <w:b/>
          <w:bCs/>
          <w:lang w:val="en-AU"/>
        </w:rPr>
        <w:tab/>
        <w:t>NEC</w:t>
      </w:r>
    </w:p>
    <w:p w:rsidR="00AA4A5D" w:rsidRPr="00B31292" w:rsidRDefault="00AA4A5D" w:rsidP="00AA4A5D">
      <w:pPr>
        <w:tabs>
          <w:tab w:val="left" w:pos="1820"/>
        </w:tabs>
        <w:spacing w:after="60"/>
        <w:ind w:left="1820" w:hanging="1820"/>
        <w:rPr>
          <w:rFonts w:ascii="Arial" w:hAnsi="Arial" w:cs="Arial"/>
          <w:b/>
          <w:lang w:val="en-AU"/>
        </w:rPr>
      </w:pPr>
      <w:r w:rsidRPr="00B31292">
        <w:rPr>
          <w:rFonts w:ascii="Arial" w:hAnsi="Arial" w:cs="Arial"/>
          <w:b/>
          <w:lang w:val="en-AU"/>
        </w:rPr>
        <w:t>Title:</w:t>
      </w:r>
      <w:r w:rsidRPr="00B31292">
        <w:rPr>
          <w:rFonts w:ascii="Arial" w:hAnsi="Arial" w:cs="Arial"/>
          <w:b/>
          <w:bCs/>
          <w:lang w:val="en-AU"/>
        </w:rPr>
        <w:tab/>
      </w:r>
      <w:r w:rsidR="00C51ACB" w:rsidRPr="00B31292">
        <w:rPr>
          <w:rFonts w:ascii="Arial" w:hAnsi="Arial" w:cs="Arial"/>
          <w:b/>
          <w:bCs/>
          <w:lang w:val="en-AU"/>
        </w:rPr>
        <w:t xml:space="preserve">On </w:t>
      </w:r>
      <w:r w:rsidR="00136892">
        <w:rPr>
          <w:rFonts w:ascii="Arial" w:hAnsi="Arial" w:cs="Arial"/>
          <w:b/>
          <w:bCs/>
          <w:lang w:val="en-AU"/>
        </w:rPr>
        <w:t>cross-carrier scheduling</w:t>
      </w:r>
      <w:r w:rsidR="00952304" w:rsidRPr="00B31292">
        <w:rPr>
          <w:rFonts w:ascii="Arial" w:hAnsi="Arial" w:cs="Arial"/>
          <w:b/>
          <w:bCs/>
          <w:lang w:val="en-AU"/>
        </w:rPr>
        <w:t xml:space="preserve"> for CA </w:t>
      </w:r>
      <w:r w:rsidR="00C63660">
        <w:rPr>
          <w:rFonts w:ascii="Arial" w:hAnsi="Arial" w:cs="Arial"/>
          <w:b/>
          <w:bCs/>
          <w:lang w:val="en-AU"/>
        </w:rPr>
        <w:t>beyond 5</w:t>
      </w:r>
      <w:r w:rsidR="00952304" w:rsidRPr="00B31292">
        <w:rPr>
          <w:rFonts w:ascii="Arial" w:hAnsi="Arial" w:cs="Arial"/>
          <w:b/>
          <w:bCs/>
          <w:lang w:val="en-AU"/>
        </w:rPr>
        <w:t xml:space="preserve"> </w:t>
      </w:r>
      <w:r w:rsidR="00C51ACB" w:rsidRPr="00B31292">
        <w:rPr>
          <w:rFonts w:ascii="Arial" w:hAnsi="Arial" w:cs="Arial"/>
          <w:b/>
          <w:bCs/>
          <w:lang w:val="en-AU"/>
        </w:rPr>
        <w:t>CCs</w:t>
      </w:r>
    </w:p>
    <w:p w:rsidR="00AA4A5D" w:rsidRPr="00B31292" w:rsidRDefault="00AA4A5D" w:rsidP="00AA4A5D">
      <w:pPr>
        <w:pBdr>
          <w:bottom w:val="single" w:sz="6" w:space="7" w:color="auto"/>
        </w:pBdr>
        <w:tabs>
          <w:tab w:val="left" w:pos="1820"/>
        </w:tabs>
        <w:jc w:val="both"/>
        <w:rPr>
          <w:rFonts w:ascii="Arial" w:eastAsia="MS Mincho" w:hAnsi="Arial" w:cs="Arial"/>
          <w:b/>
          <w:bCs/>
          <w:lang w:val="en-AU" w:eastAsia="ja-JP"/>
        </w:rPr>
      </w:pPr>
      <w:r w:rsidRPr="00B31292">
        <w:rPr>
          <w:rFonts w:ascii="Arial" w:hAnsi="Arial" w:cs="Arial"/>
          <w:b/>
          <w:lang w:val="en-AU"/>
        </w:rPr>
        <w:t>Document for:</w:t>
      </w:r>
      <w:r w:rsidRPr="00B31292">
        <w:rPr>
          <w:rFonts w:ascii="Arial" w:hAnsi="Arial" w:cs="Arial"/>
          <w:b/>
          <w:bCs/>
          <w:lang w:val="en-AU"/>
        </w:rPr>
        <w:tab/>
      </w:r>
      <w:r w:rsidR="00907F18" w:rsidRPr="00B31292">
        <w:rPr>
          <w:rFonts w:ascii="Arial" w:hAnsi="Arial" w:cs="Arial"/>
          <w:b/>
          <w:bCs/>
          <w:lang w:val="en-AU"/>
        </w:rPr>
        <w:t>Discussion</w:t>
      </w:r>
      <w:r w:rsidR="008773C7" w:rsidRPr="00B31292">
        <w:rPr>
          <w:rFonts w:ascii="Arial" w:hAnsi="Arial" w:cs="Arial"/>
          <w:b/>
          <w:bCs/>
          <w:lang w:val="en-AU"/>
        </w:rPr>
        <w:t>/Decision</w:t>
      </w:r>
    </w:p>
    <w:p w:rsidR="00AA4A5D" w:rsidRPr="00B31292" w:rsidRDefault="00AA4A5D" w:rsidP="00AA4A5D">
      <w:pPr>
        <w:pStyle w:val="Heading1"/>
        <w:spacing w:after="120"/>
        <w:jc w:val="both"/>
        <w:rPr>
          <w:bCs w:val="0"/>
          <w:sz w:val="22"/>
          <w:szCs w:val="22"/>
          <w:lang w:val="en-AU"/>
        </w:rPr>
      </w:pPr>
      <w:r w:rsidRPr="00B31292">
        <w:rPr>
          <w:bCs w:val="0"/>
          <w:sz w:val="22"/>
          <w:szCs w:val="22"/>
          <w:lang w:val="en-AU"/>
        </w:rPr>
        <w:t>Introduction</w:t>
      </w:r>
    </w:p>
    <w:p w:rsidR="00AA4A5D" w:rsidRPr="00B31292" w:rsidRDefault="00C3105F" w:rsidP="00C51ACB">
      <w:pPr>
        <w:spacing w:after="120"/>
        <w:jc w:val="both"/>
        <w:rPr>
          <w:bCs/>
          <w:sz w:val="22"/>
          <w:szCs w:val="22"/>
          <w:lang w:val="en-AU" w:eastAsia="en-AU"/>
        </w:rPr>
      </w:pPr>
      <w:r w:rsidRPr="00B31292">
        <w:rPr>
          <w:bCs/>
          <w:sz w:val="22"/>
          <w:szCs w:val="22"/>
          <w:lang w:val="en-AU" w:eastAsia="en-AU"/>
        </w:rPr>
        <w:t xml:space="preserve">In RAN1#80 meeting, </w:t>
      </w:r>
      <w:r w:rsidR="00C51ACB" w:rsidRPr="00B31292">
        <w:rPr>
          <w:bCs/>
          <w:sz w:val="22"/>
          <w:szCs w:val="22"/>
          <w:lang w:val="en-AU" w:eastAsia="en-AU"/>
        </w:rPr>
        <w:t>consensus was reached for the following observations on necessary enhancements to DL control signalling as captured in [1]:</w:t>
      </w:r>
    </w:p>
    <w:p w:rsidR="00C51ACB" w:rsidRPr="00417A8D" w:rsidRDefault="00C51ACB" w:rsidP="00C51ACB">
      <w:pPr>
        <w:rPr>
          <w:rFonts w:asciiTheme="minorHAnsi" w:eastAsia="MS Mincho" w:hAnsiTheme="minorHAnsi"/>
          <w:b/>
          <w:iCs/>
          <w:sz w:val="20"/>
          <w:szCs w:val="20"/>
          <w:u w:val="single"/>
          <w:lang w:val="en-AU" w:eastAsia="ja-JP"/>
        </w:rPr>
      </w:pPr>
      <w:r w:rsidRPr="00417A8D">
        <w:rPr>
          <w:rFonts w:asciiTheme="minorHAnsi" w:eastAsia="MS Mincho" w:hAnsiTheme="minorHAnsi"/>
          <w:b/>
          <w:iCs/>
          <w:sz w:val="20"/>
          <w:szCs w:val="20"/>
          <w:u w:val="single"/>
          <w:lang w:val="en-AU" w:eastAsia="ja-JP"/>
        </w:rPr>
        <w:t>Observations:</w:t>
      </w:r>
    </w:p>
    <w:p w:rsidR="00C51ACB" w:rsidRPr="005226F2" w:rsidRDefault="00C51ACB" w:rsidP="00C51ACB">
      <w:pPr>
        <w:numPr>
          <w:ilvl w:val="0"/>
          <w:numId w:val="4"/>
        </w:numPr>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 xml:space="preserve">For possible enhancements to DL control </w:t>
      </w:r>
      <w:r w:rsidR="00971CD8" w:rsidRPr="005226F2">
        <w:rPr>
          <w:rFonts w:asciiTheme="minorHAnsi" w:eastAsia="MS Mincho" w:hAnsiTheme="minorHAnsi"/>
          <w:i/>
          <w:iCs/>
          <w:sz w:val="20"/>
          <w:szCs w:val="20"/>
          <w:lang w:val="en-AU" w:eastAsia="ja-JP"/>
        </w:rPr>
        <w:t>signalling</w:t>
      </w:r>
      <w:r w:rsidRPr="005226F2">
        <w:rPr>
          <w:rFonts w:asciiTheme="minorHAnsi" w:eastAsia="MS Mincho" w:hAnsiTheme="minorHAnsi"/>
          <w:i/>
          <w:iCs/>
          <w:sz w:val="20"/>
          <w:szCs w:val="20"/>
          <w:lang w:val="en-AU" w:eastAsia="ja-JP"/>
        </w:rPr>
        <w:t>,</w:t>
      </w:r>
    </w:p>
    <w:p w:rsidR="00C51ACB" w:rsidRPr="005226F2" w:rsidRDefault="00C51ACB" w:rsidP="00C51ACB">
      <w:pPr>
        <w:numPr>
          <w:ilvl w:val="0"/>
          <w:numId w:val="4"/>
        </w:numPr>
        <w:ind w:leftChars="280" w:left="1032"/>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For the purpose of self-scheduling itself, no absolutely needed enhancements have been identified</w:t>
      </w:r>
    </w:p>
    <w:p w:rsidR="00C51ACB" w:rsidRPr="005226F2" w:rsidRDefault="00C51ACB" w:rsidP="00C51ACB">
      <w:pPr>
        <w:numPr>
          <w:ilvl w:val="1"/>
          <w:numId w:val="3"/>
        </w:numPr>
        <w:tabs>
          <w:tab w:val="clear" w:pos="1440"/>
          <w:tab w:val="num" w:pos="1640"/>
        </w:tabs>
        <w:ind w:leftChars="640" w:left="1896"/>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 xml:space="preserve">Please note that other potential enhancements not specifically related to self-scheduling only are of course applicable as well. </w:t>
      </w:r>
    </w:p>
    <w:p w:rsidR="00C51ACB" w:rsidRPr="005226F2" w:rsidRDefault="00C51ACB" w:rsidP="00C51ACB">
      <w:pPr>
        <w:numPr>
          <w:ilvl w:val="0"/>
          <w:numId w:val="3"/>
        </w:numPr>
        <w:ind w:leftChars="280" w:left="1032"/>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The following potential issues applicable to DL control could be studied for the 36.300 CA deployment scenarios:</w:t>
      </w:r>
    </w:p>
    <w:p w:rsidR="00C51ACB" w:rsidRPr="005226F2" w:rsidRDefault="00C51ACB" w:rsidP="00C51ACB">
      <w:pPr>
        <w:numPr>
          <w:ilvl w:val="1"/>
          <w:numId w:val="5"/>
        </w:numPr>
        <w:ind w:leftChars="640" w:left="1896"/>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Possible extension of the cross-carrier scheduling framework to more than 5 CCs</w:t>
      </w:r>
    </w:p>
    <w:p w:rsidR="00C51ACB" w:rsidRPr="005226F2" w:rsidRDefault="00C51ACB" w:rsidP="00C51ACB">
      <w:pPr>
        <w:numPr>
          <w:ilvl w:val="2"/>
          <w:numId w:val="5"/>
        </w:numPr>
        <w:ind w:leftChars="1000" w:left="2760"/>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FFS including:</w:t>
      </w:r>
    </w:p>
    <w:p w:rsidR="00C51ACB" w:rsidRPr="005226F2" w:rsidRDefault="00C51ACB" w:rsidP="00C51ACB">
      <w:pPr>
        <w:numPr>
          <w:ilvl w:val="3"/>
          <w:numId w:val="6"/>
        </w:numPr>
        <w:ind w:leftChars="1360" w:left="3624"/>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CIF (3bit vs. 5bit) as part of the UL/DL grants</w:t>
      </w:r>
    </w:p>
    <w:p w:rsidR="00C51ACB" w:rsidRPr="005226F2" w:rsidRDefault="00C51ACB" w:rsidP="00C51ACB">
      <w:pPr>
        <w:numPr>
          <w:ilvl w:val="3"/>
          <w:numId w:val="6"/>
        </w:numPr>
        <w:ind w:leftChars="1360" w:left="3624"/>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USS definition (in case of 3bit vs. 5bit CIF)</w:t>
      </w:r>
    </w:p>
    <w:p w:rsidR="00C51ACB" w:rsidRPr="005226F2" w:rsidRDefault="00C51ACB" w:rsidP="00C51ACB">
      <w:pPr>
        <w:numPr>
          <w:ilvl w:val="2"/>
          <w:numId w:val="6"/>
        </w:numPr>
        <w:ind w:leftChars="1000" w:left="2760"/>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Aspects to be considered (not limited to):</w:t>
      </w:r>
    </w:p>
    <w:p w:rsidR="00C51ACB" w:rsidRPr="005226F2" w:rsidRDefault="00C51ACB" w:rsidP="00C51ACB">
      <w:pPr>
        <w:numPr>
          <w:ilvl w:val="3"/>
          <w:numId w:val="7"/>
        </w:numPr>
        <w:ind w:leftChars="1360" w:left="3624"/>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DL control channel capacity limitation</w:t>
      </w:r>
    </w:p>
    <w:p w:rsidR="00C51ACB" w:rsidRPr="005226F2" w:rsidRDefault="00C51ACB" w:rsidP="00C51ACB">
      <w:pPr>
        <w:numPr>
          <w:ilvl w:val="3"/>
          <w:numId w:val="7"/>
        </w:numPr>
        <w:ind w:leftChars="1360" w:left="3624"/>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(E)PDCCH blocking/collision</w:t>
      </w:r>
    </w:p>
    <w:p w:rsidR="00C51ACB" w:rsidRPr="005226F2" w:rsidRDefault="00C51ACB" w:rsidP="00C51ACB">
      <w:pPr>
        <w:numPr>
          <w:ilvl w:val="3"/>
          <w:numId w:val="7"/>
        </w:numPr>
        <w:ind w:leftChars="1360" w:left="3624"/>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PHICH blocking/collision</w:t>
      </w:r>
    </w:p>
    <w:p w:rsidR="00C51ACB" w:rsidRPr="005226F2" w:rsidRDefault="00C51ACB" w:rsidP="00C51ACB">
      <w:pPr>
        <w:numPr>
          <w:ilvl w:val="1"/>
          <w:numId w:val="7"/>
        </w:numPr>
        <w:ind w:leftChars="640" w:left="1896"/>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Increased false-detection rate with an increasing number DL carriers</w:t>
      </w:r>
    </w:p>
    <w:p w:rsidR="00C51ACB" w:rsidRPr="005226F2" w:rsidRDefault="00C51ACB" w:rsidP="00C51ACB">
      <w:pPr>
        <w:numPr>
          <w:ilvl w:val="1"/>
          <w:numId w:val="7"/>
        </w:numPr>
        <w:ind w:leftChars="640" w:left="1896"/>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UE DL control decoding limitations incl. increasing number of blind decodes</w:t>
      </w:r>
    </w:p>
    <w:p w:rsidR="00C51ACB" w:rsidRPr="005226F2" w:rsidRDefault="00C51ACB" w:rsidP="00C51ACB">
      <w:pPr>
        <w:numPr>
          <w:ilvl w:val="1"/>
          <w:numId w:val="7"/>
        </w:numPr>
        <w:ind w:leftChars="640" w:left="1896"/>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Improved UE power saving</w:t>
      </w:r>
    </w:p>
    <w:p w:rsidR="00C51ACB" w:rsidRPr="005226F2" w:rsidRDefault="00C51ACB" w:rsidP="00C51ACB">
      <w:pPr>
        <w:numPr>
          <w:ilvl w:val="1"/>
          <w:numId w:val="7"/>
        </w:numPr>
        <w:ind w:leftChars="640" w:left="1896"/>
        <w:rPr>
          <w:rFonts w:asciiTheme="minorHAnsi" w:eastAsia="MS Mincho" w:hAnsiTheme="minorHAnsi"/>
          <w:i/>
          <w:iCs/>
          <w:sz w:val="20"/>
          <w:szCs w:val="20"/>
          <w:lang w:val="en-AU" w:eastAsia="ja-JP"/>
        </w:rPr>
      </w:pPr>
      <w:r w:rsidRPr="005226F2">
        <w:rPr>
          <w:rFonts w:asciiTheme="minorHAnsi" w:eastAsia="MS Mincho" w:hAnsiTheme="minorHAnsi"/>
          <w:i/>
          <w:iCs/>
          <w:sz w:val="20"/>
          <w:szCs w:val="20"/>
          <w:lang w:val="en-AU" w:eastAsia="ja-JP"/>
        </w:rPr>
        <w:t xml:space="preserve">Potential limitations of the eIMTA </w:t>
      </w:r>
      <w:r w:rsidR="00971CD8" w:rsidRPr="005226F2">
        <w:rPr>
          <w:rFonts w:asciiTheme="minorHAnsi" w:eastAsia="MS Mincho" w:hAnsiTheme="minorHAnsi"/>
          <w:i/>
          <w:iCs/>
          <w:sz w:val="20"/>
          <w:szCs w:val="20"/>
          <w:lang w:val="en-AU" w:eastAsia="ja-JP"/>
        </w:rPr>
        <w:t>signalling</w:t>
      </w:r>
    </w:p>
    <w:p w:rsidR="00C51ACB" w:rsidRPr="00B31292" w:rsidRDefault="00C51ACB" w:rsidP="00C51ACB">
      <w:pPr>
        <w:spacing w:before="120" w:after="120"/>
        <w:jc w:val="both"/>
        <w:rPr>
          <w:bCs/>
          <w:sz w:val="22"/>
          <w:szCs w:val="22"/>
          <w:lang w:val="en-AU" w:eastAsia="en-AU"/>
        </w:rPr>
      </w:pPr>
      <w:r w:rsidRPr="00B31292">
        <w:rPr>
          <w:bCs/>
          <w:sz w:val="22"/>
          <w:szCs w:val="22"/>
          <w:lang w:val="en-AU" w:eastAsia="en-AU"/>
        </w:rPr>
        <w:t xml:space="preserve">In this contribution, we provide some analysis and views on </w:t>
      </w:r>
      <w:r w:rsidR="007B3CBD" w:rsidRPr="00B31292">
        <w:rPr>
          <w:bCs/>
          <w:sz w:val="22"/>
          <w:szCs w:val="22"/>
          <w:lang w:val="en-AU" w:eastAsia="en-AU"/>
        </w:rPr>
        <w:t>some of the potential issues relate to</w:t>
      </w:r>
      <w:r w:rsidRPr="00B31292">
        <w:rPr>
          <w:bCs/>
          <w:sz w:val="22"/>
          <w:szCs w:val="22"/>
          <w:lang w:val="en-AU" w:eastAsia="en-AU"/>
        </w:rPr>
        <w:t xml:space="preserve"> DL control enh</w:t>
      </w:r>
      <w:r w:rsidR="007B3CBD" w:rsidRPr="00B31292">
        <w:rPr>
          <w:bCs/>
          <w:sz w:val="22"/>
          <w:szCs w:val="22"/>
          <w:lang w:val="en-AU" w:eastAsia="en-AU"/>
        </w:rPr>
        <w:t>ancements</w:t>
      </w:r>
      <w:r w:rsidRPr="00B31292">
        <w:rPr>
          <w:bCs/>
          <w:sz w:val="22"/>
          <w:szCs w:val="22"/>
          <w:lang w:val="en-AU" w:eastAsia="en-AU"/>
        </w:rPr>
        <w:t>.</w:t>
      </w:r>
    </w:p>
    <w:p w:rsidR="00AA4A5D" w:rsidRPr="00B31292" w:rsidRDefault="008773C7" w:rsidP="00B31292">
      <w:pPr>
        <w:pStyle w:val="Heading1"/>
        <w:spacing w:after="120"/>
        <w:jc w:val="both"/>
        <w:rPr>
          <w:sz w:val="22"/>
          <w:szCs w:val="22"/>
          <w:lang w:val="en-AU" w:eastAsia="en-AU"/>
        </w:rPr>
      </w:pPr>
      <w:r w:rsidRPr="00B31292">
        <w:rPr>
          <w:sz w:val="22"/>
          <w:szCs w:val="22"/>
          <w:lang w:val="en-AU" w:eastAsia="en-AU"/>
        </w:rPr>
        <w:t>Discussion</w:t>
      </w:r>
    </w:p>
    <w:p w:rsidR="008773C7" w:rsidRPr="00B31292" w:rsidRDefault="007B3CBD" w:rsidP="00B31292">
      <w:pPr>
        <w:spacing w:after="120"/>
        <w:jc w:val="both"/>
        <w:rPr>
          <w:b/>
          <w:bCs/>
          <w:sz w:val="22"/>
          <w:szCs w:val="22"/>
          <w:lang w:val="en-AU" w:eastAsia="en-AU"/>
        </w:rPr>
      </w:pPr>
      <w:r w:rsidRPr="00B31292">
        <w:rPr>
          <w:b/>
          <w:bCs/>
          <w:sz w:val="22"/>
          <w:szCs w:val="22"/>
          <w:lang w:val="en-AU" w:eastAsia="en-AU"/>
        </w:rPr>
        <w:t>2.1 Cross-carrier scheduling</w:t>
      </w:r>
      <w:r w:rsidR="00022D7B" w:rsidRPr="00B31292">
        <w:rPr>
          <w:b/>
          <w:bCs/>
          <w:sz w:val="22"/>
          <w:szCs w:val="22"/>
          <w:lang w:val="en-AU" w:eastAsia="en-AU"/>
        </w:rPr>
        <w:t xml:space="preserve"> framework to more than 5 CCs</w:t>
      </w:r>
    </w:p>
    <w:p w:rsidR="00B31292" w:rsidRDefault="00B31292" w:rsidP="00B31292">
      <w:pPr>
        <w:jc w:val="both"/>
        <w:rPr>
          <w:rFonts w:eastAsia="MS Mincho"/>
          <w:iCs/>
          <w:sz w:val="22"/>
          <w:szCs w:val="22"/>
          <w:lang w:val="en-AU" w:eastAsia="ja-JP"/>
        </w:rPr>
      </w:pPr>
      <w:r w:rsidRPr="00B31292">
        <w:rPr>
          <w:rFonts w:eastAsia="MS Mincho"/>
          <w:iCs/>
          <w:sz w:val="22"/>
          <w:szCs w:val="22"/>
          <w:lang w:val="en-AU" w:eastAsia="ja-JP"/>
        </w:rPr>
        <w:t xml:space="preserve">Main motivation of cross-carrier scheduling </w:t>
      </w:r>
      <w:r w:rsidR="00691E73">
        <w:rPr>
          <w:rFonts w:eastAsia="MS Mincho"/>
          <w:iCs/>
          <w:sz w:val="22"/>
          <w:szCs w:val="22"/>
          <w:lang w:val="en-AU" w:eastAsia="ja-JP"/>
        </w:rPr>
        <w:t xml:space="preserve">(CCS) </w:t>
      </w:r>
      <w:r w:rsidRPr="00B31292">
        <w:rPr>
          <w:rFonts w:eastAsia="MS Mincho"/>
          <w:iCs/>
          <w:sz w:val="22"/>
          <w:szCs w:val="22"/>
          <w:lang w:val="en-AU" w:eastAsia="ja-JP"/>
        </w:rPr>
        <w:t xml:space="preserve">in CA is to mitigate inter-cell interference on the control channels in HetNet and to balance traffic and control signalling load across component carriers. </w:t>
      </w:r>
      <w:r w:rsidR="00691E73">
        <w:rPr>
          <w:rFonts w:eastAsia="MS Mincho"/>
          <w:iCs/>
          <w:sz w:val="22"/>
          <w:szCs w:val="22"/>
          <w:lang w:val="en-AU" w:eastAsia="ja-JP"/>
        </w:rPr>
        <w:t xml:space="preserve">The mechanism of which CCS is </w:t>
      </w:r>
      <w:r w:rsidR="00946FDD">
        <w:rPr>
          <w:rFonts w:eastAsia="MS Mincho"/>
          <w:iCs/>
          <w:sz w:val="22"/>
          <w:szCs w:val="22"/>
          <w:lang w:val="en-AU" w:eastAsia="ja-JP"/>
        </w:rPr>
        <w:t>realised</w:t>
      </w:r>
      <w:r w:rsidR="00691E73">
        <w:rPr>
          <w:rFonts w:eastAsia="MS Mincho"/>
          <w:iCs/>
          <w:sz w:val="22"/>
          <w:szCs w:val="22"/>
          <w:lang w:val="en-AU" w:eastAsia="ja-JP"/>
        </w:rPr>
        <w:t xml:space="preserve"> </w:t>
      </w:r>
      <w:r w:rsidR="008D4D3D">
        <w:rPr>
          <w:rFonts w:eastAsia="MS Mincho"/>
          <w:iCs/>
          <w:sz w:val="22"/>
          <w:szCs w:val="22"/>
          <w:lang w:val="en-AU" w:eastAsia="ja-JP"/>
        </w:rPr>
        <w:t xml:space="preserve">in </w:t>
      </w:r>
      <w:r w:rsidR="00511D2A">
        <w:rPr>
          <w:rFonts w:eastAsia="MS Mincho"/>
          <w:iCs/>
          <w:sz w:val="22"/>
          <w:szCs w:val="22"/>
          <w:lang w:val="en-AU" w:eastAsia="ja-JP"/>
        </w:rPr>
        <w:t xml:space="preserve">the current and </w:t>
      </w:r>
      <w:r w:rsidR="008D4D3D">
        <w:rPr>
          <w:rFonts w:eastAsia="MS Mincho"/>
          <w:iCs/>
          <w:sz w:val="22"/>
          <w:szCs w:val="22"/>
          <w:lang w:val="en-AU" w:eastAsia="ja-JP"/>
        </w:rPr>
        <w:t xml:space="preserve">earlier releases </w:t>
      </w:r>
      <w:r w:rsidR="00946FDD">
        <w:rPr>
          <w:rFonts w:eastAsia="MS Mincho"/>
          <w:iCs/>
          <w:sz w:val="22"/>
          <w:szCs w:val="22"/>
          <w:lang w:val="en-AU" w:eastAsia="ja-JP"/>
        </w:rPr>
        <w:t xml:space="preserve">is by configuring a </w:t>
      </w:r>
      <w:proofErr w:type="spellStart"/>
      <w:r w:rsidR="00D227C5" w:rsidRPr="00D227C5">
        <w:rPr>
          <w:rFonts w:eastAsia="MS Mincho"/>
          <w:i/>
          <w:iCs/>
          <w:sz w:val="22"/>
          <w:szCs w:val="22"/>
          <w:lang w:val="en-AU" w:eastAsia="ja-JP"/>
        </w:rPr>
        <w:t>SchedulingCellId</w:t>
      </w:r>
      <w:proofErr w:type="spellEnd"/>
      <w:r w:rsidR="00D227C5">
        <w:rPr>
          <w:rFonts w:eastAsia="MS Mincho"/>
          <w:iCs/>
          <w:sz w:val="22"/>
          <w:szCs w:val="22"/>
          <w:lang w:val="en-AU" w:eastAsia="ja-JP"/>
        </w:rPr>
        <w:t xml:space="preserve"> and </w:t>
      </w:r>
      <w:proofErr w:type="spellStart"/>
      <w:r w:rsidR="00946FDD" w:rsidRPr="00946FDD">
        <w:rPr>
          <w:rFonts w:eastAsia="MS Mincho"/>
          <w:i/>
          <w:iCs/>
          <w:sz w:val="22"/>
          <w:szCs w:val="22"/>
          <w:lang w:val="en-AU" w:eastAsia="ja-JP"/>
        </w:rPr>
        <w:t>ServCellIndex</w:t>
      </w:r>
      <w:proofErr w:type="spellEnd"/>
      <w:r w:rsidR="00946FDD">
        <w:rPr>
          <w:rFonts w:eastAsia="MS Mincho"/>
          <w:iCs/>
          <w:sz w:val="22"/>
          <w:szCs w:val="22"/>
          <w:lang w:val="en-AU" w:eastAsia="ja-JP"/>
        </w:rPr>
        <w:t xml:space="preserve"> for each CC</w:t>
      </w:r>
      <w:r w:rsidR="008D4D3D">
        <w:rPr>
          <w:rFonts w:eastAsia="MS Mincho"/>
          <w:iCs/>
          <w:sz w:val="22"/>
          <w:szCs w:val="22"/>
          <w:lang w:val="en-AU" w:eastAsia="ja-JP"/>
        </w:rPr>
        <w:t>,</w:t>
      </w:r>
      <w:r w:rsidR="00946FDD">
        <w:rPr>
          <w:rFonts w:eastAsia="MS Mincho"/>
          <w:iCs/>
          <w:sz w:val="22"/>
          <w:szCs w:val="22"/>
          <w:lang w:val="en-AU" w:eastAsia="ja-JP"/>
        </w:rPr>
        <w:t xml:space="preserve"> and </w:t>
      </w:r>
      <w:r w:rsidR="00511D2A">
        <w:rPr>
          <w:rFonts w:eastAsia="MS Mincho"/>
          <w:iCs/>
          <w:sz w:val="22"/>
          <w:szCs w:val="22"/>
          <w:lang w:val="en-AU" w:eastAsia="ja-JP"/>
        </w:rPr>
        <w:t xml:space="preserve">providing </w:t>
      </w:r>
      <w:r w:rsidR="00946FDD">
        <w:rPr>
          <w:rFonts w:eastAsia="MS Mincho"/>
          <w:iCs/>
          <w:sz w:val="22"/>
          <w:szCs w:val="22"/>
          <w:lang w:val="en-AU" w:eastAsia="ja-JP"/>
        </w:rPr>
        <w:t>a carrier indication field (CIF) in the DCI indicating which CC the DCI is intended for.</w:t>
      </w:r>
      <w:r w:rsidR="00D227C5">
        <w:rPr>
          <w:rFonts w:eastAsia="MS Mincho"/>
          <w:iCs/>
          <w:sz w:val="22"/>
          <w:szCs w:val="22"/>
          <w:lang w:val="en-AU" w:eastAsia="ja-JP"/>
        </w:rPr>
        <w:t xml:space="preserve"> </w:t>
      </w:r>
      <w:r w:rsidR="008D4D3D">
        <w:rPr>
          <w:rFonts w:eastAsia="MS Mincho"/>
          <w:iCs/>
          <w:sz w:val="22"/>
          <w:szCs w:val="22"/>
          <w:lang w:val="en-AU" w:eastAsia="ja-JP"/>
        </w:rPr>
        <w:t>However, o</w:t>
      </w:r>
      <w:r w:rsidR="00D227C5">
        <w:rPr>
          <w:rFonts w:eastAsia="MS Mincho"/>
          <w:iCs/>
          <w:sz w:val="22"/>
          <w:szCs w:val="22"/>
          <w:lang w:val="en-AU" w:eastAsia="ja-JP"/>
        </w:rPr>
        <w:t>ne of the main issue</w:t>
      </w:r>
      <w:r w:rsidR="008D4D3D">
        <w:rPr>
          <w:rFonts w:eastAsia="MS Mincho"/>
          <w:iCs/>
          <w:sz w:val="22"/>
          <w:szCs w:val="22"/>
          <w:lang w:val="en-AU" w:eastAsia="ja-JP"/>
        </w:rPr>
        <w:t>s</w:t>
      </w:r>
      <w:r w:rsidR="00D227C5">
        <w:rPr>
          <w:rFonts w:eastAsia="MS Mincho"/>
          <w:iCs/>
          <w:sz w:val="22"/>
          <w:szCs w:val="22"/>
          <w:lang w:val="en-AU" w:eastAsia="ja-JP"/>
        </w:rPr>
        <w:t xml:space="preserve"> of </w:t>
      </w:r>
      <w:r w:rsidR="008D4D3D">
        <w:rPr>
          <w:rFonts w:eastAsia="MS Mincho"/>
          <w:iCs/>
          <w:sz w:val="22"/>
          <w:szCs w:val="22"/>
          <w:lang w:val="en-AU" w:eastAsia="ja-JP"/>
        </w:rPr>
        <w:t>continuing to support</w:t>
      </w:r>
      <w:r w:rsidR="00D227C5">
        <w:rPr>
          <w:rFonts w:eastAsia="MS Mincho"/>
          <w:iCs/>
          <w:sz w:val="22"/>
          <w:szCs w:val="22"/>
          <w:lang w:val="en-AU" w:eastAsia="ja-JP"/>
        </w:rPr>
        <w:t xml:space="preserve"> CCS in Rel-13 eCA is the limitation of the CIF length which currently is defined with 3 bits </w:t>
      </w:r>
      <w:r w:rsidR="00511D2A">
        <w:rPr>
          <w:rFonts w:eastAsia="MS Mincho"/>
          <w:iCs/>
          <w:sz w:val="22"/>
          <w:szCs w:val="22"/>
          <w:lang w:val="en-AU" w:eastAsia="ja-JP"/>
        </w:rPr>
        <w:t xml:space="preserve">length </w:t>
      </w:r>
      <w:r w:rsidR="00D227C5">
        <w:rPr>
          <w:rFonts w:eastAsia="MS Mincho"/>
          <w:iCs/>
          <w:sz w:val="22"/>
          <w:szCs w:val="22"/>
          <w:lang w:val="en-AU" w:eastAsia="ja-JP"/>
        </w:rPr>
        <w:t xml:space="preserve">and therefore </w:t>
      </w:r>
      <w:r w:rsidR="008D4D3D">
        <w:rPr>
          <w:rFonts w:eastAsia="MS Mincho"/>
          <w:iCs/>
          <w:sz w:val="22"/>
          <w:szCs w:val="22"/>
          <w:lang w:val="en-AU" w:eastAsia="ja-JP"/>
        </w:rPr>
        <w:t xml:space="preserve">only capable of </w:t>
      </w:r>
      <w:r w:rsidR="00D227C5">
        <w:rPr>
          <w:rFonts w:eastAsia="MS Mincho"/>
          <w:iCs/>
          <w:sz w:val="22"/>
          <w:szCs w:val="22"/>
          <w:lang w:val="en-AU" w:eastAsia="ja-JP"/>
        </w:rPr>
        <w:t xml:space="preserve">indicating up to 8 CCs. In order to support </w:t>
      </w:r>
      <w:r w:rsidR="008D4D3D">
        <w:rPr>
          <w:rFonts w:eastAsia="MS Mincho"/>
          <w:iCs/>
          <w:sz w:val="22"/>
          <w:szCs w:val="22"/>
          <w:lang w:val="en-AU" w:eastAsia="ja-JP"/>
        </w:rPr>
        <w:t xml:space="preserve">CCS </w:t>
      </w:r>
      <w:r w:rsidR="00D227C5">
        <w:rPr>
          <w:rFonts w:eastAsia="MS Mincho"/>
          <w:iCs/>
          <w:sz w:val="22"/>
          <w:szCs w:val="22"/>
          <w:lang w:val="en-AU" w:eastAsia="ja-JP"/>
        </w:rPr>
        <w:t>in Rel-13 eCA</w:t>
      </w:r>
      <w:r w:rsidR="008D4D3D">
        <w:rPr>
          <w:rFonts w:eastAsia="MS Mincho"/>
          <w:iCs/>
          <w:sz w:val="22"/>
          <w:szCs w:val="22"/>
          <w:lang w:val="en-AU" w:eastAsia="ja-JP"/>
        </w:rPr>
        <w:t xml:space="preserve"> of up to 32 CCs</w:t>
      </w:r>
      <w:r w:rsidR="00D227C5">
        <w:rPr>
          <w:rFonts w:eastAsia="MS Mincho"/>
          <w:iCs/>
          <w:sz w:val="22"/>
          <w:szCs w:val="22"/>
          <w:lang w:val="en-AU" w:eastAsia="ja-JP"/>
        </w:rPr>
        <w:t xml:space="preserve">, </w:t>
      </w:r>
      <w:r w:rsidR="00A21568">
        <w:rPr>
          <w:rFonts w:eastAsia="MS Mincho"/>
          <w:iCs/>
          <w:sz w:val="22"/>
          <w:szCs w:val="22"/>
          <w:lang w:val="en-AU" w:eastAsia="ja-JP"/>
        </w:rPr>
        <w:t>following</w:t>
      </w:r>
      <w:r w:rsidR="00D227C5">
        <w:rPr>
          <w:rFonts w:eastAsia="MS Mincho"/>
          <w:iCs/>
          <w:sz w:val="22"/>
          <w:szCs w:val="22"/>
          <w:lang w:val="en-AU" w:eastAsia="ja-JP"/>
        </w:rPr>
        <w:t xml:space="preserve"> options </w:t>
      </w:r>
      <w:r w:rsidR="003B6D6D">
        <w:rPr>
          <w:rFonts w:eastAsia="MS Mincho"/>
          <w:iCs/>
          <w:sz w:val="22"/>
          <w:szCs w:val="22"/>
          <w:lang w:val="en-AU" w:eastAsia="ja-JP"/>
        </w:rPr>
        <w:t xml:space="preserve">are </w:t>
      </w:r>
      <w:r w:rsidR="00A21568">
        <w:rPr>
          <w:rFonts w:eastAsia="MS Mincho"/>
          <w:iCs/>
          <w:sz w:val="22"/>
          <w:szCs w:val="22"/>
          <w:lang w:val="en-AU" w:eastAsia="ja-JP"/>
        </w:rPr>
        <w:t>considered</w:t>
      </w:r>
      <w:r w:rsidR="00D227C5">
        <w:rPr>
          <w:rFonts w:eastAsia="MS Mincho"/>
          <w:iCs/>
          <w:sz w:val="22"/>
          <w:szCs w:val="22"/>
          <w:lang w:val="en-AU" w:eastAsia="ja-JP"/>
        </w:rPr>
        <w:t>.</w:t>
      </w:r>
    </w:p>
    <w:p w:rsidR="00D227C5" w:rsidRDefault="00D227C5" w:rsidP="00B31292">
      <w:pPr>
        <w:jc w:val="both"/>
        <w:rPr>
          <w:rFonts w:eastAsia="MS Mincho"/>
          <w:iCs/>
          <w:sz w:val="22"/>
          <w:szCs w:val="22"/>
          <w:lang w:val="en-AU" w:eastAsia="ja-JP"/>
        </w:rPr>
      </w:pPr>
    </w:p>
    <w:p w:rsidR="00D227C5" w:rsidRPr="009F38C1" w:rsidRDefault="00D227C5" w:rsidP="00B31292">
      <w:pPr>
        <w:jc w:val="both"/>
        <w:rPr>
          <w:rFonts w:eastAsia="MS Mincho"/>
          <w:b/>
          <w:iCs/>
          <w:sz w:val="22"/>
          <w:szCs w:val="22"/>
          <w:u w:val="single"/>
          <w:lang w:val="en-AU" w:eastAsia="ja-JP"/>
        </w:rPr>
      </w:pPr>
      <w:r w:rsidRPr="009F38C1">
        <w:rPr>
          <w:rFonts w:eastAsia="MS Mincho"/>
          <w:b/>
          <w:iCs/>
          <w:sz w:val="22"/>
          <w:szCs w:val="22"/>
          <w:u w:val="single"/>
          <w:lang w:val="en-AU" w:eastAsia="ja-JP"/>
        </w:rPr>
        <w:t>Option 1: Keeping the existing CIF format of 3 bits [</w:t>
      </w:r>
      <w:r w:rsidR="006D56AC">
        <w:rPr>
          <w:rFonts w:eastAsia="MS Mincho"/>
          <w:b/>
          <w:iCs/>
          <w:sz w:val="22"/>
          <w:szCs w:val="22"/>
          <w:u w:val="single"/>
          <w:lang w:val="en-AU" w:eastAsia="ja-JP"/>
        </w:rPr>
        <w:t>2</w:t>
      </w:r>
      <w:r w:rsidR="00DB1C87">
        <w:rPr>
          <w:rFonts w:eastAsia="MS Mincho"/>
          <w:b/>
          <w:iCs/>
          <w:sz w:val="22"/>
          <w:szCs w:val="22"/>
          <w:u w:val="single"/>
          <w:lang w:val="en-AU" w:eastAsia="ja-JP"/>
        </w:rPr>
        <w:t>-7</w:t>
      </w:r>
      <w:r w:rsidRPr="009F38C1">
        <w:rPr>
          <w:rFonts w:eastAsia="MS Mincho"/>
          <w:b/>
          <w:iCs/>
          <w:sz w:val="22"/>
          <w:szCs w:val="22"/>
          <w:u w:val="single"/>
          <w:lang w:val="en-AU" w:eastAsia="ja-JP"/>
        </w:rPr>
        <w:t>]</w:t>
      </w:r>
    </w:p>
    <w:p w:rsidR="00D00471" w:rsidRDefault="008D4D3D" w:rsidP="00D00471">
      <w:pPr>
        <w:spacing w:after="120"/>
        <w:jc w:val="both"/>
        <w:rPr>
          <w:rFonts w:eastAsia="MS Mincho"/>
          <w:iCs/>
          <w:sz w:val="22"/>
          <w:szCs w:val="22"/>
          <w:lang w:val="en-AU" w:eastAsia="ja-JP"/>
        </w:rPr>
      </w:pPr>
      <w:r>
        <w:rPr>
          <w:rFonts w:eastAsia="MS Mincho"/>
          <w:iCs/>
          <w:sz w:val="22"/>
          <w:szCs w:val="22"/>
          <w:lang w:val="en-AU" w:eastAsia="ja-JP"/>
        </w:rPr>
        <w:t>For</w:t>
      </w:r>
      <w:r w:rsidR="00D227C5">
        <w:rPr>
          <w:rFonts w:eastAsia="MS Mincho"/>
          <w:iCs/>
          <w:sz w:val="22"/>
          <w:szCs w:val="22"/>
          <w:lang w:val="en-AU" w:eastAsia="ja-JP"/>
        </w:rPr>
        <w:t xml:space="preserve"> this option,</w:t>
      </w:r>
      <w:r>
        <w:rPr>
          <w:rFonts w:eastAsia="MS Mincho"/>
          <w:iCs/>
          <w:sz w:val="22"/>
          <w:szCs w:val="22"/>
          <w:lang w:val="en-AU" w:eastAsia="ja-JP"/>
        </w:rPr>
        <w:t xml:space="preserve"> </w:t>
      </w:r>
      <w:r w:rsidR="00A60525">
        <w:rPr>
          <w:rFonts w:eastAsia="MS Mincho"/>
          <w:iCs/>
          <w:sz w:val="22"/>
          <w:szCs w:val="22"/>
          <w:lang w:val="en-AU" w:eastAsia="ja-JP"/>
        </w:rPr>
        <w:t xml:space="preserve">the main </w:t>
      </w:r>
      <w:r w:rsidR="00E20C1F">
        <w:rPr>
          <w:rFonts w:eastAsia="MS Mincho"/>
          <w:iCs/>
          <w:sz w:val="22"/>
          <w:szCs w:val="22"/>
          <w:lang w:val="en-AU" w:eastAsia="ja-JP"/>
        </w:rPr>
        <w:t>motivation</w:t>
      </w:r>
      <w:r w:rsidR="00A60525">
        <w:rPr>
          <w:rFonts w:eastAsia="MS Mincho"/>
          <w:iCs/>
          <w:sz w:val="22"/>
          <w:szCs w:val="22"/>
          <w:lang w:val="en-AU" w:eastAsia="ja-JP"/>
        </w:rPr>
        <w:t xml:space="preserve"> is not to increase </w:t>
      </w:r>
      <w:r w:rsidR="00CC1DF5">
        <w:rPr>
          <w:rFonts w:eastAsia="MS Mincho"/>
          <w:iCs/>
          <w:sz w:val="22"/>
          <w:szCs w:val="22"/>
          <w:lang w:val="en-AU" w:eastAsia="ja-JP"/>
        </w:rPr>
        <w:t xml:space="preserve">the existing </w:t>
      </w:r>
      <w:r w:rsidR="00A60525">
        <w:rPr>
          <w:rFonts w:eastAsia="MS Mincho"/>
          <w:iCs/>
          <w:sz w:val="22"/>
          <w:szCs w:val="22"/>
          <w:lang w:val="en-AU" w:eastAsia="ja-JP"/>
        </w:rPr>
        <w:t xml:space="preserve">DCI format sizes </w:t>
      </w:r>
      <w:r w:rsidR="00CC1DF5">
        <w:rPr>
          <w:rFonts w:eastAsia="MS Mincho"/>
          <w:iCs/>
          <w:sz w:val="22"/>
          <w:szCs w:val="22"/>
          <w:lang w:val="en-AU" w:eastAsia="ja-JP"/>
        </w:rPr>
        <w:t xml:space="preserve">(thus number of </w:t>
      </w:r>
      <w:r w:rsidR="00B368ED">
        <w:rPr>
          <w:rFonts w:eastAsia="MS Mincho"/>
          <w:iCs/>
          <w:sz w:val="22"/>
          <w:szCs w:val="22"/>
          <w:lang w:val="en-AU" w:eastAsia="ja-JP"/>
        </w:rPr>
        <w:t xml:space="preserve">UE </w:t>
      </w:r>
      <w:r w:rsidR="00CC1DF5">
        <w:rPr>
          <w:rFonts w:eastAsia="MS Mincho"/>
          <w:iCs/>
          <w:sz w:val="22"/>
          <w:szCs w:val="22"/>
          <w:lang w:val="en-AU" w:eastAsia="ja-JP"/>
        </w:rPr>
        <w:t xml:space="preserve">blind decodes) </w:t>
      </w:r>
      <w:r w:rsidR="00A60525">
        <w:rPr>
          <w:rFonts w:eastAsia="MS Mincho"/>
          <w:iCs/>
          <w:sz w:val="22"/>
          <w:szCs w:val="22"/>
          <w:lang w:val="en-AU" w:eastAsia="ja-JP"/>
        </w:rPr>
        <w:t xml:space="preserve">by </w:t>
      </w:r>
      <w:r w:rsidR="00CC1DF5">
        <w:rPr>
          <w:rFonts w:eastAsia="MS Mincho"/>
          <w:iCs/>
          <w:sz w:val="22"/>
          <w:szCs w:val="22"/>
          <w:lang w:val="en-AU" w:eastAsia="ja-JP"/>
        </w:rPr>
        <w:t>keeping</w:t>
      </w:r>
      <w:r w:rsidR="00A60525">
        <w:rPr>
          <w:rFonts w:eastAsia="MS Mincho"/>
          <w:iCs/>
          <w:sz w:val="22"/>
          <w:szCs w:val="22"/>
          <w:lang w:val="en-AU" w:eastAsia="ja-JP"/>
        </w:rPr>
        <w:t xml:space="preserve"> the </w:t>
      </w:r>
      <w:r w:rsidR="00E20C1F">
        <w:rPr>
          <w:rFonts w:eastAsia="MS Mincho"/>
          <w:iCs/>
          <w:sz w:val="22"/>
          <w:szCs w:val="22"/>
          <w:lang w:val="en-AU" w:eastAsia="ja-JP"/>
        </w:rPr>
        <w:t>current</w:t>
      </w:r>
      <w:r w:rsidR="00A60525">
        <w:rPr>
          <w:rFonts w:eastAsia="MS Mincho"/>
          <w:iCs/>
          <w:sz w:val="22"/>
          <w:szCs w:val="22"/>
          <w:lang w:val="en-AU" w:eastAsia="ja-JP"/>
        </w:rPr>
        <w:t xml:space="preserve"> </w:t>
      </w:r>
      <w:r w:rsidR="00CC1DF5">
        <w:rPr>
          <w:rFonts w:eastAsia="MS Mincho"/>
          <w:iCs/>
          <w:sz w:val="22"/>
          <w:szCs w:val="22"/>
          <w:lang w:val="en-AU" w:eastAsia="ja-JP"/>
        </w:rPr>
        <w:t xml:space="preserve">CIF format of </w:t>
      </w:r>
      <w:r w:rsidR="00A60525">
        <w:rPr>
          <w:rFonts w:eastAsia="MS Mincho"/>
          <w:iCs/>
          <w:sz w:val="22"/>
          <w:szCs w:val="22"/>
          <w:lang w:val="en-AU" w:eastAsia="ja-JP"/>
        </w:rPr>
        <w:t>3</w:t>
      </w:r>
      <w:r w:rsidR="00CC1DF5">
        <w:rPr>
          <w:rFonts w:eastAsia="MS Mincho"/>
          <w:iCs/>
          <w:sz w:val="22"/>
          <w:szCs w:val="22"/>
          <w:lang w:val="en-AU" w:eastAsia="ja-JP"/>
        </w:rPr>
        <w:t xml:space="preserve"> </w:t>
      </w:r>
      <w:r w:rsidR="00A60525">
        <w:rPr>
          <w:rFonts w:eastAsia="MS Mincho"/>
          <w:iCs/>
          <w:sz w:val="22"/>
          <w:szCs w:val="22"/>
          <w:lang w:val="en-AU" w:eastAsia="ja-JP"/>
        </w:rPr>
        <w:t>bit</w:t>
      </w:r>
      <w:r w:rsidR="00CC1DF5">
        <w:rPr>
          <w:rFonts w:eastAsia="MS Mincho"/>
          <w:iCs/>
          <w:sz w:val="22"/>
          <w:szCs w:val="22"/>
          <w:lang w:val="en-AU" w:eastAsia="ja-JP"/>
        </w:rPr>
        <w:t>s</w:t>
      </w:r>
      <w:r w:rsidR="00A60525">
        <w:rPr>
          <w:rFonts w:eastAsia="MS Mincho"/>
          <w:iCs/>
          <w:sz w:val="22"/>
          <w:szCs w:val="22"/>
          <w:lang w:val="en-AU" w:eastAsia="ja-JP"/>
        </w:rPr>
        <w:t xml:space="preserve">. </w:t>
      </w:r>
      <w:r w:rsidR="00CC1DF5">
        <w:rPr>
          <w:rFonts w:eastAsia="MS Mincho"/>
          <w:iCs/>
          <w:sz w:val="22"/>
          <w:szCs w:val="22"/>
          <w:lang w:val="en-AU" w:eastAsia="ja-JP"/>
        </w:rPr>
        <w:t>To achieve this, t</w:t>
      </w:r>
      <w:r w:rsidR="00511D2A">
        <w:rPr>
          <w:rFonts w:eastAsia="MS Mincho"/>
          <w:iCs/>
          <w:sz w:val="22"/>
          <w:szCs w:val="22"/>
          <w:lang w:val="en-AU" w:eastAsia="ja-JP"/>
        </w:rPr>
        <w:t xml:space="preserve">he </w:t>
      </w:r>
      <w:r>
        <w:rPr>
          <w:rFonts w:eastAsia="MS Mincho"/>
          <w:iCs/>
          <w:sz w:val="22"/>
          <w:szCs w:val="22"/>
          <w:lang w:val="en-AU" w:eastAsia="ja-JP"/>
        </w:rPr>
        <w:t xml:space="preserve">key </w:t>
      </w:r>
      <w:r w:rsidR="00A21568">
        <w:rPr>
          <w:rFonts w:eastAsia="MS Mincho"/>
          <w:iCs/>
          <w:sz w:val="22"/>
          <w:szCs w:val="22"/>
          <w:lang w:val="en-AU" w:eastAsia="ja-JP"/>
        </w:rPr>
        <w:t>mechanism</w:t>
      </w:r>
      <w:r>
        <w:rPr>
          <w:rFonts w:eastAsia="MS Mincho"/>
          <w:iCs/>
          <w:sz w:val="22"/>
          <w:szCs w:val="22"/>
          <w:lang w:val="en-AU" w:eastAsia="ja-JP"/>
        </w:rPr>
        <w:t xml:space="preserve"> is to</w:t>
      </w:r>
      <w:r w:rsidR="00A21568">
        <w:rPr>
          <w:rFonts w:eastAsia="MS Mincho"/>
          <w:iCs/>
          <w:sz w:val="22"/>
          <w:szCs w:val="22"/>
          <w:lang w:val="en-AU" w:eastAsia="ja-JP"/>
        </w:rPr>
        <w:t xml:space="preserve"> </w:t>
      </w:r>
      <w:r w:rsidR="00511D2A">
        <w:rPr>
          <w:rFonts w:eastAsia="MS Mincho"/>
          <w:iCs/>
          <w:sz w:val="22"/>
          <w:szCs w:val="22"/>
          <w:lang w:val="en-AU" w:eastAsia="ja-JP"/>
        </w:rPr>
        <w:t xml:space="preserve">define </w:t>
      </w:r>
      <w:r w:rsidR="00CC1DF5">
        <w:rPr>
          <w:rFonts w:eastAsia="MS Mincho"/>
          <w:iCs/>
          <w:sz w:val="22"/>
          <w:szCs w:val="22"/>
          <w:lang w:val="en-AU" w:eastAsia="ja-JP"/>
        </w:rPr>
        <w:t xml:space="preserve">a new </w:t>
      </w:r>
      <w:r w:rsidR="00213011">
        <w:rPr>
          <w:rFonts w:eastAsia="MS Mincho"/>
          <w:iCs/>
          <w:sz w:val="22"/>
          <w:szCs w:val="22"/>
          <w:lang w:val="en-AU" w:eastAsia="ja-JP"/>
        </w:rPr>
        <w:t xml:space="preserve">scheduling cell grouping </w:t>
      </w:r>
      <w:r w:rsidR="00E94502">
        <w:rPr>
          <w:rFonts w:eastAsia="MS Mincho"/>
          <w:iCs/>
          <w:sz w:val="22"/>
          <w:szCs w:val="22"/>
          <w:lang w:val="en-AU" w:eastAsia="ja-JP"/>
        </w:rPr>
        <w:t xml:space="preserve">for eCA UEs </w:t>
      </w:r>
      <w:r w:rsidR="00213011">
        <w:rPr>
          <w:rFonts w:eastAsia="MS Mincho"/>
          <w:iCs/>
          <w:sz w:val="22"/>
          <w:szCs w:val="22"/>
          <w:lang w:val="en-AU" w:eastAsia="ja-JP"/>
        </w:rPr>
        <w:t xml:space="preserve">where each </w:t>
      </w:r>
      <w:r w:rsidR="00511D2A">
        <w:rPr>
          <w:rFonts w:eastAsia="MS Mincho"/>
          <w:iCs/>
          <w:sz w:val="22"/>
          <w:szCs w:val="22"/>
          <w:lang w:val="en-AU" w:eastAsia="ja-JP"/>
        </w:rPr>
        <w:t>group</w:t>
      </w:r>
      <w:r w:rsidR="00A21568">
        <w:rPr>
          <w:rFonts w:eastAsia="MS Mincho"/>
          <w:iCs/>
          <w:sz w:val="22"/>
          <w:szCs w:val="22"/>
          <w:lang w:val="en-AU" w:eastAsia="ja-JP"/>
        </w:rPr>
        <w:t xml:space="preserve"> </w:t>
      </w:r>
      <w:r w:rsidR="00A60525">
        <w:rPr>
          <w:rFonts w:eastAsia="MS Mincho"/>
          <w:iCs/>
          <w:sz w:val="22"/>
          <w:szCs w:val="22"/>
          <w:lang w:val="en-AU" w:eastAsia="ja-JP"/>
        </w:rPr>
        <w:t>has maximum of</w:t>
      </w:r>
      <w:r w:rsidR="00213011">
        <w:rPr>
          <w:rFonts w:eastAsia="MS Mincho"/>
          <w:iCs/>
          <w:sz w:val="22"/>
          <w:szCs w:val="22"/>
          <w:lang w:val="en-AU" w:eastAsia="ja-JP"/>
        </w:rPr>
        <w:t xml:space="preserve"> 8 CCs and CCS is only among the CCs within the same group. </w:t>
      </w:r>
      <w:r w:rsidR="00D00471">
        <w:rPr>
          <w:rFonts w:eastAsia="MS Mincho"/>
          <w:iCs/>
          <w:sz w:val="22"/>
          <w:szCs w:val="22"/>
          <w:lang w:val="en-AU" w:eastAsia="ja-JP"/>
        </w:rPr>
        <w:t xml:space="preserve">Thus, the current </w:t>
      </w:r>
      <w:r w:rsidR="00077429">
        <w:rPr>
          <w:rFonts w:eastAsia="MS Mincho"/>
          <w:iCs/>
          <w:sz w:val="22"/>
          <w:szCs w:val="22"/>
          <w:lang w:val="en-AU" w:eastAsia="ja-JP"/>
        </w:rPr>
        <w:t xml:space="preserve">3bit </w:t>
      </w:r>
      <w:r w:rsidR="00D00471">
        <w:rPr>
          <w:rFonts w:eastAsia="MS Mincho"/>
          <w:iCs/>
          <w:sz w:val="22"/>
          <w:szCs w:val="22"/>
          <w:lang w:val="en-AU" w:eastAsia="ja-JP"/>
        </w:rPr>
        <w:t xml:space="preserve">CIF </w:t>
      </w:r>
      <w:r w:rsidR="00077429">
        <w:rPr>
          <w:rFonts w:eastAsia="MS Mincho"/>
          <w:iCs/>
          <w:sz w:val="22"/>
          <w:szCs w:val="22"/>
          <w:lang w:val="en-AU" w:eastAsia="ja-JP"/>
        </w:rPr>
        <w:t xml:space="preserve">format </w:t>
      </w:r>
      <w:r w:rsidR="00D00471">
        <w:rPr>
          <w:rFonts w:eastAsia="MS Mincho"/>
          <w:iCs/>
          <w:sz w:val="22"/>
          <w:szCs w:val="22"/>
          <w:lang w:val="en-AU" w:eastAsia="ja-JP"/>
        </w:rPr>
        <w:t>can be reused for different group.</w:t>
      </w:r>
    </w:p>
    <w:p w:rsidR="00511D2A" w:rsidRDefault="00511D2A" w:rsidP="00D00471">
      <w:pPr>
        <w:spacing w:after="60"/>
        <w:jc w:val="both"/>
        <w:rPr>
          <w:rFonts w:eastAsia="MS Mincho"/>
          <w:iCs/>
          <w:sz w:val="22"/>
          <w:szCs w:val="22"/>
          <w:lang w:val="en-AU" w:eastAsia="ja-JP"/>
        </w:rPr>
      </w:pPr>
      <w:r>
        <w:rPr>
          <w:rFonts w:eastAsia="MS Mincho"/>
          <w:iCs/>
          <w:sz w:val="22"/>
          <w:szCs w:val="22"/>
          <w:lang w:val="en-AU" w:eastAsia="ja-JP"/>
        </w:rPr>
        <w:t xml:space="preserve">Overall for Option 1, it </w:t>
      </w:r>
      <w:r w:rsidR="00E20C1F">
        <w:rPr>
          <w:rFonts w:eastAsia="MS Mincho"/>
          <w:iCs/>
          <w:sz w:val="22"/>
          <w:szCs w:val="22"/>
          <w:lang w:val="en-AU" w:eastAsia="ja-JP"/>
        </w:rPr>
        <w:t>has</w:t>
      </w:r>
      <w:r>
        <w:rPr>
          <w:rFonts w:eastAsia="MS Mincho"/>
          <w:iCs/>
          <w:sz w:val="22"/>
          <w:szCs w:val="22"/>
          <w:lang w:val="en-AU" w:eastAsia="ja-JP"/>
        </w:rPr>
        <w:t xml:space="preserve"> following benefits and drawbacks.</w:t>
      </w:r>
    </w:p>
    <w:p w:rsidR="00511D2A" w:rsidRDefault="00D06657" w:rsidP="00B31292">
      <w:pPr>
        <w:jc w:val="both"/>
        <w:rPr>
          <w:rFonts w:eastAsia="MS Mincho"/>
          <w:iCs/>
          <w:sz w:val="22"/>
          <w:szCs w:val="22"/>
          <w:lang w:val="en-AU" w:eastAsia="ja-JP"/>
        </w:rPr>
      </w:pPr>
      <w:r>
        <w:rPr>
          <w:rFonts w:eastAsia="MS Mincho"/>
          <w:iCs/>
          <w:sz w:val="22"/>
          <w:szCs w:val="22"/>
          <w:lang w:val="en-AU" w:eastAsia="ja-JP"/>
        </w:rPr>
        <w:lastRenderedPageBreak/>
        <w:t>Benefit</w:t>
      </w:r>
      <w:r w:rsidR="00511D2A">
        <w:rPr>
          <w:rFonts w:eastAsia="MS Mincho"/>
          <w:iCs/>
          <w:sz w:val="22"/>
          <w:szCs w:val="22"/>
          <w:lang w:val="en-AU" w:eastAsia="ja-JP"/>
        </w:rPr>
        <w:t>:</w:t>
      </w:r>
    </w:p>
    <w:p w:rsidR="00AF668A" w:rsidRPr="00056F51" w:rsidRDefault="00AF668A" w:rsidP="00511D2A">
      <w:pPr>
        <w:pStyle w:val="ListParagraph"/>
        <w:numPr>
          <w:ilvl w:val="0"/>
          <w:numId w:val="4"/>
        </w:numPr>
        <w:jc w:val="both"/>
        <w:rPr>
          <w:rFonts w:ascii="Times New Roman" w:eastAsia="MS Mincho" w:hAnsi="Times New Roman"/>
          <w:iCs/>
          <w:lang w:eastAsia="ja-JP"/>
        </w:rPr>
      </w:pPr>
      <w:r w:rsidRPr="00056F51">
        <w:rPr>
          <w:rFonts w:ascii="Times New Roman" w:eastAsia="MS Mincho" w:hAnsi="Times New Roman"/>
          <w:iCs/>
          <w:lang w:eastAsia="ja-JP"/>
        </w:rPr>
        <w:t xml:space="preserve">Less DL control channel capacity issue, since transmission of scheduling DCIs </w:t>
      </w:r>
      <w:r w:rsidR="00E94502">
        <w:rPr>
          <w:rFonts w:ascii="Times New Roman" w:eastAsia="MS Mincho" w:hAnsi="Times New Roman"/>
          <w:iCs/>
          <w:lang w:eastAsia="ja-JP"/>
        </w:rPr>
        <w:t xml:space="preserve">for DL/UL </w:t>
      </w:r>
      <w:r w:rsidR="00056F51" w:rsidRPr="00056F51">
        <w:rPr>
          <w:rFonts w:ascii="Times New Roman" w:eastAsia="MS Mincho" w:hAnsi="Times New Roman"/>
          <w:iCs/>
          <w:lang w:eastAsia="ja-JP"/>
        </w:rPr>
        <w:t xml:space="preserve">(up to 32 CCs) </w:t>
      </w:r>
      <w:r w:rsidRPr="00056F51">
        <w:rPr>
          <w:rFonts w:ascii="Times New Roman" w:eastAsia="MS Mincho" w:hAnsi="Times New Roman"/>
          <w:iCs/>
          <w:lang w:eastAsia="ja-JP"/>
        </w:rPr>
        <w:t xml:space="preserve">are distributed to multiple scheduling cell groups. Therefore, </w:t>
      </w:r>
      <w:r w:rsidR="00056F51" w:rsidRPr="00056F51">
        <w:rPr>
          <w:rFonts w:ascii="Times New Roman" w:eastAsia="MS Mincho" w:hAnsi="Times New Roman"/>
          <w:iCs/>
          <w:lang w:eastAsia="ja-JP"/>
        </w:rPr>
        <w:t>it is expected</w:t>
      </w:r>
      <w:r w:rsidR="00E94502">
        <w:rPr>
          <w:rFonts w:ascii="Times New Roman" w:eastAsia="MS Mincho" w:hAnsi="Times New Roman"/>
          <w:iCs/>
          <w:lang w:eastAsia="ja-JP"/>
        </w:rPr>
        <w:t>:</w:t>
      </w:r>
    </w:p>
    <w:p w:rsidR="00511D2A" w:rsidRPr="00056F51" w:rsidRDefault="00056F51" w:rsidP="00AF668A">
      <w:pPr>
        <w:pStyle w:val="ListParagraph"/>
        <w:numPr>
          <w:ilvl w:val="1"/>
          <w:numId w:val="4"/>
        </w:numPr>
        <w:jc w:val="both"/>
        <w:rPr>
          <w:rFonts w:ascii="Times New Roman" w:eastAsia="MS Mincho" w:hAnsi="Times New Roman"/>
          <w:iCs/>
          <w:lang w:eastAsia="ja-JP"/>
        </w:rPr>
      </w:pPr>
      <w:r w:rsidRPr="00056F51">
        <w:rPr>
          <w:rFonts w:ascii="Times New Roman" w:eastAsia="MS Mincho" w:hAnsi="Times New Roman"/>
          <w:iCs/>
          <w:lang w:eastAsia="ja-JP"/>
        </w:rPr>
        <w:t>N</w:t>
      </w:r>
      <w:r w:rsidR="009F38C1" w:rsidRPr="00056F51">
        <w:rPr>
          <w:rFonts w:ascii="Times New Roman" w:eastAsia="MS Mincho" w:hAnsi="Times New Roman"/>
          <w:iCs/>
          <w:lang w:eastAsia="ja-JP"/>
        </w:rPr>
        <w:t>o dramatic increase in (E</w:t>
      </w:r>
      <w:proofErr w:type="gramStart"/>
      <w:r w:rsidR="009F38C1" w:rsidRPr="00056F51">
        <w:rPr>
          <w:rFonts w:ascii="Times New Roman" w:eastAsia="MS Mincho" w:hAnsi="Times New Roman"/>
          <w:iCs/>
          <w:lang w:eastAsia="ja-JP"/>
        </w:rPr>
        <w:t>)PDCCH</w:t>
      </w:r>
      <w:proofErr w:type="gramEnd"/>
      <w:r w:rsidR="009F38C1" w:rsidRPr="00056F51">
        <w:rPr>
          <w:rFonts w:ascii="Times New Roman" w:eastAsia="MS Mincho" w:hAnsi="Times New Roman"/>
          <w:iCs/>
          <w:lang w:eastAsia="ja-JP"/>
        </w:rPr>
        <w:t xml:space="preserve"> blocking/collision probability</w:t>
      </w:r>
      <w:r w:rsidR="00AF668A" w:rsidRPr="00056F51">
        <w:rPr>
          <w:rFonts w:ascii="Times New Roman" w:eastAsia="MS Mincho" w:hAnsi="Times New Roman"/>
          <w:iCs/>
          <w:lang w:eastAsia="ja-JP"/>
        </w:rPr>
        <w:t>,</w:t>
      </w:r>
      <w:r w:rsidR="009F38C1" w:rsidRPr="00056F51">
        <w:rPr>
          <w:rFonts w:ascii="Times New Roman" w:eastAsia="MS Mincho" w:hAnsi="Times New Roman"/>
          <w:iCs/>
          <w:lang w:eastAsia="ja-JP"/>
        </w:rPr>
        <w:t xml:space="preserve"> since the maximum number of CCs </w:t>
      </w:r>
      <w:r w:rsidR="005D6D5A">
        <w:rPr>
          <w:rFonts w:ascii="Times New Roman" w:eastAsia="MS Mincho" w:hAnsi="Times New Roman"/>
          <w:iCs/>
          <w:lang w:eastAsia="ja-JP"/>
        </w:rPr>
        <w:t>(</w:t>
      </w:r>
      <w:r w:rsidR="009F38C1" w:rsidRPr="00056F51">
        <w:rPr>
          <w:rFonts w:ascii="Times New Roman" w:eastAsia="MS Mincho" w:hAnsi="Times New Roman"/>
          <w:iCs/>
          <w:lang w:eastAsia="ja-JP"/>
        </w:rPr>
        <w:t xml:space="preserve">within a scheduling </w:t>
      </w:r>
      <w:r w:rsidRPr="00056F51">
        <w:rPr>
          <w:rFonts w:ascii="Times New Roman" w:eastAsia="MS Mincho" w:hAnsi="Times New Roman"/>
          <w:iCs/>
          <w:lang w:eastAsia="ja-JP"/>
        </w:rPr>
        <w:t xml:space="preserve">cell </w:t>
      </w:r>
      <w:r w:rsidR="000252C7">
        <w:rPr>
          <w:rFonts w:ascii="Times New Roman" w:eastAsia="MS Mincho" w:hAnsi="Times New Roman"/>
          <w:iCs/>
          <w:lang w:eastAsia="ja-JP"/>
        </w:rPr>
        <w:t>group</w:t>
      </w:r>
      <w:r w:rsidR="005B0DEC">
        <w:rPr>
          <w:rFonts w:ascii="Times New Roman" w:eastAsia="MS Mincho" w:hAnsi="Times New Roman"/>
          <w:iCs/>
          <w:lang w:eastAsia="ja-JP"/>
        </w:rPr>
        <w:t xml:space="preserve"> from one CC</w:t>
      </w:r>
      <w:r w:rsidR="005D6D5A">
        <w:rPr>
          <w:rFonts w:ascii="Times New Roman" w:eastAsia="MS Mincho" w:hAnsi="Times New Roman"/>
          <w:iCs/>
          <w:lang w:eastAsia="ja-JP"/>
        </w:rPr>
        <w:t>)</w:t>
      </w:r>
      <w:r w:rsidR="000252C7">
        <w:rPr>
          <w:rFonts w:ascii="Times New Roman" w:eastAsia="MS Mincho" w:hAnsi="Times New Roman"/>
          <w:iCs/>
          <w:lang w:eastAsia="ja-JP"/>
        </w:rPr>
        <w:t xml:space="preserve"> </w:t>
      </w:r>
      <w:r w:rsidR="005D6D5A">
        <w:rPr>
          <w:rFonts w:ascii="Times New Roman" w:eastAsia="MS Mincho" w:hAnsi="Times New Roman"/>
          <w:iCs/>
          <w:lang w:eastAsia="ja-JP"/>
        </w:rPr>
        <w:t xml:space="preserve">that can be cross-carrier scheduled </w:t>
      </w:r>
      <w:r w:rsidR="000252C7">
        <w:rPr>
          <w:rFonts w:ascii="Times New Roman" w:eastAsia="MS Mincho" w:hAnsi="Times New Roman"/>
          <w:iCs/>
          <w:lang w:eastAsia="ja-JP"/>
        </w:rPr>
        <w:t>is increased from</w:t>
      </w:r>
      <w:r w:rsidR="009F38C1" w:rsidRPr="00056F51">
        <w:rPr>
          <w:rFonts w:ascii="Times New Roman" w:eastAsia="MS Mincho" w:hAnsi="Times New Roman"/>
          <w:iCs/>
          <w:lang w:eastAsia="ja-JP"/>
        </w:rPr>
        <w:t xml:space="preserve"> current</w:t>
      </w:r>
      <w:r w:rsidR="000252C7">
        <w:rPr>
          <w:rFonts w:ascii="Times New Roman" w:eastAsia="MS Mincho" w:hAnsi="Times New Roman"/>
          <w:iCs/>
          <w:lang w:eastAsia="ja-JP"/>
        </w:rPr>
        <w:t>ly</w:t>
      </w:r>
      <w:r w:rsidR="009F38C1" w:rsidRPr="00056F51">
        <w:rPr>
          <w:rFonts w:ascii="Times New Roman" w:eastAsia="MS Mincho" w:hAnsi="Times New Roman"/>
          <w:iCs/>
          <w:lang w:eastAsia="ja-JP"/>
        </w:rPr>
        <w:t xml:space="preserve"> 5 to 8.</w:t>
      </w:r>
    </w:p>
    <w:p w:rsidR="009F38C1" w:rsidRPr="00056F51" w:rsidRDefault="00056F51" w:rsidP="00AF668A">
      <w:pPr>
        <w:pStyle w:val="ListParagraph"/>
        <w:numPr>
          <w:ilvl w:val="1"/>
          <w:numId w:val="4"/>
        </w:numPr>
        <w:jc w:val="both"/>
        <w:rPr>
          <w:rFonts w:ascii="Times New Roman" w:eastAsia="MS Mincho" w:hAnsi="Times New Roman"/>
          <w:iCs/>
          <w:lang w:eastAsia="ja-JP"/>
        </w:rPr>
      </w:pPr>
      <w:r w:rsidRPr="00056F51">
        <w:rPr>
          <w:rFonts w:ascii="Times New Roman" w:eastAsia="MS Mincho" w:hAnsi="Times New Roman"/>
          <w:iCs/>
          <w:lang w:eastAsia="ja-JP"/>
        </w:rPr>
        <w:t>N</w:t>
      </w:r>
      <w:r w:rsidR="009F38C1" w:rsidRPr="00056F51">
        <w:rPr>
          <w:rFonts w:ascii="Times New Roman" w:eastAsia="MS Mincho" w:hAnsi="Times New Roman"/>
          <w:iCs/>
          <w:lang w:eastAsia="ja-JP"/>
        </w:rPr>
        <w:t>o dramatic increase in PHICH blocking/collision probability</w:t>
      </w:r>
      <w:r w:rsidR="00AF668A" w:rsidRPr="00056F51">
        <w:rPr>
          <w:rFonts w:ascii="Times New Roman" w:eastAsia="MS Mincho" w:hAnsi="Times New Roman"/>
          <w:iCs/>
          <w:lang w:eastAsia="ja-JP"/>
        </w:rPr>
        <w:t>,</w:t>
      </w:r>
      <w:r w:rsidR="009F38C1" w:rsidRPr="00056F51">
        <w:rPr>
          <w:rFonts w:ascii="Times New Roman" w:eastAsia="MS Mincho" w:hAnsi="Times New Roman"/>
          <w:iCs/>
          <w:lang w:eastAsia="ja-JP"/>
        </w:rPr>
        <w:t xml:space="preserve"> </w:t>
      </w:r>
      <w:r w:rsidR="0084290B" w:rsidRPr="00056F51">
        <w:rPr>
          <w:rFonts w:ascii="Times New Roman" w:eastAsia="MS Mincho" w:hAnsi="Times New Roman"/>
          <w:iCs/>
          <w:lang w:eastAsia="ja-JP"/>
        </w:rPr>
        <w:t xml:space="preserve">since the maximum number of </w:t>
      </w:r>
      <w:r w:rsidR="0084290B">
        <w:rPr>
          <w:rFonts w:ascii="Times New Roman" w:eastAsia="MS Mincho" w:hAnsi="Times New Roman"/>
          <w:iCs/>
          <w:lang w:eastAsia="ja-JP"/>
        </w:rPr>
        <w:t xml:space="preserve">UL </w:t>
      </w:r>
      <w:r w:rsidR="0084290B" w:rsidRPr="00056F51">
        <w:rPr>
          <w:rFonts w:ascii="Times New Roman" w:eastAsia="MS Mincho" w:hAnsi="Times New Roman"/>
          <w:iCs/>
          <w:lang w:eastAsia="ja-JP"/>
        </w:rPr>
        <w:t xml:space="preserve">CCs </w:t>
      </w:r>
      <w:r w:rsidR="0084290B">
        <w:rPr>
          <w:rFonts w:ascii="Times New Roman" w:eastAsia="MS Mincho" w:hAnsi="Times New Roman"/>
          <w:iCs/>
          <w:lang w:eastAsia="ja-JP"/>
        </w:rPr>
        <w:t>(</w:t>
      </w:r>
      <w:r w:rsidR="0084290B" w:rsidRPr="00056F51">
        <w:rPr>
          <w:rFonts w:ascii="Times New Roman" w:eastAsia="MS Mincho" w:hAnsi="Times New Roman"/>
          <w:iCs/>
          <w:lang w:eastAsia="ja-JP"/>
        </w:rPr>
        <w:t xml:space="preserve">within a scheduling cell </w:t>
      </w:r>
      <w:r w:rsidR="0084290B">
        <w:rPr>
          <w:rFonts w:ascii="Times New Roman" w:eastAsia="MS Mincho" w:hAnsi="Times New Roman"/>
          <w:iCs/>
          <w:lang w:eastAsia="ja-JP"/>
        </w:rPr>
        <w:t>group</w:t>
      </w:r>
      <w:r w:rsidR="005B0DEC">
        <w:rPr>
          <w:rFonts w:ascii="Times New Roman" w:eastAsia="MS Mincho" w:hAnsi="Times New Roman"/>
          <w:iCs/>
          <w:lang w:eastAsia="ja-JP"/>
        </w:rPr>
        <w:t xml:space="preserve"> from one CC</w:t>
      </w:r>
      <w:r w:rsidR="0084290B">
        <w:rPr>
          <w:rFonts w:ascii="Times New Roman" w:eastAsia="MS Mincho" w:hAnsi="Times New Roman"/>
          <w:iCs/>
          <w:lang w:eastAsia="ja-JP"/>
        </w:rPr>
        <w:t>) that can be cross-carrier scheduled is increased from</w:t>
      </w:r>
      <w:r w:rsidR="0084290B" w:rsidRPr="00056F51">
        <w:rPr>
          <w:rFonts w:ascii="Times New Roman" w:eastAsia="MS Mincho" w:hAnsi="Times New Roman"/>
          <w:iCs/>
          <w:lang w:eastAsia="ja-JP"/>
        </w:rPr>
        <w:t xml:space="preserve"> current</w:t>
      </w:r>
      <w:r w:rsidR="0084290B">
        <w:rPr>
          <w:rFonts w:ascii="Times New Roman" w:eastAsia="MS Mincho" w:hAnsi="Times New Roman"/>
          <w:iCs/>
          <w:lang w:eastAsia="ja-JP"/>
        </w:rPr>
        <w:t>ly</w:t>
      </w:r>
      <w:r w:rsidR="0084290B" w:rsidRPr="00056F51">
        <w:rPr>
          <w:rFonts w:ascii="Times New Roman" w:eastAsia="MS Mincho" w:hAnsi="Times New Roman"/>
          <w:iCs/>
          <w:lang w:eastAsia="ja-JP"/>
        </w:rPr>
        <w:t xml:space="preserve"> 5 to 8.</w:t>
      </w:r>
    </w:p>
    <w:p w:rsidR="00056F51" w:rsidRPr="00056F51" w:rsidRDefault="00056F51" w:rsidP="00056F51">
      <w:pPr>
        <w:pStyle w:val="ListParagraph"/>
        <w:numPr>
          <w:ilvl w:val="0"/>
          <w:numId w:val="4"/>
        </w:numPr>
        <w:jc w:val="both"/>
        <w:rPr>
          <w:rFonts w:ascii="Times New Roman" w:eastAsia="MS Mincho" w:hAnsi="Times New Roman"/>
          <w:iCs/>
          <w:lang w:eastAsia="ja-JP"/>
        </w:rPr>
      </w:pPr>
      <w:r w:rsidRPr="00056F51">
        <w:rPr>
          <w:rFonts w:ascii="Times New Roman" w:eastAsia="MS Mincho" w:hAnsi="Times New Roman"/>
          <w:iCs/>
          <w:lang w:eastAsia="ja-JP"/>
        </w:rPr>
        <w:t>Keeping the existing CIF format of 3 bits, thus keeping the same number of blind decodes</w:t>
      </w:r>
      <w:r w:rsidR="0084290B">
        <w:rPr>
          <w:rFonts w:ascii="Times New Roman" w:eastAsia="MS Mincho" w:hAnsi="Times New Roman"/>
          <w:iCs/>
          <w:lang w:eastAsia="ja-JP"/>
        </w:rPr>
        <w:t xml:space="preserve"> per carrier</w:t>
      </w:r>
      <w:r w:rsidRPr="00056F51">
        <w:rPr>
          <w:rFonts w:ascii="Times New Roman" w:eastAsia="MS Mincho" w:hAnsi="Times New Roman"/>
          <w:iCs/>
          <w:lang w:eastAsia="ja-JP"/>
        </w:rPr>
        <w:t>.</w:t>
      </w:r>
    </w:p>
    <w:p w:rsidR="00544477" w:rsidRPr="00544477" w:rsidRDefault="0084290B" w:rsidP="00544477">
      <w:pPr>
        <w:pStyle w:val="ListParagraph"/>
        <w:numPr>
          <w:ilvl w:val="0"/>
          <w:numId w:val="4"/>
        </w:numPr>
        <w:jc w:val="both"/>
        <w:rPr>
          <w:rFonts w:ascii="Times New Roman" w:eastAsia="MS Mincho" w:hAnsi="Times New Roman"/>
          <w:iCs/>
          <w:lang w:eastAsia="ja-JP"/>
        </w:rPr>
      </w:pPr>
      <w:r>
        <w:rPr>
          <w:rFonts w:ascii="Times New Roman" w:eastAsia="MS Mincho" w:hAnsi="Times New Roman"/>
          <w:iCs/>
          <w:lang w:eastAsia="ja-JP"/>
        </w:rPr>
        <w:t>Specification impact can be</w:t>
      </w:r>
      <w:r w:rsidR="00B368ED" w:rsidRPr="00056F51">
        <w:rPr>
          <w:rFonts w:ascii="Times New Roman" w:eastAsia="MS Mincho" w:hAnsi="Times New Roman"/>
          <w:iCs/>
          <w:lang w:eastAsia="ja-JP"/>
        </w:rPr>
        <w:t xml:space="preserve"> low</w:t>
      </w:r>
      <w:r>
        <w:rPr>
          <w:rFonts w:ascii="Times New Roman" w:eastAsia="MS Mincho" w:hAnsi="Times New Roman"/>
          <w:iCs/>
          <w:lang w:eastAsia="ja-JP"/>
        </w:rPr>
        <w:t xml:space="preserve"> (as </w:t>
      </w:r>
      <w:r w:rsidR="00183A18">
        <w:rPr>
          <w:rFonts w:ascii="Times New Roman" w:eastAsia="MS Mincho" w:hAnsi="Times New Roman"/>
          <w:iCs/>
          <w:lang w:eastAsia="ja-JP"/>
        </w:rPr>
        <w:t>described</w:t>
      </w:r>
      <w:r>
        <w:rPr>
          <w:rFonts w:ascii="Times New Roman" w:eastAsia="MS Mincho" w:hAnsi="Times New Roman"/>
          <w:iCs/>
          <w:lang w:eastAsia="ja-JP"/>
        </w:rPr>
        <w:t xml:space="preserve"> below)</w:t>
      </w:r>
      <w:r w:rsidR="00B368ED" w:rsidRPr="00056F51">
        <w:rPr>
          <w:rFonts w:ascii="Times New Roman" w:eastAsia="MS Mincho" w:hAnsi="Times New Roman"/>
          <w:iCs/>
          <w:lang w:eastAsia="ja-JP"/>
        </w:rPr>
        <w:t>.</w:t>
      </w:r>
    </w:p>
    <w:p w:rsidR="00511D2A" w:rsidRPr="00056F51" w:rsidRDefault="00D06657" w:rsidP="00B31292">
      <w:pPr>
        <w:jc w:val="both"/>
        <w:rPr>
          <w:rFonts w:eastAsia="MS Mincho"/>
          <w:iCs/>
          <w:sz w:val="22"/>
          <w:szCs w:val="22"/>
          <w:lang w:val="en-AU" w:eastAsia="ja-JP"/>
        </w:rPr>
      </w:pPr>
      <w:r>
        <w:rPr>
          <w:rFonts w:eastAsia="MS Mincho"/>
          <w:iCs/>
          <w:sz w:val="22"/>
          <w:szCs w:val="22"/>
          <w:lang w:val="en-AU" w:eastAsia="ja-JP"/>
        </w:rPr>
        <w:t>Drawback</w:t>
      </w:r>
      <w:r w:rsidR="00511D2A" w:rsidRPr="00056F51">
        <w:rPr>
          <w:rFonts w:eastAsia="MS Mincho"/>
          <w:iCs/>
          <w:sz w:val="22"/>
          <w:szCs w:val="22"/>
          <w:lang w:val="en-AU" w:eastAsia="ja-JP"/>
        </w:rPr>
        <w:t>:</w:t>
      </w:r>
    </w:p>
    <w:p w:rsidR="005F0590" w:rsidRDefault="00213011" w:rsidP="00544477">
      <w:pPr>
        <w:pStyle w:val="ListParagraph"/>
        <w:numPr>
          <w:ilvl w:val="0"/>
          <w:numId w:val="4"/>
        </w:numPr>
        <w:jc w:val="both"/>
        <w:rPr>
          <w:rFonts w:ascii="Times New Roman" w:eastAsia="MS Mincho" w:hAnsi="Times New Roman"/>
          <w:iCs/>
          <w:lang w:eastAsia="ja-JP"/>
        </w:rPr>
      </w:pPr>
      <w:r w:rsidRPr="00056F51">
        <w:rPr>
          <w:rFonts w:ascii="Times New Roman" w:eastAsia="MS Mincho" w:hAnsi="Times New Roman"/>
          <w:iCs/>
          <w:lang w:eastAsia="ja-JP"/>
        </w:rPr>
        <w:t>A new “</w:t>
      </w:r>
      <w:r w:rsidR="005F0590" w:rsidRPr="00056F51">
        <w:rPr>
          <w:rFonts w:ascii="Times New Roman" w:eastAsia="MS Mincho" w:hAnsi="Times New Roman"/>
          <w:iCs/>
          <w:lang w:eastAsia="ja-JP"/>
        </w:rPr>
        <w:t>scheduling cell group</w:t>
      </w:r>
      <w:r w:rsidRPr="00056F51">
        <w:rPr>
          <w:rFonts w:ascii="Times New Roman" w:eastAsia="MS Mincho" w:hAnsi="Times New Roman"/>
          <w:iCs/>
          <w:lang w:eastAsia="ja-JP"/>
        </w:rPr>
        <w:t>”</w:t>
      </w:r>
      <w:r w:rsidR="005F0590" w:rsidRPr="00056F51">
        <w:rPr>
          <w:rFonts w:ascii="Times New Roman" w:eastAsia="MS Mincho" w:hAnsi="Times New Roman"/>
          <w:iCs/>
          <w:lang w:eastAsia="ja-JP"/>
        </w:rPr>
        <w:t xml:space="preserve"> concept </w:t>
      </w:r>
      <w:r w:rsidRPr="00056F51">
        <w:rPr>
          <w:rFonts w:ascii="Times New Roman" w:eastAsia="MS Mincho" w:hAnsi="Times New Roman"/>
          <w:iCs/>
          <w:lang w:eastAsia="ja-JP"/>
        </w:rPr>
        <w:t>will need to be introduced</w:t>
      </w:r>
      <w:r w:rsidR="005F0590" w:rsidRPr="00056F51">
        <w:rPr>
          <w:rFonts w:ascii="Times New Roman" w:eastAsia="MS Mincho" w:hAnsi="Times New Roman"/>
          <w:iCs/>
          <w:lang w:eastAsia="ja-JP"/>
        </w:rPr>
        <w:t xml:space="preserve">. This potentially </w:t>
      </w:r>
      <w:r w:rsidRPr="00056F51">
        <w:rPr>
          <w:rFonts w:ascii="Times New Roman" w:eastAsia="MS Mincho" w:hAnsi="Times New Roman"/>
          <w:iCs/>
          <w:lang w:eastAsia="ja-JP"/>
        </w:rPr>
        <w:t>will be</w:t>
      </w:r>
      <w:r w:rsidR="005F0590" w:rsidRPr="00056F51">
        <w:rPr>
          <w:rFonts w:ascii="Times New Roman" w:eastAsia="MS Mincho" w:hAnsi="Times New Roman"/>
          <w:iCs/>
          <w:lang w:eastAsia="ja-JP"/>
        </w:rPr>
        <w:t xml:space="preserve"> different to the </w:t>
      </w:r>
      <w:r w:rsidRPr="00056F51">
        <w:rPr>
          <w:rFonts w:ascii="Times New Roman" w:eastAsia="MS Mincho" w:hAnsi="Times New Roman"/>
          <w:iCs/>
          <w:lang w:eastAsia="ja-JP"/>
        </w:rPr>
        <w:t>“</w:t>
      </w:r>
      <w:r w:rsidR="005F0590" w:rsidRPr="00056F51">
        <w:rPr>
          <w:rFonts w:ascii="Times New Roman" w:eastAsia="MS Mincho" w:hAnsi="Times New Roman"/>
          <w:iCs/>
          <w:lang w:eastAsia="ja-JP"/>
        </w:rPr>
        <w:t>PUCCH cell group</w:t>
      </w:r>
      <w:r w:rsidRPr="00056F51">
        <w:rPr>
          <w:rFonts w:ascii="Times New Roman" w:eastAsia="MS Mincho" w:hAnsi="Times New Roman"/>
          <w:iCs/>
          <w:lang w:eastAsia="ja-JP"/>
        </w:rPr>
        <w:t>”</w:t>
      </w:r>
      <w:r w:rsidR="0084290B">
        <w:rPr>
          <w:rFonts w:ascii="Times New Roman" w:eastAsia="MS Mincho" w:hAnsi="Times New Roman"/>
          <w:iCs/>
          <w:lang w:eastAsia="ja-JP"/>
        </w:rPr>
        <w:t xml:space="preserve"> for UL UCI reporting</w:t>
      </w:r>
      <w:r w:rsidRPr="00056F51">
        <w:rPr>
          <w:rFonts w:ascii="Times New Roman" w:eastAsia="MS Mincho" w:hAnsi="Times New Roman"/>
          <w:iCs/>
          <w:lang w:eastAsia="ja-JP"/>
        </w:rPr>
        <w:t>,</w:t>
      </w:r>
      <w:r w:rsidR="005F0590" w:rsidRPr="00056F51">
        <w:rPr>
          <w:rFonts w:ascii="Times New Roman" w:eastAsia="MS Mincho" w:hAnsi="Times New Roman"/>
          <w:iCs/>
          <w:lang w:eastAsia="ja-JP"/>
        </w:rPr>
        <w:t xml:space="preserve"> </w:t>
      </w:r>
      <w:r w:rsidRPr="00056F51">
        <w:rPr>
          <w:rFonts w:ascii="Times New Roman" w:eastAsia="MS Mincho" w:hAnsi="Times New Roman"/>
          <w:iCs/>
          <w:lang w:eastAsia="ja-JP"/>
        </w:rPr>
        <w:t>which is already set to be introduced in this WI.</w:t>
      </w:r>
      <w:r w:rsidR="005F0590" w:rsidRPr="00056F51">
        <w:rPr>
          <w:rFonts w:ascii="Times New Roman" w:eastAsia="MS Mincho" w:hAnsi="Times New Roman"/>
          <w:iCs/>
          <w:lang w:eastAsia="ja-JP"/>
        </w:rPr>
        <w:t xml:space="preserve"> </w:t>
      </w:r>
      <w:r w:rsidR="00690117">
        <w:rPr>
          <w:rFonts w:ascii="Times New Roman" w:eastAsia="MS Mincho" w:hAnsi="Times New Roman"/>
          <w:iCs/>
          <w:lang w:eastAsia="ja-JP"/>
        </w:rPr>
        <w:t xml:space="preserve">As </w:t>
      </w:r>
      <w:r w:rsidR="005014DF">
        <w:rPr>
          <w:rFonts w:ascii="Times New Roman" w:eastAsia="MS Mincho" w:hAnsi="Times New Roman"/>
          <w:iCs/>
          <w:lang w:eastAsia="ja-JP"/>
        </w:rPr>
        <w:t>the scheduling cell and PUCCH cell do not need to be the same and full flexibility should be given to eNB configuration (e.g. scheduling cell on Macro and PUCCH cell on pico, or vice versa)</w:t>
      </w:r>
      <w:r w:rsidR="0084290B">
        <w:rPr>
          <w:rFonts w:ascii="Times New Roman" w:eastAsia="MS Mincho" w:hAnsi="Times New Roman"/>
          <w:iCs/>
          <w:lang w:eastAsia="ja-JP"/>
        </w:rPr>
        <w:t xml:space="preserve">, </w:t>
      </w:r>
      <w:r w:rsidR="005F0590" w:rsidRPr="00056F51">
        <w:rPr>
          <w:rFonts w:ascii="Times New Roman" w:eastAsia="MS Mincho" w:hAnsi="Times New Roman"/>
          <w:iCs/>
          <w:lang w:eastAsia="ja-JP"/>
        </w:rPr>
        <w:t xml:space="preserve">the </w:t>
      </w:r>
      <w:r w:rsidR="0084290B">
        <w:rPr>
          <w:rFonts w:ascii="Times New Roman" w:eastAsia="MS Mincho" w:hAnsi="Times New Roman"/>
          <w:iCs/>
          <w:lang w:eastAsia="ja-JP"/>
        </w:rPr>
        <w:t>“</w:t>
      </w:r>
      <w:r w:rsidR="005F0590" w:rsidRPr="00056F51">
        <w:rPr>
          <w:rFonts w:ascii="Times New Roman" w:eastAsia="MS Mincho" w:hAnsi="Times New Roman"/>
          <w:iCs/>
          <w:lang w:eastAsia="ja-JP"/>
        </w:rPr>
        <w:t>scheduling cell group</w:t>
      </w:r>
      <w:r w:rsidR="0084290B">
        <w:rPr>
          <w:rFonts w:ascii="Times New Roman" w:eastAsia="MS Mincho" w:hAnsi="Times New Roman"/>
          <w:iCs/>
          <w:lang w:eastAsia="ja-JP"/>
        </w:rPr>
        <w:t>ing” and “PUCCH cell grouping”</w:t>
      </w:r>
      <w:r w:rsidR="005F0590" w:rsidRPr="00056F51">
        <w:rPr>
          <w:rFonts w:ascii="Times New Roman" w:eastAsia="MS Mincho" w:hAnsi="Times New Roman"/>
          <w:iCs/>
          <w:lang w:eastAsia="ja-JP"/>
        </w:rPr>
        <w:t xml:space="preserve"> will most likely to be decoupled</w:t>
      </w:r>
      <w:r w:rsidR="0084290B">
        <w:rPr>
          <w:rFonts w:ascii="Times New Roman" w:eastAsia="MS Mincho" w:hAnsi="Times New Roman"/>
          <w:iCs/>
          <w:lang w:eastAsia="ja-JP"/>
        </w:rPr>
        <w:t>.</w:t>
      </w:r>
    </w:p>
    <w:p w:rsidR="00F552F6" w:rsidRPr="00544477" w:rsidRDefault="0072662E" w:rsidP="00544477">
      <w:pPr>
        <w:pStyle w:val="ListParagraph"/>
        <w:numPr>
          <w:ilvl w:val="0"/>
          <w:numId w:val="4"/>
        </w:numPr>
        <w:jc w:val="both"/>
        <w:rPr>
          <w:rFonts w:ascii="Times New Roman" w:eastAsia="MS Mincho" w:hAnsi="Times New Roman"/>
          <w:iCs/>
          <w:lang w:eastAsia="ja-JP"/>
        </w:rPr>
      </w:pPr>
      <w:r>
        <w:rPr>
          <w:rFonts w:ascii="Times New Roman" w:eastAsia="MS Mincho" w:hAnsi="Times New Roman"/>
          <w:iCs/>
          <w:lang w:eastAsia="ja-JP"/>
        </w:rPr>
        <w:t>Limitation to the scheduling relationship is strictly within the scheduling cell group. That is, the eNB cannot flexibly configure any scheduling CC to any scheduled CC.</w:t>
      </w:r>
    </w:p>
    <w:p w:rsidR="00056F51" w:rsidRPr="00056F51" w:rsidRDefault="00056F51" w:rsidP="00B31292">
      <w:pPr>
        <w:jc w:val="both"/>
        <w:rPr>
          <w:rFonts w:eastAsia="MS Mincho"/>
          <w:iCs/>
          <w:sz w:val="22"/>
          <w:szCs w:val="22"/>
          <w:lang w:val="en-AU" w:eastAsia="ja-JP"/>
        </w:rPr>
      </w:pPr>
    </w:p>
    <w:p w:rsidR="00D227C5" w:rsidRDefault="00056F51" w:rsidP="001A0C26">
      <w:pPr>
        <w:spacing w:after="120"/>
        <w:jc w:val="both"/>
        <w:rPr>
          <w:rFonts w:eastAsia="MS Mincho"/>
          <w:iCs/>
          <w:sz w:val="22"/>
          <w:szCs w:val="22"/>
          <w:lang w:val="en-AU" w:eastAsia="ja-JP"/>
        </w:rPr>
      </w:pPr>
      <w:r w:rsidRPr="00056F51">
        <w:rPr>
          <w:rFonts w:eastAsia="MS Mincho"/>
          <w:iCs/>
          <w:sz w:val="22"/>
          <w:szCs w:val="22"/>
          <w:lang w:val="en-AU" w:eastAsia="ja-JP"/>
        </w:rPr>
        <w:t xml:space="preserve">To realise this option, </w:t>
      </w:r>
      <w:r w:rsidR="00544477">
        <w:rPr>
          <w:rFonts w:eastAsia="MS Mincho"/>
          <w:iCs/>
          <w:sz w:val="22"/>
          <w:szCs w:val="22"/>
          <w:lang w:val="en-AU" w:eastAsia="ja-JP"/>
        </w:rPr>
        <w:t>specification change can be done as follows:</w:t>
      </w:r>
    </w:p>
    <w:p w:rsidR="006065FC" w:rsidRPr="00E13E64" w:rsidRDefault="00A21568" w:rsidP="006065FC">
      <w:pPr>
        <w:spacing w:after="60"/>
        <w:ind w:left="1470" w:hanging="1470"/>
        <w:jc w:val="both"/>
        <w:rPr>
          <w:rFonts w:eastAsia="MS Mincho"/>
          <w:iCs/>
          <w:sz w:val="22"/>
          <w:szCs w:val="22"/>
          <w:lang w:val="en-AU" w:eastAsia="ja-JP"/>
        </w:rPr>
      </w:pPr>
      <w:r w:rsidRPr="003475F9">
        <w:rPr>
          <w:rFonts w:eastAsia="MS Mincho"/>
          <w:iCs/>
          <w:sz w:val="22"/>
          <w:szCs w:val="22"/>
          <w:u w:val="single"/>
          <w:lang w:val="en-AU" w:eastAsia="ja-JP"/>
        </w:rPr>
        <w:t>Sub-o</w:t>
      </w:r>
      <w:r w:rsidR="008D4D3D" w:rsidRPr="003475F9">
        <w:rPr>
          <w:rFonts w:eastAsia="MS Mincho"/>
          <w:iCs/>
          <w:sz w:val="22"/>
          <w:szCs w:val="22"/>
          <w:u w:val="single"/>
          <w:lang w:val="en-AU" w:eastAsia="ja-JP"/>
        </w:rPr>
        <w:t>ption 1.1:</w:t>
      </w:r>
      <w:r w:rsidR="008D4D3D" w:rsidRPr="00056F51">
        <w:rPr>
          <w:rFonts w:eastAsia="MS Mincho"/>
          <w:iCs/>
          <w:sz w:val="22"/>
          <w:szCs w:val="22"/>
          <w:lang w:val="en-AU" w:eastAsia="ja-JP"/>
        </w:rPr>
        <w:t xml:space="preserve"> </w:t>
      </w:r>
      <w:r w:rsidR="00514E2C">
        <w:rPr>
          <w:rFonts w:eastAsia="MS Mincho"/>
          <w:iCs/>
          <w:sz w:val="22"/>
          <w:szCs w:val="22"/>
          <w:lang w:val="en-AU" w:eastAsia="ja-JP"/>
        </w:rPr>
        <w:t xml:space="preserve">During CA configuration, scheduling cell groups </w:t>
      </w:r>
      <w:r w:rsidR="000D079C">
        <w:rPr>
          <w:rFonts w:eastAsia="MS Mincho"/>
          <w:iCs/>
          <w:sz w:val="22"/>
          <w:szCs w:val="22"/>
          <w:lang w:val="en-AU" w:eastAsia="ja-JP"/>
        </w:rPr>
        <w:t>can be</w:t>
      </w:r>
      <w:r w:rsidR="00514E2C">
        <w:rPr>
          <w:rFonts w:eastAsia="MS Mincho"/>
          <w:iCs/>
          <w:sz w:val="22"/>
          <w:szCs w:val="22"/>
          <w:lang w:val="en-AU" w:eastAsia="ja-JP"/>
        </w:rPr>
        <w:t xml:space="preserve"> “virtually” created by using the existing higher layer parameter “</w:t>
      </w:r>
      <w:proofErr w:type="spellStart"/>
      <w:r w:rsidR="00514E2C" w:rsidRPr="00514E2C">
        <w:rPr>
          <w:rFonts w:eastAsia="MS Mincho"/>
          <w:i/>
          <w:iCs/>
          <w:sz w:val="22"/>
          <w:szCs w:val="22"/>
          <w:lang w:val="en-AU" w:eastAsia="ja-JP"/>
        </w:rPr>
        <w:t>ServCellIndex</w:t>
      </w:r>
      <w:proofErr w:type="spellEnd"/>
      <w:r w:rsidR="00514E2C">
        <w:rPr>
          <w:rFonts w:eastAsia="MS Mincho"/>
          <w:iCs/>
          <w:sz w:val="22"/>
          <w:szCs w:val="22"/>
          <w:lang w:val="en-AU" w:eastAsia="ja-JP"/>
        </w:rPr>
        <w:t>” and “</w:t>
      </w:r>
      <w:proofErr w:type="spellStart"/>
      <w:r w:rsidR="00514E2C" w:rsidRPr="00E424AA">
        <w:rPr>
          <w:rFonts w:eastAsia="MS Mincho"/>
          <w:i/>
          <w:iCs/>
          <w:sz w:val="22"/>
          <w:szCs w:val="22"/>
          <w:lang w:val="en-AU" w:eastAsia="ja-JP"/>
        </w:rPr>
        <w:t>SchedulingCellId</w:t>
      </w:r>
      <w:proofErr w:type="spellEnd"/>
      <w:r w:rsidR="00514E2C">
        <w:rPr>
          <w:rFonts w:eastAsia="MS Mincho"/>
          <w:iCs/>
          <w:sz w:val="22"/>
          <w:szCs w:val="22"/>
          <w:lang w:val="en-AU" w:eastAsia="ja-JP"/>
        </w:rPr>
        <w:t>”, as shown in Figure 1 where PCell and SCell_</w:t>
      </w:r>
      <w:r w:rsidR="00E424AA">
        <w:rPr>
          <w:rFonts w:eastAsia="MS Mincho"/>
          <w:iCs/>
          <w:sz w:val="22"/>
          <w:szCs w:val="22"/>
          <w:lang w:val="en-AU" w:eastAsia="ja-JP"/>
        </w:rPr>
        <w:t>1</w:t>
      </w:r>
      <w:r w:rsidR="00514E2C">
        <w:rPr>
          <w:rFonts w:eastAsia="MS Mincho"/>
          <w:iCs/>
          <w:sz w:val="22"/>
          <w:szCs w:val="22"/>
          <w:lang w:val="en-AU" w:eastAsia="ja-JP"/>
        </w:rPr>
        <w:t xml:space="preserve"> as on</w:t>
      </w:r>
      <w:r w:rsidR="00E424AA">
        <w:rPr>
          <w:rFonts w:eastAsia="MS Mincho"/>
          <w:iCs/>
          <w:sz w:val="22"/>
          <w:szCs w:val="22"/>
          <w:lang w:val="en-AU" w:eastAsia="ja-JP"/>
        </w:rPr>
        <w:t xml:space="preserve">e scheduling cell group, SCell_2 </w:t>
      </w:r>
      <w:r w:rsidR="00E847B2">
        <w:rPr>
          <w:rFonts w:eastAsia="MS Mincho"/>
          <w:iCs/>
          <w:sz w:val="22"/>
          <w:szCs w:val="22"/>
          <w:lang w:val="en-AU" w:eastAsia="ja-JP"/>
        </w:rPr>
        <w:t xml:space="preserve">and </w:t>
      </w:r>
      <w:r w:rsidR="00E424AA">
        <w:rPr>
          <w:rFonts w:eastAsia="MS Mincho"/>
          <w:iCs/>
          <w:sz w:val="22"/>
          <w:szCs w:val="22"/>
          <w:lang w:val="en-AU" w:eastAsia="ja-JP"/>
        </w:rPr>
        <w:t>3</w:t>
      </w:r>
      <w:r w:rsidR="00514E2C">
        <w:rPr>
          <w:rFonts w:eastAsia="MS Mincho"/>
          <w:iCs/>
          <w:sz w:val="22"/>
          <w:szCs w:val="22"/>
          <w:lang w:val="en-AU" w:eastAsia="ja-JP"/>
        </w:rPr>
        <w:t xml:space="preserve"> as </w:t>
      </w:r>
      <w:r w:rsidR="004B17E5">
        <w:rPr>
          <w:rFonts w:eastAsia="MS Mincho"/>
          <w:iCs/>
          <w:sz w:val="22"/>
          <w:szCs w:val="22"/>
          <w:lang w:val="en-AU" w:eastAsia="ja-JP"/>
        </w:rPr>
        <w:t>one</w:t>
      </w:r>
      <w:r w:rsidR="00514E2C">
        <w:rPr>
          <w:rFonts w:eastAsia="MS Mincho"/>
          <w:iCs/>
          <w:sz w:val="22"/>
          <w:szCs w:val="22"/>
          <w:lang w:val="en-AU" w:eastAsia="ja-JP"/>
        </w:rPr>
        <w:t xml:space="preserve"> scheduling cell group,</w:t>
      </w:r>
      <w:r w:rsidR="00E847B2">
        <w:rPr>
          <w:rFonts w:eastAsia="MS Mincho"/>
          <w:iCs/>
          <w:sz w:val="22"/>
          <w:szCs w:val="22"/>
          <w:lang w:val="en-AU" w:eastAsia="ja-JP"/>
        </w:rPr>
        <w:t xml:space="preserve"> and SCell_29, 30</w:t>
      </w:r>
      <w:r w:rsidR="00514E2C">
        <w:rPr>
          <w:rFonts w:eastAsia="MS Mincho"/>
          <w:iCs/>
          <w:sz w:val="22"/>
          <w:szCs w:val="22"/>
          <w:lang w:val="en-AU" w:eastAsia="ja-JP"/>
        </w:rPr>
        <w:t xml:space="preserve"> an</w:t>
      </w:r>
      <w:r w:rsidR="00E847B2">
        <w:rPr>
          <w:rFonts w:eastAsia="MS Mincho"/>
          <w:iCs/>
          <w:sz w:val="22"/>
          <w:szCs w:val="22"/>
          <w:lang w:val="en-AU" w:eastAsia="ja-JP"/>
        </w:rPr>
        <w:t>d 31</w:t>
      </w:r>
      <w:r w:rsidR="00514E2C">
        <w:rPr>
          <w:rFonts w:eastAsia="MS Mincho"/>
          <w:iCs/>
          <w:sz w:val="22"/>
          <w:szCs w:val="22"/>
          <w:lang w:val="en-AU" w:eastAsia="ja-JP"/>
        </w:rPr>
        <w:t xml:space="preserve"> </w:t>
      </w:r>
      <w:r w:rsidR="004B17E5">
        <w:rPr>
          <w:rFonts w:eastAsia="MS Mincho"/>
          <w:iCs/>
          <w:sz w:val="22"/>
          <w:szCs w:val="22"/>
          <w:lang w:val="en-AU" w:eastAsia="ja-JP"/>
        </w:rPr>
        <w:t>as</w:t>
      </w:r>
      <w:r w:rsidR="00514E2C">
        <w:rPr>
          <w:rFonts w:eastAsia="MS Mincho"/>
          <w:iCs/>
          <w:sz w:val="22"/>
          <w:szCs w:val="22"/>
          <w:lang w:val="en-AU" w:eastAsia="ja-JP"/>
        </w:rPr>
        <w:t xml:space="preserve"> another scheduling cell group. </w:t>
      </w:r>
      <w:r w:rsidR="006065FC" w:rsidRPr="00E13E64">
        <w:rPr>
          <w:rFonts w:eastAsia="MS Mincho"/>
          <w:iCs/>
          <w:sz w:val="22"/>
          <w:szCs w:val="22"/>
          <w:lang w:val="en-AU" w:eastAsia="ja-JP"/>
        </w:rPr>
        <w:t>Note that, the scheduling cell group of one can</w:t>
      </w:r>
      <w:r w:rsidR="000D079C" w:rsidRPr="00E13E64">
        <w:rPr>
          <w:rFonts w:eastAsia="MS Mincho"/>
          <w:iCs/>
          <w:sz w:val="22"/>
          <w:szCs w:val="22"/>
          <w:lang w:val="en-AU" w:eastAsia="ja-JP"/>
        </w:rPr>
        <w:t xml:space="preserve"> be thought as already exists for</w:t>
      </w:r>
      <w:r w:rsidR="006065FC" w:rsidRPr="00E13E64">
        <w:rPr>
          <w:rFonts w:eastAsia="MS Mincho"/>
          <w:iCs/>
          <w:sz w:val="22"/>
          <w:szCs w:val="22"/>
          <w:lang w:val="en-AU" w:eastAsia="ja-JP"/>
        </w:rPr>
        <w:t xml:space="preserve"> the existing Rel-12 CA configuration.</w:t>
      </w:r>
    </w:p>
    <w:p w:rsidR="001A0C26" w:rsidRDefault="003475F9" w:rsidP="006065FC">
      <w:pPr>
        <w:spacing w:after="120"/>
        <w:ind w:left="1470"/>
        <w:jc w:val="both"/>
        <w:rPr>
          <w:rFonts w:eastAsia="MS Mincho"/>
          <w:iCs/>
          <w:sz w:val="22"/>
          <w:szCs w:val="22"/>
          <w:lang w:val="en-AU" w:eastAsia="ja-JP"/>
        </w:rPr>
      </w:pPr>
      <w:r>
        <w:rPr>
          <w:rFonts w:eastAsia="MS Mincho"/>
          <w:iCs/>
          <w:sz w:val="22"/>
          <w:szCs w:val="22"/>
          <w:lang w:val="en-AU" w:eastAsia="ja-JP"/>
        </w:rPr>
        <w:t>When adding each cell to the CA configuration, a “</w:t>
      </w:r>
      <w:proofErr w:type="spellStart"/>
      <w:r w:rsidRPr="00524121">
        <w:rPr>
          <w:rFonts w:eastAsia="MS Mincho"/>
          <w:i/>
          <w:iCs/>
          <w:sz w:val="22"/>
          <w:szCs w:val="22"/>
          <w:lang w:val="en-AU" w:eastAsia="ja-JP"/>
        </w:rPr>
        <w:t>VirtualServCellIndex</w:t>
      </w:r>
      <w:proofErr w:type="spellEnd"/>
      <w:r>
        <w:rPr>
          <w:rFonts w:eastAsia="MS Mincho"/>
          <w:iCs/>
          <w:sz w:val="22"/>
          <w:szCs w:val="22"/>
          <w:lang w:val="en-AU" w:eastAsia="ja-JP"/>
        </w:rPr>
        <w:t xml:space="preserve">” is additionally </w:t>
      </w:r>
      <w:r w:rsidR="004B17E5">
        <w:rPr>
          <w:rFonts w:eastAsia="MS Mincho"/>
          <w:iCs/>
          <w:sz w:val="22"/>
          <w:szCs w:val="22"/>
          <w:lang w:val="en-AU" w:eastAsia="ja-JP"/>
        </w:rPr>
        <w:t>configured by the eNB</w:t>
      </w:r>
      <w:r w:rsidR="00991FA3">
        <w:rPr>
          <w:rFonts w:eastAsia="MS Mincho"/>
          <w:iCs/>
          <w:sz w:val="22"/>
          <w:szCs w:val="22"/>
          <w:lang w:val="en-AU" w:eastAsia="ja-JP"/>
        </w:rPr>
        <w:t>.</w:t>
      </w:r>
      <w:r>
        <w:rPr>
          <w:rFonts w:eastAsia="MS Mincho"/>
          <w:iCs/>
          <w:sz w:val="22"/>
          <w:szCs w:val="22"/>
          <w:lang w:val="en-AU" w:eastAsia="ja-JP"/>
        </w:rPr>
        <w:t xml:space="preserve"> </w:t>
      </w:r>
      <w:r w:rsidR="00991FA3">
        <w:rPr>
          <w:rFonts w:eastAsia="MS Mincho"/>
          <w:iCs/>
          <w:sz w:val="22"/>
          <w:szCs w:val="22"/>
          <w:lang w:val="en-AU" w:eastAsia="ja-JP"/>
        </w:rPr>
        <w:t>I</w:t>
      </w:r>
      <w:r>
        <w:rPr>
          <w:rFonts w:eastAsia="MS Mincho"/>
          <w:iCs/>
          <w:sz w:val="22"/>
          <w:szCs w:val="22"/>
          <w:lang w:val="en-AU" w:eastAsia="ja-JP"/>
        </w:rPr>
        <w:t xml:space="preserve">ts value should range from 0 to 7 </w:t>
      </w:r>
      <w:r w:rsidR="004B17E5">
        <w:rPr>
          <w:rFonts w:eastAsia="MS Mincho"/>
          <w:iCs/>
          <w:sz w:val="22"/>
          <w:szCs w:val="22"/>
          <w:lang w:val="en-AU" w:eastAsia="ja-JP"/>
        </w:rPr>
        <w:t xml:space="preserve">(within its own scheduling cell group) </w:t>
      </w:r>
      <w:r w:rsidR="00991FA3">
        <w:rPr>
          <w:rFonts w:eastAsia="MS Mincho"/>
          <w:iCs/>
          <w:sz w:val="22"/>
          <w:szCs w:val="22"/>
          <w:lang w:val="en-AU" w:eastAsia="ja-JP"/>
        </w:rPr>
        <w:t xml:space="preserve">and it is </w:t>
      </w:r>
      <w:r>
        <w:rPr>
          <w:rFonts w:eastAsia="MS Mincho"/>
          <w:iCs/>
          <w:sz w:val="22"/>
          <w:szCs w:val="22"/>
          <w:lang w:val="en-AU" w:eastAsia="ja-JP"/>
        </w:rPr>
        <w:t xml:space="preserve">to be used as </w:t>
      </w:r>
      <w:r w:rsidR="00F25609">
        <w:rPr>
          <w:rFonts w:eastAsia="MS Mincho"/>
          <w:iCs/>
          <w:sz w:val="22"/>
          <w:szCs w:val="22"/>
          <w:lang w:val="en-AU" w:eastAsia="ja-JP"/>
        </w:rPr>
        <w:t xml:space="preserve">the </w:t>
      </w:r>
      <w:r>
        <w:rPr>
          <w:rFonts w:eastAsia="MS Mincho"/>
          <w:iCs/>
          <w:sz w:val="22"/>
          <w:szCs w:val="22"/>
          <w:lang w:val="en-AU" w:eastAsia="ja-JP"/>
        </w:rPr>
        <w:t xml:space="preserve">CIF </w:t>
      </w:r>
      <w:r w:rsidR="00F25609">
        <w:rPr>
          <w:rFonts w:eastAsia="MS Mincho"/>
          <w:iCs/>
          <w:sz w:val="22"/>
          <w:szCs w:val="22"/>
          <w:lang w:val="en-AU" w:eastAsia="ja-JP"/>
        </w:rPr>
        <w:t xml:space="preserve">value </w:t>
      </w:r>
      <w:r>
        <w:rPr>
          <w:rFonts w:eastAsia="MS Mincho"/>
          <w:iCs/>
          <w:sz w:val="22"/>
          <w:szCs w:val="22"/>
          <w:lang w:val="en-AU" w:eastAsia="ja-JP"/>
        </w:rPr>
        <w:t>in the DCI formats.</w:t>
      </w:r>
    </w:p>
    <w:p w:rsidR="001A0C26" w:rsidRDefault="00A21568" w:rsidP="000C00EA">
      <w:pPr>
        <w:spacing w:after="60"/>
        <w:ind w:left="1470" w:hanging="1470"/>
        <w:jc w:val="both"/>
        <w:rPr>
          <w:rFonts w:eastAsia="MS Mincho"/>
          <w:iCs/>
          <w:sz w:val="22"/>
          <w:szCs w:val="22"/>
          <w:lang w:val="en-AU" w:eastAsia="ja-JP"/>
        </w:rPr>
      </w:pPr>
      <w:r w:rsidRPr="001A0C26">
        <w:rPr>
          <w:rFonts w:eastAsia="MS Mincho"/>
          <w:iCs/>
          <w:sz w:val="22"/>
          <w:szCs w:val="22"/>
          <w:u w:val="single"/>
          <w:lang w:val="en-AU" w:eastAsia="ja-JP"/>
        </w:rPr>
        <w:t xml:space="preserve">Sub-option </w:t>
      </w:r>
      <w:r w:rsidR="00524121" w:rsidRPr="001A0C26">
        <w:rPr>
          <w:rFonts w:eastAsia="MS Mincho"/>
          <w:iCs/>
          <w:sz w:val="22"/>
          <w:szCs w:val="22"/>
          <w:u w:val="single"/>
          <w:lang w:val="en-AU" w:eastAsia="ja-JP"/>
        </w:rPr>
        <w:t>1.2</w:t>
      </w:r>
      <w:r w:rsidR="00C63660" w:rsidRPr="00C63660">
        <w:rPr>
          <w:rFonts w:eastAsia="MS Mincho"/>
          <w:iCs/>
          <w:sz w:val="22"/>
          <w:szCs w:val="22"/>
          <w:lang w:val="en-AU" w:eastAsia="ja-JP"/>
        </w:rPr>
        <w:t xml:space="preserve"> [</w:t>
      </w:r>
      <w:r w:rsidR="00212166">
        <w:rPr>
          <w:rFonts w:eastAsia="MS Mincho"/>
          <w:iCs/>
          <w:sz w:val="22"/>
          <w:szCs w:val="22"/>
          <w:lang w:val="en-AU" w:eastAsia="ja-JP"/>
        </w:rPr>
        <w:t>3</w:t>
      </w:r>
      <w:r w:rsidR="00E95D67">
        <w:rPr>
          <w:rFonts w:eastAsia="MS Mincho"/>
          <w:iCs/>
          <w:sz w:val="22"/>
          <w:szCs w:val="22"/>
          <w:lang w:val="en-AU" w:eastAsia="ja-JP"/>
        </w:rPr>
        <w:t>, 4</w:t>
      </w:r>
      <w:r w:rsidR="00C63660" w:rsidRPr="00C63660">
        <w:rPr>
          <w:rFonts w:eastAsia="MS Mincho"/>
          <w:iCs/>
          <w:sz w:val="22"/>
          <w:szCs w:val="22"/>
          <w:lang w:val="en-AU" w:eastAsia="ja-JP"/>
        </w:rPr>
        <w:t>]</w:t>
      </w:r>
      <w:r w:rsidR="00524121" w:rsidRPr="00C63660">
        <w:rPr>
          <w:rFonts w:eastAsia="MS Mincho"/>
          <w:iCs/>
          <w:sz w:val="22"/>
          <w:szCs w:val="22"/>
          <w:lang w:val="en-AU" w:eastAsia="ja-JP"/>
        </w:rPr>
        <w:t>:</w:t>
      </w:r>
      <w:r w:rsidR="00524121">
        <w:rPr>
          <w:rFonts w:eastAsia="MS Mincho"/>
          <w:iCs/>
          <w:sz w:val="22"/>
          <w:szCs w:val="22"/>
          <w:lang w:val="en-AU" w:eastAsia="ja-JP"/>
        </w:rPr>
        <w:t xml:space="preserve"> D</w:t>
      </w:r>
      <w:r w:rsidR="002700A4" w:rsidRPr="00056F51">
        <w:rPr>
          <w:rFonts w:eastAsia="MS Mincho"/>
          <w:iCs/>
          <w:sz w:val="22"/>
          <w:szCs w:val="22"/>
          <w:lang w:val="en-AU" w:eastAsia="ja-JP"/>
        </w:rPr>
        <w:t xml:space="preserve">efining different search space for different scheduling </w:t>
      </w:r>
      <w:r w:rsidR="000D079C">
        <w:rPr>
          <w:rFonts w:eastAsia="MS Mincho"/>
          <w:iCs/>
          <w:sz w:val="22"/>
          <w:szCs w:val="22"/>
          <w:lang w:val="en-AU" w:eastAsia="ja-JP"/>
        </w:rPr>
        <w:t xml:space="preserve">cell group/set. </w:t>
      </w:r>
      <w:r w:rsidR="000C00EA">
        <w:rPr>
          <w:rFonts w:eastAsia="MS Mincho"/>
          <w:iCs/>
          <w:sz w:val="22"/>
          <w:szCs w:val="22"/>
          <w:lang w:val="en-AU" w:eastAsia="ja-JP"/>
        </w:rPr>
        <w:t xml:space="preserve">The eNB first configures CCs into different scheduling cell group/set (maximum of 8 CCs per group) and allocates multiple search spaces on PDCCH </w:t>
      </w:r>
      <w:r w:rsidR="00363F36">
        <w:rPr>
          <w:rFonts w:eastAsia="MS Mincho"/>
          <w:iCs/>
          <w:sz w:val="22"/>
          <w:szCs w:val="22"/>
          <w:lang w:val="en-AU" w:eastAsia="ja-JP"/>
        </w:rPr>
        <w:t xml:space="preserve">and/or EPDCCH </w:t>
      </w:r>
      <w:r w:rsidR="000C00EA">
        <w:rPr>
          <w:rFonts w:eastAsia="MS Mincho"/>
          <w:iCs/>
          <w:sz w:val="22"/>
          <w:szCs w:val="22"/>
          <w:lang w:val="en-AU" w:eastAsia="ja-JP"/>
        </w:rPr>
        <w:t>such that the search space for each scheduling cell group/set does not overlap with each other.</w:t>
      </w:r>
    </w:p>
    <w:p w:rsidR="002700A4" w:rsidRDefault="000C00EA" w:rsidP="006C1108">
      <w:pPr>
        <w:spacing w:after="120"/>
        <w:ind w:left="1470"/>
        <w:jc w:val="both"/>
        <w:rPr>
          <w:rFonts w:eastAsia="MS Mincho"/>
          <w:iCs/>
          <w:sz w:val="22"/>
          <w:szCs w:val="22"/>
          <w:lang w:val="en-AU" w:eastAsia="ja-JP"/>
        </w:rPr>
      </w:pPr>
      <w:r>
        <w:rPr>
          <w:rFonts w:eastAsia="MS Mincho"/>
          <w:iCs/>
          <w:sz w:val="22"/>
          <w:szCs w:val="22"/>
          <w:lang w:val="en-AU" w:eastAsia="ja-JP"/>
        </w:rPr>
        <w:t xml:space="preserve">In order to alleviate the control resource shortage in a CC, </w:t>
      </w:r>
      <w:r w:rsidR="00212166">
        <w:rPr>
          <w:rFonts w:eastAsia="MS Mincho"/>
          <w:iCs/>
          <w:sz w:val="22"/>
          <w:szCs w:val="22"/>
          <w:lang w:val="en-AU" w:eastAsia="ja-JP"/>
        </w:rPr>
        <w:t>it is suggested either increase the EPDCCH region by configuring more non-overlapping EPDCCH sets for a UE or making the serving cell index (</w:t>
      </w:r>
      <w:proofErr w:type="spellStart"/>
      <w:r w:rsidR="00212166" w:rsidRPr="00212166">
        <w:rPr>
          <w:rFonts w:eastAsia="MS Mincho"/>
          <w:iCs/>
          <w:sz w:val="28"/>
          <w:szCs w:val="22"/>
          <w:lang w:val="en-AU" w:eastAsia="ja-JP"/>
        </w:rPr>
        <w:t>n</w:t>
      </w:r>
      <w:r w:rsidR="00212166" w:rsidRPr="00212166">
        <w:rPr>
          <w:rFonts w:eastAsia="MS Mincho"/>
          <w:iCs/>
          <w:sz w:val="22"/>
          <w:szCs w:val="22"/>
          <w:vertAlign w:val="subscript"/>
          <w:lang w:val="en-AU" w:eastAsia="ja-JP"/>
        </w:rPr>
        <w:t>CI</w:t>
      </w:r>
      <w:proofErr w:type="spellEnd"/>
      <w:r w:rsidR="00212166">
        <w:rPr>
          <w:rFonts w:eastAsia="MS Mincho"/>
          <w:iCs/>
          <w:sz w:val="22"/>
          <w:szCs w:val="22"/>
          <w:lang w:val="en-AU" w:eastAsia="ja-JP"/>
        </w:rPr>
        <w:t>) value explicitly configurable.</w:t>
      </w:r>
    </w:p>
    <w:p w:rsidR="00E424AA" w:rsidRDefault="00E424AA" w:rsidP="00E424AA">
      <w:pPr>
        <w:keepNext/>
        <w:jc w:val="center"/>
      </w:pPr>
      <w:r>
        <w:rPr>
          <w:noProof/>
          <w:lang w:val="en-AU" w:eastAsia="en-AU"/>
        </w:rPr>
        <w:lastRenderedPageBreak/>
        <w:drawing>
          <wp:inline distT="0" distB="0" distL="0" distR="0">
            <wp:extent cx="5725160" cy="368173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25160" cy="3681730"/>
                    </a:xfrm>
                    <a:prstGeom prst="rect">
                      <a:avLst/>
                    </a:prstGeom>
                    <a:noFill/>
                    <a:ln>
                      <a:noFill/>
                    </a:ln>
                  </pic:spPr>
                </pic:pic>
              </a:graphicData>
            </a:graphic>
          </wp:inline>
        </w:drawing>
      </w:r>
    </w:p>
    <w:p w:rsidR="009E7779" w:rsidRPr="00E424AA" w:rsidRDefault="00E424AA" w:rsidP="00E424AA">
      <w:pPr>
        <w:pStyle w:val="Caption"/>
        <w:jc w:val="center"/>
        <w:rPr>
          <w:rFonts w:eastAsia="MS Mincho"/>
          <w:iCs/>
          <w:color w:val="auto"/>
          <w:sz w:val="24"/>
          <w:szCs w:val="22"/>
          <w:lang w:val="en-AU" w:eastAsia="ja-JP"/>
        </w:rPr>
      </w:pPr>
      <w:r w:rsidRPr="00E424AA">
        <w:rPr>
          <w:color w:val="auto"/>
          <w:sz w:val="20"/>
        </w:rPr>
        <w:t xml:space="preserve">Figure </w:t>
      </w:r>
      <w:r w:rsidRPr="00E424AA">
        <w:rPr>
          <w:color w:val="auto"/>
          <w:sz w:val="20"/>
        </w:rPr>
        <w:fldChar w:fldCharType="begin"/>
      </w:r>
      <w:r w:rsidRPr="00E424AA">
        <w:rPr>
          <w:color w:val="auto"/>
          <w:sz w:val="20"/>
        </w:rPr>
        <w:instrText xml:space="preserve"> SEQ Figure \* ARABIC </w:instrText>
      </w:r>
      <w:r w:rsidRPr="00E424AA">
        <w:rPr>
          <w:color w:val="auto"/>
          <w:sz w:val="20"/>
        </w:rPr>
        <w:fldChar w:fldCharType="separate"/>
      </w:r>
      <w:r w:rsidRPr="00E424AA">
        <w:rPr>
          <w:noProof/>
          <w:color w:val="auto"/>
          <w:sz w:val="20"/>
        </w:rPr>
        <w:t>1</w:t>
      </w:r>
      <w:r w:rsidRPr="00E424AA">
        <w:rPr>
          <w:color w:val="auto"/>
          <w:sz w:val="20"/>
        </w:rPr>
        <w:fldChar w:fldCharType="end"/>
      </w:r>
      <w:r w:rsidRPr="00E424AA">
        <w:rPr>
          <w:color w:val="auto"/>
          <w:sz w:val="20"/>
        </w:rPr>
        <w:t xml:space="preserve">: Scheduling cell group and </w:t>
      </w:r>
      <w:proofErr w:type="spellStart"/>
      <w:r w:rsidRPr="00E424AA">
        <w:rPr>
          <w:i/>
          <w:color w:val="auto"/>
          <w:sz w:val="20"/>
        </w:rPr>
        <w:t>VirtualServCellIndex</w:t>
      </w:r>
      <w:proofErr w:type="spellEnd"/>
    </w:p>
    <w:p w:rsidR="009E7779" w:rsidRDefault="009E7779" w:rsidP="00B31292">
      <w:pPr>
        <w:jc w:val="both"/>
        <w:rPr>
          <w:rFonts w:eastAsia="MS Mincho"/>
          <w:iCs/>
          <w:sz w:val="22"/>
          <w:szCs w:val="22"/>
          <w:lang w:val="en-AU" w:eastAsia="ja-JP"/>
        </w:rPr>
      </w:pPr>
    </w:p>
    <w:p w:rsidR="00946FDD" w:rsidRPr="009F38C1" w:rsidRDefault="00D227C5" w:rsidP="00B31292">
      <w:pPr>
        <w:jc w:val="both"/>
        <w:rPr>
          <w:rFonts w:eastAsia="MS Mincho"/>
          <w:b/>
          <w:iCs/>
          <w:sz w:val="22"/>
          <w:szCs w:val="22"/>
          <w:u w:val="single"/>
          <w:lang w:val="en-AU" w:eastAsia="ja-JP"/>
        </w:rPr>
      </w:pPr>
      <w:r w:rsidRPr="009F38C1">
        <w:rPr>
          <w:rFonts w:eastAsia="MS Mincho"/>
          <w:b/>
          <w:iCs/>
          <w:sz w:val="22"/>
          <w:szCs w:val="22"/>
          <w:u w:val="single"/>
          <w:lang w:val="en-AU" w:eastAsia="ja-JP"/>
        </w:rPr>
        <w:t xml:space="preserve">Option 2: </w:t>
      </w:r>
      <w:r w:rsidR="001D0EA3" w:rsidRPr="009F38C1">
        <w:rPr>
          <w:rFonts w:eastAsia="MS Mincho"/>
          <w:b/>
          <w:iCs/>
          <w:sz w:val="22"/>
          <w:szCs w:val="22"/>
          <w:u w:val="single"/>
          <w:lang w:val="en-AU" w:eastAsia="ja-JP"/>
        </w:rPr>
        <w:t xml:space="preserve">Extending </w:t>
      </w:r>
      <w:r w:rsidRPr="009F38C1">
        <w:rPr>
          <w:rFonts w:eastAsia="MS Mincho"/>
          <w:b/>
          <w:iCs/>
          <w:sz w:val="22"/>
          <w:szCs w:val="22"/>
          <w:u w:val="single"/>
          <w:lang w:val="en-AU" w:eastAsia="ja-JP"/>
        </w:rPr>
        <w:t>CIF to 5 bits [</w:t>
      </w:r>
      <w:r w:rsidR="004A5493">
        <w:rPr>
          <w:rFonts w:eastAsia="MS Mincho"/>
          <w:b/>
          <w:iCs/>
          <w:sz w:val="22"/>
          <w:szCs w:val="22"/>
          <w:u w:val="single"/>
          <w:lang w:val="en-AU" w:eastAsia="ja-JP"/>
        </w:rPr>
        <w:t>9</w:t>
      </w:r>
      <w:r w:rsidRPr="009F38C1">
        <w:rPr>
          <w:rFonts w:eastAsia="MS Mincho"/>
          <w:b/>
          <w:iCs/>
          <w:sz w:val="22"/>
          <w:szCs w:val="22"/>
          <w:u w:val="single"/>
          <w:lang w:val="en-AU" w:eastAsia="ja-JP"/>
        </w:rPr>
        <w:t>]</w:t>
      </w:r>
    </w:p>
    <w:p w:rsidR="00043263" w:rsidRPr="00043263" w:rsidRDefault="00E13E64" w:rsidP="00E13E64">
      <w:pPr>
        <w:spacing w:after="120"/>
        <w:jc w:val="both"/>
        <w:rPr>
          <w:rFonts w:eastAsia="MS Mincho"/>
          <w:iCs/>
          <w:sz w:val="22"/>
          <w:szCs w:val="22"/>
          <w:lang w:val="en-AU" w:eastAsia="ja-JP"/>
        </w:rPr>
      </w:pPr>
      <w:r w:rsidRPr="00043263">
        <w:rPr>
          <w:rFonts w:eastAsia="MS Mincho"/>
          <w:iCs/>
          <w:sz w:val="22"/>
          <w:szCs w:val="22"/>
          <w:lang w:val="en-AU" w:eastAsia="ja-JP"/>
        </w:rPr>
        <w:t xml:space="preserve">For this option, </w:t>
      </w:r>
      <w:r w:rsidR="006D56AC" w:rsidRPr="00043263">
        <w:rPr>
          <w:rFonts w:eastAsia="MS Mincho"/>
          <w:iCs/>
          <w:sz w:val="22"/>
          <w:szCs w:val="22"/>
          <w:lang w:val="en-AU" w:eastAsia="ja-JP"/>
        </w:rPr>
        <w:t xml:space="preserve">the main motivation is to retain the </w:t>
      </w:r>
      <w:r w:rsidR="009A3EB9" w:rsidRPr="00043263">
        <w:rPr>
          <w:rFonts w:eastAsia="MS Mincho"/>
          <w:iCs/>
          <w:sz w:val="22"/>
          <w:szCs w:val="22"/>
          <w:lang w:val="en-AU" w:eastAsia="ja-JP"/>
        </w:rPr>
        <w:t xml:space="preserve">existing </w:t>
      </w:r>
      <w:r w:rsidR="00FF2098">
        <w:rPr>
          <w:rFonts w:eastAsia="MS Mincho"/>
          <w:iCs/>
          <w:sz w:val="22"/>
          <w:szCs w:val="22"/>
          <w:lang w:val="en-AU" w:eastAsia="ja-JP"/>
        </w:rPr>
        <w:t>scheduling relationship for</w:t>
      </w:r>
      <w:r w:rsidR="006D56AC" w:rsidRPr="00043263">
        <w:rPr>
          <w:rFonts w:eastAsia="MS Mincho"/>
          <w:iCs/>
          <w:sz w:val="22"/>
          <w:szCs w:val="22"/>
          <w:lang w:val="en-AU" w:eastAsia="ja-JP"/>
        </w:rPr>
        <w:t xml:space="preserve"> the eNB</w:t>
      </w:r>
      <w:r w:rsidR="009A3EB9" w:rsidRPr="00043263">
        <w:rPr>
          <w:rFonts w:eastAsia="MS Mincho"/>
          <w:iCs/>
          <w:sz w:val="22"/>
          <w:szCs w:val="22"/>
          <w:lang w:val="en-AU" w:eastAsia="ja-JP"/>
        </w:rPr>
        <w:t>,</w:t>
      </w:r>
      <w:r w:rsidR="006D56AC" w:rsidRPr="00043263">
        <w:rPr>
          <w:rFonts w:eastAsia="MS Mincho"/>
          <w:iCs/>
          <w:sz w:val="22"/>
          <w:szCs w:val="22"/>
          <w:lang w:val="en-AU" w:eastAsia="ja-JP"/>
        </w:rPr>
        <w:t xml:space="preserve"> where </w:t>
      </w:r>
      <w:r w:rsidR="00976EBF" w:rsidRPr="00043263">
        <w:rPr>
          <w:rFonts w:eastAsia="MS Mincho"/>
          <w:iCs/>
          <w:sz w:val="22"/>
          <w:szCs w:val="22"/>
          <w:lang w:val="en-AU" w:eastAsia="ja-JP"/>
        </w:rPr>
        <w:t>resource assignment for</w:t>
      </w:r>
      <w:r w:rsidR="006D56AC" w:rsidRPr="00043263">
        <w:rPr>
          <w:rFonts w:eastAsia="MS Mincho"/>
          <w:iCs/>
          <w:sz w:val="22"/>
          <w:szCs w:val="22"/>
          <w:lang w:val="en-AU" w:eastAsia="ja-JP"/>
        </w:rPr>
        <w:t xml:space="preserve"> a CC can be configured to come from any scheduling CC. </w:t>
      </w:r>
      <w:r w:rsidR="00976EBF" w:rsidRPr="00043263">
        <w:rPr>
          <w:rFonts w:eastAsia="MS Mincho"/>
          <w:iCs/>
          <w:sz w:val="22"/>
          <w:szCs w:val="22"/>
          <w:lang w:val="en-AU" w:eastAsia="ja-JP"/>
        </w:rPr>
        <w:t>In order to achieve this</w:t>
      </w:r>
      <w:r w:rsidR="00043263" w:rsidRPr="00043263">
        <w:rPr>
          <w:rFonts w:eastAsia="MS Mincho"/>
          <w:iCs/>
          <w:sz w:val="22"/>
          <w:szCs w:val="22"/>
          <w:lang w:val="en-AU" w:eastAsia="ja-JP"/>
        </w:rPr>
        <w:t xml:space="preserve"> full flexibility</w:t>
      </w:r>
      <w:r w:rsidR="00FF2098">
        <w:rPr>
          <w:rFonts w:eastAsia="MS Mincho"/>
          <w:iCs/>
          <w:sz w:val="22"/>
          <w:szCs w:val="22"/>
          <w:lang w:val="en-AU" w:eastAsia="ja-JP"/>
        </w:rPr>
        <w:t xml:space="preserve"> in the most straight forward manner</w:t>
      </w:r>
      <w:r w:rsidR="00976EBF" w:rsidRPr="00043263">
        <w:rPr>
          <w:rFonts w:eastAsia="MS Mincho"/>
          <w:iCs/>
          <w:sz w:val="22"/>
          <w:szCs w:val="22"/>
          <w:lang w:val="en-AU" w:eastAsia="ja-JP"/>
        </w:rPr>
        <w:t xml:space="preserve">, </w:t>
      </w:r>
      <w:r w:rsidR="00934F73" w:rsidRPr="00043263">
        <w:rPr>
          <w:rFonts w:eastAsia="MS Mincho"/>
          <w:iCs/>
          <w:sz w:val="22"/>
          <w:szCs w:val="22"/>
          <w:lang w:val="en-AU" w:eastAsia="ja-JP"/>
        </w:rPr>
        <w:t xml:space="preserve">the </w:t>
      </w:r>
      <w:r w:rsidR="00976EBF" w:rsidRPr="00043263">
        <w:rPr>
          <w:rFonts w:eastAsia="MS Mincho"/>
          <w:iCs/>
          <w:sz w:val="22"/>
          <w:szCs w:val="22"/>
          <w:lang w:val="en-AU" w:eastAsia="ja-JP"/>
        </w:rPr>
        <w:t>current</w:t>
      </w:r>
      <w:r w:rsidR="00934F73" w:rsidRPr="00043263">
        <w:rPr>
          <w:rFonts w:eastAsia="MS Mincho"/>
          <w:iCs/>
          <w:sz w:val="22"/>
          <w:szCs w:val="22"/>
          <w:lang w:val="en-AU" w:eastAsia="ja-JP"/>
        </w:rPr>
        <w:t xml:space="preserve"> CIF </w:t>
      </w:r>
      <w:r w:rsidR="00F552F6" w:rsidRPr="00043263">
        <w:rPr>
          <w:rFonts w:eastAsia="MS Mincho"/>
          <w:iCs/>
          <w:sz w:val="22"/>
          <w:szCs w:val="22"/>
          <w:lang w:val="en-AU" w:eastAsia="ja-JP"/>
        </w:rPr>
        <w:t xml:space="preserve">in applicable DCI formats </w:t>
      </w:r>
      <w:r w:rsidR="00934F73" w:rsidRPr="00043263">
        <w:rPr>
          <w:rFonts w:eastAsia="MS Mincho"/>
          <w:iCs/>
          <w:sz w:val="22"/>
          <w:szCs w:val="22"/>
          <w:lang w:val="en-AU" w:eastAsia="ja-JP"/>
        </w:rPr>
        <w:t>is directly extended from 3 to 5 bits to account for up to 32 CCs that can be carrie</w:t>
      </w:r>
      <w:r w:rsidR="00043263" w:rsidRPr="00043263">
        <w:rPr>
          <w:rFonts w:eastAsia="MS Mincho"/>
          <w:iCs/>
          <w:sz w:val="22"/>
          <w:szCs w:val="22"/>
          <w:lang w:val="en-AU" w:eastAsia="ja-JP"/>
        </w:rPr>
        <w:t>r aggregated in the Rel-13 eCA.</w:t>
      </w:r>
    </w:p>
    <w:p w:rsidR="00E13E64" w:rsidRDefault="00F75F43" w:rsidP="00E13E64">
      <w:pPr>
        <w:spacing w:after="60"/>
        <w:jc w:val="both"/>
        <w:rPr>
          <w:rFonts w:eastAsia="MS Mincho"/>
          <w:iCs/>
          <w:sz w:val="22"/>
          <w:szCs w:val="22"/>
          <w:lang w:val="en-AU" w:eastAsia="ja-JP"/>
        </w:rPr>
      </w:pPr>
      <w:r>
        <w:rPr>
          <w:rFonts w:eastAsia="MS Mincho"/>
          <w:iCs/>
          <w:sz w:val="22"/>
          <w:szCs w:val="22"/>
          <w:lang w:val="en-AU" w:eastAsia="ja-JP"/>
        </w:rPr>
        <w:t>Overall for Option 2</w:t>
      </w:r>
      <w:r w:rsidR="00E13E64">
        <w:rPr>
          <w:rFonts w:eastAsia="MS Mincho"/>
          <w:iCs/>
          <w:sz w:val="22"/>
          <w:szCs w:val="22"/>
          <w:lang w:val="en-AU" w:eastAsia="ja-JP"/>
        </w:rPr>
        <w:t>, it has following benefits and drawbacks.</w:t>
      </w:r>
    </w:p>
    <w:p w:rsidR="00E13E64" w:rsidRDefault="00E13E64" w:rsidP="00E13E64">
      <w:pPr>
        <w:jc w:val="both"/>
        <w:rPr>
          <w:rFonts w:eastAsia="MS Mincho"/>
          <w:iCs/>
          <w:sz w:val="22"/>
          <w:szCs w:val="22"/>
          <w:lang w:val="en-AU" w:eastAsia="ja-JP"/>
        </w:rPr>
      </w:pPr>
      <w:r>
        <w:rPr>
          <w:rFonts w:eastAsia="MS Mincho"/>
          <w:iCs/>
          <w:sz w:val="22"/>
          <w:szCs w:val="22"/>
          <w:lang w:val="en-AU" w:eastAsia="ja-JP"/>
        </w:rPr>
        <w:t>Benefit:</w:t>
      </w:r>
    </w:p>
    <w:p w:rsidR="00E13E64" w:rsidRDefault="00C914C4" w:rsidP="00C914C4">
      <w:pPr>
        <w:pStyle w:val="ListParagraph"/>
        <w:numPr>
          <w:ilvl w:val="0"/>
          <w:numId w:val="4"/>
        </w:numPr>
        <w:jc w:val="both"/>
        <w:rPr>
          <w:rFonts w:ascii="Times New Roman" w:eastAsia="MS Mincho" w:hAnsi="Times New Roman"/>
          <w:iCs/>
          <w:lang w:eastAsia="ja-JP"/>
        </w:rPr>
      </w:pPr>
      <w:r w:rsidRPr="00FF2098">
        <w:rPr>
          <w:rFonts w:ascii="Times New Roman" w:eastAsia="MS Mincho" w:hAnsi="Times New Roman"/>
          <w:iCs/>
          <w:lang w:eastAsia="ja-JP"/>
        </w:rPr>
        <w:t xml:space="preserve">Full flexibility is ensured that </w:t>
      </w:r>
      <w:r w:rsidR="00FF2098" w:rsidRPr="00FF2098">
        <w:rPr>
          <w:rFonts w:ascii="Times New Roman" w:eastAsia="MS Mincho" w:hAnsi="Times New Roman"/>
          <w:iCs/>
          <w:lang w:eastAsia="ja-JP"/>
        </w:rPr>
        <w:t>eNB is able to configure any CC for cross-carrier scheduling of any other CC. It is even possible to cross-carrier schedule other 31 CCs from just one CC (e.g. PCell).</w:t>
      </w:r>
    </w:p>
    <w:p w:rsidR="000E5175" w:rsidRPr="00FF2098" w:rsidRDefault="000E5175" w:rsidP="00C914C4">
      <w:pPr>
        <w:pStyle w:val="ListParagraph"/>
        <w:numPr>
          <w:ilvl w:val="0"/>
          <w:numId w:val="4"/>
        </w:numPr>
        <w:jc w:val="both"/>
        <w:rPr>
          <w:rFonts w:ascii="Times New Roman" w:eastAsia="MS Mincho" w:hAnsi="Times New Roman"/>
          <w:iCs/>
          <w:lang w:eastAsia="ja-JP"/>
        </w:rPr>
      </w:pPr>
      <w:r>
        <w:rPr>
          <w:rFonts w:ascii="Times New Roman" w:eastAsia="MS Mincho" w:hAnsi="Times New Roman"/>
          <w:iCs/>
          <w:lang w:eastAsia="ja-JP"/>
        </w:rPr>
        <w:t xml:space="preserve">If number of </w:t>
      </w:r>
      <w:proofErr w:type="spellStart"/>
      <w:r>
        <w:rPr>
          <w:rFonts w:ascii="Times New Roman" w:eastAsia="MS Mincho" w:hAnsi="Times New Roman"/>
          <w:iCs/>
          <w:lang w:eastAsia="ja-JP"/>
        </w:rPr>
        <w:t>CCS’ed</w:t>
      </w:r>
      <w:proofErr w:type="spellEnd"/>
      <w:r>
        <w:rPr>
          <w:rFonts w:ascii="Times New Roman" w:eastAsia="MS Mincho" w:hAnsi="Times New Roman"/>
          <w:iCs/>
          <w:lang w:eastAsia="ja-JP"/>
        </w:rPr>
        <w:t xml:space="preserve"> CCs </w:t>
      </w:r>
      <w:r w:rsidRPr="00417A8D">
        <w:rPr>
          <w:rFonts w:ascii="Times New Roman" w:eastAsia="MS Mincho" w:hAnsi="Times New Roman"/>
          <w:iCs/>
          <w:lang w:eastAsia="ja-JP"/>
        </w:rPr>
        <w:t>≤</w:t>
      </w:r>
      <w:r>
        <w:rPr>
          <w:rFonts w:ascii="Times New Roman" w:eastAsia="MS Mincho" w:hAnsi="Times New Roman"/>
          <w:iCs/>
          <w:lang w:eastAsia="ja-JP"/>
        </w:rPr>
        <w:t xml:space="preserve"> 5 or 8 from one scheduling CC, </w:t>
      </w:r>
      <w:r w:rsidR="007F4A0A">
        <w:rPr>
          <w:rFonts w:ascii="Times New Roman" w:eastAsia="MS Mincho" w:hAnsi="Times New Roman"/>
          <w:iCs/>
          <w:lang w:eastAsia="ja-JP"/>
        </w:rPr>
        <w:t xml:space="preserve">it is expected that there is no dramatic increase in capacity issue in </w:t>
      </w:r>
      <w:r w:rsidR="007F4A0A" w:rsidRPr="00056F51">
        <w:rPr>
          <w:rFonts w:ascii="Times New Roman" w:eastAsia="MS Mincho" w:hAnsi="Times New Roman"/>
          <w:iCs/>
          <w:lang w:eastAsia="ja-JP"/>
        </w:rPr>
        <w:t>(E</w:t>
      </w:r>
      <w:proofErr w:type="gramStart"/>
      <w:r w:rsidR="007F4A0A" w:rsidRPr="00056F51">
        <w:rPr>
          <w:rFonts w:ascii="Times New Roman" w:eastAsia="MS Mincho" w:hAnsi="Times New Roman"/>
          <w:iCs/>
          <w:lang w:eastAsia="ja-JP"/>
        </w:rPr>
        <w:t>)PDCCH</w:t>
      </w:r>
      <w:proofErr w:type="gramEnd"/>
      <w:r w:rsidR="007F4A0A">
        <w:rPr>
          <w:rFonts w:ascii="Times New Roman" w:eastAsia="MS Mincho" w:hAnsi="Times New Roman"/>
          <w:iCs/>
          <w:lang w:eastAsia="ja-JP"/>
        </w:rPr>
        <w:t xml:space="preserve"> and PHICH.</w:t>
      </w:r>
    </w:p>
    <w:p w:rsidR="00E13E64" w:rsidRPr="00056F51" w:rsidRDefault="00E13E64" w:rsidP="00E13E64">
      <w:pPr>
        <w:jc w:val="both"/>
        <w:rPr>
          <w:rFonts w:eastAsia="MS Mincho"/>
          <w:iCs/>
          <w:sz w:val="22"/>
          <w:szCs w:val="22"/>
          <w:lang w:val="en-AU" w:eastAsia="ja-JP"/>
        </w:rPr>
      </w:pPr>
      <w:r>
        <w:rPr>
          <w:rFonts w:eastAsia="MS Mincho"/>
          <w:iCs/>
          <w:sz w:val="22"/>
          <w:szCs w:val="22"/>
          <w:lang w:val="en-AU" w:eastAsia="ja-JP"/>
        </w:rPr>
        <w:t>Drawback</w:t>
      </w:r>
      <w:r w:rsidRPr="00056F51">
        <w:rPr>
          <w:rFonts w:eastAsia="MS Mincho"/>
          <w:iCs/>
          <w:sz w:val="22"/>
          <w:szCs w:val="22"/>
          <w:lang w:val="en-AU" w:eastAsia="ja-JP"/>
        </w:rPr>
        <w:t>:</w:t>
      </w:r>
    </w:p>
    <w:p w:rsidR="00C914C4" w:rsidRPr="00417A8D" w:rsidRDefault="00C914C4" w:rsidP="00E13E64">
      <w:pPr>
        <w:pStyle w:val="ListParagraph"/>
        <w:numPr>
          <w:ilvl w:val="0"/>
          <w:numId w:val="4"/>
        </w:numPr>
        <w:jc w:val="both"/>
        <w:rPr>
          <w:rFonts w:ascii="Times New Roman" w:eastAsia="MS Mincho" w:hAnsi="Times New Roman"/>
          <w:iCs/>
          <w:lang w:eastAsia="ja-JP"/>
        </w:rPr>
      </w:pPr>
      <w:r w:rsidRPr="00417A8D">
        <w:rPr>
          <w:rFonts w:ascii="Times New Roman" w:eastAsia="MS Mincho" w:hAnsi="Times New Roman"/>
          <w:iCs/>
          <w:lang w:eastAsia="ja-JP"/>
        </w:rPr>
        <w:t xml:space="preserve">In addition to the current DCI format sizes, new sizes will also </w:t>
      </w:r>
      <w:r w:rsidR="008D4F22">
        <w:rPr>
          <w:rFonts w:ascii="Times New Roman" w:eastAsia="MS Mincho" w:hAnsi="Times New Roman"/>
          <w:iCs/>
          <w:lang w:eastAsia="ja-JP"/>
        </w:rPr>
        <w:t>need</w:t>
      </w:r>
      <w:r w:rsidRPr="00417A8D">
        <w:rPr>
          <w:rFonts w:ascii="Times New Roman" w:eastAsia="MS Mincho" w:hAnsi="Times New Roman"/>
          <w:iCs/>
          <w:lang w:eastAsia="ja-JP"/>
        </w:rPr>
        <w:t xml:space="preserve"> to be supported by Rel-13 eCA UEs. </w:t>
      </w:r>
      <w:r w:rsidR="00B770E4" w:rsidRPr="00417A8D">
        <w:rPr>
          <w:rFonts w:ascii="Times New Roman" w:eastAsia="MS Mincho" w:hAnsi="Times New Roman"/>
          <w:iCs/>
          <w:lang w:eastAsia="ja-JP"/>
        </w:rPr>
        <w:t xml:space="preserve">If no clear rule is established for which DCI format sizes the Rel-13 eCA UE should monitor, Rel-13 eCA UEs may need to monitor </w:t>
      </w:r>
      <w:r w:rsidR="00BB68C5" w:rsidRPr="00417A8D">
        <w:rPr>
          <w:rFonts w:ascii="Times New Roman" w:eastAsia="MS Mincho" w:hAnsi="Times New Roman"/>
          <w:iCs/>
          <w:lang w:eastAsia="ja-JP"/>
        </w:rPr>
        <w:t>a large set possible DCI formats with different sizes.</w:t>
      </w:r>
    </w:p>
    <w:p w:rsidR="00BB68C5" w:rsidRPr="00417A8D" w:rsidRDefault="00BB68C5" w:rsidP="00BB68C5">
      <w:pPr>
        <w:pStyle w:val="ListParagraph"/>
        <w:numPr>
          <w:ilvl w:val="1"/>
          <w:numId w:val="4"/>
        </w:numPr>
        <w:jc w:val="both"/>
        <w:rPr>
          <w:rFonts w:ascii="Times New Roman" w:eastAsia="MS Mincho" w:hAnsi="Times New Roman"/>
          <w:iCs/>
          <w:lang w:eastAsia="ja-JP"/>
        </w:rPr>
      </w:pPr>
      <w:r w:rsidRPr="00417A8D">
        <w:rPr>
          <w:rFonts w:ascii="Times New Roman" w:eastAsia="MS Mincho" w:hAnsi="Times New Roman"/>
          <w:iCs/>
          <w:lang w:eastAsia="ja-JP"/>
        </w:rPr>
        <w:t>Possible solution: a simple rule can be established for eCA UEs that if number of configured CCs ≤ 8, eCA UEs monitor DCI format with CIF = 3. If more than 8 CCs are configured, then eCA UEs would monitor DCI format with CIF = 5.</w:t>
      </w:r>
      <w:r w:rsidR="001E02F6" w:rsidRPr="00417A8D">
        <w:rPr>
          <w:rFonts w:ascii="Times New Roman" w:eastAsia="MS Mincho" w:hAnsi="Times New Roman"/>
          <w:iCs/>
          <w:lang w:eastAsia="ja-JP"/>
        </w:rPr>
        <w:t xml:space="preserve"> This in turn means the number of blind decoding attempts remains the same as in Rel-12 CA for eCA UEs configured with more than 8 CCs.</w:t>
      </w:r>
    </w:p>
    <w:p w:rsidR="008118F4" w:rsidRPr="005E5943" w:rsidRDefault="008118F4" w:rsidP="00E13E64">
      <w:pPr>
        <w:pStyle w:val="ListParagraph"/>
        <w:numPr>
          <w:ilvl w:val="0"/>
          <w:numId w:val="4"/>
        </w:numPr>
        <w:jc w:val="both"/>
        <w:rPr>
          <w:rFonts w:ascii="Times New Roman" w:eastAsia="MS Mincho" w:hAnsi="Times New Roman"/>
          <w:iCs/>
          <w:lang w:eastAsia="ja-JP"/>
        </w:rPr>
      </w:pPr>
      <w:r w:rsidRPr="005E5943">
        <w:rPr>
          <w:rFonts w:ascii="Times New Roman" w:eastAsia="MS Mincho" w:hAnsi="Times New Roman"/>
          <w:iCs/>
          <w:lang w:eastAsia="ja-JP"/>
        </w:rPr>
        <w:t xml:space="preserve">(E)PDCCH </w:t>
      </w:r>
      <w:r w:rsidR="000C7AE4">
        <w:rPr>
          <w:rFonts w:ascii="Times New Roman" w:eastAsia="MS Mincho" w:hAnsi="Times New Roman"/>
          <w:iCs/>
          <w:lang w:eastAsia="ja-JP"/>
        </w:rPr>
        <w:t xml:space="preserve">and PHICH </w:t>
      </w:r>
      <w:r w:rsidRPr="005E5943">
        <w:rPr>
          <w:rFonts w:ascii="Times New Roman" w:eastAsia="MS Mincho" w:hAnsi="Times New Roman"/>
          <w:iCs/>
          <w:lang w:eastAsia="ja-JP"/>
        </w:rPr>
        <w:t xml:space="preserve">capacity </w:t>
      </w:r>
      <w:r w:rsidR="000C7AE4">
        <w:rPr>
          <w:rFonts w:ascii="Times New Roman" w:eastAsia="MS Mincho" w:hAnsi="Times New Roman"/>
          <w:iCs/>
          <w:lang w:eastAsia="ja-JP"/>
        </w:rPr>
        <w:t xml:space="preserve">of the scheduling CC </w:t>
      </w:r>
      <w:r w:rsidRPr="005E5943">
        <w:rPr>
          <w:rFonts w:ascii="Times New Roman" w:eastAsia="MS Mincho" w:hAnsi="Times New Roman"/>
          <w:iCs/>
          <w:lang w:eastAsia="ja-JP"/>
        </w:rPr>
        <w:t xml:space="preserve">is a serious constraint if </w:t>
      </w:r>
      <w:r w:rsidR="00C914C4" w:rsidRPr="005E5943">
        <w:rPr>
          <w:rFonts w:ascii="Times New Roman" w:eastAsia="MS Mincho" w:hAnsi="Times New Roman"/>
          <w:iCs/>
          <w:lang w:eastAsia="ja-JP"/>
        </w:rPr>
        <w:t xml:space="preserve">a </w:t>
      </w:r>
      <w:r w:rsidRPr="005E5943">
        <w:rPr>
          <w:rFonts w:ascii="Times New Roman" w:eastAsia="MS Mincho" w:hAnsi="Times New Roman"/>
          <w:iCs/>
          <w:lang w:eastAsia="ja-JP"/>
        </w:rPr>
        <w:t xml:space="preserve">large number of </w:t>
      </w:r>
      <w:r w:rsidR="000C7AE4">
        <w:rPr>
          <w:rFonts w:ascii="Times New Roman" w:eastAsia="MS Mincho" w:hAnsi="Times New Roman"/>
          <w:iCs/>
          <w:lang w:eastAsia="ja-JP"/>
        </w:rPr>
        <w:t xml:space="preserve">UEs and </w:t>
      </w:r>
      <w:r w:rsidR="006B5ECA">
        <w:rPr>
          <w:rFonts w:ascii="Times New Roman" w:eastAsia="MS Mincho" w:hAnsi="Times New Roman"/>
          <w:iCs/>
          <w:lang w:eastAsia="ja-JP"/>
        </w:rPr>
        <w:t>CCs are</w:t>
      </w:r>
      <w:r w:rsidR="000C7AE4">
        <w:rPr>
          <w:rFonts w:ascii="Times New Roman" w:eastAsia="MS Mincho" w:hAnsi="Times New Roman"/>
          <w:iCs/>
          <w:lang w:eastAsia="ja-JP"/>
        </w:rPr>
        <w:t xml:space="preserve"> to be </w:t>
      </w:r>
      <w:proofErr w:type="spellStart"/>
      <w:r w:rsidR="00DD65A2" w:rsidRPr="005E5943">
        <w:rPr>
          <w:rFonts w:ascii="Times New Roman" w:eastAsia="MS Mincho" w:hAnsi="Times New Roman"/>
          <w:iCs/>
          <w:lang w:eastAsia="ja-JP"/>
        </w:rPr>
        <w:t>CCS’ed</w:t>
      </w:r>
      <w:proofErr w:type="spellEnd"/>
      <w:r w:rsidRPr="005E5943">
        <w:rPr>
          <w:rFonts w:ascii="Times New Roman" w:eastAsia="MS Mincho" w:hAnsi="Times New Roman"/>
          <w:iCs/>
          <w:lang w:eastAsia="ja-JP"/>
        </w:rPr>
        <w:t>.</w:t>
      </w:r>
      <w:r w:rsidR="00DD65A2" w:rsidRPr="005E5943">
        <w:rPr>
          <w:rFonts w:ascii="Times New Roman" w:eastAsia="MS Mincho" w:hAnsi="Times New Roman"/>
          <w:iCs/>
          <w:lang w:eastAsia="ja-JP"/>
        </w:rPr>
        <w:t xml:space="preserve"> </w:t>
      </w:r>
      <w:r w:rsidR="000C7AE4">
        <w:rPr>
          <w:rFonts w:ascii="Times New Roman" w:eastAsia="MS Mincho" w:hAnsi="Times New Roman"/>
          <w:iCs/>
          <w:lang w:eastAsia="ja-JP"/>
        </w:rPr>
        <w:t>Due</w:t>
      </w:r>
      <w:r w:rsidR="007A5DBA">
        <w:rPr>
          <w:rFonts w:ascii="Times New Roman" w:eastAsia="MS Mincho" w:hAnsi="Times New Roman"/>
          <w:iCs/>
          <w:lang w:eastAsia="ja-JP"/>
        </w:rPr>
        <w:t xml:space="preserve"> to this</w:t>
      </w:r>
      <w:r w:rsidR="00DD65A2" w:rsidRPr="005E5943">
        <w:rPr>
          <w:rFonts w:ascii="Times New Roman" w:eastAsia="MS Mincho" w:hAnsi="Times New Roman"/>
          <w:iCs/>
          <w:lang w:eastAsia="ja-JP"/>
        </w:rPr>
        <w:t xml:space="preserve"> control channel capacity issue, it creates </w:t>
      </w:r>
      <w:r w:rsidR="00156460" w:rsidRPr="005E5943">
        <w:rPr>
          <w:rFonts w:ascii="Times New Roman" w:eastAsia="MS Mincho" w:hAnsi="Times New Roman"/>
          <w:iCs/>
          <w:lang w:eastAsia="ja-JP"/>
        </w:rPr>
        <w:t xml:space="preserve">the following two </w:t>
      </w:r>
      <w:r w:rsidR="005E5943">
        <w:rPr>
          <w:rFonts w:ascii="Times New Roman" w:eastAsia="MS Mincho" w:hAnsi="Times New Roman"/>
          <w:iCs/>
          <w:lang w:eastAsia="ja-JP"/>
        </w:rPr>
        <w:t xml:space="preserve">potential </w:t>
      </w:r>
      <w:r w:rsidR="00156460" w:rsidRPr="005E5943">
        <w:rPr>
          <w:rFonts w:ascii="Times New Roman" w:eastAsia="MS Mincho" w:hAnsi="Times New Roman"/>
          <w:iCs/>
          <w:lang w:eastAsia="ja-JP"/>
        </w:rPr>
        <w:t>problems:</w:t>
      </w:r>
    </w:p>
    <w:p w:rsidR="00E13E64" w:rsidRPr="005E5943" w:rsidRDefault="008118F4" w:rsidP="00156460">
      <w:pPr>
        <w:pStyle w:val="ListParagraph"/>
        <w:numPr>
          <w:ilvl w:val="1"/>
          <w:numId w:val="4"/>
        </w:numPr>
        <w:jc w:val="both"/>
        <w:rPr>
          <w:rFonts w:ascii="Times New Roman" w:eastAsia="MS Mincho" w:hAnsi="Times New Roman"/>
          <w:iCs/>
          <w:lang w:eastAsia="ja-JP"/>
        </w:rPr>
      </w:pPr>
      <w:r w:rsidRPr="005E5943">
        <w:rPr>
          <w:rFonts w:ascii="Times New Roman" w:eastAsia="MS Mincho" w:hAnsi="Times New Roman"/>
          <w:iCs/>
          <w:lang w:eastAsia="ja-JP"/>
        </w:rPr>
        <w:t>(E)</w:t>
      </w:r>
      <w:r w:rsidR="005E5943" w:rsidRPr="005E5943">
        <w:rPr>
          <w:rFonts w:ascii="Times New Roman" w:eastAsia="MS Mincho" w:hAnsi="Times New Roman"/>
          <w:iCs/>
          <w:lang w:eastAsia="ja-JP"/>
        </w:rPr>
        <w:t>PDCCH blocking/collision</w:t>
      </w:r>
    </w:p>
    <w:p w:rsidR="005E5943" w:rsidRPr="005E5943" w:rsidRDefault="005E5943" w:rsidP="005E5943">
      <w:pPr>
        <w:pStyle w:val="ListParagraph"/>
        <w:numPr>
          <w:ilvl w:val="2"/>
          <w:numId w:val="4"/>
        </w:numPr>
        <w:jc w:val="both"/>
        <w:rPr>
          <w:rFonts w:ascii="Times New Roman" w:eastAsia="MS Mincho" w:hAnsi="Times New Roman"/>
          <w:iCs/>
          <w:lang w:eastAsia="ja-JP"/>
        </w:rPr>
      </w:pPr>
      <w:r w:rsidRPr="005E5943">
        <w:rPr>
          <w:rFonts w:ascii="Times New Roman" w:eastAsia="MS Mincho" w:hAnsi="Times New Roman"/>
          <w:iCs/>
          <w:lang w:eastAsia="ja-JP"/>
        </w:rPr>
        <w:lastRenderedPageBreak/>
        <w:t>Possible solution</w:t>
      </w:r>
      <w:r>
        <w:rPr>
          <w:rFonts w:ascii="Times New Roman" w:eastAsia="MS Mincho" w:hAnsi="Times New Roman"/>
          <w:iCs/>
          <w:lang w:eastAsia="ja-JP"/>
        </w:rPr>
        <w:t>(s)</w:t>
      </w:r>
      <w:r w:rsidRPr="005E5943">
        <w:rPr>
          <w:rFonts w:ascii="Times New Roman" w:eastAsia="MS Mincho" w:hAnsi="Times New Roman"/>
          <w:iCs/>
          <w:lang w:eastAsia="ja-JP"/>
        </w:rPr>
        <w:t xml:space="preserve">: </w:t>
      </w:r>
      <w:r w:rsidR="007A5DBA">
        <w:rPr>
          <w:rFonts w:ascii="Times New Roman" w:eastAsia="MS Mincho" w:hAnsi="Times New Roman"/>
          <w:iCs/>
          <w:lang w:eastAsia="ja-JP"/>
        </w:rPr>
        <w:t>Extending from the suggestions</w:t>
      </w:r>
      <w:r w:rsidRPr="005E5943">
        <w:rPr>
          <w:rFonts w:ascii="Times New Roman" w:eastAsia="MS Mincho" w:hAnsi="Times New Roman"/>
          <w:iCs/>
          <w:lang w:eastAsia="ja-JP"/>
        </w:rPr>
        <w:t xml:space="preserve"> in [3, 4], </w:t>
      </w:r>
      <w:r w:rsidR="00A00472">
        <w:rPr>
          <w:rFonts w:ascii="Times New Roman" w:eastAsia="MS Mincho" w:hAnsi="Times New Roman"/>
          <w:iCs/>
          <w:lang w:eastAsia="ja-JP"/>
        </w:rPr>
        <w:t xml:space="preserve">configuring </w:t>
      </w:r>
      <w:r w:rsidRPr="005E5943">
        <w:rPr>
          <w:rFonts w:ascii="Times New Roman" w:eastAsia="MS Mincho" w:hAnsi="Times New Roman"/>
          <w:iCs/>
          <w:lang w:eastAsia="ja-JP"/>
        </w:rPr>
        <w:t xml:space="preserve">additional EPDCCH sets </w:t>
      </w:r>
      <w:r w:rsidR="00A00472">
        <w:rPr>
          <w:rFonts w:ascii="Times New Roman" w:eastAsia="MS Mincho" w:hAnsi="Times New Roman"/>
          <w:iCs/>
          <w:lang w:eastAsia="ja-JP"/>
        </w:rPr>
        <w:t>and/or monitoring both PDCCH and EPDCCH search spaces</w:t>
      </w:r>
      <w:r w:rsidRPr="005E5943">
        <w:rPr>
          <w:rFonts w:ascii="Times New Roman" w:eastAsia="MS Mincho" w:hAnsi="Times New Roman"/>
          <w:iCs/>
          <w:lang w:eastAsia="ja-JP"/>
        </w:rPr>
        <w:t xml:space="preserve"> for eCA UEs </w:t>
      </w:r>
      <w:r w:rsidR="00A00472">
        <w:rPr>
          <w:rFonts w:ascii="Times New Roman" w:eastAsia="MS Mincho" w:hAnsi="Times New Roman"/>
          <w:iCs/>
          <w:lang w:eastAsia="ja-JP"/>
        </w:rPr>
        <w:t xml:space="preserve">could be considered </w:t>
      </w:r>
      <w:r w:rsidRPr="005E5943">
        <w:rPr>
          <w:rFonts w:ascii="Times New Roman" w:eastAsia="MS Mincho" w:hAnsi="Times New Roman"/>
          <w:iCs/>
          <w:lang w:eastAsia="ja-JP"/>
        </w:rPr>
        <w:t xml:space="preserve">to alleviate this potential problem. </w:t>
      </w:r>
      <w:r w:rsidR="00A00472">
        <w:rPr>
          <w:rFonts w:ascii="Times New Roman" w:eastAsia="MS Mincho" w:hAnsi="Times New Roman"/>
          <w:iCs/>
          <w:lang w:eastAsia="ja-JP"/>
        </w:rPr>
        <w:t>That is, d</w:t>
      </w:r>
      <w:r>
        <w:rPr>
          <w:rFonts w:ascii="Times New Roman" w:eastAsia="MS Mincho" w:hAnsi="Times New Roman"/>
          <w:iCs/>
          <w:lang w:eastAsia="ja-JP"/>
        </w:rPr>
        <w:t xml:space="preserve">ifferent search space on </w:t>
      </w:r>
      <w:r w:rsidR="00A00472">
        <w:rPr>
          <w:rFonts w:ascii="Times New Roman" w:eastAsia="MS Mincho" w:hAnsi="Times New Roman"/>
          <w:iCs/>
          <w:lang w:eastAsia="ja-JP"/>
        </w:rPr>
        <w:t xml:space="preserve">PDCCH and/or </w:t>
      </w:r>
      <w:r>
        <w:rPr>
          <w:rFonts w:ascii="Times New Roman" w:eastAsia="MS Mincho" w:hAnsi="Times New Roman"/>
          <w:iCs/>
          <w:lang w:eastAsia="ja-JP"/>
        </w:rPr>
        <w:t>different EPDCCH sets could be configured for different CC.</w:t>
      </w:r>
    </w:p>
    <w:p w:rsidR="00C914C4" w:rsidRPr="005E5943" w:rsidRDefault="00C914C4" w:rsidP="00156460">
      <w:pPr>
        <w:pStyle w:val="ListParagraph"/>
        <w:numPr>
          <w:ilvl w:val="1"/>
          <w:numId w:val="4"/>
        </w:numPr>
        <w:jc w:val="both"/>
        <w:rPr>
          <w:rFonts w:ascii="Times New Roman" w:eastAsia="MS Mincho" w:hAnsi="Times New Roman"/>
          <w:iCs/>
          <w:lang w:eastAsia="ja-JP"/>
        </w:rPr>
      </w:pPr>
      <w:r w:rsidRPr="005E5943">
        <w:rPr>
          <w:rFonts w:ascii="Times New Roman" w:eastAsia="MS Mincho" w:hAnsi="Times New Roman"/>
          <w:iCs/>
          <w:lang w:eastAsia="ja-JP"/>
        </w:rPr>
        <w:t>PHICH blocking/collision</w:t>
      </w:r>
    </w:p>
    <w:p w:rsidR="005E5943" w:rsidRPr="00000858" w:rsidRDefault="005E5943" w:rsidP="007A5DBA">
      <w:pPr>
        <w:pStyle w:val="ListParagraph"/>
        <w:numPr>
          <w:ilvl w:val="2"/>
          <w:numId w:val="4"/>
        </w:numPr>
        <w:jc w:val="both"/>
        <w:rPr>
          <w:rFonts w:ascii="Times New Roman" w:eastAsia="MS Mincho" w:hAnsi="Times New Roman"/>
          <w:iCs/>
          <w:lang w:eastAsia="ja-JP"/>
        </w:rPr>
      </w:pPr>
      <w:r w:rsidRPr="00000858">
        <w:rPr>
          <w:rFonts w:ascii="Times New Roman" w:eastAsia="MS Mincho" w:hAnsi="Times New Roman"/>
          <w:iCs/>
          <w:lang w:eastAsia="ja-JP"/>
        </w:rPr>
        <w:t xml:space="preserve">Possible solution: </w:t>
      </w:r>
      <w:r w:rsidR="007A5DBA" w:rsidRPr="00000858">
        <w:rPr>
          <w:rFonts w:ascii="Times New Roman" w:eastAsia="MS Mincho" w:hAnsi="Times New Roman"/>
          <w:iCs/>
          <w:lang w:eastAsia="ja-JP"/>
        </w:rPr>
        <w:t>Similar to the above solution for (E</w:t>
      </w:r>
      <w:proofErr w:type="gramStart"/>
      <w:r w:rsidR="007A5DBA" w:rsidRPr="00000858">
        <w:rPr>
          <w:rFonts w:ascii="Times New Roman" w:eastAsia="MS Mincho" w:hAnsi="Times New Roman"/>
          <w:iCs/>
          <w:lang w:eastAsia="ja-JP"/>
        </w:rPr>
        <w:t>)</w:t>
      </w:r>
      <w:r w:rsidR="00000858">
        <w:rPr>
          <w:rFonts w:ascii="Times New Roman" w:eastAsia="MS Mincho" w:hAnsi="Times New Roman"/>
          <w:iCs/>
          <w:lang w:eastAsia="ja-JP"/>
        </w:rPr>
        <w:t>PDCCH</w:t>
      </w:r>
      <w:proofErr w:type="gramEnd"/>
      <w:r w:rsidR="007A5DBA" w:rsidRPr="00000858">
        <w:rPr>
          <w:rFonts w:ascii="Times New Roman" w:eastAsia="MS Mincho" w:hAnsi="Times New Roman"/>
          <w:iCs/>
          <w:lang w:eastAsia="ja-JP"/>
        </w:rPr>
        <w:t xml:space="preserve">, additional </w:t>
      </w:r>
      <w:r w:rsidR="00000858" w:rsidRPr="00000858">
        <w:rPr>
          <w:rFonts w:ascii="Times New Roman" w:eastAsia="MS Mincho" w:hAnsi="Times New Roman"/>
          <w:iCs/>
          <w:lang w:eastAsia="ja-JP"/>
        </w:rPr>
        <w:t>PHICH resources should be created</w:t>
      </w:r>
      <w:r w:rsidR="00000858">
        <w:rPr>
          <w:rFonts w:ascii="Times New Roman" w:eastAsia="MS Mincho" w:hAnsi="Times New Roman"/>
          <w:iCs/>
          <w:lang w:eastAsia="ja-JP"/>
        </w:rPr>
        <w:t xml:space="preserve"> to resolve </w:t>
      </w:r>
      <w:r w:rsidR="00000858" w:rsidRPr="005E5943">
        <w:rPr>
          <w:rFonts w:ascii="Times New Roman" w:eastAsia="MS Mincho" w:hAnsi="Times New Roman"/>
          <w:iCs/>
          <w:lang w:eastAsia="ja-JP"/>
        </w:rPr>
        <w:t>PHICH blocking/collision</w:t>
      </w:r>
      <w:r w:rsidR="00000858" w:rsidRPr="00000858">
        <w:rPr>
          <w:rFonts w:ascii="Times New Roman" w:eastAsia="MS Mincho" w:hAnsi="Times New Roman"/>
          <w:iCs/>
          <w:lang w:eastAsia="ja-JP"/>
        </w:rPr>
        <w:t xml:space="preserve">. </w:t>
      </w:r>
      <w:r w:rsidR="00000858">
        <w:rPr>
          <w:rFonts w:ascii="Times New Roman" w:eastAsia="MS Mincho" w:hAnsi="Times New Roman"/>
          <w:iCs/>
          <w:lang w:eastAsia="ja-JP"/>
        </w:rPr>
        <w:t>Whil</w:t>
      </w:r>
      <w:r w:rsidR="00295972">
        <w:rPr>
          <w:rFonts w:ascii="Times New Roman" w:eastAsia="MS Mincho" w:hAnsi="Times New Roman"/>
          <w:iCs/>
          <w:lang w:eastAsia="ja-JP"/>
        </w:rPr>
        <w:t>e creating new PHICH resources i</w:t>
      </w:r>
      <w:r w:rsidR="00000858">
        <w:rPr>
          <w:rFonts w:ascii="Times New Roman" w:eastAsia="MS Mincho" w:hAnsi="Times New Roman"/>
          <w:iCs/>
          <w:lang w:eastAsia="ja-JP"/>
        </w:rPr>
        <w:t xml:space="preserve">n the legacy </w:t>
      </w:r>
      <w:r w:rsidR="006874F4">
        <w:rPr>
          <w:rFonts w:ascii="Times New Roman" w:eastAsia="MS Mincho" w:hAnsi="Times New Roman"/>
          <w:iCs/>
          <w:lang w:eastAsia="ja-JP"/>
        </w:rPr>
        <w:t>control region</w:t>
      </w:r>
      <w:r w:rsidR="00000858">
        <w:rPr>
          <w:rFonts w:ascii="Times New Roman" w:eastAsia="MS Mincho" w:hAnsi="Times New Roman"/>
          <w:iCs/>
          <w:lang w:eastAsia="ja-JP"/>
        </w:rPr>
        <w:t xml:space="preserve"> would not be possible due to backward compatibility, creating and multiplexing new PHICH resources (EPHICH) on the new EPDCCH sets for eCA UEs only could be considered.</w:t>
      </w:r>
      <w:r w:rsidR="005A222E">
        <w:rPr>
          <w:rFonts w:ascii="Times New Roman" w:eastAsia="MS Mincho" w:hAnsi="Times New Roman"/>
          <w:iCs/>
          <w:lang w:eastAsia="ja-JP"/>
        </w:rPr>
        <w:t xml:space="preserve"> Further discussions on this can be found in our companion contribution in [10].</w:t>
      </w:r>
    </w:p>
    <w:p w:rsidR="00C64568" w:rsidRPr="006A6221" w:rsidRDefault="00C64568" w:rsidP="00E13E64">
      <w:pPr>
        <w:pStyle w:val="ListParagraph"/>
        <w:numPr>
          <w:ilvl w:val="0"/>
          <w:numId w:val="4"/>
        </w:numPr>
        <w:jc w:val="both"/>
        <w:rPr>
          <w:rFonts w:ascii="Times New Roman" w:eastAsia="MS Mincho" w:hAnsi="Times New Roman"/>
          <w:iCs/>
          <w:lang w:eastAsia="ja-JP"/>
        </w:rPr>
      </w:pPr>
      <w:r w:rsidRPr="006A6221">
        <w:rPr>
          <w:rFonts w:ascii="Times New Roman" w:eastAsia="MS Mincho" w:hAnsi="Times New Roman"/>
          <w:iCs/>
          <w:lang w:eastAsia="ja-JP"/>
        </w:rPr>
        <w:t xml:space="preserve">Specification impact </w:t>
      </w:r>
      <w:r w:rsidR="006A6221" w:rsidRPr="006A6221">
        <w:rPr>
          <w:rFonts w:ascii="Times New Roman" w:eastAsia="MS Mincho" w:hAnsi="Times New Roman"/>
          <w:iCs/>
          <w:lang w:eastAsia="ja-JP"/>
        </w:rPr>
        <w:t>is</w:t>
      </w:r>
      <w:r w:rsidR="00A052B7" w:rsidRPr="006A6221">
        <w:rPr>
          <w:rFonts w:ascii="Times New Roman" w:eastAsia="MS Mincho" w:hAnsi="Times New Roman"/>
          <w:iCs/>
          <w:lang w:eastAsia="ja-JP"/>
        </w:rPr>
        <w:t xml:space="preserve"> </w:t>
      </w:r>
      <w:r w:rsidR="006A6221" w:rsidRPr="006A6221">
        <w:rPr>
          <w:rFonts w:ascii="Times New Roman" w:eastAsia="MS Mincho" w:hAnsi="Times New Roman"/>
          <w:iCs/>
          <w:lang w:eastAsia="ja-JP"/>
        </w:rPr>
        <w:t>low if choose not to optimise/resolve the (E</w:t>
      </w:r>
      <w:proofErr w:type="gramStart"/>
      <w:r w:rsidR="006A6221" w:rsidRPr="006A6221">
        <w:rPr>
          <w:rFonts w:ascii="Times New Roman" w:eastAsia="MS Mincho" w:hAnsi="Times New Roman"/>
          <w:iCs/>
          <w:lang w:eastAsia="ja-JP"/>
        </w:rPr>
        <w:t>)PDCCH</w:t>
      </w:r>
      <w:proofErr w:type="gramEnd"/>
      <w:r w:rsidR="006A6221" w:rsidRPr="006A6221">
        <w:rPr>
          <w:rFonts w:ascii="Times New Roman" w:eastAsia="MS Mincho" w:hAnsi="Times New Roman"/>
          <w:iCs/>
          <w:lang w:eastAsia="ja-JP"/>
        </w:rPr>
        <w:t xml:space="preserve"> and  </w:t>
      </w:r>
      <w:r w:rsidR="007702C9">
        <w:rPr>
          <w:rFonts w:ascii="Times New Roman" w:eastAsia="MS Mincho" w:hAnsi="Times New Roman"/>
          <w:iCs/>
          <w:lang w:eastAsia="ja-JP"/>
        </w:rPr>
        <w:t xml:space="preserve">PHICH </w:t>
      </w:r>
      <w:r w:rsidR="006A6221" w:rsidRPr="006A6221">
        <w:rPr>
          <w:rFonts w:ascii="Times New Roman" w:eastAsia="MS Mincho" w:hAnsi="Times New Roman"/>
          <w:iCs/>
          <w:lang w:eastAsia="ja-JP"/>
        </w:rPr>
        <w:t xml:space="preserve">blocking/collision issues. Otherwise it </w:t>
      </w:r>
      <w:r w:rsidRPr="006A6221">
        <w:rPr>
          <w:rFonts w:ascii="Times New Roman" w:eastAsia="MS Mincho" w:hAnsi="Times New Roman"/>
          <w:iCs/>
          <w:lang w:eastAsia="ja-JP"/>
        </w:rPr>
        <w:t xml:space="preserve">can be </w:t>
      </w:r>
      <w:r w:rsidR="006A6221" w:rsidRPr="006A6221">
        <w:rPr>
          <w:rFonts w:ascii="Times New Roman" w:eastAsia="MS Mincho" w:hAnsi="Times New Roman"/>
          <w:iCs/>
          <w:lang w:eastAsia="ja-JP"/>
        </w:rPr>
        <w:t>considerable.</w:t>
      </w:r>
    </w:p>
    <w:p w:rsidR="003227CE" w:rsidRDefault="003227CE" w:rsidP="003227CE">
      <w:pPr>
        <w:spacing w:after="120"/>
        <w:jc w:val="both"/>
        <w:rPr>
          <w:rFonts w:eastAsia="MS Mincho"/>
          <w:iCs/>
          <w:sz w:val="22"/>
          <w:szCs w:val="22"/>
          <w:lang w:val="en-AU" w:eastAsia="ja-JP"/>
        </w:rPr>
      </w:pPr>
    </w:p>
    <w:p w:rsidR="00E13E64" w:rsidRDefault="00E13E64" w:rsidP="00E13E64">
      <w:pPr>
        <w:spacing w:after="120"/>
        <w:jc w:val="both"/>
        <w:rPr>
          <w:rFonts w:eastAsia="MS Mincho"/>
          <w:iCs/>
          <w:sz w:val="22"/>
          <w:szCs w:val="22"/>
          <w:lang w:val="en-AU" w:eastAsia="ja-JP"/>
        </w:rPr>
      </w:pPr>
      <w:r w:rsidRPr="00056F51">
        <w:rPr>
          <w:rFonts w:eastAsia="MS Mincho"/>
          <w:iCs/>
          <w:sz w:val="22"/>
          <w:szCs w:val="22"/>
          <w:lang w:val="en-AU" w:eastAsia="ja-JP"/>
        </w:rPr>
        <w:t xml:space="preserve">To realise this option, </w:t>
      </w:r>
      <w:r>
        <w:rPr>
          <w:rFonts w:eastAsia="MS Mincho"/>
          <w:iCs/>
          <w:sz w:val="22"/>
          <w:szCs w:val="22"/>
          <w:lang w:val="en-AU" w:eastAsia="ja-JP"/>
        </w:rPr>
        <w:t>specification change can be done as follows:</w:t>
      </w:r>
    </w:p>
    <w:p w:rsidR="00A21568" w:rsidRDefault="00A21568" w:rsidP="003227CE">
      <w:pPr>
        <w:spacing w:after="120"/>
        <w:ind w:left="1470" w:hanging="1470"/>
        <w:jc w:val="both"/>
        <w:rPr>
          <w:rFonts w:eastAsia="MS Mincho"/>
          <w:iCs/>
          <w:sz w:val="22"/>
          <w:szCs w:val="22"/>
          <w:lang w:val="en-AU" w:eastAsia="ja-JP"/>
        </w:rPr>
      </w:pPr>
      <w:r w:rsidRPr="00D25D67">
        <w:rPr>
          <w:rFonts w:eastAsia="MS Mincho"/>
          <w:iCs/>
          <w:sz w:val="22"/>
          <w:szCs w:val="22"/>
          <w:u w:val="single"/>
          <w:lang w:val="en-AU" w:eastAsia="ja-JP"/>
        </w:rPr>
        <w:t>Sub-option 2.1</w:t>
      </w:r>
      <w:r>
        <w:rPr>
          <w:rFonts w:eastAsia="MS Mincho"/>
          <w:iCs/>
          <w:sz w:val="22"/>
          <w:szCs w:val="22"/>
          <w:lang w:val="en-AU" w:eastAsia="ja-JP"/>
        </w:rPr>
        <w:t xml:space="preserve">: </w:t>
      </w:r>
      <w:r w:rsidR="0073683A">
        <w:rPr>
          <w:rFonts w:eastAsia="MS Mincho"/>
          <w:iCs/>
          <w:sz w:val="22"/>
          <w:szCs w:val="22"/>
          <w:lang w:val="en-AU" w:eastAsia="ja-JP"/>
        </w:rPr>
        <w:t>The CIF length is 3 or 5 bits long in applicable DCI formats, depending on number of configured CCs (5 or 8 CCs). As mentioned above, this simple rule can be defined to maintain / n</w:t>
      </w:r>
      <w:r w:rsidR="00B87325">
        <w:rPr>
          <w:rFonts w:eastAsia="MS Mincho"/>
          <w:iCs/>
          <w:sz w:val="22"/>
          <w:szCs w:val="22"/>
          <w:lang w:val="en-AU" w:eastAsia="ja-JP"/>
        </w:rPr>
        <w:t xml:space="preserve">ot </w:t>
      </w:r>
      <w:r w:rsidR="0073683A">
        <w:rPr>
          <w:rFonts w:eastAsia="MS Mincho"/>
          <w:iCs/>
          <w:sz w:val="22"/>
          <w:szCs w:val="22"/>
          <w:lang w:val="en-AU" w:eastAsia="ja-JP"/>
        </w:rPr>
        <w:t>to increase</w:t>
      </w:r>
      <w:r w:rsidR="00B87325">
        <w:rPr>
          <w:rFonts w:eastAsia="MS Mincho"/>
          <w:iCs/>
          <w:sz w:val="22"/>
          <w:szCs w:val="22"/>
          <w:lang w:val="en-AU" w:eastAsia="ja-JP"/>
        </w:rPr>
        <w:t xml:space="preserve"> the number of blind </w:t>
      </w:r>
      <w:r w:rsidR="00F60BA5">
        <w:rPr>
          <w:rFonts w:eastAsia="MS Mincho"/>
          <w:iCs/>
          <w:sz w:val="22"/>
          <w:szCs w:val="22"/>
          <w:lang w:val="en-AU" w:eastAsia="ja-JP"/>
        </w:rPr>
        <w:t>decode</w:t>
      </w:r>
      <w:r w:rsidR="0026456C">
        <w:rPr>
          <w:rFonts w:eastAsia="MS Mincho"/>
          <w:iCs/>
          <w:sz w:val="22"/>
          <w:szCs w:val="22"/>
          <w:lang w:val="en-AU" w:eastAsia="ja-JP"/>
        </w:rPr>
        <w:t>s</w:t>
      </w:r>
      <w:r w:rsidR="00B87325">
        <w:rPr>
          <w:rFonts w:eastAsia="MS Mincho"/>
          <w:iCs/>
          <w:sz w:val="22"/>
          <w:szCs w:val="22"/>
          <w:lang w:val="en-AU" w:eastAsia="ja-JP"/>
        </w:rPr>
        <w:t xml:space="preserve"> for UEs that are configured with more than 5</w:t>
      </w:r>
      <w:r w:rsidR="0073683A">
        <w:rPr>
          <w:rFonts w:eastAsia="MS Mincho"/>
          <w:iCs/>
          <w:sz w:val="22"/>
          <w:szCs w:val="22"/>
          <w:lang w:val="en-AU" w:eastAsia="ja-JP"/>
        </w:rPr>
        <w:t xml:space="preserve"> or 8</w:t>
      </w:r>
      <w:r w:rsidR="00B87325">
        <w:rPr>
          <w:rFonts w:eastAsia="MS Mincho"/>
          <w:iCs/>
          <w:sz w:val="22"/>
          <w:szCs w:val="22"/>
          <w:lang w:val="en-AU" w:eastAsia="ja-JP"/>
        </w:rPr>
        <w:t xml:space="preserve"> CCs, by </w:t>
      </w:r>
      <w:r w:rsidR="0073683A">
        <w:rPr>
          <w:rFonts w:eastAsia="MS Mincho"/>
          <w:iCs/>
          <w:sz w:val="22"/>
          <w:szCs w:val="22"/>
          <w:lang w:val="en-AU" w:eastAsia="ja-JP"/>
        </w:rPr>
        <w:t xml:space="preserve">only </w:t>
      </w:r>
      <w:r w:rsidR="00B87325">
        <w:rPr>
          <w:rFonts w:eastAsia="MS Mincho"/>
          <w:iCs/>
          <w:sz w:val="22"/>
          <w:szCs w:val="22"/>
          <w:lang w:val="en-AU" w:eastAsia="ja-JP"/>
        </w:rPr>
        <w:t xml:space="preserve">searching for DCI formats with CIF that is 5 bits long. That is, UE is not required to search DCI formats with CIF that is 3 bits long. Although PDCCH decoding performance may be slightly degraded due to the additional 2 bits, it is however expected the impact to the decoding performance is </w:t>
      </w:r>
      <w:r w:rsidR="00F810CC" w:rsidRPr="00F810CC">
        <w:rPr>
          <w:rFonts w:eastAsia="MS Mincho"/>
          <w:iCs/>
          <w:sz w:val="22"/>
          <w:szCs w:val="22"/>
          <w:lang w:val="en-AU" w:eastAsia="ja-JP"/>
        </w:rPr>
        <w:t>negligible</w:t>
      </w:r>
      <w:r w:rsidR="00B87325">
        <w:rPr>
          <w:rFonts w:eastAsia="MS Mincho"/>
          <w:iCs/>
          <w:sz w:val="22"/>
          <w:szCs w:val="22"/>
          <w:lang w:val="en-AU" w:eastAsia="ja-JP"/>
        </w:rPr>
        <w:t>.</w:t>
      </w:r>
    </w:p>
    <w:p w:rsidR="00E42BCA" w:rsidRDefault="00B87325" w:rsidP="00E42BCA">
      <w:pPr>
        <w:spacing w:after="60"/>
        <w:ind w:left="1470" w:hanging="1470"/>
        <w:jc w:val="both"/>
        <w:rPr>
          <w:rFonts w:eastAsia="MS Mincho"/>
          <w:iCs/>
          <w:sz w:val="22"/>
          <w:szCs w:val="22"/>
          <w:lang w:val="en-AU" w:eastAsia="ja-JP"/>
        </w:rPr>
      </w:pPr>
      <w:r w:rsidRPr="00D25D67">
        <w:rPr>
          <w:rFonts w:eastAsia="MS Mincho"/>
          <w:iCs/>
          <w:sz w:val="22"/>
          <w:szCs w:val="22"/>
          <w:u w:val="single"/>
          <w:lang w:val="en-AU" w:eastAsia="ja-JP"/>
        </w:rPr>
        <w:t>Sub-option 2.2</w:t>
      </w:r>
      <w:r w:rsidR="00D25D67">
        <w:rPr>
          <w:rFonts w:eastAsia="MS Mincho"/>
          <w:iCs/>
          <w:sz w:val="22"/>
          <w:szCs w:val="22"/>
          <w:lang w:val="en-AU" w:eastAsia="ja-JP"/>
        </w:rPr>
        <w:t xml:space="preserve"> [</w:t>
      </w:r>
      <w:r w:rsidR="004A5493">
        <w:rPr>
          <w:rFonts w:eastAsia="MS Mincho"/>
          <w:iCs/>
          <w:sz w:val="22"/>
          <w:szCs w:val="22"/>
          <w:lang w:val="en-AU" w:eastAsia="ja-JP"/>
        </w:rPr>
        <w:t>9</w:t>
      </w:r>
      <w:r w:rsidR="00D25D67">
        <w:rPr>
          <w:rFonts w:eastAsia="MS Mincho"/>
          <w:iCs/>
          <w:sz w:val="22"/>
          <w:szCs w:val="22"/>
          <w:lang w:val="en-AU" w:eastAsia="ja-JP"/>
        </w:rPr>
        <w:t>]</w:t>
      </w:r>
      <w:r>
        <w:rPr>
          <w:rFonts w:eastAsia="MS Mincho"/>
          <w:iCs/>
          <w:sz w:val="22"/>
          <w:szCs w:val="22"/>
          <w:lang w:val="en-AU" w:eastAsia="ja-JP"/>
        </w:rPr>
        <w:t xml:space="preserve">: </w:t>
      </w:r>
      <w:r w:rsidR="006013E3">
        <w:rPr>
          <w:rFonts w:eastAsia="MS Mincho"/>
          <w:iCs/>
          <w:sz w:val="22"/>
          <w:szCs w:val="22"/>
          <w:lang w:val="en-AU" w:eastAsia="ja-JP"/>
        </w:rPr>
        <w:t xml:space="preserve">A CC Group Indication Field (CGIF) is assigned to each configured CC for the UE and a CGIF field is to be added in </w:t>
      </w:r>
      <w:r w:rsidR="00E42BCA">
        <w:rPr>
          <w:rFonts w:eastAsia="MS Mincho"/>
          <w:iCs/>
          <w:sz w:val="22"/>
          <w:szCs w:val="22"/>
          <w:lang w:val="en-AU" w:eastAsia="ja-JP"/>
        </w:rPr>
        <w:t>the DCI formats before the CIF.</w:t>
      </w:r>
    </w:p>
    <w:p w:rsidR="006013E3" w:rsidRDefault="00E42BCA" w:rsidP="00E42BCA">
      <w:pPr>
        <w:spacing w:after="120"/>
        <w:ind w:left="1470"/>
        <w:jc w:val="both"/>
        <w:rPr>
          <w:rFonts w:eastAsia="MS Mincho"/>
          <w:iCs/>
          <w:sz w:val="22"/>
          <w:szCs w:val="22"/>
          <w:lang w:val="en-AU" w:eastAsia="ja-JP"/>
        </w:rPr>
      </w:pPr>
      <w:r>
        <w:rPr>
          <w:rFonts w:eastAsia="MS Mincho"/>
          <w:iCs/>
          <w:sz w:val="22"/>
          <w:szCs w:val="22"/>
          <w:lang w:val="en-AU" w:eastAsia="ja-JP"/>
        </w:rPr>
        <w:t>On the DCI decoding, i</w:t>
      </w:r>
      <w:r w:rsidR="00524121">
        <w:rPr>
          <w:rFonts w:eastAsia="MS Mincho"/>
          <w:iCs/>
          <w:sz w:val="22"/>
          <w:szCs w:val="22"/>
          <w:lang w:val="en-AU" w:eastAsia="ja-JP"/>
        </w:rPr>
        <w:t xml:space="preserve">t is expected this scheme will have the same </w:t>
      </w:r>
      <w:r w:rsidR="00CE4349">
        <w:rPr>
          <w:rFonts w:eastAsia="MS Mincho"/>
          <w:iCs/>
          <w:sz w:val="22"/>
          <w:szCs w:val="22"/>
          <w:lang w:val="en-AU" w:eastAsia="ja-JP"/>
        </w:rPr>
        <w:t>performance as sub-option 2.1</w:t>
      </w:r>
      <w:r>
        <w:rPr>
          <w:rFonts w:eastAsia="MS Mincho"/>
          <w:iCs/>
          <w:sz w:val="22"/>
          <w:szCs w:val="22"/>
          <w:lang w:val="en-AU" w:eastAsia="ja-JP"/>
        </w:rPr>
        <w:t xml:space="preserve"> with two extra bits are added</w:t>
      </w:r>
      <w:r w:rsidR="00CE4349">
        <w:rPr>
          <w:rFonts w:eastAsia="MS Mincho"/>
          <w:iCs/>
          <w:sz w:val="22"/>
          <w:szCs w:val="22"/>
          <w:lang w:val="en-AU" w:eastAsia="ja-JP"/>
        </w:rPr>
        <w:t>.</w:t>
      </w:r>
      <w:r>
        <w:rPr>
          <w:rFonts w:eastAsia="MS Mincho"/>
          <w:iCs/>
          <w:sz w:val="22"/>
          <w:szCs w:val="22"/>
          <w:lang w:val="en-AU" w:eastAsia="ja-JP"/>
        </w:rPr>
        <w:t xml:space="preserve"> However, it is expected the specification effort is moderately increased due to additional assignment/configuration of CCs into different CC group and extra description for this CGIF in both 36.212 and 36.213 is needed.</w:t>
      </w:r>
    </w:p>
    <w:p w:rsidR="00A21568" w:rsidRDefault="00A21568" w:rsidP="00B31292">
      <w:pPr>
        <w:jc w:val="both"/>
        <w:rPr>
          <w:rFonts w:eastAsia="MS Mincho"/>
          <w:iCs/>
          <w:sz w:val="22"/>
          <w:szCs w:val="22"/>
          <w:lang w:val="en-AU" w:eastAsia="ja-JP"/>
        </w:rPr>
      </w:pPr>
    </w:p>
    <w:p w:rsidR="00B87325" w:rsidRPr="00B31292" w:rsidRDefault="00B87325" w:rsidP="00B31292">
      <w:pPr>
        <w:jc w:val="both"/>
        <w:rPr>
          <w:rFonts w:asciiTheme="minorHAnsi" w:eastAsia="MS Mincho" w:hAnsiTheme="minorHAnsi"/>
          <w:iCs/>
          <w:sz w:val="18"/>
          <w:szCs w:val="20"/>
          <w:lang w:val="en-AU" w:eastAsia="ja-JP"/>
        </w:rPr>
      </w:pPr>
    </w:p>
    <w:p w:rsidR="00E8399D" w:rsidRPr="00FD1DE4" w:rsidRDefault="00E8399D" w:rsidP="00B31292">
      <w:pPr>
        <w:jc w:val="both"/>
        <w:rPr>
          <w:rFonts w:eastAsia="MS Mincho"/>
          <w:b/>
          <w:i/>
          <w:iCs/>
          <w:sz w:val="22"/>
          <w:szCs w:val="22"/>
          <w:lang w:val="en-AU" w:eastAsia="ja-JP"/>
        </w:rPr>
      </w:pPr>
      <w:r w:rsidRPr="00FD1DE4">
        <w:rPr>
          <w:rFonts w:eastAsia="MS Mincho"/>
          <w:b/>
          <w:i/>
          <w:iCs/>
          <w:sz w:val="22"/>
          <w:szCs w:val="22"/>
          <w:lang w:val="en-AU" w:eastAsia="ja-JP"/>
        </w:rPr>
        <w:t xml:space="preserve">Proposal 1: </w:t>
      </w:r>
      <w:r w:rsidR="00A21568" w:rsidRPr="00FD1DE4">
        <w:rPr>
          <w:rFonts w:eastAsia="MS Mincho"/>
          <w:b/>
          <w:i/>
          <w:iCs/>
          <w:sz w:val="22"/>
          <w:szCs w:val="22"/>
          <w:lang w:val="en-AU" w:eastAsia="ja-JP"/>
        </w:rPr>
        <w:t>If Option 1 is chosen (keeping CIF format</w:t>
      </w:r>
      <w:r w:rsidR="00B22102" w:rsidRPr="00FD1DE4">
        <w:rPr>
          <w:rFonts w:eastAsia="MS Mincho"/>
          <w:b/>
          <w:i/>
          <w:iCs/>
          <w:sz w:val="22"/>
          <w:szCs w:val="22"/>
          <w:lang w:val="en-AU" w:eastAsia="ja-JP"/>
        </w:rPr>
        <w:t xml:space="preserve"> of 3 bits</w:t>
      </w:r>
      <w:r w:rsidR="00A21568" w:rsidRPr="00FD1DE4">
        <w:rPr>
          <w:rFonts w:eastAsia="MS Mincho"/>
          <w:b/>
          <w:i/>
          <w:iCs/>
          <w:sz w:val="22"/>
          <w:szCs w:val="22"/>
          <w:lang w:val="en-AU" w:eastAsia="ja-JP"/>
        </w:rPr>
        <w:t>), it</w:t>
      </w:r>
      <w:r w:rsidR="006C1108" w:rsidRPr="00FD1DE4">
        <w:rPr>
          <w:rFonts w:eastAsia="MS Mincho"/>
          <w:b/>
          <w:i/>
          <w:iCs/>
          <w:sz w:val="22"/>
          <w:szCs w:val="22"/>
          <w:lang w:val="en-AU" w:eastAsia="ja-JP"/>
        </w:rPr>
        <w:t xml:space="preserve"> is proposed that sub-option 1.1</w:t>
      </w:r>
      <w:r w:rsidR="00A21568" w:rsidRPr="00FD1DE4">
        <w:rPr>
          <w:rFonts w:eastAsia="MS Mincho"/>
          <w:b/>
          <w:i/>
          <w:iCs/>
          <w:sz w:val="22"/>
          <w:szCs w:val="22"/>
          <w:lang w:val="en-AU" w:eastAsia="ja-JP"/>
        </w:rPr>
        <w:t xml:space="preserve"> is adopted to define a “</w:t>
      </w:r>
      <w:proofErr w:type="spellStart"/>
      <w:r w:rsidR="00A21568" w:rsidRPr="00FD1DE4">
        <w:rPr>
          <w:rFonts w:eastAsia="MS Mincho"/>
          <w:b/>
          <w:i/>
          <w:iCs/>
          <w:sz w:val="22"/>
          <w:szCs w:val="22"/>
          <w:lang w:val="en-AU" w:eastAsia="ja-JP"/>
        </w:rPr>
        <w:t>VirtualServCellIndex</w:t>
      </w:r>
      <w:proofErr w:type="spellEnd"/>
      <w:r w:rsidR="00A21568" w:rsidRPr="00FD1DE4">
        <w:rPr>
          <w:rFonts w:eastAsia="MS Mincho"/>
          <w:b/>
          <w:i/>
          <w:iCs/>
          <w:sz w:val="22"/>
          <w:szCs w:val="22"/>
          <w:lang w:val="en-AU" w:eastAsia="ja-JP"/>
        </w:rPr>
        <w:t xml:space="preserve">” (exact parameter name </w:t>
      </w:r>
      <w:r w:rsidR="006C1108" w:rsidRPr="00FD1DE4">
        <w:rPr>
          <w:rFonts w:eastAsia="MS Mincho"/>
          <w:b/>
          <w:i/>
          <w:iCs/>
          <w:sz w:val="22"/>
          <w:szCs w:val="22"/>
          <w:lang w:val="en-AU" w:eastAsia="ja-JP"/>
        </w:rPr>
        <w:t>can</w:t>
      </w:r>
      <w:r w:rsidR="00A21568" w:rsidRPr="00FD1DE4">
        <w:rPr>
          <w:rFonts w:eastAsia="MS Mincho"/>
          <w:b/>
          <w:i/>
          <w:iCs/>
          <w:sz w:val="22"/>
          <w:szCs w:val="22"/>
          <w:lang w:val="en-AU" w:eastAsia="ja-JP"/>
        </w:rPr>
        <w:t xml:space="preserve"> be decided by RAN2) </w:t>
      </w:r>
      <w:r w:rsidR="006C1108" w:rsidRPr="00FD1DE4">
        <w:rPr>
          <w:rFonts w:eastAsia="MS Mincho"/>
          <w:b/>
          <w:i/>
          <w:iCs/>
          <w:sz w:val="22"/>
          <w:szCs w:val="22"/>
          <w:lang w:val="en-AU" w:eastAsia="ja-JP"/>
        </w:rPr>
        <w:t>as it provides better flexibility for the eNB to configure CCS and self-scheduling in any carrier combination.</w:t>
      </w:r>
      <w:r w:rsidR="00A21568" w:rsidRPr="00FD1DE4">
        <w:rPr>
          <w:rFonts w:eastAsia="MS Mincho"/>
          <w:b/>
          <w:i/>
          <w:iCs/>
          <w:sz w:val="22"/>
          <w:szCs w:val="22"/>
          <w:lang w:val="en-AU" w:eastAsia="ja-JP"/>
        </w:rPr>
        <w:t xml:space="preserve"> </w:t>
      </w:r>
    </w:p>
    <w:p w:rsidR="00B87325" w:rsidRDefault="00B87325" w:rsidP="00B31292">
      <w:pPr>
        <w:jc w:val="both"/>
        <w:rPr>
          <w:rFonts w:eastAsia="MS Mincho"/>
          <w:b/>
          <w:i/>
          <w:iCs/>
          <w:color w:val="FF0000"/>
          <w:sz w:val="22"/>
          <w:szCs w:val="22"/>
          <w:lang w:val="en-AU" w:eastAsia="ja-JP"/>
        </w:rPr>
      </w:pPr>
    </w:p>
    <w:p w:rsidR="00A21568" w:rsidRPr="00CC359F" w:rsidRDefault="00B22102" w:rsidP="00B31292">
      <w:pPr>
        <w:jc w:val="both"/>
        <w:rPr>
          <w:rFonts w:eastAsia="MS Mincho"/>
          <w:b/>
          <w:i/>
          <w:iCs/>
          <w:sz w:val="22"/>
          <w:szCs w:val="22"/>
          <w:lang w:val="en-AU" w:eastAsia="ja-JP"/>
        </w:rPr>
      </w:pPr>
      <w:r w:rsidRPr="00CC359F">
        <w:rPr>
          <w:rFonts w:eastAsia="MS Mincho"/>
          <w:b/>
          <w:i/>
          <w:iCs/>
          <w:sz w:val="22"/>
          <w:szCs w:val="22"/>
          <w:lang w:val="en-AU" w:eastAsia="ja-JP"/>
        </w:rPr>
        <w:t>Proposal 2: I</w:t>
      </w:r>
      <w:r w:rsidR="00A21568" w:rsidRPr="00CC359F">
        <w:rPr>
          <w:rFonts w:eastAsia="MS Mincho"/>
          <w:b/>
          <w:i/>
          <w:iCs/>
          <w:sz w:val="22"/>
          <w:szCs w:val="22"/>
          <w:lang w:val="en-AU" w:eastAsia="ja-JP"/>
        </w:rPr>
        <w:t xml:space="preserve">f </w:t>
      </w:r>
      <w:r w:rsidRPr="00CC359F">
        <w:rPr>
          <w:rFonts w:eastAsia="MS Mincho"/>
          <w:b/>
          <w:i/>
          <w:iCs/>
          <w:sz w:val="22"/>
          <w:szCs w:val="22"/>
          <w:lang w:val="en-AU" w:eastAsia="ja-JP"/>
        </w:rPr>
        <w:t>Option 2 is chosen (extending CIF format to 5 bits)</w:t>
      </w:r>
      <w:r w:rsidR="00524121" w:rsidRPr="00CC359F">
        <w:rPr>
          <w:rFonts w:eastAsia="MS Mincho"/>
          <w:b/>
          <w:i/>
          <w:iCs/>
          <w:sz w:val="22"/>
          <w:szCs w:val="22"/>
          <w:lang w:val="en-AU" w:eastAsia="ja-JP"/>
        </w:rPr>
        <w:t>, sub-option 2.1 is preferred as it is a simple straight forward extension to the current CCS mechanism with minimum specification impact.</w:t>
      </w:r>
      <w:r w:rsidR="00E42BCA" w:rsidRPr="00CC359F">
        <w:rPr>
          <w:rFonts w:eastAsia="MS Mincho"/>
          <w:b/>
          <w:i/>
          <w:iCs/>
          <w:sz w:val="22"/>
          <w:szCs w:val="22"/>
          <w:lang w:val="en-AU" w:eastAsia="ja-JP"/>
        </w:rPr>
        <w:t xml:space="preserve"> Additionally, </w:t>
      </w:r>
      <w:r w:rsidR="002E4B09" w:rsidRPr="00CC359F">
        <w:rPr>
          <w:rFonts w:eastAsia="MS Mincho"/>
          <w:b/>
          <w:i/>
          <w:iCs/>
          <w:sz w:val="22"/>
          <w:szCs w:val="22"/>
          <w:lang w:val="en-AU" w:eastAsia="ja-JP"/>
        </w:rPr>
        <w:t xml:space="preserve">it is proposed to increase DL control channel capacity for both EPDCCH and </w:t>
      </w:r>
      <w:r w:rsidR="00CC359F" w:rsidRPr="00CC359F">
        <w:rPr>
          <w:rFonts w:eastAsia="MS Mincho"/>
          <w:b/>
          <w:i/>
          <w:iCs/>
          <w:sz w:val="22"/>
          <w:szCs w:val="22"/>
          <w:lang w:val="en-AU" w:eastAsia="ja-JP"/>
        </w:rPr>
        <w:t>PHICH for UL-HARQ transmissions</w:t>
      </w:r>
      <w:r w:rsidR="002E4B09" w:rsidRPr="00CC359F">
        <w:rPr>
          <w:rFonts w:eastAsia="MS Mincho"/>
          <w:b/>
          <w:i/>
          <w:iCs/>
          <w:sz w:val="22"/>
          <w:szCs w:val="22"/>
          <w:lang w:val="en-AU" w:eastAsia="ja-JP"/>
        </w:rPr>
        <w:t>.</w:t>
      </w:r>
    </w:p>
    <w:p w:rsidR="00E8399D" w:rsidRPr="00B31292" w:rsidRDefault="00E8399D" w:rsidP="00B31292">
      <w:pPr>
        <w:jc w:val="both"/>
        <w:rPr>
          <w:rFonts w:asciiTheme="minorHAnsi" w:eastAsia="MS Mincho" w:hAnsiTheme="minorHAnsi"/>
          <w:iCs/>
          <w:color w:val="FF0000"/>
          <w:sz w:val="18"/>
          <w:szCs w:val="20"/>
          <w:lang w:val="en-AU" w:eastAsia="ja-JP"/>
        </w:rPr>
      </w:pPr>
    </w:p>
    <w:p w:rsidR="008773C7" w:rsidRPr="00B31292" w:rsidRDefault="008773C7" w:rsidP="00B31292">
      <w:pPr>
        <w:pStyle w:val="Heading1"/>
        <w:spacing w:after="120"/>
        <w:jc w:val="both"/>
        <w:rPr>
          <w:sz w:val="22"/>
          <w:szCs w:val="22"/>
          <w:lang w:val="en-AU" w:eastAsia="en-AU"/>
        </w:rPr>
      </w:pPr>
      <w:r w:rsidRPr="00B31292">
        <w:rPr>
          <w:sz w:val="22"/>
          <w:szCs w:val="22"/>
          <w:lang w:val="en-AU" w:eastAsia="en-AU"/>
        </w:rPr>
        <w:t>Conclusion</w:t>
      </w:r>
    </w:p>
    <w:p w:rsidR="008773C7" w:rsidRDefault="003B6D6D" w:rsidP="00B31292">
      <w:pPr>
        <w:spacing w:after="120"/>
        <w:jc w:val="both"/>
        <w:rPr>
          <w:bCs/>
          <w:sz w:val="22"/>
          <w:szCs w:val="22"/>
          <w:lang w:val="en-AU" w:eastAsia="en-AU"/>
        </w:rPr>
      </w:pPr>
      <w:r>
        <w:rPr>
          <w:bCs/>
          <w:sz w:val="22"/>
          <w:szCs w:val="22"/>
          <w:lang w:val="en-AU" w:eastAsia="en-AU"/>
        </w:rPr>
        <w:t xml:space="preserve">In this contribution, several options / sub-options to support cross-carrier scheduling of up to 32 CCs were </w:t>
      </w:r>
      <w:r w:rsidR="00DB1C87">
        <w:rPr>
          <w:bCs/>
          <w:sz w:val="22"/>
          <w:szCs w:val="22"/>
          <w:lang w:val="en-AU" w:eastAsia="en-AU"/>
        </w:rPr>
        <w:t>discussed</w:t>
      </w:r>
      <w:r>
        <w:rPr>
          <w:bCs/>
          <w:sz w:val="22"/>
          <w:szCs w:val="22"/>
          <w:lang w:val="en-AU" w:eastAsia="en-AU"/>
        </w:rPr>
        <w:t>. Based on the analysis, we proposed the followings:</w:t>
      </w:r>
    </w:p>
    <w:p w:rsidR="006E2C6F" w:rsidRDefault="006E2C6F" w:rsidP="003B6D6D">
      <w:pPr>
        <w:jc w:val="both"/>
        <w:rPr>
          <w:rFonts w:eastAsia="MS Mincho"/>
          <w:b/>
          <w:i/>
          <w:iCs/>
          <w:sz w:val="22"/>
          <w:szCs w:val="22"/>
          <w:lang w:val="en-AU" w:eastAsia="ja-JP"/>
        </w:rPr>
      </w:pPr>
      <w:r w:rsidRPr="00FD1DE4">
        <w:rPr>
          <w:rFonts w:eastAsia="MS Mincho"/>
          <w:b/>
          <w:i/>
          <w:iCs/>
          <w:sz w:val="22"/>
          <w:szCs w:val="22"/>
          <w:lang w:val="en-AU" w:eastAsia="ja-JP"/>
        </w:rPr>
        <w:t>Proposal 1: If Option 1 is chosen (keeping CIF format of 3 bits), it is proposed that sub-option 1.1 is adopted to define a “</w:t>
      </w:r>
      <w:proofErr w:type="spellStart"/>
      <w:r w:rsidRPr="00FD1DE4">
        <w:rPr>
          <w:rFonts w:eastAsia="MS Mincho"/>
          <w:b/>
          <w:i/>
          <w:iCs/>
          <w:sz w:val="22"/>
          <w:szCs w:val="22"/>
          <w:lang w:val="en-AU" w:eastAsia="ja-JP"/>
        </w:rPr>
        <w:t>VirtualServCellIndex</w:t>
      </w:r>
      <w:proofErr w:type="spellEnd"/>
      <w:r w:rsidRPr="00FD1DE4">
        <w:rPr>
          <w:rFonts w:eastAsia="MS Mincho"/>
          <w:b/>
          <w:i/>
          <w:iCs/>
          <w:sz w:val="22"/>
          <w:szCs w:val="22"/>
          <w:lang w:val="en-AU" w:eastAsia="ja-JP"/>
        </w:rPr>
        <w:t>” (exact parameter name can be decided by RAN2) as it provides better flexibility for the eNB to configure CCS and self-scheduling in any carrier combination.</w:t>
      </w:r>
    </w:p>
    <w:p w:rsidR="006E2C6F" w:rsidRDefault="006E2C6F" w:rsidP="003B6D6D">
      <w:pPr>
        <w:jc w:val="both"/>
        <w:rPr>
          <w:rFonts w:eastAsia="MS Mincho"/>
          <w:b/>
          <w:i/>
          <w:iCs/>
          <w:sz w:val="22"/>
          <w:szCs w:val="22"/>
          <w:lang w:val="en-AU" w:eastAsia="ja-JP"/>
        </w:rPr>
      </w:pPr>
    </w:p>
    <w:p w:rsidR="00CC359F" w:rsidRPr="00CC359F" w:rsidRDefault="00CC359F" w:rsidP="00CC359F">
      <w:pPr>
        <w:jc w:val="both"/>
        <w:rPr>
          <w:rFonts w:eastAsia="MS Mincho"/>
          <w:b/>
          <w:i/>
          <w:iCs/>
          <w:sz w:val="22"/>
          <w:szCs w:val="22"/>
          <w:lang w:val="en-AU" w:eastAsia="ja-JP"/>
        </w:rPr>
      </w:pPr>
      <w:r w:rsidRPr="00CC359F">
        <w:rPr>
          <w:rFonts w:eastAsia="MS Mincho"/>
          <w:b/>
          <w:i/>
          <w:iCs/>
          <w:sz w:val="22"/>
          <w:szCs w:val="22"/>
          <w:lang w:val="en-AU" w:eastAsia="ja-JP"/>
        </w:rPr>
        <w:t>Proposal 2: If Option 2 is chosen (extending CIF format to 5 bits), sub-option 2.1 is preferred as it is a simple straight forward extension to the current CCS mechanism with minimum specification impact. Additionally, it is proposed to increase DL control channel capacity for both EPDCCH and PHICH for UL-HARQ transmissions.</w:t>
      </w:r>
    </w:p>
    <w:p w:rsidR="008773C7" w:rsidRPr="00B31292" w:rsidRDefault="008773C7" w:rsidP="00B31292">
      <w:pPr>
        <w:pStyle w:val="Heading1"/>
        <w:numPr>
          <w:ilvl w:val="0"/>
          <w:numId w:val="0"/>
        </w:numPr>
        <w:spacing w:after="120"/>
        <w:ind w:left="425" w:hanging="425"/>
        <w:jc w:val="both"/>
        <w:rPr>
          <w:sz w:val="22"/>
          <w:szCs w:val="22"/>
          <w:lang w:val="en-AU" w:eastAsia="en-AU"/>
        </w:rPr>
      </w:pPr>
      <w:r w:rsidRPr="00B31292">
        <w:rPr>
          <w:sz w:val="22"/>
          <w:szCs w:val="22"/>
          <w:lang w:val="en-AU" w:eastAsia="en-AU"/>
        </w:rPr>
        <w:t>References</w:t>
      </w:r>
    </w:p>
    <w:p w:rsidR="008744C0" w:rsidRDefault="008744C0" w:rsidP="008744C0">
      <w:pPr>
        <w:tabs>
          <w:tab w:val="left" w:pos="567"/>
        </w:tabs>
        <w:jc w:val="both"/>
        <w:rPr>
          <w:sz w:val="22"/>
          <w:lang w:val="en-AU"/>
        </w:rPr>
      </w:pPr>
      <w:r>
        <w:rPr>
          <w:sz w:val="22"/>
          <w:lang w:val="en-AU"/>
        </w:rPr>
        <w:t>[1]</w:t>
      </w:r>
      <w:r>
        <w:rPr>
          <w:sz w:val="22"/>
          <w:lang w:val="en-AU"/>
        </w:rPr>
        <w:tab/>
      </w:r>
      <w:r w:rsidR="00BD51B2" w:rsidRPr="00B31292">
        <w:rPr>
          <w:sz w:val="22"/>
          <w:lang w:val="en-AU"/>
        </w:rPr>
        <w:t>RAN1Chairman’s notes (final version), RAN1#80.</w:t>
      </w:r>
    </w:p>
    <w:p w:rsidR="00DB1C87" w:rsidRDefault="00E95D67" w:rsidP="008744C0">
      <w:pPr>
        <w:tabs>
          <w:tab w:val="left" w:pos="567"/>
        </w:tabs>
        <w:jc w:val="both"/>
        <w:rPr>
          <w:sz w:val="22"/>
          <w:lang w:val="en-AU"/>
        </w:rPr>
      </w:pPr>
      <w:r>
        <w:rPr>
          <w:sz w:val="22"/>
          <w:lang w:val="en-AU"/>
        </w:rPr>
        <w:t>[2</w:t>
      </w:r>
      <w:r w:rsidR="00DB1C87">
        <w:rPr>
          <w:sz w:val="22"/>
          <w:lang w:val="en-AU"/>
        </w:rPr>
        <w:t>]</w:t>
      </w:r>
      <w:r w:rsidR="00DB1C87">
        <w:rPr>
          <w:sz w:val="22"/>
          <w:lang w:val="en-AU"/>
        </w:rPr>
        <w:tab/>
      </w:r>
      <w:r w:rsidRPr="00D34641">
        <w:rPr>
          <w:sz w:val="22"/>
          <w:lang w:val="en-AU"/>
        </w:rPr>
        <w:t>R1-150104</w:t>
      </w:r>
      <w:r>
        <w:rPr>
          <w:sz w:val="22"/>
          <w:lang w:val="en-AU"/>
        </w:rPr>
        <w:t>, “</w:t>
      </w:r>
      <w:r w:rsidR="00937DE3" w:rsidRPr="00937DE3">
        <w:rPr>
          <w:sz w:val="22"/>
          <w:lang w:val="en-AU"/>
        </w:rPr>
        <w:t>Enhancements to DL control signalling for Rel-13 CA</w:t>
      </w:r>
      <w:r>
        <w:rPr>
          <w:sz w:val="22"/>
          <w:lang w:val="en-AU"/>
        </w:rPr>
        <w:t xml:space="preserve">”, </w:t>
      </w:r>
      <w:r w:rsidR="00DB1C87">
        <w:rPr>
          <w:sz w:val="22"/>
          <w:lang w:val="en-AU"/>
        </w:rPr>
        <w:t>CATT</w:t>
      </w:r>
    </w:p>
    <w:p w:rsidR="00E95D67" w:rsidRDefault="00E95D67" w:rsidP="00E95D67">
      <w:pPr>
        <w:tabs>
          <w:tab w:val="left" w:pos="567"/>
        </w:tabs>
        <w:jc w:val="both"/>
        <w:rPr>
          <w:sz w:val="22"/>
          <w:lang w:val="en-AU"/>
        </w:rPr>
      </w:pPr>
      <w:r>
        <w:rPr>
          <w:sz w:val="22"/>
          <w:lang w:val="en-AU"/>
        </w:rPr>
        <w:t>[3</w:t>
      </w:r>
      <w:r w:rsidRPr="00C63660">
        <w:rPr>
          <w:sz w:val="22"/>
          <w:lang w:val="en-AU"/>
        </w:rPr>
        <w:t>]</w:t>
      </w:r>
      <w:r w:rsidRPr="00C63660">
        <w:rPr>
          <w:sz w:val="22"/>
          <w:lang w:val="en-AU"/>
        </w:rPr>
        <w:tab/>
      </w:r>
      <w:r w:rsidRPr="00D34641">
        <w:rPr>
          <w:sz w:val="22"/>
          <w:lang w:val="en-AU"/>
        </w:rPr>
        <w:t>R1-150315</w:t>
      </w:r>
      <w:r w:rsidRPr="00C63660">
        <w:rPr>
          <w:sz w:val="22"/>
          <w:lang w:val="en-AU"/>
        </w:rPr>
        <w:t>, “Identified DL aspects for CA beyond 5 carriers”</w:t>
      </w:r>
      <w:r w:rsidR="000C5788">
        <w:rPr>
          <w:sz w:val="22"/>
          <w:lang w:val="en-AU"/>
        </w:rPr>
        <w:t>, Panasonic</w:t>
      </w:r>
    </w:p>
    <w:p w:rsidR="00E95D67" w:rsidRDefault="00E95D67" w:rsidP="00E95D67">
      <w:pPr>
        <w:tabs>
          <w:tab w:val="left" w:pos="567"/>
        </w:tabs>
        <w:jc w:val="both"/>
        <w:rPr>
          <w:sz w:val="22"/>
          <w:lang w:val="en-AU"/>
        </w:rPr>
      </w:pPr>
      <w:r>
        <w:rPr>
          <w:sz w:val="22"/>
          <w:lang w:val="en-AU"/>
        </w:rPr>
        <w:t>[4</w:t>
      </w:r>
      <w:r w:rsidRPr="00C63660">
        <w:rPr>
          <w:sz w:val="22"/>
          <w:lang w:val="en-AU"/>
        </w:rPr>
        <w:t>]</w:t>
      </w:r>
      <w:r w:rsidRPr="00C63660">
        <w:rPr>
          <w:sz w:val="22"/>
          <w:lang w:val="en-AU"/>
        </w:rPr>
        <w:tab/>
      </w:r>
      <w:r w:rsidRPr="00D34641">
        <w:rPr>
          <w:sz w:val="22"/>
          <w:lang w:val="en-AU"/>
        </w:rPr>
        <w:t>R1-150316</w:t>
      </w:r>
      <w:r w:rsidRPr="00C63660">
        <w:rPr>
          <w:sz w:val="22"/>
          <w:lang w:val="en-AU"/>
        </w:rPr>
        <w:t>, “</w:t>
      </w:r>
      <w:r w:rsidRPr="00E74B4B">
        <w:rPr>
          <w:sz w:val="22"/>
          <w:lang w:val="en-AU"/>
        </w:rPr>
        <w:t>DL control signalling enhancement for up to 32 carriers</w:t>
      </w:r>
      <w:r w:rsidRPr="00C63660">
        <w:rPr>
          <w:sz w:val="22"/>
          <w:lang w:val="en-AU"/>
        </w:rPr>
        <w:t>”</w:t>
      </w:r>
      <w:r w:rsidR="000C5788">
        <w:rPr>
          <w:sz w:val="22"/>
          <w:lang w:val="en-AU"/>
        </w:rPr>
        <w:t>, Panasonic</w:t>
      </w:r>
    </w:p>
    <w:p w:rsidR="00DB1C87" w:rsidRDefault="00DB1C87" w:rsidP="00E95D67">
      <w:pPr>
        <w:tabs>
          <w:tab w:val="left" w:pos="567"/>
        </w:tabs>
        <w:jc w:val="both"/>
        <w:rPr>
          <w:sz w:val="22"/>
          <w:lang w:val="en-AU"/>
        </w:rPr>
      </w:pPr>
      <w:r>
        <w:rPr>
          <w:sz w:val="22"/>
          <w:lang w:val="en-AU"/>
        </w:rPr>
        <w:t>[5]</w:t>
      </w:r>
      <w:r>
        <w:rPr>
          <w:sz w:val="22"/>
          <w:lang w:val="en-AU"/>
        </w:rPr>
        <w:tab/>
      </w:r>
      <w:r w:rsidR="00E95D67" w:rsidRPr="00D34641">
        <w:rPr>
          <w:sz w:val="22"/>
          <w:lang w:val="en-AU"/>
        </w:rPr>
        <w:t>R1-150323</w:t>
      </w:r>
      <w:r w:rsidR="00E95D67">
        <w:rPr>
          <w:sz w:val="22"/>
          <w:lang w:val="en-AU"/>
        </w:rPr>
        <w:t xml:space="preserve">, </w:t>
      </w:r>
      <w:r w:rsidR="00937DE3">
        <w:rPr>
          <w:sz w:val="22"/>
          <w:lang w:val="en-AU"/>
        </w:rPr>
        <w:t>“</w:t>
      </w:r>
      <w:r w:rsidR="00937DE3" w:rsidRPr="00937DE3">
        <w:rPr>
          <w:sz w:val="22"/>
          <w:lang w:val="en-AU"/>
        </w:rPr>
        <w:t>DL control signalling enhancements for up to 32 CCs</w:t>
      </w:r>
      <w:r w:rsidR="00E95D67">
        <w:rPr>
          <w:sz w:val="22"/>
          <w:lang w:val="en-AU"/>
        </w:rPr>
        <w:t xml:space="preserve">”, </w:t>
      </w:r>
      <w:r>
        <w:rPr>
          <w:sz w:val="22"/>
          <w:lang w:val="en-AU"/>
        </w:rPr>
        <w:t>Ericsson</w:t>
      </w:r>
    </w:p>
    <w:p w:rsidR="00DB1C87" w:rsidRDefault="00DB1C87" w:rsidP="008744C0">
      <w:pPr>
        <w:tabs>
          <w:tab w:val="left" w:pos="567"/>
        </w:tabs>
        <w:jc w:val="both"/>
        <w:rPr>
          <w:sz w:val="22"/>
          <w:lang w:val="en-AU"/>
        </w:rPr>
      </w:pPr>
      <w:r>
        <w:rPr>
          <w:sz w:val="22"/>
          <w:lang w:val="en-AU"/>
        </w:rPr>
        <w:t>[6]</w:t>
      </w:r>
      <w:r>
        <w:rPr>
          <w:sz w:val="22"/>
          <w:lang w:val="en-AU"/>
        </w:rPr>
        <w:tab/>
      </w:r>
      <w:r w:rsidR="00E95D67" w:rsidRPr="00D34641">
        <w:rPr>
          <w:sz w:val="22"/>
          <w:lang w:val="en-AU"/>
        </w:rPr>
        <w:t>R1-150359</w:t>
      </w:r>
      <w:r w:rsidR="00E95D67">
        <w:rPr>
          <w:sz w:val="22"/>
          <w:lang w:val="en-AU"/>
        </w:rPr>
        <w:t>, “</w:t>
      </w:r>
      <w:r w:rsidR="000C5788" w:rsidRPr="000C5788">
        <w:rPr>
          <w:sz w:val="22"/>
          <w:lang w:val="en-AU"/>
        </w:rPr>
        <w:t>Enhancements to DL control signalling for CA with up to 32 CCs</w:t>
      </w:r>
      <w:r w:rsidR="00E95D67">
        <w:rPr>
          <w:sz w:val="22"/>
          <w:lang w:val="en-AU"/>
        </w:rPr>
        <w:t xml:space="preserve">”, </w:t>
      </w:r>
      <w:r>
        <w:rPr>
          <w:sz w:val="22"/>
          <w:lang w:val="en-AU"/>
        </w:rPr>
        <w:t>Samsung</w:t>
      </w:r>
    </w:p>
    <w:p w:rsidR="00DB1C87" w:rsidRDefault="00DB1C87" w:rsidP="008744C0">
      <w:pPr>
        <w:tabs>
          <w:tab w:val="left" w:pos="567"/>
        </w:tabs>
        <w:jc w:val="both"/>
        <w:rPr>
          <w:sz w:val="22"/>
          <w:lang w:val="en-AU"/>
        </w:rPr>
      </w:pPr>
      <w:r>
        <w:rPr>
          <w:sz w:val="22"/>
          <w:lang w:val="en-AU"/>
        </w:rPr>
        <w:t>[7]</w:t>
      </w:r>
      <w:r>
        <w:rPr>
          <w:sz w:val="22"/>
          <w:lang w:val="en-AU"/>
        </w:rPr>
        <w:tab/>
      </w:r>
      <w:r w:rsidR="00E95D67" w:rsidRPr="00D34641">
        <w:rPr>
          <w:sz w:val="22"/>
          <w:lang w:val="en-AU"/>
        </w:rPr>
        <w:t>R1-150495</w:t>
      </w:r>
      <w:r w:rsidR="00E95D67">
        <w:rPr>
          <w:sz w:val="22"/>
          <w:lang w:val="en-AU"/>
        </w:rPr>
        <w:t>, “</w:t>
      </w:r>
      <w:r w:rsidR="000C5788" w:rsidRPr="000C5788">
        <w:rPr>
          <w:sz w:val="22"/>
          <w:lang w:val="en-AU"/>
        </w:rPr>
        <w:t>On DL control signalling for up to 32 component carriers</w:t>
      </w:r>
      <w:r w:rsidR="00E95D67">
        <w:rPr>
          <w:sz w:val="22"/>
          <w:lang w:val="en-AU"/>
        </w:rPr>
        <w:t xml:space="preserve">”, </w:t>
      </w:r>
      <w:r>
        <w:rPr>
          <w:sz w:val="22"/>
          <w:lang w:val="en-AU"/>
        </w:rPr>
        <w:t>Nokia</w:t>
      </w:r>
    </w:p>
    <w:p w:rsidR="00E95D67" w:rsidRPr="00C63660" w:rsidRDefault="00E95D67" w:rsidP="008744C0">
      <w:pPr>
        <w:tabs>
          <w:tab w:val="left" w:pos="567"/>
        </w:tabs>
        <w:jc w:val="both"/>
        <w:rPr>
          <w:sz w:val="22"/>
          <w:lang w:val="en-AU"/>
        </w:rPr>
      </w:pPr>
      <w:r>
        <w:rPr>
          <w:sz w:val="22"/>
          <w:lang w:val="en-AU"/>
        </w:rPr>
        <w:t>[8]</w:t>
      </w:r>
      <w:r>
        <w:rPr>
          <w:sz w:val="22"/>
          <w:lang w:val="en-AU"/>
        </w:rPr>
        <w:tab/>
      </w:r>
      <w:r w:rsidRPr="00D34641">
        <w:rPr>
          <w:sz w:val="22"/>
          <w:lang w:val="en-AU"/>
        </w:rPr>
        <w:t>R1-150581</w:t>
      </w:r>
      <w:r>
        <w:rPr>
          <w:sz w:val="22"/>
          <w:lang w:val="en-AU"/>
        </w:rPr>
        <w:t>, “</w:t>
      </w:r>
      <w:r w:rsidR="000C5788" w:rsidRPr="000C5788">
        <w:rPr>
          <w:sz w:val="22"/>
          <w:lang w:val="en-AU"/>
        </w:rPr>
        <w:t>Consideration on carrier aggregation beyond 5 carriers</w:t>
      </w:r>
      <w:r>
        <w:rPr>
          <w:sz w:val="22"/>
          <w:lang w:val="en-AU"/>
        </w:rPr>
        <w:t>”,</w:t>
      </w:r>
      <w:r w:rsidR="000C5788">
        <w:rPr>
          <w:sz w:val="22"/>
          <w:lang w:val="en-AU"/>
        </w:rPr>
        <w:t xml:space="preserve"> Potevio</w:t>
      </w:r>
    </w:p>
    <w:p w:rsidR="00C63660" w:rsidRDefault="00E95D67" w:rsidP="00D25D67">
      <w:pPr>
        <w:tabs>
          <w:tab w:val="left" w:pos="567"/>
        </w:tabs>
        <w:ind w:left="567" w:hanging="567"/>
        <w:jc w:val="both"/>
        <w:rPr>
          <w:sz w:val="22"/>
          <w:lang w:val="en-AU"/>
        </w:rPr>
      </w:pPr>
      <w:r>
        <w:rPr>
          <w:sz w:val="22"/>
          <w:lang w:val="en-AU"/>
        </w:rPr>
        <w:t>[9</w:t>
      </w:r>
      <w:r w:rsidR="00C63660" w:rsidRPr="00D25D67">
        <w:rPr>
          <w:sz w:val="22"/>
          <w:lang w:val="en-AU"/>
        </w:rPr>
        <w:t>]</w:t>
      </w:r>
      <w:r w:rsidR="00C63660" w:rsidRPr="00D25D67">
        <w:rPr>
          <w:sz w:val="22"/>
          <w:lang w:val="en-AU"/>
        </w:rPr>
        <w:tab/>
      </w:r>
      <w:r w:rsidR="00C63660" w:rsidRPr="00D34641">
        <w:rPr>
          <w:sz w:val="22"/>
          <w:lang w:val="en-AU"/>
        </w:rPr>
        <w:t>R1-150169</w:t>
      </w:r>
      <w:r w:rsidR="00C63660" w:rsidRPr="00D25D67">
        <w:rPr>
          <w:sz w:val="22"/>
          <w:lang w:val="en-AU"/>
        </w:rPr>
        <w:t>, “</w:t>
      </w:r>
      <w:r w:rsidR="00D25D67" w:rsidRPr="00D25D67">
        <w:rPr>
          <w:sz w:val="22"/>
          <w:lang w:val="en-AU"/>
        </w:rPr>
        <w:t>Enhancements to DL control signalling for up to 32 component carriers</w:t>
      </w:r>
      <w:r w:rsidR="00C63660" w:rsidRPr="00D25D67">
        <w:rPr>
          <w:sz w:val="22"/>
          <w:lang w:val="en-AU"/>
        </w:rPr>
        <w:t>”,</w:t>
      </w:r>
      <w:r w:rsidR="006634CC">
        <w:rPr>
          <w:sz w:val="22"/>
          <w:lang w:val="en-AU"/>
        </w:rPr>
        <w:t xml:space="preserve"> </w:t>
      </w:r>
      <w:r w:rsidR="00D25D67" w:rsidRPr="00D25D67">
        <w:rPr>
          <w:sz w:val="22"/>
          <w:lang w:val="en-AU"/>
        </w:rPr>
        <w:t>Alcatel-Lucent Shanghai Bell, Alcatel-Lucent</w:t>
      </w:r>
    </w:p>
    <w:p w:rsidR="005A222E" w:rsidRPr="00D25D67" w:rsidRDefault="005A222E" w:rsidP="00D25D67">
      <w:pPr>
        <w:tabs>
          <w:tab w:val="left" w:pos="567"/>
        </w:tabs>
        <w:ind w:left="567" w:hanging="567"/>
        <w:jc w:val="both"/>
        <w:rPr>
          <w:sz w:val="22"/>
          <w:lang w:val="en-AU"/>
        </w:rPr>
      </w:pPr>
      <w:r>
        <w:rPr>
          <w:sz w:val="22"/>
          <w:lang w:val="en-AU"/>
        </w:rPr>
        <w:t>[10]</w:t>
      </w:r>
      <w:r>
        <w:rPr>
          <w:sz w:val="22"/>
          <w:lang w:val="en-AU"/>
        </w:rPr>
        <w:tab/>
        <w:t>R1-15</w:t>
      </w:r>
      <w:r w:rsidR="00D34641">
        <w:rPr>
          <w:sz w:val="22"/>
          <w:lang w:val="en-AU"/>
        </w:rPr>
        <w:t>1563</w:t>
      </w:r>
      <w:r>
        <w:rPr>
          <w:sz w:val="22"/>
          <w:lang w:val="en-AU"/>
        </w:rPr>
        <w:t xml:space="preserve">, </w:t>
      </w:r>
      <w:r w:rsidRPr="00FF744F">
        <w:rPr>
          <w:sz w:val="22"/>
          <w:lang w:val="en-AU"/>
        </w:rPr>
        <w:t>“</w:t>
      </w:r>
      <w:r w:rsidR="00FF744F" w:rsidRPr="00FF744F">
        <w:rPr>
          <w:sz w:val="22"/>
          <w:lang w:val="en-AU"/>
        </w:rPr>
        <w:t>Resolving PHICH blocking/collision</w:t>
      </w:r>
      <w:r w:rsidRPr="00FF744F">
        <w:rPr>
          <w:sz w:val="22"/>
          <w:lang w:val="en-AU"/>
        </w:rPr>
        <w:t>”,</w:t>
      </w:r>
      <w:r>
        <w:rPr>
          <w:sz w:val="22"/>
          <w:lang w:val="en-AU"/>
        </w:rPr>
        <w:t xml:space="preserve"> NEC</w:t>
      </w:r>
      <w:bookmarkStart w:id="0" w:name="_GoBack"/>
      <w:bookmarkEnd w:id="0"/>
    </w:p>
    <w:sectPr w:rsidR="005A222E" w:rsidRPr="00D25D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1">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2">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6">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4"/>
  </w:num>
  <w:num w:numId="3">
    <w:abstractNumId w:val="0"/>
  </w:num>
  <w:num w:numId="4">
    <w:abstractNumId w:val="3"/>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00858"/>
    <w:rsid w:val="00022D7B"/>
    <w:rsid w:val="000252C7"/>
    <w:rsid w:val="00040C03"/>
    <w:rsid w:val="00043263"/>
    <w:rsid w:val="00056F51"/>
    <w:rsid w:val="00073367"/>
    <w:rsid w:val="00077429"/>
    <w:rsid w:val="000A390F"/>
    <w:rsid w:val="000C00EA"/>
    <w:rsid w:val="000C5788"/>
    <w:rsid w:val="000C7AE4"/>
    <w:rsid w:val="000D079C"/>
    <w:rsid w:val="000E5175"/>
    <w:rsid w:val="00136892"/>
    <w:rsid w:val="00156460"/>
    <w:rsid w:val="00183A18"/>
    <w:rsid w:val="001A0C26"/>
    <w:rsid w:val="001D0EA3"/>
    <w:rsid w:val="001E02F6"/>
    <w:rsid w:val="001E0797"/>
    <w:rsid w:val="00211EDD"/>
    <w:rsid w:val="00212166"/>
    <w:rsid w:val="00213011"/>
    <w:rsid w:val="00255203"/>
    <w:rsid w:val="0026456C"/>
    <w:rsid w:val="002700A4"/>
    <w:rsid w:val="00295972"/>
    <w:rsid w:val="002E4B09"/>
    <w:rsid w:val="00310331"/>
    <w:rsid w:val="003227CE"/>
    <w:rsid w:val="00335778"/>
    <w:rsid w:val="003475F9"/>
    <w:rsid w:val="00361F55"/>
    <w:rsid w:val="00363F36"/>
    <w:rsid w:val="00373E78"/>
    <w:rsid w:val="003A13A6"/>
    <w:rsid w:val="003B6D6D"/>
    <w:rsid w:val="00417A8D"/>
    <w:rsid w:val="004A5493"/>
    <w:rsid w:val="004B17E5"/>
    <w:rsid w:val="004D52E8"/>
    <w:rsid w:val="005014DF"/>
    <w:rsid w:val="00511D2A"/>
    <w:rsid w:val="00514E2C"/>
    <w:rsid w:val="00515512"/>
    <w:rsid w:val="005226F2"/>
    <w:rsid w:val="00524121"/>
    <w:rsid w:val="00536CEE"/>
    <w:rsid w:val="00544477"/>
    <w:rsid w:val="005A222E"/>
    <w:rsid w:val="005B0DEC"/>
    <w:rsid w:val="005C62C8"/>
    <w:rsid w:val="005D6D5A"/>
    <w:rsid w:val="005E5943"/>
    <w:rsid w:val="005F0590"/>
    <w:rsid w:val="006013E3"/>
    <w:rsid w:val="006065FC"/>
    <w:rsid w:val="00611AEE"/>
    <w:rsid w:val="00617787"/>
    <w:rsid w:val="006634CC"/>
    <w:rsid w:val="006874F4"/>
    <w:rsid w:val="00690117"/>
    <w:rsid w:val="00691E73"/>
    <w:rsid w:val="006A0CC1"/>
    <w:rsid w:val="006A6221"/>
    <w:rsid w:val="006B5ECA"/>
    <w:rsid w:val="006C1108"/>
    <w:rsid w:val="006D56AC"/>
    <w:rsid w:val="006E2C6F"/>
    <w:rsid w:val="0072662E"/>
    <w:rsid w:val="0073683A"/>
    <w:rsid w:val="007702C9"/>
    <w:rsid w:val="0077483C"/>
    <w:rsid w:val="00796B45"/>
    <w:rsid w:val="007A3DAA"/>
    <w:rsid w:val="007A5DBA"/>
    <w:rsid w:val="007B3CBD"/>
    <w:rsid w:val="007E13D1"/>
    <w:rsid w:val="007F4A0A"/>
    <w:rsid w:val="008118F4"/>
    <w:rsid w:val="0084290B"/>
    <w:rsid w:val="008744C0"/>
    <w:rsid w:val="008773C7"/>
    <w:rsid w:val="008D4D3D"/>
    <w:rsid w:val="008D4F22"/>
    <w:rsid w:val="00907F18"/>
    <w:rsid w:val="00934F73"/>
    <w:rsid w:val="00937DE3"/>
    <w:rsid w:val="00946FDD"/>
    <w:rsid w:val="00952304"/>
    <w:rsid w:val="00971CD8"/>
    <w:rsid w:val="00976EBF"/>
    <w:rsid w:val="00991FA3"/>
    <w:rsid w:val="009A3ADE"/>
    <w:rsid w:val="009A3EB9"/>
    <w:rsid w:val="009E7779"/>
    <w:rsid w:val="009F38C1"/>
    <w:rsid w:val="00A00472"/>
    <w:rsid w:val="00A052B7"/>
    <w:rsid w:val="00A21568"/>
    <w:rsid w:val="00A60525"/>
    <w:rsid w:val="00AA4A5D"/>
    <w:rsid w:val="00AF346B"/>
    <w:rsid w:val="00AF668A"/>
    <w:rsid w:val="00B00695"/>
    <w:rsid w:val="00B22102"/>
    <w:rsid w:val="00B31292"/>
    <w:rsid w:val="00B368ED"/>
    <w:rsid w:val="00B770E4"/>
    <w:rsid w:val="00B87325"/>
    <w:rsid w:val="00BB68C5"/>
    <w:rsid w:val="00BC5971"/>
    <w:rsid w:val="00BD51B2"/>
    <w:rsid w:val="00BE68A2"/>
    <w:rsid w:val="00C016C8"/>
    <w:rsid w:val="00C3105F"/>
    <w:rsid w:val="00C4377D"/>
    <w:rsid w:val="00C51ACB"/>
    <w:rsid w:val="00C63660"/>
    <w:rsid w:val="00C64568"/>
    <w:rsid w:val="00C914C4"/>
    <w:rsid w:val="00CC1DF5"/>
    <w:rsid w:val="00CC359F"/>
    <w:rsid w:val="00CE4079"/>
    <w:rsid w:val="00CE4349"/>
    <w:rsid w:val="00CE4549"/>
    <w:rsid w:val="00D00471"/>
    <w:rsid w:val="00D02624"/>
    <w:rsid w:val="00D06657"/>
    <w:rsid w:val="00D227C5"/>
    <w:rsid w:val="00D25D67"/>
    <w:rsid w:val="00D313B3"/>
    <w:rsid w:val="00D34641"/>
    <w:rsid w:val="00DB1C87"/>
    <w:rsid w:val="00DD65A2"/>
    <w:rsid w:val="00E075EC"/>
    <w:rsid w:val="00E10ADC"/>
    <w:rsid w:val="00E13E64"/>
    <w:rsid w:val="00E20C1F"/>
    <w:rsid w:val="00E424AA"/>
    <w:rsid w:val="00E42BCA"/>
    <w:rsid w:val="00E529D5"/>
    <w:rsid w:val="00E74B4B"/>
    <w:rsid w:val="00E8399D"/>
    <w:rsid w:val="00E847B2"/>
    <w:rsid w:val="00E94502"/>
    <w:rsid w:val="00E95D67"/>
    <w:rsid w:val="00F25609"/>
    <w:rsid w:val="00F552F6"/>
    <w:rsid w:val="00F60BA5"/>
    <w:rsid w:val="00F75F43"/>
    <w:rsid w:val="00F810CC"/>
    <w:rsid w:val="00F83165"/>
    <w:rsid w:val="00FD09A0"/>
    <w:rsid w:val="00FD1DE4"/>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6216</TotalTime>
  <Pages>5</Pages>
  <Words>1775</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11876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116</cp:revision>
  <dcterms:created xsi:type="dcterms:W3CDTF">2015-03-19T06:22:00Z</dcterms:created>
  <dcterms:modified xsi:type="dcterms:W3CDTF">2015-04-10T04:06:00Z</dcterms:modified>
</cp:coreProperties>
</file>