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CB67BB">
        <w:rPr>
          <w:rFonts w:hint="eastAsia"/>
          <w:bCs/>
          <w:lang w:eastAsia="ja-JP"/>
        </w:rPr>
        <w:t>7</w:t>
      </w:r>
      <w:r w:rsidRPr="00B21C42">
        <w:rPr>
          <w:bCs/>
        </w:rPr>
        <w:t>,</w:t>
      </w:r>
      <w:r w:rsidRPr="00B21C42">
        <w:rPr>
          <w:bCs/>
        </w:rPr>
        <w:tab/>
      </w:r>
      <w:r w:rsidR="00FC5316" w:rsidRPr="00FC5316">
        <w:rPr>
          <w:bCs/>
        </w:rPr>
        <w:t>R1-142487</w:t>
      </w:r>
    </w:p>
    <w:p w:rsidR="00F52BA9" w:rsidRPr="006C1A94" w:rsidRDefault="00CB67BB" w:rsidP="00203D40">
      <w:pPr>
        <w:pStyle w:val="a5"/>
        <w:rPr>
          <w:lang w:eastAsia="ja-JP"/>
        </w:rPr>
      </w:pPr>
      <w:r w:rsidRPr="00CB67BB">
        <w:t>Seoul, Korea,</w:t>
      </w:r>
      <w:r w:rsidR="00F52BA9" w:rsidRPr="006C1A94">
        <w:t xml:space="preserve"> </w:t>
      </w:r>
      <w:r>
        <w:rPr>
          <w:rFonts w:hint="eastAsia"/>
          <w:lang w:eastAsia="ja-JP"/>
        </w:rPr>
        <w:t>19</w:t>
      </w:r>
      <w:r>
        <w:rPr>
          <w:rFonts w:hint="eastAsia"/>
          <w:vertAlign w:val="superscript"/>
          <w:lang w:eastAsia="ja-JP"/>
        </w:rPr>
        <w:t>th</w:t>
      </w:r>
      <w:r w:rsidR="00F5538A">
        <w:rPr>
          <w:rFonts w:hint="eastAsia"/>
          <w:lang w:eastAsia="ja-JP"/>
        </w:rPr>
        <w:t xml:space="preserve"> </w:t>
      </w:r>
      <w:r w:rsidR="00F52BA9" w:rsidRPr="006C1A94">
        <w:t xml:space="preserve">– </w:t>
      </w:r>
      <w:r>
        <w:rPr>
          <w:rFonts w:hint="eastAsia"/>
          <w:lang w:eastAsia="ja-JP"/>
        </w:rPr>
        <w:t>23</w:t>
      </w:r>
      <w:r>
        <w:rPr>
          <w:rFonts w:hint="eastAsia"/>
          <w:vertAlign w:val="superscript"/>
          <w:lang w:eastAsia="ja-JP"/>
        </w:rPr>
        <w:t>rd</w:t>
      </w:r>
      <w:r w:rsidR="00F52BA9" w:rsidRPr="006C1A94">
        <w:t xml:space="preserve"> </w:t>
      </w:r>
      <w:r w:rsidRPr="00CB67BB">
        <w:t>May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EE101B">
        <w:rPr>
          <w:lang w:eastAsia="ja-JP"/>
        </w:rPr>
        <w:t xml:space="preserve">Synchronization </w:t>
      </w:r>
      <w:r w:rsidR="00EE101B">
        <w:rPr>
          <w:rFonts w:hint="eastAsia"/>
          <w:lang w:eastAsia="ja-JP"/>
        </w:rPr>
        <w:t>r</w:t>
      </w:r>
      <w:r w:rsidR="00E8241D" w:rsidRPr="00E8241D">
        <w:rPr>
          <w:lang w:eastAsia="ja-JP"/>
        </w:rPr>
        <w:t>esource allocation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C02901" w:rsidRPr="00C02901">
        <w:rPr>
          <w:lang w:eastAsia="ja-JP"/>
        </w:rPr>
        <w:t>6.2.5.3.1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B21C42" w:rsidRDefault="00F52BA9" w:rsidP="00E171C1">
      <w:pPr>
        <w:pStyle w:val="1"/>
        <w:rPr>
          <w:lang w:eastAsia="ja-JP"/>
        </w:rPr>
      </w:pPr>
      <w:bookmarkStart w:id="1" w:name="_Ref301342314"/>
      <w:r w:rsidRPr="00B21C42">
        <w:t>Introduction</w:t>
      </w:r>
      <w:bookmarkEnd w:id="1"/>
    </w:p>
    <w:p w:rsidR="00DB14E4" w:rsidRPr="00EE101B" w:rsidRDefault="00886ABC" w:rsidP="00E605B6">
      <w:pPr>
        <w:rPr>
          <w:sz w:val="20"/>
          <w:szCs w:val="20"/>
          <w:lang w:eastAsia="ja-JP"/>
        </w:rPr>
      </w:pPr>
      <w:r>
        <w:rPr>
          <w:sz w:val="20"/>
          <w:szCs w:val="20"/>
        </w:rPr>
        <w:t xml:space="preserve">During RAN1#76bis, </w:t>
      </w:r>
      <w:r w:rsidR="00EE101B">
        <w:rPr>
          <w:sz w:val="20"/>
          <w:szCs w:val="20"/>
          <w:lang w:eastAsia="ja-JP"/>
        </w:rPr>
        <w:t>synchronization</w:t>
      </w:r>
      <w:r w:rsidR="00EE101B">
        <w:rPr>
          <w:rFonts w:hint="eastAsia"/>
          <w:sz w:val="20"/>
          <w:szCs w:val="20"/>
          <w:lang w:eastAsia="ja-JP"/>
        </w:rPr>
        <w:t xml:space="preserve"> resource allocation</w:t>
      </w:r>
      <w:r w:rsidR="00EE101B">
        <w:rPr>
          <w:sz w:val="20"/>
          <w:szCs w:val="20"/>
          <w:lang w:eastAsia="ja-JP"/>
        </w:rPr>
        <w:t xml:space="preserve"> </w:t>
      </w:r>
      <w:r w:rsidR="00EE101B">
        <w:rPr>
          <w:rFonts w:hint="eastAsia"/>
          <w:sz w:val="20"/>
          <w:szCs w:val="20"/>
          <w:lang w:eastAsia="ja-JP"/>
        </w:rPr>
        <w:t>was</w:t>
      </w:r>
      <w:r>
        <w:rPr>
          <w:sz w:val="20"/>
          <w:szCs w:val="20"/>
          <w:lang w:eastAsia="ja-JP"/>
        </w:rPr>
        <w:t xml:space="preserve"> discussed </w:t>
      </w:r>
      <w:r w:rsidR="00EE101B">
        <w:rPr>
          <w:rFonts w:hint="eastAsia"/>
          <w:sz w:val="20"/>
          <w:szCs w:val="20"/>
          <w:lang w:eastAsia="ja-JP"/>
        </w:rPr>
        <w:t xml:space="preserve">and the followings were agreed </w:t>
      </w:r>
      <w:r w:rsidR="00EE101B">
        <w:rPr>
          <w:sz w:val="20"/>
          <w:szCs w:val="20"/>
          <w:lang w:eastAsia="ja-JP"/>
        </w:rPr>
        <w:t>[1]</w:t>
      </w:r>
      <w:r>
        <w:rPr>
          <w:sz w:val="20"/>
          <w:szCs w:val="20"/>
          <w:lang w:eastAsia="ja-JP"/>
        </w:rPr>
        <w:t>. In this contribut</w:t>
      </w:r>
      <w:r w:rsidR="00EE101B">
        <w:rPr>
          <w:sz w:val="20"/>
          <w:szCs w:val="20"/>
          <w:lang w:eastAsia="ja-JP"/>
        </w:rPr>
        <w:t xml:space="preserve">ion we consider </w:t>
      </w:r>
      <w:r w:rsidR="00EE101B">
        <w:rPr>
          <w:rFonts w:hint="eastAsia"/>
          <w:sz w:val="20"/>
          <w:szCs w:val="20"/>
          <w:lang w:eastAsia="ja-JP"/>
        </w:rPr>
        <w:t>further details for s</w:t>
      </w:r>
      <w:r w:rsidR="00EE101B">
        <w:rPr>
          <w:sz w:val="20"/>
          <w:szCs w:val="20"/>
          <w:lang w:eastAsia="ja-JP"/>
        </w:rPr>
        <w:t xml:space="preserve">ynchronization </w:t>
      </w:r>
      <w:r w:rsidR="00EE101B">
        <w:rPr>
          <w:rFonts w:hint="eastAsia"/>
          <w:sz w:val="20"/>
          <w:szCs w:val="20"/>
          <w:lang w:eastAsia="ja-JP"/>
        </w:rPr>
        <w:t>r</w:t>
      </w:r>
      <w:r w:rsidR="00EE101B" w:rsidRPr="00EE101B">
        <w:rPr>
          <w:sz w:val="20"/>
          <w:szCs w:val="20"/>
          <w:lang w:eastAsia="ja-JP"/>
        </w:rPr>
        <w:t>esource allocation</w:t>
      </w:r>
      <w:r>
        <w:rPr>
          <w:sz w:val="20"/>
          <w:szCs w:val="20"/>
          <w:lang w:eastAsia="ja-JP"/>
        </w:rPr>
        <w:t>.</w:t>
      </w:r>
    </w:p>
    <w:p w:rsidR="003A5E42" w:rsidRDefault="003A5E42" w:rsidP="00E605B6">
      <w:pPr>
        <w:rPr>
          <w:lang w:eastAsia="ja-JP"/>
        </w:rPr>
      </w:pPr>
    </w:p>
    <w:tbl>
      <w:tblPr>
        <w:tblStyle w:val="a9"/>
        <w:tblW w:w="0" w:type="auto"/>
        <w:tblLook w:val="04A0"/>
      </w:tblPr>
      <w:tblGrid>
        <w:gridCol w:w="8702"/>
      </w:tblGrid>
      <w:tr w:rsidR="00DA66DF" w:rsidTr="004E1EA4">
        <w:tc>
          <w:tcPr>
            <w:tcW w:w="8702" w:type="dxa"/>
          </w:tcPr>
          <w:p w:rsidR="00DA66DF" w:rsidRPr="00947E7B" w:rsidRDefault="00DA66DF" w:rsidP="004E1EA4">
            <w:pPr>
              <w:rPr>
                <w:rFonts w:eastAsia="MS Mincho"/>
                <w:b/>
                <w:iCs/>
                <w:u w:val="single"/>
              </w:rPr>
            </w:pPr>
            <w:r w:rsidRPr="00751DB2">
              <w:rPr>
                <w:rFonts w:eastAsia="MS Mincho" w:hint="eastAsia"/>
                <w:b/>
                <w:iCs/>
                <w:highlight w:val="darkYellow"/>
                <w:u w:val="single"/>
              </w:rPr>
              <w:t>Working assumption:</w:t>
            </w:r>
          </w:p>
          <w:p w:rsidR="00DA66DF" w:rsidRPr="00456062" w:rsidRDefault="00DA66DF" w:rsidP="00DA66DF">
            <w:pPr>
              <w:numPr>
                <w:ilvl w:val="0"/>
                <w:numId w:val="32"/>
              </w:numPr>
              <w:rPr>
                <w:rFonts w:eastAsia="MS Mincho"/>
                <w:iCs/>
              </w:rPr>
            </w:pPr>
            <w:r w:rsidRPr="00456062">
              <w:rPr>
                <w:rFonts w:eastAsia="MS Mincho"/>
                <w:iCs/>
              </w:rPr>
              <w:t xml:space="preserve">A synchronization source transmits D2DSS </w:t>
            </w:r>
            <w:r>
              <w:rPr>
                <w:rFonts w:eastAsia="MS Mincho" w:hint="eastAsia"/>
                <w:iCs/>
              </w:rPr>
              <w:t>periodically</w:t>
            </w:r>
          </w:p>
          <w:p w:rsidR="00DA66DF" w:rsidRPr="003A5E42" w:rsidRDefault="00DA66DF" w:rsidP="00DA66DF">
            <w:pPr>
              <w:numPr>
                <w:ilvl w:val="1"/>
                <w:numId w:val="32"/>
              </w:numPr>
              <w:rPr>
                <w:rFonts w:eastAsia="MS Mincho"/>
                <w:iCs/>
              </w:rPr>
            </w:pPr>
            <w:r w:rsidRPr="003A5E42">
              <w:rPr>
                <w:rFonts w:eastAsia="MS Mincho" w:hint="eastAsia"/>
                <w:iCs/>
              </w:rPr>
              <w:t>D2DSS period</w:t>
            </w:r>
            <w:r w:rsidRPr="003A5E42">
              <w:rPr>
                <w:rFonts w:eastAsia="MS Mincho"/>
                <w:iCs/>
              </w:rPr>
              <w:t xml:space="preserve"> </w:t>
            </w:r>
            <w:r w:rsidRPr="003A5E42">
              <w:rPr>
                <w:rFonts w:eastAsia="MS Mincho" w:hint="eastAsia"/>
                <w:iCs/>
              </w:rPr>
              <w:t xml:space="preserve">is </w:t>
            </w:r>
            <w:r w:rsidRPr="003A5E42">
              <w:rPr>
                <w:rFonts w:eastAsia="MS Mincho"/>
                <w:iCs/>
              </w:rPr>
              <w:t xml:space="preserve">not smaller than </w:t>
            </w:r>
            <w:r w:rsidRPr="003A5E42">
              <w:rPr>
                <w:rFonts w:eastAsia="MS Mincho" w:hint="eastAsia"/>
                <w:iCs/>
              </w:rPr>
              <w:t>4</w:t>
            </w:r>
            <w:r w:rsidRPr="003A5E42">
              <w:rPr>
                <w:rFonts w:eastAsia="MS Mincho"/>
                <w:iCs/>
              </w:rPr>
              <w:t>0 ms</w:t>
            </w:r>
          </w:p>
          <w:p w:rsidR="00DA66DF" w:rsidRDefault="00DA66DF" w:rsidP="00DA66DF">
            <w:pPr>
              <w:numPr>
                <w:ilvl w:val="2"/>
                <w:numId w:val="32"/>
              </w:numPr>
              <w:rPr>
                <w:rFonts w:eastAsia="MS Mincho"/>
                <w:iCs/>
              </w:rPr>
            </w:pPr>
            <w:r w:rsidRPr="003A5E42">
              <w:rPr>
                <w:rFonts w:eastAsia="MS Mincho"/>
                <w:iCs/>
              </w:rPr>
              <w:t>FFS</w:t>
            </w:r>
            <w:r w:rsidRPr="003763CC">
              <w:rPr>
                <w:rFonts w:eastAsia="MS Mincho"/>
                <w:iCs/>
              </w:rPr>
              <w:t xml:space="preserve"> w</w:t>
            </w:r>
            <w:r w:rsidRPr="00456062">
              <w:rPr>
                <w:rFonts w:eastAsia="MS Mincho"/>
                <w:iCs/>
              </w:rPr>
              <w:t>heth</w:t>
            </w:r>
            <w:r>
              <w:rPr>
                <w:rFonts w:eastAsia="MS Mincho"/>
                <w:iCs/>
              </w:rPr>
              <w:t xml:space="preserve">er D2DSS </w:t>
            </w:r>
            <w:r>
              <w:rPr>
                <w:rFonts w:eastAsia="MS Mincho" w:hint="eastAsia"/>
                <w:iCs/>
              </w:rPr>
              <w:t xml:space="preserve">period </w:t>
            </w:r>
            <w:r>
              <w:rPr>
                <w:rFonts w:eastAsia="MS Mincho"/>
                <w:iCs/>
              </w:rPr>
              <w:t>is configurable</w:t>
            </w:r>
            <w:r>
              <w:rPr>
                <w:rFonts w:eastAsia="MS Mincho" w:hint="eastAsia"/>
                <w:iCs/>
              </w:rPr>
              <w:t>/pre-defined, e.g., depending on scenarios</w:t>
            </w:r>
          </w:p>
          <w:p w:rsidR="00DA66DF" w:rsidRPr="004C723F" w:rsidRDefault="00DA66DF" w:rsidP="004E1EA4"/>
        </w:tc>
      </w:tr>
    </w:tbl>
    <w:p w:rsidR="003763CC" w:rsidRDefault="003763CC" w:rsidP="00DA66DF">
      <w:pPr>
        <w:rPr>
          <w:lang w:val="en-GB" w:eastAsia="ja-JP"/>
        </w:rPr>
      </w:pPr>
    </w:p>
    <w:tbl>
      <w:tblPr>
        <w:tblStyle w:val="a9"/>
        <w:tblW w:w="0" w:type="auto"/>
        <w:tblLook w:val="04A0"/>
      </w:tblPr>
      <w:tblGrid>
        <w:gridCol w:w="8702"/>
      </w:tblGrid>
      <w:tr w:rsidR="00CC159D" w:rsidTr="004E1EA4">
        <w:tc>
          <w:tcPr>
            <w:tcW w:w="8702" w:type="dxa"/>
          </w:tcPr>
          <w:p w:rsidR="00CC159D" w:rsidRPr="007A216B" w:rsidRDefault="00CC159D" w:rsidP="004E1EA4">
            <w:pPr>
              <w:rPr>
                <w:rFonts w:eastAsia="MS Mincho"/>
                <w:b/>
                <w:highlight w:val="green"/>
                <w:u w:val="single"/>
              </w:rPr>
            </w:pPr>
            <w:r w:rsidRPr="007A216B">
              <w:rPr>
                <w:rFonts w:eastAsia="MS Mincho"/>
                <w:b/>
                <w:highlight w:val="green"/>
                <w:u w:val="single"/>
              </w:rPr>
              <w:t>Agreement:</w:t>
            </w:r>
          </w:p>
          <w:p w:rsidR="00CC159D" w:rsidRPr="009E364C" w:rsidRDefault="00CC159D" w:rsidP="00CC159D">
            <w:pPr>
              <w:numPr>
                <w:ilvl w:val="0"/>
                <w:numId w:val="36"/>
              </w:numPr>
              <w:rPr>
                <w:rFonts w:eastAsia="MS Mincho"/>
              </w:rPr>
            </w:pPr>
            <w:r w:rsidRPr="009E364C">
              <w:rPr>
                <w:rFonts w:eastAsia="MS Mincho"/>
              </w:rPr>
              <w:t>For out-of-coverage UEs</w:t>
            </w:r>
          </w:p>
          <w:p w:rsidR="00CC159D" w:rsidRPr="003A5E42" w:rsidRDefault="00CC159D" w:rsidP="00CC159D">
            <w:pPr>
              <w:numPr>
                <w:ilvl w:val="1"/>
                <w:numId w:val="36"/>
              </w:numPr>
              <w:rPr>
                <w:rFonts w:eastAsia="MS Mincho"/>
              </w:rPr>
            </w:pPr>
            <w:r w:rsidRPr="009E364C">
              <w:rPr>
                <w:rFonts w:eastAsia="MS Mincho"/>
              </w:rPr>
              <w:t>Synchronization resource</w:t>
            </w:r>
            <w:r>
              <w:rPr>
                <w:rFonts w:eastAsia="MS Mincho"/>
              </w:rPr>
              <w:t>s</w:t>
            </w:r>
            <w:r w:rsidRPr="009E364C">
              <w:rPr>
                <w:rFonts w:eastAsia="MS Mincho"/>
              </w:rPr>
              <w:t xml:space="preserve"> that occ</w:t>
            </w:r>
            <w:r w:rsidRPr="003A5E42">
              <w:rPr>
                <w:rFonts w:eastAsia="MS Mincho"/>
              </w:rPr>
              <w:t xml:space="preserve">ur periodically are used for transmitting D2DSS </w:t>
            </w:r>
          </w:p>
          <w:p w:rsidR="00CC159D" w:rsidRPr="003A5E42" w:rsidRDefault="00CC159D" w:rsidP="00CC159D">
            <w:pPr>
              <w:numPr>
                <w:ilvl w:val="2"/>
                <w:numId w:val="36"/>
              </w:numPr>
              <w:rPr>
                <w:rFonts w:eastAsia="MS Mincho"/>
              </w:rPr>
            </w:pPr>
            <w:r w:rsidRPr="003A5E42">
              <w:rPr>
                <w:rFonts w:eastAsia="MS Mincho"/>
              </w:rPr>
              <w:t>FFS whether PD2DSCH (if supported) is transmitted</w:t>
            </w:r>
          </w:p>
          <w:p w:rsidR="00CC159D" w:rsidRPr="003A5E42" w:rsidRDefault="00CC159D" w:rsidP="00CC159D">
            <w:pPr>
              <w:numPr>
                <w:ilvl w:val="2"/>
                <w:numId w:val="36"/>
              </w:numPr>
              <w:rPr>
                <w:rFonts w:eastAsia="MS Mincho"/>
              </w:rPr>
            </w:pPr>
            <w:r w:rsidRPr="003A5E42">
              <w:rPr>
                <w:rFonts w:eastAsia="MS Mincho"/>
              </w:rPr>
              <w:t>Size of a synchronization resource is FFS</w:t>
            </w:r>
          </w:p>
          <w:p w:rsidR="00CC159D" w:rsidRPr="003A5E42" w:rsidRDefault="00CC159D" w:rsidP="00CC159D">
            <w:pPr>
              <w:numPr>
                <w:ilvl w:val="3"/>
                <w:numId w:val="36"/>
              </w:numPr>
              <w:rPr>
                <w:rFonts w:eastAsia="MS Mincho"/>
              </w:rPr>
            </w:pPr>
            <w:r w:rsidRPr="003A5E42">
              <w:rPr>
                <w:rFonts w:eastAsia="MS Mincho"/>
              </w:rPr>
              <w:t>It is fixed in specification</w:t>
            </w:r>
          </w:p>
          <w:p w:rsidR="00CC159D" w:rsidRPr="003A5E42" w:rsidRDefault="00CC159D" w:rsidP="00CC159D">
            <w:pPr>
              <w:numPr>
                <w:ilvl w:val="2"/>
                <w:numId w:val="36"/>
              </w:numPr>
              <w:rPr>
                <w:rFonts w:eastAsia="MS Mincho"/>
              </w:rPr>
            </w:pPr>
            <w:r w:rsidRPr="003A5E42">
              <w:rPr>
                <w:rFonts w:eastAsia="MS Mincho"/>
              </w:rPr>
              <w:t xml:space="preserve">Periodicity of synchronization resources is pre-configured </w:t>
            </w:r>
          </w:p>
          <w:p w:rsidR="00CC159D" w:rsidRPr="003A5E42" w:rsidRDefault="00CC159D" w:rsidP="00CC159D">
            <w:pPr>
              <w:numPr>
                <w:ilvl w:val="1"/>
                <w:numId w:val="36"/>
              </w:numPr>
              <w:rPr>
                <w:rFonts w:eastAsia="MS Mincho"/>
              </w:rPr>
            </w:pPr>
            <w:r w:rsidRPr="003A5E42">
              <w:rPr>
                <w:rFonts w:eastAsia="MS Mincho"/>
              </w:rPr>
              <w:t>Whenever a D2D Synchronization Source transmits on a synchronization resource, it transmits at least D2DSS on the synchronization resource, and receives at least D2DSS on other synchronization resource(s) (which may or may not be pre-configured)</w:t>
            </w:r>
          </w:p>
          <w:p w:rsidR="00CC159D" w:rsidRPr="003A5E42" w:rsidRDefault="00CC159D" w:rsidP="00CC159D">
            <w:pPr>
              <w:numPr>
                <w:ilvl w:val="2"/>
                <w:numId w:val="36"/>
              </w:numPr>
              <w:rPr>
                <w:rFonts w:eastAsia="MS Mincho"/>
              </w:rPr>
            </w:pPr>
            <w:r w:rsidRPr="003A5E42">
              <w:rPr>
                <w:rFonts w:eastAsia="MS Mincho"/>
              </w:rPr>
              <w:t>Which synchronization resource is used for transmission is FFS</w:t>
            </w:r>
          </w:p>
          <w:p w:rsidR="00CC159D" w:rsidRPr="003A5E42" w:rsidRDefault="00CC159D" w:rsidP="00CC159D">
            <w:pPr>
              <w:numPr>
                <w:ilvl w:val="2"/>
                <w:numId w:val="36"/>
              </w:numPr>
              <w:rPr>
                <w:rFonts w:eastAsia="MS Mincho"/>
              </w:rPr>
            </w:pPr>
            <w:r w:rsidRPr="003A5E42">
              <w:rPr>
                <w:rFonts w:eastAsia="MS Mincho"/>
              </w:rPr>
              <w:t>FFS: timing offset between transmit and receive resources</w:t>
            </w:r>
          </w:p>
          <w:p w:rsidR="00CC159D" w:rsidRPr="009E364C" w:rsidRDefault="00CC159D" w:rsidP="00CC159D">
            <w:pPr>
              <w:numPr>
                <w:ilvl w:val="1"/>
                <w:numId w:val="36"/>
              </w:numPr>
              <w:rPr>
                <w:rFonts w:eastAsia="MS Mincho"/>
              </w:rPr>
            </w:pPr>
            <w:r w:rsidRPr="003A5E42">
              <w:rPr>
                <w:rFonts w:eastAsia="MS Mincho"/>
              </w:rPr>
              <w:t>FFS: possible mechanism to handle the case of other out-of-coverage UEs transmitting on the same synchronization resource as th</w:t>
            </w:r>
            <w:r>
              <w:rPr>
                <w:rFonts w:eastAsia="MS Mincho"/>
              </w:rPr>
              <w:t xml:space="preserve">e UE is transmitting on. </w:t>
            </w:r>
          </w:p>
          <w:p w:rsidR="00CC159D" w:rsidRPr="009E364C" w:rsidRDefault="00CC159D" w:rsidP="00CC159D">
            <w:pPr>
              <w:numPr>
                <w:ilvl w:val="0"/>
                <w:numId w:val="36"/>
              </w:numPr>
              <w:rPr>
                <w:rFonts w:eastAsia="MS Mincho"/>
              </w:rPr>
            </w:pPr>
            <w:r w:rsidRPr="004B6B82">
              <w:rPr>
                <w:rFonts w:eastAsia="MS Mincho"/>
                <w:highlight w:val="darkYellow"/>
              </w:rPr>
              <w:t>Working Assumption</w:t>
            </w:r>
            <w:r>
              <w:rPr>
                <w:rFonts w:eastAsia="MS Mincho"/>
              </w:rPr>
              <w:t>: For both in-coverage and out-of-coverage, a</w:t>
            </w:r>
            <w:r w:rsidRPr="009E364C">
              <w:rPr>
                <w:rFonts w:eastAsia="MS Mincho"/>
              </w:rPr>
              <w:t xml:space="preserve"> synchronization resource </w:t>
            </w:r>
            <w:r>
              <w:rPr>
                <w:rFonts w:eastAsia="MS Mincho"/>
              </w:rPr>
              <w:t>for D2DSS occupies</w:t>
            </w:r>
            <w:r w:rsidRPr="009E364C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 xml:space="preserve">the 6 </w:t>
            </w:r>
            <w:r w:rsidRPr="009E364C">
              <w:rPr>
                <w:rFonts w:eastAsia="MS Mincho"/>
              </w:rPr>
              <w:t>central RBs of a sub-frame</w:t>
            </w:r>
          </w:p>
          <w:p w:rsidR="00CC159D" w:rsidRPr="00985FDF" w:rsidRDefault="00CC159D" w:rsidP="004E1EA4"/>
        </w:tc>
      </w:tr>
    </w:tbl>
    <w:p w:rsidR="00CC159D" w:rsidRDefault="00CC159D" w:rsidP="00DA66DF">
      <w:pPr>
        <w:rPr>
          <w:lang w:eastAsia="ja-JP"/>
        </w:rPr>
      </w:pPr>
    </w:p>
    <w:p w:rsidR="00CC159D" w:rsidRPr="00B21C42" w:rsidRDefault="005A32EA" w:rsidP="00CC159D">
      <w:pPr>
        <w:pStyle w:val="1"/>
        <w:rPr>
          <w:lang w:eastAsia="ja-JP"/>
        </w:rPr>
      </w:pPr>
      <w:r>
        <w:rPr>
          <w:rFonts w:hint="eastAsia"/>
          <w:lang w:eastAsia="ja-JP"/>
        </w:rPr>
        <w:t>Synchronization resource period</w:t>
      </w:r>
    </w:p>
    <w:p w:rsidR="00CC159D" w:rsidRPr="003D5D43" w:rsidRDefault="00680E92" w:rsidP="00DA66DF">
      <w:pPr>
        <w:rPr>
          <w:sz w:val="20"/>
          <w:szCs w:val="20"/>
          <w:lang w:eastAsia="ja-JP"/>
        </w:rPr>
      </w:pPr>
      <w:r w:rsidRPr="00F545F8">
        <w:rPr>
          <w:sz w:val="20"/>
          <w:szCs w:val="20"/>
          <w:lang w:eastAsia="ja-JP"/>
        </w:rPr>
        <w:t xml:space="preserve">In this section of the paper we present the synchronization resource allocation. Placing D2DSS within the SA region </w:t>
      </w:r>
      <w:r w:rsidRPr="003D5D43">
        <w:rPr>
          <w:sz w:val="20"/>
          <w:szCs w:val="20"/>
          <w:lang w:eastAsia="ja-JP"/>
        </w:rPr>
        <w:t>instead of the data region allows more efficient data transmission since all resources can be used only for data. We propose SA resource pool period</w:t>
      </w:r>
      <w:r w:rsidR="0053093A">
        <w:rPr>
          <w:sz w:val="20"/>
          <w:szCs w:val="20"/>
          <w:lang w:eastAsia="ja-JP"/>
        </w:rPr>
        <w:t xml:space="preserve"> to be 40 ms</w:t>
      </w:r>
      <w:r w:rsidR="0053093A">
        <w:rPr>
          <w:rFonts w:hint="eastAsia"/>
          <w:sz w:val="20"/>
          <w:szCs w:val="20"/>
          <w:lang w:eastAsia="ja-JP"/>
        </w:rPr>
        <w:t xml:space="preserve"> [2] T</w:t>
      </w:r>
      <w:r w:rsidRPr="003D5D43">
        <w:rPr>
          <w:sz w:val="20"/>
          <w:szCs w:val="20"/>
          <w:lang w:eastAsia="ja-JP"/>
        </w:rPr>
        <w:t>herefore, D2DSS period should be fixed, 40</w:t>
      </w:r>
      <w:r w:rsidR="0053093A">
        <w:rPr>
          <w:sz w:val="20"/>
          <w:szCs w:val="20"/>
          <w:lang w:eastAsia="ja-JP"/>
        </w:rPr>
        <w:t>ms</w:t>
      </w:r>
      <w:r w:rsidRPr="003D5D43">
        <w:rPr>
          <w:sz w:val="20"/>
          <w:szCs w:val="20"/>
          <w:lang w:eastAsia="ja-JP"/>
        </w:rPr>
        <w:t>.</w:t>
      </w:r>
      <w:r w:rsidRPr="003D5D43">
        <w:rPr>
          <w:b/>
          <w:sz w:val="20"/>
          <w:szCs w:val="20"/>
          <w:lang w:eastAsia="ja-JP"/>
        </w:rPr>
        <w:t xml:space="preserve"> </w:t>
      </w:r>
      <w:r w:rsidRPr="003D5D43">
        <w:rPr>
          <w:sz w:val="20"/>
          <w:szCs w:val="20"/>
          <w:lang w:eastAsia="ja-JP"/>
        </w:rPr>
        <w:t xml:space="preserve">In addition, to reduce the impact on the SA region, D2DSS only use center 6RBs of first </w:t>
      </w:r>
      <w:proofErr w:type="spellStart"/>
      <w:r w:rsidRPr="003D5D43">
        <w:rPr>
          <w:sz w:val="20"/>
          <w:szCs w:val="20"/>
          <w:lang w:eastAsia="ja-JP"/>
        </w:rPr>
        <w:t>subframes</w:t>
      </w:r>
      <w:proofErr w:type="spellEnd"/>
      <w:r w:rsidRPr="003D5D43">
        <w:rPr>
          <w:sz w:val="20"/>
          <w:szCs w:val="20"/>
          <w:lang w:eastAsia="ja-JP"/>
        </w:rPr>
        <w:t xml:space="preserve"> of the SA region.</w:t>
      </w:r>
      <w:r w:rsidRPr="003D5D43">
        <w:rPr>
          <w:b/>
          <w:sz w:val="20"/>
          <w:szCs w:val="20"/>
          <w:lang w:eastAsia="ja-JP"/>
        </w:rPr>
        <w:t xml:space="preserve"> </w:t>
      </w:r>
      <w:r w:rsidRPr="003D5D43">
        <w:rPr>
          <w:sz w:val="20"/>
          <w:szCs w:val="20"/>
          <w:lang w:eastAsia="ja-JP"/>
        </w:rPr>
        <w:t>Figure 1 shows the resource allocation of D2DSS relative to SA and Data resources.</w:t>
      </w:r>
    </w:p>
    <w:p w:rsidR="00421C7F" w:rsidRPr="003D5D43" w:rsidRDefault="00421C7F" w:rsidP="00421C7F">
      <w:pPr>
        <w:pStyle w:val="StatementHeading"/>
        <w:rPr>
          <w:rFonts w:eastAsia="MS Mincho"/>
          <w:lang w:eastAsia="ja-JP"/>
        </w:rPr>
      </w:pPr>
      <w:r w:rsidRPr="003D5D43">
        <w:rPr>
          <w:lang w:eastAsia="ja-JP"/>
        </w:rPr>
        <w:t>Proposal</w:t>
      </w:r>
      <w:r w:rsidRPr="003D5D43">
        <w:rPr>
          <w:rFonts w:eastAsiaTheme="minorEastAsia" w:hint="eastAsia"/>
          <w:lang w:eastAsia="ja-JP"/>
        </w:rPr>
        <w:t xml:space="preserve"> 1</w:t>
      </w:r>
      <w:r w:rsidRPr="003D5D43">
        <w:rPr>
          <w:rFonts w:eastAsiaTheme="minorEastAsia"/>
          <w:lang w:eastAsia="ja-JP"/>
        </w:rPr>
        <w:t>:</w:t>
      </w:r>
    </w:p>
    <w:p w:rsidR="00421C7F" w:rsidRPr="00971297" w:rsidRDefault="00680E92" w:rsidP="00421C7F">
      <w:pPr>
        <w:rPr>
          <w:sz w:val="20"/>
          <w:szCs w:val="20"/>
          <w:lang w:eastAsia="ja-JP"/>
        </w:rPr>
      </w:pPr>
      <w:r w:rsidRPr="003D5D43">
        <w:rPr>
          <w:sz w:val="20"/>
          <w:szCs w:val="20"/>
          <w:lang w:eastAsia="ja-JP"/>
        </w:rPr>
        <w:t>D2DSS period should be placed in SA resource pool timing because of less impact of data.</w:t>
      </w:r>
    </w:p>
    <w:p w:rsidR="00971297" w:rsidRPr="00971297" w:rsidRDefault="00971297" w:rsidP="00421C7F">
      <w:pPr>
        <w:rPr>
          <w:sz w:val="20"/>
          <w:szCs w:val="20"/>
          <w:lang w:eastAsia="ja-JP"/>
        </w:rPr>
      </w:pPr>
    </w:p>
    <w:p w:rsidR="00421C7F" w:rsidRPr="00F545F8" w:rsidRDefault="00680E92" w:rsidP="00DA66DF">
      <w:pPr>
        <w:rPr>
          <w:sz w:val="20"/>
          <w:szCs w:val="20"/>
          <w:lang w:eastAsia="ja-JP"/>
        </w:rPr>
      </w:pPr>
      <w:r w:rsidRPr="00F545F8">
        <w:rPr>
          <w:sz w:val="20"/>
          <w:szCs w:val="20"/>
          <w:lang w:eastAsia="ja-JP"/>
        </w:rPr>
        <w:t>Placing D2DSS within the SA region instead of the data region allows more efficient data transmission since all resources can be used only for data.</w:t>
      </w:r>
    </w:p>
    <w:p w:rsidR="0050430B" w:rsidRPr="00421C7F" w:rsidRDefault="0050430B" w:rsidP="00DA66DF">
      <w:pPr>
        <w:rPr>
          <w:lang w:eastAsia="ja-JP"/>
        </w:rPr>
      </w:pPr>
    </w:p>
    <w:p w:rsidR="008F23E8" w:rsidRDefault="008F23E8" w:rsidP="008F23E8">
      <w:pPr>
        <w:jc w:val="center"/>
        <w:rPr>
          <w:lang w:eastAsia="ja-JP"/>
        </w:rPr>
      </w:pPr>
      <w:r w:rsidRPr="000D6820">
        <w:rPr>
          <w:noProof/>
          <w:lang w:eastAsia="ja-JP"/>
        </w:rPr>
        <w:lastRenderedPageBreak/>
        <w:drawing>
          <wp:inline distT="0" distB="0" distL="0" distR="0">
            <wp:extent cx="3621024" cy="1609709"/>
            <wp:effectExtent l="1905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392" cy="1610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3E8" w:rsidRPr="00B21C42" w:rsidRDefault="008F23E8" w:rsidP="008F23E8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531ACC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531ACC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531ACC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D2D resource allocation</w:t>
      </w:r>
    </w:p>
    <w:p w:rsidR="008F23E8" w:rsidRDefault="008F23E8" w:rsidP="00DA66DF">
      <w:pPr>
        <w:rPr>
          <w:lang w:eastAsia="ja-JP"/>
        </w:rPr>
      </w:pPr>
    </w:p>
    <w:p w:rsidR="00421C7F" w:rsidRPr="00B21C42" w:rsidRDefault="00A83BA8" w:rsidP="00421C7F">
      <w:pPr>
        <w:pStyle w:val="1"/>
        <w:rPr>
          <w:lang w:eastAsia="ja-JP"/>
        </w:rPr>
      </w:pPr>
      <w:r>
        <w:rPr>
          <w:lang w:eastAsia="ja-JP"/>
        </w:rPr>
        <w:t>R</w:t>
      </w:r>
      <w:r>
        <w:rPr>
          <w:rFonts w:hint="eastAsia"/>
          <w:lang w:eastAsia="ja-JP"/>
        </w:rPr>
        <w:t>esource allocation in synchronization reserved region.</w:t>
      </w:r>
    </w:p>
    <w:p w:rsidR="008A3D0E" w:rsidRPr="00F932C4" w:rsidRDefault="00680E92" w:rsidP="008A3D0E">
      <w:pPr>
        <w:rPr>
          <w:sz w:val="20"/>
          <w:szCs w:val="20"/>
          <w:lang w:eastAsia="ja-JP"/>
        </w:rPr>
      </w:pPr>
      <w:r w:rsidRPr="00F932C4">
        <w:rPr>
          <w:sz w:val="20"/>
          <w:szCs w:val="20"/>
          <w:lang w:eastAsia="ja-JP"/>
        </w:rPr>
        <w:t xml:space="preserve">In this section, we present the resource allocation in synchronization reserved region. We propose the PD2DSCH is placed between 2 D2DSSes [2]. D2DSS and PD2DSCH's collisions are significantly damaged on the system. We propose 3 patterns for the non collision position of D2DSS and PD2DSCH as shown in Figure 2. We call this pattern D2DSS </w:t>
      </w:r>
      <w:proofErr w:type="spellStart"/>
      <w:r w:rsidRPr="00F932C4">
        <w:rPr>
          <w:sz w:val="20"/>
          <w:szCs w:val="20"/>
          <w:lang w:eastAsia="ja-JP"/>
        </w:rPr>
        <w:t>config</w:t>
      </w:r>
      <w:proofErr w:type="spellEnd"/>
      <w:r w:rsidRPr="00F932C4">
        <w:rPr>
          <w:sz w:val="20"/>
          <w:szCs w:val="20"/>
          <w:lang w:eastAsia="ja-JP"/>
        </w:rPr>
        <w:t xml:space="preserve">. The sequence of D2DSS is based on PSS and linked to D2DSS </w:t>
      </w:r>
      <w:proofErr w:type="spellStart"/>
      <w:r w:rsidRPr="00F932C4">
        <w:rPr>
          <w:sz w:val="20"/>
          <w:szCs w:val="20"/>
          <w:lang w:eastAsia="ja-JP"/>
        </w:rPr>
        <w:t>config</w:t>
      </w:r>
      <w:proofErr w:type="spellEnd"/>
      <w:r w:rsidRPr="00F932C4">
        <w:rPr>
          <w:sz w:val="20"/>
          <w:szCs w:val="20"/>
          <w:lang w:eastAsia="ja-JP"/>
        </w:rPr>
        <w:t xml:space="preserve">. The sequence shows the D2DSS </w:t>
      </w:r>
      <w:proofErr w:type="spellStart"/>
      <w:r w:rsidRPr="00F932C4">
        <w:rPr>
          <w:sz w:val="20"/>
          <w:szCs w:val="20"/>
          <w:lang w:eastAsia="ja-JP"/>
        </w:rPr>
        <w:t>confi</w:t>
      </w:r>
      <w:r w:rsidR="00F932C4">
        <w:rPr>
          <w:rFonts w:hint="eastAsia"/>
          <w:sz w:val="20"/>
          <w:szCs w:val="20"/>
          <w:lang w:eastAsia="ja-JP"/>
        </w:rPr>
        <w:t>g</w:t>
      </w:r>
      <w:proofErr w:type="spellEnd"/>
      <w:r w:rsidR="00F932C4">
        <w:rPr>
          <w:rFonts w:hint="eastAsia"/>
          <w:sz w:val="20"/>
          <w:szCs w:val="20"/>
          <w:lang w:eastAsia="ja-JP"/>
        </w:rPr>
        <w:t xml:space="preserve">. </w:t>
      </w:r>
      <w:r w:rsidR="00F932C4">
        <w:rPr>
          <w:sz w:val="20"/>
          <w:szCs w:val="20"/>
          <w:lang w:eastAsia="ja-JP"/>
        </w:rPr>
        <w:t>In order to avoid D2DSS/PD2DSCH</w:t>
      </w:r>
      <w:r w:rsidR="00F932C4">
        <w:rPr>
          <w:rFonts w:hint="eastAsia"/>
          <w:sz w:val="20"/>
          <w:szCs w:val="20"/>
          <w:lang w:eastAsia="ja-JP"/>
        </w:rPr>
        <w:t xml:space="preserve"> </w:t>
      </w:r>
      <w:r w:rsidR="00F932C4" w:rsidRPr="00F932C4">
        <w:rPr>
          <w:sz w:val="20"/>
          <w:szCs w:val="20"/>
          <w:lang w:eastAsia="ja-JP"/>
        </w:rPr>
        <w:t xml:space="preserve">collisions we propose a D2D UE selects </w:t>
      </w:r>
      <w:r w:rsidR="00281622">
        <w:rPr>
          <w:sz w:val="20"/>
          <w:szCs w:val="20"/>
          <w:lang w:eastAsia="ja-JP"/>
        </w:rPr>
        <w:t xml:space="preserve">one of the 3 patterns shown in </w:t>
      </w:r>
      <w:r w:rsidR="00281622">
        <w:rPr>
          <w:rFonts w:hint="eastAsia"/>
          <w:sz w:val="20"/>
          <w:szCs w:val="20"/>
          <w:lang w:eastAsia="ja-JP"/>
        </w:rPr>
        <w:t>F</w:t>
      </w:r>
      <w:r w:rsidR="00F932C4" w:rsidRPr="00F932C4">
        <w:rPr>
          <w:sz w:val="20"/>
          <w:szCs w:val="20"/>
          <w:lang w:eastAsia="ja-JP"/>
        </w:rPr>
        <w:t>igure 1 and transmit the same pattern for every D2DSS/PD2DSCH transmission.</w:t>
      </w:r>
    </w:p>
    <w:p w:rsidR="00704164" w:rsidRPr="00F932C4" w:rsidRDefault="00680E92" w:rsidP="00704164">
      <w:pPr>
        <w:pStyle w:val="StatementHeading"/>
        <w:rPr>
          <w:rFonts w:eastAsia="MS Mincho"/>
          <w:sz w:val="20"/>
          <w:szCs w:val="20"/>
          <w:lang w:eastAsia="ja-JP"/>
        </w:rPr>
      </w:pPr>
      <w:r w:rsidRPr="00F932C4">
        <w:rPr>
          <w:lang w:eastAsia="ja-JP"/>
        </w:rPr>
        <w:t>Proposal</w:t>
      </w:r>
      <w:r w:rsidRPr="00F932C4">
        <w:rPr>
          <w:rFonts w:eastAsiaTheme="minorEastAsia"/>
          <w:lang w:eastAsia="ja-JP"/>
        </w:rPr>
        <w:t xml:space="preserve"> 2</w:t>
      </w:r>
      <w:r w:rsidRPr="00F932C4">
        <w:rPr>
          <w:rFonts w:eastAsiaTheme="minorEastAsia"/>
          <w:sz w:val="20"/>
          <w:szCs w:val="20"/>
          <w:lang w:eastAsia="ja-JP"/>
        </w:rPr>
        <w:t>:</w:t>
      </w:r>
    </w:p>
    <w:p w:rsidR="008A3D0E" w:rsidRPr="00F932C4" w:rsidRDefault="00680E92" w:rsidP="00704164">
      <w:pPr>
        <w:rPr>
          <w:sz w:val="20"/>
          <w:szCs w:val="20"/>
          <w:lang w:eastAsia="ja-JP"/>
        </w:rPr>
      </w:pPr>
      <w:r w:rsidRPr="00F932C4">
        <w:rPr>
          <w:sz w:val="20"/>
          <w:szCs w:val="20"/>
          <w:lang w:eastAsia="ja-JP"/>
        </w:rPr>
        <w:t>D2DSS and PD2DSCH’s allocation should have several patterns for collision reduction.</w:t>
      </w:r>
    </w:p>
    <w:p w:rsidR="00D4701F" w:rsidRPr="00F932C4" w:rsidRDefault="00D4701F" w:rsidP="00704164">
      <w:pPr>
        <w:rPr>
          <w:sz w:val="20"/>
          <w:szCs w:val="20"/>
          <w:lang w:eastAsia="ja-JP"/>
        </w:rPr>
      </w:pPr>
    </w:p>
    <w:p w:rsidR="00D4701F" w:rsidRPr="00F932C4" w:rsidRDefault="00680E92" w:rsidP="00704164">
      <w:pPr>
        <w:rPr>
          <w:sz w:val="20"/>
          <w:szCs w:val="20"/>
          <w:lang w:eastAsia="ja-JP"/>
        </w:rPr>
      </w:pPr>
      <w:r w:rsidRPr="00F932C4">
        <w:rPr>
          <w:sz w:val="20"/>
          <w:szCs w:val="20"/>
          <w:lang w:eastAsia="ja-JP"/>
        </w:rPr>
        <w:t xml:space="preserve">Synchronization source can select 1 of 3 patterns randomly for collision reduction. For further study, it can be considered that synchronization source UE detect D2DSS </w:t>
      </w:r>
      <w:proofErr w:type="spellStart"/>
      <w:r w:rsidRPr="00F932C4">
        <w:rPr>
          <w:sz w:val="20"/>
          <w:szCs w:val="20"/>
          <w:lang w:eastAsia="ja-JP"/>
        </w:rPr>
        <w:t>config</w:t>
      </w:r>
      <w:proofErr w:type="spellEnd"/>
      <w:r w:rsidRPr="00F932C4">
        <w:rPr>
          <w:sz w:val="20"/>
          <w:szCs w:val="20"/>
          <w:lang w:eastAsia="ja-JP"/>
        </w:rPr>
        <w:t xml:space="preserve"> and avoid the detected D2DSS </w:t>
      </w:r>
      <w:proofErr w:type="spellStart"/>
      <w:r w:rsidRPr="00F932C4">
        <w:rPr>
          <w:sz w:val="20"/>
          <w:szCs w:val="20"/>
          <w:lang w:eastAsia="ja-JP"/>
        </w:rPr>
        <w:t>config</w:t>
      </w:r>
      <w:proofErr w:type="spellEnd"/>
      <w:r w:rsidRPr="00F932C4">
        <w:rPr>
          <w:sz w:val="20"/>
          <w:szCs w:val="20"/>
          <w:lang w:eastAsia="ja-JP"/>
        </w:rPr>
        <w:t>.</w:t>
      </w:r>
    </w:p>
    <w:p w:rsidR="00143FD5" w:rsidRPr="00F932C4" w:rsidRDefault="00143FD5" w:rsidP="00704164">
      <w:pPr>
        <w:rPr>
          <w:sz w:val="20"/>
          <w:lang w:eastAsia="ja-JP"/>
        </w:rPr>
      </w:pPr>
    </w:p>
    <w:p w:rsidR="00D4701F" w:rsidRPr="00F932C4" w:rsidRDefault="00680E92" w:rsidP="00D4701F">
      <w:pPr>
        <w:pStyle w:val="StatementHeading"/>
        <w:rPr>
          <w:rFonts w:eastAsia="MS Mincho"/>
          <w:lang w:eastAsia="ja-JP"/>
        </w:rPr>
      </w:pPr>
      <w:r w:rsidRPr="00F932C4">
        <w:rPr>
          <w:lang w:eastAsia="ja-JP"/>
        </w:rPr>
        <w:t>Proposal</w:t>
      </w:r>
      <w:r w:rsidRPr="00F932C4">
        <w:rPr>
          <w:rFonts w:eastAsiaTheme="minorEastAsia"/>
          <w:lang w:eastAsia="ja-JP"/>
        </w:rPr>
        <w:t xml:space="preserve"> 3:</w:t>
      </w:r>
    </w:p>
    <w:p w:rsidR="00F10E09" w:rsidRDefault="00680E92" w:rsidP="00143FD5">
      <w:r w:rsidRPr="00F932C4">
        <w:rPr>
          <w:sz w:val="20"/>
          <w:lang w:eastAsia="ja-JP"/>
        </w:rPr>
        <w:t>Synchronization source can select 1 of 3 patterns randomly for collision reduction.</w:t>
      </w:r>
    </w:p>
    <w:p w:rsidR="00676481" w:rsidRDefault="00676481" w:rsidP="00584E08">
      <w:pPr>
        <w:pStyle w:val="a0"/>
        <w:jc w:val="center"/>
        <w:rPr>
          <w:b/>
        </w:rPr>
      </w:pPr>
    </w:p>
    <w:p w:rsidR="00584E08" w:rsidRDefault="003A4642" w:rsidP="00584E08">
      <w:pPr>
        <w:pStyle w:val="a0"/>
        <w:jc w:val="center"/>
      </w:pPr>
      <w:r w:rsidRPr="003A4642">
        <w:rPr>
          <w:rFonts w:hint="eastAsia"/>
          <w:noProof/>
        </w:rPr>
        <w:drawing>
          <wp:inline distT="0" distB="0" distL="0" distR="0">
            <wp:extent cx="3237719" cy="2918765"/>
            <wp:effectExtent l="19050" t="0" r="781" b="0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541" cy="291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5E5" w:rsidRDefault="00A665E5" w:rsidP="00A665E5">
      <w:pPr>
        <w:pStyle w:val="a0"/>
        <w:jc w:val="center"/>
      </w:pPr>
      <w:r w:rsidRPr="00B21C42">
        <w:rPr>
          <w:b/>
          <w:sz w:val="22"/>
          <w:szCs w:val="22"/>
          <w:lang w:val="de-DE"/>
        </w:rPr>
        <w:t xml:space="preserve">Figure </w:t>
      </w:r>
      <w:r w:rsidR="00531ACC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531ACC" w:rsidRPr="00B21C42">
        <w:rPr>
          <w:b/>
          <w:sz w:val="22"/>
          <w:szCs w:val="22"/>
          <w:lang w:val="de-DE"/>
        </w:rPr>
        <w:fldChar w:fldCharType="separate"/>
      </w:r>
      <w:r w:rsidR="00704164">
        <w:rPr>
          <w:b/>
          <w:noProof/>
          <w:sz w:val="22"/>
          <w:szCs w:val="22"/>
          <w:lang w:val="de-DE"/>
        </w:rPr>
        <w:t>2</w:t>
      </w:r>
      <w:r w:rsidR="00531ACC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 xml:space="preserve">D2D </w:t>
      </w:r>
      <w:r w:rsidR="00CA351F">
        <w:rPr>
          <w:rFonts w:hint="eastAsia"/>
          <w:b/>
          <w:sz w:val="22"/>
          <w:szCs w:val="22"/>
          <w:lang w:val="de-DE"/>
        </w:rPr>
        <w:t>synchronization signal pattern</w:t>
      </w:r>
      <w:r>
        <w:rPr>
          <w:rFonts w:hint="eastAsia"/>
          <w:b/>
          <w:sz w:val="22"/>
          <w:szCs w:val="22"/>
          <w:lang w:val="de-DE"/>
        </w:rPr>
        <w:t xml:space="preserve"> (D2DSS config)</w:t>
      </w:r>
    </w:p>
    <w:p w:rsidR="0031222C" w:rsidRDefault="0031222C" w:rsidP="00584E08">
      <w:pPr>
        <w:pStyle w:val="a0"/>
        <w:jc w:val="center"/>
      </w:pPr>
    </w:p>
    <w:p w:rsidR="00F52BA9" w:rsidRDefault="00F52BA9" w:rsidP="008E4A97">
      <w:pPr>
        <w:pStyle w:val="1"/>
        <w:rPr>
          <w:lang w:eastAsia="ja-JP"/>
        </w:rPr>
      </w:pPr>
      <w:r w:rsidRPr="00B21C42">
        <w:lastRenderedPageBreak/>
        <w:t>Conclusions</w:t>
      </w:r>
    </w:p>
    <w:p w:rsidR="00F932C4" w:rsidRPr="003D5D43" w:rsidRDefault="00F932C4" w:rsidP="00F932C4">
      <w:pPr>
        <w:pStyle w:val="StatementHeading"/>
        <w:rPr>
          <w:rFonts w:eastAsia="MS Mincho"/>
          <w:lang w:eastAsia="ja-JP"/>
        </w:rPr>
      </w:pPr>
      <w:r w:rsidRPr="003D5D43">
        <w:rPr>
          <w:lang w:eastAsia="ja-JP"/>
        </w:rPr>
        <w:t>Proposal</w:t>
      </w:r>
      <w:r w:rsidRPr="003D5D43">
        <w:rPr>
          <w:rFonts w:eastAsiaTheme="minorEastAsia" w:hint="eastAsia"/>
          <w:lang w:eastAsia="ja-JP"/>
        </w:rPr>
        <w:t xml:space="preserve"> 1</w:t>
      </w:r>
      <w:r w:rsidRPr="003D5D43">
        <w:rPr>
          <w:rFonts w:eastAsiaTheme="minorEastAsia"/>
          <w:lang w:eastAsia="ja-JP"/>
        </w:rPr>
        <w:t>:</w:t>
      </w:r>
    </w:p>
    <w:p w:rsidR="00F932C4" w:rsidRPr="00971297" w:rsidRDefault="00F932C4" w:rsidP="00F932C4">
      <w:pPr>
        <w:rPr>
          <w:sz w:val="20"/>
          <w:szCs w:val="20"/>
          <w:lang w:eastAsia="ja-JP"/>
        </w:rPr>
      </w:pPr>
      <w:r w:rsidRPr="003D5D43">
        <w:rPr>
          <w:sz w:val="20"/>
          <w:szCs w:val="20"/>
          <w:lang w:eastAsia="ja-JP"/>
        </w:rPr>
        <w:t>D2DSS period should be placed in SA resource pool timing because of less impact of data.</w:t>
      </w:r>
    </w:p>
    <w:p w:rsidR="008B6A83" w:rsidRPr="00F932C4" w:rsidRDefault="008B6A83" w:rsidP="008B6A83">
      <w:pPr>
        <w:pStyle w:val="StatementHeading"/>
        <w:rPr>
          <w:rFonts w:eastAsia="MS Mincho"/>
          <w:sz w:val="20"/>
          <w:szCs w:val="20"/>
          <w:lang w:eastAsia="ja-JP"/>
        </w:rPr>
      </w:pPr>
      <w:r w:rsidRPr="00F932C4">
        <w:rPr>
          <w:lang w:eastAsia="ja-JP"/>
        </w:rPr>
        <w:t>Proposal</w:t>
      </w:r>
      <w:r w:rsidRPr="00F932C4">
        <w:rPr>
          <w:rFonts w:eastAsiaTheme="minorEastAsia"/>
          <w:lang w:eastAsia="ja-JP"/>
        </w:rPr>
        <w:t xml:space="preserve"> 2</w:t>
      </w:r>
      <w:r w:rsidRPr="00F932C4">
        <w:rPr>
          <w:rFonts w:eastAsiaTheme="minorEastAsia"/>
          <w:sz w:val="20"/>
          <w:szCs w:val="20"/>
          <w:lang w:eastAsia="ja-JP"/>
        </w:rPr>
        <w:t>:</w:t>
      </w:r>
    </w:p>
    <w:p w:rsidR="008B6A83" w:rsidRPr="00F932C4" w:rsidRDefault="008B6A83" w:rsidP="008B6A83">
      <w:pPr>
        <w:rPr>
          <w:sz w:val="20"/>
          <w:szCs w:val="20"/>
          <w:lang w:eastAsia="ja-JP"/>
        </w:rPr>
      </w:pPr>
      <w:r w:rsidRPr="00F932C4">
        <w:rPr>
          <w:sz w:val="20"/>
          <w:szCs w:val="20"/>
          <w:lang w:eastAsia="ja-JP"/>
        </w:rPr>
        <w:t>D2DSS and PD2DSCH’s allocation should have several patterns for collision reduction.</w:t>
      </w:r>
    </w:p>
    <w:p w:rsidR="008B6A83" w:rsidRPr="00F932C4" w:rsidRDefault="008B6A83" w:rsidP="008B6A83">
      <w:pPr>
        <w:pStyle w:val="StatementHeading"/>
        <w:rPr>
          <w:rFonts w:eastAsia="MS Mincho"/>
          <w:lang w:eastAsia="ja-JP"/>
        </w:rPr>
      </w:pPr>
      <w:r w:rsidRPr="00F932C4">
        <w:rPr>
          <w:lang w:eastAsia="ja-JP"/>
        </w:rPr>
        <w:t>Proposal</w:t>
      </w:r>
      <w:r w:rsidRPr="00F932C4">
        <w:rPr>
          <w:rFonts w:eastAsiaTheme="minorEastAsia"/>
          <w:lang w:eastAsia="ja-JP"/>
        </w:rPr>
        <w:t xml:space="preserve"> 3:</w:t>
      </w:r>
    </w:p>
    <w:p w:rsidR="008B6A83" w:rsidRDefault="008B6A83" w:rsidP="008B6A83">
      <w:r w:rsidRPr="00F932C4">
        <w:rPr>
          <w:sz w:val="20"/>
          <w:lang w:eastAsia="ja-JP"/>
        </w:rPr>
        <w:t>Synchronization source can select 1 of 3 patterns randomly for collision reduction.</w:t>
      </w:r>
    </w:p>
    <w:p w:rsidR="00D46580" w:rsidRPr="008B6A83" w:rsidRDefault="00D46580" w:rsidP="00D46580">
      <w:pPr>
        <w:pStyle w:val="a0"/>
      </w:pPr>
    </w:p>
    <w:p w:rsidR="00886ABC" w:rsidRPr="00B21C42" w:rsidRDefault="00886ABC" w:rsidP="00886ABC">
      <w:pPr>
        <w:pStyle w:val="1"/>
        <w:rPr>
          <w:lang w:eastAsia="ja-JP"/>
        </w:rPr>
      </w:pPr>
      <w:r w:rsidRPr="00B21C42">
        <w:t>References</w:t>
      </w:r>
    </w:p>
    <w:p w:rsidR="00886ABC" w:rsidRDefault="00886ABC" w:rsidP="00886ABC">
      <w:pPr>
        <w:pStyle w:val="a0"/>
      </w:pPr>
      <w:r>
        <w:t>[1] Chairman's Notes RAN1#7</w:t>
      </w:r>
      <w:r>
        <w:rPr>
          <w:rFonts w:hint="eastAsia"/>
        </w:rPr>
        <w:t>6bis</w:t>
      </w:r>
    </w:p>
    <w:p w:rsidR="00C6263C" w:rsidRDefault="00C6263C" w:rsidP="00886ABC">
      <w:pPr>
        <w:pStyle w:val="a0"/>
      </w:pPr>
      <w:r w:rsidRPr="00C054B4">
        <w:rPr>
          <w:rFonts w:hint="eastAsia"/>
        </w:rPr>
        <w:t>[2]</w:t>
      </w:r>
      <w:r w:rsidR="0053093A" w:rsidRPr="00C054B4">
        <w:rPr>
          <w:rFonts w:hint="eastAsia"/>
        </w:rPr>
        <w:t xml:space="preserve"> </w:t>
      </w:r>
      <w:r w:rsidR="00C054B4" w:rsidRPr="00C054B4">
        <w:t>R1-142481</w:t>
      </w:r>
      <w:r w:rsidRPr="00C054B4">
        <w:rPr>
          <w:rFonts w:hint="eastAsia"/>
        </w:rPr>
        <w:t xml:space="preserve">, </w:t>
      </w:r>
      <w:r w:rsidR="007A73A8">
        <w:t xml:space="preserve">Mode 2 </w:t>
      </w:r>
      <w:r w:rsidR="007A73A8">
        <w:rPr>
          <w:rFonts w:hint="eastAsia"/>
        </w:rPr>
        <w:t>r</w:t>
      </w:r>
      <w:r w:rsidR="0053093A" w:rsidRPr="0053093A">
        <w:t>esource allocation for D2D communication</w:t>
      </w:r>
      <w:r w:rsidR="0053093A">
        <w:rPr>
          <w:rFonts w:hint="eastAsia"/>
        </w:rPr>
        <w:t>, Kyocera</w:t>
      </w:r>
    </w:p>
    <w:p w:rsidR="00F52BA9" w:rsidRPr="00843B8B" w:rsidRDefault="00F52BA9" w:rsidP="009D4378">
      <w:pPr>
        <w:pStyle w:val="a0"/>
        <w:jc w:val="left"/>
      </w:pPr>
    </w:p>
    <w:sectPr w:rsidR="00F52BA9" w:rsidRPr="00843B8B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3E1" w:rsidRDefault="005D33E1">
      <w:r>
        <w:separator/>
      </w:r>
    </w:p>
  </w:endnote>
  <w:endnote w:type="continuationSeparator" w:id="0">
    <w:p w:rsidR="005D33E1" w:rsidRDefault="005D3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3E1" w:rsidRDefault="005D33E1">
      <w:r>
        <w:separator/>
      </w:r>
    </w:p>
  </w:footnote>
  <w:footnote w:type="continuationSeparator" w:id="0">
    <w:p w:rsidR="005D33E1" w:rsidRDefault="005D33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8E6088A"/>
    <w:multiLevelType w:val="hybridMultilevel"/>
    <w:tmpl w:val="75581214"/>
    <w:lvl w:ilvl="0" w:tplc="FEDCD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02F78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F812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6896C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068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62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A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AA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1EF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7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9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86636F8"/>
    <w:multiLevelType w:val="hybridMultilevel"/>
    <w:tmpl w:val="142AF98C"/>
    <w:lvl w:ilvl="0" w:tplc="9A7E74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4C6F78CF"/>
    <w:multiLevelType w:val="hybridMultilevel"/>
    <w:tmpl w:val="DAA696A6"/>
    <w:lvl w:ilvl="0" w:tplc="0B2C0B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4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04E338C"/>
    <w:multiLevelType w:val="hybridMultilevel"/>
    <w:tmpl w:val="F014B20A"/>
    <w:lvl w:ilvl="0" w:tplc="DA22C8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70FD6134"/>
    <w:multiLevelType w:val="hybridMultilevel"/>
    <w:tmpl w:val="829AD0AE"/>
    <w:lvl w:ilvl="0" w:tplc="2272E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C6CC22">
      <w:start w:val="3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810E6">
      <w:start w:val="38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6D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8C4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847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704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E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8AF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3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2"/>
  </w:num>
  <w:num w:numId="2">
    <w:abstractNumId w:val="20"/>
  </w:num>
  <w:num w:numId="3">
    <w:abstractNumId w:val="27"/>
  </w:num>
  <w:num w:numId="4">
    <w:abstractNumId w:val="33"/>
  </w:num>
  <w:num w:numId="5">
    <w:abstractNumId w:val="18"/>
  </w:num>
  <w:num w:numId="6">
    <w:abstractNumId w:val="0"/>
  </w:num>
  <w:num w:numId="7">
    <w:abstractNumId w:val="26"/>
  </w:num>
  <w:num w:numId="8">
    <w:abstractNumId w:val="35"/>
  </w:num>
  <w:num w:numId="9">
    <w:abstractNumId w:val="14"/>
  </w:num>
  <w:num w:numId="10">
    <w:abstractNumId w:val="6"/>
  </w:num>
  <w:num w:numId="11">
    <w:abstractNumId w:val="25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7"/>
  </w:num>
  <w:num w:numId="15">
    <w:abstractNumId w:val="11"/>
  </w:num>
  <w:num w:numId="16">
    <w:abstractNumId w:val="16"/>
  </w:num>
  <w:num w:numId="17">
    <w:abstractNumId w:val="31"/>
  </w:num>
  <w:num w:numId="18">
    <w:abstractNumId w:val="34"/>
  </w:num>
  <w:num w:numId="19">
    <w:abstractNumId w:val="3"/>
  </w:num>
  <w:num w:numId="20">
    <w:abstractNumId w:val="5"/>
  </w:num>
  <w:num w:numId="21">
    <w:abstractNumId w:val="4"/>
  </w:num>
  <w:num w:numId="22">
    <w:abstractNumId w:val="1"/>
  </w:num>
  <w:num w:numId="23">
    <w:abstractNumId w:val="24"/>
  </w:num>
  <w:num w:numId="24">
    <w:abstractNumId w:val="10"/>
  </w:num>
  <w:num w:numId="25">
    <w:abstractNumId w:val="7"/>
  </w:num>
  <w:num w:numId="26">
    <w:abstractNumId w:val="12"/>
  </w:num>
  <w:num w:numId="27">
    <w:abstractNumId w:val="22"/>
  </w:num>
  <w:num w:numId="28">
    <w:abstractNumId w:val="13"/>
  </w:num>
  <w:num w:numId="29">
    <w:abstractNumId w:val="28"/>
  </w:num>
  <w:num w:numId="30">
    <w:abstractNumId w:val="15"/>
  </w:num>
  <w:num w:numId="31">
    <w:abstractNumId w:val="23"/>
  </w:num>
  <w:num w:numId="32">
    <w:abstractNumId w:val="30"/>
  </w:num>
  <w:num w:numId="33">
    <w:abstractNumId w:val="29"/>
  </w:num>
  <w:num w:numId="34">
    <w:abstractNumId w:val="19"/>
  </w:num>
  <w:num w:numId="35">
    <w:abstractNumId w:val="21"/>
  </w:num>
  <w:num w:numId="36">
    <w:abstractNumId w:val="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14338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6D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5762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B5E"/>
    <w:rsid w:val="00091D0C"/>
    <w:rsid w:val="000926B2"/>
    <w:rsid w:val="00093986"/>
    <w:rsid w:val="0009441D"/>
    <w:rsid w:val="0009472A"/>
    <w:rsid w:val="000953AD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6820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32C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204C8"/>
    <w:rsid w:val="00120657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FD5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481"/>
    <w:rsid w:val="001653F5"/>
    <w:rsid w:val="001657CD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201"/>
    <w:rsid w:val="001C1F67"/>
    <w:rsid w:val="001C2E5B"/>
    <w:rsid w:val="001C379D"/>
    <w:rsid w:val="001C48D1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163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2C1D"/>
    <w:rsid w:val="001F3252"/>
    <w:rsid w:val="001F3FE1"/>
    <w:rsid w:val="001F416B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4D89"/>
    <w:rsid w:val="0021696C"/>
    <w:rsid w:val="00216CB7"/>
    <w:rsid w:val="0021727E"/>
    <w:rsid w:val="00217709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5E1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1622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69B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ABE"/>
    <w:rsid w:val="002E3DBB"/>
    <w:rsid w:val="002E3EAF"/>
    <w:rsid w:val="002E479D"/>
    <w:rsid w:val="002E53BB"/>
    <w:rsid w:val="002E564B"/>
    <w:rsid w:val="002E5BCA"/>
    <w:rsid w:val="002E5EE1"/>
    <w:rsid w:val="002E6A9A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0C16"/>
    <w:rsid w:val="003028C6"/>
    <w:rsid w:val="0030388A"/>
    <w:rsid w:val="00303912"/>
    <w:rsid w:val="00304C64"/>
    <w:rsid w:val="003063D6"/>
    <w:rsid w:val="003102C2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222C"/>
    <w:rsid w:val="0031315F"/>
    <w:rsid w:val="00314E53"/>
    <w:rsid w:val="0031507E"/>
    <w:rsid w:val="003154F0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388D"/>
    <w:rsid w:val="00344EBD"/>
    <w:rsid w:val="0034716B"/>
    <w:rsid w:val="0034738C"/>
    <w:rsid w:val="00347647"/>
    <w:rsid w:val="00350FE9"/>
    <w:rsid w:val="00351247"/>
    <w:rsid w:val="00351942"/>
    <w:rsid w:val="00351B27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2D50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7B4"/>
    <w:rsid w:val="0037383C"/>
    <w:rsid w:val="003763CC"/>
    <w:rsid w:val="003772BA"/>
    <w:rsid w:val="0037731C"/>
    <w:rsid w:val="00377C80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2E0"/>
    <w:rsid w:val="003A4642"/>
    <w:rsid w:val="003A4F6E"/>
    <w:rsid w:val="003A5992"/>
    <w:rsid w:val="003A5E4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647"/>
    <w:rsid w:val="003C2571"/>
    <w:rsid w:val="003C3240"/>
    <w:rsid w:val="003C419A"/>
    <w:rsid w:val="003C448D"/>
    <w:rsid w:val="003C48BE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5D43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1C7F"/>
    <w:rsid w:val="00422097"/>
    <w:rsid w:val="004226E7"/>
    <w:rsid w:val="00424866"/>
    <w:rsid w:val="00425E3E"/>
    <w:rsid w:val="00426380"/>
    <w:rsid w:val="00426EAA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345C"/>
    <w:rsid w:val="00453B53"/>
    <w:rsid w:val="00453EB4"/>
    <w:rsid w:val="004545F8"/>
    <w:rsid w:val="0045492E"/>
    <w:rsid w:val="0045562A"/>
    <w:rsid w:val="00456D63"/>
    <w:rsid w:val="004579C6"/>
    <w:rsid w:val="004600C8"/>
    <w:rsid w:val="00460520"/>
    <w:rsid w:val="004630C0"/>
    <w:rsid w:val="004630DA"/>
    <w:rsid w:val="004631CD"/>
    <w:rsid w:val="00463815"/>
    <w:rsid w:val="00464A94"/>
    <w:rsid w:val="004658C4"/>
    <w:rsid w:val="00466147"/>
    <w:rsid w:val="004679AD"/>
    <w:rsid w:val="0047012D"/>
    <w:rsid w:val="004704DF"/>
    <w:rsid w:val="00470ABD"/>
    <w:rsid w:val="004710A1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2973"/>
    <w:rsid w:val="0048443A"/>
    <w:rsid w:val="00484E59"/>
    <w:rsid w:val="00485D7F"/>
    <w:rsid w:val="00486782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BB4"/>
    <w:rsid w:val="004D11E7"/>
    <w:rsid w:val="004D2F00"/>
    <w:rsid w:val="004D3981"/>
    <w:rsid w:val="004D3F0D"/>
    <w:rsid w:val="004D40A0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24C"/>
    <w:rsid w:val="004E6365"/>
    <w:rsid w:val="004E65E7"/>
    <w:rsid w:val="004E680A"/>
    <w:rsid w:val="004E684B"/>
    <w:rsid w:val="004E6E49"/>
    <w:rsid w:val="004E7B03"/>
    <w:rsid w:val="004F106B"/>
    <w:rsid w:val="004F129F"/>
    <w:rsid w:val="004F1DFD"/>
    <w:rsid w:val="004F2BF9"/>
    <w:rsid w:val="004F2D36"/>
    <w:rsid w:val="004F5C3E"/>
    <w:rsid w:val="00500184"/>
    <w:rsid w:val="00500B94"/>
    <w:rsid w:val="005015B9"/>
    <w:rsid w:val="005015C1"/>
    <w:rsid w:val="00502DCD"/>
    <w:rsid w:val="00503615"/>
    <w:rsid w:val="00503F61"/>
    <w:rsid w:val="0050430B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0637"/>
    <w:rsid w:val="00521082"/>
    <w:rsid w:val="005212EB"/>
    <w:rsid w:val="00521C79"/>
    <w:rsid w:val="00523677"/>
    <w:rsid w:val="0052537C"/>
    <w:rsid w:val="00525D00"/>
    <w:rsid w:val="00525E94"/>
    <w:rsid w:val="005262FA"/>
    <w:rsid w:val="00527179"/>
    <w:rsid w:val="005304DC"/>
    <w:rsid w:val="0053093A"/>
    <w:rsid w:val="00530EF1"/>
    <w:rsid w:val="00530FD2"/>
    <w:rsid w:val="005316AA"/>
    <w:rsid w:val="00531910"/>
    <w:rsid w:val="00531ACC"/>
    <w:rsid w:val="0053203C"/>
    <w:rsid w:val="00532073"/>
    <w:rsid w:val="00533076"/>
    <w:rsid w:val="00533894"/>
    <w:rsid w:val="00535543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35B6"/>
    <w:rsid w:val="00553742"/>
    <w:rsid w:val="0055402D"/>
    <w:rsid w:val="00554472"/>
    <w:rsid w:val="0055474D"/>
    <w:rsid w:val="00555128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4E08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2EA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B6E64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920"/>
    <w:rsid w:val="005D0DF8"/>
    <w:rsid w:val="005D0F70"/>
    <w:rsid w:val="005D21B4"/>
    <w:rsid w:val="005D33E1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6481"/>
    <w:rsid w:val="00677126"/>
    <w:rsid w:val="0067736C"/>
    <w:rsid w:val="0067759A"/>
    <w:rsid w:val="0068050A"/>
    <w:rsid w:val="00680E92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21D1"/>
    <w:rsid w:val="006A35CA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9A4"/>
    <w:rsid w:val="006D1D36"/>
    <w:rsid w:val="006D240E"/>
    <w:rsid w:val="006D2453"/>
    <w:rsid w:val="006D42A9"/>
    <w:rsid w:val="006D44A9"/>
    <w:rsid w:val="006D4707"/>
    <w:rsid w:val="006D5A9A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1473"/>
    <w:rsid w:val="00701FBA"/>
    <w:rsid w:val="00702006"/>
    <w:rsid w:val="00702F5E"/>
    <w:rsid w:val="007031D4"/>
    <w:rsid w:val="00703214"/>
    <w:rsid w:val="00703B53"/>
    <w:rsid w:val="00704164"/>
    <w:rsid w:val="007042E9"/>
    <w:rsid w:val="007052C3"/>
    <w:rsid w:val="00706529"/>
    <w:rsid w:val="00706B0E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74D"/>
    <w:rsid w:val="00734BCD"/>
    <w:rsid w:val="00736A96"/>
    <w:rsid w:val="007372D7"/>
    <w:rsid w:val="007372F2"/>
    <w:rsid w:val="007374E7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46A"/>
    <w:rsid w:val="0078478B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46EE"/>
    <w:rsid w:val="007A6A34"/>
    <w:rsid w:val="007A72E5"/>
    <w:rsid w:val="007A73A8"/>
    <w:rsid w:val="007A7FDF"/>
    <w:rsid w:val="007B0679"/>
    <w:rsid w:val="007B28FF"/>
    <w:rsid w:val="007B394E"/>
    <w:rsid w:val="007B51B6"/>
    <w:rsid w:val="007B5AC0"/>
    <w:rsid w:val="007B5EF8"/>
    <w:rsid w:val="007B7C0A"/>
    <w:rsid w:val="007C0DC7"/>
    <w:rsid w:val="007C1BA5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659F"/>
    <w:rsid w:val="007D6A55"/>
    <w:rsid w:val="007D6D86"/>
    <w:rsid w:val="007D728C"/>
    <w:rsid w:val="007E020B"/>
    <w:rsid w:val="007E0D55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51E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FDD"/>
    <w:rsid w:val="008505C0"/>
    <w:rsid w:val="00850BC1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1490"/>
    <w:rsid w:val="00861931"/>
    <w:rsid w:val="00861963"/>
    <w:rsid w:val="00862091"/>
    <w:rsid w:val="008621A7"/>
    <w:rsid w:val="008637D2"/>
    <w:rsid w:val="00863A59"/>
    <w:rsid w:val="00863D71"/>
    <w:rsid w:val="00864891"/>
    <w:rsid w:val="008665EB"/>
    <w:rsid w:val="0086686B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5AFE"/>
    <w:rsid w:val="00876478"/>
    <w:rsid w:val="00876FC8"/>
    <w:rsid w:val="00877069"/>
    <w:rsid w:val="00880AE8"/>
    <w:rsid w:val="00881A4B"/>
    <w:rsid w:val="00881DA6"/>
    <w:rsid w:val="00882C27"/>
    <w:rsid w:val="0088382D"/>
    <w:rsid w:val="008860EE"/>
    <w:rsid w:val="00886ABC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58E9"/>
    <w:rsid w:val="008962CF"/>
    <w:rsid w:val="00897F1F"/>
    <w:rsid w:val="008A002B"/>
    <w:rsid w:val="008A197E"/>
    <w:rsid w:val="008A3D0E"/>
    <w:rsid w:val="008A4177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A83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4B7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83F"/>
    <w:rsid w:val="008E0920"/>
    <w:rsid w:val="008E0B8A"/>
    <w:rsid w:val="008E1CDC"/>
    <w:rsid w:val="008E1EF1"/>
    <w:rsid w:val="008E3BEB"/>
    <w:rsid w:val="008E45EA"/>
    <w:rsid w:val="008E4A97"/>
    <w:rsid w:val="008E4C06"/>
    <w:rsid w:val="008E55DA"/>
    <w:rsid w:val="008F179C"/>
    <w:rsid w:val="008F1C1C"/>
    <w:rsid w:val="008F1E43"/>
    <w:rsid w:val="008F23E8"/>
    <w:rsid w:val="008F28AB"/>
    <w:rsid w:val="008F2A11"/>
    <w:rsid w:val="008F3401"/>
    <w:rsid w:val="008F381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0453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37CBA"/>
    <w:rsid w:val="00940083"/>
    <w:rsid w:val="0094015C"/>
    <w:rsid w:val="009414F4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578F2"/>
    <w:rsid w:val="00961611"/>
    <w:rsid w:val="009630A8"/>
    <w:rsid w:val="009632DB"/>
    <w:rsid w:val="00963B80"/>
    <w:rsid w:val="00964D6D"/>
    <w:rsid w:val="009654EC"/>
    <w:rsid w:val="0096633D"/>
    <w:rsid w:val="00966BA9"/>
    <w:rsid w:val="00966DE2"/>
    <w:rsid w:val="0097085D"/>
    <w:rsid w:val="00970E73"/>
    <w:rsid w:val="00971297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E106F"/>
    <w:rsid w:val="009E225A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4988"/>
    <w:rsid w:val="009F5690"/>
    <w:rsid w:val="009F5D64"/>
    <w:rsid w:val="009F6132"/>
    <w:rsid w:val="009F62CD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465"/>
    <w:rsid w:val="00A15BEC"/>
    <w:rsid w:val="00A15C17"/>
    <w:rsid w:val="00A169F9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65E5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3BA8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8B9"/>
    <w:rsid w:val="00A93DAA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2ACF"/>
    <w:rsid w:val="00AB43D9"/>
    <w:rsid w:val="00AB4C21"/>
    <w:rsid w:val="00AB5589"/>
    <w:rsid w:val="00AB5A18"/>
    <w:rsid w:val="00AB5E08"/>
    <w:rsid w:val="00AB6624"/>
    <w:rsid w:val="00AB6C51"/>
    <w:rsid w:val="00AC09DB"/>
    <w:rsid w:val="00AC0B18"/>
    <w:rsid w:val="00AC0D0B"/>
    <w:rsid w:val="00AC139A"/>
    <w:rsid w:val="00AC1EEE"/>
    <w:rsid w:val="00AC39EB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E7BBF"/>
    <w:rsid w:val="00AF11B9"/>
    <w:rsid w:val="00AF29BB"/>
    <w:rsid w:val="00AF3990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575"/>
    <w:rsid w:val="00B13A02"/>
    <w:rsid w:val="00B13DBB"/>
    <w:rsid w:val="00B1406A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67CCC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5637"/>
    <w:rsid w:val="00B86814"/>
    <w:rsid w:val="00B91673"/>
    <w:rsid w:val="00B9206C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5CB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511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C021F7"/>
    <w:rsid w:val="00C02901"/>
    <w:rsid w:val="00C02A23"/>
    <w:rsid w:val="00C03B77"/>
    <w:rsid w:val="00C04553"/>
    <w:rsid w:val="00C048C3"/>
    <w:rsid w:val="00C054B4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126"/>
    <w:rsid w:val="00C444E7"/>
    <w:rsid w:val="00C44EA7"/>
    <w:rsid w:val="00C456F2"/>
    <w:rsid w:val="00C47982"/>
    <w:rsid w:val="00C50378"/>
    <w:rsid w:val="00C51887"/>
    <w:rsid w:val="00C559AD"/>
    <w:rsid w:val="00C57249"/>
    <w:rsid w:val="00C618E0"/>
    <w:rsid w:val="00C61BFF"/>
    <w:rsid w:val="00C620FF"/>
    <w:rsid w:val="00C622EC"/>
    <w:rsid w:val="00C624E4"/>
    <w:rsid w:val="00C6263C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51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159D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F1EAA"/>
    <w:rsid w:val="00CF3824"/>
    <w:rsid w:val="00CF48D2"/>
    <w:rsid w:val="00CF4E51"/>
    <w:rsid w:val="00CF5523"/>
    <w:rsid w:val="00CF5BE8"/>
    <w:rsid w:val="00CF6A4A"/>
    <w:rsid w:val="00D0019B"/>
    <w:rsid w:val="00D00FE0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4D5C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580"/>
    <w:rsid w:val="00D4662F"/>
    <w:rsid w:val="00D4697E"/>
    <w:rsid w:val="00D4701F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472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75B24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6DF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42D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6005"/>
    <w:rsid w:val="00DF624A"/>
    <w:rsid w:val="00DF6267"/>
    <w:rsid w:val="00DF7020"/>
    <w:rsid w:val="00DF7FFE"/>
    <w:rsid w:val="00E00F23"/>
    <w:rsid w:val="00E01DE7"/>
    <w:rsid w:val="00E0353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A7A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3B3"/>
    <w:rsid w:val="00E605B6"/>
    <w:rsid w:val="00E6142D"/>
    <w:rsid w:val="00E61B5F"/>
    <w:rsid w:val="00E6297D"/>
    <w:rsid w:val="00E63C2E"/>
    <w:rsid w:val="00E63E02"/>
    <w:rsid w:val="00E64006"/>
    <w:rsid w:val="00E64334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41D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2911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E04AB"/>
    <w:rsid w:val="00EE101B"/>
    <w:rsid w:val="00EE133B"/>
    <w:rsid w:val="00EE224A"/>
    <w:rsid w:val="00EE2CF1"/>
    <w:rsid w:val="00EE311B"/>
    <w:rsid w:val="00EE35D5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0E09"/>
    <w:rsid w:val="00F11219"/>
    <w:rsid w:val="00F1151E"/>
    <w:rsid w:val="00F11FC6"/>
    <w:rsid w:val="00F12A1E"/>
    <w:rsid w:val="00F12E90"/>
    <w:rsid w:val="00F13389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005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45F8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402D"/>
    <w:rsid w:val="00F84596"/>
    <w:rsid w:val="00F84AF8"/>
    <w:rsid w:val="00F84CE7"/>
    <w:rsid w:val="00F85EDF"/>
    <w:rsid w:val="00F864E5"/>
    <w:rsid w:val="00F86D1D"/>
    <w:rsid w:val="00F8710E"/>
    <w:rsid w:val="00F90859"/>
    <w:rsid w:val="00F9085E"/>
    <w:rsid w:val="00F91941"/>
    <w:rsid w:val="00F91B99"/>
    <w:rsid w:val="00F932C4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5327"/>
    <w:rsid w:val="00FA659B"/>
    <w:rsid w:val="00FA6904"/>
    <w:rsid w:val="00FA735D"/>
    <w:rsid w:val="00FB0BF4"/>
    <w:rsid w:val="00FB237D"/>
    <w:rsid w:val="00FB3E10"/>
    <w:rsid w:val="00FB475C"/>
    <w:rsid w:val="00FB4922"/>
    <w:rsid w:val="00FB5C2B"/>
    <w:rsid w:val="00FB5F47"/>
    <w:rsid w:val="00FB6A2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316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38B5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3FAEB-C8FC-44FC-9A08-E28804ECE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7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>Kyocera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naohisa</cp:lastModifiedBy>
  <cp:revision>13</cp:revision>
  <cp:lastPrinted>2013-10-28T13:06:00Z</cp:lastPrinted>
  <dcterms:created xsi:type="dcterms:W3CDTF">2014-05-07T21:18:00Z</dcterms:created>
  <dcterms:modified xsi:type="dcterms:W3CDTF">2014-05-10T00:25:00Z</dcterms:modified>
</cp:coreProperties>
</file>