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355" w:rsidRPr="003B4B5E" w:rsidRDefault="00670355" w:rsidP="00670355">
      <w:pPr>
        <w:pStyle w:val="a4"/>
        <w:widowControl w:val="0"/>
        <w:tabs>
          <w:tab w:val="clear" w:pos="9072"/>
          <w:tab w:val="right" w:pos="8280"/>
          <w:tab w:val="right" w:pos="9781"/>
        </w:tabs>
        <w:ind w:right="-58"/>
        <w:rPr>
          <w:rFonts w:ascii="Arial" w:eastAsiaTheme="minorEastAsia" w:hAnsi="Arial" w:cs="Arial"/>
          <w:b/>
          <w:bCs/>
          <w:sz w:val="28"/>
          <w:lang w:eastAsia="ko-KR"/>
        </w:rPr>
      </w:pPr>
      <w:r>
        <w:rPr>
          <w:rFonts w:ascii="Arial" w:hAnsi="Arial" w:cs="Arial"/>
          <w:b/>
          <w:bCs/>
          <w:sz w:val="28"/>
        </w:rPr>
        <w:t>3GPP TSG RAN WG1 Meeting #7</w:t>
      </w:r>
      <w:r>
        <w:rPr>
          <w:rFonts w:ascii="Arial" w:eastAsia="MS Mincho" w:hAnsi="Arial" w:cs="Arial" w:hint="eastAsia"/>
          <w:b/>
          <w:bCs/>
          <w:sz w:val="28"/>
          <w:lang w:eastAsia="ja-JP"/>
        </w:rPr>
        <w:t>7</w:t>
      </w:r>
      <w:r>
        <w:rPr>
          <w:rFonts w:ascii="Arial" w:hAnsi="Arial" w:cs="Arial"/>
          <w:b/>
          <w:bCs/>
          <w:sz w:val="28"/>
        </w:rPr>
        <w:tab/>
      </w:r>
      <w:r w:rsidRPr="007363B6">
        <w:rPr>
          <w:rFonts w:ascii="Arial" w:eastAsia="MS Mincho" w:hAnsi="Arial" w:cs="Arial" w:hint="eastAsia"/>
          <w:b/>
          <w:bCs/>
          <w:sz w:val="28"/>
          <w:lang w:eastAsia="ja-JP"/>
        </w:rPr>
        <w:t xml:space="preserve">                                R1-14</w:t>
      </w:r>
      <w:r w:rsidR="003B4B5E">
        <w:rPr>
          <w:rFonts w:ascii="Arial" w:eastAsiaTheme="minorEastAsia" w:hAnsi="Arial" w:cs="Arial" w:hint="eastAsia"/>
          <w:b/>
          <w:bCs/>
          <w:sz w:val="28"/>
          <w:lang w:eastAsia="ko-KR"/>
        </w:rPr>
        <w:t>2134</w:t>
      </w:r>
    </w:p>
    <w:p w:rsidR="00670355" w:rsidRPr="00F5408F" w:rsidRDefault="00670355" w:rsidP="00670355">
      <w:pPr>
        <w:pStyle w:val="a4"/>
        <w:widowControl w:val="0"/>
        <w:rPr>
          <w:rFonts w:ascii="Arial" w:eastAsia="MS Mincho" w:hAnsi="Arial" w:cs="Arial"/>
          <w:b/>
          <w:bCs/>
          <w:sz w:val="28"/>
          <w:lang w:val="en-US" w:eastAsia="ja-JP"/>
        </w:rPr>
      </w:pPr>
      <w:r>
        <w:rPr>
          <w:rFonts w:ascii="Arial" w:eastAsia="MS Mincho" w:hAnsi="Arial" w:cs="Arial"/>
          <w:b/>
          <w:bCs/>
          <w:sz w:val="28"/>
          <w:lang w:val="en-US" w:eastAsia="ja-JP"/>
        </w:rPr>
        <w:t>Seoul</w:t>
      </w:r>
      <w:r>
        <w:rPr>
          <w:rFonts w:ascii="Arial" w:hAnsi="Arial" w:cs="Arial"/>
          <w:b/>
          <w:bCs/>
          <w:sz w:val="28"/>
          <w:lang w:val="en-US"/>
        </w:rPr>
        <w:t xml:space="preserve">, </w:t>
      </w:r>
      <w:r w:rsidRPr="00596DC7">
        <w:rPr>
          <w:rFonts w:ascii="Arial" w:eastAsia="MS Mincho" w:hAnsi="Arial" w:cs="Arial" w:hint="eastAsia"/>
          <w:b/>
          <w:bCs/>
          <w:sz w:val="28"/>
          <w:lang w:val="en-US" w:eastAsia="ja-JP"/>
        </w:rPr>
        <w:t>Korea</w:t>
      </w:r>
      <w:r>
        <w:rPr>
          <w:rFonts w:ascii="Arial" w:eastAsia="MS Mincho" w:hAnsi="Arial" w:cs="Arial"/>
          <w:b/>
          <w:bCs/>
          <w:sz w:val="28"/>
          <w:lang w:val="en-US" w:eastAsia="ja-JP"/>
        </w:rPr>
        <w:t xml:space="preserve">, </w:t>
      </w:r>
      <w:r>
        <w:rPr>
          <w:rFonts w:ascii="Arial" w:eastAsia="MS Mincho" w:hAnsi="Arial" w:cs="Arial" w:hint="eastAsia"/>
          <w:b/>
          <w:bCs/>
          <w:sz w:val="28"/>
          <w:lang w:val="en-US" w:eastAsia="ja-JP"/>
        </w:rPr>
        <w:t>19</w:t>
      </w:r>
      <w:r>
        <w:rPr>
          <w:rFonts w:ascii="Arial" w:eastAsia="MS Mincho" w:hAnsi="Arial" w:cs="Arial" w:hint="eastAsia"/>
          <w:b/>
          <w:bCs/>
          <w:sz w:val="28"/>
          <w:vertAlign w:val="superscript"/>
          <w:lang w:val="en-US" w:eastAsia="ja-JP"/>
        </w:rPr>
        <w:t>th</w:t>
      </w:r>
      <w:r>
        <w:rPr>
          <w:rFonts w:ascii="Arial" w:eastAsia="MS Mincho" w:hAnsi="Arial" w:cs="Arial"/>
          <w:b/>
          <w:bCs/>
          <w:sz w:val="28"/>
          <w:lang w:val="en-US" w:eastAsia="ja-JP"/>
        </w:rPr>
        <w:t xml:space="preserve"> – </w:t>
      </w:r>
      <w:r>
        <w:rPr>
          <w:rFonts w:ascii="Arial" w:eastAsia="MS Mincho" w:hAnsi="Arial" w:cs="Arial" w:hint="eastAsia"/>
          <w:b/>
          <w:bCs/>
          <w:sz w:val="28"/>
          <w:lang w:val="en-US" w:eastAsia="ja-JP"/>
        </w:rPr>
        <w:t>23</w:t>
      </w:r>
      <w:r>
        <w:rPr>
          <w:rFonts w:ascii="Arial" w:eastAsia="MS Mincho" w:hAnsi="Arial" w:cs="Arial" w:hint="eastAsia"/>
          <w:b/>
          <w:bCs/>
          <w:sz w:val="28"/>
          <w:vertAlign w:val="superscript"/>
          <w:lang w:val="en-US" w:eastAsia="ja-JP"/>
        </w:rPr>
        <w:t>rd</w:t>
      </w:r>
      <w:r>
        <w:rPr>
          <w:rFonts w:ascii="Arial" w:eastAsia="MS Mincho" w:hAnsi="Arial" w:cs="Arial"/>
          <w:b/>
          <w:bCs/>
          <w:sz w:val="28"/>
          <w:lang w:val="en-US" w:eastAsia="ja-JP"/>
        </w:rPr>
        <w:t xml:space="preserve"> </w:t>
      </w:r>
      <w:r>
        <w:rPr>
          <w:rFonts w:ascii="Arial" w:eastAsia="MS Mincho" w:hAnsi="Arial" w:cs="Arial" w:hint="eastAsia"/>
          <w:b/>
          <w:bCs/>
          <w:sz w:val="28"/>
          <w:lang w:val="en-US" w:eastAsia="ja-JP"/>
        </w:rPr>
        <w:t>May</w:t>
      </w:r>
      <w:r>
        <w:rPr>
          <w:rFonts w:ascii="Arial" w:hAnsi="Arial" w:cs="Arial"/>
          <w:b/>
          <w:bCs/>
          <w:sz w:val="28"/>
          <w:lang w:val="en-US"/>
        </w:rPr>
        <w:t xml:space="preserve"> 2014</w:t>
      </w:r>
    </w:p>
    <w:p w:rsidR="00C00EAF" w:rsidRDefault="00C00EAF" w:rsidP="00C00EAF">
      <w:pPr>
        <w:pStyle w:val="a5"/>
        <w:widowControl w:val="0"/>
      </w:pPr>
    </w:p>
    <w:p w:rsidR="000052A4" w:rsidRPr="000052A4" w:rsidRDefault="000052A4" w:rsidP="000052A4">
      <w:pPr>
        <w:pStyle w:val="3"/>
        <w:numPr>
          <w:ilvl w:val="3"/>
          <w:numId w:val="0"/>
        </w:numPr>
        <w:tabs>
          <w:tab w:val="left" w:pos="1530"/>
        </w:tabs>
        <w:rPr>
          <w:rFonts w:ascii="Times New Roman" w:eastAsia="맑은 고딕" w:hAnsi="Times New Roman" w:cs="Times New Roman"/>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670355">
        <w:rPr>
          <w:rFonts w:ascii="Times New Roman" w:eastAsia="맑은 고딕" w:hAnsi="Times New Roman" w:cs="Times New Roman" w:hint="eastAsia"/>
          <w:bCs w:val="0"/>
          <w:sz w:val="22"/>
          <w:szCs w:val="22"/>
          <w:lang w:eastAsia="ko-KR"/>
        </w:rPr>
        <w:t>6</w:t>
      </w:r>
      <w:r w:rsidRPr="000052A4">
        <w:rPr>
          <w:rFonts w:ascii="Times New Roman" w:eastAsia="맑은 고딕" w:hAnsi="Times New Roman" w:cs="Times New Roman"/>
          <w:bCs w:val="0"/>
          <w:sz w:val="22"/>
          <w:szCs w:val="22"/>
          <w:lang w:eastAsia="ko-KR"/>
        </w:rPr>
        <w:t>.2.</w:t>
      </w:r>
      <w:r w:rsidR="00670355">
        <w:rPr>
          <w:rFonts w:ascii="Times New Roman" w:eastAsia="맑은 고딕" w:hAnsi="Times New Roman" w:cs="Times New Roman" w:hint="eastAsia"/>
          <w:bCs w:val="0"/>
          <w:sz w:val="22"/>
          <w:szCs w:val="22"/>
          <w:lang w:eastAsia="ko-KR"/>
        </w:rPr>
        <w:t>3</w:t>
      </w:r>
      <w:r w:rsidRPr="000052A4">
        <w:rPr>
          <w:rFonts w:ascii="Times New Roman" w:eastAsia="맑은 고딕" w:hAnsi="Times New Roman" w:cs="Times New Roman"/>
          <w:bCs w:val="0"/>
          <w:sz w:val="22"/>
          <w:szCs w:val="22"/>
          <w:lang w:eastAsia="ko-KR"/>
        </w:rPr>
        <w:t>.1</w:t>
      </w:r>
    </w:p>
    <w:p w:rsidR="000052A4" w:rsidRP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Source:</w:t>
      </w:r>
      <w:r w:rsidRPr="000052A4">
        <w:rPr>
          <w:rFonts w:ascii="Times New Roman" w:hAnsi="Times New Roman" w:cs="Times New Roman"/>
          <w:bCs w:val="0"/>
          <w:sz w:val="22"/>
          <w:szCs w:val="22"/>
        </w:rPr>
        <w:tab/>
      </w:r>
      <w:r w:rsidRPr="000052A4">
        <w:rPr>
          <w:rFonts w:ascii="Times New Roman" w:eastAsia="맑은 고딕" w:hAnsi="Times New Roman" w:cs="Times New Roman"/>
          <w:bCs w:val="0"/>
          <w:sz w:val="22"/>
          <w:szCs w:val="22"/>
          <w:lang w:eastAsia="ko-KR"/>
        </w:rPr>
        <w:t>LG Electronics</w:t>
      </w:r>
    </w:p>
    <w:p w:rsidR="000052A4" w:rsidRPr="00670355" w:rsidRDefault="000052A4" w:rsidP="000052A4">
      <w:pPr>
        <w:pStyle w:val="3"/>
        <w:numPr>
          <w:ilvl w:val="0"/>
          <w:numId w:val="0"/>
        </w:numPr>
        <w:tabs>
          <w:tab w:val="left" w:pos="1530"/>
        </w:tabs>
        <w:rPr>
          <w:rFonts w:ascii="Times New Roman" w:eastAsia="맑은 고딕" w:hAnsi="Times New Roman" w:cs="Times New Roman"/>
          <w:bCs w:val="0"/>
          <w:sz w:val="22"/>
          <w:szCs w:val="22"/>
          <w:lang w:val="en-US" w:eastAsia="ko-KR"/>
        </w:rPr>
      </w:pPr>
      <w:r w:rsidRPr="000052A4">
        <w:rPr>
          <w:rFonts w:ascii="Times New Roman" w:hAnsi="Times New Roman" w:cs="Times New Roman"/>
          <w:bCs w:val="0"/>
          <w:sz w:val="22"/>
          <w:szCs w:val="22"/>
        </w:rPr>
        <w:t>Title:</w:t>
      </w:r>
      <w:r w:rsidRPr="000052A4">
        <w:rPr>
          <w:rFonts w:ascii="Times New Roman" w:hAnsi="Times New Roman" w:cs="Times New Roman"/>
          <w:bCs w:val="0"/>
          <w:sz w:val="22"/>
          <w:szCs w:val="22"/>
        </w:rPr>
        <w:tab/>
      </w:r>
      <w:r w:rsidR="00670355" w:rsidRPr="00670355">
        <w:rPr>
          <w:rFonts w:ascii="Times New Roman" w:eastAsia="맑은 고딕" w:hAnsi="Times New Roman" w:cs="Times New Roman" w:hint="eastAsia"/>
          <w:bCs w:val="0"/>
          <w:sz w:val="22"/>
          <w:szCs w:val="22"/>
          <w:lang w:eastAsia="ko-KR"/>
        </w:rPr>
        <w:t>Remaining issues for supporting downlink 256QAM</w:t>
      </w:r>
    </w:p>
    <w:p w:rsidR="000052A4" w:rsidRPr="000052A4" w:rsidRDefault="000052A4" w:rsidP="000052A4">
      <w:pPr>
        <w:tabs>
          <w:tab w:val="left" w:pos="1530"/>
        </w:tabs>
        <w:ind w:right="936"/>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r w:rsidRPr="000052A4">
        <w:rPr>
          <w:rFonts w:ascii="Times New Roman" w:eastAsia="맑은 고딕" w:hAnsi="Times New Roman"/>
          <w:b/>
          <w:bCs/>
          <w:sz w:val="22"/>
          <w:szCs w:val="22"/>
          <w:lang w:eastAsia="ko-KR"/>
        </w:rPr>
        <w:t xml:space="preserve"> and decision</w:t>
      </w:r>
    </w:p>
    <w:p w:rsidR="007122C4" w:rsidRPr="00407516" w:rsidRDefault="007122C4" w:rsidP="007122C4">
      <w:pPr>
        <w:widowControl w:val="0"/>
        <w:pBdr>
          <w:bottom w:val="single" w:sz="4" w:space="1" w:color="auto"/>
        </w:pBdr>
        <w:rPr>
          <w:lang w:val="en-US"/>
        </w:rPr>
      </w:pPr>
    </w:p>
    <w:p w:rsidR="007122C4" w:rsidRDefault="000052A4" w:rsidP="007122C4">
      <w:pPr>
        <w:pStyle w:val="1"/>
        <w:keepNext w:val="0"/>
        <w:widowControl w:val="0"/>
        <w:rPr>
          <w:sz w:val="24"/>
          <w:szCs w:val="24"/>
          <w:lang w:eastAsia="ko-KR"/>
        </w:rPr>
      </w:pPr>
      <w:r w:rsidRPr="000052A4">
        <w:rPr>
          <w:rFonts w:hint="eastAsia"/>
          <w:sz w:val="24"/>
          <w:szCs w:val="24"/>
          <w:lang w:eastAsia="ko-KR"/>
        </w:rPr>
        <w:t>Introduction</w:t>
      </w:r>
    </w:p>
    <w:p w:rsidR="000162B2" w:rsidRDefault="000162B2" w:rsidP="00D26C50">
      <w:pPr>
        <w:spacing w:before="60" w:after="60"/>
        <w:ind w:firstLine="425"/>
        <w:rPr>
          <w:rFonts w:eastAsia="맑은 고딕"/>
          <w:kern w:val="2"/>
          <w:lang w:eastAsia="ko-KR"/>
        </w:rPr>
      </w:pPr>
    </w:p>
    <w:p w:rsidR="00E61863" w:rsidRDefault="00E61863" w:rsidP="00D26C50">
      <w:pPr>
        <w:spacing w:before="60" w:after="60"/>
        <w:ind w:firstLine="425"/>
        <w:rPr>
          <w:rFonts w:eastAsia="맑은 고딕"/>
          <w:kern w:val="2"/>
          <w:lang w:eastAsia="ko-KR"/>
        </w:rPr>
      </w:pPr>
      <w:r>
        <w:rPr>
          <w:rFonts w:eastAsia="맑은 고딕" w:hint="eastAsia"/>
          <w:kern w:val="2"/>
          <w:lang w:eastAsia="ko-KR"/>
        </w:rPr>
        <w:t xml:space="preserve">In last RAN1 #76bis meeting, following agreements </w:t>
      </w:r>
      <w:r w:rsidR="00116AFD">
        <w:rPr>
          <w:rFonts w:eastAsia="맑은 고딕" w:hint="eastAsia"/>
          <w:kern w:val="2"/>
          <w:lang w:eastAsia="ko-KR"/>
        </w:rPr>
        <w:t xml:space="preserve">or conclusions </w:t>
      </w:r>
      <w:r>
        <w:rPr>
          <w:rFonts w:eastAsia="맑은 고딕" w:hint="eastAsia"/>
          <w:kern w:val="2"/>
          <w:lang w:eastAsia="ko-KR"/>
        </w:rPr>
        <w:t>on 256QAM support were made:</w:t>
      </w:r>
    </w:p>
    <w:p w:rsidR="00DE7C40" w:rsidRPr="001A2694" w:rsidRDefault="00DE7C40" w:rsidP="00DE7C40">
      <w:pPr>
        <w:numPr>
          <w:ilvl w:val="0"/>
          <w:numId w:val="35"/>
        </w:numPr>
        <w:rPr>
          <w:rFonts w:eastAsia="MS Mincho"/>
          <w:iCs/>
          <w:szCs w:val="20"/>
          <w:lang w:val="en-US" w:eastAsia="ja-JP"/>
        </w:rPr>
      </w:pPr>
      <w:r w:rsidRPr="001A2694">
        <w:rPr>
          <w:rFonts w:eastAsia="MS Mincho"/>
          <w:iCs/>
          <w:szCs w:val="20"/>
          <w:lang w:val="en-US" w:eastAsia="ja-JP"/>
        </w:rPr>
        <w:t>Switching point of 64QAM and 256QAM should be CQI 15 in the existing table</w:t>
      </w:r>
    </w:p>
    <w:p w:rsidR="00DE7C40" w:rsidRPr="001A2694" w:rsidRDefault="00DE7C40" w:rsidP="00DE7C40">
      <w:pPr>
        <w:numPr>
          <w:ilvl w:val="1"/>
          <w:numId w:val="35"/>
        </w:numPr>
        <w:rPr>
          <w:rFonts w:eastAsia="MS Mincho"/>
          <w:iCs/>
          <w:szCs w:val="20"/>
          <w:lang w:val="en-US" w:eastAsia="ja-JP"/>
        </w:rPr>
      </w:pPr>
      <w:r w:rsidRPr="001A2694">
        <w:rPr>
          <w:rFonts w:eastAsia="MS Mincho"/>
          <w:iCs/>
          <w:szCs w:val="20"/>
          <w:lang w:val="en-US" w:eastAsia="ja-JP"/>
        </w:rPr>
        <w:t xml:space="preserve">The modulation order of existing CQI 15 is changed to </w:t>
      </w:r>
      <w:r w:rsidRPr="001A2694">
        <w:rPr>
          <w:rFonts w:eastAsia="MS Mincho"/>
          <w:iCs/>
          <w:szCs w:val="20"/>
          <w:lang w:eastAsia="ja-JP"/>
        </w:rPr>
        <w:t>256QAM</w:t>
      </w:r>
    </w:p>
    <w:p w:rsidR="00DE7C40" w:rsidRPr="001A2694" w:rsidRDefault="00DE7C40" w:rsidP="00DE7C40">
      <w:pPr>
        <w:numPr>
          <w:ilvl w:val="0"/>
          <w:numId w:val="35"/>
        </w:numPr>
        <w:rPr>
          <w:rFonts w:eastAsia="MS Mincho"/>
          <w:iCs/>
          <w:szCs w:val="20"/>
          <w:lang w:val="en-US" w:eastAsia="ja-JP"/>
        </w:rPr>
      </w:pPr>
      <w:r w:rsidRPr="00DE7C40">
        <w:rPr>
          <w:rFonts w:eastAsia="MS Mincho"/>
          <w:iCs/>
          <w:szCs w:val="20"/>
          <w:lang w:val="en-US" w:eastAsia="ja-JP"/>
        </w:rPr>
        <w:t>Working assumption</w:t>
      </w:r>
      <w:r w:rsidRPr="001A2694">
        <w:rPr>
          <w:rFonts w:eastAsia="MS Mincho"/>
          <w:iCs/>
          <w:szCs w:val="20"/>
          <w:lang w:val="en-US" w:eastAsia="ja-JP"/>
        </w:rPr>
        <w:t>: down-sample low CQI entries by removing 3 QPSK entries, and add 3 new entries for 256QAM region</w:t>
      </w:r>
    </w:p>
    <w:p w:rsidR="00DE7C40" w:rsidRPr="001A2694" w:rsidRDefault="00DE7C40" w:rsidP="00DE7C40">
      <w:pPr>
        <w:numPr>
          <w:ilvl w:val="1"/>
          <w:numId w:val="35"/>
        </w:numPr>
        <w:rPr>
          <w:rFonts w:eastAsia="MS Mincho"/>
          <w:iCs/>
          <w:szCs w:val="20"/>
          <w:lang w:val="en-US" w:eastAsia="ja-JP"/>
        </w:rPr>
      </w:pPr>
      <w:r w:rsidRPr="001A2694">
        <w:rPr>
          <w:rFonts w:eastAsia="MS Mincho"/>
          <w:iCs/>
          <w:szCs w:val="20"/>
          <w:lang w:val="en-US" w:eastAsia="ja-JP"/>
        </w:rPr>
        <w:t>Revisit if problems if significant issues are found</w:t>
      </w:r>
    </w:p>
    <w:p w:rsidR="00DE7C40" w:rsidRPr="001A2694" w:rsidRDefault="00DE7C40" w:rsidP="00DE7C40">
      <w:pPr>
        <w:numPr>
          <w:ilvl w:val="1"/>
          <w:numId w:val="35"/>
        </w:numPr>
        <w:rPr>
          <w:rFonts w:eastAsia="MS Mincho"/>
          <w:iCs/>
          <w:szCs w:val="20"/>
          <w:lang w:val="en-US" w:eastAsia="ja-JP"/>
        </w:rPr>
      </w:pPr>
      <w:r w:rsidRPr="001A2694">
        <w:rPr>
          <w:rFonts w:eastAsia="MS Mincho"/>
          <w:iCs/>
          <w:szCs w:val="20"/>
          <w:lang w:val="en-US" w:eastAsia="ja-JP"/>
        </w:rPr>
        <w:t xml:space="preserve">The 3 entries to be removed are either {#1, #3, #5} or {#2, #4, #6} </w:t>
      </w:r>
    </w:p>
    <w:p w:rsidR="00DE7C40" w:rsidRPr="001A2694" w:rsidRDefault="00DE7C40" w:rsidP="00DE7C40">
      <w:pPr>
        <w:numPr>
          <w:ilvl w:val="1"/>
          <w:numId w:val="35"/>
        </w:numPr>
        <w:rPr>
          <w:rFonts w:eastAsia="MS Mincho"/>
          <w:iCs/>
          <w:szCs w:val="20"/>
          <w:lang w:val="en-US" w:eastAsia="ja-JP"/>
        </w:rPr>
      </w:pPr>
      <w:r w:rsidRPr="001A2694">
        <w:rPr>
          <w:rFonts w:eastAsia="MS Mincho"/>
          <w:iCs/>
          <w:szCs w:val="20"/>
          <w:lang w:val="en-US" w:eastAsia="ja-JP"/>
        </w:rPr>
        <w:t>The last 4 entries will be for 256QAM, but the actual SE is FFS</w:t>
      </w:r>
    </w:p>
    <w:p w:rsidR="00DE7C40" w:rsidRPr="00DE7C40" w:rsidRDefault="00DE7C40" w:rsidP="00DE7C40">
      <w:pPr>
        <w:numPr>
          <w:ilvl w:val="0"/>
          <w:numId w:val="35"/>
        </w:numPr>
        <w:rPr>
          <w:rFonts w:eastAsia="MS Mincho"/>
          <w:iCs/>
          <w:szCs w:val="20"/>
          <w:lang w:val="en-US" w:eastAsia="ja-JP"/>
        </w:rPr>
      </w:pPr>
      <w:r w:rsidRPr="001A2694">
        <w:rPr>
          <w:rFonts w:eastAsia="MS Mincho"/>
          <w:iCs/>
          <w:szCs w:val="20"/>
          <w:lang w:val="en-US" w:eastAsia="ja-JP"/>
        </w:rPr>
        <w:t>Order the CQI indices in the Rel-12 CQI table according to the spectral efficiencies</w:t>
      </w:r>
    </w:p>
    <w:p w:rsidR="00DE7C40" w:rsidRPr="00D71DFB" w:rsidRDefault="00DE7C40" w:rsidP="00DE7C40">
      <w:pPr>
        <w:numPr>
          <w:ilvl w:val="0"/>
          <w:numId w:val="36"/>
        </w:numPr>
        <w:rPr>
          <w:rFonts w:eastAsia="MS Mincho"/>
          <w:iCs/>
          <w:szCs w:val="20"/>
          <w:lang w:val="en-US" w:eastAsia="ja-JP"/>
        </w:rPr>
      </w:pPr>
      <w:r w:rsidRPr="00D71DFB">
        <w:rPr>
          <w:rFonts w:eastAsia="MS Mincho"/>
          <w:iCs/>
          <w:szCs w:val="20"/>
          <w:lang w:val="en-US" w:eastAsia="ja-JP"/>
        </w:rPr>
        <w:t>256QAM is supported for up to 8-layer PDSCH transmissions</w:t>
      </w:r>
    </w:p>
    <w:p w:rsidR="00DE7C40" w:rsidRPr="00D71DFB" w:rsidRDefault="00DE7C40" w:rsidP="00DE7C40">
      <w:pPr>
        <w:numPr>
          <w:ilvl w:val="0"/>
          <w:numId w:val="36"/>
        </w:numPr>
        <w:rPr>
          <w:rFonts w:eastAsia="MS Mincho"/>
          <w:iCs/>
          <w:szCs w:val="20"/>
          <w:lang w:val="en-US" w:eastAsia="ja-JP"/>
        </w:rPr>
      </w:pPr>
      <w:r w:rsidRPr="00D71DFB">
        <w:rPr>
          <w:rFonts w:eastAsia="MS Mincho"/>
          <w:iCs/>
          <w:szCs w:val="20"/>
          <w:lang w:val="en-US" w:eastAsia="ja-JP"/>
        </w:rPr>
        <w:t>TBS table</w:t>
      </w:r>
    </w:p>
    <w:p w:rsidR="00DE7C40" w:rsidRPr="00D71DFB" w:rsidRDefault="00DE7C40" w:rsidP="00DE7C40">
      <w:pPr>
        <w:numPr>
          <w:ilvl w:val="1"/>
          <w:numId w:val="36"/>
        </w:numPr>
        <w:rPr>
          <w:rFonts w:eastAsia="MS Mincho"/>
          <w:iCs/>
          <w:szCs w:val="20"/>
          <w:lang w:val="en-US" w:eastAsia="ja-JP"/>
        </w:rPr>
      </w:pPr>
      <w:r w:rsidRPr="00D71DFB">
        <w:rPr>
          <w:rFonts w:eastAsia="MS Mincho"/>
          <w:iCs/>
          <w:szCs w:val="20"/>
          <w:lang w:val="en-US" w:eastAsia="ja-JP"/>
        </w:rPr>
        <w:t xml:space="preserve">Define overhead assumption(s) (REs/PRB) for PDSCH </w:t>
      </w:r>
    </w:p>
    <w:p w:rsidR="00DE7C40" w:rsidRPr="00D71DFB" w:rsidRDefault="00DE7C40" w:rsidP="00DE7C40">
      <w:pPr>
        <w:numPr>
          <w:ilvl w:val="2"/>
          <w:numId w:val="36"/>
        </w:numPr>
        <w:rPr>
          <w:rFonts w:eastAsia="MS Mincho"/>
          <w:iCs/>
          <w:szCs w:val="20"/>
          <w:lang w:val="en-US" w:eastAsia="ja-JP"/>
        </w:rPr>
      </w:pPr>
      <w:r w:rsidRPr="00D71DFB">
        <w:rPr>
          <w:rFonts w:eastAsia="MS Mincho"/>
          <w:iCs/>
          <w:szCs w:val="20"/>
          <w:lang w:val="en-US" w:eastAsia="ja-JP"/>
        </w:rPr>
        <w:t>Use 120 REs per PRB for all 256QAM spectral efficiencies except for the highest spectral efficiency</w:t>
      </w:r>
    </w:p>
    <w:p w:rsidR="00DE7C40" w:rsidRPr="00D71DFB" w:rsidRDefault="00DE7C40" w:rsidP="00DE7C40">
      <w:pPr>
        <w:numPr>
          <w:ilvl w:val="2"/>
          <w:numId w:val="36"/>
        </w:numPr>
        <w:rPr>
          <w:rFonts w:eastAsia="MS Mincho"/>
          <w:iCs/>
          <w:szCs w:val="20"/>
          <w:lang w:val="en-US" w:eastAsia="ja-JP"/>
        </w:rPr>
      </w:pPr>
      <w:r w:rsidRPr="00D71DFB">
        <w:rPr>
          <w:rFonts w:eastAsia="MS Mincho"/>
          <w:iCs/>
          <w:szCs w:val="20"/>
          <w:lang w:val="en-US" w:eastAsia="ja-JP"/>
        </w:rPr>
        <w:t>Use 136 REs per PRB for the highest spectral efficiency</w:t>
      </w:r>
    </w:p>
    <w:p w:rsidR="00DE7C40" w:rsidRPr="00D71DFB" w:rsidRDefault="00DE7C40" w:rsidP="00DE7C40">
      <w:pPr>
        <w:numPr>
          <w:ilvl w:val="1"/>
          <w:numId w:val="36"/>
        </w:numPr>
        <w:rPr>
          <w:rFonts w:eastAsia="MS Mincho"/>
          <w:iCs/>
          <w:szCs w:val="20"/>
          <w:lang w:val="en-US" w:eastAsia="ja-JP"/>
        </w:rPr>
      </w:pPr>
      <w:r w:rsidRPr="00D71DFB">
        <w:rPr>
          <w:rFonts w:eastAsia="MS Mincho"/>
          <w:iCs/>
          <w:szCs w:val="20"/>
          <w:lang w:val="en-US" w:eastAsia="ja-JP"/>
        </w:rPr>
        <w:t>Limit the number of new TBS values as much as possible</w:t>
      </w:r>
    </w:p>
    <w:p w:rsidR="00DE7C40" w:rsidRPr="00764CEF" w:rsidRDefault="00DE7C40" w:rsidP="00DE7C40">
      <w:pPr>
        <w:numPr>
          <w:ilvl w:val="0"/>
          <w:numId w:val="36"/>
        </w:numPr>
        <w:rPr>
          <w:rFonts w:eastAsia="MS Mincho"/>
          <w:iCs/>
          <w:szCs w:val="20"/>
          <w:lang w:val="en-US" w:eastAsia="ja-JP"/>
        </w:rPr>
      </w:pPr>
      <w:r w:rsidRPr="00764CEF">
        <w:rPr>
          <w:rFonts w:eastAsia="MS Mincho"/>
          <w:iCs/>
          <w:szCs w:val="20"/>
          <w:lang w:val="en-US" w:eastAsia="ja-JP"/>
        </w:rPr>
        <w:t>DCI format 1A and DCI format 1C are associated with the legacy MCS table, i.e., not supporting 256QAM PDSCH scheduling</w:t>
      </w:r>
    </w:p>
    <w:p w:rsidR="00DE7C40" w:rsidRPr="00764CEF" w:rsidRDefault="00DE7C40" w:rsidP="00DE7C40">
      <w:pPr>
        <w:numPr>
          <w:ilvl w:val="0"/>
          <w:numId w:val="36"/>
        </w:numPr>
        <w:rPr>
          <w:rFonts w:eastAsia="MS Mincho"/>
          <w:iCs/>
          <w:szCs w:val="20"/>
          <w:lang w:val="en-US" w:eastAsia="ja-JP"/>
        </w:rPr>
      </w:pPr>
      <w:r w:rsidRPr="00764CEF">
        <w:rPr>
          <w:rFonts w:eastAsia="MS Mincho"/>
          <w:iCs/>
          <w:szCs w:val="20"/>
          <w:lang w:val="en-US" w:eastAsia="ja-JP"/>
        </w:rPr>
        <w:t>For all other DCI formats scheduling PDSCH, 256QAM can be supported</w:t>
      </w:r>
    </w:p>
    <w:p w:rsidR="00DE7C40" w:rsidRPr="00764CEF" w:rsidRDefault="00DE7C40" w:rsidP="00DE7C40">
      <w:pPr>
        <w:numPr>
          <w:ilvl w:val="0"/>
          <w:numId w:val="36"/>
        </w:numPr>
        <w:rPr>
          <w:rFonts w:eastAsia="MS Mincho"/>
          <w:iCs/>
          <w:szCs w:val="20"/>
          <w:lang w:val="en-US" w:eastAsia="ja-JP"/>
        </w:rPr>
      </w:pPr>
      <w:r w:rsidRPr="00764CEF">
        <w:rPr>
          <w:rFonts w:eastAsia="MS Mincho"/>
          <w:iCs/>
          <w:szCs w:val="20"/>
          <w:lang w:val="en-US" w:eastAsia="ja-JP"/>
        </w:rPr>
        <w:t>256QAM PDSCH scheduling is only supported for C-RNTI based PDSCH transmissions</w:t>
      </w:r>
    </w:p>
    <w:p w:rsidR="00DE7C40" w:rsidRPr="00764CEF" w:rsidRDefault="00DE7C40" w:rsidP="00DE7C40">
      <w:pPr>
        <w:numPr>
          <w:ilvl w:val="0"/>
          <w:numId w:val="36"/>
        </w:numPr>
        <w:rPr>
          <w:rFonts w:eastAsia="MS Mincho"/>
          <w:iCs/>
          <w:szCs w:val="20"/>
          <w:lang w:val="en-US" w:eastAsia="ja-JP"/>
        </w:rPr>
      </w:pPr>
      <w:r w:rsidRPr="00764CEF">
        <w:rPr>
          <w:rFonts w:eastAsia="MS Mincho"/>
          <w:iCs/>
          <w:szCs w:val="20"/>
          <w:lang w:val="en-US" w:eastAsia="ja-JP"/>
        </w:rPr>
        <w:t>FFS whether or not 256QAM is supported for PMCH transmissions</w:t>
      </w:r>
    </w:p>
    <w:p w:rsidR="00DE7C40" w:rsidRPr="005D6C1F" w:rsidRDefault="00DE7C40" w:rsidP="00DE7C40">
      <w:pPr>
        <w:numPr>
          <w:ilvl w:val="0"/>
          <w:numId w:val="37"/>
        </w:numPr>
        <w:rPr>
          <w:rFonts w:eastAsia="MS Mincho"/>
          <w:iCs/>
          <w:szCs w:val="20"/>
          <w:lang w:val="en-US" w:eastAsia="ja-JP"/>
        </w:rPr>
      </w:pPr>
      <w:r w:rsidRPr="005D6C1F">
        <w:rPr>
          <w:rFonts w:eastAsia="MS Mincho"/>
          <w:iCs/>
          <w:szCs w:val="20"/>
          <w:lang w:val="en-US" w:eastAsia="ja-JP"/>
        </w:rPr>
        <w:t>MCS Table</w:t>
      </w:r>
    </w:p>
    <w:p w:rsidR="00DE7C40" w:rsidRPr="005D6C1F" w:rsidRDefault="00DE7C40" w:rsidP="00DE7C40">
      <w:pPr>
        <w:numPr>
          <w:ilvl w:val="1"/>
          <w:numId w:val="37"/>
        </w:numPr>
        <w:rPr>
          <w:rFonts w:eastAsia="MS Mincho"/>
          <w:iCs/>
          <w:szCs w:val="20"/>
          <w:lang w:val="en-US" w:eastAsia="ja-JP"/>
        </w:rPr>
      </w:pPr>
      <w:r w:rsidRPr="005D6C1F">
        <w:rPr>
          <w:rFonts w:eastAsia="MS Mincho"/>
          <w:iCs/>
          <w:szCs w:val="20"/>
          <w:lang w:val="en-US" w:eastAsia="ja-JP"/>
        </w:rPr>
        <w:t>7 explicit MCS entries for 256QAM</w:t>
      </w:r>
    </w:p>
    <w:p w:rsidR="00DE7C40" w:rsidRPr="005D6C1F" w:rsidRDefault="00DE7C40" w:rsidP="00DE7C40">
      <w:pPr>
        <w:numPr>
          <w:ilvl w:val="1"/>
          <w:numId w:val="37"/>
        </w:numPr>
        <w:rPr>
          <w:rFonts w:eastAsia="MS Mincho"/>
          <w:iCs/>
          <w:szCs w:val="20"/>
          <w:lang w:val="en-US" w:eastAsia="ja-JP"/>
        </w:rPr>
      </w:pPr>
      <w:r w:rsidRPr="005D6C1F">
        <w:rPr>
          <w:rFonts w:eastAsia="MS Mincho"/>
          <w:iCs/>
          <w:szCs w:val="20"/>
          <w:lang w:val="en-US" w:eastAsia="ja-JP"/>
        </w:rPr>
        <w:t xml:space="preserve">As a </w:t>
      </w:r>
      <w:r w:rsidRPr="008E14AF">
        <w:rPr>
          <w:rFonts w:eastAsia="MS Mincho"/>
          <w:iCs/>
          <w:szCs w:val="20"/>
          <w:highlight w:val="darkYellow"/>
          <w:lang w:val="en-US" w:eastAsia="ja-JP"/>
        </w:rPr>
        <w:t>working assumption</w:t>
      </w:r>
      <w:r w:rsidRPr="005D6C1F">
        <w:rPr>
          <w:rFonts w:eastAsia="MS Mincho"/>
          <w:iCs/>
          <w:szCs w:val="20"/>
          <w:lang w:val="en-US" w:eastAsia="ja-JP"/>
        </w:rPr>
        <w:t>, the # of implicit entries is 4 (for QPSK, 16/64/256QAM re-transmissions)</w:t>
      </w:r>
    </w:p>
    <w:p w:rsidR="00DE7C40" w:rsidRPr="00116AFD" w:rsidRDefault="00DE7C40" w:rsidP="00DE7C40">
      <w:pPr>
        <w:numPr>
          <w:ilvl w:val="2"/>
          <w:numId w:val="35"/>
        </w:numPr>
        <w:rPr>
          <w:rFonts w:eastAsia="MS Mincho"/>
          <w:iCs/>
          <w:szCs w:val="20"/>
          <w:lang w:val="en-US" w:eastAsia="ja-JP"/>
        </w:rPr>
      </w:pPr>
      <w:r w:rsidRPr="005D6C1F">
        <w:rPr>
          <w:rFonts w:eastAsia="MS Mincho"/>
          <w:iCs/>
          <w:szCs w:val="20"/>
          <w:lang w:val="en-US" w:eastAsia="ja-JP"/>
        </w:rPr>
        <w:t>Revisit if significant issues are found</w:t>
      </w:r>
    </w:p>
    <w:p w:rsidR="00116AFD" w:rsidRPr="00E90442" w:rsidRDefault="00116AFD" w:rsidP="00116AFD">
      <w:pPr>
        <w:numPr>
          <w:ilvl w:val="0"/>
          <w:numId w:val="35"/>
        </w:numPr>
        <w:rPr>
          <w:szCs w:val="20"/>
        </w:rPr>
      </w:pPr>
      <w:r w:rsidRPr="00E90442">
        <w:rPr>
          <w:szCs w:val="20"/>
        </w:rPr>
        <w:t>In TM10, decide in RAN1#77 between the following alternatives:</w:t>
      </w:r>
    </w:p>
    <w:p w:rsidR="00116AFD" w:rsidRPr="00E90442" w:rsidRDefault="00116AFD" w:rsidP="00116AFD">
      <w:pPr>
        <w:numPr>
          <w:ilvl w:val="1"/>
          <w:numId w:val="35"/>
        </w:numPr>
        <w:rPr>
          <w:szCs w:val="20"/>
        </w:rPr>
      </w:pPr>
      <w:r w:rsidRPr="00E90442">
        <w:rPr>
          <w:szCs w:val="20"/>
        </w:rPr>
        <w:t>Alt 1: CQI table can be CSI process dependent and MCS table can be PQI dependent</w:t>
      </w:r>
    </w:p>
    <w:p w:rsidR="00116AFD" w:rsidRPr="00E90442" w:rsidRDefault="00116AFD" w:rsidP="00116AFD">
      <w:pPr>
        <w:numPr>
          <w:ilvl w:val="1"/>
          <w:numId w:val="35"/>
        </w:numPr>
        <w:rPr>
          <w:szCs w:val="20"/>
        </w:rPr>
      </w:pPr>
      <w:r w:rsidRPr="00E90442">
        <w:rPr>
          <w:szCs w:val="20"/>
        </w:rPr>
        <w:t>Alt 2: CQI table is common for all CSI processes and MCS table is common for all PQI sets</w:t>
      </w:r>
    </w:p>
    <w:p w:rsidR="00116AFD" w:rsidRPr="00E90442" w:rsidRDefault="00116AFD" w:rsidP="00116AFD">
      <w:pPr>
        <w:numPr>
          <w:ilvl w:val="1"/>
          <w:numId w:val="35"/>
        </w:numPr>
        <w:rPr>
          <w:szCs w:val="20"/>
        </w:rPr>
      </w:pPr>
      <w:r w:rsidRPr="00E90442">
        <w:rPr>
          <w:szCs w:val="20"/>
        </w:rPr>
        <w:t>Alt 3: CQI table can be CSI process dependent and MCS table is common for all PQI states</w:t>
      </w:r>
    </w:p>
    <w:p w:rsidR="00116AFD" w:rsidRPr="00E90442" w:rsidRDefault="00116AFD" w:rsidP="00116AFD">
      <w:pPr>
        <w:numPr>
          <w:ilvl w:val="0"/>
          <w:numId w:val="35"/>
        </w:numPr>
        <w:rPr>
          <w:rFonts w:eastAsia="MS Mincho"/>
          <w:iCs/>
          <w:szCs w:val="20"/>
          <w:lang w:val="en-US" w:eastAsia="ja-JP"/>
        </w:rPr>
      </w:pPr>
      <w:r w:rsidRPr="00E90442">
        <w:rPr>
          <w:rFonts w:eastAsia="MS Mincho"/>
          <w:iCs/>
          <w:szCs w:val="20"/>
          <w:lang w:val="en-US" w:eastAsia="ja-JP"/>
        </w:rPr>
        <w:t xml:space="preserve">FFS, </w:t>
      </w:r>
      <w:r w:rsidRPr="00E90442">
        <w:rPr>
          <w:szCs w:val="20"/>
        </w:rPr>
        <w:t>decide in RAN1#77 between the following two alternatives</w:t>
      </w:r>
      <w:r w:rsidRPr="00E90442">
        <w:rPr>
          <w:rFonts w:eastAsia="MS Mincho"/>
          <w:iCs/>
          <w:szCs w:val="20"/>
          <w:lang w:val="en-US" w:eastAsia="ja-JP"/>
        </w:rPr>
        <w:t xml:space="preserve"> </w:t>
      </w:r>
    </w:p>
    <w:p w:rsidR="00116AFD" w:rsidRPr="00E90442" w:rsidRDefault="00116AFD" w:rsidP="00116AFD">
      <w:pPr>
        <w:numPr>
          <w:ilvl w:val="1"/>
          <w:numId w:val="35"/>
        </w:numPr>
        <w:rPr>
          <w:rFonts w:eastAsia="MS Mincho"/>
          <w:iCs/>
          <w:szCs w:val="20"/>
          <w:lang w:val="en-US" w:eastAsia="ja-JP"/>
        </w:rPr>
      </w:pPr>
      <w:r w:rsidRPr="00E90442">
        <w:rPr>
          <w:rFonts w:eastAsia="MS Mincho"/>
          <w:iCs/>
          <w:szCs w:val="20"/>
          <w:lang w:val="en-US" w:eastAsia="ja-JP"/>
        </w:rPr>
        <w:t>Alt 1: the u</w:t>
      </w:r>
      <w:r w:rsidRPr="00E90442">
        <w:rPr>
          <w:rFonts w:eastAsia="MS Mincho" w:hint="eastAsia"/>
          <w:iCs/>
          <w:szCs w:val="20"/>
          <w:lang w:val="en-US" w:eastAsia="ja-JP"/>
        </w:rPr>
        <w:t xml:space="preserve">se of 256QAM CQI table can be configured for each measurement subframe set </w:t>
      </w:r>
    </w:p>
    <w:p w:rsidR="00116AFD" w:rsidRPr="00E90442" w:rsidRDefault="00116AFD" w:rsidP="00116AFD">
      <w:pPr>
        <w:numPr>
          <w:ilvl w:val="1"/>
          <w:numId w:val="35"/>
        </w:numPr>
        <w:rPr>
          <w:rFonts w:eastAsia="MS Mincho"/>
          <w:iCs/>
          <w:szCs w:val="20"/>
          <w:lang w:val="en-US" w:eastAsia="ja-JP"/>
        </w:rPr>
      </w:pPr>
      <w:r w:rsidRPr="00E90442">
        <w:rPr>
          <w:rFonts w:eastAsia="MS Mincho"/>
          <w:iCs/>
          <w:szCs w:val="20"/>
          <w:lang w:val="en-US" w:eastAsia="ja-JP"/>
        </w:rPr>
        <w:t>Alt 2: the u</w:t>
      </w:r>
      <w:r w:rsidRPr="00E90442">
        <w:rPr>
          <w:rFonts w:eastAsia="MS Mincho" w:hint="eastAsia"/>
          <w:iCs/>
          <w:szCs w:val="20"/>
          <w:lang w:val="en-US" w:eastAsia="ja-JP"/>
        </w:rPr>
        <w:t>se of 256QAM CQI table can be configured</w:t>
      </w:r>
      <w:r w:rsidRPr="00E90442">
        <w:rPr>
          <w:rFonts w:eastAsia="MS Mincho"/>
          <w:iCs/>
          <w:szCs w:val="20"/>
          <w:lang w:val="en-US" w:eastAsia="ja-JP"/>
        </w:rPr>
        <w:t xml:space="preserve"> is common for all measurement subframe sets</w:t>
      </w:r>
    </w:p>
    <w:p w:rsidR="00116AFD" w:rsidRPr="001A2694" w:rsidRDefault="00116AFD" w:rsidP="00116AFD">
      <w:pPr>
        <w:rPr>
          <w:rFonts w:eastAsia="MS Mincho"/>
          <w:iCs/>
          <w:szCs w:val="20"/>
          <w:lang w:val="en-US" w:eastAsia="ja-JP"/>
        </w:rPr>
      </w:pPr>
    </w:p>
    <w:p w:rsidR="00D26C50" w:rsidRDefault="00670355" w:rsidP="00D26C50">
      <w:pPr>
        <w:spacing w:before="60" w:after="60"/>
        <w:ind w:firstLine="425"/>
        <w:rPr>
          <w:rFonts w:eastAsia="맑은 고딕"/>
          <w:kern w:val="2"/>
          <w:lang w:val="en-US" w:eastAsia="ko-KR"/>
        </w:rPr>
      </w:pPr>
      <w:r>
        <w:rPr>
          <w:rFonts w:eastAsia="맑은 고딕" w:hint="eastAsia"/>
          <w:kern w:val="2"/>
          <w:lang w:eastAsia="ko-KR"/>
        </w:rPr>
        <w:t xml:space="preserve">In this contribution, we </w:t>
      </w:r>
      <w:r>
        <w:rPr>
          <w:rFonts w:eastAsia="맑은 고딕"/>
          <w:kern w:val="2"/>
          <w:lang w:eastAsia="ko-KR"/>
        </w:rPr>
        <w:t>discuss</w:t>
      </w:r>
      <w:r>
        <w:rPr>
          <w:rFonts w:eastAsia="맑은 고딕" w:hint="eastAsia"/>
          <w:kern w:val="2"/>
          <w:lang w:eastAsia="ko-KR"/>
        </w:rPr>
        <w:t xml:space="preserve"> remaining issues for 256QAM operation including details of CQI/MCS/TBS tables, </w:t>
      </w:r>
      <w:proofErr w:type="spellStart"/>
      <w:r>
        <w:rPr>
          <w:rFonts w:eastAsia="맑은 고딕" w:hint="eastAsia"/>
          <w:kern w:val="2"/>
          <w:lang w:eastAsia="ko-KR"/>
        </w:rPr>
        <w:t>256QAM</w:t>
      </w:r>
      <w:proofErr w:type="spellEnd"/>
      <w:r>
        <w:rPr>
          <w:rFonts w:eastAsia="맑은 고딕" w:hint="eastAsia"/>
          <w:kern w:val="2"/>
          <w:lang w:eastAsia="ko-KR"/>
        </w:rPr>
        <w:t xml:space="preserve"> configurability in </w:t>
      </w:r>
      <w:proofErr w:type="spellStart"/>
      <w:r>
        <w:rPr>
          <w:rFonts w:eastAsia="맑은 고딕" w:hint="eastAsia"/>
          <w:kern w:val="2"/>
          <w:lang w:eastAsia="ko-KR"/>
        </w:rPr>
        <w:t>eICIC</w:t>
      </w:r>
      <w:proofErr w:type="spellEnd"/>
      <w:r>
        <w:rPr>
          <w:rFonts w:eastAsia="맑은 고딕" w:hint="eastAsia"/>
          <w:kern w:val="2"/>
          <w:lang w:eastAsia="ko-KR"/>
        </w:rPr>
        <w:t xml:space="preserve"> and </w:t>
      </w:r>
      <w:proofErr w:type="spellStart"/>
      <w:r>
        <w:rPr>
          <w:rFonts w:eastAsia="맑은 고딕" w:hint="eastAsia"/>
          <w:kern w:val="2"/>
          <w:lang w:eastAsia="ko-KR"/>
        </w:rPr>
        <w:t>CoMP</w:t>
      </w:r>
      <w:proofErr w:type="spellEnd"/>
      <w:r>
        <w:rPr>
          <w:rFonts w:eastAsia="맑은 고딕" w:hint="eastAsia"/>
          <w:kern w:val="2"/>
          <w:lang w:eastAsia="ko-KR"/>
        </w:rPr>
        <w:t xml:space="preserve"> scenarios, and some considerations for power </w:t>
      </w:r>
      <w:proofErr w:type="spellStart"/>
      <w:r>
        <w:rPr>
          <w:rFonts w:eastAsia="맑은 고딕" w:hint="eastAsia"/>
          <w:kern w:val="2"/>
          <w:lang w:eastAsia="ko-KR"/>
        </w:rPr>
        <w:t>backoff</w:t>
      </w:r>
      <w:proofErr w:type="spellEnd"/>
      <w:r>
        <w:rPr>
          <w:rFonts w:eastAsia="맑은 고딕" w:hint="eastAsia"/>
          <w:kern w:val="2"/>
          <w:lang w:eastAsia="ko-KR"/>
        </w:rPr>
        <w:t xml:space="preserve"> for medium class eNB operation. </w:t>
      </w:r>
    </w:p>
    <w:p w:rsidR="005D5BE7" w:rsidRDefault="009C1B1A" w:rsidP="001D6EA3">
      <w:pPr>
        <w:pStyle w:val="1"/>
        <w:keepNext w:val="0"/>
        <w:widowControl w:val="0"/>
        <w:rPr>
          <w:sz w:val="24"/>
          <w:szCs w:val="24"/>
          <w:lang w:eastAsia="ko-KR"/>
        </w:rPr>
      </w:pPr>
      <w:r>
        <w:rPr>
          <w:rFonts w:hint="eastAsia"/>
          <w:sz w:val="24"/>
          <w:szCs w:val="24"/>
          <w:lang w:eastAsia="ko-KR"/>
        </w:rPr>
        <w:lastRenderedPageBreak/>
        <w:t>Further details on CQI/MCS/TBS tables</w:t>
      </w:r>
    </w:p>
    <w:p w:rsidR="009C1B1A" w:rsidRDefault="000162B2" w:rsidP="000162B2">
      <w:pPr>
        <w:pStyle w:val="2"/>
        <w:rPr>
          <w:lang w:eastAsia="ko-KR"/>
        </w:rPr>
      </w:pPr>
      <w:r>
        <w:rPr>
          <w:rFonts w:hint="eastAsia"/>
          <w:lang w:eastAsia="ko-KR"/>
        </w:rPr>
        <w:t>CQI</w:t>
      </w:r>
      <w:r w:rsidR="008A475C">
        <w:rPr>
          <w:rFonts w:hint="eastAsia"/>
          <w:lang w:eastAsia="ko-KR"/>
        </w:rPr>
        <w:t>/MCS</w:t>
      </w:r>
      <w:r>
        <w:rPr>
          <w:rFonts w:hint="eastAsia"/>
          <w:lang w:eastAsia="ko-KR"/>
        </w:rPr>
        <w:t xml:space="preserve"> table</w:t>
      </w:r>
    </w:p>
    <w:p w:rsidR="004965E2" w:rsidRDefault="00B67784" w:rsidP="000162B2">
      <w:pPr>
        <w:ind w:firstLine="360"/>
        <w:jc w:val="both"/>
        <w:rPr>
          <w:lang w:eastAsia="ko-KR"/>
        </w:rPr>
      </w:pPr>
      <w:r>
        <w:rPr>
          <w:rFonts w:hint="eastAsia"/>
          <w:lang w:eastAsia="ko-KR"/>
        </w:rPr>
        <w:t>According to the agreement</w:t>
      </w:r>
      <w:r w:rsidR="003B4B5E">
        <w:rPr>
          <w:rFonts w:hint="eastAsia"/>
          <w:lang w:eastAsia="ko-KR"/>
        </w:rPr>
        <w:t>/working assumptions</w:t>
      </w:r>
      <w:r>
        <w:rPr>
          <w:rFonts w:hint="eastAsia"/>
          <w:lang w:eastAsia="ko-KR"/>
        </w:rPr>
        <w:t xml:space="preserve"> in last RAN1#76bis meeting, switching point between 64QAM and 256QAM is CQI 15 and 3</w:t>
      </w:r>
      <w:r w:rsidR="004965E2">
        <w:rPr>
          <w:rFonts w:hint="eastAsia"/>
          <w:lang w:eastAsia="ko-KR"/>
        </w:rPr>
        <w:t xml:space="preserve"> new</w:t>
      </w:r>
      <w:r>
        <w:rPr>
          <w:rFonts w:hint="eastAsia"/>
          <w:lang w:eastAsia="ko-KR"/>
        </w:rPr>
        <w:t xml:space="preserve"> CQI entries should be introduced for 256QAM. Then, it is required to set the spectral efficiency</w:t>
      </w:r>
      <w:r w:rsidR="003E7850">
        <w:rPr>
          <w:rFonts w:hint="eastAsia"/>
          <w:lang w:eastAsia="ko-KR"/>
        </w:rPr>
        <w:t xml:space="preserve"> (SE)</w:t>
      </w:r>
      <w:r>
        <w:rPr>
          <w:rFonts w:hint="eastAsia"/>
          <w:lang w:eastAsia="ko-KR"/>
        </w:rPr>
        <w:t>/coding rate for new CQI entries.</w:t>
      </w:r>
      <w:r w:rsidR="004965E2">
        <w:rPr>
          <w:rFonts w:hint="eastAsia"/>
          <w:lang w:eastAsia="ko-KR"/>
        </w:rPr>
        <w:t xml:space="preserve"> In general, it is desirable to minimize the standard </w:t>
      </w:r>
      <w:r w:rsidR="004965E2">
        <w:rPr>
          <w:lang w:eastAsia="ko-KR"/>
        </w:rPr>
        <w:t>effort</w:t>
      </w:r>
      <w:r w:rsidR="004965E2">
        <w:rPr>
          <w:rFonts w:hint="eastAsia"/>
          <w:lang w:eastAsia="ko-KR"/>
        </w:rPr>
        <w:t xml:space="preserve"> for CQI table design. Since the switching point between 64QAM and 256QAM was decided to be CQI 15, the spectral efficiency should be kept. Otherwise, the corresponding TBS entries </w:t>
      </w:r>
      <w:r w:rsidR="00C22F06">
        <w:rPr>
          <w:rFonts w:hint="eastAsia"/>
          <w:lang w:eastAsia="ko-KR"/>
        </w:rPr>
        <w:t>(such as mapping to I</w:t>
      </w:r>
      <w:r w:rsidR="009B7C77" w:rsidRPr="005F794D">
        <w:rPr>
          <w:vertAlign w:val="subscript"/>
          <w:lang w:eastAsia="ko-KR"/>
        </w:rPr>
        <w:t>TBS</w:t>
      </w:r>
      <w:r w:rsidR="00C22F06">
        <w:rPr>
          <w:rFonts w:hint="eastAsia"/>
          <w:lang w:eastAsia="ko-KR"/>
        </w:rPr>
        <w:t xml:space="preserve"> = 25 and I</w:t>
      </w:r>
      <w:r w:rsidR="009B7C77" w:rsidRPr="005F794D">
        <w:rPr>
          <w:vertAlign w:val="subscript"/>
          <w:lang w:eastAsia="ko-KR"/>
        </w:rPr>
        <w:t>TBS</w:t>
      </w:r>
      <w:r w:rsidR="00C22F06">
        <w:rPr>
          <w:rFonts w:hint="eastAsia"/>
          <w:lang w:eastAsia="ko-KR"/>
        </w:rPr>
        <w:t xml:space="preserve"> = 26) </w:t>
      </w:r>
      <w:r w:rsidR="004965E2">
        <w:rPr>
          <w:rFonts w:hint="eastAsia"/>
          <w:lang w:eastAsia="ko-KR"/>
        </w:rPr>
        <w:t>may be changed.</w:t>
      </w:r>
    </w:p>
    <w:p w:rsidR="004965E2" w:rsidRDefault="004965E2" w:rsidP="000162B2">
      <w:pPr>
        <w:ind w:firstLine="360"/>
        <w:jc w:val="both"/>
        <w:rPr>
          <w:lang w:eastAsia="ko-KR"/>
        </w:rPr>
      </w:pPr>
    </w:p>
    <w:p w:rsidR="004965E2" w:rsidRDefault="004965E2" w:rsidP="000162B2">
      <w:pPr>
        <w:ind w:firstLine="360"/>
        <w:jc w:val="both"/>
        <w:rPr>
          <w:lang w:eastAsia="ko-KR"/>
        </w:rPr>
      </w:pPr>
      <w:r w:rsidRPr="00275C52">
        <w:rPr>
          <w:rFonts w:hint="eastAsia"/>
          <w:b/>
          <w:i/>
          <w:lang w:eastAsia="ko-KR"/>
        </w:rPr>
        <w:t>Proposal 1</w:t>
      </w:r>
      <w:r>
        <w:rPr>
          <w:rFonts w:hint="eastAsia"/>
          <w:b/>
          <w:i/>
          <w:lang w:eastAsia="ko-KR"/>
        </w:rPr>
        <w:t xml:space="preserve">: The </w:t>
      </w:r>
      <w:r w:rsidR="003E7850">
        <w:rPr>
          <w:rFonts w:hint="eastAsia"/>
          <w:b/>
          <w:i/>
          <w:lang w:eastAsia="ko-KR"/>
        </w:rPr>
        <w:t>SE</w:t>
      </w:r>
      <w:r>
        <w:rPr>
          <w:rFonts w:hint="eastAsia"/>
          <w:b/>
          <w:i/>
          <w:lang w:eastAsia="ko-KR"/>
        </w:rPr>
        <w:t xml:space="preserve"> of CQI entry corresponding to switching point between 64QAM and 256QAM should be kept</w:t>
      </w:r>
      <w:r w:rsidR="00904999">
        <w:rPr>
          <w:rFonts w:hint="eastAsia"/>
          <w:b/>
          <w:i/>
          <w:lang w:eastAsia="ko-KR"/>
        </w:rPr>
        <w:t xml:space="preserve"> as current one</w:t>
      </w:r>
      <w:r>
        <w:rPr>
          <w:rFonts w:hint="eastAsia"/>
          <w:b/>
          <w:i/>
          <w:lang w:eastAsia="ko-KR"/>
        </w:rPr>
        <w:t>.</w:t>
      </w:r>
    </w:p>
    <w:p w:rsidR="00B67784" w:rsidRDefault="004965E2" w:rsidP="000162B2">
      <w:pPr>
        <w:ind w:firstLine="360"/>
        <w:jc w:val="both"/>
        <w:rPr>
          <w:lang w:eastAsia="ko-KR"/>
        </w:rPr>
      </w:pPr>
      <w:r>
        <w:rPr>
          <w:rFonts w:hint="eastAsia"/>
          <w:lang w:eastAsia="ko-KR"/>
        </w:rPr>
        <w:t xml:space="preserve"> </w:t>
      </w:r>
    </w:p>
    <w:p w:rsidR="00904999" w:rsidRDefault="003E7850" w:rsidP="003E7850">
      <w:pPr>
        <w:jc w:val="both"/>
        <w:rPr>
          <w:lang w:eastAsia="ko-KR"/>
        </w:rPr>
      </w:pPr>
      <w:r>
        <w:rPr>
          <w:rFonts w:hint="eastAsia"/>
          <w:lang w:eastAsia="ko-KR"/>
        </w:rPr>
        <w:t xml:space="preserve">       Regarding the maximum SE, it is also desirable to set it assuming current maximum coding rate (e.g., 948/1024) in the legacy CQI table to minimize standard effort. </w:t>
      </w:r>
    </w:p>
    <w:p w:rsidR="003E7850" w:rsidRDefault="003E7850" w:rsidP="003E7850">
      <w:pPr>
        <w:jc w:val="both"/>
        <w:rPr>
          <w:lang w:eastAsia="ko-KR"/>
        </w:rPr>
      </w:pPr>
    </w:p>
    <w:p w:rsidR="003E7850" w:rsidRDefault="003E7850" w:rsidP="003E7850">
      <w:pPr>
        <w:ind w:firstLine="360"/>
        <w:jc w:val="both"/>
        <w:rPr>
          <w:lang w:eastAsia="ko-KR"/>
        </w:rPr>
      </w:pPr>
      <w:r w:rsidRPr="00275C52">
        <w:rPr>
          <w:rFonts w:hint="eastAsia"/>
          <w:b/>
          <w:i/>
          <w:lang w:eastAsia="ko-KR"/>
        </w:rPr>
        <w:t xml:space="preserve">Proposal </w:t>
      </w:r>
      <w:r>
        <w:rPr>
          <w:rFonts w:hint="eastAsia"/>
          <w:b/>
          <w:i/>
          <w:lang w:eastAsia="ko-KR"/>
        </w:rPr>
        <w:t xml:space="preserve">2: The maximum SE should be calculated assuming current </w:t>
      </w:r>
      <w:r w:rsidRPr="00114404">
        <w:rPr>
          <w:b/>
          <w:i/>
          <w:lang w:eastAsia="ko-KR"/>
        </w:rPr>
        <w:t>maximum cod</w:t>
      </w:r>
      <w:r w:rsidR="00C24F6F" w:rsidRPr="005F794D">
        <w:rPr>
          <w:b/>
          <w:i/>
          <w:lang w:eastAsia="ko-KR"/>
        </w:rPr>
        <w:t>ing rate</w:t>
      </w:r>
      <w:r>
        <w:rPr>
          <w:rFonts w:hint="eastAsia"/>
          <w:b/>
          <w:i/>
          <w:lang w:eastAsia="ko-KR"/>
        </w:rPr>
        <w:t xml:space="preserve"> (e.g., 948/1024).</w:t>
      </w:r>
    </w:p>
    <w:p w:rsidR="003E7850" w:rsidRDefault="003E7850" w:rsidP="000162B2">
      <w:pPr>
        <w:ind w:firstLine="360"/>
        <w:jc w:val="both"/>
        <w:rPr>
          <w:lang w:eastAsia="ko-KR"/>
        </w:rPr>
      </w:pPr>
    </w:p>
    <w:p w:rsidR="003E7850" w:rsidRDefault="003E7850" w:rsidP="003E7850">
      <w:pPr>
        <w:ind w:firstLine="360"/>
        <w:jc w:val="both"/>
        <w:rPr>
          <w:lang w:eastAsia="ko-KR"/>
        </w:rPr>
      </w:pPr>
      <w:r>
        <w:rPr>
          <w:rFonts w:hint="eastAsia"/>
          <w:lang w:eastAsia="ko-KR"/>
        </w:rPr>
        <w:t>The Table1 shows the candidate of SE/coding rate of 256QAM CQI entries.</w:t>
      </w:r>
    </w:p>
    <w:p w:rsidR="004203F5" w:rsidRDefault="004203F5" w:rsidP="003E7850">
      <w:pPr>
        <w:ind w:firstLine="360"/>
        <w:jc w:val="both"/>
        <w:rPr>
          <w:lang w:eastAsia="ko-KR"/>
        </w:rPr>
      </w:pPr>
    </w:p>
    <w:p w:rsidR="004203F5" w:rsidRDefault="004203F5" w:rsidP="004203F5">
      <w:pPr>
        <w:ind w:firstLine="360"/>
        <w:jc w:val="center"/>
        <w:rPr>
          <w:lang w:eastAsia="ko-KR"/>
        </w:rPr>
      </w:pPr>
      <w:proofErr w:type="gramStart"/>
      <w:r>
        <w:rPr>
          <w:rFonts w:hint="eastAsia"/>
          <w:lang w:eastAsia="ko-KR"/>
        </w:rPr>
        <w:t>Table 1.</w:t>
      </w:r>
      <w:proofErr w:type="gramEnd"/>
      <w:r>
        <w:rPr>
          <w:rFonts w:hint="eastAsia"/>
          <w:lang w:eastAsia="ko-KR"/>
        </w:rPr>
        <w:t xml:space="preserve"> </w:t>
      </w:r>
      <w:proofErr w:type="gramStart"/>
      <w:r>
        <w:rPr>
          <w:rFonts w:hint="eastAsia"/>
          <w:lang w:eastAsia="ko-KR"/>
        </w:rPr>
        <w:t>Candidate 256QAM CQI table.</w:t>
      </w:r>
      <w:proofErr w:type="gramEnd"/>
    </w:p>
    <w:p w:rsidR="004203F5" w:rsidRDefault="004203F5" w:rsidP="003E7850">
      <w:pPr>
        <w:ind w:firstLine="360"/>
        <w:jc w:val="both"/>
        <w:rPr>
          <w:lang w:eastAsia="ko-KR"/>
        </w:rPr>
      </w:pPr>
    </w:p>
    <w:tbl>
      <w:tblPr>
        <w:tblStyle w:val="af2"/>
        <w:tblW w:w="0" w:type="auto"/>
        <w:tblInd w:w="777" w:type="dxa"/>
        <w:tblLook w:val="04A0" w:firstRow="1" w:lastRow="0" w:firstColumn="1" w:lastColumn="0" w:noHBand="0" w:noVBand="1"/>
      </w:tblPr>
      <w:tblGrid>
        <w:gridCol w:w="1741"/>
        <w:gridCol w:w="1741"/>
        <w:gridCol w:w="1741"/>
        <w:gridCol w:w="1741"/>
      </w:tblGrid>
      <w:tr w:rsidR="004203F5" w:rsidTr="004203F5">
        <w:tc>
          <w:tcPr>
            <w:tcW w:w="1741" w:type="dxa"/>
          </w:tcPr>
          <w:p w:rsidR="004203F5" w:rsidRDefault="004203F5" w:rsidP="004203F5">
            <w:pPr>
              <w:jc w:val="center"/>
              <w:rPr>
                <w:lang w:eastAsia="ko-KR"/>
              </w:rPr>
            </w:pPr>
            <w:r>
              <w:rPr>
                <w:rFonts w:hint="eastAsia"/>
                <w:lang w:eastAsia="ko-KR"/>
              </w:rPr>
              <w:t>CQI index</w:t>
            </w:r>
          </w:p>
        </w:tc>
        <w:tc>
          <w:tcPr>
            <w:tcW w:w="1741" w:type="dxa"/>
          </w:tcPr>
          <w:p w:rsidR="004203F5" w:rsidRDefault="004203F5" w:rsidP="004203F5">
            <w:pPr>
              <w:jc w:val="center"/>
              <w:rPr>
                <w:lang w:eastAsia="ko-KR"/>
              </w:rPr>
            </w:pPr>
            <w:r>
              <w:rPr>
                <w:rFonts w:hint="eastAsia"/>
                <w:lang w:eastAsia="ko-KR"/>
              </w:rPr>
              <w:t>Modulation</w:t>
            </w:r>
          </w:p>
        </w:tc>
        <w:tc>
          <w:tcPr>
            <w:tcW w:w="1741" w:type="dxa"/>
          </w:tcPr>
          <w:p w:rsidR="004203F5" w:rsidRDefault="004203F5" w:rsidP="004203F5">
            <w:pPr>
              <w:jc w:val="center"/>
              <w:rPr>
                <w:lang w:eastAsia="ko-KR"/>
              </w:rPr>
            </w:pPr>
            <w:r>
              <w:rPr>
                <w:rFonts w:hint="eastAsia"/>
                <w:lang w:eastAsia="ko-KR"/>
              </w:rPr>
              <w:t>Coding rate*1024</w:t>
            </w:r>
          </w:p>
        </w:tc>
        <w:tc>
          <w:tcPr>
            <w:tcW w:w="1741" w:type="dxa"/>
          </w:tcPr>
          <w:p w:rsidR="004203F5" w:rsidRDefault="004203F5" w:rsidP="004203F5">
            <w:pPr>
              <w:jc w:val="center"/>
              <w:rPr>
                <w:lang w:eastAsia="ko-KR"/>
              </w:rPr>
            </w:pPr>
            <w:r>
              <w:rPr>
                <w:rFonts w:hint="eastAsia"/>
                <w:lang w:eastAsia="ko-KR"/>
              </w:rPr>
              <w:t>Spectral efficiency</w:t>
            </w:r>
          </w:p>
        </w:tc>
      </w:tr>
      <w:tr w:rsidR="004203F5" w:rsidTr="004203F5">
        <w:tc>
          <w:tcPr>
            <w:tcW w:w="1741" w:type="dxa"/>
          </w:tcPr>
          <w:p w:rsidR="004203F5" w:rsidRDefault="004203F5" w:rsidP="004203F5">
            <w:pPr>
              <w:jc w:val="center"/>
              <w:rPr>
                <w:lang w:eastAsia="ko-KR"/>
              </w:rPr>
            </w:pPr>
            <w:r>
              <w:rPr>
                <w:rFonts w:hint="eastAsia"/>
                <w:lang w:eastAsia="ko-KR"/>
              </w:rPr>
              <w:t>12</w:t>
            </w:r>
          </w:p>
        </w:tc>
        <w:tc>
          <w:tcPr>
            <w:tcW w:w="1741" w:type="dxa"/>
          </w:tcPr>
          <w:p w:rsidR="004203F5" w:rsidRDefault="004203F5" w:rsidP="004203F5">
            <w:pPr>
              <w:jc w:val="center"/>
              <w:rPr>
                <w:lang w:eastAsia="ko-KR"/>
              </w:rPr>
            </w:pPr>
            <w:r>
              <w:rPr>
                <w:rFonts w:hint="eastAsia"/>
                <w:lang w:eastAsia="ko-KR"/>
              </w:rPr>
              <w:t>256</w:t>
            </w:r>
          </w:p>
        </w:tc>
        <w:tc>
          <w:tcPr>
            <w:tcW w:w="1741" w:type="dxa"/>
          </w:tcPr>
          <w:p w:rsidR="004203F5" w:rsidRDefault="004203F5" w:rsidP="004203F5">
            <w:pPr>
              <w:jc w:val="center"/>
              <w:rPr>
                <w:lang w:eastAsia="ko-KR"/>
              </w:rPr>
            </w:pPr>
            <w:r>
              <w:rPr>
                <w:rFonts w:hint="eastAsia"/>
                <w:lang w:eastAsia="ko-KR"/>
              </w:rPr>
              <w:t>711</w:t>
            </w:r>
          </w:p>
        </w:tc>
        <w:tc>
          <w:tcPr>
            <w:tcW w:w="1741" w:type="dxa"/>
          </w:tcPr>
          <w:p w:rsidR="004203F5" w:rsidRDefault="004203F5" w:rsidP="004203F5">
            <w:pPr>
              <w:jc w:val="center"/>
              <w:rPr>
                <w:lang w:eastAsia="ko-KR"/>
              </w:rPr>
            </w:pPr>
            <w:r w:rsidRPr="004203F5">
              <w:rPr>
                <w:rFonts w:hint="eastAsia"/>
                <w:highlight w:val="yellow"/>
                <w:lang w:eastAsia="ko-KR"/>
              </w:rPr>
              <w:t>5.5547</w:t>
            </w:r>
          </w:p>
        </w:tc>
      </w:tr>
      <w:tr w:rsidR="004203F5" w:rsidTr="004203F5">
        <w:tc>
          <w:tcPr>
            <w:tcW w:w="1741" w:type="dxa"/>
          </w:tcPr>
          <w:p w:rsidR="004203F5" w:rsidRDefault="004203F5" w:rsidP="004203F5">
            <w:pPr>
              <w:jc w:val="center"/>
              <w:rPr>
                <w:lang w:eastAsia="ko-KR"/>
              </w:rPr>
            </w:pPr>
            <w:r>
              <w:rPr>
                <w:rFonts w:hint="eastAsia"/>
                <w:lang w:eastAsia="ko-KR"/>
              </w:rPr>
              <w:t>13</w:t>
            </w:r>
          </w:p>
        </w:tc>
        <w:tc>
          <w:tcPr>
            <w:tcW w:w="1741" w:type="dxa"/>
          </w:tcPr>
          <w:p w:rsidR="004203F5" w:rsidRDefault="004203F5" w:rsidP="004203F5">
            <w:pPr>
              <w:jc w:val="center"/>
              <w:rPr>
                <w:lang w:eastAsia="ko-KR"/>
              </w:rPr>
            </w:pPr>
            <w:r>
              <w:rPr>
                <w:rFonts w:hint="eastAsia"/>
                <w:lang w:eastAsia="ko-KR"/>
              </w:rPr>
              <w:t>256</w:t>
            </w:r>
          </w:p>
        </w:tc>
        <w:tc>
          <w:tcPr>
            <w:tcW w:w="1741" w:type="dxa"/>
          </w:tcPr>
          <w:p w:rsidR="004203F5" w:rsidRDefault="004203F5" w:rsidP="004203F5">
            <w:pPr>
              <w:jc w:val="center"/>
              <w:rPr>
                <w:lang w:eastAsia="ko-KR"/>
              </w:rPr>
            </w:pPr>
            <w:r>
              <w:rPr>
                <w:rFonts w:hint="eastAsia"/>
                <w:lang w:eastAsia="ko-KR"/>
              </w:rPr>
              <w:t>791</w:t>
            </w:r>
          </w:p>
        </w:tc>
        <w:tc>
          <w:tcPr>
            <w:tcW w:w="1741" w:type="dxa"/>
          </w:tcPr>
          <w:p w:rsidR="004203F5" w:rsidRDefault="004203F5" w:rsidP="004203F5">
            <w:pPr>
              <w:jc w:val="center"/>
              <w:rPr>
                <w:lang w:eastAsia="ko-KR"/>
              </w:rPr>
            </w:pPr>
            <w:r>
              <w:rPr>
                <w:rFonts w:hint="eastAsia"/>
                <w:lang w:eastAsia="ko-KR"/>
              </w:rPr>
              <w:t>6.1779</w:t>
            </w:r>
          </w:p>
        </w:tc>
      </w:tr>
      <w:tr w:rsidR="004203F5" w:rsidTr="004203F5">
        <w:tc>
          <w:tcPr>
            <w:tcW w:w="1741" w:type="dxa"/>
          </w:tcPr>
          <w:p w:rsidR="004203F5" w:rsidRDefault="004203F5" w:rsidP="004203F5">
            <w:pPr>
              <w:jc w:val="center"/>
              <w:rPr>
                <w:lang w:eastAsia="ko-KR"/>
              </w:rPr>
            </w:pPr>
            <w:r>
              <w:rPr>
                <w:rFonts w:hint="eastAsia"/>
                <w:lang w:eastAsia="ko-KR"/>
              </w:rPr>
              <w:t>14</w:t>
            </w:r>
          </w:p>
        </w:tc>
        <w:tc>
          <w:tcPr>
            <w:tcW w:w="1741" w:type="dxa"/>
          </w:tcPr>
          <w:p w:rsidR="004203F5" w:rsidRDefault="004203F5" w:rsidP="004203F5">
            <w:pPr>
              <w:jc w:val="center"/>
              <w:rPr>
                <w:lang w:eastAsia="ko-KR"/>
              </w:rPr>
            </w:pPr>
            <w:r>
              <w:rPr>
                <w:rFonts w:hint="eastAsia"/>
                <w:lang w:eastAsia="ko-KR"/>
              </w:rPr>
              <w:t>256</w:t>
            </w:r>
          </w:p>
        </w:tc>
        <w:tc>
          <w:tcPr>
            <w:tcW w:w="1741" w:type="dxa"/>
          </w:tcPr>
          <w:p w:rsidR="004203F5" w:rsidRDefault="004203F5" w:rsidP="004203F5">
            <w:pPr>
              <w:jc w:val="center"/>
              <w:rPr>
                <w:lang w:eastAsia="ko-KR"/>
              </w:rPr>
            </w:pPr>
            <w:r>
              <w:rPr>
                <w:rFonts w:hint="eastAsia"/>
                <w:lang w:eastAsia="ko-KR"/>
              </w:rPr>
              <w:t>876</w:t>
            </w:r>
          </w:p>
        </w:tc>
        <w:tc>
          <w:tcPr>
            <w:tcW w:w="1741" w:type="dxa"/>
          </w:tcPr>
          <w:p w:rsidR="004203F5" w:rsidRDefault="004203F5" w:rsidP="004203F5">
            <w:pPr>
              <w:jc w:val="center"/>
              <w:rPr>
                <w:lang w:eastAsia="ko-KR"/>
              </w:rPr>
            </w:pPr>
            <w:r>
              <w:rPr>
                <w:rFonts w:hint="eastAsia"/>
                <w:lang w:eastAsia="ko-KR"/>
              </w:rPr>
              <w:t>6.8434</w:t>
            </w:r>
          </w:p>
        </w:tc>
      </w:tr>
      <w:tr w:rsidR="004203F5" w:rsidTr="004203F5">
        <w:tc>
          <w:tcPr>
            <w:tcW w:w="1741" w:type="dxa"/>
          </w:tcPr>
          <w:p w:rsidR="004203F5" w:rsidRDefault="004203F5" w:rsidP="004203F5">
            <w:pPr>
              <w:jc w:val="center"/>
              <w:rPr>
                <w:lang w:eastAsia="ko-KR"/>
              </w:rPr>
            </w:pPr>
            <w:r>
              <w:rPr>
                <w:rFonts w:hint="eastAsia"/>
                <w:lang w:eastAsia="ko-KR"/>
              </w:rPr>
              <w:t>15</w:t>
            </w:r>
          </w:p>
        </w:tc>
        <w:tc>
          <w:tcPr>
            <w:tcW w:w="1741" w:type="dxa"/>
          </w:tcPr>
          <w:p w:rsidR="004203F5" w:rsidRDefault="004203F5" w:rsidP="004203F5">
            <w:pPr>
              <w:jc w:val="center"/>
              <w:rPr>
                <w:lang w:eastAsia="ko-KR"/>
              </w:rPr>
            </w:pPr>
            <w:r>
              <w:rPr>
                <w:rFonts w:hint="eastAsia"/>
                <w:lang w:eastAsia="ko-KR"/>
              </w:rPr>
              <w:t>256</w:t>
            </w:r>
          </w:p>
        </w:tc>
        <w:tc>
          <w:tcPr>
            <w:tcW w:w="1741" w:type="dxa"/>
          </w:tcPr>
          <w:p w:rsidR="004203F5" w:rsidRDefault="004203F5" w:rsidP="004203F5">
            <w:pPr>
              <w:jc w:val="center"/>
              <w:rPr>
                <w:lang w:eastAsia="ko-KR"/>
              </w:rPr>
            </w:pPr>
            <w:r w:rsidRPr="004203F5">
              <w:rPr>
                <w:rFonts w:hint="eastAsia"/>
                <w:highlight w:val="yellow"/>
                <w:lang w:eastAsia="ko-KR"/>
              </w:rPr>
              <w:t>948</w:t>
            </w:r>
          </w:p>
        </w:tc>
        <w:tc>
          <w:tcPr>
            <w:tcW w:w="1741" w:type="dxa"/>
          </w:tcPr>
          <w:p w:rsidR="004203F5" w:rsidRDefault="004203F5" w:rsidP="004203F5">
            <w:pPr>
              <w:jc w:val="center"/>
              <w:rPr>
                <w:lang w:eastAsia="ko-KR"/>
              </w:rPr>
            </w:pPr>
            <w:r>
              <w:rPr>
                <w:rFonts w:hint="eastAsia"/>
                <w:lang w:eastAsia="ko-KR"/>
              </w:rPr>
              <w:t>7.4063</w:t>
            </w:r>
          </w:p>
        </w:tc>
      </w:tr>
    </w:tbl>
    <w:p w:rsidR="004203F5" w:rsidRDefault="004203F5" w:rsidP="003E7850">
      <w:pPr>
        <w:ind w:firstLine="360"/>
        <w:jc w:val="both"/>
        <w:rPr>
          <w:lang w:eastAsia="ko-KR"/>
        </w:rPr>
      </w:pPr>
    </w:p>
    <w:p w:rsidR="00B146CF" w:rsidRDefault="000162B2" w:rsidP="000162B2">
      <w:pPr>
        <w:ind w:firstLine="360"/>
        <w:jc w:val="both"/>
        <w:rPr>
          <w:lang w:eastAsia="ko-KR"/>
        </w:rPr>
      </w:pPr>
      <w:r>
        <w:rPr>
          <w:rFonts w:hint="eastAsia"/>
          <w:lang w:eastAsia="ko-KR"/>
        </w:rPr>
        <w:t xml:space="preserve">According to the </w:t>
      </w:r>
      <w:r w:rsidR="003B4B5E">
        <w:rPr>
          <w:rFonts w:hint="eastAsia"/>
          <w:lang w:eastAsia="ko-KR"/>
        </w:rPr>
        <w:t xml:space="preserve">working assumption </w:t>
      </w:r>
      <w:r>
        <w:rPr>
          <w:rFonts w:hint="eastAsia"/>
          <w:lang w:eastAsia="ko-KR"/>
        </w:rPr>
        <w:t>in last RAN1#76bis meeting, 3 CQI entries from legacy CQI table should be re</w:t>
      </w:r>
      <w:r w:rsidR="00B67784">
        <w:rPr>
          <w:rFonts w:hint="eastAsia"/>
          <w:lang w:eastAsia="ko-KR"/>
        </w:rPr>
        <w:t>placed</w:t>
      </w:r>
      <w:r>
        <w:rPr>
          <w:rFonts w:hint="eastAsia"/>
          <w:lang w:eastAsia="ko-KR"/>
        </w:rPr>
        <w:t xml:space="preserve"> with </w:t>
      </w:r>
      <w:r w:rsidR="00B67784">
        <w:rPr>
          <w:rFonts w:hint="eastAsia"/>
          <w:lang w:eastAsia="ko-KR"/>
        </w:rPr>
        <w:t>entries</w:t>
      </w:r>
      <w:r>
        <w:rPr>
          <w:rFonts w:hint="eastAsia"/>
          <w:lang w:eastAsia="ko-KR"/>
        </w:rPr>
        <w:t xml:space="preserve"> </w:t>
      </w:r>
      <w:r w:rsidR="00B67784">
        <w:rPr>
          <w:rFonts w:hint="eastAsia"/>
          <w:lang w:eastAsia="ko-KR"/>
        </w:rPr>
        <w:t>for 256QAM</w:t>
      </w:r>
      <w:r>
        <w:rPr>
          <w:rFonts w:hint="eastAsia"/>
          <w:lang w:eastAsia="ko-KR"/>
        </w:rPr>
        <w:t xml:space="preserve">. The </w:t>
      </w:r>
      <w:r w:rsidR="003F4193">
        <w:rPr>
          <w:rFonts w:hint="eastAsia"/>
          <w:lang w:eastAsia="ko-KR"/>
        </w:rPr>
        <w:t xml:space="preserve">two </w:t>
      </w:r>
      <w:r>
        <w:rPr>
          <w:rFonts w:hint="eastAsia"/>
          <w:lang w:eastAsia="ko-KR"/>
        </w:rPr>
        <w:t xml:space="preserve">candidates </w:t>
      </w:r>
      <w:r w:rsidR="003F4193">
        <w:rPr>
          <w:rFonts w:hint="eastAsia"/>
          <w:lang w:eastAsia="ko-KR"/>
        </w:rPr>
        <w:t xml:space="preserve">for removal </w:t>
      </w:r>
      <w:r>
        <w:rPr>
          <w:rFonts w:hint="eastAsia"/>
          <w:lang w:eastAsia="ko-KR"/>
        </w:rPr>
        <w:t xml:space="preserve">are </w:t>
      </w:r>
      <w:r w:rsidR="00B146CF">
        <w:rPr>
          <w:rFonts w:hint="eastAsia"/>
          <w:lang w:eastAsia="ko-KR"/>
        </w:rPr>
        <w:t>as follows:</w:t>
      </w:r>
    </w:p>
    <w:p w:rsidR="00B146CF" w:rsidRDefault="00B146CF" w:rsidP="00B146CF">
      <w:pPr>
        <w:pStyle w:val="af1"/>
        <w:numPr>
          <w:ilvl w:val="0"/>
          <w:numId w:val="39"/>
        </w:numPr>
        <w:rPr>
          <w:lang w:eastAsia="ko-KR"/>
        </w:rPr>
      </w:pPr>
      <w:r>
        <w:rPr>
          <w:rFonts w:hint="eastAsia"/>
          <w:lang w:eastAsia="ko-KR"/>
        </w:rPr>
        <w:t>Candidate set 1:</w:t>
      </w:r>
      <w:r w:rsidR="000162B2">
        <w:rPr>
          <w:rFonts w:hint="eastAsia"/>
          <w:lang w:eastAsia="ko-KR"/>
        </w:rPr>
        <w:t>{CQI</w:t>
      </w:r>
      <w:r w:rsidR="00B67784">
        <w:rPr>
          <w:rFonts w:hint="eastAsia"/>
          <w:lang w:eastAsia="ko-KR"/>
        </w:rPr>
        <w:t xml:space="preserve"> </w:t>
      </w:r>
      <w:r w:rsidR="000162B2">
        <w:rPr>
          <w:rFonts w:hint="eastAsia"/>
          <w:lang w:eastAsia="ko-KR"/>
        </w:rPr>
        <w:t>1, CQI</w:t>
      </w:r>
      <w:r w:rsidR="00B67784">
        <w:rPr>
          <w:rFonts w:hint="eastAsia"/>
          <w:lang w:eastAsia="ko-KR"/>
        </w:rPr>
        <w:t xml:space="preserve"> </w:t>
      </w:r>
      <w:r w:rsidR="000162B2">
        <w:rPr>
          <w:rFonts w:hint="eastAsia"/>
          <w:lang w:eastAsia="ko-KR"/>
        </w:rPr>
        <w:t>3, CQI</w:t>
      </w:r>
      <w:r w:rsidR="00B67784">
        <w:rPr>
          <w:rFonts w:hint="eastAsia"/>
          <w:lang w:eastAsia="ko-KR"/>
        </w:rPr>
        <w:t xml:space="preserve"> </w:t>
      </w:r>
      <w:r w:rsidR="000162B2">
        <w:rPr>
          <w:rFonts w:hint="eastAsia"/>
          <w:lang w:eastAsia="ko-KR"/>
        </w:rPr>
        <w:t xml:space="preserve">5} </w:t>
      </w:r>
    </w:p>
    <w:p w:rsidR="00B146CF" w:rsidRDefault="00B146CF" w:rsidP="00B146CF">
      <w:pPr>
        <w:pStyle w:val="af1"/>
        <w:numPr>
          <w:ilvl w:val="0"/>
          <w:numId w:val="39"/>
        </w:numPr>
        <w:rPr>
          <w:lang w:eastAsia="ko-KR"/>
        </w:rPr>
      </w:pPr>
      <w:r>
        <w:rPr>
          <w:rFonts w:hint="eastAsia"/>
          <w:lang w:eastAsia="ko-KR"/>
        </w:rPr>
        <w:t xml:space="preserve">Candidate set 2: </w:t>
      </w:r>
      <w:r w:rsidR="000162B2">
        <w:rPr>
          <w:rFonts w:hint="eastAsia"/>
          <w:lang w:eastAsia="ko-KR"/>
        </w:rPr>
        <w:t>{CQI</w:t>
      </w:r>
      <w:r w:rsidR="00B67784">
        <w:rPr>
          <w:rFonts w:hint="eastAsia"/>
          <w:lang w:eastAsia="ko-KR"/>
        </w:rPr>
        <w:t xml:space="preserve"> </w:t>
      </w:r>
      <w:r w:rsidR="000162B2">
        <w:rPr>
          <w:rFonts w:hint="eastAsia"/>
          <w:lang w:eastAsia="ko-KR"/>
        </w:rPr>
        <w:t>2, CQI</w:t>
      </w:r>
      <w:r w:rsidR="00B67784">
        <w:rPr>
          <w:rFonts w:hint="eastAsia"/>
          <w:lang w:eastAsia="ko-KR"/>
        </w:rPr>
        <w:t xml:space="preserve"> </w:t>
      </w:r>
      <w:r w:rsidR="000162B2">
        <w:rPr>
          <w:rFonts w:hint="eastAsia"/>
          <w:lang w:eastAsia="ko-KR"/>
        </w:rPr>
        <w:t>4, CQI</w:t>
      </w:r>
      <w:r w:rsidR="00B67784">
        <w:rPr>
          <w:rFonts w:hint="eastAsia"/>
          <w:lang w:eastAsia="ko-KR"/>
        </w:rPr>
        <w:t xml:space="preserve"> </w:t>
      </w:r>
      <w:r w:rsidR="000162B2">
        <w:rPr>
          <w:rFonts w:hint="eastAsia"/>
          <w:lang w:eastAsia="ko-KR"/>
        </w:rPr>
        <w:t>6}</w:t>
      </w:r>
    </w:p>
    <w:p w:rsidR="000162B2" w:rsidRDefault="00B146CF" w:rsidP="000162B2">
      <w:pPr>
        <w:ind w:firstLine="360"/>
        <w:jc w:val="both"/>
        <w:rPr>
          <w:lang w:eastAsia="ko-KR"/>
        </w:rPr>
      </w:pPr>
      <w:r>
        <w:rPr>
          <w:rFonts w:hint="eastAsia"/>
          <w:lang w:eastAsia="ko-KR"/>
        </w:rPr>
        <w:t xml:space="preserve">The removed entries affect the MCS table since CQI and MCS table were linked for each other. For example, </w:t>
      </w:r>
      <w:proofErr w:type="gramStart"/>
      <w:r>
        <w:rPr>
          <w:rFonts w:hint="eastAsia"/>
          <w:lang w:eastAsia="ko-KR"/>
        </w:rPr>
        <w:t>CQI  2</w:t>
      </w:r>
      <w:proofErr w:type="gramEnd"/>
      <w:r>
        <w:rPr>
          <w:rFonts w:hint="eastAsia"/>
          <w:lang w:eastAsia="ko-KR"/>
        </w:rPr>
        <w:t xml:space="preserve"> is mapped to MCS 0 and CQI 3 is mapped to MCS 2, respective</w:t>
      </w:r>
      <w:r w:rsidR="00B82A10">
        <w:rPr>
          <w:rFonts w:hint="eastAsia"/>
          <w:lang w:eastAsia="ko-KR"/>
        </w:rPr>
        <w:t xml:space="preserve">ly. </w:t>
      </w:r>
      <w:r>
        <w:rPr>
          <w:rFonts w:hint="eastAsia"/>
          <w:lang w:eastAsia="ko-KR"/>
        </w:rPr>
        <w:t xml:space="preserve">Hence, removal of Candidate set 1 makes the MCS 2 and MCS </w:t>
      </w:r>
      <w:r w:rsidR="008A475C">
        <w:rPr>
          <w:rFonts w:hint="eastAsia"/>
          <w:lang w:eastAsia="ko-KR"/>
        </w:rPr>
        <w:t>6</w:t>
      </w:r>
      <w:r>
        <w:rPr>
          <w:rFonts w:hint="eastAsia"/>
          <w:lang w:eastAsia="ko-KR"/>
        </w:rPr>
        <w:t xml:space="preserve"> be removed. On the other hand, removal of Candidate set 2 makes the MCS 0, MCS</w:t>
      </w:r>
      <w:r w:rsidR="008A475C">
        <w:rPr>
          <w:rFonts w:hint="eastAsia"/>
          <w:lang w:eastAsia="ko-KR"/>
        </w:rPr>
        <w:t xml:space="preserve"> 4, and MCS 8 </w:t>
      </w:r>
      <w:proofErr w:type="gramStart"/>
      <w:r w:rsidR="008A475C">
        <w:rPr>
          <w:rFonts w:hint="eastAsia"/>
          <w:lang w:eastAsia="ko-KR"/>
        </w:rPr>
        <w:t>be</w:t>
      </w:r>
      <w:proofErr w:type="gramEnd"/>
      <w:r w:rsidR="008A475C">
        <w:rPr>
          <w:rFonts w:hint="eastAsia"/>
          <w:lang w:eastAsia="ko-KR"/>
        </w:rPr>
        <w:t xml:space="preserve"> removed. If we remove MCS indices corresponding to overlapped TBS indices, MCS 10 and MCS 17 </w:t>
      </w:r>
      <w:r w:rsidR="00E41890">
        <w:rPr>
          <w:rFonts w:hint="eastAsia"/>
          <w:lang w:eastAsia="ko-KR"/>
        </w:rPr>
        <w:t>should</w:t>
      </w:r>
      <w:r w:rsidR="008A475C">
        <w:rPr>
          <w:rFonts w:hint="eastAsia"/>
          <w:lang w:eastAsia="ko-KR"/>
        </w:rPr>
        <w:t xml:space="preserve"> be </w:t>
      </w:r>
      <w:r w:rsidR="00E41890">
        <w:rPr>
          <w:rFonts w:hint="eastAsia"/>
          <w:lang w:eastAsia="ko-KR"/>
        </w:rPr>
        <w:t xml:space="preserve">also </w:t>
      </w:r>
      <w:r w:rsidR="008A475C">
        <w:rPr>
          <w:rFonts w:hint="eastAsia"/>
          <w:lang w:eastAsia="ko-KR"/>
        </w:rPr>
        <w:t xml:space="preserve">removed. </w:t>
      </w:r>
      <w:r w:rsidR="00C26AE5">
        <w:rPr>
          <w:rFonts w:hint="eastAsia"/>
          <w:lang w:eastAsia="ko-KR"/>
        </w:rPr>
        <w:t>It is natural to keep the corresponding MCS/TBS indices mapped to survived CQI entries. Then, s</w:t>
      </w:r>
      <w:r w:rsidR="00B21DCF">
        <w:rPr>
          <w:rFonts w:hint="eastAsia"/>
          <w:lang w:eastAsia="ko-KR"/>
        </w:rPr>
        <w:t>ince 7 new MCS</w:t>
      </w:r>
      <w:r w:rsidR="00C26AE5">
        <w:rPr>
          <w:rFonts w:hint="eastAsia"/>
          <w:lang w:eastAsia="ko-KR"/>
        </w:rPr>
        <w:t xml:space="preserve"> entries should be introduced to support 256QAM, additional 3 and 2 MCS indices should be selected to be removed in the legacy MCS table</w:t>
      </w:r>
      <w:r w:rsidR="003B4B5E">
        <w:rPr>
          <w:rFonts w:hint="eastAsia"/>
          <w:lang w:eastAsia="ko-KR"/>
        </w:rPr>
        <w:t xml:space="preserve"> for each candidate</w:t>
      </w:r>
      <w:r w:rsidR="00C26AE5">
        <w:rPr>
          <w:rFonts w:hint="eastAsia"/>
          <w:lang w:eastAsia="ko-KR"/>
        </w:rPr>
        <w:t xml:space="preserve"> </w:t>
      </w:r>
      <w:r w:rsidR="00C26AE5">
        <w:rPr>
          <w:lang w:eastAsia="ko-KR"/>
        </w:rPr>
        <w:t>respectively</w:t>
      </w:r>
      <w:r w:rsidR="00C26AE5">
        <w:rPr>
          <w:rFonts w:hint="eastAsia"/>
          <w:lang w:eastAsia="ko-KR"/>
        </w:rPr>
        <w:t xml:space="preserve">. </w:t>
      </w:r>
      <w:r w:rsidR="00B67784">
        <w:rPr>
          <w:rFonts w:hint="eastAsia"/>
          <w:lang w:eastAsia="ko-KR"/>
        </w:rPr>
        <w:t xml:space="preserve">We evaluate the throughput performance </w:t>
      </w:r>
      <w:r w:rsidR="00C26AE5">
        <w:rPr>
          <w:rFonts w:hint="eastAsia"/>
          <w:lang w:eastAsia="ko-KR"/>
        </w:rPr>
        <w:t>for possible set of combinations of MCS/TBS indices to</w:t>
      </w:r>
      <w:r w:rsidR="00B67784">
        <w:rPr>
          <w:rFonts w:hint="eastAsia"/>
          <w:lang w:eastAsia="ko-KR"/>
        </w:rPr>
        <w:t xml:space="preserve"> show the performance impact by removal of CQI entries.  The detailed</w:t>
      </w:r>
      <w:r w:rsidR="00502836">
        <w:rPr>
          <w:rFonts w:hint="eastAsia"/>
          <w:lang w:eastAsia="ko-KR"/>
        </w:rPr>
        <w:t xml:space="preserve"> simulation assumptions are shown in appendix.</w:t>
      </w:r>
      <w:r w:rsidR="003F4193">
        <w:rPr>
          <w:rFonts w:hint="eastAsia"/>
          <w:lang w:eastAsia="ko-KR"/>
        </w:rPr>
        <w:t xml:space="preserve"> The Table 2 shows the </w:t>
      </w:r>
      <w:r w:rsidR="00B71EF9">
        <w:rPr>
          <w:rFonts w:hint="eastAsia"/>
          <w:lang w:eastAsia="ko-KR"/>
        </w:rPr>
        <w:t>best performance among possible combinations for</w:t>
      </w:r>
      <w:r w:rsidR="003F4193">
        <w:rPr>
          <w:rFonts w:hint="eastAsia"/>
          <w:lang w:eastAsia="ko-KR"/>
        </w:rPr>
        <w:t xml:space="preserve"> two candidates.</w:t>
      </w:r>
      <w:r w:rsidR="00B71EF9">
        <w:rPr>
          <w:rFonts w:hint="eastAsia"/>
          <w:lang w:eastAsia="ko-KR"/>
        </w:rPr>
        <w:t xml:space="preserve"> </w:t>
      </w:r>
      <w:r w:rsidR="00541DA8">
        <w:rPr>
          <w:rFonts w:hint="eastAsia"/>
          <w:lang w:eastAsia="ko-KR"/>
        </w:rPr>
        <w:t xml:space="preserve">The removed </w:t>
      </w:r>
      <w:r w:rsidR="008722B2">
        <w:rPr>
          <w:rFonts w:hint="eastAsia"/>
          <w:lang w:eastAsia="ko-KR"/>
        </w:rPr>
        <w:t>MCS</w:t>
      </w:r>
      <w:r w:rsidR="00541DA8">
        <w:rPr>
          <w:rFonts w:hint="eastAsia"/>
          <w:lang w:eastAsia="ko-KR"/>
        </w:rPr>
        <w:t xml:space="preserve"> indices </w:t>
      </w:r>
      <w:r w:rsidR="008722B2">
        <w:rPr>
          <w:rFonts w:hint="eastAsia"/>
          <w:lang w:eastAsia="ko-KR"/>
        </w:rPr>
        <w:t>for each Candidate set are {MCS 2</w:t>
      </w:r>
      <w:r w:rsidR="00541DA8">
        <w:rPr>
          <w:rFonts w:hint="eastAsia"/>
          <w:lang w:eastAsia="ko-KR"/>
        </w:rPr>
        <w:t xml:space="preserve">, </w:t>
      </w:r>
      <w:r w:rsidR="008722B2">
        <w:rPr>
          <w:rFonts w:hint="eastAsia"/>
          <w:lang w:eastAsia="ko-KR"/>
        </w:rPr>
        <w:t>MCS 3</w:t>
      </w:r>
      <w:r w:rsidR="00541DA8">
        <w:rPr>
          <w:rFonts w:hint="eastAsia"/>
          <w:lang w:eastAsia="ko-KR"/>
        </w:rPr>
        <w:t xml:space="preserve">, </w:t>
      </w:r>
      <w:r w:rsidR="008722B2">
        <w:rPr>
          <w:rFonts w:hint="eastAsia"/>
          <w:lang w:eastAsia="ko-KR"/>
        </w:rPr>
        <w:t>MCS 5</w:t>
      </w:r>
      <w:r w:rsidR="00541DA8">
        <w:rPr>
          <w:rFonts w:hint="eastAsia"/>
          <w:lang w:eastAsia="ko-KR"/>
        </w:rPr>
        <w:t xml:space="preserve">, </w:t>
      </w:r>
      <w:r w:rsidR="008722B2">
        <w:rPr>
          <w:rFonts w:hint="eastAsia"/>
          <w:lang w:eastAsia="ko-KR"/>
        </w:rPr>
        <w:t>MCS 6</w:t>
      </w:r>
      <w:r w:rsidR="00541DA8">
        <w:rPr>
          <w:rFonts w:hint="eastAsia"/>
          <w:lang w:eastAsia="ko-KR"/>
        </w:rPr>
        <w:t xml:space="preserve">, </w:t>
      </w:r>
      <w:r w:rsidR="008722B2">
        <w:rPr>
          <w:rFonts w:hint="eastAsia"/>
          <w:lang w:eastAsia="ko-KR"/>
        </w:rPr>
        <w:t xml:space="preserve">MCS10, MCS12, MCS 17} and {MCS 0, MCS 3, MCS 4, MCS 7, MCS 8, MCS 10, TBS 17}, respectively. As can be seen in Table 2, the removal of Candidate set 1 outperforms the removal of Candidate set 2. </w:t>
      </w:r>
      <w:r w:rsidR="003B4B5E">
        <w:rPr>
          <w:rFonts w:hint="eastAsia"/>
          <w:lang w:eastAsia="ko-KR"/>
        </w:rPr>
        <w:t>Thus, w</w:t>
      </w:r>
      <w:r w:rsidR="008722B2">
        <w:rPr>
          <w:rFonts w:hint="eastAsia"/>
          <w:lang w:eastAsia="ko-KR"/>
        </w:rPr>
        <w:t xml:space="preserve">e propose to remove the set of {CQI 1, CQI 3, CQI 5} in the legacy CQI table and the set of </w:t>
      </w:r>
      <w:r w:rsidR="00B21DCF">
        <w:rPr>
          <w:rFonts w:hint="eastAsia"/>
          <w:lang w:eastAsia="ko-KR"/>
        </w:rPr>
        <w:t xml:space="preserve">{MCS 2, MCS 3, MCS 5, MCS 6, MCS10, MCS12, MCS 17} </w:t>
      </w:r>
      <w:r w:rsidR="008722B2">
        <w:rPr>
          <w:rFonts w:hint="eastAsia"/>
          <w:lang w:eastAsia="ko-KR"/>
        </w:rPr>
        <w:t>in the legacy MCS table.</w:t>
      </w:r>
    </w:p>
    <w:p w:rsidR="008722B2" w:rsidRDefault="008722B2" w:rsidP="000162B2">
      <w:pPr>
        <w:ind w:firstLine="360"/>
        <w:jc w:val="both"/>
        <w:rPr>
          <w:lang w:eastAsia="ko-KR"/>
        </w:rPr>
      </w:pPr>
    </w:p>
    <w:p w:rsidR="005F1C5B" w:rsidRDefault="005F1C5B" w:rsidP="00511911">
      <w:pPr>
        <w:ind w:firstLine="360"/>
        <w:jc w:val="center"/>
        <w:rPr>
          <w:lang w:eastAsia="ko-KR"/>
        </w:rPr>
      </w:pPr>
      <w:proofErr w:type="gramStart"/>
      <w:r>
        <w:rPr>
          <w:rFonts w:hint="eastAsia"/>
          <w:lang w:eastAsia="ko-KR"/>
        </w:rPr>
        <w:t>Table 2.</w:t>
      </w:r>
      <w:proofErr w:type="gramEnd"/>
      <w:r>
        <w:rPr>
          <w:rFonts w:hint="eastAsia"/>
          <w:lang w:eastAsia="ko-KR"/>
        </w:rPr>
        <w:t xml:space="preserve"> Performance comparison by removal of Candidate set 1 and Candidate set 2.</w:t>
      </w:r>
    </w:p>
    <w:p w:rsidR="005F1C5B" w:rsidRDefault="005F1C5B" w:rsidP="000162B2">
      <w:pPr>
        <w:ind w:firstLine="360"/>
        <w:jc w:val="both"/>
        <w:rPr>
          <w:lang w:eastAsia="ko-KR"/>
        </w:rPr>
      </w:pPr>
    </w:p>
    <w:tbl>
      <w:tblPr>
        <w:tblStyle w:val="af2"/>
        <w:tblW w:w="6987" w:type="dxa"/>
        <w:jc w:val="center"/>
        <w:tblLook w:val="04A0" w:firstRow="1" w:lastRow="0" w:firstColumn="1" w:lastColumn="0" w:noHBand="0" w:noVBand="1"/>
      </w:tblPr>
      <w:tblGrid>
        <w:gridCol w:w="2144"/>
        <w:gridCol w:w="1208"/>
        <w:gridCol w:w="1137"/>
        <w:gridCol w:w="1284"/>
        <w:gridCol w:w="1214"/>
      </w:tblGrid>
      <w:tr w:rsidR="00541DA8" w:rsidRPr="002E195E" w:rsidTr="00541DA8">
        <w:trPr>
          <w:trHeight w:val="330"/>
          <w:jc w:val="center"/>
        </w:trPr>
        <w:tc>
          <w:tcPr>
            <w:tcW w:w="2144" w:type="dxa"/>
            <w:noWrap/>
            <w:vAlign w:val="center"/>
            <w:hideMark/>
          </w:tcPr>
          <w:p w:rsidR="00541DA8" w:rsidRPr="002E195E" w:rsidRDefault="00541DA8" w:rsidP="005510D4">
            <w:pPr>
              <w:jc w:val="center"/>
              <w:rPr>
                <w:rFonts w:ascii="맑은 고딕" w:hAnsi="맑은 고딕" w:cs="굴림"/>
                <w:color w:val="000000"/>
                <w:sz w:val="14"/>
                <w:szCs w:val="22"/>
                <w:lang w:val="en-US" w:eastAsia="ko-KR"/>
              </w:rPr>
            </w:pPr>
            <w:proofErr w:type="spellStart"/>
            <w:r w:rsidRPr="00F1752C">
              <w:rPr>
                <w:rFonts w:ascii="맑은 고딕" w:hAnsi="맑은 고딕" w:cs="굴림"/>
                <w:color w:val="000000"/>
                <w:sz w:val="14"/>
                <w:szCs w:val="22"/>
                <w:lang w:val="en-US" w:eastAsia="ko-KR"/>
              </w:rPr>
              <w:t>Config</w:t>
            </w:r>
            <w:proofErr w:type="spellEnd"/>
          </w:p>
        </w:tc>
        <w:tc>
          <w:tcPr>
            <w:tcW w:w="1208" w:type="dxa"/>
            <w:noWrap/>
            <w:vAlign w:val="center"/>
            <w:hideMark/>
          </w:tcPr>
          <w:p w:rsidR="00541DA8" w:rsidRPr="002E195E" w:rsidRDefault="00541DA8" w:rsidP="005510D4">
            <w:pPr>
              <w:jc w:val="center"/>
              <w:rPr>
                <w:rFonts w:ascii="맑은 고딕" w:hAnsi="맑은 고딕" w:cs="굴림"/>
                <w:color w:val="000000"/>
                <w:sz w:val="14"/>
                <w:szCs w:val="22"/>
                <w:lang w:val="en-US" w:eastAsia="ko-KR"/>
              </w:rPr>
            </w:pPr>
            <w:proofErr w:type="spellStart"/>
            <w:r w:rsidRPr="00F1752C">
              <w:rPr>
                <w:rFonts w:ascii="맑은 고딕" w:hAnsi="맑은 고딕" w:cs="굴림"/>
                <w:color w:val="000000"/>
                <w:sz w:val="14"/>
                <w:szCs w:val="22"/>
                <w:lang w:val="en-US" w:eastAsia="ko-KR"/>
              </w:rPr>
              <w:t>UeRxTput</w:t>
            </w:r>
            <w:proofErr w:type="spellEnd"/>
          </w:p>
        </w:tc>
        <w:tc>
          <w:tcPr>
            <w:tcW w:w="1137" w:type="dxa"/>
            <w:noWrap/>
            <w:vAlign w:val="center"/>
            <w:hideMark/>
          </w:tcPr>
          <w:p w:rsidR="00541DA8" w:rsidRPr="002E195E" w:rsidRDefault="00541DA8" w:rsidP="005510D4">
            <w:pPr>
              <w:jc w:val="center"/>
              <w:rPr>
                <w:rFonts w:ascii="맑은 고딕" w:hAnsi="맑은 고딕" w:cs="굴림"/>
                <w:color w:val="000000"/>
                <w:sz w:val="14"/>
                <w:szCs w:val="22"/>
                <w:lang w:val="en-US" w:eastAsia="ko-KR"/>
              </w:rPr>
            </w:pPr>
            <w:proofErr w:type="spellStart"/>
            <w:proofErr w:type="gramStart"/>
            <w:r w:rsidRPr="00F1752C">
              <w:rPr>
                <w:rFonts w:ascii="맑은 고딕" w:hAnsi="맑은 고딕" w:cs="굴림"/>
                <w:color w:val="000000"/>
                <w:sz w:val="14"/>
                <w:szCs w:val="22"/>
                <w:lang w:val="en-US" w:eastAsia="ko-KR"/>
              </w:rPr>
              <w:t>UeTput</w:t>
            </w:r>
            <w:proofErr w:type="spellEnd"/>
            <w:r w:rsidRPr="00F1752C">
              <w:rPr>
                <w:rFonts w:ascii="맑은 고딕" w:hAnsi="맑은 고딕" w:cs="굴림"/>
                <w:color w:val="000000"/>
                <w:sz w:val="14"/>
                <w:szCs w:val="22"/>
                <w:lang w:val="en-US" w:eastAsia="ko-KR"/>
              </w:rPr>
              <w:t>(</w:t>
            </w:r>
            <w:proofErr w:type="gramEnd"/>
            <w:r w:rsidRPr="00F1752C">
              <w:rPr>
                <w:rFonts w:ascii="맑은 고딕" w:hAnsi="맑은 고딕" w:cs="굴림"/>
                <w:color w:val="000000"/>
                <w:sz w:val="14"/>
                <w:szCs w:val="22"/>
                <w:lang w:val="en-US" w:eastAsia="ko-KR"/>
              </w:rPr>
              <w:t>5%)</w:t>
            </w:r>
          </w:p>
        </w:tc>
        <w:tc>
          <w:tcPr>
            <w:tcW w:w="1284" w:type="dxa"/>
            <w:noWrap/>
            <w:vAlign w:val="center"/>
            <w:hideMark/>
          </w:tcPr>
          <w:p w:rsidR="00541DA8" w:rsidRPr="002E195E" w:rsidRDefault="00541DA8" w:rsidP="005510D4">
            <w:pPr>
              <w:jc w:val="center"/>
              <w:rPr>
                <w:rFonts w:ascii="맑은 고딕" w:hAnsi="맑은 고딕" w:cs="굴림"/>
                <w:color w:val="000000"/>
                <w:sz w:val="14"/>
                <w:szCs w:val="22"/>
                <w:lang w:val="en-US" w:eastAsia="ko-KR"/>
              </w:rPr>
            </w:pPr>
            <w:proofErr w:type="spellStart"/>
            <w:proofErr w:type="gramStart"/>
            <w:r w:rsidRPr="00F1752C">
              <w:rPr>
                <w:rFonts w:ascii="맑은 고딕" w:hAnsi="맑은 고딕" w:cs="굴림"/>
                <w:color w:val="000000"/>
                <w:sz w:val="14"/>
                <w:szCs w:val="22"/>
                <w:lang w:val="en-US" w:eastAsia="ko-KR"/>
              </w:rPr>
              <w:t>UeTput</w:t>
            </w:r>
            <w:proofErr w:type="spellEnd"/>
            <w:r w:rsidRPr="00F1752C">
              <w:rPr>
                <w:rFonts w:ascii="맑은 고딕" w:hAnsi="맑은 고딕" w:cs="굴림"/>
                <w:color w:val="000000"/>
                <w:sz w:val="14"/>
                <w:szCs w:val="22"/>
                <w:lang w:val="en-US" w:eastAsia="ko-KR"/>
              </w:rPr>
              <w:t>(</w:t>
            </w:r>
            <w:proofErr w:type="gramEnd"/>
            <w:r w:rsidRPr="00F1752C">
              <w:rPr>
                <w:rFonts w:ascii="맑은 고딕" w:hAnsi="맑은 고딕" w:cs="굴림"/>
                <w:color w:val="000000"/>
                <w:sz w:val="14"/>
                <w:szCs w:val="22"/>
                <w:lang w:val="en-US" w:eastAsia="ko-KR"/>
              </w:rPr>
              <w:t>50%)</w:t>
            </w:r>
          </w:p>
        </w:tc>
        <w:tc>
          <w:tcPr>
            <w:tcW w:w="1214" w:type="dxa"/>
            <w:noWrap/>
            <w:vAlign w:val="center"/>
            <w:hideMark/>
          </w:tcPr>
          <w:p w:rsidR="00541DA8" w:rsidRPr="002E195E" w:rsidRDefault="00541DA8" w:rsidP="005510D4">
            <w:pPr>
              <w:jc w:val="center"/>
              <w:rPr>
                <w:rFonts w:ascii="맑은 고딕" w:hAnsi="맑은 고딕" w:cs="굴림"/>
                <w:color w:val="000000"/>
                <w:sz w:val="14"/>
                <w:szCs w:val="22"/>
                <w:lang w:val="en-US" w:eastAsia="ko-KR"/>
              </w:rPr>
            </w:pPr>
            <w:proofErr w:type="spellStart"/>
            <w:proofErr w:type="gramStart"/>
            <w:r w:rsidRPr="00F1752C">
              <w:rPr>
                <w:rFonts w:ascii="맑은 고딕" w:hAnsi="맑은 고딕" w:cs="굴림"/>
                <w:color w:val="000000"/>
                <w:sz w:val="14"/>
                <w:szCs w:val="22"/>
                <w:lang w:val="en-US" w:eastAsia="ko-KR"/>
              </w:rPr>
              <w:t>UeTput</w:t>
            </w:r>
            <w:proofErr w:type="spellEnd"/>
            <w:r w:rsidRPr="00F1752C">
              <w:rPr>
                <w:rFonts w:ascii="맑은 고딕" w:hAnsi="맑은 고딕" w:cs="굴림"/>
                <w:color w:val="000000"/>
                <w:sz w:val="14"/>
                <w:szCs w:val="22"/>
                <w:lang w:val="en-US" w:eastAsia="ko-KR"/>
              </w:rPr>
              <w:t>(</w:t>
            </w:r>
            <w:proofErr w:type="gramEnd"/>
            <w:r w:rsidRPr="00F1752C">
              <w:rPr>
                <w:rFonts w:ascii="맑은 고딕" w:hAnsi="맑은 고딕" w:cs="굴림"/>
                <w:color w:val="000000"/>
                <w:sz w:val="14"/>
                <w:szCs w:val="22"/>
                <w:lang w:val="en-US" w:eastAsia="ko-KR"/>
              </w:rPr>
              <w:t>95%)</w:t>
            </w:r>
          </w:p>
        </w:tc>
      </w:tr>
      <w:tr w:rsidR="00541DA8" w:rsidRPr="002E195E" w:rsidTr="00541DA8">
        <w:trPr>
          <w:trHeight w:val="330"/>
          <w:jc w:val="center"/>
        </w:trPr>
        <w:tc>
          <w:tcPr>
            <w:tcW w:w="2144" w:type="dxa"/>
            <w:noWrap/>
            <w:vAlign w:val="center"/>
            <w:hideMark/>
          </w:tcPr>
          <w:p w:rsidR="00541DA8" w:rsidRDefault="00541DA8" w:rsidP="005510D4">
            <w:pPr>
              <w:jc w:val="center"/>
              <w:rPr>
                <w:rFonts w:ascii="맑은 고딕" w:hAnsi="맑은 고딕" w:cs="굴림"/>
                <w:color w:val="000000"/>
                <w:sz w:val="14"/>
                <w:szCs w:val="22"/>
                <w:lang w:val="en-US" w:eastAsia="ko-KR"/>
              </w:rPr>
            </w:pPr>
            <w:proofErr w:type="spellStart"/>
            <w:r>
              <w:rPr>
                <w:rFonts w:ascii="맑은 고딕" w:hAnsi="맑은 고딕" w:cs="굴림" w:hint="eastAsia"/>
                <w:color w:val="000000"/>
                <w:sz w:val="14"/>
                <w:szCs w:val="22"/>
                <w:lang w:val="en-US" w:eastAsia="ko-KR"/>
              </w:rPr>
              <w:t>Candiate</w:t>
            </w:r>
            <w:proofErr w:type="spellEnd"/>
            <w:r>
              <w:rPr>
                <w:rFonts w:ascii="맑은 고딕" w:hAnsi="맑은 고딕" w:cs="굴림" w:hint="eastAsia"/>
                <w:color w:val="000000"/>
                <w:sz w:val="14"/>
                <w:szCs w:val="22"/>
                <w:lang w:val="en-US" w:eastAsia="ko-KR"/>
              </w:rPr>
              <w:t xml:space="preserve"> set 1:</w:t>
            </w:r>
          </w:p>
          <w:p w:rsidR="00541DA8" w:rsidRDefault="00541DA8" w:rsidP="0073436E">
            <w:pPr>
              <w:jc w:val="center"/>
              <w:rPr>
                <w:rFonts w:ascii="맑은 고딕" w:hAnsi="맑은 고딕" w:cs="굴림"/>
                <w:color w:val="000000"/>
                <w:sz w:val="14"/>
                <w:szCs w:val="22"/>
                <w:lang w:val="en-US" w:eastAsia="ko-KR"/>
              </w:rPr>
            </w:pPr>
            <w:proofErr w:type="spellStart"/>
            <w:r>
              <w:rPr>
                <w:rFonts w:ascii="맑은 고딕" w:hAnsi="맑은 고딕" w:cs="굴림" w:hint="eastAsia"/>
                <w:color w:val="000000"/>
                <w:sz w:val="14"/>
                <w:szCs w:val="22"/>
                <w:lang w:val="en-US" w:eastAsia="ko-KR"/>
              </w:rPr>
              <w:t>RSRP</w:t>
            </w:r>
            <w:proofErr w:type="spellEnd"/>
            <w:r>
              <w:rPr>
                <w:rFonts w:ascii="맑은 고딕" w:hAnsi="맑은 고딕" w:cs="굴림" w:hint="eastAsia"/>
                <w:color w:val="000000"/>
                <w:sz w:val="14"/>
                <w:szCs w:val="22"/>
                <w:lang w:val="en-US" w:eastAsia="ko-KR"/>
              </w:rPr>
              <w:t xml:space="preserve"> threshold: -80 </w:t>
            </w:r>
            <w:proofErr w:type="spellStart"/>
            <w:r>
              <w:rPr>
                <w:rFonts w:ascii="맑은 고딕" w:hAnsi="맑은 고딕" w:cs="굴림" w:hint="eastAsia"/>
                <w:color w:val="000000"/>
                <w:sz w:val="14"/>
                <w:szCs w:val="22"/>
                <w:lang w:val="en-US" w:eastAsia="ko-KR"/>
              </w:rPr>
              <w:t>dBm</w:t>
            </w:r>
            <w:proofErr w:type="spellEnd"/>
            <w:r>
              <w:rPr>
                <w:rFonts w:ascii="맑은 고딕" w:hAnsi="맑은 고딕" w:cs="굴림" w:hint="eastAsia"/>
                <w:color w:val="000000"/>
                <w:sz w:val="14"/>
                <w:szCs w:val="22"/>
                <w:lang w:val="en-US" w:eastAsia="ko-KR"/>
              </w:rPr>
              <w:t xml:space="preserve"> </w:t>
            </w:r>
          </w:p>
        </w:tc>
        <w:tc>
          <w:tcPr>
            <w:tcW w:w="1208" w:type="dxa"/>
            <w:noWrap/>
            <w:vAlign w:val="center"/>
            <w:hideMark/>
          </w:tcPr>
          <w:p w:rsidR="00541DA8" w:rsidRPr="00AF50F0" w:rsidRDefault="00541DA8" w:rsidP="005510D4">
            <w:pPr>
              <w:jc w:val="center"/>
              <w:rPr>
                <w:rFonts w:ascii="맑은 고딕" w:hAnsi="맑은 고딕" w:cs="굴림"/>
                <w:color w:val="000000"/>
                <w:sz w:val="14"/>
                <w:szCs w:val="22"/>
                <w:lang w:val="en-US" w:eastAsia="ko-KR"/>
              </w:rPr>
            </w:pPr>
            <w:r w:rsidRPr="00993F17">
              <w:rPr>
                <w:rFonts w:ascii="맑은 고딕" w:hAnsi="맑은 고딕" w:cs="굴림"/>
                <w:color w:val="000000"/>
                <w:sz w:val="14"/>
                <w:szCs w:val="22"/>
                <w:lang w:val="en-US" w:eastAsia="ko-KR"/>
              </w:rPr>
              <w:t>50101</w:t>
            </w:r>
          </w:p>
        </w:tc>
        <w:tc>
          <w:tcPr>
            <w:tcW w:w="1137" w:type="dxa"/>
            <w:noWrap/>
            <w:vAlign w:val="center"/>
            <w:hideMark/>
          </w:tcPr>
          <w:p w:rsidR="00541DA8" w:rsidRPr="00AF50F0" w:rsidRDefault="00541DA8" w:rsidP="005510D4">
            <w:pPr>
              <w:jc w:val="center"/>
              <w:rPr>
                <w:rFonts w:ascii="맑은 고딕" w:hAnsi="맑은 고딕" w:cs="굴림"/>
                <w:color w:val="000000"/>
                <w:sz w:val="14"/>
                <w:szCs w:val="22"/>
                <w:lang w:val="en-US" w:eastAsia="ko-KR"/>
              </w:rPr>
            </w:pPr>
            <w:r w:rsidRPr="00993F17">
              <w:rPr>
                <w:rFonts w:ascii="맑은 고딕" w:hAnsi="맑은 고딕" w:cs="굴림"/>
                <w:color w:val="000000"/>
                <w:sz w:val="14"/>
                <w:szCs w:val="22"/>
                <w:lang w:val="en-US" w:eastAsia="ko-KR"/>
              </w:rPr>
              <w:t>5674</w:t>
            </w:r>
          </w:p>
        </w:tc>
        <w:tc>
          <w:tcPr>
            <w:tcW w:w="1284" w:type="dxa"/>
            <w:noWrap/>
            <w:vAlign w:val="center"/>
            <w:hideMark/>
          </w:tcPr>
          <w:p w:rsidR="00541DA8" w:rsidRPr="00AF50F0" w:rsidRDefault="00541DA8" w:rsidP="005510D4">
            <w:pPr>
              <w:jc w:val="center"/>
              <w:rPr>
                <w:rFonts w:ascii="맑은 고딕" w:hAnsi="맑은 고딕" w:cs="굴림"/>
                <w:color w:val="000000"/>
                <w:sz w:val="14"/>
                <w:szCs w:val="22"/>
                <w:lang w:val="en-US" w:eastAsia="ko-KR"/>
              </w:rPr>
            </w:pPr>
            <w:r w:rsidRPr="00993F17">
              <w:rPr>
                <w:rFonts w:ascii="맑은 고딕" w:hAnsi="맑은 고딕" w:cs="굴림"/>
                <w:color w:val="000000"/>
                <w:sz w:val="14"/>
                <w:szCs w:val="22"/>
                <w:lang w:val="en-US" w:eastAsia="ko-KR"/>
              </w:rPr>
              <w:t>50000</w:t>
            </w:r>
          </w:p>
        </w:tc>
        <w:tc>
          <w:tcPr>
            <w:tcW w:w="1214" w:type="dxa"/>
            <w:noWrap/>
            <w:vAlign w:val="center"/>
            <w:hideMark/>
          </w:tcPr>
          <w:p w:rsidR="00541DA8" w:rsidRPr="00AF50F0" w:rsidRDefault="00541DA8" w:rsidP="005510D4">
            <w:pPr>
              <w:jc w:val="center"/>
              <w:rPr>
                <w:rFonts w:ascii="맑은 고딕" w:hAnsi="맑은 고딕" w:cs="굴림"/>
                <w:color w:val="000000"/>
                <w:sz w:val="14"/>
                <w:szCs w:val="22"/>
                <w:lang w:val="en-US" w:eastAsia="ko-KR"/>
              </w:rPr>
            </w:pPr>
            <w:r w:rsidRPr="00993F17">
              <w:rPr>
                <w:rFonts w:ascii="맑은 고딕" w:hAnsi="맑은 고딕" w:cs="굴림"/>
                <w:color w:val="000000"/>
                <w:sz w:val="14"/>
                <w:szCs w:val="22"/>
                <w:lang w:val="en-US" w:eastAsia="ko-KR"/>
              </w:rPr>
              <w:t>78431</w:t>
            </w:r>
          </w:p>
        </w:tc>
      </w:tr>
      <w:tr w:rsidR="00541DA8" w:rsidRPr="00F1752C" w:rsidTr="00541DA8">
        <w:trPr>
          <w:trHeight w:val="330"/>
          <w:jc w:val="center"/>
        </w:trPr>
        <w:tc>
          <w:tcPr>
            <w:tcW w:w="2144" w:type="dxa"/>
            <w:noWrap/>
            <w:vAlign w:val="center"/>
            <w:hideMark/>
          </w:tcPr>
          <w:p w:rsidR="00541DA8" w:rsidRDefault="00541DA8" w:rsidP="005F1C5B">
            <w:pPr>
              <w:jc w:val="center"/>
              <w:rPr>
                <w:rFonts w:ascii="맑은 고딕" w:hAnsi="맑은 고딕" w:cs="굴림"/>
                <w:color w:val="000000"/>
                <w:sz w:val="14"/>
                <w:szCs w:val="22"/>
                <w:lang w:val="en-US" w:eastAsia="ko-KR"/>
              </w:rPr>
            </w:pPr>
            <w:proofErr w:type="spellStart"/>
            <w:r>
              <w:rPr>
                <w:rFonts w:ascii="맑은 고딕" w:hAnsi="맑은 고딕" w:cs="굴림" w:hint="eastAsia"/>
                <w:color w:val="000000"/>
                <w:sz w:val="14"/>
                <w:szCs w:val="22"/>
                <w:lang w:val="en-US" w:eastAsia="ko-KR"/>
              </w:rPr>
              <w:t>Candiate</w:t>
            </w:r>
            <w:proofErr w:type="spellEnd"/>
            <w:r>
              <w:rPr>
                <w:rFonts w:ascii="맑은 고딕" w:hAnsi="맑은 고딕" w:cs="굴림" w:hint="eastAsia"/>
                <w:color w:val="000000"/>
                <w:sz w:val="14"/>
                <w:szCs w:val="22"/>
                <w:lang w:val="en-US" w:eastAsia="ko-KR"/>
              </w:rPr>
              <w:t xml:space="preserve"> set 2:</w:t>
            </w:r>
          </w:p>
          <w:p w:rsidR="00541DA8" w:rsidRDefault="00541DA8" w:rsidP="0073436E">
            <w:pPr>
              <w:jc w:val="center"/>
              <w:rPr>
                <w:rFonts w:ascii="맑은 고딕" w:hAnsi="맑은 고딕" w:cs="굴림"/>
                <w:color w:val="000000"/>
                <w:sz w:val="14"/>
                <w:szCs w:val="22"/>
                <w:lang w:val="en-US" w:eastAsia="ko-KR"/>
              </w:rPr>
            </w:pPr>
            <w:proofErr w:type="spellStart"/>
            <w:r>
              <w:rPr>
                <w:rFonts w:ascii="맑은 고딕" w:hAnsi="맑은 고딕" w:cs="굴림" w:hint="eastAsia"/>
                <w:color w:val="000000"/>
                <w:sz w:val="14"/>
                <w:szCs w:val="22"/>
                <w:lang w:val="en-US" w:eastAsia="ko-KR"/>
              </w:rPr>
              <w:t>RSRP</w:t>
            </w:r>
            <w:proofErr w:type="spellEnd"/>
            <w:r>
              <w:rPr>
                <w:rFonts w:ascii="맑은 고딕" w:hAnsi="맑은 고딕" w:cs="굴림" w:hint="eastAsia"/>
                <w:color w:val="000000"/>
                <w:sz w:val="14"/>
                <w:szCs w:val="22"/>
                <w:lang w:val="en-US" w:eastAsia="ko-KR"/>
              </w:rPr>
              <w:t xml:space="preserve"> threshold: -80 </w:t>
            </w:r>
            <w:proofErr w:type="spellStart"/>
            <w:r>
              <w:rPr>
                <w:rFonts w:ascii="맑은 고딕" w:hAnsi="맑은 고딕" w:cs="굴림" w:hint="eastAsia"/>
                <w:color w:val="000000"/>
                <w:sz w:val="14"/>
                <w:szCs w:val="22"/>
                <w:lang w:val="en-US" w:eastAsia="ko-KR"/>
              </w:rPr>
              <w:t>dBm</w:t>
            </w:r>
            <w:proofErr w:type="spellEnd"/>
            <w:r>
              <w:rPr>
                <w:rFonts w:ascii="맑은 고딕" w:hAnsi="맑은 고딕" w:cs="굴림" w:hint="eastAsia"/>
                <w:color w:val="000000"/>
                <w:sz w:val="14"/>
                <w:szCs w:val="22"/>
                <w:lang w:val="en-US" w:eastAsia="ko-KR"/>
              </w:rPr>
              <w:t xml:space="preserve"> </w:t>
            </w:r>
          </w:p>
        </w:tc>
        <w:tc>
          <w:tcPr>
            <w:tcW w:w="1208" w:type="dxa"/>
            <w:noWrap/>
            <w:vAlign w:val="center"/>
            <w:hideMark/>
          </w:tcPr>
          <w:p w:rsidR="00541DA8" w:rsidRPr="00AF50F0" w:rsidRDefault="00541DA8" w:rsidP="005510D4">
            <w:pPr>
              <w:jc w:val="center"/>
              <w:rPr>
                <w:rFonts w:ascii="맑은 고딕" w:hAnsi="맑은 고딕" w:cs="굴림"/>
                <w:color w:val="000000"/>
                <w:sz w:val="14"/>
                <w:szCs w:val="22"/>
                <w:lang w:val="en-US" w:eastAsia="ko-KR"/>
              </w:rPr>
            </w:pPr>
            <w:r w:rsidRPr="005F1C5B">
              <w:rPr>
                <w:rFonts w:ascii="맑은 고딕" w:hAnsi="맑은 고딕" w:cs="굴림" w:hint="eastAsia"/>
                <w:color w:val="000000"/>
                <w:sz w:val="14"/>
                <w:szCs w:val="22"/>
                <w:lang w:val="en-US" w:eastAsia="ko-KR"/>
              </w:rPr>
              <w:t>49999</w:t>
            </w:r>
          </w:p>
        </w:tc>
        <w:tc>
          <w:tcPr>
            <w:tcW w:w="1137" w:type="dxa"/>
            <w:noWrap/>
            <w:vAlign w:val="center"/>
            <w:hideMark/>
          </w:tcPr>
          <w:p w:rsidR="00541DA8" w:rsidRPr="00AF50F0" w:rsidRDefault="00541DA8" w:rsidP="005510D4">
            <w:pPr>
              <w:jc w:val="center"/>
              <w:rPr>
                <w:rFonts w:ascii="맑은 고딕" w:hAnsi="맑은 고딕" w:cs="굴림"/>
                <w:color w:val="000000"/>
                <w:sz w:val="14"/>
                <w:szCs w:val="22"/>
                <w:lang w:val="en-US" w:eastAsia="ko-KR"/>
              </w:rPr>
            </w:pPr>
            <w:r w:rsidRPr="005F1C5B">
              <w:rPr>
                <w:rFonts w:ascii="맑은 고딕" w:hAnsi="맑은 고딕" w:cs="굴림" w:hint="eastAsia"/>
                <w:color w:val="000000"/>
                <w:sz w:val="14"/>
                <w:szCs w:val="22"/>
                <w:lang w:val="en-US" w:eastAsia="ko-KR"/>
              </w:rPr>
              <w:t>5525</w:t>
            </w:r>
          </w:p>
        </w:tc>
        <w:tc>
          <w:tcPr>
            <w:tcW w:w="1284" w:type="dxa"/>
            <w:noWrap/>
            <w:vAlign w:val="center"/>
            <w:hideMark/>
          </w:tcPr>
          <w:p w:rsidR="00541DA8" w:rsidRPr="00AF50F0" w:rsidRDefault="00541DA8" w:rsidP="005510D4">
            <w:pPr>
              <w:jc w:val="center"/>
              <w:rPr>
                <w:rFonts w:ascii="맑은 고딕" w:hAnsi="맑은 고딕" w:cs="굴림"/>
                <w:color w:val="000000"/>
                <w:sz w:val="14"/>
                <w:szCs w:val="22"/>
                <w:lang w:val="en-US" w:eastAsia="ko-KR"/>
              </w:rPr>
            </w:pPr>
            <w:r w:rsidRPr="005F1C5B">
              <w:rPr>
                <w:rFonts w:ascii="맑은 고딕" w:hAnsi="맑은 고딕" w:cs="굴림" w:hint="eastAsia"/>
                <w:color w:val="000000"/>
                <w:sz w:val="14"/>
                <w:szCs w:val="22"/>
                <w:lang w:val="en-US" w:eastAsia="ko-KR"/>
              </w:rPr>
              <w:t>50000</w:t>
            </w:r>
          </w:p>
        </w:tc>
        <w:tc>
          <w:tcPr>
            <w:tcW w:w="1214" w:type="dxa"/>
            <w:noWrap/>
            <w:vAlign w:val="center"/>
            <w:hideMark/>
          </w:tcPr>
          <w:p w:rsidR="00541DA8" w:rsidRPr="00AF50F0" w:rsidRDefault="00541DA8" w:rsidP="005510D4">
            <w:pPr>
              <w:jc w:val="center"/>
              <w:rPr>
                <w:rFonts w:ascii="맑은 고딕" w:hAnsi="맑은 고딕" w:cs="굴림"/>
                <w:color w:val="000000"/>
                <w:sz w:val="14"/>
                <w:szCs w:val="22"/>
                <w:lang w:val="en-US" w:eastAsia="ko-KR"/>
              </w:rPr>
            </w:pPr>
            <w:r w:rsidRPr="005F1C5B">
              <w:rPr>
                <w:rFonts w:ascii="맑은 고딕" w:hAnsi="맑은 고딕" w:cs="굴림" w:hint="eastAsia"/>
                <w:color w:val="000000"/>
                <w:sz w:val="14"/>
                <w:szCs w:val="22"/>
                <w:lang w:val="en-US" w:eastAsia="ko-KR"/>
              </w:rPr>
              <w:t>78431</w:t>
            </w:r>
          </w:p>
        </w:tc>
      </w:tr>
    </w:tbl>
    <w:p w:rsidR="0073436E" w:rsidRPr="008722B2" w:rsidRDefault="0073436E" w:rsidP="0073436E">
      <w:pPr>
        <w:ind w:firstLine="360"/>
        <w:jc w:val="both"/>
        <w:rPr>
          <w:b/>
          <w:i/>
          <w:lang w:eastAsia="ko-KR"/>
        </w:rPr>
      </w:pPr>
      <w:r w:rsidRPr="00275C52">
        <w:rPr>
          <w:rFonts w:hint="eastAsia"/>
          <w:b/>
          <w:i/>
          <w:lang w:eastAsia="ko-KR"/>
        </w:rPr>
        <w:lastRenderedPageBreak/>
        <w:t xml:space="preserve">Proposal </w:t>
      </w:r>
      <w:r>
        <w:rPr>
          <w:rFonts w:hint="eastAsia"/>
          <w:b/>
          <w:i/>
          <w:lang w:eastAsia="ko-KR"/>
        </w:rPr>
        <w:t>3: R</w:t>
      </w:r>
      <w:r w:rsidRPr="008722B2">
        <w:rPr>
          <w:rFonts w:hint="eastAsia"/>
          <w:b/>
          <w:i/>
          <w:lang w:eastAsia="ko-KR"/>
        </w:rPr>
        <w:t xml:space="preserve">emove the set of {CQI 1, CQI 3, CQI 5} in the legacy CQI table and the set of </w:t>
      </w:r>
      <w:r w:rsidRPr="00B21DCF">
        <w:rPr>
          <w:rFonts w:hint="eastAsia"/>
          <w:b/>
          <w:i/>
          <w:lang w:eastAsia="ko-KR"/>
        </w:rPr>
        <w:t>{MCS</w:t>
      </w:r>
      <w:r>
        <w:rPr>
          <w:rFonts w:hint="eastAsia"/>
          <w:lang w:eastAsia="ko-KR"/>
        </w:rPr>
        <w:t xml:space="preserve"> </w:t>
      </w:r>
      <w:r w:rsidRPr="00B21DCF">
        <w:rPr>
          <w:rFonts w:hint="eastAsia"/>
          <w:b/>
          <w:i/>
          <w:lang w:eastAsia="ko-KR"/>
        </w:rPr>
        <w:t xml:space="preserve">2, MCS 3, MCS 5, MCS 6, MCS10, MCS12, MCS 17} </w:t>
      </w:r>
      <w:r w:rsidRPr="008722B2">
        <w:rPr>
          <w:rFonts w:hint="eastAsia"/>
          <w:b/>
          <w:i/>
          <w:lang w:eastAsia="ko-KR"/>
        </w:rPr>
        <w:t>in the legacy MCS table.</w:t>
      </w:r>
    </w:p>
    <w:p w:rsidR="005F1C5B" w:rsidRDefault="005F1C5B" w:rsidP="000162B2">
      <w:pPr>
        <w:ind w:firstLine="360"/>
        <w:jc w:val="both"/>
        <w:rPr>
          <w:lang w:eastAsia="ko-KR"/>
        </w:rPr>
      </w:pPr>
    </w:p>
    <w:p w:rsidR="00BE0C6B" w:rsidRDefault="00BE0C6B" w:rsidP="000162B2">
      <w:pPr>
        <w:ind w:firstLine="360"/>
        <w:jc w:val="both"/>
        <w:rPr>
          <w:lang w:eastAsia="ko-KR"/>
        </w:rPr>
      </w:pPr>
      <w:r>
        <w:rPr>
          <w:rFonts w:hint="eastAsia"/>
          <w:lang w:eastAsia="ko-KR"/>
        </w:rPr>
        <w:t xml:space="preserve">Regarding the ordering of MCS indices in the MCS table, we prefer the increasing ordering of MCS indices according to </w:t>
      </w:r>
      <w:r w:rsidR="005013A3">
        <w:rPr>
          <w:rFonts w:hint="eastAsia"/>
          <w:lang w:eastAsia="ko-KR"/>
        </w:rPr>
        <w:t>SE</w:t>
      </w:r>
      <w:r>
        <w:rPr>
          <w:rFonts w:hint="eastAsia"/>
          <w:lang w:eastAsia="ko-KR"/>
        </w:rPr>
        <w:t xml:space="preserve">. </w:t>
      </w:r>
      <w:r w:rsidR="007964B3">
        <w:rPr>
          <w:rFonts w:hint="eastAsia"/>
          <w:lang w:eastAsia="ko-KR"/>
        </w:rPr>
        <w:t>Since we</w:t>
      </w:r>
      <w:r>
        <w:rPr>
          <w:rFonts w:hint="eastAsia"/>
          <w:lang w:eastAsia="ko-KR"/>
        </w:rPr>
        <w:t xml:space="preserve"> already agreed to use the legacy CQI/MCS table to support robust fall-back operation</w:t>
      </w:r>
      <w:r w:rsidR="007964B3">
        <w:rPr>
          <w:rFonts w:hint="eastAsia"/>
          <w:lang w:eastAsia="ko-KR"/>
        </w:rPr>
        <w:t>, w</w:t>
      </w:r>
      <w:r>
        <w:rPr>
          <w:rFonts w:hint="eastAsia"/>
          <w:lang w:eastAsia="ko-KR"/>
        </w:rPr>
        <w:t>e don</w:t>
      </w:r>
      <w:r>
        <w:rPr>
          <w:lang w:eastAsia="ko-KR"/>
        </w:rPr>
        <w:t>’</w:t>
      </w:r>
      <w:r>
        <w:rPr>
          <w:rFonts w:hint="eastAsia"/>
          <w:lang w:eastAsia="ko-KR"/>
        </w:rPr>
        <w:t xml:space="preserve">t see the clear benefit of not ordering the MCS indices according to </w:t>
      </w:r>
      <w:r w:rsidR="005013A3">
        <w:rPr>
          <w:rFonts w:hint="eastAsia"/>
          <w:lang w:eastAsia="ko-KR"/>
        </w:rPr>
        <w:t>SE</w:t>
      </w:r>
      <w:r>
        <w:rPr>
          <w:rFonts w:hint="eastAsia"/>
          <w:lang w:eastAsia="ko-KR"/>
        </w:rPr>
        <w:t>.</w:t>
      </w:r>
    </w:p>
    <w:p w:rsidR="00BE0C6B" w:rsidRDefault="00BE0C6B" w:rsidP="000162B2">
      <w:pPr>
        <w:ind w:firstLine="360"/>
        <w:jc w:val="both"/>
        <w:rPr>
          <w:lang w:eastAsia="ko-KR"/>
        </w:rPr>
      </w:pPr>
    </w:p>
    <w:p w:rsidR="00BE0C6B" w:rsidRDefault="00BE0C6B" w:rsidP="000162B2">
      <w:pPr>
        <w:ind w:firstLine="360"/>
        <w:jc w:val="both"/>
        <w:rPr>
          <w:b/>
          <w:i/>
          <w:lang w:eastAsia="ko-KR"/>
        </w:rPr>
      </w:pPr>
      <w:r w:rsidRPr="00275C52">
        <w:rPr>
          <w:rFonts w:hint="eastAsia"/>
          <w:b/>
          <w:i/>
          <w:lang w:eastAsia="ko-KR"/>
        </w:rPr>
        <w:t xml:space="preserve">Proposal </w:t>
      </w:r>
      <w:r>
        <w:rPr>
          <w:rFonts w:hint="eastAsia"/>
          <w:b/>
          <w:i/>
          <w:lang w:eastAsia="ko-KR"/>
        </w:rPr>
        <w:t xml:space="preserve">4: MCS indices should be ordered in increasing order of </w:t>
      </w:r>
      <w:r w:rsidR="005013A3">
        <w:rPr>
          <w:rFonts w:hint="eastAsia"/>
          <w:b/>
          <w:i/>
          <w:lang w:eastAsia="ko-KR"/>
        </w:rPr>
        <w:t>SE</w:t>
      </w:r>
      <w:r>
        <w:rPr>
          <w:rFonts w:hint="eastAsia"/>
          <w:b/>
          <w:i/>
          <w:lang w:eastAsia="ko-KR"/>
        </w:rPr>
        <w:t xml:space="preserve"> in the MCS table.</w:t>
      </w:r>
    </w:p>
    <w:p w:rsidR="00856E0A" w:rsidRDefault="00856E0A" w:rsidP="000162B2">
      <w:pPr>
        <w:ind w:firstLine="360"/>
        <w:jc w:val="both"/>
        <w:rPr>
          <w:b/>
          <w:i/>
          <w:lang w:eastAsia="ko-KR"/>
        </w:rPr>
      </w:pPr>
    </w:p>
    <w:p w:rsidR="00856E0A" w:rsidRDefault="00856E0A" w:rsidP="00856E0A">
      <w:pPr>
        <w:pStyle w:val="2"/>
        <w:rPr>
          <w:lang w:eastAsia="ko-KR"/>
        </w:rPr>
      </w:pPr>
      <w:r>
        <w:rPr>
          <w:rFonts w:hint="eastAsia"/>
          <w:lang w:eastAsia="ko-KR"/>
        </w:rPr>
        <w:t>TBS table</w:t>
      </w:r>
    </w:p>
    <w:p w:rsidR="005013A3" w:rsidRDefault="004F2E4F" w:rsidP="005013A3">
      <w:pPr>
        <w:ind w:firstLine="360"/>
        <w:jc w:val="both"/>
        <w:rPr>
          <w:lang w:eastAsia="ko-KR"/>
        </w:rPr>
      </w:pPr>
      <w:r>
        <w:rPr>
          <w:rFonts w:hint="eastAsia"/>
          <w:lang w:eastAsia="ko-KR"/>
        </w:rPr>
        <w:t>The overhead assumption for TBS determination was agreed in the last RAN1#76bis meeting: 120 R</w:t>
      </w:r>
      <w:r>
        <w:rPr>
          <w:lang w:eastAsia="ko-KR"/>
        </w:rPr>
        <w:t>E’</w:t>
      </w:r>
      <w:r>
        <w:rPr>
          <w:rFonts w:hint="eastAsia"/>
          <w:lang w:eastAsia="ko-KR"/>
        </w:rPr>
        <w:t>s</w:t>
      </w:r>
      <w:r>
        <w:rPr>
          <w:lang w:eastAsia="ko-KR"/>
        </w:rPr>
        <w:t xml:space="preserve"> </w:t>
      </w:r>
      <w:r>
        <w:rPr>
          <w:rFonts w:hint="eastAsia"/>
          <w:lang w:eastAsia="ko-KR"/>
        </w:rPr>
        <w:t>will be</w:t>
      </w:r>
      <w:r>
        <w:rPr>
          <w:lang w:eastAsia="ko-KR"/>
        </w:rPr>
        <w:t xml:space="preserve"> assumed except </w:t>
      </w:r>
      <w:r w:rsidR="005013A3">
        <w:rPr>
          <w:rFonts w:hint="eastAsia"/>
          <w:lang w:eastAsia="ko-KR"/>
        </w:rPr>
        <w:t xml:space="preserve">for the </w:t>
      </w:r>
      <w:r>
        <w:rPr>
          <w:lang w:eastAsia="ko-KR"/>
        </w:rPr>
        <w:t>highest spectral effici</w:t>
      </w:r>
      <w:r>
        <w:rPr>
          <w:rFonts w:hint="eastAsia"/>
          <w:lang w:eastAsia="ko-KR"/>
        </w:rPr>
        <w:t>ency and 136 RE</w:t>
      </w:r>
      <w:r>
        <w:rPr>
          <w:lang w:eastAsia="ko-KR"/>
        </w:rPr>
        <w:t>’</w:t>
      </w:r>
      <w:r>
        <w:rPr>
          <w:rFonts w:hint="eastAsia"/>
          <w:lang w:eastAsia="ko-KR"/>
        </w:rPr>
        <w:t xml:space="preserve">s will be assumed for the highest </w:t>
      </w:r>
      <w:r w:rsidR="005013A3">
        <w:rPr>
          <w:rFonts w:hint="eastAsia"/>
          <w:lang w:eastAsia="ko-KR"/>
        </w:rPr>
        <w:t>SE</w:t>
      </w:r>
      <w:r>
        <w:rPr>
          <w:rFonts w:hint="eastAsia"/>
          <w:lang w:eastAsia="ko-KR"/>
        </w:rPr>
        <w:t>. In the current TBS table, the overhead assumption of TBS 26 is 136 RE</w:t>
      </w:r>
      <w:r>
        <w:rPr>
          <w:lang w:eastAsia="ko-KR"/>
        </w:rPr>
        <w:t>’</w:t>
      </w:r>
      <w:r>
        <w:rPr>
          <w:rFonts w:hint="eastAsia"/>
          <w:lang w:eastAsia="ko-KR"/>
        </w:rPr>
        <w:t xml:space="preserve">s. Hence, the TBS corresponding to TBS 26 </w:t>
      </w:r>
      <w:r w:rsidR="00883564">
        <w:rPr>
          <w:rFonts w:hint="eastAsia"/>
          <w:lang w:eastAsia="ko-KR"/>
        </w:rPr>
        <w:t>may</w:t>
      </w:r>
      <w:r>
        <w:rPr>
          <w:rFonts w:hint="eastAsia"/>
          <w:lang w:eastAsia="ko-KR"/>
        </w:rPr>
        <w:t xml:space="preserve"> be also changed in 256QAM transmission.</w:t>
      </w:r>
      <w:r w:rsidR="005013A3">
        <w:rPr>
          <w:rFonts w:hint="eastAsia"/>
          <w:lang w:eastAsia="ko-KR"/>
        </w:rPr>
        <w:t xml:space="preserve"> The Table 3 shows the </w:t>
      </w:r>
      <w:r w:rsidR="00AC245F">
        <w:rPr>
          <w:rFonts w:hint="eastAsia"/>
          <w:lang w:eastAsia="ko-KR"/>
        </w:rPr>
        <w:t xml:space="preserve">example of </w:t>
      </w:r>
      <w:r w:rsidR="005013A3">
        <w:rPr>
          <w:rFonts w:hint="eastAsia"/>
          <w:lang w:eastAsia="ko-KR"/>
        </w:rPr>
        <w:t>SE value</w:t>
      </w:r>
      <w:r w:rsidR="00AC245F">
        <w:rPr>
          <w:rFonts w:hint="eastAsia"/>
          <w:lang w:eastAsia="ko-KR"/>
        </w:rPr>
        <w:t>s</w:t>
      </w:r>
      <w:r w:rsidR="005013A3">
        <w:rPr>
          <w:rFonts w:hint="eastAsia"/>
          <w:lang w:eastAsia="ko-KR"/>
        </w:rPr>
        <w:t xml:space="preserve"> for TBS index for 256QAM.</w:t>
      </w:r>
    </w:p>
    <w:p w:rsidR="005013A3" w:rsidRPr="00AC245F" w:rsidRDefault="005013A3" w:rsidP="005013A3">
      <w:pPr>
        <w:ind w:firstLine="360"/>
        <w:jc w:val="both"/>
        <w:rPr>
          <w:lang w:eastAsia="ko-KR"/>
        </w:rPr>
      </w:pPr>
    </w:p>
    <w:p w:rsidR="005013A3" w:rsidRDefault="005013A3" w:rsidP="005013A3">
      <w:pPr>
        <w:ind w:firstLine="360"/>
        <w:jc w:val="center"/>
        <w:rPr>
          <w:lang w:eastAsia="ko-KR"/>
        </w:rPr>
      </w:pPr>
      <w:proofErr w:type="gramStart"/>
      <w:r>
        <w:rPr>
          <w:rFonts w:hint="eastAsia"/>
          <w:lang w:eastAsia="ko-KR"/>
        </w:rPr>
        <w:t>Table 3.</w:t>
      </w:r>
      <w:proofErr w:type="gramEnd"/>
      <w:r>
        <w:rPr>
          <w:rFonts w:hint="eastAsia"/>
          <w:lang w:eastAsia="ko-KR"/>
        </w:rPr>
        <w:t xml:space="preserve"> </w:t>
      </w:r>
      <w:r w:rsidR="00AC245F">
        <w:rPr>
          <w:rFonts w:hint="eastAsia"/>
          <w:lang w:eastAsia="ko-KR"/>
        </w:rPr>
        <w:t xml:space="preserve">Example of </w:t>
      </w:r>
      <w:r>
        <w:rPr>
          <w:rFonts w:hint="eastAsia"/>
          <w:lang w:eastAsia="ko-KR"/>
        </w:rPr>
        <w:t>SE value</w:t>
      </w:r>
      <w:r w:rsidR="00AC245F">
        <w:rPr>
          <w:rFonts w:hint="eastAsia"/>
          <w:lang w:eastAsia="ko-KR"/>
        </w:rPr>
        <w:t>s</w:t>
      </w:r>
      <w:r>
        <w:rPr>
          <w:rFonts w:hint="eastAsia"/>
          <w:lang w:eastAsia="ko-KR"/>
        </w:rPr>
        <w:t xml:space="preserve"> for 256QAM TBS index.</w:t>
      </w:r>
    </w:p>
    <w:p w:rsidR="005013A3" w:rsidRDefault="005013A3" w:rsidP="005013A3">
      <w:pPr>
        <w:ind w:firstLine="360"/>
        <w:jc w:val="center"/>
        <w:rPr>
          <w:lang w:eastAsia="ko-KR"/>
        </w:rPr>
      </w:pPr>
    </w:p>
    <w:tbl>
      <w:tblPr>
        <w:tblStyle w:val="af2"/>
        <w:tblW w:w="0" w:type="auto"/>
        <w:tblLook w:val="04A0" w:firstRow="1" w:lastRow="0" w:firstColumn="1" w:lastColumn="0" w:noHBand="0" w:noVBand="1"/>
      </w:tblPr>
      <w:tblGrid>
        <w:gridCol w:w="1088"/>
        <w:gridCol w:w="1088"/>
        <w:gridCol w:w="1088"/>
        <w:gridCol w:w="1088"/>
        <w:gridCol w:w="1088"/>
        <w:gridCol w:w="1088"/>
        <w:gridCol w:w="1088"/>
        <w:gridCol w:w="1089"/>
      </w:tblGrid>
      <w:tr w:rsidR="00AC245F" w:rsidTr="00AC245F">
        <w:trPr>
          <w:trHeight w:val="370"/>
        </w:trPr>
        <w:tc>
          <w:tcPr>
            <w:tcW w:w="1088" w:type="dxa"/>
            <w:vAlign w:val="center"/>
          </w:tcPr>
          <w:p w:rsidR="005013A3" w:rsidRDefault="005013A3" w:rsidP="00AC245F">
            <w:pPr>
              <w:jc w:val="center"/>
              <w:rPr>
                <w:lang w:eastAsia="ko-KR"/>
              </w:rPr>
            </w:pPr>
            <w:r>
              <w:rPr>
                <w:rFonts w:hint="eastAsia"/>
                <w:lang w:eastAsia="ko-KR"/>
              </w:rPr>
              <w:t>TBS index</w:t>
            </w:r>
          </w:p>
        </w:tc>
        <w:tc>
          <w:tcPr>
            <w:tcW w:w="1088" w:type="dxa"/>
            <w:vAlign w:val="center"/>
          </w:tcPr>
          <w:p w:rsidR="005013A3" w:rsidRDefault="005013A3" w:rsidP="00AC245F">
            <w:pPr>
              <w:jc w:val="center"/>
              <w:rPr>
                <w:lang w:eastAsia="ko-KR"/>
              </w:rPr>
            </w:pPr>
            <w:r>
              <w:rPr>
                <w:rFonts w:hint="eastAsia"/>
                <w:lang w:eastAsia="ko-KR"/>
              </w:rPr>
              <w:t>26</w:t>
            </w:r>
          </w:p>
        </w:tc>
        <w:tc>
          <w:tcPr>
            <w:tcW w:w="1088" w:type="dxa"/>
            <w:vAlign w:val="center"/>
          </w:tcPr>
          <w:p w:rsidR="005013A3" w:rsidRDefault="005013A3" w:rsidP="00AC245F">
            <w:pPr>
              <w:jc w:val="center"/>
              <w:rPr>
                <w:lang w:eastAsia="ko-KR"/>
              </w:rPr>
            </w:pPr>
            <w:r>
              <w:rPr>
                <w:rFonts w:hint="eastAsia"/>
                <w:lang w:eastAsia="ko-KR"/>
              </w:rPr>
              <w:t>27</w:t>
            </w:r>
          </w:p>
        </w:tc>
        <w:tc>
          <w:tcPr>
            <w:tcW w:w="1088" w:type="dxa"/>
            <w:vAlign w:val="center"/>
          </w:tcPr>
          <w:p w:rsidR="005013A3" w:rsidRDefault="005013A3" w:rsidP="00AC245F">
            <w:pPr>
              <w:jc w:val="center"/>
              <w:rPr>
                <w:lang w:eastAsia="ko-KR"/>
              </w:rPr>
            </w:pPr>
            <w:r>
              <w:rPr>
                <w:rFonts w:hint="eastAsia"/>
                <w:lang w:eastAsia="ko-KR"/>
              </w:rPr>
              <w:t>28</w:t>
            </w:r>
          </w:p>
        </w:tc>
        <w:tc>
          <w:tcPr>
            <w:tcW w:w="1088" w:type="dxa"/>
            <w:vAlign w:val="center"/>
          </w:tcPr>
          <w:p w:rsidR="005013A3" w:rsidRDefault="005013A3" w:rsidP="00AC245F">
            <w:pPr>
              <w:jc w:val="center"/>
              <w:rPr>
                <w:lang w:eastAsia="ko-KR"/>
              </w:rPr>
            </w:pPr>
            <w:r>
              <w:rPr>
                <w:rFonts w:hint="eastAsia"/>
                <w:lang w:eastAsia="ko-KR"/>
              </w:rPr>
              <w:t>29</w:t>
            </w:r>
          </w:p>
        </w:tc>
        <w:tc>
          <w:tcPr>
            <w:tcW w:w="1088" w:type="dxa"/>
            <w:vAlign w:val="center"/>
          </w:tcPr>
          <w:p w:rsidR="005013A3" w:rsidRDefault="005013A3" w:rsidP="00AC245F">
            <w:pPr>
              <w:jc w:val="center"/>
              <w:rPr>
                <w:lang w:eastAsia="ko-KR"/>
              </w:rPr>
            </w:pPr>
            <w:r>
              <w:rPr>
                <w:rFonts w:hint="eastAsia"/>
                <w:lang w:eastAsia="ko-KR"/>
              </w:rPr>
              <w:t>30</w:t>
            </w:r>
          </w:p>
        </w:tc>
        <w:tc>
          <w:tcPr>
            <w:tcW w:w="1088" w:type="dxa"/>
            <w:vAlign w:val="center"/>
          </w:tcPr>
          <w:p w:rsidR="005013A3" w:rsidRDefault="005013A3" w:rsidP="00AC245F">
            <w:pPr>
              <w:jc w:val="center"/>
              <w:rPr>
                <w:lang w:eastAsia="ko-KR"/>
              </w:rPr>
            </w:pPr>
            <w:r>
              <w:rPr>
                <w:rFonts w:hint="eastAsia"/>
                <w:lang w:eastAsia="ko-KR"/>
              </w:rPr>
              <w:t>31</w:t>
            </w:r>
          </w:p>
        </w:tc>
        <w:tc>
          <w:tcPr>
            <w:tcW w:w="1089" w:type="dxa"/>
            <w:vAlign w:val="center"/>
          </w:tcPr>
          <w:p w:rsidR="005013A3" w:rsidRDefault="005013A3" w:rsidP="00AC245F">
            <w:pPr>
              <w:jc w:val="center"/>
              <w:rPr>
                <w:lang w:eastAsia="ko-KR"/>
              </w:rPr>
            </w:pPr>
            <w:r>
              <w:rPr>
                <w:rFonts w:hint="eastAsia"/>
                <w:lang w:eastAsia="ko-KR"/>
              </w:rPr>
              <w:t>32</w:t>
            </w:r>
          </w:p>
        </w:tc>
      </w:tr>
      <w:tr w:rsidR="00AC245F" w:rsidTr="00AC245F">
        <w:trPr>
          <w:trHeight w:val="370"/>
        </w:trPr>
        <w:tc>
          <w:tcPr>
            <w:tcW w:w="1088" w:type="dxa"/>
            <w:vAlign w:val="center"/>
          </w:tcPr>
          <w:p w:rsidR="005013A3" w:rsidRDefault="005013A3" w:rsidP="00AC245F">
            <w:pPr>
              <w:jc w:val="center"/>
              <w:rPr>
                <w:lang w:eastAsia="ko-KR"/>
              </w:rPr>
            </w:pPr>
            <w:r>
              <w:rPr>
                <w:rFonts w:hint="eastAsia"/>
                <w:lang w:eastAsia="ko-KR"/>
              </w:rPr>
              <w:t>SE</w:t>
            </w:r>
          </w:p>
        </w:tc>
        <w:tc>
          <w:tcPr>
            <w:tcW w:w="1088" w:type="dxa"/>
            <w:vAlign w:val="center"/>
          </w:tcPr>
          <w:p w:rsidR="005013A3" w:rsidRDefault="00AC245F" w:rsidP="00AC245F">
            <w:pPr>
              <w:jc w:val="center"/>
              <w:rPr>
                <w:lang w:eastAsia="ko-KR"/>
              </w:rPr>
            </w:pPr>
            <w:r>
              <w:rPr>
                <w:rFonts w:hint="eastAsia"/>
                <w:lang w:eastAsia="ko-KR"/>
              </w:rPr>
              <w:t>5.5547</w:t>
            </w:r>
          </w:p>
        </w:tc>
        <w:tc>
          <w:tcPr>
            <w:tcW w:w="1088" w:type="dxa"/>
            <w:vAlign w:val="center"/>
          </w:tcPr>
          <w:p w:rsidR="005013A3" w:rsidRDefault="00AC245F" w:rsidP="00AC245F">
            <w:pPr>
              <w:jc w:val="center"/>
              <w:rPr>
                <w:lang w:eastAsia="ko-KR"/>
              </w:rPr>
            </w:pPr>
            <w:r w:rsidRPr="00AC245F">
              <w:rPr>
                <w:lang w:eastAsia="ko-KR"/>
              </w:rPr>
              <w:t>5.8663</w:t>
            </w:r>
          </w:p>
        </w:tc>
        <w:tc>
          <w:tcPr>
            <w:tcW w:w="1088" w:type="dxa"/>
            <w:vAlign w:val="center"/>
          </w:tcPr>
          <w:p w:rsidR="005013A3" w:rsidRDefault="00AC245F" w:rsidP="00AC245F">
            <w:pPr>
              <w:jc w:val="center"/>
              <w:rPr>
                <w:lang w:eastAsia="ko-KR"/>
              </w:rPr>
            </w:pPr>
            <w:r w:rsidRPr="00AC245F">
              <w:rPr>
                <w:lang w:eastAsia="ko-KR"/>
              </w:rPr>
              <w:t>6.17791</w:t>
            </w:r>
          </w:p>
        </w:tc>
        <w:tc>
          <w:tcPr>
            <w:tcW w:w="1088" w:type="dxa"/>
            <w:vAlign w:val="center"/>
          </w:tcPr>
          <w:p w:rsidR="005013A3" w:rsidRDefault="00AC245F" w:rsidP="00AC245F">
            <w:pPr>
              <w:jc w:val="center"/>
              <w:rPr>
                <w:lang w:eastAsia="ko-KR"/>
              </w:rPr>
            </w:pPr>
            <w:r w:rsidRPr="00AC245F">
              <w:rPr>
                <w:lang w:eastAsia="ko-KR"/>
              </w:rPr>
              <w:t>6.5106</w:t>
            </w:r>
          </w:p>
        </w:tc>
        <w:tc>
          <w:tcPr>
            <w:tcW w:w="1088" w:type="dxa"/>
            <w:vAlign w:val="center"/>
          </w:tcPr>
          <w:p w:rsidR="005013A3" w:rsidRDefault="00AC245F" w:rsidP="00AC245F">
            <w:pPr>
              <w:jc w:val="center"/>
              <w:rPr>
                <w:lang w:eastAsia="ko-KR"/>
              </w:rPr>
            </w:pPr>
            <w:r>
              <w:rPr>
                <w:lang w:eastAsia="ko-KR"/>
              </w:rPr>
              <w:t>6.843</w:t>
            </w:r>
            <w:r>
              <w:rPr>
                <w:rFonts w:hint="eastAsia"/>
                <w:lang w:eastAsia="ko-KR"/>
              </w:rPr>
              <w:t>4</w:t>
            </w:r>
          </w:p>
        </w:tc>
        <w:tc>
          <w:tcPr>
            <w:tcW w:w="1088" w:type="dxa"/>
            <w:vAlign w:val="center"/>
          </w:tcPr>
          <w:p w:rsidR="005013A3" w:rsidRPr="00AC245F" w:rsidRDefault="00AC245F" w:rsidP="00AC245F">
            <w:pPr>
              <w:jc w:val="center"/>
              <w:rPr>
                <w:lang w:eastAsia="ko-KR"/>
              </w:rPr>
            </w:pPr>
            <w:r w:rsidRPr="00AC245F">
              <w:rPr>
                <w:lang w:eastAsia="ko-KR"/>
              </w:rPr>
              <w:t>7.1248</w:t>
            </w:r>
          </w:p>
        </w:tc>
        <w:tc>
          <w:tcPr>
            <w:tcW w:w="1089" w:type="dxa"/>
            <w:vAlign w:val="center"/>
          </w:tcPr>
          <w:p w:rsidR="005013A3" w:rsidRDefault="00AC245F" w:rsidP="00AC245F">
            <w:pPr>
              <w:jc w:val="center"/>
              <w:rPr>
                <w:lang w:eastAsia="ko-KR"/>
              </w:rPr>
            </w:pPr>
            <w:r w:rsidRPr="00AC245F">
              <w:rPr>
                <w:lang w:eastAsia="ko-KR"/>
              </w:rPr>
              <w:t>7.406</w:t>
            </w:r>
            <w:r>
              <w:rPr>
                <w:rFonts w:hint="eastAsia"/>
                <w:lang w:eastAsia="ko-KR"/>
              </w:rPr>
              <w:t>3</w:t>
            </w:r>
          </w:p>
        </w:tc>
      </w:tr>
    </w:tbl>
    <w:p w:rsidR="005013A3" w:rsidRDefault="005013A3" w:rsidP="005013A3">
      <w:pPr>
        <w:ind w:firstLine="360"/>
        <w:jc w:val="center"/>
        <w:rPr>
          <w:lang w:eastAsia="ko-KR"/>
        </w:rPr>
      </w:pPr>
    </w:p>
    <w:p w:rsidR="00A80076" w:rsidRDefault="00A80076" w:rsidP="00EE13E1">
      <w:pPr>
        <w:ind w:firstLine="360"/>
        <w:jc w:val="both"/>
        <w:rPr>
          <w:lang w:eastAsia="ko-KR"/>
        </w:rPr>
      </w:pPr>
      <w:r>
        <w:rPr>
          <w:rFonts w:hint="eastAsia"/>
          <w:lang w:eastAsia="ko-KR"/>
        </w:rPr>
        <w:t>The Table 4 and Table 5 show the example of TBS for single layer and multi-layer transmission, respectively.</w:t>
      </w:r>
      <w:r w:rsidR="00720D64">
        <w:rPr>
          <w:rFonts w:hint="eastAsia"/>
          <w:lang w:eastAsia="ko-KR"/>
        </w:rPr>
        <w:t xml:space="preserve"> </w:t>
      </w:r>
      <w:r w:rsidR="00EE13E1">
        <w:rPr>
          <w:rFonts w:hint="eastAsia"/>
          <w:lang w:eastAsia="ko-KR"/>
        </w:rPr>
        <w:t xml:space="preserve"> If no new TBS for single layer transmission is assumed, the maximum TBS could be 97896. </w:t>
      </w:r>
    </w:p>
    <w:p w:rsidR="003A3962" w:rsidRDefault="00A45E60" w:rsidP="003A3962">
      <w:pPr>
        <w:ind w:firstLine="360"/>
        <w:jc w:val="both"/>
        <w:rPr>
          <w:lang w:eastAsia="ko-KR"/>
        </w:rPr>
      </w:pPr>
      <w:r>
        <w:rPr>
          <w:rFonts w:hint="eastAsia"/>
          <w:lang w:eastAsia="ko-KR"/>
        </w:rPr>
        <w:t>However, the effective coding rate will be 0.904</w:t>
      </w:r>
      <w:r w:rsidR="00EE13E1">
        <w:rPr>
          <w:rFonts w:hint="eastAsia"/>
          <w:lang w:eastAsia="ko-KR"/>
        </w:rPr>
        <w:t xml:space="preserve"> with 97896 TBS</w:t>
      </w:r>
      <w:r>
        <w:rPr>
          <w:rFonts w:hint="eastAsia"/>
          <w:lang w:eastAsia="ko-KR"/>
        </w:rPr>
        <w:t xml:space="preserve">. This value is much less than the maximum </w:t>
      </w:r>
      <w:r w:rsidR="00EE13E1">
        <w:rPr>
          <w:rFonts w:hint="eastAsia"/>
          <w:lang w:eastAsia="ko-KR"/>
        </w:rPr>
        <w:t xml:space="preserve">supportable </w:t>
      </w:r>
      <w:r>
        <w:rPr>
          <w:rFonts w:hint="eastAsia"/>
          <w:lang w:eastAsia="ko-KR"/>
        </w:rPr>
        <w:t xml:space="preserve">coding rate of 0.93. Hence, we can consider the new TBS only for the highest TBS index so that the coding rate can approach to 0.93. </w:t>
      </w:r>
      <w:r w:rsidR="006F37B1">
        <w:rPr>
          <w:rFonts w:hint="eastAsia"/>
          <w:lang w:eastAsia="ko-KR"/>
        </w:rPr>
        <w:t>For example,</w:t>
      </w:r>
      <w:r w:rsidR="00997C60">
        <w:rPr>
          <w:rFonts w:hint="eastAsia"/>
          <w:lang w:eastAsia="ko-KR"/>
        </w:rPr>
        <w:t xml:space="preserve"> </w:t>
      </w:r>
      <w:r w:rsidR="006F37B1">
        <w:rPr>
          <w:rFonts w:hint="eastAsia"/>
          <w:lang w:eastAsia="ko-KR"/>
        </w:rPr>
        <w:t>we can</w:t>
      </w:r>
      <w:r w:rsidR="00997C60">
        <w:rPr>
          <w:rFonts w:hint="eastAsia"/>
          <w:lang w:eastAsia="ko-KR"/>
        </w:rPr>
        <w:t xml:space="preserve"> achieve coding rate of 0.9</w:t>
      </w:r>
      <w:r w:rsidR="00EA558F">
        <w:rPr>
          <w:rFonts w:hint="eastAsia"/>
          <w:lang w:eastAsia="ko-KR"/>
        </w:rPr>
        <w:t>27</w:t>
      </w:r>
      <w:r w:rsidR="006F37B1">
        <w:rPr>
          <w:rFonts w:hint="eastAsia"/>
          <w:lang w:eastAsia="ko-KR"/>
        </w:rPr>
        <w:t xml:space="preserve"> with TBS of 99664</w:t>
      </w:r>
      <w:r w:rsidR="00EA558F">
        <w:rPr>
          <w:rFonts w:hint="eastAsia"/>
          <w:lang w:eastAsia="ko-KR"/>
        </w:rPr>
        <w:t>. Even if this TBS does not exist in the set of legacy TBS</w:t>
      </w:r>
      <w:r w:rsidR="00EE13E1">
        <w:rPr>
          <w:rFonts w:hint="eastAsia"/>
          <w:lang w:eastAsia="ko-KR"/>
        </w:rPr>
        <w:t xml:space="preserve"> tables</w:t>
      </w:r>
      <w:r w:rsidR="00EA558F">
        <w:rPr>
          <w:rFonts w:hint="eastAsia"/>
          <w:lang w:eastAsia="ko-KR"/>
        </w:rPr>
        <w:t>, we can enhance peak rate for 256QAM transmission with negligible standard impact.</w:t>
      </w:r>
      <w:r w:rsidR="003A3962">
        <w:rPr>
          <w:rFonts w:hint="eastAsia"/>
          <w:lang w:eastAsia="ko-KR"/>
        </w:rPr>
        <w:t xml:space="preserve"> Then, if the TBS for 100 RB to 110 RB is 99664, the TBS for multi-layer transmission will be 199824, 299856, and 397776 for 2-layer, 3-layer, and 4-layer transmission as </w:t>
      </w:r>
      <w:r w:rsidR="003A3962">
        <w:rPr>
          <w:lang w:eastAsia="ko-KR"/>
        </w:rPr>
        <w:t>shown</w:t>
      </w:r>
      <w:r w:rsidR="003A3962">
        <w:rPr>
          <w:rFonts w:hint="eastAsia"/>
          <w:lang w:eastAsia="ko-KR"/>
        </w:rPr>
        <w:t xml:space="preserve"> in Table 5.</w:t>
      </w:r>
    </w:p>
    <w:p w:rsidR="00A80076" w:rsidRPr="003A3962" w:rsidRDefault="00A80076" w:rsidP="00FE1AC4">
      <w:pPr>
        <w:ind w:firstLine="360"/>
        <w:jc w:val="both"/>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3541E2" w:rsidRPr="006F37B1" w:rsidRDefault="003541E2" w:rsidP="00A80076">
      <w:pPr>
        <w:ind w:firstLine="360"/>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3541E2" w:rsidRDefault="003541E2" w:rsidP="00A80076">
      <w:pPr>
        <w:ind w:firstLine="360"/>
        <w:rPr>
          <w:lang w:eastAsia="ko-KR"/>
        </w:rPr>
      </w:pPr>
    </w:p>
    <w:p w:rsidR="00A80076" w:rsidRDefault="00A80076" w:rsidP="003541E2">
      <w:pPr>
        <w:ind w:firstLine="360"/>
        <w:jc w:val="center"/>
        <w:rPr>
          <w:lang w:eastAsia="ko-KR"/>
        </w:rPr>
      </w:pPr>
      <w:proofErr w:type="gramStart"/>
      <w:r>
        <w:rPr>
          <w:rFonts w:hint="eastAsia"/>
          <w:lang w:eastAsia="ko-KR"/>
        </w:rPr>
        <w:t>Table 4.</w:t>
      </w:r>
      <w:proofErr w:type="gramEnd"/>
      <w:r>
        <w:rPr>
          <w:rFonts w:hint="eastAsia"/>
          <w:lang w:eastAsia="ko-KR"/>
        </w:rPr>
        <w:t xml:space="preserve"> </w:t>
      </w:r>
      <w:proofErr w:type="gramStart"/>
      <w:r>
        <w:rPr>
          <w:rFonts w:hint="eastAsia"/>
          <w:lang w:eastAsia="ko-KR"/>
        </w:rPr>
        <w:t>Example of TBS for 256QAM for single layer transmission.</w:t>
      </w:r>
      <w:proofErr w:type="gramEnd"/>
    </w:p>
    <w:p w:rsidR="001140C3" w:rsidRDefault="001140C3" w:rsidP="003541E2">
      <w:pPr>
        <w:ind w:firstLine="360"/>
        <w:jc w:val="center"/>
        <w:rPr>
          <w:lang w:eastAsia="ko-KR"/>
        </w:rPr>
      </w:pPr>
    </w:p>
    <w:p w:rsidR="00720D64" w:rsidRDefault="001140C3" w:rsidP="00A80076">
      <w:pPr>
        <w:ind w:firstLine="360"/>
        <w:rPr>
          <w:lang w:eastAsia="ko-KR"/>
        </w:rPr>
      </w:pPr>
      <w:r w:rsidRPr="001140C3">
        <w:rPr>
          <w:noProof/>
          <w:lang w:val="en-US" w:eastAsia="ko-KR"/>
        </w:rPr>
        <w:drawing>
          <wp:inline distT="0" distB="0" distL="0" distR="0" wp14:anchorId="7E73608F" wp14:editId="2B4C3D38">
            <wp:extent cx="5251784" cy="7249026"/>
            <wp:effectExtent l="0" t="0" r="6350"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1557" cy="7248712"/>
                    </a:xfrm>
                    <a:prstGeom prst="rect">
                      <a:avLst/>
                    </a:prstGeom>
                    <a:noFill/>
                    <a:ln>
                      <a:noFill/>
                    </a:ln>
                  </pic:spPr>
                </pic:pic>
              </a:graphicData>
            </a:graphic>
          </wp:inline>
        </w:drawing>
      </w:r>
    </w:p>
    <w:p w:rsidR="00720D64" w:rsidRDefault="00720D64" w:rsidP="00720D64">
      <w:pPr>
        <w:ind w:firstLine="360"/>
        <w:jc w:val="center"/>
        <w:rPr>
          <w:lang w:eastAsia="ko-KR"/>
        </w:rPr>
      </w:pPr>
    </w:p>
    <w:p w:rsidR="003541E2" w:rsidRDefault="003541E2" w:rsidP="00720D64">
      <w:pPr>
        <w:ind w:firstLine="360"/>
        <w:jc w:val="center"/>
        <w:rPr>
          <w:lang w:eastAsia="ko-KR"/>
        </w:rPr>
      </w:pPr>
    </w:p>
    <w:p w:rsidR="001140C3" w:rsidRDefault="001140C3" w:rsidP="00720D64">
      <w:pPr>
        <w:ind w:firstLine="360"/>
        <w:jc w:val="center"/>
        <w:rPr>
          <w:lang w:eastAsia="ko-KR"/>
        </w:rPr>
      </w:pPr>
    </w:p>
    <w:p w:rsidR="001140C3" w:rsidRDefault="001140C3" w:rsidP="00720D64">
      <w:pPr>
        <w:ind w:firstLine="360"/>
        <w:jc w:val="center"/>
        <w:rPr>
          <w:lang w:eastAsia="ko-KR"/>
        </w:rPr>
      </w:pPr>
    </w:p>
    <w:p w:rsidR="001140C3" w:rsidRDefault="001140C3" w:rsidP="00720D64">
      <w:pPr>
        <w:ind w:firstLine="360"/>
        <w:jc w:val="center"/>
        <w:rPr>
          <w:lang w:eastAsia="ko-KR"/>
        </w:rPr>
      </w:pPr>
    </w:p>
    <w:p w:rsidR="001140C3" w:rsidRDefault="001140C3" w:rsidP="00720D64">
      <w:pPr>
        <w:ind w:firstLine="360"/>
        <w:jc w:val="center"/>
        <w:rPr>
          <w:lang w:eastAsia="ko-KR"/>
        </w:rPr>
      </w:pPr>
    </w:p>
    <w:p w:rsidR="001140C3" w:rsidRDefault="001140C3" w:rsidP="00720D64">
      <w:pPr>
        <w:ind w:firstLine="360"/>
        <w:jc w:val="center"/>
        <w:rPr>
          <w:lang w:eastAsia="ko-KR"/>
        </w:rPr>
      </w:pPr>
    </w:p>
    <w:p w:rsidR="003541E2" w:rsidRDefault="003541E2" w:rsidP="00720D64">
      <w:pPr>
        <w:ind w:firstLine="360"/>
        <w:jc w:val="center"/>
        <w:rPr>
          <w:lang w:eastAsia="ko-KR"/>
        </w:rPr>
      </w:pPr>
      <w:proofErr w:type="gramStart"/>
      <w:r>
        <w:rPr>
          <w:rFonts w:hint="eastAsia"/>
          <w:lang w:eastAsia="ko-KR"/>
        </w:rPr>
        <w:lastRenderedPageBreak/>
        <w:t>Table 5.</w:t>
      </w:r>
      <w:proofErr w:type="gramEnd"/>
      <w:r>
        <w:rPr>
          <w:rFonts w:hint="eastAsia"/>
          <w:lang w:eastAsia="ko-KR"/>
        </w:rPr>
        <w:t xml:space="preserve"> </w:t>
      </w:r>
      <w:proofErr w:type="gramStart"/>
      <w:r>
        <w:rPr>
          <w:rFonts w:hint="eastAsia"/>
          <w:lang w:eastAsia="ko-KR"/>
        </w:rPr>
        <w:t>Example TBS for 256QAM for multi-layer transmission.</w:t>
      </w:r>
      <w:proofErr w:type="gramEnd"/>
    </w:p>
    <w:p w:rsidR="003541E2" w:rsidRDefault="003541E2" w:rsidP="00720D64">
      <w:pPr>
        <w:ind w:firstLine="360"/>
        <w:jc w:val="center"/>
        <w:rPr>
          <w:lang w:eastAsia="ko-KR"/>
        </w:rPr>
      </w:pPr>
    </w:p>
    <w:tbl>
      <w:tblPr>
        <w:tblStyle w:val="af2"/>
        <w:tblW w:w="0" w:type="auto"/>
        <w:jc w:val="center"/>
        <w:tblLayout w:type="fixed"/>
        <w:tblLook w:val="04A0" w:firstRow="1" w:lastRow="0" w:firstColumn="1" w:lastColumn="0" w:noHBand="0" w:noVBand="1"/>
      </w:tblPr>
      <w:tblGrid>
        <w:gridCol w:w="1679"/>
        <w:gridCol w:w="1679"/>
        <w:gridCol w:w="1679"/>
        <w:gridCol w:w="1679"/>
      </w:tblGrid>
      <w:tr w:rsidR="003541E2" w:rsidRPr="006931D5" w:rsidTr="00C24F6F">
        <w:trPr>
          <w:trHeight w:val="348"/>
          <w:jc w:val="center"/>
        </w:trPr>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TBS_L1</w:t>
            </w:r>
          </w:p>
        </w:tc>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TBS_L2</w:t>
            </w:r>
          </w:p>
        </w:tc>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TBS_L3</w:t>
            </w:r>
          </w:p>
        </w:tc>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TBS_L4</w:t>
            </w:r>
          </w:p>
        </w:tc>
      </w:tr>
      <w:tr w:rsidR="003541E2" w:rsidRPr="006931D5" w:rsidTr="00C24F6F">
        <w:trPr>
          <w:trHeight w:val="348"/>
          <w:jc w:val="center"/>
        </w:trPr>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76208</w:t>
            </w:r>
          </w:p>
        </w:tc>
        <w:tc>
          <w:tcPr>
            <w:tcW w:w="1679" w:type="dxa"/>
            <w:noWrap/>
            <w:hideMark/>
          </w:tcPr>
          <w:p w:rsidR="003541E2" w:rsidRPr="006931D5" w:rsidRDefault="00230DB7" w:rsidP="00230DB7">
            <w:pPr>
              <w:spacing w:before="60" w:after="60"/>
              <w:jc w:val="center"/>
              <w:rPr>
                <w:lang w:eastAsia="ko-KR"/>
              </w:rPr>
            </w:pPr>
            <w:r w:rsidRPr="006931D5">
              <w:rPr>
                <w:rFonts w:hint="eastAsia"/>
                <w:lang w:eastAsia="ko-KR"/>
              </w:rPr>
              <w:t>15</w:t>
            </w:r>
            <w:r>
              <w:rPr>
                <w:rFonts w:hint="eastAsia"/>
                <w:lang w:eastAsia="ko-KR"/>
              </w:rPr>
              <w:t>2976</w:t>
            </w:r>
          </w:p>
        </w:tc>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230104</w:t>
            </w:r>
          </w:p>
        </w:tc>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305976</w:t>
            </w:r>
          </w:p>
        </w:tc>
      </w:tr>
      <w:tr w:rsidR="003541E2" w:rsidRPr="006931D5" w:rsidTr="00C24F6F">
        <w:trPr>
          <w:trHeight w:val="348"/>
          <w:jc w:val="center"/>
        </w:trPr>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78704</w:t>
            </w:r>
          </w:p>
        </w:tc>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157432</w:t>
            </w:r>
          </w:p>
        </w:tc>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236160</w:t>
            </w:r>
          </w:p>
        </w:tc>
        <w:tc>
          <w:tcPr>
            <w:tcW w:w="1679" w:type="dxa"/>
            <w:noWrap/>
            <w:hideMark/>
          </w:tcPr>
          <w:p w:rsidR="003541E2" w:rsidRPr="006931D5" w:rsidRDefault="003C7E5E" w:rsidP="00FE0F36">
            <w:pPr>
              <w:spacing w:before="60" w:after="60"/>
              <w:jc w:val="center"/>
              <w:rPr>
                <w:lang w:eastAsia="ko-KR"/>
              </w:rPr>
            </w:pPr>
            <w:r>
              <w:rPr>
                <w:rFonts w:hint="eastAsia"/>
                <w:lang w:eastAsia="ko-KR"/>
              </w:rPr>
              <w:t>31</w:t>
            </w:r>
            <w:r w:rsidR="00FE0F36">
              <w:rPr>
                <w:rFonts w:hint="eastAsia"/>
                <w:lang w:eastAsia="ko-KR"/>
              </w:rPr>
              <w:t>4888</w:t>
            </w:r>
          </w:p>
        </w:tc>
      </w:tr>
      <w:tr w:rsidR="003541E2" w:rsidRPr="006931D5" w:rsidTr="00C24F6F">
        <w:trPr>
          <w:trHeight w:val="348"/>
          <w:jc w:val="center"/>
        </w:trPr>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81176</w:t>
            </w:r>
          </w:p>
        </w:tc>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161760</w:t>
            </w:r>
          </w:p>
        </w:tc>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245648</w:t>
            </w:r>
          </w:p>
        </w:tc>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324336</w:t>
            </w:r>
          </w:p>
        </w:tc>
      </w:tr>
      <w:tr w:rsidR="003541E2" w:rsidRPr="006931D5" w:rsidTr="00C24F6F">
        <w:trPr>
          <w:trHeight w:val="348"/>
          <w:jc w:val="center"/>
        </w:trPr>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84760</w:t>
            </w:r>
          </w:p>
        </w:tc>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169544</w:t>
            </w:r>
          </w:p>
        </w:tc>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254328</w:t>
            </w:r>
          </w:p>
        </w:tc>
        <w:tc>
          <w:tcPr>
            <w:tcW w:w="1679" w:type="dxa"/>
            <w:noWrap/>
            <w:hideMark/>
          </w:tcPr>
          <w:p w:rsidR="003541E2" w:rsidRPr="006931D5" w:rsidRDefault="003C7E5E" w:rsidP="00FE0F36">
            <w:pPr>
              <w:spacing w:before="60" w:after="60"/>
              <w:jc w:val="center"/>
              <w:rPr>
                <w:lang w:eastAsia="ko-KR"/>
              </w:rPr>
            </w:pPr>
            <w:r>
              <w:rPr>
                <w:rFonts w:hint="eastAsia"/>
                <w:lang w:eastAsia="ko-KR"/>
              </w:rPr>
              <w:t>3</w:t>
            </w:r>
            <w:r w:rsidR="00FE0F36">
              <w:rPr>
                <w:rFonts w:hint="eastAsia"/>
                <w:lang w:eastAsia="ko-KR"/>
              </w:rPr>
              <w:t>39112</w:t>
            </w:r>
          </w:p>
        </w:tc>
      </w:tr>
      <w:tr w:rsidR="003541E2" w:rsidRPr="006931D5" w:rsidTr="00C24F6F">
        <w:trPr>
          <w:trHeight w:val="348"/>
          <w:jc w:val="center"/>
        </w:trPr>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87936</w:t>
            </w:r>
          </w:p>
        </w:tc>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175600</w:t>
            </w:r>
          </w:p>
        </w:tc>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266440</w:t>
            </w:r>
          </w:p>
        </w:tc>
        <w:tc>
          <w:tcPr>
            <w:tcW w:w="1679" w:type="dxa"/>
            <w:noWrap/>
            <w:hideMark/>
          </w:tcPr>
          <w:p w:rsidR="003541E2" w:rsidRPr="006931D5" w:rsidRDefault="003C7E5E" w:rsidP="00FE0F36">
            <w:pPr>
              <w:spacing w:before="60" w:after="60"/>
              <w:jc w:val="center"/>
              <w:rPr>
                <w:lang w:eastAsia="ko-KR"/>
              </w:rPr>
            </w:pPr>
            <w:r>
              <w:rPr>
                <w:rFonts w:hint="eastAsia"/>
                <w:lang w:eastAsia="ko-KR"/>
              </w:rPr>
              <w:t>35</w:t>
            </w:r>
            <w:r w:rsidR="00FE0F36">
              <w:rPr>
                <w:rFonts w:hint="eastAsia"/>
                <w:lang w:eastAsia="ko-KR"/>
              </w:rPr>
              <w:t>1224</w:t>
            </w:r>
          </w:p>
        </w:tc>
      </w:tr>
      <w:tr w:rsidR="003541E2" w:rsidRPr="006931D5" w:rsidTr="00C24F6F">
        <w:trPr>
          <w:trHeight w:val="348"/>
          <w:jc w:val="center"/>
        </w:trPr>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90816</w:t>
            </w:r>
          </w:p>
        </w:tc>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181656</w:t>
            </w:r>
          </w:p>
        </w:tc>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275376</w:t>
            </w:r>
          </w:p>
        </w:tc>
        <w:tc>
          <w:tcPr>
            <w:tcW w:w="1679" w:type="dxa"/>
            <w:noWrap/>
            <w:hideMark/>
          </w:tcPr>
          <w:p w:rsidR="003541E2" w:rsidRPr="006931D5" w:rsidRDefault="003C7E5E" w:rsidP="00FE0F36">
            <w:pPr>
              <w:spacing w:before="60" w:after="60"/>
              <w:jc w:val="center"/>
              <w:rPr>
                <w:lang w:eastAsia="ko-KR"/>
              </w:rPr>
            </w:pPr>
            <w:r>
              <w:rPr>
                <w:rFonts w:hint="eastAsia"/>
                <w:lang w:eastAsia="ko-KR"/>
              </w:rPr>
              <w:t>36</w:t>
            </w:r>
            <w:r w:rsidR="00FE0F36">
              <w:rPr>
                <w:rFonts w:hint="eastAsia"/>
                <w:lang w:eastAsia="ko-KR"/>
              </w:rPr>
              <w:t>3336</w:t>
            </w:r>
          </w:p>
        </w:tc>
      </w:tr>
      <w:tr w:rsidR="003541E2" w:rsidRPr="006931D5" w:rsidTr="00C24F6F">
        <w:trPr>
          <w:trHeight w:val="348"/>
          <w:jc w:val="center"/>
        </w:trPr>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93800</w:t>
            </w:r>
          </w:p>
        </w:tc>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187712</w:t>
            </w:r>
          </w:p>
        </w:tc>
        <w:tc>
          <w:tcPr>
            <w:tcW w:w="1679" w:type="dxa"/>
            <w:noWrap/>
            <w:hideMark/>
          </w:tcPr>
          <w:p w:rsidR="003541E2" w:rsidRPr="006931D5" w:rsidRDefault="003541E2" w:rsidP="00561266">
            <w:pPr>
              <w:spacing w:before="60" w:after="60"/>
              <w:jc w:val="center"/>
              <w:rPr>
                <w:lang w:eastAsia="ko-KR"/>
              </w:rPr>
            </w:pPr>
            <w:r w:rsidRPr="006931D5">
              <w:rPr>
                <w:rFonts w:hint="eastAsia"/>
                <w:lang w:eastAsia="ko-KR"/>
              </w:rPr>
              <w:t>284608</w:t>
            </w:r>
          </w:p>
        </w:tc>
        <w:tc>
          <w:tcPr>
            <w:tcW w:w="1679" w:type="dxa"/>
            <w:noWrap/>
            <w:hideMark/>
          </w:tcPr>
          <w:p w:rsidR="003541E2" w:rsidRPr="006931D5" w:rsidRDefault="003C7E5E" w:rsidP="00FE0F36">
            <w:pPr>
              <w:spacing w:before="60" w:after="60"/>
              <w:jc w:val="center"/>
              <w:rPr>
                <w:lang w:eastAsia="ko-KR"/>
              </w:rPr>
            </w:pPr>
            <w:r>
              <w:rPr>
                <w:rFonts w:hint="eastAsia"/>
                <w:lang w:eastAsia="ko-KR"/>
              </w:rPr>
              <w:t>37</w:t>
            </w:r>
            <w:r w:rsidR="00FE0F36">
              <w:rPr>
                <w:rFonts w:hint="eastAsia"/>
                <w:lang w:eastAsia="ko-KR"/>
              </w:rPr>
              <w:t>5448</w:t>
            </w:r>
          </w:p>
        </w:tc>
      </w:tr>
      <w:tr w:rsidR="00C24F6F" w:rsidRPr="006931D5" w:rsidTr="00C24F6F">
        <w:trPr>
          <w:trHeight w:val="348"/>
          <w:jc w:val="center"/>
        </w:trPr>
        <w:tc>
          <w:tcPr>
            <w:tcW w:w="1679" w:type="dxa"/>
            <w:noWrap/>
          </w:tcPr>
          <w:p w:rsidR="00C24F6F" w:rsidRPr="006931D5" w:rsidRDefault="00C24F6F" w:rsidP="00561266">
            <w:pPr>
              <w:spacing w:before="60" w:after="60"/>
              <w:jc w:val="center"/>
              <w:rPr>
                <w:lang w:eastAsia="ko-KR"/>
              </w:rPr>
            </w:pPr>
            <w:r>
              <w:rPr>
                <w:rFonts w:hint="eastAsia"/>
                <w:lang w:eastAsia="ko-KR"/>
              </w:rPr>
              <w:t>97896</w:t>
            </w:r>
          </w:p>
        </w:tc>
        <w:tc>
          <w:tcPr>
            <w:tcW w:w="1679" w:type="dxa"/>
            <w:noWrap/>
          </w:tcPr>
          <w:p w:rsidR="00C24F6F" w:rsidRPr="006931D5" w:rsidRDefault="00C24F6F" w:rsidP="00561266">
            <w:pPr>
              <w:spacing w:before="60" w:after="60"/>
              <w:jc w:val="center"/>
              <w:rPr>
                <w:lang w:eastAsia="ko-KR"/>
              </w:rPr>
            </w:pPr>
            <w:r>
              <w:rPr>
                <w:rFonts w:hint="eastAsia"/>
                <w:lang w:eastAsia="ko-KR"/>
              </w:rPr>
              <w:t>195816</w:t>
            </w:r>
          </w:p>
        </w:tc>
        <w:tc>
          <w:tcPr>
            <w:tcW w:w="1679" w:type="dxa"/>
            <w:noWrap/>
          </w:tcPr>
          <w:p w:rsidR="00C24F6F" w:rsidRPr="006931D5" w:rsidRDefault="003C7E5E" w:rsidP="00561266">
            <w:pPr>
              <w:spacing w:before="60" w:after="60"/>
              <w:jc w:val="center"/>
              <w:rPr>
                <w:lang w:eastAsia="ko-KR"/>
              </w:rPr>
            </w:pPr>
            <w:r>
              <w:rPr>
                <w:rFonts w:hint="eastAsia"/>
                <w:lang w:eastAsia="ko-KR"/>
              </w:rPr>
              <w:t>293736</w:t>
            </w:r>
          </w:p>
        </w:tc>
        <w:tc>
          <w:tcPr>
            <w:tcW w:w="1679" w:type="dxa"/>
            <w:noWrap/>
          </w:tcPr>
          <w:p w:rsidR="00C24F6F" w:rsidRPr="006931D5" w:rsidRDefault="003C7E5E" w:rsidP="00561266">
            <w:pPr>
              <w:spacing w:before="60" w:after="60"/>
              <w:jc w:val="center"/>
              <w:rPr>
                <w:lang w:eastAsia="ko-KR"/>
              </w:rPr>
            </w:pPr>
            <w:r>
              <w:rPr>
                <w:rFonts w:hint="eastAsia"/>
                <w:lang w:eastAsia="ko-KR"/>
              </w:rPr>
              <w:t>391656</w:t>
            </w:r>
          </w:p>
        </w:tc>
      </w:tr>
      <w:tr w:rsidR="003A3962" w:rsidRPr="006931D5" w:rsidTr="00C24F6F">
        <w:trPr>
          <w:trHeight w:val="348"/>
          <w:jc w:val="center"/>
        </w:trPr>
        <w:tc>
          <w:tcPr>
            <w:tcW w:w="1679" w:type="dxa"/>
            <w:noWrap/>
          </w:tcPr>
          <w:p w:rsidR="003A3962" w:rsidRDefault="003A3962" w:rsidP="00A56D7E">
            <w:pPr>
              <w:spacing w:before="60" w:after="60"/>
              <w:jc w:val="center"/>
              <w:rPr>
                <w:lang w:eastAsia="ko-KR"/>
              </w:rPr>
            </w:pPr>
            <w:r>
              <w:rPr>
                <w:rFonts w:hint="eastAsia"/>
                <w:lang w:eastAsia="ko-KR"/>
              </w:rPr>
              <w:t>99664</w:t>
            </w:r>
          </w:p>
        </w:tc>
        <w:tc>
          <w:tcPr>
            <w:tcW w:w="1679" w:type="dxa"/>
            <w:noWrap/>
          </w:tcPr>
          <w:p w:rsidR="003A3962" w:rsidRDefault="003A3962" w:rsidP="00A56D7E">
            <w:pPr>
              <w:spacing w:before="60" w:after="60"/>
              <w:jc w:val="center"/>
              <w:rPr>
                <w:lang w:eastAsia="ko-KR"/>
              </w:rPr>
            </w:pPr>
            <w:r>
              <w:rPr>
                <w:rFonts w:hint="eastAsia"/>
                <w:lang w:eastAsia="ko-KR"/>
              </w:rPr>
              <w:t>199824</w:t>
            </w:r>
          </w:p>
        </w:tc>
        <w:tc>
          <w:tcPr>
            <w:tcW w:w="1679" w:type="dxa"/>
            <w:noWrap/>
          </w:tcPr>
          <w:p w:rsidR="003A3962" w:rsidRDefault="003A3962" w:rsidP="00A56D7E">
            <w:pPr>
              <w:spacing w:before="60" w:after="60"/>
              <w:jc w:val="center"/>
              <w:rPr>
                <w:lang w:eastAsia="ko-KR"/>
              </w:rPr>
            </w:pPr>
            <w:r>
              <w:rPr>
                <w:rFonts w:hint="eastAsia"/>
                <w:lang w:eastAsia="ko-KR"/>
              </w:rPr>
              <w:t>299856</w:t>
            </w:r>
          </w:p>
        </w:tc>
        <w:tc>
          <w:tcPr>
            <w:tcW w:w="1679" w:type="dxa"/>
            <w:noWrap/>
          </w:tcPr>
          <w:p w:rsidR="003A3962" w:rsidRDefault="003A3962" w:rsidP="00A56D7E">
            <w:pPr>
              <w:spacing w:before="60" w:after="60"/>
              <w:jc w:val="center"/>
              <w:rPr>
                <w:lang w:eastAsia="ko-KR"/>
              </w:rPr>
            </w:pPr>
            <w:r>
              <w:rPr>
                <w:rFonts w:hint="eastAsia"/>
                <w:lang w:eastAsia="ko-KR"/>
              </w:rPr>
              <w:t>397776</w:t>
            </w:r>
          </w:p>
        </w:tc>
      </w:tr>
    </w:tbl>
    <w:p w:rsidR="003541E2" w:rsidRDefault="003541E2" w:rsidP="00720D64">
      <w:pPr>
        <w:ind w:firstLine="360"/>
        <w:jc w:val="center"/>
        <w:rPr>
          <w:lang w:eastAsia="ko-KR"/>
        </w:rPr>
      </w:pPr>
    </w:p>
    <w:p w:rsidR="009C1B1A" w:rsidRDefault="009C1B1A" w:rsidP="009C1B1A">
      <w:pPr>
        <w:pStyle w:val="1"/>
        <w:keepNext w:val="0"/>
        <w:widowControl w:val="0"/>
        <w:rPr>
          <w:sz w:val="24"/>
          <w:szCs w:val="24"/>
          <w:lang w:eastAsia="ko-KR"/>
        </w:rPr>
      </w:pPr>
      <w:r>
        <w:rPr>
          <w:rFonts w:hint="eastAsia"/>
          <w:sz w:val="24"/>
          <w:szCs w:val="24"/>
          <w:lang w:eastAsia="ko-KR"/>
        </w:rPr>
        <w:t>256QAM configurability</w:t>
      </w:r>
    </w:p>
    <w:p w:rsidR="002015B0" w:rsidRDefault="002015B0" w:rsidP="002015B0">
      <w:pPr>
        <w:pStyle w:val="2"/>
        <w:rPr>
          <w:lang w:eastAsia="ko-KR"/>
        </w:rPr>
      </w:pPr>
      <w:r>
        <w:rPr>
          <w:rFonts w:hint="eastAsia"/>
          <w:lang w:eastAsia="ko-KR"/>
        </w:rPr>
        <w:t>256QAM configuration per measurement subframe set</w:t>
      </w:r>
    </w:p>
    <w:p w:rsidR="00A51E93" w:rsidRDefault="005B232F" w:rsidP="00116AFD">
      <w:pPr>
        <w:ind w:firstLine="360"/>
        <w:jc w:val="both"/>
        <w:rPr>
          <w:lang w:eastAsia="ko-KR"/>
        </w:rPr>
      </w:pPr>
      <w:r>
        <w:rPr>
          <w:rFonts w:hint="eastAsia"/>
          <w:lang w:eastAsia="ko-KR"/>
        </w:rPr>
        <w:t xml:space="preserve">When a UE is configured with </w:t>
      </w:r>
      <w:proofErr w:type="spellStart"/>
      <w:r>
        <w:rPr>
          <w:rFonts w:hint="eastAsia"/>
          <w:lang w:eastAsia="ko-KR"/>
        </w:rPr>
        <w:t>eICIC</w:t>
      </w:r>
      <w:proofErr w:type="spellEnd"/>
      <w:r>
        <w:rPr>
          <w:rFonts w:hint="eastAsia"/>
          <w:lang w:eastAsia="ko-KR"/>
        </w:rPr>
        <w:t xml:space="preserve"> and measurement </w:t>
      </w:r>
      <w:proofErr w:type="spellStart"/>
      <w:r>
        <w:rPr>
          <w:rFonts w:hint="eastAsia"/>
          <w:lang w:eastAsia="ko-KR"/>
        </w:rPr>
        <w:t>subframe</w:t>
      </w:r>
      <w:proofErr w:type="spellEnd"/>
      <w:r>
        <w:rPr>
          <w:rFonts w:hint="eastAsia"/>
          <w:lang w:eastAsia="ko-KR"/>
        </w:rPr>
        <w:t xml:space="preserve"> set, it is still expected that some UEs can be serviced with 256QAM when the dominant interferer performs ABS operation. However, it is expected that the same UE may not be able to enjoy 256QAM in non-ABS subframes due to heavy interference from the dominant interferer. </w:t>
      </w:r>
      <w:r w:rsidR="00A51E93">
        <w:rPr>
          <w:rFonts w:hint="eastAsia"/>
          <w:lang w:eastAsia="ko-KR"/>
        </w:rPr>
        <w:t xml:space="preserve">Another example would be eIMTA scenario where downlink power may be different in flexible and fixed downlink subframes which could lead different SINR range in two subframe sets. Considering this, we can consider whether to have separate configuration of 256QAM per measurement subframe set or eIMTA flexible/fixed subframes. To show performance difference, we evaluate </w:t>
      </w:r>
      <w:proofErr w:type="spellStart"/>
      <w:r w:rsidR="00A51E93">
        <w:rPr>
          <w:rFonts w:hint="eastAsia"/>
          <w:lang w:eastAsia="ko-KR"/>
        </w:rPr>
        <w:t>eICIC</w:t>
      </w:r>
      <w:proofErr w:type="spellEnd"/>
      <w:r w:rsidR="00A51E93">
        <w:rPr>
          <w:rFonts w:hint="eastAsia"/>
          <w:lang w:eastAsia="ko-KR"/>
        </w:rPr>
        <w:t xml:space="preserve"> scenario with 30% ABS ratio in a small cell scenario #1. The detailed simulation assumptions are found in the appendix. As concluded in the last meeting, we compare two alternatives to handle this case</w:t>
      </w:r>
    </w:p>
    <w:p w:rsidR="00A51E93" w:rsidRPr="00E90442" w:rsidRDefault="00A51E93" w:rsidP="00473D83">
      <w:pPr>
        <w:numPr>
          <w:ilvl w:val="0"/>
          <w:numId w:val="33"/>
        </w:numPr>
        <w:rPr>
          <w:rFonts w:eastAsia="MS Mincho"/>
          <w:iCs/>
          <w:szCs w:val="20"/>
          <w:lang w:val="en-US" w:eastAsia="ja-JP"/>
        </w:rPr>
      </w:pPr>
      <w:r w:rsidRPr="00E90442">
        <w:rPr>
          <w:rFonts w:eastAsia="MS Mincho"/>
          <w:iCs/>
          <w:szCs w:val="20"/>
          <w:lang w:val="en-US" w:eastAsia="ja-JP"/>
        </w:rPr>
        <w:t>Alt 1: the u</w:t>
      </w:r>
      <w:r w:rsidRPr="00E90442">
        <w:rPr>
          <w:rFonts w:eastAsia="MS Mincho" w:hint="eastAsia"/>
          <w:iCs/>
          <w:szCs w:val="20"/>
          <w:lang w:val="en-US" w:eastAsia="ja-JP"/>
        </w:rPr>
        <w:t xml:space="preserve">se of 256QAM CQI table can be configured for each measurement subframe set </w:t>
      </w:r>
    </w:p>
    <w:p w:rsidR="00A51E93" w:rsidRPr="00E90442" w:rsidRDefault="00A51E93" w:rsidP="00473D83">
      <w:pPr>
        <w:numPr>
          <w:ilvl w:val="0"/>
          <w:numId w:val="33"/>
        </w:numPr>
        <w:rPr>
          <w:rFonts w:eastAsia="MS Mincho"/>
          <w:iCs/>
          <w:szCs w:val="20"/>
          <w:lang w:val="en-US" w:eastAsia="ja-JP"/>
        </w:rPr>
      </w:pPr>
      <w:r w:rsidRPr="00E90442">
        <w:rPr>
          <w:rFonts w:eastAsia="MS Mincho"/>
          <w:iCs/>
          <w:szCs w:val="20"/>
          <w:lang w:val="en-US" w:eastAsia="ja-JP"/>
        </w:rPr>
        <w:t>Alt 2: the u</w:t>
      </w:r>
      <w:r w:rsidRPr="00E90442">
        <w:rPr>
          <w:rFonts w:eastAsia="MS Mincho" w:hint="eastAsia"/>
          <w:iCs/>
          <w:szCs w:val="20"/>
          <w:lang w:val="en-US" w:eastAsia="ja-JP"/>
        </w:rPr>
        <w:t>se of 256QAM CQI table can be configured</w:t>
      </w:r>
      <w:r w:rsidRPr="00E90442">
        <w:rPr>
          <w:rFonts w:eastAsia="MS Mincho"/>
          <w:iCs/>
          <w:szCs w:val="20"/>
          <w:lang w:val="en-US" w:eastAsia="ja-JP"/>
        </w:rPr>
        <w:t xml:space="preserve"> is common for all measurement subframe sets</w:t>
      </w:r>
    </w:p>
    <w:p w:rsidR="00A51E93" w:rsidRPr="00A51E93" w:rsidRDefault="00A51E93" w:rsidP="00A51E93">
      <w:pPr>
        <w:jc w:val="both"/>
        <w:rPr>
          <w:lang w:val="en-US" w:eastAsia="ko-KR"/>
        </w:rPr>
      </w:pPr>
    </w:p>
    <w:p w:rsidR="00A51E93" w:rsidRDefault="00A51E93" w:rsidP="00A51E93">
      <w:pPr>
        <w:pStyle w:val="af0"/>
        <w:jc w:val="center"/>
        <w:rPr>
          <w:lang w:eastAsia="ko-KR"/>
        </w:rPr>
      </w:pPr>
      <w:bookmarkStart w:id="0" w:name="_Ref387252425"/>
      <w:proofErr w:type="gramStart"/>
      <w:r>
        <w:t xml:space="preserve">Table </w:t>
      </w:r>
      <w:r w:rsidR="00561266">
        <w:rPr>
          <w:rFonts w:hint="eastAsia"/>
          <w:lang w:eastAsia="ko-KR"/>
        </w:rPr>
        <w:t>5</w:t>
      </w:r>
      <w:bookmarkEnd w:id="0"/>
      <w:r>
        <w:rPr>
          <w:rFonts w:hint="eastAsia"/>
          <w:lang w:eastAsia="ko-KR"/>
        </w:rPr>
        <w:t>.</w:t>
      </w:r>
      <w:proofErr w:type="gramEnd"/>
      <w:r>
        <w:rPr>
          <w:rFonts w:hint="eastAsia"/>
          <w:lang w:eastAsia="ko-KR"/>
        </w:rPr>
        <w:t xml:space="preserve"> User throughput difference between two options</w:t>
      </w:r>
    </w:p>
    <w:p w:rsidR="00561266" w:rsidRPr="00561266" w:rsidRDefault="00561266" w:rsidP="00561266">
      <w:pPr>
        <w:rPr>
          <w:lang w:eastAsia="ko-KR"/>
        </w:rPr>
      </w:pPr>
    </w:p>
    <w:tbl>
      <w:tblPr>
        <w:tblW w:w="7230" w:type="dxa"/>
        <w:jc w:val="center"/>
        <w:tblInd w:w="1800" w:type="dxa"/>
        <w:tblCellMar>
          <w:left w:w="99" w:type="dxa"/>
          <w:right w:w="99" w:type="dxa"/>
        </w:tblCellMar>
        <w:tblLook w:val="04A0" w:firstRow="1" w:lastRow="0" w:firstColumn="1" w:lastColumn="0" w:noHBand="0" w:noVBand="1"/>
      </w:tblPr>
      <w:tblGrid>
        <w:gridCol w:w="1418"/>
        <w:gridCol w:w="2268"/>
        <w:gridCol w:w="1843"/>
        <w:gridCol w:w="1701"/>
      </w:tblGrid>
      <w:tr w:rsidR="00A51E93" w:rsidRPr="00A51E93" w:rsidTr="00A51E93">
        <w:trPr>
          <w:trHeight w:val="330"/>
          <w:jc w:val="center"/>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1E93" w:rsidRPr="00A51E93" w:rsidRDefault="00A51E93" w:rsidP="00A51E93">
            <w:pPr>
              <w:jc w:val="center"/>
              <w:rPr>
                <w:rFonts w:ascii="Times New Roman" w:eastAsia="맑은 고딕" w:hAnsi="Times New Roman"/>
                <w:color w:val="000000"/>
                <w:szCs w:val="20"/>
                <w:lang w:val="en-US" w:eastAsia="ko-KR"/>
              </w:rPr>
            </w:pPr>
            <w:r w:rsidRPr="00A51E93">
              <w:rPr>
                <w:rFonts w:ascii="Times New Roman" w:eastAsia="맑은 고딕" w:hAnsi="Times New Roman"/>
                <w:color w:val="000000"/>
                <w:szCs w:val="20"/>
                <w:lang w:val="en-US" w:eastAsia="ko-KR"/>
              </w:rPr>
              <w:t xml:space="preserve">　</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A51E93" w:rsidRPr="00A51E93" w:rsidRDefault="00A51E93" w:rsidP="00A51E93">
            <w:pPr>
              <w:jc w:val="center"/>
              <w:rPr>
                <w:rFonts w:ascii="Times New Roman" w:eastAsia="맑은 고딕" w:hAnsi="Times New Roman"/>
                <w:color w:val="000000"/>
                <w:szCs w:val="20"/>
                <w:lang w:val="en-US" w:eastAsia="ko-KR"/>
              </w:rPr>
            </w:pPr>
            <w:proofErr w:type="spellStart"/>
            <w:r w:rsidRPr="00A51E93">
              <w:rPr>
                <w:rFonts w:ascii="Times New Roman" w:eastAsia="맑은 고딕" w:hAnsi="Times New Roman"/>
                <w:color w:val="000000"/>
                <w:szCs w:val="20"/>
                <w:lang w:val="en-US" w:eastAsia="ko-KR"/>
              </w:rPr>
              <w:t>UeRxTput</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A51E93" w:rsidRPr="00A51E93" w:rsidRDefault="00A51E93" w:rsidP="00A51E93">
            <w:pPr>
              <w:jc w:val="center"/>
              <w:rPr>
                <w:rFonts w:ascii="Times New Roman" w:eastAsia="맑은 고딕" w:hAnsi="Times New Roman"/>
                <w:color w:val="000000"/>
                <w:szCs w:val="20"/>
                <w:lang w:val="en-US" w:eastAsia="ko-KR"/>
              </w:rPr>
            </w:pPr>
            <w:proofErr w:type="spellStart"/>
            <w:proofErr w:type="gramStart"/>
            <w:r w:rsidRPr="00A51E93">
              <w:rPr>
                <w:rFonts w:ascii="Times New Roman" w:eastAsia="맑은 고딕" w:hAnsi="Times New Roman"/>
                <w:color w:val="000000"/>
                <w:szCs w:val="20"/>
                <w:lang w:val="en-US" w:eastAsia="ko-KR"/>
              </w:rPr>
              <w:t>UeTput</w:t>
            </w:r>
            <w:proofErr w:type="spellEnd"/>
            <w:r w:rsidRPr="00A51E93">
              <w:rPr>
                <w:rFonts w:ascii="Times New Roman" w:eastAsia="맑은 고딕" w:hAnsi="Times New Roman"/>
                <w:color w:val="000000"/>
                <w:szCs w:val="20"/>
                <w:lang w:val="en-US" w:eastAsia="ko-KR"/>
              </w:rPr>
              <w:t>(</w:t>
            </w:r>
            <w:proofErr w:type="gramEnd"/>
            <w:r w:rsidRPr="00A51E93">
              <w:rPr>
                <w:rFonts w:ascii="Times New Roman" w:eastAsia="맑은 고딕" w:hAnsi="Times New Roman"/>
                <w:color w:val="000000"/>
                <w:szCs w:val="20"/>
                <w:lang w:val="en-US" w:eastAsia="ko-KR"/>
              </w:rPr>
              <w:t>5%)</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51E93" w:rsidRPr="00A51E93" w:rsidRDefault="00A51E93" w:rsidP="00A51E93">
            <w:pPr>
              <w:jc w:val="center"/>
              <w:rPr>
                <w:rFonts w:ascii="Times New Roman" w:eastAsia="맑은 고딕" w:hAnsi="Times New Roman"/>
                <w:color w:val="000000"/>
                <w:szCs w:val="20"/>
                <w:lang w:val="en-US" w:eastAsia="ko-KR"/>
              </w:rPr>
            </w:pPr>
            <w:proofErr w:type="spellStart"/>
            <w:proofErr w:type="gramStart"/>
            <w:r w:rsidRPr="00A51E93">
              <w:rPr>
                <w:rFonts w:ascii="Times New Roman" w:eastAsia="맑은 고딕" w:hAnsi="Times New Roman"/>
                <w:color w:val="000000"/>
                <w:szCs w:val="20"/>
                <w:lang w:val="en-US" w:eastAsia="ko-KR"/>
              </w:rPr>
              <w:t>UeTput</w:t>
            </w:r>
            <w:proofErr w:type="spellEnd"/>
            <w:r w:rsidRPr="00A51E93">
              <w:rPr>
                <w:rFonts w:ascii="Times New Roman" w:eastAsia="맑은 고딕" w:hAnsi="Times New Roman"/>
                <w:color w:val="000000"/>
                <w:szCs w:val="20"/>
                <w:lang w:val="en-US" w:eastAsia="ko-KR"/>
              </w:rPr>
              <w:t>(</w:t>
            </w:r>
            <w:proofErr w:type="gramEnd"/>
            <w:r w:rsidRPr="00A51E93">
              <w:rPr>
                <w:rFonts w:ascii="Times New Roman" w:eastAsia="맑은 고딕" w:hAnsi="Times New Roman"/>
                <w:color w:val="000000"/>
                <w:szCs w:val="20"/>
                <w:lang w:val="en-US" w:eastAsia="ko-KR"/>
              </w:rPr>
              <w:t>50%)</w:t>
            </w:r>
          </w:p>
        </w:tc>
      </w:tr>
      <w:tr w:rsidR="00A51E93" w:rsidRPr="00A51E93" w:rsidTr="00A51E93">
        <w:trPr>
          <w:trHeight w:val="330"/>
          <w:jc w:val="center"/>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1E93" w:rsidRPr="00A51E93" w:rsidRDefault="00A51E93" w:rsidP="00A51E93">
            <w:pPr>
              <w:jc w:val="center"/>
              <w:rPr>
                <w:rFonts w:ascii="Times New Roman" w:eastAsia="맑은 고딕" w:hAnsi="Times New Roman"/>
                <w:color w:val="000000"/>
                <w:szCs w:val="20"/>
                <w:lang w:val="en-US" w:eastAsia="ko-KR"/>
              </w:rPr>
            </w:pPr>
            <w:r w:rsidRPr="00A51E93">
              <w:rPr>
                <w:rFonts w:ascii="Times New Roman" w:eastAsia="맑은 고딕" w:hAnsi="Times New Roman"/>
                <w:color w:val="000000"/>
                <w:szCs w:val="20"/>
                <w:lang w:val="en-US" w:eastAsia="ko-KR"/>
              </w:rPr>
              <w:t>Alt1</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A51E93" w:rsidRPr="00A51E93" w:rsidRDefault="00A51E93" w:rsidP="00A51E93">
            <w:pPr>
              <w:jc w:val="center"/>
              <w:rPr>
                <w:rFonts w:ascii="Times New Roman" w:eastAsia="맑은 고딕" w:hAnsi="Times New Roman"/>
                <w:color w:val="000000"/>
                <w:szCs w:val="20"/>
                <w:lang w:val="en-US" w:eastAsia="ko-KR"/>
              </w:rPr>
            </w:pPr>
            <w:r w:rsidRPr="00A51E93">
              <w:rPr>
                <w:rFonts w:ascii="Times New Roman" w:eastAsia="맑은 고딕" w:hAnsi="Times New Roman"/>
                <w:color w:val="000000"/>
                <w:szCs w:val="20"/>
                <w:lang w:val="en-US" w:eastAsia="ko-KR"/>
              </w:rPr>
              <w:t>102% (+2%)</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A51E93" w:rsidRPr="00A51E93" w:rsidRDefault="00A51E93" w:rsidP="00A51E93">
            <w:pPr>
              <w:jc w:val="center"/>
              <w:rPr>
                <w:rFonts w:ascii="Times New Roman" w:eastAsia="맑은 고딕" w:hAnsi="Times New Roman"/>
                <w:color w:val="000000"/>
                <w:szCs w:val="20"/>
                <w:lang w:val="en-US" w:eastAsia="ko-KR"/>
              </w:rPr>
            </w:pPr>
            <w:proofErr w:type="gramStart"/>
            <w:r w:rsidRPr="00A51E93">
              <w:rPr>
                <w:rFonts w:ascii="Times New Roman" w:eastAsia="맑은 고딕" w:hAnsi="Times New Roman"/>
                <w:color w:val="000000"/>
                <w:szCs w:val="20"/>
                <w:lang w:val="en-US" w:eastAsia="ko-KR"/>
              </w:rPr>
              <w:t>111%</w:t>
            </w:r>
            <w:proofErr w:type="gramEnd"/>
            <w:r w:rsidRPr="00A51E93">
              <w:rPr>
                <w:rFonts w:ascii="Times New Roman" w:eastAsia="맑은 고딕" w:hAnsi="Times New Roman"/>
                <w:color w:val="000000"/>
                <w:szCs w:val="20"/>
                <w:lang w:val="en-US" w:eastAsia="ko-KR"/>
              </w:rPr>
              <w:t>(+11%)</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51E93" w:rsidRPr="00A51E93" w:rsidRDefault="00A51E93" w:rsidP="00A51E93">
            <w:pPr>
              <w:jc w:val="center"/>
              <w:rPr>
                <w:rFonts w:ascii="Times New Roman" w:eastAsia="맑은 고딕" w:hAnsi="Times New Roman"/>
                <w:color w:val="000000"/>
                <w:szCs w:val="20"/>
                <w:lang w:val="en-US" w:eastAsia="ko-KR"/>
              </w:rPr>
            </w:pPr>
            <w:proofErr w:type="gramStart"/>
            <w:r w:rsidRPr="00A51E93">
              <w:rPr>
                <w:rFonts w:ascii="Times New Roman" w:eastAsia="맑은 고딕" w:hAnsi="Times New Roman"/>
                <w:color w:val="000000"/>
                <w:szCs w:val="20"/>
                <w:lang w:val="en-US" w:eastAsia="ko-KR"/>
              </w:rPr>
              <w:t>108%</w:t>
            </w:r>
            <w:proofErr w:type="gramEnd"/>
            <w:r w:rsidRPr="00A51E93">
              <w:rPr>
                <w:rFonts w:ascii="Times New Roman" w:eastAsia="맑은 고딕" w:hAnsi="Times New Roman"/>
                <w:color w:val="000000"/>
                <w:szCs w:val="20"/>
                <w:lang w:val="en-US" w:eastAsia="ko-KR"/>
              </w:rPr>
              <w:t>(+8%)</w:t>
            </w:r>
          </w:p>
        </w:tc>
      </w:tr>
      <w:tr w:rsidR="00A51E93" w:rsidRPr="00A51E93" w:rsidTr="00A51E93">
        <w:trPr>
          <w:trHeight w:val="330"/>
          <w:jc w:val="center"/>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1E93" w:rsidRPr="00A51E93" w:rsidRDefault="00A51E93" w:rsidP="00A51E93">
            <w:pPr>
              <w:jc w:val="center"/>
              <w:rPr>
                <w:rFonts w:ascii="Times New Roman" w:eastAsia="맑은 고딕" w:hAnsi="Times New Roman"/>
                <w:color w:val="000000"/>
                <w:szCs w:val="20"/>
                <w:lang w:val="en-US" w:eastAsia="ko-KR"/>
              </w:rPr>
            </w:pPr>
            <w:r w:rsidRPr="00A51E93">
              <w:rPr>
                <w:rFonts w:ascii="Times New Roman" w:eastAsia="맑은 고딕" w:hAnsi="Times New Roman"/>
                <w:color w:val="000000"/>
                <w:szCs w:val="20"/>
                <w:lang w:val="en-US" w:eastAsia="ko-KR"/>
              </w:rPr>
              <w:t>Alt2</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A51E93" w:rsidRPr="00A51E93" w:rsidRDefault="00A51E93" w:rsidP="00A51E93">
            <w:pPr>
              <w:jc w:val="center"/>
              <w:rPr>
                <w:rFonts w:ascii="Times New Roman" w:eastAsia="맑은 고딕" w:hAnsi="Times New Roman"/>
                <w:color w:val="000000"/>
                <w:szCs w:val="20"/>
                <w:lang w:val="en-US" w:eastAsia="ko-KR"/>
              </w:rPr>
            </w:pPr>
            <w:r w:rsidRPr="00A51E93">
              <w:rPr>
                <w:rFonts w:ascii="Times New Roman" w:eastAsia="맑은 고딕" w:hAnsi="Times New Roman"/>
                <w:color w:val="000000"/>
                <w:szCs w:val="20"/>
                <w:lang w:val="en-US" w:eastAsia="ko-KR"/>
              </w:rPr>
              <w:t>100%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A51E93" w:rsidRPr="00A51E93" w:rsidRDefault="00A51E93" w:rsidP="00A51E93">
            <w:pPr>
              <w:jc w:val="center"/>
              <w:rPr>
                <w:rFonts w:ascii="Times New Roman" w:eastAsia="맑은 고딕" w:hAnsi="Times New Roman"/>
                <w:color w:val="000000"/>
                <w:szCs w:val="20"/>
                <w:lang w:val="en-US" w:eastAsia="ko-KR"/>
              </w:rPr>
            </w:pPr>
            <w:r w:rsidRPr="00A51E93">
              <w:rPr>
                <w:rFonts w:ascii="Times New Roman" w:eastAsia="맑은 고딕" w:hAnsi="Times New Roman"/>
                <w:color w:val="000000"/>
                <w:szCs w:val="20"/>
                <w:lang w:val="en-US" w:eastAsia="ko-KR"/>
              </w:rPr>
              <w:t>100%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51E93" w:rsidRPr="00A51E93" w:rsidRDefault="00A51E93" w:rsidP="00A51E93">
            <w:pPr>
              <w:jc w:val="center"/>
              <w:rPr>
                <w:rFonts w:ascii="Times New Roman" w:eastAsia="맑은 고딕" w:hAnsi="Times New Roman"/>
                <w:color w:val="000000"/>
                <w:szCs w:val="20"/>
                <w:lang w:val="en-US" w:eastAsia="ko-KR"/>
              </w:rPr>
            </w:pPr>
            <w:r w:rsidRPr="00A51E93">
              <w:rPr>
                <w:rFonts w:ascii="Times New Roman" w:eastAsia="맑은 고딕" w:hAnsi="Times New Roman"/>
                <w:color w:val="000000"/>
                <w:szCs w:val="20"/>
                <w:lang w:val="en-US" w:eastAsia="ko-KR"/>
              </w:rPr>
              <w:t>100%</w:t>
            </w:r>
          </w:p>
        </w:tc>
      </w:tr>
    </w:tbl>
    <w:p w:rsidR="00A51E93" w:rsidRDefault="00A51E93" w:rsidP="00A51E93">
      <w:pPr>
        <w:jc w:val="both"/>
        <w:rPr>
          <w:lang w:eastAsia="ko-KR"/>
        </w:rPr>
      </w:pPr>
    </w:p>
    <w:p w:rsidR="00A51E93" w:rsidRDefault="00A51E93" w:rsidP="001911B6">
      <w:pPr>
        <w:ind w:firstLine="576"/>
        <w:jc w:val="both"/>
        <w:rPr>
          <w:lang w:eastAsia="ko-KR"/>
        </w:rPr>
      </w:pPr>
      <w:r>
        <w:rPr>
          <w:rFonts w:hint="eastAsia"/>
          <w:lang w:eastAsia="ko-KR"/>
        </w:rPr>
        <w:t>We configure 256QAM to all UEs in small cell layer</w:t>
      </w:r>
      <w:r w:rsidR="00473D83">
        <w:rPr>
          <w:rFonts w:hint="eastAsia"/>
          <w:lang w:eastAsia="ko-KR"/>
        </w:rPr>
        <w:t xml:space="preserve"> for the simplicity in this evaluation. As shown in </w:t>
      </w:r>
      <w:r w:rsidR="009B7C77">
        <w:rPr>
          <w:lang w:eastAsia="ko-KR"/>
        </w:rPr>
        <w:fldChar w:fldCharType="begin"/>
      </w:r>
      <w:r w:rsidR="00473D83">
        <w:rPr>
          <w:lang w:eastAsia="ko-KR"/>
        </w:rPr>
        <w:instrText xml:space="preserve"> </w:instrText>
      </w:r>
      <w:r w:rsidR="00473D83">
        <w:rPr>
          <w:rFonts w:hint="eastAsia"/>
          <w:lang w:eastAsia="ko-KR"/>
        </w:rPr>
        <w:instrText>REF _Ref387252425 \h</w:instrText>
      </w:r>
      <w:r w:rsidR="00473D83">
        <w:rPr>
          <w:lang w:eastAsia="ko-KR"/>
        </w:rPr>
        <w:instrText xml:space="preserve"> </w:instrText>
      </w:r>
      <w:r w:rsidR="009B7C77">
        <w:rPr>
          <w:lang w:eastAsia="ko-KR"/>
        </w:rPr>
      </w:r>
      <w:r w:rsidR="009B7C77">
        <w:rPr>
          <w:lang w:eastAsia="ko-KR"/>
        </w:rPr>
        <w:fldChar w:fldCharType="separate"/>
      </w:r>
      <w:r w:rsidR="00473D83">
        <w:t xml:space="preserve">Table </w:t>
      </w:r>
      <w:r w:rsidR="00561266">
        <w:rPr>
          <w:rFonts w:hint="eastAsia"/>
          <w:noProof/>
          <w:lang w:eastAsia="ko-KR"/>
        </w:rPr>
        <w:t>5</w:t>
      </w:r>
      <w:r w:rsidR="009B7C77">
        <w:rPr>
          <w:lang w:eastAsia="ko-KR"/>
        </w:rPr>
        <w:fldChar w:fldCharType="end"/>
      </w:r>
      <w:r w:rsidR="00473D83">
        <w:rPr>
          <w:rFonts w:hint="eastAsia"/>
          <w:lang w:eastAsia="ko-KR"/>
        </w:rPr>
        <w:t xml:space="preserve">, </w:t>
      </w:r>
      <w:proofErr w:type="spellStart"/>
      <w:r w:rsidR="00473D83">
        <w:rPr>
          <w:rFonts w:hint="eastAsia"/>
          <w:lang w:eastAsia="ko-KR"/>
        </w:rPr>
        <w:t>Alt1</w:t>
      </w:r>
      <w:proofErr w:type="spellEnd"/>
      <w:r w:rsidR="00473D83">
        <w:rPr>
          <w:rFonts w:hint="eastAsia"/>
          <w:lang w:eastAsia="ko-KR"/>
        </w:rPr>
        <w:t xml:space="preserve"> (different configuration per measurement set) shows potential performance gain over Alt2 in 5%/50% user throughput. Thus, we propose to adopt Alt1. </w:t>
      </w:r>
    </w:p>
    <w:p w:rsidR="00A51E93" w:rsidRDefault="00A51E93" w:rsidP="00A51E93">
      <w:pPr>
        <w:jc w:val="both"/>
        <w:rPr>
          <w:lang w:eastAsia="ko-KR"/>
        </w:rPr>
      </w:pPr>
    </w:p>
    <w:p w:rsidR="00A51E93" w:rsidRPr="00275C52" w:rsidRDefault="00A51E93" w:rsidP="00A51E93">
      <w:pPr>
        <w:ind w:left="576"/>
        <w:jc w:val="both"/>
        <w:rPr>
          <w:b/>
          <w:i/>
          <w:lang w:eastAsia="ko-KR"/>
        </w:rPr>
      </w:pPr>
      <w:r w:rsidRPr="00275C52">
        <w:rPr>
          <w:rFonts w:hint="eastAsia"/>
          <w:b/>
          <w:i/>
          <w:lang w:eastAsia="ko-KR"/>
        </w:rPr>
        <w:t xml:space="preserve">Proposal </w:t>
      </w:r>
      <w:r w:rsidR="00682B97">
        <w:rPr>
          <w:rFonts w:hint="eastAsia"/>
          <w:b/>
          <w:i/>
          <w:lang w:eastAsia="ko-KR"/>
        </w:rPr>
        <w:t>5</w:t>
      </w:r>
      <w:r w:rsidR="00561266">
        <w:rPr>
          <w:rFonts w:hint="eastAsia"/>
          <w:b/>
          <w:i/>
          <w:lang w:eastAsia="ko-KR"/>
        </w:rPr>
        <w:t>:</w:t>
      </w:r>
      <w:r w:rsidRPr="00275C52">
        <w:rPr>
          <w:rFonts w:hint="eastAsia"/>
          <w:b/>
          <w:i/>
          <w:lang w:eastAsia="ko-KR"/>
        </w:rPr>
        <w:t xml:space="preserve"> </w:t>
      </w:r>
      <w:r w:rsidR="00473D83">
        <w:rPr>
          <w:rFonts w:hint="eastAsia"/>
          <w:b/>
          <w:i/>
          <w:lang w:eastAsia="ko-KR"/>
        </w:rPr>
        <w:t xml:space="preserve">The use of 256QAM CQI table can be configured for each measurement subframe set. </w:t>
      </w:r>
    </w:p>
    <w:p w:rsidR="00E379A6" w:rsidRDefault="00E379A6" w:rsidP="00E379A6">
      <w:pPr>
        <w:pStyle w:val="2"/>
        <w:rPr>
          <w:lang w:eastAsia="ko-KR"/>
        </w:rPr>
      </w:pPr>
      <w:r>
        <w:rPr>
          <w:rFonts w:hint="eastAsia"/>
          <w:lang w:eastAsia="ko-KR"/>
        </w:rPr>
        <w:t>Handling CoMP scenario</w:t>
      </w:r>
    </w:p>
    <w:p w:rsidR="001F6AFA" w:rsidRDefault="001F6AFA" w:rsidP="001911B6">
      <w:pPr>
        <w:spacing w:before="60" w:after="60"/>
        <w:ind w:firstLine="576"/>
        <w:jc w:val="both"/>
        <w:rPr>
          <w:rFonts w:eastAsia="맑은 고딕"/>
          <w:kern w:val="2"/>
          <w:lang w:val="en-US" w:eastAsia="ko-KR"/>
        </w:rPr>
      </w:pPr>
      <w:r>
        <w:rPr>
          <w:rFonts w:eastAsia="맑은 고딕" w:hint="eastAsia"/>
          <w:kern w:val="2"/>
          <w:lang w:val="en-US" w:eastAsia="ko-KR"/>
        </w:rPr>
        <w:t xml:space="preserve">In a CoMP scenario, two aspects should be considered. First aspect is whether all CoMP transmission points can support 256QAM operation. Particularly, if we consider a CoMP scenario such as scenario 3 where macro and </w:t>
      </w:r>
      <w:proofErr w:type="spellStart"/>
      <w:r>
        <w:rPr>
          <w:rFonts w:eastAsia="맑은 고딕" w:hint="eastAsia"/>
          <w:kern w:val="2"/>
          <w:lang w:val="en-US" w:eastAsia="ko-KR"/>
        </w:rPr>
        <w:t>RRH</w:t>
      </w:r>
      <w:proofErr w:type="spellEnd"/>
      <w:r>
        <w:rPr>
          <w:rFonts w:eastAsia="맑은 고딕" w:hint="eastAsia"/>
          <w:kern w:val="2"/>
          <w:lang w:val="en-US" w:eastAsia="ko-KR"/>
        </w:rPr>
        <w:t xml:space="preserve"> may perform </w:t>
      </w:r>
      <w:proofErr w:type="spellStart"/>
      <w:r>
        <w:rPr>
          <w:rFonts w:eastAsia="맑은 고딕" w:hint="eastAsia"/>
          <w:kern w:val="2"/>
          <w:lang w:val="en-US" w:eastAsia="ko-KR"/>
        </w:rPr>
        <w:t>CoMP</w:t>
      </w:r>
      <w:proofErr w:type="spellEnd"/>
      <w:r>
        <w:rPr>
          <w:rFonts w:eastAsia="맑은 고딕" w:hint="eastAsia"/>
          <w:kern w:val="2"/>
          <w:lang w:val="en-US" w:eastAsia="ko-KR"/>
        </w:rPr>
        <w:t xml:space="preserve"> operation, macro cell may not support 256QAM due to its power limitation or EVM requirement. Thus, separate capability per transmission point should be considered. Second aspect is whether all transmission points will configure 256QAM to a UE if 256QAM is configured. Since a UE has different SINR condition from each TP and also supporting 256QAM </w:t>
      </w:r>
      <w:r w:rsidR="00D145AC">
        <w:rPr>
          <w:rFonts w:eastAsia="맑은 고딕" w:hint="eastAsia"/>
          <w:kern w:val="2"/>
          <w:lang w:val="en-US" w:eastAsia="ko-KR"/>
        </w:rPr>
        <w:t>by</w:t>
      </w:r>
      <w:r>
        <w:rPr>
          <w:rFonts w:eastAsia="맑은 고딕" w:hint="eastAsia"/>
          <w:kern w:val="2"/>
          <w:lang w:val="en-US" w:eastAsia="ko-KR"/>
        </w:rPr>
        <w:t xml:space="preserve"> transmission point may require power </w:t>
      </w:r>
      <w:proofErr w:type="spellStart"/>
      <w:r>
        <w:rPr>
          <w:rFonts w:eastAsia="맑은 고딕" w:hint="eastAsia"/>
          <w:kern w:val="2"/>
          <w:lang w:val="en-US" w:eastAsia="ko-KR"/>
        </w:rPr>
        <w:t>backoff</w:t>
      </w:r>
      <w:proofErr w:type="spellEnd"/>
      <w:r>
        <w:rPr>
          <w:rFonts w:eastAsia="맑은 고딕" w:hint="eastAsia"/>
          <w:kern w:val="2"/>
          <w:lang w:val="en-US" w:eastAsia="ko-KR"/>
        </w:rPr>
        <w:t xml:space="preserve"> which results </w:t>
      </w:r>
      <w:r w:rsidR="00D145AC">
        <w:rPr>
          <w:rFonts w:eastAsia="맑은 고딕" w:hint="eastAsia"/>
          <w:kern w:val="2"/>
          <w:lang w:val="en-US" w:eastAsia="ko-KR"/>
        </w:rPr>
        <w:t xml:space="preserve">in </w:t>
      </w:r>
      <w:r>
        <w:rPr>
          <w:rFonts w:eastAsia="맑은 고딕" w:hint="eastAsia"/>
          <w:kern w:val="2"/>
          <w:lang w:val="en-US" w:eastAsia="ko-KR"/>
        </w:rPr>
        <w:t>lower co</w:t>
      </w:r>
      <w:r w:rsidR="00D67CFF">
        <w:rPr>
          <w:rFonts w:eastAsia="맑은 고딕" w:hint="eastAsia"/>
          <w:kern w:val="2"/>
          <w:lang w:val="en-US" w:eastAsia="ko-KR"/>
        </w:rPr>
        <w:t xml:space="preserve">verage for 256QAM </w:t>
      </w:r>
      <w:r w:rsidR="00D67CFF">
        <w:rPr>
          <w:rFonts w:eastAsia="맑은 고딕" w:hint="eastAsia"/>
          <w:kern w:val="2"/>
          <w:lang w:val="en-US" w:eastAsia="ko-KR"/>
        </w:rPr>
        <w:lastRenderedPageBreak/>
        <w:t xml:space="preserve">configured UEs, separate configurability of 256QAM per transmission point according to UE SINR conditions should be considered. </w:t>
      </w:r>
    </w:p>
    <w:p w:rsidR="001F6AFA" w:rsidRDefault="001F6AFA" w:rsidP="00D145AC">
      <w:pPr>
        <w:spacing w:before="60" w:after="60"/>
        <w:jc w:val="both"/>
        <w:rPr>
          <w:rFonts w:eastAsia="맑은 고딕"/>
          <w:kern w:val="2"/>
          <w:lang w:val="en-US" w:eastAsia="ko-KR"/>
        </w:rPr>
      </w:pPr>
      <w:r>
        <w:rPr>
          <w:rFonts w:eastAsia="맑은 고딕"/>
          <w:kern w:val="2"/>
          <w:lang w:val="en-US" w:eastAsia="ko-KR"/>
        </w:rPr>
        <w:t xml:space="preserve">Thus, separate configuration of 256QAM per TP or non-zero power CSI-RS resource should be supported.  If this is applied, which table is used to interpret MCS field of DCI and calculate TBS can be determined by PQI where each entry in PQI table </w:t>
      </w:r>
      <w:r w:rsidR="00D145AC">
        <w:rPr>
          <w:rFonts w:eastAsia="맑은 고딕" w:hint="eastAsia"/>
          <w:kern w:val="2"/>
          <w:lang w:val="en-US" w:eastAsia="ko-KR"/>
        </w:rPr>
        <w:t>can</w:t>
      </w:r>
      <w:r>
        <w:rPr>
          <w:rFonts w:eastAsia="맑은 고딕"/>
          <w:kern w:val="2"/>
          <w:lang w:val="en-US" w:eastAsia="ko-KR"/>
        </w:rPr>
        <w:t xml:space="preserve"> contain the configurability of 256QAM. </w:t>
      </w:r>
      <w:r w:rsidR="00D67CFF">
        <w:rPr>
          <w:rFonts w:eastAsia="맑은 고딕" w:hint="eastAsia"/>
          <w:kern w:val="2"/>
          <w:lang w:val="en-US" w:eastAsia="ko-KR"/>
        </w:rPr>
        <w:t xml:space="preserve">Furthermore, CQI table can be separately configured for each CSI process for efficient operation. </w:t>
      </w:r>
    </w:p>
    <w:p w:rsidR="00D67CFF" w:rsidRDefault="00D67CFF" w:rsidP="001F6AFA">
      <w:pPr>
        <w:spacing w:before="60" w:after="60"/>
        <w:rPr>
          <w:rFonts w:eastAsia="맑은 고딕"/>
          <w:kern w:val="2"/>
          <w:lang w:val="en-US" w:eastAsia="ko-KR"/>
        </w:rPr>
      </w:pPr>
    </w:p>
    <w:p w:rsidR="00D67CFF" w:rsidRDefault="00473D83" w:rsidP="001911B6">
      <w:pPr>
        <w:ind w:firstLine="360"/>
        <w:rPr>
          <w:rFonts w:eastAsia="맑은 고딕"/>
          <w:kern w:val="2"/>
          <w:lang w:val="en-US" w:eastAsia="ko-KR"/>
        </w:rPr>
      </w:pPr>
      <w:r>
        <w:rPr>
          <w:rFonts w:eastAsia="맑은 고딕" w:hint="eastAsia"/>
          <w:kern w:val="2"/>
          <w:lang w:val="en-US" w:eastAsia="ko-KR"/>
        </w:rPr>
        <w:t xml:space="preserve">As concluded in the last meeting, there are three potential options to handle CoMP scenario as the following. </w:t>
      </w:r>
    </w:p>
    <w:p w:rsidR="00473D83" w:rsidRPr="00E90442" w:rsidRDefault="00473D83" w:rsidP="00473D83">
      <w:pPr>
        <w:numPr>
          <w:ilvl w:val="0"/>
          <w:numId w:val="33"/>
        </w:numPr>
        <w:rPr>
          <w:szCs w:val="20"/>
        </w:rPr>
      </w:pPr>
      <w:r w:rsidRPr="00E90442">
        <w:rPr>
          <w:szCs w:val="20"/>
        </w:rPr>
        <w:t>Alt 1: CQI table can be CSI process dependent and MCS table can be PQI dependent</w:t>
      </w:r>
    </w:p>
    <w:p w:rsidR="00473D83" w:rsidRPr="00E90442" w:rsidRDefault="00473D83" w:rsidP="00473D83">
      <w:pPr>
        <w:numPr>
          <w:ilvl w:val="0"/>
          <w:numId w:val="33"/>
        </w:numPr>
        <w:rPr>
          <w:szCs w:val="20"/>
        </w:rPr>
      </w:pPr>
      <w:r w:rsidRPr="00E90442">
        <w:rPr>
          <w:szCs w:val="20"/>
        </w:rPr>
        <w:t>Alt 2: CQI table is common for all CSI processes and MCS table is common for all PQI sets</w:t>
      </w:r>
    </w:p>
    <w:p w:rsidR="00473D83" w:rsidRPr="00E90442" w:rsidRDefault="00473D83" w:rsidP="00473D83">
      <w:pPr>
        <w:numPr>
          <w:ilvl w:val="0"/>
          <w:numId w:val="33"/>
        </w:numPr>
        <w:rPr>
          <w:szCs w:val="20"/>
        </w:rPr>
      </w:pPr>
      <w:r w:rsidRPr="00E90442">
        <w:rPr>
          <w:szCs w:val="20"/>
        </w:rPr>
        <w:t>Alt 3: CQI table can be CSI process dependent and MCS table is common for all PQI states</w:t>
      </w:r>
    </w:p>
    <w:p w:rsidR="00473D83" w:rsidRPr="00473D83" w:rsidRDefault="00473D83" w:rsidP="000052A4">
      <w:pPr>
        <w:rPr>
          <w:lang w:eastAsia="ko-KR"/>
        </w:rPr>
      </w:pPr>
    </w:p>
    <w:p w:rsidR="00473D83" w:rsidRDefault="00473D83" w:rsidP="001911B6">
      <w:pPr>
        <w:ind w:firstLine="360"/>
        <w:rPr>
          <w:lang w:eastAsia="ko-KR"/>
        </w:rPr>
      </w:pPr>
      <w:r>
        <w:rPr>
          <w:rFonts w:hint="eastAsia"/>
          <w:lang w:eastAsia="ko-KR"/>
        </w:rPr>
        <w:t xml:space="preserve">To illustrate potential SINR difference by coordinated muting, we compare geometry with coordinated muting and not as shown in </w:t>
      </w:r>
      <w:r w:rsidR="009B7C77">
        <w:rPr>
          <w:lang w:eastAsia="ko-KR"/>
        </w:rPr>
        <w:fldChar w:fldCharType="begin"/>
      </w:r>
      <w:r>
        <w:rPr>
          <w:lang w:eastAsia="ko-KR"/>
        </w:rPr>
        <w:instrText xml:space="preserve"> </w:instrText>
      </w:r>
      <w:r>
        <w:rPr>
          <w:rFonts w:hint="eastAsia"/>
          <w:lang w:eastAsia="ko-KR"/>
        </w:rPr>
        <w:instrText>REF _Ref387252890 \h</w:instrText>
      </w:r>
      <w:r>
        <w:rPr>
          <w:lang w:eastAsia="ko-KR"/>
        </w:rPr>
        <w:instrText xml:space="preserve"> </w:instrText>
      </w:r>
      <w:r w:rsidR="009B7C77">
        <w:rPr>
          <w:lang w:eastAsia="ko-KR"/>
        </w:rPr>
      </w:r>
      <w:r w:rsidR="009B7C77">
        <w:rPr>
          <w:lang w:eastAsia="ko-KR"/>
        </w:rPr>
        <w:fldChar w:fldCharType="separate"/>
      </w:r>
      <w:r>
        <w:t xml:space="preserve">Figure </w:t>
      </w:r>
      <w:r>
        <w:rPr>
          <w:noProof/>
        </w:rPr>
        <w:t>1</w:t>
      </w:r>
      <w:r w:rsidR="009B7C77">
        <w:rPr>
          <w:lang w:eastAsia="ko-KR"/>
        </w:rPr>
        <w:fldChar w:fldCharType="end"/>
      </w:r>
      <w:r>
        <w:rPr>
          <w:rFonts w:hint="eastAsia"/>
          <w:lang w:eastAsia="ko-KR"/>
        </w:rPr>
        <w:t xml:space="preserve"> for </w:t>
      </w:r>
      <w:proofErr w:type="spellStart"/>
      <w:r>
        <w:rPr>
          <w:rFonts w:hint="eastAsia"/>
          <w:lang w:eastAsia="ko-KR"/>
        </w:rPr>
        <w:t>UEs</w:t>
      </w:r>
      <w:proofErr w:type="spellEnd"/>
      <w:r>
        <w:rPr>
          <w:rFonts w:hint="eastAsia"/>
          <w:lang w:eastAsia="ko-KR"/>
        </w:rPr>
        <w:t xml:space="preserve"> with SINR larger than </w:t>
      </w:r>
      <w:r w:rsidR="00C22F06">
        <w:rPr>
          <w:rFonts w:hint="eastAsia"/>
          <w:lang w:eastAsia="ko-KR"/>
        </w:rPr>
        <w:t>19.4</w:t>
      </w:r>
      <w:r>
        <w:rPr>
          <w:rFonts w:hint="eastAsia"/>
          <w:lang w:eastAsia="ko-KR"/>
        </w:rPr>
        <w:t xml:space="preserve">dB. </w:t>
      </w:r>
    </w:p>
    <w:p w:rsidR="00473D83" w:rsidRDefault="00473D83" w:rsidP="000052A4">
      <w:pPr>
        <w:rPr>
          <w:lang w:eastAsia="ko-KR"/>
        </w:rPr>
      </w:pPr>
    </w:p>
    <w:p w:rsidR="00473D83" w:rsidRDefault="00CA3C43" w:rsidP="005D1001">
      <w:pPr>
        <w:jc w:val="center"/>
        <w:rPr>
          <w:noProof/>
          <w:lang w:val="en-US" w:eastAsia="ko-KR"/>
        </w:rPr>
      </w:pPr>
      <w:r>
        <w:rPr>
          <w:noProof/>
          <w:lang w:val="en-US" w:eastAsia="ko-KR"/>
        </w:rPr>
        <w:drawing>
          <wp:inline distT="0" distB="0" distL="0" distR="0" wp14:anchorId="11BAEBE8" wp14:editId="4AF8E4EB">
            <wp:extent cx="2205355" cy="1819910"/>
            <wp:effectExtent l="0" t="0" r="23495" b="27940"/>
            <wp:docPr id="1" name="차트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473D83">
        <w:rPr>
          <w:rFonts w:hint="eastAsia"/>
          <w:noProof/>
          <w:lang w:val="en-US" w:eastAsia="ko-KR"/>
        </w:rPr>
        <w:t xml:space="preserve">       </w:t>
      </w:r>
      <w:r>
        <w:rPr>
          <w:noProof/>
          <w:lang w:val="en-US" w:eastAsia="ko-KR"/>
        </w:rPr>
        <w:drawing>
          <wp:inline distT="0" distB="0" distL="0" distR="0" wp14:anchorId="4972E9B5" wp14:editId="587C9287">
            <wp:extent cx="2277745" cy="1815465"/>
            <wp:effectExtent l="0" t="0" r="27305" b="13335"/>
            <wp:docPr id="2" name="차트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73D83" w:rsidRDefault="00473D83" w:rsidP="005D1001">
      <w:pPr>
        <w:pStyle w:val="af0"/>
        <w:ind w:firstLineChars="389" w:firstLine="687"/>
        <w:rPr>
          <w:sz w:val="18"/>
          <w:lang w:eastAsia="ko-KR"/>
        </w:rPr>
      </w:pPr>
      <w:r w:rsidRPr="00473D83">
        <w:rPr>
          <w:rFonts w:hint="eastAsia"/>
          <w:sz w:val="18"/>
          <w:lang w:eastAsia="ko-KR"/>
        </w:rPr>
        <w:t xml:space="preserve">(a) Geometry difference between CoMP </w:t>
      </w:r>
      <w:r>
        <w:rPr>
          <w:rFonts w:hint="eastAsia"/>
          <w:sz w:val="18"/>
          <w:lang w:eastAsia="ko-KR"/>
        </w:rPr>
        <w:t xml:space="preserve">                     </w:t>
      </w:r>
      <w:r w:rsidRPr="00473D83">
        <w:rPr>
          <w:rFonts w:hint="eastAsia"/>
          <w:sz w:val="18"/>
          <w:lang w:eastAsia="ko-KR"/>
        </w:rPr>
        <w:t xml:space="preserve">(b) Geometry </w:t>
      </w:r>
      <w:r w:rsidRPr="00473D83">
        <w:rPr>
          <w:sz w:val="18"/>
          <w:lang w:eastAsia="ko-KR"/>
        </w:rPr>
        <w:t>differences</w:t>
      </w:r>
      <w:r w:rsidRPr="00473D83">
        <w:rPr>
          <w:rFonts w:hint="eastAsia"/>
          <w:sz w:val="18"/>
          <w:lang w:eastAsia="ko-KR"/>
        </w:rPr>
        <w:t xml:space="preserve"> CDF</w:t>
      </w:r>
      <w:r w:rsidRPr="00473D83">
        <w:rPr>
          <w:sz w:val="18"/>
        </w:rPr>
        <w:t xml:space="preserve"> </w:t>
      </w:r>
    </w:p>
    <w:p w:rsidR="00473D83" w:rsidRDefault="00473D83" w:rsidP="005D1001">
      <w:pPr>
        <w:pStyle w:val="af0"/>
        <w:ind w:firstLineChars="535" w:firstLine="945"/>
        <w:rPr>
          <w:sz w:val="18"/>
          <w:lang w:eastAsia="ko-KR"/>
        </w:rPr>
      </w:pPr>
      <w:proofErr w:type="gramStart"/>
      <w:r w:rsidRPr="00473D83">
        <w:rPr>
          <w:rFonts w:hint="eastAsia"/>
          <w:sz w:val="18"/>
          <w:lang w:eastAsia="ko-KR"/>
        </w:rPr>
        <w:t>and</w:t>
      </w:r>
      <w:proofErr w:type="gramEnd"/>
      <w:r w:rsidRPr="00473D83">
        <w:rPr>
          <w:rFonts w:hint="eastAsia"/>
          <w:sz w:val="18"/>
          <w:lang w:eastAsia="ko-KR"/>
        </w:rPr>
        <w:t xml:space="preserve"> non-CoMP scenario</w:t>
      </w:r>
    </w:p>
    <w:p w:rsidR="00473D83" w:rsidRDefault="00473D83" w:rsidP="00473D83">
      <w:pPr>
        <w:pStyle w:val="af0"/>
        <w:jc w:val="center"/>
        <w:rPr>
          <w:lang w:eastAsia="ko-KR"/>
        </w:rPr>
      </w:pPr>
      <w:bookmarkStart w:id="1" w:name="_Ref387252890"/>
      <w:proofErr w:type="gramStart"/>
      <w:r>
        <w:t xml:space="preserve">Figure </w:t>
      </w:r>
      <w:r w:rsidR="009B7C77">
        <w:fldChar w:fldCharType="begin"/>
      </w:r>
      <w:r>
        <w:instrText xml:space="preserve"> SEQ Figure \* ARABIC </w:instrText>
      </w:r>
      <w:r w:rsidR="009B7C77">
        <w:fldChar w:fldCharType="separate"/>
      </w:r>
      <w:r>
        <w:rPr>
          <w:noProof/>
        </w:rPr>
        <w:t>1</w:t>
      </w:r>
      <w:r w:rsidR="009B7C77">
        <w:fldChar w:fldCharType="end"/>
      </w:r>
      <w:bookmarkEnd w:id="1"/>
      <w:r>
        <w:rPr>
          <w:rFonts w:hint="eastAsia"/>
          <w:lang w:eastAsia="ko-KR"/>
        </w:rPr>
        <w:t>.</w:t>
      </w:r>
      <w:proofErr w:type="gramEnd"/>
      <w:r>
        <w:rPr>
          <w:rFonts w:hint="eastAsia"/>
          <w:lang w:eastAsia="ko-KR"/>
        </w:rPr>
        <w:t xml:space="preserve"> Geometry Difference</w:t>
      </w:r>
    </w:p>
    <w:p w:rsidR="0070600D" w:rsidRDefault="00473D83" w:rsidP="001911B6">
      <w:pPr>
        <w:ind w:firstLine="576"/>
        <w:rPr>
          <w:lang w:eastAsia="ko-KR"/>
        </w:rPr>
      </w:pPr>
      <w:r>
        <w:rPr>
          <w:rFonts w:hint="eastAsia"/>
          <w:lang w:eastAsia="ko-KR"/>
        </w:rPr>
        <w:t>As it shows, the SINR difference by coordinated muting and not can be considerable. Thus, we</w:t>
      </w:r>
      <w:r w:rsidR="0070600D">
        <w:rPr>
          <w:rFonts w:hint="eastAsia"/>
          <w:lang w:eastAsia="ko-KR"/>
        </w:rPr>
        <w:t xml:space="preserve"> consider Alt1 should be adopted. </w:t>
      </w:r>
    </w:p>
    <w:p w:rsidR="0070600D" w:rsidRDefault="0070600D" w:rsidP="00473D83">
      <w:pPr>
        <w:rPr>
          <w:lang w:eastAsia="ko-KR"/>
        </w:rPr>
      </w:pPr>
    </w:p>
    <w:p w:rsidR="0070600D" w:rsidRPr="00275C52" w:rsidRDefault="00473D83" w:rsidP="0070600D">
      <w:pPr>
        <w:ind w:left="576"/>
        <w:jc w:val="both"/>
        <w:rPr>
          <w:b/>
          <w:i/>
          <w:lang w:eastAsia="ko-KR"/>
        </w:rPr>
      </w:pPr>
      <w:r>
        <w:rPr>
          <w:rFonts w:hint="eastAsia"/>
          <w:lang w:eastAsia="ko-KR"/>
        </w:rPr>
        <w:t xml:space="preserve"> </w:t>
      </w:r>
      <w:r w:rsidR="0070600D" w:rsidRPr="00275C52">
        <w:rPr>
          <w:rFonts w:hint="eastAsia"/>
          <w:b/>
          <w:i/>
          <w:lang w:eastAsia="ko-KR"/>
        </w:rPr>
        <w:t xml:space="preserve">Proposal </w:t>
      </w:r>
      <w:r w:rsidR="00682B97">
        <w:rPr>
          <w:rFonts w:hint="eastAsia"/>
          <w:b/>
          <w:i/>
          <w:lang w:eastAsia="ko-KR"/>
        </w:rPr>
        <w:t>6</w:t>
      </w:r>
      <w:r w:rsidR="00561266">
        <w:rPr>
          <w:rFonts w:hint="eastAsia"/>
          <w:b/>
          <w:i/>
          <w:lang w:eastAsia="ko-KR"/>
        </w:rPr>
        <w:t>:</w:t>
      </w:r>
      <w:r w:rsidR="0070600D" w:rsidRPr="00275C52">
        <w:rPr>
          <w:rFonts w:hint="eastAsia"/>
          <w:b/>
          <w:i/>
          <w:lang w:eastAsia="ko-KR"/>
        </w:rPr>
        <w:t xml:space="preserve"> </w:t>
      </w:r>
      <w:r w:rsidR="0070600D" w:rsidRPr="0070600D">
        <w:rPr>
          <w:b/>
          <w:i/>
          <w:lang w:eastAsia="ko-KR"/>
        </w:rPr>
        <w:t>CQI table can be CSI process dependent and MCS table can be PQI dependent</w:t>
      </w:r>
      <w:r w:rsidR="00EF2FBC">
        <w:rPr>
          <w:rFonts w:hint="eastAsia"/>
          <w:b/>
          <w:i/>
          <w:lang w:eastAsia="ko-KR"/>
        </w:rPr>
        <w:t>.</w:t>
      </w:r>
    </w:p>
    <w:p w:rsidR="00473D83" w:rsidRPr="0070600D" w:rsidRDefault="00473D83" w:rsidP="00473D83">
      <w:pPr>
        <w:rPr>
          <w:lang w:eastAsia="ko-KR"/>
        </w:rPr>
      </w:pPr>
    </w:p>
    <w:p w:rsidR="00A44E3E" w:rsidRDefault="00A44E3E" w:rsidP="00A44E3E">
      <w:pPr>
        <w:pStyle w:val="1"/>
        <w:rPr>
          <w:rFonts w:eastAsia="맑은 고딕"/>
          <w:kern w:val="2"/>
          <w:lang w:eastAsia="ko-KR"/>
        </w:rPr>
      </w:pPr>
      <w:r>
        <w:rPr>
          <w:rFonts w:eastAsia="맑은 고딕" w:hint="eastAsia"/>
          <w:kern w:val="2"/>
          <w:lang w:eastAsia="ko-KR"/>
        </w:rPr>
        <w:t xml:space="preserve">Power </w:t>
      </w:r>
      <w:proofErr w:type="spellStart"/>
      <w:r>
        <w:rPr>
          <w:rFonts w:eastAsia="맑은 고딕" w:hint="eastAsia"/>
          <w:kern w:val="2"/>
          <w:lang w:eastAsia="ko-KR"/>
        </w:rPr>
        <w:t>backoff</w:t>
      </w:r>
      <w:proofErr w:type="spellEnd"/>
      <w:r>
        <w:rPr>
          <w:rFonts w:eastAsia="맑은 고딕" w:hint="eastAsia"/>
          <w:kern w:val="2"/>
          <w:lang w:eastAsia="ko-KR"/>
        </w:rPr>
        <w:t xml:space="preserve"> impact</w:t>
      </w:r>
    </w:p>
    <w:p w:rsidR="001911B6" w:rsidRPr="001911B6" w:rsidRDefault="001911B6" w:rsidP="001911B6">
      <w:pPr>
        <w:rPr>
          <w:lang w:eastAsia="ko-KR"/>
        </w:rPr>
      </w:pPr>
    </w:p>
    <w:p w:rsidR="00A44E3E" w:rsidRDefault="0063774E" w:rsidP="001911B6">
      <w:pPr>
        <w:ind w:firstLine="400"/>
        <w:jc w:val="both"/>
        <w:rPr>
          <w:lang w:eastAsia="ko-KR"/>
        </w:rPr>
      </w:pPr>
      <w:r>
        <w:rPr>
          <w:rFonts w:hint="eastAsia"/>
          <w:lang w:eastAsia="ko-KR"/>
        </w:rPr>
        <w:t>According to LS response</w:t>
      </w:r>
      <w:r w:rsidR="00D145AC">
        <w:rPr>
          <w:rFonts w:hint="eastAsia"/>
          <w:lang w:eastAsia="ko-KR"/>
        </w:rPr>
        <w:t xml:space="preserve"> from RAN</w:t>
      </w:r>
      <w:r>
        <w:rPr>
          <w:rFonts w:hint="eastAsia"/>
          <w:lang w:eastAsia="ko-KR"/>
        </w:rPr>
        <w:t xml:space="preserve"> to RAN4 [</w:t>
      </w:r>
      <w:r w:rsidR="003C66D8">
        <w:rPr>
          <w:rFonts w:hint="eastAsia"/>
          <w:lang w:eastAsia="ko-KR"/>
        </w:rPr>
        <w:t>1</w:t>
      </w:r>
      <w:r>
        <w:rPr>
          <w:rFonts w:hint="eastAsia"/>
          <w:lang w:eastAsia="ko-KR"/>
        </w:rPr>
        <w:t xml:space="preserve">], RAN4 receives guidance from RAN to start working on requirements for medium range BS once requirements on local area BS and home BS are finalized. When medium range BS class is considered, it could be that the power </w:t>
      </w:r>
      <w:proofErr w:type="spellStart"/>
      <w:r>
        <w:rPr>
          <w:rFonts w:hint="eastAsia"/>
          <w:lang w:eastAsia="ko-KR"/>
        </w:rPr>
        <w:t>backoff</w:t>
      </w:r>
      <w:proofErr w:type="spellEnd"/>
      <w:r>
        <w:rPr>
          <w:rFonts w:hint="eastAsia"/>
          <w:lang w:eastAsia="ko-KR"/>
        </w:rPr>
        <w:t xml:space="preserve"> range can be increased</w:t>
      </w:r>
      <w:r w:rsidR="00D145AC">
        <w:rPr>
          <w:rFonts w:hint="eastAsia"/>
          <w:lang w:eastAsia="ko-KR"/>
        </w:rPr>
        <w:t xml:space="preserve"> to meet the EVM requirement</w:t>
      </w:r>
      <w:r>
        <w:rPr>
          <w:rFonts w:hint="eastAsia"/>
          <w:lang w:eastAsia="ko-KR"/>
        </w:rPr>
        <w:t>. In other words, power difference</w:t>
      </w:r>
      <w:r w:rsidR="00D145AC">
        <w:rPr>
          <w:rFonts w:hint="eastAsia"/>
          <w:lang w:eastAsia="ko-KR"/>
        </w:rPr>
        <w:t xml:space="preserve"> due to </w:t>
      </w:r>
      <w:proofErr w:type="spellStart"/>
      <w:r w:rsidR="00D145AC">
        <w:rPr>
          <w:rFonts w:hint="eastAsia"/>
          <w:lang w:eastAsia="ko-KR"/>
        </w:rPr>
        <w:t>backoff</w:t>
      </w:r>
      <w:proofErr w:type="spellEnd"/>
      <w:r>
        <w:rPr>
          <w:rFonts w:hint="eastAsia"/>
          <w:lang w:eastAsia="ko-KR"/>
        </w:rPr>
        <w:t xml:space="preserve"> between supporting </w:t>
      </w:r>
      <w:proofErr w:type="spellStart"/>
      <w:r>
        <w:rPr>
          <w:rFonts w:hint="eastAsia"/>
          <w:lang w:eastAsia="ko-KR"/>
        </w:rPr>
        <w:t>256QAM</w:t>
      </w:r>
      <w:proofErr w:type="spellEnd"/>
      <w:r>
        <w:rPr>
          <w:rFonts w:hint="eastAsia"/>
          <w:lang w:eastAsia="ko-KR"/>
        </w:rPr>
        <w:t xml:space="preserve"> and not </w:t>
      </w:r>
      <w:r w:rsidR="00D145AC">
        <w:rPr>
          <w:rFonts w:hint="eastAsia"/>
          <w:lang w:eastAsia="ko-KR"/>
        </w:rPr>
        <w:t xml:space="preserve">may not be </w:t>
      </w:r>
      <w:r>
        <w:rPr>
          <w:rFonts w:hint="eastAsia"/>
          <w:lang w:eastAsia="ko-KR"/>
        </w:rPr>
        <w:t xml:space="preserve">negligible. </w:t>
      </w:r>
      <w:r w:rsidR="00D145AC">
        <w:rPr>
          <w:rFonts w:hint="eastAsia"/>
          <w:lang w:eastAsia="ko-KR"/>
        </w:rPr>
        <w:t xml:space="preserve">Thus, some considerations on how to apply power </w:t>
      </w:r>
      <w:proofErr w:type="spellStart"/>
      <w:r w:rsidR="00D145AC">
        <w:rPr>
          <w:rFonts w:hint="eastAsia"/>
          <w:lang w:eastAsia="ko-KR"/>
        </w:rPr>
        <w:t>backoff</w:t>
      </w:r>
      <w:proofErr w:type="spellEnd"/>
      <w:r w:rsidR="00D145AC">
        <w:rPr>
          <w:rFonts w:hint="eastAsia"/>
          <w:lang w:eastAsia="ko-KR"/>
        </w:rPr>
        <w:t xml:space="preserve"> needs some further considerations. </w:t>
      </w:r>
      <w:r>
        <w:rPr>
          <w:rFonts w:hint="eastAsia"/>
          <w:lang w:eastAsia="ko-KR"/>
        </w:rPr>
        <w:t xml:space="preserve">In terms of applying power </w:t>
      </w:r>
      <w:proofErr w:type="spellStart"/>
      <w:r>
        <w:rPr>
          <w:rFonts w:hint="eastAsia"/>
          <w:lang w:eastAsia="ko-KR"/>
        </w:rPr>
        <w:t>backoff</w:t>
      </w:r>
      <w:proofErr w:type="spellEnd"/>
      <w:r>
        <w:rPr>
          <w:rFonts w:hint="eastAsia"/>
          <w:lang w:eastAsia="ko-KR"/>
        </w:rPr>
        <w:t xml:space="preserve">, overall the following three approaches can be considered. </w:t>
      </w:r>
    </w:p>
    <w:p w:rsidR="0063774E" w:rsidRDefault="0063774E" w:rsidP="00D145AC">
      <w:pPr>
        <w:numPr>
          <w:ilvl w:val="0"/>
          <w:numId w:val="32"/>
        </w:numPr>
        <w:jc w:val="both"/>
        <w:rPr>
          <w:lang w:eastAsia="ko-KR"/>
        </w:rPr>
      </w:pPr>
      <w:proofErr w:type="gramStart"/>
      <w:r>
        <w:rPr>
          <w:rFonts w:hint="eastAsia"/>
          <w:lang w:eastAsia="ko-KR"/>
        </w:rPr>
        <w:t>cell-common</w:t>
      </w:r>
      <w:proofErr w:type="gramEnd"/>
      <w:r>
        <w:rPr>
          <w:rFonts w:hint="eastAsia"/>
          <w:lang w:eastAsia="ko-KR"/>
        </w:rPr>
        <w:t xml:space="preserve"> power </w:t>
      </w:r>
      <w:proofErr w:type="spellStart"/>
      <w:r>
        <w:rPr>
          <w:rFonts w:hint="eastAsia"/>
          <w:lang w:eastAsia="ko-KR"/>
        </w:rPr>
        <w:t>backoff</w:t>
      </w:r>
      <w:proofErr w:type="spellEnd"/>
      <w:r>
        <w:rPr>
          <w:rFonts w:hint="eastAsia"/>
          <w:lang w:eastAsia="ko-KR"/>
        </w:rPr>
        <w:t xml:space="preserve">: </w:t>
      </w:r>
      <w:proofErr w:type="spellStart"/>
      <w:r>
        <w:rPr>
          <w:rFonts w:hint="eastAsia"/>
          <w:lang w:eastAsia="ko-KR"/>
        </w:rPr>
        <w:t>eNB</w:t>
      </w:r>
      <w:proofErr w:type="spellEnd"/>
      <w:r>
        <w:rPr>
          <w:rFonts w:hint="eastAsia"/>
          <w:lang w:eastAsia="ko-KR"/>
        </w:rPr>
        <w:t xml:space="preserve"> supporting </w:t>
      </w:r>
      <w:proofErr w:type="spellStart"/>
      <w:r>
        <w:rPr>
          <w:rFonts w:hint="eastAsia"/>
          <w:lang w:eastAsia="ko-KR"/>
        </w:rPr>
        <w:t>256QAM</w:t>
      </w:r>
      <w:proofErr w:type="spellEnd"/>
      <w:r>
        <w:rPr>
          <w:rFonts w:hint="eastAsia"/>
          <w:lang w:eastAsia="ko-KR"/>
        </w:rPr>
        <w:t xml:space="preserve"> reduces the power regardless of 256QAM configuration. This approach would lead coverage shrinkage as the overall power is reduced. </w:t>
      </w:r>
      <w:r w:rsidR="00D145AC">
        <w:rPr>
          <w:rFonts w:hint="eastAsia"/>
          <w:lang w:eastAsia="ko-KR"/>
        </w:rPr>
        <w:t>Thus, it is expected that this will impact the overall user throughput considerably.</w:t>
      </w:r>
    </w:p>
    <w:p w:rsidR="0063774E" w:rsidRDefault="0063774E" w:rsidP="00D145AC">
      <w:pPr>
        <w:numPr>
          <w:ilvl w:val="0"/>
          <w:numId w:val="32"/>
        </w:numPr>
        <w:jc w:val="both"/>
        <w:rPr>
          <w:lang w:eastAsia="ko-KR"/>
        </w:rPr>
      </w:pPr>
      <w:proofErr w:type="gramStart"/>
      <w:r>
        <w:rPr>
          <w:rFonts w:hint="eastAsia"/>
          <w:lang w:eastAsia="ko-KR"/>
        </w:rPr>
        <w:t>power</w:t>
      </w:r>
      <w:proofErr w:type="gramEnd"/>
      <w:r>
        <w:rPr>
          <w:rFonts w:hint="eastAsia"/>
          <w:lang w:eastAsia="ko-KR"/>
        </w:rPr>
        <w:t xml:space="preserve"> </w:t>
      </w:r>
      <w:proofErr w:type="spellStart"/>
      <w:r>
        <w:rPr>
          <w:rFonts w:hint="eastAsia"/>
          <w:lang w:eastAsia="ko-KR"/>
        </w:rPr>
        <w:t>backoff</w:t>
      </w:r>
      <w:proofErr w:type="spellEnd"/>
      <w:r>
        <w:rPr>
          <w:rFonts w:hint="eastAsia"/>
          <w:lang w:eastAsia="ko-KR"/>
        </w:rPr>
        <w:t xml:space="preserve"> on </w:t>
      </w:r>
      <w:proofErr w:type="spellStart"/>
      <w:r>
        <w:rPr>
          <w:rFonts w:hint="eastAsia"/>
          <w:lang w:eastAsia="ko-KR"/>
        </w:rPr>
        <w:t>256QAM</w:t>
      </w:r>
      <w:proofErr w:type="spellEnd"/>
      <w:r>
        <w:rPr>
          <w:rFonts w:hint="eastAsia"/>
          <w:lang w:eastAsia="ko-KR"/>
        </w:rPr>
        <w:t xml:space="preserve"> configured UEs: instead of reducing the average power, the network may selectively reduce data transmission power to 256QAM configured UEs. More specifically, power on control channels can be kept where power on data channels can be reduced for those UEs. </w:t>
      </w:r>
      <w:r w:rsidR="00C75377">
        <w:rPr>
          <w:rFonts w:hint="eastAsia"/>
          <w:lang w:eastAsia="ko-KR"/>
        </w:rPr>
        <w:t xml:space="preserve">This approach reduces coverage for 256QAM configured UEs. Thus, if a UE is configured with 256QAM yet not scheduled with 256QAM, the overall user throughput for the UE may be degraded due to coverage loss. </w:t>
      </w:r>
      <w:r>
        <w:rPr>
          <w:rFonts w:hint="eastAsia"/>
          <w:lang w:eastAsia="ko-KR"/>
        </w:rPr>
        <w:t xml:space="preserve">This may be supported by configuring </w:t>
      </w:r>
      <w:proofErr w:type="spellStart"/>
      <w:r>
        <w:rPr>
          <w:rFonts w:hint="eastAsia"/>
          <w:lang w:eastAsia="ko-KR"/>
        </w:rPr>
        <w:t>UE</w:t>
      </w:r>
      <w:proofErr w:type="spellEnd"/>
      <w:r>
        <w:rPr>
          <w:rFonts w:hint="eastAsia"/>
          <w:lang w:eastAsia="ko-KR"/>
        </w:rPr>
        <w:t xml:space="preserve">-specific </w:t>
      </w:r>
      <w:r w:rsidRPr="009B7C77">
        <w:rPr>
          <w:rFonts w:ascii="Times New Roman" w:eastAsia="Times New Roman" w:hAnsi="Times New Roman"/>
          <w:position w:val="-10"/>
          <w:szCs w:val="20"/>
          <w:lang w:eastAsia="en-GB"/>
        </w:rPr>
        <w:object w:dxaOrig="30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pt;height:17.7pt" o:ole="">
            <v:imagedata r:id="rId12" o:title=""/>
          </v:shape>
          <o:OLEObject Type="Embed" ProgID="Equation.3" ShapeID="_x0000_i1025" DrawAspect="Content" ObjectID="_1461185279" r:id="rId13"/>
        </w:object>
      </w:r>
      <w:r w:rsidRPr="00E46C1C">
        <w:rPr>
          <w:rFonts w:ascii="Times New Roman" w:eastAsia="맑은 고딕" w:hAnsi="Times New Roman" w:hint="eastAsia"/>
          <w:szCs w:val="20"/>
          <w:lang w:eastAsia="ko-KR"/>
        </w:rPr>
        <w:t xml:space="preserve"> and </w:t>
      </w:r>
      <w:r w:rsidRPr="009B7C77">
        <w:rPr>
          <w:rFonts w:ascii="Times New Roman" w:eastAsia="Times New Roman" w:hAnsi="Times New Roman"/>
          <w:position w:val="-10"/>
          <w:szCs w:val="20"/>
          <w:lang w:eastAsia="en-GB"/>
        </w:rPr>
        <w:object w:dxaOrig="285" w:dyaOrig="300">
          <v:shape id="_x0000_i1026" type="#_x0000_t75" style="width:14.15pt;height:14.75pt" o:ole="">
            <v:imagedata r:id="rId14" o:title=""/>
          </v:shape>
          <o:OLEObject Type="Embed" ProgID="Equation.3" ShapeID="_x0000_i1026" DrawAspect="Content" ObjectID="_1461185280" r:id="rId15"/>
        </w:object>
      </w:r>
      <w:r w:rsidRPr="00E46C1C">
        <w:rPr>
          <w:rFonts w:ascii="Times New Roman" w:eastAsia="맑은 고딕" w:hAnsi="Times New Roman" w:hint="eastAsia"/>
          <w:szCs w:val="20"/>
          <w:lang w:eastAsia="ko-KR"/>
        </w:rPr>
        <w:t xml:space="preserve">accordingly. </w:t>
      </w:r>
    </w:p>
    <w:p w:rsidR="0063774E" w:rsidRPr="00AF2437" w:rsidRDefault="0063774E" w:rsidP="00D145AC">
      <w:pPr>
        <w:numPr>
          <w:ilvl w:val="0"/>
          <w:numId w:val="32"/>
        </w:numPr>
        <w:jc w:val="both"/>
        <w:rPr>
          <w:lang w:eastAsia="ko-KR"/>
        </w:rPr>
      </w:pPr>
      <w:r>
        <w:rPr>
          <w:rFonts w:hint="eastAsia"/>
          <w:lang w:eastAsia="ko-KR"/>
        </w:rPr>
        <w:lastRenderedPageBreak/>
        <w:t xml:space="preserve">power backoff on 256QAM scheduled UEs: further to reduce the impact from power backoff, power backoff may be achieved only if a UE is scheduled with 256QAM. </w:t>
      </w:r>
      <w:r w:rsidR="00C75377">
        <w:rPr>
          <w:rFonts w:hint="eastAsia"/>
          <w:lang w:eastAsia="ko-KR"/>
        </w:rPr>
        <w:t xml:space="preserve">Since different power backoff values are used per modulation scheme used, this approach would require additional specification work such as introducing </w:t>
      </w:r>
      <w:r w:rsidR="00D145AC">
        <w:rPr>
          <w:lang w:eastAsia="ko-KR"/>
        </w:rPr>
        <w:t>additional</w:t>
      </w:r>
      <w:r w:rsidR="00C75377" w:rsidRPr="009B7C77">
        <w:rPr>
          <w:rFonts w:ascii="Times New Roman" w:eastAsia="Times New Roman" w:hAnsi="Times New Roman"/>
          <w:position w:val="-10"/>
          <w:szCs w:val="20"/>
          <w:lang w:eastAsia="en-GB"/>
        </w:rPr>
        <w:object w:dxaOrig="300" w:dyaOrig="345">
          <v:shape id="_x0000_i1027" type="#_x0000_t75" style="width:14.75pt;height:17.7pt" o:ole="">
            <v:imagedata r:id="rId12" o:title=""/>
          </v:shape>
          <o:OLEObject Type="Embed" ProgID="Equation.3" ShapeID="_x0000_i1027" DrawAspect="Content" ObjectID="_1461185281" r:id="rId16"/>
        </w:object>
      </w:r>
      <w:r w:rsidR="00C75377" w:rsidRPr="00E46C1C">
        <w:rPr>
          <w:rFonts w:ascii="Times New Roman" w:eastAsia="맑은 고딕" w:hAnsi="Times New Roman" w:hint="eastAsia"/>
          <w:szCs w:val="20"/>
          <w:lang w:eastAsia="ko-KR"/>
        </w:rPr>
        <w:t xml:space="preserve">. </w:t>
      </w:r>
    </w:p>
    <w:p w:rsidR="00AF2437" w:rsidRDefault="00FE1AC4" w:rsidP="00AF2437">
      <w:pPr>
        <w:numPr>
          <w:ilvl w:val="0"/>
          <w:numId w:val="32"/>
        </w:numPr>
        <w:jc w:val="both"/>
        <w:rPr>
          <w:lang w:eastAsia="ko-KR"/>
        </w:rPr>
      </w:pPr>
      <w:r>
        <w:rPr>
          <w:rFonts w:ascii="Times New Roman" w:eastAsia="맑은 고딕" w:hAnsi="Times New Roman" w:hint="eastAsia"/>
          <w:szCs w:val="20"/>
          <w:lang w:eastAsia="ko-KR"/>
        </w:rPr>
        <w:t>s</w:t>
      </w:r>
      <w:r w:rsidR="00AF2437">
        <w:rPr>
          <w:rFonts w:ascii="Times New Roman" w:eastAsia="맑은 고딕" w:hAnsi="Times New Roman" w:hint="eastAsia"/>
          <w:szCs w:val="20"/>
          <w:lang w:eastAsia="ko-KR"/>
        </w:rPr>
        <w:t xml:space="preserve">ubframe set based approach where two subframe sets can be used with different power and possible modulation. For example, the first set can be scheduled with 30dBm and non-256QAM modulation whereas the second set can be scheduled with 24dBm with 256QAM modulation. </w:t>
      </w:r>
    </w:p>
    <w:p w:rsidR="00AF2437" w:rsidRDefault="00AF2437" w:rsidP="00AF2437">
      <w:pPr>
        <w:jc w:val="both"/>
        <w:rPr>
          <w:lang w:eastAsia="ko-KR"/>
        </w:rPr>
      </w:pPr>
    </w:p>
    <w:p w:rsidR="00AF2437" w:rsidRDefault="00AF2437" w:rsidP="001911B6">
      <w:pPr>
        <w:ind w:firstLine="400"/>
        <w:jc w:val="both"/>
        <w:rPr>
          <w:lang w:eastAsia="ko-KR"/>
        </w:rPr>
      </w:pPr>
      <w:r>
        <w:rPr>
          <w:rFonts w:hint="eastAsia"/>
          <w:lang w:eastAsia="ko-KR"/>
        </w:rPr>
        <w:t>We evaluate potential user throughput differences between different options. We compare the performance among</w:t>
      </w:r>
    </w:p>
    <w:p w:rsidR="00AF2437" w:rsidRDefault="00AF2437" w:rsidP="00AF2437">
      <w:pPr>
        <w:numPr>
          <w:ilvl w:val="0"/>
          <w:numId w:val="34"/>
        </w:numPr>
        <w:jc w:val="both"/>
        <w:rPr>
          <w:lang w:eastAsia="ko-KR"/>
        </w:rPr>
      </w:pPr>
      <w:r>
        <w:rPr>
          <w:rFonts w:hint="eastAsia"/>
          <w:lang w:eastAsia="ko-KR"/>
        </w:rPr>
        <w:t>Reference: use power backoff in all subframes with 256QAM configuration to UEs with SINR &gt;=19.4dB</w:t>
      </w:r>
    </w:p>
    <w:p w:rsidR="00AF2437" w:rsidRDefault="00AF2437" w:rsidP="00AF2437">
      <w:pPr>
        <w:numPr>
          <w:ilvl w:val="0"/>
          <w:numId w:val="34"/>
        </w:numPr>
        <w:jc w:val="both"/>
        <w:rPr>
          <w:lang w:eastAsia="ko-KR"/>
        </w:rPr>
      </w:pPr>
      <w:r>
        <w:rPr>
          <w:rFonts w:hint="eastAsia"/>
          <w:lang w:eastAsia="ko-KR"/>
        </w:rPr>
        <w:t xml:space="preserve">Option 1: Subframe set approach (with 20% and 40% 24dBm subframes </w:t>
      </w:r>
      <w:r>
        <w:rPr>
          <w:lang w:eastAsia="ko-KR"/>
        </w:rPr>
        <w:t>–</w:t>
      </w:r>
      <w:r>
        <w:rPr>
          <w:rFonts w:hint="eastAsia"/>
          <w:lang w:eastAsia="ko-KR"/>
        </w:rPr>
        <w:t xml:space="preserve"> i.e., 2 out of 10 subframes use 24dBm and 4 out of 10 subframes use 24dBm respectively)</w:t>
      </w:r>
    </w:p>
    <w:p w:rsidR="00AF2437" w:rsidRDefault="00AF2437" w:rsidP="00AF2437">
      <w:pPr>
        <w:numPr>
          <w:ilvl w:val="0"/>
          <w:numId w:val="34"/>
        </w:numPr>
        <w:jc w:val="both"/>
        <w:rPr>
          <w:lang w:eastAsia="ko-KR"/>
        </w:rPr>
      </w:pPr>
      <w:r>
        <w:rPr>
          <w:rFonts w:hint="eastAsia"/>
          <w:lang w:eastAsia="ko-KR"/>
        </w:rPr>
        <w:t>Option 2:  apply power backoff only to 256QAM scheduled UEs</w:t>
      </w:r>
    </w:p>
    <w:p w:rsidR="00AF2437" w:rsidRDefault="00AF2437" w:rsidP="00AF2437">
      <w:pPr>
        <w:jc w:val="both"/>
        <w:rPr>
          <w:lang w:eastAsia="ko-KR"/>
        </w:rPr>
      </w:pPr>
    </w:p>
    <w:p w:rsidR="00561266" w:rsidRDefault="00561266" w:rsidP="001C1E0F">
      <w:pPr>
        <w:pStyle w:val="af0"/>
        <w:jc w:val="center"/>
        <w:rPr>
          <w:lang w:eastAsia="ko-KR"/>
        </w:rPr>
      </w:pPr>
    </w:p>
    <w:p w:rsidR="00561266" w:rsidRDefault="00561266" w:rsidP="001C1E0F">
      <w:pPr>
        <w:pStyle w:val="af0"/>
        <w:jc w:val="center"/>
        <w:rPr>
          <w:lang w:eastAsia="ko-KR"/>
        </w:rPr>
      </w:pPr>
    </w:p>
    <w:p w:rsidR="00561266" w:rsidRDefault="00561266" w:rsidP="001C1E0F">
      <w:pPr>
        <w:pStyle w:val="af0"/>
        <w:jc w:val="center"/>
        <w:rPr>
          <w:lang w:eastAsia="ko-KR"/>
        </w:rPr>
      </w:pPr>
    </w:p>
    <w:p w:rsidR="001C1E0F" w:rsidRDefault="001C1E0F" w:rsidP="001C1E0F">
      <w:pPr>
        <w:pStyle w:val="af0"/>
        <w:jc w:val="center"/>
        <w:rPr>
          <w:lang w:eastAsia="ko-KR"/>
        </w:rPr>
      </w:pPr>
      <w:r>
        <w:t xml:space="preserve">Table </w:t>
      </w:r>
      <w:r w:rsidR="00561266">
        <w:rPr>
          <w:rFonts w:hint="eastAsia"/>
          <w:lang w:eastAsia="ko-KR"/>
        </w:rPr>
        <w:t>6</w:t>
      </w:r>
      <w:r>
        <w:rPr>
          <w:rFonts w:hint="eastAsia"/>
          <w:lang w:eastAsia="ko-KR"/>
        </w:rPr>
        <w:t>. User throughput results with different options</w:t>
      </w:r>
    </w:p>
    <w:p w:rsidR="00561266" w:rsidRPr="00561266" w:rsidRDefault="00561266" w:rsidP="00561266">
      <w:pPr>
        <w:rPr>
          <w:lang w:eastAsia="ko-KR"/>
        </w:rPr>
      </w:pPr>
    </w:p>
    <w:tbl>
      <w:tblPr>
        <w:tblW w:w="5880" w:type="dxa"/>
        <w:jc w:val="center"/>
        <w:tblInd w:w="84" w:type="dxa"/>
        <w:tblCellMar>
          <w:left w:w="99" w:type="dxa"/>
          <w:right w:w="99" w:type="dxa"/>
        </w:tblCellMar>
        <w:tblLook w:val="04A0" w:firstRow="1" w:lastRow="0" w:firstColumn="1" w:lastColumn="0" w:noHBand="0" w:noVBand="1"/>
      </w:tblPr>
      <w:tblGrid>
        <w:gridCol w:w="1560"/>
        <w:gridCol w:w="1080"/>
        <w:gridCol w:w="1080"/>
        <w:gridCol w:w="1108"/>
        <w:gridCol w:w="1198"/>
      </w:tblGrid>
      <w:tr w:rsidR="001C1E0F" w:rsidRPr="001C1E0F" w:rsidTr="001C1E0F">
        <w:trPr>
          <w:trHeight w:val="735"/>
          <w:jc w:val="center"/>
        </w:trPr>
        <w:tc>
          <w:tcPr>
            <w:tcW w:w="15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1C1E0F" w:rsidRPr="001C1E0F" w:rsidRDefault="001C1E0F" w:rsidP="001C1E0F">
            <w:pPr>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Config</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C1E0F" w:rsidRPr="001C1E0F" w:rsidRDefault="001C1E0F" w:rsidP="001C1E0F">
            <w:pPr>
              <w:jc w:val="center"/>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 xml:space="preserve">#UEs </w:t>
            </w:r>
            <w:r w:rsidRPr="001C1E0F">
              <w:rPr>
                <w:rFonts w:ascii="Times New Roman" w:eastAsia="맑은 고딕" w:hAnsi="Times New Roman"/>
                <w:color w:val="000000"/>
                <w:sz w:val="18"/>
                <w:szCs w:val="18"/>
                <w:lang w:val="en-US" w:eastAsia="ko-KR"/>
              </w:rPr>
              <w:br/>
              <w:t>(small cell UE)</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rsidR="001C1E0F" w:rsidRPr="001C1E0F" w:rsidRDefault="001C1E0F" w:rsidP="001C1E0F">
            <w:pPr>
              <w:jc w:val="center"/>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UeRxTput</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rsidR="001C1E0F" w:rsidRPr="001C1E0F" w:rsidRDefault="001C1E0F" w:rsidP="001C1E0F">
            <w:pPr>
              <w:jc w:val="center"/>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UeTput(5%)</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rsidR="001C1E0F" w:rsidRPr="001C1E0F" w:rsidRDefault="001C1E0F" w:rsidP="001C1E0F">
            <w:pPr>
              <w:jc w:val="center"/>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UeTput(50%)</w:t>
            </w:r>
          </w:p>
        </w:tc>
      </w:tr>
      <w:tr w:rsidR="001C1E0F" w:rsidRPr="001C1E0F" w:rsidTr="001C1E0F">
        <w:trPr>
          <w:trHeight w:val="345"/>
          <w:jc w:val="center"/>
        </w:trPr>
        <w:tc>
          <w:tcPr>
            <w:tcW w:w="1560" w:type="dxa"/>
            <w:tcBorders>
              <w:top w:val="nil"/>
              <w:left w:val="single" w:sz="8" w:space="0" w:color="auto"/>
              <w:bottom w:val="single" w:sz="8" w:space="0" w:color="auto"/>
              <w:right w:val="single" w:sz="8" w:space="0" w:color="auto"/>
            </w:tcBorders>
            <w:shd w:val="clear" w:color="auto" w:fill="auto"/>
            <w:noWrap/>
            <w:vAlign w:val="center"/>
            <w:hideMark/>
          </w:tcPr>
          <w:p w:rsidR="001C1E0F" w:rsidRPr="001C1E0F" w:rsidRDefault="001C1E0F" w:rsidP="001C1E0F">
            <w:pPr>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Reference</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1C1E0F">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1611</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1C1E0F">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1C1E0F">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1C1E0F">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w:t>
            </w:r>
          </w:p>
        </w:tc>
      </w:tr>
      <w:tr w:rsidR="001C1E0F" w:rsidRPr="001C1E0F" w:rsidTr="001C1E0F">
        <w:trPr>
          <w:trHeight w:val="345"/>
          <w:jc w:val="center"/>
        </w:trPr>
        <w:tc>
          <w:tcPr>
            <w:tcW w:w="1560" w:type="dxa"/>
            <w:tcBorders>
              <w:top w:val="nil"/>
              <w:left w:val="single" w:sz="8" w:space="0" w:color="auto"/>
              <w:bottom w:val="single" w:sz="8" w:space="0" w:color="auto"/>
              <w:right w:val="single" w:sz="8" w:space="0" w:color="auto"/>
            </w:tcBorders>
            <w:shd w:val="clear" w:color="auto" w:fill="auto"/>
            <w:noWrap/>
            <w:vAlign w:val="center"/>
            <w:hideMark/>
          </w:tcPr>
          <w:p w:rsidR="001C1E0F" w:rsidRPr="001C1E0F" w:rsidRDefault="001C1E0F" w:rsidP="001C1E0F">
            <w:pPr>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Option 1 (20%)</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1C1E0F">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1611</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EF2FBC">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1.03</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EF2FBC">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3.23</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EF2FBC">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1.18</w:t>
            </w:r>
          </w:p>
        </w:tc>
      </w:tr>
      <w:tr w:rsidR="001C1E0F" w:rsidRPr="001C1E0F" w:rsidTr="001C1E0F">
        <w:trPr>
          <w:trHeight w:val="345"/>
          <w:jc w:val="center"/>
        </w:trPr>
        <w:tc>
          <w:tcPr>
            <w:tcW w:w="1560" w:type="dxa"/>
            <w:tcBorders>
              <w:top w:val="nil"/>
              <w:left w:val="single" w:sz="8" w:space="0" w:color="auto"/>
              <w:bottom w:val="single" w:sz="8" w:space="0" w:color="auto"/>
              <w:right w:val="single" w:sz="8" w:space="0" w:color="auto"/>
            </w:tcBorders>
            <w:shd w:val="clear" w:color="auto" w:fill="auto"/>
            <w:noWrap/>
            <w:vAlign w:val="center"/>
            <w:hideMark/>
          </w:tcPr>
          <w:p w:rsidR="001C1E0F" w:rsidRPr="001C1E0F" w:rsidRDefault="001C1E0F" w:rsidP="001C1E0F">
            <w:pPr>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Option 1 (40%)</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1C1E0F">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1609</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EF2FBC">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0.9</w:t>
            </w:r>
            <w:r w:rsidR="00EF2FBC">
              <w:rPr>
                <w:rFonts w:ascii="Times New Roman" w:eastAsia="맑은 고딕" w:hAnsi="Times New Roman" w:hint="eastAsia"/>
                <w:color w:val="000000"/>
                <w:sz w:val="18"/>
                <w:szCs w:val="18"/>
                <w:lang w:val="en-US" w:eastAsia="ko-KR"/>
              </w:rPr>
              <w:t>6</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EF2FBC">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w:t>
            </w:r>
            <w:r w:rsidR="00EF2FBC">
              <w:rPr>
                <w:rFonts w:ascii="Times New Roman" w:eastAsia="맑은 고딕" w:hAnsi="Times New Roman" w:hint="eastAsia"/>
                <w:color w:val="000000"/>
                <w:sz w:val="18"/>
                <w:szCs w:val="18"/>
                <w:lang w:val="en-US" w:eastAsia="ko-KR"/>
              </w:rPr>
              <w:t>80</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EF2FBC">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1.01</w:t>
            </w:r>
          </w:p>
        </w:tc>
      </w:tr>
      <w:tr w:rsidR="001C1E0F" w:rsidRPr="001C1E0F" w:rsidTr="001C1E0F">
        <w:trPr>
          <w:trHeight w:val="345"/>
          <w:jc w:val="center"/>
        </w:trPr>
        <w:tc>
          <w:tcPr>
            <w:tcW w:w="1560" w:type="dxa"/>
            <w:tcBorders>
              <w:top w:val="nil"/>
              <w:left w:val="single" w:sz="8" w:space="0" w:color="auto"/>
              <w:bottom w:val="single" w:sz="8" w:space="0" w:color="auto"/>
              <w:right w:val="single" w:sz="8" w:space="0" w:color="auto"/>
            </w:tcBorders>
            <w:shd w:val="clear" w:color="auto" w:fill="auto"/>
            <w:noWrap/>
            <w:vAlign w:val="center"/>
            <w:hideMark/>
          </w:tcPr>
          <w:p w:rsidR="001C1E0F" w:rsidRPr="001C1E0F" w:rsidRDefault="001C1E0F" w:rsidP="001C1E0F">
            <w:pPr>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Option 2</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1C1E0F">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1604</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EF2FBC">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1.2</w:t>
            </w:r>
            <w:r w:rsidR="00EF2FBC">
              <w:rPr>
                <w:rFonts w:ascii="Times New Roman" w:eastAsia="맑은 고딕" w:hAnsi="Times New Roman" w:hint="eastAsia"/>
                <w:color w:val="000000"/>
                <w:sz w:val="18"/>
                <w:szCs w:val="18"/>
                <w:lang w:val="en-US" w:eastAsia="ko-KR"/>
              </w:rPr>
              <w:t>2</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EF2FBC">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3.60</w:t>
            </w:r>
          </w:p>
        </w:tc>
        <w:tc>
          <w:tcPr>
            <w:tcW w:w="1080" w:type="dxa"/>
            <w:tcBorders>
              <w:top w:val="nil"/>
              <w:left w:val="nil"/>
              <w:bottom w:val="single" w:sz="8" w:space="0" w:color="auto"/>
              <w:right w:val="single" w:sz="8" w:space="0" w:color="auto"/>
            </w:tcBorders>
            <w:shd w:val="clear" w:color="auto" w:fill="auto"/>
            <w:noWrap/>
            <w:vAlign w:val="center"/>
            <w:hideMark/>
          </w:tcPr>
          <w:p w:rsidR="001C1E0F" w:rsidRPr="001C1E0F" w:rsidRDefault="001C1E0F" w:rsidP="001C1E0F">
            <w:pPr>
              <w:jc w:val="right"/>
              <w:rPr>
                <w:rFonts w:ascii="Times New Roman" w:eastAsia="맑은 고딕" w:hAnsi="Times New Roman"/>
                <w:color w:val="000000"/>
                <w:sz w:val="18"/>
                <w:szCs w:val="18"/>
                <w:lang w:val="en-US" w:eastAsia="ko-KR"/>
              </w:rPr>
            </w:pPr>
            <w:r w:rsidRPr="001C1E0F">
              <w:rPr>
                <w:rFonts w:ascii="Times New Roman" w:eastAsia="맑은 고딕" w:hAnsi="Times New Roman"/>
                <w:color w:val="000000"/>
                <w:sz w:val="18"/>
                <w:szCs w:val="18"/>
                <w:lang w:val="en-US" w:eastAsia="ko-KR"/>
              </w:rPr>
              <w:t>1.5</w:t>
            </w:r>
          </w:p>
        </w:tc>
      </w:tr>
    </w:tbl>
    <w:p w:rsidR="00AF2437" w:rsidRDefault="00AF2437" w:rsidP="001C1E0F">
      <w:pPr>
        <w:jc w:val="center"/>
        <w:rPr>
          <w:lang w:eastAsia="ko-KR"/>
        </w:rPr>
      </w:pPr>
    </w:p>
    <w:p w:rsidR="00AF2437" w:rsidRPr="00C75377" w:rsidRDefault="00AF2437" w:rsidP="00AF2437">
      <w:pPr>
        <w:jc w:val="both"/>
        <w:rPr>
          <w:lang w:eastAsia="ko-KR"/>
        </w:rPr>
      </w:pPr>
    </w:p>
    <w:p w:rsidR="00C75377" w:rsidRDefault="00314678" w:rsidP="00561266">
      <w:pPr>
        <w:ind w:firstLine="432"/>
        <w:jc w:val="both"/>
        <w:rPr>
          <w:rFonts w:ascii="Times New Roman" w:eastAsia="맑은 고딕" w:hAnsi="Times New Roman"/>
          <w:szCs w:val="20"/>
          <w:lang w:eastAsia="ko-KR"/>
        </w:rPr>
      </w:pPr>
      <w:r>
        <w:rPr>
          <w:rFonts w:ascii="Times New Roman" w:eastAsia="맑은 고딕" w:hAnsi="Times New Roman" w:hint="eastAsia"/>
          <w:szCs w:val="20"/>
          <w:lang w:eastAsia="ko-KR"/>
        </w:rPr>
        <w:t xml:space="preserve">As it can be shown in the results, either Option 1 with 20% or Option 2 offers performance benefits over reference technique where power backoff is applied regardless of 256QAM schedulability. For the reference, 6dB RSRQ bias is used to maintain the similar small cell UE ratio. Particularly, with Option 2, the performance gains in both 5% and 50% are considerably high. Given the potential performance gain, we propose to further consider mechanisms to handle large power backoff when 256QAM is applied to medium power class eNBs. </w:t>
      </w:r>
    </w:p>
    <w:p w:rsidR="005F794D" w:rsidRDefault="005F794D" w:rsidP="00561266">
      <w:pPr>
        <w:ind w:firstLine="432"/>
        <w:jc w:val="both"/>
        <w:rPr>
          <w:rFonts w:ascii="Times New Roman" w:eastAsia="맑은 고딕" w:hAnsi="Times New Roman"/>
          <w:szCs w:val="20"/>
          <w:lang w:eastAsia="ko-KR"/>
        </w:rPr>
      </w:pPr>
    </w:p>
    <w:p w:rsidR="005F794D" w:rsidRDefault="005F794D" w:rsidP="00561266">
      <w:pPr>
        <w:ind w:firstLine="432"/>
        <w:jc w:val="both"/>
        <w:rPr>
          <w:b/>
          <w:i/>
          <w:lang w:eastAsia="ko-KR"/>
        </w:rPr>
      </w:pPr>
      <w:r w:rsidRPr="00275C52">
        <w:rPr>
          <w:rFonts w:hint="eastAsia"/>
          <w:b/>
          <w:i/>
          <w:lang w:eastAsia="ko-KR"/>
        </w:rPr>
        <w:t xml:space="preserve">Proposal </w:t>
      </w:r>
      <w:r>
        <w:rPr>
          <w:rFonts w:hint="eastAsia"/>
          <w:b/>
          <w:i/>
          <w:lang w:eastAsia="ko-KR"/>
        </w:rPr>
        <w:t>7:</w:t>
      </w:r>
      <w:r w:rsidRPr="00275C52">
        <w:rPr>
          <w:rFonts w:hint="eastAsia"/>
          <w:b/>
          <w:i/>
          <w:lang w:eastAsia="ko-KR"/>
        </w:rPr>
        <w:t xml:space="preserve"> </w:t>
      </w:r>
      <w:r>
        <w:rPr>
          <w:rFonts w:hint="eastAsia"/>
          <w:b/>
          <w:i/>
          <w:lang w:eastAsia="ko-KR"/>
        </w:rPr>
        <w:t xml:space="preserve">Further consideration on power backoff for 256QAM operation of medium class eNB is needed. </w:t>
      </w:r>
    </w:p>
    <w:p w:rsidR="00D26F04" w:rsidRPr="00A44E3E" w:rsidRDefault="00D26F04" w:rsidP="00804B5D">
      <w:pPr>
        <w:jc w:val="both"/>
        <w:rPr>
          <w:lang w:eastAsia="ko-KR"/>
        </w:rPr>
      </w:pPr>
    </w:p>
    <w:p w:rsidR="00C22F06" w:rsidRDefault="00C22F06" w:rsidP="00C22F06">
      <w:pPr>
        <w:pStyle w:val="1"/>
        <w:rPr>
          <w:rFonts w:eastAsia="맑은 고딕"/>
          <w:kern w:val="2"/>
          <w:lang w:eastAsia="ko-KR"/>
        </w:rPr>
      </w:pPr>
      <w:r>
        <w:rPr>
          <w:rFonts w:eastAsia="맑은 고딕" w:hint="eastAsia"/>
          <w:kern w:val="2"/>
          <w:lang w:eastAsia="ko-KR"/>
        </w:rPr>
        <w:t>UE category</w:t>
      </w:r>
    </w:p>
    <w:p w:rsidR="00964262" w:rsidRDefault="00C22F06" w:rsidP="005F794D">
      <w:pPr>
        <w:ind w:firstLine="432"/>
        <w:jc w:val="both"/>
        <w:rPr>
          <w:lang w:eastAsia="ko-KR"/>
        </w:rPr>
      </w:pPr>
      <w:r>
        <w:rPr>
          <w:rFonts w:hint="eastAsia"/>
          <w:lang w:eastAsia="ko-KR"/>
        </w:rPr>
        <w:t xml:space="preserve">In RAN1#76bis, some discussions on handling of 256QAM capability and UE category occurred. In our view, </w:t>
      </w:r>
      <w:r w:rsidRPr="00114404">
        <w:rPr>
          <w:lang w:eastAsia="ko-KR"/>
        </w:rPr>
        <w:t>one new UE category</w:t>
      </w:r>
      <w:r>
        <w:rPr>
          <w:rFonts w:hint="eastAsia"/>
          <w:lang w:eastAsia="ko-KR"/>
        </w:rPr>
        <w:t xml:space="preserve"> targeting ~4Gbps with 5CC/8 layer MIMO with 256QAM can be introduced as it reflects the ultimate data rate that current technology can offer. In terms of handling 256QAM in other UE categories, we think that UE capability to indicate whether the UE supports downlink 256QAM or not can be introduced as well. In terms of applying 256QAM capability in existing UE categories, as discussed in [2]</w:t>
      </w:r>
      <w:r w:rsidR="004402A2">
        <w:rPr>
          <w:rFonts w:hint="eastAsia"/>
          <w:lang w:eastAsia="ko-KR"/>
        </w:rPr>
        <w:t xml:space="preserve">, there could be four options to handle maximum TB size and soft buffer size. </w:t>
      </w:r>
      <w:r w:rsidR="001D61BA">
        <w:rPr>
          <w:rFonts w:hint="eastAsia"/>
          <w:lang w:eastAsia="ko-KR"/>
        </w:rPr>
        <w:t>As the applicability of 256QAM may be limited to cases where operating SINR range is very high such as sparse indoor scenarios, we consider minimizing hardware impact to introduce 256QAM would be beneficial. Particularly, for low category such as Cat 3/4, we prefer not to change any UE capability other than introduci</w:t>
      </w:r>
      <w:r w:rsidR="009A7B65">
        <w:rPr>
          <w:rFonts w:hint="eastAsia"/>
          <w:lang w:eastAsia="ko-KR"/>
        </w:rPr>
        <w:t>ng 256QAM capability signaling</w:t>
      </w:r>
      <w:r w:rsidR="009A7B65" w:rsidRPr="005F794D">
        <w:rPr>
          <w:rFonts w:hint="eastAsia"/>
          <w:lang w:eastAsia="ko-KR"/>
        </w:rPr>
        <w:t xml:space="preserve">. For </w:t>
      </w:r>
      <w:r w:rsidR="009A7B65" w:rsidRPr="005F794D">
        <w:rPr>
          <w:lang w:eastAsia="ko-KR"/>
        </w:rPr>
        <w:t>Cat 5</w:t>
      </w:r>
      <w:r w:rsidR="009A7B65" w:rsidRPr="005F794D">
        <w:rPr>
          <w:rFonts w:hint="eastAsia"/>
          <w:lang w:eastAsia="ko-KR"/>
        </w:rPr>
        <w:t xml:space="preserve"> to</w:t>
      </w:r>
      <w:r w:rsidR="009A7B65">
        <w:rPr>
          <w:rFonts w:hint="eastAsia"/>
          <w:lang w:eastAsia="ko-KR"/>
        </w:rPr>
        <w:t xml:space="preserve"> Cat 7, we can consider to increase the maximum TB size per transport block without increasing maximum data rate which will have minimum impact on baseband capability. If we consider increasing peak data rate as well, Cat 9/10 may be considered to increase the peak data rate. </w:t>
      </w:r>
    </w:p>
    <w:p w:rsidR="00964262" w:rsidRDefault="001D61BA" w:rsidP="005F794D">
      <w:pPr>
        <w:ind w:firstLine="432"/>
        <w:rPr>
          <w:lang w:eastAsia="ko-KR"/>
        </w:rPr>
      </w:pPr>
      <w:r>
        <w:rPr>
          <w:rFonts w:hint="eastAsia"/>
          <w:lang w:eastAsia="ko-KR"/>
        </w:rPr>
        <w:t>Based on th</w:t>
      </w:r>
      <w:r w:rsidR="00FE1AC4">
        <w:rPr>
          <w:rFonts w:hint="eastAsia"/>
          <w:lang w:eastAsia="ko-KR"/>
        </w:rPr>
        <w:t>ese,</w:t>
      </w:r>
      <w:r>
        <w:rPr>
          <w:rFonts w:hint="eastAsia"/>
          <w:lang w:eastAsia="ko-KR"/>
        </w:rPr>
        <w:t xml:space="preserve"> the following </w:t>
      </w:r>
      <w:r w:rsidR="00FE1AC4">
        <w:rPr>
          <w:rFonts w:hint="eastAsia"/>
          <w:lang w:eastAsia="ko-KR"/>
        </w:rPr>
        <w:t>summarizes</w:t>
      </w:r>
      <w:r>
        <w:rPr>
          <w:rFonts w:hint="eastAsia"/>
          <w:lang w:eastAsia="ko-KR"/>
        </w:rPr>
        <w:t xml:space="preserve"> our proposal. </w:t>
      </w:r>
    </w:p>
    <w:p w:rsidR="001D61BA" w:rsidRDefault="001D61BA" w:rsidP="000052A4">
      <w:pPr>
        <w:rPr>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985"/>
        <w:gridCol w:w="2492"/>
        <w:gridCol w:w="1366"/>
        <w:gridCol w:w="1496"/>
      </w:tblGrid>
      <w:tr w:rsidR="001D61BA" w:rsidRPr="00F66BE5" w:rsidTr="00804B5D">
        <w:tc>
          <w:tcPr>
            <w:tcW w:w="1134" w:type="dxa"/>
            <w:shd w:val="clear" w:color="auto" w:fill="auto"/>
          </w:tcPr>
          <w:p w:rsidR="001D61BA" w:rsidRPr="009A7B65" w:rsidRDefault="001D61BA" w:rsidP="005510D4">
            <w:pPr>
              <w:pStyle w:val="TAH"/>
              <w:rPr>
                <w:rFonts w:ascii="Times New Roman" w:hAnsi="Times New Roman"/>
                <w:szCs w:val="18"/>
              </w:rPr>
            </w:pPr>
            <w:r w:rsidRPr="009A7B65">
              <w:rPr>
                <w:rFonts w:ascii="Times New Roman" w:hAnsi="Times New Roman"/>
                <w:szCs w:val="18"/>
              </w:rPr>
              <w:t>UE Category</w:t>
            </w:r>
          </w:p>
        </w:tc>
        <w:tc>
          <w:tcPr>
            <w:tcW w:w="1985" w:type="dxa"/>
            <w:shd w:val="clear" w:color="auto" w:fill="auto"/>
          </w:tcPr>
          <w:p w:rsidR="001D61BA" w:rsidRPr="009A7B65" w:rsidRDefault="001D61BA" w:rsidP="005510D4">
            <w:pPr>
              <w:pStyle w:val="TAH"/>
              <w:rPr>
                <w:rFonts w:ascii="Times New Roman" w:hAnsi="Times New Roman"/>
                <w:szCs w:val="18"/>
              </w:rPr>
            </w:pPr>
            <w:r w:rsidRPr="009A7B65">
              <w:rPr>
                <w:rFonts w:ascii="Times New Roman" w:hAnsi="Times New Roman"/>
                <w:szCs w:val="18"/>
              </w:rPr>
              <w:t>Maximum number of DL-SCH transport block bits received within a TTI (Note)</w:t>
            </w:r>
          </w:p>
        </w:tc>
        <w:tc>
          <w:tcPr>
            <w:tcW w:w="2492" w:type="dxa"/>
            <w:shd w:val="clear" w:color="auto" w:fill="auto"/>
          </w:tcPr>
          <w:p w:rsidR="001D61BA" w:rsidRPr="009A7B65" w:rsidRDefault="001D61BA" w:rsidP="005510D4">
            <w:pPr>
              <w:pStyle w:val="TAH"/>
              <w:rPr>
                <w:rFonts w:ascii="Times New Roman" w:hAnsi="Times New Roman"/>
                <w:szCs w:val="18"/>
              </w:rPr>
            </w:pPr>
            <w:r w:rsidRPr="009A7B65">
              <w:rPr>
                <w:rFonts w:ascii="Times New Roman" w:hAnsi="Times New Roman"/>
                <w:szCs w:val="18"/>
              </w:rPr>
              <w:t>Maximum number of bits of a DL-SCH transport block received within a TTI</w:t>
            </w:r>
          </w:p>
        </w:tc>
        <w:tc>
          <w:tcPr>
            <w:tcW w:w="1366" w:type="dxa"/>
            <w:shd w:val="clear" w:color="auto" w:fill="auto"/>
          </w:tcPr>
          <w:p w:rsidR="001D61BA" w:rsidRPr="009A7B65" w:rsidRDefault="001D61BA" w:rsidP="005510D4">
            <w:pPr>
              <w:pStyle w:val="TAH"/>
              <w:rPr>
                <w:rFonts w:ascii="Times New Roman" w:hAnsi="Times New Roman"/>
                <w:szCs w:val="18"/>
              </w:rPr>
            </w:pPr>
            <w:r w:rsidRPr="009A7B65">
              <w:rPr>
                <w:rFonts w:ascii="Times New Roman" w:hAnsi="Times New Roman"/>
                <w:szCs w:val="18"/>
              </w:rPr>
              <w:t>Total number of soft channel bits</w:t>
            </w:r>
          </w:p>
        </w:tc>
        <w:tc>
          <w:tcPr>
            <w:tcW w:w="1496" w:type="dxa"/>
            <w:shd w:val="clear" w:color="auto" w:fill="auto"/>
          </w:tcPr>
          <w:p w:rsidR="001D61BA" w:rsidRPr="009A7B65" w:rsidRDefault="001D61BA" w:rsidP="005510D4">
            <w:pPr>
              <w:pStyle w:val="TAH"/>
              <w:rPr>
                <w:rFonts w:ascii="Times New Roman" w:hAnsi="Times New Roman"/>
                <w:szCs w:val="18"/>
              </w:rPr>
            </w:pPr>
            <w:r w:rsidRPr="009A7B65">
              <w:rPr>
                <w:rFonts w:ascii="Times New Roman" w:hAnsi="Times New Roman"/>
                <w:szCs w:val="18"/>
              </w:rPr>
              <w:t>Maximum number of supported layers for spatial multiplexing in DL</w:t>
            </w:r>
          </w:p>
        </w:tc>
      </w:tr>
      <w:tr w:rsidR="001D61BA" w:rsidRPr="00F66BE5" w:rsidTr="00804B5D">
        <w:tc>
          <w:tcPr>
            <w:tcW w:w="1134"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Category 1</w:t>
            </w:r>
          </w:p>
        </w:tc>
        <w:tc>
          <w:tcPr>
            <w:tcW w:w="1985"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10296</w:t>
            </w:r>
          </w:p>
        </w:tc>
        <w:tc>
          <w:tcPr>
            <w:tcW w:w="2492"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10296</w:t>
            </w:r>
          </w:p>
        </w:tc>
        <w:tc>
          <w:tcPr>
            <w:tcW w:w="1366"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250368</w:t>
            </w:r>
          </w:p>
        </w:tc>
        <w:tc>
          <w:tcPr>
            <w:tcW w:w="1496"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1</w:t>
            </w:r>
          </w:p>
        </w:tc>
      </w:tr>
      <w:tr w:rsidR="001D61BA" w:rsidRPr="00F66BE5" w:rsidTr="00804B5D">
        <w:tc>
          <w:tcPr>
            <w:tcW w:w="1134"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Category 2</w:t>
            </w:r>
          </w:p>
        </w:tc>
        <w:tc>
          <w:tcPr>
            <w:tcW w:w="1985"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51024</w:t>
            </w:r>
          </w:p>
        </w:tc>
        <w:tc>
          <w:tcPr>
            <w:tcW w:w="2492"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51024</w:t>
            </w:r>
          </w:p>
        </w:tc>
        <w:tc>
          <w:tcPr>
            <w:tcW w:w="1366"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1237248</w:t>
            </w:r>
          </w:p>
        </w:tc>
        <w:tc>
          <w:tcPr>
            <w:tcW w:w="1496"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2</w:t>
            </w:r>
          </w:p>
        </w:tc>
      </w:tr>
      <w:tr w:rsidR="001D61BA" w:rsidRPr="00F66BE5" w:rsidTr="00804B5D">
        <w:tc>
          <w:tcPr>
            <w:tcW w:w="1134"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Category 3</w:t>
            </w:r>
          </w:p>
        </w:tc>
        <w:tc>
          <w:tcPr>
            <w:tcW w:w="1985"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102048</w:t>
            </w:r>
          </w:p>
        </w:tc>
        <w:tc>
          <w:tcPr>
            <w:tcW w:w="2492"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75376</w:t>
            </w:r>
          </w:p>
        </w:tc>
        <w:tc>
          <w:tcPr>
            <w:tcW w:w="1366"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1237248</w:t>
            </w:r>
          </w:p>
        </w:tc>
        <w:tc>
          <w:tcPr>
            <w:tcW w:w="1496"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2</w:t>
            </w:r>
          </w:p>
        </w:tc>
      </w:tr>
      <w:tr w:rsidR="001D61BA" w:rsidRPr="00F66BE5" w:rsidTr="00804B5D">
        <w:tc>
          <w:tcPr>
            <w:tcW w:w="1134"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Category 4</w:t>
            </w:r>
          </w:p>
        </w:tc>
        <w:tc>
          <w:tcPr>
            <w:tcW w:w="1985"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150752</w:t>
            </w:r>
          </w:p>
        </w:tc>
        <w:tc>
          <w:tcPr>
            <w:tcW w:w="2492"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75376</w:t>
            </w:r>
          </w:p>
        </w:tc>
        <w:tc>
          <w:tcPr>
            <w:tcW w:w="1366"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1827072</w:t>
            </w:r>
          </w:p>
        </w:tc>
        <w:tc>
          <w:tcPr>
            <w:tcW w:w="1496"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2</w:t>
            </w:r>
          </w:p>
        </w:tc>
      </w:tr>
      <w:tr w:rsidR="001D61BA" w:rsidRPr="00F66BE5" w:rsidTr="00804B5D">
        <w:tc>
          <w:tcPr>
            <w:tcW w:w="1134"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Category 5</w:t>
            </w:r>
          </w:p>
        </w:tc>
        <w:tc>
          <w:tcPr>
            <w:tcW w:w="1985"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299552</w:t>
            </w:r>
          </w:p>
        </w:tc>
        <w:tc>
          <w:tcPr>
            <w:tcW w:w="2492" w:type="dxa"/>
            <w:shd w:val="clear" w:color="auto" w:fill="auto"/>
          </w:tcPr>
          <w:p w:rsidR="005F794D" w:rsidRPr="009A7B65" w:rsidRDefault="001D61BA" w:rsidP="005F794D">
            <w:pPr>
              <w:pStyle w:val="TAL"/>
              <w:rPr>
                <w:rFonts w:ascii="Times New Roman" w:hAnsi="Times New Roman"/>
                <w:szCs w:val="18"/>
              </w:rPr>
            </w:pPr>
            <w:r w:rsidRPr="005F794D">
              <w:rPr>
                <w:rFonts w:ascii="Times New Roman" w:hAnsi="Times New Roman"/>
                <w:szCs w:val="18"/>
              </w:rPr>
              <w:t>149776</w:t>
            </w:r>
            <w:r w:rsidR="005F794D">
              <w:rPr>
                <w:rFonts w:ascii="Times New Roman" w:hAnsi="Times New Roman" w:hint="eastAsia"/>
                <w:szCs w:val="18"/>
                <w:lang w:eastAsia="ko-KR"/>
              </w:rPr>
              <w:t xml:space="preserve"> (</w:t>
            </w:r>
            <w:r w:rsidR="005F794D" w:rsidRPr="009A7B65">
              <w:rPr>
                <w:rFonts w:ascii="Times New Roman" w:hAnsi="Times New Roman"/>
                <w:color w:val="FF0000"/>
                <w:szCs w:val="18"/>
              </w:rPr>
              <w:t xml:space="preserve">64QAM </w:t>
            </w:r>
            <w:r w:rsidR="005F794D" w:rsidRPr="009A7B65">
              <w:rPr>
                <w:rFonts w:ascii="Times New Roman" w:hAnsi="Times New Roman"/>
                <w:szCs w:val="18"/>
              </w:rPr>
              <w:t>4 layers)</w:t>
            </w:r>
          </w:p>
          <w:p w:rsidR="001D61BA" w:rsidRPr="009A7B65" w:rsidRDefault="005F794D" w:rsidP="001140C3">
            <w:pPr>
              <w:pStyle w:val="TAL"/>
              <w:rPr>
                <w:rFonts w:ascii="Times New Roman" w:hAnsi="Times New Roman"/>
                <w:szCs w:val="18"/>
                <w:lang w:eastAsia="ko-KR"/>
              </w:rPr>
            </w:pPr>
            <w:r w:rsidRPr="005F794D">
              <w:rPr>
                <w:rFonts w:ascii="Times New Roman" w:hAnsi="Times New Roman" w:hint="eastAsia"/>
                <w:color w:val="FF0000"/>
                <w:szCs w:val="18"/>
                <w:lang w:eastAsia="ko-KR"/>
              </w:rPr>
              <w:t>19</w:t>
            </w:r>
            <w:r w:rsidR="001140C3">
              <w:rPr>
                <w:rFonts w:ascii="Times New Roman" w:hAnsi="Times New Roman" w:hint="eastAsia"/>
                <w:color w:val="FF0000"/>
                <w:szCs w:val="18"/>
                <w:lang w:eastAsia="ko-KR"/>
              </w:rPr>
              <w:t>9824</w:t>
            </w:r>
            <w:r w:rsidRPr="005F794D">
              <w:rPr>
                <w:rFonts w:ascii="Times New Roman" w:hAnsi="Times New Roman"/>
                <w:color w:val="FF0000"/>
                <w:szCs w:val="18"/>
              </w:rPr>
              <w:t xml:space="preserve"> </w:t>
            </w:r>
            <w:r w:rsidRPr="009A7B65">
              <w:rPr>
                <w:rFonts w:ascii="Times New Roman" w:hAnsi="Times New Roman"/>
                <w:color w:val="FF0000"/>
                <w:szCs w:val="18"/>
              </w:rPr>
              <w:t>(256QAM 4 layers)</w:t>
            </w:r>
          </w:p>
        </w:tc>
        <w:tc>
          <w:tcPr>
            <w:tcW w:w="1366"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3667200</w:t>
            </w:r>
          </w:p>
        </w:tc>
        <w:tc>
          <w:tcPr>
            <w:tcW w:w="1496"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4</w:t>
            </w:r>
          </w:p>
        </w:tc>
      </w:tr>
      <w:tr w:rsidR="001D61BA" w:rsidRPr="00F66BE5" w:rsidTr="00804B5D">
        <w:tc>
          <w:tcPr>
            <w:tcW w:w="1134"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Category 6</w:t>
            </w:r>
          </w:p>
        </w:tc>
        <w:tc>
          <w:tcPr>
            <w:tcW w:w="1985"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301504</w:t>
            </w:r>
          </w:p>
        </w:tc>
        <w:tc>
          <w:tcPr>
            <w:tcW w:w="2492"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149776 (</w:t>
            </w:r>
            <w:r w:rsidRPr="009A7B65">
              <w:rPr>
                <w:rFonts w:ascii="Times New Roman" w:hAnsi="Times New Roman"/>
                <w:color w:val="FF0000"/>
                <w:szCs w:val="18"/>
              </w:rPr>
              <w:t xml:space="preserve">64QAM </w:t>
            </w:r>
            <w:r w:rsidRPr="009A7B65">
              <w:rPr>
                <w:rFonts w:ascii="Times New Roman" w:hAnsi="Times New Roman"/>
                <w:szCs w:val="18"/>
              </w:rPr>
              <w:t>4 layers)</w:t>
            </w:r>
          </w:p>
          <w:p w:rsidR="001D61BA" w:rsidRPr="009A7B65" w:rsidRDefault="001140C3" w:rsidP="005510D4">
            <w:pPr>
              <w:pStyle w:val="TAL"/>
              <w:rPr>
                <w:rFonts w:ascii="Times New Roman" w:hAnsi="Times New Roman"/>
                <w:color w:val="FF0000"/>
                <w:szCs w:val="18"/>
              </w:rPr>
            </w:pPr>
            <w:r w:rsidRPr="005F794D">
              <w:rPr>
                <w:rFonts w:ascii="Times New Roman" w:hAnsi="Times New Roman" w:hint="eastAsia"/>
                <w:color w:val="FF0000"/>
                <w:szCs w:val="18"/>
                <w:lang w:eastAsia="ko-KR"/>
              </w:rPr>
              <w:t>19</w:t>
            </w:r>
            <w:r>
              <w:rPr>
                <w:rFonts w:ascii="Times New Roman" w:hAnsi="Times New Roman" w:hint="eastAsia"/>
                <w:color w:val="FF0000"/>
                <w:szCs w:val="18"/>
                <w:lang w:eastAsia="ko-KR"/>
              </w:rPr>
              <w:t>9824</w:t>
            </w:r>
            <w:r w:rsidR="00FA0E93" w:rsidRPr="00804B5D">
              <w:rPr>
                <w:rFonts w:ascii="Times New Roman" w:hAnsi="Times New Roman"/>
                <w:color w:val="FF0000"/>
                <w:szCs w:val="18"/>
              </w:rPr>
              <w:t xml:space="preserve"> </w:t>
            </w:r>
            <w:r w:rsidR="001D61BA" w:rsidRPr="009A7B65">
              <w:rPr>
                <w:rFonts w:ascii="Times New Roman" w:hAnsi="Times New Roman"/>
                <w:color w:val="FF0000"/>
                <w:szCs w:val="18"/>
              </w:rPr>
              <w:t>(256QAM 4 layers)</w:t>
            </w:r>
          </w:p>
          <w:p w:rsidR="001D61BA" w:rsidRPr="009A7B65" w:rsidRDefault="001D61BA" w:rsidP="005510D4">
            <w:pPr>
              <w:pStyle w:val="TAL"/>
              <w:rPr>
                <w:rFonts w:ascii="Times New Roman" w:hAnsi="Times New Roman"/>
                <w:szCs w:val="18"/>
              </w:rPr>
            </w:pPr>
            <w:r w:rsidRPr="005F794D">
              <w:rPr>
                <w:rFonts w:ascii="Times New Roman" w:hAnsi="Times New Roman"/>
                <w:szCs w:val="18"/>
              </w:rPr>
              <w:t>75376</w:t>
            </w:r>
            <w:r w:rsidRPr="009A7B65">
              <w:rPr>
                <w:rFonts w:ascii="Times New Roman" w:hAnsi="Times New Roman"/>
                <w:szCs w:val="18"/>
              </w:rPr>
              <w:t>(</w:t>
            </w:r>
            <w:r w:rsidRPr="009A7B65">
              <w:rPr>
                <w:rFonts w:ascii="Times New Roman" w:hAnsi="Times New Roman"/>
                <w:color w:val="FF0000"/>
                <w:szCs w:val="18"/>
              </w:rPr>
              <w:t xml:space="preserve">64QAM </w:t>
            </w:r>
            <w:r w:rsidRPr="009A7B65">
              <w:rPr>
                <w:rFonts w:ascii="Times New Roman" w:hAnsi="Times New Roman"/>
                <w:szCs w:val="18"/>
              </w:rPr>
              <w:t>2 layers)</w:t>
            </w:r>
          </w:p>
          <w:p w:rsidR="001D61BA" w:rsidRPr="009A7B65" w:rsidRDefault="001140C3" w:rsidP="005510D4">
            <w:pPr>
              <w:pStyle w:val="TAL"/>
              <w:rPr>
                <w:rFonts w:ascii="Times New Roman" w:hAnsi="Times New Roman"/>
                <w:color w:val="FF0000"/>
                <w:szCs w:val="18"/>
              </w:rPr>
            </w:pPr>
            <w:r>
              <w:rPr>
                <w:rFonts w:ascii="Times New Roman" w:eastAsia="바탕" w:hAnsi="Times New Roman" w:hint="eastAsia"/>
                <w:color w:val="FF0000"/>
                <w:szCs w:val="18"/>
                <w:lang w:val="en-US" w:eastAsia="ko-KR"/>
              </w:rPr>
              <w:t>99664</w:t>
            </w:r>
            <w:r w:rsidR="001D61BA" w:rsidRPr="009A7B65">
              <w:rPr>
                <w:rFonts w:ascii="Times New Roman" w:hAnsi="Times New Roman"/>
                <w:color w:val="FF0000"/>
                <w:szCs w:val="18"/>
              </w:rPr>
              <w:t xml:space="preserve"> (256QAM 2 layers)</w:t>
            </w:r>
          </w:p>
        </w:tc>
        <w:tc>
          <w:tcPr>
            <w:tcW w:w="1366"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3654144</w:t>
            </w:r>
          </w:p>
        </w:tc>
        <w:tc>
          <w:tcPr>
            <w:tcW w:w="1496"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2 or 4</w:t>
            </w:r>
          </w:p>
        </w:tc>
      </w:tr>
      <w:tr w:rsidR="001D61BA" w:rsidRPr="00F66BE5" w:rsidTr="00804B5D">
        <w:tc>
          <w:tcPr>
            <w:tcW w:w="1134"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Category 7</w:t>
            </w:r>
          </w:p>
        </w:tc>
        <w:tc>
          <w:tcPr>
            <w:tcW w:w="1985"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301504</w:t>
            </w:r>
          </w:p>
        </w:tc>
        <w:tc>
          <w:tcPr>
            <w:tcW w:w="2492"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149776 (</w:t>
            </w:r>
            <w:r w:rsidRPr="009A7B65">
              <w:rPr>
                <w:rFonts w:ascii="Times New Roman" w:hAnsi="Times New Roman"/>
                <w:color w:val="FF0000"/>
                <w:szCs w:val="18"/>
              </w:rPr>
              <w:t xml:space="preserve">64QAM </w:t>
            </w:r>
            <w:r w:rsidRPr="009A7B65">
              <w:rPr>
                <w:rFonts w:ascii="Times New Roman" w:hAnsi="Times New Roman"/>
                <w:szCs w:val="18"/>
              </w:rPr>
              <w:t>4 layers)</w:t>
            </w:r>
          </w:p>
          <w:p w:rsidR="001D61BA" w:rsidRPr="009A7B65" w:rsidRDefault="001140C3" w:rsidP="005510D4">
            <w:pPr>
              <w:pStyle w:val="TAL"/>
              <w:rPr>
                <w:rFonts w:ascii="Times New Roman" w:hAnsi="Times New Roman"/>
                <w:color w:val="FF0000"/>
                <w:szCs w:val="18"/>
              </w:rPr>
            </w:pPr>
            <w:r w:rsidRPr="005F794D">
              <w:rPr>
                <w:rFonts w:ascii="Times New Roman" w:hAnsi="Times New Roman" w:hint="eastAsia"/>
                <w:color w:val="FF0000"/>
                <w:szCs w:val="18"/>
                <w:lang w:eastAsia="ko-KR"/>
              </w:rPr>
              <w:t>19</w:t>
            </w:r>
            <w:r>
              <w:rPr>
                <w:rFonts w:ascii="Times New Roman" w:hAnsi="Times New Roman" w:hint="eastAsia"/>
                <w:color w:val="FF0000"/>
                <w:szCs w:val="18"/>
                <w:lang w:eastAsia="ko-KR"/>
              </w:rPr>
              <w:t>9824</w:t>
            </w:r>
            <w:r w:rsidR="005E66EE" w:rsidRPr="009A7B65">
              <w:rPr>
                <w:rFonts w:ascii="Times New Roman" w:hAnsi="Times New Roman"/>
                <w:color w:val="FF0000"/>
                <w:szCs w:val="18"/>
              </w:rPr>
              <w:t xml:space="preserve"> </w:t>
            </w:r>
            <w:r w:rsidR="009A7B65" w:rsidRPr="009A7B65">
              <w:rPr>
                <w:rFonts w:ascii="Times New Roman" w:hAnsi="Times New Roman"/>
                <w:color w:val="FF0000"/>
                <w:szCs w:val="18"/>
                <w:lang w:eastAsia="ko-KR"/>
              </w:rPr>
              <w:t xml:space="preserve"> </w:t>
            </w:r>
            <w:r w:rsidR="001D61BA" w:rsidRPr="009A7B65">
              <w:rPr>
                <w:rFonts w:ascii="Times New Roman" w:hAnsi="Times New Roman"/>
                <w:color w:val="FF0000"/>
                <w:szCs w:val="18"/>
              </w:rPr>
              <w:t>(256QAM 4 layers)</w:t>
            </w:r>
          </w:p>
          <w:p w:rsidR="001D61BA" w:rsidRPr="009A7B65" w:rsidRDefault="001D61BA" w:rsidP="005510D4">
            <w:pPr>
              <w:pStyle w:val="TAL"/>
              <w:rPr>
                <w:rFonts w:ascii="Times New Roman" w:hAnsi="Times New Roman"/>
                <w:szCs w:val="18"/>
              </w:rPr>
            </w:pPr>
            <w:r w:rsidRPr="009A7B65">
              <w:rPr>
                <w:rFonts w:ascii="Times New Roman" w:hAnsi="Times New Roman"/>
                <w:szCs w:val="18"/>
              </w:rPr>
              <w:t>75376 (</w:t>
            </w:r>
            <w:r w:rsidRPr="009A7B65">
              <w:rPr>
                <w:rFonts w:ascii="Times New Roman" w:hAnsi="Times New Roman"/>
                <w:color w:val="FF0000"/>
                <w:szCs w:val="18"/>
              </w:rPr>
              <w:t xml:space="preserve">64QAM </w:t>
            </w:r>
            <w:r w:rsidRPr="009A7B65">
              <w:rPr>
                <w:rFonts w:ascii="Times New Roman" w:hAnsi="Times New Roman"/>
                <w:szCs w:val="18"/>
              </w:rPr>
              <w:t>2 layers)</w:t>
            </w:r>
          </w:p>
          <w:p w:rsidR="001D61BA" w:rsidRPr="009A7B65" w:rsidRDefault="001140C3" w:rsidP="009A7B65">
            <w:pPr>
              <w:pStyle w:val="TAL"/>
              <w:rPr>
                <w:rFonts w:ascii="Times New Roman" w:hAnsi="Times New Roman"/>
                <w:szCs w:val="18"/>
              </w:rPr>
            </w:pPr>
            <w:r>
              <w:rPr>
                <w:rFonts w:ascii="Times New Roman" w:eastAsia="바탕" w:hAnsi="Times New Roman" w:hint="eastAsia"/>
                <w:color w:val="FF0000"/>
                <w:szCs w:val="18"/>
                <w:lang w:val="en-US" w:eastAsia="ko-KR"/>
              </w:rPr>
              <w:t>99664</w:t>
            </w:r>
            <w:r w:rsidR="001D61BA" w:rsidRPr="009A7B65">
              <w:rPr>
                <w:rFonts w:ascii="Times New Roman" w:hAnsi="Times New Roman"/>
                <w:color w:val="FF0000"/>
                <w:szCs w:val="18"/>
              </w:rPr>
              <w:t xml:space="preserve"> (256QAM 2 layers)</w:t>
            </w:r>
          </w:p>
        </w:tc>
        <w:tc>
          <w:tcPr>
            <w:tcW w:w="1366"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3654144</w:t>
            </w:r>
          </w:p>
        </w:tc>
        <w:tc>
          <w:tcPr>
            <w:tcW w:w="1496"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2 or 4</w:t>
            </w:r>
          </w:p>
        </w:tc>
      </w:tr>
      <w:tr w:rsidR="001D61BA" w:rsidRPr="00F66BE5" w:rsidTr="00804B5D">
        <w:tc>
          <w:tcPr>
            <w:tcW w:w="1134"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Category 8</w:t>
            </w:r>
          </w:p>
        </w:tc>
        <w:tc>
          <w:tcPr>
            <w:tcW w:w="1985" w:type="dxa"/>
            <w:shd w:val="clear" w:color="auto" w:fill="auto"/>
          </w:tcPr>
          <w:p w:rsidR="005510D4" w:rsidRPr="009A7B65" w:rsidRDefault="001D61BA" w:rsidP="0009589A">
            <w:pPr>
              <w:pStyle w:val="TAL"/>
              <w:rPr>
                <w:rFonts w:ascii="Times New Roman" w:hAnsi="Times New Roman"/>
                <w:szCs w:val="18"/>
                <w:lang w:eastAsia="ko-KR"/>
              </w:rPr>
            </w:pPr>
            <w:r w:rsidRPr="009A7B65">
              <w:rPr>
                <w:rFonts w:ascii="Times New Roman" w:hAnsi="Times New Roman"/>
                <w:szCs w:val="18"/>
              </w:rPr>
              <w:t>2998560</w:t>
            </w:r>
            <w:r w:rsidR="005510D4">
              <w:rPr>
                <w:rFonts w:ascii="Times New Roman" w:hAnsi="Times New Roman" w:hint="eastAsia"/>
                <w:szCs w:val="18"/>
                <w:lang w:eastAsia="ko-KR"/>
              </w:rPr>
              <w:t xml:space="preserve"> </w:t>
            </w:r>
          </w:p>
        </w:tc>
        <w:tc>
          <w:tcPr>
            <w:tcW w:w="2492" w:type="dxa"/>
            <w:shd w:val="clear" w:color="auto" w:fill="auto"/>
          </w:tcPr>
          <w:p w:rsidR="005510D4" w:rsidRPr="009A7B65" w:rsidRDefault="001D61BA" w:rsidP="0009589A">
            <w:pPr>
              <w:pStyle w:val="TAL"/>
              <w:rPr>
                <w:rFonts w:ascii="Times New Roman" w:hAnsi="Times New Roman"/>
                <w:szCs w:val="18"/>
                <w:lang w:eastAsia="ko-KR"/>
              </w:rPr>
            </w:pPr>
            <w:r w:rsidRPr="009A7B65">
              <w:rPr>
                <w:rFonts w:ascii="Times New Roman" w:hAnsi="Times New Roman"/>
                <w:szCs w:val="18"/>
              </w:rPr>
              <w:t>299856</w:t>
            </w:r>
            <w:r w:rsidR="005510D4">
              <w:rPr>
                <w:rFonts w:ascii="Times New Roman" w:hAnsi="Times New Roman" w:hint="eastAsia"/>
                <w:szCs w:val="18"/>
              </w:rPr>
              <w:t xml:space="preserve"> </w:t>
            </w:r>
          </w:p>
        </w:tc>
        <w:tc>
          <w:tcPr>
            <w:tcW w:w="1366"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35982720</w:t>
            </w:r>
          </w:p>
        </w:tc>
        <w:tc>
          <w:tcPr>
            <w:tcW w:w="1496"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8</w:t>
            </w:r>
          </w:p>
        </w:tc>
      </w:tr>
      <w:tr w:rsidR="001D61BA" w:rsidRPr="00F66BE5" w:rsidTr="00804B5D">
        <w:tc>
          <w:tcPr>
            <w:tcW w:w="1134"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eastAsia="바탕" w:hAnsi="Times New Roman"/>
                <w:szCs w:val="18"/>
              </w:rPr>
              <w:t>Category 9</w:t>
            </w:r>
          </w:p>
        </w:tc>
        <w:tc>
          <w:tcPr>
            <w:tcW w:w="1985" w:type="dxa"/>
            <w:shd w:val="clear" w:color="auto" w:fill="auto"/>
          </w:tcPr>
          <w:p w:rsidR="001D61BA" w:rsidRPr="009A7B65" w:rsidRDefault="001D61BA" w:rsidP="005510D4">
            <w:pPr>
              <w:pStyle w:val="TAL"/>
              <w:rPr>
                <w:rFonts w:ascii="Times New Roman" w:eastAsia="바탕" w:hAnsi="Times New Roman"/>
                <w:szCs w:val="18"/>
                <w:lang w:eastAsia="ko-KR"/>
              </w:rPr>
            </w:pPr>
            <w:r w:rsidRPr="009A7B65">
              <w:rPr>
                <w:rFonts w:ascii="Times New Roman" w:eastAsia="바탕" w:hAnsi="Times New Roman"/>
                <w:szCs w:val="18"/>
              </w:rPr>
              <w:t>452256</w:t>
            </w:r>
            <w:r w:rsidR="00EF6C33" w:rsidRPr="009A7B65">
              <w:rPr>
                <w:rFonts w:ascii="Times New Roman" w:eastAsia="바탕" w:hAnsi="Times New Roman"/>
                <w:szCs w:val="18"/>
                <w:lang w:eastAsia="ko-KR"/>
              </w:rPr>
              <w:t xml:space="preserve"> (64QAM)</w:t>
            </w:r>
          </w:p>
          <w:p w:rsidR="00EF6C33" w:rsidRPr="009A7B65" w:rsidRDefault="00EF6C33" w:rsidP="00F30BC4">
            <w:pPr>
              <w:pStyle w:val="TAL"/>
              <w:rPr>
                <w:rFonts w:ascii="Times New Roman" w:hAnsi="Times New Roman"/>
                <w:szCs w:val="18"/>
                <w:lang w:eastAsia="ko-KR"/>
              </w:rPr>
            </w:pPr>
            <w:r w:rsidRPr="005F794D">
              <w:rPr>
                <w:rFonts w:ascii="Times New Roman" w:hAnsi="Times New Roman"/>
                <w:color w:val="548DD4" w:themeColor="text2" w:themeTint="99"/>
                <w:szCs w:val="18"/>
              </w:rPr>
              <w:t>[</w:t>
            </w:r>
            <w:r w:rsidR="00F30BC4">
              <w:rPr>
                <w:rFonts w:ascii="Times New Roman" w:hAnsi="Times New Roman" w:hint="eastAsia"/>
                <w:color w:val="548DD4" w:themeColor="text2" w:themeTint="99"/>
                <w:szCs w:val="18"/>
                <w:lang w:eastAsia="ko-KR"/>
              </w:rPr>
              <w:t>597984</w:t>
            </w:r>
            <w:r w:rsidRPr="005F794D">
              <w:rPr>
                <w:rFonts w:ascii="Times New Roman" w:hAnsi="Times New Roman"/>
                <w:color w:val="548DD4" w:themeColor="text2" w:themeTint="99"/>
                <w:szCs w:val="18"/>
              </w:rPr>
              <w:t xml:space="preserve"> (</w:t>
            </w:r>
            <w:proofErr w:type="spellStart"/>
            <w:r w:rsidRPr="005F794D">
              <w:rPr>
                <w:rFonts w:ascii="Times New Roman" w:hAnsi="Times New Roman"/>
                <w:color w:val="548DD4" w:themeColor="text2" w:themeTint="99"/>
                <w:szCs w:val="18"/>
              </w:rPr>
              <w:t>256QAM</w:t>
            </w:r>
            <w:proofErr w:type="spellEnd"/>
            <w:r w:rsidRPr="005F794D">
              <w:rPr>
                <w:rFonts w:ascii="Times New Roman" w:hAnsi="Times New Roman"/>
                <w:color w:val="548DD4" w:themeColor="text2" w:themeTint="99"/>
                <w:szCs w:val="18"/>
              </w:rPr>
              <w:t>)</w:t>
            </w:r>
            <w:r w:rsidR="00804B5D">
              <w:rPr>
                <w:rFonts w:ascii="Times New Roman" w:hAnsi="Times New Roman" w:hint="eastAsia"/>
                <w:color w:val="548DD4" w:themeColor="text2" w:themeTint="99"/>
                <w:szCs w:val="18"/>
                <w:lang w:eastAsia="ko-KR"/>
              </w:rPr>
              <w:t>]</w:t>
            </w:r>
          </w:p>
        </w:tc>
        <w:tc>
          <w:tcPr>
            <w:tcW w:w="2492"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149776 (</w:t>
            </w:r>
            <w:r w:rsidRPr="009A7B65">
              <w:rPr>
                <w:rFonts w:ascii="Times New Roman" w:hAnsi="Times New Roman"/>
                <w:color w:val="FF0000"/>
                <w:szCs w:val="18"/>
              </w:rPr>
              <w:t xml:space="preserve">64QAM </w:t>
            </w:r>
            <w:r w:rsidRPr="009A7B65">
              <w:rPr>
                <w:rFonts w:ascii="Times New Roman" w:hAnsi="Times New Roman"/>
                <w:szCs w:val="18"/>
              </w:rPr>
              <w:t>4 layers)</w:t>
            </w:r>
          </w:p>
          <w:p w:rsidR="001D61BA" w:rsidRPr="009A7B65" w:rsidRDefault="001140C3" w:rsidP="005510D4">
            <w:pPr>
              <w:pStyle w:val="TAL"/>
              <w:rPr>
                <w:rFonts w:ascii="Times New Roman" w:hAnsi="Times New Roman"/>
                <w:color w:val="FF0000"/>
                <w:szCs w:val="18"/>
              </w:rPr>
            </w:pPr>
            <w:r w:rsidRPr="005F794D">
              <w:rPr>
                <w:rFonts w:ascii="Times New Roman" w:hAnsi="Times New Roman" w:hint="eastAsia"/>
                <w:color w:val="FF0000"/>
                <w:szCs w:val="18"/>
                <w:lang w:eastAsia="ko-KR"/>
              </w:rPr>
              <w:t>19</w:t>
            </w:r>
            <w:r>
              <w:rPr>
                <w:rFonts w:ascii="Times New Roman" w:hAnsi="Times New Roman" w:hint="eastAsia"/>
                <w:color w:val="FF0000"/>
                <w:szCs w:val="18"/>
                <w:lang w:eastAsia="ko-KR"/>
              </w:rPr>
              <w:t>9824</w:t>
            </w:r>
            <w:r w:rsidR="005E66EE" w:rsidRPr="00804B5D">
              <w:rPr>
                <w:rFonts w:ascii="Times New Roman" w:hAnsi="Times New Roman"/>
                <w:color w:val="FF0000"/>
                <w:szCs w:val="18"/>
              </w:rPr>
              <w:t xml:space="preserve"> </w:t>
            </w:r>
            <w:r w:rsidR="001D61BA" w:rsidRPr="00804B5D">
              <w:rPr>
                <w:rFonts w:ascii="Times New Roman" w:hAnsi="Times New Roman"/>
                <w:color w:val="FF0000"/>
                <w:szCs w:val="18"/>
              </w:rPr>
              <w:t xml:space="preserve"> </w:t>
            </w:r>
            <w:r w:rsidR="001D61BA" w:rsidRPr="009A7B65">
              <w:rPr>
                <w:rFonts w:ascii="Times New Roman" w:hAnsi="Times New Roman"/>
                <w:color w:val="FF0000"/>
                <w:szCs w:val="18"/>
              </w:rPr>
              <w:t>(256QAM 4 layers)</w:t>
            </w:r>
          </w:p>
          <w:p w:rsidR="001D61BA" w:rsidRPr="009A7B65" w:rsidRDefault="001D61BA" w:rsidP="005510D4">
            <w:pPr>
              <w:pStyle w:val="TAL"/>
              <w:rPr>
                <w:rFonts w:ascii="Times New Roman" w:hAnsi="Times New Roman"/>
                <w:szCs w:val="18"/>
              </w:rPr>
            </w:pPr>
            <w:r w:rsidRPr="009A7B65">
              <w:rPr>
                <w:rFonts w:ascii="Times New Roman" w:hAnsi="Times New Roman"/>
                <w:szCs w:val="18"/>
              </w:rPr>
              <w:t>75376 (</w:t>
            </w:r>
            <w:r w:rsidRPr="009A7B65">
              <w:rPr>
                <w:rFonts w:ascii="Times New Roman" w:hAnsi="Times New Roman"/>
                <w:color w:val="FF0000"/>
                <w:szCs w:val="18"/>
              </w:rPr>
              <w:t xml:space="preserve">64QAM </w:t>
            </w:r>
            <w:r w:rsidRPr="009A7B65">
              <w:rPr>
                <w:rFonts w:ascii="Times New Roman" w:hAnsi="Times New Roman"/>
                <w:szCs w:val="18"/>
              </w:rPr>
              <w:t>2 layers)</w:t>
            </w:r>
          </w:p>
          <w:p w:rsidR="001D61BA" w:rsidRPr="009A7B65" w:rsidRDefault="001140C3" w:rsidP="005510D4">
            <w:pPr>
              <w:pStyle w:val="TAL"/>
              <w:rPr>
                <w:rFonts w:ascii="Times New Roman" w:hAnsi="Times New Roman"/>
                <w:szCs w:val="18"/>
              </w:rPr>
            </w:pPr>
            <w:r>
              <w:rPr>
                <w:rFonts w:ascii="Times New Roman" w:eastAsia="바탕" w:hAnsi="Times New Roman" w:hint="eastAsia"/>
                <w:color w:val="FF0000"/>
                <w:szCs w:val="18"/>
                <w:lang w:val="en-US" w:eastAsia="ko-KR"/>
              </w:rPr>
              <w:t>99664</w:t>
            </w:r>
            <w:r w:rsidR="001D61BA" w:rsidRPr="009A7B65">
              <w:rPr>
                <w:rFonts w:ascii="Times New Roman" w:hAnsi="Times New Roman"/>
                <w:color w:val="FF0000"/>
                <w:szCs w:val="18"/>
              </w:rPr>
              <w:t xml:space="preserve"> (256QAM 2 layers)</w:t>
            </w:r>
          </w:p>
        </w:tc>
        <w:tc>
          <w:tcPr>
            <w:tcW w:w="1366"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eastAsia="바탕" w:hAnsi="Times New Roman"/>
                <w:szCs w:val="18"/>
              </w:rPr>
              <w:t>5481216</w:t>
            </w:r>
          </w:p>
        </w:tc>
        <w:tc>
          <w:tcPr>
            <w:tcW w:w="1496"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eastAsia="바탕" w:hAnsi="Times New Roman"/>
                <w:szCs w:val="18"/>
              </w:rPr>
              <w:t>2 or 4</w:t>
            </w:r>
          </w:p>
        </w:tc>
      </w:tr>
      <w:tr w:rsidR="001D61BA" w:rsidRPr="00F66BE5" w:rsidTr="00804B5D">
        <w:tc>
          <w:tcPr>
            <w:tcW w:w="1134"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eastAsia="바탕" w:hAnsi="Times New Roman"/>
                <w:szCs w:val="18"/>
              </w:rPr>
              <w:t>Category 10</w:t>
            </w:r>
          </w:p>
        </w:tc>
        <w:tc>
          <w:tcPr>
            <w:tcW w:w="1985" w:type="dxa"/>
            <w:shd w:val="clear" w:color="auto" w:fill="auto"/>
          </w:tcPr>
          <w:p w:rsidR="001D61BA" w:rsidRPr="009A7B65" w:rsidRDefault="001D61BA" w:rsidP="005510D4">
            <w:pPr>
              <w:pStyle w:val="TAL"/>
              <w:rPr>
                <w:rFonts w:ascii="Times New Roman" w:eastAsia="바탕" w:hAnsi="Times New Roman"/>
                <w:szCs w:val="18"/>
                <w:lang w:eastAsia="ko-KR"/>
              </w:rPr>
            </w:pPr>
            <w:r w:rsidRPr="009A7B65">
              <w:rPr>
                <w:rFonts w:ascii="Times New Roman" w:eastAsia="바탕" w:hAnsi="Times New Roman"/>
                <w:szCs w:val="18"/>
              </w:rPr>
              <w:t>452256</w:t>
            </w:r>
            <w:r w:rsidR="00EF6C33" w:rsidRPr="009A7B65">
              <w:rPr>
                <w:rFonts w:ascii="Times New Roman" w:eastAsia="바탕" w:hAnsi="Times New Roman"/>
                <w:szCs w:val="18"/>
                <w:lang w:eastAsia="ko-KR"/>
              </w:rPr>
              <w:t xml:space="preserve"> (64QAM)</w:t>
            </w:r>
          </w:p>
          <w:p w:rsidR="00EF6C33" w:rsidRPr="009A7B65" w:rsidRDefault="00EF6C33" w:rsidP="00804B5D">
            <w:pPr>
              <w:pStyle w:val="TAL"/>
              <w:rPr>
                <w:rFonts w:ascii="Times New Roman" w:hAnsi="Times New Roman"/>
                <w:szCs w:val="18"/>
                <w:lang w:eastAsia="ko-KR"/>
              </w:rPr>
            </w:pPr>
            <w:r w:rsidRPr="005F794D">
              <w:rPr>
                <w:rFonts w:ascii="Times New Roman" w:hAnsi="Times New Roman"/>
                <w:color w:val="548DD4" w:themeColor="text2" w:themeTint="99"/>
                <w:szCs w:val="18"/>
              </w:rPr>
              <w:t>[</w:t>
            </w:r>
            <w:r w:rsidR="00F30BC4">
              <w:rPr>
                <w:rFonts w:ascii="Times New Roman" w:hAnsi="Times New Roman" w:hint="eastAsia"/>
                <w:color w:val="548DD4" w:themeColor="text2" w:themeTint="99"/>
                <w:szCs w:val="18"/>
                <w:lang w:eastAsia="ko-KR"/>
              </w:rPr>
              <w:t>597984</w:t>
            </w:r>
            <w:r w:rsidR="00F30BC4" w:rsidRPr="005F794D">
              <w:rPr>
                <w:rFonts w:ascii="Times New Roman" w:hAnsi="Times New Roman"/>
                <w:color w:val="548DD4" w:themeColor="text2" w:themeTint="99"/>
                <w:szCs w:val="18"/>
              </w:rPr>
              <w:t xml:space="preserve"> </w:t>
            </w:r>
            <w:r w:rsidRPr="005F794D">
              <w:rPr>
                <w:rFonts w:ascii="Times New Roman" w:hAnsi="Times New Roman"/>
                <w:color w:val="548DD4" w:themeColor="text2" w:themeTint="99"/>
                <w:szCs w:val="18"/>
              </w:rPr>
              <w:t>(</w:t>
            </w:r>
            <w:proofErr w:type="spellStart"/>
            <w:r w:rsidRPr="005F794D">
              <w:rPr>
                <w:rFonts w:ascii="Times New Roman" w:hAnsi="Times New Roman"/>
                <w:color w:val="548DD4" w:themeColor="text2" w:themeTint="99"/>
                <w:szCs w:val="18"/>
              </w:rPr>
              <w:t>256QAM</w:t>
            </w:r>
            <w:proofErr w:type="spellEnd"/>
            <w:r w:rsidRPr="005F794D">
              <w:rPr>
                <w:rFonts w:ascii="Times New Roman" w:hAnsi="Times New Roman"/>
                <w:color w:val="548DD4" w:themeColor="text2" w:themeTint="99"/>
                <w:szCs w:val="18"/>
              </w:rPr>
              <w:t>)</w:t>
            </w:r>
            <w:r w:rsidR="00804B5D" w:rsidRPr="005F794D">
              <w:rPr>
                <w:rFonts w:ascii="Times New Roman" w:hAnsi="Times New Roman"/>
                <w:color w:val="548DD4" w:themeColor="text2" w:themeTint="99"/>
                <w:szCs w:val="18"/>
              </w:rPr>
              <w:t xml:space="preserve"> ]</w:t>
            </w:r>
          </w:p>
        </w:tc>
        <w:tc>
          <w:tcPr>
            <w:tcW w:w="2492"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hAnsi="Times New Roman"/>
                <w:szCs w:val="18"/>
              </w:rPr>
              <w:t>149776 (</w:t>
            </w:r>
            <w:r w:rsidRPr="009A7B65">
              <w:rPr>
                <w:rFonts w:ascii="Times New Roman" w:hAnsi="Times New Roman"/>
                <w:color w:val="FF0000"/>
                <w:szCs w:val="18"/>
              </w:rPr>
              <w:t xml:space="preserve">64QAM </w:t>
            </w:r>
            <w:r w:rsidRPr="009A7B65">
              <w:rPr>
                <w:rFonts w:ascii="Times New Roman" w:hAnsi="Times New Roman"/>
                <w:szCs w:val="18"/>
              </w:rPr>
              <w:t>4 layers)</w:t>
            </w:r>
          </w:p>
          <w:p w:rsidR="001D61BA" w:rsidRPr="009A7B65" w:rsidRDefault="001140C3" w:rsidP="005510D4">
            <w:pPr>
              <w:pStyle w:val="TAL"/>
              <w:rPr>
                <w:rFonts w:ascii="Times New Roman" w:hAnsi="Times New Roman"/>
                <w:color w:val="FF0000"/>
                <w:szCs w:val="18"/>
              </w:rPr>
            </w:pPr>
            <w:r w:rsidRPr="005F794D">
              <w:rPr>
                <w:rFonts w:ascii="Times New Roman" w:hAnsi="Times New Roman" w:hint="eastAsia"/>
                <w:color w:val="FF0000"/>
                <w:szCs w:val="18"/>
                <w:lang w:eastAsia="ko-KR"/>
              </w:rPr>
              <w:t>19</w:t>
            </w:r>
            <w:r>
              <w:rPr>
                <w:rFonts w:ascii="Times New Roman" w:hAnsi="Times New Roman" w:hint="eastAsia"/>
                <w:color w:val="FF0000"/>
                <w:szCs w:val="18"/>
                <w:lang w:eastAsia="ko-KR"/>
              </w:rPr>
              <w:t>9824</w:t>
            </w:r>
            <w:r w:rsidR="005E66EE" w:rsidRPr="00804B5D">
              <w:rPr>
                <w:rFonts w:ascii="Times New Roman" w:hAnsi="Times New Roman"/>
                <w:color w:val="FF0000"/>
                <w:szCs w:val="18"/>
              </w:rPr>
              <w:t xml:space="preserve"> </w:t>
            </w:r>
            <w:r w:rsidR="001D61BA" w:rsidRPr="00804B5D">
              <w:rPr>
                <w:rFonts w:ascii="Times New Roman" w:hAnsi="Times New Roman"/>
                <w:color w:val="FF0000"/>
                <w:szCs w:val="18"/>
              </w:rPr>
              <w:t xml:space="preserve"> </w:t>
            </w:r>
            <w:r w:rsidR="001D61BA" w:rsidRPr="009A7B65">
              <w:rPr>
                <w:rFonts w:ascii="Times New Roman" w:hAnsi="Times New Roman"/>
                <w:color w:val="FF0000"/>
                <w:szCs w:val="18"/>
              </w:rPr>
              <w:t>(256QAM 4 layers)</w:t>
            </w:r>
          </w:p>
          <w:p w:rsidR="001D61BA" w:rsidRPr="009A7B65" w:rsidRDefault="001D61BA" w:rsidP="005510D4">
            <w:pPr>
              <w:pStyle w:val="TAL"/>
              <w:rPr>
                <w:rFonts w:ascii="Times New Roman" w:hAnsi="Times New Roman"/>
                <w:szCs w:val="18"/>
              </w:rPr>
            </w:pPr>
            <w:r w:rsidRPr="009A7B65">
              <w:rPr>
                <w:rFonts w:ascii="Times New Roman" w:hAnsi="Times New Roman"/>
                <w:szCs w:val="18"/>
              </w:rPr>
              <w:t>75376 (</w:t>
            </w:r>
            <w:r w:rsidRPr="009A7B65">
              <w:rPr>
                <w:rFonts w:ascii="Times New Roman" w:hAnsi="Times New Roman"/>
                <w:color w:val="FF0000"/>
                <w:szCs w:val="18"/>
              </w:rPr>
              <w:t xml:space="preserve">64QAM </w:t>
            </w:r>
            <w:r w:rsidRPr="009A7B65">
              <w:rPr>
                <w:rFonts w:ascii="Times New Roman" w:hAnsi="Times New Roman"/>
                <w:szCs w:val="18"/>
              </w:rPr>
              <w:t>2 layers)</w:t>
            </w:r>
          </w:p>
          <w:p w:rsidR="001D61BA" w:rsidRPr="009A7B65" w:rsidRDefault="001140C3" w:rsidP="005510D4">
            <w:pPr>
              <w:pStyle w:val="TAL"/>
              <w:rPr>
                <w:rFonts w:ascii="Times New Roman" w:hAnsi="Times New Roman"/>
                <w:szCs w:val="18"/>
              </w:rPr>
            </w:pPr>
            <w:r>
              <w:rPr>
                <w:rFonts w:ascii="Times New Roman" w:eastAsia="바탕" w:hAnsi="Times New Roman" w:hint="eastAsia"/>
                <w:color w:val="FF0000"/>
                <w:szCs w:val="18"/>
                <w:lang w:val="en-US" w:eastAsia="ko-KR"/>
              </w:rPr>
              <w:t>99664</w:t>
            </w:r>
            <w:r w:rsidR="00D04608" w:rsidRPr="009A7B65" w:rsidDel="00D04608">
              <w:rPr>
                <w:rFonts w:ascii="Times New Roman" w:eastAsia="바탕" w:hAnsi="Times New Roman"/>
                <w:color w:val="FF0000"/>
                <w:szCs w:val="18"/>
                <w:lang w:val="en-US"/>
              </w:rPr>
              <w:t xml:space="preserve"> </w:t>
            </w:r>
            <w:r w:rsidR="001D61BA" w:rsidRPr="009A7B65">
              <w:rPr>
                <w:rFonts w:ascii="Times New Roman" w:hAnsi="Times New Roman"/>
                <w:color w:val="FF0000"/>
                <w:szCs w:val="18"/>
              </w:rPr>
              <w:t>(256QAM 2 layers)</w:t>
            </w:r>
          </w:p>
        </w:tc>
        <w:tc>
          <w:tcPr>
            <w:tcW w:w="1366"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eastAsia="바탕" w:hAnsi="Times New Roman"/>
                <w:szCs w:val="18"/>
              </w:rPr>
              <w:t>5481216</w:t>
            </w:r>
          </w:p>
        </w:tc>
        <w:tc>
          <w:tcPr>
            <w:tcW w:w="1496" w:type="dxa"/>
            <w:shd w:val="clear" w:color="auto" w:fill="auto"/>
          </w:tcPr>
          <w:p w:rsidR="001D61BA" w:rsidRPr="009A7B65" w:rsidRDefault="001D61BA" w:rsidP="005510D4">
            <w:pPr>
              <w:pStyle w:val="TAL"/>
              <w:rPr>
                <w:rFonts w:ascii="Times New Roman" w:hAnsi="Times New Roman"/>
                <w:szCs w:val="18"/>
              </w:rPr>
            </w:pPr>
            <w:r w:rsidRPr="009A7B65">
              <w:rPr>
                <w:rFonts w:ascii="Times New Roman" w:eastAsia="바탕" w:hAnsi="Times New Roman"/>
                <w:szCs w:val="18"/>
              </w:rPr>
              <w:t>2 or 4</w:t>
            </w:r>
          </w:p>
        </w:tc>
      </w:tr>
      <w:tr w:rsidR="0009589A" w:rsidRPr="00F66BE5" w:rsidTr="00804B5D">
        <w:tc>
          <w:tcPr>
            <w:tcW w:w="1134" w:type="dxa"/>
            <w:shd w:val="clear" w:color="auto" w:fill="auto"/>
          </w:tcPr>
          <w:p w:rsidR="0009589A" w:rsidRPr="009A7B65" w:rsidRDefault="0009589A" w:rsidP="005510D4">
            <w:pPr>
              <w:pStyle w:val="TAL"/>
              <w:rPr>
                <w:rFonts w:ascii="Times New Roman" w:eastAsia="바탕" w:hAnsi="Times New Roman"/>
                <w:szCs w:val="18"/>
                <w:lang w:eastAsia="ko-KR"/>
              </w:rPr>
            </w:pPr>
            <w:r>
              <w:rPr>
                <w:rFonts w:ascii="Times New Roman" w:eastAsia="바탕" w:hAnsi="Times New Roman" w:hint="eastAsia"/>
                <w:szCs w:val="18"/>
                <w:lang w:eastAsia="ko-KR"/>
              </w:rPr>
              <w:t>Category 11</w:t>
            </w:r>
          </w:p>
        </w:tc>
        <w:tc>
          <w:tcPr>
            <w:tcW w:w="1985" w:type="dxa"/>
            <w:shd w:val="clear" w:color="auto" w:fill="auto"/>
          </w:tcPr>
          <w:p w:rsidR="0009589A" w:rsidRPr="009A7B65" w:rsidRDefault="0009589A" w:rsidP="001140C3">
            <w:pPr>
              <w:pStyle w:val="TAL"/>
              <w:rPr>
                <w:rFonts w:ascii="Times New Roman" w:eastAsia="바탕" w:hAnsi="Times New Roman"/>
                <w:szCs w:val="18"/>
              </w:rPr>
            </w:pPr>
            <w:r>
              <w:rPr>
                <w:rFonts w:ascii="Times New Roman" w:eastAsia="바탕" w:hAnsi="Times New Roman" w:hint="eastAsia"/>
                <w:color w:val="FF0000"/>
                <w:szCs w:val="18"/>
                <w:lang w:val="en-US" w:eastAsia="ko-KR"/>
              </w:rPr>
              <w:t>39</w:t>
            </w:r>
            <w:r w:rsidR="001140C3">
              <w:rPr>
                <w:rFonts w:ascii="Times New Roman" w:eastAsia="바탕" w:hAnsi="Times New Roman" w:hint="eastAsia"/>
                <w:color w:val="FF0000"/>
                <w:szCs w:val="18"/>
                <w:lang w:val="en-US" w:eastAsia="ko-KR"/>
              </w:rPr>
              <w:t>7776</w:t>
            </w:r>
            <w:r>
              <w:rPr>
                <w:rFonts w:ascii="Times New Roman" w:eastAsia="바탕" w:hAnsi="Times New Roman" w:hint="eastAsia"/>
                <w:color w:val="FF0000"/>
                <w:szCs w:val="18"/>
                <w:lang w:val="en-US" w:eastAsia="ko-KR"/>
              </w:rPr>
              <w:t>0</w:t>
            </w:r>
            <w:r>
              <w:rPr>
                <w:rFonts w:ascii="Times New Roman" w:hAnsi="Times New Roman" w:hint="eastAsia"/>
                <w:szCs w:val="18"/>
                <w:lang w:eastAsia="ko-KR"/>
              </w:rPr>
              <w:t xml:space="preserve"> (</w:t>
            </w:r>
            <w:proofErr w:type="spellStart"/>
            <w:r>
              <w:rPr>
                <w:rFonts w:ascii="Times New Roman" w:hAnsi="Times New Roman" w:hint="eastAsia"/>
                <w:szCs w:val="18"/>
                <w:lang w:eastAsia="ko-KR"/>
              </w:rPr>
              <w:t>256QAM</w:t>
            </w:r>
            <w:proofErr w:type="spellEnd"/>
            <w:r>
              <w:rPr>
                <w:rFonts w:ascii="Times New Roman" w:hAnsi="Times New Roman" w:hint="eastAsia"/>
                <w:szCs w:val="18"/>
                <w:lang w:eastAsia="ko-KR"/>
              </w:rPr>
              <w:t xml:space="preserve"> 8 layer)</w:t>
            </w:r>
          </w:p>
        </w:tc>
        <w:tc>
          <w:tcPr>
            <w:tcW w:w="2492" w:type="dxa"/>
            <w:shd w:val="clear" w:color="auto" w:fill="auto"/>
          </w:tcPr>
          <w:p w:rsidR="0009589A" w:rsidRPr="009A7B65" w:rsidRDefault="00AD65AB" w:rsidP="00F30BC4">
            <w:pPr>
              <w:pStyle w:val="TAL"/>
              <w:rPr>
                <w:rFonts w:ascii="Times New Roman" w:hAnsi="Times New Roman"/>
                <w:szCs w:val="18"/>
              </w:rPr>
            </w:pPr>
            <w:r>
              <w:rPr>
                <w:rFonts w:ascii="Times New Roman" w:eastAsia="바탕" w:hAnsi="Times New Roman" w:hint="eastAsia"/>
                <w:color w:val="FF0000"/>
                <w:szCs w:val="18"/>
                <w:lang w:val="en-US" w:eastAsia="ko-KR"/>
              </w:rPr>
              <w:t>3977760</w:t>
            </w:r>
            <w:r>
              <w:rPr>
                <w:rFonts w:ascii="Times New Roman" w:hAnsi="Times New Roman" w:hint="eastAsia"/>
                <w:szCs w:val="18"/>
                <w:lang w:eastAsia="ko-KR"/>
              </w:rPr>
              <w:t xml:space="preserve"> </w:t>
            </w:r>
            <w:r w:rsidR="0009589A" w:rsidRPr="00993F17">
              <w:rPr>
                <w:rFonts w:ascii="Times New Roman" w:hAnsi="Times New Roman"/>
                <w:szCs w:val="18"/>
              </w:rPr>
              <w:t>(</w:t>
            </w:r>
            <w:proofErr w:type="spellStart"/>
            <w:r w:rsidR="0009589A" w:rsidRPr="00993F17">
              <w:rPr>
                <w:rFonts w:ascii="Times New Roman" w:hAnsi="Times New Roman"/>
                <w:szCs w:val="18"/>
              </w:rPr>
              <w:t>256QAM</w:t>
            </w:r>
            <w:proofErr w:type="spellEnd"/>
            <w:r w:rsidR="0009589A" w:rsidRPr="00993F17">
              <w:rPr>
                <w:rFonts w:ascii="Times New Roman" w:hAnsi="Times New Roman"/>
                <w:szCs w:val="18"/>
              </w:rPr>
              <w:t xml:space="preserve"> 8 layer)</w:t>
            </w:r>
          </w:p>
        </w:tc>
        <w:tc>
          <w:tcPr>
            <w:tcW w:w="1366" w:type="dxa"/>
            <w:shd w:val="clear" w:color="auto" w:fill="auto"/>
          </w:tcPr>
          <w:p w:rsidR="0009589A" w:rsidRPr="009A7B65" w:rsidRDefault="00AA7E79" w:rsidP="00AD65AB">
            <w:pPr>
              <w:pStyle w:val="TAL"/>
              <w:rPr>
                <w:rFonts w:ascii="Times New Roman" w:eastAsia="바탕" w:hAnsi="Times New Roman" w:hint="eastAsia"/>
                <w:szCs w:val="18"/>
                <w:lang w:eastAsia="ko-KR"/>
              </w:rPr>
            </w:pPr>
            <w:r w:rsidRPr="00AA7E79">
              <w:rPr>
                <w:rFonts w:ascii="Times New Roman" w:hAnsi="Times New Roman" w:hint="eastAsia"/>
                <w:color w:val="FF0000"/>
                <w:szCs w:val="18"/>
                <w:lang w:eastAsia="ko-KR"/>
              </w:rPr>
              <w:t>47733120</w:t>
            </w:r>
          </w:p>
        </w:tc>
        <w:tc>
          <w:tcPr>
            <w:tcW w:w="1496" w:type="dxa"/>
            <w:shd w:val="clear" w:color="auto" w:fill="auto"/>
          </w:tcPr>
          <w:p w:rsidR="0009589A" w:rsidRPr="009A7B65" w:rsidRDefault="0009589A" w:rsidP="005510D4">
            <w:pPr>
              <w:pStyle w:val="TAL"/>
              <w:rPr>
                <w:rFonts w:ascii="Times New Roman" w:eastAsia="바탕" w:hAnsi="Times New Roman"/>
                <w:szCs w:val="18"/>
              </w:rPr>
            </w:pPr>
            <w:r w:rsidRPr="009A7B65">
              <w:rPr>
                <w:rFonts w:ascii="Times New Roman" w:hAnsi="Times New Roman"/>
                <w:szCs w:val="18"/>
              </w:rPr>
              <w:t>8</w:t>
            </w:r>
          </w:p>
        </w:tc>
      </w:tr>
      <w:tr w:rsidR="0009589A" w:rsidRPr="00F66BE5" w:rsidTr="005F794D">
        <w:tc>
          <w:tcPr>
            <w:tcW w:w="8473" w:type="dxa"/>
            <w:gridSpan w:val="5"/>
            <w:shd w:val="clear" w:color="auto" w:fill="auto"/>
          </w:tcPr>
          <w:p w:rsidR="0009589A" w:rsidRPr="009A7B65" w:rsidRDefault="0009589A" w:rsidP="005510D4">
            <w:pPr>
              <w:pStyle w:val="TAN"/>
              <w:rPr>
                <w:rFonts w:ascii="Times New Roman" w:hAnsi="Times New Roman"/>
                <w:szCs w:val="18"/>
              </w:rPr>
            </w:pPr>
            <w:r w:rsidRPr="009A7B65">
              <w:rPr>
                <w:rFonts w:ascii="Times New Roman" w:hAnsi="Times New Roman"/>
                <w:szCs w:val="18"/>
              </w:rPr>
              <w:t>NOTE:</w:t>
            </w:r>
            <w:r w:rsidRPr="009A7B65">
              <w:rPr>
                <w:rFonts w:ascii="Times New Roman" w:hAnsi="Times New Roman"/>
                <w:szCs w:val="18"/>
              </w:rPr>
              <w:tab/>
            </w:r>
            <w:r w:rsidRPr="009A7B65">
              <w:rPr>
                <w:rFonts w:ascii="Times New Roman" w:hAnsi="Times New Roman"/>
                <w:szCs w:val="18"/>
                <w:lang w:eastAsia="ja-JP"/>
              </w:rPr>
              <w:t>In carrier aggregation operation, the DL-SCH processing capability can be shared by the UE with that of MCH received from a serving cell. If the total eNB sched</w:t>
            </w:r>
            <w:bookmarkStart w:id="2" w:name="_GoBack"/>
            <w:bookmarkEnd w:id="2"/>
            <w:r w:rsidRPr="009A7B65">
              <w:rPr>
                <w:rFonts w:ascii="Times New Roman" w:hAnsi="Times New Roman"/>
                <w:szCs w:val="18"/>
                <w:lang w:eastAsia="ja-JP"/>
              </w:rPr>
              <w:t>uling for DL-SCH and an MCH in one serving cell at a given TTI is larger than the defined processing capability, the prioritization between DL-SCH and MCH is left up to UE implementation.</w:t>
            </w:r>
          </w:p>
        </w:tc>
      </w:tr>
    </w:tbl>
    <w:p w:rsidR="001D61BA" w:rsidRPr="001D61BA" w:rsidRDefault="001D61BA" w:rsidP="000052A4">
      <w:pPr>
        <w:rPr>
          <w:lang w:eastAsia="ko-KR"/>
        </w:rPr>
      </w:pPr>
    </w:p>
    <w:p w:rsidR="00D145AC" w:rsidRDefault="00D145AC" w:rsidP="00D145AC">
      <w:pPr>
        <w:pStyle w:val="1"/>
        <w:rPr>
          <w:rFonts w:eastAsia="맑은 고딕"/>
          <w:kern w:val="2"/>
          <w:lang w:eastAsia="ko-KR"/>
        </w:rPr>
      </w:pPr>
      <w:r>
        <w:rPr>
          <w:rFonts w:eastAsia="맑은 고딕" w:hint="eastAsia"/>
          <w:kern w:val="2"/>
          <w:lang w:eastAsia="ko-KR"/>
        </w:rPr>
        <w:t>Conclusions</w:t>
      </w:r>
    </w:p>
    <w:p w:rsidR="00561266" w:rsidRDefault="00561266" w:rsidP="00561266">
      <w:pPr>
        <w:ind w:firstLine="432"/>
        <w:rPr>
          <w:lang w:eastAsia="ko-KR"/>
        </w:rPr>
      </w:pPr>
    </w:p>
    <w:p w:rsidR="00561266" w:rsidRDefault="00561266" w:rsidP="00561266">
      <w:pPr>
        <w:ind w:firstLine="432"/>
        <w:rPr>
          <w:lang w:eastAsia="ko-KR"/>
        </w:rPr>
      </w:pPr>
      <w:r>
        <w:rPr>
          <w:rFonts w:hint="eastAsia"/>
          <w:lang w:eastAsia="ko-KR"/>
        </w:rPr>
        <w:t xml:space="preserve">In this contribution, we discuss the remaining issues for 256QAM support in downlink. We have </w:t>
      </w:r>
      <w:r w:rsidR="0025282B">
        <w:rPr>
          <w:rFonts w:hint="eastAsia"/>
          <w:lang w:eastAsia="ko-KR"/>
        </w:rPr>
        <w:t xml:space="preserve">the </w:t>
      </w:r>
      <w:r>
        <w:rPr>
          <w:rFonts w:hint="eastAsia"/>
          <w:lang w:eastAsia="ko-KR"/>
        </w:rPr>
        <w:t>following proposals:</w:t>
      </w:r>
    </w:p>
    <w:p w:rsidR="00561266" w:rsidRDefault="00561266" w:rsidP="00561266">
      <w:pPr>
        <w:ind w:firstLine="432"/>
        <w:rPr>
          <w:lang w:eastAsia="ko-KR"/>
        </w:rPr>
      </w:pPr>
    </w:p>
    <w:p w:rsidR="00561266" w:rsidRDefault="00561266" w:rsidP="00682B97">
      <w:pPr>
        <w:spacing w:line="360" w:lineRule="auto"/>
        <w:ind w:firstLine="357"/>
        <w:jc w:val="both"/>
        <w:rPr>
          <w:lang w:eastAsia="ko-KR"/>
        </w:rPr>
      </w:pPr>
      <w:r w:rsidRPr="00275C52">
        <w:rPr>
          <w:rFonts w:hint="eastAsia"/>
          <w:b/>
          <w:i/>
          <w:lang w:eastAsia="ko-KR"/>
        </w:rPr>
        <w:t>Proposal 1</w:t>
      </w:r>
      <w:r>
        <w:rPr>
          <w:rFonts w:hint="eastAsia"/>
          <w:b/>
          <w:i/>
          <w:lang w:eastAsia="ko-KR"/>
        </w:rPr>
        <w:t>: The SE of CQI entry corresponding to switching point between 64QAM and 256QAM should be kept as current one.</w:t>
      </w:r>
    </w:p>
    <w:p w:rsidR="00561266" w:rsidRDefault="00561266" w:rsidP="00682B97">
      <w:pPr>
        <w:spacing w:line="360" w:lineRule="auto"/>
        <w:ind w:firstLine="357"/>
        <w:jc w:val="both"/>
        <w:rPr>
          <w:b/>
          <w:i/>
          <w:lang w:eastAsia="ko-KR"/>
        </w:rPr>
      </w:pPr>
      <w:r w:rsidRPr="00275C52">
        <w:rPr>
          <w:rFonts w:hint="eastAsia"/>
          <w:b/>
          <w:i/>
          <w:lang w:eastAsia="ko-KR"/>
        </w:rPr>
        <w:t xml:space="preserve">Proposal </w:t>
      </w:r>
      <w:r>
        <w:rPr>
          <w:rFonts w:hint="eastAsia"/>
          <w:b/>
          <w:i/>
          <w:lang w:eastAsia="ko-KR"/>
        </w:rPr>
        <w:t>2: The maximum SE should be calculated assuming current maximum coding (e.g., 948/1024).</w:t>
      </w:r>
    </w:p>
    <w:p w:rsidR="00682B97" w:rsidRPr="008722B2" w:rsidRDefault="00682B97" w:rsidP="00682B97">
      <w:pPr>
        <w:spacing w:line="360" w:lineRule="auto"/>
        <w:ind w:firstLine="357"/>
        <w:jc w:val="both"/>
        <w:rPr>
          <w:b/>
          <w:i/>
          <w:lang w:eastAsia="ko-KR"/>
        </w:rPr>
      </w:pPr>
      <w:r w:rsidRPr="00275C52">
        <w:rPr>
          <w:rFonts w:hint="eastAsia"/>
          <w:b/>
          <w:i/>
          <w:lang w:eastAsia="ko-KR"/>
        </w:rPr>
        <w:t xml:space="preserve">Proposal </w:t>
      </w:r>
      <w:r>
        <w:rPr>
          <w:rFonts w:hint="eastAsia"/>
          <w:b/>
          <w:i/>
          <w:lang w:eastAsia="ko-KR"/>
        </w:rPr>
        <w:t>3: R</w:t>
      </w:r>
      <w:r w:rsidRPr="008722B2">
        <w:rPr>
          <w:rFonts w:hint="eastAsia"/>
          <w:b/>
          <w:i/>
          <w:lang w:eastAsia="ko-KR"/>
        </w:rPr>
        <w:t xml:space="preserve">emove the set of {CQI 1, CQI 3, CQI 5} in the legacy CQI table and the set of </w:t>
      </w:r>
      <w:r w:rsidRPr="00B21DCF">
        <w:rPr>
          <w:rFonts w:hint="eastAsia"/>
          <w:b/>
          <w:i/>
          <w:lang w:eastAsia="ko-KR"/>
        </w:rPr>
        <w:t>{MCS</w:t>
      </w:r>
      <w:r>
        <w:rPr>
          <w:rFonts w:hint="eastAsia"/>
          <w:lang w:eastAsia="ko-KR"/>
        </w:rPr>
        <w:t xml:space="preserve"> </w:t>
      </w:r>
      <w:r w:rsidRPr="00B21DCF">
        <w:rPr>
          <w:rFonts w:hint="eastAsia"/>
          <w:b/>
          <w:i/>
          <w:lang w:eastAsia="ko-KR"/>
        </w:rPr>
        <w:t xml:space="preserve">2, MCS 3, MCS 5, MCS 6, MCS10, MCS12, MCS 17} </w:t>
      </w:r>
      <w:r w:rsidRPr="008722B2">
        <w:rPr>
          <w:rFonts w:hint="eastAsia"/>
          <w:b/>
          <w:i/>
          <w:lang w:eastAsia="ko-KR"/>
        </w:rPr>
        <w:t>in the legacy MCS table.</w:t>
      </w:r>
    </w:p>
    <w:p w:rsidR="00682B97" w:rsidRDefault="00682B97" w:rsidP="00682B97">
      <w:pPr>
        <w:spacing w:line="360" w:lineRule="auto"/>
        <w:ind w:firstLine="357"/>
        <w:jc w:val="both"/>
        <w:rPr>
          <w:b/>
          <w:i/>
          <w:lang w:eastAsia="ko-KR"/>
        </w:rPr>
      </w:pPr>
      <w:r w:rsidRPr="00275C52">
        <w:rPr>
          <w:rFonts w:hint="eastAsia"/>
          <w:b/>
          <w:i/>
          <w:lang w:eastAsia="ko-KR"/>
        </w:rPr>
        <w:t xml:space="preserve">Proposal </w:t>
      </w:r>
      <w:r>
        <w:rPr>
          <w:rFonts w:hint="eastAsia"/>
          <w:b/>
          <w:i/>
          <w:lang w:eastAsia="ko-KR"/>
        </w:rPr>
        <w:t>4: MCS indices should be ordered in increasing order of SE in the MCS table.</w:t>
      </w:r>
    </w:p>
    <w:p w:rsidR="00682B97" w:rsidRPr="00275C52" w:rsidRDefault="00682B97" w:rsidP="00682B97">
      <w:pPr>
        <w:spacing w:line="360" w:lineRule="auto"/>
        <w:ind w:firstLine="357"/>
        <w:jc w:val="both"/>
        <w:rPr>
          <w:b/>
          <w:i/>
          <w:lang w:eastAsia="ko-KR"/>
        </w:rPr>
      </w:pPr>
      <w:r w:rsidRPr="00275C52">
        <w:rPr>
          <w:rFonts w:hint="eastAsia"/>
          <w:b/>
          <w:i/>
          <w:lang w:eastAsia="ko-KR"/>
        </w:rPr>
        <w:t xml:space="preserve">Proposal </w:t>
      </w:r>
      <w:r>
        <w:rPr>
          <w:rFonts w:hint="eastAsia"/>
          <w:b/>
          <w:i/>
          <w:lang w:eastAsia="ko-KR"/>
        </w:rPr>
        <w:t>5:</w:t>
      </w:r>
      <w:r w:rsidRPr="00275C52">
        <w:rPr>
          <w:rFonts w:hint="eastAsia"/>
          <w:b/>
          <w:i/>
          <w:lang w:eastAsia="ko-KR"/>
        </w:rPr>
        <w:t xml:space="preserve"> </w:t>
      </w:r>
      <w:r>
        <w:rPr>
          <w:rFonts w:hint="eastAsia"/>
          <w:b/>
          <w:i/>
          <w:lang w:eastAsia="ko-KR"/>
        </w:rPr>
        <w:t xml:space="preserve">The use of 256QAM CQI table can be configured for each measurement subframe set. </w:t>
      </w:r>
    </w:p>
    <w:p w:rsidR="00682B97" w:rsidRPr="00275C52" w:rsidRDefault="00682B97" w:rsidP="00682B97">
      <w:pPr>
        <w:spacing w:line="360" w:lineRule="auto"/>
        <w:ind w:firstLine="357"/>
        <w:jc w:val="both"/>
        <w:rPr>
          <w:b/>
          <w:i/>
          <w:lang w:eastAsia="ko-KR"/>
        </w:rPr>
      </w:pPr>
      <w:r w:rsidRPr="00275C52">
        <w:rPr>
          <w:rFonts w:hint="eastAsia"/>
          <w:b/>
          <w:i/>
          <w:lang w:eastAsia="ko-KR"/>
        </w:rPr>
        <w:t xml:space="preserve">Proposal </w:t>
      </w:r>
      <w:r>
        <w:rPr>
          <w:rFonts w:hint="eastAsia"/>
          <w:b/>
          <w:i/>
          <w:lang w:eastAsia="ko-KR"/>
        </w:rPr>
        <w:t>6:</w:t>
      </w:r>
      <w:r w:rsidRPr="00275C52">
        <w:rPr>
          <w:rFonts w:hint="eastAsia"/>
          <w:b/>
          <w:i/>
          <w:lang w:eastAsia="ko-KR"/>
        </w:rPr>
        <w:t xml:space="preserve"> </w:t>
      </w:r>
      <w:r w:rsidRPr="0070600D">
        <w:rPr>
          <w:b/>
          <w:i/>
          <w:lang w:eastAsia="ko-KR"/>
        </w:rPr>
        <w:t>CQI table can be CSI process dependent and MCS table can be PQI dependent</w:t>
      </w:r>
    </w:p>
    <w:p w:rsidR="00682B97" w:rsidRPr="00682B97" w:rsidRDefault="00804B5D" w:rsidP="00682B97">
      <w:pPr>
        <w:ind w:firstLine="357"/>
        <w:jc w:val="both"/>
        <w:rPr>
          <w:b/>
          <w:i/>
          <w:lang w:eastAsia="ko-KR"/>
        </w:rPr>
      </w:pPr>
      <w:r w:rsidRPr="00275C52">
        <w:rPr>
          <w:rFonts w:hint="eastAsia"/>
          <w:b/>
          <w:i/>
          <w:lang w:eastAsia="ko-KR"/>
        </w:rPr>
        <w:t xml:space="preserve">Proposal </w:t>
      </w:r>
      <w:r>
        <w:rPr>
          <w:rFonts w:hint="eastAsia"/>
          <w:b/>
          <w:i/>
          <w:lang w:eastAsia="ko-KR"/>
        </w:rPr>
        <w:t>7:</w:t>
      </w:r>
      <w:r w:rsidRPr="00275C52">
        <w:rPr>
          <w:rFonts w:hint="eastAsia"/>
          <w:b/>
          <w:i/>
          <w:lang w:eastAsia="ko-KR"/>
        </w:rPr>
        <w:t xml:space="preserve"> </w:t>
      </w:r>
      <w:r>
        <w:rPr>
          <w:rFonts w:hint="eastAsia"/>
          <w:b/>
          <w:i/>
          <w:lang w:eastAsia="ko-KR"/>
        </w:rPr>
        <w:t>Further consideration on power backoff for 256QAM operation of medium class eNB is needed.</w:t>
      </w:r>
    </w:p>
    <w:p w:rsidR="00D67CFF" w:rsidRDefault="00AA4749" w:rsidP="00AA4749">
      <w:pPr>
        <w:pStyle w:val="1"/>
        <w:rPr>
          <w:lang w:eastAsia="ko-KR"/>
        </w:rPr>
      </w:pPr>
      <w:r>
        <w:rPr>
          <w:rFonts w:hint="eastAsia"/>
          <w:lang w:eastAsia="ko-KR"/>
        </w:rPr>
        <w:lastRenderedPageBreak/>
        <w:t>References</w:t>
      </w:r>
    </w:p>
    <w:p w:rsidR="00D67CFF" w:rsidRDefault="00D67CFF" w:rsidP="000052A4">
      <w:pPr>
        <w:rPr>
          <w:lang w:eastAsia="ko-KR"/>
        </w:rPr>
      </w:pPr>
    </w:p>
    <w:p w:rsidR="00682B97" w:rsidRDefault="003C66D8" w:rsidP="00682B97">
      <w:pPr>
        <w:ind w:left="1440" w:hanging="1440"/>
        <w:rPr>
          <w:lang w:eastAsia="ko-KR"/>
        </w:rPr>
      </w:pPr>
      <w:r>
        <w:rPr>
          <w:rFonts w:hint="eastAsia"/>
          <w:lang w:eastAsia="ko-KR"/>
        </w:rPr>
        <w:t xml:space="preserve"> </w:t>
      </w:r>
      <w:r w:rsidR="00A44E3E">
        <w:rPr>
          <w:rFonts w:hint="eastAsia"/>
          <w:lang w:eastAsia="ko-KR"/>
        </w:rPr>
        <w:t>[</w:t>
      </w:r>
      <w:r>
        <w:rPr>
          <w:rFonts w:hint="eastAsia"/>
          <w:lang w:eastAsia="ko-KR"/>
        </w:rPr>
        <w:t>1</w:t>
      </w:r>
      <w:r w:rsidR="00A44E3E">
        <w:rPr>
          <w:rFonts w:hint="eastAsia"/>
          <w:lang w:eastAsia="ko-KR"/>
        </w:rPr>
        <w:t xml:space="preserve">] </w:t>
      </w:r>
      <w:r w:rsidR="00A44E3E" w:rsidRPr="00A44E3E">
        <w:rPr>
          <w:lang w:eastAsia="ko-KR"/>
        </w:rPr>
        <w:t>R1-141111</w:t>
      </w:r>
      <w:r w:rsidR="00A44E3E" w:rsidRPr="00A44E3E">
        <w:rPr>
          <w:lang w:eastAsia="ko-KR"/>
        </w:rPr>
        <w:tab/>
      </w:r>
      <w:r w:rsidR="004025B8">
        <w:rPr>
          <w:lang w:eastAsia="ko-KR"/>
        </w:rPr>
        <w:t>“</w:t>
      </w:r>
      <w:r w:rsidR="00A44E3E" w:rsidRPr="00A44E3E">
        <w:rPr>
          <w:lang w:eastAsia="ko-KR"/>
        </w:rPr>
        <w:t>Reply LS to R4-141254 = RP-140024 on BS classes</w:t>
      </w:r>
      <w:r w:rsidR="00B25935">
        <w:rPr>
          <w:lang w:eastAsia="ko-KR"/>
        </w:rPr>
        <w:t xml:space="preserve"> and maximum BS power on 256QA</w:t>
      </w:r>
      <w:r w:rsidR="00B25935">
        <w:rPr>
          <w:rFonts w:hint="eastAsia"/>
          <w:lang w:eastAsia="ko-KR"/>
        </w:rPr>
        <w:t>M</w:t>
      </w:r>
      <w:r w:rsidR="004025B8">
        <w:rPr>
          <w:lang w:eastAsia="ko-KR"/>
        </w:rPr>
        <w:t>”</w:t>
      </w:r>
      <w:r w:rsidR="004025B8">
        <w:rPr>
          <w:rFonts w:hint="eastAsia"/>
          <w:lang w:eastAsia="ko-KR"/>
        </w:rPr>
        <w:t>, RAN#63</w:t>
      </w:r>
    </w:p>
    <w:p w:rsidR="00682B97" w:rsidRDefault="00C22F06">
      <w:pPr>
        <w:rPr>
          <w:lang w:eastAsia="ko-KR"/>
        </w:rPr>
      </w:pPr>
      <w:r>
        <w:rPr>
          <w:rFonts w:hint="eastAsia"/>
          <w:lang w:eastAsia="ko-KR"/>
        </w:rPr>
        <w:t xml:space="preserve">[2] R1-141513, </w:t>
      </w:r>
      <w:r>
        <w:rPr>
          <w:rFonts w:hint="eastAsia"/>
          <w:lang w:eastAsia="ko-KR"/>
        </w:rPr>
        <w:tab/>
      </w:r>
      <w:r>
        <w:rPr>
          <w:lang w:eastAsia="ko-KR"/>
        </w:rPr>
        <w:t>“</w:t>
      </w:r>
      <w:r w:rsidRPr="00C22F06">
        <w:rPr>
          <w:lang w:eastAsia="ko-KR"/>
        </w:rPr>
        <w:t>On UE categories for 256QAM support</w:t>
      </w:r>
      <w:r>
        <w:rPr>
          <w:lang w:eastAsia="ko-KR"/>
        </w:rPr>
        <w:t>”</w:t>
      </w:r>
      <w:r w:rsidR="004402A2">
        <w:rPr>
          <w:rFonts w:hint="eastAsia"/>
          <w:lang w:eastAsia="ko-KR"/>
        </w:rPr>
        <w:t>,</w:t>
      </w:r>
      <w:r>
        <w:rPr>
          <w:rFonts w:hint="eastAsia"/>
          <w:lang w:eastAsia="ko-KR"/>
        </w:rPr>
        <w:t xml:space="preserve"> Nokia,</w:t>
      </w:r>
      <w:r w:rsidR="004402A2" w:rsidRPr="004402A2">
        <w:rPr>
          <w:rFonts w:hint="eastAsia"/>
          <w:lang w:eastAsia="ko-KR"/>
        </w:rPr>
        <w:t xml:space="preserve"> </w:t>
      </w:r>
      <w:r w:rsidR="004402A2">
        <w:rPr>
          <w:rFonts w:hint="eastAsia"/>
          <w:lang w:eastAsia="ko-KR"/>
        </w:rPr>
        <w:t>NSN</w:t>
      </w:r>
      <w:r w:rsidR="00FE1AC4">
        <w:rPr>
          <w:rFonts w:hint="eastAsia"/>
          <w:lang w:eastAsia="ko-KR"/>
        </w:rPr>
        <w:t>,</w:t>
      </w:r>
      <w:r w:rsidR="00FE1AC4" w:rsidRPr="00FE1AC4">
        <w:rPr>
          <w:rFonts w:hint="eastAsia"/>
          <w:lang w:eastAsia="ko-KR"/>
        </w:rPr>
        <w:t xml:space="preserve"> </w:t>
      </w:r>
      <w:r w:rsidR="00FE1AC4">
        <w:rPr>
          <w:rFonts w:hint="eastAsia"/>
          <w:lang w:eastAsia="ko-KR"/>
        </w:rPr>
        <w:t>RAN1#76bis</w:t>
      </w:r>
    </w:p>
    <w:p w:rsidR="00682B97" w:rsidRDefault="00682B97" w:rsidP="00682B97">
      <w:pPr>
        <w:ind w:left="1440" w:hanging="1440"/>
        <w:rPr>
          <w:lang w:eastAsia="ko-KR"/>
        </w:rPr>
      </w:pPr>
    </w:p>
    <w:p w:rsidR="001140C3" w:rsidRDefault="001140C3">
      <w:pPr>
        <w:rPr>
          <w:rFonts w:ascii="Arial" w:hAnsi="Arial" w:cs="Arial"/>
          <w:b/>
          <w:bCs/>
          <w:kern w:val="32"/>
          <w:sz w:val="32"/>
          <w:szCs w:val="32"/>
          <w:lang w:eastAsia="ko-KR"/>
        </w:rPr>
      </w:pPr>
      <w:r>
        <w:rPr>
          <w:lang w:eastAsia="ko-KR"/>
        </w:rPr>
        <w:br w:type="page"/>
      </w:r>
    </w:p>
    <w:p w:rsidR="00FA0E93" w:rsidRDefault="00FA0E93" w:rsidP="00FA0E93">
      <w:pPr>
        <w:pStyle w:val="1"/>
        <w:numPr>
          <w:ilvl w:val="0"/>
          <w:numId w:val="0"/>
        </w:numPr>
        <w:jc w:val="center"/>
        <w:rPr>
          <w:lang w:eastAsia="ko-KR"/>
        </w:rPr>
      </w:pPr>
      <w:r>
        <w:rPr>
          <w:rFonts w:hint="eastAsia"/>
          <w:lang w:eastAsia="ko-KR"/>
        </w:rPr>
        <w:lastRenderedPageBreak/>
        <w:t>Appendix</w:t>
      </w:r>
    </w:p>
    <w:p w:rsidR="00FA0E93" w:rsidRDefault="00FA0E93" w:rsidP="00FA0E93">
      <w:pPr>
        <w:rPr>
          <w:lang w:eastAsia="ko-KR"/>
        </w:rPr>
      </w:pPr>
    </w:p>
    <w:p w:rsidR="00FA0E93" w:rsidRPr="00A121D9" w:rsidRDefault="00FA0E93" w:rsidP="00FA0E93">
      <w:pPr>
        <w:pStyle w:val="4"/>
        <w:numPr>
          <w:ilvl w:val="0"/>
          <w:numId w:val="0"/>
        </w:numPr>
        <w:ind w:left="864" w:hanging="864"/>
        <w:rPr>
          <w:sz w:val="22"/>
        </w:rPr>
      </w:pPr>
      <w:r>
        <w:rPr>
          <w:rFonts w:hint="eastAsia"/>
          <w:sz w:val="22"/>
          <w:lang w:eastAsia="ko-KR"/>
        </w:rPr>
        <w:t>A.</w:t>
      </w:r>
      <w:r w:rsidRPr="00A121D9">
        <w:rPr>
          <w:rFonts w:hint="eastAsia"/>
          <w:sz w:val="22"/>
        </w:rPr>
        <w:t xml:space="preserve"> SLS </w:t>
      </w:r>
      <w:r w:rsidRPr="00A121D9">
        <w:rPr>
          <w:sz w:val="22"/>
        </w:rPr>
        <w:t>parameter</w:t>
      </w:r>
      <w:r w:rsidRPr="00A121D9">
        <w:rPr>
          <w:rFonts w:hint="eastAsia"/>
          <w:sz w:val="22"/>
        </w:rPr>
        <w:t xml:space="preserve"> assumption</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268"/>
        <w:gridCol w:w="2268"/>
        <w:gridCol w:w="2268"/>
      </w:tblGrid>
      <w:tr w:rsidR="00FA0E93" w:rsidRPr="00C32377" w:rsidTr="005510D4">
        <w:tc>
          <w:tcPr>
            <w:tcW w:w="2093" w:type="dxa"/>
            <w:vAlign w:val="center"/>
          </w:tcPr>
          <w:p w:rsidR="00FA0E93" w:rsidRPr="00C32377" w:rsidRDefault="00FA0E93" w:rsidP="005510D4">
            <w:pPr>
              <w:spacing w:before="60" w:after="60"/>
              <w:jc w:val="center"/>
              <w:rPr>
                <w:b/>
                <w:bCs/>
                <w:kern w:val="2"/>
                <w:lang w:eastAsia="ko-KR"/>
              </w:rPr>
            </w:pPr>
            <w:r w:rsidRPr="00C32377">
              <w:rPr>
                <w:rFonts w:hint="eastAsia"/>
                <w:b/>
                <w:bCs/>
                <w:kern w:val="2"/>
                <w:lang w:eastAsia="ko-KR"/>
              </w:rPr>
              <w:t>Parameters</w:t>
            </w:r>
          </w:p>
        </w:tc>
        <w:tc>
          <w:tcPr>
            <w:tcW w:w="6804" w:type="dxa"/>
            <w:gridSpan w:val="3"/>
            <w:vAlign w:val="center"/>
          </w:tcPr>
          <w:p w:rsidR="00FA0E93" w:rsidRPr="00C32377" w:rsidRDefault="00FA0E93" w:rsidP="005510D4">
            <w:pPr>
              <w:spacing w:before="60" w:after="60"/>
              <w:jc w:val="center"/>
              <w:rPr>
                <w:b/>
                <w:bCs/>
                <w:kern w:val="2"/>
                <w:lang w:eastAsia="ko-KR"/>
              </w:rPr>
            </w:pPr>
            <w:r w:rsidRPr="00C32377">
              <w:rPr>
                <w:rFonts w:hint="eastAsia"/>
                <w:b/>
                <w:bCs/>
                <w:kern w:val="2"/>
                <w:lang w:eastAsia="ko-KR"/>
              </w:rPr>
              <w:t>Assumptions</w:t>
            </w:r>
          </w:p>
        </w:tc>
      </w:tr>
      <w:tr w:rsidR="00FA0E93" w:rsidRPr="00C32377" w:rsidTr="005510D4">
        <w:tc>
          <w:tcPr>
            <w:tcW w:w="2093" w:type="dxa"/>
            <w:vAlign w:val="center"/>
          </w:tcPr>
          <w:p w:rsidR="00FA0E93" w:rsidRPr="00993F17" w:rsidRDefault="00FA0E93" w:rsidP="005510D4">
            <w:pPr>
              <w:spacing w:before="60" w:after="60"/>
              <w:jc w:val="center"/>
              <w:rPr>
                <w:bCs/>
                <w:kern w:val="2"/>
                <w:lang w:eastAsia="ko-KR"/>
              </w:rPr>
            </w:pPr>
            <w:r w:rsidRPr="00993F17">
              <w:rPr>
                <w:bCs/>
                <w:kern w:val="2"/>
                <w:lang w:eastAsia="ko-KR"/>
              </w:rPr>
              <w:t>Section</w:t>
            </w:r>
          </w:p>
        </w:tc>
        <w:tc>
          <w:tcPr>
            <w:tcW w:w="2268" w:type="dxa"/>
            <w:vAlign w:val="center"/>
          </w:tcPr>
          <w:p w:rsidR="00FA0E93" w:rsidRPr="00993F17" w:rsidRDefault="00FA0E93" w:rsidP="005510D4">
            <w:pPr>
              <w:spacing w:before="60" w:after="60"/>
              <w:jc w:val="center"/>
              <w:rPr>
                <w:bCs/>
                <w:kern w:val="2"/>
                <w:lang w:eastAsia="ko-KR"/>
              </w:rPr>
            </w:pPr>
            <w:r w:rsidRPr="00993F17">
              <w:rPr>
                <w:bCs/>
                <w:kern w:val="2"/>
                <w:lang w:eastAsia="ko-KR"/>
              </w:rPr>
              <w:t>2</w:t>
            </w:r>
          </w:p>
        </w:tc>
        <w:tc>
          <w:tcPr>
            <w:tcW w:w="2268" w:type="dxa"/>
            <w:vAlign w:val="center"/>
          </w:tcPr>
          <w:p w:rsidR="00FA0E93" w:rsidRPr="00993F17" w:rsidRDefault="00FA0E93" w:rsidP="005510D4">
            <w:pPr>
              <w:spacing w:before="60" w:after="60"/>
              <w:jc w:val="center"/>
              <w:rPr>
                <w:bCs/>
                <w:kern w:val="2"/>
                <w:lang w:eastAsia="ko-KR"/>
              </w:rPr>
            </w:pPr>
            <w:r w:rsidRPr="00993F17">
              <w:rPr>
                <w:bCs/>
                <w:kern w:val="2"/>
                <w:lang w:eastAsia="ko-KR"/>
              </w:rPr>
              <w:t>3</w:t>
            </w:r>
          </w:p>
        </w:tc>
        <w:tc>
          <w:tcPr>
            <w:tcW w:w="2268" w:type="dxa"/>
            <w:vAlign w:val="center"/>
          </w:tcPr>
          <w:p w:rsidR="00FA0E93" w:rsidRPr="00993F17" w:rsidRDefault="00FA0E93" w:rsidP="005510D4">
            <w:pPr>
              <w:spacing w:before="60" w:after="60"/>
              <w:jc w:val="center"/>
              <w:rPr>
                <w:bCs/>
                <w:kern w:val="2"/>
                <w:lang w:eastAsia="ko-KR"/>
              </w:rPr>
            </w:pPr>
            <w:r w:rsidRPr="00993F17">
              <w:rPr>
                <w:bCs/>
                <w:kern w:val="2"/>
                <w:lang w:eastAsia="ko-KR"/>
              </w:rPr>
              <w:t>4</w:t>
            </w:r>
          </w:p>
        </w:tc>
      </w:tr>
      <w:tr w:rsidR="00FA0E93" w:rsidRPr="00C32377" w:rsidTr="005510D4">
        <w:tc>
          <w:tcPr>
            <w:tcW w:w="2093" w:type="dxa"/>
            <w:vAlign w:val="center"/>
          </w:tcPr>
          <w:p w:rsidR="00FA0E93" w:rsidRPr="00C32377" w:rsidRDefault="00FA0E93" w:rsidP="005510D4">
            <w:pPr>
              <w:spacing w:before="60" w:after="60"/>
              <w:jc w:val="center"/>
              <w:rPr>
                <w:bCs/>
                <w:kern w:val="2"/>
                <w:lang w:eastAsia="ko-KR"/>
              </w:rPr>
            </w:pPr>
            <w:r w:rsidRPr="00C32377">
              <w:rPr>
                <w:rFonts w:hint="eastAsia"/>
                <w:bCs/>
                <w:kern w:val="2"/>
                <w:lang w:eastAsia="ko-KR"/>
              </w:rPr>
              <w:t>Scenario</w:t>
            </w:r>
          </w:p>
        </w:tc>
        <w:tc>
          <w:tcPr>
            <w:tcW w:w="2268" w:type="dxa"/>
            <w:vAlign w:val="center"/>
          </w:tcPr>
          <w:p w:rsidR="00FA0E93" w:rsidRPr="00C32377" w:rsidRDefault="00FA0E93" w:rsidP="005510D4">
            <w:pPr>
              <w:spacing w:before="60" w:after="60"/>
              <w:jc w:val="center"/>
              <w:rPr>
                <w:bCs/>
                <w:kern w:val="2"/>
                <w:lang w:eastAsia="ko-KR"/>
              </w:rPr>
            </w:pPr>
            <w:r w:rsidRPr="00C32377">
              <w:rPr>
                <w:rFonts w:hint="eastAsia"/>
                <w:bCs/>
                <w:kern w:val="2"/>
                <w:lang w:eastAsia="ko-KR"/>
              </w:rPr>
              <w:t>Scenario #2</w:t>
            </w:r>
            <w:r>
              <w:rPr>
                <w:rFonts w:hint="eastAsia"/>
                <w:bCs/>
                <w:kern w:val="2"/>
                <w:lang w:eastAsia="ko-KR"/>
              </w:rPr>
              <w:t xml:space="preserve">b sparse </w:t>
            </w:r>
          </w:p>
        </w:tc>
        <w:tc>
          <w:tcPr>
            <w:tcW w:w="2268" w:type="dxa"/>
            <w:vAlign w:val="center"/>
          </w:tcPr>
          <w:p w:rsidR="00FA0E93" w:rsidRDefault="00FA0E93" w:rsidP="005510D4">
            <w:pPr>
              <w:spacing w:before="60" w:after="60"/>
              <w:jc w:val="center"/>
              <w:rPr>
                <w:bCs/>
                <w:kern w:val="2"/>
                <w:lang w:eastAsia="ko-KR"/>
              </w:rPr>
            </w:pPr>
            <w:r>
              <w:rPr>
                <w:rFonts w:hint="eastAsia"/>
                <w:bCs/>
                <w:kern w:val="2"/>
                <w:lang w:eastAsia="ko-KR"/>
              </w:rPr>
              <w:t xml:space="preserve">Scenario #1 sparse, </w:t>
            </w:r>
          </w:p>
          <w:p w:rsidR="00FA0E93" w:rsidRPr="00C32377" w:rsidRDefault="00FA0E93" w:rsidP="005510D4">
            <w:pPr>
              <w:spacing w:before="60" w:after="60"/>
              <w:jc w:val="center"/>
              <w:rPr>
                <w:bCs/>
                <w:kern w:val="2"/>
                <w:lang w:eastAsia="ko-KR"/>
              </w:rPr>
            </w:pPr>
            <w:r>
              <w:rPr>
                <w:rFonts w:hint="eastAsia"/>
                <w:bCs/>
                <w:kern w:val="2"/>
                <w:lang w:eastAsia="ko-KR"/>
              </w:rPr>
              <w:t>Scenario #2a sparse</w:t>
            </w:r>
          </w:p>
        </w:tc>
        <w:tc>
          <w:tcPr>
            <w:tcW w:w="2268" w:type="dxa"/>
            <w:vAlign w:val="center"/>
          </w:tcPr>
          <w:p w:rsidR="00FA0E93" w:rsidRPr="00C32377" w:rsidRDefault="00FA0E93" w:rsidP="005510D4">
            <w:pPr>
              <w:spacing w:before="60" w:after="60"/>
              <w:jc w:val="center"/>
              <w:rPr>
                <w:bCs/>
                <w:kern w:val="2"/>
                <w:lang w:eastAsia="ko-KR"/>
              </w:rPr>
            </w:pPr>
            <w:r>
              <w:rPr>
                <w:rFonts w:hint="eastAsia"/>
                <w:bCs/>
                <w:kern w:val="2"/>
                <w:lang w:eastAsia="ko-KR"/>
              </w:rPr>
              <w:t xml:space="preserve">Scenario #2a sparse </w:t>
            </w:r>
          </w:p>
        </w:tc>
      </w:tr>
      <w:tr w:rsidR="00FA0E93" w:rsidRPr="00C32377" w:rsidTr="005510D4">
        <w:tc>
          <w:tcPr>
            <w:tcW w:w="2093" w:type="dxa"/>
            <w:vAlign w:val="center"/>
          </w:tcPr>
          <w:p w:rsidR="00FA0E93" w:rsidRPr="00C32377" w:rsidRDefault="00FA0E93" w:rsidP="005510D4">
            <w:pPr>
              <w:spacing w:before="60" w:after="60"/>
              <w:jc w:val="center"/>
              <w:rPr>
                <w:bCs/>
                <w:kern w:val="2"/>
                <w:lang w:eastAsia="ko-KR"/>
              </w:rPr>
            </w:pPr>
            <w:r w:rsidRPr="00C32377">
              <w:rPr>
                <w:rFonts w:hint="eastAsia"/>
                <w:bCs/>
                <w:kern w:val="2"/>
                <w:lang w:eastAsia="ko-KR"/>
              </w:rPr>
              <w:t>Number of macro site</w:t>
            </w:r>
          </w:p>
        </w:tc>
        <w:tc>
          <w:tcPr>
            <w:tcW w:w="6804" w:type="dxa"/>
            <w:gridSpan w:val="3"/>
            <w:vAlign w:val="center"/>
          </w:tcPr>
          <w:p w:rsidR="00FA0E93" w:rsidRPr="00C32377" w:rsidRDefault="00FA0E93" w:rsidP="005510D4">
            <w:pPr>
              <w:spacing w:before="60" w:after="60"/>
              <w:jc w:val="center"/>
              <w:rPr>
                <w:bCs/>
                <w:kern w:val="2"/>
                <w:lang w:eastAsia="ko-KR"/>
              </w:rPr>
            </w:pPr>
            <w:r w:rsidRPr="00C32377">
              <w:rPr>
                <w:rFonts w:hint="eastAsia"/>
                <w:bCs/>
                <w:kern w:val="2"/>
                <w:lang w:eastAsia="ko-KR"/>
              </w:rPr>
              <w:t>7</w:t>
            </w:r>
          </w:p>
        </w:tc>
      </w:tr>
      <w:tr w:rsidR="00FA0E93" w:rsidRPr="00C32377" w:rsidTr="005510D4">
        <w:tc>
          <w:tcPr>
            <w:tcW w:w="2093" w:type="dxa"/>
            <w:vAlign w:val="center"/>
          </w:tcPr>
          <w:p w:rsidR="00FA0E93" w:rsidRPr="00C32377" w:rsidRDefault="00FA0E93" w:rsidP="005510D4">
            <w:pPr>
              <w:spacing w:before="60" w:after="60"/>
              <w:jc w:val="center"/>
              <w:rPr>
                <w:bCs/>
                <w:kern w:val="2"/>
                <w:lang w:eastAsia="ko-KR"/>
              </w:rPr>
            </w:pPr>
            <w:r w:rsidRPr="00C32377">
              <w:rPr>
                <w:rFonts w:hint="eastAsia"/>
                <w:bCs/>
                <w:kern w:val="2"/>
                <w:lang w:eastAsia="ko-KR"/>
              </w:rPr>
              <w:t>System bandwidth per carrier</w:t>
            </w:r>
          </w:p>
        </w:tc>
        <w:tc>
          <w:tcPr>
            <w:tcW w:w="6804" w:type="dxa"/>
            <w:gridSpan w:val="3"/>
            <w:vAlign w:val="center"/>
          </w:tcPr>
          <w:p w:rsidR="00FA0E93" w:rsidRPr="00C32377" w:rsidRDefault="00FA0E93" w:rsidP="005510D4">
            <w:pPr>
              <w:spacing w:before="60" w:after="60"/>
              <w:jc w:val="center"/>
              <w:rPr>
                <w:bCs/>
                <w:kern w:val="2"/>
                <w:lang w:eastAsia="ko-KR"/>
              </w:rPr>
            </w:pPr>
            <w:r w:rsidRPr="00C32377">
              <w:rPr>
                <w:rFonts w:hint="eastAsia"/>
                <w:bCs/>
                <w:kern w:val="2"/>
                <w:lang w:eastAsia="ko-KR"/>
              </w:rPr>
              <w:t>10 MHz</w:t>
            </w:r>
          </w:p>
        </w:tc>
      </w:tr>
      <w:tr w:rsidR="00FA0E93" w:rsidRPr="00C32377" w:rsidTr="005510D4">
        <w:tc>
          <w:tcPr>
            <w:tcW w:w="2093" w:type="dxa"/>
            <w:vAlign w:val="center"/>
          </w:tcPr>
          <w:p w:rsidR="00FA0E93" w:rsidRPr="00C32377" w:rsidRDefault="00FA0E93" w:rsidP="005510D4">
            <w:pPr>
              <w:spacing w:before="60" w:after="60"/>
              <w:jc w:val="center"/>
              <w:rPr>
                <w:bCs/>
                <w:kern w:val="2"/>
                <w:lang w:eastAsia="ko-KR"/>
              </w:rPr>
            </w:pPr>
            <w:r w:rsidRPr="00C32377">
              <w:rPr>
                <w:rFonts w:hint="eastAsia"/>
                <w:bCs/>
                <w:kern w:val="2"/>
                <w:lang w:eastAsia="ko-KR"/>
              </w:rPr>
              <w:t>Total Small cell TX Power</w:t>
            </w:r>
          </w:p>
        </w:tc>
        <w:tc>
          <w:tcPr>
            <w:tcW w:w="2268" w:type="dxa"/>
            <w:vAlign w:val="center"/>
          </w:tcPr>
          <w:p w:rsidR="00FA0E93" w:rsidRPr="00C32377" w:rsidRDefault="00FA0E93" w:rsidP="005510D4">
            <w:pPr>
              <w:spacing w:before="60" w:after="60"/>
              <w:jc w:val="center"/>
              <w:rPr>
                <w:bCs/>
                <w:kern w:val="2"/>
                <w:lang w:eastAsia="ko-KR"/>
              </w:rPr>
            </w:pPr>
            <w:r>
              <w:rPr>
                <w:rFonts w:hint="eastAsia"/>
                <w:bCs/>
                <w:kern w:val="2"/>
                <w:lang w:eastAsia="ko-KR"/>
              </w:rPr>
              <w:t>24</w:t>
            </w:r>
            <w:r w:rsidRPr="00C32377">
              <w:rPr>
                <w:rFonts w:hint="eastAsia"/>
                <w:bCs/>
                <w:kern w:val="2"/>
                <w:lang w:eastAsia="ko-KR"/>
              </w:rPr>
              <w:t xml:space="preserve"> dBm</w:t>
            </w:r>
            <w:r>
              <w:rPr>
                <w:rFonts w:hint="eastAsia"/>
                <w:bCs/>
                <w:kern w:val="2"/>
                <w:lang w:eastAsia="ko-KR"/>
              </w:rPr>
              <w:t xml:space="preserve"> </w:t>
            </w:r>
          </w:p>
        </w:tc>
        <w:tc>
          <w:tcPr>
            <w:tcW w:w="2268" w:type="dxa"/>
            <w:vAlign w:val="center"/>
          </w:tcPr>
          <w:p w:rsidR="00FA0E93" w:rsidRDefault="00FA0E93" w:rsidP="005510D4">
            <w:pPr>
              <w:spacing w:before="60" w:after="60"/>
              <w:jc w:val="center"/>
              <w:rPr>
                <w:bCs/>
                <w:kern w:val="2"/>
                <w:lang w:eastAsia="ko-KR"/>
              </w:rPr>
            </w:pPr>
            <w:r>
              <w:rPr>
                <w:rFonts w:hint="eastAsia"/>
                <w:bCs/>
                <w:kern w:val="2"/>
                <w:lang w:eastAsia="ko-KR"/>
              </w:rPr>
              <w:t>24</w:t>
            </w:r>
            <w:r w:rsidRPr="00C32377">
              <w:rPr>
                <w:rFonts w:hint="eastAsia"/>
                <w:bCs/>
                <w:kern w:val="2"/>
                <w:lang w:eastAsia="ko-KR"/>
              </w:rPr>
              <w:t xml:space="preserve"> dBm</w:t>
            </w:r>
            <w:r>
              <w:rPr>
                <w:rFonts w:hint="eastAsia"/>
                <w:bCs/>
                <w:kern w:val="2"/>
                <w:lang w:eastAsia="ko-KR"/>
              </w:rPr>
              <w:t xml:space="preserve"> </w:t>
            </w:r>
          </w:p>
        </w:tc>
        <w:tc>
          <w:tcPr>
            <w:tcW w:w="2268" w:type="dxa"/>
            <w:vAlign w:val="center"/>
          </w:tcPr>
          <w:p w:rsidR="00FA0E93" w:rsidRDefault="00FA0E93" w:rsidP="005510D4">
            <w:pPr>
              <w:spacing w:before="60" w:after="60"/>
              <w:jc w:val="center"/>
              <w:rPr>
                <w:bCs/>
                <w:kern w:val="2"/>
                <w:lang w:eastAsia="ko-KR"/>
              </w:rPr>
            </w:pPr>
          </w:p>
        </w:tc>
      </w:tr>
      <w:tr w:rsidR="00FA0E93" w:rsidRPr="00C32377" w:rsidTr="005510D4">
        <w:tc>
          <w:tcPr>
            <w:tcW w:w="2093" w:type="dxa"/>
            <w:vAlign w:val="center"/>
          </w:tcPr>
          <w:p w:rsidR="00FA0E93" w:rsidRPr="00C32377" w:rsidRDefault="00FA0E93" w:rsidP="005510D4">
            <w:pPr>
              <w:spacing w:before="60" w:after="60"/>
              <w:jc w:val="center"/>
              <w:rPr>
                <w:bCs/>
                <w:kern w:val="2"/>
                <w:lang w:eastAsia="ko-KR"/>
              </w:rPr>
            </w:pPr>
            <w:r w:rsidRPr="00C32377">
              <w:rPr>
                <w:bCs/>
                <w:kern w:val="2"/>
                <w:lang w:eastAsia="ko-KR"/>
              </w:rPr>
              <w:t>Number of clusters per macro cell geographical area</w:t>
            </w:r>
          </w:p>
        </w:tc>
        <w:tc>
          <w:tcPr>
            <w:tcW w:w="6804" w:type="dxa"/>
            <w:gridSpan w:val="3"/>
            <w:vAlign w:val="center"/>
          </w:tcPr>
          <w:p w:rsidR="00FA0E93" w:rsidRPr="00C32377" w:rsidRDefault="00FA0E93" w:rsidP="005510D4">
            <w:pPr>
              <w:spacing w:before="60" w:after="60"/>
              <w:jc w:val="center"/>
              <w:rPr>
                <w:bCs/>
                <w:kern w:val="2"/>
                <w:lang w:eastAsia="ko-KR"/>
              </w:rPr>
            </w:pPr>
            <w:r w:rsidRPr="00C32377">
              <w:rPr>
                <w:rFonts w:hint="eastAsia"/>
                <w:bCs/>
                <w:kern w:val="2"/>
                <w:lang w:eastAsia="ko-KR"/>
              </w:rPr>
              <w:t>1</w:t>
            </w:r>
          </w:p>
        </w:tc>
      </w:tr>
      <w:tr w:rsidR="00FA0E93" w:rsidRPr="00C32377" w:rsidTr="005510D4">
        <w:tc>
          <w:tcPr>
            <w:tcW w:w="2093" w:type="dxa"/>
            <w:vAlign w:val="center"/>
          </w:tcPr>
          <w:p w:rsidR="00FA0E93" w:rsidRPr="00C32377" w:rsidRDefault="00FA0E93" w:rsidP="005510D4">
            <w:pPr>
              <w:spacing w:before="60" w:after="60"/>
              <w:jc w:val="center"/>
              <w:rPr>
                <w:bCs/>
                <w:kern w:val="2"/>
                <w:lang w:eastAsia="ko-KR"/>
              </w:rPr>
            </w:pPr>
            <w:r w:rsidRPr="00C32377">
              <w:rPr>
                <w:bCs/>
                <w:kern w:val="2"/>
                <w:lang w:eastAsia="ko-KR"/>
              </w:rPr>
              <w:t>Number of small cells per cluster</w:t>
            </w:r>
          </w:p>
        </w:tc>
        <w:tc>
          <w:tcPr>
            <w:tcW w:w="2268" w:type="dxa"/>
            <w:vAlign w:val="center"/>
          </w:tcPr>
          <w:p w:rsidR="00FA0E93" w:rsidRPr="00C32377" w:rsidRDefault="00FA0E93" w:rsidP="005510D4">
            <w:pPr>
              <w:spacing w:before="60" w:after="60"/>
              <w:jc w:val="center"/>
              <w:rPr>
                <w:bCs/>
                <w:kern w:val="2"/>
                <w:lang w:eastAsia="ko-KR"/>
              </w:rPr>
            </w:pPr>
            <w:r>
              <w:rPr>
                <w:rFonts w:hint="eastAsia"/>
                <w:bCs/>
                <w:kern w:val="2"/>
                <w:lang w:eastAsia="ko-KR"/>
              </w:rPr>
              <w:t>4</w:t>
            </w:r>
          </w:p>
        </w:tc>
        <w:tc>
          <w:tcPr>
            <w:tcW w:w="2268" w:type="dxa"/>
            <w:vAlign w:val="center"/>
          </w:tcPr>
          <w:p w:rsidR="00FA0E93" w:rsidRDefault="00FA0E93" w:rsidP="005510D4">
            <w:pPr>
              <w:spacing w:before="60" w:after="60"/>
              <w:jc w:val="center"/>
              <w:rPr>
                <w:bCs/>
                <w:kern w:val="2"/>
                <w:lang w:eastAsia="ko-KR"/>
              </w:rPr>
            </w:pPr>
            <w:r>
              <w:rPr>
                <w:rFonts w:hint="eastAsia"/>
                <w:bCs/>
                <w:kern w:val="2"/>
                <w:lang w:eastAsia="ko-KR"/>
              </w:rPr>
              <w:t>2</w:t>
            </w:r>
          </w:p>
        </w:tc>
        <w:tc>
          <w:tcPr>
            <w:tcW w:w="2268" w:type="dxa"/>
            <w:vAlign w:val="center"/>
          </w:tcPr>
          <w:p w:rsidR="00FA0E93" w:rsidRDefault="00FA0E93" w:rsidP="005510D4">
            <w:pPr>
              <w:spacing w:before="60" w:after="60"/>
              <w:jc w:val="center"/>
              <w:rPr>
                <w:bCs/>
                <w:kern w:val="2"/>
                <w:lang w:eastAsia="ko-KR"/>
              </w:rPr>
            </w:pPr>
            <w:r>
              <w:rPr>
                <w:rFonts w:hint="eastAsia"/>
                <w:bCs/>
                <w:kern w:val="2"/>
                <w:lang w:eastAsia="ko-KR"/>
              </w:rPr>
              <w:t>2</w:t>
            </w:r>
          </w:p>
        </w:tc>
      </w:tr>
      <w:tr w:rsidR="00FA0E93" w:rsidRPr="00C32377" w:rsidTr="005510D4">
        <w:tc>
          <w:tcPr>
            <w:tcW w:w="2093" w:type="dxa"/>
            <w:vAlign w:val="center"/>
          </w:tcPr>
          <w:p w:rsidR="00FA0E93" w:rsidRPr="00C32377" w:rsidRDefault="00FA0E93" w:rsidP="005510D4">
            <w:pPr>
              <w:spacing w:before="60" w:after="60"/>
              <w:jc w:val="center"/>
              <w:rPr>
                <w:bCs/>
                <w:kern w:val="2"/>
                <w:lang w:eastAsia="ko-KR"/>
              </w:rPr>
            </w:pPr>
            <w:r w:rsidRPr="00C32377">
              <w:rPr>
                <w:bCs/>
                <w:kern w:val="2"/>
                <w:lang w:eastAsia="ko-KR"/>
              </w:rPr>
              <w:t>Distance-dependent path loss</w:t>
            </w:r>
          </w:p>
        </w:tc>
        <w:tc>
          <w:tcPr>
            <w:tcW w:w="6804" w:type="dxa"/>
            <w:gridSpan w:val="3"/>
            <w:vAlign w:val="center"/>
          </w:tcPr>
          <w:p w:rsidR="00FA0E93" w:rsidRPr="00C32377" w:rsidRDefault="00FA0E93" w:rsidP="005510D4">
            <w:pPr>
              <w:spacing w:before="60" w:after="60"/>
              <w:jc w:val="center"/>
              <w:rPr>
                <w:bCs/>
                <w:kern w:val="2"/>
                <w:lang w:eastAsia="ko-KR"/>
              </w:rPr>
            </w:pPr>
            <w:r w:rsidRPr="00C32377">
              <w:rPr>
                <w:rFonts w:hint="eastAsia"/>
                <w:bCs/>
                <w:kern w:val="2"/>
                <w:lang w:eastAsia="ko-KR"/>
              </w:rPr>
              <w:t>ITU model as baseline.</w:t>
            </w:r>
          </w:p>
        </w:tc>
      </w:tr>
      <w:tr w:rsidR="00FA0E93" w:rsidRPr="00C32377" w:rsidTr="005510D4">
        <w:tc>
          <w:tcPr>
            <w:tcW w:w="2093" w:type="dxa"/>
            <w:vAlign w:val="center"/>
          </w:tcPr>
          <w:p w:rsidR="00FA0E93" w:rsidRPr="00C32377" w:rsidRDefault="00FA0E93" w:rsidP="005510D4">
            <w:pPr>
              <w:spacing w:before="60" w:after="60"/>
              <w:jc w:val="center"/>
              <w:rPr>
                <w:bCs/>
                <w:kern w:val="2"/>
                <w:lang w:eastAsia="ko-KR"/>
              </w:rPr>
            </w:pPr>
            <w:r w:rsidRPr="00C32377">
              <w:rPr>
                <w:rFonts w:hint="eastAsia"/>
                <w:bCs/>
                <w:kern w:val="2"/>
                <w:lang w:eastAsia="ko-KR"/>
              </w:rPr>
              <w:t>UE dropping</w:t>
            </w:r>
          </w:p>
        </w:tc>
        <w:tc>
          <w:tcPr>
            <w:tcW w:w="6804" w:type="dxa"/>
            <w:gridSpan w:val="3"/>
            <w:vAlign w:val="center"/>
          </w:tcPr>
          <w:p w:rsidR="00FA0E93" w:rsidRPr="00C32377" w:rsidRDefault="00FA0E93" w:rsidP="005510D4">
            <w:pPr>
              <w:spacing w:before="60" w:after="60"/>
              <w:jc w:val="center"/>
              <w:rPr>
                <w:bCs/>
                <w:kern w:val="2"/>
                <w:lang w:eastAsia="ko-KR"/>
              </w:rPr>
            </w:pPr>
            <w:r w:rsidRPr="00C32377">
              <w:rPr>
                <w:bCs/>
                <w:kern w:val="2"/>
                <w:lang w:eastAsia="ko-KR"/>
              </w:rPr>
              <w:t>20% UEs are outdoor and 80% UEs are indoor</w:t>
            </w:r>
            <w:r w:rsidRPr="00C32377">
              <w:rPr>
                <w:rFonts w:hint="eastAsia"/>
                <w:bCs/>
                <w:kern w:val="2"/>
                <w:lang w:eastAsia="ko-KR"/>
              </w:rPr>
              <w:t>.</w:t>
            </w:r>
          </w:p>
        </w:tc>
      </w:tr>
      <w:tr w:rsidR="00FA0E93" w:rsidRPr="00C32377" w:rsidTr="005510D4">
        <w:tc>
          <w:tcPr>
            <w:tcW w:w="2093" w:type="dxa"/>
            <w:vAlign w:val="center"/>
          </w:tcPr>
          <w:p w:rsidR="00FA0E93" w:rsidRPr="00C32377" w:rsidRDefault="00FA0E93" w:rsidP="005510D4">
            <w:pPr>
              <w:spacing w:before="60" w:after="60"/>
              <w:jc w:val="center"/>
              <w:rPr>
                <w:bCs/>
                <w:kern w:val="2"/>
                <w:lang w:eastAsia="ko-KR"/>
              </w:rPr>
            </w:pPr>
            <w:r w:rsidRPr="00C32377">
              <w:rPr>
                <w:rFonts w:hint="eastAsia"/>
                <w:bCs/>
                <w:kern w:val="2"/>
                <w:lang w:eastAsia="ko-KR"/>
              </w:rPr>
              <w:t>Cell association</w:t>
            </w:r>
          </w:p>
        </w:tc>
        <w:tc>
          <w:tcPr>
            <w:tcW w:w="2268" w:type="dxa"/>
            <w:vAlign w:val="center"/>
          </w:tcPr>
          <w:p w:rsidR="00FA0E93" w:rsidRPr="00C32377" w:rsidRDefault="00FA0E93" w:rsidP="005510D4">
            <w:pPr>
              <w:spacing w:before="60" w:after="60"/>
              <w:jc w:val="center"/>
              <w:rPr>
                <w:bCs/>
                <w:kern w:val="2"/>
                <w:lang w:eastAsia="ko-KR"/>
              </w:rPr>
            </w:pPr>
            <w:r w:rsidRPr="00C32377">
              <w:rPr>
                <w:rFonts w:hint="eastAsia"/>
              </w:rPr>
              <w:t>RSRQ with realistic buffer</w:t>
            </w:r>
            <w:r w:rsidRPr="00C32377">
              <w:rPr>
                <w:rFonts w:hint="eastAsia"/>
                <w:lang w:eastAsia="ko-KR"/>
              </w:rPr>
              <w:t>.</w:t>
            </w:r>
          </w:p>
        </w:tc>
        <w:tc>
          <w:tcPr>
            <w:tcW w:w="2268" w:type="dxa"/>
            <w:vAlign w:val="center"/>
          </w:tcPr>
          <w:p w:rsidR="00FA0E93" w:rsidRPr="00C32377" w:rsidRDefault="00FA0E93" w:rsidP="005510D4">
            <w:pPr>
              <w:spacing w:before="60" w:after="60"/>
              <w:jc w:val="center"/>
              <w:rPr>
                <w:lang w:eastAsia="ko-KR"/>
              </w:rPr>
            </w:pPr>
            <w:r w:rsidRPr="00C32377">
              <w:rPr>
                <w:rFonts w:hint="eastAsia"/>
              </w:rPr>
              <w:t>RSR</w:t>
            </w:r>
            <w:r>
              <w:rPr>
                <w:rFonts w:hint="eastAsia"/>
                <w:lang w:eastAsia="ko-KR"/>
              </w:rPr>
              <w:t>P</w:t>
            </w:r>
            <w:r w:rsidRPr="00C32377">
              <w:rPr>
                <w:rFonts w:hint="eastAsia"/>
              </w:rPr>
              <w:t xml:space="preserve"> + bias </w:t>
            </w:r>
            <w:r>
              <w:rPr>
                <w:rFonts w:hint="eastAsia"/>
                <w:lang w:eastAsia="ko-KR"/>
              </w:rPr>
              <w:t>6 dB.</w:t>
            </w:r>
          </w:p>
        </w:tc>
        <w:tc>
          <w:tcPr>
            <w:tcW w:w="2268" w:type="dxa"/>
            <w:vAlign w:val="center"/>
          </w:tcPr>
          <w:p w:rsidR="00FA0E93" w:rsidRPr="00C32377" w:rsidRDefault="00FA0E93" w:rsidP="005510D4">
            <w:pPr>
              <w:spacing w:before="60" w:after="60"/>
              <w:jc w:val="center"/>
            </w:pPr>
            <w:r w:rsidRPr="00C32377">
              <w:rPr>
                <w:rFonts w:hint="eastAsia"/>
              </w:rPr>
              <w:t>RSRQ + bias with realistic buffer</w:t>
            </w:r>
            <w:r w:rsidRPr="00C32377">
              <w:rPr>
                <w:rFonts w:hint="eastAsia"/>
                <w:lang w:eastAsia="ko-KR"/>
              </w:rPr>
              <w:t>.</w:t>
            </w:r>
          </w:p>
        </w:tc>
      </w:tr>
      <w:tr w:rsidR="00FA0E93" w:rsidRPr="00C32377" w:rsidTr="005510D4">
        <w:tc>
          <w:tcPr>
            <w:tcW w:w="2093" w:type="dxa"/>
            <w:vAlign w:val="center"/>
          </w:tcPr>
          <w:p w:rsidR="00FA0E93" w:rsidRPr="00C32377" w:rsidRDefault="00FA0E93" w:rsidP="005510D4">
            <w:pPr>
              <w:spacing w:before="60" w:after="60"/>
              <w:jc w:val="center"/>
              <w:rPr>
                <w:bCs/>
                <w:kern w:val="2"/>
                <w:lang w:eastAsia="ko-KR"/>
              </w:rPr>
            </w:pPr>
            <w:r w:rsidRPr="00C32377">
              <w:rPr>
                <w:rFonts w:hint="eastAsia"/>
                <w:bCs/>
                <w:kern w:val="2"/>
                <w:lang w:eastAsia="ko-KR"/>
              </w:rPr>
              <w:t>Scheduling</w:t>
            </w:r>
          </w:p>
        </w:tc>
        <w:tc>
          <w:tcPr>
            <w:tcW w:w="6804" w:type="dxa"/>
            <w:gridSpan w:val="3"/>
            <w:vAlign w:val="center"/>
          </w:tcPr>
          <w:p w:rsidR="00FA0E93" w:rsidRPr="00C32377" w:rsidRDefault="00FA0E93" w:rsidP="005510D4">
            <w:pPr>
              <w:spacing w:before="60" w:after="60"/>
              <w:jc w:val="center"/>
              <w:rPr>
                <w:bCs/>
                <w:kern w:val="2"/>
                <w:lang w:eastAsia="ko-KR"/>
              </w:rPr>
            </w:pPr>
            <w:r w:rsidRPr="00C32377">
              <w:rPr>
                <w:rFonts w:hint="eastAsia"/>
                <w:bCs/>
                <w:kern w:val="2"/>
                <w:lang w:eastAsia="ko-KR"/>
              </w:rPr>
              <w:t>PF</w:t>
            </w:r>
          </w:p>
        </w:tc>
      </w:tr>
      <w:tr w:rsidR="00FA0E93" w:rsidRPr="00C32377" w:rsidTr="005510D4">
        <w:tc>
          <w:tcPr>
            <w:tcW w:w="2093" w:type="dxa"/>
            <w:vAlign w:val="center"/>
          </w:tcPr>
          <w:p w:rsidR="00FA0E93" w:rsidRPr="00C32377" w:rsidRDefault="00FA0E93" w:rsidP="005510D4">
            <w:pPr>
              <w:spacing w:before="60" w:after="60"/>
              <w:jc w:val="center"/>
              <w:rPr>
                <w:bCs/>
                <w:kern w:val="2"/>
                <w:lang w:eastAsia="ko-KR"/>
              </w:rPr>
            </w:pPr>
            <w:r w:rsidRPr="00C32377">
              <w:rPr>
                <w:bCs/>
                <w:kern w:val="2"/>
                <w:lang w:eastAsia="ko-KR"/>
              </w:rPr>
              <w:t>Traffic model</w:t>
            </w:r>
          </w:p>
        </w:tc>
        <w:tc>
          <w:tcPr>
            <w:tcW w:w="6804" w:type="dxa"/>
            <w:gridSpan w:val="3"/>
            <w:vAlign w:val="center"/>
          </w:tcPr>
          <w:p w:rsidR="00FA0E93" w:rsidRPr="00C32377" w:rsidRDefault="00FA0E93" w:rsidP="005510D4">
            <w:pPr>
              <w:spacing w:before="60" w:after="60"/>
              <w:jc w:val="center"/>
              <w:rPr>
                <w:bCs/>
                <w:kern w:val="2"/>
                <w:lang w:eastAsia="ko-KR"/>
              </w:rPr>
            </w:pPr>
            <w:r w:rsidRPr="00C32377">
              <w:rPr>
                <w:bCs/>
                <w:kern w:val="2"/>
                <w:lang w:eastAsia="ko-KR"/>
              </w:rPr>
              <w:t>FTP Model 1 as in TR 36.814</w:t>
            </w:r>
          </w:p>
        </w:tc>
      </w:tr>
      <w:tr w:rsidR="00FA0E93" w:rsidRPr="00C32377" w:rsidTr="005510D4">
        <w:tc>
          <w:tcPr>
            <w:tcW w:w="2093" w:type="dxa"/>
            <w:vAlign w:val="center"/>
          </w:tcPr>
          <w:p w:rsidR="00FA0E93" w:rsidRPr="00C32377" w:rsidRDefault="00FA0E93" w:rsidP="005510D4">
            <w:pPr>
              <w:spacing w:before="60" w:after="60"/>
              <w:jc w:val="center"/>
              <w:rPr>
                <w:bCs/>
                <w:kern w:val="2"/>
                <w:lang w:eastAsia="ko-KR"/>
              </w:rPr>
            </w:pPr>
            <w:r>
              <w:rPr>
                <w:rFonts w:hint="eastAsia"/>
                <w:bCs/>
                <w:kern w:val="2"/>
                <w:lang w:eastAsia="ko-KR"/>
              </w:rPr>
              <w:t>RU</w:t>
            </w:r>
          </w:p>
        </w:tc>
        <w:tc>
          <w:tcPr>
            <w:tcW w:w="2268" w:type="dxa"/>
            <w:vAlign w:val="center"/>
          </w:tcPr>
          <w:p w:rsidR="00FA0E93" w:rsidRPr="00EB115A" w:rsidRDefault="00FA0E93" w:rsidP="005510D4">
            <w:pPr>
              <w:spacing w:before="60" w:after="60"/>
              <w:jc w:val="center"/>
              <w:rPr>
                <w:bCs/>
                <w:kern w:val="2"/>
                <w:lang w:eastAsia="ko-KR"/>
              </w:rPr>
            </w:pPr>
            <w:r>
              <w:rPr>
                <w:rFonts w:hint="eastAsia"/>
                <w:bCs/>
                <w:kern w:val="2"/>
                <w:lang w:eastAsia="ko-KR"/>
              </w:rPr>
              <w:t>1</w:t>
            </w:r>
            <w:r w:rsidRPr="000C3F69">
              <w:rPr>
                <w:rFonts w:hint="eastAsia"/>
                <w:bCs/>
                <w:kern w:val="2"/>
                <w:lang w:eastAsia="ko-KR"/>
              </w:rPr>
              <w:t>0</w:t>
            </w:r>
            <w:r>
              <w:rPr>
                <w:rFonts w:hint="eastAsia"/>
                <w:bCs/>
                <w:kern w:val="2"/>
                <w:lang w:eastAsia="ko-KR"/>
              </w:rPr>
              <w:t xml:space="preserve">% </w:t>
            </w:r>
          </w:p>
        </w:tc>
        <w:tc>
          <w:tcPr>
            <w:tcW w:w="2268" w:type="dxa"/>
            <w:vAlign w:val="center"/>
          </w:tcPr>
          <w:p w:rsidR="00FA0E93" w:rsidRPr="000C3F69" w:rsidDel="00F36796" w:rsidRDefault="00FA0E93" w:rsidP="005510D4">
            <w:pPr>
              <w:spacing w:before="60" w:after="60"/>
              <w:jc w:val="center"/>
              <w:rPr>
                <w:bCs/>
                <w:kern w:val="2"/>
                <w:lang w:eastAsia="ko-KR"/>
              </w:rPr>
            </w:pPr>
            <w:r>
              <w:rPr>
                <w:rFonts w:hint="eastAsia"/>
                <w:bCs/>
                <w:kern w:val="2"/>
                <w:lang w:eastAsia="ko-KR"/>
              </w:rPr>
              <w:t xml:space="preserve">50% </w:t>
            </w:r>
          </w:p>
        </w:tc>
        <w:tc>
          <w:tcPr>
            <w:tcW w:w="2268" w:type="dxa"/>
            <w:vAlign w:val="center"/>
          </w:tcPr>
          <w:p w:rsidR="00FA0E93" w:rsidRDefault="00FA0E93" w:rsidP="005510D4">
            <w:pPr>
              <w:spacing w:before="60" w:after="60"/>
              <w:jc w:val="center"/>
              <w:rPr>
                <w:bCs/>
                <w:kern w:val="2"/>
                <w:lang w:eastAsia="ko-KR"/>
              </w:rPr>
            </w:pPr>
            <w:r>
              <w:rPr>
                <w:rFonts w:hint="eastAsia"/>
                <w:bCs/>
                <w:kern w:val="2"/>
                <w:lang w:eastAsia="ko-KR"/>
              </w:rPr>
              <w:t>2</w:t>
            </w:r>
            <w:r w:rsidRPr="000C3F69">
              <w:rPr>
                <w:rFonts w:hint="eastAsia"/>
                <w:bCs/>
                <w:kern w:val="2"/>
                <w:lang w:eastAsia="ko-KR"/>
              </w:rPr>
              <w:t>0</w:t>
            </w:r>
            <w:r>
              <w:rPr>
                <w:rFonts w:hint="eastAsia"/>
                <w:bCs/>
                <w:kern w:val="2"/>
                <w:lang w:eastAsia="ko-KR"/>
              </w:rPr>
              <w:t xml:space="preserve">% </w:t>
            </w:r>
          </w:p>
        </w:tc>
      </w:tr>
      <w:tr w:rsidR="00FA0E93" w:rsidRPr="00C32377" w:rsidTr="005510D4">
        <w:tc>
          <w:tcPr>
            <w:tcW w:w="2093" w:type="dxa"/>
            <w:vAlign w:val="center"/>
          </w:tcPr>
          <w:p w:rsidR="00FA0E93" w:rsidRPr="00C32377" w:rsidRDefault="00FA0E93" w:rsidP="005510D4">
            <w:pPr>
              <w:spacing w:before="60" w:after="60"/>
              <w:jc w:val="center"/>
              <w:rPr>
                <w:bCs/>
                <w:kern w:val="2"/>
                <w:lang w:eastAsia="ko-KR"/>
              </w:rPr>
            </w:pPr>
            <w:r w:rsidRPr="00C32377">
              <w:rPr>
                <w:bCs/>
                <w:kern w:val="2"/>
                <w:lang w:eastAsia="ko-KR"/>
              </w:rPr>
              <w:t>UE receiver</w:t>
            </w:r>
          </w:p>
        </w:tc>
        <w:tc>
          <w:tcPr>
            <w:tcW w:w="6804" w:type="dxa"/>
            <w:gridSpan w:val="3"/>
            <w:vAlign w:val="center"/>
          </w:tcPr>
          <w:p w:rsidR="00FA0E93" w:rsidRPr="00C32377" w:rsidRDefault="00FA0E93" w:rsidP="005510D4">
            <w:pPr>
              <w:spacing w:before="60" w:after="60"/>
              <w:jc w:val="center"/>
              <w:rPr>
                <w:bCs/>
                <w:kern w:val="2"/>
                <w:lang w:eastAsia="ko-KR"/>
              </w:rPr>
            </w:pPr>
            <w:r w:rsidRPr="00C32377">
              <w:rPr>
                <w:bCs/>
                <w:kern w:val="2"/>
                <w:lang w:eastAsia="ko-KR"/>
              </w:rPr>
              <w:t>MMSE-IRC</w:t>
            </w:r>
          </w:p>
        </w:tc>
      </w:tr>
      <w:tr w:rsidR="00FA0E93" w:rsidRPr="00C32377" w:rsidTr="005510D4">
        <w:tc>
          <w:tcPr>
            <w:tcW w:w="2093" w:type="dxa"/>
            <w:vAlign w:val="center"/>
          </w:tcPr>
          <w:p w:rsidR="00FA0E93" w:rsidRPr="00C32377" w:rsidRDefault="00FA0E93" w:rsidP="005510D4">
            <w:pPr>
              <w:spacing w:before="60" w:after="60"/>
              <w:jc w:val="center"/>
              <w:rPr>
                <w:bCs/>
                <w:kern w:val="2"/>
                <w:lang w:eastAsia="ko-KR"/>
              </w:rPr>
            </w:pPr>
            <w:r>
              <w:rPr>
                <w:rFonts w:hint="eastAsia"/>
                <w:bCs/>
                <w:kern w:val="2"/>
                <w:lang w:eastAsia="ko-KR"/>
              </w:rPr>
              <w:t>Antenna configuration</w:t>
            </w:r>
          </w:p>
        </w:tc>
        <w:tc>
          <w:tcPr>
            <w:tcW w:w="6804" w:type="dxa"/>
            <w:gridSpan w:val="3"/>
            <w:vAlign w:val="center"/>
          </w:tcPr>
          <w:p w:rsidR="00FA0E93" w:rsidRPr="008B0187" w:rsidRDefault="00FA0E93" w:rsidP="005510D4">
            <w:pPr>
              <w:spacing w:before="60" w:after="60"/>
              <w:jc w:val="center"/>
              <w:rPr>
                <w:rFonts w:eastAsia="SimSun"/>
              </w:rPr>
            </w:pPr>
            <w:r w:rsidRPr="008B0187">
              <w:rPr>
                <w:rFonts w:eastAsia="SimSun"/>
              </w:rPr>
              <w:t>2Tx2Rx in DL, Cross-polarized</w:t>
            </w:r>
          </w:p>
        </w:tc>
      </w:tr>
      <w:tr w:rsidR="00FA0E93" w:rsidRPr="00C32377" w:rsidTr="005510D4">
        <w:tc>
          <w:tcPr>
            <w:tcW w:w="2093" w:type="dxa"/>
            <w:vAlign w:val="center"/>
          </w:tcPr>
          <w:p w:rsidR="00FA0E93" w:rsidRPr="00912E97" w:rsidRDefault="00FA0E93" w:rsidP="005510D4">
            <w:pPr>
              <w:spacing w:before="60" w:after="60"/>
              <w:jc w:val="center"/>
              <w:rPr>
                <w:bCs/>
                <w:kern w:val="2"/>
                <w:lang w:eastAsia="ko-KR"/>
              </w:rPr>
            </w:pPr>
            <w:r>
              <w:rPr>
                <w:rFonts w:hint="eastAsia"/>
                <w:bCs/>
                <w:kern w:val="2"/>
                <w:lang w:eastAsia="ko-KR"/>
              </w:rPr>
              <w:t>Tx EVM</w:t>
            </w:r>
          </w:p>
        </w:tc>
        <w:tc>
          <w:tcPr>
            <w:tcW w:w="2268" w:type="dxa"/>
            <w:vAlign w:val="center"/>
          </w:tcPr>
          <w:p w:rsidR="00FA0E93" w:rsidRPr="00D26C50" w:rsidRDefault="00FA0E93" w:rsidP="005510D4">
            <w:pPr>
              <w:spacing w:before="60" w:after="60"/>
              <w:jc w:val="center"/>
              <w:rPr>
                <w:rFonts w:eastAsia="맑은 고딕"/>
                <w:lang w:eastAsia="ko-KR"/>
              </w:rPr>
            </w:pPr>
            <w:r w:rsidRPr="00D26C50">
              <w:rPr>
                <w:rFonts w:eastAsia="맑은 고딕" w:hint="eastAsia"/>
                <w:lang w:eastAsia="ko-KR"/>
              </w:rPr>
              <w:t>4%</w:t>
            </w:r>
          </w:p>
        </w:tc>
        <w:tc>
          <w:tcPr>
            <w:tcW w:w="2268" w:type="dxa"/>
            <w:vAlign w:val="center"/>
          </w:tcPr>
          <w:p w:rsidR="00FA0E93" w:rsidRPr="00D26C50" w:rsidRDefault="00FA0E93" w:rsidP="005510D4">
            <w:pPr>
              <w:spacing w:before="60" w:after="60"/>
              <w:jc w:val="center"/>
              <w:rPr>
                <w:rFonts w:eastAsia="맑은 고딕"/>
                <w:lang w:eastAsia="ko-KR"/>
              </w:rPr>
            </w:pPr>
            <w:r w:rsidRPr="00D26C50">
              <w:rPr>
                <w:rFonts w:eastAsia="맑은 고딕" w:hint="eastAsia"/>
                <w:lang w:eastAsia="ko-KR"/>
              </w:rPr>
              <w:t>4</w:t>
            </w:r>
            <w:r>
              <w:rPr>
                <w:rFonts w:eastAsia="맑은 고딕" w:hint="eastAsia"/>
                <w:lang w:eastAsia="ko-KR"/>
              </w:rPr>
              <w:t>%</w:t>
            </w:r>
          </w:p>
        </w:tc>
        <w:tc>
          <w:tcPr>
            <w:tcW w:w="2268" w:type="dxa"/>
            <w:vAlign w:val="center"/>
          </w:tcPr>
          <w:p w:rsidR="00FA0E93" w:rsidRDefault="00FA0E93" w:rsidP="005510D4">
            <w:pPr>
              <w:spacing w:before="60" w:after="60"/>
              <w:jc w:val="center"/>
              <w:rPr>
                <w:rFonts w:eastAsia="맑은 고딕"/>
                <w:lang w:eastAsia="ko-KR"/>
              </w:rPr>
            </w:pPr>
            <w:r w:rsidRPr="00D26C50">
              <w:rPr>
                <w:rFonts w:eastAsia="맑은 고딕" w:hint="eastAsia"/>
                <w:lang w:eastAsia="ko-KR"/>
              </w:rPr>
              <w:t xml:space="preserve">4% for </w:t>
            </w:r>
            <w:r>
              <w:rPr>
                <w:rFonts w:eastAsia="맑은 고딕" w:hint="eastAsia"/>
                <w:lang w:eastAsia="ko-KR"/>
              </w:rPr>
              <w:t>Small cell Tx power = 24 dBm,</w:t>
            </w:r>
          </w:p>
          <w:p w:rsidR="00FA0E93" w:rsidRPr="00D26C50" w:rsidRDefault="00FA0E93" w:rsidP="005510D4">
            <w:pPr>
              <w:spacing w:before="60" w:after="60"/>
              <w:jc w:val="center"/>
              <w:rPr>
                <w:rFonts w:eastAsia="맑은 고딕"/>
                <w:lang w:eastAsia="ko-KR"/>
              </w:rPr>
            </w:pPr>
            <w:r>
              <w:rPr>
                <w:rFonts w:eastAsia="맑은 고딕" w:hint="eastAsia"/>
                <w:lang w:eastAsia="ko-KR"/>
              </w:rPr>
              <w:t>8% for Small cell Tx power = 30 dBm</w:t>
            </w:r>
          </w:p>
        </w:tc>
      </w:tr>
    </w:tbl>
    <w:p w:rsidR="00FA0E93" w:rsidRDefault="00FA0E93" w:rsidP="00FA0E93">
      <w:pPr>
        <w:rPr>
          <w:lang w:eastAsia="ko-KR"/>
        </w:rPr>
      </w:pPr>
    </w:p>
    <w:p w:rsidR="00D26C50" w:rsidRDefault="00D26C50" w:rsidP="000052A4">
      <w:pPr>
        <w:rPr>
          <w:lang w:eastAsia="ko-KR"/>
        </w:rPr>
      </w:pPr>
    </w:p>
    <w:sectPr w:rsidR="00D26C50"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9F9" w:rsidRDefault="007129F9" w:rsidP="00B6529D">
      <w:r>
        <w:separator/>
      </w:r>
    </w:p>
  </w:endnote>
  <w:endnote w:type="continuationSeparator" w:id="0">
    <w:p w:rsidR="007129F9" w:rsidRDefault="007129F9"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9F9" w:rsidRDefault="007129F9" w:rsidP="00B6529D">
      <w:r>
        <w:separator/>
      </w:r>
    </w:p>
  </w:footnote>
  <w:footnote w:type="continuationSeparator" w:id="0">
    <w:p w:rsidR="007129F9" w:rsidRDefault="007129F9"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3ED0F03"/>
    <w:multiLevelType w:val="multilevel"/>
    <w:tmpl w:val="8570A22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18B20D78"/>
    <w:multiLevelType w:val="hybridMultilevel"/>
    <w:tmpl w:val="A87E5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9837223"/>
    <w:multiLevelType w:val="hybridMultilevel"/>
    <w:tmpl w:val="0756E24E"/>
    <w:lvl w:ilvl="0" w:tplc="6CC0629C">
      <w:start w:val="1"/>
      <w:numFmt w:val="bullet"/>
      <w:lvlText w:val="–"/>
      <w:lvlJc w:val="left"/>
      <w:pPr>
        <w:tabs>
          <w:tab w:val="num" w:pos="720"/>
        </w:tabs>
        <w:ind w:left="720" w:hanging="360"/>
      </w:pPr>
      <w:rPr>
        <w:rFonts w:ascii="MS PGothic" w:hAnsi="MS PGothic" w:hint="default"/>
      </w:rPr>
    </w:lvl>
    <w:lvl w:ilvl="1" w:tplc="96909158" w:tentative="1">
      <w:start w:val="1"/>
      <w:numFmt w:val="bullet"/>
      <w:lvlText w:val="–"/>
      <w:lvlJc w:val="left"/>
      <w:pPr>
        <w:tabs>
          <w:tab w:val="num" w:pos="1440"/>
        </w:tabs>
        <w:ind w:left="1440" w:hanging="360"/>
      </w:pPr>
      <w:rPr>
        <w:rFonts w:ascii="MS PGothic" w:hAnsi="MS PGothic" w:hint="default"/>
      </w:rPr>
    </w:lvl>
    <w:lvl w:ilvl="2" w:tplc="416C5ADA" w:tentative="1">
      <w:start w:val="1"/>
      <w:numFmt w:val="bullet"/>
      <w:lvlText w:val="–"/>
      <w:lvlJc w:val="left"/>
      <w:pPr>
        <w:tabs>
          <w:tab w:val="num" w:pos="2160"/>
        </w:tabs>
        <w:ind w:left="2160" w:hanging="360"/>
      </w:pPr>
      <w:rPr>
        <w:rFonts w:ascii="MS PGothic" w:hAnsi="MS PGothic" w:hint="default"/>
      </w:rPr>
    </w:lvl>
    <w:lvl w:ilvl="3" w:tplc="C66A74C4">
      <w:start w:val="1"/>
      <w:numFmt w:val="bullet"/>
      <w:lvlText w:val="–"/>
      <w:lvlJc w:val="left"/>
      <w:pPr>
        <w:tabs>
          <w:tab w:val="num" w:pos="2880"/>
        </w:tabs>
        <w:ind w:left="2880" w:hanging="360"/>
      </w:pPr>
      <w:rPr>
        <w:rFonts w:ascii="MS PGothic" w:hAnsi="MS PGothic" w:hint="default"/>
      </w:rPr>
    </w:lvl>
    <w:lvl w:ilvl="4" w:tplc="0B94878A" w:tentative="1">
      <w:start w:val="1"/>
      <w:numFmt w:val="bullet"/>
      <w:lvlText w:val="–"/>
      <w:lvlJc w:val="left"/>
      <w:pPr>
        <w:tabs>
          <w:tab w:val="num" w:pos="3600"/>
        </w:tabs>
        <w:ind w:left="3600" w:hanging="360"/>
      </w:pPr>
      <w:rPr>
        <w:rFonts w:ascii="MS PGothic" w:hAnsi="MS PGothic" w:hint="default"/>
      </w:rPr>
    </w:lvl>
    <w:lvl w:ilvl="5" w:tplc="4BC40AB8" w:tentative="1">
      <w:start w:val="1"/>
      <w:numFmt w:val="bullet"/>
      <w:lvlText w:val="–"/>
      <w:lvlJc w:val="left"/>
      <w:pPr>
        <w:tabs>
          <w:tab w:val="num" w:pos="4320"/>
        </w:tabs>
        <w:ind w:left="4320" w:hanging="360"/>
      </w:pPr>
      <w:rPr>
        <w:rFonts w:ascii="MS PGothic" w:hAnsi="MS PGothic" w:hint="default"/>
      </w:rPr>
    </w:lvl>
    <w:lvl w:ilvl="6" w:tplc="83E45762" w:tentative="1">
      <w:start w:val="1"/>
      <w:numFmt w:val="bullet"/>
      <w:lvlText w:val="–"/>
      <w:lvlJc w:val="left"/>
      <w:pPr>
        <w:tabs>
          <w:tab w:val="num" w:pos="5040"/>
        </w:tabs>
        <w:ind w:left="5040" w:hanging="360"/>
      </w:pPr>
      <w:rPr>
        <w:rFonts w:ascii="MS PGothic" w:hAnsi="MS PGothic" w:hint="default"/>
      </w:rPr>
    </w:lvl>
    <w:lvl w:ilvl="7" w:tplc="B9466588" w:tentative="1">
      <w:start w:val="1"/>
      <w:numFmt w:val="bullet"/>
      <w:lvlText w:val="–"/>
      <w:lvlJc w:val="left"/>
      <w:pPr>
        <w:tabs>
          <w:tab w:val="num" w:pos="5760"/>
        </w:tabs>
        <w:ind w:left="5760" w:hanging="360"/>
      </w:pPr>
      <w:rPr>
        <w:rFonts w:ascii="MS PGothic" w:hAnsi="MS PGothic" w:hint="default"/>
      </w:rPr>
    </w:lvl>
    <w:lvl w:ilvl="8" w:tplc="94BED0EE" w:tentative="1">
      <w:start w:val="1"/>
      <w:numFmt w:val="bullet"/>
      <w:lvlText w:val="–"/>
      <w:lvlJc w:val="left"/>
      <w:pPr>
        <w:tabs>
          <w:tab w:val="num" w:pos="6480"/>
        </w:tabs>
        <w:ind w:left="6480" w:hanging="360"/>
      </w:pPr>
      <w:rPr>
        <w:rFonts w:ascii="MS PGothic" w:hAnsi="MS PGothic" w:hint="default"/>
      </w:r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바탕"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8607F5"/>
    <w:multiLevelType w:val="hybridMultilevel"/>
    <w:tmpl w:val="E626C876"/>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nsid w:val="33FD24CE"/>
    <w:multiLevelType w:val="hybridMultilevel"/>
    <w:tmpl w:val="50D8D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3CD4D2C"/>
    <w:multiLevelType w:val="hybridMultilevel"/>
    <w:tmpl w:val="9CD65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D54335"/>
    <w:multiLevelType w:val="hybridMultilevel"/>
    <w:tmpl w:val="2F2E4DE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AD6458"/>
    <w:multiLevelType w:val="multilevel"/>
    <w:tmpl w:val="9CC6CB82"/>
    <w:lvl w:ilvl="0">
      <w:start w:val="1"/>
      <w:numFmt w:val="decimal"/>
      <w:lvlText w:val="%1"/>
      <w:lvlJc w:val="left"/>
      <w:pPr>
        <w:ind w:left="600" w:hanging="600"/>
      </w:pPr>
    </w:lvl>
    <w:lvl w:ilvl="1">
      <w:start w:val="1"/>
      <w:numFmt w:val="decimal"/>
      <w:lvlText w:val="%1.%2"/>
      <w:lvlJc w:val="left"/>
      <w:pPr>
        <w:ind w:left="880" w:hanging="600"/>
      </w:pPr>
    </w:lvl>
    <w:lvl w:ilvl="2">
      <w:start w:val="1"/>
      <w:numFmt w:val="decimal"/>
      <w:lvlText w:val="%1.%2.%3"/>
      <w:lvlJc w:val="left"/>
      <w:pPr>
        <w:ind w:left="1280" w:hanging="720"/>
      </w:pPr>
    </w:lvl>
    <w:lvl w:ilvl="3">
      <w:start w:val="1"/>
      <w:numFmt w:val="decimal"/>
      <w:lvlText w:val="%1.%2.%3.%4"/>
      <w:lvlJc w:val="left"/>
      <w:pPr>
        <w:ind w:left="1560" w:hanging="720"/>
      </w:pPr>
    </w:lvl>
    <w:lvl w:ilvl="4">
      <w:start w:val="1"/>
      <w:numFmt w:val="decimal"/>
      <w:lvlText w:val="%1.%2.%3.%4.%5"/>
      <w:lvlJc w:val="left"/>
      <w:pPr>
        <w:ind w:left="2200" w:hanging="1080"/>
      </w:pPr>
    </w:lvl>
    <w:lvl w:ilvl="5">
      <w:start w:val="1"/>
      <w:numFmt w:val="decimal"/>
      <w:lvlText w:val="%1.%2.%3.%4.%5.%6"/>
      <w:lvlJc w:val="left"/>
      <w:pPr>
        <w:ind w:left="2480" w:hanging="1080"/>
      </w:pPr>
    </w:lvl>
    <w:lvl w:ilvl="6">
      <w:start w:val="1"/>
      <w:numFmt w:val="decimal"/>
      <w:lvlText w:val="%1.%2.%3.%4.%5.%6.%7"/>
      <w:lvlJc w:val="left"/>
      <w:pPr>
        <w:ind w:left="3120" w:hanging="1440"/>
      </w:pPr>
    </w:lvl>
    <w:lvl w:ilvl="7">
      <w:start w:val="1"/>
      <w:numFmt w:val="decimal"/>
      <w:lvlText w:val="%1.%2.%3.%4.%5.%6.%7.%8"/>
      <w:lvlJc w:val="left"/>
      <w:pPr>
        <w:ind w:left="3400" w:hanging="1440"/>
      </w:pPr>
    </w:lvl>
    <w:lvl w:ilvl="8">
      <w:start w:val="1"/>
      <w:numFmt w:val="decimal"/>
      <w:lvlText w:val="%1.%2.%3.%4.%5.%6.%7.%8.%9"/>
      <w:lvlJc w:val="left"/>
      <w:pPr>
        <w:ind w:left="3680" w:hanging="1440"/>
      </w:pPr>
    </w:lvl>
  </w:abstractNum>
  <w:abstractNum w:abstractNumId="16">
    <w:nsid w:val="661D3D1B"/>
    <w:multiLevelType w:val="multilevel"/>
    <w:tmpl w:val="8570A22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F736DB6"/>
    <w:multiLevelType w:val="hybridMultilevel"/>
    <w:tmpl w:val="63726A2E"/>
    <w:lvl w:ilvl="0" w:tplc="DF345006">
      <w:start w:val="1"/>
      <w:numFmt w:val="bullet"/>
      <w:lvlText w:val="•"/>
      <w:lvlJc w:val="left"/>
      <w:pPr>
        <w:tabs>
          <w:tab w:val="num" w:pos="720"/>
        </w:tabs>
        <w:ind w:left="720" w:hanging="360"/>
      </w:pPr>
      <w:rPr>
        <w:rFonts w:ascii="Arial" w:hAnsi="Arial" w:hint="default"/>
      </w:rPr>
    </w:lvl>
    <w:lvl w:ilvl="1" w:tplc="674A2354">
      <w:start w:val="5067"/>
      <w:numFmt w:val="bullet"/>
      <w:lvlText w:val="–"/>
      <w:lvlJc w:val="left"/>
      <w:pPr>
        <w:tabs>
          <w:tab w:val="num" w:pos="1440"/>
        </w:tabs>
        <w:ind w:left="1440" w:hanging="360"/>
      </w:pPr>
      <w:rPr>
        <w:rFonts w:ascii="Arial" w:hAnsi="Arial" w:hint="default"/>
      </w:rPr>
    </w:lvl>
    <w:lvl w:ilvl="2" w:tplc="BD92FA52">
      <w:start w:val="5067"/>
      <w:numFmt w:val="bullet"/>
      <w:lvlText w:val="•"/>
      <w:lvlJc w:val="left"/>
      <w:pPr>
        <w:tabs>
          <w:tab w:val="num" w:pos="2160"/>
        </w:tabs>
        <w:ind w:left="2160" w:hanging="360"/>
      </w:pPr>
      <w:rPr>
        <w:rFonts w:ascii="Arial" w:hAnsi="Arial" w:hint="default"/>
      </w:rPr>
    </w:lvl>
    <w:lvl w:ilvl="3" w:tplc="CE38F326">
      <w:start w:val="5067"/>
      <w:numFmt w:val="bullet"/>
      <w:lvlText w:val="–"/>
      <w:lvlJc w:val="left"/>
      <w:pPr>
        <w:tabs>
          <w:tab w:val="num" w:pos="2880"/>
        </w:tabs>
        <w:ind w:left="2880" w:hanging="360"/>
      </w:pPr>
      <w:rPr>
        <w:rFonts w:ascii="Arial" w:hAnsi="Arial" w:hint="default"/>
      </w:rPr>
    </w:lvl>
    <w:lvl w:ilvl="4" w:tplc="B00C304C">
      <w:start w:val="1"/>
      <w:numFmt w:val="bullet"/>
      <w:lvlText w:val="•"/>
      <w:lvlJc w:val="left"/>
      <w:pPr>
        <w:tabs>
          <w:tab w:val="num" w:pos="3600"/>
        </w:tabs>
        <w:ind w:left="3600" w:hanging="360"/>
      </w:pPr>
      <w:rPr>
        <w:rFonts w:ascii="Arial" w:hAnsi="Arial" w:hint="default"/>
      </w:rPr>
    </w:lvl>
    <w:lvl w:ilvl="5" w:tplc="617C5F40" w:tentative="1">
      <w:start w:val="1"/>
      <w:numFmt w:val="bullet"/>
      <w:lvlText w:val="•"/>
      <w:lvlJc w:val="left"/>
      <w:pPr>
        <w:tabs>
          <w:tab w:val="num" w:pos="4320"/>
        </w:tabs>
        <w:ind w:left="4320" w:hanging="360"/>
      </w:pPr>
      <w:rPr>
        <w:rFonts w:ascii="Arial" w:hAnsi="Arial" w:hint="default"/>
      </w:rPr>
    </w:lvl>
    <w:lvl w:ilvl="6" w:tplc="747C4988" w:tentative="1">
      <w:start w:val="1"/>
      <w:numFmt w:val="bullet"/>
      <w:lvlText w:val="•"/>
      <w:lvlJc w:val="left"/>
      <w:pPr>
        <w:tabs>
          <w:tab w:val="num" w:pos="5040"/>
        </w:tabs>
        <w:ind w:left="5040" w:hanging="360"/>
      </w:pPr>
      <w:rPr>
        <w:rFonts w:ascii="Arial" w:hAnsi="Arial" w:hint="default"/>
      </w:rPr>
    </w:lvl>
    <w:lvl w:ilvl="7" w:tplc="6766417A" w:tentative="1">
      <w:start w:val="1"/>
      <w:numFmt w:val="bullet"/>
      <w:lvlText w:val="•"/>
      <w:lvlJc w:val="left"/>
      <w:pPr>
        <w:tabs>
          <w:tab w:val="num" w:pos="5760"/>
        </w:tabs>
        <w:ind w:left="5760" w:hanging="360"/>
      </w:pPr>
      <w:rPr>
        <w:rFonts w:ascii="Arial" w:hAnsi="Arial" w:hint="default"/>
      </w:rPr>
    </w:lvl>
    <w:lvl w:ilvl="8" w:tplc="724A13BC" w:tentative="1">
      <w:start w:val="1"/>
      <w:numFmt w:val="bullet"/>
      <w:lvlText w:val="•"/>
      <w:lvlJc w:val="left"/>
      <w:pPr>
        <w:tabs>
          <w:tab w:val="num" w:pos="6480"/>
        </w:tabs>
        <w:ind w:left="6480" w:hanging="360"/>
      </w:pPr>
      <w:rPr>
        <w:rFonts w:ascii="Arial" w:hAnsi="Arial" w:hint="default"/>
      </w:rPr>
    </w:lvl>
  </w:abstractNum>
  <w:abstractNum w:abstractNumId="19">
    <w:nsid w:val="7B437D3B"/>
    <w:multiLevelType w:val="hybridMultilevel"/>
    <w:tmpl w:val="3064C6E4"/>
    <w:lvl w:ilvl="0" w:tplc="1D7C897C">
      <w:start w:val="1"/>
      <w:numFmt w:val="decimal"/>
      <w:lvlText w:val="%1.1.1"/>
      <w:lvlJc w:val="left"/>
      <w:pPr>
        <w:ind w:left="420" w:hanging="42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7CA054A7"/>
    <w:multiLevelType w:val="hybridMultilevel"/>
    <w:tmpl w:val="8DE2BC98"/>
    <w:lvl w:ilvl="0" w:tplc="BDAE5C1A">
      <w:start w:val="1"/>
      <w:numFmt w:val="bullet"/>
      <w:lvlText w:val="•"/>
      <w:lvlJc w:val="left"/>
      <w:pPr>
        <w:tabs>
          <w:tab w:val="num" w:pos="720"/>
        </w:tabs>
        <w:ind w:left="720" w:hanging="360"/>
      </w:pPr>
      <w:rPr>
        <w:rFonts w:ascii="Arial" w:hAnsi="Arial" w:cs="Times New Roman" w:hint="default"/>
      </w:rPr>
    </w:lvl>
    <w:lvl w:ilvl="1" w:tplc="D4EE5B0C">
      <w:start w:val="5321"/>
      <w:numFmt w:val="bullet"/>
      <w:lvlText w:val="–"/>
      <w:lvlJc w:val="left"/>
      <w:pPr>
        <w:tabs>
          <w:tab w:val="num" w:pos="1440"/>
        </w:tabs>
        <w:ind w:left="1440" w:hanging="360"/>
      </w:pPr>
      <w:rPr>
        <w:rFonts w:ascii="Arial" w:hAnsi="Arial" w:cs="Times New Roman" w:hint="default"/>
      </w:rPr>
    </w:lvl>
    <w:lvl w:ilvl="2" w:tplc="350C693A">
      <w:start w:val="1"/>
      <w:numFmt w:val="bullet"/>
      <w:lvlText w:val="•"/>
      <w:lvlJc w:val="left"/>
      <w:pPr>
        <w:tabs>
          <w:tab w:val="num" w:pos="2160"/>
        </w:tabs>
        <w:ind w:left="2160" w:hanging="360"/>
      </w:pPr>
      <w:rPr>
        <w:rFonts w:ascii="Arial" w:hAnsi="Arial" w:cs="Times New Roman" w:hint="default"/>
      </w:rPr>
    </w:lvl>
    <w:lvl w:ilvl="3" w:tplc="60E83054">
      <w:start w:val="1"/>
      <w:numFmt w:val="bullet"/>
      <w:lvlText w:val="•"/>
      <w:lvlJc w:val="left"/>
      <w:pPr>
        <w:tabs>
          <w:tab w:val="num" w:pos="2880"/>
        </w:tabs>
        <w:ind w:left="2880" w:hanging="360"/>
      </w:pPr>
      <w:rPr>
        <w:rFonts w:ascii="Arial" w:hAnsi="Arial" w:cs="Times New Roman" w:hint="default"/>
      </w:rPr>
    </w:lvl>
    <w:lvl w:ilvl="4" w:tplc="659A2C40">
      <w:start w:val="1"/>
      <w:numFmt w:val="bullet"/>
      <w:lvlText w:val="•"/>
      <w:lvlJc w:val="left"/>
      <w:pPr>
        <w:tabs>
          <w:tab w:val="num" w:pos="3600"/>
        </w:tabs>
        <w:ind w:left="3600" w:hanging="360"/>
      </w:pPr>
      <w:rPr>
        <w:rFonts w:ascii="Arial" w:hAnsi="Arial" w:cs="Times New Roman" w:hint="default"/>
      </w:rPr>
    </w:lvl>
    <w:lvl w:ilvl="5" w:tplc="FDDC892E">
      <w:start w:val="1"/>
      <w:numFmt w:val="bullet"/>
      <w:lvlText w:val="•"/>
      <w:lvlJc w:val="left"/>
      <w:pPr>
        <w:tabs>
          <w:tab w:val="num" w:pos="4320"/>
        </w:tabs>
        <w:ind w:left="4320" w:hanging="360"/>
      </w:pPr>
      <w:rPr>
        <w:rFonts w:ascii="Arial" w:hAnsi="Arial" w:cs="Times New Roman" w:hint="default"/>
      </w:rPr>
    </w:lvl>
    <w:lvl w:ilvl="6" w:tplc="3686127E">
      <w:start w:val="1"/>
      <w:numFmt w:val="bullet"/>
      <w:lvlText w:val="•"/>
      <w:lvlJc w:val="left"/>
      <w:pPr>
        <w:tabs>
          <w:tab w:val="num" w:pos="5040"/>
        </w:tabs>
        <w:ind w:left="5040" w:hanging="360"/>
      </w:pPr>
      <w:rPr>
        <w:rFonts w:ascii="Arial" w:hAnsi="Arial" w:cs="Times New Roman" w:hint="default"/>
      </w:rPr>
    </w:lvl>
    <w:lvl w:ilvl="7" w:tplc="A9BC2526">
      <w:start w:val="1"/>
      <w:numFmt w:val="bullet"/>
      <w:lvlText w:val="•"/>
      <w:lvlJc w:val="left"/>
      <w:pPr>
        <w:tabs>
          <w:tab w:val="num" w:pos="5760"/>
        </w:tabs>
        <w:ind w:left="5760" w:hanging="360"/>
      </w:pPr>
      <w:rPr>
        <w:rFonts w:ascii="Arial" w:hAnsi="Arial" w:cs="Times New Roman" w:hint="default"/>
      </w:rPr>
    </w:lvl>
    <w:lvl w:ilvl="8" w:tplc="649C39D8">
      <w:start w:val="1"/>
      <w:numFmt w:val="bullet"/>
      <w:lvlText w:val="•"/>
      <w:lvlJc w:val="left"/>
      <w:pPr>
        <w:tabs>
          <w:tab w:val="num" w:pos="6480"/>
        </w:tabs>
        <w:ind w:left="6480" w:hanging="360"/>
      </w:pPr>
      <w:rPr>
        <w:rFonts w:ascii="Arial" w:hAnsi="Arial" w:cs="Times New Roman" w:hint="default"/>
      </w:rPr>
    </w:lvl>
  </w:abstractNum>
  <w:abstractNum w:abstractNumId="21">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7"/>
  </w:num>
  <w:num w:numId="3">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3"/>
  </w:num>
  <w:num w:numId="5">
    <w:abstractNumId w:val="6"/>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0"/>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9"/>
  </w:num>
  <w:num w:numId="26">
    <w:abstractNumId w:val="3"/>
  </w:num>
  <w:num w:numId="27">
    <w:abstractNumId w:val="5"/>
  </w:num>
  <w:num w:numId="28">
    <w:abstractNumId w:val="13"/>
  </w:num>
  <w:num w:numId="2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0"/>
  </w:num>
  <w:num w:numId="32">
    <w:abstractNumId w:val="2"/>
  </w:num>
  <w:num w:numId="33">
    <w:abstractNumId w:val="14"/>
  </w:num>
  <w:num w:numId="34">
    <w:abstractNumId w:val="21"/>
  </w:num>
  <w:num w:numId="35">
    <w:abstractNumId w:val="12"/>
  </w:num>
  <w:num w:numId="36">
    <w:abstractNumId w:val="10"/>
  </w:num>
  <w:num w:numId="37">
    <w:abstractNumId w:val="8"/>
  </w:num>
  <w:num w:numId="38">
    <w:abstractNumId w:val="18"/>
  </w:num>
  <w:num w:numId="39">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doNotDisplayPageBoundaries/>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52A4"/>
    <w:rsid w:val="00007449"/>
    <w:rsid w:val="00010F11"/>
    <w:rsid w:val="00011E5B"/>
    <w:rsid w:val="000120A3"/>
    <w:rsid w:val="000121E6"/>
    <w:rsid w:val="00014DD0"/>
    <w:rsid w:val="000162B2"/>
    <w:rsid w:val="000217EF"/>
    <w:rsid w:val="000218E4"/>
    <w:rsid w:val="0002224E"/>
    <w:rsid w:val="00022FE4"/>
    <w:rsid w:val="0002503C"/>
    <w:rsid w:val="00025B9D"/>
    <w:rsid w:val="00025DD2"/>
    <w:rsid w:val="00026C21"/>
    <w:rsid w:val="0003027C"/>
    <w:rsid w:val="000302E5"/>
    <w:rsid w:val="0003129F"/>
    <w:rsid w:val="00031A99"/>
    <w:rsid w:val="00034B93"/>
    <w:rsid w:val="00034E30"/>
    <w:rsid w:val="00035B40"/>
    <w:rsid w:val="000411DE"/>
    <w:rsid w:val="00041A80"/>
    <w:rsid w:val="00041D87"/>
    <w:rsid w:val="0004453A"/>
    <w:rsid w:val="00044671"/>
    <w:rsid w:val="000456A5"/>
    <w:rsid w:val="00046862"/>
    <w:rsid w:val="00047E19"/>
    <w:rsid w:val="00050682"/>
    <w:rsid w:val="00052BBF"/>
    <w:rsid w:val="00052E9E"/>
    <w:rsid w:val="00053D96"/>
    <w:rsid w:val="00054F40"/>
    <w:rsid w:val="00055E3B"/>
    <w:rsid w:val="000566FF"/>
    <w:rsid w:val="00056C55"/>
    <w:rsid w:val="00057569"/>
    <w:rsid w:val="00057764"/>
    <w:rsid w:val="00057DFA"/>
    <w:rsid w:val="0006221C"/>
    <w:rsid w:val="00063417"/>
    <w:rsid w:val="000642B1"/>
    <w:rsid w:val="0006465B"/>
    <w:rsid w:val="00064CD0"/>
    <w:rsid w:val="00066B4B"/>
    <w:rsid w:val="00067992"/>
    <w:rsid w:val="00067FC0"/>
    <w:rsid w:val="000706EC"/>
    <w:rsid w:val="00073A8C"/>
    <w:rsid w:val="00074A5A"/>
    <w:rsid w:val="00074C45"/>
    <w:rsid w:val="0007507E"/>
    <w:rsid w:val="000751D3"/>
    <w:rsid w:val="00076FA3"/>
    <w:rsid w:val="0007717C"/>
    <w:rsid w:val="000772C9"/>
    <w:rsid w:val="00077E17"/>
    <w:rsid w:val="00077EEC"/>
    <w:rsid w:val="000805FC"/>
    <w:rsid w:val="0008092E"/>
    <w:rsid w:val="000809C1"/>
    <w:rsid w:val="00081BC0"/>
    <w:rsid w:val="00081D2A"/>
    <w:rsid w:val="000844F6"/>
    <w:rsid w:val="0008472D"/>
    <w:rsid w:val="00085ECD"/>
    <w:rsid w:val="0008623A"/>
    <w:rsid w:val="00087DE1"/>
    <w:rsid w:val="000900DA"/>
    <w:rsid w:val="000907D5"/>
    <w:rsid w:val="00090A71"/>
    <w:rsid w:val="00091200"/>
    <w:rsid w:val="00091514"/>
    <w:rsid w:val="00091722"/>
    <w:rsid w:val="00091C02"/>
    <w:rsid w:val="00091EC9"/>
    <w:rsid w:val="00092260"/>
    <w:rsid w:val="000941AA"/>
    <w:rsid w:val="00095665"/>
    <w:rsid w:val="0009589A"/>
    <w:rsid w:val="000961DD"/>
    <w:rsid w:val="00096277"/>
    <w:rsid w:val="000968E5"/>
    <w:rsid w:val="000A1F96"/>
    <w:rsid w:val="000A3443"/>
    <w:rsid w:val="000A5D78"/>
    <w:rsid w:val="000A69EC"/>
    <w:rsid w:val="000A6C22"/>
    <w:rsid w:val="000A7B2F"/>
    <w:rsid w:val="000A7EE3"/>
    <w:rsid w:val="000B14C3"/>
    <w:rsid w:val="000B17D3"/>
    <w:rsid w:val="000B3EDD"/>
    <w:rsid w:val="000B4499"/>
    <w:rsid w:val="000B45D8"/>
    <w:rsid w:val="000B4B9E"/>
    <w:rsid w:val="000B4C5F"/>
    <w:rsid w:val="000B51BF"/>
    <w:rsid w:val="000B557F"/>
    <w:rsid w:val="000B6519"/>
    <w:rsid w:val="000C048A"/>
    <w:rsid w:val="000C050B"/>
    <w:rsid w:val="000C1076"/>
    <w:rsid w:val="000C345A"/>
    <w:rsid w:val="000C3AF6"/>
    <w:rsid w:val="000C3D60"/>
    <w:rsid w:val="000C3F69"/>
    <w:rsid w:val="000C432A"/>
    <w:rsid w:val="000C539F"/>
    <w:rsid w:val="000C53E1"/>
    <w:rsid w:val="000C5B4A"/>
    <w:rsid w:val="000C5CB8"/>
    <w:rsid w:val="000C607F"/>
    <w:rsid w:val="000C63FA"/>
    <w:rsid w:val="000C75BA"/>
    <w:rsid w:val="000D396F"/>
    <w:rsid w:val="000D3B86"/>
    <w:rsid w:val="000D41AB"/>
    <w:rsid w:val="000D4748"/>
    <w:rsid w:val="000D7163"/>
    <w:rsid w:val="000D76DB"/>
    <w:rsid w:val="000E1A95"/>
    <w:rsid w:val="000E2433"/>
    <w:rsid w:val="000E2CB4"/>
    <w:rsid w:val="000E36C6"/>
    <w:rsid w:val="000E3868"/>
    <w:rsid w:val="000E49C5"/>
    <w:rsid w:val="000E4D41"/>
    <w:rsid w:val="000E5826"/>
    <w:rsid w:val="000F0B3F"/>
    <w:rsid w:val="000F32E2"/>
    <w:rsid w:val="000F4612"/>
    <w:rsid w:val="000F4DC7"/>
    <w:rsid w:val="000F6396"/>
    <w:rsid w:val="000F7143"/>
    <w:rsid w:val="000F74D7"/>
    <w:rsid w:val="00100819"/>
    <w:rsid w:val="001014AD"/>
    <w:rsid w:val="0010234C"/>
    <w:rsid w:val="001023E9"/>
    <w:rsid w:val="00102DAE"/>
    <w:rsid w:val="00103352"/>
    <w:rsid w:val="00103662"/>
    <w:rsid w:val="00103C6C"/>
    <w:rsid w:val="00103E3A"/>
    <w:rsid w:val="00104D3A"/>
    <w:rsid w:val="00105EC0"/>
    <w:rsid w:val="001140C3"/>
    <w:rsid w:val="00114404"/>
    <w:rsid w:val="00114DE7"/>
    <w:rsid w:val="0011532B"/>
    <w:rsid w:val="0011565E"/>
    <w:rsid w:val="00115B90"/>
    <w:rsid w:val="00115F76"/>
    <w:rsid w:val="00116AFD"/>
    <w:rsid w:val="00117C0A"/>
    <w:rsid w:val="00122501"/>
    <w:rsid w:val="0012337D"/>
    <w:rsid w:val="001252AE"/>
    <w:rsid w:val="00125C63"/>
    <w:rsid w:val="00127E2C"/>
    <w:rsid w:val="00130897"/>
    <w:rsid w:val="001308E1"/>
    <w:rsid w:val="00132573"/>
    <w:rsid w:val="001325EE"/>
    <w:rsid w:val="00132B1E"/>
    <w:rsid w:val="00133E6A"/>
    <w:rsid w:val="001357C6"/>
    <w:rsid w:val="00135E14"/>
    <w:rsid w:val="00135F7A"/>
    <w:rsid w:val="0014250C"/>
    <w:rsid w:val="00143313"/>
    <w:rsid w:val="00143C28"/>
    <w:rsid w:val="00144EC2"/>
    <w:rsid w:val="0014577A"/>
    <w:rsid w:val="00145C8E"/>
    <w:rsid w:val="00146355"/>
    <w:rsid w:val="00150141"/>
    <w:rsid w:val="0015139E"/>
    <w:rsid w:val="001514F3"/>
    <w:rsid w:val="00151579"/>
    <w:rsid w:val="00151BC7"/>
    <w:rsid w:val="001549BD"/>
    <w:rsid w:val="00156BB9"/>
    <w:rsid w:val="00157CF3"/>
    <w:rsid w:val="00157EA6"/>
    <w:rsid w:val="0016011D"/>
    <w:rsid w:val="001603DE"/>
    <w:rsid w:val="00160531"/>
    <w:rsid w:val="00161BE0"/>
    <w:rsid w:val="001656AF"/>
    <w:rsid w:val="00165A12"/>
    <w:rsid w:val="00166B73"/>
    <w:rsid w:val="00167ACC"/>
    <w:rsid w:val="001710B4"/>
    <w:rsid w:val="001719AA"/>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340"/>
    <w:rsid w:val="0018706A"/>
    <w:rsid w:val="001911B6"/>
    <w:rsid w:val="001921F0"/>
    <w:rsid w:val="00194256"/>
    <w:rsid w:val="001955C9"/>
    <w:rsid w:val="001958DB"/>
    <w:rsid w:val="00196720"/>
    <w:rsid w:val="001978F8"/>
    <w:rsid w:val="00197B20"/>
    <w:rsid w:val="001A0711"/>
    <w:rsid w:val="001A0927"/>
    <w:rsid w:val="001A0DB1"/>
    <w:rsid w:val="001A1E4A"/>
    <w:rsid w:val="001A209A"/>
    <w:rsid w:val="001A3700"/>
    <w:rsid w:val="001A4D26"/>
    <w:rsid w:val="001A50F4"/>
    <w:rsid w:val="001A6721"/>
    <w:rsid w:val="001A6E2F"/>
    <w:rsid w:val="001A7122"/>
    <w:rsid w:val="001A7999"/>
    <w:rsid w:val="001B0442"/>
    <w:rsid w:val="001B0E29"/>
    <w:rsid w:val="001B1100"/>
    <w:rsid w:val="001B1398"/>
    <w:rsid w:val="001B290E"/>
    <w:rsid w:val="001B2A9F"/>
    <w:rsid w:val="001B3D53"/>
    <w:rsid w:val="001B53AD"/>
    <w:rsid w:val="001B686E"/>
    <w:rsid w:val="001C1E0F"/>
    <w:rsid w:val="001C21BD"/>
    <w:rsid w:val="001C2CCA"/>
    <w:rsid w:val="001C32BA"/>
    <w:rsid w:val="001C3727"/>
    <w:rsid w:val="001C47D1"/>
    <w:rsid w:val="001C4A65"/>
    <w:rsid w:val="001C4C48"/>
    <w:rsid w:val="001C54E3"/>
    <w:rsid w:val="001C5A4B"/>
    <w:rsid w:val="001C6507"/>
    <w:rsid w:val="001D05F9"/>
    <w:rsid w:val="001D0D45"/>
    <w:rsid w:val="001D1510"/>
    <w:rsid w:val="001D2C8E"/>
    <w:rsid w:val="001D47EE"/>
    <w:rsid w:val="001D4F48"/>
    <w:rsid w:val="001D4FD3"/>
    <w:rsid w:val="001D5436"/>
    <w:rsid w:val="001D61BA"/>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A82"/>
    <w:rsid w:val="001F349C"/>
    <w:rsid w:val="001F3698"/>
    <w:rsid w:val="001F3820"/>
    <w:rsid w:val="001F5C3A"/>
    <w:rsid w:val="001F6785"/>
    <w:rsid w:val="001F67AA"/>
    <w:rsid w:val="001F6AFA"/>
    <w:rsid w:val="001F6CA1"/>
    <w:rsid w:val="00201385"/>
    <w:rsid w:val="002015B0"/>
    <w:rsid w:val="002032F4"/>
    <w:rsid w:val="00204579"/>
    <w:rsid w:val="00204632"/>
    <w:rsid w:val="002057E5"/>
    <w:rsid w:val="002059E4"/>
    <w:rsid w:val="00207997"/>
    <w:rsid w:val="00210246"/>
    <w:rsid w:val="0021273A"/>
    <w:rsid w:val="00213784"/>
    <w:rsid w:val="002147BA"/>
    <w:rsid w:val="00214CCB"/>
    <w:rsid w:val="00220B35"/>
    <w:rsid w:val="00221337"/>
    <w:rsid w:val="002239CD"/>
    <w:rsid w:val="002240EA"/>
    <w:rsid w:val="00224133"/>
    <w:rsid w:val="00225E40"/>
    <w:rsid w:val="002269CE"/>
    <w:rsid w:val="00226D48"/>
    <w:rsid w:val="002273F4"/>
    <w:rsid w:val="00230DB7"/>
    <w:rsid w:val="00231C3F"/>
    <w:rsid w:val="002320D8"/>
    <w:rsid w:val="00232639"/>
    <w:rsid w:val="00232BAC"/>
    <w:rsid w:val="00233115"/>
    <w:rsid w:val="00233455"/>
    <w:rsid w:val="00233F70"/>
    <w:rsid w:val="00234E2F"/>
    <w:rsid w:val="00235A1D"/>
    <w:rsid w:val="00236293"/>
    <w:rsid w:val="00242530"/>
    <w:rsid w:val="00243F08"/>
    <w:rsid w:val="0024413A"/>
    <w:rsid w:val="00244D7E"/>
    <w:rsid w:val="00245189"/>
    <w:rsid w:val="00245406"/>
    <w:rsid w:val="00250508"/>
    <w:rsid w:val="002514E7"/>
    <w:rsid w:val="00251A5E"/>
    <w:rsid w:val="002525D6"/>
    <w:rsid w:val="0025282B"/>
    <w:rsid w:val="00252930"/>
    <w:rsid w:val="00254370"/>
    <w:rsid w:val="00254ABD"/>
    <w:rsid w:val="002573A0"/>
    <w:rsid w:val="00263934"/>
    <w:rsid w:val="0026423D"/>
    <w:rsid w:val="00264413"/>
    <w:rsid w:val="002646FA"/>
    <w:rsid w:val="002656C8"/>
    <w:rsid w:val="00265B94"/>
    <w:rsid w:val="002663FB"/>
    <w:rsid w:val="00266EE0"/>
    <w:rsid w:val="00270583"/>
    <w:rsid w:val="00271880"/>
    <w:rsid w:val="00271E6F"/>
    <w:rsid w:val="00272451"/>
    <w:rsid w:val="002746AA"/>
    <w:rsid w:val="00274A37"/>
    <w:rsid w:val="00275C52"/>
    <w:rsid w:val="00280156"/>
    <w:rsid w:val="0028045A"/>
    <w:rsid w:val="002805D8"/>
    <w:rsid w:val="00280718"/>
    <w:rsid w:val="00281AD8"/>
    <w:rsid w:val="00285B05"/>
    <w:rsid w:val="002866D5"/>
    <w:rsid w:val="002914C6"/>
    <w:rsid w:val="0029308D"/>
    <w:rsid w:val="002930C9"/>
    <w:rsid w:val="0029318B"/>
    <w:rsid w:val="00294DCB"/>
    <w:rsid w:val="0029650E"/>
    <w:rsid w:val="00296ACB"/>
    <w:rsid w:val="00296B46"/>
    <w:rsid w:val="00296D17"/>
    <w:rsid w:val="002A0D78"/>
    <w:rsid w:val="002A0F48"/>
    <w:rsid w:val="002A14D9"/>
    <w:rsid w:val="002A15A0"/>
    <w:rsid w:val="002A2FC5"/>
    <w:rsid w:val="002A4B76"/>
    <w:rsid w:val="002A4D57"/>
    <w:rsid w:val="002A539D"/>
    <w:rsid w:val="002A6D62"/>
    <w:rsid w:val="002B1EE8"/>
    <w:rsid w:val="002B24DF"/>
    <w:rsid w:val="002B2D64"/>
    <w:rsid w:val="002B2F71"/>
    <w:rsid w:val="002B3E7D"/>
    <w:rsid w:val="002B5920"/>
    <w:rsid w:val="002B599D"/>
    <w:rsid w:val="002B605B"/>
    <w:rsid w:val="002B73A6"/>
    <w:rsid w:val="002C40AC"/>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A5D"/>
    <w:rsid w:val="002E3C2A"/>
    <w:rsid w:val="002E47F2"/>
    <w:rsid w:val="002F1C53"/>
    <w:rsid w:val="002F3531"/>
    <w:rsid w:val="002F3B30"/>
    <w:rsid w:val="002F3C6E"/>
    <w:rsid w:val="002F583C"/>
    <w:rsid w:val="002F67FD"/>
    <w:rsid w:val="002F6959"/>
    <w:rsid w:val="003000D4"/>
    <w:rsid w:val="00300871"/>
    <w:rsid w:val="00301149"/>
    <w:rsid w:val="003022E4"/>
    <w:rsid w:val="003028C3"/>
    <w:rsid w:val="00303192"/>
    <w:rsid w:val="00303AF2"/>
    <w:rsid w:val="00303EE4"/>
    <w:rsid w:val="00305046"/>
    <w:rsid w:val="00306BF6"/>
    <w:rsid w:val="00311776"/>
    <w:rsid w:val="00311E9F"/>
    <w:rsid w:val="00312761"/>
    <w:rsid w:val="00312D3D"/>
    <w:rsid w:val="00313F08"/>
    <w:rsid w:val="00314678"/>
    <w:rsid w:val="003151E3"/>
    <w:rsid w:val="00317F3B"/>
    <w:rsid w:val="00320220"/>
    <w:rsid w:val="00320ED0"/>
    <w:rsid w:val="00320FFE"/>
    <w:rsid w:val="0032386C"/>
    <w:rsid w:val="003245D1"/>
    <w:rsid w:val="00324CBA"/>
    <w:rsid w:val="0032782A"/>
    <w:rsid w:val="003338B1"/>
    <w:rsid w:val="003351B9"/>
    <w:rsid w:val="00340CA8"/>
    <w:rsid w:val="00340D3B"/>
    <w:rsid w:val="00342607"/>
    <w:rsid w:val="0034703B"/>
    <w:rsid w:val="003503E7"/>
    <w:rsid w:val="003505FF"/>
    <w:rsid w:val="003512F4"/>
    <w:rsid w:val="00351D39"/>
    <w:rsid w:val="00353048"/>
    <w:rsid w:val="003539CB"/>
    <w:rsid w:val="003541E2"/>
    <w:rsid w:val="00356EB7"/>
    <w:rsid w:val="0035779E"/>
    <w:rsid w:val="00361053"/>
    <w:rsid w:val="003614F4"/>
    <w:rsid w:val="00362083"/>
    <w:rsid w:val="003627CB"/>
    <w:rsid w:val="003640E5"/>
    <w:rsid w:val="00365377"/>
    <w:rsid w:val="00365A24"/>
    <w:rsid w:val="003711F7"/>
    <w:rsid w:val="00372550"/>
    <w:rsid w:val="0037457C"/>
    <w:rsid w:val="00376021"/>
    <w:rsid w:val="00377E3A"/>
    <w:rsid w:val="003807FC"/>
    <w:rsid w:val="00380DA4"/>
    <w:rsid w:val="00383647"/>
    <w:rsid w:val="0038379E"/>
    <w:rsid w:val="00384AAF"/>
    <w:rsid w:val="003860BD"/>
    <w:rsid w:val="00387CB0"/>
    <w:rsid w:val="00390456"/>
    <w:rsid w:val="0039057B"/>
    <w:rsid w:val="00393275"/>
    <w:rsid w:val="00393C8A"/>
    <w:rsid w:val="00393E1D"/>
    <w:rsid w:val="00395FA6"/>
    <w:rsid w:val="003965DF"/>
    <w:rsid w:val="00396FB2"/>
    <w:rsid w:val="003A17B9"/>
    <w:rsid w:val="003A3962"/>
    <w:rsid w:val="003A4842"/>
    <w:rsid w:val="003B0B8D"/>
    <w:rsid w:val="003B4B5E"/>
    <w:rsid w:val="003B5CDD"/>
    <w:rsid w:val="003C66D8"/>
    <w:rsid w:val="003C6D39"/>
    <w:rsid w:val="003C7AF5"/>
    <w:rsid w:val="003C7E5E"/>
    <w:rsid w:val="003D0945"/>
    <w:rsid w:val="003D2240"/>
    <w:rsid w:val="003D3BBB"/>
    <w:rsid w:val="003D625A"/>
    <w:rsid w:val="003D64A9"/>
    <w:rsid w:val="003D78FF"/>
    <w:rsid w:val="003E0E4E"/>
    <w:rsid w:val="003E11F8"/>
    <w:rsid w:val="003E519B"/>
    <w:rsid w:val="003E53E1"/>
    <w:rsid w:val="003E7850"/>
    <w:rsid w:val="003E7B95"/>
    <w:rsid w:val="003F3986"/>
    <w:rsid w:val="003F4193"/>
    <w:rsid w:val="003F434D"/>
    <w:rsid w:val="003F5DED"/>
    <w:rsid w:val="003F622F"/>
    <w:rsid w:val="003F73AE"/>
    <w:rsid w:val="003F76BC"/>
    <w:rsid w:val="003F7B43"/>
    <w:rsid w:val="003F7F7C"/>
    <w:rsid w:val="004025B8"/>
    <w:rsid w:val="00404E80"/>
    <w:rsid w:val="00407161"/>
    <w:rsid w:val="00407516"/>
    <w:rsid w:val="00407B54"/>
    <w:rsid w:val="004122EC"/>
    <w:rsid w:val="004129AE"/>
    <w:rsid w:val="0041483E"/>
    <w:rsid w:val="00416E43"/>
    <w:rsid w:val="004203F5"/>
    <w:rsid w:val="00427DA5"/>
    <w:rsid w:val="00427E5C"/>
    <w:rsid w:val="00431F38"/>
    <w:rsid w:val="00432C90"/>
    <w:rsid w:val="004331A8"/>
    <w:rsid w:val="00434236"/>
    <w:rsid w:val="00434D0E"/>
    <w:rsid w:val="004354C4"/>
    <w:rsid w:val="004402A2"/>
    <w:rsid w:val="00441887"/>
    <w:rsid w:val="004425D9"/>
    <w:rsid w:val="004432BE"/>
    <w:rsid w:val="00443515"/>
    <w:rsid w:val="004459F4"/>
    <w:rsid w:val="00445BD1"/>
    <w:rsid w:val="00450AB7"/>
    <w:rsid w:val="00450D6C"/>
    <w:rsid w:val="00453D78"/>
    <w:rsid w:val="00455E7C"/>
    <w:rsid w:val="004566D2"/>
    <w:rsid w:val="004569D7"/>
    <w:rsid w:val="00460454"/>
    <w:rsid w:val="004612C4"/>
    <w:rsid w:val="00461E61"/>
    <w:rsid w:val="0046214D"/>
    <w:rsid w:val="004627EC"/>
    <w:rsid w:val="00463B31"/>
    <w:rsid w:val="00464EDE"/>
    <w:rsid w:val="00465146"/>
    <w:rsid w:val="0046522E"/>
    <w:rsid w:val="004652B6"/>
    <w:rsid w:val="00465C76"/>
    <w:rsid w:val="0046778A"/>
    <w:rsid w:val="004700E3"/>
    <w:rsid w:val="004719AA"/>
    <w:rsid w:val="00472E8F"/>
    <w:rsid w:val="00472F8F"/>
    <w:rsid w:val="00473A4B"/>
    <w:rsid w:val="00473D83"/>
    <w:rsid w:val="00474184"/>
    <w:rsid w:val="0047470D"/>
    <w:rsid w:val="00475132"/>
    <w:rsid w:val="004774BC"/>
    <w:rsid w:val="0048182E"/>
    <w:rsid w:val="00481D38"/>
    <w:rsid w:val="0048342F"/>
    <w:rsid w:val="00485B78"/>
    <w:rsid w:val="00485C21"/>
    <w:rsid w:val="00485D64"/>
    <w:rsid w:val="00485E3E"/>
    <w:rsid w:val="00487219"/>
    <w:rsid w:val="00487480"/>
    <w:rsid w:val="00490125"/>
    <w:rsid w:val="004904D7"/>
    <w:rsid w:val="004905B7"/>
    <w:rsid w:val="00491D1F"/>
    <w:rsid w:val="00492D58"/>
    <w:rsid w:val="00494865"/>
    <w:rsid w:val="00495198"/>
    <w:rsid w:val="00495F65"/>
    <w:rsid w:val="004965E2"/>
    <w:rsid w:val="00496F95"/>
    <w:rsid w:val="00497D1D"/>
    <w:rsid w:val="004A079B"/>
    <w:rsid w:val="004A12A5"/>
    <w:rsid w:val="004A36EC"/>
    <w:rsid w:val="004A40C0"/>
    <w:rsid w:val="004A42DC"/>
    <w:rsid w:val="004A4B7E"/>
    <w:rsid w:val="004A4C35"/>
    <w:rsid w:val="004A510B"/>
    <w:rsid w:val="004A604E"/>
    <w:rsid w:val="004A7BA7"/>
    <w:rsid w:val="004B01A5"/>
    <w:rsid w:val="004B0BA4"/>
    <w:rsid w:val="004B0C63"/>
    <w:rsid w:val="004B29D7"/>
    <w:rsid w:val="004B451C"/>
    <w:rsid w:val="004B63BD"/>
    <w:rsid w:val="004B6FBC"/>
    <w:rsid w:val="004C0EDC"/>
    <w:rsid w:val="004C203B"/>
    <w:rsid w:val="004C2DF1"/>
    <w:rsid w:val="004C56BA"/>
    <w:rsid w:val="004C5B5A"/>
    <w:rsid w:val="004C73E7"/>
    <w:rsid w:val="004D107B"/>
    <w:rsid w:val="004D1A85"/>
    <w:rsid w:val="004D1F2F"/>
    <w:rsid w:val="004D25D1"/>
    <w:rsid w:val="004D2EAB"/>
    <w:rsid w:val="004D4331"/>
    <w:rsid w:val="004D691C"/>
    <w:rsid w:val="004E2AE9"/>
    <w:rsid w:val="004E44DE"/>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B7C"/>
    <w:rsid w:val="00510EB0"/>
    <w:rsid w:val="00511911"/>
    <w:rsid w:val="00512732"/>
    <w:rsid w:val="00512AC1"/>
    <w:rsid w:val="00513225"/>
    <w:rsid w:val="00516AA0"/>
    <w:rsid w:val="00520D70"/>
    <w:rsid w:val="00522312"/>
    <w:rsid w:val="0052481B"/>
    <w:rsid w:val="00524923"/>
    <w:rsid w:val="00527F4B"/>
    <w:rsid w:val="00530836"/>
    <w:rsid w:val="00530D0D"/>
    <w:rsid w:val="00536F1F"/>
    <w:rsid w:val="00540BC3"/>
    <w:rsid w:val="00541DA8"/>
    <w:rsid w:val="005434C1"/>
    <w:rsid w:val="005445BF"/>
    <w:rsid w:val="00544953"/>
    <w:rsid w:val="005453F1"/>
    <w:rsid w:val="005459CD"/>
    <w:rsid w:val="0054615F"/>
    <w:rsid w:val="00546203"/>
    <w:rsid w:val="005466B5"/>
    <w:rsid w:val="005508A1"/>
    <w:rsid w:val="005510D4"/>
    <w:rsid w:val="00554BD4"/>
    <w:rsid w:val="005574D0"/>
    <w:rsid w:val="00557644"/>
    <w:rsid w:val="00561266"/>
    <w:rsid w:val="00561589"/>
    <w:rsid w:val="00562471"/>
    <w:rsid w:val="00562867"/>
    <w:rsid w:val="00563A9C"/>
    <w:rsid w:val="00570117"/>
    <w:rsid w:val="00571A0F"/>
    <w:rsid w:val="00571B4A"/>
    <w:rsid w:val="00573EA4"/>
    <w:rsid w:val="0057416C"/>
    <w:rsid w:val="005742B2"/>
    <w:rsid w:val="00574377"/>
    <w:rsid w:val="005747A5"/>
    <w:rsid w:val="00574BD8"/>
    <w:rsid w:val="00574F86"/>
    <w:rsid w:val="005759EF"/>
    <w:rsid w:val="00575C5B"/>
    <w:rsid w:val="005763F7"/>
    <w:rsid w:val="0057646F"/>
    <w:rsid w:val="005769F0"/>
    <w:rsid w:val="00580C62"/>
    <w:rsid w:val="005822A7"/>
    <w:rsid w:val="005845CE"/>
    <w:rsid w:val="0058465C"/>
    <w:rsid w:val="005904E5"/>
    <w:rsid w:val="005911C0"/>
    <w:rsid w:val="005957E9"/>
    <w:rsid w:val="005963F0"/>
    <w:rsid w:val="005A0DDD"/>
    <w:rsid w:val="005A1B86"/>
    <w:rsid w:val="005A22CA"/>
    <w:rsid w:val="005A2AE0"/>
    <w:rsid w:val="005A33C8"/>
    <w:rsid w:val="005A467D"/>
    <w:rsid w:val="005A6247"/>
    <w:rsid w:val="005A75D3"/>
    <w:rsid w:val="005B021C"/>
    <w:rsid w:val="005B232F"/>
    <w:rsid w:val="005B23F2"/>
    <w:rsid w:val="005B27AB"/>
    <w:rsid w:val="005B2988"/>
    <w:rsid w:val="005B4DB6"/>
    <w:rsid w:val="005B57F7"/>
    <w:rsid w:val="005B678E"/>
    <w:rsid w:val="005C0D72"/>
    <w:rsid w:val="005C0F28"/>
    <w:rsid w:val="005C0FD1"/>
    <w:rsid w:val="005C135E"/>
    <w:rsid w:val="005C1802"/>
    <w:rsid w:val="005C3D2B"/>
    <w:rsid w:val="005C6DFD"/>
    <w:rsid w:val="005D1001"/>
    <w:rsid w:val="005D10A8"/>
    <w:rsid w:val="005D1428"/>
    <w:rsid w:val="005D3F1B"/>
    <w:rsid w:val="005D5BE7"/>
    <w:rsid w:val="005D621B"/>
    <w:rsid w:val="005D682B"/>
    <w:rsid w:val="005D6F9D"/>
    <w:rsid w:val="005D7083"/>
    <w:rsid w:val="005E00B5"/>
    <w:rsid w:val="005E01EE"/>
    <w:rsid w:val="005E2B56"/>
    <w:rsid w:val="005E2B89"/>
    <w:rsid w:val="005E2FC9"/>
    <w:rsid w:val="005E3E75"/>
    <w:rsid w:val="005E4B37"/>
    <w:rsid w:val="005E4CC1"/>
    <w:rsid w:val="005E66EE"/>
    <w:rsid w:val="005E6B3F"/>
    <w:rsid w:val="005F1C5B"/>
    <w:rsid w:val="005F27CC"/>
    <w:rsid w:val="005F3AB6"/>
    <w:rsid w:val="005F52A8"/>
    <w:rsid w:val="005F76C5"/>
    <w:rsid w:val="005F794D"/>
    <w:rsid w:val="00600475"/>
    <w:rsid w:val="00600CBD"/>
    <w:rsid w:val="00600FBE"/>
    <w:rsid w:val="00605FD1"/>
    <w:rsid w:val="006069B7"/>
    <w:rsid w:val="00607772"/>
    <w:rsid w:val="006078C3"/>
    <w:rsid w:val="00610A3A"/>
    <w:rsid w:val="00612A9F"/>
    <w:rsid w:val="00612D15"/>
    <w:rsid w:val="00612F4C"/>
    <w:rsid w:val="00614E4F"/>
    <w:rsid w:val="00615B58"/>
    <w:rsid w:val="0061682B"/>
    <w:rsid w:val="0061714F"/>
    <w:rsid w:val="00617EDD"/>
    <w:rsid w:val="0062123B"/>
    <w:rsid w:val="006212E3"/>
    <w:rsid w:val="0062251D"/>
    <w:rsid w:val="00622731"/>
    <w:rsid w:val="00622EF4"/>
    <w:rsid w:val="006245F6"/>
    <w:rsid w:val="006274E3"/>
    <w:rsid w:val="00631023"/>
    <w:rsid w:val="00631EBD"/>
    <w:rsid w:val="00633B59"/>
    <w:rsid w:val="006354E0"/>
    <w:rsid w:val="006375DC"/>
    <w:rsid w:val="0063774E"/>
    <w:rsid w:val="00637A00"/>
    <w:rsid w:val="00641D77"/>
    <w:rsid w:val="00642D81"/>
    <w:rsid w:val="00643C57"/>
    <w:rsid w:val="00644078"/>
    <w:rsid w:val="00644E8E"/>
    <w:rsid w:val="0064562B"/>
    <w:rsid w:val="00645A85"/>
    <w:rsid w:val="00645D7A"/>
    <w:rsid w:val="006464A8"/>
    <w:rsid w:val="00646B4B"/>
    <w:rsid w:val="00650051"/>
    <w:rsid w:val="00651723"/>
    <w:rsid w:val="00651F09"/>
    <w:rsid w:val="00651F59"/>
    <w:rsid w:val="00652F94"/>
    <w:rsid w:val="006532D5"/>
    <w:rsid w:val="0065352E"/>
    <w:rsid w:val="006568B2"/>
    <w:rsid w:val="0065694D"/>
    <w:rsid w:val="00663BC6"/>
    <w:rsid w:val="006640D6"/>
    <w:rsid w:val="00664391"/>
    <w:rsid w:val="00664602"/>
    <w:rsid w:val="00665E04"/>
    <w:rsid w:val="006669A0"/>
    <w:rsid w:val="00666EC7"/>
    <w:rsid w:val="00667AC2"/>
    <w:rsid w:val="00670355"/>
    <w:rsid w:val="006719B0"/>
    <w:rsid w:val="00671B91"/>
    <w:rsid w:val="00673768"/>
    <w:rsid w:val="00680A1E"/>
    <w:rsid w:val="00680E74"/>
    <w:rsid w:val="00681AC8"/>
    <w:rsid w:val="00682B97"/>
    <w:rsid w:val="0068404D"/>
    <w:rsid w:val="006856FA"/>
    <w:rsid w:val="006864B9"/>
    <w:rsid w:val="00687AF6"/>
    <w:rsid w:val="00690212"/>
    <w:rsid w:val="0069148C"/>
    <w:rsid w:val="006918CD"/>
    <w:rsid w:val="00693A87"/>
    <w:rsid w:val="00694D53"/>
    <w:rsid w:val="00695347"/>
    <w:rsid w:val="00695FB3"/>
    <w:rsid w:val="00696013"/>
    <w:rsid w:val="0069696B"/>
    <w:rsid w:val="006A05C5"/>
    <w:rsid w:val="006A1697"/>
    <w:rsid w:val="006A4BB6"/>
    <w:rsid w:val="006A67C7"/>
    <w:rsid w:val="006B0127"/>
    <w:rsid w:val="006B25F1"/>
    <w:rsid w:val="006B4114"/>
    <w:rsid w:val="006B53DA"/>
    <w:rsid w:val="006B70AF"/>
    <w:rsid w:val="006C0897"/>
    <w:rsid w:val="006C251F"/>
    <w:rsid w:val="006C3289"/>
    <w:rsid w:val="006C38BA"/>
    <w:rsid w:val="006C55A9"/>
    <w:rsid w:val="006C5C55"/>
    <w:rsid w:val="006D0588"/>
    <w:rsid w:val="006D0C49"/>
    <w:rsid w:val="006D0EE0"/>
    <w:rsid w:val="006D0F2E"/>
    <w:rsid w:val="006D3CF1"/>
    <w:rsid w:val="006D4081"/>
    <w:rsid w:val="006D496B"/>
    <w:rsid w:val="006D73DC"/>
    <w:rsid w:val="006D77C2"/>
    <w:rsid w:val="006D7881"/>
    <w:rsid w:val="006E00BD"/>
    <w:rsid w:val="006E09F4"/>
    <w:rsid w:val="006E33BD"/>
    <w:rsid w:val="006E3A22"/>
    <w:rsid w:val="006E3ECB"/>
    <w:rsid w:val="006E4AA4"/>
    <w:rsid w:val="006E6845"/>
    <w:rsid w:val="006E7A93"/>
    <w:rsid w:val="006E7DDA"/>
    <w:rsid w:val="006F0923"/>
    <w:rsid w:val="006F0F65"/>
    <w:rsid w:val="006F18A7"/>
    <w:rsid w:val="006F1C75"/>
    <w:rsid w:val="006F2091"/>
    <w:rsid w:val="006F37B1"/>
    <w:rsid w:val="006F43C5"/>
    <w:rsid w:val="006F462C"/>
    <w:rsid w:val="0070020C"/>
    <w:rsid w:val="007004CD"/>
    <w:rsid w:val="00700AC5"/>
    <w:rsid w:val="00700EAC"/>
    <w:rsid w:val="00702C60"/>
    <w:rsid w:val="00705E60"/>
    <w:rsid w:val="0070600D"/>
    <w:rsid w:val="00706AC7"/>
    <w:rsid w:val="007079BE"/>
    <w:rsid w:val="007111E3"/>
    <w:rsid w:val="007122C4"/>
    <w:rsid w:val="007129F9"/>
    <w:rsid w:val="007137D4"/>
    <w:rsid w:val="007143E7"/>
    <w:rsid w:val="00714E1C"/>
    <w:rsid w:val="007155CB"/>
    <w:rsid w:val="00715C08"/>
    <w:rsid w:val="00717D37"/>
    <w:rsid w:val="00720D64"/>
    <w:rsid w:val="00723022"/>
    <w:rsid w:val="0072664C"/>
    <w:rsid w:val="0073034E"/>
    <w:rsid w:val="00731779"/>
    <w:rsid w:val="00731E5C"/>
    <w:rsid w:val="00732A0F"/>
    <w:rsid w:val="007337EC"/>
    <w:rsid w:val="00733DE8"/>
    <w:rsid w:val="0073436E"/>
    <w:rsid w:val="00734B4A"/>
    <w:rsid w:val="00735E6F"/>
    <w:rsid w:val="007402BB"/>
    <w:rsid w:val="007402E0"/>
    <w:rsid w:val="00741D65"/>
    <w:rsid w:val="00745B59"/>
    <w:rsid w:val="00747C5F"/>
    <w:rsid w:val="00747F85"/>
    <w:rsid w:val="0075018F"/>
    <w:rsid w:val="00750EE9"/>
    <w:rsid w:val="00751A89"/>
    <w:rsid w:val="00751CF5"/>
    <w:rsid w:val="00752031"/>
    <w:rsid w:val="007521F9"/>
    <w:rsid w:val="007552F7"/>
    <w:rsid w:val="00755DA0"/>
    <w:rsid w:val="007600C0"/>
    <w:rsid w:val="0076018A"/>
    <w:rsid w:val="007604FA"/>
    <w:rsid w:val="00760A3C"/>
    <w:rsid w:val="00761C1D"/>
    <w:rsid w:val="007648F5"/>
    <w:rsid w:val="00764C00"/>
    <w:rsid w:val="00764CDF"/>
    <w:rsid w:val="00765479"/>
    <w:rsid w:val="00766F65"/>
    <w:rsid w:val="007673C2"/>
    <w:rsid w:val="00767A99"/>
    <w:rsid w:val="00770608"/>
    <w:rsid w:val="00777E9C"/>
    <w:rsid w:val="00777EBC"/>
    <w:rsid w:val="00781D8A"/>
    <w:rsid w:val="00782DFC"/>
    <w:rsid w:val="00785945"/>
    <w:rsid w:val="00787342"/>
    <w:rsid w:val="00787723"/>
    <w:rsid w:val="007918FE"/>
    <w:rsid w:val="00792721"/>
    <w:rsid w:val="00793222"/>
    <w:rsid w:val="0079376A"/>
    <w:rsid w:val="00793EE7"/>
    <w:rsid w:val="007941CC"/>
    <w:rsid w:val="00795D07"/>
    <w:rsid w:val="007961FE"/>
    <w:rsid w:val="007964B3"/>
    <w:rsid w:val="00796A00"/>
    <w:rsid w:val="007A3DF3"/>
    <w:rsid w:val="007A5089"/>
    <w:rsid w:val="007A5A0D"/>
    <w:rsid w:val="007A7B7C"/>
    <w:rsid w:val="007B135F"/>
    <w:rsid w:val="007B3041"/>
    <w:rsid w:val="007B3D91"/>
    <w:rsid w:val="007B746F"/>
    <w:rsid w:val="007C061C"/>
    <w:rsid w:val="007C20BC"/>
    <w:rsid w:val="007C35DB"/>
    <w:rsid w:val="007C4245"/>
    <w:rsid w:val="007C4D38"/>
    <w:rsid w:val="007C6532"/>
    <w:rsid w:val="007C6D11"/>
    <w:rsid w:val="007D0B4E"/>
    <w:rsid w:val="007D106C"/>
    <w:rsid w:val="007D2538"/>
    <w:rsid w:val="007D4F6B"/>
    <w:rsid w:val="007D76BC"/>
    <w:rsid w:val="007E029C"/>
    <w:rsid w:val="007E038C"/>
    <w:rsid w:val="007E1247"/>
    <w:rsid w:val="007E3A3C"/>
    <w:rsid w:val="007E3BFB"/>
    <w:rsid w:val="007E4B86"/>
    <w:rsid w:val="007E5CE0"/>
    <w:rsid w:val="007E699D"/>
    <w:rsid w:val="007E6D25"/>
    <w:rsid w:val="007E788D"/>
    <w:rsid w:val="007F1530"/>
    <w:rsid w:val="007F18B9"/>
    <w:rsid w:val="007F24A3"/>
    <w:rsid w:val="007F2C1D"/>
    <w:rsid w:val="007F4C99"/>
    <w:rsid w:val="007F50FF"/>
    <w:rsid w:val="007F5BEE"/>
    <w:rsid w:val="008019D1"/>
    <w:rsid w:val="00801ABF"/>
    <w:rsid w:val="00804B5D"/>
    <w:rsid w:val="00806ACB"/>
    <w:rsid w:val="008073D4"/>
    <w:rsid w:val="00807EB8"/>
    <w:rsid w:val="00811103"/>
    <w:rsid w:val="00814D14"/>
    <w:rsid w:val="008165E6"/>
    <w:rsid w:val="00817917"/>
    <w:rsid w:val="00821193"/>
    <w:rsid w:val="0082255A"/>
    <w:rsid w:val="0082300C"/>
    <w:rsid w:val="008234AB"/>
    <w:rsid w:val="008258C7"/>
    <w:rsid w:val="00825C16"/>
    <w:rsid w:val="008350EE"/>
    <w:rsid w:val="00837654"/>
    <w:rsid w:val="00837D23"/>
    <w:rsid w:val="00837DC5"/>
    <w:rsid w:val="008401B8"/>
    <w:rsid w:val="0084176D"/>
    <w:rsid w:val="00842B9C"/>
    <w:rsid w:val="00847260"/>
    <w:rsid w:val="00850ABB"/>
    <w:rsid w:val="00852C1A"/>
    <w:rsid w:val="0085449A"/>
    <w:rsid w:val="00856E0A"/>
    <w:rsid w:val="00856F84"/>
    <w:rsid w:val="008570AD"/>
    <w:rsid w:val="00857EA0"/>
    <w:rsid w:val="00862A49"/>
    <w:rsid w:val="00865458"/>
    <w:rsid w:val="00865995"/>
    <w:rsid w:val="00866484"/>
    <w:rsid w:val="00867237"/>
    <w:rsid w:val="00871F28"/>
    <w:rsid w:val="008722B2"/>
    <w:rsid w:val="00873AD3"/>
    <w:rsid w:val="00873B74"/>
    <w:rsid w:val="00873BD1"/>
    <w:rsid w:val="00874012"/>
    <w:rsid w:val="0087711A"/>
    <w:rsid w:val="00880590"/>
    <w:rsid w:val="008813D1"/>
    <w:rsid w:val="00883564"/>
    <w:rsid w:val="00883F5C"/>
    <w:rsid w:val="00884507"/>
    <w:rsid w:val="00884A7B"/>
    <w:rsid w:val="00884E22"/>
    <w:rsid w:val="0088554F"/>
    <w:rsid w:val="00886229"/>
    <w:rsid w:val="008869F3"/>
    <w:rsid w:val="008870FE"/>
    <w:rsid w:val="00890602"/>
    <w:rsid w:val="00891264"/>
    <w:rsid w:val="0089225B"/>
    <w:rsid w:val="008924E1"/>
    <w:rsid w:val="00892719"/>
    <w:rsid w:val="008933AC"/>
    <w:rsid w:val="008A00CD"/>
    <w:rsid w:val="008A059F"/>
    <w:rsid w:val="008A08F7"/>
    <w:rsid w:val="008A1780"/>
    <w:rsid w:val="008A1A1E"/>
    <w:rsid w:val="008A3526"/>
    <w:rsid w:val="008A42F6"/>
    <w:rsid w:val="008A475C"/>
    <w:rsid w:val="008A55D6"/>
    <w:rsid w:val="008A5BE6"/>
    <w:rsid w:val="008A6192"/>
    <w:rsid w:val="008A6D32"/>
    <w:rsid w:val="008A7323"/>
    <w:rsid w:val="008B04C2"/>
    <w:rsid w:val="008B08C8"/>
    <w:rsid w:val="008B1915"/>
    <w:rsid w:val="008B307D"/>
    <w:rsid w:val="008B7F5E"/>
    <w:rsid w:val="008C1401"/>
    <w:rsid w:val="008C403D"/>
    <w:rsid w:val="008C4C96"/>
    <w:rsid w:val="008C572D"/>
    <w:rsid w:val="008C5CD0"/>
    <w:rsid w:val="008C643C"/>
    <w:rsid w:val="008C779D"/>
    <w:rsid w:val="008D09B1"/>
    <w:rsid w:val="008D1F98"/>
    <w:rsid w:val="008D28D5"/>
    <w:rsid w:val="008D368D"/>
    <w:rsid w:val="008D3D03"/>
    <w:rsid w:val="008D59D4"/>
    <w:rsid w:val="008E0ECB"/>
    <w:rsid w:val="008E19EC"/>
    <w:rsid w:val="008E24A9"/>
    <w:rsid w:val="008E2FB9"/>
    <w:rsid w:val="008E3FA0"/>
    <w:rsid w:val="008E46AB"/>
    <w:rsid w:val="008E624A"/>
    <w:rsid w:val="008F02FF"/>
    <w:rsid w:val="008F10BB"/>
    <w:rsid w:val="008F4A70"/>
    <w:rsid w:val="008F5202"/>
    <w:rsid w:val="008F5A9A"/>
    <w:rsid w:val="008F5AFB"/>
    <w:rsid w:val="008F5EDD"/>
    <w:rsid w:val="008F6B5D"/>
    <w:rsid w:val="008F7E88"/>
    <w:rsid w:val="00900C03"/>
    <w:rsid w:val="00902F55"/>
    <w:rsid w:val="0090408A"/>
    <w:rsid w:val="00904999"/>
    <w:rsid w:val="00905978"/>
    <w:rsid w:val="00907222"/>
    <w:rsid w:val="0090740A"/>
    <w:rsid w:val="0090762E"/>
    <w:rsid w:val="009103ED"/>
    <w:rsid w:val="00911C4B"/>
    <w:rsid w:val="0091548C"/>
    <w:rsid w:val="00916BB1"/>
    <w:rsid w:val="00916F7D"/>
    <w:rsid w:val="00921383"/>
    <w:rsid w:val="00921E9A"/>
    <w:rsid w:val="00922973"/>
    <w:rsid w:val="00923138"/>
    <w:rsid w:val="00924FB5"/>
    <w:rsid w:val="00927869"/>
    <w:rsid w:val="00927D1D"/>
    <w:rsid w:val="00930589"/>
    <w:rsid w:val="00930F8C"/>
    <w:rsid w:val="00931581"/>
    <w:rsid w:val="00931D0F"/>
    <w:rsid w:val="009329E2"/>
    <w:rsid w:val="00935536"/>
    <w:rsid w:val="00935852"/>
    <w:rsid w:val="00936552"/>
    <w:rsid w:val="00936919"/>
    <w:rsid w:val="00937908"/>
    <w:rsid w:val="00937ABC"/>
    <w:rsid w:val="0094020C"/>
    <w:rsid w:val="00940604"/>
    <w:rsid w:val="009418DD"/>
    <w:rsid w:val="009427BA"/>
    <w:rsid w:val="00943A0A"/>
    <w:rsid w:val="00943E29"/>
    <w:rsid w:val="00944BD7"/>
    <w:rsid w:val="00944CC1"/>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F3C"/>
    <w:rsid w:val="00964262"/>
    <w:rsid w:val="00964A1E"/>
    <w:rsid w:val="00965095"/>
    <w:rsid w:val="00965D66"/>
    <w:rsid w:val="009662BD"/>
    <w:rsid w:val="009700A3"/>
    <w:rsid w:val="00971A1C"/>
    <w:rsid w:val="00971D00"/>
    <w:rsid w:val="00973068"/>
    <w:rsid w:val="00973D5F"/>
    <w:rsid w:val="00974871"/>
    <w:rsid w:val="00975526"/>
    <w:rsid w:val="00981077"/>
    <w:rsid w:val="00982DEB"/>
    <w:rsid w:val="00983F69"/>
    <w:rsid w:val="009850F7"/>
    <w:rsid w:val="00986A7D"/>
    <w:rsid w:val="00990AEF"/>
    <w:rsid w:val="00991A63"/>
    <w:rsid w:val="00992D6D"/>
    <w:rsid w:val="00993F52"/>
    <w:rsid w:val="00996B98"/>
    <w:rsid w:val="00997C60"/>
    <w:rsid w:val="009A0AEE"/>
    <w:rsid w:val="009A211D"/>
    <w:rsid w:val="009A33F7"/>
    <w:rsid w:val="009A35EC"/>
    <w:rsid w:val="009A3648"/>
    <w:rsid w:val="009A36AE"/>
    <w:rsid w:val="009A5CE7"/>
    <w:rsid w:val="009A6008"/>
    <w:rsid w:val="009A6A93"/>
    <w:rsid w:val="009A7A31"/>
    <w:rsid w:val="009A7B65"/>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58AD"/>
    <w:rsid w:val="009C6173"/>
    <w:rsid w:val="009C690C"/>
    <w:rsid w:val="009C6CE5"/>
    <w:rsid w:val="009C755C"/>
    <w:rsid w:val="009D1595"/>
    <w:rsid w:val="009D185C"/>
    <w:rsid w:val="009D2531"/>
    <w:rsid w:val="009D2BA6"/>
    <w:rsid w:val="009D3034"/>
    <w:rsid w:val="009D3BC6"/>
    <w:rsid w:val="009D548C"/>
    <w:rsid w:val="009D5570"/>
    <w:rsid w:val="009D6E7C"/>
    <w:rsid w:val="009D718F"/>
    <w:rsid w:val="009E21BA"/>
    <w:rsid w:val="009E34CC"/>
    <w:rsid w:val="009E41E6"/>
    <w:rsid w:val="009E6A0F"/>
    <w:rsid w:val="009E6EA1"/>
    <w:rsid w:val="009F03EB"/>
    <w:rsid w:val="009F087C"/>
    <w:rsid w:val="009F277F"/>
    <w:rsid w:val="009F2D5C"/>
    <w:rsid w:val="009F471A"/>
    <w:rsid w:val="009F47E1"/>
    <w:rsid w:val="009F4B68"/>
    <w:rsid w:val="009F502C"/>
    <w:rsid w:val="009F630B"/>
    <w:rsid w:val="009F72AA"/>
    <w:rsid w:val="009F7AFA"/>
    <w:rsid w:val="00A00DDE"/>
    <w:rsid w:val="00A013EB"/>
    <w:rsid w:val="00A01746"/>
    <w:rsid w:val="00A0290D"/>
    <w:rsid w:val="00A03061"/>
    <w:rsid w:val="00A0309F"/>
    <w:rsid w:val="00A03C5E"/>
    <w:rsid w:val="00A051F9"/>
    <w:rsid w:val="00A056D5"/>
    <w:rsid w:val="00A10A78"/>
    <w:rsid w:val="00A138D4"/>
    <w:rsid w:val="00A141FF"/>
    <w:rsid w:val="00A14F40"/>
    <w:rsid w:val="00A166AF"/>
    <w:rsid w:val="00A16B34"/>
    <w:rsid w:val="00A17CFC"/>
    <w:rsid w:val="00A214A8"/>
    <w:rsid w:val="00A21C00"/>
    <w:rsid w:val="00A21CC2"/>
    <w:rsid w:val="00A22AED"/>
    <w:rsid w:val="00A24D6F"/>
    <w:rsid w:val="00A258D8"/>
    <w:rsid w:val="00A25A30"/>
    <w:rsid w:val="00A25A3A"/>
    <w:rsid w:val="00A25A47"/>
    <w:rsid w:val="00A3178D"/>
    <w:rsid w:val="00A342AF"/>
    <w:rsid w:val="00A34DFF"/>
    <w:rsid w:val="00A361C6"/>
    <w:rsid w:val="00A40591"/>
    <w:rsid w:val="00A42686"/>
    <w:rsid w:val="00A44E3E"/>
    <w:rsid w:val="00A45130"/>
    <w:rsid w:val="00A45D56"/>
    <w:rsid w:val="00A45E60"/>
    <w:rsid w:val="00A46F4A"/>
    <w:rsid w:val="00A470C1"/>
    <w:rsid w:val="00A47D66"/>
    <w:rsid w:val="00A50175"/>
    <w:rsid w:val="00A50AA9"/>
    <w:rsid w:val="00A517E8"/>
    <w:rsid w:val="00A51E93"/>
    <w:rsid w:val="00A52E03"/>
    <w:rsid w:val="00A55F10"/>
    <w:rsid w:val="00A56CF1"/>
    <w:rsid w:val="00A5701B"/>
    <w:rsid w:val="00A57B7A"/>
    <w:rsid w:val="00A61246"/>
    <w:rsid w:val="00A64B04"/>
    <w:rsid w:val="00A64E17"/>
    <w:rsid w:val="00A661E9"/>
    <w:rsid w:val="00A66397"/>
    <w:rsid w:val="00A70248"/>
    <w:rsid w:val="00A71760"/>
    <w:rsid w:val="00A745D5"/>
    <w:rsid w:val="00A80076"/>
    <w:rsid w:val="00A80C82"/>
    <w:rsid w:val="00A80D6D"/>
    <w:rsid w:val="00A81002"/>
    <w:rsid w:val="00A8323C"/>
    <w:rsid w:val="00A8365F"/>
    <w:rsid w:val="00A83E09"/>
    <w:rsid w:val="00A86D51"/>
    <w:rsid w:val="00A87660"/>
    <w:rsid w:val="00A90160"/>
    <w:rsid w:val="00A90A55"/>
    <w:rsid w:val="00A9108A"/>
    <w:rsid w:val="00A91BD5"/>
    <w:rsid w:val="00A95900"/>
    <w:rsid w:val="00A96103"/>
    <w:rsid w:val="00AA2CF5"/>
    <w:rsid w:val="00AA313E"/>
    <w:rsid w:val="00AA334E"/>
    <w:rsid w:val="00AA4749"/>
    <w:rsid w:val="00AA5BEC"/>
    <w:rsid w:val="00AA5D9E"/>
    <w:rsid w:val="00AA67B6"/>
    <w:rsid w:val="00AA6945"/>
    <w:rsid w:val="00AA7E79"/>
    <w:rsid w:val="00AB003A"/>
    <w:rsid w:val="00AB1174"/>
    <w:rsid w:val="00AB3083"/>
    <w:rsid w:val="00AB4F61"/>
    <w:rsid w:val="00AB6B4C"/>
    <w:rsid w:val="00AC0012"/>
    <w:rsid w:val="00AC14C2"/>
    <w:rsid w:val="00AC245F"/>
    <w:rsid w:val="00AC259B"/>
    <w:rsid w:val="00AC28AE"/>
    <w:rsid w:val="00AC2B7A"/>
    <w:rsid w:val="00AC65F9"/>
    <w:rsid w:val="00AD02F7"/>
    <w:rsid w:val="00AD1467"/>
    <w:rsid w:val="00AD1C91"/>
    <w:rsid w:val="00AD1E75"/>
    <w:rsid w:val="00AD1F5B"/>
    <w:rsid w:val="00AD2227"/>
    <w:rsid w:val="00AD35D7"/>
    <w:rsid w:val="00AD4F72"/>
    <w:rsid w:val="00AD65AB"/>
    <w:rsid w:val="00AD6D67"/>
    <w:rsid w:val="00AD74E4"/>
    <w:rsid w:val="00AD7D3F"/>
    <w:rsid w:val="00AE0212"/>
    <w:rsid w:val="00AE2C0C"/>
    <w:rsid w:val="00AE41B3"/>
    <w:rsid w:val="00AE4283"/>
    <w:rsid w:val="00AE4596"/>
    <w:rsid w:val="00AE45F2"/>
    <w:rsid w:val="00AE4692"/>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7372"/>
    <w:rsid w:val="00B0792E"/>
    <w:rsid w:val="00B10496"/>
    <w:rsid w:val="00B107A2"/>
    <w:rsid w:val="00B12707"/>
    <w:rsid w:val="00B146CF"/>
    <w:rsid w:val="00B15602"/>
    <w:rsid w:val="00B16B6B"/>
    <w:rsid w:val="00B16DED"/>
    <w:rsid w:val="00B17130"/>
    <w:rsid w:val="00B172FF"/>
    <w:rsid w:val="00B1745F"/>
    <w:rsid w:val="00B21368"/>
    <w:rsid w:val="00B21DCF"/>
    <w:rsid w:val="00B25935"/>
    <w:rsid w:val="00B322D1"/>
    <w:rsid w:val="00B33932"/>
    <w:rsid w:val="00B342AA"/>
    <w:rsid w:val="00B35106"/>
    <w:rsid w:val="00B35155"/>
    <w:rsid w:val="00B36453"/>
    <w:rsid w:val="00B3682B"/>
    <w:rsid w:val="00B36BC0"/>
    <w:rsid w:val="00B41DE5"/>
    <w:rsid w:val="00B42B6B"/>
    <w:rsid w:val="00B42C5D"/>
    <w:rsid w:val="00B444E1"/>
    <w:rsid w:val="00B4565A"/>
    <w:rsid w:val="00B46E60"/>
    <w:rsid w:val="00B46EB4"/>
    <w:rsid w:val="00B4747F"/>
    <w:rsid w:val="00B476B5"/>
    <w:rsid w:val="00B51C75"/>
    <w:rsid w:val="00B52171"/>
    <w:rsid w:val="00B54DD8"/>
    <w:rsid w:val="00B559EC"/>
    <w:rsid w:val="00B56218"/>
    <w:rsid w:val="00B56DEC"/>
    <w:rsid w:val="00B56F44"/>
    <w:rsid w:val="00B62E20"/>
    <w:rsid w:val="00B63FA8"/>
    <w:rsid w:val="00B64781"/>
    <w:rsid w:val="00B64F07"/>
    <w:rsid w:val="00B6529D"/>
    <w:rsid w:val="00B66C51"/>
    <w:rsid w:val="00B66E58"/>
    <w:rsid w:val="00B67784"/>
    <w:rsid w:val="00B7126F"/>
    <w:rsid w:val="00B71EF9"/>
    <w:rsid w:val="00B72222"/>
    <w:rsid w:val="00B77031"/>
    <w:rsid w:val="00B778EC"/>
    <w:rsid w:val="00B80185"/>
    <w:rsid w:val="00B81A7E"/>
    <w:rsid w:val="00B82A10"/>
    <w:rsid w:val="00B82B42"/>
    <w:rsid w:val="00B8422D"/>
    <w:rsid w:val="00B84CCB"/>
    <w:rsid w:val="00B84D18"/>
    <w:rsid w:val="00B852D6"/>
    <w:rsid w:val="00B87090"/>
    <w:rsid w:val="00B90C26"/>
    <w:rsid w:val="00B91163"/>
    <w:rsid w:val="00B928A7"/>
    <w:rsid w:val="00B943E7"/>
    <w:rsid w:val="00B94540"/>
    <w:rsid w:val="00B95648"/>
    <w:rsid w:val="00B96390"/>
    <w:rsid w:val="00BA0177"/>
    <w:rsid w:val="00BA11FF"/>
    <w:rsid w:val="00BA1EC0"/>
    <w:rsid w:val="00BA2FA9"/>
    <w:rsid w:val="00BA3BF6"/>
    <w:rsid w:val="00BA5DD4"/>
    <w:rsid w:val="00BA7296"/>
    <w:rsid w:val="00BB0964"/>
    <w:rsid w:val="00BB1201"/>
    <w:rsid w:val="00BB1454"/>
    <w:rsid w:val="00BB29BF"/>
    <w:rsid w:val="00BB3534"/>
    <w:rsid w:val="00BB38C6"/>
    <w:rsid w:val="00BB674A"/>
    <w:rsid w:val="00BB7FF2"/>
    <w:rsid w:val="00BC03EC"/>
    <w:rsid w:val="00BC0FAB"/>
    <w:rsid w:val="00BC1A25"/>
    <w:rsid w:val="00BC350B"/>
    <w:rsid w:val="00BC4400"/>
    <w:rsid w:val="00BC73C2"/>
    <w:rsid w:val="00BD0157"/>
    <w:rsid w:val="00BD05E2"/>
    <w:rsid w:val="00BD0815"/>
    <w:rsid w:val="00BD1717"/>
    <w:rsid w:val="00BD1F5F"/>
    <w:rsid w:val="00BD6259"/>
    <w:rsid w:val="00BD773F"/>
    <w:rsid w:val="00BE0C6B"/>
    <w:rsid w:val="00BE18F4"/>
    <w:rsid w:val="00BE2C7E"/>
    <w:rsid w:val="00BE3E02"/>
    <w:rsid w:val="00BE4120"/>
    <w:rsid w:val="00BE74ED"/>
    <w:rsid w:val="00BE7DDC"/>
    <w:rsid w:val="00BF0912"/>
    <w:rsid w:val="00BF12B1"/>
    <w:rsid w:val="00BF1BC8"/>
    <w:rsid w:val="00BF1E39"/>
    <w:rsid w:val="00BF22EB"/>
    <w:rsid w:val="00BF319E"/>
    <w:rsid w:val="00BF3375"/>
    <w:rsid w:val="00BF4171"/>
    <w:rsid w:val="00BF48AB"/>
    <w:rsid w:val="00BF4C44"/>
    <w:rsid w:val="00BF574E"/>
    <w:rsid w:val="00BF5F86"/>
    <w:rsid w:val="00BF76D0"/>
    <w:rsid w:val="00BF7793"/>
    <w:rsid w:val="00BF7EC0"/>
    <w:rsid w:val="00C00795"/>
    <w:rsid w:val="00C00EAF"/>
    <w:rsid w:val="00C017EE"/>
    <w:rsid w:val="00C02AB1"/>
    <w:rsid w:val="00C04BF3"/>
    <w:rsid w:val="00C05EF0"/>
    <w:rsid w:val="00C06D7A"/>
    <w:rsid w:val="00C07487"/>
    <w:rsid w:val="00C1050D"/>
    <w:rsid w:val="00C115FA"/>
    <w:rsid w:val="00C1181E"/>
    <w:rsid w:val="00C158D9"/>
    <w:rsid w:val="00C17253"/>
    <w:rsid w:val="00C177F3"/>
    <w:rsid w:val="00C17819"/>
    <w:rsid w:val="00C22F06"/>
    <w:rsid w:val="00C239F7"/>
    <w:rsid w:val="00C23D1A"/>
    <w:rsid w:val="00C249ED"/>
    <w:rsid w:val="00C24A7B"/>
    <w:rsid w:val="00C24F65"/>
    <w:rsid w:val="00C24F6F"/>
    <w:rsid w:val="00C25DFD"/>
    <w:rsid w:val="00C25F9B"/>
    <w:rsid w:val="00C26AE5"/>
    <w:rsid w:val="00C30FB6"/>
    <w:rsid w:val="00C30FF5"/>
    <w:rsid w:val="00C32C04"/>
    <w:rsid w:val="00C35492"/>
    <w:rsid w:val="00C36239"/>
    <w:rsid w:val="00C37C8D"/>
    <w:rsid w:val="00C40399"/>
    <w:rsid w:val="00C40D69"/>
    <w:rsid w:val="00C41CF7"/>
    <w:rsid w:val="00C42079"/>
    <w:rsid w:val="00C44A89"/>
    <w:rsid w:val="00C46E0A"/>
    <w:rsid w:val="00C51975"/>
    <w:rsid w:val="00C52CE4"/>
    <w:rsid w:val="00C539AF"/>
    <w:rsid w:val="00C53C7B"/>
    <w:rsid w:val="00C546B1"/>
    <w:rsid w:val="00C567D6"/>
    <w:rsid w:val="00C56C51"/>
    <w:rsid w:val="00C57F08"/>
    <w:rsid w:val="00C60C93"/>
    <w:rsid w:val="00C61C57"/>
    <w:rsid w:val="00C61F5A"/>
    <w:rsid w:val="00C649B7"/>
    <w:rsid w:val="00C679AB"/>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D0B"/>
    <w:rsid w:val="00C87B3C"/>
    <w:rsid w:val="00C90011"/>
    <w:rsid w:val="00C92A93"/>
    <w:rsid w:val="00C93501"/>
    <w:rsid w:val="00C939AC"/>
    <w:rsid w:val="00C93B48"/>
    <w:rsid w:val="00C949B6"/>
    <w:rsid w:val="00C96CDD"/>
    <w:rsid w:val="00C96F62"/>
    <w:rsid w:val="00C97340"/>
    <w:rsid w:val="00CA00E2"/>
    <w:rsid w:val="00CA09CA"/>
    <w:rsid w:val="00CA1252"/>
    <w:rsid w:val="00CA1339"/>
    <w:rsid w:val="00CA2663"/>
    <w:rsid w:val="00CA2764"/>
    <w:rsid w:val="00CA3C43"/>
    <w:rsid w:val="00CA48F5"/>
    <w:rsid w:val="00CA5157"/>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7A52"/>
    <w:rsid w:val="00CD1C80"/>
    <w:rsid w:val="00CD23A7"/>
    <w:rsid w:val="00CD3D73"/>
    <w:rsid w:val="00CD51C3"/>
    <w:rsid w:val="00CD5ECA"/>
    <w:rsid w:val="00CD6748"/>
    <w:rsid w:val="00CE0A41"/>
    <w:rsid w:val="00CE1843"/>
    <w:rsid w:val="00CE66A2"/>
    <w:rsid w:val="00CF00FB"/>
    <w:rsid w:val="00CF28B5"/>
    <w:rsid w:val="00CF305E"/>
    <w:rsid w:val="00CF36E4"/>
    <w:rsid w:val="00CF5834"/>
    <w:rsid w:val="00CF67C8"/>
    <w:rsid w:val="00D0019B"/>
    <w:rsid w:val="00D007D4"/>
    <w:rsid w:val="00D02F7F"/>
    <w:rsid w:val="00D040A5"/>
    <w:rsid w:val="00D04239"/>
    <w:rsid w:val="00D043A0"/>
    <w:rsid w:val="00D04608"/>
    <w:rsid w:val="00D052AF"/>
    <w:rsid w:val="00D0580E"/>
    <w:rsid w:val="00D065E4"/>
    <w:rsid w:val="00D10254"/>
    <w:rsid w:val="00D145AC"/>
    <w:rsid w:val="00D14E95"/>
    <w:rsid w:val="00D14EAC"/>
    <w:rsid w:val="00D20C64"/>
    <w:rsid w:val="00D20E30"/>
    <w:rsid w:val="00D2146F"/>
    <w:rsid w:val="00D22860"/>
    <w:rsid w:val="00D254C6"/>
    <w:rsid w:val="00D25507"/>
    <w:rsid w:val="00D258E7"/>
    <w:rsid w:val="00D263B8"/>
    <w:rsid w:val="00D267D4"/>
    <w:rsid w:val="00D26C50"/>
    <w:rsid w:val="00D26F04"/>
    <w:rsid w:val="00D2770A"/>
    <w:rsid w:val="00D27B9B"/>
    <w:rsid w:val="00D31DEA"/>
    <w:rsid w:val="00D33DBF"/>
    <w:rsid w:val="00D34EBC"/>
    <w:rsid w:val="00D34FBF"/>
    <w:rsid w:val="00D369D6"/>
    <w:rsid w:val="00D37771"/>
    <w:rsid w:val="00D410FF"/>
    <w:rsid w:val="00D416A0"/>
    <w:rsid w:val="00D42912"/>
    <w:rsid w:val="00D4440E"/>
    <w:rsid w:val="00D456E3"/>
    <w:rsid w:val="00D468F3"/>
    <w:rsid w:val="00D479B2"/>
    <w:rsid w:val="00D50729"/>
    <w:rsid w:val="00D5124C"/>
    <w:rsid w:val="00D5137E"/>
    <w:rsid w:val="00D5262C"/>
    <w:rsid w:val="00D55671"/>
    <w:rsid w:val="00D565C6"/>
    <w:rsid w:val="00D57576"/>
    <w:rsid w:val="00D575FF"/>
    <w:rsid w:val="00D61086"/>
    <w:rsid w:val="00D61B66"/>
    <w:rsid w:val="00D61CF8"/>
    <w:rsid w:val="00D62102"/>
    <w:rsid w:val="00D62E57"/>
    <w:rsid w:val="00D64186"/>
    <w:rsid w:val="00D67060"/>
    <w:rsid w:val="00D67CFF"/>
    <w:rsid w:val="00D71FB7"/>
    <w:rsid w:val="00D73A45"/>
    <w:rsid w:val="00D73AD5"/>
    <w:rsid w:val="00D7401C"/>
    <w:rsid w:val="00D759FF"/>
    <w:rsid w:val="00D76A86"/>
    <w:rsid w:val="00D77613"/>
    <w:rsid w:val="00D77D48"/>
    <w:rsid w:val="00D8092D"/>
    <w:rsid w:val="00D80C1E"/>
    <w:rsid w:val="00D82ABD"/>
    <w:rsid w:val="00D82FB9"/>
    <w:rsid w:val="00D851B8"/>
    <w:rsid w:val="00D854CF"/>
    <w:rsid w:val="00D85D1A"/>
    <w:rsid w:val="00D862E5"/>
    <w:rsid w:val="00D86705"/>
    <w:rsid w:val="00D908E6"/>
    <w:rsid w:val="00D909D3"/>
    <w:rsid w:val="00D90CF9"/>
    <w:rsid w:val="00D91D96"/>
    <w:rsid w:val="00D92990"/>
    <w:rsid w:val="00D92AE4"/>
    <w:rsid w:val="00D93464"/>
    <w:rsid w:val="00D93C2B"/>
    <w:rsid w:val="00D93E32"/>
    <w:rsid w:val="00D94C31"/>
    <w:rsid w:val="00D96993"/>
    <w:rsid w:val="00DA331A"/>
    <w:rsid w:val="00DA57EB"/>
    <w:rsid w:val="00DA6CFD"/>
    <w:rsid w:val="00DA7100"/>
    <w:rsid w:val="00DB0BAB"/>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7347"/>
    <w:rsid w:val="00DC7D87"/>
    <w:rsid w:val="00DD113E"/>
    <w:rsid w:val="00DD3E9A"/>
    <w:rsid w:val="00DD45EE"/>
    <w:rsid w:val="00DD5421"/>
    <w:rsid w:val="00DD571C"/>
    <w:rsid w:val="00DD5889"/>
    <w:rsid w:val="00DD5FEB"/>
    <w:rsid w:val="00DD6558"/>
    <w:rsid w:val="00DD6DA2"/>
    <w:rsid w:val="00DD76D3"/>
    <w:rsid w:val="00DE2573"/>
    <w:rsid w:val="00DE379D"/>
    <w:rsid w:val="00DE6EE8"/>
    <w:rsid w:val="00DE77EE"/>
    <w:rsid w:val="00DE7B8D"/>
    <w:rsid w:val="00DE7C40"/>
    <w:rsid w:val="00DF046F"/>
    <w:rsid w:val="00DF0586"/>
    <w:rsid w:val="00DF05CA"/>
    <w:rsid w:val="00DF2501"/>
    <w:rsid w:val="00DF3AA6"/>
    <w:rsid w:val="00DF4E1D"/>
    <w:rsid w:val="00DF5E25"/>
    <w:rsid w:val="00DF648A"/>
    <w:rsid w:val="00DF73C6"/>
    <w:rsid w:val="00E00F2E"/>
    <w:rsid w:val="00E0228F"/>
    <w:rsid w:val="00E0405D"/>
    <w:rsid w:val="00E040F7"/>
    <w:rsid w:val="00E04E42"/>
    <w:rsid w:val="00E05512"/>
    <w:rsid w:val="00E05CF6"/>
    <w:rsid w:val="00E066D3"/>
    <w:rsid w:val="00E07333"/>
    <w:rsid w:val="00E10770"/>
    <w:rsid w:val="00E113FB"/>
    <w:rsid w:val="00E11A6C"/>
    <w:rsid w:val="00E1430E"/>
    <w:rsid w:val="00E15F2C"/>
    <w:rsid w:val="00E15FA5"/>
    <w:rsid w:val="00E1661C"/>
    <w:rsid w:val="00E214D5"/>
    <w:rsid w:val="00E23C99"/>
    <w:rsid w:val="00E244DB"/>
    <w:rsid w:val="00E24FF6"/>
    <w:rsid w:val="00E26E15"/>
    <w:rsid w:val="00E27226"/>
    <w:rsid w:val="00E3104F"/>
    <w:rsid w:val="00E31857"/>
    <w:rsid w:val="00E32376"/>
    <w:rsid w:val="00E32846"/>
    <w:rsid w:val="00E32F3C"/>
    <w:rsid w:val="00E3305E"/>
    <w:rsid w:val="00E34631"/>
    <w:rsid w:val="00E3565B"/>
    <w:rsid w:val="00E35885"/>
    <w:rsid w:val="00E36144"/>
    <w:rsid w:val="00E379A6"/>
    <w:rsid w:val="00E40C58"/>
    <w:rsid w:val="00E41890"/>
    <w:rsid w:val="00E43418"/>
    <w:rsid w:val="00E43700"/>
    <w:rsid w:val="00E43EAB"/>
    <w:rsid w:val="00E449A3"/>
    <w:rsid w:val="00E45512"/>
    <w:rsid w:val="00E46BB9"/>
    <w:rsid w:val="00E46C1C"/>
    <w:rsid w:val="00E46FE8"/>
    <w:rsid w:val="00E47A2B"/>
    <w:rsid w:val="00E5012B"/>
    <w:rsid w:val="00E50B73"/>
    <w:rsid w:val="00E527DE"/>
    <w:rsid w:val="00E53ABC"/>
    <w:rsid w:val="00E5461E"/>
    <w:rsid w:val="00E56F9C"/>
    <w:rsid w:val="00E5704C"/>
    <w:rsid w:val="00E572A7"/>
    <w:rsid w:val="00E57D8F"/>
    <w:rsid w:val="00E61863"/>
    <w:rsid w:val="00E62717"/>
    <w:rsid w:val="00E63024"/>
    <w:rsid w:val="00E6366D"/>
    <w:rsid w:val="00E636B7"/>
    <w:rsid w:val="00E637B5"/>
    <w:rsid w:val="00E64C8C"/>
    <w:rsid w:val="00E661DB"/>
    <w:rsid w:val="00E678CD"/>
    <w:rsid w:val="00E70899"/>
    <w:rsid w:val="00E70B51"/>
    <w:rsid w:val="00E70C91"/>
    <w:rsid w:val="00E71371"/>
    <w:rsid w:val="00E71DF0"/>
    <w:rsid w:val="00E723EC"/>
    <w:rsid w:val="00E76732"/>
    <w:rsid w:val="00E76EA0"/>
    <w:rsid w:val="00E77ECF"/>
    <w:rsid w:val="00E80150"/>
    <w:rsid w:val="00E80FDB"/>
    <w:rsid w:val="00E822AA"/>
    <w:rsid w:val="00E82C37"/>
    <w:rsid w:val="00E83802"/>
    <w:rsid w:val="00E838D4"/>
    <w:rsid w:val="00E8394E"/>
    <w:rsid w:val="00E84202"/>
    <w:rsid w:val="00E84677"/>
    <w:rsid w:val="00E847EF"/>
    <w:rsid w:val="00E84A02"/>
    <w:rsid w:val="00E85E34"/>
    <w:rsid w:val="00E86164"/>
    <w:rsid w:val="00E861D4"/>
    <w:rsid w:val="00E86654"/>
    <w:rsid w:val="00E874D5"/>
    <w:rsid w:val="00E90622"/>
    <w:rsid w:val="00E9167B"/>
    <w:rsid w:val="00E919BF"/>
    <w:rsid w:val="00E91F2F"/>
    <w:rsid w:val="00E948D6"/>
    <w:rsid w:val="00E96C7E"/>
    <w:rsid w:val="00EA20CE"/>
    <w:rsid w:val="00EA21CB"/>
    <w:rsid w:val="00EA2B5A"/>
    <w:rsid w:val="00EA558F"/>
    <w:rsid w:val="00EA62FC"/>
    <w:rsid w:val="00EA681B"/>
    <w:rsid w:val="00EA73E8"/>
    <w:rsid w:val="00EA7CA5"/>
    <w:rsid w:val="00EA7DDA"/>
    <w:rsid w:val="00EB1096"/>
    <w:rsid w:val="00EB115A"/>
    <w:rsid w:val="00EB1E0D"/>
    <w:rsid w:val="00EB375F"/>
    <w:rsid w:val="00EB667E"/>
    <w:rsid w:val="00EC0F4E"/>
    <w:rsid w:val="00EC3281"/>
    <w:rsid w:val="00EC4984"/>
    <w:rsid w:val="00EC4B06"/>
    <w:rsid w:val="00EC5906"/>
    <w:rsid w:val="00EC7523"/>
    <w:rsid w:val="00ED2473"/>
    <w:rsid w:val="00ED37EB"/>
    <w:rsid w:val="00ED49B4"/>
    <w:rsid w:val="00ED4B23"/>
    <w:rsid w:val="00ED7399"/>
    <w:rsid w:val="00ED783F"/>
    <w:rsid w:val="00EE0695"/>
    <w:rsid w:val="00EE13E1"/>
    <w:rsid w:val="00EE25B3"/>
    <w:rsid w:val="00EE4941"/>
    <w:rsid w:val="00EE5BAE"/>
    <w:rsid w:val="00EF2FBC"/>
    <w:rsid w:val="00EF5682"/>
    <w:rsid w:val="00EF6C33"/>
    <w:rsid w:val="00F01394"/>
    <w:rsid w:val="00F031C4"/>
    <w:rsid w:val="00F04056"/>
    <w:rsid w:val="00F04693"/>
    <w:rsid w:val="00F04941"/>
    <w:rsid w:val="00F04B7C"/>
    <w:rsid w:val="00F05035"/>
    <w:rsid w:val="00F05E19"/>
    <w:rsid w:val="00F10DC5"/>
    <w:rsid w:val="00F11CED"/>
    <w:rsid w:val="00F12253"/>
    <w:rsid w:val="00F156B9"/>
    <w:rsid w:val="00F16201"/>
    <w:rsid w:val="00F16A99"/>
    <w:rsid w:val="00F1793E"/>
    <w:rsid w:val="00F21412"/>
    <w:rsid w:val="00F21FB3"/>
    <w:rsid w:val="00F234E3"/>
    <w:rsid w:val="00F25B88"/>
    <w:rsid w:val="00F2625F"/>
    <w:rsid w:val="00F2641A"/>
    <w:rsid w:val="00F272E9"/>
    <w:rsid w:val="00F273D3"/>
    <w:rsid w:val="00F303F9"/>
    <w:rsid w:val="00F30BC4"/>
    <w:rsid w:val="00F316FA"/>
    <w:rsid w:val="00F325BF"/>
    <w:rsid w:val="00F33847"/>
    <w:rsid w:val="00F34BE9"/>
    <w:rsid w:val="00F34C59"/>
    <w:rsid w:val="00F34EA2"/>
    <w:rsid w:val="00F354FA"/>
    <w:rsid w:val="00F437EC"/>
    <w:rsid w:val="00F44D0E"/>
    <w:rsid w:val="00F45790"/>
    <w:rsid w:val="00F479D9"/>
    <w:rsid w:val="00F50AC7"/>
    <w:rsid w:val="00F53A44"/>
    <w:rsid w:val="00F5408F"/>
    <w:rsid w:val="00F54871"/>
    <w:rsid w:val="00F56079"/>
    <w:rsid w:val="00F577E8"/>
    <w:rsid w:val="00F6090A"/>
    <w:rsid w:val="00F61DE9"/>
    <w:rsid w:val="00F6385C"/>
    <w:rsid w:val="00F63A98"/>
    <w:rsid w:val="00F66ED7"/>
    <w:rsid w:val="00F672F9"/>
    <w:rsid w:val="00F6733D"/>
    <w:rsid w:val="00F679CC"/>
    <w:rsid w:val="00F67C26"/>
    <w:rsid w:val="00F71D4B"/>
    <w:rsid w:val="00F721B5"/>
    <w:rsid w:val="00F74677"/>
    <w:rsid w:val="00F75656"/>
    <w:rsid w:val="00F75721"/>
    <w:rsid w:val="00F7579E"/>
    <w:rsid w:val="00F76C56"/>
    <w:rsid w:val="00F8277D"/>
    <w:rsid w:val="00F83431"/>
    <w:rsid w:val="00F86D55"/>
    <w:rsid w:val="00F87797"/>
    <w:rsid w:val="00F878CA"/>
    <w:rsid w:val="00F92DE6"/>
    <w:rsid w:val="00F92F03"/>
    <w:rsid w:val="00F93679"/>
    <w:rsid w:val="00F94D09"/>
    <w:rsid w:val="00FA0E93"/>
    <w:rsid w:val="00FA16C7"/>
    <w:rsid w:val="00FA2A07"/>
    <w:rsid w:val="00FA30CA"/>
    <w:rsid w:val="00FA4516"/>
    <w:rsid w:val="00FA5ADF"/>
    <w:rsid w:val="00FA647D"/>
    <w:rsid w:val="00FA659B"/>
    <w:rsid w:val="00FB02E2"/>
    <w:rsid w:val="00FB4EAD"/>
    <w:rsid w:val="00FB65A1"/>
    <w:rsid w:val="00FB755F"/>
    <w:rsid w:val="00FB7E9B"/>
    <w:rsid w:val="00FB7F21"/>
    <w:rsid w:val="00FC1ABA"/>
    <w:rsid w:val="00FC23FD"/>
    <w:rsid w:val="00FC2808"/>
    <w:rsid w:val="00FC2BE4"/>
    <w:rsid w:val="00FC5371"/>
    <w:rsid w:val="00FC60F9"/>
    <w:rsid w:val="00FC6A9D"/>
    <w:rsid w:val="00FC7485"/>
    <w:rsid w:val="00FD0CAC"/>
    <w:rsid w:val="00FD0DAA"/>
    <w:rsid w:val="00FD0F05"/>
    <w:rsid w:val="00FD166B"/>
    <w:rsid w:val="00FD26CD"/>
    <w:rsid w:val="00FD2737"/>
    <w:rsid w:val="00FD3B25"/>
    <w:rsid w:val="00FD4B48"/>
    <w:rsid w:val="00FD7291"/>
    <w:rsid w:val="00FD7CDB"/>
    <w:rsid w:val="00FE0F36"/>
    <w:rsid w:val="00FE1A82"/>
    <w:rsid w:val="00FE1AC4"/>
    <w:rsid w:val="00FE3D34"/>
    <w:rsid w:val="00FE7D10"/>
    <w:rsid w:val="00FE7EE4"/>
    <w:rsid w:val="00FF0BE6"/>
    <w:rsid w:val="00FF23B7"/>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4"/>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4"/>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4"/>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4"/>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4"/>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4"/>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4"/>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eastAsia="바탕" w:hAnsi="Arial" w:cs="Arial"/>
      <w:b/>
      <w:bCs/>
      <w:szCs w:val="26"/>
      <w:lang w:val="en-GB" w:eastAsia="en-US" w:bidi="ar-SA"/>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20"/>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eastAsia="바탕" w:hAnsi="Arial" w:cs="Arial"/>
      <w:b/>
      <w:bCs/>
      <w:i/>
      <w:szCs w:val="26"/>
      <w:lang w:val="en-GB" w:eastAsia="en-US" w:bidi="ar-SA"/>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0"/>
    <w:rsid w:val="00B6529D"/>
    <w:pPr>
      <w:tabs>
        <w:tab w:val="center" w:pos="4252"/>
        <w:tab w:val="right" w:pos="8504"/>
      </w:tabs>
      <w:snapToGrid w:val="0"/>
    </w:pPr>
  </w:style>
  <w:style w:type="character" w:customStyle="1" w:styleId="Char0">
    <w:name w:val="바닥글 Char"/>
    <w:link w:val="af"/>
    <w:rsid w:val="00B6529D"/>
    <w:rPr>
      <w:rFonts w:ascii="Times" w:hAnsi="Times"/>
      <w:szCs w:val="24"/>
      <w:lang w:val="en-GB" w:eastAsia="en-US"/>
    </w:rPr>
  </w:style>
  <w:style w:type="character" w:customStyle="1" w:styleId="Char">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cs="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
    <w:rsid w:val="00FD3B25"/>
    <w:pPr>
      <w:keepNext/>
      <w:keepLines/>
      <w:jc w:val="center"/>
    </w:pPr>
    <w:rPr>
      <w:rFonts w:ascii="Arial" w:eastAsia="맑은 고딕" w:hAnsi="Arial"/>
      <w:b/>
      <w:sz w:val="18"/>
      <w:szCs w:val="20"/>
    </w:rPr>
  </w:style>
  <w:style w:type="paragraph" w:customStyle="1" w:styleId="TAC">
    <w:name w:val="TAC"/>
    <w:basedOn w:val="a"/>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4"/>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4"/>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4"/>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4"/>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4"/>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4"/>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4"/>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eastAsia="바탕" w:hAnsi="Arial" w:cs="Arial"/>
      <w:b/>
      <w:bCs/>
      <w:szCs w:val="26"/>
      <w:lang w:val="en-GB" w:eastAsia="en-US" w:bidi="ar-SA"/>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20"/>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eastAsia="바탕" w:hAnsi="Arial" w:cs="Arial"/>
      <w:b/>
      <w:bCs/>
      <w:i/>
      <w:szCs w:val="26"/>
      <w:lang w:val="en-GB" w:eastAsia="en-US" w:bidi="ar-SA"/>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0"/>
    <w:rsid w:val="00B6529D"/>
    <w:pPr>
      <w:tabs>
        <w:tab w:val="center" w:pos="4252"/>
        <w:tab w:val="right" w:pos="8504"/>
      </w:tabs>
      <w:snapToGrid w:val="0"/>
    </w:pPr>
  </w:style>
  <w:style w:type="character" w:customStyle="1" w:styleId="Char0">
    <w:name w:val="바닥글 Char"/>
    <w:link w:val="af"/>
    <w:rsid w:val="00B6529D"/>
    <w:rPr>
      <w:rFonts w:ascii="Times" w:hAnsi="Times"/>
      <w:szCs w:val="24"/>
      <w:lang w:val="en-GB" w:eastAsia="en-US"/>
    </w:rPr>
  </w:style>
  <w:style w:type="character" w:customStyle="1" w:styleId="Char">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cs="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
    <w:rsid w:val="00FD3B25"/>
    <w:pPr>
      <w:keepNext/>
      <w:keepLines/>
      <w:jc w:val="center"/>
    </w:pPr>
    <w:rPr>
      <w:rFonts w:ascii="Arial" w:eastAsia="맑은 고딕" w:hAnsi="Arial"/>
      <w:b/>
      <w:sz w:val="18"/>
      <w:szCs w:val="20"/>
    </w:rPr>
  </w:style>
  <w:style w:type="paragraph" w:customStyle="1" w:styleId="TAC">
    <w:name w:val="TAC"/>
    <w:basedOn w:val="a"/>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D:\dshwang\SLS\simResults\RAN1%2377\SLS_&#44208;&#44284;_2A4_GEOMETRY_CoMP.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D:\dshwang\SLS\simResults\RAN1%2377\SLS_&#44208;&#44284;_2A4_GEOMETRY_CoMP.xlsx"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CDF!$B$1</c:f>
              <c:strCache>
                <c:ptCount val="1"/>
                <c:pt idx="0">
                  <c:v>Non-CoMP</c:v>
                </c:pt>
              </c:strCache>
            </c:strRef>
          </c:tx>
          <c:spPr>
            <a:ln w="28575">
              <a:solidFill>
                <a:schemeClr val="tx1"/>
              </a:solidFill>
              <a:prstDash val="solid"/>
            </a:ln>
          </c:spPr>
          <c:marker>
            <c:symbol val="none"/>
          </c:marker>
          <c:xVal>
            <c:numRef>
              <c:f>CDF!$B$2:$B$102</c:f>
              <c:numCache>
                <c:formatCode>0.00_ </c:formatCode>
                <c:ptCount val="101"/>
                <c:pt idx="0">
                  <c:v>10.93</c:v>
                </c:pt>
                <c:pt idx="1">
                  <c:v>11.2105</c:v>
                </c:pt>
                <c:pt idx="2">
                  <c:v>11.896400000000023</c:v>
                </c:pt>
                <c:pt idx="3">
                  <c:v>12.3141</c:v>
                </c:pt>
                <c:pt idx="4">
                  <c:v>12.479200000000002</c:v>
                </c:pt>
                <c:pt idx="5">
                  <c:v>12.763500000000002</c:v>
                </c:pt>
                <c:pt idx="6">
                  <c:v>13.228400000000001</c:v>
                </c:pt>
                <c:pt idx="7">
                  <c:v>13.702200000000001</c:v>
                </c:pt>
                <c:pt idx="8">
                  <c:v>14.0152</c:v>
                </c:pt>
                <c:pt idx="9">
                  <c:v>14.206900000000001</c:v>
                </c:pt>
                <c:pt idx="10">
                  <c:v>14.383000000000004</c:v>
                </c:pt>
                <c:pt idx="11">
                  <c:v>14.5017</c:v>
                </c:pt>
                <c:pt idx="12">
                  <c:v>14.738399999999999</c:v>
                </c:pt>
                <c:pt idx="13">
                  <c:v>14.783300000000001</c:v>
                </c:pt>
                <c:pt idx="14">
                  <c:v>14.9932</c:v>
                </c:pt>
                <c:pt idx="15">
                  <c:v>15.113</c:v>
                </c:pt>
                <c:pt idx="16">
                  <c:v>15.19</c:v>
                </c:pt>
                <c:pt idx="17">
                  <c:v>15.3391</c:v>
                </c:pt>
                <c:pt idx="18">
                  <c:v>15.369200000000006</c:v>
                </c:pt>
                <c:pt idx="19">
                  <c:v>15.54</c:v>
                </c:pt>
                <c:pt idx="20">
                  <c:v>15.700000000000001</c:v>
                </c:pt>
                <c:pt idx="21">
                  <c:v>15.758700000000001</c:v>
                </c:pt>
                <c:pt idx="22">
                  <c:v>15.8302</c:v>
                </c:pt>
                <c:pt idx="23">
                  <c:v>15.910500000000004</c:v>
                </c:pt>
                <c:pt idx="24">
                  <c:v>15.9612</c:v>
                </c:pt>
                <c:pt idx="25">
                  <c:v>16.04249999999994</c:v>
                </c:pt>
                <c:pt idx="26">
                  <c:v>16.1754</c:v>
                </c:pt>
                <c:pt idx="27">
                  <c:v>16.303799999999956</c:v>
                </c:pt>
                <c:pt idx="28">
                  <c:v>16.3932</c:v>
                </c:pt>
                <c:pt idx="29">
                  <c:v>16.5093</c:v>
                </c:pt>
                <c:pt idx="30">
                  <c:v>16.621000000000031</c:v>
                </c:pt>
                <c:pt idx="31">
                  <c:v>16.651399999999999</c:v>
                </c:pt>
                <c:pt idx="32">
                  <c:v>16.7212</c:v>
                </c:pt>
                <c:pt idx="33">
                  <c:v>16.8551</c:v>
                </c:pt>
                <c:pt idx="34">
                  <c:v>17.019800000000039</c:v>
                </c:pt>
                <c:pt idx="35">
                  <c:v>17.109000000000005</c:v>
                </c:pt>
                <c:pt idx="36">
                  <c:v>17.206</c:v>
                </c:pt>
                <c:pt idx="37">
                  <c:v>17.23</c:v>
                </c:pt>
                <c:pt idx="38">
                  <c:v>17.317200000000035</c:v>
                </c:pt>
                <c:pt idx="39">
                  <c:v>17.363299999999956</c:v>
                </c:pt>
                <c:pt idx="40">
                  <c:v>17.452000000000002</c:v>
                </c:pt>
                <c:pt idx="41">
                  <c:v>17.5535</c:v>
                </c:pt>
                <c:pt idx="42">
                  <c:v>17.64</c:v>
                </c:pt>
                <c:pt idx="43">
                  <c:v>17.708399999999951</c:v>
                </c:pt>
                <c:pt idx="44">
                  <c:v>17.7972</c:v>
                </c:pt>
                <c:pt idx="45">
                  <c:v>17.861499999999989</c:v>
                </c:pt>
                <c:pt idx="46">
                  <c:v>17.88</c:v>
                </c:pt>
                <c:pt idx="47">
                  <c:v>17.920900000000003</c:v>
                </c:pt>
                <c:pt idx="48">
                  <c:v>17.983599999999917</c:v>
                </c:pt>
                <c:pt idx="49">
                  <c:v>18.110900000000051</c:v>
                </c:pt>
                <c:pt idx="50">
                  <c:v>18.149999999999999</c:v>
                </c:pt>
                <c:pt idx="51">
                  <c:v>18.289699999999939</c:v>
                </c:pt>
                <c:pt idx="52">
                  <c:v>18.404399999999956</c:v>
                </c:pt>
                <c:pt idx="53">
                  <c:v>18.506400000000003</c:v>
                </c:pt>
                <c:pt idx="54">
                  <c:v>18.626600000000003</c:v>
                </c:pt>
                <c:pt idx="55">
                  <c:v>18.735499999999952</c:v>
                </c:pt>
                <c:pt idx="56">
                  <c:v>18.796399999999952</c:v>
                </c:pt>
                <c:pt idx="57">
                  <c:v>18.96949999999994</c:v>
                </c:pt>
                <c:pt idx="58">
                  <c:v>19.057800000000046</c:v>
                </c:pt>
                <c:pt idx="59">
                  <c:v>19.114599999999999</c:v>
                </c:pt>
                <c:pt idx="60">
                  <c:v>19.207999999999988</c:v>
                </c:pt>
                <c:pt idx="61">
                  <c:v>19.3401</c:v>
                </c:pt>
                <c:pt idx="62">
                  <c:v>19.54</c:v>
                </c:pt>
                <c:pt idx="63">
                  <c:v>19.662200000000002</c:v>
                </c:pt>
                <c:pt idx="64">
                  <c:v>19.809999999999999</c:v>
                </c:pt>
                <c:pt idx="65">
                  <c:v>19.891999999999999</c:v>
                </c:pt>
                <c:pt idx="66">
                  <c:v>19.960800000000003</c:v>
                </c:pt>
                <c:pt idx="67">
                  <c:v>20.029799999999948</c:v>
                </c:pt>
                <c:pt idx="68">
                  <c:v>20.215599999999952</c:v>
                </c:pt>
                <c:pt idx="69">
                  <c:v>20.402899999999956</c:v>
                </c:pt>
                <c:pt idx="70">
                  <c:v>20.467999999999989</c:v>
                </c:pt>
                <c:pt idx="71">
                  <c:v>20.528499999999951</c:v>
                </c:pt>
                <c:pt idx="72">
                  <c:v>20.852</c:v>
                </c:pt>
                <c:pt idx="73">
                  <c:v>20.93</c:v>
                </c:pt>
                <c:pt idx="74">
                  <c:v>21.026799999999948</c:v>
                </c:pt>
                <c:pt idx="75">
                  <c:v>21.135000000000005</c:v>
                </c:pt>
                <c:pt idx="76">
                  <c:v>21.21</c:v>
                </c:pt>
                <c:pt idx="77">
                  <c:v>21.3476</c:v>
                </c:pt>
                <c:pt idx="78">
                  <c:v>21.452999999999989</c:v>
                </c:pt>
                <c:pt idx="79">
                  <c:v>21.571300000000001</c:v>
                </c:pt>
                <c:pt idx="80">
                  <c:v>21.632000000000001</c:v>
                </c:pt>
                <c:pt idx="81">
                  <c:v>21.742099999999937</c:v>
                </c:pt>
                <c:pt idx="82">
                  <c:v>21.871600000000001</c:v>
                </c:pt>
                <c:pt idx="83">
                  <c:v>21.98019999999994</c:v>
                </c:pt>
                <c:pt idx="84">
                  <c:v>22.264800000000001</c:v>
                </c:pt>
                <c:pt idx="85">
                  <c:v>22.484499999999937</c:v>
                </c:pt>
                <c:pt idx="86">
                  <c:v>22.574200000000001</c:v>
                </c:pt>
                <c:pt idx="87">
                  <c:v>22.6845</c:v>
                </c:pt>
                <c:pt idx="88">
                  <c:v>22.775200000000002</c:v>
                </c:pt>
                <c:pt idx="89">
                  <c:v>23.138099999999987</c:v>
                </c:pt>
                <c:pt idx="90">
                  <c:v>23.635999999999999</c:v>
                </c:pt>
                <c:pt idx="91">
                  <c:v>23.703100000000003</c:v>
                </c:pt>
                <c:pt idx="92">
                  <c:v>24.162400000000002</c:v>
                </c:pt>
                <c:pt idx="93">
                  <c:v>24.391300000000001</c:v>
                </c:pt>
                <c:pt idx="94">
                  <c:v>24.595399999999955</c:v>
                </c:pt>
                <c:pt idx="95">
                  <c:v>24.787999999999986</c:v>
                </c:pt>
                <c:pt idx="96">
                  <c:v>25.4648</c:v>
                </c:pt>
                <c:pt idx="97">
                  <c:v>25.891099999999987</c:v>
                </c:pt>
                <c:pt idx="98">
                  <c:v>26.254799999999989</c:v>
                </c:pt>
                <c:pt idx="99">
                  <c:v>26.552399999999956</c:v>
                </c:pt>
                <c:pt idx="100">
                  <c:v>27.21</c:v>
                </c:pt>
              </c:numCache>
            </c:numRef>
          </c:xVal>
          <c:yVal>
            <c:numRef>
              <c:f>CDF!$A$2:$A$102</c:f>
              <c:numCache>
                <c:formatCode>0.00_ </c:formatCode>
                <c:ptCount val="101"/>
                <c:pt idx="0">
                  <c:v>0</c:v>
                </c:pt>
                <c:pt idx="1">
                  <c:v>1.0000000000000005E-2</c:v>
                </c:pt>
                <c:pt idx="2">
                  <c:v>2.0000000000000011E-2</c:v>
                </c:pt>
                <c:pt idx="3">
                  <c:v>3.0000000000000002E-2</c:v>
                </c:pt>
                <c:pt idx="4">
                  <c:v>4.0000000000000022E-2</c:v>
                </c:pt>
                <c:pt idx="5">
                  <c:v>0.05</c:v>
                </c:pt>
                <c:pt idx="6">
                  <c:v>6.0000000000000032E-2</c:v>
                </c:pt>
                <c:pt idx="7">
                  <c:v>7.0000000000000021E-2</c:v>
                </c:pt>
                <c:pt idx="8">
                  <c:v>8.0000000000000043E-2</c:v>
                </c:pt>
                <c:pt idx="9">
                  <c:v>9.0000000000000024E-2</c:v>
                </c:pt>
                <c:pt idx="10">
                  <c:v>0.1</c:v>
                </c:pt>
                <c:pt idx="11">
                  <c:v>0.11</c:v>
                </c:pt>
                <c:pt idx="12">
                  <c:v>0.12000000000000002</c:v>
                </c:pt>
                <c:pt idx="13">
                  <c:v>0.13</c:v>
                </c:pt>
                <c:pt idx="14">
                  <c:v>0.14000000000000001</c:v>
                </c:pt>
                <c:pt idx="15">
                  <c:v>0.15000000000000024</c:v>
                </c:pt>
                <c:pt idx="16">
                  <c:v>0.16</c:v>
                </c:pt>
                <c:pt idx="17">
                  <c:v>0.17</c:v>
                </c:pt>
                <c:pt idx="18">
                  <c:v>0.18000000000000024</c:v>
                </c:pt>
                <c:pt idx="19">
                  <c:v>0.19</c:v>
                </c:pt>
                <c:pt idx="20">
                  <c:v>0.2</c:v>
                </c:pt>
                <c:pt idx="21">
                  <c:v>0.21000000000000021</c:v>
                </c:pt>
                <c:pt idx="22">
                  <c:v>0.22</c:v>
                </c:pt>
                <c:pt idx="23">
                  <c:v>0.23</c:v>
                </c:pt>
                <c:pt idx="24">
                  <c:v>0.24000000000000021</c:v>
                </c:pt>
                <c:pt idx="25">
                  <c:v>0.25</c:v>
                </c:pt>
                <c:pt idx="26">
                  <c:v>0.26</c:v>
                </c:pt>
                <c:pt idx="27">
                  <c:v>0.27</c:v>
                </c:pt>
                <c:pt idx="28">
                  <c:v>0.28000000000000008</c:v>
                </c:pt>
                <c:pt idx="29">
                  <c:v>0.29000000000000031</c:v>
                </c:pt>
                <c:pt idx="30">
                  <c:v>0.30000000000000032</c:v>
                </c:pt>
                <c:pt idx="31">
                  <c:v>0.31000000000000061</c:v>
                </c:pt>
                <c:pt idx="32">
                  <c:v>0.32000000000000067</c:v>
                </c:pt>
                <c:pt idx="33">
                  <c:v>0.33000000000000085</c:v>
                </c:pt>
                <c:pt idx="34">
                  <c:v>0.34</c:v>
                </c:pt>
                <c:pt idx="35">
                  <c:v>0.35000000000000031</c:v>
                </c:pt>
                <c:pt idx="36">
                  <c:v>0.36000000000000032</c:v>
                </c:pt>
                <c:pt idx="37">
                  <c:v>0.37000000000000038</c:v>
                </c:pt>
                <c:pt idx="38">
                  <c:v>0.38000000000000067</c:v>
                </c:pt>
                <c:pt idx="39">
                  <c:v>0.39000000000000068</c:v>
                </c:pt>
                <c:pt idx="40">
                  <c:v>0.4</c:v>
                </c:pt>
                <c:pt idx="41">
                  <c:v>0.41000000000000031</c:v>
                </c:pt>
                <c:pt idx="42">
                  <c:v>0.42000000000000032</c:v>
                </c:pt>
                <c:pt idx="43">
                  <c:v>0.43000000000000038</c:v>
                </c:pt>
                <c:pt idx="44">
                  <c:v>0.44</c:v>
                </c:pt>
                <c:pt idx="45">
                  <c:v>0.45</c:v>
                </c:pt>
                <c:pt idx="46">
                  <c:v>0.46</c:v>
                </c:pt>
                <c:pt idx="47">
                  <c:v>0.47000000000000008</c:v>
                </c:pt>
                <c:pt idx="48">
                  <c:v>0.48000000000000032</c:v>
                </c:pt>
                <c:pt idx="49">
                  <c:v>0.49000000000000032</c:v>
                </c:pt>
                <c:pt idx="50">
                  <c:v>0.5</c:v>
                </c:pt>
                <c:pt idx="51">
                  <c:v>0.51</c:v>
                </c:pt>
                <c:pt idx="52">
                  <c:v>0.52</c:v>
                </c:pt>
                <c:pt idx="53">
                  <c:v>0.53</c:v>
                </c:pt>
                <c:pt idx="54">
                  <c:v>0.54</c:v>
                </c:pt>
                <c:pt idx="55">
                  <c:v>0.55000000000000004</c:v>
                </c:pt>
                <c:pt idx="56">
                  <c:v>0.56000000000000005</c:v>
                </c:pt>
                <c:pt idx="57">
                  <c:v>0.56999999999999995</c:v>
                </c:pt>
                <c:pt idx="58">
                  <c:v>0.58000000000000007</c:v>
                </c:pt>
                <c:pt idx="59">
                  <c:v>0.59</c:v>
                </c:pt>
                <c:pt idx="60">
                  <c:v>0.60000000000000064</c:v>
                </c:pt>
                <c:pt idx="61">
                  <c:v>0.61000000000000065</c:v>
                </c:pt>
                <c:pt idx="62">
                  <c:v>0.62000000000000122</c:v>
                </c:pt>
                <c:pt idx="63">
                  <c:v>0.63000000000000134</c:v>
                </c:pt>
                <c:pt idx="64">
                  <c:v>0.64000000000000135</c:v>
                </c:pt>
                <c:pt idx="65">
                  <c:v>0.65000000000000147</c:v>
                </c:pt>
                <c:pt idx="66">
                  <c:v>0.66000000000000159</c:v>
                </c:pt>
                <c:pt idx="67">
                  <c:v>0.67000000000000171</c:v>
                </c:pt>
                <c:pt idx="68">
                  <c:v>0.68</c:v>
                </c:pt>
                <c:pt idx="69">
                  <c:v>0.69000000000000061</c:v>
                </c:pt>
                <c:pt idx="70">
                  <c:v>0.70000000000000062</c:v>
                </c:pt>
                <c:pt idx="71">
                  <c:v>0.71000000000000063</c:v>
                </c:pt>
                <c:pt idx="72">
                  <c:v>0.72000000000000064</c:v>
                </c:pt>
                <c:pt idx="73">
                  <c:v>0.73000000000000065</c:v>
                </c:pt>
                <c:pt idx="74">
                  <c:v>0.74000000000000121</c:v>
                </c:pt>
                <c:pt idx="75">
                  <c:v>0.75000000000000133</c:v>
                </c:pt>
                <c:pt idx="76">
                  <c:v>0.76000000000000134</c:v>
                </c:pt>
                <c:pt idx="77">
                  <c:v>0.77000000000000135</c:v>
                </c:pt>
                <c:pt idx="78">
                  <c:v>0.78</c:v>
                </c:pt>
                <c:pt idx="79">
                  <c:v>0.79</c:v>
                </c:pt>
                <c:pt idx="80">
                  <c:v>0.8</c:v>
                </c:pt>
                <c:pt idx="81">
                  <c:v>0.81</c:v>
                </c:pt>
                <c:pt idx="82">
                  <c:v>0.82000000000000062</c:v>
                </c:pt>
                <c:pt idx="83">
                  <c:v>0.83000000000000063</c:v>
                </c:pt>
                <c:pt idx="84">
                  <c:v>0.84000000000000064</c:v>
                </c:pt>
                <c:pt idx="85">
                  <c:v>0.85000000000000064</c:v>
                </c:pt>
                <c:pt idx="86">
                  <c:v>0.86000000000000065</c:v>
                </c:pt>
                <c:pt idx="87">
                  <c:v>0.87000000000000122</c:v>
                </c:pt>
                <c:pt idx="88">
                  <c:v>0.88</c:v>
                </c:pt>
                <c:pt idx="89">
                  <c:v>0.89</c:v>
                </c:pt>
                <c:pt idx="90">
                  <c:v>0.9</c:v>
                </c:pt>
                <c:pt idx="91">
                  <c:v>0.91</c:v>
                </c:pt>
                <c:pt idx="92">
                  <c:v>0.92</c:v>
                </c:pt>
                <c:pt idx="93">
                  <c:v>0.93</c:v>
                </c:pt>
                <c:pt idx="94">
                  <c:v>0.94000000000000061</c:v>
                </c:pt>
                <c:pt idx="95">
                  <c:v>0.95000000000000062</c:v>
                </c:pt>
                <c:pt idx="96">
                  <c:v>0.96000000000000063</c:v>
                </c:pt>
                <c:pt idx="97">
                  <c:v>0.97000000000000064</c:v>
                </c:pt>
                <c:pt idx="98">
                  <c:v>0.98</c:v>
                </c:pt>
                <c:pt idx="99">
                  <c:v>0.99</c:v>
                </c:pt>
                <c:pt idx="100">
                  <c:v>1</c:v>
                </c:pt>
              </c:numCache>
            </c:numRef>
          </c:yVal>
          <c:smooth val="1"/>
        </c:ser>
        <c:ser>
          <c:idx val="1"/>
          <c:order val="1"/>
          <c:tx>
            <c:strRef>
              <c:f>CDF!$C$1</c:f>
              <c:strCache>
                <c:ptCount val="1"/>
                <c:pt idx="0">
                  <c:v>CoMP</c:v>
                </c:pt>
              </c:strCache>
            </c:strRef>
          </c:tx>
          <c:spPr>
            <a:ln>
              <a:solidFill>
                <a:srgbClr val="0000FF"/>
              </a:solidFill>
              <a:prstDash val="solid"/>
            </a:ln>
          </c:spPr>
          <c:marker>
            <c:symbol val="none"/>
          </c:marker>
          <c:xVal>
            <c:numRef>
              <c:f>CDF!$C$2:$C$102</c:f>
              <c:numCache>
                <c:formatCode>0.00_ </c:formatCode>
                <c:ptCount val="101"/>
                <c:pt idx="0">
                  <c:v>19.5</c:v>
                </c:pt>
                <c:pt idx="1">
                  <c:v>19.519400000000001</c:v>
                </c:pt>
                <c:pt idx="2">
                  <c:v>19.634000000000047</c:v>
                </c:pt>
                <c:pt idx="3">
                  <c:v>19.6982</c:v>
                </c:pt>
                <c:pt idx="4">
                  <c:v>19.73</c:v>
                </c:pt>
                <c:pt idx="5">
                  <c:v>19.8035</c:v>
                </c:pt>
                <c:pt idx="6">
                  <c:v>19.850000000000001</c:v>
                </c:pt>
                <c:pt idx="7">
                  <c:v>19.88</c:v>
                </c:pt>
                <c:pt idx="8">
                  <c:v>19.915200000000002</c:v>
                </c:pt>
                <c:pt idx="9">
                  <c:v>19.979999999999986</c:v>
                </c:pt>
                <c:pt idx="10">
                  <c:v>20.013999999999999</c:v>
                </c:pt>
                <c:pt idx="11">
                  <c:v>20.12</c:v>
                </c:pt>
                <c:pt idx="12">
                  <c:v>20.162800000000001</c:v>
                </c:pt>
                <c:pt idx="13">
                  <c:v>20.241099999999989</c:v>
                </c:pt>
                <c:pt idx="14">
                  <c:v>20.265799999999917</c:v>
                </c:pt>
                <c:pt idx="15">
                  <c:v>20.331000000000031</c:v>
                </c:pt>
                <c:pt idx="16">
                  <c:v>20.39</c:v>
                </c:pt>
                <c:pt idx="17">
                  <c:v>20.4298</c:v>
                </c:pt>
                <c:pt idx="18">
                  <c:v>20.464599999999944</c:v>
                </c:pt>
                <c:pt idx="19">
                  <c:v>20.49</c:v>
                </c:pt>
                <c:pt idx="20">
                  <c:v>20.526</c:v>
                </c:pt>
                <c:pt idx="21">
                  <c:v>20.577399999999987</c:v>
                </c:pt>
                <c:pt idx="22">
                  <c:v>20.670200000000001</c:v>
                </c:pt>
                <c:pt idx="23">
                  <c:v>20.72</c:v>
                </c:pt>
                <c:pt idx="24">
                  <c:v>20.752800000000001</c:v>
                </c:pt>
                <c:pt idx="25">
                  <c:v>20.807499999999987</c:v>
                </c:pt>
                <c:pt idx="26">
                  <c:v>20.8888</c:v>
                </c:pt>
                <c:pt idx="27">
                  <c:v>20.973800000000001</c:v>
                </c:pt>
                <c:pt idx="28">
                  <c:v>21.03</c:v>
                </c:pt>
                <c:pt idx="29">
                  <c:v>21.046299999999956</c:v>
                </c:pt>
                <c:pt idx="30">
                  <c:v>21.06</c:v>
                </c:pt>
                <c:pt idx="31">
                  <c:v>21.121399999999987</c:v>
                </c:pt>
                <c:pt idx="32">
                  <c:v>21.27</c:v>
                </c:pt>
                <c:pt idx="33">
                  <c:v>21.315100000000001</c:v>
                </c:pt>
                <c:pt idx="34">
                  <c:v>21.3596</c:v>
                </c:pt>
                <c:pt idx="35">
                  <c:v>21.3735</c:v>
                </c:pt>
                <c:pt idx="36">
                  <c:v>21.458399999999951</c:v>
                </c:pt>
                <c:pt idx="37">
                  <c:v>21.52</c:v>
                </c:pt>
                <c:pt idx="38">
                  <c:v>21.538599999999956</c:v>
                </c:pt>
                <c:pt idx="39">
                  <c:v>21.623000000000001</c:v>
                </c:pt>
                <c:pt idx="40">
                  <c:v>21.794</c:v>
                </c:pt>
                <c:pt idx="41">
                  <c:v>21.8354</c:v>
                </c:pt>
                <c:pt idx="42">
                  <c:v>21.936999999999987</c:v>
                </c:pt>
                <c:pt idx="43">
                  <c:v>21.994199999999989</c:v>
                </c:pt>
                <c:pt idx="44">
                  <c:v>22.1036</c:v>
                </c:pt>
                <c:pt idx="45">
                  <c:v>22.131499999999999</c:v>
                </c:pt>
                <c:pt idx="46">
                  <c:v>22.244800000000001</c:v>
                </c:pt>
                <c:pt idx="47">
                  <c:v>22.302700000000002</c:v>
                </c:pt>
                <c:pt idx="48">
                  <c:v>22.396799999999956</c:v>
                </c:pt>
                <c:pt idx="49">
                  <c:v>22.439999999999987</c:v>
                </c:pt>
                <c:pt idx="50">
                  <c:v>22.555</c:v>
                </c:pt>
                <c:pt idx="51">
                  <c:v>22.630000000000031</c:v>
                </c:pt>
                <c:pt idx="52">
                  <c:v>22.764400000000002</c:v>
                </c:pt>
                <c:pt idx="53">
                  <c:v>22.89</c:v>
                </c:pt>
                <c:pt idx="54">
                  <c:v>22.947599999999955</c:v>
                </c:pt>
                <c:pt idx="55">
                  <c:v>23.008500000000002</c:v>
                </c:pt>
                <c:pt idx="56">
                  <c:v>23.0532</c:v>
                </c:pt>
                <c:pt idx="57">
                  <c:v>23.107900000000047</c:v>
                </c:pt>
                <c:pt idx="58">
                  <c:v>23.202599999999933</c:v>
                </c:pt>
                <c:pt idx="59">
                  <c:v>23.237299999999987</c:v>
                </c:pt>
                <c:pt idx="60">
                  <c:v>23.311999999999998</c:v>
                </c:pt>
                <c:pt idx="61">
                  <c:v>23.353400000000001</c:v>
                </c:pt>
                <c:pt idx="62">
                  <c:v>23.441400000000002</c:v>
                </c:pt>
                <c:pt idx="63">
                  <c:v>23.53</c:v>
                </c:pt>
                <c:pt idx="64">
                  <c:v>23.5808</c:v>
                </c:pt>
                <c:pt idx="65">
                  <c:v>23.605499999999989</c:v>
                </c:pt>
                <c:pt idx="66">
                  <c:v>23.700800000000001</c:v>
                </c:pt>
                <c:pt idx="67">
                  <c:v>23.794699999999956</c:v>
                </c:pt>
                <c:pt idx="68">
                  <c:v>23.8992</c:v>
                </c:pt>
                <c:pt idx="69">
                  <c:v>23.972899999999989</c:v>
                </c:pt>
                <c:pt idx="70">
                  <c:v>24.038</c:v>
                </c:pt>
                <c:pt idx="71">
                  <c:v>24.119599999999988</c:v>
                </c:pt>
                <c:pt idx="72">
                  <c:v>24.307200000000005</c:v>
                </c:pt>
                <c:pt idx="73">
                  <c:v>24.3462</c:v>
                </c:pt>
                <c:pt idx="74">
                  <c:v>24.421199999999956</c:v>
                </c:pt>
                <c:pt idx="75">
                  <c:v>24.474999999999987</c:v>
                </c:pt>
                <c:pt idx="76">
                  <c:v>24.536000000000001</c:v>
                </c:pt>
                <c:pt idx="77">
                  <c:v>24.601399999999988</c:v>
                </c:pt>
                <c:pt idx="78">
                  <c:v>24.676600000000001</c:v>
                </c:pt>
                <c:pt idx="79">
                  <c:v>24.7913</c:v>
                </c:pt>
                <c:pt idx="80">
                  <c:v>24.905999999999956</c:v>
                </c:pt>
                <c:pt idx="81">
                  <c:v>25</c:v>
                </c:pt>
                <c:pt idx="82">
                  <c:v>25.086199999999948</c:v>
                </c:pt>
                <c:pt idx="83">
                  <c:v>25.2302</c:v>
                </c:pt>
                <c:pt idx="84">
                  <c:v>25.369199999999989</c:v>
                </c:pt>
                <c:pt idx="85">
                  <c:v>25.419999999999987</c:v>
                </c:pt>
                <c:pt idx="86">
                  <c:v>25.468399999999924</c:v>
                </c:pt>
                <c:pt idx="87">
                  <c:v>25.604499999999987</c:v>
                </c:pt>
                <c:pt idx="88">
                  <c:v>25.770800000000001</c:v>
                </c:pt>
                <c:pt idx="89">
                  <c:v>25.891299999999987</c:v>
                </c:pt>
                <c:pt idx="90">
                  <c:v>26.089000000000002</c:v>
                </c:pt>
                <c:pt idx="91">
                  <c:v>26.2608</c:v>
                </c:pt>
                <c:pt idx="92">
                  <c:v>26.390400000000003</c:v>
                </c:pt>
                <c:pt idx="93">
                  <c:v>26.634200000000035</c:v>
                </c:pt>
                <c:pt idx="94">
                  <c:v>26.705399999999944</c:v>
                </c:pt>
                <c:pt idx="95">
                  <c:v>26.782499999999917</c:v>
                </c:pt>
                <c:pt idx="96">
                  <c:v>26.858400000000003</c:v>
                </c:pt>
                <c:pt idx="97">
                  <c:v>27.049499999999952</c:v>
                </c:pt>
                <c:pt idx="98">
                  <c:v>27.323599999999956</c:v>
                </c:pt>
                <c:pt idx="99">
                  <c:v>27.5077</c:v>
                </c:pt>
                <c:pt idx="100">
                  <c:v>27.66</c:v>
                </c:pt>
              </c:numCache>
            </c:numRef>
          </c:xVal>
          <c:yVal>
            <c:numRef>
              <c:f>CDF!$A$2:$A$102</c:f>
              <c:numCache>
                <c:formatCode>0.00_ </c:formatCode>
                <c:ptCount val="101"/>
                <c:pt idx="0">
                  <c:v>0</c:v>
                </c:pt>
                <c:pt idx="1">
                  <c:v>1.0000000000000005E-2</c:v>
                </c:pt>
                <c:pt idx="2">
                  <c:v>2.0000000000000011E-2</c:v>
                </c:pt>
                <c:pt idx="3">
                  <c:v>3.0000000000000002E-2</c:v>
                </c:pt>
                <c:pt idx="4">
                  <c:v>4.0000000000000022E-2</c:v>
                </c:pt>
                <c:pt idx="5">
                  <c:v>0.05</c:v>
                </c:pt>
                <c:pt idx="6">
                  <c:v>6.0000000000000032E-2</c:v>
                </c:pt>
                <c:pt idx="7">
                  <c:v>7.0000000000000021E-2</c:v>
                </c:pt>
                <c:pt idx="8">
                  <c:v>8.0000000000000043E-2</c:v>
                </c:pt>
                <c:pt idx="9">
                  <c:v>9.0000000000000024E-2</c:v>
                </c:pt>
                <c:pt idx="10">
                  <c:v>0.1</c:v>
                </c:pt>
                <c:pt idx="11">
                  <c:v>0.11</c:v>
                </c:pt>
                <c:pt idx="12">
                  <c:v>0.12000000000000002</c:v>
                </c:pt>
                <c:pt idx="13">
                  <c:v>0.13</c:v>
                </c:pt>
                <c:pt idx="14">
                  <c:v>0.14000000000000001</c:v>
                </c:pt>
                <c:pt idx="15">
                  <c:v>0.15000000000000024</c:v>
                </c:pt>
                <c:pt idx="16">
                  <c:v>0.16</c:v>
                </c:pt>
                <c:pt idx="17">
                  <c:v>0.17</c:v>
                </c:pt>
                <c:pt idx="18">
                  <c:v>0.18000000000000024</c:v>
                </c:pt>
                <c:pt idx="19">
                  <c:v>0.19</c:v>
                </c:pt>
                <c:pt idx="20">
                  <c:v>0.2</c:v>
                </c:pt>
                <c:pt idx="21">
                  <c:v>0.21000000000000021</c:v>
                </c:pt>
                <c:pt idx="22">
                  <c:v>0.22</c:v>
                </c:pt>
                <c:pt idx="23">
                  <c:v>0.23</c:v>
                </c:pt>
                <c:pt idx="24">
                  <c:v>0.24000000000000021</c:v>
                </c:pt>
                <c:pt idx="25">
                  <c:v>0.25</c:v>
                </c:pt>
                <c:pt idx="26">
                  <c:v>0.26</c:v>
                </c:pt>
                <c:pt idx="27">
                  <c:v>0.27</c:v>
                </c:pt>
                <c:pt idx="28">
                  <c:v>0.28000000000000008</c:v>
                </c:pt>
                <c:pt idx="29">
                  <c:v>0.29000000000000031</c:v>
                </c:pt>
                <c:pt idx="30">
                  <c:v>0.30000000000000032</c:v>
                </c:pt>
                <c:pt idx="31">
                  <c:v>0.31000000000000061</c:v>
                </c:pt>
                <c:pt idx="32">
                  <c:v>0.32000000000000067</c:v>
                </c:pt>
                <c:pt idx="33">
                  <c:v>0.33000000000000085</c:v>
                </c:pt>
                <c:pt idx="34">
                  <c:v>0.34</c:v>
                </c:pt>
                <c:pt idx="35">
                  <c:v>0.35000000000000031</c:v>
                </c:pt>
                <c:pt idx="36">
                  <c:v>0.36000000000000032</c:v>
                </c:pt>
                <c:pt idx="37">
                  <c:v>0.37000000000000038</c:v>
                </c:pt>
                <c:pt idx="38">
                  <c:v>0.38000000000000067</c:v>
                </c:pt>
                <c:pt idx="39">
                  <c:v>0.39000000000000068</c:v>
                </c:pt>
                <c:pt idx="40">
                  <c:v>0.4</c:v>
                </c:pt>
                <c:pt idx="41">
                  <c:v>0.41000000000000031</c:v>
                </c:pt>
                <c:pt idx="42">
                  <c:v>0.42000000000000032</c:v>
                </c:pt>
                <c:pt idx="43">
                  <c:v>0.43000000000000038</c:v>
                </c:pt>
                <c:pt idx="44">
                  <c:v>0.44</c:v>
                </c:pt>
                <c:pt idx="45">
                  <c:v>0.45</c:v>
                </c:pt>
                <c:pt idx="46">
                  <c:v>0.46</c:v>
                </c:pt>
                <c:pt idx="47">
                  <c:v>0.47000000000000008</c:v>
                </c:pt>
                <c:pt idx="48">
                  <c:v>0.48000000000000032</c:v>
                </c:pt>
                <c:pt idx="49">
                  <c:v>0.49000000000000032</c:v>
                </c:pt>
                <c:pt idx="50">
                  <c:v>0.5</c:v>
                </c:pt>
                <c:pt idx="51">
                  <c:v>0.51</c:v>
                </c:pt>
                <c:pt idx="52">
                  <c:v>0.52</c:v>
                </c:pt>
                <c:pt idx="53">
                  <c:v>0.53</c:v>
                </c:pt>
                <c:pt idx="54">
                  <c:v>0.54</c:v>
                </c:pt>
                <c:pt idx="55">
                  <c:v>0.55000000000000004</c:v>
                </c:pt>
                <c:pt idx="56">
                  <c:v>0.56000000000000005</c:v>
                </c:pt>
                <c:pt idx="57">
                  <c:v>0.56999999999999995</c:v>
                </c:pt>
                <c:pt idx="58">
                  <c:v>0.58000000000000007</c:v>
                </c:pt>
                <c:pt idx="59">
                  <c:v>0.59</c:v>
                </c:pt>
                <c:pt idx="60">
                  <c:v>0.60000000000000064</c:v>
                </c:pt>
                <c:pt idx="61">
                  <c:v>0.61000000000000065</c:v>
                </c:pt>
                <c:pt idx="62">
                  <c:v>0.62000000000000122</c:v>
                </c:pt>
                <c:pt idx="63">
                  <c:v>0.63000000000000134</c:v>
                </c:pt>
                <c:pt idx="64">
                  <c:v>0.64000000000000135</c:v>
                </c:pt>
                <c:pt idx="65">
                  <c:v>0.65000000000000147</c:v>
                </c:pt>
                <c:pt idx="66">
                  <c:v>0.66000000000000159</c:v>
                </c:pt>
                <c:pt idx="67">
                  <c:v>0.67000000000000171</c:v>
                </c:pt>
                <c:pt idx="68">
                  <c:v>0.68</c:v>
                </c:pt>
                <c:pt idx="69">
                  <c:v>0.69000000000000061</c:v>
                </c:pt>
                <c:pt idx="70">
                  <c:v>0.70000000000000062</c:v>
                </c:pt>
                <c:pt idx="71">
                  <c:v>0.71000000000000063</c:v>
                </c:pt>
                <c:pt idx="72">
                  <c:v>0.72000000000000064</c:v>
                </c:pt>
                <c:pt idx="73">
                  <c:v>0.73000000000000065</c:v>
                </c:pt>
                <c:pt idx="74">
                  <c:v>0.74000000000000121</c:v>
                </c:pt>
                <c:pt idx="75">
                  <c:v>0.75000000000000133</c:v>
                </c:pt>
                <c:pt idx="76">
                  <c:v>0.76000000000000134</c:v>
                </c:pt>
                <c:pt idx="77">
                  <c:v>0.77000000000000135</c:v>
                </c:pt>
                <c:pt idx="78">
                  <c:v>0.78</c:v>
                </c:pt>
                <c:pt idx="79">
                  <c:v>0.79</c:v>
                </c:pt>
                <c:pt idx="80">
                  <c:v>0.8</c:v>
                </c:pt>
                <c:pt idx="81">
                  <c:v>0.81</c:v>
                </c:pt>
                <c:pt idx="82">
                  <c:v>0.82000000000000062</c:v>
                </c:pt>
                <c:pt idx="83">
                  <c:v>0.83000000000000063</c:v>
                </c:pt>
                <c:pt idx="84">
                  <c:v>0.84000000000000064</c:v>
                </c:pt>
                <c:pt idx="85">
                  <c:v>0.85000000000000064</c:v>
                </c:pt>
                <c:pt idx="86">
                  <c:v>0.86000000000000065</c:v>
                </c:pt>
                <c:pt idx="87">
                  <c:v>0.87000000000000122</c:v>
                </c:pt>
                <c:pt idx="88">
                  <c:v>0.88</c:v>
                </c:pt>
                <c:pt idx="89">
                  <c:v>0.89</c:v>
                </c:pt>
                <c:pt idx="90">
                  <c:v>0.9</c:v>
                </c:pt>
                <c:pt idx="91">
                  <c:v>0.91</c:v>
                </c:pt>
                <c:pt idx="92">
                  <c:v>0.92</c:v>
                </c:pt>
                <c:pt idx="93">
                  <c:v>0.93</c:v>
                </c:pt>
                <c:pt idx="94">
                  <c:v>0.94000000000000061</c:v>
                </c:pt>
                <c:pt idx="95">
                  <c:v>0.95000000000000062</c:v>
                </c:pt>
                <c:pt idx="96">
                  <c:v>0.96000000000000063</c:v>
                </c:pt>
                <c:pt idx="97">
                  <c:v>0.97000000000000064</c:v>
                </c:pt>
                <c:pt idx="98">
                  <c:v>0.98</c:v>
                </c:pt>
                <c:pt idx="99">
                  <c:v>0.99</c:v>
                </c:pt>
                <c:pt idx="100">
                  <c:v>1</c:v>
                </c:pt>
              </c:numCache>
            </c:numRef>
          </c:yVal>
          <c:smooth val="1"/>
        </c:ser>
        <c:dLbls>
          <c:showLegendKey val="0"/>
          <c:showVal val="0"/>
          <c:showCatName val="0"/>
          <c:showSerName val="0"/>
          <c:showPercent val="0"/>
          <c:showBubbleSize val="0"/>
        </c:dLbls>
        <c:axId val="182450048"/>
        <c:axId val="182550528"/>
      </c:scatterChart>
      <c:valAx>
        <c:axId val="182450048"/>
        <c:scaling>
          <c:orientation val="minMax"/>
        </c:scaling>
        <c:delete val="0"/>
        <c:axPos val="b"/>
        <c:title>
          <c:tx>
            <c:rich>
              <a:bodyPr/>
              <a:lstStyle/>
              <a:p>
                <a:pPr>
                  <a:defRPr sz="800" baseline="0"/>
                </a:pPr>
                <a:r>
                  <a:rPr lang="en-US" altLang="ko-KR" sz="800" baseline="0"/>
                  <a:t>Geometry [dB]</a:t>
                </a:r>
                <a:endParaRPr lang="ko-KR" altLang="en-US" sz="800" baseline="0"/>
              </a:p>
            </c:rich>
          </c:tx>
          <c:overlay val="0"/>
        </c:title>
        <c:numFmt formatCode="0_ " sourceLinked="0"/>
        <c:majorTickMark val="out"/>
        <c:minorTickMark val="none"/>
        <c:tickLblPos val="nextTo"/>
        <c:crossAx val="182550528"/>
        <c:crosses val="autoZero"/>
        <c:crossBetween val="midCat"/>
      </c:valAx>
      <c:valAx>
        <c:axId val="182550528"/>
        <c:scaling>
          <c:orientation val="minMax"/>
          <c:max val="1"/>
          <c:min val="0"/>
        </c:scaling>
        <c:delete val="0"/>
        <c:axPos val="l"/>
        <c:majorGridlines/>
        <c:title>
          <c:tx>
            <c:rich>
              <a:bodyPr rot="-5400000" vert="horz"/>
              <a:lstStyle/>
              <a:p>
                <a:pPr>
                  <a:defRPr sz="800" baseline="0"/>
                </a:pPr>
                <a:r>
                  <a:rPr lang="en-US" altLang="ko-KR" sz="800" baseline="0"/>
                  <a:t>CDF </a:t>
                </a:r>
              </a:p>
            </c:rich>
          </c:tx>
          <c:overlay val="0"/>
        </c:title>
        <c:numFmt formatCode="0.00_ " sourceLinked="1"/>
        <c:majorTickMark val="out"/>
        <c:minorTickMark val="none"/>
        <c:tickLblPos val="nextTo"/>
        <c:txPr>
          <a:bodyPr/>
          <a:lstStyle/>
          <a:p>
            <a:pPr>
              <a:defRPr sz="800" baseline="0"/>
            </a:pPr>
            <a:endParaRPr lang="ko-KR"/>
          </a:p>
        </c:txPr>
        <c:crossAx val="182450048"/>
        <c:crossesAt val="-2000"/>
        <c:crossBetween val="midCat"/>
      </c:valAx>
    </c:plotArea>
    <c:legend>
      <c:legendPos val="b"/>
      <c:overlay val="0"/>
      <c:txPr>
        <a:bodyPr/>
        <a:lstStyle/>
        <a:p>
          <a:pPr>
            <a:defRPr sz="800" baseline="0"/>
          </a:pPr>
          <a:endParaRPr lang="ko-KR"/>
        </a:p>
      </c:txPr>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CDF!$D$1</c:f>
              <c:strCache>
                <c:ptCount val="1"/>
                <c:pt idx="0">
                  <c:v>Difference</c:v>
                </c:pt>
              </c:strCache>
            </c:strRef>
          </c:tx>
          <c:spPr>
            <a:ln w="28575">
              <a:solidFill>
                <a:srgbClr val="FF0000"/>
              </a:solidFill>
              <a:prstDash val="solid"/>
            </a:ln>
          </c:spPr>
          <c:marker>
            <c:symbol val="none"/>
          </c:marker>
          <c:xVal>
            <c:numRef>
              <c:f>CDF!$D$2:$D$102</c:f>
              <c:numCache>
                <c:formatCode>0.00_ </c:formatCode>
                <c:ptCount val="101"/>
                <c:pt idx="0">
                  <c:v>0.44000000000000128</c:v>
                </c:pt>
                <c:pt idx="1">
                  <c:v>0.79469999999999985</c:v>
                </c:pt>
                <c:pt idx="2">
                  <c:v>0.89759999999999851</c:v>
                </c:pt>
                <c:pt idx="3">
                  <c:v>1.0227999999999968</c:v>
                </c:pt>
                <c:pt idx="4">
                  <c:v>1.1968000000000021</c:v>
                </c:pt>
                <c:pt idx="5">
                  <c:v>1.233499999999998</c:v>
                </c:pt>
                <c:pt idx="6">
                  <c:v>1.422999999999996</c:v>
                </c:pt>
                <c:pt idx="7">
                  <c:v>1.4828999999999948</c:v>
                </c:pt>
                <c:pt idx="8">
                  <c:v>1.6604000000000021</c:v>
                </c:pt>
                <c:pt idx="9">
                  <c:v>1.7346000000000004</c:v>
                </c:pt>
                <c:pt idx="10">
                  <c:v>1.7800000000000011</c:v>
                </c:pt>
                <c:pt idx="11">
                  <c:v>1.8299999999999956</c:v>
                </c:pt>
                <c:pt idx="12">
                  <c:v>1.9084000000000003</c:v>
                </c:pt>
                <c:pt idx="13">
                  <c:v>1.9310999999999996</c:v>
                </c:pt>
                <c:pt idx="14">
                  <c:v>1.9974000000000021</c:v>
                </c:pt>
                <c:pt idx="15">
                  <c:v>2.0605000000000042</c:v>
                </c:pt>
                <c:pt idx="16">
                  <c:v>2.1207999999999996</c:v>
                </c:pt>
                <c:pt idx="17">
                  <c:v>2.1900000000000013</c:v>
                </c:pt>
                <c:pt idx="18">
                  <c:v>2.3100000000000023</c:v>
                </c:pt>
                <c:pt idx="19">
                  <c:v>2.34</c:v>
                </c:pt>
                <c:pt idx="20">
                  <c:v>2.3679999999999994</c:v>
                </c:pt>
                <c:pt idx="21">
                  <c:v>2.4774000000000003</c:v>
                </c:pt>
                <c:pt idx="22">
                  <c:v>2.5633999999999992</c:v>
                </c:pt>
                <c:pt idx="23">
                  <c:v>2.5880999999999994</c:v>
                </c:pt>
                <c:pt idx="24">
                  <c:v>2.6099999999999994</c:v>
                </c:pt>
                <c:pt idx="25">
                  <c:v>2.6400000000000006</c:v>
                </c:pt>
                <c:pt idx="26">
                  <c:v>2.6943999999999986</c:v>
                </c:pt>
                <c:pt idx="27">
                  <c:v>2.7469000000000006</c:v>
                </c:pt>
                <c:pt idx="28">
                  <c:v>2.7915999999999994</c:v>
                </c:pt>
                <c:pt idx="29">
                  <c:v>2.8388999999999927</c:v>
                </c:pt>
                <c:pt idx="30">
                  <c:v>2.889999999999997</c:v>
                </c:pt>
                <c:pt idx="31">
                  <c:v>2.9099999999999997</c:v>
                </c:pt>
                <c:pt idx="32">
                  <c:v>2.9412000000000007</c:v>
                </c:pt>
                <c:pt idx="33">
                  <c:v>3.0652999999999997</c:v>
                </c:pt>
                <c:pt idx="34">
                  <c:v>3.0997999999999997</c:v>
                </c:pt>
                <c:pt idx="35">
                  <c:v>3.1469999999999998</c:v>
                </c:pt>
                <c:pt idx="36">
                  <c:v>3.2084000000000006</c:v>
                </c:pt>
                <c:pt idx="37">
                  <c:v>3.2538999999999989</c:v>
                </c:pt>
                <c:pt idx="38">
                  <c:v>3.3129999999999962</c:v>
                </c:pt>
                <c:pt idx="39">
                  <c:v>3.3433000000000006</c:v>
                </c:pt>
                <c:pt idx="40">
                  <c:v>3.3779999999999997</c:v>
                </c:pt>
                <c:pt idx="41">
                  <c:v>3.4200000000000017</c:v>
                </c:pt>
                <c:pt idx="42">
                  <c:v>3.4648000000000008</c:v>
                </c:pt>
                <c:pt idx="43">
                  <c:v>3.6141999999999994</c:v>
                </c:pt>
                <c:pt idx="44">
                  <c:v>3.6367999999999987</c:v>
                </c:pt>
                <c:pt idx="45">
                  <c:v>3.7005000000000012</c:v>
                </c:pt>
                <c:pt idx="46">
                  <c:v>3.84</c:v>
                </c:pt>
                <c:pt idx="47">
                  <c:v>3.8417999999999997</c:v>
                </c:pt>
                <c:pt idx="48">
                  <c:v>3.8855999999999997</c:v>
                </c:pt>
                <c:pt idx="49">
                  <c:v>3.9003000000000019</c:v>
                </c:pt>
                <c:pt idx="50">
                  <c:v>3.9549999999999987</c:v>
                </c:pt>
                <c:pt idx="51">
                  <c:v>4.0891000000000002</c:v>
                </c:pt>
                <c:pt idx="52">
                  <c:v>4.124399999999989</c:v>
                </c:pt>
                <c:pt idx="53">
                  <c:v>4.2254999999999985</c:v>
                </c:pt>
                <c:pt idx="54">
                  <c:v>4.2537999999999991</c:v>
                </c:pt>
                <c:pt idx="55">
                  <c:v>4.2600000000000016</c:v>
                </c:pt>
                <c:pt idx="56">
                  <c:v>4.296400000000002</c:v>
                </c:pt>
                <c:pt idx="57">
                  <c:v>4.3637000000000006</c:v>
                </c:pt>
                <c:pt idx="58">
                  <c:v>4.3952</c:v>
                </c:pt>
                <c:pt idx="59">
                  <c:v>4.4373000000000014</c:v>
                </c:pt>
                <c:pt idx="60">
                  <c:v>4.4920000000000009</c:v>
                </c:pt>
                <c:pt idx="61">
                  <c:v>4.5100000000000007</c:v>
                </c:pt>
                <c:pt idx="62">
                  <c:v>4.5342000000000002</c:v>
                </c:pt>
                <c:pt idx="63">
                  <c:v>4.67</c:v>
                </c:pt>
                <c:pt idx="64">
                  <c:v>4.7408000000000019</c:v>
                </c:pt>
                <c:pt idx="65">
                  <c:v>4.7955000000000005</c:v>
                </c:pt>
                <c:pt idx="66">
                  <c:v>4.8805999999999985</c:v>
                </c:pt>
                <c:pt idx="67">
                  <c:v>5.0094000000000003</c:v>
                </c:pt>
                <c:pt idx="68">
                  <c:v>5.0692000000000004</c:v>
                </c:pt>
                <c:pt idx="69">
                  <c:v>5.14719999999999</c:v>
                </c:pt>
                <c:pt idx="70">
                  <c:v>5.1889999999999965</c:v>
                </c:pt>
                <c:pt idx="71">
                  <c:v>5.2437000000000014</c:v>
                </c:pt>
                <c:pt idx="72">
                  <c:v>5.3219999999999965</c:v>
                </c:pt>
                <c:pt idx="73">
                  <c:v>5.3693000000000026</c:v>
                </c:pt>
                <c:pt idx="74">
                  <c:v>5.4633999999999983</c:v>
                </c:pt>
                <c:pt idx="75">
                  <c:v>5.5375000000000005</c:v>
                </c:pt>
                <c:pt idx="76">
                  <c:v>5.5743999999999998</c:v>
                </c:pt>
                <c:pt idx="77">
                  <c:v>5.589500000000001</c:v>
                </c:pt>
                <c:pt idx="78">
                  <c:v>5.7098000000000004</c:v>
                </c:pt>
                <c:pt idx="79">
                  <c:v>5.7626000000000017</c:v>
                </c:pt>
                <c:pt idx="80">
                  <c:v>5.94</c:v>
                </c:pt>
                <c:pt idx="81">
                  <c:v>5.9814000000000034</c:v>
                </c:pt>
                <c:pt idx="82">
                  <c:v>6.0407999999999991</c:v>
                </c:pt>
                <c:pt idx="83">
                  <c:v>6.1499999999999995</c:v>
                </c:pt>
                <c:pt idx="84">
                  <c:v>6.2847999999999988</c:v>
                </c:pt>
                <c:pt idx="85">
                  <c:v>6.3395000000000001</c:v>
                </c:pt>
                <c:pt idx="86">
                  <c:v>6.3936000000000028</c:v>
                </c:pt>
                <c:pt idx="87">
                  <c:v>6.5055999999999976</c:v>
                </c:pt>
                <c:pt idx="88">
                  <c:v>6.5760000000000023</c:v>
                </c:pt>
                <c:pt idx="89">
                  <c:v>6.7148999999999965</c:v>
                </c:pt>
                <c:pt idx="90">
                  <c:v>6.8770000000000016</c:v>
                </c:pt>
                <c:pt idx="91">
                  <c:v>7.1208999999999945</c:v>
                </c:pt>
                <c:pt idx="92">
                  <c:v>7.2647999999999975</c:v>
                </c:pt>
                <c:pt idx="93">
                  <c:v>7.3670999999999882</c:v>
                </c:pt>
                <c:pt idx="94">
                  <c:v>7.7026000000000021</c:v>
                </c:pt>
                <c:pt idx="95">
                  <c:v>7.9895000000000014</c:v>
                </c:pt>
                <c:pt idx="96">
                  <c:v>8.3132000000000001</c:v>
                </c:pt>
                <c:pt idx="97">
                  <c:v>8.5013000000000005</c:v>
                </c:pt>
                <c:pt idx="98">
                  <c:v>8.8736000000000068</c:v>
                </c:pt>
                <c:pt idx="99">
                  <c:v>9.02</c:v>
                </c:pt>
                <c:pt idx="100">
                  <c:v>9.31</c:v>
                </c:pt>
              </c:numCache>
            </c:numRef>
          </c:xVal>
          <c:yVal>
            <c:numRef>
              <c:f>CDF!$A$2:$A$102</c:f>
              <c:numCache>
                <c:formatCode>0.00_ </c:formatCode>
                <c:ptCount val="101"/>
                <c:pt idx="0">
                  <c:v>0</c:v>
                </c:pt>
                <c:pt idx="1">
                  <c:v>1.0000000000000005E-2</c:v>
                </c:pt>
                <c:pt idx="2">
                  <c:v>2.0000000000000011E-2</c:v>
                </c:pt>
                <c:pt idx="3">
                  <c:v>3.0000000000000002E-2</c:v>
                </c:pt>
                <c:pt idx="4">
                  <c:v>4.0000000000000022E-2</c:v>
                </c:pt>
                <c:pt idx="5">
                  <c:v>0.05</c:v>
                </c:pt>
                <c:pt idx="6">
                  <c:v>6.0000000000000032E-2</c:v>
                </c:pt>
                <c:pt idx="7">
                  <c:v>7.0000000000000021E-2</c:v>
                </c:pt>
                <c:pt idx="8">
                  <c:v>8.0000000000000043E-2</c:v>
                </c:pt>
                <c:pt idx="9">
                  <c:v>9.0000000000000024E-2</c:v>
                </c:pt>
                <c:pt idx="10">
                  <c:v>0.1</c:v>
                </c:pt>
                <c:pt idx="11">
                  <c:v>0.11</c:v>
                </c:pt>
                <c:pt idx="12">
                  <c:v>0.12000000000000002</c:v>
                </c:pt>
                <c:pt idx="13">
                  <c:v>0.13</c:v>
                </c:pt>
                <c:pt idx="14">
                  <c:v>0.14000000000000001</c:v>
                </c:pt>
                <c:pt idx="15">
                  <c:v>0.15000000000000024</c:v>
                </c:pt>
                <c:pt idx="16">
                  <c:v>0.16</c:v>
                </c:pt>
                <c:pt idx="17">
                  <c:v>0.17</c:v>
                </c:pt>
                <c:pt idx="18">
                  <c:v>0.18000000000000024</c:v>
                </c:pt>
                <c:pt idx="19">
                  <c:v>0.19</c:v>
                </c:pt>
                <c:pt idx="20">
                  <c:v>0.2</c:v>
                </c:pt>
                <c:pt idx="21">
                  <c:v>0.21000000000000021</c:v>
                </c:pt>
                <c:pt idx="22">
                  <c:v>0.22</c:v>
                </c:pt>
                <c:pt idx="23">
                  <c:v>0.23</c:v>
                </c:pt>
                <c:pt idx="24">
                  <c:v>0.24000000000000021</c:v>
                </c:pt>
                <c:pt idx="25">
                  <c:v>0.25</c:v>
                </c:pt>
                <c:pt idx="26">
                  <c:v>0.26</c:v>
                </c:pt>
                <c:pt idx="27">
                  <c:v>0.27</c:v>
                </c:pt>
                <c:pt idx="28">
                  <c:v>0.28000000000000008</c:v>
                </c:pt>
                <c:pt idx="29">
                  <c:v>0.29000000000000031</c:v>
                </c:pt>
                <c:pt idx="30">
                  <c:v>0.30000000000000032</c:v>
                </c:pt>
                <c:pt idx="31">
                  <c:v>0.31000000000000061</c:v>
                </c:pt>
                <c:pt idx="32">
                  <c:v>0.32000000000000067</c:v>
                </c:pt>
                <c:pt idx="33">
                  <c:v>0.33000000000000085</c:v>
                </c:pt>
                <c:pt idx="34">
                  <c:v>0.34</c:v>
                </c:pt>
                <c:pt idx="35">
                  <c:v>0.35000000000000031</c:v>
                </c:pt>
                <c:pt idx="36">
                  <c:v>0.36000000000000032</c:v>
                </c:pt>
                <c:pt idx="37">
                  <c:v>0.37000000000000038</c:v>
                </c:pt>
                <c:pt idx="38">
                  <c:v>0.38000000000000067</c:v>
                </c:pt>
                <c:pt idx="39">
                  <c:v>0.39000000000000068</c:v>
                </c:pt>
                <c:pt idx="40">
                  <c:v>0.4</c:v>
                </c:pt>
                <c:pt idx="41">
                  <c:v>0.41000000000000031</c:v>
                </c:pt>
                <c:pt idx="42">
                  <c:v>0.42000000000000032</c:v>
                </c:pt>
                <c:pt idx="43">
                  <c:v>0.43000000000000038</c:v>
                </c:pt>
                <c:pt idx="44">
                  <c:v>0.44</c:v>
                </c:pt>
                <c:pt idx="45">
                  <c:v>0.45</c:v>
                </c:pt>
                <c:pt idx="46">
                  <c:v>0.46</c:v>
                </c:pt>
                <c:pt idx="47">
                  <c:v>0.47000000000000008</c:v>
                </c:pt>
                <c:pt idx="48">
                  <c:v>0.48000000000000032</c:v>
                </c:pt>
                <c:pt idx="49">
                  <c:v>0.49000000000000032</c:v>
                </c:pt>
                <c:pt idx="50">
                  <c:v>0.5</c:v>
                </c:pt>
                <c:pt idx="51">
                  <c:v>0.51</c:v>
                </c:pt>
                <c:pt idx="52">
                  <c:v>0.52</c:v>
                </c:pt>
                <c:pt idx="53">
                  <c:v>0.53</c:v>
                </c:pt>
                <c:pt idx="54">
                  <c:v>0.54</c:v>
                </c:pt>
                <c:pt idx="55">
                  <c:v>0.55000000000000004</c:v>
                </c:pt>
                <c:pt idx="56">
                  <c:v>0.56000000000000005</c:v>
                </c:pt>
                <c:pt idx="57">
                  <c:v>0.56999999999999995</c:v>
                </c:pt>
                <c:pt idx="58">
                  <c:v>0.58000000000000007</c:v>
                </c:pt>
                <c:pt idx="59">
                  <c:v>0.59</c:v>
                </c:pt>
                <c:pt idx="60">
                  <c:v>0.60000000000000064</c:v>
                </c:pt>
                <c:pt idx="61">
                  <c:v>0.61000000000000065</c:v>
                </c:pt>
                <c:pt idx="62">
                  <c:v>0.62000000000000122</c:v>
                </c:pt>
                <c:pt idx="63">
                  <c:v>0.63000000000000134</c:v>
                </c:pt>
                <c:pt idx="64">
                  <c:v>0.64000000000000135</c:v>
                </c:pt>
                <c:pt idx="65">
                  <c:v>0.65000000000000147</c:v>
                </c:pt>
                <c:pt idx="66">
                  <c:v>0.66000000000000159</c:v>
                </c:pt>
                <c:pt idx="67">
                  <c:v>0.67000000000000171</c:v>
                </c:pt>
                <c:pt idx="68">
                  <c:v>0.68</c:v>
                </c:pt>
                <c:pt idx="69">
                  <c:v>0.69000000000000061</c:v>
                </c:pt>
                <c:pt idx="70">
                  <c:v>0.70000000000000062</c:v>
                </c:pt>
                <c:pt idx="71">
                  <c:v>0.71000000000000063</c:v>
                </c:pt>
                <c:pt idx="72">
                  <c:v>0.72000000000000064</c:v>
                </c:pt>
                <c:pt idx="73">
                  <c:v>0.73000000000000065</c:v>
                </c:pt>
                <c:pt idx="74">
                  <c:v>0.74000000000000121</c:v>
                </c:pt>
                <c:pt idx="75">
                  <c:v>0.75000000000000133</c:v>
                </c:pt>
                <c:pt idx="76">
                  <c:v>0.76000000000000134</c:v>
                </c:pt>
                <c:pt idx="77">
                  <c:v>0.77000000000000135</c:v>
                </c:pt>
                <c:pt idx="78">
                  <c:v>0.78</c:v>
                </c:pt>
                <c:pt idx="79">
                  <c:v>0.79</c:v>
                </c:pt>
                <c:pt idx="80">
                  <c:v>0.8</c:v>
                </c:pt>
                <c:pt idx="81">
                  <c:v>0.81</c:v>
                </c:pt>
                <c:pt idx="82">
                  <c:v>0.82000000000000062</c:v>
                </c:pt>
                <c:pt idx="83">
                  <c:v>0.83000000000000063</c:v>
                </c:pt>
                <c:pt idx="84">
                  <c:v>0.84000000000000064</c:v>
                </c:pt>
                <c:pt idx="85">
                  <c:v>0.85000000000000064</c:v>
                </c:pt>
                <c:pt idx="86">
                  <c:v>0.86000000000000065</c:v>
                </c:pt>
                <c:pt idx="87">
                  <c:v>0.87000000000000122</c:v>
                </c:pt>
                <c:pt idx="88">
                  <c:v>0.88</c:v>
                </c:pt>
                <c:pt idx="89">
                  <c:v>0.89</c:v>
                </c:pt>
                <c:pt idx="90">
                  <c:v>0.9</c:v>
                </c:pt>
                <c:pt idx="91">
                  <c:v>0.91</c:v>
                </c:pt>
                <c:pt idx="92">
                  <c:v>0.92</c:v>
                </c:pt>
                <c:pt idx="93">
                  <c:v>0.93</c:v>
                </c:pt>
                <c:pt idx="94">
                  <c:v>0.94000000000000061</c:v>
                </c:pt>
                <c:pt idx="95">
                  <c:v>0.95000000000000062</c:v>
                </c:pt>
                <c:pt idx="96">
                  <c:v>0.96000000000000063</c:v>
                </c:pt>
                <c:pt idx="97">
                  <c:v>0.97000000000000064</c:v>
                </c:pt>
                <c:pt idx="98">
                  <c:v>0.98</c:v>
                </c:pt>
                <c:pt idx="99">
                  <c:v>0.99</c:v>
                </c:pt>
                <c:pt idx="100">
                  <c:v>1</c:v>
                </c:pt>
              </c:numCache>
            </c:numRef>
          </c:yVal>
          <c:smooth val="1"/>
        </c:ser>
        <c:dLbls>
          <c:showLegendKey val="0"/>
          <c:showVal val="0"/>
          <c:showCatName val="0"/>
          <c:showSerName val="0"/>
          <c:showPercent val="0"/>
          <c:showBubbleSize val="0"/>
        </c:dLbls>
        <c:axId val="182812672"/>
        <c:axId val="182814592"/>
      </c:scatterChart>
      <c:valAx>
        <c:axId val="182812672"/>
        <c:scaling>
          <c:orientation val="minMax"/>
        </c:scaling>
        <c:delete val="0"/>
        <c:axPos val="b"/>
        <c:title>
          <c:tx>
            <c:rich>
              <a:bodyPr/>
              <a:lstStyle/>
              <a:p>
                <a:pPr>
                  <a:defRPr sz="800" baseline="0"/>
                </a:pPr>
                <a:r>
                  <a:rPr lang="en-US" altLang="ko-KR" sz="800" baseline="0"/>
                  <a:t>Geomtery difference [dB]</a:t>
                </a:r>
                <a:endParaRPr lang="ko-KR" altLang="en-US" sz="800" baseline="0"/>
              </a:p>
            </c:rich>
          </c:tx>
          <c:overlay val="0"/>
        </c:title>
        <c:numFmt formatCode="0_ " sourceLinked="0"/>
        <c:majorTickMark val="out"/>
        <c:minorTickMark val="none"/>
        <c:tickLblPos val="nextTo"/>
        <c:crossAx val="182814592"/>
        <c:crosses val="autoZero"/>
        <c:crossBetween val="midCat"/>
      </c:valAx>
      <c:valAx>
        <c:axId val="182814592"/>
        <c:scaling>
          <c:orientation val="minMax"/>
          <c:max val="1"/>
          <c:min val="0"/>
        </c:scaling>
        <c:delete val="0"/>
        <c:axPos val="l"/>
        <c:majorGridlines/>
        <c:title>
          <c:tx>
            <c:rich>
              <a:bodyPr rot="-5400000" vert="horz"/>
              <a:lstStyle/>
              <a:p>
                <a:pPr>
                  <a:defRPr sz="800" baseline="0"/>
                </a:pPr>
                <a:r>
                  <a:rPr lang="en-US" altLang="ko-KR" sz="800" baseline="0"/>
                  <a:t>CDF </a:t>
                </a:r>
              </a:p>
            </c:rich>
          </c:tx>
          <c:overlay val="0"/>
        </c:title>
        <c:numFmt formatCode="0.00_ " sourceLinked="1"/>
        <c:majorTickMark val="out"/>
        <c:minorTickMark val="none"/>
        <c:tickLblPos val="nextTo"/>
        <c:txPr>
          <a:bodyPr/>
          <a:lstStyle/>
          <a:p>
            <a:pPr>
              <a:defRPr sz="800" baseline="0"/>
            </a:pPr>
            <a:endParaRPr lang="ko-KR"/>
          </a:p>
        </c:txPr>
        <c:crossAx val="182812672"/>
        <c:crossesAt val="-2000"/>
        <c:crossBetween val="midCat"/>
      </c:valAx>
    </c:plotArea>
    <c:legend>
      <c:legendPos val="b"/>
      <c:overlay val="0"/>
      <c:txPr>
        <a:bodyPr/>
        <a:lstStyle/>
        <a:p>
          <a:pPr>
            <a:defRPr sz="800" baseline="0"/>
          </a:pPr>
          <a:endParaRPr lang="ko-KR"/>
        </a:p>
      </c:txPr>
    </c:legend>
    <c:plotVisOnly val="1"/>
    <c:dispBlanksAs val="gap"/>
    <c:showDLblsOverMax val="0"/>
  </c:chart>
  <c:externalData r:id="rId2">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D649C-BE7D-4D2D-A0B1-EE558521C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10</Pages>
  <Words>3028</Words>
  <Characters>17260</Characters>
  <Application>Microsoft Office Word</Application>
  <DocSecurity>0</DocSecurity>
  <Lines>143</Lines>
  <Paragraphs>40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20248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user</cp:lastModifiedBy>
  <cp:revision>2</cp:revision>
  <cp:lastPrinted>2013-03-13T01:59:00Z</cp:lastPrinted>
  <dcterms:created xsi:type="dcterms:W3CDTF">2014-05-09T15:01:00Z</dcterms:created>
  <dcterms:modified xsi:type="dcterms:W3CDTF">2014-05-09T15:01:00Z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