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64" w:rsidRPr="00BF3F82" w:rsidRDefault="0004346B" w:rsidP="00963D62">
      <w:pPr>
        <w:tabs>
          <w:tab w:val="right" w:pos="8364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834364" w:rsidRPr="00BF3F82">
        <w:rPr>
          <w:b/>
        </w:rPr>
        <w:t>3GPP TSG RAN WG1 Meeting #7</w:t>
      </w:r>
      <w:r w:rsidR="00834364">
        <w:rPr>
          <w:rFonts w:hint="eastAsia"/>
          <w:b/>
          <w:lang w:eastAsia="zh-CN"/>
        </w:rPr>
        <w:t>2BIS</w:t>
      </w:r>
      <w:r w:rsidR="00834364" w:rsidRPr="00BF3F82">
        <w:rPr>
          <w:b/>
          <w:lang w:eastAsia="zh-CN"/>
        </w:rPr>
        <w:tab/>
      </w:r>
      <w:r w:rsidR="00834364" w:rsidRPr="00BF3F82">
        <w:rPr>
          <w:b/>
        </w:rPr>
        <w:t>R1-</w:t>
      </w:r>
      <w:r w:rsidR="00834364" w:rsidRPr="00BF3F82">
        <w:rPr>
          <w:rFonts w:hint="eastAsia"/>
          <w:b/>
          <w:lang w:eastAsia="zh-CN"/>
        </w:rPr>
        <w:t>1</w:t>
      </w:r>
      <w:r w:rsidR="00834364">
        <w:rPr>
          <w:rFonts w:hint="eastAsia"/>
          <w:b/>
          <w:lang w:eastAsia="zh-CN"/>
        </w:rPr>
        <w:t>3</w:t>
      </w:r>
      <w:r w:rsidR="00963D62">
        <w:rPr>
          <w:rFonts w:hint="eastAsia"/>
          <w:b/>
          <w:lang w:eastAsia="zh-CN"/>
        </w:rPr>
        <w:t>1509</w:t>
      </w:r>
    </w:p>
    <w:p w:rsidR="00834364" w:rsidRPr="0017733A" w:rsidRDefault="00834364" w:rsidP="00834364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Chicago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15</w:t>
      </w:r>
      <w:r>
        <w:rPr>
          <w:b/>
        </w:rPr>
        <w:t xml:space="preserve">th </w:t>
      </w:r>
      <w:r>
        <w:rPr>
          <w:rFonts w:hint="eastAsia"/>
          <w:b/>
          <w:lang w:eastAsia="zh-CN"/>
        </w:rPr>
        <w:t>April</w:t>
      </w:r>
      <w:r w:rsidRPr="0017733A">
        <w:rPr>
          <w:b/>
        </w:rPr>
        <w:t xml:space="preserve"> – 1</w:t>
      </w:r>
      <w:r>
        <w:rPr>
          <w:rFonts w:hint="eastAsia"/>
          <w:b/>
          <w:lang w:eastAsia="zh-CN"/>
        </w:rPr>
        <w:t>9th</w:t>
      </w:r>
      <w:r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April,</w:t>
      </w:r>
      <w:r w:rsidRPr="0017733A">
        <w:rPr>
          <w:b/>
        </w:rPr>
        <w:t xml:space="preserve"> 2013</w:t>
      </w:r>
    </w:p>
    <w:p w:rsidR="00834364" w:rsidRPr="00BF3F82" w:rsidRDefault="00834364" w:rsidP="00834364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7.2.5.</w:t>
      </w:r>
      <w:r w:rsidR="001B3C85">
        <w:rPr>
          <w:rFonts w:hint="eastAsia"/>
          <w:b/>
          <w:lang w:eastAsia="zh-CN"/>
        </w:rPr>
        <w:t>2.</w:t>
      </w:r>
      <w:r w:rsidR="004756E0">
        <w:rPr>
          <w:rFonts w:hint="eastAsia"/>
          <w:b/>
          <w:lang w:eastAsia="zh-CN"/>
        </w:rPr>
        <w:t>3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CATR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1B3C85">
        <w:rPr>
          <w:rFonts w:hint="eastAsia"/>
          <w:b/>
          <w:lang w:eastAsia="zh-CN"/>
        </w:rPr>
        <w:t>Simulation results for</w:t>
      </w:r>
      <w:r w:rsidR="00044C38">
        <w:rPr>
          <w:rFonts w:hint="eastAsia"/>
          <w:b/>
          <w:lang w:eastAsia="zh-CN"/>
        </w:rPr>
        <w:t xml:space="preserve"> downlink</w:t>
      </w:r>
      <w:r w:rsidR="00A45C99">
        <w:rPr>
          <w:rFonts w:hint="eastAsia"/>
          <w:b/>
          <w:lang w:eastAsia="zh-CN"/>
        </w:rPr>
        <w:t xml:space="preserve"> </w:t>
      </w:r>
      <w:r w:rsidR="004756E0">
        <w:rPr>
          <w:rFonts w:hint="eastAsia"/>
          <w:b/>
          <w:lang w:eastAsia="zh-CN"/>
        </w:rPr>
        <w:t>256QAM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834364" w:rsidRPr="00BF3F82" w:rsidRDefault="00834364" w:rsidP="00834364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1C299E" w:rsidRDefault="00E86FA9" w:rsidP="00834364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B97036">
        <w:rPr>
          <w:rFonts w:hint="eastAsia"/>
          <w:lang w:eastAsia="zh-CN"/>
        </w:rPr>
        <w:t xml:space="preserve"> RAN#58, </w:t>
      </w:r>
      <w:r w:rsidR="00B97036">
        <w:rPr>
          <w:lang w:eastAsia="zh-CN"/>
        </w:rPr>
        <w:t>“</w:t>
      </w:r>
      <w:r w:rsidR="00B97036" w:rsidRPr="001D0EE7">
        <w:t xml:space="preserve">New </w:t>
      </w:r>
      <w:r w:rsidR="00B97036" w:rsidRPr="001D0EE7">
        <w:rPr>
          <w:rFonts w:hint="eastAsia"/>
        </w:rPr>
        <w:t>Study</w:t>
      </w:r>
      <w:r w:rsidR="00B97036" w:rsidRPr="001D0EE7">
        <w:t xml:space="preserve"> </w:t>
      </w:r>
      <w:r w:rsidR="00B97036" w:rsidRPr="001D0EE7">
        <w:rPr>
          <w:rFonts w:hint="eastAsia"/>
        </w:rPr>
        <w:t>I</w:t>
      </w:r>
      <w:r w:rsidR="00B97036" w:rsidRPr="001D0EE7">
        <w:t xml:space="preserve">tem </w:t>
      </w:r>
      <w:r w:rsidR="00B97036" w:rsidRPr="001D0EE7">
        <w:rPr>
          <w:rFonts w:hint="eastAsia"/>
        </w:rPr>
        <w:t>P</w:t>
      </w:r>
      <w:r w:rsidR="00B97036" w:rsidRPr="001D0EE7">
        <w:t xml:space="preserve">roposal for Small </w:t>
      </w:r>
      <w:r w:rsidR="00B97036" w:rsidRPr="001D0EE7">
        <w:rPr>
          <w:rFonts w:hint="eastAsia"/>
        </w:rPr>
        <w:t>C</w:t>
      </w:r>
      <w:r w:rsidR="00B97036" w:rsidRPr="001D0EE7">
        <w:t xml:space="preserve">ell </w:t>
      </w:r>
      <w:r w:rsidR="00B97036" w:rsidRPr="001D0EE7">
        <w:rPr>
          <w:rFonts w:hint="eastAsia"/>
        </w:rPr>
        <w:t>E</w:t>
      </w:r>
      <w:r w:rsidR="00B97036" w:rsidRPr="001D0EE7">
        <w:t xml:space="preserve">nhancements for E-UTRA and </w:t>
      </w:r>
      <w:r w:rsidR="00B97036" w:rsidRPr="001D0EE7">
        <w:rPr>
          <w:rFonts w:hint="eastAsia"/>
        </w:rPr>
        <w:t>E-</w:t>
      </w:r>
      <w:r w:rsidR="00B97036" w:rsidRPr="001D0EE7">
        <w:t>UTRAN – P</w:t>
      </w:r>
      <w:r w:rsidR="00B97036" w:rsidRPr="001D0EE7">
        <w:rPr>
          <w:rFonts w:hint="eastAsia"/>
        </w:rPr>
        <w:t>hysical-</w:t>
      </w:r>
      <w:r w:rsidR="00B97036" w:rsidRPr="001D0EE7">
        <w:t xml:space="preserve">layer </w:t>
      </w:r>
      <w:r w:rsidR="00B97036" w:rsidRPr="001D0EE7">
        <w:rPr>
          <w:rFonts w:hint="eastAsia"/>
        </w:rPr>
        <w:t>A</w:t>
      </w:r>
      <w:r w:rsidR="00B97036" w:rsidRPr="001D0EE7">
        <w:t>spects</w:t>
      </w:r>
      <w:r w:rsidR="00B97036">
        <w:rPr>
          <w:lang w:eastAsia="zh-CN"/>
        </w:rPr>
        <w:t>”</w:t>
      </w:r>
      <w:r w:rsidR="00B97036">
        <w:rPr>
          <w:rFonts w:hint="eastAsia"/>
          <w:lang w:eastAsia="zh-CN"/>
        </w:rPr>
        <w:t xml:space="preserve"> was approved. </w:t>
      </w:r>
      <w:r w:rsidR="00C92D98">
        <w:rPr>
          <w:lang w:eastAsia="zh-CN"/>
        </w:rPr>
        <w:t>O</w:t>
      </w:r>
      <w:r w:rsidR="00C92D98">
        <w:rPr>
          <w:rFonts w:hint="eastAsia"/>
          <w:lang w:eastAsia="zh-CN"/>
        </w:rPr>
        <w:t>ne object of this SI</w:t>
      </w:r>
      <w:r w:rsidR="00B97036">
        <w:rPr>
          <w:rFonts w:hint="eastAsia"/>
          <w:lang w:eastAsia="zh-CN"/>
        </w:rPr>
        <w:t xml:space="preserve"> is </w:t>
      </w:r>
      <w:r w:rsidR="00C92D98">
        <w:rPr>
          <w:lang w:eastAsia="zh-CN"/>
        </w:rPr>
        <w:t>“</w:t>
      </w:r>
      <w:r w:rsidR="004756E0" w:rsidRPr="00F97A09">
        <w:t>Introduction of a higher order modulation scheme</w:t>
      </w:r>
      <w:r w:rsidR="004756E0" w:rsidRPr="00F97A09">
        <w:rPr>
          <w:rFonts w:hint="eastAsia"/>
        </w:rPr>
        <w:t xml:space="preserve"> (e.g. </w:t>
      </w:r>
      <w:r w:rsidR="004756E0" w:rsidRPr="00F97A09">
        <w:t>256 QAM</w:t>
      </w:r>
      <w:r w:rsidR="004756E0" w:rsidRPr="00F97A09">
        <w:rPr>
          <w:rFonts w:hint="eastAsia"/>
        </w:rPr>
        <w:t xml:space="preserve">) </w:t>
      </w:r>
      <w:r w:rsidR="004756E0" w:rsidRPr="00F97A09">
        <w:t>for the downlink</w:t>
      </w:r>
      <w:r w:rsidR="004756E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="00212E0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 w:rsidR="00C92D98">
        <w:rPr>
          <w:lang w:eastAsia="zh-CN"/>
        </w:rPr>
        <w:t>”</w:t>
      </w:r>
      <w:r w:rsidR="00C92D98">
        <w:rPr>
          <w:rFonts w:hint="eastAsia"/>
          <w:lang w:eastAsia="zh-CN"/>
        </w:rPr>
        <w:t>.</w:t>
      </w:r>
      <w:r w:rsidR="008B7F31">
        <w:rPr>
          <w:rFonts w:hint="eastAsia"/>
          <w:lang w:eastAsia="zh-CN"/>
        </w:rPr>
        <w:t xml:space="preserve"> </w:t>
      </w:r>
      <w:r w:rsidR="000552D8">
        <w:rPr>
          <w:rFonts w:hint="eastAsia"/>
          <w:lang w:eastAsia="zh-CN"/>
        </w:rPr>
        <w:t xml:space="preserve">In RAN1 #72, simulation assumptions were approved by email </w:t>
      </w:r>
      <w:r w:rsidR="000552D8">
        <w:rPr>
          <w:lang w:eastAsia="zh-CN"/>
        </w:rPr>
        <w:t>discussion</w:t>
      </w:r>
      <w:r w:rsidR="000552D8">
        <w:rPr>
          <w:rFonts w:hint="eastAsia"/>
          <w:lang w:eastAsia="zh-CN"/>
        </w:rPr>
        <w:t xml:space="preserve"> [2]. </w:t>
      </w:r>
      <w:r w:rsidR="00CD5B03">
        <w:rPr>
          <w:lang w:eastAsia="zh-CN"/>
        </w:rPr>
        <w:t>I</w:t>
      </w:r>
      <w:r w:rsidR="00CD5B03">
        <w:rPr>
          <w:rFonts w:hint="eastAsia"/>
          <w:lang w:eastAsia="zh-CN"/>
        </w:rPr>
        <w:t>n this contribution, we will</w:t>
      </w:r>
      <w:r w:rsidR="004829A7">
        <w:rPr>
          <w:rFonts w:hint="eastAsia"/>
          <w:lang w:eastAsia="zh-CN"/>
        </w:rPr>
        <w:t xml:space="preserve"> provide</w:t>
      </w:r>
      <w:r w:rsidR="004756E0">
        <w:rPr>
          <w:rFonts w:hint="eastAsia"/>
          <w:lang w:eastAsia="zh-CN"/>
        </w:rPr>
        <w:t xml:space="preserve"> some simulation results for 256QAM</w:t>
      </w:r>
      <w:r w:rsidR="00CD5B03">
        <w:rPr>
          <w:rFonts w:hint="eastAsia"/>
          <w:lang w:eastAsia="zh-CN"/>
        </w:rPr>
        <w:t>.</w:t>
      </w:r>
    </w:p>
    <w:p w:rsidR="00212E0A" w:rsidRPr="004756E0" w:rsidRDefault="00212E0A" w:rsidP="00834364">
      <w:pPr>
        <w:rPr>
          <w:lang w:eastAsia="zh-CN"/>
        </w:rPr>
      </w:pPr>
    </w:p>
    <w:p w:rsidR="00CD5B03" w:rsidRDefault="00CD5B03" w:rsidP="00CD5B0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645A4" w:rsidRPr="00D44D76" w:rsidRDefault="0064694B" w:rsidP="00AA551B">
      <w:pPr>
        <w:rPr>
          <w:lang w:eastAsia="zh-CN"/>
        </w:rPr>
      </w:pPr>
      <w:r>
        <w:rPr>
          <w:rFonts w:hint="eastAsia"/>
        </w:rPr>
        <w:t xml:space="preserve">The design of 256QAM is Gray mapping. </w:t>
      </w:r>
      <w:r w:rsidR="00810769">
        <w:rPr>
          <w:rFonts w:hint="eastAsia"/>
          <w:lang w:eastAsia="zh-CN"/>
        </w:rPr>
        <w:t>S</w:t>
      </w:r>
      <w:r w:rsidR="00AA551B">
        <w:rPr>
          <w:rFonts w:hint="eastAsia"/>
          <w:lang w:eastAsia="zh-CN"/>
        </w:rPr>
        <w:t>imulation assumptions are listed in table 1</w:t>
      </w:r>
      <w:r w:rsidR="00A645A4">
        <w:rPr>
          <w:rFonts w:hint="eastAsia"/>
          <w:lang w:eastAsia="zh-CN"/>
        </w:rPr>
        <w:t xml:space="preserve"> which is given in [2] as scenario #3(sparse).</w:t>
      </w:r>
      <w:r w:rsidR="00AA551B">
        <w:rPr>
          <w:rFonts w:hint="eastAsia"/>
          <w:lang w:eastAsia="zh-CN"/>
        </w:rPr>
        <w:t xml:space="preserve"> </w:t>
      </w:r>
      <w:r w:rsidR="00022A89">
        <w:rPr>
          <w:lang w:eastAsia="zh-CN"/>
        </w:rPr>
        <w:t>W</w:t>
      </w:r>
      <w:r w:rsidR="00022A89">
        <w:rPr>
          <w:rFonts w:hint="eastAsia"/>
          <w:lang w:eastAsia="zh-CN"/>
        </w:rPr>
        <w:t>e set the EVM constraint as 4% and 6 coding rate is used.</w:t>
      </w:r>
    </w:p>
    <w:p w:rsidR="00F303E2" w:rsidRDefault="00F303E2" w:rsidP="00F303E2">
      <w:pPr>
        <w:jc w:val="center"/>
        <w:rPr>
          <w:lang w:eastAsia="zh-CN"/>
        </w:rPr>
      </w:pPr>
      <w:r>
        <w:rPr>
          <w:rFonts w:hint="eastAsia"/>
          <w:lang w:eastAsia="zh-CN"/>
        </w:rPr>
        <w:t>Ta</w:t>
      </w:r>
      <w:r w:rsidR="00A645A4">
        <w:rPr>
          <w:rFonts w:hint="eastAsia"/>
          <w:lang w:eastAsia="zh-CN"/>
        </w:rPr>
        <w:t>ble 1 simulation assumptions on 256QAM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3354"/>
      </w:tblGrid>
      <w:tr w:rsidR="00AA551B" w:rsidRPr="00EA7165" w:rsidTr="00AA551B">
        <w:trPr>
          <w:jc w:val="center"/>
        </w:trPr>
        <w:tc>
          <w:tcPr>
            <w:tcW w:w="2835" w:type="dxa"/>
            <w:tcBorders>
              <w:bottom w:val="single" w:sz="12" w:space="0" w:color="000000"/>
            </w:tcBorders>
            <w:shd w:val="clear" w:color="auto" w:fill="auto"/>
          </w:tcPr>
          <w:p w:rsidR="00AA551B" w:rsidRPr="00EA7165" w:rsidRDefault="00AA551B" w:rsidP="00C240B5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 w:hint="eastAsia"/>
                <w:b/>
                <w:bCs/>
                <w:iCs/>
                <w:sz w:val="18"/>
                <w:szCs w:val="18"/>
              </w:rPr>
              <w:t>Parameters</w:t>
            </w:r>
          </w:p>
        </w:tc>
        <w:tc>
          <w:tcPr>
            <w:tcW w:w="3354" w:type="dxa"/>
            <w:tcBorders>
              <w:bottom w:val="single" w:sz="12" w:space="0" w:color="000000"/>
            </w:tcBorders>
            <w:shd w:val="clear" w:color="auto" w:fill="auto"/>
          </w:tcPr>
          <w:p w:rsidR="00AA551B" w:rsidRPr="00EA7165" w:rsidRDefault="00AA551B" w:rsidP="00C240B5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</w:t>
            </w:r>
            <w:r w:rsidRPr="00EA7165">
              <w:rPr>
                <w:rFonts w:ascii="Arial" w:hAnsi="Arial" w:cs="Arial" w:hint="eastAsia"/>
                <w:b/>
                <w:bCs/>
                <w:iCs/>
                <w:sz w:val="18"/>
                <w:szCs w:val="18"/>
              </w:rPr>
              <w:t>ssumption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Carrier frequency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eastAsia="zh-CN"/>
              </w:rPr>
              <w:t>3.5</w:t>
            </w:r>
            <w:r w:rsidRPr="00EA7165">
              <w:rPr>
                <w:rFonts w:ascii="Arial" w:eastAsia="MS PGothic" w:hAnsi="Arial" w:cs="Arial"/>
                <w:bCs/>
                <w:sz w:val="18"/>
                <w:szCs w:val="18"/>
              </w:rPr>
              <w:t xml:space="preserve"> GHz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System bandwidth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</w:t>
            </w: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0 MHz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Distance-dependent path loss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A645A4" w:rsidRDefault="00A645A4" w:rsidP="00A645A4">
            <w:pPr>
              <w:jc w:val="left"/>
              <w:rPr>
                <w:rFonts w:ascii="Arial" w:hAnsi="Arial" w:cs="Arial"/>
                <w:color w:val="4F6228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4F6228"/>
                <w:sz w:val="18"/>
                <w:szCs w:val="18"/>
              </w:rPr>
              <w:t xml:space="preserve">ITU </w:t>
            </w:r>
            <w:proofErr w:type="spellStart"/>
            <w:r>
              <w:rPr>
                <w:rFonts w:ascii="Arial" w:hAnsi="Arial" w:cs="Arial"/>
                <w:color w:val="4F6228"/>
                <w:sz w:val="18"/>
                <w:szCs w:val="18"/>
              </w:rPr>
              <w:t>InH</w:t>
            </w:r>
            <w:proofErr w:type="spellEnd"/>
            <w:r>
              <w:rPr>
                <w:rFonts w:ascii="Arial" w:hAnsi="Arial" w:cs="Arial"/>
                <w:color w:val="4F6228"/>
                <w:sz w:val="18"/>
                <w:szCs w:val="18"/>
              </w:rPr>
              <w:t xml:space="preserve"> [referring to Table B.1.2.1-1 in TR36.814] </w:t>
            </w:r>
            <w:r>
              <w:rPr>
                <w:rFonts w:ascii="Arial" w:hAnsi="Arial" w:cs="Arial"/>
                <w:color w:val="4F6228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3D distance between an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UE is applied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64694B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Penetration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AA551B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0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Shadowing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F303E2" w:rsidRDefault="0064694B" w:rsidP="0064694B">
            <w:pPr>
              <w:overflowPunct w:val="0"/>
              <w:snapToGrid/>
              <w:spacing w:after="180"/>
              <w:jc w:val="left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ITU </w:t>
            </w:r>
            <w:proofErr w:type="spellStart"/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InH</w:t>
            </w:r>
            <w:proofErr w:type="spellEnd"/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[referring to Table A.2.1.1.5-1 in TR36.814]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Antenna Height: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6m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Antenna gain + connector loss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5dBi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</w:pPr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 xml:space="preserve">Fast fading channel between </w:t>
            </w:r>
            <w:proofErr w:type="spellStart"/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eNB</w:t>
            </w:r>
            <w:proofErr w:type="spellEnd"/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 xml:space="preserve"> and UE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64694B" w:rsidP="006469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64694B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ITU </w:t>
            </w:r>
            <w:proofErr w:type="spellStart"/>
            <w:r w:rsidRPr="0064694B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InH</w:t>
            </w:r>
            <w:proofErr w:type="spellEnd"/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Number of UEs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10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UE dropping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665A66" w:rsidRDefault="0064694B" w:rsidP="00C240B5">
            <w:pP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Randomly and uniformly distributed over area per floor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</w:pPr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Minimum distance (2D distance)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3122CB" w:rsidRDefault="0064694B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Small cell-UE: 3m</w:t>
            </w:r>
          </w:p>
        </w:tc>
      </w:tr>
      <w:tr w:rsidR="0064694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4694B" w:rsidRPr="0064694B" w:rsidRDefault="0064694B" w:rsidP="00C240B5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raffic model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64694B" w:rsidRPr="0064694B" w:rsidRDefault="0064694B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FTP model</w:t>
            </w:r>
            <w:r w:rsidR="005150C4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 xml:space="preserve"> 3</w:t>
            </w:r>
          </w:p>
        </w:tc>
      </w:tr>
      <w:tr w:rsidR="005150C4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5150C4" w:rsidRDefault="005150C4" w:rsidP="00C240B5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EVM constraint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150C4" w:rsidRDefault="005150C4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4%</w:t>
            </w:r>
          </w:p>
        </w:tc>
      </w:tr>
      <w:tr w:rsidR="00D373D1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D373D1" w:rsidRDefault="00D373D1" w:rsidP="00C240B5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256QAM coding rate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D373D1" w:rsidRDefault="00D373D1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7B1BE1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0.7667,0.8,0.8333,0.8667,0.9,0.93</w:t>
            </w:r>
          </w:p>
        </w:tc>
      </w:tr>
    </w:tbl>
    <w:p w:rsidR="00AA551B" w:rsidRDefault="00AA551B" w:rsidP="00AA551B">
      <w:pPr>
        <w:rPr>
          <w:lang w:eastAsia="zh-CN"/>
        </w:rPr>
      </w:pPr>
    </w:p>
    <w:p w:rsidR="007B1BE1" w:rsidRDefault="007B1BE1" w:rsidP="00AA551B">
      <w:pPr>
        <w:rPr>
          <w:lang w:eastAsia="zh-CN"/>
        </w:rPr>
      </w:pPr>
      <w:r>
        <w:rPr>
          <w:rFonts w:hint="eastAsia"/>
          <w:lang w:eastAsia="zh-CN"/>
        </w:rPr>
        <w:t xml:space="preserve">Figure 1 shows the geometry of scenario 3(sparse) </w:t>
      </w:r>
      <w:r>
        <w:rPr>
          <w:rFonts w:hint="eastAsia"/>
        </w:rPr>
        <w:t xml:space="preserve">without EVM constraint. </w:t>
      </w:r>
      <w:r>
        <w:t>W</w:t>
      </w:r>
      <w:r>
        <w:rPr>
          <w:rFonts w:hint="eastAsia"/>
        </w:rPr>
        <w:t>e can see, over 4</w:t>
      </w:r>
      <w:r>
        <w:rPr>
          <w:rFonts w:hint="eastAsia"/>
          <w:lang w:eastAsia="zh-CN"/>
        </w:rPr>
        <w:t>5</w:t>
      </w:r>
      <w:r>
        <w:rPr>
          <w:rFonts w:hint="eastAsia"/>
        </w:rPr>
        <w:t>% users</w:t>
      </w:r>
      <w:r>
        <w:t>’</w:t>
      </w:r>
      <w:r>
        <w:rPr>
          <w:rFonts w:hint="eastAsia"/>
        </w:rPr>
        <w:t xml:space="preserve"> geometry are over 20dB.</w:t>
      </w:r>
    </w:p>
    <w:p w:rsidR="007B1BE1" w:rsidRDefault="007B1BE1" w:rsidP="0095069C">
      <w:pPr>
        <w:jc w:val="center"/>
        <w:rPr>
          <w:lang w:eastAsia="zh-CN"/>
        </w:rPr>
      </w:pPr>
      <w:r w:rsidRPr="007B1BE1">
        <w:rPr>
          <w:noProof/>
          <w:lang w:eastAsia="zh-CN"/>
        </w:rPr>
        <w:lastRenderedPageBreak/>
        <w:drawing>
          <wp:inline distT="0" distB="0" distL="0" distR="0">
            <wp:extent cx="4906633" cy="3673265"/>
            <wp:effectExtent l="19050" t="0" r="8267" b="0"/>
            <wp:docPr id="1" name="图片 3" descr="C:\Documents and Settings\chenyu\Local Settings\Temporary Internet Files\Content.Word\sinr-1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henyu\Local Settings\Temporary Internet Files\Content.Word\sinr-17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964" cy="36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BE1" w:rsidRDefault="007B1BE1" w:rsidP="007B1BE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 Geometry of scenario 3(sparse) without EVM constraint</w:t>
      </w:r>
    </w:p>
    <w:p w:rsidR="00181B64" w:rsidRDefault="00181B64" w:rsidP="00CD29A1">
      <w:pPr>
        <w:jc w:val="center"/>
        <w:rPr>
          <w:lang w:eastAsia="zh-CN"/>
        </w:rPr>
        <w:sectPr w:rsidR="00181B64" w:rsidSect="001C299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B1BE1" w:rsidRDefault="007B1BE1" w:rsidP="00CD29A1">
      <w:pPr>
        <w:rPr>
          <w:lang w:eastAsia="zh-CN"/>
        </w:rPr>
      </w:pPr>
      <w:r>
        <w:rPr>
          <w:rFonts w:hint="eastAsia"/>
          <w:lang w:eastAsia="zh-CN"/>
        </w:rPr>
        <w:lastRenderedPageBreak/>
        <w:t>Figure 2 gives</w:t>
      </w:r>
      <w:r>
        <w:rPr>
          <w:rFonts w:hint="eastAsia"/>
        </w:rPr>
        <w:t xml:space="preserve"> the relative gain of 256QAM for cell average throughput and 5% cell edge user throughput. T</w:t>
      </w:r>
      <w:r>
        <w:t>h</w:t>
      </w:r>
      <w:r>
        <w:rPr>
          <w:rFonts w:hint="eastAsia"/>
        </w:rPr>
        <w:t xml:space="preserve">e baseline is system simulation results without 256QAM. The EVM constraint is 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%. From Figure </w:t>
      </w:r>
      <w:r>
        <w:rPr>
          <w:rFonts w:hint="eastAsia"/>
          <w:lang w:eastAsia="zh-CN"/>
        </w:rPr>
        <w:t>2</w:t>
      </w:r>
      <w:r>
        <w:rPr>
          <w:rFonts w:hint="eastAsia"/>
        </w:rPr>
        <w:t>, 256QAM will bring about 2</w:t>
      </w:r>
      <w:r w:rsidR="0095069C">
        <w:rPr>
          <w:rFonts w:hint="eastAsia"/>
          <w:lang w:eastAsia="zh-CN"/>
        </w:rPr>
        <w:t>4</w:t>
      </w:r>
      <w:r>
        <w:rPr>
          <w:rFonts w:hint="eastAsia"/>
        </w:rPr>
        <w:t xml:space="preserve">% cell average throughput gain comparing with no 256QAM. The </w:t>
      </w:r>
      <w:r>
        <w:t>benefit</w:t>
      </w:r>
      <w:r>
        <w:rPr>
          <w:rFonts w:hint="eastAsia"/>
        </w:rPr>
        <w:t xml:space="preserve"> of introducing 256QAM is quite small for cell edge users. </w:t>
      </w:r>
      <w:r>
        <w:t>I</w:t>
      </w:r>
      <w:r>
        <w:rPr>
          <w:rFonts w:hint="eastAsia"/>
        </w:rPr>
        <w:t>t brings less than 1% throughput gain for 5% cell edge user.</w:t>
      </w:r>
      <w:r>
        <w:rPr>
          <w:rFonts w:hint="eastAsia"/>
          <w:lang w:eastAsia="zh-CN"/>
        </w:rPr>
        <w:t xml:space="preserve"> </w:t>
      </w:r>
    </w:p>
    <w:p w:rsidR="007B1BE1" w:rsidRDefault="0095069C" w:rsidP="0095069C">
      <w:pPr>
        <w:jc w:val="center"/>
        <w:rPr>
          <w:lang w:eastAsia="zh-CN"/>
        </w:rPr>
      </w:pPr>
      <w:r w:rsidRPr="0095069C">
        <w:rPr>
          <w:noProof/>
          <w:lang w:eastAsia="zh-CN"/>
        </w:rPr>
        <w:drawing>
          <wp:inline distT="0" distB="0" distL="0" distR="0">
            <wp:extent cx="4078497" cy="2622430"/>
            <wp:effectExtent l="19050" t="0" r="0" b="0"/>
            <wp:docPr id="16" name="Objec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752528" cy="3024336"/>
                      <a:chOff x="467544" y="3645024"/>
                      <a:chExt cx="4752528" cy="3024336"/>
                    </a:xfrm>
                  </a:grpSpPr>
                  <a:graphicFrame>
                    <a:nvGraphicFramePr>
                      <a:cNvPr id="10" name="Chart 9"/>
                      <a:cNvGraphicFramePr/>
                    </a:nvGraphicFramePr>
                    <a:graphic>
                      <a:graphicData uri="http://schemas.openxmlformats.org/drawingml/2006/chart">
                        <c:chart xmlns:c="http://schemas.openxmlformats.org/drawingml/2006/chart" xmlns:r="http://schemas.openxmlformats.org/officeDocument/2006/relationships" r:id="rId6"/>
                      </a:graphicData>
                    </a:graphic>
                    <a:xfrm>
                      <a:off x="467544" y="3645024"/>
                      <a:ext cx="4752528" cy="3024336"/>
                    </a:xfrm>
                  </a:graphicFrame>
                  <a:sp>
                    <a:nvSpPr>
                      <a:cNvPr id="11" name="Rounded Rectangle 10"/>
                      <a:cNvSpPr/>
                    </a:nvSpPr>
                    <a:spPr>
                      <a:xfrm>
                        <a:off x="1619672" y="3861048"/>
                        <a:ext cx="950506" cy="226826"/>
                      </a:xfrm>
                      <a:prstGeom prst="round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600" dirty="0" smtClean="0">
                              <a:solidFill>
                                <a:schemeClr val="tx1"/>
                              </a:solidFill>
                            </a:rPr>
                            <a:t>24.22%</a:t>
                          </a:r>
                          <a:endParaRPr lang="zh-CN" altLang="en-US" sz="16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Rounded Rectangle 13"/>
                      <a:cNvSpPr/>
                    </a:nvSpPr>
                    <a:spPr>
                      <a:xfrm>
                        <a:off x="2483768" y="5733256"/>
                        <a:ext cx="950506" cy="226826"/>
                      </a:xfrm>
                      <a:prstGeom prst="round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600" dirty="0" smtClean="0">
                              <a:solidFill>
                                <a:schemeClr val="tx1"/>
                              </a:solidFill>
                            </a:rPr>
                            <a:t>0.878%</a:t>
                          </a:r>
                          <a:endParaRPr lang="zh-CN" altLang="en-US" sz="16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7B1BE1" w:rsidRDefault="0095069C" w:rsidP="0095069C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Relative gain of 256QAM in scenario 3(sparse)</w:t>
      </w:r>
    </w:p>
    <w:p w:rsidR="00D03943" w:rsidRPr="0095069C" w:rsidRDefault="00C13228" w:rsidP="00D03943">
      <w:pPr>
        <w:rPr>
          <w:b/>
          <w:i/>
          <w:lang w:eastAsia="zh-CN"/>
        </w:rPr>
      </w:pPr>
      <w:proofErr w:type="spellStart"/>
      <w:r>
        <w:rPr>
          <w:rFonts w:hint="eastAsia"/>
          <w:b/>
          <w:i/>
          <w:lang w:eastAsia="zh-CN"/>
        </w:rPr>
        <w:t>O</w:t>
      </w:r>
      <w:r w:rsidR="0095069C">
        <w:rPr>
          <w:rFonts w:hint="eastAsia"/>
          <w:b/>
          <w:i/>
          <w:lang w:eastAsia="zh-CN"/>
        </w:rPr>
        <w:t>beservation</w:t>
      </w:r>
      <w:proofErr w:type="spellEnd"/>
      <w:r w:rsidR="00D03943" w:rsidRPr="008C2321">
        <w:rPr>
          <w:rFonts w:hint="eastAsia"/>
          <w:b/>
          <w:i/>
          <w:lang w:eastAsia="zh-CN"/>
        </w:rPr>
        <w:t xml:space="preserve"> 1</w:t>
      </w:r>
      <w:r w:rsidR="00D03943" w:rsidRPr="0095069C">
        <w:rPr>
          <w:rFonts w:hint="eastAsia"/>
          <w:b/>
          <w:i/>
          <w:lang w:eastAsia="zh-CN"/>
        </w:rPr>
        <w:t>:</w:t>
      </w:r>
      <w:r w:rsidR="0095069C" w:rsidRPr="0095069C">
        <w:rPr>
          <w:rFonts w:hint="eastAsia"/>
          <w:b/>
          <w:i/>
        </w:rPr>
        <w:t xml:space="preserve"> 256QAM will bring about 2</w:t>
      </w:r>
      <w:r w:rsidR="0095069C" w:rsidRPr="0095069C">
        <w:rPr>
          <w:rFonts w:hint="eastAsia"/>
          <w:b/>
          <w:i/>
          <w:lang w:eastAsia="zh-CN"/>
        </w:rPr>
        <w:t>4</w:t>
      </w:r>
      <w:r w:rsidR="0095069C" w:rsidRPr="0095069C">
        <w:rPr>
          <w:rFonts w:hint="eastAsia"/>
          <w:b/>
          <w:i/>
        </w:rPr>
        <w:t xml:space="preserve">% cell average </w:t>
      </w:r>
      <w:r w:rsidR="0095069C" w:rsidRPr="0095069C">
        <w:rPr>
          <w:b/>
          <w:i/>
        </w:rPr>
        <w:t>throughput</w:t>
      </w:r>
      <w:r w:rsidR="0095069C" w:rsidRPr="0095069C">
        <w:rPr>
          <w:rFonts w:hint="eastAsia"/>
          <w:b/>
          <w:i/>
        </w:rPr>
        <w:t xml:space="preserve"> gain and less than 1% cell edge user </w:t>
      </w:r>
      <w:r w:rsidR="0095069C" w:rsidRPr="0095069C">
        <w:rPr>
          <w:b/>
          <w:i/>
        </w:rPr>
        <w:t>throughput</w:t>
      </w:r>
      <w:r w:rsidR="0095069C" w:rsidRPr="0095069C">
        <w:rPr>
          <w:rFonts w:hint="eastAsia"/>
          <w:b/>
          <w:i/>
        </w:rPr>
        <w:t xml:space="preserve"> gain with </w:t>
      </w:r>
      <w:r w:rsidR="0095069C" w:rsidRPr="0095069C">
        <w:rPr>
          <w:rFonts w:hint="eastAsia"/>
          <w:b/>
          <w:i/>
          <w:lang w:eastAsia="zh-CN"/>
        </w:rPr>
        <w:t>4</w:t>
      </w:r>
      <w:r w:rsidR="0095069C" w:rsidRPr="0095069C">
        <w:rPr>
          <w:rFonts w:hint="eastAsia"/>
          <w:b/>
          <w:i/>
        </w:rPr>
        <w:t>% EVM constraint.</w:t>
      </w:r>
    </w:p>
    <w:p w:rsidR="00D03943" w:rsidRPr="002E21B0" w:rsidRDefault="00D03943">
      <w:pPr>
        <w:rPr>
          <w:lang w:eastAsia="zh-CN"/>
        </w:rPr>
      </w:pPr>
    </w:p>
    <w:p w:rsidR="00D03943" w:rsidRPr="00BF3F82" w:rsidRDefault="00D03943" w:rsidP="00D03943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</w:p>
    <w:p w:rsidR="00D03943" w:rsidRDefault="00F50A30">
      <w:pPr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="00610B63">
        <w:rPr>
          <w:rFonts w:hint="eastAsia"/>
          <w:lang w:eastAsia="zh-CN"/>
        </w:rPr>
        <w:t xml:space="preserve"> show the performance of </w:t>
      </w:r>
      <w:r w:rsidR="00C13228">
        <w:rPr>
          <w:rFonts w:hint="eastAsia"/>
          <w:lang w:eastAsia="zh-CN"/>
        </w:rPr>
        <w:t>256QAM in scenario 3(</w:t>
      </w:r>
      <w:proofErr w:type="spellStart"/>
      <w:r w:rsidR="00C13228">
        <w:rPr>
          <w:rFonts w:hint="eastAsia"/>
          <w:lang w:eastAsia="zh-CN"/>
        </w:rPr>
        <w:t>sprase</w:t>
      </w:r>
      <w:proofErr w:type="spellEnd"/>
      <w:r w:rsidR="00C13228">
        <w:rPr>
          <w:rFonts w:hint="eastAsia"/>
          <w:lang w:eastAsia="zh-CN"/>
        </w:rPr>
        <w:t>) and get the following observation:</w:t>
      </w:r>
    </w:p>
    <w:p w:rsidR="00C13228" w:rsidRPr="0095069C" w:rsidRDefault="00C13228" w:rsidP="00C13228">
      <w:pPr>
        <w:rPr>
          <w:b/>
          <w:i/>
          <w:lang w:eastAsia="zh-CN"/>
        </w:rPr>
      </w:pPr>
      <w:proofErr w:type="spellStart"/>
      <w:r>
        <w:rPr>
          <w:rFonts w:hint="eastAsia"/>
          <w:b/>
          <w:i/>
          <w:lang w:eastAsia="zh-CN"/>
        </w:rPr>
        <w:t>Obeservation</w:t>
      </w:r>
      <w:proofErr w:type="spellEnd"/>
      <w:r w:rsidRPr="008C2321">
        <w:rPr>
          <w:rFonts w:hint="eastAsia"/>
          <w:b/>
          <w:i/>
          <w:lang w:eastAsia="zh-CN"/>
        </w:rPr>
        <w:t xml:space="preserve"> 1</w:t>
      </w:r>
      <w:r w:rsidRPr="0095069C">
        <w:rPr>
          <w:rFonts w:hint="eastAsia"/>
          <w:b/>
          <w:i/>
          <w:lang w:eastAsia="zh-CN"/>
        </w:rPr>
        <w:t>:</w:t>
      </w:r>
      <w:r w:rsidRPr="0095069C">
        <w:rPr>
          <w:rFonts w:hint="eastAsia"/>
          <w:b/>
          <w:i/>
        </w:rPr>
        <w:t xml:space="preserve"> 256QAM will bring about 2</w:t>
      </w:r>
      <w:r w:rsidRPr="0095069C">
        <w:rPr>
          <w:rFonts w:hint="eastAsia"/>
          <w:b/>
          <w:i/>
          <w:lang w:eastAsia="zh-CN"/>
        </w:rPr>
        <w:t>4</w:t>
      </w:r>
      <w:r w:rsidRPr="0095069C">
        <w:rPr>
          <w:rFonts w:hint="eastAsia"/>
          <w:b/>
          <w:i/>
        </w:rPr>
        <w:t xml:space="preserve">% cell average </w:t>
      </w:r>
      <w:r w:rsidRPr="0095069C">
        <w:rPr>
          <w:b/>
          <w:i/>
        </w:rPr>
        <w:t>throughput</w:t>
      </w:r>
      <w:r w:rsidRPr="0095069C">
        <w:rPr>
          <w:rFonts w:hint="eastAsia"/>
          <w:b/>
          <w:i/>
        </w:rPr>
        <w:t xml:space="preserve"> gain and less than 1% cell edge user </w:t>
      </w:r>
      <w:r w:rsidRPr="0095069C">
        <w:rPr>
          <w:b/>
          <w:i/>
        </w:rPr>
        <w:t>throughput</w:t>
      </w:r>
      <w:r w:rsidRPr="0095069C">
        <w:rPr>
          <w:rFonts w:hint="eastAsia"/>
          <w:b/>
          <w:i/>
        </w:rPr>
        <w:t xml:space="preserve"> gain with </w:t>
      </w:r>
      <w:r w:rsidRPr="0095069C">
        <w:rPr>
          <w:rFonts w:hint="eastAsia"/>
          <w:b/>
          <w:i/>
          <w:lang w:eastAsia="zh-CN"/>
        </w:rPr>
        <w:t>4</w:t>
      </w:r>
      <w:r w:rsidRPr="0095069C">
        <w:rPr>
          <w:rFonts w:hint="eastAsia"/>
          <w:b/>
          <w:i/>
        </w:rPr>
        <w:t>% EVM constraint.</w:t>
      </w:r>
    </w:p>
    <w:p w:rsidR="002E21B0" w:rsidRPr="00C13228" w:rsidRDefault="002E21B0">
      <w:pPr>
        <w:rPr>
          <w:lang w:eastAsia="zh-CN"/>
        </w:rPr>
      </w:pPr>
    </w:p>
    <w:p w:rsidR="002E21B0" w:rsidRDefault="002E21B0">
      <w:pPr>
        <w:rPr>
          <w:b/>
          <w:bCs/>
          <w:sz w:val="28"/>
          <w:szCs w:val="28"/>
          <w:lang w:eastAsia="zh-CN"/>
        </w:rPr>
      </w:pPr>
      <w:r w:rsidRPr="002E21B0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2E21B0" w:rsidRPr="002E21B0" w:rsidRDefault="00473597" w:rsidP="00473597">
      <w:pPr>
        <w:pStyle w:val="References"/>
        <w:numPr>
          <w:ilvl w:val="0"/>
          <w:numId w:val="0"/>
        </w:numPr>
        <w:ind w:left="432" w:hanging="432"/>
      </w:pPr>
      <w:bookmarkStart w:id="0" w:name="_Ref344985083"/>
      <w:r>
        <w:rPr>
          <w:rFonts w:hint="eastAsia"/>
          <w:lang w:eastAsia="zh-CN"/>
        </w:rPr>
        <w:t xml:space="preserve">[1] </w:t>
      </w:r>
      <w:r w:rsidR="002E21B0" w:rsidRPr="001D0EE7">
        <w:t>RP-1</w:t>
      </w:r>
      <w:r w:rsidR="002E21B0" w:rsidRPr="001D0EE7">
        <w:rPr>
          <w:rFonts w:hint="eastAsia"/>
        </w:rPr>
        <w:t>22032</w:t>
      </w:r>
      <w:r w:rsidR="002E21B0" w:rsidRPr="001D0EE7">
        <w:t xml:space="preserve">, “New </w:t>
      </w:r>
      <w:r w:rsidR="002E21B0" w:rsidRPr="001D0EE7">
        <w:rPr>
          <w:rFonts w:hint="eastAsia"/>
        </w:rPr>
        <w:t>Study</w:t>
      </w:r>
      <w:r w:rsidR="002E21B0" w:rsidRPr="001D0EE7">
        <w:t xml:space="preserve"> </w:t>
      </w:r>
      <w:r w:rsidR="002E21B0" w:rsidRPr="001D0EE7">
        <w:rPr>
          <w:rFonts w:hint="eastAsia"/>
        </w:rPr>
        <w:t>I</w:t>
      </w:r>
      <w:r w:rsidR="002E21B0" w:rsidRPr="001D0EE7">
        <w:t xml:space="preserve">tem </w:t>
      </w:r>
      <w:r w:rsidR="002E21B0" w:rsidRPr="001D0EE7">
        <w:rPr>
          <w:rFonts w:hint="eastAsia"/>
        </w:rPr>
        <w:t>P</w:t>
      </w:r>
      <w:r w:rsidR="002E21B0" w:rsidRPr="001D0EE7">
        <w:t xml:space="preserve">roposal for Small </w:t>
      </w:r>
      <w:r w:rsidR="002E21B0" w:rsidRPr="001D0EE7">
        <w:rPr>
          <w:rFonts w:hint="eastAsia"/>
        </w:rPr>
        <w:t>C</w:t>
      </w:r>
      <w:r w:rsidR="002E21B0" w:rsidRPr="001D0EE7">
        <w:t xml:space="preserve">ell </w:t>
      </w:r>
      <w:r w:rsidR="002E21B0" w:rsidRPr="001D0EE7">
        <w:rPr>
          <w:rFonts w:hint="eastAsia"/>
        </w:rPr>
        <w:t>E</w:t>
      </w:r>
      <w:r w:rsidR="002E21B0" w:rsidRPr="001D0EE7">
        <w:t xml:space="preserve">nhancements for E-UTRA and </w:t>
      </w:r>
      <w:r w:rsidR="002E21B0" w:rsidRPr="001D0EE7">
        <w:rPr>
          <w:rFonts w:hint="eastAsia"/>
        </w:rPr>
        <w:t>E-</w:t>
      </w:r>
      <w:r w:rsidR="002E21B0" w:rsidRPr="001D0EE7">
        <w:t>UTRAN – P</w:t>
      </w:r>
      <w:r w:rsidR="002E21B0" w:rsidRPr="001D0EE7">
        <w:rPr>
          <w:rFonts w:hint="eastAsia"/>
        </w:rPr>
        <w:t>hysical-</w:t>
      </w:r>
      <w:r w:rsidR="002E21B0" w:rsidRPr="001D0EE7">
        <w:t xml:space="preserve">layer </w:t>
      </w:r>
      <w:r w:rsidR="002E21B0" w:rsidRPr="001D0EE7">
        <w:rPr>
          <w:rFonts w:hint="eastAsia"/>
        </w:rPr>
        <w:t>A</w:t>
      </w:r>
      <w:r w:rsidR="002E21B0" w:rsidRPr="001D0EE7">
        <w:t>spects”</w:t>
      </w:r>
      <w:r w:rsidR="002E21B0">
        <w:t>, 3GPP RAN#58, Barcelona, Spain, Dec. 2012</w:t>
      </w:r>
      <w:r w:rsidR="002E21B0" w:rsidRPr="001D0EE7">
        <w:t>.</w:t>
      </w:r>
      <w:bookmarkEnd w:id="0"/>
      <w:r w:rsidR="002E21B0" w:rsidRPr="001D0EE7">
        <w:t xml:space="preserve"> </w:t>
      </w:r>
    </w:p>
    <w:p w:rsidR="006057AC" w:rsidRPr="006057AC" w:rsidRDefault="002E21B0" w:rsidP="00473597">
      <w:pPr>
        <w:ind w:left="284" w:hangingChars="129" w:hanging="284"/>
        <w:jc w:val="left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/>
          <w:bCs/>
          <w:lang w:eastAsia="zh-CN"/>
        </w:rPr>
        <w:t>[</w:t>
      </w:r>
      <w:r w:rsidR="00D324A8">
        <w:rPr>
          <w:rFonts w:hint="eastAsia"/>
          <w:bCs/>
          <w:lang w:eastAsia="zh-CN"/>
        </w:rPr>
        <w:t>2</w:t>
      </w:r>
      <w:r>
        <w:rPr>
          <w:rFonts w:hint="eastAsia"/>
          <w:bCs/>
          <w:lang w:eastAsia="zh-CN"/>
        </w:rPr>
        <w:t xml:space="preserve">] </w:t>
      </w:r>
      <w:r w:rsidR="006057AC" w:rsidRPr="006057AC">
        <w:rPr>
          <w:sz w:val="20"/>
          <w:szCs w:val="20"/>
          <w:lang w:eastAsia="zh-CN"/>
        </w:rPr>
        <w:t>R1</w:t>
      </w:r>
      <w:r w:rsidR="006057AC" w:rsidRPr="00473597">
        <w:rPr>
          <w:sz w:val="20"/>
          <w:szCs w:val="16"/>
        </w:rPr>
        <w:t>-130856</w:t>
      </w:r>
      <w:r w:rsidR="006057AC" w:rsidRPr="00473597">
        <w:rPr>
          <w:rFonts w:hint="eastAsia"/>
          <w:sz w:val="20"/>
          <w:szCs w:val="16"/>
        </w:rPr>
        <w:t xml:space="preserve">, </w:t>
      </w:r>
      <w:r w:rsidR="006057AC" w:rsidRPr="00473597">
        <w:rPr>
          <w:sz w:val="20"/>
          <w:szCs w:val="16"/>
        </w:rPr>
        <w:t>“Evaluation assumptions for small cell enhancements-physical layer”</w:t>
      </w:r>
      <w:r w:rsidR="006057AC" w:rsidRPr="00473597">
        <w:rPr>
          <w:rFonts w:hint="eastAsia"/>
          <w:sz w:val="20"/>
          <w:szCs w:val="16"/>
        </w:rPr>
        <w:t xml:space="preserve">, </w:t>
      </w:r>
      <w:proofErr w:type="spellStart"/>
      <w:r w:rsidR="006057AC" w:rsidRPr="00473597">
        <w:rPr>
          <w:sz w:val="20"/>
          <w:szCs w:val="16"/>
        </w:rPr>
        <w:t>Huawei</w:t>
      </w:r>
      <w:proofErr w:type="spellEnd"/>
      <w:r w:rsidR="006057AC" w:rsidRPr="00473597">
        <w:rPr>
          <w:sz w:val="20"/>
          <w:szCs w:val="16"/>
        </w:rPr>
        <w:t xml:space="preserve">, </w:t>
      </w:r>
      <w:proofErr w:type="spellStart"/>
      <w:r w:rsidR="006057AC" w:rsidRPr="00473597">
        <w:rPr>
          <w:sz w:val="20"/>
          <w:szCs w:val="16"/>
        </w:rPr>
        <w:t>HiSilicon</w:t>
      </w:r>
      <w:proofErr w:type="spellEnd"/>
    </w:p>
    <w:p w:rsidR="006057AC" w:rsidRPr="006057AC" w:rsidRDefault="006057AC" w:rsidP="006057AC">
      <w:pPr>
        <w:rPr>
          <w:rFonts w:ascii="宋体" w:hAnsi="宋体" w:cs="宋体"/>
          <w:sz w:val="24"/>
          <w:szCs w:val="24"/>
          <w:lang w:eastAsia="zh-CN"/>
        </w:rPr>
      </w:pPr>
    </w:p>
    <w:p w:rsidR="002E21B0" w:rsidRPr="002E21B0" w:rsidRDefault="002E21B0">
      <w:pPr>
        <w:rPr>
          <w:bCs/>
          <w:lang w:eastAsia="zh-CN"/>
        </w:rPr>
      </w:pPr>
    </w:p>
    <w:sectPr w:rsidR="002E21B0" w:rsidRPr="002E21B0" w:rsidSect="00181B6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3D94"/>
    <w:multiLevelType w:val="hybridMultilevel"/>
    <w:tmpl w:val="2A9E38A6"/>
    <w:lvl w:ilvl="0" w:tplc="A15000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6CC15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9B83F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38AED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048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BC6B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8847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1288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0AE2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1EC1869"/>
    <w:multiLevelType w:val="hybridMultilevel"/>
    <w:tmpl w:val="1BF62DCA"/>
    <w:lvl w:ilvl="0" w:tplc="81B45EC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6045135"/>
    <w:multiLevelType w:val="hybridMultilevel"/>
    <w:tmpl w:val="52A62978"/>
    <w:lvl w:ilvl="0" w:tplc="37FAD6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BC4A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B7CCA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C844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3A57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926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2386E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3FA20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77857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364"/>
    <w:rsid w:val="00022A89"/>
    <w:rsid w:val="0004346B"/>
    <w:rsid w:val="00044C38"/>
    <w:rsid w:val="000552D8"/>
    <w:rsid w:val="000A038F"/>
    <w:rsid w:val="000B0A9E"/>
    <w:rsid w:val="0010048A"/>
    <w:rsid w:val="00116BEB"/>
    <w:rsid w:val="00181B64"/>
    <w:rsid w:val="00197A22"/>
    <w:rsid w:val="001B3C85"/>
    <w:rsid w:val="001B6281"/>
    <w:rsid w:val="001C299E"/>
    <w:rsid w:val="001D53AD"/>
    <w:rsid w:val="001E4C94"/>
    <w:rsid w:val="001F23BF"/>
    <w:rsid w:val="00212E0A"/>
    <w:rsid w:val="00246872"/>
    <w:rsid w:val="0029629D"/>
    <w:rsid w:val="002A3F43"/>
    <w:rsid w:val="002B0980"/>
    <w:rsid w:val="002B2586"/>
    <w:rsid w:val="002B2E48"/>
    <w:rsid w:val="002B68D0"/>
    <w:rsid w:val="002B74EC"/>
    <w:rsid w:val="002E21B0"/>
    <w:rsid w:val="00304000"/>
    <w:rsid w:val="003122CB"/>
    <w:rsid w:val="0032577F"/>
    <w:rsid w:val="00327EF8"/>
    <w:rsid w:val="003308D2"/>
    <w:rsid w:val="00414132"/>
    <w:rsid w:val="00473597"/>
    <w:rsid w:val="004756E0"/>
    <w:rsid w:val="004829A7"/>
    <w:rsid w:val="004B2C9F"/>
    <w:rsid w:val="005000E6"/>
    <w:rsid w:val="005150C4"/>
    <w:rsid w:val="00541039"/>
    <w:rsid w:val="0055624A"/>
    <w:rsid w:val="005A3F1C"/>
    <w:rsid w:val="005D27B3"/>
    <w:rsid w:val="006057AC"/>
    <w:rsid w:val="00610B63"/>
    <w:rsid w:val="0064694B"/>
    <w:rsid w:val="006615AA"/>
    <w:rsid w:val="006C3FAE"/>
    <w:rsid w:val="006F7838"/>
    <w:rsid w:val="00707EF3"/>
    <w:rsid w:val="00721BC1"/>
    <w:rsid w:val="007B1BE1"/>
    <w:rsid w:val="00810769"/>
    <w:rsid w:val="00833EC6"/>
    <w:rsid w:val="00834364"/>
    <w:rsid w:val="00891F78"/>
    <w:rsid w:val="008B6775"/>
    <w:rsid w:val="008B7F31"/>
    <w:rsid w:val="008C2321"/>
    <w:rsid w:val="008D00A0"/>
    <w:rsid w:val="00914BA7"/>
    <w:rsid w:val="00926359"/>
    <w:rsid w:val="0095069C"/>
    <w:rsid w:val="00963D62"/>
    <w:rsid w:val="00971C11"/>
    <w:rsid w:val="00985213"/>
    <w:rsid w:val="009A2CA0"/>
    <w:rsid w:val="009A39E6"/>
    <w:rsid w:val="009B346A"/>
    <w:rsid w:val="009B41BD"/>
    <w:rsid w:val="009B43BF"/>
    <w:rsid w:val="00A45C99"/>
    <w:rsid w:val="00A645A4"/>
    <w:rsid w:val="00AA551B"/>
    <w:rsid w:val="00AB4BB1"/>
    <w:rsid w:val="00AD7192"/>
    <w:rsid w:val="00AE2373"/>
    <w:rsid w:val="00B009A8"/>
    <w:rsid w:val="00B162B5"/>
    <w:rsid w:val="00B367B0"/>
    <w:rsid w:val="00B50066"/>
    <w:rsid w:val="00B712AB"/>
    <w:rsid w:val="00B77BF8"/>
    <w:rsid w:val="00B97036"/>
    <w:rsid w:val="00BC3DD2"/>
    <w:rsid w:val="00BE70D8"/>
    <w:rsid w:val="00C13228"/>
    <w:rsid w:val="00C459D2"/>
    <w:rsid w:val="00C66FCD"/>
    <w:rsid w:val="00C820C9"/>
    <w:rsid w:val="00C92D98"/>
    <w:rsid w:val="00CD29A1"/>
    <w:rsid w:val="00CD5B03"/>
    <w:rsid w:val="00CF3006"/>
    <w:rsid w:val="00D00D91"/>
    <w:rsid w:val="00D03943"/>
    <w:rsid w:val="00D324A8"/>
    <w:rsid w:val="00D373D1"/>
    <w:rsid w:val="00D44D76"/>
    <w:rsid w:val="00D62386"/>
    <w:rsid w:val="00D67E80"/>
    <w:rsid w:val="00DF7FFB"/>
    <w:rsid w:val="00E40944"/>
    <w:rsid w:val="00E54527"/>
    <w:rsid w:val="00E86FA9"/>
    <w:rsid w:val="00E93649"/>
    <w:rsid w:val="00E96B81"/>
    <w:rsid w:val="00F2734D"/>
    <w:rsid w:val="00F303E2"/>
    <w:rsid w:val="00F31237"/>
    <w:rsid w:val="00F50A30"/>
    <w:rsid w:val="00F53AB4"/>
    <w:rsid w:val="00F83861"/>
    <w:rsid w:val="00FB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6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436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436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83436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8343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8343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436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343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343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83436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83436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83436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3436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83436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83436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3436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364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34364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34364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E0A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0A"/>
    <w:rPr>
      <w:rFonts w:ascii="Times New Roman" w:eastAsia="宋体" w:hAnsi="Times New Roman" w:cs="Times New Roman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53AB4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6C3FA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6C3FAE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6C3FA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next w:val="Normal"/>
    <w:rsid w:val="002E21B0"/>
    <w:pPr>
      <w:numPr>
        <w:numId w:val="4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TAH">
    <w:name w:val="TAH"/>
    <w:basedOn w:val="TAC"/>
    <w:link w:val="TAHCar"/>
    <w:rsid w:val="00AA551B"/>
    <w:rPr>
      <w:b/>
    </w:rPr>
  </w:style>
  <w:style w:type="paragraph" w:customStyle="1" w:styleId="TAC">
    <w:name w:val="TAC"/>
    <w:basedOn w:val="Normal"/>
    <w:link w:val="TACChar"/>
    <w:rsid w:val="00AA551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AA551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DefaultParagraphFont"/>
    <w:link w:val="TAH"/>
    <w:rsid w:val="00AA551B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5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24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6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20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rgbClr val="7030A0"/>
            </a:solidFill>
          </c:spPr>
          <c:cat>
            <c:strRef>
              <c:f>Sheet1!$A$3:$A$3</c:f>
              <c:strCache>
                <c:ptCount val="1"/>
                <c:pt idx="0">
                  <c:v>relative gain</c:v>
                </c:pt>
              </c:strCache>
            </c:strRef>
          </c:cat>
          <c:val>
            <c:numRef>
              <c:f>Sheet1!$B$3:$B$3</c:f>
              <c:numCache>
                <c:formatCode>0.00%</c:formatCode>
                <c:ptCount val="1"/>
                <c:pt idx="0">
                  <c:v>0.24220000000000017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cell edge 5%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Sheet1!$A$3:$A$3</c:f>
              <c:strCache>
                <c:ptCount val="1"/>
                <c:pt idx="0">
                  <c:v>relative gain</c:v>
                </c:pt>
              </c:strCache>
            </c:strRef>
          </c:cat>
          <c:val>
            <c:numRef>
              <c:f>Sheet1!$C$3:$C$3</c:f>
              <c:numCache>
                <c:formatCode>0.00%</c:formatCode>
                <c:ptCount val="1"/>
                <c:pt idx="0">
                  <c:v>8.7800000000000048E-3</c:v>
                </c:pt>
              </c:numCache>
            </c:numRef>
          </c:val>
        </c:ser>
        <c:axId val="140584064"/>
        <c:axId val="140585600"/>
      </c:barChart>
      <c:catAx>
        <c:axId val="140584064"/>
        <c:scaling>
          <c:orientation val="minMax"/>
        </c:scaling>
        <c:axPos val="b"/>
        <c:tickLblPos val="nextTo"/>
        <c:crossAx val="140585600"/>
        <c:crosses val="autoZero"/>
        <c:auto val="1"/>
        <c:lblAlgn val="ctr"/>
        <c:lblOffset val="100"/>
      </c:catAx>
      <c:valAx>
        <c:axId val="140585600"/>
        <c:scaling>
          <c:orientation val="minMax"/>
        </c:scaling>
        <c:axPos val="l"/>
        <c:majorGridlines/>
        <c:numFmt formatCode="0.00%" sourceLinked="1"/>
        <c:tickLblPos val="nextTo"/>
        <c:crossAx val="140584064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800"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lxf</cp:lastModifiedBy>
  <cp:revision>15</cp:revision>
  <dcterms:created xsi:type="dcterms:W3CDTF">2013-04-02T08:00:00Z</dcterms:created>
  <dcterms:modified xsi:type="dcterms:W3CDTF">2013-04-05T12:43:00Z</dcterms:modified>
</cp:coreProperties>
</file>