
<file path=[Content_Types].xml><?xml version="1.0" encoding="utf-8"?>
<Types xmlns="http://schemas.openxmlformats.org/package/2006/content-types">
  <Default Extension="emf" ContentType="image/x-emf"/>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5" Type="http://schemas.microsoft.com/office/2020/02/relationships/classificationlabels" Target="docMetadata/LabelInfo.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609325F0" w14:textId="5DC4CE54" w:rsidR="005E7182" w:rsidRPr="00B7321B" w:rsidRDefault="005E7182" w:rsidP="005E7182">
      <w:pPr>
        <w:pStyle w:val="Header"/>
        <w:tabs>
          <w:tab w:val="right" w:pos="9639"/>
        </w:tabs>
        <w:rPr>
          <w:bCs/>
          <w:noProof w:val="0"/>
          <w:sz w:val="24"/>
          <w:szCs w:val="24"/>
        </w:rPr>
      </w:pPr>
      <w:bookmarkStart w:id="0" w:name="_Hlk37418177"/>
      <w:bookmarkStart w:id="1" w:name="_Hlk148433929"/>
      <w:r w:rsidRPr="00B7321B">
        <w:rPr>
          <w:bCs/>
          <w:noProof w:val="0"/>
          <w:sz w:val="24"/>
          <w:szCs w:val="24"/>
        </w:rPr>
        <w:t>3GPP TSG RAN WG1 #11</w:t>
      </w:r>
      <w:r w:rsidR="005E0023">
        <w:rPr>
          <w:bCs/>
          <w:noProof w:val="0"/>
          <w:sz w:val="24"/>
          <w:szCs w:val="24"/>
        </w:rPr>
        <w:t>9</w:t>
      </w:r>
      <w:r w:rsidRPr="00B7321B">
        <w:rPr>
          <w:bCs/>
          <w:noProof w:val="0"/>
          <w:sz w:val="24"/>
          <w:szCs w:val="24"/>
        </w:rPr>
        <w:tab/>
      </w:r>
      <w:r w:rsidR="00046909" w:rsidRPr="00046909">
        <w:rPr>
          <w:bCs/>
          <w:noProof w:val="0"/>
          <w:sz w:val="24"/>
          <w:szCs w:val="24"/>
        </w:rPr>
        <w:t>R1-2410594</w:t>
      </w:r>
    </w:p>
    <w:bookmarkEnd w:id="0"/>
    <w:bookmarkEnd w:id="1"/>
    <w:p w14:paraId="3591D07B" w14:textId="21143361" w:rsidR="00607A7F" w:rsidRPr="00337E08" w:rsidRDefault="005E0023" w:rsidP="00607A7F">
      <w:pPr>
        <w:pStyle w:val="Header"/>
        <w:rPr>
          <w:bCs/>
          <w:noProof w:val="0"/>
          <w:sz w:val="24"/>
          <w:szCs w:val="24"/>
        </w:rPr>
      </w:pPr>
      <w:r w:rsidRPr="00337E08">
        <w:rPr>
          <w:bCs/>
          <w:noProof w:val="0"/>
          <w:sz w:val="24"/>
          <w:szCs w:val="24"/>
        </w:rPr>
        <w:t>Orlando</w:t>
      </w:r>
      <w:r w:rsidR="00B7321B" w:rsidRPr="00337E08">
        <w:rPr>
          <w:bCs/>
          <w:noProof w:val="0"/>
          <w:sz w:val="24"/>
          <w:szCs w:val="24"/>
        </w:rPr>
        <w:t xml:space="preserve">, </w:t>
      </w:r>
      <w:r w:rsidRPr="00337E08">
        <w:rPr>
          <w:bCs/>
          <w:noProof w:val="0"/>
          <w:sz w:val="24"/>
          <w:szCs w:val="24"/>
        </w:rPr>
        <w:t>USA</w:t>
      </w:r>
      <w:r w:rsidR="00085A2D" w:rsidRPr="00337E08">
        <w:rPr>
          <w:bCs/>
          <w:noProof w:val="0"/>
          <w:sz w:val="24"/>
          <w:szCs w:val="24"/>
        </w:rPr>
        <w:t xml:space="preserve">, </w:t>
      </w:r>
      <w:r w:rsidR="00B5317E" w:rsidRPr="00337E08">
        <w:rPr>
          <w:bCs/>
          <w:noProof w:val="0"/>
          <w:sz w:val="24"/>
          <w:szCs w:val="24"/>
        </w:rPr>
        <w:t>1</w:t>
      </w:r>
      <w:r w:rsidRPr="00337E08">
        <w:rPr>
          <w:bCs/>
          <w:noProof w:val="0"/>
          <w:sz w:val="24"/>
          <w:szCs w:val="24"/>
        </w:rPr>
        <w:t>8</w:t>
      </w:r>
      <w:r w:rsidR="00607A7F" w:rsidRPr="00337E08">
        <w:rPr>
          <w:bCs/>
          <w:noProof w:val="0"/>
          <w:sz w:val="24"/>
          <w:szCs w:val="24"/>
        </w:rPr>
        <w:t xml:space="preserve"> – </w:t>
      </w:r>
      <w:r w:rsidRPr="00337E08">
        <w:rPr>
          <w:bCs/>
          <w:noProof w:val="0"/>
          <w:sz w:val="24"/>
          <w:szCs w:val="24"/>
        </w:rPr>
        <w:t>22</w:t>
      </w:r>
      <w:r w:rsidR="00607A7F" w:rsidRPr="00337E08">
        <w:rPr>
          <w:bCs/>
          <w:noProof w:val="0"/>
          <w:sz w:val="24"/>
          <w:szCs w:val="24"/>
        </w:rPr>
        <w:t xml:space="preserve"> </w:t>
      </w:r>
      <w:r w:rsidRPr="00337E08">
        <w:rPr>
          <w:bCs/>
          <w:noProof w:val="0"/>
          <w:sz w:val="24"/>
          <w:szCs w:val="24"/>
        </w:rPr>
        <w:t>November</w:t>
      </w:r>
      <w:r w:rsidR="00607A7F" w:rsidRPr="00337E08">
        <w:rPr>
          <w:bCs/>
          <w:noProof w:val="0"/>
          <w:sz w:val="24"/>
          <w:szCs w:val="24"/>
        </w:rPr>
        <w:t xml:space="preserve"> 2024</w:t>
      </w:r>
    </w:p>
    <w:p w14:paraId="376911AE" w14:textId="77777777" w:rsidR="00773C9C" w:rsidRPr="00337E08" w:rsidRDefault="00773C9C" w:rsidP="16512788">
      <w:pPr>
        <w:pStyle w:val="CRCoverPage"/>
        <w:rPr>
          <w:rStyle w:val="eop"/>
          <w:rFonts w:cs="Arial"/>
          <w:b/>
          <w:bCs/>
          <w:color w:val="000000"/>
          <w:shd w:val="clear" w:color="auto" w:fill="FFFFFF"/>
          <w:lang w:val="en-US"/>
        </w:rPr>
      </w:pPr>
    </w:p>
    <w:p w14:paraId="30E02941" w14:textId="54CBCB6B" w:rsidR="0034111C" w:rsidRPr="00337E08" w:rsidRDefault="0034111C" w:rsidP="16512788">
      <w:pPr>
        <w:pStyle w:val="CRCoverPage"/>
        <w:rPr>
          <w:rFonts w:cs="Arial"/>
          <w:b/>
          <w:bCs/>
          <w:sz w:val="24"/>
          <w:szCs w:val="24"/>
          <w:lang w:val="en-US" w:eastAsia="ja-JP"/>
        </w:rPr>
      </w:pPr>
      <w:r w:rsidRPr="00337E08">
        <w:rPr>
          <w:rFonts w:cs="Arial"/>
          <w:b/>
          <w:bCs/>
          <w:sz w:val="24"/>
          <w:szCs w:val="24"/>
          <w:lang w:val="en-US"/>
        </w:rPr>
        <w:t>Agenda item:</w:t>
      </w:r>
      <w:r w:rsidRPr="00337E08">
        <w:rPr>
          <w:rFonts w:cs="Arial"/>
          <w:b/>
          <w:bCs/>
          <w:sz w:val="24"/>
          <w:lang w:val="en-US"/>
        </w:rPr>
        <w:tab/>
      </w:r>
      <w:r w:rsidRPr="00337E08">
        <w:rPr>
          <w:rFonts w:cs="Arial"/>
          <w:b/>
          <w:bCs/>
          <w:sz w:val="24"/>
          <w:lang w:val="en-US"/>
        </w:rPr>
        <w:tab/>
      </w:r>
      <w:r w:rsidR="00101506" w:rsidRPr="00337E08">
        <w:rPr>
          <w:rFonts w:cs="Arial"/>
          <w:b/>
          <w:bCs/>
          <w:sz w:val="24"/>
          <w:lang w:val="en-US"/>
        </w:rPr>
        <w:t>9</w:t>
      </w:r>
      <w:r w:rsidR="005E7182" w:rsidRPr="00337E08">
        <w:rPr>
          <w:rFonts w:cs="Arial"/>
          <w:b/>
          <w:bCs/>
          <w:sz w:val="24"/>
          <w:lang w:val="en-US"/>
        </w:rPr>
        <w:t>.</w:t>
      </w:r>
      <w:r w:rsidR="00101506" w:rsidRPr="00337E08">
        <w:rPr>
          <w:rFonts w:cs="Arial"/>
          <w:b/>
          <w:bCs/>
          <w:sz w:val="24"/>
          <w:lang w:val="en-US"/>
        </w:rPr>
        <w:t>8</w:t>
      </w:r>
      <w:r w:rsidR="00607A7F" w:rsidRPr="00337E08">
        <w:rPr>
          <w:rFonts w:cs="Arial"/>
          <w:b/>
          <w:bCs/>
          <w:sz w:val="24"/>
          <w:lang w:val="en-US"/>
        </w:rPr>
        <w:t>.</w:t>
      </w:r>
      <w:r w:rsidR="00101506" w:rsidRPr="00337E08">
        <w:rPr>
          <w:rFonts w:cs="Arial"/>
          <w:b/>
          <w:bCs/>
          <w:sz w:val="24"/>
          <w:lang w:val="en-US"/>
        </w:rPr>
        <w:t>1</w:t>
      </w:r>
    </w:p>
    <w:p w14:paraId="30E02942" w14:textId="41E6231D" w:rsidR="00E128F2" w:rsidRPr="00B7321B" w:rsidRDefault="0034111C" w:rsidP="16512788">
      <w:pPr>
        <w:tabs>
          <w:tab w:val="left" w:pos="1985"/>
        </w:tabs>
        <w:spacing w:after="120"/>
        <w:ind w:left="1985" w:hanging="1985"/>
        <w:rPr>
          <w:rFonts w:ascii="Arial" w:hAnsi="Arial" w:cs="Arial"/>
          <w:b/>
          <w:bCs/>
          <w:sz w:val="24"/>
          <w:szCs w:val="24"/>
          <w:lang w:val="en-US"/>
        </w:rPr>
      </w:pPr>
      <w:r w:rsidRPr="00B7321B">
        <w:rPr>
          <w:rFonts w:ascii="Arial" w:hAnsi="Arial" w:cs="Arial"/>
          <w:b/>
          <w:bCs/>
          <w:sz w:val="24"/>
          <w:szCs w:val="24"/>
          <w:lang w:val="en-US"/>
        </w:rPr>
        <w:t>Source:</w:t>
      </w:r>
      <w:r w:rsidRPr="00B7321B">
        <w:rPr>
          <w:rFonts w:ascii="Arial" w:hAnsi="Arial" w:cs="Arial"/>
          <w:b/>
          <w:bCs/>
          <w:sz w:val="24"/>
          <w:lang w:val="en-US"/>
        </w:rPr>
        <w:tab/>
      </w:r>
      <w:r w:rsidR="00013455" w:rsidRPr="00B7321B">
        <w:rPr>
          <w:rFonts w:ascii="Arial" w:hAnsi="Arial" w:cs="Arial"/>
          <w:b/>
          <w:bCs/>
          <w:sz w:val="24"/>
          <w:szCs w:val="24"/>
          <w:lang w:val="en-US"/>
        </w:rPr>
        <w:t>Nokia</w:t>
      </w:r>
    </w:p>
    <w:p w14:paraId="30E02943" w14:textId="2B366387" w:rsidR="0034111C" w:rsidRPr="00B7321B" w:rsidRDefault="0034111C" w:rsidP="16512788">
      <w:pPr>
        <w:ind w:left="1985" w:hanging="1985"/>
        <w:rPr>
          <w:rFonts w:ascii="Arial" w:hAnsi="Arial" w:cs="Arial"/>
          <w:b/>
          <w:sz w:val="24"/>
          <w:szCs w:val="24"/>
          <w:lang w:val="en-US"/>
        </w:rPr>
      </w:pPr>
      <w:r w:rsidRPr="00B7321B">
        <w:rPr>
          <w:rFonts w:ascii="Arial" w:hAnsi="Arial" w:cs="Arial"/>
          <w:b/>
          <w:bCs/>
          <w:sz w:val="24"/>
          <w:szCs w:val="24"/>
          <w:lang w:val="en-US"/>
        </w:rPr>
        <w:t>Title:</w:t>
      </w:r>
      <w:r w:rsidRPr="00B7321B">
        <w:rPr>
          <w:rFonts w:ascii="Arial" w:hAnsi="Arial" w:cs="Arial"/>
          <w:b/>
          <w:bCs/>
          <w:sz w:val="24"/>
          <w:lang w:val="en-US"/>
        </w:rPr>
        <w:tab/>
      </w:r>
      <w:r w:rsidR="00101506" w:rsidRPr="00101506">
        <w:rPr>
          <w:rFonts w:ascii="Arial" w:hAnsi="Arial" w:cs="Arial"/>
          <w:b/>
          <w:bCs/>
          <w:sz w:val="24"/>
          <w:lang w:val="en-US"/>
        </w:rPr>
        <w:t xml:space="preserve">Discussion on Channel </w:t>
      </w:r>
      <w:r w:rsidR="00535BED">
        <w:rPr>
          <w:rFonts w:ascii="Arial" w:hAnsi="Arial" w:cs="Arial"/>
          <w:b/>
          <w:bCs/>
          <w:sz w:val="24"/>
          <w:lang w:val="en-US"/>
        </w:rPr>
        <w:t>M</w:t>
      </w:r>
      <w:r w:rsidR="00101506" w:rsidRPr="00101506">
        <w:rPr>
          <w:rFonts w:ascii="Arial" w:hAnsi="Arial" w:cs="Arial"/>
          <w:b/>
          <w:bCs/>
          <w:sz w:val="24"/>
          <w:lang w:val="en-US"/>
        </w:rPr>
        <w:t xml:space="preserve">odel </w:t>
      </w:r>
      <w:r w:rsidR="00535BED">
        <w:rPr>
          <w:rFonts w:ascii="Arial" w:hAnsi="Arial" w:cs="Arial"/>
          <w:b/>
          <w:bCs/>
          <w:sz w:val="24"/>
          <w:lang w:val="en-US"/>
        </w:rPr>
        <w:t>V</w:t>
      </w:r>
      <w:r w:rsidR="00101506" w:rsidRPr="00101506">
        <w:rPr>
          <w:rFonts w:ascii="Arial" w:hAnsi="Arial" w:cs="Arial"/>
          <w:b/>
          <w:bCs/>
          <w:sz w:val="24"/>
          <w:lang w:val="en-US"/>
        </w:rPr>
        <w:t>alidation of TR38.901 for 7-24GHz</w:t>
      </w:r>
    </w:p>
    <w:p w14:paraId="7D97F0E4" w14:textId="6F3BA66C" w:rsidR="00BA562D" w:rsidRPr="00E82ECE" w:rsidRDefault="00BA562D" w:rsidP="16512788">
      <w:pPr>
        <w:ind w:left="1985" w:hanging="1985"/>
        <w:rPr>
          <w:rFonts w:ascii="Arial" w:hAnsi="Arial" w:cs="Arial"/>
          <w:b/>
          <w:sz w:val="24"/>
          <w:lang w:val="en-US"/>
        </w:rPr>
      </w:pPr>
      <w:r w:rsidRPr="00E82ECE">
        <w:rPr>
          <w:rFonts w:ascii="Arial" w:hAnsi="Arial" w:cs="Arial"/>
          <w:b/>
          <w:sz w:val="24"/>
          <w:lang w:val="en-US"/>
        </w:rPr>
        <w:t>WI code:</w:t>
      </w:r>
      <w:r w:rsidRPr="00E82ECE">
        <w:rPr>
          <w:rFonts w:ascii="Arial" w:hAnsi="Arial" w:cs="Arial"/>
          <w:b/>
          <w:sz w:val="24"/>
          <w:lang w:val="en-US"/>
        </w:rPr>
        <w:tab/>
      </w:r>
      <w:r w:rsidR="00101506" w:rsidRPr="00E82ECE">
        <w:rPr>
          <w:rFonts w:ascii="Arial" w:hAnsi="Arial" w:cs="Arial"/>
          <w:b/>
          <w:sz w:val="24"/>
          <w:lang w:val="en-US"/>
        </w:rPr>
        <w:t>FS_NR_7_24GHz_CHmod</w:t>
      </w:r>
    </w:p>
    <w:p w14:paraId="6EF54D4C" w14:textId="029B85AC" w:rsidR="00085A2D" w:rsidRPr="00B7321B" w:rsidRDefault="00085A2D" w:rsidP="16512788">
      <w:pPr>
        <w:ind w:left="1985" w:hanging="1985"/>
        <w:rPr>
          <w:rFonts w:ascii="Arial" w:hAnsi="Arial" w:cs="Arial"/>
          <w:b/>
          <w:bCs/>
          <w:sz w:val="24"/>
          <w:szCs w:val="24"/>
          <w:lang w:val="en-US"/>
        </w:rPr>
      </w:pPr>
      <w:r w:rsidRPr="00B7321B">
        <w:rPr>
          <w:rFonts w:ascii="Arial" w:hAnsi="Arial" w:cs="Arial"/>
          <w:b/>
          <w:bCs/>
          <w:sz w:val="24"/>
          <w:lang w:val="en-US"/>
        </w:rPr>
        <w:t>Release:</w:t>
      </w:r>
      <w:r w:rsidRPr="00B7321B">
        <w:rPr>
          <w:rFonts w:ascii="Arial" w:hAnsi="Arial" w:cs="Arial"/>
          <w:b/>
          <w:bCs/>
          <w:sz w:val="24"/>
          <w:lang w:val="en-US"/>
        </w:rPr>
        <w:tab/>
      </w:r>
      <w:r w:rsidR="00101506">
        <w:rPr>
          <w:rFonts w:ascii="Arial" w:hAnsi="Arial" w:cs="Arial"/>
          <w:b/>
          <w:bCs/>
          <w:sz w:val="24"/>
          <w:lang w:val="en-US"/>
        </w:rPr>
        <w:t>Rel-19</w:t>
      </w:r>
    </w:p>
    <w:p w14:paraId="30E02944" w14:textId="471980A4" w:rsidR="0034111C" w:rsidRPr="00B7321B" w:rsidRDefault="0034111C" w:rsidP="16512788">
      <w:pPr>
        <w:rPr>
          <w:rFonts w:ascii="Arial" w:hAnsi="Arial" w:cs="Arial"/>
          <w:b/>
          <w:bCs/>
          <w:sz w:val="24"/>
          <w:szCs w:val="24"/>
          <w:lang w:val="en-US"/>
        </w:rPr>
      </w:pPr>
      <w:r w:rsidRPr="00B7321B">
        <w:rPr>
          <w:rFonts w:ascii="Arial" w:hAnsi="Arial" w:cs="Arial"/>
          <w:b/>
          <w:bCs/>
          <w:sz w:val="24"/>
          <w:szCs w:val="24"/>
          <w:lang w:val="en-US"/>
        </w:rPr>
        <w:t xml:space="preserve">Document </w:t>
      </w:r>
      <w:r w:rsidR="3E61DC49" w:rsidRPr="00B7321B">
        <w:rPr>
          <w:rFonts w:ascii="Arial" w:hAnsi="Arial" w:cs="Arial"/>
          <w:b/>
          <w:bCs/>
          <w:sz w:val="24"/>
          <w:szCs w:val="24"/>
          <w:lang w:val="en-US"/>
        </w:rPr>
        <w:t>for:</w:t>
      </w:r>
      <w:r w:rsidRPr="00B7321B">
        <w:rPr>
          <w:rFonts w:ascii="Arial" w:hAnsi="Arial" w:cs="Arial"/>
          <w:b/>
          <w:bCs/>
          <w:sz w:val="24"/>
          <w:lang w:val="en-US"/>
        </w:rPr>
        <w:tab/>
      </w:r>
      <w:r w:rsidR="00220615" w:rsidRPr="00B7321B">
        <w:rPr>
          <w:rFonts w:ascii="Arial" w:hAnsi="Arial" w:cs="Arial"/>
          <w:b/>
          <w:bCs/>
          <w:sz w:val="24"/>
          <w:lang w:val="en-US"/>
        </w:rPr>
        <w:tab/>
      </w:r>
      <w:r w:rsidRPr="00B7321B">
        <w:rPr>
          <w:rFonts w:ascii="Arial" w:hAnsi="Arial" w:cs="Arial"/>
          <w:b/>
          <w:bCs/>
          <w:sz w:val="24"/>
          <w:szCs w:val="24"/>
          <w:lang w:val="en-US"/>
        </w:rPr>
        <w:t>Discussion and Decision</w:t>
      </w:r>
    </w:p>
    <w:p w14:paraId="06460424" w14:textId="77777777" w:rsidR="008207FD" w:rsidRPr="00B7321B" w:rsidRDefault="008207FD" w:rsidP="008207FD">
      <w:pPr>
        <w:rPr>
          <w:rFonts w:ascii="Arial" w:hAnsi="Arial" w:cs="Arial"/>
          <w:b/>
          <w:bCs/>
          <w:sz w:val="24"/>
          <w:szCs w:val="24"/>
          <w:lang w:val="en-US"/>
        </w:rPr>
      </w:pPr>
    </w:p>
    <w:p w14:paraId="7CF7938E" w14:textId="633C7172" w:rsidR="00ED1327" w:rsidRPr="00B7321B" w:rsidRDefault="00EE7FA7" w:rsidP="00090989">
      <w:pPr>
        <w:pStyle w:val="Heading1"/>
        <w:rPr>
          <w:lang w:val="en-US"/>
        </w:rPr>
      </w:pPr>
      <w:r w:rsidRPr="00B7321B">
        <w:rPr>
          <w:lang w:val="en-US"/>
        </w:rPr>
        <w:t>Introduction</w:t>
      </w:r>
    </w:p>
    <w:p w14:paraId="3C7B6C76" w14:textId="17A7B241" w:rsidR="00083E63" w:rsidRDefault="0003496C" w:rsidP="00CE553D">
      <w:pPr>
        <w:rPr>
          <w:lang w:val="en-US"/>
        </w:rPr>
      </w:pPr>
      <w:bookmarkStart w:id="2" w:name="_Hlk510705081"/>
      <w:r>
        <w:rPr>
          <w:lang w:val="en-US"/>
        </w:rPr>
        <w:t>The</w:t>
      </w:r>
      <w:r w:rsidR="00DB7A7C">
        <w:rPr>
          <w:lang w:val="en-US"/>
        </w:rPr>
        <w:t xml:space="preserve"> study of the </w:t>
      </w:r>
      <w:r w:rsidR="00022175">
        <w:rPr>
          <w:lang w:val="en-US"/>
        </w:rPr>
        <w:t>channel mode</w:t>
      </w:r>
      <w:r w:rsidR="00294F5C">
        <w:rPr>
          <w:lang w:val="en-US"/>
        </w:rPr>
        <w:t xml:space="preserve"> for 7-24GHz is progressing in RAN1 according to the SID</w:t>
      </w:r>
      <w:r w:rsidR="0039710C">
        <w:rPr>
          <w:lang w:val="en-US"/>
        </w:rPr>
        <w:fldChar w:fldCharType="begin"/>
      </w:r>
      <w:r w:rsidR="0039710C">
        <w:rPr>
          <w:lang w:val="en-US"/>
        </w:rPr>
        <w:instrText xml:space="preserve"> REF _Ref178945830 \r \h </w:instrText>
      </w:r>
      <w:r w:rsidR="0039710C">
        <w:rPr>
          <w:lang w:val="en-US"/>
        </w:rPr>
      </w:r>
      <w:r w:rsidR="0039710C">
        <w:rPr>
          <w:lang w:val="en-US"/>
        </w:rPr>
        <w:fldChar w:fldCharType="separate"/>
      </w:r>
      <w:r w:rsidR="0039710C">
        <w:rPr>
          <w:lang w:val="en-US"/>
        </w:rPr>
        <w:t>[1]</w:t>
      </w:r>
      <w:r w:rsidR="0039710C">
        <w:rPr>
          <w:lang w:val="en-US"/>
        </w:rPr>
        <w:fldChar w:fldCharType="end"/>
      </w:r>
      <w:r w:rsidR="0039710C">
        <w:rPr>
          <w:lang w:val="en-US"/>
        </w:rPr>
        <w:t xml:space="preserve">. </w:t>
      </w:r>
      <w:r w:rsidR="00083E63">
        <w:rPr>
          <w:lang w:val="en-US"/>
        </w:rPr>
        <w:t xml:space="preserve">In this </w:t>
      </w:r>
      <w:r w:rsidR="00B05E21">
        <w:rPr>
          <w:lang w:val="en-US"/>
        </w:rPr>
        <w:t>contribution we are addressing the first objective of the study:</w:t>
      </w:r>
    </w:p>
    <w:tbl>
      <w:tblPr>
        <w:tblStyle w:val="TableGrid"/>
        <w:tblW w:w="0" w:type="auto"/>
        <w:tblLook w:val="04A0" w:firstRow="1" w:lastRow="0" w:firstColumn="1" w:lastColumn="0" w:noHBand="0" w:noVBand="1"/>
      </w:tblPr>
      <w:tblGrid>
        <w:gridCol w:w="9962"/>
      </w:tblGrid>
      <w:tr w:rsidR="00B05E21" w14:paraId="76C82CB7" w14:textId="77777777" w:rsidTr="00B05E21">
        <w:tc>
          <w:tcPr>
            <w:tcW w:w="9962" w:type="dxa"/>
          </w:tcPr>
          <w:p w14:paraId="23B63E90" w14:textId="77777777" w:rsidR="005574B2" w:rsidRPr="00A30AE6" w:rsidRDefault="005574B2" w:rsidP="00330646">
            <w:pPr>
              <w:pStyle w:val="ListParagraph"/>
              <w:numPr>
                <w:ilvl w:val="0"/>
                <w:numId w:val="14"/>
              </w:numPr>
              <w:overflowPunct w:val="0"/>
              <w:autoSpaceDE w:val="0"/>
              <w:autoSpaceDN w:val="0"/>
              <w:adjustRightInd w:val="0"/>
              <w:spacing w:before="120" w:after="120"/>
              <w:jc w:val="both"/>
              <w:textAlignment w:val="baseline"/>
              <w:rPr>
                <w:sz w:val="20"/>
                <w:szCs w:val="20"/>
              </w:rPr>
            </w:pPr>
            <w:proofErr w:type="spellStart"/>
            <w:r w:rsidRPr="00A30AE6">
              <w:rPr>
                <w:sz w:val="20"/>
                <w:szCs w:val="20"/>
              </w:rPr>
              <w:t>Validate</w:t>
            </w:r>
            <w:proofErr w:type="spellEnd"/>
            <w:r w:rsidRPr="00A30AE6">
              <w:rPr>
                <w:sz w:val="20"/>
                <w:szCs w:val="20"/>
              </w:rPr>
              <w:t xml:space="preserve"> </w:t>
            </w:r>
            <w:proofErr w:type="spellStart"/>
            <w:r w:rsidRPr="00A30AE6">
              <w:rPr>
                <w:sz w:val="20"/>
                <w:szCs w:val="20"/>
              </w:rPr>
              <w:t>using</w:t>
            </w:r>
            <w:proofErr w:type="spellEnd"/>
            <w:r w:rsidRPr="00A30AE6">
              <w:rPr>
                <w:sz w:val="20"/>
                <w:szCs w:val="20"/>
              </w:rPr>
              <w:t xml:space="preserve"> </w:t>
            </w:r>
            <w:proofErr w:type="spellStart"/>
            <w:r w:rsidRPr="00A30AE6">
              <w:rPr>
                <w:sz w:val="20"/>
                <w:szCs w:val="20"/>
              </w:rPr>
              <w:t>measurements</w:t>
            </w:r>
            <w:proofErr w:type="spellEnd"/>
            <w:r w:rsidRPr="00A30AE6">
              <w:rPr>
                <w:sz w:val="20"/>
                <w:szCs w:val="20"/>
              </w:rPr>
              <w:t xml:space="preserve"> </w:t>
            </w:r>
            <w:proofErr w:type="spellStart"/>
            <w:r w:rsidRPr="00A30AE6">
              <w:rPr>
                <w:sz w:val="20"/>
                <w:szCs w:val="20"/>
              </w:rPr>
              <w:t>the</w:t>
            </w:r>
            <w:proofErr w:type="spellEnd"/>
            <w:r w:rsidRPr="00A30AE6">
              <w:rPr>
                <w:sz w:val="20"/>
                <w:szCs w:val="20"/>
              </w:rPr>
              <w:t xml:space="preserve"> </w:t>
            </w:r>
            <w:proofErr w:type="spellStart"/>
            <w:r w:rsidRPr="00A30AE6">
              <w:rPr>
                <w:sz w:val="20"/>
                <w:szCs w:val="20"/>
              </w:rPr>
              <w:t>channel</w:t>
            </w:r>
            <w:proofErr w:type="spellEnd"/>
            <w:r w:rsidRPr="00A30AE6">
              <w:rPr>
                <w:sz w:val="20"/>
                <w:szCs w:val="20"/>
              </w:rPr>
              <w:t xml:space="preserve"> </w:t>
            </w:r>
            <w:proofErr w:type="spellStart"/>
            <w:r w:rsidRPr="00A30AE6">
              <w:rPr>
                <w:sz w:val="20"/>
                <w:szCs w:val="20"/>
              </w:rPr>
              <w:t>model</w:t>
            </w:r>
            <w:proofErr w:type="spellEnd"/>
            <w:r w:rsidRPr="00A30AE6">
              <w:rPr>
                <w:sz w:val="20"/>
                <w:szCs w:val="20"/>
              </w:rPr>
              <w:t xml:space="preserve"> of TR38.901 at </w:t>
            </w:r>
            <w:proofErr w:type="spellStart"/>
            <w:r w:rsidRPr="00A30AE6">
              <w:rPr>
                <w:sz w:val="20"/>
                <w:szCs w:val="20"/>
              </w:rPr>
              <w:t>least</w:t>
            </w:r>
            <w:proofErr w:type="spellEnd"/>
            <w:r w:rsidRPr="00A30AE6">
              <w:rPr>
                <w:sz w:val="20"/>
                <w:szCs w:val="20"/>
              </w:rPr>
              <w:t xml:space="preserve"> for 7-24 GHz</w:t>
            </w:r>
          </w:p>
          <w:p w14:paraId="218ADA01" w14:textId="77777777" w:rsidR="005574B2" w:rsidRPr="00A30AE6" w:rsidRDefault="005574B2" w:rsidP="00330646">
            <w:pPr>
              <w:pStyle w:val="ListParagraph"/>
              <w:numPr>
                <w:ilvl w:val="1"/>
                <w:numId w:val="14"/>
              </w:numPr>
              <w:overflowPunct w:val="0"/>
              <w:autoSpaceDE w:val="0"/>
              <w:autoSpaceDN w:val="0"/>
              <w:adjustRightInd w:val="0"/>
              <w:spacing w:before="120" w:after="120"/>
              <w:jc w:val="both"/>
              <w:textAlignment w:val="baseline"/>
              <w:rPr>
                <w:sz w:val="20"/>
                <w:szCs w:val="20"/>
              </w:rPr>
            </w:pPr>
            <w:proofErr w:type="spellStart"/>
            <w:r w:rsidRPr="00A30AE6">
              <w:rPr>
                <w:sz w:val="20"/>
                <w:szCs w:val="20"/>
              </w:rPr>
              <w:t>Note</w:t>
            </w:r>
            <w:proofErr w:type="spellEnd"/>
            <w:r w:rsidRPr="00A30AE6">
              <w:rPr>
                <w:sz w:val="20"/>
                <w:szCs w:val="20"/>
              </w:rPr>
              <w:t xml:space="preserve">: </w:t>
            </w:r>
            <w:proofErr w:type="spellStart"/>
            <w:r w:rsidRPr="00A30AE6">
              <w:rPr>
                <w:sz w:val="20"/>
                <w:szCs w:val="20"/>
              </w:rPr>
              <w:t>Only</w:t>
            </w:r>
            <w:proofErr w:type="spellEnd"/>
            <w:r w:rsidRPr="00A30AE6">
              <w:rPr>
                <w:sz w:val="20"/>
                <w:szCs w:val="20"/>
              </w:rPr>
              <w:t xml:space="preserve"> </w:t>
            </w:r>
            <w:proofErr w:type="spellStart"/>
            <w:r w:rsidRPr="00A30AE6">
              <w:rPr>
                <w:sz w:val="20"/>
                <w:szCs w:val="20"/>
              </w:rPr>
              <w:t>stochastic</w:t>
            </w:r>
            <w:proofErr w:type="spellEnd"/>
            <w:r w:rsidRPr="00A30AE6">
              <w:rPr>
                <w:sz w:val="20"/>
                <w:szCs w:val="20"/>
              </w:rPr>
              <w:t xml:space="preserve"> </w:t>
            </w:r>
            <w:proofErr w:type="spellStart"/>
            <w:r w:rsidRPr="00A30AE6">
              <w:rPr>
                <w:sz w:val="20"/>
                <w:szCs w:val="20"/>
              </w:rPr>
              <w:t>channel</w:t>
            </w:r>
            <w:proofErr w:type="spellEnd"/>
            <w:r w:rsidRPr="00A30AE6">
              <w:rPr>
                <w:sz w:val="20"/>
                <w:szCs w:val="20"/>
              </w:rPr>
              <w:t xml:space="preserve"> </w:t>
            </w:r>
            <w:proofErr w:type="spellStart"/>
            <w:r w:rsidRPr="00A30AE6">
              <w:rPr>
                <w:sz w:val="20"/>
                <w:szCs w:val="20"/>
              </w:rPr>
              <w:t>model</w:t>
            </w:r>
            <w:proofErr w:type="spellEnd"/>
            <w:r w:rsidRPr="00A30AE6">
              <w:rPr>
                <w:sz w:val="20"/>
                <w:szCs w:val="20"/>
              </w:rPr>
              <w:t xml:space="preserve"> is </w:t>
            </w:r>
            <w:proofErr w:type="spellStart"/>
            <w:r w:rsidRPr="00A30AE6">
              <w:rPr>
                <w:sz w:val="20"/>
                <w:szCs w:val="20"/>
              </w:rPr>
              <w:t>considered</w:t>
            </w:r>
            <w:proofErr w:type="spellEnd"/>
            <w:r w:rsidRPr="00A30AE6">
              <w:rPr>
                <w:sz w:val="20"/>
                <w:szCs w:val="20"/>
              </w:rPr>
              <w:t xml:space="preserve"> for </w:t>
            </w:r>
            <w:proofErr w:type="spellStart"/>
            <w:r w:rsidRPr="00A30AE6">
              <w:rPr>
                <w:sz w:val="20"/>
                <w:szCs w:val="20"/>
              </w:rPr>
              <w:t>the</w:t>
            </w:r>
            <w:proofErr w:type="spellEnd"/>
            <w:r w:rsidRPr="00A30AE6">
              <w:rPr>
                <w:sz w:val="20"/>
                <w:szCs w:val="20"/>
              </w:rPr>
              <w:t xml:space="preserve"> </w:t>
            </w:r>
            <w:proofErr w:type="spellStart"/>
            <w:r w:rsidRPr="00A30AE6">
              <w:rPr>
                <w:sz w:val="20"/>
                <w:szCs w:val="20"/>
              </w:rPr>
              <w:t>validation</w:t>
            </w:r>
            <w:proofErr w:type="spellEnd"/>
            <w:r w:rsidRPr="00A30AE6">
              <w:rPr>
                <w:sz w:val="20"/>
                <w:szCs w:val="20"/>
              </w:rPr>
              <w:t>.</w:t>
            </w:r>
          </w:p>
          <w:p w14:paraId="66DA1AF9" w14:textId="77777777" w:rsidR="005574B2" w:rsidRPr="00A30AE6" w:rsidRDefault="005574B2" w:rsidP="00330646">
            <w:pPr>
              <w:pStyle w:val="ListParagraph"/>
              <w:numPr>
                <w:ilvl w:val="1"/>
                <w:numId w:val="14"/>
              </w:numPr>
              <w:overflowPunct w:val="0"/>
              <w:autoSpaceDE w:val="0"/>
              <w:autoSpaceDN w:val="0"/>
              <w:adjustRightInd w:val="0"/>
              <w:spacing w:before="120" w:after="120"/>
              <w:jc w:val="both"/>
              <w:textAlignment w:val="baseline"/>
              <w:rPr>
                <w:sz w:val="20"/>
                <w:szCs w:val="20"/>
              </w:rPr>
            </w:pPr>
            <w:proofErr w:type="spellStart"/>
            <w:r w:rsidRPr="00A30AE6">
              <w:rPr>
                <w:sz w:val="20"/>
                <w:szCs w:val="20"/>
              </w:rPr>
              <w:t>Note</w:t>
            </w:r>
            <w:proofErr w:type="spellEnd"/>
            <w:r w:rsidRPr="00A30AE6">
              <w:rPr>
                <w:sz w:val="20"/>
                <w:szCs w:val="20"/>
              </w:rPr>
              <w:t xml:space="preserve">: The </w:t>
            </w:r>
            <w:proofErr w:type="spellStart"/>
            <w:r w:rsidRPr="00A30AE6">
              <w:rPr>
                <w:sz w:val="20"/>
                <w:szCs w:val="20"/>
              </w:rPr>
              <w:t>validation</w:t>
            </w:r>
            <w:proofErr w:type="spellEnd"/>
            <w:r w:rsidRPr="00A30AE6">
              <w:rPr>
                <w:sz w:val="20"/>
                <w:szCs w:val="20"/>
              </w:rPr>
              <w:t xml:space="preserve"> </w:t>
            </w:r>
            <w:proofErr w:type="spellStart"/>
            <w:r w:rsidRPr="00A30AE6">
              <w:rPr>
                <w:sz w:val="20"/>
                <w:szCs w:val="20"/>
              </w:rPr>
              <w:t>may</w:t>
            </w:r>
            <w:proofErr w:type="spellEnd"/>
            <w:r w:rsidRPr="00A30AE6">
              <w:rPr>
                <w:sz w:val="20"/>
                <w:szCs w:val="20"/>
              </w:rPr>
              <w:t xml:space="preserve"> </w:t>
            </w:r>
            <w:proofErr w:type="spellStart"/>
            <w:r w:rsidRPr="00A30AE6">
              <w:rPr>
                <w:sz w:val="20"/>
                <w:szCs w:val="20"/>
              </w:rPr>
              <w:t>consider</w:t>
            </w:r>
            <w:proofErr w:type="spellEnd"/>
            <w:r w:rsidRPr="00A30AE6">
              <w:rPr>
                <w:sz w:val="20"/>
                <w:szCs w:val="20"/>
              </w:rPr>
              <w:t xml:space="preserve"> </w:t>
            </w:r>
            <w:proofErr w:type="spellStart"/>
            <w:r w:rsidRPr="00A30AE6">
              <w:rPr>
                <w:sz w:val="20"/>
                <w:szCs w:val="20"/>
              </w:rPr>
              <w:t>all</w:t>
            </w:r>
            <w:proofErr w:type="spellEnd"/>
            <w:r w:rsidRPr="00A30AE6">
              <w:rPr>
                <w:sz w:val="20"/>
                <w:szCs w:val="20"/>
              </w:rPr>
              <w:t xml:space="preserve"> </w:t>
            </w:r>
            <w:proofErr w:type="spellStart"/>
            <w:r w:rsidRPr="00A30AE6">
              <w:rPr>
                <w:sz w:val="20"/>
                <w:szCs w:val="20"/>
              </w:rPr>
              <w:t>existing</w:t>
            </w:r>
            <w:proofErr w:type="spellEnd"/>
            <w:r w:rsidRPr="00A30AE6">
              <w:rPr>
                <w:sz w:val="20"/>
                <w:szCs w:val="20"/>
              </w:rPr>
              <w:t xml:space="preserve"> </w:t>
            </w:r>
            <w:proofErr w:type="spellStart"/>
            <w:r w:rsidRPr="00A30AE6">
              <w:rPr>
                <w:sz w:val="20"/>
                <w:szCs w:val="20"/>
              </w:rPr>
              <w:t>scenarios</w:t>
            </w:r>
            <w:proofErr w:type="spellEnd"/>
            <w:r w:rsidRPr="00A30AE6">
              <w:rPr>
                <w:sz w:val="20"/>
                <w:szCs w:val="20"/>
              </w:rPr>
              <w:t xml:space="preserve">: </w:t>
            </w:r>
            <w:proofErr w:type="spellStart"/>
            <w:r w:rsidRPr="00A30AE6">
              <w:rPr>
                <w:sz w:val="20"/>
                <w:szCs w:val="20"/>
              </w:rPr>
              <w:t>UMi-street</w:t>
            </w:r>
            <w:proofErr w:type="spellEnd"/>
            <w:r w:rsidRPr="00A30AE6">
              <w:rPr>
                <w:sz w:val="20"/>
                <w:szCs w:val="20"/>
              </w:rPr>
              <w:t xml:space="preserve"> </w:t>
            </w:r>
            <w:proofErr w:type="spellStart"/>
            <w:r w:rsidRPr="00A30AE6">
              <w:rPr>
                <w:sz w:val="20"/>
                <w:szCs w:val="20"/>
              </w:rPr>
              <w:t>canyon</w:t>
            </w:r>
            <w:proofErr w:type="spellEnd"/>
            <w:r w:rsidRPr="00A30AE6">
              <w:rPr>
                <w:sz w:val="20"/>
                <w:szCs w:val="20"/>
              </w:rPr>
              <w:t xml:space="preserve">, </w:t>
            </w:r>
            <w:proofErr w:type="spellStart"/>
            <w:r w:rsidRPr="00A30AE6">
              <w:rPr>
                <w:sz w:val="20"/>
                <w:szCs w:val="20"/>
              </w:rPr>
              <w:t>UMa</w:t>
            </w:r>
            <w:proofErr w:type="spellEnd"/>
            <w:r w:rsidRPr="00A30AE6">
              <w:rPr>
                <w:sz w:val="20"/>
                <w:szCs w:val="20"/>
              </w:rPr>
              <w:t xml:space="preserve">, </w:t>
            </w:r>
            <w:proofErr w:type="spellStart"/>
            <w:r w:rsidRPr="00A30AE6">
              <w:rPr>
                <w:sz w:val="20"/>
                <w:szCs w:val="20"/>
              </w:rPr>
              <w:t>Indoor</w:t>
            </w:r>
            <w:proofErr w:type="spellEnd"/>
            <w:r w:rsidRPr="00A30AE6">
              <w:rPr>
                <w:sz w:val="20"/>
                <w:szCs w:val="20"/>
              </w:rPr>
              <w:t xml:space="preserve">-Office, </w:t>
            </w:r>
            <w:proofErr w:type="spellStart"/>
            <w:r w:rsidRPr="00A30AE6">
              <w:rPr>
                <w:sz w:val="20"/>
                <w:szCs w:val="20"/>
              </w:rPr>
              <w:t>RMa</w:t>
            </w:r>
            <w:proofErr w:type="spellEnd"/>
            <w:r w:rsidRPr="00A30AE6">
              <w:rPr>
                <w:sz w:val="20"/>
                <w:szCs w:val="20"/>
              </w:rPr>
              <w:t xml:space="preserve"> and </w:t>
            </w:r>
            <w:proofErr w:type="spellStart"/>
            <w:r w:rsidRPr="00A30AE6">
              <w:rPr>
                <w:sz w:val="20"/>
                <w:szCs w:val="20"/>
              </w:rPr>
              <w:t>Indoor-Factory</w:t>
            </w:r>
            <w:proofErr w:type="spellEnd"/>
            <w:r w:rsidRPr="00A30AE6">
              <w:rPr>
                <w:sz w:val="20"/>
                <w:szCs w:val="20"/>
              </w:rPr>
              <w:t>.</w:t>
            </w:r>
          </w:p>
          <w:p w14:paraId="0C9EF4E7" w14:textId="77777777" w:rsidR="005301BB" w:rsidRPr="00A30AE6" w:rsidRDefault="005301BB" w:rsidP="005301BB">
            <w:pPr>
              <w:spacing w:before="120" w:after="120"/>
              <w:jc w:val="both"/>
              <w:rPr>
                <w:sz w:val="16"/>
                <w:szCs w:val="16"/>
              </w:rPr>
            </w:pPr>
          </w:p>
          <w:p w14:paraId="1486145F" w14:textId="06E58D95" w:rsidR="00B05E21" w:rsidRPr="005301BB" w:rsidRDefault="005301BB" w:rsidP="005301BB">
            <w:pPr>
              <w:pStyle w:val="ListParagraph"/>
              <w:spacing w:before="120" w:after="120"/>
              <w:ind w:left="426"/>
              <w:jc w:val="both"/>
            </w:pPr>
            <w:proofErr w:type="spellStart"/>
            <w:r w:rsidRPr="00A30AE6">
              <w:rPr>
                <w:sz w:val="20"/>
                <w:szCs w:val="20"/>
              </w:rPr>
              <w:t>Note</w:t>
            </w:r>
            <w:proofErr w:type="spellEnd"/>
            <w:r w:rsidRPr="00A30AE6">
              <w:rPr>
                <w:sz w:val="20"/>
                <w:szCs w:val="20"/>
              </w:rPr>
              <w:t xml:space="preserve"> 1: </w:t>
            </w:r>
            <w:proofErr w:type="spellStart"/>
            <w:r w:rsidRPr="00A30AE6">
              <w:rPr>
                <w:sz w:val="20"/>
                <w:szCs w:val="20"/>
              </w:rPr>
              <w:t>Continuity</w:t>
            </w:r>
            <w:proofErr w:type="spellEnd"/>
            <w:r w:rsidRPr="00A30AE6">
              <w:rPr>
                <w:sz w:val="20"/>
                <w:szCs w:val="20"/>
              </w:rPr>
              <w:t xml:space="preserve"> of </w:t>
            </w:r>
            <w:proofErr w:type="spellStart"/>
            <w:r w:rsidRPr="00A30AE6">
              <w:rPr>
                <w:sz w:val="20"/>
                <w:szCs w:val="20"/>
              </w:rPr>
              <w:t>the</w:t>
            </w:r>
            <w:proofErr w:type="spellEnd"/>
            <w:r w:rsidRPr="00A30AE6">
              <w:rPr>
                <w:sz w:val="20"/>
                <w:szCs w:val="20"/>
              </w:rPr>
              <w:t xml:space="preserve"> </w:t>
            </w:r>
            <w:proofErr w:type="spellStart"/>
            <w:r w:rsidRPr="00A30AE6">
              <w:rPr>
                <w:sz w:val="20"/>
                <w:szCs w:val="20"/>
              </w:rPr>
              <w:t>channel</w:t>
            </w:r>
            <w:proofErr w:type="spellEnd"/>
            <w:r w:rsidRPr="00A30AE6">
              <w:rPr>
                <w:sz w:val="20"/>
                <w:szCs w:val="20"/>
              </w:rPr>
              <w:t xml:space="preserve"> </w:t>
            </w:r>
            <w:proofErr w:type="spellStart"/>
            <w:r w:rsidRPr="00A30AE6">
              <w:rPr>
                <w:sz w:val="20"/>
                <w:szCs w:val="20"/>
              </w:rPr>
              <w:t>model</w:t>
            </w:r>
            <w:proofErr w:type="spellEnd"/>
            <w:r w:rsidRPr="00A30AE6">
              <w:rPr>
                <w:sz w:val="20"/>
                <w:szCs w:val="20"/>
              </w:rPr>
              <w:t xml:space="preserve"> in </w:t>
            </w:r>
            <w:proofErr w:type="spellStart"/>
            <w:r w:rsidRPr="00A30AE6">
              <w:rPr>
                <w:sz w:val="20"/>
                <w:szCs w:val="20"/>
              </w:rPr>
              <w:t>the</w:t>
            </w:r>
            <w:proofErr w:type="spellEnd"/>
            <w:r w:rsidRPr="00A30AE6">
              <w:rPr>
                <w:sz w:val="20"/>
                <w:szCs w:val="20"/>
              </w:rPr>
              <w:t xml:space="preserve"> </w:t>
            </w:r>
            <w:proofErr w:type="spellStart"/>
            <w:r w:rsidRPr="00A30AE6">
              <w:rPr>
                <w:sz w:val="20"/>
                <w:szCs w:val="20"/>
              </w:rPr>
              <w:t>frequency</w:t>
            </w:r>
            <w:proofErr w:type="spellEnd"/>
            <w:r w:rsidRPr="00A30AE6">
              <w:rPr>
                <w:sz w:val="20"/>
                <w:szCs w:val="20"/>
              </w:rPr>
              <w:t xml:space="preserve"> domain </w:t>
            </w:r>
            <w:proofErr w:type="spellStart"/>
            <w:r w:rsidRPr="00A30AE6">
              <w:rPr>
                <w:sz w:val="20"/>
                <w:szCs w:val="20"/>
              </w:rPr>
              <w:t>below</w:t>
            </w:r>
            <w:proofErr w:type="spellEnd"/>
            <w:r w:rsidRPr="00A30AE6">
              <w:rPr>
                <w:sz w:val="20"/>
                <w:szCs w:val="20"/>
              </w:rPr>
              <w:t xml:space="preserve"> 7 GHz and </w:t>
            </w:r>
            <w:proofErr w:type="spellStart"/>
            <w:r w:rsidRPr="00A30AE6">
              <w:rPr>
                <w:sz w:val="20"/>
                <w:szCs w:val="20"/>
              </w:rPr>
              <w:t>above</w:t>
            </w:r>
            <w:proofErr w:type="spellEnd"/>
            <w:r w:rsidRPr="00A30AE6">
              <w:rPr>
                <w:sz w:val="20"/>
                <w:szCs w:val="20"/>
              </w:rPr>
              <w:t xml:space="preserve"> 24 GHz </w:t>
            </w:r>
            <w:proofErr w:type="spellStart"/>
            <w:r w:rsidRPr="00A30AE6">
              <w:rPr>
                <w:sz w:val="20"/>
                <w:szCs w:val="20"/>
              </w:rPr>
              <w:t>shall</w:t>
            </w:r>
            <w:proofErr w:type="spellEnd"/>
            <w:r w:rsidRPr="00A30AE6">
              <w:rPr>
                <w:sz w:val="20"/>
                <w:szCs w:val="20"/>
              </w:rPr>
              <w:t xml:space="preserve"> </w:t>
            </w:r>
            <w:proofErr w:type="spellStart"/>
            <w:r w:rsidRPr="00A30AE6">
              <w:rPr>
                <w:sz w:val="20"/>
                <w:szCs w:val="20"/>
              </w:rPr>
              <w:t>be</w:t>
            </w:r>
            <w:proofErr w:type="spellEnd"/>
            <w:r w:rsidRPr="00A30AE6">
              <w:rPr>
                <w:sz w:val="20"/>
                <w:szCs w:val="20"/>
              </w:rPr>
              <w:t xml:space="preserve"> </w:t>
            </w:r>
            <w:proofErr w:type="spellStart"/>
            <w:r w:rsidRPr="00A30AE6">
              <w:rPr>
                <w:sz w:val="20"/>
                <w:szCs w:val="20"/>
              </w:rPr>
              <w:t>ensured</w:t>
            </w:r>
            <w:proofErr w:type="spellEnd"/>
            <w:r w:rsidRPr="00A30AE6">
              <w:rPr>
                <w:sz w:val="20"/>
                <w:szCs w:val="20"/>
              </w:rPr>
              <w:t>.</w:t>
            </w:r>
          </w:p>
        </w:tc>
      </w:tr>
    </w:tbl>
    <w:p w14:paraId="1A87BC10" w14:textId="77777777" w:rsidR="00B05E21" w:rsidRDefault="00B05E21" w:rsidP="00CE553D">
      <w:pPr>
        <w:rPr>
          <w:lang w:val="en-US"/>
        </w:rPr>
      </w:pPr>
    </w:p>
    <w:p w14:paraId="3AB33322" w14:textId="67B2F696" w:rsidR="00A07B8F" w:rsidRDefault="00A07B8F" w:rsidP="00CE553D">
      <w:pPr>
        <w:rPr>
          <w:lang w:val="en-US"/>
        </w:rPr>
      </w:pPr>
      <w:r>
        <w:rPr>
          <w:lang w:val="en-US"/>
        </w:rPr>
        <w:t xml:space="preserve">At the previous RAN1#118bis meeting </w:t>
      </w:r>
      <w:r w:rsidR="005442C4">
        <w:rPr>
          <w:lang w:val="en-US"/>
        </w:rPr>
        <w:t>the following</w:t>
      </w:r>
      <w:r w:rsidR="00A04BA4">
        <w:rPr>
          <w:lang w:val="en-US"/>
        </w:rPr>
        <w:t xml:space="preserve"> topics important for the</w:t>
      </w:r>
      <w:r w:rsidR="00C72582">
        <w:rPr>
          <w:lang w:val="en-US"/>
        </w:rPr>
        <w:t xml:space="preserve"> channel model validation were discussed</w:t>
      </w:r>
      <w:r w:rsidR="00EF2AA2">
        <w:rPr>
          <w:lang w:val="en-US"/>
        </w:rPr>
        <w:t>:</w:t>
      </w:r>
    </w:p>
    <w:p w14:paraId="43FE4D1B" w14:textId="66BE6174" w:rsidR="00101506" w:rsidRPr="00943096" w:rsidRDefault="00706BCE" w:rsidP="00CE553D">
      <w:pPr>
        <w:pStyle w:val="ListParagraph"/>
        <w:numPr>
          <w:ilvl w:val="0"/>
          <w:numId w:val="15"/>
        </w:numPr>
        <w:rPr>
          <w:sz w:val="20"/>
          <w:szCs w:val="20"/>
          <w:lang w:val="en-US"/>
        </w:rPr>
      </w:pPr>
      <w:r w:rsidRPr="00943096">
        <w:rPr>
          <w:sz w:val="20"/>
          <w:szCs w:val="20"/>
          <w:lang w:val="en-US"/>
        </w:rPr>
        <w:t xml:space="preserve">How to capture </w:t>
      </w:r>
      <w:r w:rsidR="00F56946" w:rsidRPr="00943096">
        <w:rPr>
          <w:sz w:val="20"/>
          <w:szCs w:val="20"/>
          <w:lang w:val="en-US"/>
        </w:rPr>
        <w:t xml:space="preserve">the </w:t>
      </w:r>
      <w:r w:rsidR="00C10107" w:rsidRPr="00943096">
        <w:rPr>
          <w:sz w:val="20"/>
          <w:szCs w:val="20"/>
          <w:lang w:val="en-US"/>
        </w:rPr>
        <w:t>updated parameters while keeping the continuity of the model</w:t>
      </w:r>
    </w:p>
    <w:p w14:paraId="0D7C5F07" w14:textId="34B2F564" w:rsidR="00C10107" w:rsidRPr="00943096" w:rsidRDefault="00084F65" w:rsidP="00CE553D">
      <w:pPr>
        <w:pStyle w:val="ListParagraph"/>
        <w:numPr>
          <w:ilvl w:val="0"/>
          <w:numId w:val="15"/>
        </w:numPr>
        <w:rPr>
          <w:sz w:val="20"/>
          <w:szCs w:val="20"/>
          <w:lang w:val="en-US"/>
        </w:rPr>
      </w:pPr>
      <w:r w:rsidRPr="00943096">
        <w:rPr>
          <w:sz w:val="20"/>
          <w:szCs w:val="20"/>
          <w:lang w:val="en-US"/>
        </w:rPr>
        <w:t xml:space="preserve">Which of the model parameters </w:t>
      </w:r>
      <w:r w:rsidR="007F1D7F">
        <w:rPr>
          <w:sz w:val="20"/>
          <w:szCs w:val="20"/>
          <w:lang w:val="en-US"/>
        </w:rPr>
        <w:t xml:space="preserve">might </w:t>
      </w:r>
      <w:r w:rsidRPr="00943096">
        <w:rPr>
          <w:sz w:val="20"/>
          <w:szCs w:val="20"/>
          <w:lang w:val="en-US"/>
        </w:rPr>
        <w:t>needs to be updated and how to verify the updates</w:t>
      </w:r>
    </w:p>
    <w:p w14:paraId="412FF991" w14:textId="44CE6E1C" w:rsidR="00084F65" w:rsidRPr="00943096" w:rsidRDefault="00B23F9D" w:rsidP="00CE553D">
      <w:pPr>
        <w:pStyle w:val="ListParagraph"/>
        <w:numPr>
          <w:ilvl w:val="0"/>
          <w:numId w:val="15"/>
        </w:numPr>
        <w:rPr>
          <w:sz w:val="20"/>
          <w:szCs w:val="20"/>
          <w:lang w:val="en-US"/>
        </w:rPr>
      </w:pPr>
      <w:r w:rsidRPr="00943096">
        <w:rPr>
          <w:sz w:val="20"/>
          <w:szCs w:val="20"/>
          <w:lang w:val="en-US"/>
        </w:rPr>
        <w:t xml:space="preserve">How to define the parameters of newly introduce </w:t>
      </w:r>
      <w:proofErr w:type="spellStart"/>
      <w:r w:rsidRPr="00943096">
        <w:rPr>
          <w:sz w:val="20"/>
          <w:szCs w:val="20"/>
          <w:lang w:val="en-US"/>
        </w:rPr>
        <w:t>S</w:t>
      </w:r>
      <w:r w:rsidR="007E13F6" w:rsidRPr="00943096">
        <w:rPr>
          <w:sz w:val="20"/>
          <w:szCs w:val="20"/>
          <w:lang w:val="en-US"/>
        </w:rPr>
        <w:t>Ma</w:t>
      </w:r>
      <w:proofErr w:type="spellEnd"/>
      <w:r w:rsidR="007E13F6" w:rsidRPr="00943096">
        <w:rPr>
          <w:sz w:val="20"/>
          <w:szCs w:val="20"/>
          <w:lang w:val="en-US"/>
        </w:rPr>
        <w:t xml:space="preserve"> model</w:t>
      </w:r>
    </w:p>
    <w:p w14:paraId="486C01D8" w14:textId="4D0046C6" w:rsidR="00D8440F" w:rsidRPr="00D8440F" w:rsidRDefault="00FA3058" w:rsidP="00D8440F">
      <w:pPr>
        <w:pStyle w:val="ListParagraph"/>
        <w:numPr>
          <w:ilvl w:val="0"/>
          <w:numId w:val="15"/>
        </w:numPr>
        <w:rPr>
          <w:sz w:val="20"/>
          <w:szCs w:val="20"/>
          <w:lang w:val="en-US"/>
        </w:rPr>
      </w:pPr>
      <w:r w:rsidRPr="00943096">
        <w:rPr>
          <w:sz w:val="20"/>
          <w:szCs w:val="20"/>
          <w:lang w:val="en-US"/>
        </w:rPr>
        <w:t xml:space="preserve">How </w:t>
      </w:r>
      <w:r w:rsidR="00943096" w:rsidRPr="00943096">
        <w:rPr>
          <w:sz w:val="20"/>
          <w:szCs w:val="20"/>
          <w:lang w:val="en-US"/>
        </w:rPr>
        <w:t>to introduce more realistic UE antenna modelling</w:t>
      </w:r>
    </w:p>
    <w:p w14:paraId="2FC355C3" w14:textId="6FF4D1E0" w:rsidR="00D8440F" w:rsidRPr="00943096" w:rsidRDefault="00943096" w:rsidP="00943096">
      <w:pPr>
        <w:rPr>
          <w:lang w:val="en-US"/>
        </w:rPr>
      </w:pPr>
      <w:r>
        <w:rPr>
          <w:lang w:val="en-US"/>
        </w:rPr>
        <w:t xml:space="preserve">Since </w:t>
      </w:r>
      <w:r w:rsidR="005D1A3D">
        <w:rPr>
          <w:lang w:val="en-US"/>
        </w:rPr>
        <w:t>all</w:t>
      </w:r>
      <w:r>
        <w:rPr>
          <w:lang w:val="en-US"/>
        </w:rPr>
        <w:t xml:space="preserve"> the topics listed above still have </w:t>
      </w:r>
      <w:r w:rsidR="003E1420">
        <w:rPr>
          <w:lang w:val="en-US"/>
        </w:rPr>
        <w:t xml:space="preserve">a </w:t>
      </w:r>
      <w:r w:rsidR="005D1A3D">
        <w:rPr>
          <w:lang w:val="en-US"/>
        </w:rPr>
        <w:t>significant</w:t>
      </w:r>
      <w:r w:rsidR="005D1A3D">
        <w:rPr>
          <w:lang w:val="en-US"/>
        </w:rPr>
        <w:t xml:space="preserve"> </w:t>
      </w:r>
      <w:r w:rsidR="003E1420">
        <w:rPr>
          <w:lang w:val="en-US"/>
        </w:rPr>
        <w:t xml:space="preserve">number of open issues, we </w:t>
      </w:r>
      <w:r w:rsidR="004B4509">
        <w:rPr>
          <w:lang w:val="en-US"/>
        </w:rPr>
        <w:t>share our view</w:t>
      </w:r>
      <w:r w:rsidR="003E1420">
        <w:rPr>
          <w:lang w:val="en-US"/>
        </w:rPr>
        <w:t xml:space="preserve"> on those </w:t>
      </w:r>
      <w:r w:rsidR="00DE4062">
        <w:rPr>
          <w:lang w:val="en-US"/>
        </w:rPr>
        <w:t>in this contribution</w:t>
      </w:r>
      <w:r w:rsidR="00DE4062" w:rsidRPr="004B4509">
        <w:rPr>
          <w:lang w:val="en-US"/>
        </w:rPr>
        <w:t>.</w:t>
      </w:r>
      <w:r w:rsidR="00010520" w:rsidRPr="004B4509">
        <w:rPr>
          <w:lang w:val="en-US"/>
        </w:rPr>
        <w:t xml:space="preserve"> Additionally, the</w:t>
      </w:r>
      <w:r w:rsidR="000075FF" w:rsidRPr="004B4509">
        <w:rPr>
          <w:lang w:val="en-US"/>
        </w:rPr>
        <w:t xml:space="preserve"> measurements results for </w:t>
      </w:r>
      <w:r w:rsidR="00840491" w:rsidRPr="004B4509">
        <w:rPr>
          <w:lang w:val="en-US"/>
        </w:rPr>
        <w:t xml:space="preserve">6.75 GHz and 16.95 GHz bands are reported in the </w:t>
      </w:r>
      <w:r w:rsidR="00235883" w:rsidRPr="004B4509">
        <w:rPr>
          <w:lang w:val="en-US"/>
        </w:rPr>
        <w:t xml:space="preserve">discussion paper </w:t>
      </w:r>
      <w:r w:rsidR="00B22BD4">
        <w:rPr>
          <w:lang w:val="en-US"/>
        </w:rPr>
        <w:fldChar w:fldCharType="begin"/>
      </w:r>
      <w:r w:rsidR="00B22BD4">
        <w:rPr>
          <w:lang w:val="en-US"/>
        </w:rPr>
        <w:instrText xml:space="preserve"> REF _Ref181996290 \r \h </w:instrText>
      </w:r>
      <w:r w:rsidR="00B22BD4">
        <w:rPr>
          <w:lang w:val="en-US"/>
        </w:rPr>
      </w:r>
      <w:r w:rsidR="00B22BD4">
        <w:rPr>
          <w:lang w:val="en-US"/>
        </w:rPr>
        <w:fldChar w:fldCharType="separate"/>
      </w:r>
      <w:r w:rsidR="00B22BD4">
        <w:rPr>
          <w:lang w:val="en-US"/>
        </w:rPr>
        <w:t>[2]</w:t>
      </w:r>
      <w:r w:rsidR="00B22BD4">
        <w:rPr>
          <w:lang w:val="en-US"/>
        </w:rPr>
        <w:fldChar w:fldCharType="end"/>
      </w:r>
      <w:r w:rsidR="00235883" w:rsidRPr="004B4509">
        <w:rPr>
          <w:lang w:val="en-US"/>
        </w:rPr>
        <w:t xml:space="preserve"> submitted to this meeting and cosigned by </w:t>
      </w:r>
      <w:r w:rsidR="00B22BD4">
        <w:rPr>
          <w:lang w:val="en-US"/>
        </w:rPr>
        <w:t>Nokia</w:t>
      </w:r>
      <w:r w:rsidR="00235883" w:rsidRPr="004B4509">
        <w:rPr>
          <w:lang w:val="en-US"/>
        </w:rPr>
        <w:t>.</w:t>
      </w:r>
    </w:p>
    <w:p w14:paraId="392236A5" w14:textId="77777777" w:rsidR="00101506" w:rsidRPr="00B7321B" w:rsidRDefault="00101506" w:rsidP="00CE553D">
      <w:pPr>
        <w:rPr>
          <w:lang w:val="en-US"/>
        </w:rPr>
      </w:pPr>
    </w:p>
    <w:bookmarkEnd w:id="2"/>
    <w:p w14:paraId="68476DBD" w14:textId="17B53499" w:rsidR="00CE41E8" w:rsidRPr="00B7321B" w:rsidRDefault="00C6795E" w:rsidP="00CE41E8">
      <w:pPr>
        <w:pStyle w:val="Heading1"/>
        <w:rPr>
          <w:lang w:val="en-US"/>
        </w:rPr>
      </w:pPr>
      <w:r w:rsidRPr="00B7321B">
        <w:rPr>
          <w:lang w:val="en-US"/>
        </w:rPr>
        <w:t>Discussion</w:t>
      </w:r>
    </w:p>
    <w:p w14:paraId="4D931F08" w14:textId="77777777" w:rsidR="00101506" w:rsidRDefault="00101506" w:rsidP="00085A2D">
      <w:pPr>
        <w:rPr>
          <w:lang w:val="en-US"/>
        </w:rPr>
      </w:pPr>
    </w:p>
    <w:p w14:paraId="69A392DD" w14:textId="3ADA9EAD" w:rsidR="007E6D25" w:rsidRDefault="00805C3E" w:rsidP="00084338">
      <w:pPr>
        <w:pStyle w:val="Heading2"/>
        <w:rPr>
          <w:lang w:val="en-US"/>
        </w:rPr>
      </w:pPr>
      <w:r>
        <w:rPr>
          <w:lang w:val="en-US"/>
        </w:rPr>
        <w:t>T</w:t>
      </w:r>
      <w:r w:rsidR="00084338">
        <w:rPr>
          <w:lang w:val="en-US"/>
        </w:rPr>
        <w:t>reating the updates in channel model</w:t>
      </w:r>
    </w:p>
    <w:p w14:paraId="086CD5B1" w14:textId="58A928D9" w:rsidR="00715D07" w:rsidRDefault="001D0F25" w:rsidP="00085A2D">
      <w:pPr>
        <w:rPr>
          <w:lang w:val="en-US"/>
        </w:rPr>
      </w:pPr>
      <w:r>
        <w:rPr>
          <w:lang w:val="en-US"/>
        </w:rPr>
        <w:t>At RAN1#11</w:t>
      </w:r>
      <w:r w:rsidR="00EE1EFA">
        <w:rPr>
          <w:lang w:val="en-US"/>
        </w:rPr>
        <w:t xml:space="preserve">8bis it was confirmed that </w:t>
      </w:r>
      <w:r w:rsidR="004354F4">
        <w:rPr>
          <w:lang w:val="en-US"/>
        </w:rPr>
        <w:t xml:space="preserve">the updates to the models shall </w:t>
      </w:r>
      <w:r w:rsidR="0030207B">
        <w:rPr>
          <w:lang w:val="en-US"/>
        </w:rPr>
        <w:t xml:space="preserve">maintain the </w:t>
      </w:r>
      <w:r w:rsidR="003D544B">
        <w:rPr>
          <w:lang w:val="en-US"/>
        </w:rPr>
        <w:t>frequency continuity of the models</w:t>
      </w:r>
      <w:r w:rsidR="00B22BD4">
        <w:rPr>
          <w:lang w:val="en-US"/>
        </w:rPr>
        <w:t xml:space="preserve"> </w:t>
      </w:r>
      <w:r w:rsidR="00B22BD4">
        <w:rPr>
          <w:lang w:val="en-US"/>
        </w:rPr>
        <w:fldChar w:fldCharType="begin"/>
      </w:r>
      <w:r w:rsidR="00B22BD4">
        <w:rPr>
          <w:lang w:val="en-US"/>
        </w:rPr>
        <w:instrText xml:space="preserve"> REF _Ref181996324 \r \h </w:instrText>
      </w:r>
      <w:r w:rsidR="00B22BD4">
        <w:rPr>
          <w:lang w:val="en-US"/>
        </w:rPr>
      </w:r>
      <w:r w:rsidR="00B22BD4">
        <w:rPr>
          <w:lang w:val="en-US"/>
        </w:rPr>
        <w:fldChar w:fldCharType="separate"/>
      </w:r>
      <w:r w:rsidR="00B22BD4">
        <w:rPr>
          <w:lang w:val="en-US"/>
        </w:rPr>
        <w:t>[3]</w:t>
      </w:r>
      <w:r w:rsidR="00B22BD4">
        <w:rPr>
          <w:lang w:val="en-US"/>
        </w:rPr>
        <w:fldChar w:fldCharType="end"/>
      </w:r>
      <w:r w:rsidR="003D544B">
        <w:rPr>
          <w:lang w:val="en-US"/>
        </w:rPr>
        <w:t>:</w:t>
      </w:r>
    </w:p>
    <w:tbl>
      <w:tblPr>
        <w:tblStyle w:val="TableGrid"/>
        <w:tblW w:w="0" w:type="auto"/>
        <w:tblLook w:val="04A0" w:firstRow="1" w:lastRow="0" w:firstColumn="1" w:lastColumn="0" w:noHBand="0" w:noVBand="1"/>
      </w:tblPr>
      <w:tblGrid>
        <w:gridCol w:w="9962"/>
      </w:tblGrid>
      <w:tr w:rsidR="00084338" w14:paraId="792EA53D" w14:textId="77777777" w:rsidTr="00084338">
        <w:tc>
          <w:tcPr>
            <w:tcW w:w="9962" w:type="dxa"/>
          </w:tcPr>
          <w:p w14:paraId="54530F5F" w14:textId="77777777" w:rsidR="00FD71D5" w:rsidRPr="00FD71D5" w:rsidRDefault="00FD71D5" w:rsidP="00FD71D5">
            <w:pPr>
              <w:rPr>
                <w:lang w:val="en-US"/>
              </w:rPr>
            </w:pPr>
            <w:r w:rsidRPr="00FD71D5">
              <w:rPr>
                <w:highlight w:val="green"/>
                <w:lang w:val="en-US"/>
              </w:rPr>
              <w:t>Agreement</w:t>
            </w:r>
          </w:p>
          <w:p w14:paraId="51710DE3" w14:textId="4D8FF5BB" w:rsidR="00F15649" w:rsidRPr="003D544B" w:rsidRDefault="00FD71D5" w:rsidP="003D544B">
            <w:pPr>
              <w:rPr>
                <w:lang w:val="en-US"/>
              </w:rPr>
            </w:pPr>
            <w:r w:rsidRPr="00FD71D5">
              <w:rPr>
                <w:lang w:val="en-US"/>
              </w:rPr>
              <w:lastRenderedPageBreak/>
              <w:t xml:space="preserve">Further study methods of achieving frequency continuity and handling </w:t>
            </w:r>
            <w:r w:rsidRPr="00FD71D5">
              <w:rPr>
                <w:b/>
                <w:bCs/>
                <w:lang w:val="en-US"/>
              </w:rPr>
              <w:t xml:space="preserve">frequency dependency parameters </w:t>
            </w:r>
            <w:r w:rsidRPr="00FD71D5">
              <w:rPr>
                <w:lang w:val="en-US"/>
              </w:rPr>
              <w:t>of the channel model.</w:t>
            </w:r>
          </w:p>
        </w:tc>
      </w:tr>
    </w:tbl>
    <w:p w14:paraId="08E7F4D9" w14:textId="77777777" w:rsidR="006229DE" w:rsidRDefault="006229DE" w:rsidP="00085A2D">
      <w:pPr>
        <w:rPr>
          <w:lang w:val="en-US"/>
        </w:rPr>
      </w:pPr>
    </w:p>
    <w:p w14:paraId="1F35A692" w14:textId="3884FF8F" w:rsidR="00282F72" w:rsidRDefault="00261BB4" w:rsidP="00085A2D">
      <w:pPr>
        <w:rPr>
          <w:lang w:val="en-US"/>
        </w:rPr>
      </w:pPr>
      <w:r>
        <w:rPr>
          <w:lang w:val="en-US"/>
        </w:rPr>
        <w:t xml:space="preserve">Following the feature lead summary </w:t>
      </w:r>
      <w:r w:rsidR="00B22BD4">
        <w:rPr>
          <w:lang w:val="en-US"/>
        </w:rPr>
        <w:fldChar w:fldCharType="begin"/>
      </w:r>
      <w:r w:rsidR="00B22BD4">
        <w:rPr>
          <w:lang w:val="en-US"/>
        </w:rPr>
        <w:instrText xml:space="preserve"> REF _Ref181996324 \r \h </w:instrText>
      </w:r>
      <w:r w:rsidR="00B22BD4">
        <w:rPr>
          <w:lang w:val="en-US"/>
        </w:rPr>
      </w:r>
      <w:r w:rsidR="00B22BD4">
        <w:rPr>
          <w:lang w:val="en-US"/>
        </w:rPr>
        <w:fldChar w:fldCharType="separate"/>
      </w:r>
      <w:r w:rsidR="00B22BD4">
        <w:rPr>
          <w:lang w:val="en-US"/>
        </w:rPr>
        <w:t>[3]</w:t>
      </w:r>
      <w:r w:rsidR="00B22BD4">
        <w:rPr>
          <w:lang w:val="en-US"/>
        </w:rPr>
        <w:fldChar w:fldCharType="end"/>
      </w:r>
      <w:r w:rsidR="00B22BD4">
        <w:rPr>
          <w:lang w:val="en-US"/>
        </w:rPr>
        <w:t>,</w:t>
      </w:r>
      <w:r w:rsidR="00F16735">
        <w:rPr>
          <w:lang w:val="en-US"/>
        </w:rPr>
        <w:t xml:space="preserve">there are proposals to change the model parameters, for example the </w:t>
      </w:r>
      <w:r w:rsidR="009F2213">
        <w:rPr>
          <w:lang w:val="en-US"/>
        </w:rPr>
        <w:t xml:space="preserve">for the pathloss of the </w:t>
      </w:r>
      <w:proofErr w:type="spellStart"/>
      <w:r w:rsidR="006F0D3F">
        <w:rPr>
          <w:lang w:val="en-US"/>
        </w:rPr>
        <w:t>UMa</w:t>
      </w:r>
      <w:proofErr w:type="spellEnd"/>
      <w:r w:rsidR="006F0D3F">
        <w:rPr>
          <w:lang w:val="en-US"/>
        </w:rPr>
        <w:t xml:space="preserve"> NLOS</w:t>
      </w:r>
      <w:r w:rsidR="00CD7FBD">
        <w:rPr>
          <w:lang w:val="en-US"/>
        </w:rPr>
        <w:t>:</w:t>
      </w:r>
    </w:p>
    <w:tbl>
      <w:tblPr>
        <w:tblStyle w:val="TableGrid"/>
        <w:tblW w:w="0" w:type="auto"/>
        <w:tblLook w:val="04A0" w:firstRow="1" w:lastRow="0" w:firstColumn="1" w:lastColumn="0" w:noHBand="0" w:noVBand="1"/>
      </w:tblPr>
      <w:tblGrid>
        <w:gridCol w:w="9962"/>
      </w:tblGrid>
      <w:tr w:rsidR="00282F72" w14:paraId="1EF65339" w14:textId="77777777" w:rsidTr="00282F72">
        <w:tc>
          <w:tcPr>
            <w:tcW w:w="9962" w:type="dxa"/>
          </w:tcPr>
          <w:p w14:paraId="4BE89558" w14:textId="77777777" w:rsidR="00357290" w:rsidRDefault="00357290" w:rsidP="00357290">
            <w:pPr>
              <w:pStyle w:val="Heading4"/>
              <w:numPr>
                <w:ilvl w:val="0"/>
                <w:numId w:val="0"/>
              </w:numPr>
              <w:ind w:left="864" w:hanging="864"/>
              <w:rPr>
                <w:lang w:val="en-US" w:eastAsia="zh-CN"/>
              </w:rPr>
            </w:pPr>
            <w:r w:rsidRPr="00357290">
              <w:rPr>
                <w:lang w:val="en-US" w:eastAsia="zh-CN"/>
              </w:rPr>
              <w:t>4.2.2 Pathloss</w:t>
            </w:r>
          </w:p>
          <w:p w14:paraId="6AE376A4" w14:textId="2D05A06F" w:rsidR="00282F72" w:rsidRPr="00A12B35" w:rsidRDefault="00282F72" w:rsidP="00357290">
            <w:pPr>
              <w:pStyle w:val="Heading4"/>
              <w:numPr>
                <w:ilvl w:val="0"/>
                <w:numId w:val="0"/>
              </w:numPr>
              <w:ind w:left="864" w:hanging="864"/>
              <w:rPr>
                <w:lang w:val="en-US" w:eastAsia="zh-CN"/>
              </w:rPr>
            </w:pPr>
            <w:r>
              <w:rPr>
                <w:lang w:val="en-US" w:eastAsia="zh-CN"/>
              </w:rPr>
              <w:t>Outcome of Thursday Session</w:t>
            </w:r>
          </w:p>
          <w:p w14:paraId="334B4F9D" w14:textId="77777777" w:rsidR="00282F72" w:rsidRPr="00801C73" w:rsidRDefault="00282F72" w:rsidP="00282F72">
            <w:pPr>
              <w:pStyle w:val="BodyText"/>
              <w:spacing w:after="0"/>
              <w:rPr>
                <w:rFonts w:eastAsia="DengXian"/>
                <w:lang w:eastAsia="ko-KR"/>
              </w:rPr>
            </w:pPr>
            <w:r w:rsidRPr="00801C73">
              <w:rPr>
                <w:rFonts w:eastAsia="DengXian"/>
                <w:lang w:eastAsia="ko-KR"/>
              </w:rPr>
              <w:t>Observation</w:t>
            </w:r>
          </w:p>
          <w:p w14:paraId="6B3A1260" w14:textId="77777777" w:rsidR="00282F72" w:rsidRPr="00801C73" w:rsidRDefault="00282F72" w:rsidP="00282F72">
            <w:pPr>
              <w:pStyle w:val="BodyText"/>
              <w:numPr>
                <w:ilvl w:val="0"/>
                <w:numId w:val="16"/>
              </w:numPr>
              <w:suppressAutoHyphens/>
              <w:overflowPunct/>
              <w:autoSpaceDE/>
              <w:autoSpaceDN/>
              <w:adjustRightInd/>
              <w:spacing w:after="0" w:line="254" w:lineRule="auto"/>
              <w:jc w:val="both"/>
              <w:textAlignment w:val="auto"/>
              <w:rPr>
                <w:rFonts w:eastAsia="DengXian"/>
                <w:lang w:eastAsia="ko-KR"/>
              </w:rPr>
            </w:pPr>
            <w:r w:rsidRPr="00801C73">
              <w:rPr>
                <w:rFonts w:eastAsia="DengXian"/>
                <w:lang w:eastAsia="ko-KR"/>
              </w:rPr>
              <w:t xml:space="preserve">1 Source suggested updates to </w:t>
            </w:r>
            <w:proofErr w:type="spellStart"/>
            <w:r w:rsidRPr="00801C73">
              <w:rPr>
                <w:rFonts w:eastAsia="DengXian"/>
                <w:lang w:eastAsia="ko-KR"/>
              </w:rPr>
              <w:t>UMa</w:t>
            </w:r>
            <w:proofErr w:type="spellEnd"/>
            <w:r w:rsidRPr="00801C73">
              <w:rPr>
                <w:rFonts w:eastAsia="DengXian"/>
                <w:lang w:eastAsia="ko-KR"/>
              </w:rPr>
              <w:t xml:space="preserve"> NLOS pathloss based on measurement of </w:t>
            </w:r>
            <w:proofErr w:type="spellStart"/>
            <w:r w:rsidRPr="00801C73">
              <w:rPr>
                <w:rFonts w:eastAsia="DengXian"/>
                <w:lang w:eastAsia="ko-KR"/>
              </w:rPr>
              <w:t>UMa</w:t>
            </w:r>
            <w:proofErr w:type="spellEnd"/>
          </w:p>
          <w:p w14:paraId="2DDFCCA3" w14:textId="77777777" w:rsidR="00282F72" w:rsidRPr="00801C73" w:rsidRDefault="00282F72" w:rsidP="00282F72">
            <w:pPr>
              <w:pStyle w:val="BodyText"/>
              <w:numPr>
                <w:ilvl w:val="0"/>
                <w:numId w:val="16"/>
              </w:numPr>
              <w:suppressAutoHyphens/>
              <w:overflowPunct/>
              <w:autoSpaceDE/>
              <w:autoSpaceDN/>
              <w:adjustRightInd/>
              <w:spacing w:after="0" w:line="254" w:lineRule="auto"/>
              <w:jc w:val="both"/>
              <w:textAlignment w:val="auto"/>
              <w:rPr>
                <w:rFonts w:eastAsia="DengXian"/>
                <w:lang w:eastAsia="ko-KR"/>
              </w:rPr>
            </w:pPr>
            <w:r w:rsidRPr="00801C73">
              <w:rPr>
                <w:rFonts w:eastAsia="DengXian"/>
                <w:lang w:eastAsia="ko-KR"/>
              </w:rPr>
              <w:t xml:space="preserve">1 Source suggested updates to </w:t>
            </w:r>
            <w:proofErr w:type="spellStart"/>
            <w:r w:rsidRPr="00801C73">
              <w:rPr>
                <w:rFonts w:eastAsia="DengXian"/>
                <w:lang w:eastAsia="ko-KR"/>
              </w:rPr>
              <w:t>UMi</w:t>
            </w:r>
            <w:proofErr w:type="spellEnd"/>
            <w:r w:rsidRPr="00801C73">
              <w:rPr>
                <w:rFonts w:eastAsia="DengXian"/>
                <w:lang w:eastAsia="ko-KR"/>
              </w:rPr>
              <w:t xml:space="preserve"> LOS and NLOS pathloss based on measurement of </w:t>
            </w:r>
            <w:proofErr w:type="spellStart"/>
            <w:r w:rsidRPr="00801C73">
              <w:rPr>
                <w:rFonts w:eastAsia="DengXian"/>
                <w:lang w:eastAsia="ko-KR"/>
              </w:rPr>
              <w:t>UM</w:t>
            </w:r>
            <w:r>
              <w:rPr>
                <w:rFonts w:eastAsia="DengXian" w:hint="eastAsia"/>
                <w:lang w:eastAsia="zh-CN"/>
              </w:rPr>
              <w:t>i</w:t>
            </w:r>
            <w:proofErr w:type="spellEnd"/>
          </w:p>
          <w:p w14:paraId="7DBA4215" w14:textId="77777777" w:rsidR="00282F72" w:rsidRPr="00801C73" w:rsidRDefault="00282F72" w:rsidP="00282F72">
            <w:pPr>
              <w:pStyle w:val="BodyText"/>
              <w:numPr>
                <w:ilvl w:val="1"/>
                <w:numId w:val="16"/>
              </w:numPr>
              <w:suppressAutoHyphens/>
              <w:overflowPunct/>
              <w:autoSpaceDE/>
              <w:autoSpaceDN/>
              <w:adjustRightInd/>
              <w:spacing w:after="0" w:line="254" w:lineRule="auto"/>
              <w:jc w:val="both"/>
              <w:textAlignment w:val="auto"/>
              <w:rPr>
                <w:rFonts w:eastAsia="DengXian"/>
                <w:lang w:eastAsia="ko-KR"/>
              </w:rPr>
            </w:pPr>
            <w:r w:rsidRPr="00801C73">
              <w:rPr>
                <w:rFonts w:eastAsia="DengXian"/>
                <w:lang w:eastAsia="ko-KR"/>
              </w:rPr>
              <w:t>Note methodology to obtain the curve fit for measurement data has been questioned.</w:t>
            </w:r>
          </w:p>
          <w:p w14:paraId="6D861AA9" w14:textId="77777777" w:rsidR="00282F72" w:rsidRPr="00801C73" w:rsidRDefault="00282F72" w:rsidP="00282F72">
            <w:pPr>
              <w:pStyle w:val="BodyText"/>
              <w:numPr>
                <w:ilvl w:val="0"/>
                <w:numId w:val="16"/>
              </w:numPr>
              <w:suppressAutoHyphens/>
              <w:overflowPunct/>
              <w:autoSpaceDE/>
              <w:autoSpaceDN/>
              <w:adjustRightInd/>
              <w:spacing w:after="0" w:line="254" w:lineRule="auto"/>
              <w:jc w:val="both"/>
              <w:textAlignment w:val="auto"/>
              <w:rPr>
                <w:rFonts w:eastAsia="DengXian"/>
                <w:lang w:eastAsia="ko-KR"/>
              </w:rPr>
            </w:pPr>
            <w:r w:rsidRPr="00801C73">
              <w:rPr>
                <w:rFonts w:eastAsia="DengXian"/>
                <w:lang w:eastAsia="ko-KR"/>
              </w:rPr>
              <w:t xml:space="preserve">For other scenarios InH and </w:t>
            </w:r>
            <w:proofErr w:type="spellStart"/>
            <w:r w:rsidRPr="00801C73">
              <w:rPr>
                <w:rFonts w:eastAsia="DengXian"/>
                <w:lang w:eastAsia="ko-KR"/>
              </w:rPr>
              <w:t>RMa</w:t>
            </w:r>
            <w:proofErr w:type="spellEnd"/>
            <w:r w:rsidRPr="00801C73">
              <w:rPr>
                <w:rFonts w:eastAsia="DengXian"/>
                <w:lang w:eastAsia="ko-KR"/>
              </w:rPr>
              <w:t>, multiple sources reported reasonable alignment of measurements to current model in TR38.901.</w:t>
            </w:r>
          </w:p>
          <w:p w14:paraId="4CB9A920" w14:textId="77777777" w:rsidR="00282F72" w:rsidRPr="00801C73" w:rsidRDefault="00282F72" w:rsidP="00282F72">
            <w:pPr>
              <w:pStyle w:val="BodyText"/>
              <w:spacing w:after="0"/>
              <w:rPr>
                <w:rFonts w:eastAsia="DengXian"/>
                <w:lang w:eastAsia="ko-KR"/>
              </w:rPr>
            </w:pPr>
            <w:r w:rsidRPr="00801C73">
              <w:rPr>
                <w:rFonts w:eastAsia="DengXian"/>
                <w:lang w:eastAsia="ko-KR"/>
              </w:rPr>
              <w:t xml:space="preserve">Continue study on pathloss for applicable scenarios, </w:t>
            </w:r>
            <w:proofErr w:type="spellStart"/>
            <w:r w:rsidRPr="00801C73">
              <w:rPr>
                <w:rFonts w:eastAsia="DengXian"/>
                <w:lang w:eastAsia="ko-KR"/>
              </w:rPr>
              <w:t>UMa</w:t>
            </w:r>
            <w:proofErr w:type="spellEnd"/>
            <w:r w:rsidRPr="00801C73">
              <w:rPr>
                <w:rFonts w:eastAsia="DengXian"/>
                <w:lang w:eastAsia="ko-KR"/>
              </w:rPr>
              <w:t xml:space="preserve"> NLOS. The following are example of suggests changes:</w:t>
            </w:r>
          </w:p>
          <w:p w14:paraId="6782C617" w14:textId="1FE256C1" w:rsidR="00282F72" w:rsidRPr="00FD16E9" w:rsidRDefault="00282F72" w:rsidP="00085A2D">
            <w:pPr>
              <w:pStyle w:val="BodyText"/>
              <w:numPr>
                <w:ilvl w:val="0"/>
                <w:numId w:val="16"/>
              </w:numPr>
              <w:suppressAutoHyphens/>
              <w:overflowPunct/>
              <w:autoSpaceDE/>
              <w:autoSpaceDN/>
              <w:adjustRightInd/>
              <w:spacing w:after="0" w:line="254" w:lineRule="auto"/>
              <w:jc w:val="both"/>
              <w:textAlignment w:val="auto"/>
              <w:rPr>
                <w:rFonts w:eastAsia="DengXian"/>
                <w:lang w:val="sv-SE" w:eastAsia="ko-KR"/>
              </w:rPr>
            </w:pPr>
            <w:proofErr w:type="spellStart"/>
            <w:r w:rsidRPr="00801C73">
              <w:rPr>
                <w:rFonts w:eastAsia="DengXian"/>
                <w:lang w:val="sv-SE" w:eastAsia="ko-KR"/>
              </w:rPr>
              <w:t>UMa</w:t>
            </w:r>
            <w:proofErr w:type="spellEnd"/>
            <w:r w:rsidRPr="00801C73">
              <w:rPr>
                <w:rFonts w:eastAsia="DengXian"/>
                <w:lang w:val="sv-SE" w:eastAsia="ko-KR"/>
              </w:rPr>
              <w:t xml:space="preserve"> NLOS: 13.54 + </w:t>
            </w:r>
            <w:r w:rsidRPr="00801C73">
              <w:rPr>
                <w:rFonts w:eastAsia="DengXian"/>
                <w:color w:val="C00000"/>
                <w:u w:val="single"/>
                <w:lang w:val="sv-SE" w:eastAsia="ko-KR"/>
              </w:rPr>
              <w:t>38.6</w:t>
            </w:r>
            <w:r w:rsidRPr="00801C73">
              <w:rPr>
                <w:rFonts w:eastAsia="DengXian"/>
                <w:lang w:val="sv-SE" w:eastAsia="ko-KR"/>
              </w:rPr>
              <w:t xml:space="preserve"> </w:t>
            </w:r>
            <w:r w:rsidRPr="00801C73">
              <w:rPr>
                <w:rFonts w:eastAsia="DengXian"/>
                <w:strike/>
                <w:color w:val="C00000"/>
                <w:lang w:val="sv-SE" w:eastAsia="ko-KR"/>
              </w:rPr>
              <w:t>39.09</w:t>
            </w:r>
            <w:r w:rsidRPr="00801C73">
              <w:rPr>
                <w:rFonts w:eastAsia="DengXian"/>
                <w:lang w:val="sv-SE" w:eastAsia="ko-KR"/>
              </w:rPr>
              <w:t xml:space="preserve"> log</w:t>
            </w:r>
            <w:r w:rsidRPr="00801C73">
              <w:rPr>
                <w:rFonts w:eastAsia="DengXian"/>
                <w:vertAlign w:val="subscript"/>
                <w:lang w:val="sv-SE" w:eastAsia="ko-KR"/>
              </w:rPr>
              <w:t>10</w:t>
            </w:r>
            <w:r w:rsidRPr="00801C73">
              <w:rPr>
                <w:rFonts w:eastAsia="DengXian"/>
                <w:lang w:val="sv-SE" w:eastAsia="ko-KR"/>
              </w:rPr>
              <w:t>( d</w:t>
            </w:r>
            <w:r w:rsidRPr="00801C73">
              <w:rPr>
                <w:rFonts w:eastAsia="DengXian"/>
                <w:vertAlign w:val="subscript"/>
                <w:lang w:val="sv-SE" w:eastAsia="ko-KR"/>
              </w:rPr>
              <w:t>3D</w:t>
            </w:r>
            <w:r w:rsidRPr="00801C73">
              <w:rPr>
                <w:rFonts w:eastAsia="DengXian"/>
                <w:lang w:val="sv-SE" w:eastAsia="ko-KR"/>
              </w:rPr>
              <w:t xml:space="preserve"> ) + 20 log</w:t>
            </w:r>
            <w:r w:rsidRPr="00801C73">
              <w:rPr>
                <w:rFonts w:eastAsia="DengXian"/>
                <w:vertAlign w:val="subscript"/>
                <w:lang w:val="sv-SE" w:eastAsia="ko-KR"/>
              </w:rPr>
              <w:t>10</w:t>
            </w:r>
            <w:r w:rsidRPr="00801C73">
              <w:rPr>
                <w:rFonts w:eastAsia="DengXian"/>
                <w:lang w:val="sv-SE" w:eastAsia="ko-KR"/>
              </w:rPr>
              <w:t xml:space="preserve">( </w:t>
            </w:r>
            <w:proofErr w:type="spellStart"/>
            <w:r w:rsidRPr="00801C73">
              <w:rPr>
                <w:rFonts w:eastAsia="DengXian"/>
                <w:lang w:val="sv-SE" w:eastAsia="ko-KR"/>
              </w:rPr>
              <w:t>f</w:t>
            </w:r>
            <w:r w:rsidRPr="00801C73">
              <w:rPr>
                <w:rFonts w:eastAsia="DengXian"/>
                <w:vertAlign w:val="subscript"/>
                <w:lang w:val="sv-SE" w:eastAsia="ko-KR"/>
              </w:rPr>
              <w:t>c</w:t>
            </w:r>
            <w:proofErr w:type="spellEnd"/>
            <w:r w:rsidRPr="00801C73">
              <w:rPr>
                <w:rFonts w:eastAsia="DengXian"/>
                <w:lang w:val="sv-SE" w:eastAsia="ko-KR"/>
              </w:rPr>
              <w:t xml:space="preserve"> ) – 0.6 (</w:t>
            </w:r>
            <w:proofErr w:type="spellStart"/>
            <w:r w:rsidRPr="00801C73">
              <w:rPr>
                <w:rFonts w:eastAsia="DengXian"/>
                <w:lang w:val="sv-SE" w:eastAsia="ko-KR"/>
              </w:rPr>
              <w:t>h</w:t>
            </w:r>
            <w:r w:rsidRPr="00801C73">
              <w:rPr>
                <w:rFonts w:eastAsia="DengXian"/>
                <w:vertAlign w:val="subscript"/>
                <w:lang w:val="sv-SE" w:eastAsia="ko-KR"/>
              </w:rPr>
              <w:t>UT</w:t>
            </w:r>
            <w:proofErr w:type="spellEnd"/>
            <w:r w:rsidRPr="00801C73">
              <w:rPr>
                <w:rFonts w:eastAsia="DengXian"/>
                <w:lang w:val="sv-SE" w:eastAsia="ko-KR"/>
              </w:rPr>
              <w:t xml:space="preserve"> – 1.5)</w:t>
            </w:r>
          </w:p>
        </w:tc>
      </w:tr>
    </w:tbl>
    <w:p w14:paraId="3741377F" w14:textId="46ED790F" w:rsidR="009F2213" w:rsidRPr="004768C0" w:rsidRDefault="009F2213" w:rsidP="00085A2D">
      <w:pPr>
        <w:rPr>
          <w:lang w:val="da-DK"/>
        </w:rPr>
      </w:pPr>
    </w:p>
    <w:p w14:paraId="060A094E" w14:textId="07EDA954" w:rsidR="00187C84" w:rsidRDefault="00427D1B" w:rsidP="00085A2D">
      <w:pPr>
        <w:rPr>
          <w:lang w:val="en-US"/>
        </w:rPr>
      </w:pPr>
      <w:r>
        <w:rPr>
          <w:lang w:val="en-US"/>
        </w:rPr>
        <w:t>There are also proposals</w:t>
      </w:r>
      <w:r w:rsidR="008730B7">
        <w:rPr>
          <w:lang w:val="en-US"/>
        </w:rPr>
        <w:t xml:space="preserve"> that might imply the change</w:t>
      </w:r>
      <w:r w:rsidR="009C185B">
        <w:rPr>
          <w:lang w:val="en-US"/>
        </w:rPr>
        <w:t xml:space="preserve"> to </w:t>
      </w:r>
      <w:r w:rsidR="00F42E22">
        <w:rPr>
          <w:lang w:val="en-US"/>
        </w:rPr>
        <w:t>the other model parameters</w:t>
      </w:r>
      <w:r w:rsidR="006E3F1C">
        <w:rPr>
          <w:lang w:val="en-US"/>
        </w:rPr>
        <w:t xml:space="preserve"> </w:t>
      </w:r>
      <w:r w:rsidR="00076E30">
        <w:rPr>
          <w:lang w:val="en-US"/>
        </w:rPr>
        <w:t>in various scenarios, such as:</w:t>
      </w:r>
      <w:r w:rsidR="004672DF">
        <w:rPr>
          <w:lang w:val="en-US"/>
        </w:rPr>
        <w:t xml:space="preserve"> </w:t>
      </w:r>
      <w:r w:rsidR="004672DF" w:rsidRPr="004672DF">
        <w:rPr>
          <w:lang w:val="en-US"/>
        </w:rPr>
        <w:t>Delay spread</w:t>
      </w:r>
      <w:r w:rsidR="004672DF">
        <w:rPr>
          <w:lang w:val="en-US"/>
        </w:rPr>
        <w:t xml:space="preserve">, </w:t>
      </w:r>
      <w:r w:rsidR="004672DF" w:rsidRPr="004672DF">
        <w:rPr>
          <w:lang w:val="en-US"/>
        </w:rPr>
        <w:t>Angular Spread,</w:t>
      </w:r>
      <w:r w:rsidR="004672DF">
        <w:rPr>
          <w:lang w:val="en-US"/>
        </w:rPr>
        <w:t xml:space="preserve"> </w:t>
      </w:r>
      <w:r w:rsidR="004672DF" w:rsidRPr="004672DF">
        <w:rPr>
          <w:lang w:val="en-US"/>
        </w:rPr>
        <w:t>K</w:t>
      </w:r>
      <w:r w:rsidR="004672DF">
        <w:rPr>
          <w:lang w:val="en-US"/>
        </w:rPr>
        <w:t xml:space="preserve"> -factor, </w:t>
      </w:r>
      <w:r w:rsidR="004672DF" w:rsidRPr="004672DF">
        <w:rPr>
          <w:lang w:val="en-US"/>
        </w:rPr>
        <w:t>Number of clusters</w:t>
      </w:r>
      <w:r w:rsidR="004672DF">
        <w:rPr>
          <w:lang w:val="en-US"/>
        </w:rPr>
        <w:t>, etc.</w:t>
      </w:r>
    </w:p>
    <w:p w14:paraId="505783F9" w14:textId="7F0814B2" w:rsidR="001B2F4D" w:rsidRDefault="00CD7FBD" w:rsidP="00085A2D">
      <w:pPr>
        <w:rPr>
          <w:lang w:val="en-US"/>
        </w:rPr>
      </w:pPr>
      <w:r>
        <w:rPr>
          <w:lang w:val="en-US"/>
        </w:rPr>
        <w:t>The main issue</w:t>
      </w:r>
      <w:r w:rsidR="001B2F4D">
        <w:rPr>
          <w:lang w:val="en-US"/>
        </w:rPr>
        <w:t>s</w:t>
      </w:r>
      <w:r>
        <w:rPr>
          <w:lang w:val="en-US"/>
        </w:rPr>
        <w:t xml:space="preserve"> </w:t>
      </w:r>
      <w:r w:rsidR="00FD16E9">
        <w:rPr>
          <w:lang w:val="en-US"/>
        </w:rPr>
        <w:t>with such update</w:t>
      </w:r>
      <w:r w:rsidR="00994412">
        <w:rPr>
          <w:lang w:val="en-US"/>
        </w:rPr>
        <w:t>s</w:t>
      </w:r>
      <w:r w:rsidR="00A47125">
        <w:rPr>
          <w:lang w:val="en-US"/>
        </w:rPr>
        <w:t xml:space="preserve">, if applied </w:t>
      </w:r>
      <w:r w:rsidR="00055E73">
        <w:rPr>
          <w:lang w:val="en-US"/>
        </w:rPr>
        <w:t>specifically</w:t>
      </w:r>
      <w:r w:rsidR="003A019C">
        <w:rPr>
          <w:lang w:val="en-US"/>
        </w:rPr>
        <w:t xml:space="preserve"> </w:t>
      </w:r>
      <w:r w:rsidR="00E80BF6">
        <w:rPr>
          <w:lang w:val="en-US"/>
        </w:rPr>
        <w:t xml:space="preserve">to the </w:t>
      </w:r>
      <w:r w:rsidR="003A019C">
        <w:rPr>
          <w:lang w:val="en-US"/>
        </w:rPr>
        <w:t>(6)7-24 GHz band</w:t>
      </w:r>
      <w:r w:rsidR="00267010">
        <w:rPr>
          <w:lang w:val="en-US"/>
        </w:rPr>
        <w:t>,</w:t>
      </w:r>
      <w:r w:rsidR="003A019C">
        <w:rPr>
          <w:lang w:val="en-US"/>
        </w:rPr>
        <w:t xml:space="preserve"> </w:t>
      </w:r>
      <w:r w:rsidR="001B2F4D">
        <w:rPr>
          <w:lang w:val="en-US"/>
        </w:rPr>
        <w:t>are</w:t>
      </w:r>
    </w:p>
    <w:p w14:paraId="1442B77F" w14:textId="4669B647" w:rsidR="001B2F4D" w:rsidRPr="00393649" w:rsidRDefault="001B2F4D" w:rsidP="001B2F4D">
      <w:pPr>
        <w:pStyle w:val="ListParagraph"/>
        <w:numPr>
          <w:ilvl w:val="0"/>
          <w:numId w:val="15"/>
        </w:numPr>
        <w:rPr>
          <w:sz w:val="20"/>
          <w:szCs w:val="20"/>
          <w:lang w:val="en-US"/>
        </w:rPr>
      </w:pPr>
      <w:r w:rsidRPr="00393649">
        <w:rPr>
          <w:sz w:val="20"/>
          <w:szCs w:val="20"/>
          <w:lang w:val="en-US"/>
        </w:rPr>
        <w:t>Validation of the updates considering that already defined</w:t>
      </w:r>
      <w:r w:rsidR="00E759F4" w:rsidRPr="00393649">
        <w:rPr>
          <w:sz w:val="20"/>
          <w:szCs w:val="20"/>
          <w:lang w:val="en-US"/>
        </w:rPr>
        <w:t xml:space="preserve"> 38</w:t>
      </w:r>
      <w:r w:rsidR="00DE48A7" w:rsidRPr="00393649">
        <w:rPr>
          <w:sz w:val="20"/>
          <w:szCs w:val="20"/>
          <w:lang w:val="en-US"/>
        </w:rPr>
        <w:t>.901</w:t>
      </w:r>
      <w:r w:rsidRPr="00393649">
        <w:rPr>
          <w:sz w:val="20"/>
          <w:szCs w:val="20"/>
          <w:lang w:val="en-US"/>
        </w:rPr>
        <w:t xml:space="preserve"> model</w:t>
      </w:r>
      <w:r w:rsidR="00124953" w:rsidRPr="00393649">
        <w:rPr>
          <w:sz w:val="20"/>
          <w:szCs w:val="20"/>
          <w:lang w:val="en-US"/>
        </w:rPr>
        <w:t>s</w:t>
      </w:r>
      <w:r w:rsidRPr="00393649">
        <w:rPr>
          <w:sz w:val="20"/>
          <w:szCs w:val="20"/>
          <w:lang w:val="en-US"/>
        </w:rPr>
        <w:t xml:space="preserve"> </w:t>
      </w:r>
      <w:r w:rsidR="00DE48A7" w:rsidRPr="00393649">
        <w:rPr>
          <w:sz w:val="20"/>
          <w:szCs w:val="20"/>
          <w:lang w:val="en-US"/>
        </w:rPr>
        <w:t xml:space="preserve">and scenarios already consider a </w:t>
      </w:r>
      <w:r w:rsidR="00981041" w:rsidRPr="00393649">
        <w:rPr>
          <w:sz w:val="20"/>
          <w:szCs w:val="20"/>
          <w:lang w:val="en-US"/>
        </w:rPr>
        <w:t>w</w:t>
      </w:r>
      <w:r w:rsidR="008C6559" w:rsidRPr="00393649">
        <w:rPr>
          <w:sz w:val="20"/>
          <w:szCs w:val="20"/>
          <w:lang w:val="en-US"/>
        </w:rPr>
        <w:t xml:space="preserve">ide range of frequencies and are based on measurements </w:t>
      </w:r>
      <w:r w:rsidR="00B77F8A" w:rsidRPr="00393649">
        <w:rPr>
          <w:sz w:val="20"/>
          <w:szCs w:val="20"/>
          <w:lang w:val="en-US"/>
        </w:rPr>
        <w:t>including FR1 and FR2.</w:t>
      </w:r>
    </w:p>
    <w:p w14:paraId="305845CE" w14:textId="2E85158D" w:rsidR="00F40134" w:rsidRDefault="000369C9" w:rsidP="00085A2D">
      <w:pPr>
        <w:pStyle w:val="ListParagraph"/>
        <w:numPr>
          <w:ilvl w:val="1"/>
          <w:numId w:val="15"/>
        </w:numPr>
        <w:rPr>
          <w:sz w:val="20"/>
          <w:szCs w:val="20"/>
          <w:lang w:val="en-US"/>
        </w:rPr>
      </w:pPr>
      <w:r>
        <w:rPr>
          <w:sz w:val="20"/>
          <w:szCs w:val="20"/>
          <w:lang w:val="en-US"/>
        </w:rPr>
        <w:t>I</w:t>
      </w:r>
      <w:r w:rsidR="00CE52E5">
        <w:rPr>
          <w:sz w:val="20"/>
          <w:szCs w:val="20"/>
          <w:lang w:val="en-US"/>
        </w:rPr>
        <w:t xml:space="preserve">n practice, </w:t>
      </w:r>
      <w:r w:rsidR="00C24587">
        <w:rPr>
          <w:sz w:val="20"/>
          <w:szCs w:val="20"/>
          <w:lang w:val="en-US"/>
        </w:rPr>
        <w:t xml:space="preserve">the </w:t>
      </w:r>
      <w:r w:rsidR="004145A8">
        <w:rPr>
          <w:sz w:val="20"/>
          <w:szCs w:val="20"/>
          <w:lang w:val="en-US"/>
        </w:rPr>
        <w:t xml:space="preserve">only way to </w:t>
      </w:r>
      <w:r w:rsidR="00582C9F">
        <w:rPr>
          <w:sz w:val="20"/>
          <w:szCs w:val="20"/>
          <w:lang w:val="en-US"/>
        </w:rPr>
        <w:t>justify the need for updates is to perform</w:t>
      </w:r>
      <w:r w:rsidR="00FE0864">
        <w:rPr>
          <w:sz w:val="20"/>
          <w:szCs w:val="20"/>
          <w:lang w:val="en-US"/>
        </w:rPr>
        <w:t xml:space="preserve"> </w:t>
      </w:r>
      <w:r w:rsidR="00582C9F">
        <w:rPr>
          <w:sz w:val="20"/>
          <w:szCs w:val="20"/>
          <w:lang w:val="en-US"/>
        </w:rPr>
        <w:t>measurements</w:t>
      </w:r>
      <w:r w:rsidR="00FE0864">
        <w:rPr>
          <w:sz w:val="20"/>
          <w:szCs w:val="20"/>
          <w:lang w:val="en-US"/>
        </w:rPr>
        <w:t xml:space="preserve"> for 7-24 GHz frequencies</w:t>
      </w:r>
      <w:r w:rsidR="00582C9F">
        <w:rPr>
          <w:sz w:val="20"/>
          <w:szCs w:val="20"/>
          <w:lang w:val="en-US"/>
        </w:rPr>
        <w:t xml:space="preserve"> in the same location and conditions </w:t>
      </w:r>
      <w:r w:rsidR="00B6369D">
        <w:rPr>
          <w:sz w:val="20"/>
          <w:szCs w:val="20"/>
          <w:lang w:val="en-US"/>
        </w:rPr>
        <w:t xml:space="preserve">at different </w:t>
      </w:r>
      <w:r w:rsidR="003200DC">
        <w:rPr>
          <w:sz w:val="20"/>
          <w:szCs w:val="20"/>
          <w:lang w:val="en-US"/>
        </w:rPr>
        <w:t>frequenc</w:t>
      </w:r>
      <w:r w:rsidR="00DF32C7">
        <w:rPr>
          <w:sz w:val="20"/>
          <w:szCs w:val="20"/>
          <w:lang w:val="en-US"/>
        </w:rPr>
        <w:t xml:space="preserve">ies. </w:t>
      </w:r>
      <w:r w:rsidR="005A56DF">
        <w:rPr>
          <w:sz w:val="20"/>
          <w:szCs w:val="20"/>
          <w:lang w:val="en-US"/>
        </w:rPr>
        <w:t xml:space="preserve">Otherwise, variation in the </w:t>
      </w:r>
      <w:r w:rsidR="0048441F">
        <w:rPr>
          <w:sz w:val="20"/>
          <w:szCs w:val="20"/>
          <w:lang w:val="en-US"/>
        </w:rPr>
        <w:t>propagation conditions will be always observed and not due to the impact of th</w:t>
      </w:r>
      <w:r w:rsidR="00550FC3">
        <w:rPr>
          <w:sz w:val="20"/>
          <w:szCs w:val="20"/>
          <w:lang w:val="en-US"/>
        </w:rPr>
        <w:t xml:space="preserve">e carrier frequency </w:t>
      </w:r>
      <w:r w:rsidR="00481B02">
        <w:rPr>
          <w:sz w:val="20"/>
          <w:szCs w:val="20"/>
          <w:lang w:val="en-US"/>
        </w:rPr>
        <w:t>but because of the difference in the environment.</w:t>
      </w:r>
    </w:p>
    <w:p w14:paraId="53112227" w14:textId="096BAD54" w:rsidR="00651EA4" w:rsidRPr="00393649" w:rsidRDefault="00651EA4" w:rsidP="00085A2D">
      <w:pPr>
        <w:pStyle w:val="ListParagraph"/>
        <w:numPr>
          <w:ilvl w:val="1"/>
          <w:numId w:val="15"/>
        </w:numPr>
        <w:rPr>
          <w:sz w:val="20"/>
          <w:szCs w:val="20"/>
          <w:lang w:val="en-US"/>
        </w:rPr>
      </w:pPr>
      <w:r>
        <w:rPr>
          <w:sz w:val="20"/>
          <w:szCs w:val="20"/>
          <w:lang w:val="en-US"/>
        </w:rPr>
        <w:t>Another aspect is</w:t>
      </w:r>
      <w:r w:rsidR="005A6F1A">
        <w:rPr>
          <w:sz w:val="20"/>
          <w:szCs w:val="20"/>
          <w:lang w:val="en-US"/>
        </w:rPr>
        <w:t xml:space="preserve"> the impact of the changes. Since the main </w:t>
      </w:r>
      <w:r w:rsidR="001D54B9">
        <w:rPr>
          <w:sz w:val="20"/>
          <w:szCs w:val="20"/>
          <w:lang w:val="en-US"/>
        </w:rPr>
        <w:t>goal of the developed models is to perform system-level evaluations</w:t>
      </w:r>
      <w:r w:rsidR="00E568D8">
        <w:rPr>
          <w:sz w:val="20"/>
          <w:szCs w:val="20"/>
          <w:lang w:val="en-US"/>
        </w:rPr>
        <w:t xml:space="preserve">, it is also </w:t>
      </w:r>
      <w:r w:rsidR="00C6184C">
        <w:rPr>
          <w:sz w:val="20"/>
          <w:szCs w:val="20"/>
          <w:lang w:val="en-US"/>
        </w:rPr>
        <w:t>obvious that s</w:t>
      </w:r>
      <w:r w:rsidR="0068634B">
        <w:rPr>
          <w:sz w:val="20"/>
          <w:szCs w:val="20"/>
          <w:lang w:val="en-US"/>
        </w:rPr>
        <w:t>ome insignificant changes</w:t>
      </w:r>
      <w:r w:rsidR="000A00FE">
        <w:rPr>
          <w:sz w:val="20"/>
          <w:szCs w:val="20"/>
          <w:lang w:val="en-US"/>
        </w:rPr>
        <w:t xml:space="preserve"> in the propagation model will cause any significant changes in the system-level performance. Moreover, </w:t>
      </w:r>
      <w:r w:rsidR="00D63879">
        <w:rPr>
          <w:sz w:val="20"/>
          <w:szCs w:val="20"/>
          <w:lang w:val="en-US"/>
        </w:rPr>
        <w:t>if any significant updates are proposed</w:t>
      </w:r>
      <w:r w:rsidR="00DB2C92">
        <w:rPr>
          <w:sz w:val="20"/>
          <w:szCs w:val="20"/>
          <w:lang w:val="en-US"/>
        </w:rPr>
        <w:t>, this would also challenge the validity of the existing model</w:t>
      </w:r>
      <w:r w:rsidR="00DA504E">
        <w:rPr>
          <w:sz w:val="20"/>
          <w:szCs w:val="20"/>
          <w:lang w:val="en-US"/>
        </w:rPr>
        <w:t>s</w:t>
      </w:r>
      <w:r w:rsidR="00DB2C92">
        <w:rPr>
          <w:sz w:val="20"/>
          <w:szCs w:val="20"/>
          <w:lang w:val="en-US"/>
        </w:rPr>
        <w:t>.</w:t>
      </w:r>
    </w:p>
    <w:p w14:paraId="1B33AE93" w14:textId="443B9C7D" w:rsidR="00F40134" w:rsidRDefault="00DA504E" w:rsidP="00F40134">
      <w:pPr>
        <w:pStyle w:val="ListParagraph"/>
        <w:numPr>
          <w:ilvl w:val="0"/>
          <w:numId w:val="15"/>
        </w:numPr>
        <w:rPr>
          <w:sz w:val="20"/>
          <w:szCs w:val="20"/>
          <w:lang w:val="en-US"/>
        </w:rPr>
      </w:pPr>
      <w:r>
        <w:rPr>
          <w:sz w:val="20"/>
          <w:szCs w:val="20"/>
          <w:lang w:val="en-US"/>
        </w:rPr>
        <w:t>L</w:t>
      </w:r>
      <w:r w:rsidR="004E0B31" w:rsidRPr="00393649">
        <w:rPr>
          <w:sz w:val="20"/>
          <w:szCs w:val="20"/>
          <w:lang w:val="en-US"/>
        </w:rPr>
        <w:t xml:space="preserve">oss of </w:t>
      </w:r>
      <w:r w:rsidR="008A32C9" w:rsidRPr="00393649">
        <w:rPr>
          <w:sz w:val="20"/>
          <w:szCs w:val="20"/>
          <w:lang w:val="en-US"/>
        </w:rPr>
        <w:t>continuity of the channel model in the frequency domain.</w:t>
      </w:r>
    </w:p>
    <w:p w14:paraId="4445F0BF" w14:textId="77777777" w:rsidR="00DA504E" w:rsidRDefault="00DA504E" w:rsidP="00DA504E">
      <w:pPr>
        <w:rPr>
          <w:lang w:val="en-US"/>
        </w:rPr>
      </w:pPr>
    </w:p>
    <w:p w14:paraId="5F050654" w14:textId="45108F72" w:rsidR="00734E78" w:rsidRPr="00AD53FE" w:rsidRDefault="00985C8D" w:rsidP="00734E78">
      <w:pPr>
        <w:pStyle w:val="RAN4observation0"/>
        <w:rPr>
          <w:lang w:val="en-US"/>
        </w:rPr>
      </w:pPr>
      <w:bookmarkStart w:id="3" w:name="_Toc179219867"/>
      <w:r>
        <w:rPr>
          <w:lang w:val="en-US"/>
        </w:rPr>
        <w:t xml:space="preserve">The only justified way to validate the changes </w:t>
      </w:r>
      <w:r w:rsidR="003D4DB7">
        <w:rPr>
          <w:lang w:val="en-US"/>
        </w:rPr>
        <w:t xml:space="preserve">in the existing models is to compare the measurements </w:t>
      </w:r>
      <w:r w:rsidR="00F82925">
        <w:rPr>
          <w:lang w:val="en-US"/>
        </w:rPr>
        <w:t>at different frequencies</w:t>
      </w:r>
      <w:r w:rsidR="00467612">
        <w:rPr>
          <w:lang w:val="en-US"/>
        </w:rPr>
        <w:t xml:space="preserve"> (in the whole 0.5-100GHz range)</w:t>
      </w:r>
      <w:r w:rsidR="00F82925">
        <w:rPr>
          <w:lang w:val="en-US"/>
        </w:rPr>
        <w:t xml:space="preserve"> in the same location and</w:t>
      </w:r>
      <w:r w:rsidR="00734D84">
        <w:rPr>
          <w:lang w:val="en-US"/>
        </w:rPr>
        <w:t xml:space="preserve"> conditions</w:t>
      </w:r>
      <w:r w:rsidR="00734E78">
        <w:rPr>
          <w:lang w:val="en-US"/>
        </w:rPr>
        <w:t>.</w:t>
      </w:r>
      <w:bookmarkEnd w:id="3"/>
      <w:r w:rsidR="00734D84">
        <w:rPr>
          <w:lang w:val="en-US"/>
        </w:rPr>
        <w:t xml:space="preserve"> Otherwise, </w:t>
      </w:r>
      <w:r w:rsidR="00463090">
        <w:rPr>
          <w:lang w:val="en-US"/>
        </w:rPr>
        <w:t>the differences in</w:t>
      </w:r>
      <w:r w:rsidR="00132C8D">
        <w:rPr>
          <w:lang w:val="en-US"/>
        </w:rPr>
        <w:t xml:space="preserve"> between the existing model parameters and </w:t>
      </w:r>
      <w:r w:rsidR="00EC5561">
        <w:rPr>
          <w:lang w:val="en-US"/>
        </w:rPr>
        <w:t>results of new measurements are unavoidable and it is impossible to</w:t>
      </w:r>
      <w:r w:rsidR="00BF4636">
        <w:rPr>
          <w:lang w:val="en-US"/>
        </w:rPr>
        <w:t xml:space="preserve"> infer whether </w:t>
      </w:r>
      <w:r w:rsidR="00ED29DB">
        <w:rPr>
          <w:lang w:val="en-US"/>
        </w:rPr>
        <w:t xml:space="preserve">the difference is due to the different </w:t>
      </w:r>
      <w:r w:rsidR="00CF7E23">
        <w:rPr>
          <w:lang w:val="en-US"/>
        </w:rPr>
        <w:t>frequency or</w:t>
      </w:r>
      <w:r w:rsidR="004B6141">
        <w:rPr>
          <w:lang w:val="en-US"/>
        </w:rPr>
        <w:t xml:space="preserve"> sc</w:t>
      </w:r>
      <w:r w:rsidR="009B6122">
        <w:rPr>
          <w:lang w:val="en-US"/>
        </w:rPr>
        <w:t xml:space="preserve">enario. </w:t>
      </w:r>
      <w:r w:rsidR="0093744E">
        <w:rPr>
          <w:lang w:val="en-US"/>
        </w:rPr>
        <w:t>Moreover, the</w:t>
      </w:r>
      <w:r w:rsidR="00B53E3F">
        <w:rPr>
          <w:lang w:val="en-US"/>
        </w:rPr>
        <w:t xml:space="preserve"> significance of</w:t>
      </w:r>
      <w:r w:rsidR="0093744E">
        <w:rPr>
          <w:lang w:val="en-US"/>
        </w:rPr>
        <w:t xml:space="preserve"> system-level impact of these</w:t>
      </w:r>
      <w:r w:rsidR="00B53E3F">
        <w:rPr>
          <w:lang w:val="en-US"/>
        </w:rPr>
        <w:t xml:space="preserve"> potential</w:t>
      </w:r>
      <w:r w:rsidR="0093744E">
        <w:rPr>
          <w:lang w:val="en-US"/>
        </w:rPr>
        <w:t xml:space="preserve"> changes</w:t>
      </w:r>
      <w:r w:rsidR="007139BD">
        <w:rPr>
          <w:lang w:val="en-US"/>
        </w:rPr>
        <w:t xml:space="preserve"> </w:t>
      </w:r>
      <w:r w:rsidR="002F5630">
        <w:rPr>
          <w:lang w:val="en-US"/>
        </w:rPr>
        <w:t xml:space="preserve">is not obvious and </w:t>
      </w:r>
      <w:r w:rsidR="007139BD">
        <w:rPr>
          <w:lang w:val="en-US"/>
        </w:rPr>
        <w:t>requires thorough validation.</w:t>
      </w:r>
    </w:p>
    <w:p w14:paraId="7A257689" w14:textId="77777777" w:rsidR="004A5F8B" w:rsidRDefault="004A5F8B" w:rsidP="004A5F8B">
      <w:pPr>
        <w:rPr>
          <w:lang w:val="en-US"/>
        </w:rPr>
      </w:pPr>
    </w:p>
    <w:p w14:paraId="1512ADBB" w14:textId="2428F610" w:rsidR="00857EE3" w:rsidRPr="00F40134" w:rsidRDefault="007139BD" w:rsidP="004A5F8B">
      <w:pPr>
        <w:rPr>
          <w:lang w:val="en-US"/>
        </w:rPr>
      </w:pPr>
      <w:r>
        <w:rPr>
          <w:lang w:val="en-US"/>
        </w:rPr>
        <w:t xml:space="preserve">Regarding the </w:t>
      </w:r>
      <w:r w:rsidR="009D54E9">
        <w:rPr>
          <w:lang w:val="en-US"/>
        </w:rPr>
        <w:t>loss of continuity</w:t>
      </w:r>
      <w:r w:rsidR="00E207DC" w:rsidRPr="00F40134">
        <w:rPr>
          <w:lang w:val="en-US"/>
        </w:rPr>
        <w:t xml:space="preserve">, for example, </w:t>
      </w:r>
      <w:r w:rsidR="00D83B93">
        <w:rPr>
          <w:lang w:val="en-US"/>
        </w:rPr>
        <w:t xml:space="preserve">if </w:t>
      </w:r>
      <w:r w:rsidR="00E207DC" w:rsidRPr="00F40134">
        <w:rPr>
          <w:lang w:val="en-US"/>
        </w:rPr>
        <w:t>the path loss exponent</w:t>
      </w:r>
      <w:r w:rsidR="00F9277C" w:rsidRPr="00F40134">
        <w:rPr>
          <w:lang w:val="en-US"/>
        </w:rPr>
        <w:t xml:space="preserve"> (PLE)</w:t>
      </w:r>
      <w:r w:rsidR="00E207DC" w:rsidRPr="00F40134">
        <w:rPr>
          <w:lang w:val="en-US"/>
        </w:rPr>
        <w:t xml:space="preserve"> </w:t>
      </w:r>
      <w:r w:rsidR="003A4FC6" w:rsidRPr="00F40134">
        <w:rPr>
          <w:lang w:val="en-US"/>
        </w:rPr>
        <w:t xml:space="preserve">of </w:t>
      </w:r>
      <w:proofErr w:type="spellStart"/>
      <w:r w:rsidR="003A4FC6" w:rsidRPr="00F40134">
        <w:rPr>
          <w:lang w:val="en-US"/>
        </w:rPr>
        <w:t>UMa</w:t>
      </w:r>
      <w:proofErr w:type="spellEnd"/>
      <w:r w:rsidR="003A4FC6" w:rsidRPr="00F40134">
        <w:rPr>
          <w:lang w:val="en-US"/>
        </w:rPr>
        <w:t xml:space="preserve"> for 7-24GHz band will be different from the </w:t>
      </w:r>
      <w:r w:rsidR="00F9277C" w:rsidRPr="00F40134">
        <w:rPr>
          <w:lang w:val="en-US"/>
        </w:rPr>
        <w:t xml:space="preserve">PLE outside this band, </w:t>
      </w:r>
      <w:r w:rsidR="00AE2792" w:rsidRPr="00F40134">
        <w:rPr>
          <w:lang w:val="en-US"/>
        </w:rPr>
        <w:t>then it will be</w:t>
      </w:r>
      <w:r w:rsidR="00C83EB2" w:rsidRPr="00F40134">
        <w:rPr>
          <w:lang w:val="en-US"/>
        </w:rPr>
        <w:t xml:space="preserve"> a non-c</w:t>
      </w:r>
      <w:r w:rsidR="00593BE4" w:rsidRPr="00F40134">
        <w:rPr>
          <w:lang w:val="en-US"/>
        </w:rPr>
        <w:t>ontinuity at the edges of the band.</w:t>
      </w:r>
      <w:r w:rsidR="00857EE3" w:rsidRPr="00F40134">
        <w:rPr>
          <w:lang w:val="en-US"/>
        </w:rPr>
        <w:t xml:space="preserve"> If the channel model in certain scenarios needs to b</w:t>
      </w:r>
      <w:r w:rsidR="00394ADF">
        <w:t xml:space="preserve">e rectified, </w:t>
      </w:r>
      <w:r w:rsidR="00417C61">
        <w:t>we can foresee the following ways to introduce such update</w:t>
      </w:r>
      <w:r w:rsidR="00D21DD8">
        <w:t>s</w:t>
      </w:r>
      <w:r w:rsidR="00417C61">
        <w:t>:</w:t>
      </w:r>
    </w:p>
    <w:p w14:paraId="71F6C3F9" w14:textId="4A259C48" w:rsidR="00417C61" w:rsidRPr="00585CEE" w:rsidRDefault="00B44167" w:rsidP="00417C61">
      <w:pPr>
        <w:pStyle w:val="ListParagraph"/>
        <w:numPr>
          <w:ilvl w:val="0"/>
          <w:numId w:val="17"/>
        </w:numPr>
        <w:rPr>
          <w:b/>
          <w:sz w:val="20"/>
          <w:szCs w:val="20"/>
        </w:rPr>
      </w:pPr>
      <w:r w:rsidRPr="00585CEE">
        <w:rPr>
          <w:b/>
          <w:sz w:val="20"/>
          <w:szCs w:val="20"/>
        </w:rPr>
        <w:t>Combination of the data sources</w:t>
      </w:r>
      <w:r w:rsidR="00585CEE" w:rsidRPr="00585CEE">
        <w:rPr>
          <w:b/>
          <w:sz w:val="20"/>
          <w:szCs w:val="20"/>
        </w:rPr>
        <w:t xml:space="preserve"> fo</w:t>
      </w:r>
      <w:r w:rsidR="00585CEE">
        <w:rPr>
          <w:b/>
          <w:sz w:val="20"/>
          <w:szCs w:val="20"/>
        </w:rPr>
        <w:t>r</w:t>
      </w:r>
      <w:r w:rsidR="00585CEE" w:rsidRPr="00585CEE">
        <w:rPr>
          <w:b/>
          <w:sz w:val="20"/>
          <w:szCs w:val="20"/>
        </w:rPr>
        <w:t xml:space="preserve"> the whole </w:t>
      </w:r>
      <w:r w:rsidR="00585CEE">
        <w:rPr>
          <w:b/>
          <w:sz w:val="20"/>
          <w:szCs w:val="20"/>
        </w:rPr>
        <w:t>0.5-100GHz range</w:t>
      </w:r>
    </w:p>
    <w:p w14:paraId="6FA6F31A" w14:textId="35CD9FE8" w:rsidR="00820E04" w:rsidRDefault="0061104E" w:rsidP="00820E04">
      <w:pPr>
        <w:pStyle w:val="ListParagraph"/>
        <w:numPr>
          <w:ilvl w:val="1"/>
          <w:numId w:val="17"/>
        </w:numPr>
        <w:rPr>
          <w:sz w:val="20"/>
          <w:szCs w:val="20"/>
        </w:rPr>
      </w:pPr>
      <w:r w:rsidRPr="00585CEE">
        <w:rPr>
          <w:sz w:val="20"/>
          <w:szCs w:val="20"/>
        </w:rPr>
        <w:t>Ideally,</w:t>
      </w:r>
      <w:r w:rsidR="00B07640" w:rsidRPr="00585CEE">
        <w:rPr>
          <w:sz w:val="20"/>
          <w:szCs w:val="20"/>
        </w:rPr>
        <w:t xml:space="preserve"> </w:t>
      </w:r>
      <w:r w:rsidR="00CE3D32" w:rsidRPr="00585CEE">
        <w:rPr>
          <w:sz w:val="20"/>
          <w:szCs w:val="20"/>
        </w:rPr>
        <w:t>the model</w:t>
      </w:r>
      <w:r w:rsidR="008323EF" w:rsidRPr="00585CEE">
        <w:rPr>
          <w:sz w:val="20"/>
          <w:szCs w:val="20"/>
        </w:rPr>
        <w:t xml:space="preserve"> parameters need to be fitted to </w:t>
      </w:r>
      <w:r w:rsidR="00A31319" w:rsidRPr="00585CEE">
        <w:rPr>
          <w:sz w:val="20"/>
          <w:szCs w:val="20"/>
        </w:rPr>
        <w:t>all</w:t>
      </w:r>
      <w:r w:rsidR="008323EF" w:rsidRPr="00585CEE">
        <w:rPr>
          <w:sz w:val="20"/>
          <w:szCs w:val="20"/>
        </w:rPr>
        <w:t xml:space="preserve"> available data sources</w:t>
      </w:r>
      <w:r w:rsidR="00A31319" w:rsidRPr="00585CEE">
        <w:rPr>
          <w:sz w:val="20"/>
          <w:szCs w:val="20"/>
        </w:rPr>
        <w:t xml:space="preserve">. Since the model in TR 38.901 covers the whole range of </w:t>
      </w:r>
      <w:r w:rsidR="008169C4" w:rsidRPr="00585CEE">
        <w:rPr>
          <w:sz w:val="20"/>
          <w:szCs w:val="20"/>
        </w:rPr>
        <w:t>frequencies in between 0.5 and 100GHz,</w:t>
      </w:r>
      <w:r w:rsidR="004310E5">
        <w:rPr>
          <w:sz w:val="20"/>
          <w:szCs w:val="20"/>
        </w:rPr>
        <w:t xml:space="preserve"> i.e.,</w:t>
      </w:r>
      <w:r w:rsidR="002E741C">
        <w:rPr>
          <w:sz w:val="20"/>
          <w:szCs w:val="20"/>
        </w:rPr>
        <w:t xml:space="preserve"> all available </w:t>
      </w:r>
      <w:r w:rsidR="00D83933">
        <w:rPr>
          <w:sz w:val="20"/>
          <w:szCs w:val="20"/>
        </w:rPr>
        <w:t>measurements</w:t>
      </w:r>
      <w:r w:rsidR="004310E5">
        <w:rPr>
          <w:sz w:val="20"/>
          <w:szCs w:val="20"/>
        </w:rPr>
        <w:t xml:space="preserve"> that were also used in the derivation of the original model should be considered.</w:t>
      </w:r>
      <w:r w:rsidR="00426B56">
        <w:rPr>
          <w:sz w:val="20"/>
          <w:szCs w:val="20"/>
        </w:rPr>
        <w:t xml:space="preserve"> The multiple challenges of such approach</w:t>
      </w:r>
      <w:r w:rsidR="009A14A2">
        <w:rPr>
          <w:sz w:val="20"/>
          <w:szCs w:val="20"/>
        </w:rPr>
        <w:t xml:space="preserve"> at least include:</w:t>
      </w:r>
    </w:p>
    <w:p w14:paraId="285CB4F5" w14:textId="5BF051D8" w:rsidR="004310E5" w:rsidRDefault="009A14A2" w:rsidP="004310E5">
      <w:pPr>
        <w:pStyle w:val="ListParagraph"/>
        <w:numPr>
          <w:ilvl w:val="2"/>
          <w:numId w:val="17"/>
        </w:numPr>
        <w:rPr>
          <w:sz w:val="20"/>
          <w:szCs w:val="20"/>
        </w:rPr>
      </w:pPr>
      <w:r>
        <w:rPr>
          <w:sz w:val="20"/>
          <w:szCs w:val="20"/>
        </w:rPr>
        <w:lastRenderedPageBreak/>
        <w:t>Collection of</w:t>
      </w:r>
      <w:r w:rsidR="00790CC4">
        <w:rPr>
          <w:sz w:val="20"/>
          <w:szCs w:val="20"/>
        </w:rPr>
        <w:t xml:space="preserve"> such large dataset</w:t>
      </w:r>
      <w:r w:rsidR="00E96134">
        <w:rPr>
          <w:sz w:val="20"/>
          <w:szCs w:val="20"/>
        </w:rPr>
        <w:t xml:space="preserve"> could be an issue, e.g., not </w:t>
      </w:r>
      <w:proofErr w:type="gramStart"/>
      <w:r w:rsidR="00E96134">
        <w:rPr>
          <w:sz w:val="20"/>
          <w:szCs w:val="20"/>
        </w:rPr>
        <w:t>all of</w:t>
      </w:r>
      <w:proofErr w:type="gramEnd"/>
      <w:r w:rsidR="00E96134">
        <w:rPr>
          <w:sz w:val="20"/>
          <w:szCs w:val="20"/>
        </w:rPr>
        <w:t xml:space="preserve"> the companies involved in the development 38.901 model may be present.</w:t>
      </w:r>
    </w:p>
    <w:p w14:paraId="10F62AB2" w14:textId="0154BB39" w:rsidR="000A0E60" w:rsidRDefault="000A0E60" w:rsidP="004310E5">
      <w:pPr>
        <w:pStyle w:val="ListParagraph"/>
        <w:numPr>
          <w:ilvl w:val="2"/>
          <w:numId w:val="17"/>
        </w:numPr>
        <w:rPr>
          <w:sz w:val="20"/>
          <w:szCs w:val="20"/>
        </w:rPr>
      </w:pPr>
      <w:r>
        <w:rPr>
          <w:sz w:val="20"/>
          <w:szCs w:val="20"/>
        </w:rPr>
        <w:t>The</w:t>
      </w:r>
      <w:r w:rsidR="00572407">
        <w:rPr>
          <w:sz w:val="20"/>
          <w:szCs w:val="20"/>
        </w:rPr>
        <w:t xml:space="preserve"> modification will be needed in the whole range of </w:t>
      </w:r>
      <w:r w:rsidR="002630C1">
        <w:rPr>
          <w:sz w:val="20"/>
          <w:szCs w:val="20"/>
        </w:rPr>
        <w:t xml:space="preserve">frequencies, </w:t>
      </w:r>
      <w:r w:rsidR="00175E51">
        <w:rPr>
          <w:sz w:val="20"/>
          <w:szCs w:val="20"/>
        </w:rPr>
        <w:t xml:space="preserve">what it clearly undesirable because </w:t>
      </w:r>
      <w:r w:rsidR="004C4F0D">
        <w:rPr>
          <w:sz w:val="20"/>
          <w:szCs w:val="20"/>
        </w:rPr>
        <w:t xml:space="preserve">it </w:t>
      </w:r>
      <w:r w:rsidR="00A672A6">
        <w:rPr>
          <w:sz w:val="20"/>
          <w:szCs w:val="20"/>
        </w:rPr>
        <w:t>raises</w:t>
      </w:r>
      <w:r w:rsidR="004C4F0D">
        <w:rPr>
          <w:sz w:val="20"/>
          <w:szCs w:val="20"/>
        </w:rPr>
        <w:t xml:space="preserve"> the issue of re-evaluation of all previous simulations.</w:t>
      </w:r>
    </w:p>
    <w:p w14:paraId="6718CB6D" w14:textId="7A319A67" w:rsidR="00A672A6" w:rsidRPr="00585CEE" w:rsidRDefault="00A672A6" w:rsidP="004310E5">
      <w:pPr>
        <w:pStyle w:val="ListParagraph"/>
        <w:numPr>
          <w:ilvl w:val="2"/>
          <w:numId w:val="17"/>
        </w:numPr>
        <w:rPr>
          <w:sz w:val="20"/>
          <w:szCs w:val="20"/>
        </w:rPr>
      </w:pPr>
      <w:r>
        <w:rPr>
          <w:sz w:val="20"/>
          <w:szCs w:val="20"/>
        </w:rPr>
        <w:t xml:space="preserve">As discussed above, </w:t>
      </w:r>
      <w:r w:rsidR="00B13397">
        <w:rPr>
          <w:sz w:val="20"/>
          <w:szCs w:val="20"/>
        </w:rPr>
        <w:t xml:space="preserve">the new measurements </w:t>
      </w:r>
      <w:r w:rsidR="00E21AAD">
        <w:rPr>
          <w:sz w:val="20"/>
          <w:szCs w:val="20"/>
        </w:rPr>
        <w:t>collected in different locations/environment than before cannot</w:t>
      </w:r>
      <w:r w:rsidR="00790CC4">
        <w:rPr>
          <w:sz w:val="20"/>
          <w:szCs w:val="20"/>
        </w:rPr>
        <w:t xml:space="preserve"> be used directly to validate the modifications.</w:t>
      </w:r>
    </w:p>
    <w:p w14:paraId="1F42C074" w14:textId="22E394D8" w:rsidR="006112AB" w:rsidRPr="003A6D52" w:rsidRDefault="00E523DB" w:rsidP="006112AB">
      <w:pPr>
        <w:pStyle w:val="ListParagraph"/>
        <w:numPr>
          <w:ilvl w:val="0"/>
          <w:numId w:val="17"/>
        </w:numPr>
        <w:rPr>
          <w:b/>
          <w:sz w:val="20"/>
          <w:szCs w:val="20"/>
        </w:rPr>
      </w:pPr>
      <w:r w:rsidRPr="003A6D52">
        <w:rPr>
          <w:b/>
          <w:sz w:val="20"/>
          <w:szCs w:val="20"/>
        </w:rPr>
        <w:t>Interpolation</w:t>
      </w:r>
      <w:r w:rsidR="00321197" w:rsidRPr="003A6D52">
        <w:rPr>
          <w:b/>
          <w:sz w:val="20"/>
          <w:szCs w:val="20"/>
        </w:rPr>
        <w:t xml:space="preserve"> of </w:t>
      </w:r>
      <w:r w:rsidR="00594B02" w:rsidRPr="003A6D52">
        <w:rPr>
          <w:b/>
          <w:sz w:val="20"/>
          <w:szCs w:val="20"/>
        </w:rPr>
        <w:t xml:space="preserve">the </w:t>
      </w:r>
      <w:r w:rsidR="00CE6CE5">
        <w:rPr>
          <w:b/>
          <w:sz w:val="20"/>
          <w:szCs w:val="20"/>
        </w:rPr>
        <w:t>parameters in frequency</w:t>
      </w:r>
      <w:r w:rsidR="001D2E81">
        <w:rPr>
          <w:b/>
          <w:sz w:val="20"/>
          <w:szCs w:val="20"/>
        </w:rPr>
        <w:t xml:space="preserve"> at</w:t>
      </w:r>
      <w:r w:rsidR="003A6D52" w:rsidRPr="003A6D52">
        <w:rPr>
          <w:b/>
          <w:sz w:val="20"/>
          <w:szCs w:val="20"/>
        </w:rPr>
        <w:t xml:space="preserve"> the edge of 7-24GHz</w:t>
      </w:r>
    </w:p>
    <w:p w14:paraId="773E51D5" w14:textId="36A72BBB" w:rsidR="003A6D52" w:rsidRDefault="00BA35B4" w:rsidP="003A6D52">
      <w:pPr>
        <w:pStyle w:val="ListParagraph"/>
        <w:numPr>
          <w:ilvl w:val="1"/>
          <w:numId w:val="17"/>
        </w:numPr>
        <w:rPr>
          <w:sz w:val="20"/>
          <w:szCs w:val="20"/>
        </w:rPr>
      </w:pPr>
      <w:r>
        <w:rPr>
          <w:sz w:val="20"/>
          <w:szCs w:val="20"/>
        </w:rPr>
        <w:t xml:space="preserve">In this case </w:t>
      </w:r>
      <w:r w:rsidR="00E17607">
        <w:rPr>
          <w:sz w:val="20"/>
          <w:szCs w:val="20"/>
        </w:rPr>
        <w:t xml:space="preserve">the modified parameters in 7-24GHz band needs to be </w:t>
      </w:r>
      <w:r w:rsidR="0063483D">
        <w:rPr>
          <w:sz w:val="20"/>
          <w:szCs w:val="20"/>
        </w:rPr>
        <w:t xml:space="preserve">smoothened </w:t>
      </w:r>
      <w:r w:rsidR="007B3E12">
        <w:rPr>
          <w:sz w:val="20"/>
          <w:szCs w:val="20"/>
        </w:rPr>
        <w:t>at the ed</w:t>
      </w:r>
      <w:r w:rsidR="00D05305">
        <w:rPr>
          <w:sz w:val="20"/>
          <w:szCs w:val="20"/>
        </w:rPr>
        <w:t xml:space="preserve">ges below 7GHz and above 24Ghz to </w:t>
      </w:r>
      <w:r w:rsidR="00D207C7">
        <w:rPr>
          <w:sz w:val="20"/>
          <w:szCs w:val="20"/>
        </w:rPr>
        <w:t xml:space="preserve">align </w:t>
      </w:r>
      <w:r w:rsidR="00102438">
        <w:rPr>
          <w:sz w:val="20"/>
          <w:szCs w:val="20"/>
        </w:rPr>
        <w:t>with existing model</w:t>
      </w:r>
      <w:r w:rsidR="00316366">
        <w:rPr>
          <w:sz w:val="20"/>
          <w:szCs w:val="20"/>
        </w:rPr>
        <w:t xml:space="preserve"> parameters from 38.901.</w:t>
      </w:r>
      <w:r w:rsidR="00AC4798">
        <w:rPr>
          <w:sz w:val="20"/>
          <w:szCs w:val="20"/>
        </w:rPr>
        <w:t xml:space="preserve"> Such approach could be possible theoretically bus also poses many concerns</w:t>
      </w:r>
      <w:r w:rsidR="00EB153A">
        <w:rPr>
          <w:sz w:val="20"/>
          <w:szCs w:val="20"/>
        </w:rPr>
        <w:t xml:space="preserve"> and questions as follows:</w:t>
      </w:r>
    </w:p>
    <w:p w14:paraId="5FABB88C" w14:textId="09852964" w:rsidR="00AC4798" w:rsidRDefault="00601A86" w:rsidP="00EB153A">
      <w:pPr>
        <w:pStyle w:val="ListParagraph"/>
        <w:numPr>
          <w:ilvl w:val="2"/>
          <w:numId w:val="17"/>
        </w:numPr>
        <w:rPr>
          <w:sz w:val="20"/>
          <w:szCs w:val="20"/>
        </w:rPr>
      </w:pPr>
      <w:r>
        <w:rPr>
          <w:sz w:val="20"/>
          <w:szCs w:val="20"/>
        </w:rPr>
        <w:t>How much w</w:t>
      </w:r>
      <w:r w:rsidR="00AD1146">
        <w:rPr>
          <w:sz w:val="20"/>
          <w:szCs w:val="20"/>
        </w:rPr>
        <w:t>e</w:t>
      </w:r>
      <w:r>
        <w:rPr>
          <w:sz w:val="20"/>
          <w:szCs w:val="20"/>
        </w:rPr>
        <w:t>ight</w:t>
      </w:r>
      <w:r w:rsidR="00CC785F">
        <w:rPr>
          <w:sz w:val="20"/>
          <w:szCs w:val="20"/>
        </w:rPr>
        <w:t>/</w:t>
      </w:r>
      <w:r w:rsidR="003C3059">
        <w:rPr>
          <w:sz w:val="20"/>
          <w:szCs w:val="20"/>
        </w:rPr>
        <w:t xml:space="preserve">how many points should be taken </w:t>
      </w:r>
      <w:r w:rsidR="009C0B24">
        <w:rPr>
          <w:sz w:val="20"/>
          <w:szCs w:val="20"/>
        </w:rPr>
        <w:t>for</w:t>
      </w:r>
      <w:r w:rsidR="005448A9">
        <w:rPr>
          <w:sz w:val="20"/>
          <w:szCs w:val="20"/>
        </w:rPr>
        <w:t xml:space="preserve"> the existing model</w:t>
      </w:r>
      <w:r w:rsidR="00A54248">
        <w:rPr>
          <w:sz w:val="20"/>
          <w:szCs w:val="20"/>
        </w:rPr>
        <w:t xml:space="preserve"> to </w:t>
      </w:r>
      <w:r w:rsidR="009C0B24">
        <w:rPr>
          <w:sz w:val="20"/>
          <w:szCs w:val="20"/>
        </w:rPr>
        <w:t>leverage the new measurements for interpolation?</w:t>
      </w:r>
    </w:p>
    <w:p w14:paraId="2B71C025" w14:textId="4F40D507" w:rsidR="009C0B24" w:rsidRDefault="001C49B7" w:rsidP="00EB153A">
      <w:pPr>
        <w:pStyle w:val="ListParagraph"/>
        <w:numPr>
          <w:ilvl w:val="2"/>
          <w:numId w:val="17"/>
        </w:numPr>
        <w:rPr>
          <w:sz w:val="20"/>
          <w:szCs w:val="20"/>
        </w:rPr>
      </w:pPr>
      <w:r>
        <w:rPr>
          <w:sz w:val="20"/>
          <w:szCs w:val="20"/>
        </w:rPr>
        <w:t xml:space="preserve">How </w:t>
      </w:r>
      <w:r w:rsidR="00C110DE">
        <w:rPr>
          <w:sz w:val="20"/>
          <w:szCs w:val="20"/>
        </w:rPr>
        <w:t>far the inter</w:t>
      </w:r>
      <w:r w:rsidR="007C3FDA">
        <w:rPr>
          <w:sz w:val="20"/>
          <w:szCs w:val="20"/>
        </w:rPr>
        <w:t xml:space="preserve">polation </w:t>
      </w:r>
      <w:r w:rsidR="008C233F">
        <w:rPr>
          <w:sz w:val="20"/>
          <w:szCs w:val="20"/>
        </w:rPr>
        <w:t xml:space="preserve">should go into the bands below </w:t>
      </w:r>
      <w:r w:rsidR="00C76200">
        <w:rPr>
          <w:sz w:val="20"/>
          <w:szCs w:val="20"/>
        </w:rPr>
        <w:t xml:space="preserve">7GHz and above </w:t>
      </w:r>
      <w:r w:rsidR="008A1842">
        <w:rPr>
          <w:sz w:val="20"/>
          <w:szCs w:val="20"/>
        </w:rPr>
        <w:t>24GHz?</w:t>
      </w:r>
    </w:p>
    <w:p w14:paraId="74D983B4" w14:textId="47202709" w:rsidR="00D16E23" w:rsidRPr="00585CEE" w:rsidRDefault="00D16E23" w:rsidP="00EB153A">
      <w:pPr>
        <w:pStyle w:val="ListParagraph"/>
        <w:numPr>
          <w:ilvl w:val="2"/>
          <w:numId w:val="17"/>
        </w:numPr>
        <w:rPr>
          <w:sz w:val="20"/>
          <w:szCs w:val="20"/>
        </w:rPr>
      </w:pPr>
      <w:r>
        <w:rPr>
          <w:sz w:val="20"/>
          <w:szCs w:val="20"/>
        </w:rPr>
        <w:t xml:space="preserve">If we introduce </w:t>
      </w:r>
      <w:r w:rsidR="000F657D">
        <w:rPr>
          <w:sz w:val="20"/>
          <w:szCs w:val="20"/>
        </w:rPr>
        <w:t xml:space="preserve">frequency dependency at the edge of the channel, </w:t>
      </w:r>
      <w:r w:rsidR="003769CA">
        <w:rPr>
          <w:sz w:val="20"/>
          <w:szCs w:val="20"/>
        </w:rPr>
        <w:t xml:space="preserve">why </w:t>
      </w:r>
      <w:r w:rsidR="000A5E92">
        <w:rPr>
          <w:sz w:val="20"/>
          <w:szCs w:val="20"/>
        </w:rPr>
        <w:t>it should</w:t>
      </w:r>
      <w:r w:rsidR="00DE62B2">
        <w:rPr>
          <w:sz w:val="20"/>
          <w:szCs w:val="20"/>
        </w:rPr>
        <w:t xml:space="preserve"> not be present also inside the </w:t>
      </w:r>
      <w:r w:rsidR="00626A4C">
        <w:rPr>
          <w:sz w:val="20"/>
          <w:szCs w:val="20"/>
        </w:rPr>
        <w:t>7-24</w:t>
      </w:r>
      <w:r w:rsidR="00B955AE">
        <w:rPr>
          <w:sz w:val="20"/>
          <w:szCs w:val="20"/>
        </w:rPr>
        <w:t xml:space="preserve"> (and other)</w:t>
      </w:r>
      <w:r w:rsidR="00626A4C">
        <w:rPr>
          <w:sz w:val="20"/>
          <w:szCs w:val="20"/>
        </w:rPr>
        <w:t xml:space="preserve"> band</w:t>
      </w:r>
      <w:r w:rsidR="00B955AE">
        <w:rPr>
          <w:sz w:val="20"/>
          <w:szCs w:val="20"/>
        </w:rPr>
        <w:t>s</w:t>
      </w:r>
      <w:r w:rsidR="00626A4C">
        <w:rPr>
          <w:sz w:val="20"/>
          <w:szCs w:val="20"/>
        </w:rPr>
        <w:t xml:space="preserve">, </w:t>
      </w:r>
      <w:r w:rsidR="005B1B9A">
        <w:rPr>
          <w:sz w:val="20"/>
          <w:szCs w:val="20"/>
        </w:rPr>
        <w:t xml:space="preserve">i.e., the frequency dependency of the </w:t>
      </w:r>
      <w:r w:rsidR="00072D11">
        <w:rPr>
          <w:sz w:val="20"/>
          <w:szCs w:val="20"/>
        </w:rPr>
        <w:t>parameters</w:t>
      </w:r>
      <w:r w:rsidR="00B23208">
        <w:rPr>
          <w:sz w:val="20"/>
          <w:szCs w:val="20"/>
        </w:rPr>
        <w:t xml:space="preserve"> only around 7 and 24 GHz </w:t>
      </w:r>
      <w:r w:rsidR="000E1875">
        <w:rPr>
          <w:sz w:val="20"/>
          <w:szCs w:val="20"/>
        </w:rPr>
        <w:t>is not physical.</w:t>
      </w:r>
    </w:p>
    <w:p w14:paraId="5EF2417D" w14:textId="77777777" w:rsidR="00EA79DF" w:rsidRDefault="00EA79DF" w:rsidP="005352A9"/>
    <w:p w14:paraId="75B310E9" w14:textId="62B7FDB6" w:rsidR="00BD4907" w:rsidRPr="00AD53FE" w:rsidRDefault="005023CA" w:rsidP="00BD4907">
      <w:pPr>
        <w:pStyle w:val="RAN4observation0"/>
        <w:rPr>
          <w:lang w:val="en-US"/>
        </w:rPr>
      </w:pPr>
      <w:r>
        <w:rPr>
          <w:lang w:val="en-US"/>
        </w:rPr>
        <w:t xml:space="preserve">The </w:t>
      </w:r>
      <w:r w:rsidR="00C169E5">
        <w:rPr>
          <w:lang w:val="en-US"/>
        </w:rPr>
        <w:t>maintenance</w:t>
      </w:r>
      <w:r w:rsidR="00074A54">
        <w:rPr>
          <w:lang w:val="en-US"/>
        </w:rPr>
        <w:t xml:space="preserve"> of</w:t>
      </w:r>
      <w:r w:rsidR="00C169E5">
        <w:rPr>
          <w:lang w:val="en-US"/>
        </w:rPr>
        <w:t xml:space="preserve"> frequency</w:t>
      </w:r>
      <w:r w:rsidR="00074A54">
        <w:rPr>
          <w:lang w:val="en-US"/>
        </w:rPr>
        <w:t xml:space="preserve"> </w:t>
      </w:r>
      <w:r w:rsidR="00C169E5">
        <w:rPr>
          <w:lang w:val="en-US"/>
        </w:rPr>
        <w:t xml:space="preserve">continuity </w:t>
      </w:r>
      <w:r w:rsidR="009E3394">
        <w:rPr>
          <w:lang w:val="en-US"/>
        </w:rPr>
        <w:t xml:space="preserve">outside </w:t>
      </w:r>
      <w:r w:rsidR="0046097D">
        <w:rPr>
          <w:lang w:val="en-US"/>
        </w:rPr>
        <w:t>of</w:t>
      </w:r>
      <w:r w:rsidR="00461215">
        <w:rPr>
          <w:lang w:val="en-US"/>
        </w:rPr>
        <w:t xml:space="preserve"> 7-24GHz </w:t>
      </w:r>
      <w:r w:rsidR="0081567C">
        <w:rPr>
          <w:lang w:val="en-US"/>
        </w:rPr>
        <w:t xml:space="preserve">requires either </w:t>
      </w:r>
      <w:r w:rsidR="004B1391">
        <w:rPr>
          <w:lang w:val="en-US"/>
        </w:rPr>
        <w:t xml:space="preserve">re-evaluation of all </w:t>
      </w:r>
      <w:r w:rsidR="005F6376">
        <w:rPr>
          <w:lang w:val="en-US"/>
        </w:rPr>
        <w:t>measurements</w:t>
      </w:r>
      <w:r w:rsidR="004B1391">
        <w:rPr>
          <w:lang w:val="en-US"/>
        </w:rPr>
        <w:t xml:space="preserve"> </w:t>
      </w:r>
      <w:r w:rsidR="005F6376">
        <w:rPr>
          <w:lang w:val="en-US"/>
        </w:rPr>
        <w:t xml:space="preserve">in the whole 0.5-100GHz range or </w:t>
      </w:r>
      <w:r w:rsidR="00212A7A">
        <w:rPr>
          <w:lang w:val="en-US"/>
        </w:rPr>
        <w:t xml:space="preserve">interpolation of the </w:t>
      </w:r>
      <w:r w:rsidR="00C62E2D">
        <w:rPr>
          <w:lang w:val="en-US"/>
        </w:rPr>
        <w:t>parameters</w:t>
      </w:r>
      <w:r w:rsidR="00212A7A">
        <w:rPr>
          <w:lang w:val="en-US"/>
        </w:rPr>
        <w:t xml:space="preserve"> </w:t>
      </w:r>
      <w:r w:rsidR="00D8004D">
        <w:rPr>
          <w:lang w:val="en-US"/>
        </w:rPr>
        <w:t>around 7 and 24GHz what is not physical.</w:t>
      </w:r>
    </w:p>
    <w:p w14:paraId="31B633E8" w14:textId="77777777" w:rsidR="00BD4907" w:rsidRDefault="00BD4907" w:rsidP="005352A9"/>
    <w:p w14:paraId="2AC39B06" w14:textId="4765BC49" w:rsidR="005352A9" w:rsidRPr="00376879" w:rsidRDefault="00376879" w:rsidP="00E858BC">
      <w:pPr>
        <w:pStyle w:val="RAN4proposal"/>
        <w:rPr>
          <w:lang w:val="en-US"/>
        </w:rPr>
      </w:pPr>
      <w:bookmarkStart w:id="4" w:name="_Toc179219868"/>
      <w:r>
        <w:rPr>
          <w:lang w:val="en-US"/>
        </w:rPr>
        <w:t>R</w:t>
      </w:r>
      <w:r w:rsidRPr="6FA81190">
        <w:rPr>
          <w:lang w:val="en-US"/>
        </w:rPr>
        <w:t>AN</w:t>
      </w:r>
      <w:r w:rsidR="00C87F04">
        <w:rPr>
          <w:lang w:val="en-US"/>
        </w:rPr>
        <w:t>1 to strive keeping the</w:t>
      </w:r>
      <w:r w:rsidR="00912262">
        <w:rPr>
          <w:lang w:val="en-US"/>
        </w:rPr>
        <w:t xml:space="preserve"> existing</w:t>
      </w:r>
      <w:r w:rsidR="00C87F04">
        <w:rPr>
          <w:lang w:val="en-US"/>
        </w:rPr>
        <w:t xml:space="preserve"> </w:t>
      </w:r>
      <w:r w:rsidR="006A7817">
        <w:rPr>
          <w:lang w:val="en-US"/>
        </w:rPr>
        <w:t>parameter</w:t>
      </w:r>
      <w:bookmarkEnd w:id="4"/>
      <w:r w:rsidR="00DC39F1">
        <w:rPr>
          <w:lang w:val="en-US"/>
        </w:rPr>
        <w:t xml:space="preserve"> values</w:t>
      </w:r>
      <w:r w:rsidR="00C237D9">
        <w:rPr>
          <w:lang w:val="en-US"/>
        </w:rPr>
        <w:t xml:space="preserve"> of model</w:t>
      </w:r>
      <w:r w:rsidR="00CF5947">
        <w:rPr>
          <w:lang w:val="en-US"/>
        </w:rPr>
        <w:t>s in TR 38.901</w:t>
      </w:r>
      <w:r w:rsidR="00B75B08">
        <w:rPr>
          <w:lang w:val="en-US"/>
        </w:rPr>
        <w:t xml:space="preserve"> for the 7-24GHz band</w:t>
      </w:r>
      <w:r w:rsidR="00461698">
        <w:rPr>
          <w:lang w:val="en-US"/>
        </w:rPr>
        <w:t xml:space="preserve"> unless it is justified</w:t>
      </w:r>
      <w:r w:rsidR="000D0F70">
        <w:rPr>
          <w:lang w:val="en-US"/>
        </w:rPr>
        <w:t xml:space="preserve"> that </w:t>
      </w:r>
      <w:r w:rsidR="004163B9">
        <w:rPr>
          <w:lang w:val="en-US"/>
        </w:rPr>
        <w:t xml:space="preserve">they </w:t>
      </w:r>
      <w:r w:rsidR="004564B1">
        <w:rPr>
          <w:lang w:val="en-US"/>
        </w:rPr>
        <w:t xml:space="preserve">are not </w:t>
      </w:r>
      <w:r w:rsidR="0053285C">
        <w:rPr>
          <w:lang w:val="en-US"/>
        </w:rPr>
        <w:t>correct,</w:t>
      </w:r>
      <w:r w:rsidR="00DE32C4">
        <w:rPr>
          <w:lang w:val="en-US"/>
        </w:rPr>
        <w:t xml:space="preserve"> and</w:t>
      </w:r>
      <w:r w:rsidR="0053285C">
        <w:rPr>
          <w:lang w:val="en-US"/>
        </w:rPr>
        <w:t xml:space="preserve"> required</w:t>
      </w:r>
      <w:r w:rsidR="00DE32C4">
        <w:rPr>
          <w:lang w:val="en-US"/>
        </w:rPr>
        <w:t xml:space="preserve"> </w:t>
      </w:r>
      <w:r w:rsidR="008238E0">
        <w:rPr>
          <w:lang w:val="en-US"/>
        </w:rPr>
        <w:t>modification</w:t>
      </w:r>
      <w:r w:rsidR="0053285C">
        <w:rPr>
          <w:lang w:val="en-US"/>
        </w:rPr>
        <w:t>s</w:t>
      </w:r>
      <w:r w:rsidR="00947C2B">
        <w:rPr>
          <w:lang w:val="en-US"/>
        </w:rPr>
        <w:t xml:space="preserve"> </w:t>
      </w:r>
      <w:r w:rsidR="0053285C">
        <w:rPr>
          <w:lang w:val="en-US"/>
        </w:rPr>
        <w:t>cause</w:t>
      </w:r>
      <w:r w:rsidR="00947C2B">
        <w:rPr>
          <w:lang w:val="en-US"/>
        </w:rPr>
        <w:t xml:space="preserve"> significant </w:t>
      </w:r>
      <w:r w:rsidR="008238E0">
        <w:rPr>
          <w:lang w:val="en-US"/>
        </w:rPr>
        <w:t>impacts on system-level performance.</w:t>
      </w:r>
    </w:p>
    <w:p w14:paraId="4798E31E" w14:textId="77777777" w:rsidR="00261BB4" w:rsidRDefault="00261BB4" w:rsidP="00085A2D">
      <w:pPr>
        <w:rPr>
          <w:lang w:val="en-US"/>
        </w:rPr>
      </w:pPr>
    </w:p>
    <w:p w14:paraId="08FE96A2" w14:textId="6B0BA531" w:rsidR="00376879" w:rsidRDefault="00376879" w:rsidP="00085A2D">
      <w:pPr>
        <w:rPr>
          <w:lang w:val="en-US"/>
        </w:rPr>
      </w:pPr>
      <w:r>
        <w:rPr>
          <w:lang w:val="en-US"/>
        </w:rPr>
        <w:t>Additionally, at the previous meet</w:t>
      </w:r>
      <w:r w:rsidR="006664FA">
        <w:rPr>
          <w:lang w:val="en-US"/>
        </w:rPr>
        <w:t>ing it was discussed how</w:t>
      </w:r>
      <w:r w:rsidR="00D8004D">
        <w:rPr>
          <w:lang w:val="en-US"/>
        </w:rPr>
        <w:t xml:space="preserve"> to capture the</w:t>
      </w:r>
      <w:r w:rsidR="006664FA">
        <w:rPr>
          <w:lang w:val="en-US"/>
        </w:rPr>
        <w:t xml:space="preserve"> potential changes</w:t>
      </w:r>
      <w:r w:rsidR="00874C06">
        <w:rPr>
          <w:lang w:val="en-US"/>
        </w:rPr>
        <w:t>:</w:t>
      </w:r>
    </w:p>
    <w:tbl>
      <w:tblPr>
        <w:tblStyle w:val="TableGrid"/>
        <w:tblW w:w="0" w:type="auto"/>
        <w:tblLook w:val="04A0" w:firstRow="1" w:lastRow="0" w:firstColumn="1" w:lastColumn="0" w:noHBand="0" w:noVBand="1"/>
      </w:tblPr>
      <w:tblGrid>
        <w:gridCol w:w="9962"/>
      </w:tblGrid>
      <w:tr w:rsidR="003D544B" w14:paraId="58AA3E1D" w14:textId="77777777" w:rsidTr="003D544B">
        <w:tc>
          <w:tcPr>
            <w:tcW w:w="9962" w:type="dxa"/>
          </w:tcPr>
          <w:p w14:paraId="52C77C54" w14:textId="77777777" w:rsidR="003D544B" w:rsidRPr="00F15649" w:rsidRDefault="003D544B" w:rsidP="003D544B">
            <w:pPr>
              <w:rPr>
                <w:lang w:val="en-US"/>
              </w:rPr>
            </w:pPr>
            <w:r w:rsidRPr="00F15649">
              <w:rPr>
                <w:highlight w:val="yellow"/>
                <w:lang w:val="en-US"/>
              </w:rPr>
              <w:t>Proposal #1-5D:</w:t>
            </w:r>
          </w:p>
          <w:p w14:paraId="49F99395" w14:textId="77777777" w:rsidR="003D544B" w:rsidRPr="00F15649" w:rsidRDefault="003D544B" w:rsidP="003D544B">
            <w:pPr>
              <w:pStyle w:val="ListParagraph"/>
              <w:numPr>
                <w:ilvl w:val="0"/>
                <w:numId w:val="6"/>
              </w:numPr>
              <w:rPr>
                <w:sz w:val="20"/>
                <w:szCs w:val="20"/>
                <w:lang w:val="en-US"/>
              </w:rPr>
            </w:pPr>
            <w:r w:rsidRPr="00F15649">
              <w:rPr>
                <w:sz w:val="20"/>
                <w:szCs w:val="20"/>
                <w:lang w:val="en-US"/>
              </w:rPr>
              <w:t xml:space="preserve">For any new channel modeling parameter updates, </w:t>
            </w:r>
            <w:proofErr w:type="gramStart"/>
            <w:r w:rsidRPr="00F15649">
              <w:rPr>
                <w:sz w:val="20"/>
                <w:szCs w:val="20"/>
                <w:lang w:val="en-US"/>
              </w:rPr>
              <w:t>down-select</w:t>
            </w:r>
            <w:proofErr w:type="gramEnd"/>
            <w:r w:rsidRPr="00F15649">
              <w:rPr>
                <w:sz w:val="20"/>
                <w:szCs w:val="20"/>
                <w:lang w:val="en-US"/>
              </w:rPr>
              <w:t xml:space="preserve"> one of the following methodology for capturing updates in RAN1 #119:</w:t>
            </w:r>
          </w:p>
          <w:p w14:paraId="069F98A5" w14:textId="77777777" w:rsidR="003D544B" w:rsidRPr="00F15649" w:rsidRDefault="003D544B" w:rsidP="003D544B">
            <w:pPr>
              <w:pStyle w:val="ListParagraph"/>
              <w:numPr>
                <w:ilvl w:val="1"/>
                <w:numId w:val="6"/>
              </w:numPr>
              <w:rPr>
                <w:sz w:val="20"/>
                <w:szCs w:val="20"/>
                <w:lang w:val="en-US"/>
              </w:rPr>
            </w:pPr>
            <w:r w:rsidRPr="006A7FFB">
              <w:rPr>
                <w:b/>
                <w:bCs/>
                <w:sz w:val="20"/>
                <w:szCs w:val="20"/>
                <w:lang w:val="en-US"/>
              </w:rPr>
              <w:t>Option 1)</w:t>
            </w:r>
            <w:r w:rsidRPr="00F15649">
              <w:rPr>
                <w:sz w:val="20"/>
                <w:szCs w:val="20"/>
                <w:lang w:val="en-US"/>
              </w:rPr>
              <w:t xml:space="preserve"> For any new channel modeling parameter updates, keep the existing parameters values in the TR and separately add the updated parameters for frequencies of interest.</w:t>
            </w:r>
          </w:p>
          <w:p w14:paraId="33AF996E" w14:textId="77777777" w:rsidR="003D544B" w:rsidRPr="00F15649" w:rsidRDefault="003D544B" w:rsidP="003D544B">
            <w:pPr>
              <w:pStyle w:val="ListParagraph"/>
              <w:numPr>
                <w:ilvl w:val="1"/>
                <w:numId w:val="6"/>
              </w:numPr>
              <w:rPr>
                <w:sz w:val="20"/>
                <w:szCs w:val="20"/>
                <w:lang w:val="en-US"/>
              </w:rPr>
            </w:pPr>
            <w:r w:rsidRPr="006A7FFB">
              <w:rPr>
                <w:b/>
                <w:bCs/>
                <w:sz w:val="20"/>
                <w:szCs w:val="20"/>
                <w:lang w:val="en-US"/>
              </w:rPr>
              <w:t>Option 2)</w:t>
            </w:r>
            <w:r w:rsidRPr="00F15649">
              <w:rPr>
                <w:sz w:val="20"/>
                <w:szCs w:val="20"/>
                <w:lang w:val="en-US"/>
              </w:rPr>
              <w:t xml:space="preserve"> For any new channel modeling parameter updates, replace the existing parameters values (whenever applicable</w:t>
            </w:r>
            <w:r w:rsidRPr="006A7FFB">
              <w:rPr>
                <w:sz w:val="20"/>
                <w:szCs w:val="20"/>
                <w:lang w:val="en-US"/>
              </w:rPr>
              <w:t>) in the for frequencies of interest.</w:t>
            </w:r>
          </w:p>
          <w:p w14:paraId="729DE03B" w14:textId="77777777" w:rsidR="003D544B" w:rsidRPr="00F15649" w:rsidRDefault="003D544B" w:rsidP="003D544B">
            <w:pPr>
              <w:pStyle w:val="ListParagraph"/>
              <w:numPr>
                <w:ilvl w:val="1"/>
                <w:numId w:val="6"/>
              </w:numPr>
              <w:rPr>
                <w:sz w:val="20"/>
                <w:szCs w:val="20"/>
                <w:lang w:val="en-US"/>
              </w:rPr>
            </w:pPr>
            <w:r w:rsidRPr="00F15649">
              <w:rPr>
                <w:sz w:val="20"/>
                <w:szCs w:val="20"/>
                <w:lang w:val="en-US"/>
              </w:rPr>
              <w:t>For parameters that were replaced TR should add information that the parameter value/model equation/procedure was changed in Rel-19.</w:t>
            </w:r>
          </w:p>
          <w:p w14:paraId="7504EAA2" w14:textId="2DB03E62" w:rsidR="003D544B" w:rsidRDefault="003D544B" w:rsidP="003D544B">
            <w:pPr>
              <w:rPr>
                <w:lang w:val="en-US"/>
              </w:rPr>
            </w:pPr>
            <w:r w:rsidRPr="00F15649">
              <w:rPr>
                <w:lang w:val="en-US"/>
              </w:rPr>
              <w:t>FFS details on how to capture the parameters.</w:t>
            </w:r>
          </w:p>
        </w:tc>
      </w:tr>
    </w:tbl>
    <w:p w14:paraId="698A555D" w14:textId="77777777" w:rsidR="009E711A" w:rsidRDefault="009E711A" w:rsidP="00085A2D">
      <w:pPr>
        <w:rPr>
          <w:lang w:val="en-US"/>
        </w:rPr>
      </w:pPr>
    </w:p>
    <w:p w14:paraId="4CFDB877" w14:textId="3ABA844A" w:rsidR="00874C06" w:rsidRDefault="00874C06" w:rsidP="00085A2D">
      <w:pPr>
        <w:rPr>
          <w:lang w:val="en-US"/>
        </w:rPr>
      </w:pPr>
      <w:r>
        <w:rPr>
          <w:lang w:val="en-US"/>
        </w:rPr>
        <w:t xml:space="preserve">Firstly, we think that </w:t>
      </w:r>
      <w:r w:rsidR="00FA09DB">
        <w:rPr>
          <w:lang w:val="en-US"/>
        </w:rPr>
        <w:t xml:space="preserve">it does not makes sense to discuss the way to capture </w:t>
      </w:r>
      <w:r w:rsidR="00745F53">
        <w:rPr>
          <w:lang w:val="en-US"/>
        </w:rPr>
        <w:t xml:space="preserve">the modification of the parameters in the </w:t>
      </w:r>
      <w:r w:rsidR="00CD03AE">
        <w:rPr>
          <w:lang w:val="en-US"/>
        </w:rPr>
        <w:t>TR</w:t>
      </w:r>
      <w:r w:rsidR="005A30EB">
        <w:rPr>
          <w:lang w:val="en-US"/>
        </w:rPr>
        <w:t xml:space="preserve"> 38.901</w:t>
      </w:r>
      <w:r w:rsidR="00CD03AE">
        <w:rPr>
          <w:lang w:val="en-US"/>
        </w:rPr>
        <w:t xml:space="preserve"> before it is confirmed that the change in these parameters is needed.</w:t>
      </w:r>
      <w:r w:rsidR="00792FA5">
        <w:rPr>
          <w:lang w:val="en-US"/>
        </w:rPr>
        <w:t xml:space="preserve"> </w:t>
      </w:r>
      <w:r w:rsidR="00297422">
        <w:rPr>
          <w:lang w:val="en-US"/>
        </w:rPr>
        <w:t>Additionally,</w:t>
      </w:r>
      <w:r w:rsidR="00792FA5">
        <w:rPr>
          <w:lang w:val="en-US"/>
        </w:rPr>
        <w:t xml:space="preserve"> it is also necessary to</w:t>
      </w:r>
      <w:r w:rsidR="00297422">
        <w:rPr>
          <w:lang w:val="en-US"/>
        </w:rPr>
        <w:t xml:space="preserve"> agree</w:t>
      </w:r>
      <w:r w:rsidR="00792FA5">
        <w:rPr>
          <w:lang w:val="en-US"/>
        </w:rPr>
        <w:t xml:space="preserve"> </w:t>
      </w:r>
      <w:r w:rsidR="00332C8C">
        <w:rPr>
          <w:lang w:val="en-US"/>
        </w:rPr>
        <w:t xml:space="preserve">how </w:t>
      </w:r>
      <w:r w:rsidR="00F208AC">
        <w:rPr>
          <w:lang w:val="en-US"/>
        </w:rPr>
        <w:t xml:space="preserve">to </w:t>
      </w:r>
      <w:r w:rsidR="00297422">
        <w:rPr>
          <w:lang w:val="en-US"/>
        </w:rPr>
        <w:t>keep continuity of changes in frequency domain</w:t>
      </w:r>
      <w:r w:rsidR="00F208AC">
        <w:rPr>
          <w:lang w:val="en-US"/>
        </w:rPr>
        <w:t>, if changes are introduced</w:t>
      </w:r>
      <w:r w:rsidR="00297422">
        <w:rPr>
          <w:lang w:val="en-US"/>
        </w:rPr>
        <w:t>.</w:t>
      </w:r>
      <w:r w:rsidR="00CD03AE">
        <w:rPr>
          <w:lang w:val="en-US"/>
        </w:rPr>
        <w:t xml:space="preserve"> </w:t>
      </w:r>
      <w:r w:rsidR="00F50EEE">
        <w:rPr>
          <w:lang w:val="en-US"/>
        </w:rPr>
        <w:t xml:space="preserve">If the companies </w:t>
      </w:r>
      <w:r w:rsidR="005743C0">
        <w:rPr>
          <w:lang w:val="en-US"/>
        </w:rPr>
        <w:t>want</w:t>
      </w:r>
      <w:r w:rsidR="00F208AC">
        <w:rPr>
          <w:lang w:val="en-US"/>
        </w:rPr>
        <w:t xml:space="preserve"> to evaluate further some of the changes </w:t>
      </w:r>
      <w:r w:rsidR="0059625C">
        <w:rPr>
          <w:lang w:val="en-US"/>
        </w:rPr>
        <w:t>the</w:t>
      </w:r>
      <w:r w:rsidR="001A7F0A">
        <w:rPr>
          <w:lang w:val="en-US"/>
        </w:rPr>
        <w:t xml:space="preserve"> </w:t>
      </w:r>
      <w:r w:rsidR="002C46A3">
        <w:rPr>
          <w:lang w:val="en-US"/>
        </w:rPr>
        <w:t xml:space="preserve">set of parameters and their potential values can be kept </w:t>
      </w:r>
      <w:r w:rsidR="000D13AF">
        <w:rPr>
          <w:lang w:val="en-US"/>
        </w:rPr>
        <w:t xml:space="preserve">in the appendix to the feature lead summary </w:t>
      </w:r>
      <w:r w:rsidR="00743668">
        <w:rPr>
          <w:lang w:val="en-US"/>
        </w:rPr>
        <w:t>for information.</w:t>
      </w:r>
    </w:p>
    <w:p w14:paraId="7B721131" w14:textId="73468061" w:rsidR="009A7543" w:rsidRDefault="009A7543" w:rsidP="00085A2D">
      <w:pPr>
        <w:rPr>
          <w:lang w:val="en-US"/>
        </w:rPr>
      </w:pPr>
      <w:r>
        <w:rPr>
          <w:lang w:val="en-US"/>
        </w:rPr>
        <w:t xml:space="preserve">For </w:t>
      </w:r>
      <w:proofErr w:type="gramStart"/>
      <w:r>
        <w:rPr>
          <w:lang w:val="en-US"/>
        </w:rPr>
        <w:t>now</w:t>
      </w:r>
      <w:proofErr w:type="gramEnd"/>
      <w:r>
        <w:rPr>
          <w:lang w:val="en-US"/>
        </w:rPr>
        <w:t xml:space="preserve"> none of the </w:t>
      </w:r>
      <w:r w:rsidR="001C2895">
        <w:rPr>
          <w:lang w:val="en-US"/>
        </w:rPr>
        <w:t xml:space="preserve">options from the proposal </w:t>
      </w:r>
      <w:r w:rsidR="008D6A98">
        <w:rPr>
          <w:lang w:val="en-US"/>
        </w:rPr>
        <w:t xml:space="preserve">#15D above are not </w:t>
      </w:r>
      <w:r w:rsidR="005467E4">
        <w:rPr>
          <w:lang w:val="en-US"/>
        </w:rPr>
        <w:t>acceptable to us</w:t>
      </w:r>
      <w:r w:rsidR="000803DA">
        <w:rPr>
          <w:lang w:val="en-US"/>
        </w:rPr>
        <w:t xml:space="preserve"> because</w:t>
      </w:r>
      <w:r w:rsidR="00F62462">
        <w:rPr>
          <w:lang w:val="en-US"/>
        </w:rPr>
        <w:t>.</w:t>
      </w:r>
    </w:p>
    <w:p w14:paraId="04B3F228" w14:textId="2D38AE06" w:rsidR="00F62462" w:rsidRPr="00C673AD" w:rsidRDefault="00F62462" w:rsidP="00085A2D">
      <w:pPr>
        <w:pStyle w:val="RAN4observation0"/>
        <w:rPr>
          <w:lang w:val="en-US"/>
        </w:rPr>
      </w:pPr>
      <w:r>
        <w:rPr>
          <w:lang w:val="en-US"/>
        </w:rPr>
        <w:t xml:space="preserve">It is pre-mature to discuss how to </w:t>
      </w:r>
      <w:r w:rsidR="00002AC1">
        <w:rPr>
          <w:lang w:val="en-US"/>
        </w:rPr>
        <w:t xml:space="preserve">capture the </w:t>
      </w:r>
      <w:r w:rsidR="00C30FDE">
        <w:rPr>
          <w:lang w:val="en-US"/>
        </w:rPr>
        <w:t>model parameters updates in TR 38.901 before it is agreed that the</w:t>
      </w:r>
      <w:r w:rsidR="004240A4">
        <w:rPr>
          <w:lang w:val="en-US"/>
        </w:rPr>
        <w:t>s</w:t>
      </w:r>
      <w:r w:rsidR="00C30FDE">
        <w:rPr>
          <w:lang w:val="en-US"/>
        </w:rPr>
        <w:t xml:space="preserve">e </w:t>
      </w:r>
      <w:r w:rsidR="004D6215">
        <w:rPr>
          <w:lang w:val="en-US"/>
        </w:rPr>
        <w:t>updates are needed and how to</w:t>
      </w:r>
      <w:r w:rsidR="00E764D2">
        <w:rPr>
          <w:lang w:val="en-US"/>
        </w:rPr>
        <w:t xml:space="preserve"> address </w:t>
      </w:r>
      <w:r w:rsidR="00C673AD">
        <w:rPr>
          <w:lang w:val="en-US"/>
        </w:rPr>
        <w:t>continuity of the parameters in frequency domain</w:t>
      </w:r>
      <w:r>
        <w:rPr>
          <w:lang w:val="en-US"/>
        </w:rPr>
        <w:t>.</w:t>
      </w:r>
    </w:p>
    <w:p w14:paraId="1012FFBB" w14:textId="5AC80357" w:rsidR="00743668" w:rsidRPr="00376879" w:rsidRDefault="00ED0E66" w:rsidP="00743668">
      <w:pPr>
        <w:pStyle w:val="RAN4proposal"/>
        <w:rPr>
          <w:lang w:val="en-US"/>
        </w:rPr>
      </w:pPr>
      <w:r>
        <w:rPr>
          <w:lang w:val="en-US"/>
        </w:rPr>
        <w:t xml:space="preserve">If necessary, </w:t>
      </w:r>
      <w:r w:rsidR="00A420C0">
        <w:rPr>
          <w:lang w:val="en-US"/>
        </w:rPr>
        <w:t xml:space="preserve">any </w:t>
      </w:r>
      <w:r w:rsidR="00BE5300">
        <w:rPr>
          <w:lang w:val="en-US"/>
        </w:rPr>
        <w:t xml:space="preserve">potential model </w:t>
      </w:r>
      <w:r w:rsidR="00706797">
        <w:rPr>
          <w:lang w:val="en-US"/>
        </w:rPr>
        <w:t>parameter updates</w:t>
      </w:r>
      <w:r w:rsidR="00F9120B">
        <w:rPr>
          <w:lang w:val="en-US"/>
        </w:rPr>
        <w:t xml:space="preserve"> for 7-24GHz</w:t>
      </w:r>
      <w:r w:rsidR="00706797">
        <w:rPr>
          <w:lang w:val="en-US"/>
        </w:rPr>
        <w:t xml:space="preserve"> </w:t>
      </w:r>
      <w:r w:rsidR="00A40156">
        <w:rPr>
          <w:lang w:val="en-US"/>
        </w:rPr>
        <w:t>can be</w:t>
      </w:r>
      <w:r w:rsidR="00C968ED">
        <w:rPr>
          <w:lang w:val="en-US"/>
        </w:rPr>
        <w:t xml:space="preserve"> listed as a single set of parameters in the appendix to the feature lead summary for information</w:t>
      </w:r>
      <w:r w:rsidR="00743668">
        <w:rPr>
          <w:lang w:val="en-US"/>
        </w:rPr>
        <w:t>.</w:t>
      </w:r>
    </w:p>
    <w:p w14:paraId="4D939705" w14:textId="77777777" w:rsidR="00A847BA" w:rsidRDefault="00A847BA" w:rsidP="00085A2D">
      <w:pPr>
        <w:rPr>
          <w:lang w:val="en-US"/>
        </w:rPr>
      </w:pPr>
    </w:p>
    <w:p w14:paraId="00318D1B" w14:textId="41E13E39" w:rsidR="00F356B0" w:rsidRDefault="00F356B0" w:rsidP="00F356B0">
      <w:pPr>
        <w:pStyle w:val="Heading2"/>
        <w:rPr>
          <w:lang w:val="en-US"/>
        </w:rPr>
      </w:pPr>
      <w:bookmarkStart w:id="5" w:name="_Ref181602988"/>
      <w:r>
        <w:rPr>
          <w:lang w:val="en-US"/>
        </w:rPr>
        <w:lastRenderedPageBreak/>
        <w:t xml:space="preserve">On the parameters of the </w:t>
      </w:r>
      <w:proofErr w:type="spellStart"/>
      <w:r>
        <w:rPr>
          <w:lang w:val="en-US"/>
        </w:rPr>
        <w:t>SMa</w:t>
      </w:r>
      <w:proofErr w:type="spellEnd"/>
      <w:r>
        <w:rPr>
          <w:lang w:val="en-US"/>
        </w:rPr>
        <w:t xml:space="preserve"> </w:t>
      </w:r>
      <w:r w:rsidR="009C55A3">
        <w:rPr>
          <w:lang w:val="en-US"/>
        </w:rPr>
        <w:t>scenario</w:t>
      </w:r>
      <w:bookmarkEnd w:id="5"/>
    </w:p>
    <w:p w14:paraId="4B75BBFA" w14:textId="76A60AF1" w:rsidR="00101506" w:rsidRPr="00FE329C" w:rsidRDefault="00592C08" w:rsidP="00FE329C">
      <w:pPr>
        <w:jc w:val="both"/>
        <w:rPr>
          <w:lang w:eastAsia="zh-CN"/>
        </w:rPr>
      </w:pPr>
      <w:r w:rsidRPr="0004422A">
        <w:rPr>
          <w:lang w:eastAsia="zh-CN"/>
        </w:rPr>
        <w:t xml:space="preserve">As </w:t>
      </w:r>
      <w:r>
        <w:rPr>
          <w:lang w:eastAsia="zh-CN"/>
        </w:rPr>
        <w:t>discussed</w:t>
      </w:r>
      <w:r w:rsidRPr="0004422A">
        <w:rPr>
          <w:lang w:eastAsia="zh-CN"/>
        </w:rPr>
        <w:t xml:space="preserve"> during the RAN1#118</w:t>
      </w:r>
      <w:r>
        <w:rPr>
          <w:rFonts w:hint="eastAsia"/>
          <w:lang w:eastAsia="zh-CN"/>
        </w:rPr>
        <w:t>bis</w:t>
      </w:r>
      <w:r w:rsidRPr="0004422A">
        <w:rPr>
          <w:lang w:eastAsia="zh-CN"/>
        </w:rPr>
        <w:t xml:space="preserve"> meeting, participating companies have </w:t>
      </w:r>
      <w:r w:rsidR="00BF2D61">
        <w:rPr>
          <w:rFonts w:hint="eastAsia"/>
          <w:lang w:eastAsia="zh-CN"/>
        </w:rPr>
        <w:t>agreed</w:t>
      </w:r>
      <w:r w:rsidRPr="0004422A">
        <w:rPr>
          <w:lang w:eastAsia="zh-CN"/>
        </w:rPr>
        <w:t xml:space="preserve"> to further investigating and defining the parameter settings for the suburban macro</w:t>
      </w:r>
      <w:r>
        <w:rPr>
          <w:rFonts w:hint="eastAsia"/>
          <w:lang w:eastAsia="zh-CN"/>
        </w:rPr>
        <w:t xml:space="preserve"> (SMa)</w:t>
      </w:r>
      <w:r w:rsidR="00407603">
        <w:rPr>
          <w:rFonts w:hint="eastAsia"/>
          <w:lang w:eastAsia="zh-CN"/>
        </w:rPr>
        <w:t xml:space="preserve"> scenario</w:t>
      </w:r>
      <w:r w:rsidR="00803703">
        <w:rPr>
          <w:rFonts w:hint="eastAsia"/>
          <w:lang w:eastAsia="zh-CN"/>
        </w:rPr>
        <w:t xml:space="preserve">. </w:t>
      </w:r>
      <w:r w:rsidR="00803703">
        <w:rPr>
          <w:lang w:eastAsia="zh-CN"/>
        </w:rPr>
        <w:t>The</w:t>
      </w:r>
      <w:r w:rsidR="00803703">
        <w:rPr>
          <w:rFonts w:hint="eastAsia"/>
          <w:lang w:eastAsia="zh-CN"/>
        </w:rPr>
        <w:t xml:space="preserve"> following assumptions are updated</w:t>
      </w:r>
      <w:r w:rsidR="005A7105">
        <w:rPr>
          <w:rFonts w:hint="eastAsia"/>
          <w:lang w:eastAsia="zh-CN"/>
        </w:rPr>
        <w:t xml:space="preserve"> for</w:t>
      </w:r>
      <w:r w:rsidR="00C17D5B">
        <w:rPr>
          <w:rFonts w:hint="eastAsia"/>
          <w:lang w:eastAsia="zh-CN"/>
        </w:rPr>
        <w:t xml:space="preserve"> modeli</w:t>
      </w:r>
      <w:r w:rsidR="00FB2026">
        <w:rPr>
          <w:rFonts w:hint="eastAsia"/>
          <w:lang w:eastAsia="zh-CN"/>
        </w:rPr>
        <w:t>ng parameters</w:t>
      </w:r>
      <w:r w:rsidR="005A7105">
        <w:rPr>
          <w:rFonts w:hint="eastAsia"/>
          <w:lang w:eastAsia="zh-CN"/>
        </w:rPr>
        <w:t xml:space="preserve"> </w:t>
      </w:r>
      <w:r w:rsidR="00FB2026">
        <w:rPr>
          <w:rFonts w:hint="eastAsia"/>
          <w:lang w:eastAsia="zh-CN"/>
        </w:rPr>
        <w:t xml:space="preserve">related to </w:t>
      </w:r>
      <w:proofErr w:type="spellStart"/>
      <w:r w:rsidR="00FB2026">
        <w:rPr>
          <w:rFonts w:hint="eastAsia"/>
          <w:lang w:eastAsia="zh-CN"/>
        </w:rPr>
        <w:t>SMa</w:t>
      </w:r>
      <w:proofErr w:type="spellEnd"/>
      <w:r w:rsidR="00FB2026">
        <w:rPr>
          <w:rFonts w:hint="eastAsia"/>
          <w:lang w:eastAsia="zh-CN"/>
        </w:rPr>
        <w:t xml:space="preserve"> use cases</w:t>
      </w:r>
      <w:r w:rsidR="00724E81">
        <w:rPr>
          <w:lang w:eastAsia="zh-CN"/>
        </w:rPr>
        <w:fldChar w:fldCharType="begin"/>
      </w:r>
      <w:r w:rsidR="00724E81">
        <w:rPr>
          <w:lang w:eastAsia="zh-CN"/>
        </w:rPr>
        <w:instrText xml:space="preserve"> </w:instrText>
      </w:r>
      <w:r w:rsidR="00724E81">
        <w:rPr>
          <w:rFonts w:hint="eastAsia"/>
          <w:lang w:eastAsia="zh-CN"/>
        </w:rPr>
        <w:instrText>REF _Ref181996324 \r \h</w:instrText>
      </w:r>
      <w:r w:rsidR="00724E81">
        <w:rPr>
          <w:lang w:eastAsia="zh-CN"/>
        </w:rPr>
        <w:instrText xml:space="preserve"> </w:instrText>
      </w:r>
      <w:r w:rsidR="00724E81">
        <w:rPr>
          <w:lang w:eastAsia="zh-CN"/>
        </w:rPr>
      </w:r>
      <w:r w:rsidR="00724E81">
        <w:rPr>
          <w:lang w:eastAsia="zh-CN"/>
        </w:rPr>
        <w:fldChar w:fldCharType="separate"/>
      </w:r>
      <w:r w:rsidR="00724E81">
        <w:rPr>
          <w:lang w:eastAsia="zh-CN"/>
        </w:rPr>
        <w:t>[3]</w:t>
      </w:r>
      <w:r w:rsidR="00724E81">
        <w:rPr>
          <w:lang w:eastAsia="zh-CN"/>
        </w:rPr>
        <w:fldChar w:fldCharType="end"/>
      </w:r>
      <w:r>
        <w:rPr>
          <w:lang w:eastAsia="zh-CN"/>
        </w:rPr>
        <w:t>:</w:t>
      </w:r>
    </w:p>
    <w:tbl>
      <w:tblPr>
        <w:tblStyle w:val="TableGrid"/>
        <w:tblW w:w="0" w:type="auto"/>
        <w:tblLook w:val="04A0" w:firstRow="1" w:lastRow="0" w:firstColumn="1" w:lastColumn="0" w:noHBand="0" w:noVBand="1"/>
      </w:tblPr>
      <w:tblGrid>
        <w:gridCol w:w="9962"/>
      </w:tblGrid>
      <w:tr w:rsidR="009C55A3" w14:paraId="0ECBF151" w14:textId="77777777" w:rsidTr="009C55A3">
        <w:tc>
          <w:tcPr>
            <w:tcW w:w="9962" w:type="dxa"/>
          </w:tcPr>
          <w:p w14:paraId="5EE096F2" w14:textId="77777777" w:rsidR="00062547" w:rsidRPr="00062547" w:rsidRDefault="00062547" w:rsidP="00062547">
            <w:pPr>
              <w:rPr>
                <w:lang w:val="en-US"/>
              </w:rPr>
            </w:pPr>
            <w:r w:rsidRPr="00062547">
              <w:rPr>
                <w:highlight w:val="green"/>
                <w:lang w:val="en-US"/>
              </w:rPr>
              <w:t>Agreement</w:t>
            </w:r>
          </w:p>
          <w:p w14:paraId="48025F53" w14:textId="77777777" w:rsidR="009C55A3" w:rsidRDefault="00062547" w:rsidP="00062547">
            <w:pPr>
              <w:rPr>
                <w:lang w:val="en-US"/>
              </w:rPr>
            </w:pPr>
            <w:r w:rsidRPr="00062547">
              <w:rPr>
                <w:lang w:val="en-US"/>
              </w:rPr>
              <w:t>The following assumptions are updated modeling parameters related to SMa use case.</w:t>
            </w:r>
          </w:p>
          <w:p w14:paraId="736F458C" w14:textId="47E6B858" w:rsidR="00062547" w:rsidRDefault="00062547" w:rsidP="00062547">
            <w:pPr>
              <w:rPr>
                <w:lang w:val="en-US"/>
              </w:rPr>
            </w:pPr>
            <w:r w:rsidRPr="00062547">
              <w:rPr>
                <w:noProof/>
              </w:rPr>
              <w:drawing>
                <wp:inline distT="0" distB="0" distL="0" distR="0" wp14:anchorId="793ADCB6" wp14:editId="5DE4E0A8">
                  <wp:extent cx="5212482" cy="4170218"/>
                  <wp:effectExtent l="0" t="0" r="0" b="0"/>
                  <wp:docPr id="8" name="Picture 7">
                    <a:extLst xmlns:a="http://schemas.openxmlformats.org/drawingml/2006/main">
                      <a:ext uri="{FF2B5EF4-FFF2-40B4-BE49-F238E27FC236}">
                        <a16:creationId xmlns:a16="http://schemas.microsoft.com/office/drawing/2014/main" id="{80AE02BF-C2A7-99B3-6358-74D8B7FDD76C}"/>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7">
                            <a:extLst>
                              <a:ext uri="{FF2B5EF4-FFF2-40B4-BE49-F238E27FC236}">
                                <a16:creationId xmlns:a16="http://schemas.microsoft.com/office/drawing/2014/main" id="{80AE02BF-C2A7-99B3-6358-74D8B7FDD76C}"/>
                              </a:ext>
                            </a:extLst>
                          </pic:cNvPr>
                          <pic:cNvPicPr>
                            <a:picLocks noChangeAspect="1"/>
                          </pic:cNvPicPr>
                        </pic:nvPicPr>
                        <pic:blipFill>
                          <a:blip r:embed="rId13"/>
                          <a:stretch>
                            <a:fillRect/>
                          </a:stretch>
                        </pic:blipFill>
                        <pic:spPr>
                          <a:xfrm>
                            <a:off x="0" y="0"/>
                            <a:ext cx="5217067" cy="4173886"/>
                          </a:xfrm>
                          <a:prstGeom prst="rect">
                            <a:avLst/>
                          </a:prstGeom>
                        </pic:spPr>
                      </pic:pic>
                    </a:graphicData>
                  </a:graphic>
                </wp:inline>
              </w:drawing>
            </w:r>
          </w:p>
        </w:tc>
      </w:tr>
    </w:tbl>
    <w:p w14:paraId="355E4CF7" w14:textId="77777777" w:rsidR="001F6752" w:rsidRPr="001F6752" w:rsidRDefault="001F6752" w:rsidP="00085A2D"/>
    <w:p w14:paraId="762C8D9B" w14:textId="7931A458" w:rsidR="00724E81" w:rsidRPr="00724E81" w:rsidRDefault="00DE04E4" w:rsidP="00724E81">
      <w:pPr>
        <w:pStyle w:val="Heading3"/>
        <w:rPr>
          <w:lang w:val="en-US"/>
        </w:rPr>
      </w:pPr>
      <w:r>
        <w:rPr>
          <w:lang w:val="en-US"/>
        </w:rPr>
        <w:t>Deployment options</w:t>
      </w:r>
    </w:p>
    <w:tbl>
      <w:tblPr>
        <w:tblStyle w:val="TableGrid"/>
        <w:tblW w:w="0" w:type="auto"/>
        <w:tblLook w:val="04A0" w:firstRow="1" w:lastRow="0" w:firstColumn="1" w:lastColumn="0" w:noHBand="0" w:noVBand="1"/>
      </w:tblPr>
      <w:tblGrid>
        <w:gridCol w:w="9962"/>
      </w:tblGrid>
      <w:tr w:rsidR="006178F9" w14:paraId="511101D3" w14:textId="77777777" w:rsidTr="006178F9">
        <w:tc>
          <w:tcPr>
            <w:tcW w:w="9962" w:type="dxa"/>
          </w:tcPr>
          <w:p w14:paraId="5D17B0ED" w14:textId="77777777" w:rsidR="006178F9" w:rsidRPr="006178F9" w:rsidRDefault="006178F9" w:rsidP="006178F9">
            <w:pPr>
              <w:rPr>
                <w:lang w:val="en-US"/>
              </w:rPr>
            </w:pPr>
            <w:r w:rsidRPr="006178F9">
              <w:rPr>
                <w:highlight w:val="green"/>
                <w:lang w:val="en-US"/>
              </w:rPr>
              <w:t>Agreement</w:t>
            </w:r>
          </w:p>
          <w:p w14:paraId="70EB4BFC" w14:textId="77777777" w:rsidR="006178F9" w:rsidRPr="006178F9" w:rsidRDefault="006178F9" w:rsidP="006178F9">
            <w:pPr>
              <w:rPr>
                <w:lang w:val="en-US"/>
              </w:rPr>
            </w:pPr>
            <w:r w:rsidRPr="006178F9">
              <w:rPr>
                <w:lang w:val="en-US"/>
              </w:rPr>
              <w:t>Further study and down-select cell layout, BS antenna height, and building type ratio for modeling parameters related to SMa use case. The Following are sets of option combinations prioritized for study and down-selection. Other option combinations are not precluded.</w:t>
            </w:r>
          </w:p>
          <w:p w14:paraId="0DCF053A" w14:textId="0FAA3758" w:rsidR="006178F9" w:rsidRPr="006178F9" w:rsidRDefault="006178F9" w:rsidP="00482C00">
            <w:pPr>
              <w:pStyle w:val="ListParagraph"/>
              <w:numPr>
                <w:ilvl w:val="0"/>
                <w:numId w:val="7"/>
              </w:numPr>
              <w:rPr>
                <w:sz w:val="20"/>
                <w:szCs w:val="20"/>
                <w:lang w:val="en-US"/>
              </w:rPr>
            </w:pPr>
            <w:r w:rsidRPr="006178F9">
              <w:rPr>
                <w:sz w:val="20"/>
                <w:szCs w:val="20"/>
                <w:lang w:val="en-US"/>
              </w:rPr>
              <w:t>Alt 1) ISD 1299m + Building Type Ratio 90% residential, 10% commercial + BS Height 35m</w:t>
            </w:r>
          </w:p>
          <w:p w14:paraId="5A082D27" w14:textId="77777777" w:rsidR="006178F9" w:rsidRPr="006178F9" w:rsidRDefault="006178F9" w:rsidP="00482C00">
            <w:pPr>
              <w:pStyle w:val="ListParagraph"/>
              <w:numPr>
                <w:ilvl w:val="0"/>
                <w:numId w:val="7"/>
              </w:numPr>
              <w:rPr>
                <w:sz w:val="20"/>
                <w:szCs w:val="20"/>
                <w:lang w:val="en-US"/>
              </w:rPr>
            </w:pPr>
            <w:r w:rsidRPr="006178F9">
              <w:rPr>
                <w:sz w:val="20"/>
                <w:szCs w:val="20"/>
                <w:lang w:val="en-US"/>
              </w:rPr>
              <w:t>Alt 2) ISD 1000m + Building Type Ratio 90% residential, 10% commercial + BS Height 25m</w:t>
            </w:r>
          </w:p>
          <w:p w14:paraId="06B91C05" w14:textId="77777777" w:rsidR="006178F9" w:rsidRPr="006178F9" w:rsidRDefault="006178F9" w:rsidP="00482C00">
            <w:pPr>
              <w:pStyle w:val="ListParagraph"/>
              <w:numPr>
                <w:ilvl w:val="0"/>
                <w:numId w:val="7"/>
              </w:numPr>
              <w:rPr>
                <w:sz w:val="20"/>
                <w:szCs w:val="20"/>
                <w:lang w:val="en-US"/>
              </w:rPr>
            </w:pPr>
            <w:r w:rsidRPr="006178F9">
              <w:rPr>
                <w:sz w:val="20"/>
                <w:szCs w:val="20"/>
                <w:lang w:val="en-US"/>
              </w:rPr>
              <w:t>Alt 3) ISD 250m + Building Type Ratio 90% residential, 10% commercial + BS Height 25m</w:t>
            </w:r>
          </w:p>
          <w:p w14:paraId="0674A00C" w14:textId="77777777" w:rsidR="006178F9" w:rsidRPr="006178F9" w:rsidRDefault="006178F9" w:rsidP="00482C00">
            <w:pPr>
              <w:pStyle w:val="ListParagraph"/>
              <w:numPr>
                <w:ilvl w:val="0"/>
                <w:numId w:val="7"/>
              </w:numPr>
              <w:rPr>
                <w:sz w:val="20"/>
                <w:szCs w:val="20"/>
                <w:lang w:val="en-US"/>
              </w:rPr>
            </w:pPr>
            <w:r w:rsidRPr="006178F9">
              <w:rPr>
                <w:sz w:val="20"/>
                <w:szCs w:val="20"/>
                <w:lang w:val="en-US"/>
              </w:rPr>
              <w:t>Alt 4) ISD 1299m + Building Type Ratio 90% residential, 10% commercial + BS Height 25m</w:t>
            </w:r>
          </w:p>
          <w:p w14:paraId="432C90A0" w14:textId="77777777" w:rsidR="006178F9" w:rsidRPr="006178F9" w:rsidRDefault="006178F9" w:rsidP="00482C00">
            <w:pPr>
              <w:pStyle w:val="ListParagraph"/>
              <w:numPr>
                <w:ilvl w:val="0"/>
                <w:numId w:val="7"/>
              </w:numPr>
              <w:rPr>
                <w:sz w:val="20"/>
                <w:szCs w:val="20"/>
                <w:lang w:val="en-US"/>
              </w:rPr>
            </w:pPr>
            <w:r w:rsidRPr="006178F9">
              <w:rPr>
                <w:sz w:val="20"/>
                <w:szCs w:val="20"/>
                <w:lang w:val="en-US"/>
              </w:rPr>
              <w:t>Alt 5) ISD 1732 m + Building Type Ratio 90% residential, 10% commercial + BS Height 35m</w:t>
            </w:r>
          </w:p>
          <w:p w14:paraId="21D25223" w14:textId="77777777" w:rsidR="006178F9" w:rsidRPr="006178F9" w:rsidRDefault="006178F9" w:rsidP="00482C00">
            <w:pPr>
              <w:pStyle w:val="ListParagraph"/>
              <w:numPr>
                <w:ilvl w:val="0"/>
                <w:numId w:val="7"/>
              </w:numPr>
              <w:rPr>
                <w:lang w:val="en-US"/>
              </w:rPr>
            </w:pPr>
            <w:r w:rsidRPr="006178F9">
              <w:rPr>
                <w:sz w:val="20"/>
                <w:szCs w:val="20"/>
                <w:lang w:val="en-US"/>
              </w:rPr>
              <w:t>Alt 6) ISD 1732 m + Building Type Ratio 90% residential, 10% commercial + BS Height 25m</w:t>
            </w:r>
          </w:p>
          <w:p w14:paraId="0765378E" w14:textId="1FB520AB" w:rsidR="006178F9" w:rsidRPr="006178F9" w:rsidRDefault="006178F9" w:rsidP="006178F9">
            <w:pPr>
              <w:rPr>
                <w:lang w:val="en-US"/>
              </w:rPr>
            </w:pPr>
          </w:p>
        </w:tc>
      </w:tr>
    </w:tbl>
    <w:p w14:paraId="79DDAE08" w14:textId="77777777" w:rsidR="00F356B0" w:rsidRDefault="00F356B0" w:rsidP="00085A2D">
      <w:pPr>
        <w:rPr>
          <w:lang w:val="en-US"/>
        </w:rPr>
      </w:pPr>
    </w:p>
    <w:p w14:paraId="10C379C0" w14:textId="4A3A7C2F" w:rsidR="002A4E63" w:rsidRDefault="002A4E63" w:rsidP="002A4E63">
      <w:pPr>
        <w:rPr>
          <w:lang w:eastAsia="zh-CN"/>
        </w:rPr>
      </w:pPr>
      <w:r w:rsidRPr="00A04049">
        <w:rPr>
          <w:lang w:eastAsia="zh-CN"/>
        </w:rPr>
        <w:t>To achieve extensive coverage and facilitate the reuse of existing 5G base station</w:t>
      </w:r>
      <w:r>
        <w:rPr>
          <w:lang w:eastAsia="zh-CN"/>
        </w:rPr>
        <w:t xml:space="preserve"> sites</w:t>
      </w:r>
      <w:r w:rsidRPr="00A04049">
        <w:rPr>
          <w:lang w:eastAsia="zh-CN"/>
        </w:rPr>
        <w:t xml:space="preserve">, an </w:t>
      </w:r>
      <w:r w:rsidRPr="00881DB3">
        <w:rPr>
          <w:b/>
          <w:bCs/>
          <w:lang w:eastAsia="zh-CN"/>
        </w:rPr>
        <w:t>inter-site distance (ISD)</w:t>
      </w:r>
      <w:r w:rsidRPr="00A04049">
        <w:rPr>
          <w:lang w:eastAsia="zh-CN"/>
        </w:rPr>
        <w:t xml:space="preserve"> of 1732 meters is preferred</w:t>
      </w:r>
      <w:r>
        <w:rPr>
          <w:rFonts w:hint="eastAsia"/>
          <w:lang w:eastAsia="zh-CN"/>
        </w:rPr>
        <w:t>, which corresponds to a cell radius of 1000m</w:t>
      </w:r>
      <w:r w:rsidRPr="00A04049">
        <w:rPr>
          <w:lang w:eastAsia="zh-CN"/>
        </w:rPr>
        <w:t>. This ISD value is one of the specified distances for the Rural Macro (RMa) scenario in TR 38.901</w:t>
      </w:r>
      <w:r>
        <w:rPr>
          <w:rFonts w:hint="eastAsia"/>
          <w:lang w:eastAsia="zh-CN"/>
        </w:rPr>
        <w:t xml:space="preserve"> </w:t>
      </w:r>
      <w:r>
        <w:rPr>
          <w:lang w:eastAsia="zh-CN"/>
        </w:rPr>
        <w:fldChar w:fldCharType="begin"/>
      </w:r>
      <w:r>
        <w:rPr>
          <w:lang w:eastAsia="zh-CN"/>
        </w:rPr>
        <w:instrText xml:space="preserve"> </w:instrText>
      </w:r>
      <w:r>
        <w:rPr>
          <w:rFonts w:hint="eastAsia"/>
          <w:lang w:eastAsia="zh-CN"/>
        </w:rPr>
        <w:instrText>REF _Ref178919868 \n \h</w:instrText>
      </w:r>
      <w:r>
        <w:rPr>
          <w:lang w:eastAsia="zh-CN"/>
        </w:rPr>
        <w:instrText xml:space="preserve"> </w:instrText>
      </w:r>
      <w:r>
        <w:rPr>
          <w:lang w:eastAsia="zh-CN"/>
        </w:rPr>
      </w:r>
      <w:r>
        <w:rPr>
          <w:lang w:eastAsia="zh-CN"/>
        </w:rPr>
        <w:fldChar w:fldCharType="separate"/>
      </w:r>
      <w:r w:rsidR="005253D4">
        <w:rPr>
          <w:lang w:eastAsia="zh-CN"/>
        </w:rPr>
        <w:t>[4]</w:t>
      </w:r>
      <w:r>
        <w:rPr>
          <w:lang w:eastAsia="zh-CN"/>
        </w:rPr>
        <w:fldChar w:fldCharType="end"/>
      </w:r>
      <w:r>
        <w:rPr>
          <w:rFonts w:hint="eastAsia"/>
          <w:lang w:eastAsia="zh-CN"/>
        </w:rPr>
        <w:t xml:space="preserve">. </w:t>
      </w:r>
      <w:r w:rsidRPr="00AB579A">
        <w:rPr>
          <w:lang w:eastAsia="zh-CN"/>
        </w:rPr>
        <w:t>Additionally, the suburban macro-cell scenario was previously defined in ITU-R M-2135</w:t>
      </w:r>
      <w:r>
        <w:rPr>
          <w:rFonts w:hint="eastAsia"/>
          <w:lang w:eastAsia="zh-CN"/>
        </w:rPr>
        <w:t xml:space="preserve"> </w:t>
      </w:r>
      <w:r>
        <w:rPr>
          <w:lang w:eastAsia="zh-CN"/>
        </w:rPr>
        <w:fldChar w:fldCharType="begin"/>
      </w:r>
      <w:r>
        <w:rPr>
          <w:lang w:eastAsia="zh-CN"/>
        </w:rPr>
        <w:instrText xml:space="preserve"> </w:instrText>
      </w:r>
      <w:r>
        <w:rPr>
          <w:rFonts w:hint="eastAsia"/>
          <w:lang w:eastAsia="zh-CN"/>
        </w:rPr>
        <w:instrText>REF _Ref178485796 \n \h</w:instrText>
      </w:r>
      <w:r>
        <w:rPr>
          <w:lang w:eastAsia="zh-CN"/>
        </w:rPr>
        <w:instrText xml:space="preserve"> </w:instrText>
      </w:r>
      <w:r>
        <w:rPr>
          <w:lang w:eastAsia="zh-CN"/>
        </w:rPr>
      </w:r>
      <w:r>
        <w:rPr>
          <w:lang w:eastAsia="zh-CN"/>
        </w:rPr>
        <w:fldChar w:fldCharType="separate"/>
      </w:r>
      <w:r w:rsidR="005253D4">
        <w:rPr>
          <w:lang w:eastAsia="zh-CN"/>
        </w:rPr>
        <w:t>[6]</w:t>
      </w:r>
      <w:r>
        <w:rPr>
          <w:lang w:eastAsia="zh-CN"/>
        </w:rPr>
        <w:fldChar w:fldCharType="end"/>
      </w:r>
      <w:r>
        <w:rPr>
          <w:rFonts w:hint="eastAsia"/>
          <w:lang w:eastAsia="zh-CN"/>
        </w:rPr>
        <w:t xml:space="preserve">, </w:t>
      </w:r>
      <w:r w:rsidRPr="00AB579A">
        <w:rPr>
          <w:lang w:eastAsia="zh-CN"/>
        </w:rPr>
        <w:t>where the specified ISD is 1299 meters</w:t>
      </w:r>
      <w:r>
        <w:rPr>
          <w:rFonts w:hint="eastAsia"/>
          <w:lang w:eastAsia="zh-CN"/>
        </w:rPr>
        <w:t>, corresponding to a cell radius of 750 m</w:t>
      </w:r>
      <w:r w:rsidRPr="00AB579A">
        <w:rPr>
          <w:lang w:eastAsia="zh-CN"/>
        </w:rPr>
        <w:t>. This value can also serve as a reference starting point.</w:t>
      </w:r>
      <w:r>
        <w:rPr>
          <w:rFonts w:hint="eastAsia"/>
          <w:lang w:eastAsia="zh-CN"/>
        </w:rPr>
        <w:t xml:space="preserve"> In most of the US sub-urban areas, </w:t>
      </w:r>
      <w:proofErr w:type="gramStart"/>
      <w:r>
        <w:rPr>
          <w:rFonts w:hint="eastAsia"/>
          <w:lang w:eastAsia="zh-CN"/>
        </w:rPr>
        <w:t xml:space="preserve">the </w:t>
      </w:r>
      <w:r>
        <w:rPr>
          <w:lang w:eastAsia="zh-CN"/>
        </w:rPr>
        <w:t>majority</w:t>
      </w:r>
      <w:r>
        <w:rPr>
          <w:rFonts w:hint="eastAsia"/>
          <w:lang w:eastAsia="zh-CN"/>
        </w:rPr>
        <w:t xml:space="preserve"> of</w:t>
      </w:r>
      <w:proofErr w:type="gramEnd"/>
      <w:r>
        <w:rPr>
          <w:rFonts w:hint="eastAsia"/>
          <w:lang w:eastAsia="zh-CN"/>
        </w:rPr>
        <w:t xml:space="preserve"> the buildings are </w:t>
      </w:r>
      <w:r>
        <w:rPr>
          <w:lang w:eastAsia="zh-CN"/>
        </w:rPr>
        <w:t>residential</w:t>
      </w:r>
      <w:r>
        <w:rPr>
          <w:rFonts w:hint="eastAsia"/>
          <w:lang w:eastAsia="zh-CN"/>
        </w:rPr>
        <w:t xml:space="preserve"> buildings and only a small portion of buildings are commercial buildings. Thus, we think the </w:t>
      </w:r>
      <w:r w:rsidRPr="00924467">
        <w:rPr>
          <w:rFonts w:hint="eastAsia"/>
          <w:b/>
          <w:bCs/>
          <w:lang w:eastAsia="zh-CN"/>
        </w:rPr>
        <w:t>building type ratio</w:t>
      </w:r>
      <w:r>
        <w:rPr>
          <w:rFonts w:hint="eastAsia"/>
          <w:lang w:eastAsia="zh-CN"/>
        </w:rPr>
        <w:t xml:space="preserve"> option B 90% </w:t>
      </w:r>
      <w:r>
        <w:rPr>
          <w:lang w:eastAsia="zh-CN"/>
        </w:rPr>
        <w:t>residential</w:t>
      </w:r>
      <w:r>
        <w:rPr>
          <w:rFonts w:hint="eastAsia"/>
          <w:lang w:eastAsia="zh-CN"/>
        </w:rPr>
        <w:t xml:space="preserve"> buildings, and 10% commercial buildings are preferred.</w:t>
      </w:r>
    </w:p>
    <w:p w14:paraId="61DD1963" w14:textId="5FB2CB6A" w:rsidR="002A4E63" w:rsidRDefault="002A4E63" w:rsidP="00482C33">
      <w:pPr>
        <w:pStyle w:val="Caption"/>
        <w:rPr>
          <w:lang w:eastAsia="zh-CN"/>
        </w:rPr>
      </w:pPr>
      <w:bookmarkStart w:id="6" w:name="_Ref178574654"/>
      <w:r>
        <w:t xml:space="preserve">Proposal </w:t>
      </w:r>
      <w:r w:rsidR="005253D4">
        <w:t>3</w:t>
      </w:r>
      <w:r>
        <w:rPr>
          <w:rFonts w:hint="eastAsia"/>
          <w:lang w:eastAsia="zh-CN"/>
        </w:rPr>
        <w:t xml:space="preserve">: </w:t>
      </w:r>
      <w:r>
        <w:rPr>
          <w:lang w:eastAsia="zh-CN"/>
        </w:rPr>
        <w:t>RAN1 to s</w:t>
      </w:r>
      <w:r>
        <w:rPr>
          <w:rFonts w:hint="eastAsia"/>
          <w:lang w:eastAsia="zh-CN"/>
        </w:rPr>
        <w:t>elect</w:t>
      </w:r>
      <w:r>
        <w:rPr>
          <w:lang w:eastAsia="zh-CN"/>
        </w:rPr>
        <w:t xml:space="preserve"> either</w:t>
      </w:r>
      <w:r>
        <w:rPr>
          <w:rFonts w:hint="eastAsia"/>
          <w:lang w:eastAsia="zh-CN"/>
        </w:rPr>
        <w:t xml:space="preserve"> </w:t>
      </w:r>
      <w:r>
        <w:rPr>
          <w:lang w:eastAsia="zh-CN"/>
        </w:rPr>
        <w:t>ISD O</w:t>
      </w:r>
      <w:r>
        <w:rPr>
          <w:rFonts w:hint="eastAsia"/>
          <w:lang w:eastAsia="zh-CN"/>
        </w:rPr>
        <w:t xml:space="preserve">ption 1 </w:t>
      </w:r>
      <w:r>
        <w:rPr>
          <w:lang w:eastAsia="zh-CN"/>
        </w:rPr>
        <w:t>or</w:t>
      </w:r>
      <w:r>
        <w:rPr>
          <w:rFonts w:hint="eastAsia"/>
          <w:lang w:eastAsia="zh-CN"/>
        </w:rPr>
        <w:t xml:space="preserve"> 2 with building type ratio </w:t>
      </w:r>
      <w:r>
        <w:rPr>
          <w:lang w:eastAsia="zh-CN"/>
        </w:rPr>
        <w:t>option</w:t>
      </w:r>
      <w:r>
        <w:rPr>
          <w:rFonts w:hint="eastAsia"/>
          <w:lang w:eastAsia="zh-CN"/>
        </w:rPr>
        <w:t xml:space="preserve"> B, which specifies an ISD of 1732 or 1299 meters with 90% residential and 10% commercial</w:t>
      </w:r>
      <w:r>
        <w:rPr>
          <w:lang w:eastAsia="zh-CN"/>
        </w:rPr>
        <w:t>, correspondingly,</w:t>
      </w:r>
      <w:r>
        <w:rPr>
          <w:rFonts w:hint="eastAsia"/>
          <w:lang w:eastAsia="zh-CN"/>
        </w:rPr>
        <w:t xml:space="preserve"> for </w:t>
      </w:r>
      <w:proofErr w:type="spellStart"/>
      <w:r>
        <w:rPr>
          <w:rFonts w:hint="eastAsia"/>
          <w:lang w:eastAsia="zh-CN"/>
        </w:rPr>
        <w:t>SMa</w:t>
      </w:r>
      <w:proofErr w:type="spellEnd"/>
      <w:r>
        <w:rPr>
          <w:rFonts w:hint="eastAsia"/>
          <w:lang w:eastAsia="zh-CN"/>
        </w:rPr>
        <w:t xml:space="preserve"> scenarios.</w:t>
      </w:r>
      <w:bookmarkEnd w:id="6"/>
    </w:p>
    <w:p w14:paraId="08CE7E4C" w14:textId="77777777" w:rsidR="00143FDF" w:rsidRPr="00143FDF" w:rsidRDefault="00143FDF" w:rsidP="005D1A3D">
      <w:pPr>
        <w:rPr>
          <w:lang w:eastAsia="zh-CN"/>
        </w:rPr>
      </w:pPr>
    </w:p>
    <w:p w14:paraId="4C4721B8" w14:textId="1425CC0D" w:rsidR="002A4E63" w:rsidRPr="00605C1F" w:rsidRDefault="002A4E63" w:rsidP="00605C1F">
      <w:pPr>
        <w:pStyle w:val="Caption"/>
        <w:jc w:val="both"/>
        <w:rPr>
          <w:b w:val="0"/>
          <w:lang w:eastAsia="zh-CN"/>
        </w:rPr>
      </w:pPr>
      <w:r w:rsidRPr="00CA17CA">
        <w:rPr>
          <w:b w:val="0"/>
          <w:lang w:eastAsia="zh-CN"/>
        </w:rPr>
        <w:t xml:space="preserve">For the </w:t>
      </w:r>
      <w:r w:rsidRPr="00AE4ADA">
        <w:rPr>
          <w:bCs/>
          <w:lang w:eastAsia="zh-CN"/>
        </w:rPr>
        <w:t>base station (BS) height</w:t>
      </w:r>
      <w:r w:rsidRPr="00CA17CA">
        <w:rPr>
          <w:b w:val="0"/>
          <w:lang w:eastAsia="zh-CN"/>
        </w:rPr>
        <w:t xml:space="preserve">, we have conducted a survey of base station antenna heights in various Chicago suburbs, including Lake Zurich, Barrington, and other surrounding areas, as illustrated in Figure 1. The average height above ground level for base stations in these Chicago suburbs is approximately 42 meters, encompassing all site antennas within the sample area. When excluding samples with antenna heights exceeding 61 meters (200 feet), the average height above ground level for base stations is approximately 37 meters. According to the Federal Communications Commission (FCC) [2], cellular towers in the United States typically range from 15 to 61 meters (50 to 200 feet) in height. Based on this data, we propose selecting </w:t>
      </w:r>
      <w:r>
        <w:rPr>
          <w:b w:val="0"/>
          <w:lang w:eastAsia="zh-CN"/>
        </w:rPr>
        <w:t>O</w:t>
      </w:r>
      <w:r w:rsidRPr="00CA17CA">
        <w:rPr>
          <w:b w:val="0"/>
          <w:lang w:eastAsia="zh-CN"/>
        </w:rPr>
        <w:t>ption</w:t>
      </w:r>
      <w:r>
        <w:rPr>
          <w:b w:val="0"/>
          <w:lang w:eastAsia="zh-CN"/>
        </w:rPr>
        <w:t>s</w:t>
      </w:r>
      <w:r w:rsidRPr="00CA17CA">
        <w:rPr>
          <w:b w:val="0"/>
          <w:lang w:eastAsia="zh-CN"/>
        </w:rPr>
        <w:t xml:space="preserve"> </w:t>
      </w:r>
      <w:r>
        <w:rPr>
          <w:rFonts w:hint="eastAsia"/>
          <w:b w:val="0"/>
          <w:lang w:eastAsia="zh-CN"/>
        </w:rPr>
        <w:t>1 or 2</w:t>
      </w:r>
      <w:r w:rsidRPr="00CA17CA">
        <w:rPr>
          <w:b w:val="0"/>
          <w:lang w:eastAsia="zh-CN"/>
        </w:rPr>
        <w:t>, which specifies a BS height of 35</w:t>
      </w:r>
      <w:r>
        <w:rPr>
          <w:rFonts w:hint="eastAsia"/>
          <w:b w:val="0"/>
          <w:lang w:eastAsia="zh-CN"/>
        </w:rPr>
        <w:t xml:space="preserve"> or 25</w:t>
      </w:r>
      <w:r w:rsidRPr="00CA17CA">
        <w:rPr>
          <w:b w:val="0"/>
          <w:lang w:eastAsia="zh-CN"/>
        </w:rPr>
        <w:t xml:space="preserve"> meters for suburban macro (SMa) scenarios.</w:t>
      </w:r>
    </w:p>
    <w:p w14:paraId="5FE56D47" w14:textId="54141013" w:rsidR="002A4E63" w:rsidRDefault="002A4E63" w:rsidP="002A4E63">
      <w:pPr>
        <w:pStyle w:val="Caption"/>
        <w:rPr>
          <w:lang w:eastAsia="zh-CN"/>
        </w:rPr>
      </w:pPr>
      <w:bookmarkStart w:id="7" w:name="_Ref178574646"/>
      <w:r>
        <w:t xml:space="preserve">Proposal </w:t>
      </w:r>
      <w:r w:rsidR="005253D4">
        <w:t>4</w:t>
      </w:r>
      <w:r>
        <w:rPr>
          <w:rFonts w:hint="eastAsia"/>
          <w:lang w:eastAsia="zh-CN"/>
        </w:rPr>
        <w:t xml:space="preserve">: </w:t>
      </w:r>
      <w:r>
        <w:rPr>
          <w:lang w:eastAsia="zh-CN"/>
        </w:rPr>
        <w:t>RAN1 to s</w:t>
      </w:r>
      <w:r>
        <w:rPr>
          <w:rFonts w:hint="eastAsia"/>
          <w:lang w:eastAsia="zh-CN"/>
        </w:rPr>
        <w:t>elect</w:t>
      </w:r>
      <w:r>
        <w:rPr>
          <w:lang w:eastAsia="zh-CN"/>
        </w:rPr>
        <w:t xml:space="preserve"> either BS height</w:t>
      </w:r>
      <w:r>
        <w:rPr>
          <w:rFonts w:hint="eastAsia"/>
          <w:lang w:eastAsia="zh-CN"/>
        </w:rPr>
        <w:t xml:space="preserve"> </w:t>
      </w:r>
      <w:r>
        <w:rPr>
          <w:lang w:eastAsia="zh-CN"/>
        </w:rPr>
        <w:t>O</w:t>
      </w:r>
      <w:r>
        <w:rPr>
          <w:rFonts w:hint="eastAsia"/>
          <w:lang w:eastAsia="zh-CN"/>
        </w:rPr>
        <w:t>ption 1 or 2, which specifie</w:t>
      </w:r>
      <w:r>
        <w:rPr>
          <w:lang w:eastAsia="zh-CN"/>
        </w:rPr>
        <w:t>s</w:t>
      </w:r>
      <w:r>
        <w:rPr>
          <w:rFonts w:hint="eastAsia"/>
          <w:lang w:eastAsia="zh-CN"/>
        </w:rPr>
        <w:t xml:space="preserve"> a BS height of 35 or 25 meters</w:t>
      </w:r>
      <w:r>
        <w:rPr>
          <w:lang w:eastAsia="zh-CN"/>
        </w:rPr>
        <w:t>, correspondingly,</w:t>
      </w:r>
      <w:r>
        <w:rPr>
          <w:rFonts w:hint="eastAsia"/>
          <w:lang w:eastAsia="zh-CN"/>
        </w:rPr>
        <w:t xml:space="preserve"> for </w:t>
      </w:r>
      <w:proofErr w:type="spellStart"/>
      <w:r>
        <w:rPr>
          <w:rFonts w:hint="eastAsia"/>
          <w:lang w:eastAsia="zh-CN"/>
        </w:rPr>
        <w:t>SMa</w:t>
      </w:r>
      <w:proofErr w:type="spellEnd"/>
      <w:r>
        <w:rPr>
          <w:rFonts w:hint="eastAsia"/>
          <w:lang w:eastAsia="zh-CN"/>
        </w:rPr>
        <w:t xml:space="preserve"> scenarios.</w:t>
      </w:r>
      <w:bookmarkEnd w:id="7"/>
    </w:p>
    <w:p w14:paraId="555BDFDE" w14:textId="77777777" w:rsidR="00143FDF" w:rsidRPr="00143FDF" w:rsidRDefault="00143FDF" w:rsidP="005D1A3D">
      <w:pPr>
        <w:rPr>
          <w:lang w:eastAsia="zh-CN"/>
        </w:rPr>
      </w:pPr>
    </w:p>
    <w:p w14:paraId="7F9E2A09" w14:textId="77777777" w:rsidR="002A4E63" w:rsidRDefault="002A4E63" w:rsidP="002A4E63">
      <w:pPr>
        <w:jc w:val="center"/>
        <w:rPr>
          <w:lang w:eastAsia="zh-CN"/>
        </w:rPr>
      </w:pPr>
      <w:r>
        <w:rPr>
          <w:noProof/>
        </w:rPr>
        <w:drawing>
          <wp:inline distT="0" distB="0" distL="0" distR="0" wp14:anchorId="5DC50DD3" wp14:editId="6BB04139">
            <wp:extent cx="5577840" cy="3053493"/>
            <wp:effectExtent l="0" t="0" r="3810" b="0"/>
            <wp:docPr id="387983980" name="Picture 1" descr="A graph with blue and orange lines&#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7983980" name="Picture 1" descr="A graph with blue and orange lines&#10;&#10;Description automatically generated"/>
                    <pic:cNvPicPr/>
                  </pic:nvPicPr>
                  <pic:blipFill>
                    <a:blip r:embed="rId14"/>
                    <a:stretch>
                      <a:fillRect/>
                    </a:stretch>
                  </pic:blipFill>
                  <pic:spPr>
                    <a:xfrm>
                      <a:off x="0" y="0"/>
                      <a:ext cx="5587287" cy="3058665"/>
                    </a:xfrm>
                    <a:prstGeom prst="rect">
                      <a:avLst/>
                    </a:prstGeom>
                  </pic:spPr>
                </pic:pic>
              </a:graphicData>
            </a:graphic>
          </wp:inline>
        </w:drawing>
      </w:r>
    </w:p>
    <w:p w14:paraId="71BF9506" w14:textId="5345A08D" w:rsidR="002A4E63" w:rsidRDefault="002A4E63" w:rsidP="002A4E63">
      <w:pPr>
        <w:pStyle w:val="Caption"/>
        <w:jc w:val="center"/>
        <w:rPr>
          <w:lang w:eastAsia="zh-CN"/>
        </w:rPr>
      </w:pPr>
      <w:bookmarkStart w:id="8" w:name="_Ref178419483"/>
      <w:r>
        <w:t xml:space="preserve">Figure </w:t>
      </w:r>
      <w:r>
        <w:fldChar w:fldCharType="begin"/>
      </w:r>
      <w:r>
        <w:instrText xml:space="preserve"> SEQ Figure \* ARABIC </w:instrText>
      </w:r>
      <w:r>
        <w:fldChar w:fldCharType="separate"/>
      </w:r>
      <w:r w:rsidR="00A73507">
        <w:rPr>
          <w:noProof/>
        </w:rPr>
        <w:t>4</w:t>
      </w:r>
      <w:r>
        <w:fldChar w:fldCharType="end"/>
      </w:r>
      <w:bookmarkEnd w:id="8"/>
      <w:r>
        <w:rPr>
          <w:rFonts w:hint="eastAsia"/>
          <w:lang w:eastAsia="zh-CN"/>
        </w:rPr>
        <w:t>. Antenna heights summary in Chicago Suburbs.</w:t>
      </w:r>
    </w:p>
    <w:p w14:paraId="5BC4321D" w14:textId="77777777" w:rsidR="002A4E63" w:rsidRPr="002A4E63" w:rsidRDefault="002A4E63" w:rsidP="00085A2D"/>
    <w:p w14:paraId="4857E060" w14:textId="6DBCBDDB" w:rsidR="0095226E" w:rsidRDefault="002A4E63" w:rsidP="00085A2D">
      <w:pPr>
        <w:rPr>
          <w:lang w:val="en-US"/>
        </w:rPr>
      </w:pPr>
      <w:r>
        <w:rPr>
          <w:lang w:val="en-US"/>
        </w:rPr>
        <w:t>Thus,</w:t>
      </w:r>
      <w:r w:rsidR="007438DC">
        <w:rPr>
          <w:lang w:val="en-US"/>
        </w:rPr>
        <w:t xml:space="preserve"> we propose to down-select </w:t>
      </w:r>
      <w:r w:rsidR="00F02934">
        <w:rPr>
          <w:lang w:val="en-US"/>
        </w:rPr>
        <w:t>option combination Alts 1, 4, 5, and 6 for SMa use cases.</w:t>
      </w:r>
      <w:r w:rsidR="0095226E">
        <w:rPr>
          <w:lang w:val="en-US"/>
        </w:rPr>
        <w:t xml:space="preserve"> </w:t>
      </w:r>
    </w:p>
    <w:p w14:paraId="0371E670" w14:textId="35C7A734" w:rsidR="00605C1F" w:rsidRPr="005209DC" w:rsidRDefault="00605C1F" w:rsidP="00605C1F">
      <w:pPr>
        <w:rPr>
          <w:lang w:eastAsia="zh-CN"/>
        </w:rPr>
      </w:pPr>
      <w:r>
        <w:rPr>
          <w:rFonts w:hint="eastAsia"/>
          <w:lang w:eastAsia="zh-CN"/>
        </w:rPr>
        <w:t xml:space="preserve">For the </w:t>
      </w:r>
      <w:r w:rsidRPr="00A67820">
        <w:rPr>
          <w:rFonts w:hint="eastAsia"/>
          <w:b/>
          <w:bCs/>
          <w:lang w:eastAsia="zh-CN"/>
        </w:rPr>
        <w:t>UT distributions (vertical</w:t>
      </w:r>
      <w:r w:rsidRPr="00602B1C">
        <w:rPr>
          <w:rFonts w:hint="eastAsia"/>
          <w:lang w:eastAsia="zh-CN"/>
        </w:rPr>
        <w:t xml:space="preserve">), </w:t>
      </w:r>
      <w:r w:rsidRPr="007B1FE7">
        <w:rPr>
          <w:lang w:eastAsia="zh-CN"/>
        </w:rPr>
        <w:t>we believe that the framework outlined in TR 36.873</w:t>
      </w:r>
      <w:r>
        <w:rPr>
          <w:lang w:eastAsia="zh-CN"/>
        </w:rPr>
        <w:t xml:space="preserve"> </w:t>
      </w:r>
      <w:r>
        <w:rPr>
          <w:lang w:eastAsia="zh-CN"/>
        </w:rPr>
        <w:fldChar w:fldCharType="begin"/>
      </w:r>
      <w:r>
        <w:rPr>
          <w:lang w:eastAsia="zh-CN"/>
        </w:rPr>
        <w:instrText xml:space="preserve"> REF _Ref181600563 \n \h </w:instrText>
      </w:r>
      <w:r>
        <w:rPr>
          <w:lang w:eastAsia="zh-CN"/>
        </w:rPr>
      </w:r>
      <w:r>
        <w:rPr>
          <w:lang w:eastAsia="zh-CN"/>
        </w:rPr>
        <w:fldChar w:fldCharType="separate"/>
      </w:r>
      <w:r w:rsidR="006F34F7">
        <w:rPr>
          <w:lang w:eastAsia="zh-CN"/>
        </w:rPr>
        <w:t>[11]</w:t>
      </w:r>
      <w:r>
        <w:rPr>
          <w:lang w:eastAsia="zh-CN"/>
        </w:rPr>
        <w:fldChar w:fldCharType="end"/>
      </w:r>
      <w:r w:rsidRPr="007B1FE7">
        <w:rPr>
          <w:lang w:eastAsia="zh-CN"/>
        </w:rPr>
        <w:t xml:space="preserve"> for the Urban Macro (</w:t>
      </w:r>
      <w:proofErr w:type="spellStart"/>
      <w:r w:rsidRPr="007B1FE7">
        <w:rPr>
          <w:lang w:eastAsia="zh-CN"/>
        </w:rPr>
        <w:t>UMa</w:t>
      </w:r>
      <w:proofErr w:type="spellEnd"/>
      <w:r w:rsidRPr="007B1FE7">
        <w:rPr>
          <w:lang w:eastAsia="zh-CN"/>
        </w:rPr>
        <w:t>) scenario can be adapted for SMa</w:t>
      </w:r>
      <w:r>
        <w:rPr>
          <w:rFonts w:hint="eastAsia"/>
          <w:lang w:eastAsia="zh-CN"/>
        </w:rPr>
        <w:t xml:space="preserve"> </w:t>
      </w:r>
      <w:r w:rsidRPr="007B1FE7">
        <w:rPr>
          <w:lang w:eastAsia="zh-CN"/>
        </w:rPr>
        <w:t>scenarios by modifying the distributions of the number of floors</w:t>
      </w:r>
      <w:r w:rsidRPr="00602B1C">
        <w:rPr>
          <w:rFonts w:hint="eastAsia"/>
          <w:lang w:eastAsia="zh-CN"/>
        </w:rPr>
        <w:t xml:space="preserve"> </w:t>
      </w:r>
      <m:oMath>
        <m:sSub>
          <m:sSubPr>
            <m:ctrlPr>
              <w:rPr>
                <w:rFonts w:ascii="Cambria Math" w:hAnsi="Cambria Math"/>
                <w:i/>
                <w:iCs/>
                <w:lang w:val="en-US" w:eastAsia="zh-CN"/>
              </w:rPr>
            </m:ctrlPr>
          </m:sSubPr>
          <m:e>
            <m:r>
              <w:rPr>
                <w:rFonts w:ascii="Cambria Math" w:hAnsi="Cambria Math"/>
                <w:lang w:eastAsia="zh-CN"/>
              </w:rPr>
              <m:t>N</m:t>
            </m:r>
          </m:e>
          <m:sub>
            <m:r>
              <w:rPr>
                <w:rFonts w:ascii="Cambria Math" w:hAnsi="Cambria Math"/>
                <w:lang w:eastAsia="zh-CN"/>
              </w:rPr>
              <m:t>fl</m:t>
            </m:r>
          </m:sub>
        </m:sSub>
      </m:oMath>
      <w:r>
        <w:rPr>
          <w:rFonts w:hint="eastAsia"/>
          <w:iCs/>
          <w:lang w:val="en-US" w:eastAsia="zh-CN"/>
        </w:rPr>
        <w:t>.</w:t>
      </w:r>
      <w:r>
        <w:rPr>
          <w:rFonts w:hint="eastAsia"/>
          <w:b/>
          <w:bCs/>
          <w:lang w:eastAsia="zh-CN"/>
        </w:rPr>
        <w:t xml:space="preserve"> </w:t>
      </w:r>
      <w:r>
        <w:rPr>
          <w:rFonts w:hint="eastAsia"/>
          <w:lang w:eastAsia="zh-CN"/>
        </w:rPr>
        <w:t xml:space="preserve"> </w:t>
      </w:r>
    </w:p>
    <w:p w14:paraId="43A20704" w14:textId="0B9C7960" w:rsidR="00605C1F" w:rsidRPr="00146647" w:rsidRDefault="00605C1F" w:rsidP="00605C1F">
      <w:pPr>
        <w:pStyle w:val="Caption"/>
        <w:rPr>
          <w:lang w:eastAsia="zh-CN"/>
        </w:rPr>
      </w:pPr>
      <w:bookmarkStart w:id="9" w:name="_Ref178574664"/>
      <w:r>
        <w:t xml:space="preserve">Proposal </w:t>
      </w:r>
      <w:r w:rsidR="005253D4">
        <w:t>5</w:t>
      </w:r>
      <w:r>
        <w:rPr>
          <w:rFonts w:hint="eastAsia"/>
          <w:lang w:eastAsia="zh-CN"/>
        </w:rPr>
        <w:t xml:space="preserve">: </w:t>
      </w:r>
      <w:r>
        <w:rPr>
          <w:lang w:eastAsia="zh-CN"/>
        </w:rPr>
        <w:t>RAN1 to consider</w:t>
      </w:r>
      <w:r w:rsidRPr="00146647">
        <w:rPr>
          <w:lang w:eastAsia="zh-CN"/>
        </w:rPr>
        <w:t xml:space="preserve"> the following model assumptions for </w:t>
      </w:r>
      <w:r>
        <w:rPr>
          <w:lang w:eastAsia="zh-CN"/>
        </w:rPr>
        <w:t>SMa</w:t>
      </w:r>
      <w:r w:rsidRPr="00146647">
        <w:rPr>
          <w:lang w:eastAsia="zh-CN"/>
        </w:rPr>
        <w:t xml:space="preserve"> scenario</w:t>
      </w:r>
      <w:r>
        <w:rPr>
          <w:lang w:eastAsia="zh-CN"/>
        </w:rPr>
        <w:t>s</w:t>
      </w:r>
      <w:r w:rsidRPr="00146647">
        <w:rPr>
          <w:lang w:eastAsia="zh-CN"/>
        </w:rPr>
        <w:t>:</w:t>
      </w:r>
      <w:bookmarkEnd w:id="9"/>
    </w:p>
    <w:p w14:paraId="39F4045D" w14:textId="77777777" w:rsidR="00605C1F" w:rsidRPr="00146647" w:rsidRDefault="00605C1F" w:rsidP="00605C1F">
      <w:pPr>
        <w:pStyle w:val="Caption"/>
        <w:numPr>
          <w:ilvl w:val="0"/>
          <w:numId w:val="12"/>
        </w:numPr>
        <w:rPr>
          <w:lang w:eastAsia="zh-CN"/>
        </w:rPr>
      </w:pPr>
      <w:r w:rsidRPr="00146647">
        <w:rPr>
          <w:lang w:eastAsia="zh-CN"/>
        </w:rPr>
        <w:lastRenderedPageBreak/>
        <w:t xml:space="preserve">UT distribution: </w:t>
      </w:r>
      <w:r>
        <w:rPr>
          <w:rFonts w:hint="eastAsia"/>
          <w:lang w:eastAsia="zh-CN"/>
        </w:rPr>
        <w:t xml:space="preserve">Option 2, </w:t>
      </w:r>
      <w:r w:rsidRPr="008F6FFF">
        <w:rPr>
          <w:lang w:eastAsia="zh-CN"/>
        </w:rPr>
        <w:t>0.5 m for outdoor; 1.5+3(</w:t>
      </w:r>
      <m:oMath>
        <m:sSub>
          <m:sSubPr>
            <m:ctrlPr>
              <w:rPr>
                <w:rFonts w:ascii="Cambria Math" w:hAnsi="Cambria Math"/>
                <w:i/>
                <w:iCs/>
                <w:lang w:val="en-US" w:eastAsia="zh-CN"/>
              </w:rPr>
            </m:ctrlPr>
          </m:sSubPr>
          <m:e>
            <m:r>
              <m:rPr>
                <m:sty m:val="b"/>
              </m:rPr>
              <w:rPr>
                <w:rFonts w:ascii="Cambria Math" w:hAnsi="Cambria Math"/>
                <w:lang w:eastAsia="zh-CN"/>
              </w:rPr>
              <m:t>N</m:t>
            </m:r>
          </m:e>
          <m:sub>
            <m:r>
              <m:rPr>
                <m:sty m:val="b"/>
              </m:rPr>
              <w:rPr>
                <w:rFonts w:ascii="Cambria Math" w:hAnsi="Cambria Math"/>
                <w:lang w:eastAsia="zh-CN"/>
              </w:rPr>
              <m:t>fl</m:t>
            </m:r>
          </m:sub>
        </m:sSub>
      </m:oMath>
      <w:r w:rsidRPr="008F6FFF">
        <w:rPr>
          <w:lang w:eastAsia="zh-CN"/>
        </w:rPr>
        <w:t xml:space="preserve">-1) m for indoor, where </w:t>
      </w:r>
      <m:oMath>
        <m:sSub>
          <m:sSubPr>
            <m:ctrlPr>
              <w:rPr>
                <w:rFonts w:ascii="Cambria Math" w:hAnsi="Cambria Math"/>
                <w:i/>
                <w:iCs/>
                <w:lang w:val="en-US" w:eastAsia="zh-CN"/>
              </w:rPr>
            </m:ctrlPr>
          </m:sSubPr>
          <m:e>
            <m:r>
              <m:rPr>
                <m:sty m:val="b"/>
              </m:rPr>
              <w:rPr>
                <w:rFonts w:ascii="Cambria Math" w:hAnsi="Cambria Math"/>
                <w:lang w:eastAsia="zh-CN"/>
              </w:rPr>
              <m:t>N</m:t>
            </m:r>
          </m:e>
          <m:sub>
            <m:r>
              <m:rPr>
                <m:sty m:val="b"/>
              </m:rPr>
              <w:rPr>
                <w:rFonts w:ascii="Cambria Math" w:hAnsi="Cambria Math"/>
                <w:lang w:eastAsia="zh-CN"/>
              </w:rPr>
              <m:t>fl</m:t>
            </m:r>
          </m:sub>
        </m:sSub>
        <m:r>
          <m:rPr>
            <m:sty m:val="b"/>
          </m:rPr>
          <w:rPr>
            <w:rFonts w:ascii="Cambria Math" w:hAnsi="Cambria Math"/>
            <w:lang w:eastAsia="zh-CN"/>
          </w:rPr>
          <m:t> </m:t>
        </m:r>
      </m:oMath>
      <w:r w:rsidRPr="008F6FFF">
        <w:rPr>
          <w:lang w:eastAsia="zh-CN"/>
        </w:rPr>
        <w:t xml:space="preserve">is the floor and </w:t>
      </w:r>
      <m:oMath>
        <m:sSub>
          <m:sSubPr>
            <m:ctrlPr>
              <w:rPr>
                <w:rFonts w:ascii="Cambria Math" w:hAnsi="Cambria Math"/>
                <w:i/>
                <w:iCs/>
                <w:lang w:val="en-US" w:eastAsia="zh-CN"/>
              </w:rPr>
            </m:ctrlPr>
          </m:sSubPr>
          <m:e>
            <m:r>
              <m:rPr>
                <m:sty m:val="b"/>
              </m:rPr>
              <w:rPr>
                <w:rFonts w:ascii="Cambria Math" w:hAnsi="Cambria Math"/>
                <w:lang w:eastAsia="zh-CN"/>
              </w:rPr>
              <m:t>N</m:t>
            </m:r>
          </m:e>
          <m:sub>
            <m:r>
              <m:rPr>
                <m:sty m:val="b"/>
              </m:rPr>
              <w:rPr>
                <w:rFonts w:ascii="Cambria Math" w:hAnsi="Cambria Math"/>
                <w:lang w:eastAsia="zh-CN"/>
              </w:rPr>
              <m:t>fl</m:t>
            </m:r>
          </m:sub>
        </m:sSub>
        <m:r>
          <m:rPr>
            <m:sty m:val="b"/>
          </m:rPr>
          <w:rPr>
            <w:rFonts w:ascii="Cambria Math" w:hAnsi="Cambria Math"/>
            <w:lang w:eastAsia="zh-CN"/>
          </w:rPr>
          <m:t> </m:t>
        </m:r>
      </m:oMath>
      <w:r w:rsidRPr="008F6FFF">
        <w:rPr>
          <w:lang w:eastAsia="zh-CN"/>
        </w:rPr>
        <w:t xml:space="preserve">is uniform (1, 2) for residential buildings or is uniform (1, 5) for commercial buildings. (framework in 36.873 for UMa with changes to distribution of </w:t>
      </w:r>
      <m:oMath>
        <m:sSub>
          <m:sSubPr>
            <m:ctrlPr>
              <w:rPr>
                <w:rFonts w:ascii="Cambria Math" w:hAnsi="Cambria Math"/>
                <w:i/>
                <w:iCs/>
                <w:lang w:val="en-US" w:eastAsia="zh-CN"/>
              </w:rPr>
            </m:ctrlPr>
          </m:sSubPr>
          <m:e>
            <m:r>
              <m:rPr>
                <m:sty m:val="bi"/>
              </m:rPr>
              <w:rPr>
                <w:rFonts w:ascii="Cambria Math" w:hAnsi="Cambria Math"/>
                <w:lang w:eastAsia="zh-CN"/>
              </w:rPr>
              <m:t>N</m:t>
            </m:r>
          </m:e>
          <m:sub>
            <m:r>
              <m:rPr>
                <m:sty m:val="bi"/>
              </m:rPr>
              <w:rPr>
                <w:rFonts w:ascii="Cambria Math" w:hAnsi="Cambria Math"/>
                <w:lang w:eastAsia="zh-CN"/>
              </w:rPr>
              <m:t>fl</m:t>
            </m:r>
          </m:sub>
        </m:sSub>
      </m:oMath>
      <w:r w:rsidRPr="008F6FFF">
        <w:rPr>
          <w:lang w:eastAsia="zh-CN"/>
        </w:rPr>
        <w:t xml:space="preserve"> (number of floors).)</w:t>
      </w:r>
    </w:p>
    <w:p w14:paraId="61582A71" w14:textId="77777777" w:rsidR="00605C1F" w:rsidRDefault="00605C1F" w:rsidP="00605C1F">
      <w:pPr>
        <w:pStyle w:val="Caption"/>
        <w:numPr>
          <w:ilvl w:val="0"/>
          <w:numId w:val="12"/>
        </w:numPr>
        <w:rPr>
          <w:lang w:eastAsia="zh-CN"/>
        </w:rPr>
      </w:pPr>
      <w:r>
        <w:rPr>
          <w:rFonts w:hint="eastAsia"/>
          <w:lang w:eastAsia="zh-CN"/>
        </w:rPr>
        <w:t xml:space="preserve">Min BS-UT </w:t>
      </w:r>
      <w:r>
        <w:rPr>
          <w:lang w:eastAsia="zh-CN"/>
        </w:rPr>
        <w:t>distance</w:t>
      </w:r>
      <w:r>
        <w:rPr>
          <w:rFonts w:hint="eastAsia"/>
          <w:lang w:eastAsia="zh-CN"/>
        </w:rPr>
        <w:t xml:space="preserve"> (2D): Option 2 and Option 3, 25 and 35 m</w:t>
      </w:r>
    </w:p>
    <w:p w14:paraId="0E6115E8" w14:textId="77777777" w:rsidR="00605C1F" w:rsidRPr="00D66913" w:rsidRDefault="00605C1F" w:rsidP="00605C1F">
      <w:pPr>
        <w:rPr>
          <w:lang w:eastAsia="zh-CN"/>
        </w:rPr>
      </w:pPr>
    </w:p>
    <w:p w14:paraId="3D922B7D" w14:textId="60CA56E2" w:rsidR="00605C1F" w:rsidRDefault="00605C1F" w:rsidP="00605C1F">
      <w:pPr>
        <w:rPr>
          <w:lang w:eastAsia="zh-CN"/>
        </w:rPr>
      </w:pPr>
      <w:r>
        <w:rPr>
          <w:lang w:eastAsia="zh-CN"/>
        </w:rPr>
        <w:t xml:space="preserve">For the UT mobility </w:t>
      </w:r>
      <w:r w:rsidRPr="00A40EA8">
        <w:rPr>
          <w:b/>
          <w:bCs/>
          <w:lang w:eastAsia="zh-CN"/>
        </w:rPr>
        <w:t>(horizontal plan only)</w:t>
      </w:r>
      <w:r>
        <w:rPr>
          <w:b/>
          <w:bCs/>
          <w:lang w:eastAsia="zh-CN"/>
        </w:rPr>
        <w:t xml:space="preserve">, </w:t>
      </w:r>
      <w:r w:rsidRPr="00E078D2">
        <w:rPr>
          <w:lang w:eastAsia="zh-CN"/>
        </w:rPr>
        <w:t>we believe that the UT mobility parameters defined in the current TR 38.901</w:t>
      </w:r>
      <w:r>
        <w:rPr>
          <w:lang w:eastAsia="zh-CN"/>
        </w:rPr>
        <w:t xml:space="preserve"> </w:t>
      </w:r>
      <w:r>
        <w:rPr>
          <w:lang w:eastAsia="zh-CN"/>
        </w:rPr>
        <w:fldChar w:fldCharType="begin"/>
      </w:r>
      <w:r>
        <w:rPr>
          <w:lang w:eastAsia="zh-CN"/>
        </w:rPr>
        <w:instrText xml:space="preserve"> REF _Ref178919868 \n \h </w:instrText>
      </w:r>
      <w:r>
        <w:rPr>
          <w:lang w:eastAsia="zh-CN"/>
        </w:rPr>
      </w:r>
      <w:r>
        <w:rPr>
          <w:lang w:eastAsia="zh-CN"/>
        </w:rPr>
        <w:fldChar w:fldCharType="separate"/>
      </w:r>
      <w:r w:rsidR="00C24334">
        <w:rPr>
          <w:lang w:eastAsia="zh-CN"/>
        </w:rPr>
        <w:t>[4]</w:t>
      </w:r>
      <w:r>
        <w:rPr>
          <w:lang w:eastAsia="zh-CN"/>
        </w:rPr>
        <w:fldChar w:fldCharType="end"/>
      </w:r>
      <w:r w:rsidRPr="00A25848">
        <w:rPr>
          <w:lang w:eastAsia="zh-CN"/>
        </w:rPr>
        <w:t xml:space="preserve"> </w:t>
      </w:r>
      <w:r>
        <w:rPr>
          <w:lang w:eastAsia="zh-CN"/>
        </w:rPr>
        <w:t>of</w:t>
      </w:r>
      <w:r w:rsidRPr="00A25848">
        <w:rPr>
          <w:lang w:eastAsia="zh-CN"/>
        </w:rPr>
        <w:t xml:space="preserve"> </w:t>
      </w:r>
      <w:proofErr w:type="spellStart"/>
      <w:r w:rsidRPr="00A25848">
        <w:rPr>
          <w:lang w:eastAsia="zh-CN"/>
        </w:rPr>
        <w:t>U</w:t>
      </w:r>
      <w:r>
        <w:rPr>
          <w:lang w:eastAsia="zh-CN"/>
        </w:rPr>
        <w:t>M</w:t>
      </w:r>
      <w:r w:rsidRPr="00A25848">
        <w:rPr>
          <w:lang w:eastAsia="zh-CN"/>
        </w:rPr>
        <w:t>i</w:t>
      </w:r>
      <w:proofErr w:type="spellEnd"/>
      <w:r w:rsidRPr="00A25848">
        <w:rPr>
          <w:lang w:eastAsia="zh-CN"/>
        </w:rPr>
        <w:t xml:space="preserve"> and </w:t>
      </w:r>
      <w:proofErr w:type="spellStart"/>
      <w:r w:rsidRPr="00A25848">
        <w:rPr>
          <w:lang w:eastAsia="zh-CN"/>
        </w:rPr>
        <w:t>U</w:t>
      </w:r>
      <w:r>
        <w:rPr>
          <w:lang w:eastAsia="zh-CN"/>
        </w:rPr>
        <w:t>M</w:t>
      </w:r>
      <w:r w:rsidRPr="00A25848">
        <w:rPr>
          <w:lang w:eastAsia="zh-CN"/>
        </w:rPr>
        <w:t>a</w:t>
      </w:r>
      <w:proofErr w:type="spellEnd"/>
      <w:r w:rsidRPr="00A25848">
        <w:rPr>
          <w:lang w:eastAsia="zh-CN"/>
        </w:rPr>
        <w:t xml:space="preserve"> scenarios</w:t>
      </w:r>
      <w:r w:rsidRPr="00BD5B5B">
        <w:rPr>
          <w:lang w:eastAsia="zh-CN"/>
        </w:rPr>
        <w:t>—3 km/h for pedestrians and 30 km/h for cars—can be reused for </w:t>
      </w:r>
      <w:r w:rsidRPr="00A25848">
        <w:rPr>
          <w:lang w:eastAsia="zh-CN"/>
        </w:rPr>
        <w:t>SMa scenarios.</w:t>
      </w:r>
    </w:p>
    <w:p w14:paraId="2B9B3BD2" w14:textId="2BF7FCD2" w:rsidR="00605C1F" w:rsidRDefault="00605C1F" w:rsidP="00605C1F">
      <w:pPr>
        <w:pStyle w:val="Caption"/>
      </w:pPr>
      <w:r>
        <w:t xml:space="preserve">Proposal </w:t>
      </w:r>
      <w:r w:rsidR="006F34F7">
        <w:t>6</w:t>
      </w:r>
      <w:r>
        <w:t>: RAN1 to consider reusing the UT mobility parameters of Umi and Uma scenarios for SMa scenarios:</w:t>
      </w:r>
    </w:p>
    <w:p w14:paraId="7D529FDB" w14:textId="07987D1F" w:rsidR="00605C1F" w:rsidRDefault="00605C1F" w:rsidP="00330646">
      <w:pPr>
        <w:pStyle w:val="Caption"/>
        <w:numPr>
          <w:ilvl w:val="0"/>
          <w:numId w:val="13"/>
        </w:numPr>
        <w:rPr>
          <w:lang w:eastAsia="zh-CN"/>
        </w:rPr>
      </w:pPr>
      <w:r>
        <w:rPr>
          <w:lang w:eastAsia="zh-CN"/>
        </w:rPr>
        <w:t>3 km/h for pedestrians</w:t>
      </w:r>
      <w:r w:rsidR="00F65313">
        <w:rPr>
          <w:lang w:eastAsia="zh-CN"/>
        </w:rPr>
        <w:t xml:space="preserve"> (indoors and outdoors)</w:t>
      </w:r>
    </w:p>
    <w:p w14:paraId="101ECAB2" w14:textId="3ACEF81B" w:rsidR="005A133E" w:rsidRDefault="00605C1F" w:rsidP="00330646">
      <w:pPr>
        <w:pStyle w:val="Caption"/>
        <w:numPr>
          <w:ilvl w:val="0"/>
          <w:numId w:val="13"/>
        </w:numPr>
        <w:rPr>
          <w:lang w:eastAsia="zh-CN"/>
        </w:rPr>
      </w:pPr>
      <w:r>
        <w:rPr>
          <w:lang w:eastAsia="zh-CN"/>
        </w:rPr>
        <w:t>30 km/h for in-car user terminals</w:t>
      </w:r>
    </w:p>
    <w:p w14:paraId="7DCEE782" w14:textId="77777777" w:rsidR="005C685E" w:rsidRPr="005C685E" w:rsidRDefault="005C685E" w:rsidP="005D1A3D">
      <w:pPr>
        <w:rPr>
          <w:lang w:eastAsia="zh-CN"/>
        </w:rPr>
      </w:pPr>
    </w:p>
    <w:p w14:paraId="5AE0D4D2" w14:textId="229C0220" w:rsidR="00F356B0" w:rsidRDefault="00DE04E4" w:rsidP="00DE04E4">
      <w:pPr>
        <w:pStyle w:val="Heading3"/>
        <w:rPr>
          <w:lang w:val="en-US"/>
        </w:rPr>
      </w:pPr>
      <w:r>
        <w:rPr>
          <w:lang w:val="en-US"/>
        </w:rPr>
        <w:t>LOS probability</w:t>
      </w:r>
    </w:p>
    <w:p w14:paraId="643A09B7" w14:textId="179AB0C4" w:rsidR="00DE04E4" w:rsidRDefault="00A47E23" w:rsidP="00482C00">
      <w:pPr>
        <w:pStyle w:val="ListParagraph"/>
        <w:numPr>
          <w:ilvl w:val="0"/>
          <w:numId w:val="6"/>
        </w:numPr>
        <w:rPr>
          <w:lang w:val="en-US"/>
        </w:rPr>
      </w:pPr>
      <w:r>
        <w:rPr>
          <w:lang w:val="en-US"/>
        </w:rPr>
        <w:t>Vegetation clutter.</w:t>
      </w:r>
    </w:p>
    <w:p w14:paraId="16251E35" w14:textId="77777777" w:rsidR="00A47E23" w:rsidRDefault="00A47E23" w:rsidP="00DE04E4">
      <w:pPr>
        <w:rPr>
          <w:lang w:val="en-US"/>
        </w:rPr>
      </w:pPr>
    </w:p>
    <w:tbl>
      <w:tblPr>
        <w:tblStyle w:val="TableGrid"/>
        <w:tblW w:w="0" w:type="auto"/>
        <w:tblLook w:val="04A0" w:firstRow="1" w:lastRow="0" w:firstColumn="1" w:lastColumn="0" w:noHBand="0" w:noVBand="1"/>
      </w:tblPr>
      <w:tblGrid>
        <w:gridCol w:w="9962"/>
      </w:tblGrid>
      <w:tr w:rsidR="00DE04E4" w14:paraId="02707B6A" w14:textId="77777777" w:rsidTr="00DE04E4">
        <w:tc>
          <w:tcPr>
            <w:tcW w:w="9962" w:type="dxa"/>
          </w:tcPr>
          <w:p w14:paraId="2403C254" w14:textId="77777777" w:rsidR="00501259" w:rsidRPr="00501259" w:rsidRDefault="00501259" w:rsidP="00501259">
            <w:pPr>
              <w:rPr>
                <w:lang w:val="en-US"/>
              </w:rPr>
            </w:pPr>
            <w:r w:rsidRPr="00501259">
              <w:rPr>
                <w:highlight w:val="green"/>
                <w:lang w:val="en-US"/>
              </w:rPr>
              <w:t>Agreement</w:t>
            </w:r>
          </w:p>
          <w:p w14:paraId="3F42D9B9" w14:textId="77777777" w:rsidR="00501259" w:rsidRPr="00501259" w:rsidRDefault="00501259" w:rsidP="00482C00">
            <w:pPr>
              <w:pStyle w:val="ListParagraph"/>
              <w:numPr>
                <w:ilvl w:val="0"/>
                <w:numId w:val="8"/>
              </w:numPr>
              <w:rPr>
                <w:sz w:val="20"/>
                <w:szCs w:val="20"/>
                <w:lang w:val="en-US"/>
              </w:rPr>
            </w:pPr>
            <w:r w:rsidRPr="00501259">
              <w:rPr>
                <w:sz w:val="20"/>
                <w:szCs w:val="20"/>
                <w:lang w:val="en-US"/>
              </w:rPr>
              <w:t>Further study LOS probability assumption for SMa</w:t>
            </w:r>
          </w:p>
          <w:p w14:paraId="22D4631C" w14:textId="77777777" w:rsidR="00DE04E4" w:rsidRPr="00501259" w:rsidRDefault="00501259" w:rsidP="00482C00">
            <w:pPr>
              <w:pStyle w:val="ListParagraph"/>
              <w:numPr>
                <w:ilvl w:val="0"/>
                <w:numId w:val="8"/>
              </w:numPr>
              <w:rPr>
                <w:lang w:val="en-US"/>
              </w:rPr>
            </w:pPr>
            <w:r w:rsidRPr="00501259">
              <w:rPr>
                <w:sz w:val="20"/>
                <w:szCs w:val="20"/>
                <w:lang w:val="en-US"/>
              </w:rPr>
              <w:t>The following options are example of LOS probability assumption for SMa</w:t>
            </w:r>
          </w:p>
          <w:p w14:paraId="23620542" w14:textId="4090DDA7" w:rsidR="00501259" w:rsidRPr="00501259" w:rsidRDefault="00501259" w:rsidP="00501259">
            <w:pPr>
              <w:rPr>
                <w:lang w:val="en-US"/>
              </w:rPr>
            </w:pPr>
            <w:r w:rsidRPr="00501259">
              <w:rPr>
                <w:noProof/>
              </w:rPr>
              <w:drawing>
                <wp:inline distT="0" distB="0" distL="0" distR="0" wp14:anchorId="1094149B" wp14:editId="7DE2CD6F">
                  <wp:extent cx="5375564" cy="2969667"/>
                  <wp:effectExtent l="0" t="0" r="0" b="0"/>
                  <wp:docPr id="7" name="Picture 6">
                    <a:extLst xmlns:a="http://schemas.openxmlformats.org/drawingml/2006/main">
                      <a:ext uri="{FF2B5EF4-FFF2-40B4-BE49-F238E27FC236}">
                        <a16:creationId xmlns:a16="http://schemas.microsoft.com/office/drawing/2014/main" id="{0C0757B5-2558-7A9E-23C9-6B662BC694A6}"/>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6">
                            <a:extLst>
                              <a:ext uri="{FF2B5EF4-FFF2-40B4-BE49-F238E27FC236}">
                                <a16:creationId xmlns:a16="http://schemas.microsoft.com/office/drawing/2014/main" id="{0C0757B5-2558-7A9E-23C9-6B662BC694A6}"/>
                              </a:ext>
                            </a:extLst>
                          </pic:cNvPr>
                          <pic:cNvPicPr>
                            <a:picLocks noChangeAspect="1"/>
                          </pic:cNvPicPr>
                        </pic:nvPicPr>
                        <pic:blipFill>
                          <a:blip r:embed="rId15"/>
                          <a:stretch>
                            <a:fillRect/>
                          </a:stretch>
                        </pic:blipFill>
                        <pic:spPr>
                          <a:xfrm>
                            <a:off x="0" y="0"/>
                            <a:ext cx="5387880" cy="2976471"/>
                          </a:xfrm>
                          <a:prstGeom prst="rect">
                            <a:avLst/>
                          </a:prstGeom>
                        </pic:spPr>
                      </pic:pic>
                    </a:graphicData>
                  </a:graphic>
                </wp:inline>
              </w:drawing>
            </w:r>
          </w:p>
        </w:tc>
      </w:tr>
    </w:tbl>
    <w:p w14:paraId="2AAF6F31" w14:textId="77777777" w:rsidR="00DE04E4" w:rsidRDefault="00DE04E4" w:rsidP="00DE04E4">
      <w:pPr>
        <w:rPr>
          <w:lang w:val="en-US"/>
        </w:rPr>
      </w:pPr>
    </w:p>
    <w:p w14:paraId="6321D04F" w14:textId="41A69644" w:rsidR="00CE3B04" w:rsidRDefault="00CE3B04" w:rsidP="00DE04E4">
      <w:pPr>
        <w:rPr>
          <w:lang w:val="en-US" w:eastAsia="zh-CN"/>
        </w:rPr>
      </w:pPr>
      <w:r>
        <w:rPr>
          <w:rFonts w:hint="eastAsia"/>
          <w:lang w:val="en-US" w:eastAsia="zh-CN"/>
        </w:rPr>
        <w:t xml:space="preserve">The </w:t>
      </w:r>
      <w:proofErr w:type="spellStart"/>
      <w:r w:rsidR="00D61BAF">
        <w:rPr>
          <w:rFonts w:hint="eastAsia"/>
          <w:lang w:val="en-US" w:eastAsia="zh-CN"/>
        </w:rPr>
        <w:t>SMa</w:t>
      </w:r>
      <w:proofErr w:type="spellEnd"/>
      <w:r w:rsidR="00D61BAF">
        <w:rPr>
          <w:rFonts w:hint="eastAsia"/>
          <w:lang w:val="en-US" w:eastAsia="zh-CN"/>
        </w:rPr>
        <w:t xml:space="preserve"> LOS probability with Option 2 and Option 3 are </w:t>
      </w:r>
      <w:r w:rsidR="00624E6E">
        <w:rPr>
          <w:rFonts w:hint="eastAsia"/>
          <w:lang w:val="en-US" w:eastAsia="zh-CN"/>
        </w:rPr>
        <w:t xml:space="preserve">presented in </w:t>
      </w:r>
      <w:r w:rsidR="009F232A">
        <w:rPr>
          <w:lang w:val="en-US" w:eastAsia="zh-CN"/>
        </w:rPr>
        <w:fldChar w:fldCharType="begin"/>
      </w:r>
      <w:r w:rsidR="009F232A">
        <w:rPr>
          <w:lang w:val="en-US" w:eastAsia="zh-CN"/>
        </w:rPr>
        <w:instrText xml:space="preserve"> </w:instrText>
      </w:r>
      <w:r w:rsidR="009F232A">
        <w:rPr>
          <w:rFonts w:hint="eastAsia"/>
          <w:lang w:val="en-US" w:eastAsia="zh-CN"/>
        </w:rPr>
        <w:instrText>REF _Ref181625403 \h</w:instrText>
      </w:r>
      <w:r w:rsidR="009F232A">
        <w:rPr>
          <w:lang w:val="en-US" w:eastAsia="zh-CN"/>
        </w:rPr>
        <w:instrText xml:space="preserve"> </w:instrText>
      </w:r>
      <w:r w:rsidR="009F232A">
        <w:rPr>
          <w:lang w:val="en-US" w:eastAsia="zh-CN"/>
        </w:rPr>
      </w:r>
      <w:r w:rsidR="009F232A">
        <w:rPr>
          <w:lang w:val="en-US" w:eastAsia="zh-CN"/>
        </w:rPr>
        <w:fldChar w:fldCharType="separate"/>
      </w:r>
      <w:r w:rsidR="009F232A">
        <w:t xml:space="preserve">Figure </w:t>
      </w:r>
      <w:r w:rsidR="006A1771">
        <w:rPr>
          <w:noProof/>
        </w:rPr>
        <w:t>5</w:t>
      </w:r>
      <w:r w:rsidR="009F232A">
        <w:rPr>
          <w:lang w:val="en-US" w:eastAsia="zh-CN"/>
        </w:rPr>
        <w:fldChar w:fldCharType="end"/>
      </w:r>
      <w:r w:rsidR="0098189C">
        <w:rPr>
          <w:rFonts w:hint="eastAsia"/>
          <w:lang w:val="en-US" w:eastAsia="zh-CN"/>
        </w:rPr>
        <w:t xml:space="preserve">, and compared to </w:t>
      </w:r>
      <w:proofErr w:type="spellStart"/>
      <w:r w:rsidR="0098189C">
        <w:rPr>
          <w:rFonts w:hint="eastAsia"/>
          <w:lang w:val="en-US" w:eastAsia="zh-CN"/>
        </w:rPr>
        <w:t>UMa</w:t>
      </w:r>
      <w:proofErr w:type="spellEnd"/>
      <w:r w:rsidR="0098189C">
        <w:rPr>
          <w:rFonts w:hint="eastAsia"/>
          <w:lang w:val="en-US" w:eastAsia="zh-CN"/>
        </w:rPr>
        <w:t xml:space="preserve"> </w:t>
      </w:r>
      <w:r w:rsidR="001E3704">
        <w:rPr>
          <w:rFonts w:hint="eastAsia"/>
          <w:lang w:val="en-US" w:eastAsia="zh-CN"/>
        </w:rPr>
        <w:t xml:space="preserve">and </w:t>
      </w:r>
      <w:proofErr w:type="spellStart"/>
      <w:r w:rsidR="001E3704">
        <w:rPr>
          <w:rFonts w:hint="eastAsia"/>
          <w:lang w:val="en-US" w:eastAsia="zh-CN"/>
        </w:rPr>
        <w:t>RMa</w:t>
      </w:r>
      <w:proofErr w:type="spellEnd"/>
      <w:r w:rsidR="0098189C">
        <w:rPr>
          <w:rFonts w:hint="eastAsia"/>
          <w:lang w:val="en-US" w:eastAsia="zh-CN"/>
        </w:rPr>
        <w:t xml:space="preserve"> LOS probability in the current TR 38.901</w:t>
      </w:r>
      <w:r w:rsidR="00B1533B">
        <w:rPr>
          <w:rFonts w:hint="eastAsia"/>
          <w:lang w:val="en-US" w:eastAsia="zh-CN"/>
        </w:rPr>
        <w:t>, with a UT height of 1.5 m.</w:t>
      </w:r>
      <w:r w:rsidR="00AC62A3">
        <w:rPr>
          <w:rFonts w:hint="eastAsia"/>
          <w:lang w:val="en-US" w:eastAsia="zh-CN"/>
        </w:rPr>
        <w:t xml:space="preserve"> </w:t>
      </w:r>
      <w:r w:rsidR="005F0C9D">
        <w:rPr>
          <w:rFonts w:hint="eastAsia"/>
          <w:lang w:val="en-US" w:eastAsia="zh-CN"/>
        </w:rPr>
        <w:t xml:space="preserve">As shown in </w:t>
      </w:r>
      <w:r w:rsidR="005F0C9D">
        <w:rPr>
          <w:lang w:val="en-US" w:eastAsia="zh-CN"/>
        </w:rPr>
        <w:fldChar w:fldCharType="begin"/>
      </w:r>
      <w:r w:rsidR="005F0C9D">
        <w:rPr>
          <w:lang w:val="en-US" w:eastAsia="zh-CN"/>
        </w:rPr>
        <w:instrText xml:space="preserve"> </w:instrText>
      </w:r>
      <w:r w:rsidR="005F0C9D">
        <w:rPr>
          <w:rFonts w:hint="eastAsia"/>
          <w:lang w:val="en-US" w:eastAsia="zh-CN"/>
        </w:rPr>
        <w:instrText>REF _Ref181625403 \h</w:instrText>
      </w:r>
      <w:r w:rsidR="005F0C9D">
        <w:rPr>
          <w:lang w:val="en-US" w:eastAsia="zh-CN"/>
        </w:rPr>
        <w:instrText xml:space="preserve"> </w:instrText>
      </w:r>
      <w:r w:rsidR="005F0C9D">
        <w:rPr>
          <w:lang w:val="en-US" w:eastAsia="zh-CN"/>
        </w:rPr>
      </w:r>
      <w:r w:rsidR="005F0C9D">
        <w:rPr>
          <w:lang w:val="en-US" w:eastAsia="zh-CN"/>
        </w:rPr>
        <w:fldChar w:fldCharType="separate"/>
      </w:r>
      <w:r w:rsidR="00697E67">
        <w:t xml:space="preserve">Figure </w:t>
      </w:r>
      <w:r w:rsidR="00697E67">
        <w:rPr>
          <w:noProof/>
        </w:rPr>
        <w:t>5</w:t>
      </w:r>
      <w:r w:rsidR="005F0C9D">
        <w:rPr>
          <w:lang w:val="en-US" w:eastAsia="zh-CN"/>
        </w:rPr>
        <w:fldChar w:fldCharType="end"/>
      </w:r>
      <w:r w:rsidR="005F0C9D">
        <w:rPr>
          <w:rFonts w:hint="eastAsia"/>
          <w:lang w:val="en-US" w:eastAsia="zh-CN"/>
        </w:rPr>
        <w:t>,</w:t>
      </w:r>
      <w:r w:rsidR="00AC62A3">
        <w:rPr>
          <w:rFonts w:hint="eastAsia"/>
          <w:lang w:val="en-US" w:eastAsia="zh-CN"/>
        </w:rPr>
        <w:t xml:space="preserve"> For LOS probability Option 2, </w:t>
      </w:r>
      <w:r w:rsidR="004108DC">
        <w:rPr>
          <w:rFonts w:hint="eastAsia"/>
          <w:lang w:val="en-US" w:eastAsia="zh-CN"/>
        </w:rPr>
        <w:t xml:space="preserve">when the </w:t>
      </w:r>
      <m:oMath>
        <m:sSub>
          <m:sSubPr>
            <m:ctrlPr>
              <w:rPr>
                <w:rFonts w:ascii="Cambria Math" w:hAnsi="Cambria Math"/>
                <w:i/>
                <w:lang w:val="en-US" w:eastAsia="zh-CN"/>
              </w:rPr>
            </m:ctrlPr>
          </m:sSubPr>
          <m:e>
            <m:r>
              <w:rPr>
                <w:rFonts w:ascii="Cambria Math" w:hAnsi="Cambria Math"/>
                <w:lang w:val="en-US" w:eastAsia="zh-CN"/>
              </w:rPr>
              <m:t>P</m:t>
            </m:r>
          </m:e>
          <m:sub>
            <m:r>
              <w:rPr>
                <w:rFonts w:ascii="Cambria Math" w:hAnsi="Cambria Math"/>
                <w:lang w:val="en-US" w:eastAsia="zh-CN"/>
              </w:rPr>
              <m:t>LOS</m:t>
            </m:r>
          </m:sub>
        </m:sSub>
        <m:r>
          <w:rPr>
            <w:rFonts w:ascii="Cambria Math" w:hAnsi="Cambria Math"/>
            <w:lang w:val="en-US" w:eastAsia="zh-CN"/>
          </w:rPr>
          <m:t>=0.5, 0.2, and 0.1,</m:t>
        </m:r>
      </m:oMath>
      <w:r w:rsidR="004108DC">
        <w:rPr>
          <w:rFonts w:hint="eastAsia"/>
          <w:lang w:val="en-US" w:eastAsia="zh-CN"/>
        </w:rPr>
        <w:t xml:space="preserve"> the corresponding 2D distance is about 150 m, 330 m, and 470 m. For LOS probability Option 3, when the </w:t>
      </w:r>
      <m:oMath>
        <m:sSub>
          <m:sSubPr>
            <m:ctrlPr>
              <w:rPr>
                <w:rFonts w:ascii="Cambria Math" w:hAnsi="Cambria Math"/>
                <w:i/>
                <w:lang w:val="en-US" w:eastAsia="zh-CN"/>
              </w:rPr>
            </m:ctrlPr>
          </m:sSubPr>
          <m:e>
            <m:r>
              <w:rPr>
                <w:rFonts w:ascii="Cambria Math" w:hAnsi="Cambria Math"/>
                <w:lang w:val="en-US" w:eastAsia="zh-CN"/>
              </w:rPr>
              <m:t>P</m:t>
            </m:r>
          </m:e>
          <m:sub>
            <m:r>
              <w:rPr>
                <w:rFonts w:ascii="Cambria Math" w:hAnsi="Cambria Math"/>
                <w:lang w:val="en-US" w:eastAsia="zh-CN"/>
              </w:rPr>
              <m:t>LOS</m:t>
            </m:r>
          </m:sub>
        </m:sSub>
        <m:r>
          <w:rPr>
            <w:rFonts w:ascii="Cambria Math" w:hAnsi="Cambria Math"/>
            <w:lang w:val="en-US" w:eastAsia="zh-CN"/>
          </w:rPr>
          <m:t>=0.5, 0.2, and 0.1,</m:t>
        </m:r>
      </m:oMath>
      <w:r w:rsidR="004108DC">
        <w:rPr>
          <w:rFonts w:hint="eastAsia"/>
          <w:lang w:val="en-US" w:eastAsia="zh-CN"/>
        </w:rPr>
        <w:t xml:space="preserve"> corresponding 2D distance is about 400 m, 9</w:t>
      </w:r>
      <w:r w:rsidR="00746B53">
        <w:rPr>
          <w:rFonts w:hint="eastAsia"/>
          <w:lang w:val="en-US" w:eastAsia="zh-CN"/>
        </w:rPr>
        <w:t>0</w:t>
      </w:r>
      <w:r w:rsidR="004108DC">
        <w:rPr>
          <w:rFonts w:hint="eastAsia"/>
          <w:lang w:val="en-US" w:eastAsia="zh-CN"/>
        </w:rPr>
        <w:t xml:space="preserve">0 m, and </w:t>
      </w:r>
      <w:r w:rsidR="00746B53">
        <w:rPr>
          <w:rFonts w:hint="eastAsia"/>
          <w:lang w:val="en-US" w:eastAsia="zh-CN"/>
        </w:rPr>
        <w:t>1300</w:t>
      </w:r>
      <w:r w:rsidR="004108DC">
        <w:rPr>
          <w:rFonts w:hint="eastAsia"/>
          <w:lang w:val="en-US" w:eastAsia="zh-CN"/>
        </w:rPr>
        <w:t xml:space="preserve"> m.</w:t>
      </w:r>
      <w:r w:rsidR="004117BC">
        <w:rPr>
          <w:rFonts w:hint="eastAsia"/>
          <w:lang w:val="en-US" w:eastAsia="zh-CN"/>
        </w:rPr>
        <w:t xml:space="preserve"> </w:t>
      </w:r>
      <w:r w:rsidR="00AC611E">
        <w:rPr>
          <w:rFonts w:hint="eastAsia"/>
          <w:lang w:val="en-US" w:eastAsia="zh-CN"/>
        </w:rPr>
        <w:t xml:space="preserve">Considering the </w:t>
      </w:r>
      <w:proofErr w:type="spellStart"/>
      <w:r w:rsidR="00AC611E">
        <w:rPr>
          <w:rFonts w:hint="eastAsia"/>
          <w:lang w:val="en-US" w:eastAsia="zh-CN"/>
        </w:rPr>
        <w:t>SMa</w:t>
      </w:r>
      <w:proofErr w:type="spellEnd"/>
      <w:r w:rsidR="00AC611E">
        <w:rPr>
          <w:rFonts w:hint="eastAsia"/>
          <w:lang w:val="en-US" w:eastAsia="zh-CN"/>
        </w:rPr>
        <w:t xml:space="preserve"> scenario is not significantly different from the </w:t>
      </w:r>
      <w:proofErr w:type="spellStart"/>
      <w:r w:rsidR="00AC611E">
        <w:rPr>
          <w:rFonts w:hint="eastAsia"/>
          <w:lang w:val="en-US" w:eastAsia="zh-CN"/>
        </w:rPr>
        <w:t>UMa</w:t>
      </w:r>
      <w:proofErr w:type="spellEnd"/>
      <w:r w:rsidR="00AC611E">
        <w:rPr>
          <w:rFonts w:hint="eastAsia"/>
          <w:lang w:val="en-US" w:eastAsia="zh-CN"/>
        </w:rPr>
        <w:t xml:space="preserve"> scenario</w:t>
      </w:r>
      <w:r w:rsidR="0046536E">
        <w:rPr>
          <w:rFonts w:hint="eastAsia"/>
          <w:lang w:val="en-US" w:eastAsia="zh-CN"/>
        </w:rPr>
        <w:t xml:space="preserve"> and</w:t>
      </w:r>
      <w:r w:rsidR="00D43A11">
        <w:rPr>
          <w:rFonts w:hint="eastAsia"/>
          <w:lang w:val="en-US" w:eastAsia="zh-CN"/>
        </w:rPr>
        <w:t xml:space="preserve"> the proposed path loss model also </w:t>
      </w:r>
      <w:r w:rsidR="001C1A50">
        <w:rPr>
          <w:rFonts w:hint="eastAsia"/>
          <w:lang w:val="en-US" w:eastAsia="zh-CN"/>
        </w:rPr>
        <w:t>aligns with</w:t>
      </w:r>
      <w:r w:rsidR="00D43A11">
        <w:rPr>
          <w:rFonts w:hint="eastAsia"/>
          <w:lang w:val="en-US" w:eastAsia="zh-CN"/>
        </w:rPr>
        <w:t xml:space="preserve"> the I</w:t>
      </w:r>
      <w:r w:rsidR="008F09B8">
        <w:rPr>
          <w:rFonts w:hint="eastAsia"/>
          <w:lang w:val="en-US" w:eastAsia="zh-CN"/>
        </w:rPr>
        <w:t>TU M.2135-1</w:t>
      </w:r>
      <w:r w:rsidR="00AC611E">
        <w:rPr>
          <w:rFonts w:hint="eastAsia"/>
          <w:lang w:val="en-US" w:eastAsia="zh-CN"/>
        </w:rPr>
        <w:t xml:space="preserve">, so we </w:t>
      </w:r>
      <w:r w:rsidR="008A45C3">
        <w:rPr>
          <w:rFonts w:hint="eastAsia"/>
          <w:lang w:val="en-US" w:eastAsia="zh-CN"/>
        </w:rPr>
        <w:t>believe that</w:t>
      </w:r>
      <w:r w:rsidR="00AC611E">
        <w:rPr>
          <w:rFonts w:hint="eastAsia"/>
          <w:lang w:val="en-US" w:eastAsia="zh-CN"/>
        </w:rPr>
        <w:t xml:space="preserve"> LOS probability Option 2 </w:t>
      </w:r>
      <w:r w:rsidR="008A45C3">
        <w:rPr>
          <w:rFonts w:hint="eastAsia"/>
          <w:lang w:val="en-US" w:eastAsia="zh-CN"/>
        </w:rPr>
        <w:t>provides a</w:t>
      </w:r>
      <w:r w:rsidR="00AC611E">
        <w:rPr>
          <w:rFonts w:hint="eastAsia"/>
          <w:lang w:val="en-US" w:eastAsia="zh-CN"/>
        </w:rPr>
        <w:t xml:space="preserve"> more real</w:t>
      </w:r>
      <w:r w:rsidR="00996008">
        <w:rPr>
          <w:rFonts w:hint="eastAsia"/>
          <w:lang w:val="en-US" w:eastAsia="zh-CN"/>
        </w:rPr>
        <w:t xml:space="preserve">istic </w:t>
      </w:r>
      <w:r w:rsidR="008A45C3">
        <w:rPr>
          <w:rFonts w:hint="eastAsia"/>
          <w:lang w:val="en-US" w:eastAsia="zh-CN"/>
        </w:rPr>
        <w:t xml:space="preserve">representation </w:t>
      </w:r>
      <w:r w:rsidR="00996008">
        <w:rPr>
          <w:rFonts w:hint="eastAsia"/>
          <w:lang w:val="en-US" w:eastAsia="zh-CN"/>
        </w:rPr>
        <w:t xml:space="preserve">than Option 3. </w:t>
      </w:r>
    </w:p>
    <w:p w14:paraId="1D522FEC" w14:textId="77777777" w:rsidR="00996008" w:rsidRPr="00AC611E" w:rsidRDefault="00996008" w:rsidP="00DE04E4">
      <w:pPr>
        <w:rPr>
          <w:lang w:val="en-US" w:eastAsia="zh-CN"/>
        </w:rPr>
      </w:pPr>
    </w:p>
    <w:p w14:paraId="0587862A" w14:textId="7F3A6321" w:rsidR="004C1A47" w:rsidRDefault="00B9756C" w:rsidP="00DE04E4">
      <w:pPr>
        <w:rPr>
          <w:lang w:val="en-US"/>
        </w:rPr>
      </w:pPr>
      <w:r>
        <w:rPr>
          <w:noProof/>
          <w:lang w:val="en-US"/>
        </w:rPr>
        <w:lastRenderedPageBreak/>
        <w:drawing>
          <wp:inline distT="0" distB="0" distL="0" distR="0" wp14:anchorId="2BB0F270" wp14:editId="59966B94">
            <wp:extent cx="6324600" cy="3035300"/>
            <wp:effectExtent l="0" t="0" r="0" b="0"/>
            <wp:docPr id="74215743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6324600" cy="3035300"/>
                    </a:xfrm>
                    <a:prstGeom prst="rect">
                      <a:avLst/>
                    </a:prstGeom>
                    <a:noFill/>
                    <a:ln>
                      <a:noFill/>
                    </a:ln>
                  </pic:spPr>
                </pic:pic>
              </a:graphicData>
            </a:graphic>
          </wp:inline>
        </w:drawing>
      </w:r>
    </w:p>
    <w:p w14:paraId="6B2AB32D" w14:textId="28CA904F" w:rsidR="00624E6E" w:rsidRDefault="00624E6E" w:rsidP="009F232A">
      <w:pPr>
        <w:pStyle w:val="Caption"/>
        <w:jc w:val="center"/>
        <w:rPr>
          <w:lang w:eastAsia="zh-CN"/>
        </w:rPr>
      </w:pPr>
      <w:bookmarkStart w:id="10" w:name="_Ref181625403"/>
      <w:r>
        <w:t xml:space="preserve">Figure </w:t>
      </w:r>
      <w:r>
        <w:fldChar w:fldCharType="begin"/>
      </w:r>
      <w:r>
        <w:instrText xml:space="preserve"> SEQ Figure \* ARABIC </w:instrText>
      </w:r>
      <w:r>
        <w:fldChar w:fldCharType="separate"/>
      </w:r>
      <w:r w:rsidR="00A73507">
        <w:rPr>
          <w:noProof/>
        </w:rPr>
        <w:t>5</w:t>
      </w:r>
      <w:r>
        <w:fldChar w:fldCharType="end"/>
      </w:r>
      <w:bookmarkEnd w:id="10"/>
      <w:r w:rsidR="009C47BA">
        <w:rPr>
          <w:rFonts w:hint="eastAsia"/>
          <w:lang w:eastAsia="zh-CN"/>
        </w:rPr>
        <w:t>. LOS probability</w:t>
      </w:r>
      <w:r w:rsidR="00B67D5C">
        <w:rPr>
          <w:rFonts w:hint="eastAsia"/>
          <w:lang w:eastAsia="zh-CN"/>
        </w:rPr>
        <w:t xml:space="preserve"> Option 2 and Option 3</w:t>
      </w:r>
      <w:r w:rsidR="009C47BA">
        <w:rPr>
          <w:rFonts w:hint="eastAsia"/>
          <w:lang w:eastAsia="zh-CN"/>
        </w:rPr>
        <w:t xml:space="preserve"> of </w:t>
      </w:r>
      <w:proofErr w:type="spellStart"/>
      <w:r w:rsidR="009C47BA">
        <w:rPr>
          <w:rFonts w:hint="eastAsia"/>
          <w:lang w:eastAsia="zh-CN"/>
        </w:rPr>
        <w:t>SMa</w:t>
      </w:r>
      <w:proofErr w:type="spellEnd"/>
      <w:r w:rsidR="009C47BA">
        <w:rPr>
          <w:rFonts w:hint="eastAsia"/>
          <w:lang w:eastAsia="zh-CN"/>
        </w:rPr>
        <w:t xml:space="preserve"> scenario</w:t>
      </w:r>
      <w:r w:rsidR="00B67D5C">
        <w:rPr>
          <w:rFonts w:hint="eastAsia"/>
          <w:lang w:eastAsia="zh-CN"/>
        </w:rPr>
        <w:t xml:space="preserve"> compared to </w:t>
      </w:r>
      <w:proofErr w:type="spellStart"/>
      <w:r w:rsidR="00513165">
        <w:rPr>
          <w:rFonts w:hint="eastAsia"/>
          <w:lang w:eastAsia="zh-CN"/>
        </w:rPr>
        <w:t>RMa</w:t>
      </w:r>
      <w:proofErr w:type="spellEnd"/>
      <w:r w:rsidR="00513165">
        <w:rPr>
          <w:rFonts w:hint="eastAsia"/>
          <w:lang w:eastAsia="zh-CN"/>
        </w:rPr>
        <w:t xml:space="preserve"> and </w:t>
      </w:r>
      <w:proofErr w:type="spellStart"/>
      <w:r w:rsidR="009F232A">
        <w:rPr>
          <w:rFonts w:hint="eastAsia"/>
          <w:lang w:eastAsia="zh-CN"/>
        </w:rPr>
        <w:t>UMa</w:t>
      </w:r>
      <w:proofErr w:type="spellEnd"/>
      <w:r w:rsidR="009F232A">
        <w:rPr>
          <w:rFonts w:hint="eastAsia"/>
          <w:lang w:eastAsia="zh-CN"/>
        </w:rPr>
        <w:t xml:space="preserve"> scenarios </w:t>
      </w:r>
      <w:r w:rsidR="00BE3DA3">
        <w:rPr>
          <w:rFonts w:hint="eastAsia"/>
          <w:lang w:eastAsia="zh-CN"/>
        </w:rPr>
        <w:t>with</w:t>
      </w:r>
      <w:r w:rsidR="009F232A">
        <w:rPr>
          <w:rFonts w:hint="eastAsia"/>
          <w:lang w:eastAsia="zh-CN"/>
        </w:rPr>
        <w:t xml:space="preserve"> </w:t>
      </w:r>
      <m:oMath>
        <m:sSub>
          <m:sSubPr>
            <m:ctrlPr>
              <w:rPr>
                <w:rFonts w:ascii="Cambria Math" w:hAnsi="Cambria Math"/>
                <w:i/>
                <w:lang w:eastAsia="zh-CN"/>
              </w:rPr>
            </m:ctrlPr>
          </m:sSubPr>
          <m:e>
            <m:r>
              <m:rPr>
                <m:sty m:val="bi"/>
              </m:rPr>
              <w:rPr>
                <w:rFonts w:ascii="Cambria Math" w:hAnsi="Cambria Math"/>
                <w:lang w:eastAsia="zh-CN"/>
              </w:rPr>
              <m:t>h</m:t>
            </m:r>
          </m:e>
          <m:sub>
            <m:r>
              <m:rPr>
                <m:sty m:val="bi"/>
              </m:rPr>
              <w:rPr>
                <w:rFonts w:ascii="Cambria Math" w:hAnsi="Cambria Math"/>
                <w:lang w:eastAsia="zh-CN"/>
              </w:rPr>
              <m:t>UT</m:t>
            </m:r>
          </m:sub>
        </m:sSub>
        <m:r>
          <m:rPr>
            <m:sty m:val="bi"/>
          </m:rPr>
          <w:rPr>
            <w:rFonts w:ascii="Cambria Math" w:hAnsi="Cambria Math"/>
            <w:lang w:eastAsia="zh-CN"/>
          </w:rPr>
          <m:t>=</m:t>
        </m:r>
      </m:oMath>
      <w:r w:rsidR="009F232A">
        <w:rPr>
          <w:rFonts w:hint="eastAsia"/>
          <w:lang w:eastAsia="zh-CN"/>
        </w:rPr>
        <w:t>1.5 m.</w:t>
      </w:r>
    </w:p>
    <w:p w14:paraId="2C734448" w14:textId="77777777" w:rsidR="007677CF" w:rsidRDefault="007677CF" w:rsidP="007677CF"/>
    <w:p w14:paraId="5D0F58E5" w14:textId="5BD8E42A" w:rsidR="007677CF" w:rsidRPr="00AD53FE" w:rsidRDefault="007677CF" w:rsidP="007677CF">
      <w:pPr>
        <w:pStyle w:val="RAN4observation0"/>
        <w:rPr>
          <w:lang w:val="en-US"/>
        </w:rPr>
      </w:pPr>
      <w:r w:rsidRPr="007677CF">
        <w:rPr>
          <w:lang w:val="en-US"/>
        </w:rPr>
        <w:t xml:space="preserve">Considering the </w:t>
      </w:r>
      <w:proofErr w:type="spellStart"/>
      <w:r w:rsidRPr="007677CF">
        <w:rPr>
          <w:lang w:val="en-US"/>
        </w:rPr>
        <w:t>SMa</w:t>
      </w:r>
      <w:proofErr w:type="spellEnd"/>
      <w:r w:rsidRPr="007677CF">
        <w:rPr>
          <w:lang w:val="en-US"/>
        </w:rPr>
        <w:t xml:space="preserve"> scenario is not significantly different from the </w:t>
      </w:r>
      <w:proofErr w:type="spellStart"/>
      <w:r w:rsidRPr="007677CF">
        <w:rPr>
          <w:lang w:val="en-US"/>
        </w:rPr>
        <w:t>UMa</w:t>
      </w:r>
      <w:proofErr w:type="spellEnd"/>
      <w:r w:rsidRPr="007677CF">
        <w:rPr>
          <w:lang w:val="en-US"/>
        </w:rPr>
        <w:t xml:space="preserve"> </w:t>
      </w:r>
      <w:r w:rsidR="002024E2" w:rsidRPr="007677CF">
        <w:rPr>
          <w:lang w:val="en-US"/>
        </w:rPr>
        <w:t>scenario,</w:t>
      </w:r>
      <w:r w:rsidRPr="007677CF">
        <w:rPr>
          <w:lang w:val="en-US"/>
        </w:rPr>
        <w:t xml:space="preserve"> and the proposed path loss model also aligns with the ITU M.2135-1</w:t>
      </w:r>
      <w:r w:rsidR="002024E2">
        <w:rPr>
          <w:lang w:val="en-US"/>
        </w:rPr>
        <w:t xml:space="preserve"> </w:t>
      </w:r>
      <w:r w:rsidRPr="007677CF">
        <w:rPr>
          <w:lang w:val="en-US"/>
        </w:rPr>
        <w:t xml:space="preserve">LOS probability Option 2 </w:t>
      </w:r>
      <w:r w:rsidR="002024E2">
        <w:rPr>
          <w:lang w:val="en-US"/>
        </w:rPr>
        <w:t xml:space="preserve">could </w:t>
      </w:r>
      <w:r w:rsidRPr="007677CF">
        <w:rPr>
          <w:lang w:val="en-US"/>
        </w:rPr>
        <w:t>provide a more realistic representation than Option 3</w:t>
      </w:r>
      <w:r>
        <w:rPr>
          <w:lang w:val="en-US"/>
        </w:rPr>
        <w:t>.</w:t>
      </w:r>
    </w:p>
    <w:p w14:paraId="4A756575" w14:textId="7A0172EB" w:rsidR="00A12F8B" w:rsidRDefault="00A558F4" w:rsidP="00A558F4">
      <w:pPr>
        <w:pStyle w:val="Caption"/>
        <w:rPr>
          <w:lang w:eastAsia="zh-CN"/>
        </w:rPr>
      </w:pPr>
      <w:r>
        <w:t xml:space="preserve">Proposal </w:t>
      </w:r>
      <w:r w:rsidR="00C24334">
        <w:t>7</w:t>
      </w:r>
      <w:r>
        <w:rPr>
          <w:rFonts w:hint="eastAsia"/>
          <w:lang w:eastAsia="zh-CN"/>
        </w:rPr>
        <w:t xml:space="preserve">: </w:t>
      </w:r>
      <w:r w:rsidR="00243351" w:rsidRPr="00243351">
        <w:rPr>
          <w:lang w:eastAsia="zh-CN"/>
        </w:rPr>
        <w:t>RAN1 should gather additional measurements or simulation data to further validate the LOS probability models for Option 2 and Option 3.</w:t>
      </w:r>
    </w:p>
    <w:p w14:paraId="2430A660" w14:textId="77777777" w:rsidR="00AF078A" w:rsidRDefault="00AF078A" w:rsidP="00F3046B"/>
    <w:p w14:paraId="364441F1" w14:textId="57D6B18A" w:rsidR="00020107" w:rsidRDefault="00020107" w:rsidP="00020107">
      <w:pPr>
        <w:pStyle w:val="Heading3"/>
        <w:rPr>
          <w:lang w:val="en-US"/>
        </w:rPr>
      </w:pPr>
      <w:r>
        <w:rPr>
          <w:lang w:val="en-US"/>
        </w:rPr>
        <w:t>On penetration loss</w:t>
      </w:r>
    </w:p>
    <w:p w14:paraId="31110178" w14:textId="597F9F0F" w:rsidR="00C333E8" w:rsidRDefault="00C333E8" w:rsidP="00C333E8">
      <w:pPr>
        <w:pStyle w:val="Caption"/>
        <w:rPr>
          <w:b w:val="0"/>
          <w:bCs/>
          <w:lang w:val="en-US" w:eastAsia="zh-CN"/>
        </w:rPr>
      </w:pPr>
      <w:r>
        <w:rPr>
          <w:rFonts w:hint="eastAsia"/>
          <w:b w:val="0"/>
          <w:bCs/>
          <w:lang w:val="en-US" w:eastAsia="zh-CN"/>
        </w:rPr>
        <w:t xml:space="preserve">As we previously reported in RAN1 #118 </w:t>
      </w:r>
      <w:r>
        <w:rPr>
          <w:b w:val="0"/>
          <w:bCs/>
          <w:lang w:val="en-US" w:eastAsia="zh-CN"/>
        </w:rPr>
        <w:fldChar w:fldCharType="begin"/>
      </w:r>
      <w:r>
        <w:rPr>
          <w:b w:val="0"/>
          <w:bCs/>
          <w:lang w:val="en-US" w:eastAsia="zh-CN"/>
        </w:rPr>
        <w:instrText xml:space="preserve"> </w:instrText>
      </w:r>
      <w:r>
        <w:rPr>
          <w:rFonts w:hint="eastAsia"/>
          <w:b w:val="0"/>
          <w:bCs/>
          <w:lang w:val="en-US" w:eastAsia="zh-CN"/>
        </w:rPr>
        <w:instrText>REF _Ref178569955 \n \h</w:instrText>
      </w:r>
      <w:r>
        <w:rPr>
          <w:b w:val="0"/>
          <w:bCs/>
          <w:lang w:val="en-US" w:eastAsia="zh-CN"/>
        </w:rPr>
        <w:instrText xml:space="preserve"> </w:instrText>
      </w:r>
      <w:r>
        <w:rPr>
          <w:b w:val="0"/>
          <w:bCs/>
          <w:lang w:val="en-US" w:eastAsia="zh-CN"/>
        </w:rPr>
      </w:r>
      <w:r>
        <w:rPr>
          <w:b w:val="0"/>
          <w:bCs/>
          <w:lang w:val="en-US" w:eastAsia="zh-CN"/>
        </w:rPr>
        <w:fldChar w:fldCharType="separate"/>
      </w:r>
      <w:r>
        <w:rPr>
          <w:b w:val="0"/>
          <w:bCs/>
          <w:lang w:val="en-US" w:eastAsia="zh-CN"/>
        </w:rPr>
        <w:t>[6]</w:t>
      </w:r>
      <w:r>
        <w:rPr>
          <w:b w:val="0"/>
          <w:bCs/>
          <w:lang w:val="en-US" w:eastAsia="zh-CN"/>
        </w:rPr>
        <w:fldChar w:fldCharType="end"/>
      </w:r>
      <w:r>
        <w:rPr>
          <w:rFonts w:hint="eastAsia"/>
          <w:b w:val="0"/>
          <w:bCs/>
          <w:lang w:val="en-US" w:eastAsia="zh-CN"/>
        </w:rPr>
        <w:t>, the m</w:t>
      </w:r>
      <w:r w:rsidRPr="007C7BBF">
        <w:rPr>
          <w:b w:val="0"/>
          <w:bCs/>
          <w:lang w:val="en-US" w:eastAsia="zh-CN"/>
        </w:rPr>
        <w:t xml:space="preserve">easured building penetration loss in SMa scenarios </w:t>
      </w:r>
      <w:r>
        <w:rPr>
          <w:rFonts w:hint="eastAsia"/>
          <w:b w:val="0"/>
          <w:bCs/>
          <w:lang w:val="en-US" w:eastAsia="zh-CN"/>
        </w:rPr>
        <w:t>is</w:t>
      </w:r>
      <w:r w:rsidRPr="007C7BBF">
        <w:rPr>
          <w:b w:val="0"/>
          <w:bCs/>
          <w:lang w:val="en-US" w:eastAsia="zh-CN"/>
        </w:rPr>
        <w:t xml:space="preserve"> significantly lower than the building penetration loss</w:t>
      </w:r>
      <w:r>
        <w:rPr>
          <w:rFonts w:hint="eastAsia"/>
          <w:b w:val="0"/>
          <w:bCs/>
          <w:lang w:val="en-US" w:eastAsia="zh-CN"/>
        </w:rPr>
        <w:t xml:space="preserve"> suggested</w:t>
      </w:r>
      <w:r w:rsidRPr="007C7BBF">
        <w:rPr>
          <w:b w:val="0"/>
          <w:bCs/>
          <w:lang w:val="en-US" w:eastAsia="zh-CN"/>
        </w:rPr>
        <w:t xml:space="preserve"> by the low-loss model in 3GPP TR 38.901</w:t>
      </w:r>
      <w:r>
        <w:rPr>
          <w:rFonts w:hint="eastAsia"/>
          <w:b w:val="0"/>
          <w:bCs/>
          <w:lang w:val="en-US" w:eastAsia="zh-CN"/>
        </w:rPr>
        <w:t xml:space="preserve"> </w:t>
      </w:r>
      <w:r>
        <w:rPr>
          <w:b w:val="0"/>
          <w:bCs/>
          <w:lang w:val="en-US" w:eastAsia="zh-CN"/>
        </w:rPr>
        <w:fldChar w:fldCharType="begin"/>
      </w:r>
      <w:r>
        <w:rPr>
          <w:b w:val="0"/>
          <w:bCs/>
          <w:lang w:val="en-US" w:eastAsia="zh-CN"/>
        </w:rPr>
        <w:instrText xml:space="preserve"> </w:instrText>
      </w:r>
      <w:r>
        <w:rPr>
          <w:rFonts w:hint="eastAsia"/>
          <w:b w:val="0"/>
          <w:bCs/>
          <w:lang w:val="en-US" w:eastAsia="zh-CN"/>
        </w:rPr>
        <w:instrText>REF _Ref178919868 \n \h</w:instrText>
      </w:r>
      <w:r>
        <w:rPr>
          <w:b w:val="0"/>
          <w:bCs/>
          <w:lang w:val="en-US" w:eastAsia="zh-CN"/>
        </w:rPr>
        <w:instrText xml:space="preserve"> </w:instrText>
      </w:r>
      <w:r>
        <w:rPr>
          <w:b w:val="0"/>
          <w:bCs/>
          <w:lang w:val="en-US" w:eastAsia="zh-CN"/>
        </w:rPr>
      </w:r>
      <w:r>
        <w:rPr>
          <w:b w:val="0"/>
          <w:bCs/>
          <w:lang w:val="en-US" w:eastAsia="zh-CN"/>
        </w:rPr>
        <w:fldChar w:fldCharType="separate"/>
      </w:r>
      <w:r>
        <w:rPr>
          <w:b w:val="0"/>
          <w:bCs/>
          <w:lang w:val="en-US" w:eastAsia="zh-CN"/>
        </w:rPr>
        <w:t>[3]</w:t>
      </w:r>
      <w:r>
        <w:rPr>
          <w:b w:val="0"/>
          <w:bCs/>
          <w:lang w:val="en-US" w:eastAsia="zh-CN"/>
        </w:rPr>
        <w:fldChar w:fldCharType="end"/>
      </w:r>
      <w:r w:rsidRPr="007C7BBF">
        <w:rPr>
          <w:b w:val="0"/>
          <w:bCs/>
          <w:lang w:val="en-US" w:eastAsia="zh-CN"/>
        </w:rPr>
        <w:t>. These differences might come from the different building materials used in urban and suburban</w:t>
      </w:r>
      <w:r>
        <w:rPr>
          <w:rFonts w:hint="eastAsia"/>
          <w:b w:val="0"/>
          <w:bCs/>
          <w:lang w:val="en-US" w:eastAsia="zh-CN"/>
        </w:rPr>
        <w:t xml:space="preserve"> scenarios</w:t>
      </w:r>
      <w:r w:rsidRPr="007C7BBF">
        <w:rPr>
          <w:b w:val="0"/>
          <w:bCs/>
          <w:lang w:val="en-US" w:eastAsia="zh-CN"/>
        </w:rPr>
        <w:t>, e.g., concrete and wood, respectively.</w:t>
      </w:r>
      <w:r>
        <w:rPr>
          <w:rFonts w:hint="eastAsia"/>
          <w:b w:val="0"/>
          <w:bCs/>
          <w:lang w:val="en-US" w:eastAsia="zh-CN"/>
        </w:rPr>
        <w:t xml:space="preserve"> The 3GPP low-loss model</w:t>
      </w:r>
      <w:r w:rsidRPr="00804B2F">
        <w:rPr>
          <w:b w:val="0"/>
          <w:bCs/>
          <w:lang w:val="en-US" w:eastAsia="zh-CN"/>
        </w:rPr>
        <w:t xml:space="preserve"> </w:t>
      </w:r>
      <w:r>
        <w:rPr>
          <w:b w:val="0"/>
          <w:bCs/>
          <w:lang w:val="en-US" w:eastAsia="zh-CN"/>
        </w:rPr>
        <w:fldChar w:fldCharType="begin"/>
      </w:r>
      <w:r>
        <w:rPr>
          <w:b w:val="0"/>
          <w:bCs/>
          <w:lang w:val="en-US" w:eastAsia="zh-CN"/>
        </w:rPr>
        <w:instrText xml:space="preserve"> REF _Ref178919868 \n \h </w:instrText>
      </w:r>
      <w:r>
        <w:rPr>
          <w:b w:val="0"/>
          <w:bCs/>
          <w:lang w:val="en-US" w:eastAsia="zh-CN"/>
        </w:rPr>
      </w:r>
      <w:r>
        <w:rPr>
          <w:b w:val="0"/>
          <w:bCs/>
          <w:lang w:val="en-US" w:eastAsia="zh-CN"/>
        </w:rPr>
        <w:fldChar w:fldCharType="separate"/>
      </w:r>
      <w:r>
        <w:rPr>
          <w:b w:val="0"/>
          <w:bCs/>
          <w:lang w:val="en-US" w:eastAsia="zh-CN"/>
        </w:rPr>
        <w:t>[3]</w:t>
      </w:r>
      <w:r>
        <w:rPr>
          <w:b w:val="0"/>
          <w:bCs/>
          <w:lang w:val="en-US" w:eastAsia="zh-CN"/>
        </w:rPr>
        <w:fldChar w:fldCharType="end"/>
      </w:r>
      <w:r w:rsidRPr="00804B2F">
        <w:rPr>
          <w:b w:val="0"/>
          <w:bCs/>
          <w:lang w:val="en-US" w:eastAsia="zh-CN"/>
        </w:rPr>
        <w:t xml:space="preserve"> represents a building with 70% concrete and 30% standard multi-pane glass</w:t>
      </w:r>
      <w:r>
        <w:rPr>
          <w:rFonts w:hint="eastAsia"/>
          <w:b w:val="0"/>
          <w:bCs/>
          <w:lang w:val="en-US" w:eastAsia="zh-CN"/>
        </w:rPr>
        <w:t xml:space="preserve">, which is designed for urban scenarios, e.g., </w:t>
      </w:r>
      <w:proofErr w:type="spellStart"/>
      <w:r>
        <w:rPr>
          <w:rFonts w:hint="eastAsia"/>
          <w:b w:val="0"/>
          <w:bCs/>
          <w:lang w:val="en-US" w:eastAsia="zh-CN"/>
        </w:rPr>
        <w:t>UMi</w:t>
      </w:r>
      <w:proofErr w:type="spellEnd"/>
      <w:r>
        <w:rPr>
          <w:rFonts w:hint="eastAsia"/>
          <w:b w:val="0"/>
          <w:bCs/>
          <w:lang w:val="en-US" w:eastAsia="zh-CN"/>
        </w:rPr>
        <w:t xml:space="preserve"> and </w:t>
      </w:r>
      <w:proofErr w:type="spellStart"/>
      <w:r>
        <w:rPr>
          <w:rFonts w:hint="eastAsia"/>
          <w:b w:val="0"/>
          <w:bCs/>
          <w:lang w:val="en-US" w:eastAsia="zh-CN"/>
        </w:rPr>
        <w:t>UMa</w:t>
      </w:r>
      <w:proofErr w:type="spellEnd"/>
      <w:r>
        <w:rPr>
          <w:rFonts w:hint="eastAsia"/>
          <w:b w:val="0"/>
          <w:bCs/>
          <w:lang w:val="en-US" w:eastAsia="zh-CN"/>
        </w:rPr>
        <w:t>. However, in U.S. suburban scenarios, many building are constructed with wood instead of concrete</w:t>
      </w:r>
      <w:r w:rsidRPr="00A067FA">
        <w:rPr>
          <w:b w:val="0"/>
          <w:bCs/>
          <w:lang w:val="en-US" w:eastAsia="zh-CN"/>
        </w:rPr>
        <w:t>, which exhibits significantly lower penetration loss compared to concrete.</w:t>
      </w:r>
      <w:r>
        <w:rPr>
          <w:rFonts w:hint="eastAsia"/>
          <w:b w:val="0"/>
          <w:bCs/>
          <w:lang w:val="en-US" w:eastAsia="zh-CN"/>
        </w:rPr>
        <w:t xml:space="preserve"> Therefore</w:t>
      </w:r>
      <w:r w:rsidRPr="005E230B">
        <w:rPr>
          <w:b w:val="0"/>
          <w:bCs/>
          <w:lang w:val="en-US" w:eastAsia="zh-CN"/>
        </w:rPr>
        <w:t>, the 3GPP low-loss model could be adjusted to better reflect the lower penetration loss observed in specific suburban settings.</w:t>
      </w:r>
      <w:r>
        <w:rPr>
          <w:rFonts w:hint="eastAsia"/>
          <w:b w:val="0"/>
          <w:bCs/>
          <w:lang w:val="en-US" w:eastAsia="zh-CN"/>
        </w:rPr>
        <w:t xml:space="preserve">   </w:t>
      </w:r>
    </w:p>
    <w:p w14:paraId="74723461" w14:textId="0E84D17F" w:rsidR="00C333E8" w:rsidRDefault="00C333E8" w:rsidP="00C333E8">
      <w:pPr>
        <w:pStyle w:val="Caption"/>
        <w:rPr>
          <w:lang w:eastAsia="zh-CN"/>
        </w:rPr>
      </w:pPr>
      <w:bookmarkStart w:id="11" w:name="_Ref178574667"/>
      <w:r>
        <w:t xml:space="preserve">Proposal </w:t>
      </w:r>
      <w:r w:rsidR="00C24334">
        <w:t>8</w:t>
      </w:r>
      <w:r>
        <w:rPr>
          <w:rFonts w:hint="eastAsia"/>
          <w:lang w:eastAsia="zh-CN"/>
        </w:rPr>
        <w:t>: RAN1 should consider introducing a new</w:t>
      </w:r>
      <w:r w:rsidR="00F15399">
        <w:rPr>
          <w:lang w:eastAsia="zh-CN"/>
        </w:rPr>
        <w:t xml:space="preserve"> pa</w:t>
      </w:r>
      <w:r w:rsidR="00422119">
        <w:rPr>
          <w:lang w:eastAsia="zh-CN"/>
        </w:rPr>
        <w:t>rametrization for low loss</w:t>
      </w:r>
      <w:r>
        <w:rPr>
          <w:rFonts w:hint="eastAsia"/>
          <w:lang w:eastAsia="zh-CN"/>
        </w:rPr>
        <w:t xml:space="preserve"> outdoor-to-indoor (O2I) building penetration loss model for </w:t>
      </w:r>
      <w:proofErr w:type="spellStart"/>
      <w:r>
        <w:rPr>
          <w:rFonts w:hint="eastAsia"/>
          <w:lang w:eastAsia="zh-CN"/>
        </w:rPr>
        <w:t>SMa</w:t>
      </w:r>
      <w:proofErr w:type="spellEnd"/>
      <w:r>
        <w:rPr>
          <w:rFonts w:hint="eastAsia"/>
          <w:lang w:eastAsia="zh-CN"/>
        </w:rPr>
        <w:t xml:space="preserve"> scenarios which consists of 70% wood and 30% plain glass</w:t>
      </w:r>
      <w:r w:rsidR="00DC2A16">
        <w:rPr>
          <w:rFonts w:hint="eastAsia"/>
          <w:lang w:eastAsia="zh-CN"/>
        </w:rPr>
        <w:t>, and the pe</w:t>
      </w:r>
      <w:r w:rsidR="006B3D59">
        <w:rPr>
          <w:rFonts w:hint="eastAsia"/>
          <w:lang w:eastAsia="zh-CN"/>
        </w:rPr>
        <w:t>netration loss through wall is</w:t>
      </w:r>
      <w:r w:rsidR="00614DEC">
        <w:rPr>
          <w:rFonts w:hint="eastAsia"/>
          <w:lang w:eastAsia="zh-CN"/>
        </w:rPr>
        <w:t>:</w:t>
      </w:r>
      <w:bookmarkEnd w:id="11"/>
    </w:p>
    <w:p w14:paraId="058681A6" w14:textId="02A39275" w:rsidR="00BC64A4" w:rsidRPr="00147F39" w:rsidRDefault="00BC64A4" w:rsidP="00BC64A4">
      <w:pPr>
        <w:pStyle w:val="TAL"/>
        <w:rPr>
          <w:rFonts w:cs="Arial"/>
          <w:lang w:eastAsia="ja-JP"/>
        </w:rPr>
      </w:pPr>
      <m:oMathPara>
        <m:oMath>
          <m:r>
            <w:rPr>
              <w:rFonts w:ascii="Cambria Math" w:hAnsi="Cambria Math"/>
              <w:sz w:val="20"/>
              <w:szCs w:val="22"/>
              <w:lang w:eastAsia="zh-CN"/>
            </w:rPr>
            <m:t>P</m:t>
          </m:r>
          <m:sSub>
            <m:sSubPr>
              <m:ctrlPr>
                <w:rPr>
                  <w:rFonts w:ascii="Cambria Math" w:hAnsi="Cambria Math"/>
                  <w:i/>
                  <w:sz w:val="20"/>
                  <w:szCs w:val="22"/>
                  <w:lang w:eastAsia="zh-CN"/>
                </w:rPr>
              </m:ctrlPr>
            </m:sSubPr>
            <m:e>
              <m:r>
                <w:rPr>
                  <w:rFonts w:ascii="Cambria Math" w:hAnsi="Cambria Math"/>
                  <w:sz w:val="20"/>
                  <w:szCs w:val="22"/>
                  <w:lang w:eastAsia="zh-CN"/>
                </w:rPr>
                <m:t>L</m:t>
              </m:r>
            </m:e>
            <m:sub>
              <m:r>
                <w:rPr>
                  <w:rFonts w:ascii="Cambria Math" w:hAnsi="Cambria Math"/>
                  <w:sz w:val="20"/>
                  <w:szCs w:val="22"/>
                  <w:lang w:eastAsia="zh-CN"/>
                </w:rPr>
                <m:t>tw</m:t>
              </m:r>
            </m:sub>
          </m:sSub>
          <m:r>
            <w:rPr>
              <w:rFonts w:ascii="Cambria Math" w:hAnsi="Cambria Math"/>
              <w:sz w:val="20"/>
              <w:szCs w:val="22"/>
              <w:lang w:eastAsia="zh-CN"/>
            </w:rPr>
            <m:t>=</m:t>
          </m:r>
          <m:r>
            <w:rPr>
              <w:rFonts w:ascii="Cambria Math"/>
              <w:sz w:val="20"/>
              <w:szCs w:val="22"/>
              <w:lang w:eastAsia="ko-KR"/>
            </w:rPr>
            <m:t>5</m:t>
          </m:r>
          <m:r>
            <w:rPr>
              <w:rFonts w:ascii="Cambria Math"/>
              <w:sz w:val="20"/>
              <w:szCs w:val="22"/>
              <w:lang w:eastAsia="ko-KR"/>
            </w:rPr>
            <m:t>-</m:t>
          </m:r>
          <m:r>
            <w:rPr>
              <w:rFonts w:ascii="Cambria Math"/>
              <w:sz w:val="20"/>
              <w:szCs w:val="22"/>
              <w:lang w:eastAsia="ko-KR"/>
            </w:rPr>
            <m:t>10</m:t>
          </m:r>
          <m:func>
            <m:funcPr>
              <m:ctrlPr>
                <w:rPr>
                  <w:rFonts w:ascii="Cambria Math" w:hAnsi="Cambria Math"/>
                  <w:i/>
                  <w:sz w:val="20"/>
                  <w:szCs w:val="22"/>
                  <w:lang w:eastAsia="ko-KR"/>
                </w:rPr>
              </m:ctrlPr>
            </m:funcPr>
            <m:fName>
              <m:sSub>
                <m:sSubPr>
                  <m:ctrlPr>
                    <w:rPr>
                      <w:rFonts w:ascii="Cambria Math" w:hAnsi="Cambria Math"/>
                      <w:i/>
                      <w:sz w:val="20"/>
                      <w:szCs w:val="22"/>
                      <w:lang w:eastAsia="ko-KR"/>
                    </w:rPr>
                  </m:ctrlPr>
                </m:sSubPr>
                <m:e>
                  <m:r>
                    <w:rPr>
                      <w:rFonts w:ascii="Cambria Math"/>
                      <w:sz w:val="20"/>
                      <w:szCs w:val="22"/>
                      <w:lang w:eastAsia="ko-KR"/>
                    </w:rPr>
                    <m:t>log</m:t>
                  </m:r>
                </m:e>
                <m:sub>
                  <m:r>
                    <w:rPr>
                      <w:rFonts w:ascii="Cambria Math"/>
                      <w:sz w:val="20"/>
                      <w:szCs w:val="22"/>
                      <w:lang w:eastAsia="ko-KR"/>
                    </w:rPr>
                    <m:t>10</m:t>
                  </m:r>
                </m:sub>
              </m:sSub>
            </m:fName>
            <m:e>
              <m:d>
                <m:dPr>
                  <m:ctrlPr>
                    <w:rPr>
                      <w:rFonts w:ascii="Cambria Math" w:hAnsi="Cambria Math"/>
                      <w:i/>
                      <w:sz w:val="20"/>
                      <w:szCs w:val="22"/>
                      <w:lang w:eastAsia="ko-KR"/>
                    </w:rPr>
                  </m:ctrlPr>
                </m:dPr>
                <m:e>
                  <m:r>
                    <w:rPr>
                      <w:rFonts w:ascii="Cambria Math"/>
                      <w:sz w:val="20"/>
                      <w:szCs w:val="22"/>
                      <w:lang w:eastAsia="ko-KR"/>
                    </w:rPr>
                    <m:t>0.3</m:t>
                  </m:r>
                  <m:r>
                    <w:rPr>
                      <w:rFonts w:ascii="Cambria Math" w:hAnsi="Cambria Math" w:cs="Cambria Math"/>
                      <w:sz w:val="20"/>
                      <w:szCs w:val="22"/>
                      <w:lang w:eastAsia="ko-KR"/>
                    </w:rPr>
                    <m:t>⋅</m:t>
                  </m:r>
                  <m:r>
                    <w:rPr>
                      <w:rFonts w:ascii="Cambria Math"/>
                      <w:sz w:val="20"/>
                      <w:szCs w:val="22"/>
                      <w:lang w:eastAsia="ko-KR"/>
                    </w:rPr>
                    <m:t>1</m:t>
                  </m:r>
                  <m:sSup>
                    <m:sSupPr>
                      <m:ctrlPr>
                        <w:rPr>
                          <w:rFonts w:ascii="Cambria Math" w:hAnsi="Cambria Math"/>
                          <w:i/>
                          <w:sz w:val="20"/>
                          <w:szCs w:val="22"/>
                          <w:lang w:eastAsia="ko-KR"/>
                        </w:rPr>
                      </m:ctrlPr>
                    </m:sSupPr>
                    <m:e>
                      <m:r>
                        <w:rPr>
                          <w:rFonts w:ascii="Cambria Math"/>
                          <w:sz w:val="20"/>
                          <w:szCs w:val="22"/>
                          <w:lang w:eastAsia="ko-KR"/>
                        </w:rPr>
                        <m:t>0</m:t>
                      </m:r>
                    </m:e>
                    <m:sup>
                      <m:f>
                        <m:fPr>
                          <m:ctrlPr>
                            <w:rPr>
                              <w:rFonts w:ascii="Cambria Math" w:hAnsi="Cambria Math"/>
                              <w:i/>
                              <w:sz w:val="20"/>
                              <w:szCs w:val="22"/>
                              <w:lang w:eastAsia="ko-KR"/>
                            </w:rPr>
                          </m:ctrlPr>
                        </m:fPr>
                        <m:num>
                          <m:r>
                            <w:rPr>
                              <w:rFonts w:ascii="Cambria Math"/>
                              <w:sz w:val="20"/>
                              <w:szCs w:val="22"/>
                              <w:lang w:eastAsia="ko-KR"/>
                            </w:rPr>
                            <m:t>-</m:t>
                          </m:r>
                          <m:sSub>
                            <m:sSubPr>
                              <m:ctrlPr>
                                <w:rPr>
                                  <w:rFonts w:ascii="Cambria Math" w:hAnsi="Cambria Math"/>
                                  <w:i/>
                                  <w:sz w:val="20"/>
                                  <w:szCs w:val="22"/>
                                  <w:lang w:eastAsia="ko-KR"/>
                                </w:rPr>
                              </m:ctrlPr>
                            </m:sSubPr>
                            <m:e>
                              <m:r>
                                <w:rPr>
                                  <w:rFonts w:ascii="Cambria Math"/>
                                  <w:sz w:val="20"/>
                                  <w:szCs w:val="22"/>
                                  <w:lang w:eastAsia="ko-KR"/>
                                </w:rPr>
                                <m:t>L</m:t>
                              </m:r>
                            </m:e>
                            <m:sub>
                              <m:r>
                                <m:rPr>
                                  <m:nor/>
                                </m:rPr>
                                <w:rPr>
                                  <w:rFonts w:ascii="Cambria Math"/>
                                  <w:sz w:val="20"/>
                                  <w:szCs w:val="22"/>
                                  <w:lang w:eastAsia="ko-KR"/>
                                </w:rPr>
                                <m:t>glass</m:t>
                              </m:r>
                              <m:ctrlPr>
                                <w:rPr>
                                  <w:rFonts w:ascii="Cambria Math" w:hAnsi="Cambria Math"/>
                                  <w:sz w:val="20"/>
                                  <w:szCs w:val="22"/>
                                  <w:lang w:eastAsia="ko-KR"/>
                                </w:rPr>
                              </m:ctrlPr>
                            </m:sub>
                          </m:sSub>
                        </m:num>
                        <m:den>
                          <m:r>
                            <w:rPr>
                              <w:rFonts w:ascii="Cambria Math"/>
                              <w:sz w:val="20"/>
                              <w:szCs w:val="22"/>
                              <w:lang w:eastAsia="ko-KR"/>
                            </w:rPr>
                            <m:t>10</m:t>
                          </m:r>
                        </m:den>
                      </m:f>
                    </m:sup>
                  </m:sSup>
                  <m:r>
                    <w:rPr>
                      <w:rFonts w:ascii="Cambria Math"/>
                      <w:sz w:val="20"/>
                      <w:szCs w:val="22"/>
                      <w:lang w:eastAsia="ko-KR"/>
                    </w:rPr>
                    <m:t>+0.7</m:t>
                  </m:r>
                  <m:r>
                    <w:rPr>
                      <w:rFonts w:ascii="Cambria Math" w:hAnsi="Cambria Math" w:cs="Cambria Math"/>
                      <w:sz w:val="20"/>
                      <w:szCs w:val="22"/>
                      <w:lang w:eastAsia="ko-KR"/>
                    </w:rPr>
                    <m:t>⋅</m:t>
                  </m:r>
                  <m:r>
                    <w:rPr>
                      <w:rFonts w:ascii="Cambria Math"/>
                      <w:sz w:val="20"/>
                      <w:szCs w:val="22"/>
                      <w:lang w:eastAsia="ko-KR"/>
                    </w:rPr>
                    <m:t>1</m:t>
                  </m:r>
                  <m:sSup>
                    <m:sSupPr>
                      <m:ctrlPr>
                        <w:rPr>
                          <w:rFonts w:ascii="Cambria Math" w:hAnsi="Cambria Math"/>
                          <w:i/>
                          <w:sz w:val="20"/>
                          <w:szCs w:val="22"/>
                          <w:lang w:eastAsia="ko-KR"/>
                        </w:rPr>
                      </m:ctrlPr>
                    </m:sSupPr>
                    <m:e>
                      <m:r>
                        <w:rPr>
                          <w:rFonts w:ascii="Cambria Math"/>
                          <w:sz w:val="20"/>
                          <w:szCs w:val="22"/>
                          <w:lang w:eastAsia="ko-KR"/>
                        </w:rPr>
                        <m:t>0</m:t>
                      </m:r>
                    </m:e>
                    <m:sup>
                      <m:f>
                        <m:fPr>
                          <m:ctrlPr>
                            <w:rPr>
                              <w:rFonts w:ascii="Cambria Math" w:hAnsi="Cambria Math"/>
                              <w:i/>
                              <w:sz w:val="20"/>
                              <w:szCs w:val="22"/>
                              <w:lang w:eastAsia="ko-KR"/>
                            </w:rPr>
                          </m:ctrlPr>
                        </m:fPr>
                        <m:num>
                          <m:r>
                            <w:rPr>
                              <w:rFonts w:ascii="Cambria Math"/>
                              <w:sz w:val="20"/>
                              <w:szCs w:val="22"/>
                              <w:lang w:eastAsia="ko-KR"/>
                            </w:rPr>
                            <m:t>-</m:t>
                          </m:r>
                          <m:sSub>
                            <m:sSubPr>
                              <m:ctrlPr>
                                <w:rPr>
                                  <w:rFonts w:ascii="Cambria Math" w:hAnsi="Cambria Math"/>
                                  <w:i/>
                                  <w:sz w:val="20"/>
                                  <w:szCs w:val="22"/>
                                  <w:lang w:eastAsia="ko-KR"/>
                                </w:rPr>
                              </m:ctrlPr>
                            </m:sSubPr>
                            <m:e>
                              <m:r>
                                <w:rPr>
                                  <w:rFonts w:ascii="Cambria Math"/>
                                  <w:sz w:val="20"/>
                                  <w:szCs w:val="22"/>
                                  <w:lang w:eastAsia="ko-KR"/>
                                </w:rPr>
                                <m:t>L</m:t>
                              </m:r>
                            </m:e>
                            <m:sub>
                              <m:r>
                                <m:rPr>
                                  <m:nor/>
                                </m:rPr>
                                <w:rPr>
                                  <w:rFonts w:ascii="Cambria Math" w:hint="eastAsia"/>
                                  <w:sz w:val="20"/>
                                  <w:szCs w:val="22"/>
                                  <w:lang w:eastAsia="zh-CN"/>
                                </w:rPr>
                                <m:t>wood</m:t>
                              </m:r>
                              <m:ctrlPr>
                                <w:rPr>
                                  <w:rFonts w:ascii="Cambria Math" w:hAnsi="Cambria Math"/>
                                  <w:sz w:val="20"/>
                                  <w:szCs w:val="22"/>
                                  <w:lang w:eastAsia="ko-KR"/>
                                </w:rPr>
                              </m:ctrlPr>
                            </m:sub>
                          </m:sSub>
                        </m:num>
                        <m:den>
                          <m:r>
                            <w:rPr>
                              <w:rFonts w:ascii="Cambria Math"/>
                              <w:sz w:val="20"/>
                              <w:szCs w:val="22"/>
                              <w:lang w:eastAsia="ko-KR"/>
                            </w:rPr>
                            <m:t>10</m:t>
                          </m:r>
                        </m:den>
                      </m:f>
                    </m:sup>
                  </m:sSup>
                </m:e>
              </m:d>
            </m:e>
          </m:func>
        </m:oMath>
      </m:oMathPara>
    </w:p>
    <w:p w14:paraId="6FF02AD1" w14:textId="77777777" w:rsidR="00CE4896" w:rsidRPr="005D1A3D" w:rsidRDefault="00CE4896" w:rsidP="005D1A3D">
      <w:pPr>
        <w:rPr>
          <w:i/>
          <w:lang w:eastAsia="zh-CN"/>
        </w:rPr>
      </w:pPr>
    </w:p>
    <w:p w14:paraId="583DB17F" w14:textId="77777777" w:rsidR="007A467D" w:rsidRPr="00C333E8" w:rsidRDefault="007A467D" w:rsidP="002B4019"/>
    <w:p w14:paraId="3526EABB" w14:textId="72B91F3F" w:rsidR="00F356B0" w:rsidRPr="00620AB5" w:rsidRDefault="00B11621" w:rsidP="00BD3179">
      <w:pPr>
        <w:pStyle w:val="Heading2"/>
        <w:rPr>
          <w:lang w:val="en-US"/>
        </w:rPr>
      </w:pPr>
      <w:r w:rsidRPr="00620AB5">
        <w:rPr>
          <w:lang w:val="en-US"/>
        </w:rPr>
        <w:t>UE antenna modelling</w:t>
      </w:r>
    </w:p>
    <w:p w14:paraId="1D79259E" w14:textId="0842F31E" w:rsidR="00C73C69" w:rsidRPr="0000762A" w:rsidRDefault="00C73C69" w:rsidP="0000762A">
      <w:pPr>
        <w:rPr>
          <w:lang w:val="en-US"/>
        </w:rPr>
      </w:pPr>
      <w:r>
        <w:rPr>
          <w:lang w:val="en-US"/>
        </w:rPr>
        <w:t xml:space="preserve">At RAN1#118bis the following </w:t>
      </w:r>
      <w:r w:rsidR="00535ADE">
        <w:rPr>
          <w:lang w:val="en-US"/>
        </w:rPr>
        <w:t>agreement w</w:t>
      </w:r>
      <w:r w:rsidR="0081403E">
        <w:rPr>
          <w:lang w:val="en-US"/>
        </w:rPr>
        <w:t xml:space="preserve">as achieved that incudes </w:t>
      </w:r>
      <w:proofErr w:type="gramStart"/>
      <w:r w:rsidR="0081403E">
        <w:rPr>
          <w:lang w:val="en-US"/>
        </w:rPr>
        <w:t>a number of</w:t>
      </w:r>
      <w:proofErr w:type="gramEnd"/>
      <w:r w:rsidR="0081403E">
        <w:rPr>
          <w:lang w:val="en-US"/>
        </w:rPr>
        <w:t xml:space="preserve"> FFSs that </w:t>
      </w:r>
      <w:r w:rsidR="00A17E49">
        <w:rPr>
          <w:lang w:val="en-US"/>
        </w:rPr>
        <w:t>are addressing below:</w:t>
      </w:r>
    </w:p>
    <w:tbl>
      <w:tblPr>
        <w:tblStyle w:val="TableGrid"/>
        <w:tblW w:w="0" w:type="auto"/>
        <w:tblLook w:val="04A0" w:firstRow="1" w:lastRow="0" w:firstColumn="1" w:lastColumn="0" w:noHBand="0" w:noVBand="1"/>
      </w:tblPr>
      <w:tblGrid>
        <w:gridCol w:w="9962"/>
      </w:tblGrid>
      <w:tr w:rsidR="00B11621" w14:paraId="007E89A3" w14:textId="77777777" w:rsidTr="00B11621">
        <w:tc>
          <w:tcPr>
            <w:tcW w:w="9962" w:type="dxa"/>
          </w:tcPr>
          <w:p w14:paraId="641070DC" w14:textId="77777777" w:rsidR="007427FE" w:rsidRPr="007427FE" w:rsidRDefault="007427FE" w:rsidP="007427FE">
            <w:pPr>
              <w:rPr>
                <w:lang w:val="en-US"/>
              </w:rPr>
            </w:pPr>
            <w:r w:rsidRPr="007427FE">
              <w:rPr>
                <w:lang w:val="en-US"/>
              </w:rPr>
              <w:lastRenderedPageBreak/>
              <w:t>Agreement:</w:t>
            </w:r>
          </w:p>
          <w:p w14:paraId="65C6A6C6" w14:textId="77777777" w:rsidR="007427FE" w:rsidRPr="007A467D" w:rsidRDefault="007427FE" w:rsidP="00482C00">
            <w:pPr>
              <w:pStyle w:val="ListParagraph"/>
              <w:numPr>
                <w:ilvl w:val="0"/>
                <w:numId w:val="9"/>
              </w:numPr>
              <w:rPr>
                <w:sz w:val="20"/>
                <w:szCs w:val="20"/>
                <w:lang w:val="en-US"/>
              </w:rPr>
            </w:pPr>
            <w:r w:rsidRPr="007A467D">
              <w:rPr>
                <w:sz w:val="20"/>
                <w:szCs w:val="20"/>
                <w:lang w:val="en-US"/>
              </w:rPr>
              <w:t xml:space="preserve">For new UE antenna model, antenna placement candidate locations relative to </w:t>
            </w:r>
            <w:proofErr w:type="spellStart"/>
            <w:r w:rsidRPr="007A467D">
              <w:rPr>
                <w:sz w:val="20"/>
                <w:szCs w:val="20"/>
                <w:lang w:val="en-US"/>
              </w:rPr>
              <w:t>centre</w:t>
            </w:r>
            <w:proofErr w:type="spellEnd"/>
            <w:r w:rsidRPr="007A467D">
              <w:rPr>
                <w:sz w:val="20"/>
                <w:szCs w:val="20"/>
                <w:lang w:val="en-US"/>
              </w:rPr>
              <w:t xml:space="preserve"> of the </w:t>
            </w:r>
            <w:r w:rsidRPr="001458F5">
              <w:rPr>
                <w:b/>
                <w:sz w:val="20"/>
                <w:szCs w:val="20"/>
                <w:lang w:val="en-US"/>
              </w:rPr>
              <w:t>handheld</w:t>
            </w:r>
            <w:r w:rsidRPr="007A467D">
              <w:rPr>
                <w:sz w:val="20"/>
                <w:szCs w:val="20"/>
                <w:lang w:val="en-US"/>
              </w:rPr>
              <w:t xml:space="preserve"> device is as follows:</w:t>
            </w:r>
          </w:p>
          <w:p w14:paraId="10F8E7A1" w14:textId="77777777" w:rsidR="007427FE" w:rsidRPr="007A467D" w:rsidRDefault="007427FE" w:rsidP="00482C00">
            <w:pPr>
              <w:pStyle w:val="ListParagraph"/>
              <w:numPr>
                <w:ilvl w:val="1"/>
                <w:numId w:val="9"/>
              </w:numPr>
              <w:rPr>
                <w:sz w:val="20"/>
                <w:szCs w:val="20"/>
                <w:lang w:val="en-US"/>
              </w:rPr>
            </w:pPr>
            <w:r w:rsidRPr="007A467D">
              <w:rPr>
                <w:sz w:val="20"/>
                <w:szCs w:val="20"/>
                <w:lang w:val="en-US"/>
              </w:rPr>
              <w:t xml:space="preserve">UE antenna modeling (at least for calibration), the UE antennas are placed along the edges of a rectangle reflecting a UE form factor. </w:t>
            </w:r>
          </w:p>
          <w:p w14:paraId="37DABBF8" w14:textId="77777777" w:rsidR="007427FE" w:rsidRPr="007A467D" w:rsidRDefault="007427FE" w:rsidP="00482C00">
            <w:pPr>
              <w:pStyle w:val="ListParagraph"/>
              <w:numPr>
                <w:ilvl w:val="1"/>
                <w:numId w:val="9"/>
              </w:numPr>
              <w:rPr>
                <w:sz w:val="20"/>
                <w:szCs w:val="20"/>
                <w:lang w:val="en-US"/>
              </w:rPr>
            </w:pPr>
            <w:r w:rsidRPr="007A467D">
              <w:rPr>
                <w:sz w:val="20"/>
                <w:szCs w:val="20"/>
                <w:lang w:val="en-US"/>
              </w:rPr>
              <w:t>The size of the device can be set to be X cm x Y cm x Z cm</w:t>
            </w:r>
          </w:p>
          <w:p w14:paraId="5D69E093" w14:textId="34F4F210" w:rsidR="007427FE" w:rsidRPr="007A467D" w:rsidRDefault="007427FE" w:rsidP="00482C00">
            <w:pPr>
              <w:pStyle w:val="ListParagraph"/>
              <w:numPr>
                <w:ilvl w:val="2"/>
                <w:numId w:val="9"/>
              </w:numPr>
              <w:rPr>
                <w:sz w:val="20"/>
                <w:szCs w:val="20"/>
                <w:highlight w:val="yellow"/>
                <w:lang w:val="en-US"/>
              </w:rPr>
            </w:pPr>
            <w:r w:rsidRPr="007A467D">
              <w:rPr>
                <w:sz w:val="20"/>
                <w:szCs w:val="20"/>
                <w:highlight w:val="yellow"/>
                <w:lang w:val="en-US"/>
              </w:rPr>
              <w:t>FFS (</w:t>
            </w:r>
            <w:proofErr w:type="gramStart"/>
            <w:r w:rsidRPr="007A467D">
              <w:rPr>
                <w:sz w:val="20"/>
                <w:szCs w:val="20"/>
                <w:highlight w:val="yellow"/>
                <w:lang w:val="en-US"/>
              </w:rPr>
              <w:t>X,Y</w:t>
            </w:r>
            <w:proofErr w:type="gramEnd"/>
            <w:r w:rsidRPr="007A467D">
              <w:rPr>
                <w:sz w:val="20"/>
                <w:szCs w:val="20"/>
                <w:highlight w:val="yellow"/>
                <w:lang w:val="en-US"/>
              </w:rPr>
              <w:t xml:space="preserve">, Z), e.g., (X,Y,Z) can be 15cm x 6 x 0 cm, </w:t>
            </w:r>
          </w:p>
          <w:p w14:paraId="41D94C2E" w14:textId="77777777" w:rsidR="007427FE" w:rsidRPr="007A467D" w:rsidRDefault="007427FE" w:rsidP="00482C00">
            <w:pPr>
              <w:pStyle w:val="ListParagraph"/>
              <w:numPr>
                <w:ilvl w:val="1"/>
                <w:numId w:val="9"/>
              </w:numPr>
              <w:rPr>
                <w:sz w:val="20"/>
                <w:szCs w:val="20"/>
                <w:lang w:val="en-US"/>
              </w:rPr>
            </w:pPr>
            <w:r w:rsidRPr="007A467D">
              <w:rPr>
                <w:sz w:val="20"/>
                <w:szCs w:val="20"/>
                <w:lang w:val="en-US"/>
              </w:rPr>
              <w:t xml:space="preserve">The four corners and the </w:t>
            </w:r>
            <w:proofErr w:type="spellStart"/>
            <w:r w:rsidRPr="007A467D">
              <w:rPr>
                <w:sz w:val="20"/>
                <w:szCs w:val="20"/>
                <w:lang w:val="en-US"/>
              </w:rPr>
              <w:t>centres</w:t>
            </w:r>
            <w:proofErr w:type="spellEnd"/>
            <w:r w:rsidRPr="007A467D">
              <w:rPr>
                <w:sz w:val="20"/>
                <w:szCs w:val="20"/>
                <w:lang w:val="en-US"/>
              </w:rPr>
              <w:t xml:space="preserve"> of each edge are identified as potential locations of the UE antenna. Centre of the device is also identified as potential location of the UE antenna.</w:t>
            </w:r>
          </w:p>
          <w:p w14:paraId="484C6650" w14:textId="77777777" w:rsidR="007427FE" w:rsidRPr="007A467D" w:rsidRDefault="007427FE" w:rsidP="00482C00">
            <w:pPr>
              <w:pStyle w:val="ListParagraph"/>
              <w:numPr>
                <w:ilvl w:val="1"/>
                <w:numId w:val="9"/>
              </w:numPr>
              <w:rPr>
                <w:sz w:val="20"/>
                <w:szCs w:val="20"/>
                <w:lang w:val="en-US"/>
              </w:rPr>
            </w:pPr>
            <w:r w:rsidRPr="007A467D">
              <w:rPr>
                <w:sz w:val="20"/>
                <w:szCs w:val="20"/>
                <w:lang w:val="en-US"/>
              </w:rPr>
              <w:t xml:space="preserve">Antennas (except the </w:t>
            </w:r>
            <w:proofErr w:type="spellStart"/>
            <w:r w:rsidRPr="007A467D">
              <w:rPr>
                <w:sz w:val="20"/>
                <w:szCs w:val="20"/>
                <w:lang w:val="en-US"/>
              </w:rPr>
              <w:t>centre</w:t>
            </w:r>
            <w:proofErr w:type="spellEnd"/>
            <w:r w:rsidRPr="007A467D">
              <w:rPr>
                <w:sz w:val="20"/>
                <w:szCs w:val="20"/>
                <w:lang w:val="en-US"/>
              </w:rPr>
              <w:t xml:space="preserve"> of device antenna) are assumed to be oriented along the direction determined by the vector connecting the </w:t>
            </w:r>
            <w:proofErr w:type="spellStart"/>
            <w:r w:rsidRPr="007A467D">
              <w:rPr>
                <w:sz w:val="20"/>
                <w:szCs w:val="20"/>
                <w:lang w:val="en-US"/>
              </w:rPr>
              <w:t>centre</w:t>
            </w:r>
            <w:proofErr w:type="spellEnd"/>
            <w:r w:rsidRPr="007A467D">
              <w:rPr>
                <w:sz w:val="20"/>
                <w:szCs w:val="20"/>
                <w:lang w:val="en-US"/>
              </w:rPr>
              <w:t xml:space="preserve"> of the rectangle to the antenna location. </w:t>
            </w:r>
            <w:proofErr w:type="spellStart"/>
            <w:r w:rsidRPr="007A467D">
              <w:rPr>
                <w:sz w:val="20"/>
                <w:szCs w:val="20"/>
                <w:lang w:val="en-US"/>
              </w:rPr>
              <w:t>centre</w:t>
            </w:r>
            <w:proofErr w:type="spellEnd"/>
            <w:r w:rsidRPr="007A467D">
              <w:rPr>
                <w:sz w:val="20"/>
                <w:szCs w:val="20"/>
                <w:lang w:val="en-US"/>
              </w:rPr>
              <w:t xml:space="preserve"> of device antenna is assumed to be oriented in either forward facing or backward facing the plane of the device.</w:t>
            </w:r>
          </w:p>
          <w:p w14:paraId="35FDF097" w14:textId="77777777" w:rsidR="007427FE" w:rsidRPr="00C73C69" w:rsidRDefault="007427FE" w:rsidP="00482C00">
            <w:pPr>
              <w:pStyle w:val="ListParagraph"/>
              <w:numPr>
                <w:ilvl w:val="2"/>
                <w:numId w:val="9"/>
              </w:numPr>
              <w:rPr>
                <w:sz w:val="20"/>
                <w:szCs w:val="20"/>
                <w:highlight w:val="yellow"/>
                <w:lang w:val="en-US"/>
              </w:rPr>
            </w:pPr>
            <w:r w:rsidRPr="00C73C69">
              <w:rPr>
                <w:sz w:val="20"/>
                <w:szCs w:val="20"/>
                <w:highlight w:val="yellow"/>
                <w:lang w:val="en-US"/>
              </w:rPr>
              <w:t>FFS: antenna field pattern with respect to the direction of antenna</w:t>
            </w:r>
          </w:p>
          <w:p w14:paraId="6A03AF6A" w14:textId="77777777" w:rsidR="007427FE" w:rsidRPr="007A467D" w:rsidRDefault="007427FE" w:rsidP="00482C00">
            <w:pPr>
              <w:pStyle w:val="ListParagraph"/>
              <w:numPr>
                <w:ilvl w:val="1"/>
                <w:numId w:val="9"/>
              </w:numPr>
              <w:rPr>
                <w:sz w:val="20"/>
                <w:szCs w:val="20"/>
                <w:highlight w:val="yellow"/>
                <w:lang w:val="en-US"/>
              </w:rPr>
            </w:pPr>
            <w:r w:rsidRPr="007A467D">
              <w:rPr>
                <w:sz w:val="20"/>
                <w:szCs w:val="20"/>
                <w:highlight w:val="yellow"/>
                <w:lang w:val="en-US"/>
              </w:rPr>
              <w:t>FFS: how antenna elements and antenna modules are mapped to antenna location candidates, e.g., for FR1, antenna location candidates are for antenna elements, and for FR2, antenna location candidates are for antenna array modules.</w:t>
            </w:r>
          </w:p>
          <w:p w14:paraId="6EEF38A7" w14:textId="77777777" w:rsidR="00B11621" w:rsidRPr="00C73C69" w:rsidRDefault="007427FE" w:rsidP="00482C00">
            <w:pPr>
              <w:pStyle w:val="ListParagraph"/>
              <w:numPr>
                <w:ilvl w:val="1"/>
                <w:numId w:val="9"/>
              </w:numPr>
              <w:rPr>
                <w:bCs/>
                <w:sz w:val="20"/>
                <w:szCs w:val="20"/>
                <w:lang w:val="en-US"/>
              </w:rPr>
            </w:pPr>
            <w:r w:rsidRPr="00C73C69">
              <w:rPr>
                <w:bCs/>
                <w:sz w:val="20"/>
                <w:szCs w:val="20"/>
                <w:highlight w:val="yellow"/>
                <w:lang w:val="en-US"/>
              </w:rPr>
              <w:t>FFS: how to handle polarization aspects of the antenna element/module.</w:t>
            </w:r>
          </w:p>
          <w:p w14:paraId="4DCB04A8" w14:textId="2CC45F0A" w:rsidR="00E76711" w:rsidRPr="00E76711" w:rsidRDefault="00E76711" w:rsidP="00E76711">
            <w:pPr>
              <w:rPr>
                <w:lang w:val="en-US"/>
              </w:rPr>
            </w:pPr>
            <w:r w:rsidRPr="00E76711">
              <w:rPr>
                <w:noProof/>
              </w:rPr>
              <w:drawing>
                <wp:inline distT="0" distB="0" distL="0" distR="0" wp14:anchorId="047ED8BB" wp14:editId="114D2619">
                  <wp:extent cx="1310248" cy="2012587"/>
                  <wp:effectExtent l="0" t="0" r="4445" b="6985"/>
                  <wp:docPr id="2069494558" name="Picture 1">
                    <a:extLst xmlns:a="http://schemas.openxmlformats.org/drawingml/2006/main">
                      <a:ext uri="{FF2B5EF4-FFF2-40B4-BE49-F238E27FC236}">
                        <a16:creationId xmlns:a16="http://schemas.microsoft.com/office/drawing/2014/main" id="{C776254D-89B4-5AFF-6C07-0A96D2A616FB}"/>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a:extLst>
                              <a:ext uri="{FF2B5EF4-FFF2-40B4-BE49-F238E27FC236}">
                                <a16:creationId xmlns:a16="http://schemas.microsoft.com/office/drawing/2014/main" id="{C776254D-89B4-5AFF-6C07-0A96D2A616FB}"/>
                              </a:ext>
                            </a:extLst>
                          </pic:cNvPr>
                          <pic:cNvPicPr>
                            <a:picLocks noChangeAspect="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1310248" cy="2012587"/>
                          </a:xfrm>
                          <a:prstGeom prst="rect">
                            <a:avLst/>
                          </a:prstGeom>
                          <a:noFill/>
                          <a:ln>
                            <a:noFill/>
                          </a:ln>
                        </pic:spPr>
                      </pic:pic>
                    </a:graphicData>
                  </a:graphic>
                </wp:inline>
              </w:drawing>
            </w:r>
          </w:p>
        </w:tc>
      </w:tr>
    </w:tbl>
    <w:p w14:paraId="0E015F59" w14:textId="77777777" w:rsidR="00BD3179" w:rsidRDefault="00BD3179" w:rsidP="00085A2D">
      <w:pPr>
        <w:rPr>
          <w:lang w:val="en-US"/>
        </w:rPr>
      </w:pPr>
    </w:p>
    <w:p w14:paraId="323966B6" w14:textId="26FFC31D" w:rsidR="001D43A4" w:rsidRDefault="001D43A4" w:rsidP="00085A2D">
      <w:pPr>
        <w:rPr>
          <w:lang w:val="en-US"/>
        </w:rPr>
      </w:pPr>
      <w:r>
        <w:rPr>
          <w:lang w:val="en-US"/>
        </w:rPr>
        <w:t>Additionally,</w:t>
      </w:r>
      <w:r w:rsidR="00CD4C55">
        <w:rPr>
          <w:lang w:val="en-US"/>
        </w:rPr>
        <w:t xml:space="preserve"> more focused discussion of UE antenna radiation patterns took place:</w:t>
      </w:r>
    </w:p>
    <w:tbl>
      <w:tblPr>
        <w:tblStyle w:val="TableGrid"/>
        <w:tblW w:w="0" w:type="auto"/>
        <w:tblLook w:val="04A0" w:firstRow="1" w:lastRow="0" w:firstColumn="1" w:lastColumn="0" w:noHBand="0" w:noVBand="1"/>
      </w:tblPr>
      <w:tblGrid>
        <w:gridCol w:w="9962"/>
      </w:tblGrid>
      <w:tr w:rsidR="001D43A4" w14:paraId="33AA0CEA" w14:textId="77777777" w:rsidTr="00C539B5">
        <w:tc>
          <w:tcPr>
            <w:tcW w:w="9962" w:type="dxa"/>
          </w:tcPr>
          <w:p w14:paraId="7F5518B9" w14:textId="77777777" w:rsidR="001D43A4" w:rsidRDefault="001D43A4" w:rsidP="00C539B5">
            <w:pPr>
              <w:rPr>
                <w:lang w:val="en-US"/>
              </w:rPr>
            </w:pPr>
            <w:r w:rsidRPr="001D43A4">
              <w:rPr>
                <w:lang w:val="en-US"/>
              </w:rPr>
              <w:t>Agreement:</w:t>
            </w:r>
          </w:p>
          <w:p w14:paraId="7EA28017" w14:textId="77777777" w:rsidR="001D43A4" w:rsidRPr="00352C91" w:rsidRDefault="001D43A4" w:rsidP="001D43A4">
            <w:pPr>
              <w:numPr>
                <w:ilvl w:val="0"/>
                <w:numId w:val="10"/>
              </w:numPr>
              <w:rPr>
                <w:highlight w:val="yellow"/>
                <w:lang w:val="en-US"/>
              </w:rPr>
            </w:pPr>
            <w:r w:rsidRPr="00352C91">
              <w:rPr>
                <w:highlight w:val="yellow"/>
                <w:lang w:val="en-US"/>
              </w:rPr>
              <w:t>For UE antenna radiation pattern modeling, consider the following options for further study:</w:t>
            </w:r>
          </w:p>
          <w:p w14:paraId="3B19018B" w14:textId="77777777" w:rsidR="001D43A4" w:rsidRDefault="001D43A4" w:rsidP="001D43A4">
            <w:pPr>
              <w:numPr>
                <w:ilvl w:val="0"/>
                <w:numId w:val="10"/>
              </w:numPr>
              <w:ind w:left="928"/>
              <w:rPr>
                <w:lang w:val="en-US"/>
              </w:rPr>
            </w:pPr>
            <w:r w:rsidRPr="008B2B54">
              <w:rPr>
                <w:lang w:val="en-US"/>
              </w:rPr>
              <w:t>Option 1) Adapt the Table 7.3-1: Radiation power pattern of a single antenna element</w:t>
            </w:r>
          </w:p>
          <w:p w14:paraId="495D0FD5" w14:textId="77777777" w:rsidR="001D43A4" w:rsidRPr="008B2B54" w:rsidRDefault="001D43A4" w:rsidP="001D43A4">
            <w:pPr>
              <w:ind w:left="208"/>
              <w:rPr>
                <w:lang w:val="en-US"/>
              </w:rPr>
            </w:pPr>
            <w:r w:rsidRPr="008B2B54">
              <w:rPr>
                <w:noProof/>
              </w:rPr>
              <w:drawing>
                <wp:inline distT="0" distB="0" distL="0" distR="0" wp14:anchorId="1DBE2CD9" wp14:editId="23CB5162">
                  <wp:extent cx="4939146" cy="1672776"/>
                  <wp:effectExtent l="0" t="0" r="0" b="0"/>
                  <wp:docPr id="1091322822" name="Picture 1">
                    <a:extLst xmlns:a="http://schemas.openxmlformats.org/drawingml/2006/main">
                      <a:ext uri="{FF2B5EF4-FFF2-40B4-BE49-F238E27FC236}">
                        <a16:creationId xmlns:a16="http://schemas.microsoft.com/office/drawing/2014/main" id="{06107436-CAB8-7A7A-AF58-63812226E7DE}"/>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1">
                            <a:extLst>
                              <a:ext uri="{FF2B5EF4-FFF2-40B4-BE49-F238E27FC236}">
                                <a16:creationId xmlns:a16="http://schemas.microsoft.com/office/drawing/2014/main" id="{06107436-CAB8-7A7A-AF58-63812226E7DE}"/>
                              </a:ext>
                            </a:extLst>
                          </pic:cNvPr>
                          <pic:cNvPicPr>
                            <a:picLocks noChangeAspect="1"/>
                          </pic:cNvPicPr>
                        </pic:nvPicPr>
                        <pic:blipFill>
                          <a:blip r:embed="rId18"/>
                          <a:stretch>
                            <a:fillRect/>
                          </a:stretch>
                        </pic:blipFill>
                        <pic:spPr>
                          <a:xfrm>
                            <a:off x="0" y="0"/>
                            <a:ext cx="4958202" cy="1679230"/>
                          </a:xfrm>
                          <a:prstGeom prst="rect">
                            <a:avLst/>
                          </a:prstGeom>
                        </pic:spPr>
                      </pic:pic>
                    </a:graphicData>
                  </a:graphic>
                </wp:inline>
              </w:drawing>
            </w:r>
          </w:p>
          <w:p w14:paraId="12352C28" w14:textId="77777777" w:rsidR="001D43A4" w:rsidRPr="008B2B54" w:rsidRDefault="001D43A4" w:rsidP="001D43A4">
            <w:pPr>
              <w:numPr>
                <w:ilvl w:val="0"/>
                <w:numId w:val="10"/>
              </w:numPr>
              <w:ind w:left="928"/>
              <w:rPr>
                <w:lang w:val="en-US"/>
              </w:rPr>
            </w:pPr>
            <w:r w:rsidRPr="008B2B54">
              <w:rPr>
                <w:lang w:val="en-US"/>
              </w:rPr>
              <w:t>Option 2) half-wavelength dipole.</w:t>
            </w:r>
          </w:p>
          <w:p w14:paraId="1CEBC2D7" w14:textId="77777777" w:rsidR="001D43A4" w:rsidRPr="008B2B54" w:rsidRDefault="001D43A4" w:rsidP="001D43A4">
            <w:pPr>
              <w:numPr>
                <w:ilvl w:val="1"/>
                <w:numId w:val="10"/>
              </w:numPr>
              <w:ind w:left="1648"/>
              <w:rPr>
                <w:lang w:val="en-US"/>
              </w:rPr>
            </w:pPr>
            <w:r w:rsidRPr="008B2B54">
              <w:rPr>
                <w:lang w:val="en-US"/>
              </w:rPr>
              <w:lastRenderedPageBreak/>
              <w:t xml:space="preserve">The normalized E-field radiation pattern of a half-wavelength dipole can be expressed as: </w:t>
            </w:r>
            <m:oMath>
              <m:r>
                <w:rPr>
                  <w:rFonts w:ascii="Cambria Math" w:hAnsi="Cambria Math"/>
                  <w:lang w:val="en-US"/>
                </w:rPr>
                <m:t>E(θ) = cos(cos(θ)*π /2) / sin(θ)</m:t>
              </m:r>
            </m:oMath>
            <w:r w:rsidRPr="008B2B54">
              <w:rPr>
                <w:lang w:val="en-US"/>
              </w:rPr>
              <w:t xml:space="preserve">, where </w:t>
            </w:r>
            <m:oMath>
              <m:r>
                <w:rPr>
                  <w:rFonts w:ascii="Cambria Math" w:hAnsi="Cambria Math"/>
                  <w:lang w:val="en-US"/>
                </w:rPr>
                <m:t>θ</m:t>
              </m:r>
            </m:oMath>
            <w:r w:rsidRPr="008B2B54">
              <w:rPr>
                <w:lang w:val="en-US"/>
              </w:rPr>
              <w:t xml:space="preserve"> is the angle relative to the +Z-axis</w:t>
            </w:r>
          </w:p>
          <w:p w14:paraId="1B9E7073" w14:textId="77777777" w:rsidR="001D43A4" w:rsidRPr="008B2B54" w:rsidRDefault="001D43A4" w:rsidP="001D43A4">
            <w:pPr>
              <w:numPr>
                <w:ilvl w:val="2"/>
                <w:numId w:val="10"/>
              </w:numPr>
              <w:ind w:left="2368"/>
              <w:rPr>
                <w:lang w:val="en-US"/>
              </w:rPr>
            </w:pPr>
            <w:r w:rsidRPr="008B2B54">
              <w:rPr>
                <w:lang w:val="en-US"/>
              </w:rPr>
              <w:t xml:space="preserve">FFS: range of </w:t>
            </w:r>
            <m:oMath>
              <m:r>
                <w:rPr>
                  <w:rFonts w:ascii="Cambria Math" w:hAnsi="Cambria Math"/>
                  <w:lang w:val="en-US"/>
                </w:rPr>
                <m:t>θ</m:t>
              </m:r>
            </m:oMath>
          </w:p>
          <w:p w14:paraId="284CA40D" w14:textId="77777777" w:rsidR="001D43A4" w:rsidRPr="008B2B54" w:rsidRDefault="001D43A4" w:rsidP="001D43A4">
            <w:pPr>
              <w:numPr>
                <w:ilvl w:val="0"/>
                <w:numId w:val="10"/>
              </w:numPr>
              <w:ind w:left="928"/>
              <w:rPr>
                <w:lang w:val="en-US"/>
              </w:rPr>
            </w:pPr>
            <w:r w:rsidRPr="008B2B54">
              <w:rPr>
                <w:lang w:val="en-US"/>
              </w:rPr>
              <w:t>Option 3) omni-directional antenna pattern</w:t>
            </w:r>
          </w:p>
          <w:p w14:paraId="1F3E4A03" w14:textId="77777777" w:rsidR="001D43A4" w:rsidRPr="008B2B54" w:rsidRDefault="001D43A4" w:rsidP="001D43A4">
            <w:pPr>
              <w:numPr>
                <w:ilvl w:val="0"/>
                <w:numId w:val="10"/>
              </w:numPr>
              <w:ind w:left="928"/>
              <w:rPr>
                <w:lang w:val="en-US"/>
              </w:rPr>
            </w:pPr>
            <w:r w:rsidRPr="008B2B54">
              <w:rPr>
                <w:lang w:val="en-US"/>
              </w:rPr>
              <w:t>Other options</w:t>
            </w:r>
          </w:p>
        </w:tc>
      </w:tr>
    </w:tbl>
    <w:p w14:paraId="5719DD89" w14:textId="77777777" w:rsidR="001D43A4" w:rsidRDefault="001D43A4" w:rsidP="00085A2D">
      <w:pPr>
        <w:rPr>
          <w:lang w:val="en-US"/>
        </w:rPr>
      </w:pPr>
    </w:p>
    <w:p w14:paraId="4E3E75F4" w14:textId="0CF5CAEE" w:rsidR="00CF515D" w:rsidRDefault="00CF515D" w:rsidP="00CF515D">
      <w:pPr>
        <w:pStyle w:val="Heading3"/>
        <w:rPr>
          <w:lang w:val="en-US"/>
        </w:rPr>
      </w:pPr>
      <w:r w:rsidRPr="000D4D91">
        <w:rPr>
          <w:lang w:val="en-US"/>
        </w:rPr>
        <w:t>On</w:t>
      </w:r>
      <w:r w:rsidR="00716C72">
        <w:rPr>
          <w:lang w:val="en-US"/>
        </w:rPr>
        <w:t xml:space="preserve"> </w:t>
      </w:r>
      <w:r w:rsidR="00D146EE">
        <w:rPr>
          <w:lang w:val="en-US"/>
        </w:rPr>
        <w:t xml:space="preserve">reference </w:t>
      </w:r>
      <w:r>
        <w:rPr>
          <w:lang w:val="en-US"/>
        </w:rPr>
        <w:t>radiation power pattern</w:t>
      </w:r>
      <w:r w:rsidR="00D146EE">
        <w:rPr>
          <w:lang w:val="en-US"/>
        </w:rPr>
        <w:t xml:space="preserve"> and orientation of UE antennas</w:t>
      </w:r>
    </w:p>
    <w:p w14:paraId="6E6548E3" w14:textId="4AAF74BC" w:rsidR="001D0B7C" w:rsidRDefault="007916ED" w:rsidP="007916ED">
      <w:pPr>
        <w:overflowPunct/>
        <w:autoSpaceDE/>
        <w:autoSpaceDN/>
        <w:adjustRightInd/>
        <w:spacing w:after="0"/>
        <w:jc w:val="both"/>
        <w:rPr>
          <w:rFonts w:eastAsia="Times New Roman"/>
          <w:lang w:val="en-US"/>
        </w:rPr>
      </w:pPr>
      <w:r w:rsidRPr="0038661C">
        <w:rPr>
          <w:rFonts w:eastAsia="Times New Roman"/>
          <w:lang w:val="en-US"/>
        </w:rPr>
        <w:t xml:space="preserve">To propose a directive UE antenna element pattern </w:t>
      </w:r>
      <w:r w:rsidR="00E22437">
        <w:rPr>
          <w:rFonts w:eastAsia="Times New Roman"/>
          <w:lang w:val="en-US"/>
        </w:rPr>
        <w:t>model</w:t>
      </w:r>
      <w:r w:rsidRPr="0038661C">
        <w:rPr>
          <w:rFonts w:eastAsia="Times New Roman"/>
          <w:lang w:val="en-US"/>
        </w:rPr>
        <w:t xml:space="preserve"> that better mimics the </w:t>
      </w:r>
      <w:r w:rsidR="00E22437">
        <w:rPr>
          <w:rFonts w:eastAsia="Times New Roman"/>
          <w:lang w:val="en-US"/>
        </w:rPr>
        <w:t xml:space="preserve">antennas implemented on </w:t>
      </w:r>
      <w:r w:rsidRPr="0038661C">
        <w:rPr>
          <w:rFonts w:eastAsia="Times New Roman"/>
          <w:lang w:val="en-US"/>
        </w:rPr>
        <w:t>smartphone, one of the design criteria would be to maintain efficiency of the element with respect to an isotropic case</w:t>
      </w:r>
      <w:r w:rsidR="002D1D0E">
        <w:rPr>
          <w:rFonts w:eastAsia="Times New Roman"/>
          <w:lang w:val="en-US"/>
        </w:rPr>
        <w:t xml:space="preserve">, i.e. 0 </w:t>
      </w:r>
      <w:proofErr w:type="spellStart"/>
      <w:r w:rsidR="002D1D0E">
        <w:rPr>
          <w:rFonts w:eastAsia="Times New Roman"/>
          <w:lang w:val="en-US"/>
        </w:rPr>
        <w:t>dB</w:t>
      </w:r>
      <w:r w:rsidRPr="0038661C">
        <w:rPr>
          <w:rFonts w:eastAsia="Times New Roman"/>
          <w:lang w:val="en-US"/>
        </w:rPr>
        <w:t>.</w:t>
      </w:r>
      <w:proofErr w:type="spellEnd"/>
      <w:r w:rsidR="00416667">
        <w:rPr>
          <w:rFonts w:eastAsia="Times New Roman"/>
          <w:lang w:val="en-US"/>
        </w:rPr>
        <w:t xml:space="preserve"> Otherwise, it will</w:t>
      </w:r>
      <w:r w:rsidR="00F86356">
        <w:rPr>
          <w:rFonts w:eastAsia="Times New Roman"/>
          <w:lang w:val="en-US"/>
        </w:rPr>
        <w:t xml:space="preserve"> not be possible to </w:t>
      </w:r>
      <w:r w:rsidR="00100C11">
        <w:rPr>
          <w:rFonts w:eastAsia="Times New Roman"/>
          <w:lang w:val="en-US"/>
        </w:rPr>
        <w:t>compare</w:t>
      </w:r>
      <w:r w:rsidR="009012DB">
        <w:rPr>
          <w:rFonts w:eastAsia="Times New Roman"/>
          <w:lang w:val="en-US"/>
        </w:rPr>
        <w:t xml:space="preserve"> new UE antenna models with </w:t>
      </w:r>
      <w:r w:rsidR="001054CA">
        <w:rPr>
          <w:rFonts w:eastAsia="Times New Roman"/>
          <w:lang w:val="en-US"/>
        </w:rPr>
        <w:t xml:space="preserve">the </w:t>
      </w:r>
      <w:r w:rsidR="005B523F">
        <w:rPr>
          <w:rFonts w:eastAsia="Times New Roman"/>
          <w:lang w:val="en-US"/>
        </w:rPr>
        <w:t>simpler</w:t>
      </w:r>
      <w:r w:rsidR="004E7996">
        <w:rPr>
          <w:rFonts w:eastAsia="Times New Roman"/>
          <w:lang w:val="en-US"/>
        </w:rPr>
        <w:t xml:space="preserve"> </w:t>
      </w:r>
      <w:r w:rsidR="005B523F">
        <w:rPr>
          <w:rFonts w:eastAsia="Times New Roman"/>
          <w:lang w:val="en-US"/>
        </w:rPr>
        <w:t xml:space="preserve">models used in the past, e.g., with </w:t>
      </w:r>
      <w:r w:rsidR="008336FC">
        <w:rPr>
          <w:rFonts w:eastAsia="Times New Roman"/>
          <w:lang w:val="en-US"/>
        </w:rPr>
        <w:t>omni-directional antenna</w:t>
      </w:r>
      <w:r w:rsidR="000B38CC">
        <w:rPr>
          <w:rFonts w:eastAsia="Times New Roman"/>
          <w:lang w:val="en-US"/>
        </w:rPr>
        <w:t xml:space="preserve"> model.</w:t>
      </w:r>
    </w:p>
    <w:p w14:paraId="4B643D48" w14:textId="77777777" w:rsidR="001D0B7C" w:rsidRDefault="001D0B7C" w:rsidP="007916ED">
      <w:pPr>
        <w:overflowPunct/>
        <w:autoSpaceDE/>
        <w:autoSpaceDN/>
        <w:adjustRightInd/>
        <w:spacing w:after="0"/>
        <w:jc w:val="both"/>
        <w:rPr>
          <w:rFonts w:eastAsia="Times New Roman"/>
          <w:lang w:val="en-US"/>
        </w:rPr>
      </w:pPr>
    </w:p>
    <w:p w14:paraId="3455D8BD" w14:textId="2DE6F633" w:rsidR="001D0B7C" w:rsidRDefault="001D0B7C" w:rsidP="001D0B7C">
      <w:pPr>
        <w:pStyle w:val="Caption"/>
        <w:ind w:left="1418" w:hanging="1134"/>
        <w:rPr>
          <w:rFonts w:eastAsia="Times New Roman"/>
          <w:lang w:val="en-US"/>
        </w:rPr>
      </w:pPr>
      <w:r w:rsidRPr="00B825E0">
        <w:t>Proposal</w:t>
      </w:r>
      <w:r w:rsidR="00C24334">
        <w:t xml:space="preserve"> 9</w:t>
      </w:r>
      <w:r w:rsidRPr="00B825E0">
        <w:rPr>
          <w:rFonts w:hint="eastAsia"/>
          <w:lang w:eastAsia="zh-CN"/>
        </w:rPr>
        <w:t xml:space="preserve">: </w:t>
      </w:r>
      <w:r>
        <w:rPr>
          <w:rFonts w:eastAsia="Times New Roman"/>
          <w:lang w:val="en-US"/>
        </w:rPr>
        <w:t>Specify that all used reference</w:t>
      </w:r>
      <w:r w:rsidR="00BD555B">
        <w:rPr>
          <w:rFonts w:eastAsia="Times New Roman"/>
          <w:lang w:val="en-US"/>
        </w:rPr>
        <w:t xml:space="preserve"> radiation</w:t>
      </w:r>
      <w:r>
        <w:rPr>
          <w:rFonts w:eastAsia="Times New Roman"/>
          <w:lang w:val="en-US"/>
        </w:rPr>
        <w:t xml:space="preserve"> power patterns for UE</w:t>
      </w:r>
      <w:r w:rsidR="00247C80">
        <w:rPr>
          <w:rFonts w:eastAsia="Times New Roman"/>
          <w:lang w:val="en-US"/>
        </w:rPr>
        <w:t xml:space="preserve"> antenna</w:t>
      </w:r>
      <w:r>
        <w:rPr>
          <w:rFonts w:eastAsia="Times New Roman"/>
          <w:lang w:val="en-US"/>
        </w:rPr>
        <w:t xml:space="preserve"> modelling</w:t>
      </w:r>
      <w:r w:rsidRPr="005D1A3D">
        <w:rPr>
          <w:rFonts w:eastAsia="Times New Roman"/>
          <w:lang w:val="en-US"/>
        </w:rPr>
        <w:t xml:space="preserve"> </w:t>
      </w:r>
      <w:r>
        <w:rPr>
          <w:rFonts w:eastAsia="Times New Roman"/>
          <w:lang w:val="en-US"/>
        </w:rPr>
        <w:t xml:space="preserve">must have an efficiency of 0 </w:t>
      </w:r>
      <w:proofErr w:type="spellStart"/>
      <w:r>
        <w:rPr>
          <w:rFonts w:eastAsia="Times New Roman"/>
          <w:lang w:val="en-US"/>
        </w:rPr>
        <w:t>dB</w:t>
      </w:r>
      <w:r w:rsidRPr="005D1A3D">
        <w:rPr>
          <w:rFonts w:eastAsia="Times New Roman"/>
          <w:lang w:val="en-US"/>
        </w:rPr>
        <w:t>.</w:t>
      </w:r>
      <w:proofErr w:type="spellEnd"/>
    </w:p>
    <w:p w14:paraId="00430DBD" w14:textId="77777777" w:rsidR="001D0B7C" w:rsidRDefault="001D0B7C" w:rsidP="007916ED">
      <w:pPr>
        <w:overflowPunct/>
        <w:autoSpaceDE/>
        <w:autoSpaceDN/>
        <w:adjustRightInd/>
        <w:spacing w:after="0"/>
        <w:jc w:val="both"/>
        <w:rPr>
          <w:rFonts w:eastAsia="Times New Roman"/>
          <w:lang w:val="en-US"/>
        </w:rPr>
      </w:pPr>
    </w:p>
    <w:p w14:paraId="32118AC4" w14:textId="2BCEF18D" w:rsidR="007916ED" w:rsidRDefault="007916ED" w:rsidP="007A6DAC">
      <w:pPr>
        <w:overflowPunct/>
        <w:autoSpaceDE/>
        <w:autoSpaceDN/>
        <w:adjustRightInd/>
        <w:spacing w:after="0"/>
        <w:jc w:val="both"/>
        <w:rPr>
          <w:rFonts w:ascii="Segoe UI" w:eastAsia="Times New Roman" w:hAnsi="Segoe UI" w:cs="Segoe UI"/>
          <w:sz w:val="18"/>
          <w:szCs w:val="18"/>
          <w:lang w:val="en-US"/>
        </w:rPr>
      </w:pPr>
      <w:r w:rsidRPr="0038661C">
        <w:rPr>
          <w:rFonts w:eastAsia="Times New Roman"/>
          <w:lang w:val="en-US"/>
        </w:rPr>
        <w:t>A baseline model for antennas operating in 7-24 GHz may follow the parameters provided</w:t>
      </w:r>
      <w:r w:rsidR="00C63079">
        <w:rPr>
          <w:rFonts w:eastAsia="Times New Roman"/>
          <w:lang w:val="en-US"/>
        </w:rPr>
        <w:t xml:space="preserve"> </w:t>
      </w:r>
      <w:r w:rsidRPr="0038661C">
        <w:rPr>
          <w:rFonts w:eastAsia="Times New Roman"/>
          <w:lang w:val="en-US"/>
        </w:rPr>
        <w:t>in</w:t>
      </w:r>
      <w:r w:rsidR="007A6DAC">
        <w:rPr>
          <w:rFonts w:eastAsiaTheme="minorEastAsia"/>
          <w:lang w:val="en-US" w:eastAsia="zh-CN"/>
        </w:rPr>
        <w:t xml:space="preserve"> </w:t>
      </w:r>
      <w:r w:rsidR="007A6DAC" w:rsidRPr="007A6DAC">
        <w:rPr>
          <w:rFonts w:eastAsiaTheme="minorEastAsia"/>
          <w:lang w:val="en-US" w:eastAsia="zh-CN"/>
        </w:rPr>
        <w:fldChar w:fldCharType="begin"/>
      </w:r>
      <w:r w:rsidR="007A6DAC" w:rsidRPr="007A6DAC">
        <w:rPr>
          <w:rFonts w:eastAsiaTheme="minorEastAsia"/>
          <w:lang w:val="en-US" w:eastAsia="zh-CN"/>
        </w:rPr>
        <w:instrText xml:space="preserve"> REF _Ref166066946 \h </w:instrText>
      </w:r>
      <w:r w:rsidR="007A6DAC" w:rsidRPr="007A6DAC">
        <w:rPr>
          <w:rFonts w:eastAsiaTheme="minorEastAsia"/>
          <w:lang w:val="en-US" w:eastAsia="zh-CN"/>
        </w:rPr>
      </w:r>
      <w:r w:rsidR="007A6DAC">
        <w:rPr>
          <w:rFonts w:eastAsiaTheme="minorEastAsia"/>
          <w:lang w:val="en-US" w:eastAsia="zh-CN"/>
        </w:rPr>
        <w:instrText xml:space="preserve"> \* MERGEFORMAT </w:instrText>
      </w:r>
      <w:r w:rsidR="007A6DAC" w:rsidRPr="007A6DAC">
        <w:rPr>
          <w:rFonts w:eastAsiaTheme="minorEastAsia"/>
          <w:lang w:val="en-US" w:eastAsia="zh-CN"/>
        </w:rPr>
        <w:fldChar w:fldCharType="separate"/>
      </w:r>
      <w:r w:rsidR="007A6DAC" w:rsidRPr="007A6DAC">
        <w:rPr>
          <w:lang w:val="en-US"/>
        </w:rPr>
        <w:t>Table</w:t>
      </w:r>
      <w:r w:rsidR="007A6DAC" w:rsidRPr="0038661C">
        <w:rPr>
          <w:b/>
          <w:bCs/>
          <w:lang w:val="en-US"/>
        </w:rPr>
        <w:t xml:space="preserve"> </w:t>
      </w:r>
      <w:r w:rsidR="007A6DAC">
        <w:rPr>
          <w:b/>
          <w:bCs/>
          <w:noProof/>
          <w:lang w:val="en-US"/>
        </w:rPr>
        <w:t>1</w:t>
      </w:r>
      <w:r w:rsidR="007A6DAC">
        <w:rPr>
          <w:rFonts w:eastAsiaTheme="minorEastAsia"/>
          <w:lang w:val="en-US" w:eastAsia="zh-CN"/>
        </w:rPr>
        <w:fldChar w:fldCharType="end"/>
      </w:r>
      <w:r w:rsidR="007A6DAC">
        <w:rPr>
          <w:rFonts w:eastAsiaTheme="minorEastAsia"/>
          <w:lang w:val="en-US" w:eastAsia="zh-CN"/>
        </w:rPr>
        <w:t>. The parameters of this model follow the criteria proposed above.</w:t>
      </w:r>
    </w:p>
    <w:p w14:paraId="7E341DEE" w14:textId="77777777" w:rsidR="007A6DAC" w:rsidRPr="0038661C" w:rsidRDefault="007A6DAC" w:rsidP="007A6DAC">
      <w:pPr>
        <w:overflowPunct/>
        <w:autoSpaceDE/>
        <w:autoSpaceDN/>
        <w:adjustRightInd/>
        <w:spacing w:after="0"/>
        <w:jc w:val="both"/>
        <w:rPr>
          <w:rFonts w:ascii="Segoe UI" w:eastAsia="Times New Roman" w:hAnsi="Segoe UI" w:cs="Segoe UI"/>
          <w:sz w:val="18"/>
          <w:szCs w:val="18"/>
          <w:lang w:val="en-US"/>
        </w:rPr>
      </w:pPr>
    </w:p>
    <w:p w14:paraId="66056215" w14:textId="223C7267" w:rsidR="007916ED" w:rsidRPr="0038661C" w:rsidRDefault="007916ED" w:rsidP="007916ED">
      <w:pPr>
        <w:pStyle w:val="Caption"/>
        <w:keepNext/>
        <w:jc w:val="center"/>
        <w:rPr>
          <w:b w:val="0"/>
          <w:bCs/>
          <w:lang w:val="en-US"/>
        </w:rPr>
      </w:pPr>
      <w:bookmarkStart w:id="12" w:name="_Ref166066946"/>
      <w:bookmarkStart w:id="13" w:name="_Ref166062777"/>
      <w:r w:rsidRPr="0038661C">
        <w:rPr>
          <w:b w:val="0"/>
          <w:bCs/>
          <w:lang w:val="en-US"/>
        </w:rPr>
        <w:t xml:space="preserve">Table </w:t>
      </w:r>
      <w:r w:rsidRPr="0038661C">
        <w:rPr>
          <w:b w:val="0"/>
          <w:bCs/>
          <w:lang w:val="en-US"/>
        </w:rPr>
        <w:fldChar w:fldCharType="begin"/>
      </w:r>
      <w:r w:rsidRPr="0038661C">
        <w:rPr>
          <w:b w:val="0"/>
          <w:bCs/>
          <w:lang w:val="en-US"/>
        </w:rPr>
        <w:instrText xml:space="preserve"> SEQ Table \* ARABIC </w:instrText>
      </w:r>
      <w:r w:rsidRPr="0038661C">
        <w:rPr>
          <w:b w:val="0"/>
          <w:bCs/>
          <w:lang w:val="en-US"/>
        </w:rPr>
        <w:fldChar w:fldCharType="separate"/>
      </w:r>
      <w:r w:rsidR="00CC3D4D">
        <w:rPr>
          <w:b w:val="0"/>
          <w:bCs/>
          <w:noProof/>
          <w:lang w:val="en-US"/>
        </w:rPr>
        <w:t>1</w:t>
      </w:r>
      <w:r w:rsidRPr="0038661C">
        <w:rPr>
          <w:b w:val="0"/>
          <w:bCs/>
          <w:lang w:val="en-US"/>
        </w:rPr>
        <w:fldChar w:fldCharType="end"/>
      </w:r>
      <w:bookmarkEnd w:id="12"/>
      <w:r w:rsidRPr="0038661C">
        <w:rPr>
          <w:b w:val="0"/>
          <w:bCs/>
          <w:lang w:val="en-US"/>
        </w:rPr>
        <w:t>:</w:t>
      </w:r>
      <w:r w:rsidRPr="0038661C">
        <w:rPr>
          <w:b w:val="0"/>
          <w:bCs/>
          <w:lang w:val="en-US" w:eastAsia="zh-CN"/>
        </w:rPr>
        <w:t xml:space="preserve"> </w:t>
      </w:r>
      <w:bookmarkEnd w:id="13"/>
      <w:r w:rsidRPr="0038661C">
        <w:rPr>
          <w:b w:val="0"/>
          <w:bCs/>
          <w:lang w:val="en-US" w:eastAsia="ko-KR"/>
        </w:rPr>
        <w:t xml:space="preserve">Proposed </w:t>
      </w:r>
      <w:r w:rsidRPr="0038661C">
        <w:rPr>
          <w:b w:val="0"/>
          <w:bCs/>
          <w:lang w:val="en-US" w:eastAsia="ja-JP"/>
        </w:rPr>
        <w:t>UE</w:t>
      </w:r>
      <w:r w:rsidRPr="0038661C">
        <w:rPr>
          <w:b w:val="0"/>
          <w:bCs/>
          <w:lang w:val="en-US" w:eastAsia="ko-KR"/>
        </w:rPr>
        <w:t xml:space="preserve"> antenna element pattern</w:t>
      </w:r>
      <w:r w:rsidRPr="0038661C">
        <w:rPr>
          <w:b w:val="0"/>
          <w:bCs/>
          <w:lang w:val="en-US" w:eastAsia="zh-CN"/>
        </w:rPr>
        <w:t>.</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0"/>
        <w:gridCol w:w="7495"/>
      </w:tblGrid>
      <w:tr w:rsidR="007916ED" w:rsidRPr="0038661C" w14:paraId="477F0DF3" w14:textId="77777777">
        <w:trPr>
          <w:cantSplit/>
          <w:trHeight w:val="182"/>
          <w:jc w:val="center"/>
        </w:trPr>
        <w:tc>
          <w:tcPr>
            <w:tcW w:w="2290" w:type="dxa"/>
            <w:shd w:val="clear" w:color="auto" w:fill="E0E0E0"/>
            <w:vAlign w:val="center"/>
          </w:tcPr>
          <w:p w14:paraId="7790BA82" w14:textId="77777777" w:rsidR="007916ED" w:rsidRPr="0038661C" w:rsidRDefault="007916ED">
            <w:pPr>
              <w:pStyle w:val="TAH"/>
              <w:rPr>
                <w:lang w:val="en-US"/>
              </w:rPr>
            </w:pPr>
            <w:r w:rsidRPr="0038661C">
              <w:rPr>
                <w:lang w:val="en-US"/>
              </w:rPr>
              <w:t>Parameter</w:t>
            </w:r>
          </w:p>
        </w:tc>
        <w:tc>
          <w:tcPr>
            <w:tcW w:w="7495" w:type="dxa"/>
            <w:shd w:val="clear" w:color="auto" w:fill="E0E0E0"/>
            <w:vAlign w:val="center"/>
          </w:tcPr>
          <w:p w14:paraId="0650093D" w14:textId="77777777" w:rsidR="007916ED" w:rsidRPr="0038661C" w:rsidRDefault="007916ED">
            <w:pPr>
              <w:pStyle w:val="TAH"/>
              <w:rPr>
                <w:lang w:val="en-US"/>
              </w:rPr>
            </w:pPr>
            <w:r w:rsidRPr="0038661C">
              <w:rPr>
                <w:lang w:val="en-US"/>
              </w:rPr>
              <w:t>Values</w:t>
            </w:r>
          </w:p>
        </w:tc>
      </w:tr>
      <w:tr w:rsidR="007916ED" w:rsidRPr="0038661C" w14:paraId="41F3BB1E" w14:textId="77777777">
        <w:trPr>
          <w:cantSplit/>
          <w:trHeight w:val="824"/>
          <w:jc w:val="center"/>
        </w:trPr>
        <w:tc>
          <w:tcPr>
            <w:tcW w:w="2290" w:type="dxa"/>
            <w:shd w:val="clear" w:color="auto" w:fill="auto"/>
            <w:vAlign w:val="center"/>
          </w:tcPr>
          <w:p w14:paraId="7047043B" w14:textId="77777777" w:rsidR="007916ED" w:rsidRPr="0038661C" w:rsidRDefault="007916ED">
            <w:pPr>
              <w:pStyle w:val="TAL"/>
              <w:rPr>
                <w:lang w:val="en-US"/>
              </w:rPr>
            </w:pPr>
            <w:r w:rsidRPr="0038661C">
              <w:rPr>
                <w:lang w:val="en-US"/>
              </w:rPr>
              <w:t>Antenna element vertical radiation pattern (dB)</w:t>
            </w:r>
          </w:p>
        </w:tc>
        <w:tc>
          <w:tcPr>
            <w:tcW w:w="7495" w:type="dxa"/>
            <w:vAlign w:val="center"/>
          </w:tcPr>
          <w:p w14:paraId="6F7A4D48" w14:textId="77777777" w:rsidR="007916ED" w:rsidRPr="0038661C" w:rsidRDefault="000000D1">
            <w:pPr>
              <w:pStyle w:val="TAC"/>
              <w:rPr>
                <w:lang w:val="en-US"/>
              </w:rPr>
            </w:pPr>
            <m:oMathPara>
              <m:oMath>
                <m:sSub>
                  <m:sSubPr>
                    <m:ctrlPr>
                      <w:rPr>
                        <w:rFonts w:ascii="Cambria Math" w:hAnsi="Cambria Math"/>
                        <w:i/>
                        <w:lang w:val="en-US"/>
                      </w:rPr>
                    </m:ctrlPr>
                  </m:sSubPr>
                  <m:e>
                    <m:r>
                      <w:rPr>
                        <w:rFonts w:ascii="Cambria Math"/>
                        <w:lang w:val="en-US"/>
                      </w:rPr>
                      <m:t>A</m:t>
                    </m:r>
                  </m:e>
                  <m:sub>
                    <m:r>
                      <w:rPr>
                        <w:rFonts w:ascii="Cambria Math"/>
                        <w:lang w:val="en-US"/>
                      </w:rPr>
                      <m:t>E,V</m:t>
                    </m:r>
                  </m:sub>
                </m:sSub>
                <m:r>
                  <w:rPr>
                    <w:rFonts w:ascii="Cambria Math"/>
                    <w:lang w:val="en-US"/>
                  </w:rPr>
                  <m:t>(</m:t>
                </m:r>
                <m:sSup>
                  <m:sSupPr>
                    <m:ctrlPr>
                      <w:rPr>
                        <w:rFonts w:ascii="Cambria Math" w:hAnsi="Cambria Math"/>
                        <w:i/>
                        <w:lang w:val="en-US"/>
                      </w:rPr>
                    </m:ctrlPr>
                  </m:sSupPr>
                  <m:e>
                    <m:r>
                      <w:rPr>
                        <w:rFonts w:ascii="Cambria Math"/>
                        <w:lang w:val="en-US"/>
                      </w:rPr>
                      <m:t>θ</m:t>
                    </m:r>
                  </m:e>
                  <m:sup>
                    <m:r>
                      <w:rPr>
                        <w:rFonts w:ascii="Cambria Math"/>
                        <w:lang w:val="en-US"/>
                      </w:rPr>
                      <m:t>″</m:t>
                    </m:r>
                  </m:sup>
                </m:sSup>
                <m:r>
                  <w:rPr>
                    <w:rFonts w:ascii="Cambria Math"/>
                    <w:lang w:val="en-US"/>
                  </w:rPr>
                  <m:t>)=</m:t>
                </m:r>
                <m:r>
                  <w:rPr>
                    <w:rFonts w:ascii="Cambria Math"/>
                    <w:lang w:val="en-US"/>
                  </w:rPr>
                  <m:t>-</m:t>
                </m:r>
                <m:func>
                  <m:funcPr>
                    <m:ctrlPr>
                      <w:rPr>
                        <w:rFonts w:ascii="Cambria Math" w:hAnsi="Cambria Math"/>
                        <w:i/>
                        <w:lang w:val="en-US"/>
                      </w:rPr>
                    </m:ctrlPr>
                  </m:funcPr>
                  <m:fName>
                    <m:r>
                      <w:rPr>
                        <w:rFonts w:ascii="Cambria Math"/>
                        <w:lang w:val="en-US"/>
                      </w:rPr>
                      <m:t>min</m:t>
                    </m:r>
                  </m:fName>
                  <m:e>
                    <m:d>
                      <m:dPr>
                        <m:begChr m:val="{"/>
                        <m:endChr m:val="}"/>
                        <m:ctrlPr>
                          <w:rPr>
                            <w:rFonts w:ascii="Cambria Math" w:hAnsi="Cambria Math"/>
                            <w:i/>
                            <w:lang w:val="en-US"/>
                          </w:rPr>
                        </m:ctrlPr>
                      </m:dPr>
                      <m:e>
                        <m:r>
                          <w:rPr>
                            <w:rFonts w:ascii="Cambria Math"/>
                            <w:lang w:val="en-US"/>
                          </w:rPr>
                          <m:t>12</m:t>
                        </m:r>
                        <m:sSup>
                          <m:sSupPr>
                            <m:ctrlPr>
                              <w:rPr>
                                <w:rFonts w:ascii="Cambria Math" w:hAnsi="Cambria Math"/>
                                <w:i/>
                                <w:lang w:val="en-US"/>
                              </w:rPr>
                            </m:ctrlPr>
                          </m:sSupPr>
                          <m:e>
                            <m:d>
                              <m:dPr>
                                <m:ctrlPr>
                                  <w:rPr>
                                    <w:rFonts w:ascii="Cambria Math" w:hAnsi="Cambria Math"/>
                                    <w:i/>
                                    <w:lang w:val="en-US"/>
                                  </w:rPr>
                                </m:ctrlPr>
                              </m:dPr>
                              <m:e>
                                <m:f>
                                  <m:fPr>
                                    <m:ctrlPr>
                                      <w:rPr>
                                        <w:rFonts w:ascii="Cambria Math" w:hAnsi="Cambria Math"/>
                                        <w:i/>
                                        <w:lang w:val="en-US"/>
                                      </w:rPr>
                                    </m:ctrlPr>
                                  </m:fPr>
                                  <m:num>
                                    <m:sSup>
                                      <m:sSupPr>
                                        <m:ctrlPr>
                                          <w:rPr>
                                            <w:rFonts w:ascii="Cambria Math" w:hAnsi="Cambria Math"/>
                                            <w:i/>
                                            <w:lang w:val="en-US"/>
                                          </w:rPr>
                                        </m:ctrlPr>
                                      </m:sSupPr>
                                      <m:e>
                                        <m:r>
                                          <w:rPr>
                                            <w:rFonts w:ascii="Cambria Math"/>
                                            <w:lang w:val="en-US"/>
                                          </w:rPr>
                                          <m:t>θ</m:t>
                                        </m:r>
                                      </m:e>
                                      <m:sup>
                                        <m:r>
                                          <w:rPr>
                                            <w:rFonts w:ascii="Cambria Math"/>
                                            <w:lang w:val="en-US"/>
                                          </w:rPr>
                                          <m:t>″</m:t>
                                        </m:r>
                                      </m:sup>
                                    </m:sSup>
                                    <m:r>
                                      <w:rPr>
                                        <w:rFonts w:ascii="Cambria Math"/>
                                        <w:lang w:val="en-US"/>
                                      </w:rPr>
                                      <m:t>-</m:t>
                                    </m:r>
                                    <m:r>
                                      <w:rPr>
                                        <w:rFonts w:ascii="Cambria Math"/>
                                        <w:lang w:val="en-US"/>
                                      </w:rPr>
                                      <m:t>90</m:t>
                                    </m:r>
                                    <m:r>
                                      <w:rPr>
                                        <w:rFonts w:ascii="Cambria Math"/>
                                        <w:lang w:val="en-US"/>
                                      </w:rPr>
                                      <m:t>°</m:t>
                                    </m:r>
                                  </m:num>
                                  <m:den>
                                    <m:sSub>
                                      <m:sSubPr>
                                        <m:ctrlPr>
                                          <w:rPr>
                                            <w:rFonts w:ascii="Cambria Math" w:hAnsi="Cambria Math"/>
                                            <w:i/>
                                            <w:lang w:val="en-US"/>
                                          </w:rPr>
                                        </m:ctrlPr>
                                      </m:sSubPr>
                                      <m:e>
                                        <m:r>
                                          <w:rPr>
                                            <w:rFonts w:ascii="Cambria Math"/>
                                            <w:lang w:val="en-US"/>
                                          </w:rPr>
                                          <m:t>θ</m:t>
                                        </m:r>
                                      </m:e>
                                      <m:sub>
                                        <m:r>
                                          <m:rPr>
                                            <m:nor/>
                                          </m:rPr>
                                          <w:rPr>
                                            <w:rFonts w:ascii="Cambria Math"/>
                                            <w:lang w:val="en-US"/>
                                          </w:rPr>
                                          <m:t>3dB</m:t>
                                        </m:r>
                                        <m:ctrlPr>
                                          <w:rPr>
                                            <w:rFonts w:ascii="Cambria Math" w:hAnsi="Cambria Math"/>
                                            <w:lang w:val="en-US"/>
                                          </w:rPr>
                                        </m:ctrlPr>
                                      </m:sub>
                                    </m:sSub>
                                  </m:den>
                                </m:f>
                              </m:e>
                            </m:d>
                          </m:e>
                          <m:sup>
                            <m:r>
                              <w:rPr>
                                <w:rFonts w:ascii="Cambria Math"/>
                                <w:lang w:val="en-US"/>
                              </w:rPr>
                              <m:t>2</m:t>
                            </m:r>
                          </m:sup>
                        </m:sSup>
                        <m:r>
                          <w:rPr>
                            <w:rFonts w:ascii="Cambria Math"/>
                            <w:lang w:val="en-US"/>
                          </w:rPr>
                          <m:t>,SL</m:t>
                        </m:r>
                        <m:sSub>
                          <m:sSubPr>
                            <m:ctrlPr>
                              <w:rPr>
                                <w:rFonts w:ascii="Cambria Math" w:hAnsi="Cambria Math"/>
                                <w:i/>
                                <w:lang w:val="en-US"/>
                              </w:rPr>
                            </m:ctrlPr>
                          </m:sSubPr>
                          <m:e>
                            <m:r>
                              <w:rPr>
                                <w:rFonts w:ascii="Cambria Math"/>
                                <w:lang w:val="en-US"/>
                              </w:rPr>
                              <m:t>A</m:t>
                            </m:r>
                          </m:e>
                          <m:sub>
                            <m:r>
                              <w:rPr>
                                <w:rFonts w:ascii="Cambria Math"/>
                                <w:lang w:val="en-US"/>
                              </w:rPr>
                              <m:t>V</m:t>
                            </m:r>
                          </m:sub>
                        </m:sSub>
                      </m:e>
                    </m:d>
                  </m:e>
                </m:func>
                <m:r>
                  <w:rPr>
                    <w:rFonts w:ascii="Cambria Math"/>
                    <w:lang w:val="en-US"/>
                  </w:rPr>
                  <m:t>,</m:t>
                </m:r>
                <m:sSub>
                  <m:sSubPr>
                    <m:ctrlPr>
                      <w:rPr>
                        <w:rFonts w:ascii="Cambria Math" w:hAnsi="Cambria Math"/>
                        <w:i/>
                        <w:lang w:val="en-US"/>
                      </w:rPr>
                    </m:ctrlPr>
                  </m:sSubPr>
                  <m:e>
                    <m:r>
                      <w:rPr>
                        <w:rFonts w:ascii="Cambria Math"/>
                        <w:lang w:val="en-US"/>
                      </w:rPr>
                      <m:t>θ</m:t>
                    </m:r>
                  </m:e>
                  <m:sub>
                    <m:r>
                      <m:rPr>
                        <m:nor/>
                      </m:rPr>
                      <w:rPr>
                        <w:rFonts w:ascii="Cambria Math"/>
                        <w:lang w:val="en-US"/>
                      </w:rPr>
                      <m:t>3dB</m:t>
                    </m:r>
                    <m:ctrlPr>
                      <w:rPr>
                        <w:rFonts w:ascii="Cambria Math" w:hAnsi="Cambria Math"/>
                        <w:lang w:val="en-US"/>
                      </w:rPr>
                    </m:ctrlPr>
                  </m:sub>
                </m:sSub>
                <m:r>
                  <w:rPr>
                    <w:rFonts w:ascii="Cambria Math"/>
                    <w:lang w:val="en-US"/>
                  </w:rPr>
                  <m:t>=131</m:t>
                </m:r>
                <m:r>
                  <w:rPr>
                    <w:rFonts w:ascii="Cambria Math"/>
                    <w:lang w:val="en-US"/>
                  </w:rPr>
                  <m:t>°</m:t>
                </m:r>
                <m:r>
                  <w:rPr>
                    <w:rFonts w:ascii="Cambria Math"/>
                    <w:lang w:val="en-US"/>
                  </w:rPr>
                  <m:t>,SL</m:t>
                </m:r>
                <m:sSub>
                  <m:sSubPr>
                    <m:ctrlPr>
                      <w:rPr>
                        <w:rFonts w:ascii="Cambria Math" w:hAnsi="Cambria Math"/>
                        <w:i/>
                        <w:lang w:val="en-US"/>
                      </w:rPr>
                    </m:ctrlPr>
                  </m:sSubPr>
                  <m:e>
                    <m:r>
                      <w:rPr>
                        <w:rFonts w:ascii="Cambria Math"/>
                        <w:lang w:val="en-US"/>
                      </w:rPr>
                      <m:t>A</m:t>
                    </m:r>
                  </m:e>
                  <m:sub>
                    <m:r>
                      <w:rPr>
                        <w:rFonts w:ascii="Cambria Math"/>
                        <w:lang w:val="en-US"/>
                      </w:rPr>
                      <m:t>V</m:t>
                    </m:r>
                  </m:sub>
                </m:sSub>
                <m:r>
                  <w:rPr>
                    <w:rFonts w:ascii="Cambria Math"/>
                    <w:lang w:val="en-US"/>
                  </w:rPr>
                  <m:t>=15</m:t>
                </m:r>
                <m:r>
                  <m:rPr>
                    <m:nor/>
                  </m:rPr>
                  <w:rPr>
                    <w:rFonts w:ascii="Cambria Math"/>
                    <w:lang w:val="en-US"/>
                  </w:rPr>
                  <m:t>dB</m:t>
                </m:r>
              </m:oMath>
            </m:oMathPara>
          </w:p>
        </w:tc>
      </w:tr>
      <w:tr w:rsidR="007916ED" w:rsidRPr="0038661C" w14:paraId="6FA0966B" w14:textId="77777777">
        <w:trPr>
          <w:cantSplit/>
          <w:trHeight w:val="809"/>
          <w:jc w:val="center"/>
        </w:trPr>
        <w:tc>
          <w:tcPr>
            <w:tcW w:w="2290" w:type="dxa"/>
            <w:shd w:val="clear" w:color="auto" w:fill="auto"/>
            <w:vAlign w:val="center"/>
          </w:tcPr>
          <w:p w14:paraId="3E5E4065" w14:textId="77777777" w:rsidR="007916ED" w:rsidRPr="0038661C" w:rsidRDefault="007916ED">
            <w:pPr>
              <w:pStyle w:val="TAL"/>
              <w:rPr>
                <w:lang w:val="en-US"/>
              </w:rPr>
            </w:pPr>
            <w:r w:rsidRPr="0038661C">
              <w:rPr>
                <w:lang w:val="en-US"/>
              </w:rPr>
              <w:t>Antenna element horizontal radiation pattern (dB)</w:t>
            </w:r>
          </w:p>
        </w:tc>
        <w:tc>
          <w:tcPr>
            <w:tcW w:w="7495" w:type="dxa"/>
            <w:vAlign w:val="center"/>
          </w:tcPr>
          <w:p w14:paraId="40D93C02" w14:textId="77777777" w:rsidR="007916ED" w:rsidRPr="0038661C" w:rsidRDefault="000000D1">
            <w:pPr>
              <w:pStyle w:val="TAC"/>
              <w:rPr>
                <w:lang w:val="en-US"/>
              </w:rPr>
            </w:pPr>
            <m:oMathPara>
              <m:oMath>
                <m:sSub>
                  <m:sSubPr>
                    <m:ctrlPr>
                      <w:rPr>
                        <w:rFonts w:ascii="Cambria Math" w:hAnsi="Cambria Math"/>
                        <w:i/>
                        <w:lang w:val="en-US"/>
                      </w:rPr>
                    </m:ctrlPr>
                  </m:sSubPr>
                  <m:e>
                    <m:r>
                      <w:rPr>
                        <w:rFonts w:ascii="Cambria Math"/>
                        <w:lang w:val="en-US"/>
                      </w:rPr>
                      <m:t>A</m:t>
                    </m:r>
                  </m:e>
                  <m:sub>
                    <m:r>
                      <w:rPr>
                        <w:rFonts w:ascii="Cambria Math"/>
                        <w:lang w:val="en-US"/>
                      </w:rPr>
                      <m:t>E,H</m:t>
                    </m:r>
                  </m:sub>
                </m:sSub>
                <m:r>
                  <w:rPr>
                    <w:rFonts w:ascii="Cambria Math"/>
                    <w:lang w:val="en-US"/>
                  </w:rPr>
                  <m:t>(</m:t>
                </m:r>
                <m:sSup>
                  <m:sSupPr>
                    <m:ctrlPr>
                      <w:rPr>
                        <w:rFonts w:ascii="Cambria Math" w:hAnsi="Cambria Math"/>
                        <w:i/>
                        <w:lang w:val="en-US"/>
                      </w:rPr>
                    </m:ctrlPr>
                  </m:sSupPr>
                  <m:e>
                    <m:r>
                      <w:rPr>
                        <w:rFonts w:ascii="Cambria Math"/>
                        <w:lang w:val="en-US"/>
                      </w:rPr>
                      <m:t>ϕ</m:t>
                    </m:r>
                  </m:e>
                  <m:sup>
                    <m:r>
                      <w:rPr>
                        <w:rFonts w:ascii="Cambria Math"/>
                        <w:lang w:val="en-US"/>
                      </w:rPr>
                      <m:t>″</m:t>
                    </m:r>
                  </m:sup>
                </m:sSup>
                <m:r>
                  <w:rPr>
                    <w:rFonts w:ascii="Cambria Math"/>
                    <w:lang w:val="en-US"/>
                  </w:rPr>
                  <m:t>)=</m:t>
                </m:r>
                <m:r>
                  <w:rPr>
                    <w:rFonts w:ascii="Cambria Math"/>
                    <w:lang w:val="en-US"/>
                  </w:rPr>
                  <m:t>-</m:t>
                </m:r>
                <m:func>
                  <m:funcPr>
                    <m:ctrlPr>
                      <w:rPr>
                        <w:rFonts w:ascii="Cambria Math" w:hAnsi="Cambria Math"/>
                        <w:i/>
                        <w:lang w:val="en-US"/>
                      </w:rPr>
                    </m:ctrlPr>
                  </m:funcPr>
                  <m:fName>
                    <m:r>
                      <w:rPr>
                        <w:rFonts w:ascii="Cambria Math"/>
                        <w:lang w:val="en-US"/>
                      </w:rPr>
                      <m:t>min</m:t>
                    </m:r>
                  </m:fName>
                  <m:e>
                    <m:d>
                      <m:dPr>
                        <m:begChr m:val="{"/>
                        <m:endChr m:val="}"/>
                        <m:ctrlPr>
                          <w:rPr>
                            <w:rFonts w:ascii="Cambria Math" w:hAnsi="Cambria Math"/>
                            <w:i/>
                            <w:lang w:val="en-US"/>
                          </w:rPr>
                        </m:ctrlPr>
                      </m:dPr>
                      <m:e>
                        <m:r>
                          <w:rPr>
                            <w:rFonts w:ascii="Cambria Math"/>
                            <w:lang w:val="en-US"/>
                          </w:rPr>
                          <m:t>12</m:t>
                        </m:r>
                        <m:sSup>
                          <m:sSupPr>
                            <m:ctrlPr>
                              <w:rPr>
                                <w:rFonts w:ascii="Cambria Math" w:hAnsi="Cambria Math"/>
                                <w:i/>
                                <w:lang w:val="en-US"/>
                              </w:rPr>
                            </m:ctrlPr>
                          </m:sSupPr>
                          <m:e>
                            <m:d>
                              <m:dPr>
                                <m:ctrlPr>
                                  <w:rPr>
                                    <w:rFonts w:ascii="Cambria Math" w:hAnsi="Cambria Math"/>
                                    <w:i/>
                                    <w:lang w:val="en-US"/>
                                  </w:rPr>
                                </m:ctrlPr>
                              </m:dPr>
                              <m:e>
                                <m:f>
                                  <m:fPr>
                                    <m:ctrlPr>
                                      <w:rPr>
                                        <w:rFonts w:ascii="Cambria Math" w:hAnsi="Cambria Math"/>
                                        <w:i/>
                                        <w:lang w:val="en-US"/>
                                      </w:rPr>
                                    </m:ctrlPr>
                                  </m:fPr>
                                  <m:num>
                                    <m:sSup>
                                      <m:sSupPr>
                                        <m:ctrlPr>
                                          <w:rPr>
                                            <w:rFonts w:ascii="Cambria Math" w:hAnsi="Cambria Math"/>
                                            <w:i/>
                                            <w:lang w:val="en-US"/>
                                          </w:rPr>
                                        </m:ctrlPr>
                                      </m:sSupPr>
                                      <m:e>
                                        <m:r>
                                          <w:rPr>
                                            <w:rFonts w:ascii="Cambria Math"/>
                                            <w:lang w:val="en-US"/>
                                          </w:rPr>
                                          <m:t>ϕ</m:t>
                                        </m:r>
                                      </m:e>
                                      <m:sup>
                                        <m:r>
                                          <w:rPr>
                                            <w:rFonts w:ascii="Cambria Math"/>
                                            <w:lang w:val="en-US"/>
                                          </w:rPr>
                                          <m:t>″</m:t>
                                        </m:r>
                                      </m:sup>
                                    </m:sSup>
                                  </m:num>
                                  <m:den>
                                    <m:sSub>
                                      <m:sSubPr>
                                        <m:ctrlPr>
                                          <w:rPr>
                                            <w:rFonts w:ascii="Cambria Math" w:hAnsi="Cambria Math"/>
                                            <w:i/>
                                            <w:lang w:val="en-US"/>
                                          </w:rPr>
                                        </m:ctrlPr>
                                      </m:sSubPr>
                                      <m:e>
                                        <m:r>
                                          <w:rPr>
                                            <w:rFonts w:ascii="Cambria Math"/>
                                            <w:lang w:val="en-US"/>
                                          </w:rPr>
                                          <m:t>ϕ</m:t>
                                        </m:r>
                                      </m:e>
                                      <m:sub>
                                        <m:r>
                                          <m:rPr>
                                            <m:nor/>
                                          </m:rPr>
                                          <w:rPr>
                                            <w:rFonts w:ascii="Cambria Math"/>
                                            <w:lang w:val="en-US"/>
                                          </w:rPr>
                                          <m:t>3dB</m:t>
                                        </m:r>
                                        <m:ctrlPr>
                                          <w:rPr>
                                            <w:rFonts w:ascii="Cambria Math" w:hAnsi="Cambria Math"/>
                                            <w:lang w:val="en-US"/>
                                          </w:rPr>
                                        </m:ctrlPr>
                                      </m:sub>
                                    </m:sSub>
                                  </m:den>
                                </m:f>
                              </m:e>
                            </m:d>
                          </m:e>
                          <m:sup>
                            <m:r>
                              <w:rPr>
                                <w:rFonts w:ascii="Cambria Math"/>
                                <w:lang w:val="en-US"/>
                              </w:rPr>
                              <m:t>2</m:t>
                            </m:r>
                          </m:sup>
                        </m:sSup>
                        <m:r>
                          <w:rPr>
                            <w:rFonts w:ascii="Cambria Math"/>
                            <w:lang w:val="en-US"/>
                          </w:rPr>
                          <m:t>,</m:t>
                        </m:r>
                        <m:sSub>
                          <m:sSubPr>
                            <m:ctrlPr>
                              <w:rPr>
                                <w:rFonts w:ascii="Cambria Math" w:hAnsi="Cambria Math"/>
                                <w:i/>
                                <w:lang w:val="en-US"/>
                              </w:rPr>
                            </m:ctrlPr>
                          </m:sSubPr>
                          <m:e>
                            <m:r>
                              <w:rPr>
                                <w:rFonts w:ascii="Cambria Math"/>
                                <w:lang w:val="en-US"/>
                              </w:rPr>
                              <m:t>A</m:t>
                            </m:r>
                          </m:e>
                          <m:sub>
                            <m:r>
                              <w:rPr>
                                <w:rFonts w:ascii="Cambria Math"/>
                                <w:lang w:val="en-US"/>
                              </w:rPr>
                              <m:t>m</m:t>
                            </m:r>
                          </m:sub>
                        </m:sSub>
                      </m:e>
                    </m:d>
                  </m:e>
                </m:func>
                <m:r>
                  <w:rPr>
                    <w:rFonts w:ascii="Cambria Math"/>
                    <w:lang w:val="en-US"/>
                  </w:rPr>
                  <m:t>,</m:t>
                </m:r>
                <m:sSub>
                  <m:sSubPr>
                    <m:ctrlPr>
                      <w:rPr>
                        <w:rFonts w:ascii="Cambria Math" w:hAnsi="Cambria Math"/>
                        <w:i/>
                        <w:lang w:val="en-US"/>
                      </w:rPr>
                    </m:ctrlPr>
                  </m:sSubPr>
                  <m:e>
                    <m:r>
                      <w:rPr>
                        <w:rFonts w:ascii="Cambria Math"/>
                        <w:lang w:val="en-US"/>
                      </w:rPr>
                      <m:t>ϕ</m:t>
                    </m:r>
                  </m:e>
                  <m:sub>
                    <m:r>
                      <m:rPr>
                        <m:nor/>
                      </m:rPr>
                      <w:rPr>
                        <w:rFonts w:ascii="Cambria Math"/>
                        <w:lang w:val="en-US"/>
                      </w:rPr>
                      <m:t>3dB</m:t>
                    </m:r>
                    <m:ctrlPr>
                      <w:rPr>
                        <w:rFonts w:ascii="Cambria Math" w:hAnsi="Cambria Math"/>
                        <w:lang w:val="en-US"/>
                      </w:rPr>
                    </m:ctrlPr>
                  </m:sub>
                </m:sSub>
                <m:r>
                  <w:rPr>
                    <w:rFonts w:ascii="Cambria Math"/>
                    <w:lang w:val="en-US"/>
                  </w:rPr>
                  <m:t>=131</m:t>
                </m:r>
                <m:r>
                  <w:rPr>
                    <w:rFonts w:ascii="Cambria Math"/>
                    <w:lang w:val="en-US"/>
                  </w:rPr>
                  <m:t>°</m:t>
                </m:r>
                <m:r>
                  <w:rPr>
                    <w:rFonts w:ascii="Cambria Math"/>
                    <w:lang w:val="en-US"/>
                  </w:rPr>
                  <m:t>,</m:t>
                </m:r>
                <m:sSub>
                  <m:sSubPr>
                    <m:ctrlPr>
                      <w:rPr>
                        <w:rFonts w:ascii="Cambria Math" w:hAnsi="Cambria Math"/>
                        <w:i/>
                        <w:lang w:val="en-US"/>
                      </w:rPr>
                    </m:ctrlPr>
                  </m:sSubPr>
                  <m:e>
                    <m:r>
                      <w:rPr>
                        <w:rFonts w:ascii="Cambria Math"/>
                        <w:lang w:val="en-US"/>
                      </w:rPr>
                      <m:t>A</m:t>
                    </m:r>
                  </m:e>
                  <m:sub>
                    <m:r>
                      <w:rPr>
                        <w:rFonts w:ascii="Cambria Math"/>
                        <w:lang w:val="en-US"/>
                      </w:rPr>
                      <m:t>m</m:t>
                    </m:r>
                  </m:sub>
                </m:sSub>
                <m:r>
                  <w:rPr>
                    <w:rFonts w:ascii="Cambria Math"/>
                    <w:lang w:val="en-US"/>
                  </w:rPr>
                  <m:t>=15</m:t>
                </m:r>
                <m:r>
                  <m:rPr>
                    <m:nor/>
                  </m:rPr>
                  <w:rPr>
                    <w:rFonts w:ascii="Cambria Math"/>
                    <w:lang w:val="en-US"/>
                  </w:rPr>
                  <m:t>dB</m:t>
                </m:r>
              </m:oMath>
            </m:oMathPara>
          </w:p>
          <w:p w14:paraId="68DFDFFB" w14:textId="77777777" w:rsidR="007916ED" w:rsidRPr="0038661C" w:rsidRDefault="007916ED">
            <w:pPr>
              <w:pStyle w:val="TAC"/>
              <w:rPr>
                <w:lang w:val="en-US"/>
              </w:rPr>
            </w:pPr>
          </w:p>
        </w:tc>
      </w:tr>
      <w:tr w:rsidR="007916ED" w:rsidRPr="0038661C" w14:paraId="2093EA83" w14:textId="77777777">
        <w:trPr>
          <w:cantSplit/>
          <w:trHeight w:val="378"/>
          <w:jc w:val="center"/>
        </w:trPr>
        <w:tc>
          <w:tcPr>
            <w:tcW w:w="2290" w:type="dxa"/>
            <w:shd w:val="clear" w:color="auto" w:fill="auto"/>
            <w:vAlign w:val="center"/>
          </w:tcPr>
          <w:p w14:paraId="7EB778D5" w14:textId="77777777" w:rsidR="007916ED" w:rsidRPr="00D20BED" w:rsidRDefault="007916ED">
            <w:pPr>
              <w:pStyle w:val="TAL"/>
              <w:rPr>
                <w:lang w:val="en-US"/>
              </w:rPr>
            </w:pPr>
            <w:r w:rsidRPr="00D20BED">
              <w:rPr>
                <w:lang w:val="en-US"/>
              </w:rPr>
              <w:t>Combining method for 3D antenna element pattern (dB)</w:t>
            </w:r>
          </w:p>
        </w:tc>
        <w:tc>
          <w:tcPr>
            <w:tcW w:w="7495" w:type="dxa"/>
            <w:vAlign w:val="center"/>
          </w:tcPr>
          <w:p w14:paraId="5FA38E38" w14:textId="41320F5B" w:rsidR="007916ED" w:rsidRPr="00D20BED" w:rsidRDefault="000000D1">
            <w:pPr>
              <w:pStyle w:val="TAC"/>
              <w:rPr>
                <w:lang w:val="en-US"/>
              </w:rPr>
            </w:pPr>
            <m:oMathPara>
              <m:oMath>
                <m:sSup>
                  <m:sSupPr>
                    <m:ctrlPr>
                      <w:rPr>
                        <w:rFonts w:ascii="Cambria Math" w:hAnsi="Cambria Math"/>
                        <w:i/>
                        <w:lang w:val="en-US"/>
                      </w:rPr>
                    </m:ctrlPr>
                  </m:sSupPr>
                  <m:e>
                    <m:r>
                      <w:rPr>
                        <w:rFonts w:ascii="Cambria Math"/>
                        <w:lang w:val="en-US"/>
                      </w:rPr>
                      <m:t>A</m:t>
                    </m:r>
                  </m:e>
                  <m:sup>
                    <m:r>
                      <w:rPr>
                        <w:rFonts w:ascii="Cambria Math"/>
                        <w:lang w:val="en-US"/>
                      </w:rPr>
                      <m:t>″</m:t>
                    </m:r>
                  </m:sup>
                </m:sSup>
                <m:r>
                  <w:rPr>
                    <w:rFonts w:ascii="Cambria Math"/>
                    <w:lang w:val="en-US"/>
                  </w:rPr>
                  <m:t>(</m:t>
                </m:r>
                <m:sSup>
                  <m:sSupPr>
                    <m:ctrlPr>
                      <w:rPr>
                        <w:rFonts w:ascii="Cambria Math" w:hAnsi="Cambria Math"/>
                        <w:i/>
                        <w:lang w:val="en-US"/>
                      </w:rPr>
                    </m:ctrlPr>
                  </m:sSupPr>
                  <m:e>
                    <m:r>
                      <w:rPr>
                        <w:rFonts w:ascii="Cambria Math"/>
                        <w:lang w:val="en-US"/>
                      </w:rPr>
                      <m:t>θ</m:t>
                    </m:r>
                  </m:e>
                  <m:sup>
                    <m:r>
                      <w:rPr>
                        <w:rFonts w:ascii="Cambria Math"/>
                        <w:lang w:val="en-US"/>
                      </w:rPr>
                      <m:t>″</m:t>
                    </m:r>
                  </m:sup>
                </m:sSup>
                <m:r>
                  <w:rPr>
                    <w:rFonts w:ascii="Cambria Math"/>
                    <w:lang w:val="en-US"/>
                  </w:rPr>
                  <m:t>,</m:t>
                </m:r>
                <m:sSup>
                  <m:sSupPr>
                    <m:ctrlPr>
                      <w:rPr>
                        <w:rFonts w:ascii="Cambria Math" w:hAnsi="Cambria Math"/>
                        <w:i/>
                        <w:lang w:val="en-US"/>
                      </w:rPr>
                    </m:ctrlPr>
                  </m:sSupPr>
                  <m:e>
                    <m:r>
                      <w:rPr>
                        <w:rFonts w:ascii="Cambria Math"/>
                        <w:lang w:val="en-US"/>
                      </w:rPr>
                      <m:t>ϕ</m:t>
                    </m:r>
                  </m:e>
                  <m:sup>
                    <m:r>
                      <w:rPr>
                        <w:rFonts w:ascii="Cambria Math"/>
                        <w:lang w:val="en-US"/>
                      </w:rPr>
                      <m:t>″</m:t>
                    </m:r>
                  </m:sup>
                </m:sSup>
                <m:r>
                  <w:rPr>
                    <w:rFonts w:ascii="Cambria Math"/>
                    <w:lang w:val="en-US"/>
                  </w:rPr>
                  <m:t>)=</m:t>
                </m:r>
                <m:r>
                  <w:rPr>
                    <w:rFonts w:ascii="Cambria Math"/>
                    <w:lang w:val="en-US"/>
                  </w:rPr>
                  <m:t>-</m:t>
                </m:r>
                <m:func>
                  <m:funcPr>
                    <m:ctrlPr>
                      <w:rPr>
                        <w:rFonts w:ascii="Cambria Math" w:hAnsi="Cambria Math"/>
                        <w:i/>
                        <w:lang w:val="en-US"/>
                      </w:rPr>
                    </m:ctrlPr>
                  </m:funcPr>
                  <m:fName>
                    <m:r>
                      <w:rPr>
                        <w:rFonts w:ascii="Cambria Math"/>
                        <w:lang w:val="en-US"/>
                      </w:rPr>
                      <m:t>min</m:t>
                    </m:r>
                  </m:fName>
                  <m:e>
                    <m:d>
                      <m:dPr>
                        <m:begChr m:val="{"/>
                        <m:endChr m:val="}"/>
                        <m:ctrlPr>
                          <w:rPr>
                            <w:rFonts w:ascii="Cambria Math" w:hAnsi="Cambria Math"/>
                            <w:i/>
                            <w:lang w:val="en-US"/>
                          </w:rPr>
                        </m:ctrlPr>
                      </m:dPr>
                      <m:e>
                        <m:r>
                          <w:rPr>
                            <w:rFonts w:ascii="Cambria Math"/>
                            <w:lang w:val="en-US"/>
                          </w:rPr>
                          <m:t>-</m:t>
                        </m:r>
                        <m:d>
                          <m:dPr>
                            <m:begChr m:val="["/>
                            <m:endChr m:val="]"/>
                            <m:ctrlPr>
                              <w:rPr>
                                <w:rFonts w:ascii="Cambria Math" w:hAnsi="Cambria Math"/>
                                <w:i/>
                                <w:lang w:val="en-US"/>
                              </w:rPr>
                            </m:ctrlPr>
                          </m:dPr>
                          <m:e>
                            <m:sSub>
                              <m:sSubPr>
                                <m:ctrlPr>
                                  <w:rPr>
                                    <w:rFonts w:ascii="Cambria Math" w:hAnsi="Cambria Math"/>
                                    <w:i/>
                                    <w:lang w:val="en-US"/>
                                  </w:rPr>
                                </m:ctrlPr>
                              </m:sSubPr>
                              <m:e>
                                <m:r>
                                  <w:rPr>
                                    <w:rFonts w:ascii="Cambria Math"/>
                                    <w:lang w:val="en-US"/>
                                  </w:rPr>
                                  <m:t>A</m:t>
                                </m:r>
                              </m:e>
                              <m:sub>
                                <m:r>
                                  <w:rPr>
                                    <w:rFonts w:ascii="Cambria Math"/>
                                    <w:lang w:val="en-US"/>
                                  </w:rPr>
                                  <m:t>E,V</m:t>
                                </m:r>
                              </m:sub>
                            </m:sSub>
                            <m:d>
                              <m:dPr>
                                <m:ctrlPr>
                                  <w:rPr>
                                    <w:rFonts w:ascii="Cambria Math" w:hAnsi="Cambria Math"/>
                                    <w:i/>
                                    <w:lang w:val="en-US"/>
                                  </w:rPr>
                                </m:ctrlPr>
                              </m:dPr>
                              <m:e>
                                <m:sSup>
                                  <m:sSupPr>
                                    <m:ctrlPr>
                                      <w:rPr>
                                        <w:rFonts w:ascii="Cambria Math" w:hAnsi="Cambria Math"/>
                                        <w:i/>
                                        <w:lang w:val="en-US"/>
                                      </w:rPr>
                                    </m:ctrlPr>
                                  </m:sSupPr>
                                  <m:e>
                                    <m:r>
                                      <w:rPr>
                                        <w:rFonts w:ascii="Cambria Math"/>
                                        <w:lang w:val="en-US"/>
                                      </w:rPr>
                                      <m:t>θ</m:t>
                                    </m:r>
                                  </m:e>
                                  <m:sup>
                                    <m:r>
                                      <w:rPr>
                                        <w:rFonts w:ascii="Cambria Math"/>
                                        <w:lang w:val="en-US"/>
                                      </w:rPr>
                                      <m:t>″</m:t>
                                    </m:r>
                                  </m:sup>
                                </m:sSup>
                              </m:e>
                            </m:d>
                            <m:r>
                              <w:rPr>
                                <w:rFonts w:ascii="Cambria Math"/>
                                <w:lang w:val="en-US"/>
                              </w:rPr>
                              <m:t>+</m:t>
                            </m:r>
                            <m:sSub>
                              <m:sSubPr>
                                <m:ctrlPr>
                                  <w:rPr>
                                    <w:rFonts w:ascii="Cambria Math" w:hAnsi="Cambria Math"/>
                                    <w:i/>
                                    <w:lang w:val="en-US"/>
                                  </w:rPr>
                                </m:ctrlPr>
                              </m:sSubPr>
                              <m:e>
                                <m:r>
                                  <w:rPr>
                                    <w:rFonts w:ascii="Cambria Math"/>
                                    <w:lang w:val="en-US"/>
                                  </w:rPr>
                                  <m:t>A</m:t>
                                </m:r>
                              </m:e>
                              <m:sub>
                                <m:r>
                                  <w:rPr>
                                    <w:rFonts w:ascii="Cambria Math"/>
                                    <w:lang w:val="en-US"/>
                                  </w:rPr>
                                  <m:t>E,H</m:t>
                                </m:r>
                              </m:sub>
                            </m:sSub>
                            <m:d>
                              <m:dPr>
                                <m:ctrlPr>
                                  <w:rPr>
                                    <w:rFonts w:ascii="Cambria Math" w:hAnsi="Cambria Math"/>
                                    <w:i/>
                                    <w:lang w:val="en-US"/>
                                  </w:rPr>
                                </m:ctrlPr>
                              </m:dPr>
                              <m:e>
                                <m:sSup>
                                  <m:sSupPr>
                                    <m:ctrlPr>
                                      <w:rPr>
                                        <w:rFonts w:ascii="Cambria Math" w:hAnsi="Cambria Math"/>
                                        <w:i/>
                                        <w:lang w:val="en-US"/>
                                      </w:rPr>
                                    </m:ctrlPr>
                                  </m:sSupPr>
                                  <m:e>
                                    <m:r>
                                      <w:rPr>
                                        <w:rFonts w:ascii="Cambria Math"/>
                                        <w:lang w:val="en-US"/>
                                      </w:rPr>
                                      <m:t>ϕ</m:t>
                                    </m:r>
                                  </m:e>
                                  <m:sup>
                                    <m:r>
                                      <w:rPr>
                                        <w:rFonts w:ascii="Cambria Math"/>
                                        <w:lang w:val="en-US"/>
                                      </w:rPr>
                                      <m:t>″</m:t>
                                    </m:r>
                                  </m:sup>
                                </m:sSup>
                              </m:e>
                            </m:d>
                          </m:e>
                        </m:d>
                        <m:r>
                          <w:rPr>
                            <w:rFonts w:ascii="Cambria Math"/>
                            <w:lang w:val="en-US"/>
                          </w:rPr>
                          <m:t>,</m:t>
                        </m:r>
                        <m:sSub>
                          <m:sSubPr>
                            <m:ctrlPr>
                              <w:rPr>
                                <w:rFonts w:ascii="Cambria Math" w:hAnsi="Cambria Math"/>
                                <w:i/>
                                <w:lang w:val="en-US"/>
                              </w:rPr>
                            </m:ctrlPr>
                          </m:sSubPr>
                          <m:e>
                            <m:r>
                              <w:rPr>
                                <w:rFonts w:ascii="Cambria Math"/>
                                <w:lang w:val="en-US"/>
                              </w:rPr>
                              <m:t>A</m:t>
                            </m:r>
                          </m:e>
                          <m:sub>
                            <m:r>
                              <w:rPr>
                                <w:rFonts w:ascii="Cambria Math"/>
                                <w:lang w:val="en-US"/>
                              </w:rPr>
                              <m:t>m</m:t>
                            </m:r>
                          </m:sub>
                        </m:sSub>
                      </m:e>
                    </m:d>
                  </m:e>
                </m:func>
              </m:oMath>
            </m:oMathPara>
          </w:p>
        </w:tc>
      </w:tr>
      <w:tr w:rsidR="007916ED" w:rsidRPr="0038661C" w14:paraId="646774F1" w14:textId="77777777">
        <w:trPr>
          <w:cantSplit/>
          <w:trHeight w:val="391"/>
          <w:jc w:val="center"/>
        </w:trPr>
        <w:tc>
          <w:tcPr>
            <w:tcW w:w="2290" w:type="dxa"/>
            <w:shd w:val="clear" w:color="auto" w:fill="auto"/>
            <w:vAlign w:val="center"/>
          </w:tcPr>
          <w:p w14:paraId="65987A34" w14:textId="77777777" w:rsidR="007916ED" w:rsidRPr="0038661C" w:rsidRDefault="007916ED">
            <w:pPr>
              <w:pStyle w:val="TAL"/>
              <w:rPr>
                <w:lang w:val="en-US"/>
              </w:rPr>
            </w:pPr>
            <w:r w:rsidRPr="0038661C">
              <w:rPr>
                <w:lang w:val="en-US"/>
              </w:rPr>
              <w:t xml:space="preserve">Maximum directional gain of an antenna element </w:t>
            </w:r>
            <w:proofErr w:type="spellStart"/>
            <w:proofErr w:type="gramStart"/>
            <w:r w:rsidRPr="0038661C">
              <w:rPr>
                <w:i/>
                <w:lang w:val="en-US"/>
              </w:rPr>
              <w:t>G</w:t>
            </w:r>
            <w:r w:rsidRPr="0038661C">
              <w:rPr>
                <w:i/>
                <w:vertAlign w:val="subscript"/>
                <w:lang w:val="en-US"/>
              </w:rPr>
              <w:t>E,max</w:t>
            </w:r>
            <w:proofErr w:type="spellEnd"/>
            <w:proofErr w:type="gramEnd"/>
          </w:p>
        </w:tc>
        <w:tc>
          <w:tcPr>
            <w:tcW w:w="7495" w:type="dxa"/>
            <w:vAlign w:val="center"/>
          </w:tcPr>
          <w:p w14:paraId="25951C32" w14:textId="77777777" w:rsidR="007916ED" w:rsidRPr="0038661C" w:rsidRDefault="007916ED">
            <w:pPr>
              <w:pStyle w:val="TAC"/>
              <w:rPr>
                <w:lang w:val="en-US"/>
              </w:rPr>
            </w:pPr>
            <w:r w:rsidRPr="0038661C">
              <w:rPr>
                <w:lang w:val="en-US" w:eastAsia="ja-JP"/>
              </w:rPr>
              <w:t>5</w:t>
            </w:r>
            <w:r w:rsidRPr="0038661C">
              <w:rPr>
                <w:lang w:val="en-US"/>
              </w:rPr>
              <w:t xml:space="preserve"> dBi</w:t>
            </w:r>
          </w:p>
        </w:tc>
      </w:tr>
    </w:tbl>
    <w:p w14:paraId="3278FEF1" w14:textId="77777777" w:rsidR="002D3F0A" w:rsidRPr="005D1A3D" w:rsidRDefault="002D3F0A" w:rsidP="005D1A3D">
      <w:pPr>
        <w:rPr>
          <w:lang w:val="en-US"/>
        </w:rPr>
      </w:pPr>
      <w:bookmarkStart w:id="14" w:name="_Ref163207724"/>
    </w:p>
    <w:p w14:paraId="538C93D6" w14:textId="68ECDCD9" w:rsidR="007916ED" w:rsidRDefault="001E715B" w:rsidP="007916ED">
      <w:pPr>
        <w:pStyle w:val="Caption"/>
        <w:ind w:left="1418" w:hanging="1134"/>
        <w:rPr>
          <w:rFonts w:eastAsia="Times New Roman"/>
          <w:lang w:val="en-US"/>
        </w:rPr>
      </w:pPr>
      <w:r w:rsidRPr="00B825E0">
        <w:t xml:space="preserve">Proposal </w:t>
      </w:r>
      <w:r w:rsidR="00C24334">
        <w:t>10</w:t>
      </w:r>
      <w:r w:rsidRPr="00B825E0">
        <w:rPr>
          <w:rFonts w:hint="eastAsia"/>
          <w:lang w:eastAsia="zh-CN"/>
        </w:rPr>
        <w:t xml:space="preserve">: </w:t>
      </w:r>
      <w:r w:rsidR="007916ED" w:rsidRPr="005D1A3D">
        <w:rPr>
          <w:rFonts w:eastAsia="Times New Roman"/>
          <w:lang w:val="en-US"/>
        </w:rPr>
        <w:t xml:space="preserve">Consider evaluation parameters in </w:t>
      </w:r>
      <w:r w:rsidR="007916ED" w:rsidRPr="005D1A3D">
        <w:rPr>
          <w:rFonts w:eastAsia="Times New Roman"/>
          <w:lang w:val="en-US"/>
        </w:rPr>
        <w:fldChar w:fldCharType="begin"/>
      </w:r>
      <w:r w:rsidR="007916ED" w:rsidRPr="005D1A3D">
        <w:rPr>
          <w:rFonts w:eastAsia="Times New Roman"/>
          <w:lang w:val="en-US"/>
        </w:rPr>
        <w:instrText xml:space="preserve"> REF _Ref166066946 \h  \* MERGEFORMAT </w:instrText>
      </w:r>
      <w:r w:rsidR="007916ED" w:rsidRPr="005D1A3D">
        <w:rPr>
          <w:rFonts w:eastAsia="Times New Roman"/>
          <w:lang w:val="en-US"/>
        </w:rPr>
      </w:r>
      <w:r w:rsidR="007916ED" w:rsidRPr="005D1A3D">
        <w:rPr>
          <w:rFonts w:eastAsia="Times New Roman"/>
          <w:lang w:val="en-US"/>
        </w:rPr>
        <w:fldChar w:fldCharType="separate"/>
      </w:r>
      <w:r w:rsidR="00CC3D4D" w:rsidRPr="009F3C0D">
        <w:rPr>
          <w:rFonts w:eastAsia="Times New Roman"/>
          <w:lang w:val="en-US"/>
        </w:rPr>
        <w:t>Table 1</w:t>
      </w:r>
      <w:r w:rsidR="007916ED" w:rsidRPr="005D1A3D">
        <w:rPr>
          <w:rFonts w:eastAsia="Times New Roman"/>
          <w:lang w:val="en-US"/>
        </w:rPr>
        <w:fldChar w:fldCharType="end"/>
      </w:r>
      <w:r w:rsidR="007916ED" w:rsidRPr="005D1A3D">
        <w:rPr>
          <w:rFonts w:eastAsia="Times New Roman"/>
          <w:lang w:val="en-US"/>
        </w:rPr>
        <w:t xml:space="preserve"> as baseline assumption for UE modelling in 7-24 GHz band.</w:t>
      </w:r>
      <w:bookmarkEnd w:id="14"/>
    </w:p>
    <w:p w14:paraId="53D69488" w14:textId="77777777" w:rsidR="00B42DFC" w:rsidRPr="000D4D91" w:rsidRDefault="00B42DFC" w:rsidP="00B42DFC">
      <w:pPr>
        <w:pStyle w:val="Caption"/>
        <w:ind w:left="1418" w:hanging="1134"/>
        <w:rPr>
          <w:rFonts w:eastAsia="Times New Roman"/>
          <w:lang w:val="en-US"/>
        </w:rPr>
      </w:pPr>
      <w:r w:rsidRPr="00B825E0">
        <w:t xml:space="preserve">Proposal </w:t>
      </w:r>
      <w:r w:rsidRPr="00B825E0">
        <w:fldChar w:fldCharType="begin"/>
      </w:r>
      <w:r w:rsidRPr="00B825E0">
        <w:instrText xml:space="preserve"> SEQ Proposal \* ARABIC </w:instrText>
      </w:r>
      <w:r w:rsidRPr="00B825E0">
        <w:fldChar w:fldCharType="separate"/>
      </w:r>
      <w:r>
        <w:rPr>
          <w:noProof/>
        </w:rPr>
        <w:t>11</w:t>
      </w:r>
      <w:r w:rsidRPr="00B825E0">
        <w:fldChar w:fldCharType="end"/>
      </w:r>
      <w:r w:rsidRPr="00B825E0">
        <w:rPr>
          <w:rFonts w:hint="eastAsia"/>
          <w:lang w:eastAsia="zh-CN"/>
        </w:rPr>
        <w:t xml:space="preserve">: </w:t>
      </w:r>
      <w:r>
        <w:rPr>
          <w:rFonts w:eastAsia="Times New Roman"/>
          <w:lang w:val="en-US"/>
        </w:rPr>
        <w:t xml:space="preserve">Specify that at least one reference power patterns for UE modelling has a directional gain of 5 </w:t>
      </w:r>
      <w:proofErr w:type="spellStart"/>
      <w:r>
        <w:rPr>
          <w:rFonts w:eastAsia="Times New Roman"/>
          <w:lang w:val="en-US"/>
        </w:rPr>
        <w:t>dB</w:t>
      </w:r>
      <w:r w:rsidRPr="000D4D91">
        <w:rPr>
          <w:rFonts w:eastAsia="Times New Roman"/>
          <w:lang w:val="en-US"/>
        </w:rPr>
        <w:t>.</w:t>
      </w:r>
      <w:proofErr w:type="spellEnd"/>
    </w:p>
    <w:p w14:paraId="4566E205" w14:textId="77777777" w:rsidR="00F509E0" w:rsidRDefault="00F509E0" w:rsidP="007916ED">
      <w:pPr>
        <w:jc w:val="both"/>
        <w:rPr>
          <w:lang w:val="en-US"/>
        </w:rPr>
      </w:pPr>
    </w:p>
    <w:p w14:paraId="53105820" w14:textId="43D5F41D" w:rsidR="007916ED" w:rsidRDefault="007916ED" w:rsidP="007916ED">
      <w:pPr>
        <w:jc w:val="both"/>
        <w:rPr>
          <w:lang w:val="en-US"/>
        </w:rPr>
      </w:pPr>
      <w:r>
        <w:rPr>
          <w:lang w:val="en-US"/>
        </w:rPr>
        <w:t xml:space="preserve">The maximum gain direction of the UE radiation pattern should be in the direction of the orientation arrows </w:t>
      </w:r>
      <w:r w:rsidR="00B36D70">
        <w:rPr>
          <w:lang w:val="en-US"/>
        </w:rPr>
        <w:t>as shown</w:t>
      </w:r>
      <w:r>
        <w:rPr>
          <w:lang w:val="en-US"/>
        </w:rPr>
        <w:t xml:space="preserve"> in</w:t>
      </w:r>
      <w:r w:rsidR="00CC3D4D">
        <w:rPr>
          <w:lang w:val="en-US"/>
        </w:rPr>
        <w:t xml:space="preserve"> </w:t>
      </w:r>
      <w:r w:rsidR="00CC3D4D">
        <w:rPr>
          <w:lang w:val="en-US"/>
        </w:rPr>
        <w:fldChar w:fldCharType="begin"/>
      </w:r>
      <w:r w:rsidR="00CC3D4D">
        <w:rPr>
          <w:lang w:val="en-US"/>
        </w:rPr>
        <w:instrText xml:space="preserve"> REF _Ref181879926 \h </w:instrText>
      </w:r>
      <w:r w:rsidR="00CC3D4D">
        <w:rPr>
          <w:lang w:val="en-US"/>
        </w:rPr>
      </w:r>
      <w:r w:rsidR="00CC3D4D">
        <w:rPr>
          <w:lang w:val="en-US"/>
        </w:rPr>
        <w:fldChar w:fldCharType="separate"/>
      </w:r>
      <w:r w:rsidR="00CC3D4D" w:rsidRPr="00FD3447">
        <w:rPr>
          <w:b/>
        </w:rPr>
        <w:t xml:space="preserve">Figure </w:t>
      </w:r>
      <w:r w:rsidR="00CC3D4D">
        <w:rPr>
          <w:b/>
        </w:rPr>
        <w:t>6</w:t>
      </w:r>
      <w:r w:rsidR="00CC3D4D">
        <w:rPr>
          <w:lang w:val="en-US"/>
        </w:rPr>
        <w:fldChar w:fldCharType="end"/>
      </w:r>
      <w:r>
        <w:rPr>
          <w:lang w:val="en-US"/>
        </w:rPr>
        <w:t xml:space="preserve"> for better illustrative understanding of the smart phone antenna directivity. Keep in mind that a real UE radiation pattern, excited by a monopole like antennas</w:t>
      </w:r>
      <w:r w:rsidR="004D2710">
        <w:rPr>
          <w:lang w:val="en-US"/>
        </w:rPr>
        <w:t>,</w:t>
      </w:r>
      <w:r>
        <w:rPr>
          <w:lang w:val="en-US"/>
        </w:rPr>
        <w:t xml:space="preserve"> will have the maximum gain direction towards the direction of the electrical large ground plane (the chassis of the smartphone).</w:t>
      </w:r>
    </w:p>
    <w:p w14:paraId="466091AF" w14:textId="618B3D57" w:rsidR="00CC3D4D" w:rsidRDefault="00E0691F" w:rsidP="005D1A3D">
      <w:pPr>
        <w:jc w:val="center"/>
        <w:rPr>
          <w:lang w:val="en-US"/>
        </w:rPr>
      </w:pPr>
      <w:r w:rsidRPr="00E0691F">
        <w:rPr>
          <w:lang w:val="en-US"/>
        </w:rPr>
        <w:lastRenderedPageBreak/>
        <w:drawing>
          <wp:inline distT="0" distB="0" distL="0" distR="0" wp14:anchorId="1FCFB503" wp14:editId="7136D9F6">
            <wp:extent cx="1440000" cy="2733922"/>
            <wp:effectExtent l="0" t="0" r="8255" b="0"/>
            <wp:docPr id="1005891235" name="Picture 1"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5891235" name="Picture 1" descr="A diagram of a diagram&#10;&#10;Description automatically generated"/>
                    <pic:cNvPicPr/>
                  </pic:nvPicPr>
                  <pic:blipFill>
                    <a:blip r:embed="rId19"/>
                    <a:stretch>
                      <a:fillRect/>
                    </a:stretch>
                  </pic:blipFill>
                  <pic:spPr>
                    <a:xfrm>
                      <a:off x="0" y="0"/>
                      <a:ext cx="1440000" cy="2733922"/>
                    </a:xfrm>
                    <a:prstGeom prst="rect">
                      <a:avLst/>
                    </a:prstGeom>
                  </pic:spPr>
                </pic:pic>
              </a:graphicData>
            </a:graphic>
          </wp:inline>
        </w:drawing>
      </w:r>
    </w:p>
    <w:p w14:paraId="460A801A" w14:textId="17BACB67" w:rsidR="00FD3447" w:rsidRDefault="00CC3D4D" w:rsidP="005D1A3D">
      <w:pPr>
        <w:pStyle w:val="Caption"/>
        <w:jc w:val="center"/>
        <w:rPr>
          <w:lang w:val="en-US"/>
        </w:rPr>
      </w:pPr>
      <w:bookmarkStart w:id="15" w:name="_Ref181879926"/>
      <w:r w:rsidRPr="00FD3447">
        <w:rPr>
          <w:b w:val="0"/>
        </w:rPr>
        <w:t xml:space="preserve">Figure </w:t>
      </w:r>
      <w:r w:rsidRPr="00FD3447">
        <w:rPr>
          <w:b w:val="0"/>
        </w:rPr>
        <w:fldChar w:fldCharType="begin"/>
      </w:r>
      <w:r w:rsidRPr="00FD3447">
        <w:rPr>
          <w:b w:val="0"/>
        </w:rPr>
        <w:instrText xml:space="preserve"> SEQ Figure \* ARABIC </w:instrText>
      </w:r>
      <w:r w:rsidRPr="00FD3447">
        <w:rPr>
          <w:b w:val="0"/>
        </w:rPr>
        <w:fldChar w:fldCharType="separate"/>
      </w:r>
      <w:r w:rsidRPr="00FD3447">
        <w:rPr>
          <w:b w:val="0"/>
          <w:noProof/>
        </w:rPr>
        <w:t>6</w:t>
      </w:r>
      <w:r w:rsidRPr="00FD3447">
        <w:rPr>
          <w:b w:val="0"/>
        </w:rPr>
        <w:fldChar w:fldCharType="end"/>
      </w:r>
      <w:bookmarkEnd w:id="15"/>
      <w:r w:rsidRPr="00FD3447">
        <w:rPr>
          <w:b w:val="0"/>
        </w:rPr>
        <w:t xml:space="preserve">: </w:t>
      </w:r>
      <w:r w:rsidR="00DE61EC" w:rsidRPr="00FD3447">
        <w:rPr>
          <w:b w:val="0"/>
        </w:rPr>
        <w:t>Maximum gain orientation of the reference UE radiation patterns</w:t>
      </w:r>
    </w:p>
    <w:p w14:paraId="79852DA7" w14:textId="77777777" w:rsidR="00CA2F75" w:rsidRDefault="00CA2F75" w:rsidP="00FD3447">
      <w:pPr>
        <w:jc w:val="both"/>
        <w:rPr>
          <w:lang w:val="en-US"/>
        </w:rPr>
      </w:pPr>
    </w:p>
    <w:p w14:paraId="5F5D6EB2" w14:textId="671DB3BC" w:rsidR="00A45DF8" w:rsidRDefault="008F6957" w:rsidP="00FD3447">
      <w:pPr>
        <w:jc w:val="both"/>
        <w:rPr>
          <w:lang w:val="en-US"/>
        </w:rPr>
      </w:pPr>
      <w:r>
        <w:rPr>
          <w:lang w:val="en-US"/>
        </w:rPr>
        <w:t xml:space="preserve">The </w:t>
      </w:r>
      <w:r w:rsidR="00A91CE0">
        <w:rPr>
          <w:lang w:val="en-US"/>
        </w:rPr>
        <w:t xml:space="preserve">color code </w:t>
      </w:r>
      <w:r w:rsidR="001C3FCA">
        <w:rPr>
          <w:lang w:val="en-US"/>
        </w:rPr>
        <w:t xml:space="preserve">used in </w:t>
      </w:r>
      <w:r w:rsidR="001C3FCA">
        <w:rPr>
          <w:lang w:val="en-US"/>
        </w:rPr>
        <w:fldChar w:fldCharType="begin"/>
      </w:r>
      <w:r w:rsidR="001C3FCA">
        <w:rPr>
          <w:lang w:val="en-US"/>
        </w:rPr>
        <w:instrText xml:space="preserve"> REF _Ref181879926 \h </w:instrText>
      </w:r>
      <w:r w:rsidR="001C3FCA">
        <w:rPr>
          <w:lang w:val="en-US"/>
        </w:rPr>
      </w:r>
      <w:r w:rsidR="001C3FCA">
        <w:rPr>
          <w:lang w:val="en-US"/>
        </w:rPr>
        <w:fldChar w:fldCharType="separate"/>
      </w:r>
      <w:r w:rsidR="001C3FCA" w:rsidRPr="00FD3447">
        <w:rPr>
          <w:b/>
        </w:rPr>
        <w:t xml:space="preserve">Figure </w:t>
      </w:r>
      <w:r w:rsidR="001C3FCA" w:rsidRPr="00FD3447">
        <w:rPr>
          <w:b/>
          <w:noProof/>
        </w:rPr>
        <w:t>6</w:t>
      </w:r>
      <w:r w:rsidR="001C3FCA">
        <w:rPr>
          <w:lang w:val="en-US"/>
        </w:rPr>
        <w:fldChar w:fldCharType="end"/>
      </w:r>
      <w:r w:rsidR="001C3FCA">
        <w:rPr>
          <w:lang w:val="en-US"/>
        </w:rPr>
        <w:t xml:space="preserve"> should be interpreted in the following way:</w:t>
      </w:r>
    </w:p>
    <w:p w14:paraId="5B19F811" w14:textId="108BD456" w:rsidR="001C3FCA" w:rsidRPr="00F00A30" w:rsidRDefault="00A15102" w:rsidP="00F00A30">
      <w:pPr>
        <w:pStyle w:val="ListParagraph"/>
        <w:numPr>
          <w:ilvl w:val="0"/>
          <w:numId w:val="23"/>
        </w:numPr>
        <w:spacing w:after="60"/>
        <w:ind w:left="714" w:hanging="357"/>
        <w:contextualSpacing w:val="0"/>
        <w:jc w:val="both"/>
        <w:rPr>
          <w:sz w:val="20"/>
          <w:szCs w:val="20"/>
          <w:lang w:val="en-US"/>
        </w:rPr>
      </w:pPr>
      <w:r w:rsidRPr="00F00A30">
        <w:rPr>
          <w:sz w:val="20"/>
          <w:szCs w:val="20"/>
          <w:lang w:val="en-US"/>
        </w:rPr>
        <w:t>Orange</w:t>
      </w:r>
      <w:r w:rsidR="001C3FCA" w:rsidRPr="00F00A30">
        <w:rPr>
          <w:sz w:val="20"/>
          <w:szCs w:val="20"/>
          <w:lang w:val="en-US"/>
        </w:rPr>
        <w:t xml:space="preserve"> color is </w:t>
      </w:r>
      <w:r w:rsidR="00ED2A0C" w:rsidRPr="00F00A30">
        <w:rPr>
          <w:sz w:val="20"/>
          <w:szCs w:val="20"/>
          <w:lang w:val="en-US"/>
        </w:rPr>
        <w:t>locations and</w:t>
      </w:r>
      <w:r w:rsidR="007242D6" w:rsidRPr="00F00A30">
        <w:rPr>
          <w:sz w:val="20"/>
          <w:szCs w:val="20"/>
          <w:lang w:val="en-US"/>
        </w:rPr>
        <w:t xml:space="preserve"> </w:t>
      </w:r>
      <w:r w:rsidR="001E3B88" w:rsidRPr="00F00A30">
        <w:rPr>
          <w:sz w:val="20"/>
          <w:szCs w:val="20"/>
          <w:lang w:val="en-US"/>
        </w:rPr>
        <w:t>orientations for</w:t>
      </w:r>
      <w:r w:rsidR="00D73C82" w:rsidRPr="00F00A30">
        <w:rPr>
          <w:sz w:val="20"/>
          <w:szCs w:val="20"/>
          <w:lang w:val="en-US"/>
        </w:rPr>
        <w:t xml:space="preserve"> </w:t>
      </w:r>
      <w:r w:rsidR="001C3FCA" w:rsidRPr="00F00A30">
        <w:rPr>
          <w:sz w:val="20"/>
          <w:szCs w:val="20"/>
          <w:lang w:val="en-US"/>
        </w:rPr>
        <w:t>antennas</w:t>
      </w:r>
      <w:r w:rsidR="00D73C82" w:rsidRPr="00F00A30">
        <w:rPr>
          <w:sz w:val="20"/>
          <w:szCs w:val="20"/>
          <w:lang w:val="en-US"/>
        </w:rPr>
        <w:t xml:space="preserve"> op</w:t>
      </w:r>
      <w:r w:rsidR="008B438A" w:rsidRPr="00F00A30">
        <w:rPr>
          <w:sz w:val="20"/>
          <w:szCs w:val="20"/>
          <w:lang w:val="en-US"/>
        </w:rPr>
        <w:t>erating at</w:t>
      </w:r>
      <w:r w:rsidR="001E3B88" w:rsidRPr="00F00A30">
        <w:rPr>
          <w:sz w:val="20"/>
          <w:szCs w:val="20"/>
          <w:lang w:val="en-US"/>
        </w:rPr>
        <w:t xml:space="preserve"> freque</w:t>
      </w:r>
      <w:r w:rsidR="00432DF0" w:rsidRPr="00F00A30">
        <w:rPr>
          <w:sz w:val="20"/>
          <w:szCs w:val="20"/>
          <w:lang w:val="en-US"/>
        </w:rPr>
        <w:t xml:space="preserve">ncies below </w:t>
      </w:r>
      <w:r w:rsidR="00ED2A0C" w:rsidRPr="00F00A30">
        <w:rPr>
          <w:sz w:val="20"/>
          <w:szCs w:val="20"/>
          <w:lang w:val="en-US"/>
        </w:rPr>
        <w:t>1</w:t>
      </w:r>
      <w:r w:rsidR="00432DF0" w:rsidRPr="00F00A30">
        <w:rPr>
          <w:sz w:val="20"/>
          <w:szCs w:val="20"/>
          <w:lang w:val="en-US"/>
        </w:rPr>
        <w:t xml:space="preserve"> GHz</w:t>
      </w:r>
      <w:r w:rsidRPr="00F00A30">
        <w:rPr>
          <w:sz w:val="20"/>
          <w:szCs w:val="20"/>
          <w:lang w:val="en-US"/>
        </w:rPr>
        <w:t>.</w:t>
      </w:r>
    </w:p>
    <w:p w14:paraId="5E8BD233" w14:textId="0F2D870D" w:rsidR="00A15102" w:rsidRPr="00F00A30" w:rsidRDefault="00A15102" w:rsidP="00F00A30">
      <w:pPr>
        <w:pStyle w:val="ListParagraph"/>
        <w:numPr>
          <w:ilvl w:val="0"/>
          <w:numId w:val="23"/>
        </w:numPr>
        <w:spacing w:after="60"/>
        <w:ind w:left="714" w:hanging="357"/>
        <w:contextualSpacing w:val="0"/>
        <w:jc w:val="both"/>
        <w:rPr>
          <w:sz w:val="20"/>
          <w:szCs w:val="20"/>
          <w:lang w:val="en-US"/>
        </w:rPr>
      </w:pPr>
      <w:r w:rsidRPr="00F00A30">
        <w:rPr>
          <w:sz w:val="20"/>
          <w:szCs w:val="20"/>
          <w:lang w:val="en-US"/>
        </w:rPr>
        <w:t xml:space="preserve">Blue color is locations and </w:t>
      </w:r>
      <w:r w:rsidR="009F1A1E" w:rsidRPr="00F00A30">
        <w:rPr>
          <w:sz w:val="20"/>
          <w:szCs w:val="20"/>
          <w:lang w:val="en-US"/>
        </w:rPr>
        <w:t xml:space="preserve">orientations </w:t>
      </w:r>
      <w:r w:rsidRPr="00F00A30">
        <w:rPr>
          <w:sz w:val="20"/>
          <w:szCs w:val="20"/>
          <w:lang w:val="en-US"/>
        </w:rPr>
        <w:t>for antennas operating at frequencie</w:t>
      </w:r>
      <w:r w:rsidR="00F00A30" w:rsidRPr="00F00A30">
        <w:rPr>
          <w:sz w:val="20"/>
          <w:szCs w:val="20"/>
          <w:lang w:val="en-US"/>
        </w:rPr>
        <w:t>s from</w:t>
      </w:r>
      <w:r w:rsidRPr="00F00A30">
        <w:rPr>
          <w:sz w:val="20"/>
          <w:szCs w:val="20"/>
          <w:lang w:val="en-US"/>
        </w:rPr>
        <w:t xml:space="preserve"> 1 GHz </w:t>
      </w:r>
      <w:r w:rsidR="00F00A30" w:rsidRPr="00F00A30">
        <w:rPr>
          <w:sz w:val="20"/>
          <w:szCs w:val="20"/>
          <w:lang w:val="en-US"/>
        </w:rPr>
        <w:t>to 20</w:t>
      </w:r>
      <w:r w:rsidRPr="00F00A30">
        <w:rPr>
          <w:sz w:val="20"/>
          <w:szCs w:val="20"/>
          <w:lang w:val="en-US"/>
        </w:rPr>
        <w:t xml:space="preserve"> GHz.</w:t>
      </w:r>
    </w:p>
    <w:p w14:paraId="3B29F125" w14:textId="77A1AD5A" w:rsidR="00A15102" w:rsidRPr="00F00A30" w:rsidRDefault="00F00A30" w:rsidP="00F00A30">
      <w:pPr>
        <w:pStyle w:val="ListParagraph"/>
        <w:numPr>
          <w:ilvl w:val="0"/>
          <w:numId w:val="23"/>
        </w:numPr>
        <w:spacing w:after="120"/>
        <w:ind w:left="714" w:hanging="357"/>
        <w:contextualSpacing w:val="0"/>
        <w:jc w:val="both"/>
        <w:rPr>
          <w:sz w:val="20"/>
          <w:szCs w:val="20"/>
          <w:lang w:val="en-US"/>
        </w:rPr>
      </w:pPr>
      <w:r w:rsidRPr="00F00A30">
        <w:rPr>
          <w:sz w:val="20"/>
          <w:szCs w:val="20"/>
          <w:lang w:val="en-US"/>
        </w:rPr>
        <w:t xml:space="preserve">Green color is locations and orientations </w:t>
      </w:r>
      <w:r w:rsidR="009F1A1E" w:rsidRPr="00F00A30">
        <w:rPr>
          <w:sz w:val="20"/>
          <w:szCs w:val="20"/>
          <w:lang w:val="en-US"/>
        </w:rPr>
        <w:t xml:space="preserve">for antennas operating at frequencies </w:t>
      </w:r>
      <w:r w:rsidR="009F1A1E">
        <w:rPr>
          <w:sz w:val="20"/>
          <w:szCs w:val="20"/>
          <w:lang w:val="en-US"/>
        </w:rPr>
        <w:t>above 20</w:t>
      </w:r>
      <w:r w:rsidR="009F1A1E" w:rsidRPr="00F00A30">
        <w:rPr>
          <w:sz w:val="20"/>
          <w:szCs w:val="20"/>
          <w:lang w:val="en-US"/>
        </w:rPr>
        <w:t xml:space="preserve"> GHz.</w:t>
      </w:r>
    </w:p>
    <w:p w14:paraId="27387074" w14:textId="46C44116" w:rsidR="004768C0" w:rsidRDefault="00566A9C" w:rsidP="004768C0">
      <w:pPr>
        <w:jc w:val="both"/>
        <w:rPr>
          <w:lang w:val="en-US"/>
        </w:rPr>
      </w:pPr>
      <w:r>
        <w:rPr>
          <w:lang w:val="en-US"/>
        </w:rPr>
        <w:t>Antenna</w:t>
      </w:r>
      <w:r w:rsidR="001552ED">
        <w:rPr>
          <w:lang w:val="en-US"/>
        </w:rPr>
        <w:t>s</w:t>
      </w:r>
      <w:r w:rsidRPr="00566A9C">
        <w:rPr>
          <w:lang w:val="en-US"/>
        </w:rPr>
        <w:t xml:space="preserve"> </w:t>
      </w:r>
      <w:r>
        <w:rPr>
          <w:lang w:val="en-US"/>
        </w:rPr>
        <w:t xml:space="preserve">operating at frequencies below 20 GHz will typically be implemented </w:t>
      </w:r>
      <w:r w:rsidR="001552ED">
        <w:rPr>
          <w:lang w:val="en-US"/>
        </w:rPr>
        <w:t xml:space="preserve">as individual standalone antennas like monopole or loop antennas, while </w:t>
      </w:r>
      <w:r w:rsidR="001A4F92">
        <w:rPr>
          <w:lang w:val="en-US"/>
        </w:rPr>
        <w:t>a</w:t>
      </w:r>
      <w:r w:rsidR="001552ED">
        <w:rPr>
          <w:lang w:val="en-US"/>
        </w:rPr>
        <w:t>ntennas</w:t>
      </w:r>
      <w:r w:rsidR="001552ED" w:rsidRPr="00566A9C">
        <w:rPr>
          <w:lang w:val="en-US"/>
        </w:rPr>
        <w:t xml:space="preserve"> </w:t>
      </w:r>
      <w:r w:rsidR="001552ED">
        <w:rPr>
          <w:lang w:val="en-US"/>
        </w:rPr>
        <w:t xml:space="preserve">operating at frequencies </w:t>
      </w:r>
      <w:r w:rsidR="001A4F92">
        <w:rPr>
          <w:lang w:val="en-US"/>
        </w:rPr>
        <w:t>above</w:t>
      </w:r>
      <w:r w:rsidR="001552ED">
        <w:rPr>
          <w:lang w:val="en-US"/>
        </w:rPr>
        <w:t xml:space="preserve"> 20 GHz will typically be implemented</w:t>
      </w:r>
      <w:r w:rsidR="001A4F92">
        <w:rPr>
          <w:lang w:val="en-US"/>
        </w:rPr>
        <w:t xml:space="preserve"> as an</w:t>
      </w:r>
      <w:r w:rsidR="00700A75">
        <w:rPr>
          <w:lang w:val="en-US"/>
        </w:rPr>
        <w:t>tenna array so</w:t>
      </w:r>
      <w:r w:rsidR="0023713A">
        <w:rPr>
          <w:lang w:val="en-US"/>
        </w:rPr>
        <w:t xml:space="preserve">lution </w:t>
      </w:r>
      <w:r w:rsidR="00DE119C">
        <w:rPr>
          <w:lang w:val="en-US"/>
        </w:rPr>
        <w:t>with</w:t>
      </w:r>
      <w:r w:rsidR="000A5453">
        <w:rPr>
          <w:lang w:val="en-US"/>
        </w:rPr>
        <w:t xml:space="preserve"> two or</w:t>
      </w:r>
      <w:r w:rsidR="00DE119C">
        <w:rPr>
          <w:lang w:val="en-US"/>
        </w:rPr>
        <w:t xml:space="preserve"> more</w:t>
      </w:r>
      <w:r w:rsidR="000A5453">
        <w:rPr>
          <w:lang w:val="en-US"/>
        </w:rPr>
        <w:t xml:space="preserve"> half wavelength</w:t>
      </w:r>
      <w:r w:rsidR="00AD54BD">
        <w:rPr>
          <w:lang w:val="en-US"/>
        </w:rPr>
        <w:t xml:space="preserve"> spaced dual polarized </w:t>
      </w:r>
      <w:r w:rsidR="00966AE3">
        <w:rPr>
          <w:lang w:val="en-US"/>
        </w:rPr>
        <w:t>elements</w:t>
      </w:r>
      <w:r w:rsidR="00935894">
        <w:rPr>
          <w:lang w:val="en-US"/>
        </w:rPr>
        <w:t>.</w:t>
      </w:r>
    </w:p>
    <w:p w14:paraId="67A98522" w14:textId="6E1269D3" w:rsidR="00935894" w:rsidRDefault="00935894" w:rsidP="00FD3447">
      <w:pPr>
        <w:jc w:val="both"/>
        <w:rPr>
          <w:rFonts w:eastAsia="Times New Roman"/>
          <w:b/>
          <w:lang w:val="en-US"/>
        </w:rPr>
      </w:pPr>
      <w:r w:rsidRPr="00935894">
        <w:rPr>
          <w:b/>
        </w:rPr>
        <w:t xml:space="preserve">Proposal </w:t>
      </w:r>
      <w:r w:rsidR="00C24334">
        <w:rPr>
          <w:b/>
        </w:rPr>
        <w:t>12</w:t>
      </w:r>
      <w:r w:rsidRPr="00935894">
        <w:rPr>
          <w:rFonts w:hint="eastAsia"/>
          <w:b/>
          <w:lang w:eastAsia="zh-CN"/>
        </w:rPr>
        <w:t xml:space="preserve">: </w:t>
      </w:r>
      <w:r w:rsidR="007E6EB5">
        <w:rPr>
          <w:rFonts w:eastAsia="Times New Roman"/>
          <w:b/>
          <w:lang w:val="en-US"/>
        </w:rPr>
        <w:t>S</w:t>
      </w:r>
      <w:r w:rsidR="00555FBA">
        <w:rPr>
          <w:rFonts w:eastAsia="Times New Roman"/>
          <w:b/>
          <w:lang w:val="en-US"/>
        </w:rPr>
        <w:t xml:space="preserve">plit the </w:t>
      </w:r>
      <w:r w:rsidR="00300084">
        <w:rPr>
          <w:rFonts w:eastAsia="Times New Roman"/>
          <w:b/>
          <w:lang w:val="en-US"/>
        </w:rPr>
        <w:t xml:space="preserve">9 proposed antenna orientations into </w:t>
      </w:r>
      <w:r w:rsidR="00601157">
        <w:rPr>
          <w:rFonts w:eastAsia="Times New Roman"/>
          <w:b/>
          <w:lang w:val="en-US"/>
        </w:rPr>
        <w:t>three</w:t>
      </w:r>
      <w:r w:rsidR="00300084">
        <w:rPr>
          <w:rFonts w:eastAsia="Times New Roman"/>
          <w:b/>
          <w:lang w:val="en-US"/>
        </w:rPr>
        <w:t xml:space="preserve"> subgroups</w:t>
      </w:r>
      <w:r w:rsidR="00F854C2">
        <w:rPr>
          <w:rFonts w:eastAsia="Times New Roman"/>
          <w:b/>
          <w:lang w:val="en-US"/>
        </w:rPr>
        <w:t>:</w:t>
      </w:r>
      <w:r w:rsidR="001A30D9">
        <w:rPr>
          <w:rFonts w:eastAsia="Times New Roman"/>
          <w:b/>
          <w:lang w:val="en-US"/>
        </w:rPr>
        <w:t xml:space="preserve"> </w:t>
      </w:r>
      <w:r w:rsidR="008324C0">
        <w:rPr>
          <w:rFonts w:eastAsia="Times New Roman"/>
          <w:b/>
          <w:lang w:val="en-US"/>
        </w:rPr>
        <w:t>A first group</w:t>
      </w:r>
      <w:r w:rsidR="001A30D9">
        <w:rPr>
          <w:rFonts w:eastAsia="Times New Roman"/>
          <w:b/>
          <w:lang w:val="en-US"/>
        </w:rPr>
        <w:t xml:space="preserve"> for antennas operating at frequencies below </w:t>
      </w:r>
      <w:r w:rsidR="00601157">
        <w:rPr>
          <w:rFonts w:eastAsia="Times New Roman"/>
          <w:b/>
          <w:lang w:val="en-US"/>
        </w:rPr>
        <w:t>1</w:t>
      </w:r>
      <w:r w:rsidR="001A30D9">
        <w:rPr>
          <w:rFonts w:eastAsia="Times New Roman"/>
          <w:b/>
          <w:lang w:val="en-US"/>
        </w:rPr>
        <w:t xml:space="preserve"> GHz (shown </w:t>
      </w:r>
      <w:r w:rsidR="008324C0">
        <w:rPr>
          <w:rFonts w:eastAsia="Times New Roman"/>
          <w:b/>
          <w:lang w:val="en-US"/>
        </w:rPr>
        <w:t xml:space="preserve">with </w:t>
      </w:r>
      <w:r w:rsidR="00601157">
        <w:rPr>
          <w:rFonts w:eastAsia="Times New Roman"/>
          <w:b/>
          <w:lang w:val="en-US"/>
        </w:rPr>
        <w:t>orange</w:t>
      </w:r>
      <w:r w:rsidR="008324C0">
        <w:rPr>
          <w:rFonts w:eastAsia="Times New Roman"/>
          <w:b/>
          <w:lang w:val="en-US"/>
        </w:rPr>
        <w:t xml:space="preserve"> areas</w:t>
      </w:r>
      <w:r w:rsidR="001A30D9">
        <w:rPr>
          <w:rFonts w:eastAsia="Times New Roman"/>
          <w:b/>
          <w:lang w:val="en-US"/>
        </w:rPr>
        <w:t>)</w:t>
      </w:r>
      <w:r w:rsidR="00601157">
        <w:rPr>
          <w:rFonts w:eastAsia="Times New Roman"/>
          <w:b/>
          <w:lang w:val="en-US"/>
        </w:rPr>
        <w:t>,</w:t>
      </w:r>
      <w:r w:rsidR="008324C0">
        <w:rPr>
          <w:rFonts w:eastAsia="Times New Roman"/>
          <w:b/>
          <w:lang w:val="en-US"/>
        </w:rPr>
        <w:t xml:space="preserve"> a second group for antennas operating at frequencies </w:t>
      </w:r>
      <w:r w:rsidR="00601157">
        <w:rPr>
          <w:rFonts w:eastAsia="Times New Roman"/>
          <w:b/>
          <w:lang w:val="en-US"/>
        </w:rPr>
        <w:t>from 1 GHz to 20 GHz (shown with blue areas)</w:t>
      </w:r>
      <w:r w:rsidR="008324C0">
        <w:rPr>
          <w:rFonts w:eastAsia="Times New Roman"/>
          <w:b/>
          <w:lang w:val="en-US"/>
        </w:rPr>
        <w:t xml:space="preserve"> and a </w:t>
      </w:r>
      <w:r w:rsidR="00601157">
        <w:rPr>
          <w:rFonts w:eastAsia="Times New Roman"/>
          <w:b/>
          <w:lang w:val="en-US"/>
        </w:rPr>
        <w:t>third</w:t>
      </w:r>
      <w:r w:rsidR="008324C0">
        <w:rPr>
          <w:rFonts w:eastAsia="Times New Roman"/>
          <w:b/>
          <w:lang w:val="en-US"/>
        </w:rPr>
        <w:t xml:space="preserve"> group for antennas operating at frequencies </w:t>
      </w:r>
      <w:r w:rsidR="00C644A0">
        <w:rPr>
          <w:rFonts w:eastAsia="Times New Roman"/>
          <w:b/>
          <w:lang w:val="en-US"/>
        </w:rPr>
        <w:t>above</w:t>
      </w:r>
      <w:r w:rsidR="008324C0">
        <w:rPr>
          <w:rFonts w:eastAsia="Times New Roman"/>
          <w:b/>
          <w:lang w:val="en-US"/>
        </w:rPr>
        <w:t xml:space="preserve"> 20 GHz (shown with</w:t>
      </w:r>
      <w:r w:rsidR="00C644A0">
        <w:rPr>
          <w:rFonts w:eastAsia="Times New Roman"/>
          <w:b/>
          <w:lang w:val="en-US"/>
        </w:rPr>
        <w:t xml:space="preserve"> green</w:t>
      </w:r>
      <w:r w:rsidR="008324C0">
        <w:rPr>
          <w:rFonts w:eastAsia="Times New Roman"/>
          <w:b/>
          <w:lang w:val="en-US"/>
        </w:rPr>
        <w:t xml:space="preserve"> areas</w:t>
      </w:r>
      <w:r w:rsidR="00C644A0">
        <w:rPr>
          <w:rFonts w:eastAsia="Times New Roman"/>
          <w:b/>
          <w:lang w:val="en-US"/>
        </w:rPr>
        <w:t>).</w:t>
      </w:r>
    </w:p>
    <w:p w14:paraId="7EA376FD" w14:textId="66426AE0" w:rsidR="00991CC0" w:rsidRPr="005D1A3D" w:rsidRDefault="001F111C" w:rsidP="00FD3447">
      <w:pPr>
        <w:jc w:val="both"/>
        <w:rPr>
          <w:rFonts w:eastAsia="Times New Roman"/>
          <w:bCs/>
          <w:lang w:val="en-US"/>
        </w:rPr>
      </w:pPr>
      <w:r>
        <w:rPr>
          <w:rFonts w:eastAsia="Times New Roman"/>
          <w:bCs/>
          <w:lang w:val="en-US"/>
        </w:rPr>
        <w:t>Additionally, t</w:t>
      </w:r>
      <w:r w:rsidR="00991CC0" w:rsidRPr="005D1A3D">
        <w:rPr>
          <w:rFonts w:eastAsia="Times New Roman"/>
          <w:bCs/>
          <w:lang w:val="en-US"/>
        </w:rPr>
        <w:t xml:space="preserve">he </w:t>
      </w:r>
      <w:r w:rsidR="00991CC0">
        <w:rPr>
          <w:rFonts w:eastAsia="Times New Roman"/>
          <w:bCs/>
          <w:lang w:val="en-US"/>
        </w:rPr>
        <w:t>aspect ratio of displays currently implemented on high-end smartphone</w:t>
      </w:r>
      <w:r w:rsidR="007D4D33">
        <w:rPr>
          <w:rFonts w:eastAsia="Times New Roman"/>
          <w:bCs/>
          <w:lang w:val="en-US"/>
        </w:rPr>
        <w:t xml:space="preserve"> is</w:t>
      </w:r>
      <w:r w:rsidR="00991CC0">
        <w:rPr>
          <w:rFonts w:eastAsia="Times New Roman"/>
          <w:bCs/>
          <w:lang w:val="en-US"/>
        </w:rPr>
        <w:t xml:space="preserve"> approximately 2.2. As such, a 150 mm</w:t>
      </w:r>
      <w:r w:rsidR="00ED0F2C">
        <w:rPr>
          <w:rFonts w:eastAsia="Times New Roman"/>
          <w:bCs/>
          <w:lang w:val="en-US"/>
        </w:rPr>
        <w:t xml:space="preserve"> (X-Axis)</w:t>
      </w:r>
      <w:r w:rsidR="00991CC0">
        <w:rPr>
          <w:rFonts w:eastAsia="Times New Roman"/>
          <w:bCs/>
          <w:lang w:val="en-US"/>
        </w:rPr>
        <w:t xml:space="preserve"> long UE model </w:t>
      </w:r>
      <w:r w:rsidR="00ED0F2C">
        <w:rPr>
          <w:rFonts w:eastAsia="Times New Roman"/>
          <w:bCs/>
          <w:lang w:val="en-US"/>
        </w:rPr>
        <w:t xml:space="preserve">should be around 68 mm wide, which can be approximated to a width of 70 mm (Y-Axis). The </w:t>
      </w:r>
      <w:r w:rsidR="002E414D">
        <w:rPr>
          <w:rFonts w:eastAsia="Times New Roman"/>
          <w:bCs/>
          <w:lang w:val="en-US"/>
        </w:rPr>
        <w:t>thickness</w:t>
      </w:r>
      <w:r w:rsidR="00ED0F2C">
        <w:rPr>
          <w:rFonts w:eastAsia="Times New Roman"/>
          <w:bCs/>
          <w:lang w:val="en-US"/>
        </w:rPr>
        <w:t xml:space="preserve"> of the device is unimportant for simulations and should be kept a 0mm.</w:t>
      </w:r>
    </w:p>
    <w:p w14:paraId="3BF2D222" w14:textId="3C79E517" w:rsidR="00991CC0" w:rsidRDefault="00ED0F2C" w:rsidP="00FD3447">
      <w:pPr>
        <w:jc w:val="both"/>
        <w:rPr>
          <w:rFonts w:eastAsia="Times New Roman"/>
          <w:b/>
          <w:lang w:val="en-US"/>
        </w:rPr>
      </w:pPr>
      <w:r w:rsidRPr="00935894">
        <w:rPr>
          <w:b/>
        </w:rPr>
        <w:t xml:space="preserve">Proposal </w:t>
      </w:r>
      <w:r w:rsidR="00C24334">
        <w:rPr>
          <w:b/>
        </w:rPr>
        <w:t>13</w:t>
      </w:r>
      <w:r w:rsidRPr="00935894">
        <w:rPr>
          <w:rFonts w:hint="eastAsia"/>
          <w:b/>
          <w:lang w:eastAsia="zh-CN"/>
        </w:rPr>
        <w:t xml:space="preserve">: </w:t>
      </w:r>
      <w:r>
        <w:rPr>
          <w:rFonts w:eastAsia="Times New Roman"/>
          <w:b/>
          <w:lang w:val="en-US"/>
        </w:rPr>
        <w:t>The</w:t>
      </w:r>
      <w:r w:rsidR="00926CFA">
        <w:rPr>
          <w:rFonts w:eastAsia="Times New Roman"/>
          <w:b/>
          <w:lang w:val="en-US"/>
        </w:rPr>
        <w:t xml:space="preserve"> reference</w:t>
      </w:r>
      <w:r>
        <w:rPr>
          <w:rFonts w:eastAsia="Times New Roman"/>
          <w:b/>
          <w:lang w:val="en-US"/>
        </w:rPr>
        <w:t xml:space="preserve"> physical size of the</w:t>
      </w:r>
      <w:r w:rsidR="00D84CA0">
        <w:rPr>
          <w:rFonts w:eastAsia="Times New Roman"/>
          <w:b/>
          <w:lang w:val="en-US"/>
        </w:rPr>
        <w:t xml:space="preserve"> han</w:t>
      </w:r>
      <w:r w:rsidR="00926CFA">
        <w:rPr>
          <w:rFonts w:eastAsia="Times New Roman"/>
          <w:b/>
          <w:lang w:val="en-US"/>
        </w:rPr>
        <w:t>dheld</w:t>
      </w:r>
      <w:r>
        <w:rPr>
          <w:rFonts w:eastAsia="Times New Roman"/>
          <w:b/>
          <w:lang w:val="en-US"/>
        </w:rPr>
        <w:t xml:space="preserve"> UE should be (X, Y, Z) = (150mm, 70mm, 0mm).</w:t>
      </w:r>
    </w:p>
    <w:p w14:paraId="0893982A" w14:textId="77777777" w:rsidR="007423A1" w:rsidRPr="005D1A3D" w:rsidRDefault="007423A1" w:rsidP="00FD3447">
      <w:pPr>
        <w:jc w:val="both"/>
        <w:rPr>
          <w:b/>
          <w:lang w:val="en-US"/>
        </w:rPr>
      </w:pPr>
    </w:p>
    <w:p w14:paraId="3B3ED8B9" w14:textId="67CBA9EC" w:rsidR="004768C0" w:rsidRPr="00716C72" w:rsidRDefault="000D6B76" w:rsidP="005D1A3D">
      <w:pPr>
        <w:pStyle w:val="Heading3"/>
      </w:pPr>
      <w:r w:rsidRPr="009F1A1E">
        <w:rPr>
          <w:lang w:val="da-DK"/>
        </w:rPr>
        <w:t xml:space="preserve">On </w:t>
      </w:r>
      <w:r w:rsidR="001617AA" w:rsidRPr="00716C72">
        <w:t>polarisation</w:t>
      </w:r>
      <w:r w:rsidRPr="00716C72">
        <w:t xml:space="preserve"> </w:t>
      </w:r>
      <w:r w:rsidR="00662210">
        <w:t>in</w:t>
      </w:r>
      <w:r w:rsidRPr="00716C72">
        <w:t xml:space="preserve"> UE </w:t>
      </w:r>
      <w:r w:rsidR="004768C0" w:rsidRPr="00716C72">
        <w:t xml:space="preserve">Antenna </w:t>
      </w:r>
      <w:r w:rsidR="00716C72" w:rsidRPr="00716C72">
        <w:t>modelling</w:t>
      </w:r>
    </w:p>
    <w:p w14:paraId="750D0F17" w14:textId="248FC836" w:rsidR="004768C0" w:rsidRPr="00716C72" w:rsidRDefault="004768C0" w:rsidP="004768C0">
      <w:pPr>
        <w:jc w:val="both"/>
      </w:pPr>
      <w:r w:rsidRPr="76D2CCF2">
        <w:rPr>
          <w:lang w:val="en-US"/>
        </w:rPr>
        <w:t xml:space="preserve">A reference UE radiation pattern </w:t>
      </w:r>
      <w:r w:rsidR="00F35E50" w:rsidRPr="76D2CCF2">
        <w:rPr>
          <w:lang w:val="en-US"/>
        </w:rPr>
        <w:t>described by polarized field components</w:t>
      </w:r>
      <w:r w:rsidR="00050B19" w:rsidRPr="76D2CCF2">
        <w:rPr>
          <w:lang w:val="en-US"/>
        </w:rPr>
        <w:t xml:space="preserve"> </w:t>
      </w:r>
      <m:oMath>
        <m:sSup>
          <m:sSupPr>
            <m:ctrlPr>
              <w:rPr>
                <w:rFonts w:ascii="Cambria Math" w:hAnsi="Cambria Math"/>
                <w:i/>
              </w:rPr>
            </m:ctrlPr>
          </m:sSupPr>
          <m:e>
            <m:d>
              <m:dPr>
                <m:begChr m:val="["/>
                <m:endChr m:val="]"/>
                <m:ctrlPr>
                  <w:rPr>
                    <w:rFonts w:ascii="Cambria Math" w:hAnsi="Cambria Math"/>
                    <w:i/>
                  </w:rPr>
                </m:ctrlPr>
              </m:dPr>
              <m:e>
                <m:sSub>
                  <m:sSubPr>
                    <m:ctrlPr>
                      <w:rPr>
                        <w:rFonts w:ascii="Cambria Math" w:hAnsi="Cambria Math"/>
                        <w:i/>
                      </w:rPr>
                    </m:ctrlPr>
                  </m:sSubPr>
                  <m:e>
                    <m:r>
                      <w:rPr>
                        <w:rFonts w:ascii="Cambria Math" w:hAnsi="Cambria Math"/>
                      </w:rPr>
                      <m:t>F</m:t>
                    </m:r>
                  </m:e>
                  <m:sub>
                    <m:sSup>
                      <m:sSupPr>
                        <m:ctrlPr>
                          <w:rPr>
                            <w:rFonts w:ascii="Cambria Math" w:hAnsi="Cambria Math"/>
                            <w:i/>
                          </w:rPr>
                        </m:ctrlPr>
                      </m:sSupPr>
                      <m:e>
                        <m:r>
                          <w:rPr>
                            <w:rFonts w:ascii="Cambria Math" w:hAnsi="Cambria Math"/>
                          </w:rPr>
                          <m:t>θ</m:t>
                        </m:r>
                      </m:e>
                      <m:sup>
                        <m:r>
                          <w:rPr>
                            <w:rFonts w:ascii="Cambria Math" w:hAnsi="Cambria Math"/>
                          </w:rPr>
                          <m:t>'</m:t>
                        </m:r>
                      </m:sup>
                    </m:sSup>
                    <m:r>
                      <w:rPr>
                        <w:rFonts w:ascii="Cambria Math" w:hAnsi="Cambria Math"/>
                      </w:rPr>
                      <m:t>,</m:t>
                    </m:r>
                    <m:r>
                      <m:rPr>
                        <m:sty m:val="p"/>
                      </m:rPr>
                      <w:rPr>
                        <w:rFonts w:ascii="Cambria Math" w:hAnsi="Cambria Math"/>
                      </w:rPr>
                      <m:t>ref</m:t>
                    </m:r>
                  </m:sub>
                </m:sSub>
                <m:d>
                  <m:dPr>
                    <m:ctrlPr>
                      <w:rPr>
                        <w:rFonts w:ascii="Cambria Math" w:hAnsi="Cambria Math"/>
                        <w:i/>
                      </w:rPr>
                    </m:ctrlPr>
                  </m:dPr>
                  <m:e>
                    <m:sSup>
                      <m:sSupPr>
                        <m:ctrlPr>
                          <w:rPr>
                            <w:rFonts w:ascii="Cambria Math" w:hAnsi="Cambria Math"/>
                            <w:i/>
                          </w:rPr>
                        </m:ctrlPr>
                      </m:sSupPr>
                      <m:e>
                        <m:r>
                          <w:rPr>
                            <w:rFonts w:ascii="Cambria Math" w:hAnsi="Cambria Math"/>
                          </w:rPr>
                          <m:t>θ</m:t>
                        </m:r>
                      </m:e>
                      <m:sup>
                        <m:r>
                          <w:rPr>
                            <w:rFonts w:ascii="Cambria Math" w:hAnsi="Cambria Math"/>
                          </w:rPr>
                          <m:t>'</m:t>
                        </m:r>
                      </m:sup>
                    </m:sSup>
                    <m:r>
                      <w:rPr>
                        <w:rFonts w:ascii="Cambria Math" w:hAnsi="Cambria Math"/>
                      </w:rPr>
                      <m:t xml:space="preserve">, </m:t>
                    </m:r>
                    <m:sSup>
                      <m:sSupPr>
                        <m:ctrlPr>
                          <w:rPr>
                            <w:rFonts w:ascii="Cambria Math" w:hAnsi="Cambria Math"/>
                            <w:i/>
                          </w:rPr>
                        </m:ctrlPr>
                      </m:sSupPr>
                      <m:e>
                        <m:r>
                          <w:rPr>
                            <w:rFonts w:ascii="Cambria Math" w:hAnsi="Cambria Math"/>
                          </w:rPr>
                          <m:t>ϕ</m:t>
                        </m:r>
                      </m:e>
                      <m:sup>
                        <m:r>
                          <w:rPr>
                            <w:rFonts w:ascii="Cambria Math" w:hAnsi="Cambria Math"/>
                          </w:rPr>
                          <m:t>'</m:t>
                        </m:r>
                      </m:sup>
                    </m:sSup>
                  </m:e>
                </m:d>
                <m:r>
                  <w:rPr>
                    <w:rFonts w:ascii="Cambria Math" w:hAnsi="Cambria Math"/>
                  </w:rPr>
                  <m:t>,</m:t>
                </m:r>
                <m:sSub>
                  <m:sSubPr>
                    <m:ctrlPr>
                      <w:rPr>
                        <w:rFonts w:ascii="Cambria Math" w:hAnsi="Cambria Math"/>
                        <w:i/>
                      </w:rPr>
                    </m:ctrlPr>
                  </m:sSubPr>
                  <m:e>
                    <m:r>
                      <w:rPr>
                        <w:rFonts w:ascii="Cambria Math" w:hAnsi="Cambria Math"/>
                      </w:rPr>
                      <m:t>F</m:t>
                    </m:r>
                  </m:e>
                  <m:sub>
                    <m:sSup>
                      <m:sSupPr>
                        <m:ctrlPr>
                          <w:rPr>
                            <w:rFonts w:ascii="Cambria Math" w:hAnsi="Cambria Math"/>
                            <w:i/>
                          </w:rPr>
                        </m:ctrlPr>
                      </m:sSupPr>
                      <m:e>
                        <m:r>
                          <w:rPr>
                            <w:rFonts w:ascii="Cambria Math" w:hAnsi="Cambria Math"/>
                          </w:rPr>
                          <m:t>ϕ</m:t>
                        </m:r>
                      </m:e>
                      <m:sup>
                        <m:r>
                          <w:rPr>
                            <w:rFonts w:ascii="Cambria Math" w:hAnsi="Cambria Math"/>
                          </w:rPr>
                          <m:t>'</m:t>
                        </m:r>
                      </m:sup>
                    </m:sSup>
                    <m:r>
                      <w:rPr>
                        <w:rFonts w:ascii="Cambria Math" w:hAnsi="Cambria Math"/>
                      </w:rPr>
                      <m:t>,</m:t>
                    </m:r>
                    <m:r>
                      <m:rPr>
                        <m:sty m:val="p"/>
                      </m:rPr>
                      <w:rPr>
                        <w:rFonts w:ascii="Cambria Math" w:hAnsi="Cambria Math"/>
                      </w:rPr>
                      <m:t>ref</m:t>
                    </m:r>
                  </m:sub>
                </m:sSub>
                <m:d>
                  <m:dPr>
                    <m:ctrlPr>
                      <w:rPr>
                        <w:rFonts w:ascii="Cambria Math" w:hAnsi="Cambria Math"/>
                        <w:i/>
                      </w:rPr>
                    </m:ctrlPr>
                  </m:dPr>
                  <m:e>
                    <m:sSup>
                      <m:sSupPr>
                        <m:ctrlPr>
                          <w:rPr>
                            <w:rFonts w:ascii="Cambria Math" w:hAnsi="Cambria Math"/>
                            <w:i/>
                          </w:rPr>
                        </m:ctrlPr>
                      </m:sSupPr>
                      <m:e>
                        <m:r>
                          <w:rPr>
                            <w:rFonts w:ascii="Cambria Math" w:hAnsi="Cambria Math"/>
                          </w:rPr>
                          <m:t>θ</m:t>
                        </m:r>
                      </m:e>
                      <m:sup>
                        <m:r>
                          <w:rPr>
                            <w:rFonts w:ascii="Cambria Math" w:hAnsi="Cambria Math"/>
                          </w:rPr>
                          <m:t>'</m:t>
                        </m:r>
                      </m:sup>
                    </m:sSup>
                    <m:r>
                      <w:rPr>
                        <w:rFonts w:ascii="Cambria Math" w:hAnsi="Cambria Math"/>
                      </w:rPr>
                      <m:t xml:space="preserve">, </m:t>
                    </m:r>
                    <m:sSup>
                      <m:sSupPr>
                        <m:ctrlPr>
                          <w:rPr>
                            <w:rFonts w:ascii="Cambria Math" w:hAnsi="Cambria Math"/>
                            <w:i/>
                          </w:rPr>
                        </m:ctrlPr>
                      </m:sSupPr>
                      <m:e>
                        <m:r>
                          <w:rPr>
                            <w:rFonts w:ascii="Cambria Math" w:hAnsi="Cambria Math"/>
                          </w:rPr>
                          <m:t>ϕ</m:t>
                        </m:r>
                      </m:e>
                      <m:sup>
                        <m:r>
                          <w:rPr>
                            <w:rFonts w:ascii="Cambria Math" w:hAnsi="Cambria Math"/>
                          </w:rPr>
                          <m:t>'</m:t>
                        </m:r>
                      </m:sup>
                    </m:sSup>
                  </m:e>
                </m:d>
              </m:e>
            </m:d>
          </m:e>
          <m:sup>
            <m:r>
              <m:rPr>
                <m:sty m:val="p"/>
              </m:rPr>
              <w:rPr>
                <w:rFonts w:ascii="Cambria Math" w:hAnsi="Cambria Math"/>
              </w:rPr>
              <m:t>T</m:t>
            </m:r>
          </m:sup>
        </m:sSup>
      </m:oMath>
      <w:r w:rsidRPr="76D2CCF2">
        <w:rPr>
          <w:lang w:val="en-US"/>
        </w:rPr>
        <w:t xml:space="preserve"> for a handheld device, </w:t>
      </w:r>
      <w:r w:rsidR="003702F7">
        <w:rPr>
          <w:lang w:val="en-US"/>
        </w:rPr>
        <w:t xml:space="preserve">for example </w:t>
      </w:r>
      <w:r>
        <w:rPr>
          <w:lang w:val="en-US"/>
        </w:rPr>
        <w:t>as</w:t>
      </w:r>
      <w:r w:rsidR="00067C45">
        <w:rPr>
          <w:lang w:val="en-US"/>
        </w:rPr>
        <w:t xml:space="preserve"> </w:t>
      </w:r>
      <w:r>
        <w:rPr>
          <w:lang w:val="en-US"/>
        </w:rPr>
        <w:t xml:space="preserve">defined </w:t>
      </w:r>
      <w:r w:rsidR="00E0018B">
        <w:rPr>
          <w:lang w:val="en-US"/>
        </w:rPr>
        <w:t>by</w:t>
      </w:r>
      <w:r>
        <w:rPr>
          <w:lang w:val="en-US"/>
        </w:rPr>
        <w:t xml:space="preserve"> </w:t>
      </w:r>
      <w:r w:rsidR="00067C45">
        <w:rPr>
          <w:highlight w:val="yellow"/>
          <w:lang w:val="en-US"/>
        </w:rPr>
        <w:fldChar w:fldCharType="begin"/>
      </w:r>
      <w:r w:rsidR="00067C45">
        <w:rPr>
          <w:lang w:val="en-US"/>
        </w:rPr>
        <w:instrText xml:space="preserve"> REF _Ref166066946 \h </w:instrText>
      </w:r>
      <w:r w:rsidR="00067C45">
        <w:rPr>
          <w:highlight w:val="yellow"/>
          <w:lang w:val="en-US"/>
        </w:rPr>
      </w:r>
      <w:r w:rsidR="00067C45">
        <w:rPr>
          <w:highlight w:val="yellow"/>
          <w:lang w:val="en-US"/>
        </w:rPr>
        <w:fldChar w:fldCharType="separate"/>
      </w:r>
      <w:r w:rsidR="00067C45" w:rsidRPr="0038661C">
        <w:rPr>
          <w:b/>
          <w:bCs/>
          <w:lang w:val="en-US"/>
        </w:rPr>
        <w:t xml:space="preserve">Table </w:t>
      </w:r>
      <w:r w:rsidR="00067C45">
        <w:rPr>
          <w:b/>
          <w:bCs/>
          <w:noProof/>
          <w:lang w:val="en-US"/>
        </w:rPr>
        <w:t>1</w:t>
      </w:r>
      <w:r w:rsidR="00067C45">
        <w:rPr>
          <w:highlight w:val="yellow"/>
          <w:lang w:val="en-US"/>
        </w:rPr>
        <w:fldChar w:fldCharType="end"/>
      </w:r>
      <w:r>
        <w:rPr>
          <w:lang w:val="en-US"/>
        </w:rPr>
        <w:t>,</w:t>
      </w:r>
      <w:r w:rsidRPr="76D2CCF2">
        <w:rPr>
          <w:lang w:val="en-US"/>
        </w:rPr>
        <w:t xml:space="preserve"> is positioned and oriented as illustrated in </w:t>
      </w:r>
      <w:r w:rsidRPr="00716C72">
        <w:fldChar w:fldCharType="begin"/>
      </w:r>
      <w:r w:rsidRPr="00716C72">
        <w:instrText xml:space="preserve"> REF _Ref181788918 \h  \* MERGEFORMAT </w:instrText>
      </w:r>
      <w:r w:rsidRPr="00716C72">
        <w:fldChar w:fldCharType="separate"/>
      </w:r>
      <w:r w:rsidRPr="76D2CCF2">
        <w:rPr>
          <w:lang w:val="en-US"/>
        </w:rPr>
        <w:t xml:space="preserve">Figure </w:t>
      </w:r>
      <w:r w:rsidR="009F3C0D" w:rsidRPr="76D2CCF2">
        <w:rPr>
          <w:lang w:val="en-US"/>
        </w:rPr>
        <w:t>7</w:t>
      </w:r>
      <w:r w:rsidRPr="00716C72">
        <w:fldChar w:fldCharType="end"/>
      </w:r>
      <w:r w:rsidRPr="76D2CCF2">
        <w:rPr>
          <w:lang w:val="en-US"/>
        </w:rPr>
        <w:t xml:space="preserve">, with a </w:t>
      </w:r>
      <w:r w:rsidR="00847831" w:rsidRPr="76D2CCF2">
        <w:rPr>
          <w:lang w:val="en-US"/>
        </w:rPr>
        <w:t xml:space="preserve">local </w:t>
      </w:r>
      <w:r w:rsidRPr="76D2CCF2">
        <w:rPr>
          <w:lang w:val="en-US"/>
        </w:rPr>
        <w:t xml:space="preserve">UE coordinate system </w:t>
      </w:r>
      <w:r w:rsidR="00CE0DCA" w:rsidRPr="76D2CCF2">
        <w:rPr>
          <w:lang w:val="en-US"/>
        </w:rPr>
        <w:t>with azimuth</w:t>
      </w:r>
      <w:r w:rsidR="004A050D" w:rsidRPr="76D2CCF2">
        <w:rPr>
          <w:lang w:val="en-US"/>
        </w:rPr>
        <w:t xml:space="preserve"> </w:t>
      </w:r>
      <m:oMath>
        <m:sSup>
          <m:sSupPr>
            <m:ctrlPr>
              <w:rPr>
                <w:rFonts w:ascii="Cambria Math" w:hAnsi="Cambria Math"/>
                <w:i/>
              </w:rPr>
            </m:ctrlPr>
          </m:sSupPr>
          <m:e>
            <m:r>
              <w:rPr>
                <w:rFonts w:ascii="Cambria Math" w:hAnsi="Cambria Math"/>
              </w:rPr>
              <m:t>ϕ</m:t>
            </m:r>
          </m:e>
          <m:sup>
            <m:r>
              <w:rPr>
                <w:rFonts w:ascii="Cambria Math" w:hAnsi="Cambria Math"/>
              </w:rPr>
              <m:t>'</m:t>
            </m:r>
          </m:sup>
        </m:sSup>
      </m:oMath>
      <w:r w:rsidR="00CE0DCA" w:rsidRPr="76D2CCF2">
        <w:rPr>
          <w:lang w:val="en-US"/>
        </w:rPr>
        <w:t xml:space="preserve"> and elevation</w:t>
      </w:r>
      <w:r w:rsidR="000108B9" w:rsidRPr="76D2CCF2">
        <w:rPr>
          <w:lang w:val="en-US"/>
        </w:rPr>
        <w:t xml:space="preserve"> </w:t>
      </w:r>
      <m:oMath>
        <m:sSup>
          <m:sSupPr>
            <m:ctrlPr>
              <w:rPr>
                <w:rFonts w:ascii="Cambria Math" w:hAnsi="Cambria Math"/>
                <w:i/>
              </w:rPr>
            </m:ctrlPr>
          </m:sSupPr>
          <m:e>
            <m:r>
              <w:rPr>
                <w:rFonts w:ascii="Cambria Math" w:hAnsi="Cambria Math"/>
              </w:rPr>
              <m:t>θ</m:t>
            </m:r>
          </m:e>
          <m:sup>
            <m:r>
              <w:rPr>
                <w:rFonts w:ascii="Cambria Math" w:hAnsi="Cambria Math"/>
              </w:rPr>
              <m:t>'</m:t>
            </m:r>
          </m:sup>
        </m:sSup>
      </m:oMath>
      <w:r w:rsidRPr="76D2CCF2">
        <w:rPr>
          <w:lang w:val="en-US"/>
        </w:rPr>
        <w:t xml:space="preserve"> located at the center of the device</w:t>
      </w:r>
      <w:r w:rsidR="00640E28" w:rsidRPr="76D2CCF2">
        <w:rPr>
          <w:lang w:val="en-US"/>
        </w:rPr>
        <w:t xml:space="preserve">, </w:t>
      </w:r>
      <w:r w:rsidR="00E75624" w:rsidRPr="76D2CCF2">
        <w:rPr>
          <w:lang w:val="en-US"/>
        </w:rPr>
        <w:t>with</w:t>
      </w:r>
      <w:r w:rsidR="00B365A0" w:rsidRPr="76D2CCF2">
        <w:rPr>
          <w:lang w:val="en-US"/>
        </w:rPr>
        <w:t xml:space="preserve"> the maxim</w:t>
      </w:r>
      <w:r w:rsidR="00977EE0" w:rsidRPr="76D2CCF2">
        <w:rPr>
          <w:lang w:val="en-US"/>
        </w:rPr>
        <w:t>um gain dir</w:t>
      </w:r>
      <w:r w:rsidR="00E75624" w:rsidRPr="76D2CCF2">
        <w:rPr>
          <w:lang w:val="en-US"/>
        </w:rPr>
        <w:t xml:space="preserve">ection being perpendicular to the face </w:t>
      </w:r>
      <w:r w:rsidR="003C4D6E" w:rsidRPr="76D2CCF2">
        <w:rPr>
          <w:lang w:val="en-US"/>
        </w:rPr>
        <w:t>of the UE (</w:t>
      </w:r>
      <w:r w:rsidR="00462DCE" w:rsidRPr="76D2CCF2">
        <w:rPr>
          <w:lang w:val="en-US"/>
        </w:rPr>
        <w:t xml:space="preserve">positive </w:t>
      </w:r>
      <w:r w:rsidR="003C4D6E" w:rsidRPr="76D2CCF2">
        <w:rPr>
          <w:lang w:val="en-US"/>
        </w:rPr>
        <w:t>Z-axis in this example).</w:t>
      </w:r>
      <w:r w:rsidR="00E75624" w:rsidRPr="76D2CCF2">
        <w:rPr>
          <w:lang w:val="en-US"/>
        </w:rPr>
        <w:t xml:space="preserve"> </w:t>
      </w:r>
      <w:r w:rsidR="003C4D6E" w:rsidRPr="76D2CCF2">
        <w:rPr>
          <w:lang w:val="en-US"/>
        </w:rPr>
        <w:t>In addition, a</w:t>
      </w:r>
      <w:r w:rsidRPr="76D2CCF2">
        <w:rPr>
          <w:lang w:val="en-US"/>
        </w:rPr>
        <w:t>ll the power of the reference UE radiation gain pattern at this location and orientation is in the theta polarization component.</w:t>
      </w:r>
      <w:r w:rsidR="00DE0408" w:rsidRPr="76D2CCF2">
        <w:rPr>
          <w:lang w:val="en-US"/>
        </w:rPr>
        <w:t xml:space="preserve"> Keep in mind that </w:t>
      </w:r>
      <w:r w:rsidR="0095486D" w:rsidRPr="76D2CCF2">
        <w:rPr>
          <w:lang w:val="en-US"/>
        </w:rPr>
        <w:t xml:space="preserve">the </w:t>
      </w:r>
      <w:r w:rsidR="001F0E30" w:rsidRPr="76D2CCF2">
        <w:rPr>
          <w:lang w:val="en-US"/>
        </w:rPr>
        <w:t xml:space="preserve">gain pattern shown in the following figure are for </w:t>
      </w:r>
      <w:r w:rsidR="008A25E9" w:rsidRPr="76D2CCF2">
        <w:rPr>
          <w:lang w:val="en-US"/>
        </w:rPr>
        <w:t>illustration purposed onl</w:t>
      </w:r>
      <w:r w:rsidR="00722AD4" w:rsidRPr="76D2CCF2">
        <w:rPr>
          <w:lang w:val="en-US"/>
        </w:rPr>
        <w:t xml:space="preserve">y and </w:t>
      </w:r>
      <w:r w:rsidR="000000D1" w:rsidRPr="76D2CCF2">
        <w:rPr>
          <w:lang w:val="en-US"/>
        </w:rPr>
        <w:t xml:space="preserve">freely </w:t>
      </w:r>
      <w:r w:rsidR="00B418A5" w:rsidRPr="76D2CCF2">
        <w:rPr>
          <w:lang w:val="en-US"/>
        </w:rPr>
        <w:t xml:space="preserve">drawn in a MCAD </w:t>
      </w:r>
      <w:r w:rsidR="000000D1" w:rsidRPr="76D2CCF2">
        <w:rPr>
          <w:lang w:val="en-US"/>
        </w:rPr>
        <w:t>program.</w:t>
      </w:r>
    </w:p>
    <w:p w14:paraId="1108D60D" w14:textId="1DEFA141" w:rsidR="004768C0" w:rsidRDefault="000E7E5C" w:rsidP="004768C0">
      <w:pPr>
        <w:jc w:val="center"/>
        <w:rPr>
          <w:lang w:val="en-US"/>
        </w:rPr>
      </w:pPr>
      <w:r w:rsidRPr="000E7E5C">
        <w:rPr>
          <w:noProof/>
        </w:rPr>
        <w:lastRenderedPageBreak/>
        <w:t xml:space="preserve"> </w:t>
      </w:r>
      <w:r w:rsidRPr="000E7E5C">
        <w:rPr>
          <w:lang w:val="en-US"/>
        </w:rPr>
        <w:drawing>
          <wp:inline distT="0" distB="0" distL="0" distR="0" wp14:anchorId="3B86920D" wp14:editId="636EDF75">
            <wp:extent cx="3600000" cy="2791336"/>
            <wp:effectExtent l="0" t="0" r="635" b="9525"/>
            <wp:docPr id="932533602" name="Picture 1" descr="A diagram of a sphere on a wooden su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2533602" name="Picture 1" descr="A diagram of a sphere on a wooden surface&#10;&#10;Description automatically generated"/>
                    <pic:cNvPicPr/>
                  </pic:nvPicPr>
                  <pic:blipFill>
                    <a:blip r:embed="rId20"/>
                    <a:stretch>
                      <a:fillRect/>
                    </a:stretch>
                  </pic:blipFill>
                  <pic:spPr>
                    <a:xfrm>
                      <a:off x="0" y="0"/>
                      <a:ext cx="3600000" cy="2791336"/>
                    </a:xfrm>
                    <a:prstGeom prst="rect">
                      <a:avLst/>
                    </a:prstGeom>
                  </pic:spPr>
                </pic:pic>
              </a:graphicData>
            </a:graphic>
          </wp:inline>
        </w:drawing>
      </w:r>
    </w:p>
    <w:p w14:paraId="1B086B65" w14:textId="0DF3BF5F" w:rsidR="004768C0" w:rsidRDefault="004768C0" w:rsidP="004768C0">
      <w:pPr>
        <w:pStyle w:val="Caption"/>
        <w:jc w:val="center"/>
      </w:pPr>
      <w:bookmarkStart w:id="16" w:name="_Ref181788918"/>
      <w:r>
        <w:t xml:space="preserve">Figure </w:t>
      </w:r>
      <w:r>
        <w:fldChar w:fldCharType="begin"/>
      </w:r>
      <w:r>
        <w:instrText xml:space="preserve"> SEQ Figure \* ARABIC </w:instrText>
      </w:r>
      <w:r>
        <w:fldChar w:fldCharType="separate"/>
      </w:r>
      <w:r w:rsidR="009F3C0D">
        <w:rPr>
          <w:noProof/>
        </w:rPr>
        <w:t>7</w:t>
      </w:r>
      <w:r>
        <w:fldChar w:fldCharType="end"/>
      </w:r>
      <w:bookmarkEnd w:id="16"/>
      <w:r>
        <w:t>: Location and orientation for the reference UE radiation gain pattern</w:t>
      </w:r>
      <w:r w:rsidR="000F1D52">
        <w:t xml:space="preserve"> </w:t>
      </w:r>
    </w:p>
    <w:p w14:paraId="046DC587" w14:textId="77777777" w:rsidR="00623A7C" w:rsidRDefault="00623A7C" w:rsidP="00623A7C"/>
    <w:p w14:paraId="45ECD22F" w14:textId="30C9DA5C" w:rsidR="00E35A5F" w:rsidRPr="00C24334" w:rsidRDefault="00E35A5F" w:rsidP="00623A7C">
      <w:pPr>
        <w:rPr>
          <w:b/>
          <w:bCs/>
        </w:rPr>
      </w:pPr>
      <w:r w:rsidRPr="00C24334">
        <w:rPr>
          <w:b/>
          <w:bCs/>
        </w:rPr>
        <w:t>Proposal 1</w:t>
      </w:r>
      <w:r w:rsidR="00C24334">
        <w:rPr>
          <w:b/>
          <w:bCs/>
        </w:rPr>
        <w:t>4</w:t>
      </w:r>
      <w:r w:rsidRPr="00C24334">
        <w:rPr>
          <w:b/>
          <w:bCs/>
        </w:rPr>
        <w:t xml:space="preserve">: RAN1 to assume </w:t>
      </w:r>
      <w:r w:rsidRPr="00C24334">
        <w:rPr>
          <w:b/>
          <w:bCs/>
        </w:rPr>
        <w:t>positive Z-Axis of the phone’s local coordinate system (oriented perpendicular to the face plane of the phone)</w:t>
      </w:r>
      <w:r w:rsidRPr="00C24334">
        <w:rPr>
          <w:b/>
          <w:bCs/>
        </w:rPr>
        <w:t xml:space="preserve"> </w:t>
      </w:r>
      <w:r w:rsidR="00291EBE" w:rsidRPr="00C24334">
        <w:rPr>
          <w:b/>
          <w:bCs/>
        </w:rPr>
        <w:t>as</w:t>
      </w:r>
      <w:r w:rsidRPr="00C24334">
        <w:rPr>
          <w:b/>
          <w:bCs/>
        </w:rPr>
        <w:t xml:space="preserve"> a </w:t>
      </w:r>
      <w:r w:rsidRPr="00C24334">
        <w:rPr>
          <w:b/>
          <w:bCs/>
        </w:rPr>
        <w:t>max gain direction</w:t>
      </w:r>
      <w:r w:rsidR="00291EBE" w:rsidRPr="00C24334">
        <w:rPr>
          <w:b/>
          <w:bCs/>
        </w:rPr>
        <w:t xml:space="preserve">/orientation of </w:t>
      </w:r>
      <w:r w:rsidR="00291EBE" w:rsidRPr="00C24334">
        <w:rPr>
          <w:b/>
          <w:bCs/>
        </w:rPr>
        <w:t>the UE reference antenna model radiation pattern (as illustrated in Figure 7), with all the gain in the theta field component.</w:t>
      </w:r>
    </w:p>
    <w:p w14:paraId="51C80BEF" w14:textId="77777777" w:rsidR="002D73CB" w:rsidRDefault="002D73CB" w:rsidP="004768C0">
      <w:pPr>
        <w:jc w:val="both"/>
        <w:rPr>
          <w:lang w:val="en-US"/>
        </w:rPr>
      </w:pPr>
    </w:p>
    <w:p w14:paraId="2D0CBDC9" w14:textId="30071DE4" w:rsidR="004768C0" w:rsidRDefault="005F2FC5" w:rsidP="004768C0">
      <w:pPr>
        <w:jc w:val="both"/>
        <w:rPr>
          <w:lang w:val="en-US"/>
        </w:rPr>
      </w:pPr>
      <w:r>
        <w:rPr>
          <w:lang w:val="en-US"/>
        </w:rPr>
        <w:t>Correspondingly, t</w:t>
      </w:r>
      <w:r w:rsidR="004768C0">
        <w:rPr>
          <w:lang w:val="en-US"/>
        </w:rPr>
        <w:t>he radiation pattern for the first UE antenna is obtained by rotati</w:t>
      </w:r>
      <w:r w:rsidR="00CB76FF">
        <w:rPr>
          <w:lang w:val="en-US"/>
        </w:rPr>
        <w:t>ng</w:t>
      </w:r>
      <w:r w:rsidR="004768C0">
        <w:rPr>
          <w:lang w:val="en-US"/>
        </w:rPr>
        <w:t xml:space="preserve"> the reference UE radiation gain pattern to a first location with a first orientation at the UE model, as illustrated in </w:t>
      </w:r>
      <w:r w:rsidR="004768C0">
        <w:rPr>
          <w:lang w:val="en-US"/>
        </w:rPr>
        <w:fldChar w:fldCharType="begin"/>
      </w:r>
      <w:r w:rsidR="004768C0">
        <w:rPr>
          <w:lang w:val="en-US"/>
        </w:rPr>
        <w:instrText xml:space="preserve"> REF _Ref181789259 \h </w:instrText>
      </w:r>
      <w:r w:rsidR="004768C0">
        <w:rPr>
          <w:lang w:val="en-US"/>
        </w:rPr>
      </w:r>
      <w:r w:rsidR="004768C0">
        <w:rPr>
          <w:lang w:val="en-US"/>
        </w:rPr>
        <w:fldChar w:fldCharType="separate"/>
      </w:r>
      <w:r w:rsidR="004768C0">
        <w:t xml:space="preserve">Figure </w:t>
      </w:r>
      <w:r w:rsidR="009F3C0D">
        <w:rPr>
          <w:noProof/>
        </w:rPr>
        <w:t>8</w:t>
      </w:r>
      <w:r w:rsidR="004768C0">
        <w:rPr>
          <w:lang w:val="en-US"/>
        </w:rPr>
        <w:fldChar w:fldCharType="end"/>
      </w:r>
      <w:r w:rsidR="004768C0">
        <w:rPr>
          <w:lang w:val="en-US"/>
        </w:rPr>
        <w:t xml:space="preserve"> below. </w:t>
      </w:r>
    </w:p>
    <w:p w14:paraId="5CD9956B" w14:textId="65B3BC5E" w:rsidR="004768C0" w:rsidRDefault="00FD18CC" w:rsidP="004768C0">
      <w:pPr>
        <w:jc w:val="center"/>
        <w:rPr>
          <w:lang w:val="en-US"/>
        </w:rPr>
      </w:pPr>
      <w:r w:rsidRPr="00FD18CC">
        <w:rPr>
          <w:noProof/>
        </w:rPr>
        <w:t xml:space="preserve"> </w:t>
      </w:r>
      <w:r w:rsidRPr="00FD18CC">
        <w:rPr>
          <w:lang w:val="en-US"/>
        </w:rPr>
        <w:drawing>
          <wp:inline distT="0" distB="0" distL="0" distR="0" wp14:anchorId="5F36839A" wp14:editId="6B6D3989">
            <wp:extent cx="4320000" cy="2717112"/>
            <wp:effectExtent l="0" t="0" r="4445" b="7620"/>
            <wp:docPr id="1611681817" name="Picture 1" descr="A diagram of a red and green spher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11681817" name="Picture 1" descr="A diagram of a red and green sphere&#10;&#10;Description automatically generated"/>
                    <pic:cNvPicPr/>
                  </pic:nvPicPr>
                  <pic:blipFill>
                    <a:blip r:embed="rId21"/>
                    <a:stretch>
                      <a:fillRect/>
                    </a:stretch>
                  </pic:blipFill>
                  <pic:spPr>
                    <a:xfrm>
                      <a:off x="0" y="0"/>
                      <a:ext cx="4320000" cy="2717112"/>
                    </a:xfrm>
                    <a:prstGeom prst="rect">
                      <a:avLst/>
                    </a:prstGeom>
                  </pic:spPr>
                </pic:pic>
              </a:graphicData>
            </a:graphic>
          </wp:inline>
        </w:drawing>
      </w:r>
    </w:p>
    <w:p w14:paraId="22461C10" w14:textId="6B970316" w:rsidR="004768C0" w:rsidRDefault="004768C0" w:rsidP="004768C0">
      <w:pPr>
        <w:pStyle w:val="Caption"/>
        <w:jc w:val="center"/>
        <w:rPr>
          <w:lang w:val="en-US"/>
        </w:rPr>
      </w:pPr>
      <w:bookmarkStart w:id="17" w:name="_Ref181789259"/>
      <w:r>
        <w:t xml:space="preserve">Figure </w:t>
      </w:r>
      <w:r>
        <w:fldChar w:fldCharType="begin"/>
      </w:r>
      <w:r>
        <w:instrText xml:space="preserve"> SEQ Figure \* ARABIC </w:instrText>
      </w:r>
      <w:r>
        <w:fldChar w:fldCharType="separate"/>
      </w:r>
      <w:r w:rsidR="009F3C0D">
        <w:rPr>
          <w:noProof/>
        </w:rPr>
        <w:t>8</w:t>
      </w:r>
      <w:r>
        <w:fldChar w:fldCharType="end"/>
      </w:r>
      <w:bookmarkEnd w:id="17"/>
      <w:r>
        <w:t xml:space="preserve">: </w:t>
      </w:r>
      <w:r w:rsidR="00366D32">
        <w:t>Polarized field r</w:t>
      </w:r>
      <w:r>
        <w:t xml:space="preserve">otation of the reference UE radiation gain pattern to a first location with a fist orientation. </w:t>
      </w:r>
    </w:p>
    <w:p w14:paraId="5935499E" w14:textId="77777777" w:rsidR="00AC3755" w:rsidRDefault="00AC3755" w:rsidP="004768C0">
      <w:pPr>
        <w:jc w:val="both"/>
        <w:rPr>
          <w:lang w:val="en-US"/>
        </w:rPr>
      </w:pPr>
    </w:p>
    <w:p w14:paraId="0894BD12" w14:textId="2FF9B19B" w:rsidR="009C62CB" w:rsidRDefault="004768C0" w:rsidP="004768C0">
      <w:pPr>
        <w:jc w:val="both"/>
        <w:rPr>
          <w:lang w:val="en-US"/>
        </w:rPr>
      </w:pPr>
      <w:r>
        <w:rPr>
          <w:lang w:val="en-US"/>
        </w:rPr>
        <w:t xml:space="preserve">The rotation of the reference UE radiation pattern </w:t>
      </w:r>
      <m:oMath>
        <m:sSup>
          <m:sSupPr>
            <m:ctrlPr>
              <w:rPr>
                <w:rFonts w:ascii="Cambria Math" w:hAnsi="Cambria Math"/>
                <w:i/>
                <w:lang w:val="en-US"/>
              </w:rPr>
            </m:ctrlPr>
          </m:sSupPr>
          <m:e>
            <m:d>
              <m:dPr>
                <m:begChr m:val="["/>
                <m:endChr m:val="]"/>
                <m:ctrlPr>
                  <w:rPr>
                    <w:rFonts w:ascii="Cambria Math" w:hAnsi="Cambria Math"/>
                    <w:i/>
                    <w:lang w:val="en-US"/>
                  </w:rPr>
                </m:ctrlPr>
              </m:dPr>
              <m:e>
                <m:sSub>
                  <m:sSubPr>
                    <m:ctrlPr>
                      <w:rPr>
                        <w:rFonts w:ascii="Cambria Math" w:hAnsi="Cambria Math"/>
                        <w:i/>
                        <w:lang w:val="en-US"/>
                      </w:rPr>
                    </m:ctrlPr>
                  </m:sSubPr>
                  <m:e>
                    <m:r>
                      <w:rPr>
                        <w:rFonts w:ascii="Cambria Math" w:hAnsi="Cambria Math"/>
                        <w:lang w:val="en-US"/>
                      </w:rPr>
                      <m:t>F</m:t>
                    </m:r>
                  </m:e>
                  <m:sub>
                    <m:sSup>
                      <m:sSupPr>
                        <m:ctrlPr>
                          <w:rPr>
                            <w:rFonts w:ascii="Cambria Math" w:hAnsi="Cambria Math"/>
                            <w:i/>
                            <w:lang w:val="en-US"/>
                          </w:rPr>
                        </m:ctrlPr>
                      </m:sSupPr>
                      <m:e>
                        <m:r>
                          <w:rPr>
                            <w:rFonts w:ascii="Cambria Math" w:hAnsi="Cambria Math"/>
                            <w:lang w:val="en-US"/>
                          </w:rPr>
                          <m:t>θ</m:t>
                        </m:r>
                      </m:e>
                      <m:sup>
                        <m:r>
                          <w:rPr>
                            <w:rFonts w:ascii="Cambria Math" w:hAnsi="Cambria Math"/>
                            <w:lang w:val="en-US"/>
                          </w:rPr>
                          <m:t>'</m:t>
                        </m:r>
                      </m:sup>
                    </m:sSup>
                    <m:r>
                      <w:rPr>
                        <w:rFonts w:ascii="Cambria Math" w:hAnsi="Cambria Math"/>
                        <w:lang w:val="en-US"/>
                      </w:rPr>
                      <m:t>,</m:t>
                    </m:r>
                    <m:r>
                      <m:rPr>
                        <m:sty m:val="p"/>
                      </m:rPr>
                      <w:rPr>
                        <w:rFonts w:ascii="Cambria Math" w:hAnsi="Cambria Math"/>
                        <w:lang w:val="en-US"/>
                      </w:rPr>
                      <m:t>ref</m:t>
                    </m:r>
                  </m:sub>
                </m:sSub>
                <m:d>
                  <m:dPr>
                    <m:ctrlPr>
                      <w:rPr>
                        <w:rFonts w:ascii="Cambria Math" w:hAnsi="Cambria Math"/>
                        <w:i/>
                        <w:lang w:val="en-US"/>
                      </w:rPr>
                    </m:ctrlPr>
                  </m:dPr>
                  <m:e>
                    <m:sSup>
                      <m:sSupPr>
                        <m:ctrlPr>
                          <w:rPr>
                            <w:rFonts w:ascii="Cambria Math" w:hAnsi="Cambria Math"/>
                            <w:i/>
                            <w:lang w:val="en-US"/>
                          </w:rPr>
                        </m:ctrlPr>
                      </m:sSupPr>
                      <m:e>
                        <m:r>
                          <w:rPr>
                            <w:rFonts w:ascii="Cambria Math" w:hAnsi="Cambria Math"/>
                            <w:lang w:val="en-US"/>
                          </w:rPr>
                          <m:t>θ</m:t>
                        </m:r>
                      </m:e>
                      <m:sup>
                        <m:r>
                          <w:rPr>
                            <w:rFonts w:ascii="Cambria Math" w:hAnsi="Cambria Math"/>
                            <w:lang w:val="en-US"/>
                          </w:rPr>
                          <m:t>'</m:t>
                        </m:r>
                      </m:sup>
                    </m:sSup>
                    <m:r>
                      <w:rPr>
                        <w:rFonts w:ascii="Cambria Math" w:hAnsi="Cambria Math"/>
                        <w:lang w:val="en-US"/>
                      </w:rPr>
                      <m:t xml:space="preserve">, </m:t>
                    </m:r>
                    <m:sSup>
                      <m:sSupPr>
                        <m:ctrlPr>
                          <w:rPr>
                            <w:rFonts w:ascii="Cambria Math" w:hAnsi="Cambria Math"/>
                            <w:i/>
                            <w:lang w:val="en-US"/>
                          </w:rPr>
                        </m:ctrlPr>
                      </m:sSupPr>
                      <m:e>
                        <m:r>
                          <w:rPr>
                            <w:rFonts w:ascii="Cambria Math" w:hAnsi="Cambria Math"/>
                            <w:lang w:val="en-US"/>
                          </w:rPr>
                          <m:t>ϕ</m:t>
                        </m:r>
                      </m:e>
                      <m:sup>
                        <m:r>
                          <w:rPr>
                            <w:rFonts w:ascii="Cambria Math" w:hAnsi="Cambria Math"/>
                            <w:lang w:val="en-US"/>
                          </w:rPr>
                          <m:t>'</m:t>
                        </m:r>
                      </m:sup>
                    </m:sSup>
                  </m:e>
                </m:d>
                <m:r>
                  <w:rPr>
                    <w:rFonts w:ascii="Cambria Math" w:hAnsi="Cambria Math"/>
                    <w:lang w:val="en-US"/>
                  </w:rPr>
                  <m:t>,</m:t>
                </m:r>
                <m:sSub>
                  <m:sSubPr>
                    <m:ctrlPr>
                      <w:rPr>
                        <w:rFonts w:ascii="Cambria Math" w:hAnsi="Cambria Math"/>
                        <w:i/>
                        <w:lang w:val="en-US"/>
                      </w:rPr>
                    </m:ctrlPr>
                  </m:sSubPr>
                  <m:e>
                    <m:r>
                      <w:rPr>
                        <w:rFonts w:ascii="Cambria Math" w:hAnsi="Cambria Math"/>
                        <w:lang w:val="en-US"/>
                      </w:rPr>
                      <m:t>F</m:t>
                    </m:r>
                  </m:e>
                  <m:sub>
                    <m:sSup>
                      <m:sSupPr>
                        <m:ctrlPr>
                          <w:rPr>
                            <w:rFonts w:ascii="Cambria Math" w:hAnsi="Cambria Math"/>
                            <w:i/>
                            <w:lang w:val="en-US"/>
                          </w:rPr>
                        </m:ctrlPr>
                      </m:sSupPr>
                      <m:e>
                        <m:r>
                          <w:rPr>
                            <w:rFonts w:ascii="Cambria Math" w:hAnsi="Cambria Math"/>
                            <w:lang w:val="en-US"/>
                          </w:rPr>
                          <m:t>ϕ</m:t>
                        </m:r>
                      </m:e>
                      <m:sup>
                        <m:r>
                          <w:rPr>
                            <w:rFonts w:ascii="Cambria Math" w:hAnsi="Cambria Math"/>
                            <w:lang w:val="en-US"/>
                          </w:rPr>
                          <m:t>'</m:t>
                        </m:r>
                      </m:sup>
                    </m:sSup>
                    <m:r>
                      <w:rPr>
                        <w:rFonts w:ascii="Cambria Math" w:hAnsi="Cambria Math"/>
                        <w:lang w:val="en-US"/>
                      </w:rPr>
                      <m:t>,</m:t>
                    </m:r>
                    <m:r>
                      <m:rPr>
                        <m:sty m:val="p"/>
                      </m:rPr>
                      <w:rPr>
                        <w:rFonts w:ascii="Cambria Math" w:hAnsi="Cambria Math"/>
                        <w:lang w:val="en-US"/>
                      </w:rPr>
                      <m:t>ref</m:t>
                    </m:r>
                  </m:sub>
                </m:sSub>
                <m:d>
                  <m:dPr>
                    <m:ctrlPr>
                      <w:rPr>
                        <w:rFonts w:ascii="Cambria Math" w:hAnsi="Cambria Math"/>
                        <w:i/>
                        <w:lang w:val="en-US"/>
                      </w:rPr>
                    </m:ctrlPr>
                  </m:dPr>
                  <m:e>
                    <m:sSup>
                      <m:sSupPr>
                        <m:ctrlPr>
                          <w:rPr>
                            <w:rFonts w:ascii="Cambria Math" w:hAnsi="Cambria Math"/>
                            <w:i/>
                            <w:lang w:val="en-US"/>
                          </w:rPr>
                        </m:ctrlPr>
                      </m:sSupPr>
                      <m:e>
                        <m:r>
                          <w:rPr>
                            <w:rFonts w:ascii="Cambria Math" w:hAnsi="Cambria Math"/>
                            <w:lang w:val="en-US"/>
                          </w:rPr>
                          <m:t>θ</m:t>
                        </m:r>
                      </m:e>
                      <m:sup>
                        <m:r>
                          <w:rPr>
                            <w:rFonts w:ascii="Cambria Math" w:hAnsi="Cambria Math"/>
                            <w:lang w:val="en-US"/>
                          </w:rPr>
                          <m:t>'</m:t>
                        </m:r>
                      </m:sup>
                    </m:sSup>
                    <m:r>
                      <w:rPr>
                        <w:rFonts w:ascii="Cambria Math" w:hAnsi="Cambria Math"/>
                        <w:lang w:val="en-US"/>
                      </w:rPr>
                      <m:t xml:space="preserve">, </m:t>
                    </m:r>
                    <m:sSup>
                      <m:sSupPr>
                        <m:ctrlPr>
                          <w:rPr>
                            <w:rFonts w:ascii="Cambria Math" w:hAnsi="Cambria Math"/>
                            <w:i/>
                            <w:lang w:val="en-US"/>
                          </w:rPr>
                        </m:ctrlPr>
                      </m:sSupPr>
                      <m:e>
                        <m:r>
                          <w:rPr>
                            <w:rFonts w:ascii="Cambria Math" w:hAnsi="Cambria Math"/>
                            <w:lang w:val="en-US"/>
                          </w:rPr>
                          <m:t>ϕ</m:t>
                        </m:r>
                      </m:e>
                      <m:sup>
                        <m:r>
                          <w:rPr>
                            <w:rFonts w:ascii="Cambria Math" w:hAnsi="Cambria Math"/>
                            <w:lang w:val="en-US"/>
                          </w:rPr>
                          <m:t>'</m:t>
                        </m:r>
                      </m:sup>
                    </m:sSup>
                  </m:e>
                </m:d>
              </m:e>
            </m:d>
          </m:e>
          <m:sup>
            <m:r>
              <m:rPr>
                <m:sty m:val="p"/>
              </m:rPr>
              <w:rPr>
                <w:rFonts w:ascii="Cambria Math" w:hAnsi="Cambria Math"/>
                <w:lang w:val="en-US"/>
              </w:rPr>
              <m:t>T</m:t>
            </m:r>
          </m:sup>
        </m:sSup>
      </m:oMath>
      <w:r w:rsidR="008B2B17">
        <w:rPr>
          <w:lang w:val="en-US"/>
        </w:rPr>
        <w:t xml:space="preserve"> </w:t>
      </w:r>
      <w:r w:rsidR="0086628B">
        <w:rPr>
          <w:lang w:val="en-US"/>
        </w:rPr>
        <w:t xml:space="preserve">by </w:t>
      </w:r>
      <w:r w:rsidR="00292F28">
        <w:rPr>
          <w:lang w:val="en-US"/>
        </w:rPr>
        <w:t xml:space="preserve">bearing angle </w:t>
      </w:r>
      <m:oMath>
        <m:r>
          <w:rPr>
            <w:rFonts w:ascii="Cambria Math" w:hAnsi="Cambria Math"/>
            <w:lang w:val="en-US"/>
          </w:rPr>
          <m:t>α</m:t>
        </m:r>
      </m:oMath>
      <w:r w:rsidR="00292F28">
        <w:rPr>
          <w:lang w:val="en-US"/>
        </w:rPr>
        <w:t>,</w:t>
      </w:r>
      <w:r w:rsidR="0086628B">
        <w:rPr>
          <w:lang w:val="en-US"/>
        </w:rPr>
        <w:t xml:space="preserve"> </w:t>
      </w:r>
      <w:proofErr w:type="spellStart"/>
      <w:r w:rsidR="007A51B5">
        <w:rPr>
          <w:lang w:val="en-US"/>
        </w:rPr>
        <w:t>downtilt</w:t>
      </w:r>
      <w:proofErr w:type="spellEnd"/>
      <w:r w:rsidR="007A51B5">
        <w:rPr>
          <w:lang w:val="en-US"/>
        </w:rPr>
        <w:t xml:space="preserve"> angle </w:t>
      </w:r>
      <m:oMath>
        <m:r>
          <w:rPr>
            <w:rFonts w:ascii="Cambria Math" w:hAnsi="Cambria Math"/>
            <w:lang w:val="en-US"/>
          </w:rPr>
          <m:t>β</m:t>
        </m:r>
      </m:oMath>
      <w:r w:rsidR="007A51B5">
        <w:rPr>
          <w:lang w:val="en-US"/>
        </w:rPr>
        <w:t xml:space="preserve"> and slant angle </w:t>
      </w:r>
      <m:oMath>
        <m:r>
          <w:rPr>
            <w:rFonts w:ascii="Cambria Math" w:hAnsi="Cambria Math"/>
            <w:lang w:val="en-US"/>
          </w:rPr>
          <m:t>γ</m:t>
        </m:r>
      </m:oMath>
      <w:r>
        <w:rPr>
          <w:lang w:val="en-US"/>
        </w:rPr>
        <w:t xml:space="preserve"> </w:t>
      </w:r>
      <w:r w:rsidR="008B2B17">
        <w:rPr>
          <w:lang w:val="en-US"/>
        </w:rPr>
        <w:t xml:space="preserve">as defined in </w:t>
      </w:r>
      <w:r w:rsidR="004C0064">
        <w:rPr>
          <w:lang w:val="en-US"/>
        </w:rPr>
        <w:t xml:space="preserve">TR 38.901 S. 7.1.3 </w:t>
      </w:r>
      <w:r>
        <w:rPr>
          <w:lang w:val="en-US"/>
        </w:rPr>
        <w:t xml:space="preserve">should be performed </w:t>
      </w:r>
      <w:r>
        <w:t xml:space="preserve">as specified </w:t>
      </w:r>
      <w:r w:rsidR="00FF1E29">
        <w:t xml:space="preserve">in </w:t>
      </w:r>
      <w:r w:rsidR="00630299">
        <w:t xml:space="preserve">TR 38.901 S. 7.1.3 </w:t>
      </w:r>
      <w:r w:rsidR="00D908E8">
        <w:t>using</w:t>
      </w:r>
      <w:r>
        <w:t xml:space="preserve"> </w:t>
      </w:r>
      <w:r w:rsidR="003C7234">
        <w:t>(</w:t>
      </w:r>
      <w:r>
        <w:t>7.1-</w:t>
      </w:r>
      <w:r w:rsidR="003C7234">
        <w:t>11)</w:t>
      </w:r>
      <w:r>
        <w:t xml:space="preserve"> </w:t>
      </w:r>
      <w:r w:rsidR="003C7234">
        <w:lastRenderedPageBreak/>
        <w:t>with (</w:t>
      </w:r>
      <w:r>
        <w:t>7.1-</w:t>
      </w:r>
      <w:r w:rsidR="1206CF45">
        <w:t>1</w:t>
      </w:r>
      <w:r w:rsidR="003C7234">
        <w:t>7)</w:t>
      </w:r>
      <w:r>
        <w:t xml:space="preserve"> to preserve the polarization relation of the </w:t>
      </w:r>
      <w:r>
        <w:rPr>
          <w:lang w:val="en-US"/>
        </w:rPr>
        <w:t>reference UE radiation gain patterns when rotated to a new orientation.</w:t>
      </w:r>
      <w:r w:rsidR="00A00F47">
        <w:rPr>
          <w:lang w:val="en-US"/>
        </w:rPr>
        <w:t xml:space="preserve"> </w:t>
      </w:r>
      <w:r w:rsidR="00CA68E9">
        <w:rPr>
          <w:lang w:val="en-US"/>
        </w:rPr>
        <w:t xml:space="preserve">This will ensure that </w:t>
      </w:r>
      <w:r w:rsidR="00C56E0D">
        <w:rPr>
          <w:lang w:val="en-US"/>
        </w:rPr>
        <w:t>t</w:t>
      </w:r>
      <w:r w:rsidR="0012436D">
        <w:rPr>
          <w:lang w:val="en-US"/>
        </w:rPr>
        <w:t xml:space="preserve">heta field component </w:t>
      </w:r>
      <w:r w:rsidR="00814E1B">
        <w:rPr>
          <w:lang w:val="en-US"/>
        </w:rPr>
        <w:t xml:space="preserve">gain of the reference </w:t>
      </w:r>
      <w:r w:rsidR="00BF1E9A">
        <w:rPr>
          <w:lang w:val="en-US"/>
        </w:rPr>
        <w:t xml:space="preserve">UE </w:t>
      </w:r>
      <w:r w:rsidR="00416C29">
        <w:rPr>
          <w:lang w:val="en-US"/>
        </w:rPr>
        <w:t>radiation gain patterns</w:t>
      </w:r>
      <w:r w:rsidR="00A2688B">
        <w:rPr>
          <w:lang w:val="en-US"/>
        </w:rPr>
        <w:t xml:space="preserve">, will be distributed </w:t>
      </w:r>
      <w:r w:rsidR="00C03BA3">
        <w:rPr>
          <w:lang w:val="en-US"/>
        </w:rPr>
        <w:t xml:space="preserve">into a </w:t>
      </w:r>
      <w:r w:rsidR="00665C26">
        <w:rPr>
          <w:lang w:val="en-US"/>
        </w:rPr>
        <w:t>bo</w:t>
      </w:r>
      <w:r w:rsidR="007D6E24">
        <w:rPr>
          <w:lang w:val="en-US"/>
        </w:rPr>
        <w:t xml:space="preserve">th a Theta and Phi </w:t>
      </w:r>
      <w:r w:rsidR="00AF7AA0">
        <w:rPr>
          <w:lang w:val="en-US"/>
        </w:rPr>
        <w:t>polarized field components.</w:t>
      </w:r>
      <w:r w:rsidR="00A00F47">
        <w:rPr>
          <w:lang w:val="en-US"/>
        </w:rPr>
        <w:t xml:space="preserve"> </w:t>
      </w:r>
      <w:r w:rsidR="00807F4E">
        <w:rPr>
          <w:lang w:val="en-US"/>
        </w:rPr>
        <w:t>The same radiation pattern rotation</w:t>
      </w:r>
      <w:r w:rsidR="003D2385">
        <w:rPr>
          <w:lang w:val="en-US"/>
        </w:rPr>
        <w:t xml:space="preserve"> approach</w:t>
      </w:r>
      <w:r w:rsidR="00807F4E">
        <w:rPr>
          <w:lang w:val="en-US"/>
        </w:rPr>
        <w:t xml:space="preserve"> should of course be applied to account for the varied orientation of the UE model in the global coordinate system of the simulated world. </w:t>
      </w:r>
      <w:r w:rsidR="00A00F47">
        <w:rPr>
          <w:lang w:val="en-US"/>
        </w:rPr>
        <w:t xml:space="preserve">The impact of </w:t>
      </w:r>
      <w:r w:rsidR="006E0467">
        <w:rPr>
          <w:lang w:val="en-US"/>
        </w:rPr>
        <w:t>translation from the reference position (at the center of the phone) to a new position</w:t>
      </w:r>
      <w:r w:rsidR="00934D30">
        <w:rPr>
          <w:lang w:val="en-US"/>
        </w:rPr>
        <w:t xml:space="preserve"> (</w:t>
      </w:r>
      <w:r w:rsidR="00592EEC">
        <w:rPr>
          <w:lang w:val="en-US"/>
        </w:rPr>
        <w:t>in this example</w:t>
      </w:r>
      <w:r w:rsidR="007D3F3B">
        <w:rPr>
          <w:lang w:val="en-US"/>
        </w:rPr>
        <w:t>,</w:t>
      </w:r>
      <w:r w:rsidR="00934D30">
        <w:rPr>
          <w:lang w:val="en-US"/>
        </w:rPr>
        <w:t xml:space="preserve"> at the corner of the phone) </w:t>
      </w:r>
      <w:r w:rsidR="00714D85">
        <w:rPr>
          <w:lang w:val="en-US"/>
        </w:rPr>
        <w:t xml:space="preserve">on the fading channel </w:t>
      </w:r>
      <w:r w:rsidR="00934D30">
        <w:rPr>
          <w:lang w:val="en-US"/>
        </w:rPr>
        <w:t xml:space="preserve">is </w:t>
      </w:r>
      <w:r w:rsidR="005765A9">
        <w:rPr>
          <w:lang w:val="en-US"/>
        </w:rPr>
        <w:t xml:space="preserve">covered by </w:t>
      </w:r>
      <w:r w:rsidR="00DB2AF9">
        <w:rPr>
          <w:lang w:val="en-US"/>
        </w:rPr>
        <w:t xml:space="preserve">the </w:t>
      </w:r>
      <w:r w:rsidR="00B35BCB">
        <w:rPr>
          <w:lang w:val="en-US"/>
        </w:rPr>
        <w:t xml:space="preserve">array </w:t>
      </w:r>
      <w:r w:rsidR="00261870">
        <w:rPr>
          <w:lang w:val="en-US"/>
        </w:rPr>
        <w:t>factors</w:t>
      </w:r>
      <w:r w:rsidR="002F5EED">
        <w:rPr>
          <w:lang w:val="en-US"/>
        </w:rPr>
        <w:t xml:space="preserve"> of </w:t>
      </w:r>
      <w:r w:rsidR="00714D85">
        <w:rPr>
          <w:lang w:val="en-US"/>
        </w:rPr>
        <w:t xml:space="preserve">the form </w:t>
      </w:r>
      <m:oMath>
        <m:func>
          <m:funcPr>
            <m:ctrlPr>
              <w:rPr>
                <w:rFonts w:ascii="Cambria Math" w:hAnsi="Cambria Math"/>
                <w:i/>
                <w:lang w:val="en-US"/>
              </w:rPr>
            </m:ctrlPr>
          </m:funcPr>
          <m:fName>
            <m:r>
              <m:rPr>
                <m:sty m:val="p"/>
              </m:rPr>
              <w:rPr>
                <w:rFonts w:ascii="Cambria Math" w:hAnsi="Cambria Math"/>
                <w:lang w:val="en-US"/>
              </w:rPr>
              <m:t>exp</m:t>
            </m:r>
          </m:fName>
          <m:e>
            <m:d>
              <m:dPr>
                <m:ctrlPr>
                  <w:rPr>
                    <w:rFonts w:ascii="Cambria Math" w:hAnsi="Cambria Math"/>
                    <w:i/>
                    <w:lang w:val="en-US"/>
                  </w:rPr>
                </m:ctrlPr>
              </m:dPr>
              <m:e>
                <m:r>
                  <m:rPr>
                    <m:sty m:val="p"/>
                  </m:rPr>
                  <w:rPr>
                    <w:rFonts w:ascii="Cambria Math" w:hAnsi="Cambria Math"/>
                    <w:lang w:val="en-US"/>
                  </w:rPr>
                  <m:t>j</m:t>
                </m:r>
                <m:r>
                  <w:rPr>
                    <w:rFonts w:ascii="Cambria Math" w:hAnsi="Cambria Math"/>
                    <w:lang w:val="en-US"/>
                  </w:rPr>
                  <m:t>2π</m:t>
                </m:r>
                <m:f>
                  <m:fPr>
                    <m:ctrlPr>
                      <w:rPr>
                        <w:rFonts w:ascii="Cambria Math" w:hAnsi="Cambria Math"/>
                        <w:i/>
                        <w:lang w:val="en-US"/>
                      </w:rPr>
                    </m:ctrlPr>
                  </m:fPr>
                  <m:num>
                    <m:sSubSup>
                      <m:sSubSupPr>
                        <m:ctrlPr>
                          <w:rPr>
                            <w:rFonts w:ascii="Cambria Math" w:hAnsi="Cambria Math"/>
                            <w:i/>
                            <w:lang w:val="en-US"/>
                          </w:rPr>
                        </m:ctrlPr>
                      </m:sSubSupPr>
                      <m:e>
                        <m:acc>
                          <m:accPr>
                            <m:ctrlPr>
                              <w:rPr>
                                <w:rFonts w:ascii="Cambria Math" w:hAnsi="Cambria Math"/>
                                <w:i/>
                                <w:lang w:val="en-US"/>
                              </w:rPr>
                            </m:ctrlPr>
                          </m:accPr>
                          <m:e>
                            <m:r>
                              <w:rPr>
                                <w:rFonts w:ascii="Cambria Math" w:hAnsi="Cambria Math"/>
                                <w:lang w:val="en-US"/>
                              </w:rPr>
                              <m:t>r</m:t>
                            </m:r>
                          </m:e>
                        </m:acc>
                      </m:e>
                      <m:sub>
                        <m:r>
                          <m:rPr>
                            <m:sty m:val="p"/>
                          </m:rPr>
                          <w:rPr>
                            <w:rFonts w:ascii="Cambria Math" w:hAnsi="Cambria Math"/>
                            <w:lang w:val="en-US"/>
                          </w:rPr>
                          <m:t>rx,</m:t>
                        </m:r>
                        <m:r>
                          <w:rPr>
                            <w:rFonts w:ascii="Cambria Math" w:hAnsi="Cambria Math"/>
                            <w:lang w:val="en-US"/>
                          </w:rPr>
                          <m:t>n,m</m:t>
                        </m:r>
                      </m:sub>
                      <m:sup>
                        <m:r>
                          <m:rPr>
                            <m:sty m:val="p"/>
                          </m:rPr>
                          <w:rPr>
                            <w:rFonts w:ascii="Cambria Math" w:hAnsi="Cambria Math"/>
                            <w:lang w:val="en-US"/>
                          </w:rPr>
                          <m:t>T</m:t>
                        </m:r>
                      </m:sup>
                    </m:sSubSup>
                    <m:r>
                      <w:rPr>
                        <w:rFonts w:ascii="Cambria Math" w:hAnsi="Cambria Math"/>
                        <w:lang w:val="en-US"/>
                      </w:rPr>
                      <m:t>⋅</m:t>
                    </m:r>
                    <m:sSub>
                      <m:sSubPr>
                        <m:ctrlPr>
                          <w:rPr>
                            <w:rFonts w:ascii="Cambria Math" w:hAnsi="Cambria Math"/>
                            <w:i/>
                            <w:lang w:val="en-US"/>
                          </w:rPr>
                        </m:ctrlPr>
                      </m:sSubPr>
                      <m:e>
                        <m:acc>
                          <m:accPr>
                            <m:chr m:val="̅"/>
                            <m:ctrlPr>
                              <w:rPr>
                                <w:rFonts w:ascii="Cambria Math" w:hAnsi="Cambria Math"/>
                                <w:i/>
                                <w:lang w:val="en-US"/>
                              </w:rPr>
                            </m:ctrlPr>
                          </m:accPr>
                          <m:e>
                            <m:r>
                              <w:rPr>
                                <w:rFonts w:ascii="Cambria Math" w:hAnsi="Cambria Math"/>
                                <w:lang w:val="en-US"/>
                              </w:rPr>
                              <m:t>d</m:t>
                            </m:r>
                          </m:e>
                        </m:acc>
                      </m:e>
                      <m:sub>
                        <m:r>
                          <m:rPr>
                            <m:sty m:val="p"/>
                          </m:rPr>
                          <w:rPr>
                            <w:rFonts w:ascii="Cambria Math" w:hAnsi="Cambria Math"/>
                            <w:lang w:val="en-US"/>
                          </w:rPr>
                          <m:t>rx</m:t>
                        </m:r>
                        <m:r>
                          <w:rPr>
                            <w:rFonts w:ascii="Cambria Math" w:hAnsi="Cambria Math"/>
                            <w:lang w:val="en-US"/>
                          </w:rPr>
                          <m:t>,u</m:t>
                        </m:r>
                      </m:sub>
                    </m:sSub>
                  </m:num>
                  <m:den>
                    <m:sSub>
                      <m:sSubPr>
                        <m:ctrlPr>
                          <w:rPr>
                            <w:rFonts w:ascii="Cambria Math" w:hAnsi="Cambria Math"/>
                            <w:i/>
                            <w:lang w:val="en-US"/>
                          </w:rPr>
                        </m:ctrlPr>
                      </m:sSubPr>
                      <m:e>
                        <m:r>
                          <w:rPr>
                            <w:rFonts w:ascii="Cambria Math" w:hAnsi="Cambria Math"/>
                            <w:lang w:val="en-US"/>
                          </w:rPr>
                          <m:t>λ</m:t>
                        </m:r>
                      </m:e>
                      <m:sub>
                        <m:r>
                          <w:rPr>
                            <w:rFonts w:ascii="Cambria Math" w:hAnsi="Cambria Math"/>
                            <w:lang w:val="en-US"/>
                          </w:rPr>
                          <m:t>0</m:t>
                        </m:r>
                      </m:sub>
                    </m:sSub>
                  </m:den>
                </m:f>
              </m:e>
            </m:d>
          </m:e>
        </m:func>
      </m:oMath>
      <w:r w:rsidR="00B523D9">
        <w:rPr>
          <w:lang w:val="en-US"/>
        </w:rPr>
        <w:t xml:space="preserve"> in </w:t>
      </w:r>
      <w:r w:rsidR="007B2C6B">
        <w:rPr>
          <w:lang w:val="en-US"/>
        </w:rPr>
        <w:t xml:space="preserve">TR 38.901 </w:t>
      </w:r>
      <w:r w:rsidR="00B523D9">
        <w:rPr>
          <w:lang w:val="en-US"/>
        </w:rPr>
        <w:t>(7.5-28), (</w:t>
      </w:r>
      <w:r w:rsidR="00377EE3">
        <w:rPr>
          <w:lang w:val="en-US"/>
        </w:rPr>
        <w:t>7.5-20) and the like.</w:t>
      </w:r>
      <w:r w:rsidR="00D32CF2">
        <w:rPr>
          <w:lang w:val="en-US"/>
        </w:rPr>
        <w:t xml:space="preserve"> This approach would </w:t>
      </w:r>
      <w:r w:rsidR="00483F7B">
        <w:rPr>
          <w:lang w:val="en-US"/>
        </w:rPr>
        <w:t xml:space="preserve">be aligned with existing TR38.901 modelling </w:t>
      </w:r>
      <w:r w:rsidR="00436495">
        <w:rPr>
          <w:lang w:val="en-US"/>
        </w:rPr>
        <w:t xml:space="preserve">for </w:t>
      </w:r>
      <w:r w:rsidR="00B35BCB">
        <w:rPr>
          <w:lang w:val="en-US"/>
        </w:rPr>
        <w:t>array factors</w:t>
      </w:r>
      <w:r w:rsidR="00DF6826">
        <w:rPr>
          <w:lang w:val="en-US"/>
        </w:rPr>
        <w:t xml:space="preserve"> and </w:t>
      </w:r>
      <w:r w:rsidR="008F5F50">
        <w:rPr>
          <w:lang w:val="en-US"/>
        </w:rPr>
        <w:t xml:space="preserve">polarized antenna modelling according to </w:t>
      </w:r>
      <w:r w:rsidR="00735978">
        <w:rPr>
          <w:lang w:val="en-US"/>
        </w:rPr>
        <w:t>“</w:t>
      </w:r>
      <w:r w:rsidR="00415DB9">
        <w:rPr>
          <w:lang w:val="en-US"/>
        </w:rPr>
        <w:t>M</w:t>
      </w:r>
      <w:r w:rsidR="00735978">
        <w:rPr>
          <w:lang w:val="en-US"/>
        </w:rPr>
        <w:t xml:space="preserve">odel 1” of </w:t>
      </w:r>
      <w:r w:rsidR="00BC4230">
        <w:rPr>
          <w:lang w:val="en-US"/>
        </w:rPr>
        <w:t>TR 38.901, S. 7.3.2.</w:t>
      </w:r>
    </w:p>
    <w:p w14:paraId="41B9433D" w14:textId="4C690A78" w:rsidR="004768C0" w:rsidRDefault="004768C0" w:rsidP="004768C0">
      <w:pPr>
        <w:jc w:val="both"/>
        <w:rPr>
          <w:lang w:val="en-US"/>
        </w:rPr>
      </w:pPr>
      <w:r>
        <w:rPr>
          <w:lang w:val="en-US"/>
        </w:rPr>
        <w:t>The radiation pattern for the second</w:t>
      </w:r>
      <w:r w:rsidR="00456B28">
        <w:rPr>
          <w:lang w:val="en-US"/>
        </w:rPr>
        <w:t>, third and four</w:t>
      </w:r>
      <w:r w:rsidR="002D5254">
        <w:rPr>
          <w:lang w:val="en-US"/>
        </w:rPr>
        <w:t>th</w:t>
      </w:r>
      <w:r>
        <w:rPr>
          <w:lang w:val="en-US"/>
        </w:rPr>
        <w:t xml:space="preserve"> UE antenna is obtained by rotati</w:t>
      </w:r>
      <w:r w:rsidR="009803C2">
        <w:rPr>
          <w:lang w:val="en-US"/>
        </w:rPr>
        <w:t>ng</w:t>
      </w:r>
      <w:r>
        <w:rPr>
          <w:lang w:val="en-US"/>
        </w:rPr>
        <w:t xml:space="preserve"> the reference UE radiation gain pattern to a second</w:t>
      </w:r>
      <w:r w:rsidR="002D5254">
        <w:rPr>
          <w:lang w:val="en-US"/>
        </w:rPr>
        <w:t>, third and fourth</w:t>
      </w:r>
      <w:r>
        <w:rPr>
          <w:lang w:val="en-US"/>
        </w:rPr>
        <w:t xml:space="preserve"> location with a second</w:t>
      </w:r>
      <w:r w:rsidR="002D5254">
        <w:rPr>
          <w:lang w:val="en-US"/>
        </w:rPr>
        <w:t>, third and fourth</w:t>
      </w:r>
      <w:r>
        <w:rPr>
          <w:lang w:val="en-US"/>
        </w:rPr>
        <w:t xml:space="preserve"> orientation at the UE model, as illustrated in </w:t>
      </w:r>
      <w:r>
        <w:rPr>
          <w:lang w:val="en-US"/>
        </w:rPr>
        <w:fldChar w:fldCharType="begin"/>
      </w:r>
      <w:r>
        <w:rPr>
          <w:lang w:val="en-US"/>
        </w:rPr>
        <w:instrText xml:space="preserve"> REF _Ref181790292 \h </w:instrText>
      </w:r>
      <w:r>
        <w:rPr>
          <w:lang w:val="en-US"/>
        </w:rPr>
      </w:r>
      <w:r>
        <w:rPr>
          <w:lang w:val="en-US"/>
        </w:rPr>
        <w:fldChar w:fldCharType="separate"/>
      </w:r>
      <w:r>
        <w:t xml:space="preserve">Figure </w:t>
      </w:r>
      <w:r w:rsidR="009F3C0D">
        <w:rPr>
          <w:noProof/>
        </w:rPr>
        <w:t>9</w:t>
      </w:r>
      <w:r>
        <w:rPr>
          <w:lang w:val="en-US"/>
        </w:rPr>
        <w:fldChar w:fldCharType="end"/>
      </w:r>
      <w:r>
        <w:rPr>
          <w:lang w:val="en-US"/>
        </w:rPr>
        <w:t>.</w:t>
      </w:r>
    </w:p>
    <w:p w14:paraId="7B555033" w14:textId="74C385F7" w:rsidR="004768C0" w:rsidRDefault="00456B28" w:rsidP="00EA2B23">
      <w:pPr>
        <w:jc w:val="center"/>
        <w:rPr>
          <w:lang w:val="en-US"/>
        </w:rPr>
      </w:pPr>
      <w:r w:rsidRPr="00456B28">
        <w:rPr>
          <w:noProof/>
        </w:rPr>
        <w:t xml:space="preserve"> </w:t>
      </w:r>
      <w:r w:rsidRPr="00456B28">
        <w:rPr>
          <w:lang w:val="en-US"/>
        </w:rPr>
        <w:drawing>
          <wp:inline distT="0" distB="0" distL="0" distR="0" wp14:anchorId="59314674" wp14:editId="6690135A">
            <wp:extent cx="5400000" cy="3493863"/>
            <wp:effectExtent l="0" t="0" r="0" b="0"/>
            <wp:docPr id="334573822" name="Picture 1" descr="A diagram of a radioactivit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4573822" name="Picture 1" descr="A diagram of a radioactivity&#10;&#10;Description automatically generated"/>
                    <pic:cNvPicPr/>
                  </pic:nvPicPr>
                  <pic:blipFill>
                    <a:blip r:embed="rId22"/>
                    <a:stretch>
                      <a:fillRect/>
                    </a:stretch>
                  </pic:blipFill>
                  <pic:spPr>
                    <a:xfrm>
                      <a:off x="0" y="0"/>
                      <a:ext cx="5400000" cy="3493863"/>
                    </a:xfrm>
                    <a:prstGeom prst="rect">
                      <a:avLst/>
                    </a:prstGeom>
                  </pic:spPr>
                </pic:pic>
              </a:graphicData>
            </a:graphic>
          </wp:inline>
        </w:drawing>
      </w:r>
    </w:p>
    <w:p w14:paraId="04FAD106" w14:textId="4A4C4319" w:rsidR="004768C0" w:rsidRDefault="004768C0" w:rsidP="005D1A3D">
      <w:pPr>
        <w:pStyle w:val="Caption"/>
        <w:ind w:left="1560" w:right="900" w:hanging="709"/>
        <w:jc w:val="both"/>
        <w:rPr>
          <w:lang w:val="en-US"/>
        </w:rPr>
      </w:pPr>
      <w:bookmarkStart w:id="18" w:name="_Ref181790292"/>
      <w:r>
        <w:t xml:space="preserve">Figure </w:t>
      </w:r>
      <w:r>
        <w:fldChar w:fldCharType="begin"/>
      </w:r>
      <w:r>
        <w:instrText xml:space="preserve"> SEQ Figure \* ARABIC </w:instrText>
      </w:r>
      <w:r>
        <w:fldChar w:fldCharType="separate"/>
      </w:r>
      <w:r w:rsidR="009F3C0D">
        <w:rPr>
          <w:noProof/>
        </w:rPr>
        <w:t>9</w:t>
      </w:r>
      <w:r>
        <w:fldChar w:fldCharType="end"/>
      </w:r>
      <w:bookmarkEnd w:id="18"/>
      <w:r>
        <w:t xml:space="preserve">: </w:t>
      </w:r>
      <w:r w:rsidR="00526AE2">
        <w:t xml:space="preserve">Polarized </w:t>
      </w:r>
      <w:r w:rsidR="00D64232">
        <w:t>field</w:t>
      </w:r>
      <w:r w:rsidR="00F34EB7">
        <w:t xml:space="preserve"> </w:t>
      </w:r>
      <w:r w:rsidR="00366D32">
        <w:t>r</w:t>
      </w:r>
      <w:r>
        <w:t xml:space="preserve">otation of the reference UE radiation gain pattern to a </w:t>
      </w:r>
      <w:r w:rsidR="00894B37">
        <w:t xml:space="preserve">first, </w:t>
      </w:r>
      <w:r>
        <w:t>second</w:t>
      </w:r>
      <w:r w:rsidR="00894B37">
        <w:t>, third and fourth</w:t>
      </w:r>
      <w:r>
        <w:t xml:space="preserve"> location with a </w:t>
      </w:r>
      <w:r w:rsidR="00894B37">
        <w:t xml:space="preserve">first, second, third and fourth </w:t>
      </w:r>
      <w:r>
        <w:t>orientation.</w:t>
      </w:r>
    </w:p>
    <w:p w14:paraId="59C61ED8" w14:textId="77777777" w:rsidR="004C63C2" w:rsidRDefault="004C63C2" w:rsidP="00E76A9C">
      <w:pPr>
        <w:jc w:val="both"/>
        <w:rPr>
          <w:lang w:val="en-US"/>
        </w:rPr>
      </w:pPr>
    </w:p>
    <w:p w14:paraId="2531975E" w14:textId="7615F19C" w:rsidR="004768C0" w:rsidRDefault="004768C0" w:rsidP="00E76A9C">
      <w:pPr>
        <w:jc w:val="both"/>
        <w:rPr>
          <w:lang w:val="en-US"/>
        </w:rPr>
      </w:pPr>
      <w:r>
        <w:rPr>
          <w:lang w:val="en-US"/>
        </w:rPr>
        <w:t>By rotati</w:t>
      </w:r>
      <w:r w:rsidR="00E76A9C">
        <w:rPr>
          <w:lang w:val="en-US"/>
        </w:rPr>
        <w:t>ng</w:t>
      </w:r>
      <w:r>
        <w:rPr>
          <w:lang w:val="en-US"/>
        </w:rPr>
        <w:t xml:space="preserve"> each of the </w:t>
      </w:r>
      <w:r w:rsidR="00C2747F">
        <w:rPr>
          <w:lang w:val="en-US"/>
        </w:rPr>
        <w:t xml:space="preserve">reference </w:t>
      </w:r>
      <w:r>
        <w:rPr>
          <w:lang w:val="en-US"/>
        </w:rPr>
        <w:t>polarized field component</w:t>
      </w:r>
      <w:r w:rsidR="00C2747F">
        <w:rPr>
          <w:lang w:val="en-US"/>
        </w:rPr>
        <w:t xml:space="preserve">s </w:t>
      </w:r>
      <m:oMath>
        <m:sSup>
          <m:sSupPr>
            <m:ctrlPr>
              <w:rPr>
                <w:rFonts w:ascii="Cambria Math" w:hAnsi="Cambria Math"/>
                <w:i/>
                <w:lang w:val="en-US"/>
              </w:rPr>
            </m:ctrlPr>
          </m:sSupPr>
          <m:e>
            <m:d>
              <m:dPr>
                <m:begChr m:val="["/>
                <m:endChr m:val="]"/>
                <m:ctrlPr>
                  <w:rPr>
                    <w:rFonts w:ascii="Cambria Math" w:hAnsi="Cambria Math"/>
                    <w:i/>
                    <w:lang w:val="en-US"/>
                  </w:rPr>
                </m:ctrlPr>
              </m:dPr>
              <m:e>
                <m:sSub>
                  <m:sSubPr>
                    <m:ctrlPr>
                      <w:rPr>
                        <w:rFonts w:ascii="Cambria Math" w:hAnsi="Cambria Math"/>
                        <w:i/>
                        <w:lang w:val="en-US"/>
                      </w:rPr>
                    </m:ctrlPr>
                  </m:sSubPr>
                  <m:e>
                    <m:r>
                      <w:rPr>
                        <w:rFonts w:ascii="Cambria Math" w:hAnsi="Cambria Math"/>
                        <w:lang w:val="en-US"/>
                      </w:rPr>
                      <m:t>F</m:t>
                    </m:r>
                  </m:e>
                  <m:sub>
                    <m:sSup>
                      <m:sSupPr>
                        <m:ctrlPr>
                          <w:rPr>
                            <w:rFonts w:ascii="Cambria Math" w:hAnsi="Cambria Math"/>
                            <w:i/>
                            <w:lang w:val="en-US"/>
                          </w:rPr>
                        </m:ctrlPr>
                      </m:sSupPr>
                      <m:e>
                        <m:r>
                          <w:rPr>
                            <w:rFonts w:ascii="Cambria Math" w:hAnsi="Cambria Math"/>
                            <w:lang w:val="en-US"/>
                          </w:rPr>
                          <m:t>θ</m:t>
                        </m:r>
                      </m:e>
                      <m:sup>
                        <m:r>
                          <w:rPr>
                            <w:rFonts w:ascii="Cambria Math" w:hAnsi="Cambria Math"/>
                            <w:lang w:val="en-US"/>
                          </w:rPr>
                          <m:t>'</m:t>
                        </m:r>
                      </m:sup>
                    </m:sSup>
                    <m:r>
                      <w:rPr>
                        <w:rFonts w:ascii="Cambria Math" w:hAnsi="Cambria Math"/>
                        <w:lang w:val="en-US"/>
                      </w:rPr>
                      <m:t>,</m:t>
                    </m:r>
                    <m:r>
                      <m:rPr>
                        <m:sty m:val="p"/>
                      </m:rPr>
                      <w:rPr>
                        <w:rFonts w:ascii="Cambria Math" w:hAnsi="Cambria Math"/>
                        <w:lang w:val="en-US"/>
                      </w:rPr>
                      <m:t>ref</m:t>
                    </m:r>
                  </m:sub>
                </m:sSub>
                <m:d>
                  <m:dPr>
                    <m:ctrlPr>
                      <w:rPr>
                        <w:rFonts w:ascii="Cambria Math" w:hAnsi="Cambria Math"/>
                        <w:i/>
                        <w:lang w:val="en-US"/>
                      </w:rPr>
                    </m:ctrlPr>
                  </m:dPr>
                  <m:e>
                    <m:sSup>
                      <m:sSupPr>
                        <m:ctrlPr>
                          <w:rPr>
                            <w:rFonts w:ascii="Cambria Math" w:hAnsi="Cambria Math"/>
                            <w:i/>
                            <w:lang w:val="en-US"/>
                          </w:rPr>
                        </m:ctrlPr>
                      </m:sSupPr>
                      <m:e>
                        <m:r>
                          <w:rPr>
                            <w:rFonts w:ascii="Cambria Math" w:hAnsi="Cambria Math"/>
                            <w:lang w:val="en-US"/>
                          </w:rPr>
                          <m:t>θ</m:t>
                        </m:r>
                      </m:e>
                      <m:sup>
                        <m:r>
                          <w:rPr>
                            <w:rFonts w:ascii="Cambria Math" w:hAnsi="Cambria Math"/>
                            <w:lang w:val="en-US"/>
                          </w:rPr>
                          <m:t>'</m:t>
                        </m:r>
                      </m:sup>
                    </m:sSup>
                    <m:r>
                      <w:rPr>
                        <w:rFonts w:ascii="Cambria Math" w:hAnsi="Cambria Math"/>
                        <w:lang w:val="en-US"/>
                      </w:rPr>
                      <m:t xml:space="preserve">, </m:t>
                    </m:r>
                    <m:sSup>
                      <m:sSupPr>
                        <m:ctrlPr>
                          <w:rPr>
                            <w:rFonts w:ascii="Cambria Math" w:hAnsi="Cambria Math"/>
                            <w:i/>
                            <w:lang w:val="en-US"/>
                          </w:rPr>
                        </m:ctrlPr>
                      </m:sSupPr>
                      <m:e>
                        <m:r>
                          <w:rPr>
                            <w:rFonts w:ascii="Cambria Math" w:hAnsi="Cambria Math"/>
                            <w:lang w:val="en-US"/>
                          </w:rPr>
                          <m:t>ϕ</m:t>
                        </m:r>
                      </m:e>
                      <m:sup>
                        <m:r>
                          <w:rPr>
                            <w:rFonts w:ascii="Cambria Math" w:hAnsi="Cambria Math"/>
                            <w:lang w:val="en-US"/>
                          </w:rPr>
                          <m:t>'</m:t>
                        </m:r>
                      </m:sup>
                    </m:sSup>
                  </m:e>
                </m:d>
                <m:r>
                  <w:rPr>
                    <w:rFonts w:ascii="Cambria Math" w:hAnsi="Cambria Math"/>
                    <w:lang w:val="en-US"/>
                  </w:rPr>
                  <m:t>,</m:t>
                </m:r>
                <m:sSub>
                  <m:sSubPr>
                    <m:ctrlPr>
                      <w:rPr>
                        <w:rFonts w:ascii="Cambria Math" w:hAnsi="Cambria Math"/>
                        <w:i/>
                        <w:lang w:val="en-US"/>
                      </w:rPr>
                    </m:ctrlPr>
                  </m:sSubPr>
                  <m:e>
                    <m:r>
                      <w:rPr>
                        <w:rFonts w:ascii="Cambria Math" w:hAnsi="Cambria Math"/>
                        <w:lang w:val="en-US"/>
                      </w:rPr>
                      <m:t>F</m:t>
                    </m:r>
                  </m:e>
                  <m:sub>
                    <m:sSup>
                      <m:sSupPr>
                        <m:ctrlPr>
                          <w:rPr>
                            <w:rFonts w:ascii="Cambria Math" w:hAnsi="Cambria Math"/>
                            <w:i/>
                            <w:lang w:val="en-US"/>
                          </w:rPr>
                        </m:ctrlPr>
                      </m:sSupPr>
                      <m:e>
                        <m:r>
                          <w:rPr>
                            <w:rFonts w:ascii="Cambria Math" w:hAnsi="Cambria Math"/>
                            <w:lang w:val="en-US"/>
                          </w:rPr>
                          <m:t>ϕ</m:t>
                        </m:r>
                      </m:e>
                      <m:sup>
                        <m:r>
                          <w:rPr>
                            <w:rFonts w:ascii="Cambria Math" w:hAnsi="Cambria Math"/>
                            <w:lang w:val="en-US"/>
                          </w:rPr>
                          <m:t>'</m:t>
                        </m:r>
                      </m:sup>
                    </m:sSup>
                    <m:r>
                      <w:rPr>
                        <w:rFonts w:ascii="Cambria Math" w:hAnsi="Cambria Math"/>
                        <w:lang w:val="en-US"/>
                      </w:rPr>
                      <m:t>,</m:t>
                    </m:r>
                    <m:r>
                      <m:rPr>
                        <m:sty m:val="p"/>
                      </m:rPr>
                      <w:rPr>
                        <w:rFonts w:ascii="Cambria Math" w:hAnsi="Cambria Math"/>
                        <w:lang w:val="en-US"/>
                      </w:rPr>
                      <m:t>ref</m:t>
                    </m:r>
                  </m:sub>
                </m:sSub>
                <m:d>
                  <m:dPr>
                    <m:ctrlPr>
                      <w:rPr>
                        <w:rFonts w:ascii="Cambria Math" w:hAnsi="Cambria Math"/>
                        <w:i/>
                        <w:lang w:val="en-US"/>
                      </w:rPr>
                    </m:ctrlPr>
                  </m:dPr>
                  <m:e>
                    <m:sSup>
                      <m:sSupPr>
                        <m:ctrlPr>
                          <w:rPr>
                            <w:rFonts w:ascii="Cambria Math" w:hAnsi="Cambria Math"/>
                            <w:i/>
                            <w:lang w:val="en-US"/>
                          </w:rPr>
                        </m:ctrlPr>
                      </m:sSupPr>
                      <m:e>
                        <m:r>
                          <w:rPr>
                            <w:rFonts w:ascii="Cambria Math" w:hAnsi="Cambria Math"/>
                            <w:lang w:val="en-US"/>
                          </w:rPr>
                          <m:t>θ</m:t>
                        </m:r>
                      </m:e>
                      <m:sup>
                        <m:r>
                          <w:rPr>
                            <w:rFonts w:ascii="Cambria Math" w:hAnsi="Cambria Math"/>
                            <w:lang w:val="en-US"/>
                          </w:rPr>
                          <m:t>'</m:t>
                        </m:r>
                      </m:sup>
                    </m:sSup>
                    <m:r>
                      <w:rPr>
                        <w:rFonts w:ascii="Cambria Math" w:hAnsi="Cambria Math"/>
                        <w:lang w:val="en-US"/>
                      </w:rPr>
                      <m:t xml:space="preserve">, </m:t>
                    </m:r>
                    <m:sSup>
                      <m:sSupPr>
                        <m:ctrlPr>
                          <w:rPr>
                            <w:rFonts w:ascii="Cambria Math" w:hAnsi="Cambria Math"/>
                            <w:i/>
                            <w:lang w:val="en-US"/>
                          </w:rPr>
                        </m:ctrlPr>
                      </m:sSupPr>
                      <m:e>
                        <m:r>
                          <w:rPr>
                            <w:rFonts w:ascii="Cambria Math" w:hAnsi="Cambria Math"/>
                            <w:lang w:val="en-US"/>
                          </w:rPr>
                          <m:t>ϕ</m:t>
                        </m:r>
                      </m:e>
                      <m:sup>
                        <m:r>
                          <w:rPr>
                            <w:rFonts w:ascii="Cambria Math" w:hAnsi="Cambria Math"/>
                            <w:lang w:val="en-US"/>
                          </w:rPr>
                          <m:t>'</m:t>
                        </m:r>
                      </m:sup>
                    </m:sSup>
                  </m:e>
                </m:d>
              </m:e>
            </m:d>
          </m:e>
          <m:sup>
            <m:r>
              <m:rPr>
                <m:sty m:val="p"/>
              </m:rPr>
              <w:rPr>
                <w:rFonts w:ascii="Cambria Math" w:hAnsi="Cambria Math"/>
                <w:lang w:val="en-US"/>
              </w:rPr>
              <m:t>T</m:t>
            </m:r>
          </m:sup>
        </m:sSup>
      </m:oMath>
      <w:r w:rsidR="008B5F7A">
        <w:t xml:space="preserve"> </w:t>
      </w:r>
      <w:r>
        <w:t xml:space="preserve">from the </w:t>
      </w:r>
      <w:r>
        <w:rPr>
          <w:lang w:val="en-US"/>
        </w:rPr>
        <w:t>reference UE radiation gain patterns for each of the four UE antennas to four different orientation</w:t>
      </w:r>
      <w:r w:rsidR="0066117B">
        <w:rPr>
          <w:lang w:val="en-US"/>
        </w:rPr>
        <w:t>s</w:t>
      </w:r>
      <w:r>
        <w:rPr>
          <w:lang w:val="en-US"/>
        </w:rPr>
        <w:t xml:space="preserve"> </w:t>
      </w:r>
      <w:r w:rsidR="00967DE3">
        <w:rPr>
          <w:lang w:val="en-US"/>
        </w:rPr>
        <w:t xml:space="preserve">and accounting for </w:t>
      </w:r>
      <w:r w:rsidR="00201D26">
        <w:rPr>
          <w:lang w:val="en-US"/>
        </w:rPr>
        <w:t xml:space="preserve">four different </w:t>
      </w:r>
      <w:r w:rsidR="00967DE3">
        <w:rPr>
          <w:lang w:val="en-US"/>
        </w:rPr>
        <w:t>translation</w:t>
      </w:r>
      <w:r w:rsidR="00201D26">
        <w:rPr>
          <w:lang w:val="en-US"/>
        </w:rPr>
        <w:t>s</w:t>
      </w:r>
      <w:r w:rsidR="00967DE3">
        <w:rPr>
          <w:lang w:val="en-US"/>
        </w:rPr>
        <w:t xml:space="preserve"> </w:t>
      </w:r>
      <w:r w:rsidR="00B515C1">
        <w:rPr>
          <w:lang w:val="en-US"/>
        </w:rPr>
        <w:t xml:space="preserve">in the </w:t>
      </w:r>
      <w:r w:rsidR="00201D26">
        <w:rPr>
          <w:lang w:val="en-US"/>
        </w:rPr>
        <w:t>respective</w:t>
      </w:r>
      <w:r w:rsidR="00B515C1">
        <w:rPr>
          <w:lang w:val="en-US"/>
        </w:rPr>
        <w:t xml:space="preserve"> array factors</w:t>
      </w:r>
      <w:r>
        <w:rPr>
          <w:lang w:val="en-US"/>
        </w:rPr>
        <w:t xml:space="preserve"> </w:t>
      </w:r>
      <w:r w:rsidR="009A3EEB">
        <w:rPr>
          <w:lang w:val="en-US"/>
        </w:rPr>
        <w:t>as outlined above</w:t>
      </w:r>
      <w:r>
        <w:rPr>
          <w:lang w:val="en-US"/>
        </w:rPr>
        <w:t xml:space="preserve"> will ensure that </w:t>
      </w:r>
      <w:r w:rsidR="00CB76FF">
        <w:rPr>
          <w:lang w:val="en-US"/>
        </w:rPr>
        <w:t>the</w:t>
      </w:r>
      <w:r>
        <w:rPr>
          <w:lang w:val="en-US"/>
        </w:rPr>
        <w:t xml:space="preserve"> power relation between the polarized field component will be different for the four antennas</w:t>
      </w:r>
      <w:r w:rsidR="008F1C39">
        <w:rPr>
          <w:lang w:val="en-US"/>
        </w:rPr>
        <w:t xml:space="preserve"> and the phase relations on the channel’s sub-paths will be meaningful</w:t>
      </w:r>
      <w:r>
        <w:rPr>
          <w:lang w:val="en-US"/>
        </w:rPr>
        <w:t>, which will result in a more realistic UE antenna model.</w:t>
      </w:r>
    </w:p>
    <w:p w14:paraId="71067D8D" w14:textId="77777777" w:rsidR="00977DB5" w:rsidRDefault="00977DB5" w:rsidP="00E76A9C">
      <w:pPr>
        <w:jc w:val="both"/>
        <w:rPr>
          <w:lang w:val="en-US"/>
        </w:rPr>
      </w:pPr>
    </w:p>
    <w:p w14:paraId="4E0B437C" w14:textId="71ED172F" w:rsidR="000226D6" w:rsidRPr="009B5550" w:rsidRDefault="000226D6" w:rsidP="000226D6">
      <w:pPr>
        <w:jc w:val="both"/>
        <w:rPr>
          <w:b/>
          <w:lang w:eastAsia="zh-CN"/>
        </w:rPr>
      </w:pPr>
      <w:r w:rsidRPr="009B5550">
        <w:rPr>
          <w:b/>
          <w:bCs/>
          <w:lang w:eastAsia="zh-CN"/>
        </w:rPr>
        <w:t xml:space="preserve">Observation </w:t>
      </w:r>
      <w:r w:rsidR="009B5550">
        <w:rPr>
          <w:b/>
          <w:bCs/>
          <w:lang w:eastAsia="zh-CN"/>
        </w:rPr>
        <w:t>5</w:t>
      </w:r>
      <w:r w:rsidRPr="009B5550">
        <w:rPr>
          <w:b/>
          <w:bCs/>
          <w:lang w:eastAsia="zh-CN"/>
        </w:rPr>
        <w:t xml:space="preserve">: </w:t>
      </w:r>
      <w:r w:rsidRPr="009B5550">
        <w:rPr>
          <w:lang w:eastAsia="zh-CN"/>
        </w:rPr>
        <w:t xml:space="preserve">The impact of an UE antenna being located away from (0,0,0) of the phone’s local coordinate system is already covered by factors of the form </w:t>
      </w:r>
      <m:oMath>
        <m:func>
          <m:funcPr>
            <m:ctrlPr>
              <w:rPr>
                <w:rFonts w:ascii="Cambria Math" w:hAnsi="Cambria Math"/>
                <w:lang w:val="en-US"/>
              </w:rPr>
            </m:ctrlPr>
          </m:funcPr>
          <m:fName>
            <m:r>
              <m:rPr>
                <m:sty m:val="p"/>
              </m:rPr>
              <w:rPr>
                <w:rFonts w:ascii="Cambria Math" w:hAnsi="Cambria Math"/>
                <w:lang w:val="en-US"/>
              </w:rPr>
              <m:t>exp</m:t>
            </m:r>
          </m:fName>
          <m:e>
            <m:d>
              <m:dPr>
                <m:ctrlPr>
                  <w:rPr>
                    <w:rFonts w:ascii="Cambria Math" w:hAnsi="Cambria Math"/>
                    <w:lang w:val="en-US"/>
                  </w:rPr>
                </m:ctrlPr>
              </m:dPr>
              <m:e>
                <m:r>
                  <m:rPr>
                    <m:sty m:val="p"/>
                  </m:rPr>
                  <w:rPr>
                    <w:rFonts w:ascii="Cambria Math" w:hAnsi="Cambria Math"/>
                    <w:lang w:val="en-US"/>
                  </w:rPr>
                  <m:t>j2π</m:t>
                </m:r>
                <m:f>
                  <m:fPr>
                    <m:ctrlPr>
                      <w:rPr>
                        <w:rFonts w:ascii="Cambria Math" w:hAnsi="Cambria Math"/>
                        <w:lang w:val="en-US"/>
                      </w:rPr>
                    </m:ctrlPr>
                  </m:fPr>
                  <m:num>
                    <m:sSubSup>
                      <m:sSubSupPr>
                        <m:ctrlPr>
                          <w:rPr>
                            <w:rFonts w:ascii="Cambria Math" w:hAnsi="Cambria Math"/>
                            <w:lang w:val="en-US"/>
                          </w:rPr>
                        </m:ctrlPr>
                      </m:sSubSupPr>
                      <m:e>
                        <m:acc>
                          <m:accPr>
                            <m:ctrlPr>
                              <w:rPr>
                                <w:rFonts w:ascii="Cambria Math" w:hAnsi="Cambria Math"/>
                                <w:lang w:val="en-US"/>
                              </w:rPr>
                            </m:ctrlPr>
                          </m:accPr>
                          <m:e>
                            <m:r>
                              <m:rPr>
                                <m:sty m:val="p"/>
                              </m:rPr>
                              <w:rPr>
                                <w:rFonts w:ascii="Cambria Math" w:hAnsi="Cambria Math"/>
                                <w:lang w:val="en-US"/>
                              </w:rPr>
                              <m:t>r</m:t>
                            </m:r>
                          </m:e>
                        </m:acc>
                      </m:e>
                      <m:sub>
                        <m:r>
                          <m:rPr>
                            <m:sty m:val="p"/>
                          </m:rPr>
                          <w:rPr>
                            <w:rFonts w:ascii="Cambria Math" w:hAnsi="Cambria Math"/>
                            <w:lang w:val="en-US"/>
                          </w:rPr>
                          <m:t>rx,n,m</m:t>
                        </m:r>
                      </m:sub>
                      <m:sup>
                        <m:r>
                          <m:rPr>
                            <m:sty m:val="p"/>
                          </m:rPr>
                          <w:rPr>
                            <w:rFonts w:ascii="Cambria Math" w:hAnsi="Cambria Math"/>
                            <w:lang w:val="en-US"/>
                          </w:rPr>
                          <m:t>T</m:t>
                        </m:r>
                      </m:sup>
                    </m:sSubSup>
                    <m:r>
                      <m:rPr>
                        <m:sty m:val="p"/>
                      </m:rPr>
                      <w:rPr>
                        <w:rFonts w:ascii="Cambria Math" w:hAnsi="Cambria Math"/>
                        <w:lang w:val="en-US"/>
                      </w:rPr>
                      <m:t>⋅</m:t>
                    </m:r>
                    <m:sSub>
                      <m:sSubPr>
                        <m:ctrlPr>
                          <w:rPr>
                            <w:rFonts w:ascii="Cambria Math" w:hAnsi="Cambria Math"/>
                            <w:lang w:val="en-US"/>
                          </w:rPr>
                        </m:ctrlPr>
                      </m:sSubPr>
                      <m:e>
                        <m:acc>
                          <m:accPr>
                            <m:chr m:val="̅"/>
                            <m:ctrlPr>
                              <w:rPr>
                                <w:rFonts w:ascii="Cambria Math" w:hAnsi="Cambria Math"/>
                                <w:lang w:val="en-US"/>
                              </w:rPr>
                            </m:ctrlPr>
                          </m:accPr>
                          <m:e>
                            <m:r>
                              <m:rPr>
                                <m:sty m:val="p"/>
                              </m:rPr>
                              <w:rPr>
                                <w:rFonts w:ascii="Cambria Math" w:hAnsi="Cambria Math"/>
                                <w:lang w:val="en-US"/>
                              </w:rPr>
                              <m:t>d</m:t>
                            </m:r>
                          </m:e>
                        </m:acc>
                      </m:e>
                      <m:sub>
                        <m:r>
                          <m:rPr>
                            <m:sty m:val="p"/>
                          </m:rPr>
                          <w:rPr>
                            <w:rFonts w:ascii="Cambria Math" w:hAnsi="Cambria Math"/>
                            <w:lang w:val="en-US"/>
                          </w:rPr>
                          <m:t>rx,u</m:t>
                        </m:r>
                      </m:sub>
                    </m:sSub>
                  </m:num>
                  <m:den>
                    <m:sSub>
                      <m:sSubPr>
                        <m:ctrlPr>
                          <w:rPr>
                            <w:rFonts w:ascii="Cambria Math" w:hAnsi="Cambria Math"/>
                            <w:lang w:val="en-US"/>
                          </w:rPr>
                        </m:ctrlPr>
                      </m:sSubPr>
                      <m:e>
                        <m:r>
                          <m:rPr>
                            <m:sty m:val="p"/>
                          </m:rPr>
                          <w:rPr>
                            <w:rFonts w:ascii="Cambria Math" w:hAnsi="Cambria Math"/>
                            <w:lang w:val="en-US"/>
                          </w:rPr>
                          <m:t>λ</m:t>
                        </m:r>
                      </m:e>
                      <m:sub>
                        <m:r>
                          <m:rPr>
                            <m:sty m:val="p"/>
                          </m:rPr>
                          <w:rPr>
                            <w:rFonts w:ascii="Cambria Math" w:hAnsi="Cambria Math"/>
                            <w:lang w:val="en-US"/>
                          </w:rPr>
                          <m:t>0</m:t>
                        </m:r>
                      </m:sub>
                    </m:sSub>
                  </m:den>
                </m:f>
              </m:e>
            </m:d>
          </m:e>
        </m:func>
      </m:oMath>
      <w:r w:rsidRPr="009B5550">
        <w:rPr>
          <w:lang w:val="en-US"/>
        </w:rPr>
        <w:t xml:space="preserve"> in equations in TR 38.901, S. 7.5, Step 11 and hence does not require additional explicit handling.</w:t>
      </w:r>
    </w:p>
    <w:p w14:paraId="4D8EF633" w14:textId="77777777" w:rsidR="00C24334" w:rsidRDefault="00C24334" w:rsidP="00E76A9C">
      <w:pPr>
        <w:jc w:val="both"/>
        <w:rPr>
          <w:lang w:val="en-US"/>
        </w:rPr>
      </w:pPr>
    </w:p>
    <w:p w14:paraId="635266B3" w14:textId="12B89092" w:rsidR="000226D6" w:rsidRDefault="001C5906" w:rsidP="00E76A9C">
      <w:pPr>
        <w:jc w:val="both"/>
        <w:rPr>
          <w:lang w:val="en-US"/>
        </w:rPr>
      </w:pPr>
      <w:r>
        <w:rPr>
          <w:lang w:val="en-US"/>
        </w:rPr>
        <w:lastRenderedPageBreak/>
        <w:t xml:space="preserve">One example of </w:t>
      </w:r>
      <w:r w:rsidR="00CF6A5B">
        <w:rPr>
          <w:lang w:val="en-US"/>
        </w:rPr>
        <w:t xml:space="preserve">individual polarized </w:t>
      </w:r>
      <w:r w:rsidR="0023145A">
        <w:rPr>
          <w:lang w:val="en-US"/>
        </w:rPr>
        <w:t xml:space="preserve">field rotations </w:t>
      </w:r>
      <w:r w:rsidR="004D0726">
        <w:rPr>
          <w:lang w:val="en-US"/>
        </w:rPr>
        <w:t>is</w:t>
      </w:r>
      <w:r w:rsidR="0023145A">
        <w:rPr>
          <w:lang w:val="en-US"/>
        </w:rPr>
        <w:t xml:space="preserve"> </w:t>
      </w:r>
      <w:r w:rsidR="004D0726">
        <w:rPr>
          <w:lang w:val="en-US"/>
        </w:rPr>
        <w:t xml:space="preserve">illustrated in </w:t>
      </w:r>
      <w:r w:rsidR="004D0726">
        <w:rPr>
          <w:lang w:val="en-US"/>
        </w:rPr>
        <w:fldChar w:fldCharType="begin"/>
      </w:r>
      <w:r w:rsidR="004D0726">
        <w:rPr>
          <w:lang w:val="en-US"/>
        </w:rPr>
        <w:instrText xml:space="preserve"> REF _Ref181970433 \h </w:instrText>
      </w:r>
      <w:r w:rsidR="004D0726">
        <w:rPr>
          <w:lang w:val="en-US"/>
        </w:rPr>
      </w:r>
      <w:r w:rsidR="004D0726">
        <w:rPr>
          <w:lang w:val="en-US"/>
        </w:rPr>
        <w:fldChar w:fldCharType="separate"/>
      </w:r>
      <w:r w:rsidR="004D0726">
        <w:t xml:space="preserve">Figure </w:t>
      </w:r>
      <w:r w:rsidR="004D0726">
        <w:rPr>
          <w:noProof/>
        </w:rPr>
        <w:t>10</w:t>
      </w:r>
      <w:r w:rsidR="004D0726">
        <w:rPr>
          <w:lang w:val="en-US"/>
        </w:rPr>
        <w:fldChar w:fldCharType="end"/>
      </w:r>
      <w:r w:rsidR="004D0726">
        <w:rPr>
          <w:lang w:val="en-US"/>
        </w:rPr>
        <w:t xml:space="preserve"> in the annex for a dipole </w:t>
      </w:r>
      <w:r w:rsidR="00E327D9">
        <w:rPr>
          <w:lang w:val="en-US"/>
        </w:rPr>
        <w:t>antenna</w:t>
      </w:r>
      <w:r w:rsidR="00C16812">
        <w:rPr>
          <w:lang w:val="en-US"/>
        </w:rPr>
        <w:t xml:space="preserve"> </w:t>
      </w:r>
      <w:r w:rsidR="007173BA">
        <w:rPr>
          <w:lang w:val="en-US"/>
        </w:rPr>
        <w:t>loc</w:t>
      </w:r>
      <w:r w:rsidR="000E6383">
        <w:rPr>
          <w:lang w:val="en-US"/>
        </w:rPr>
        <w:t>ated along the Z-Axis</w:t>
      </w:r>
      <w:r w:rsidR="0008784C">
        <w:rPr>
          <w:lang w:val="en-US"/>
        </w:rPr>
        <w:t xml:space="preserve"> and having </w:t>
      </w:r>
      <w:r w:rsidR="00ED5848">
        <w:rPr>
          <w:lang w:val="en-US"/>
        </w:rPr>
        <w:t xml:space="preserve">all the </w:t>
      </w:r>
      <w:r w:rsidR="004D2624">
        <w:rPr>
          <w:lang w:val="en-US"/>
        </w:rPr>
        <w:t xml:space="preserve">gain in the theta field component. </w:t>
      </w:r>
      <w:r w:rsidR="00C76079">
        <w:rPr>
          <w:lang w:val="en-US"/>
        </w:rPr>
        <w:t>T</w:t>
      </w:r>
      <w:r w:rsidR="003A5891">
        <w:rPr>
          <w:lang w:val="en-US"/>
        </w:rPr>
        <w:t>h</w:t>
      </w:r>
      <w:r w:rsidR="0037301C">
        <w:rPr>
          <w:lang w:val="en-US"/>
        </w:rPr>
        <w:t>is d</w:t>
      </w:r>
      <w:r w:rsidR="007C428A">
        <w:rPr>
          <w:lang w:val="en-US"/>
        </w:rPr>
        <w:t>ipole</w:t>
      </w:r>
      <w:r w:rsidR="002410D8">
        <w:rPr>
          <w:lang w:val="en-US"/>
        </w:rPr>
        <w:t xml:space="preserve"> antenna</w:t>
      </w:r>
      <w:r w:rsidR="007C428A">
        <w:rPr>
          <w:lang w:val="en-US"/>
        </w:rPr>
        <w:t xml:space="preserve"> is then</w:t>
      </w:r>
      <w:r w:rsidR="00443E29">
        <w:rPr>
          <w:lang w:val="en-US"/>
        </w:rPr>
        <w:t xml:space="preserve"> in one example</w:t>
      </w:r>
      <w:r w:rsidR="007C428A">
        <w:rPr>
          <w:lang w:val="en-US"/>
        </w:rPr>
        <w:t xml:space="preserve"> rotat</w:t>
      </w:r>
      <w:r w:rsidR="00AA3528">
        <w:rPr>
          <w:lang w:val="en-US"/>
        </w:rPr>
        <w:t xml:space="preserve">ed to be aligned </w:t>
      </w:r>
      <w:r w:rsidR="005E4CFD">
        <w:rPr>
          <w:lang w:val="en-US"/>
        </w:rPr>
        <w:t xml:space="preserve">with the Y-Axis </w:t>
      </w:r>
      <w:r w:rsidR="00453C81">
        <w:rPr>
          <w:lang w:val="en-US"/>
        </w:rPr>
        <w:t>and</w:t>
      </w:r>
      <w:r w:rsidR="00443E29">
        <w:rPr>
          <w:lang w:val="en-US"/>
        </w:rPr>
        <w:t xml:space="preserve"> in a second example to be aligned with </w:t>
      </w:r>
      <w:r w:rsidR="009534CE">
        <w:rPr>
          <w:lang w:val="en-US"/>
        </w:rPr>
        <w:t xml:space="preserve">the </w:t>
      </w:r>
      <w:r w:rsidR="001B4A83">
        <w:rPr>
          <w:lang w:val="en-US"/>
        </w:rPr>
        <w:t>X-Axis</w:t>
      </w:r>
      <w:r w:rsidR="00FF392E">
        <w:rPr>
          <w:lang w:val="en-US"/>
        </w:rPr>
        <w:t xml:space="preserve">, where the </w:t>
      </w:r>
      <w:r w:rsidR="005835C8">
        <w:rPr>
          <w:lang w:val="en-US"/>
        </w:rPr>
        <w:t xml:space="preserve">gain </w:t>
      </w:r>
      <w:r w:rsidR="00676BD3">
        <w:rPr>
          <w:lang w:val="en-US"/>
        </w:rPr>
        <w:t>of the reference dipole aligned to the Z-axis is distr</w:t>
      </w:r>
      <w:r w:rsidR="00931968">
        <w:rPr>
          <w:lang w:val="en-US"/>
        </w:rPr>
        <w:t xml:space="preserve">ibuted </w:t>
      </w:r>
      <w:r w:rsidR="00676B1E">
        <w:rPr>
          <w:lang w:val="en-US"/>
        </w:rPr>
        <w:t>different to the theta and phi field components</w:t>
      </w:r>
      <w:r w:rsidR="003A7A1D">
        <w:rPr>
          <w:lang w:val="en-US"/>
        </w:rPr>
        <w:t xml:space="preserve"> over the angular domain</w:t>
      </w:r>
      <w:r w:rsidR="0045698A">
        <w:rPr>
          <w:lang w:val="en-US"/>
        </w:rPr>
        <w:t>.</w:t>
      </w:r>
      <w:r w:rsidR="0023145A">
        <w:rPr>
          <w:lang w:val="en-US"/>
        </w:rPr>
        <w:t xml:space="preserve"> </w:t>
      </w:r>
    </w:p>
    <w:p w14:paraId="7A88AFDC" w14:textId="1722892A" w:rsidR="004768C0" w:rsidRDefault="00013E4A" w:rsidP="00E76A9C">
      <w:pPr>
        <w:jc w:val="both"/>
        <w:rPr>
          <w:b/>
          <w:lang w:eastAsia="zh-CN"/>
        </w:rPr>
      </w:pPr>
      <w:r w:rsidRPr="000D4D91">
        <w:rPr>
          <w:b/>
          <w:bCs/>
        </w:rPr>
        <w:t xml:space="preserve">Proposal </w:t>
      </w:r>
      <w:r w:rsidR="009B5550">
        <w:rPr>
          <w:b/>
          <w:bCs/>
        </w:rPr>
        <w:t>15</w:t>
      </w:r>
      <w:r w:rsidRPr="000D4D91">
        <w:rPr>
          <w:rFonts w:hint="eastAsia"/>
          <w:b/>
          <w:bCs/>
          <w:lang w:eastAsia="zh-CN"/>
        </w:rPr>
        <w:t xml:space="preserve">: </w:t>
      </w:r>
      <w:r w:rsidR="009A617A">
        <w:rPr>
          <w:b/>
          <w:bCs/>
          <w:lang w:eastAsia="zh-CN"/>
        </w:rPr>
        <w:t>E</w:t>
      </w:r>
      <w:r w:rsidR="009A617A">
        <w:rPr>
          <w:b/>
          <w:bCs/>
          <w:lang w:eastAsia="zh-CN"/>
        </w:rPr>
        <w:t xml:space="preserve">ach polarized field component </w:t>
      </w:r>
      <w:r w:rsidR="009A617A">
        <w:rPr>
          <w:b/>
          <w:bCs/>
          <w:lang w:eastAsia="zh-CN"/>
        </w:rPr>
        <w:t>of t</w:t>
      </w:r>
      <w:r>
        <w:rPr>
          <w:b/>
          <w:bCs/>
          <w:lang w:eastAsia="zh-CN"/>
        </w:rPr>
        <w:t xml:space="preserve">he reference </w:t>
      </w:r>
      <w:r w:rsidR="00A749AF">
        <w:rPr>
          <w:b/>
          <w:bCs/>
          <w:lang w:eastAsia="zh-CN"/>
        </w:rPr>
        <w:t>radiation pattern</w:t>
      </w:r>
      <w:r w:rsidR="009A617A">
        <w:rPr>
          <w:b/>
          <w:bCs/>
          <w:lang w:eastAsia="zh-CN"/>
        </w:rPr>
        <w:t xml:space="preserve"> should be rotated</w:t>
      </w:r>
      <w:r w:rsidR="002B426F">
        <w:rPr>
          <w:b/>
          <w:bCs/>
          <w:lang w:eastAsia="zh-CN"/>
        </w:rPr>
        <w:t xml:space="preserve"> </w:t>
      </w:r>
      <w:r w:rsidR="00585FB3">
        <w:rPr>
          <w:b/>
          <w:bCs/>
          <w:lang w:eastAsia="zh-CN"/>
        </w:rPr>
        <w:t>according to the</w:t>
      </w:r>
      <w:r w:rsidR="00EE16C9">
        <w:rPr>
          <w:b/>
          <w:bCs/>
          <w:lang w:eastAsia="zh-CN"/>
        </w:rPr>
        <w:t xml:space="preserve"> </w:t>
      </w:r>
      <w:r w:rsidR="00822E34">
        <w:rPr>
          <w:b/>
          <w:bCs/>
          <w:lang w:eastAsia="zh-CN"/>
        </w:rPr>
        <w:t>orientation</w:t>
      </w:r>
      <w:r w:rsidR="00822E34" w:rsidRPr="00822E34">
        <w:rPr>
          <w:b/>
          <w:bCs/>
          <w:lang w:eastAsia="zh-CN"/>
        </w:rPr>
        <w:t xml:space="preserve"> </w:t>
      </w:r>
      <w:r w:rsidR="00585FB3">
        <w:rPr>
          <w:b/>
          <w:bCs/>
          <w:lang w:eastAsia="zh-CN"/>
        </w:rPr>
        <w:t>of</w:t>
      </w:r>
      <w:r w:rsidR="00470CBC">
        <w:rPr>
          <w:b/>
          <w:bCs/>
          <w:lang w:eastAsia="zh-CN"/>
        </w:rPr>
        <w:t xml:space="preserve"> </w:t>
      </w:r>
      <w:r w:rsidR="006750FD">
        <w:rPr>
          <w:b/>
          <w:bCs/>
          <w:lang w:eastAsia="zh-CN"/>
        </w:rPr>
        <w:t>the UE</w:t>
      </w:r>
      <w:r w:rsidR="00E63217">
        <w:rPr>
          <w:b/>
          <w:bCs/>
          <w:lang w:eastAsia="zh-CN"/>
        </w:rPr>
        <w:t xml:space="preserve"> antenna </w:t>
      </w:r>
      <w:r w:rsidR="00514E4F">
        <w:rPr>
          <w:b/>
          <w:bCs/>
          <w:lang w:eastAsia="zh-CN"/>
        </w:rPr>
        <w:t>candidate locations</w:t>
      </w:r>
      <w:r w:rsidR="00992631">
        <w:rPr>
          <w:b/>
          <w:bCs/>
          <w:lang w:eastAsia="zh-CN"/>
        </w:rPr>
        <w:t xml:space="preserve"> and based on the orientation of the UE in the global coordinate system</w:t>
      </w:r>
      <w:r w:rsidR="0037762C">
        <w:rPr>
          <w:b/>
          <w:bCs/>
          <w:lang w:eastAsia="zh-CN"/>
        </w:rPr>
        <w:t xml:space="preserve"> using the </w:t>
      </w:r>
      <w:r w:rsidR="009434F1">
        <w:rPr>
          <w:b/>
          <w:bCs/>
          <w:lang w:eastAsia="zh-CN"/>
        </w:rPr>
        <w:t>methods already specified in TR 38.901</w:t>
      </w:r>
      <w:r w:rsidR="0040058D">
        <w:rPr>
          <w:b/>
          <w:bCs/>
          <w:lang w:eastAsia="zh-CN"/>
        </w:rPr>
        <w:t>.</w:t>
      </w:r>
    </w:p>
    <w:p w14:paraId="23843D46" w14:textId="77777777" w:rsidR="00E76711" w:rsidRDefault="00E76711" w:rsidP="00085A2D">
      <w:pPr>
        <w:rPr>
          <w:lang w:val="en-US"/>
        </w:rPr>
      </w:pPr>
    </w:p>
    <w:p w14:paraId="57E4F725" w14:textId="77777777" w:rsidR="003C12DB" w:rsidRPr="00B7321B" w:rsidRDefault="003C12DB" w:rsidP="00085A2D">
      <w:pPr>
        <w:rPr>
          <w:lang w:val="en-US"/>
        </w:rPr>
      </w:pPr>
    </w:p>
    <w:p w14:paraId="17D7BDE6" w14:textId="5350281A" w:rsidR="002F6CCE" w:rsidRPr="00B7321B" w:rsidRDefault="00085A2D" w:rsidP="002F6CCE">
      <w:pPr>
        <w:pStyle w:val="Heading1"/>
        <w:rPr>
          <w:lang w:val="en-US"/>
        </w:rPr>
      </w:pPr>
      <w:r w:rsidRPr="00B7321B">
        <w:rPr>
          <w:lang w:val="en-US"/>
        </w:rPr>
        <w:t>Conclusion</w:t>
      </w:r>
    </w:p>
    <w:p w14:paraId="7D7AAB17" w14:textId="7F093874" w:rsidR="00594845" w:rsidRDefault="00C24334" w:rsidP="00101506">
      <w:pPr>
        <w:rPr>
          <w:lang w:val="en-US"/>
        </w:rPr>
      </w:pPr>
      <w:r>
        <w:rPr>
          <w:lang w:val="en-US"/>
        </w:rPr>
        <w:t>In this contribution</w:t>
      </w:r>
      <w:r w:rsidR="00804EB7">
        <w:rPr>
          <w:lang w:val="en-US"/>
        </w:rPr>
        <w:t>,</w:t>
      </w:r>
      <w:r>
        <w:rPr>
          <w:lang w:val="en-US"/>
        </w:rPr>
        <w:t xml:space="preserve"> we share our views on </w:t>
      </w:r>
      <w:r w:rsidR="006B62D8">
        <w:rPr>
          <w:lang w:val="en-US"/>
        </w:rPr>
        <w:t xml:space="preserve">the main aspect of </w:t>
      </w:r>
      <w:r w:rsidR="008F22D3">
        <w:rPr>
          <w:lang w:val="en-US"/>
        </w:rPr>
        <w:t>channel validation in 7-24GHz</w:t>
      </w:r>
      <w:r w:rsidR="005B0BFB">
        <w:rPr>
          <w:lang w:val="en-US"/>
        </w:rPr>
        <w:t>, including the potential ways to treat the updates in the parameters,</w:t>
      </w:r>
      <w:r w:rsidR="00D56388">
        <w:rPr>
          <w:lang w:val="en-US"/>
        </w:rPr>
        <w:t xml:space="preserve"> the parameters of the </w:t>
      </w:r>
      <w:proofErr w:type="spellStart"/>
      <w:r w:rsidR="00D56388">
        <w:rPr>
          <w:lang w:val="en-US"/>
        </w:rPr>
        <w:t>SMa</w:t>
      </w:r>
      <w:proofErr w:type="spellEnd"/>
      <w:r w:rsidR="00D56388">
        <w:rPr>
          <w:lang w:val="en-US"/>
        </w:rPr>
        <w:t xml:space="preserve"> scenario, </w:t>
      </w:r>
      <w:r w:rsidR="00903D86">
        <w:rPr>
          <w:lang w:val="en-US"/>
        </w:rPr>
        <w:t>and</w:t>
      </w:r>
      <w:r w:rsidR="00EE0B8E">
        <w:rPr>
          <w:lang w:val="en-US"/>
        </w:rPr>
        <w:t xml:space="preserve"> approaches to model UE antenna ports.</w:t>
      </w:r>
    </w:p>
    <w:p w14:paraId="4DEB20C7" w14:textId="273C5F81" w:rsidR="00EE0B8E" w:rsidRDefault="00EE0B8E" w:rsidP="00101506">
      <w:pPr>
        <w:rPr>
          <w:lang w:val="en-US"/>
        </w:rPr>
      </w:pPr>
      <w:r>
        <w:rPr>
          <w:lang w:val="en-US"/>
        </w:rPr>
        <w:t xml:space="preserve">The following </w:t>
      </w:r>
      <w:r w:rsidR="00E45CAF">
        <w:rPr>
          <w:lang w:val="en-US"/>
        </w:rPr>
        <w:t>Observations and Proposals are made:</w:t>
      </w:r>
    </w:p>
    <w:p w14:paraId="7453F914" w14:textId="77777777" w:rsidR="00EE23DD" w:rsidRDefault="00EE23DD" w:rsidP="00101506">
      <w:pPr>
        <w:rPr>
          <w:lang w:val="en-US"/>
        </w:rPr>
      </w:pPr>
    </w:p>
    <w:p w14:paraId="7B59190A" w14:textId="0C06C274" w:rsidR="00E45CAF" w:rsidRDefault="00E45CAF" w:rsidP="00101506">
      <w:pPr>
        <w:rPr>
          <w:lang w:val="en-US"/>
        </w:rPr>
      </w:pPr>
      <w:r w:rsidRPr="00E45CAF">
        <w:rPr>
          <w:b/>
          <w:bCs/>
          <w:lang w:val="en-US"/>
        </w:rPr>
        <w:t>Observation 1:</w:t>
      </w:r>
      <w:r w:rsidRPr="00E45CAF">
        <w:rPr>
          <w:lang w:val="en-US"/>
        </w:rPr>
        <w:t xml:space="preserve"> The only justified way to validate the changes in the existing models is to compare the measurements at different frequencies (in the whole 0.5-100GHz range) in the same location and conditions. Otherwise, the differences in between the existing model parameters and results of new measurements are unavoidable and it is impossible to infer whether the difference is due to the different frequency or scenario. Moreover, the significance of system-level impact of these potential changes is not obvious and requires thorough validation.</w:t>
      </w:r>
    </w:p>
    <w:p w14:paraId="47838971" w14:textId="67B35AFB" w:rsidR="00E45CAF" w:rsidRPr="00E45CAF" w:rsidRDefault="00E45CAF" w:rsidP="00E45CAF">
      <w:pPr>
        <w:rPr>
          <w:noProof/>
          <w:lang w:val="en-US"/>
        </w:rPr>
      </w:pPr>
      <w:r w:rsidRPr="00E45CAF">
        <w:rPr>
          <w:b/>
          <w:bCs/>
          <w:noProof/>
          <w:lang w:val="en-US"/>
        </w:rPr>
        <w:t>Observation 2:</w:t>
      </w:r>
      <w:r w:rsidRPr="00E45CAF">
        <w:rPr>
          <w:noProof/>
          <w:lang w:val="en-US"/>
        </w:rPr>
        <w:t xml:space="preserve"> The maintenance of frequency continuity outside of 7-24GHz requires either re-evaluation of all measurements in the whole 0.5-100GHz range or interpolation of the parameters around 7 and 24GHz what is not physical.</w:t>
      </w:r>
    </w:p>
    <w:p w14:paraId="025E773B" w14:textId="1C3C9A1B" w:rsidR="002900D0" w:rsidRPr="00E45CAF" w:rsidRDefault="00E45CAF" w:rsidP="00E45CAF">
      <w:pPr>
        <w:rPr>
          <w:b/>
          <w:bCs/>
          <w:noProof/>
          <w:lang w:val="en-US"/>
        </w:rPr>
      </w:pPr>
      <w:r w:rsidRPr="00E45CAF">
        <w:rPr>
          <w:b/>
          <w:bCs/>
          <w:noProof/>
          <w:lang w:val="en-US"/>
        </w:rPr>
        <w:t>Proposal 1: RAN1 to strive keeping the existing parameter values of models in TR 38.901 for the 7-24GHz band unless it is justified that they are not correct, and required modifications cause significant impacts on system-level performance.</w:t>
      </w:r>
    </w:p>
    <w:p w14:paraId="0B7D79FE" w14:textId="77777777" w:rsidR="00E45CAF" w:rsidRPr="00E45CAF" w:rsidRDefault="00E45CAF" w:rsidP="00E45CAF">
      <w:pPr>
        <w:rPr>
          <w:noProof/>
          <w:lang w:val="en-US"/>
        </w:rPr>
      </w:pPr>
      <w:r w:rsidRPr="00E45CAF">
        <w:rPr>
          <w:b/>
          <w:bCs/>
          <w:noProof/>
          <w:lang w:val="en-US"/>
        </w:rPr>
        <w:t>Observation 3:</w:t>
      </w:r>
      <w:r w:rsidRPr="00E45CAF">
        <w:rPr>
          <w:noProof/>
          <w:lang w:val="en-US"/>
        </w:rPr>
        <w:t xml:space="preserve"> It is pre-mature to discuss how to capture the model parameters updates in TR 38.901 before it is agreed that these updates are needed and how to address continuity of the parameters in frequency domain.</w:t>
      </w:r>
    </w:p>
    <w:p w14:paraId="695680A4" w14:textId="67BDA99D" w:rsidR="00101506" w:rsidRPr="00E45CAF" w:rsidRDefault="00E45CAF" w:rsidP="00E45CAF">
      <w:pPr>
        <w:rPr>
          <w:b/>
          <w:bCs/>
          <w:noProof/>
          <w:lang w:val="en-US"/>
        </w:rPr>
      </w:pPr>
      <w:r w:rsidRPr="00E45CAF">
        <w:rPr>
          <w:b/>
          <w:bCs/>
          <w:noProof/>
          <w:lang w:val="en-US"/>
        </w:rPr>
        <w:t>Proposal 2: If necessary, any potential model parameter updates for 7-24GHz can be listed as a single set of parameters in the appendix to the feature lead summary for information.</w:t>
      </w:r>
    </w:p>
    <w:p w14:paraId="78391B5A" w14:textId="77777777" w:rsidR="00E45CAF" w:rsidRDefault="00E45CAF" w:rsidP="00101506">
      <w:pPr>
        <w:rPr>
          <w:noProof/>
          <w:lang w:val="en-US"/>
        </w:rPr>
      </w:pPr>
    </w:p>
    <w:p w14:paraId="506A5D60" w14:textId="360E376D" w:rsidR="00E45CAF" w:rsidRPr="009B5550" w:rsidRDefault="009B5550" w:rsidP="00101506">
      <w:pPr>
        <w:rPr>
          <w:b/>
          <w:bCs/>
          <w:noProof/>
          <w:u w:val="single"/>
          <w:lang w:val="en-US"/>
        </w:rPr>
      </w:pPr>
      <w:r w:rsidRPr="009B5550">
        <w:rPr>
          <w:b/>
          <w:bCs/>
          <w:noProof/>
          <w:u w:val="single"/>
          <w:lang w:val="en-US"/>
        </w:rPr>
        <w:t>One SMa scenarion model paramters:</w:t>
      </w:r>
    </w:p>
    <w:p w14:paraId="70167754" w14:textId="77777777" w:rsidR="00E45CAF" w:rsidRDefault="00E45CAF" w:rsidP="00E45CAF">
      <w:pPr>
        <w:pStyle w:val="Caption"/>
        <w:rPr>
          <w:lang w:eastAsia="zh-CN"/>
        </w:rPr>
      </w:pPr>
      <w:r>
        <w:t>Proposal 3</w:t>
      </w:r>
      <w:r>
        <w:rPr>
          <w:rFonts w:hint="eastAsia"/>
          <w:lang w:eastAsia="zh-CN"/>
        </w:rPr>
        <w:t xml:space="preserve">: </w:t>
      </w:r>
      <w:r>
        <w:rPr>
          <w:lang w:eastAsia="zh-CN"/>
        </w:rPr>
        <w:t>RAN1 to s</w:t>
      </w:r>
      <w:r>
        <w:rPr>
          <w:rFonts w:hint="eastAsia"/>
          <w:lang w:eastAsia="zh-CN"/>
        </w:rPr>
        <w:t>elect</w:t>
      </w:r>
      <w:r>
        <w:rPr>
          <w:lang w:eastAsia="zh-CN"/>
        </w:rPr>
        <w:t xml:space="preserve"> either</w:t>
      </w:r>
      <w:r>
        <w:rPr>
          <w:rFonts w:hint="eastAsia"/>
          <w:lang w:eastAsia="zh-CN"/>
        </w:rPr>
        <w:t xml:space="preserve"> </w:t>
      </w:r>
      <w:r>
        <w:rPr>
          <w:lang w:eastAsia="zh-CN"/>
        </w:rPr>
        <w:t>ISD O</w:t>
      </w:r>
      <w:r>
        <w:rPr>
          <w:rFonts w:hint="eastAsia"/>
          <w:lang w:eastAsia="zh-CN"/>
        </w:rPr>
        <w:t xml:space="preserve">ption 1 </w:t>
      </w:r>
      <w:r>
        <w:rPr>
          <w:lang w:eastAsia="zh-CN"/>
        </w:rPr>
        <w:t>or</w:t>
      </w:r>
      <w:r>
        <w:rPr>
          <w:rFonts w:hint="eastAsia"/>
          <w:lang w:eastAsia="zh-CN"/>
        </w:rPr>
        <w:t xml:space="preserve"> 2 with building type ratio </w:t>
      </w:r>
      <w:r>
        <w:rPr>
          <w:lang w:eastAsia="zh-CN"/>
        </w:rPr>
        <w:t>option</w:t>
      </w:r>
      <w:r>
        <w:rPr>
          <w:rFonts w:hint="eastAsia"/>
          <w:lang w:eastAsia="zh-CN"/>
        </w:rPr>
        <w:t xml:space="preserve"> B, which specifies an ISD of 1732 or 1299 meters with 90% residential and 10% commercial</w:t>
      </w:r>
      <w:r>
        <w:rPr>
          <w:lang w:eastAsia="zh-CN"/>
        </w:rPr>
        <w:t>, correspondingly,</w:t>
      </w:r>
      <w:r>
        <w:rPr>
          <w:rFonts w:hint="eastAsia"/>
          <w:lang w:eastAsia="zh-CN"/>
        </w:rPr>
        <w:t xml:space="preserve"> for </w:t>
      </w:r>
      <w:proofErr w:type="spellStart"/>
      <w:r>
        <w:rPr>
          <w:rFonts w:hint="eastAsia"/>
          <w:lang w:eastAsia="zh-CN"/>
        </w:rPr>
        <w:t>SMa</w:t>
      </w:r>
      <w:proofErr w:type="spellEnd"/>
      <w:r>
        <w:rPr>
          <w:rFonts w:hint="eastAsia"/>
          <w:lang w:eastAsia="zh-CN"/>
        </w:rPr>
        <w:t xml:space="preserve"> scenarios.</w:t>
      </w:r>
    </w:p>
    <w:p w14:paraId="1C492F94" w14:textId="77777777" w:rsidR="00E45CAF" w:rsidRDefault="00E45CAF" w:rsidP="00E45CAF">
      <w:pPr>
        <w:pStyle w:val="Caption"/>
        <w:rPr>
          <w:lang w:eastAsia="zh-CN"/>
        </w:rPr>
      </w:pPr>
      <w:r>
        <w:t>Proposal 4</w:t>
      </w:r>
      <w:r>
        <w:rPr>
          <w:rFonts w:hint="eastAsia"/>
          <w:lang w:eastAsia="zh-CN"/>
        </w:rPr>
        <w:t xml:space="preserve">: </w:t>
      </w:r>
      <w:r>
        <w:rPr>
          <w:lang w:eastAsia="zh-CN"/>
        </w:rPr>
        <w:t>RAN1 to s</w:t>
      </w:r>
      <w:r>
        <w:rPr>
          <w:rFonts w:hint="eastAsia"/>
          <w:lang w:eastAsia="zh-CN"/>
        </w:rPr>
        <w:t>elect</w:t>
      </w:r>
      <w:r>
        <w:rPr>
          <w:lang w:eastAsia="zh-CN"/>
        </w:rPr>
        <w:t xml:space="preserve"> either BS height</w:t>
      </w:r>
      <w:r>
        <w:rPr>
          <w:rFonts w:hint="eastAsia"/>
          <w:lang w:eastAsia="zh-CN"/>
        </w:rPr>
        <w:t xml:space="preserve"> </w:t>
      </w:r>
      <w:r>
        <w:rPr>
          <w:lang w:eastAsia="zh-CN"/>
        </w:rPr>
        <w:t>O</w:t>
      </w:r>
      <w:r>
        <w:rPr>
          <w:rFonts w:hint="eastAsia"/>
          <w:lang w:eastAsia="zh-CN"/>
        </w:rPr>
        <w:t>ption 1 or 2, which specifie</w:t>
      </w:r>
      <w:r>
        <w:rPr>
          <w:lang w:eastAsia="zh-CN"/>
        </w:rPr>
        <w:t>s</w:t>
      </w:r>
      <w:r>
        <w:rPr>
          <w:rFonts w:hint="eastAsia"/>
          <w:lang w:eastAsia="zh-CN"/>
        </w:rPr>
        <w:t xml:space="preserve"> a BS height of 35 or 25 meters</w:t>
      </w:r>
      <w:r>
        <w:rPr>
          <w:lang w:eastAsia="zh-CN"/>
        </w:rPr>
        <w:t>, correspondingly,</w:t>
      </w:r>
      <w:r>
        <w:rPr>
          <w:rFonts w:hint="eastAsia"/>
          <w:lang w:eastAsia="zh-CN"/>
        </w:rPr>
        <w:t xml:space="preserve"> for </w:t>
      </w:r>
      <w:proofErr w:type="spellStart"/>
      <w:r>
        <w:rPr>
          <w:rFonts w:hint="eastAsia"/>
          <w:lang w:eastAsia="zh-CN"/>
        </w:rPr>
        <w:t>SMa</w:t>
      </w:r>
      <w:proofErr w:type="spellEnd"/>
      <w:r>
        <w:rPr>
          <w:rFonts w:hint="eastAsia"/>
          <w:lang w:eastAsia="zh-CN"/>
        </w:rPr>
        <w:t xml:space="preserve"> scenarios.</w:t>
      </w:r>
    </w:p>
    <w:p w14:paraId="22035365" w14:textId="77777777" w:rsidR="00E45CAF" w:rsidRPr="00146647" w:rsidRDefault="00E45CAF" w:rsidP="00E45CAF">
      <w:pPr>
        <w:pStyle w:val="Caption"/>
        <w:rPr>
          <w:lang w:eastAsia="zh-CN"/>
        </w:rPr>
      </w:pPr>
      <w:r>
        <w:t>Proposal 5</w:t>
      </w:r>
      <w:r>
        <w:rPr>
          <w:rFonts w:hint="eastAsia"/>
          <w:lang w:eastAsia="zh-CN"/>
        </w:rPr>
        <w:t xml:space="preserve">: </w:t>
      </w:r>
      <w:r>
        <w:rPr>
          <w:lang w:eastAsia="zh-CN"/>
        </w:rPr>
        <w:t>RAN1 to consider</w:t>
      </w:r>
      <w:r w:rsidRPr="00146647">
        <w:rPr>
          <w:lang w:eastAsia="zh-CN"/>
        </w:rPr>
        <w:t xml:space="preserve"> the following model assumptions for </w:t>
      </w:r>
      <w:proofErr w:type="spellStart"/>
      <w:r>
        <w:rPr>
          <w:lang w:eastAsia="zh-CN"/>
        </w:rPr>
        <w:t>SMa</w:t>
      </w:r>
      <w:proofErr w:type="spellEnd"/>
      <w:r w:rsidRPr="00146647">
        <w:rPr>
          <w:lang w:eastAsia="zh-CN"/>
        </w:rPr>
        <w:t xml:space="preserve"> scenario</w:t>
      </w:r>
      <w:r>
        <w:rPr>
          <w:lang w:eastAsia="zh-CN"/>
        </w:rPr>
        <w:t>s</w:t>
      </w:r>
      <w:r w:rsidRPr="00146647">
        <w:rPr>
          <w:lang w:eastAsia="zh-CN"/>
        </w:rPr>
        <w:t>:</w:t>
      </w:r>
    </w:p>
    <w:p w14:paraId="74A30F99" w14:textId="77777777" w:rsidR="00E45CAF" w:rsidRPr="00146647" w:rsidRDefault="00E45CAF" w:rsidP="00E45CAF">
      <w:pPr>
        <w:pStyle w:val="Caption"/>
        <w:numPr>
          <w:ilvl w:val="0"/>
          <w:numId w:val="12"/>
        </w:numPr>
        <w:rPr>
          <w:lang w:eastAsia="zh-CN"/>
        </w:rPr>
      </w:pPr>
      <w:r w:rsidRPr="00146647">
        <w:rPr>
          <w:lang w:eastAsia="zh-CN"/>
        </w:rPr>
        <w:t xml:space="preserve">UT distribution: </w:t>
      </w:r>
      <w:r>
        <w:rPr>
          <w:rFonts w:hint="eastAsia"/>
          <w:lang w:eastAsia="zh-CN"/>
        </w:rPr>
        <w:t xml:space="preserve">Option 2, </w:t>
      </w:r>
      <w:r w:rsidRPr="008F6FFF">
        <w:rPr>
          <w:lang w:eastAsia="zh-CN"/>
        </w:rPr>
        <w:t>0.5 m for outdoor; 1.5+3(</w:t>
      </w:r>
      <m:oMath>
        <m:sSub>
          <m:sSubPr>
            <m:ctrlPr>
              <w:rPr>
                <w:rFonts w:ascii="Cambria Math" w:hAnsi="Cambria Math"/>
                <w:i/>
                <w:iCs/>
                <w:lang w:val="en-US" w:eastAsia="zh-CN"/>
              </w:rPr>
            </m:ctrlPr>
          </m:sSubPr>
          <m:e>
            <m:r>
              <m:rPr>
                <m:sty m:val="b"/>
              </m:rPr>
              <w:rPr>
                <w:rFonts w:ascii="Cambria Math" w:hAnsi="Cambria Math"/>
                <w:lang w:eastAsia="zh-CN"/>
              </w:rPr>
              <m:t>N</m:t>
            </m:r>
          </m:e>
          <m:sub>
            <m:r>
              <m:rPr>
                <m:sty m:val="b"/>
              </m:rPr>
              <w:rPr>
                <w:rFonts w:ascii="Cambria Math" w:hAnsi="Cambria Math"/>
                <w:lang w:eastAsia="zh-CN"/>
              </w:rPr>
              <m:t>fl</m:t>
            </m:r>
          </m:sub>
        </m:sSub>
      </m:oMath>
      <w:r w:rsidRPr="008F6FFF">
        <w:rPr>
          <w:lang w:eastAsia="zh-CN"/>
        </w:rPr>
        <w:t xml:space="preserve">-1) m for indoor, where </w:t>
      </w:r>
      <m:oMath>
        <m:sSub>
          <m:sSubPr>
            <m:ctrlPr>
              <w:rPr>
                <w:rFonts w:ascii="Cambria Math" w:hAnsi="Cambria Math"/>
                <w:i/>
                <w:iCs/>
                <w:lang w:val="en-US" w:eastAsia="zh-CN"/>
              </w:rPr>
            </m:ctrlPr>
          </m:sSubPr>
          <m:e>
            <m:r>
              <m:rPr>
                <m:sty m:val="b"/>
              </m:rPr>
              <w:rPr>
                <w:rFonts w:ascii="Cambria Math" w:hAnsi="Cambria Math"/>
                <w:lang w:eastAsia="zh-CN"/>
              </w:rPr>
              <m:t>N</m:t>
            </m:r>
          </m:e>
          <m:sub>
            <m:r>
              <m:rPr>
                <m:sty m:val="b"/>
              </m:rPr>
              <w:rPr>
                <w:rFonts w:ascii="Cambria Math" w:hAnsi="Cambria Math"/>
                <w:lang w:eastAsia="zh-CN"/>
              </w:rPr>
              <m:t>fl</m:t>
            </m:r>
          </m:sub>
        </m:sSub>
        <m:r>
          <m:rPr>
            <m:sty m:val="b"/>
          </m:rPr>
          <w:rPr>
            <w:rFonts w:ascii="Cambria Math" w:hAnsi="Cambria Math"/>
            <w:lang w:eastAsia="zh-CN"/>
          </w:rPr>
          <m:t> </m:t>
        </m:r>
      </m:oMath>
      <w:r w:rsidRPr="008F6FFF">
        <w:rPr>
          <w:lang w:eastAsia="zh-CN"/>
        </w:rPr>
        <w:t xml:space="preserve">is the floor and </w:t>
      </w:r>
      <m:oMath>
        <m:sSub>
          <m:sSubPr>
            <m:ctrlPr>
              <w:rPr>
                <w:rFonts w:ascii="Cambria Math" w:hAnsi="Cambria Math"/>
                <w:i/>
                <w:iCs/>
                <w:lang w:val="en-US" w:eastAsia="zh-CN"/>
              </w:rPr>
            </m:ctrlPr>
          </m:sSubPr>
          <m:e>
            <m:r>
              <m:rPr>
                <m:sty m:val="b"/>
              </m:rPr>
              <w:rPr>
                <w:rFonts w:ascii="Cambria Math" w:hAnsi="Cambria Math"/>
                <w:lang w:eastAsia="zh-CN"/>
              </w:rPr>
              <m:t>N</m:t>
            </m:r>
          </m:e>
          <m:sub>
            <m:r>
              <m:rPr>
                <m:sty m:val="b"/>
              </m:rPr>
              <w:rPr>
                <w:rFonts w:ascii="Cambria Math" w:hAnsi="Cambria Math"/>
                <w:lang w:eastAsia="zh-CN"/>
              </w:rPr>
              <m:t>fl</m:t>
            </m:r>
          </m:sub>
        </m:sSub>
        <m:r>
          <m:rPr>
            <m:sty m:val="b"/>
          </m:rPr>
          <w:rPr>
            <w:rFonts w:ascii="Cambria Math" w:hAnsi="Cambria Math"/>
            <w:lang w:eastAsia="zh-CN"/>
          </w:rPr>
          <m:t> </m:t>
        </m:r>
      </m:oMath>
      <w:r w:rsidRPr="008F6FFF">
        <w:rPr>
          <w:lang w:eastAsia="zh-CN"/>
        </w:rPr>
        <w:t xml:space="preserve">is uniform (1, 2) for residential buildings or is uniform (1, 5) for commercial buildings. (framework in 36.873 for UMa with changes to distribution of </w:t>
      </w:r>
      <m:oMath>
        <m:sSub>
          <m:sSubPr>
            <m:ctrlPr>
              <w:rPr>
                <w:rFonts w:ascii="Cambria Math" w:hAnsi="Cambria Math"/>
                <w:i/>
                <w:iCs/>
                <w:lang w:val="en-US" w:eastAsia="zh-CN"/>
              </w:rPr>
            </m:ctrlPr>
          </m:sSubPr>
          <m:e>
            <m:r>
              <m:rPr>
                <m:sty m:val="bi"/>
              </m:rPr>
              <w:rPr>
                <w:rFonts w:ascii="Cambria Math" w:hAnsi="Cambria Math"/>
                <w:lang w:eastAsia="zh-CN"/>
              </w:rPr>
              <m:t>N</m:t>
            </m:r>
          </m:e>
          <m:sub>
            <m:r>
              <m:rPr>
                <m:sty m:val="bi"/>
              </m:rPr>
              <w:rPr>
                <w:rFonts w:ascii="Cambria Math" w:hAnsi="Cambria Math"/>
                <w:lang w:eastAsia="zh-CN"/>
              </w:rPr>
              <m:t>fl</m:t>
            </m:r>
          </m:sub>
        </m:sSub>
      </m:oMath>
      <w:r w:rsidRPr="008F6FFF">
        <w:rPr>
          <w:lang w:eastAsia="zh-CN"/>
        </w:rPr>
        <w:t xml:space="preserve"> (number of floors).)</w:t>
      </w:r>
    </w:p>
    <w:p w14:paraId="2E9A4C7B" w14:textId="77777777" w:rsidR="00E45CAF" w:rsidRDefault="00E45CAF" w:rsidP="00E45CAF">
      <w:pPr>
        <w:pStyle w:val="Caption"/>
        <w:numPr>
          <w:ilvl w:val="0"/>
          <w:numId w:val="12"/>
        </w:numPr>
        <w:rPr>
          <w:lang w:eastAsia="zh-CN"/>
        </w:rPr>
      </w:pPr>
      <w:r>
        <w:rPr>
          <w:rFonts w:hint="eastAsia"/>
          <w:lang w:eastAsia="zh-CN"/>
        </w:rPr>
        <w:t xml:space="preserve">Min BS-UT </w:t>
      </w:r>
      <w:r>
        <w:rPr>
          <w:lang w:eastAsia="zh-CN"/>
        </w:rPr>
        <w:t>distance</w:t>
      </w:r>
      <w:r>
        <w:rPr>
          <w:rFonts w:hint="eastAsia"/>
          <w:lang w:eastAsia="zh-CN"/>
        </w:rPr>
        <w:t xml:space="preserve"> (2D): Option 2 and Option 3, 25 and 35 m</w:t>
      </w:r>
    </w:p>
    <w:p w14:paraId="175125C0" w14:textId="77777777" w:rsidR="00E45CAF" w:rsidRDefault="00E45CAF" w:rsidP="00E45CAF">
      <w:pPr>
        <w:pStyle w:val="Caption"/>
      </w:pPr>
      <w:r>
        <w:t xml:space="preserve">Proposal 6: RAN1 to consider reusing the UT mobility parameters of Umi and Uma scenarios for </w:t>
      </w:r>
      <w:proofErr w:type="spellStart"/>
      <w:r>
        <w:t>SMa</w:t>
      </w:r>
      <w:proofErr w:type="spellEnd"/>
      <w:r>
        <w:t xml:space="preserve"> scenarios:</w:t>
      </w:r>
    </w:p>
    <w:p w14:paraId="1F21F445" w14:textId="77777777" w:rsidR="00E45CAF" w:rsidRDefault="00E45CAF" w:rsidP="00E45CAF">
      <w:pPr>
        <w:pStyle w:val="Caption"/>
        <w:numPr>
          <w:ilvl w:val="0"/>
          <w:numId w:val="13"/>
        </w:numPr>
        <w:rPr>
          <w:lang w:eastAsia="zh-CN"/>
        </w:rPr>
      </w:pPr>
      <w:r>
        <w:rPr>
          <w:lang w:eastAsia="zh-CN"/>
        </w:rPr>
        <w:t>3 km/h for pedestrians (indoors and outdoors)</w:t>
      </w:r>
    </w:p>
    <w:p w14:paraId="74A4B369" w14:textId="77777777" w:rsidR="00E45CAF" w:rsidRDefault="00E45CAF" w:rsidP="00E45CAF">
      <w:pPr>
        <w:pStyle w:val="Caption"/>
        <w:numPr>
          <w:ilvl w:val="0"/>
          <w:numId w:val="13"/>
        </w:numPr>
        <w:rPr>
          <w:lang w:eastAsia="zh-CN"/>
        </w:rPr>
      </w:pPr>
      <w:r>
        <w:rPr>
          <w:lang w:eastAsia="zh-CN"/>
        </w:rPr>
        <w:lastRenderedPageBreak/>
        <w:t>30 km/h for in-car user terminals</w:t>
      </w:r>
    </w:p>
    <w:p w14:paraId="2424E128" w14:textId="77777777" w:rsidR="00E45CAF" w:rsidRPr="00E45CAF" w:rsidRDefault="00E45CAF" w:rsidP="00E45CAF">
      <w:pPr>
        <w:rPr>
          <w:noProof/>
          <w:lang w:val="en-US"/>
        </w:rPr>
      </w:pPr>
      <w:r w:rsidRPr="00E45CAF">
        <w:rPr>
          <w:b/>
          <w:bCs/>
          <w:noProof/>
          <w:lang w:val="en-US"/>
        </w:rPr>
        <w:t>Observation 4:</w:t>
      </w:r>
      <w:r w:rsidRPr="00E45CAF">
        <w:rPr>
          <w:noProof/>
          <w:lang w:val="en-US"/>
        </w:rPr>
        <w:t xml:space="preserve"> Considering the SMa scenario is not significantly different from the UMa scenario, and the proposed path loss model also aligns with the ITU M.2135-1 LOS probability Option 2 could provide a more realistic representation than Option 3.</w:t>
      </w:r>
    </w:p>
    <w:p w14:paraId="26CBB48C" w14:textId="35DE7EBE" w:rsidR="00E45CAF" w:rsidRPr="00E45CAF" w:rsidRDefault="00E45CAF" w:rsidP="00E45CAF">
      <w:pPr>
        <w:rPr>
          <w:b/>
          <w:bCs/>
          <w:noProof/>
          <w:lang w:val="en-US"/>
        </w:rPr>
      </w:pPr>
      <w:r w:rsidRPr="00E45CAF">
        <w:rPr>
          <w:b/>
          <w:bCs/>
          <w:noProof/>
          <w:lang w:val="en-US"/>
        </w:rPr>
        <w:t>Proposal 7: RAN1 should gather additional measurements or simulation data to further validate the LOS probability models for Option 2 and Option 3.</w:t>
      </w:r>
    </w:p>
    <w:p w14:paraId="4A13D027" w14:textId="77777777" w:rsidR="009B5550" w:rsidRDefault="009B5550" w:rsidP="009B5550">
      <w:pPr>
        <w:pStyle w:val="Caption"/>
        <w:rPr>
          <w:lang w:eastAsia="zh-CN"/>
        </w:rPr>
      </w:pPr>
      <w:r>
        <w:t>Proposal 8</w:t>
      </w:r>
      <w:r>
        <w:rPr>
          <w:rFonts w:hint="eastAsia"/>
          <w:lang w:eastAsia="zh-CN"/>
        </w:rPr>
        <w:t>: RAN1 should consider introducing a new</w:t>
      </w:r>
      <w:r>
        <w:rPr>
          <w:lang w:eastAsia="zh-CN"/>
        </w:rPr>
        <w:t xml:space="preserve"> parametrization for low loss</w:t>
      </w:r>
      <w:r>
        <w:rPr>
          <w:rFonts w:hint="eastAsia"/>
          <w:lang w:eastAsia="zh-CN"/>
        </w:rPr>
        <w:t xml:space="preserve"> outdoor-to-indoor (O2I) building penetration loss model for </w:t>
      </w:r>
      <w:proofErr w:type="spellStart"/>
      <w:r>
        <w:rPr>
          <w:rFonts w:hint="eastAsia"/>
          <w:lang w:eastAsia="zh-CN"/>
        </w:rPr>
        <w:t>SMa</w:t>
      </w:r>
      <w:proofErr w:type="spellEnd"/>
      <w:r>
        <w:rPr>
          <w:rFonts w:hint="eastAsia"/>
          <w:lang w:eastAsia="zh-CN"/>
        </w:rPr>
        <w:t xml:space="preserve"> scenarios which consists of 70% wood and 30% plain glass, and the penetration loss through wall is:</w:t>
      </w:r>
    </w:p>
    <w:p w14:paraId="75253D6F" w14:textId="77777777" w:rsidR="009B5550" w:rsidRPr="00147F39" w:rsidRDefault="009B5550" w:rsidP="009B5550">
      <w:pPr>
        <w:pStyle w:val="TAL"/>
        <w:rPr>
          <w:rFonts w:cs="Arial"/>
          <w:lang w:eastAsia="ja-JP"/>
        </w:rPr>
      </w:pPr>
      <m:oMathPara>
        <m:oMath>
          <m:r>
            <w:rPr>
              <w:rFonts w:ascii="Cambria Math" w:hAnsi="Cambria Math"/>
              <w:sz w:val="20"/>
              <w:szCs w:val="22"/>
              <w:lang w:eastAsia="zh-CN"/>
            </w:rPr>
            <m:t>P</m:t>
          </m:r>
          <m:sSub>
            <m:sSubPr>
              <m:ctrlPr>
                <w:rPr>
                  <w:rFonts w:ascii="Cambria Math" w:hAnsi="Cambria Math"/>
                  <w:i/>
                  <w:sz w:val="20"/>
                  <w:szCs w:val="22"/>
                  <w:lang w:eastAsia="zh-CN"/>
                </w:rPr>
              </m:ctrlPr>
            </m:sSubPr>
            <m:e>
              <m:r>
                <w:rPr>
                  <w:rFonts w:ascii="Cambria Math" w:hAnsi="Cambria Math"/>
                  <w:sz w:val="20"/>
                  <w:szCs w:val="22"/>
                  <w:lang w:eastAsia="zh-CN"/>
                </w:rPr>
                <m:t>L</m:t>
              </m:r>
            </m:e>
            <m:sub>
              <m:r>
                <w:rPr>
                  <w:rFonts w:ascii="Cambria Math" w:hAnsi="Cambria Math"/>
                  <w:sz w:val="20"/>
                  <w:szCs w:val="22"/>
                  <w:lang w:eastAsia="zh-CN"/>
                </w:rPr>
                <m:t>tw</m:t>
              </m:r>
            </m:sub>
          </m:sSub>
          <m:r>
            <w:rPr>
              <w:rFonts w:ascii="Cambria Math" w:hAnsi="Cambria Math"/>
              <w:sz w:val="20"/>
              <w:szCs w:val="22"/>
              <w:lang w:eastAsia="zh-CN"/>
            </w:rPr>
            <m:t>=</m:t>
          </m:r>
          <m:r>
            <w:rPr>
              <w:rFonts w:ascii="Cambria Math"/>
              <w:sz w:val="20"/>
              <w:szCs w:val="22"/>
              <w:lang w:eastAsia="ko-KR"/>
            </w:rPr>
            <m:t>5</m:t>
          </m:r>
          <m:r>
            <w:rPr>
              <w:rFonts w:ascii="Cambria Math"/>
              <w:sz w:val="20"/>
              <w:szCs w:val="22"/>
              <w:lang w:eastAsia="ko-KR"/>
            </w:rPr>
            <m:t>-</m:t>
          </m:r>
          <m:r>
            <w:rPr>
              <w:rFonts w:ascii="Cambria Math"/>
              <w:sz w:val="20"/>
              <w:szCs w:val="22"/>
              <w:lang w:eastAsia="ko-KR"/>
            </w:rPr>
            <m:t>10</m:t>
          </m:r>
          <m:func>
            <m:funcPr>
              <m:ctrlPr>
                <w:rPr>
                  <w:rFonts w:ascii="Cambria Math" w:hAnsi="Cambria Math"/>
                  <w:i/>
                  <w:sz w:val="20"/>
                  <w:szCs w:val="22"/>
                  <w:lang w:eastAsia="ko-KR"/>
                </w:rPr>
              </m:ctrlPr>
            </m:funcPr>
            <m:fName>
              <m:sSub>
                <m:sSubPr>
                  <m:ctrlPr>
                    <w:rPr>
                      <w:rFonts w:ascii="Cambria Math" w:hAnsi="Cambria Math"/>
                      <w:i/>
                      <w:sz w:val="20"/>
                      <w:szCs w:val="22"/>
                      <w:lang w:eastAsia="ko-KR"/>
                    </w:rPr>
                  </m:ctrlPr>
                </m:sSubPr>
                <m:e>
                  <m:r>
                    <w:rPr>
                      <w:rFonts w:ascii="Cambria Math"/>
                      <w:sz w:val="20"/>
                      <w:szCs w:val="22"/>
                      <w:lang w:eastAsia="ko-KR"/>
                    </w:rPr>
                    <m:t>log</m:t>
                  </m:r>
                </m:e>
                <m:sub>
                  <m:r>
                    <w:rPr>
                      <w:rFonts w:ascii="Cambria Math"/>
                      <w:sz w:val="20"/>
                      <w:szCs w:val="22"/>
                      <w:lang w:eastAsia="ko-KR"/>
                    </w:rPr>
                    <m:t>10</m:t>
                  </m:r>
                </m:sub>
              </m:sSub>
            </m:fName>
            <m:e>
              <m:d>
                <m:dPr>
                  <m:ctrlPr>
                    <w:rPr>
                      <w:rFonts w:ascii="Cambria Math" w:hAnsi="Cambria Math"/>
                      <w:i/>
                      <w:sz w:val="20"/>
                      <w:szCs w:val="22"/>
                      <w:lang w:eastAsia="ko-KR"/>
                    </w:rPr>
                  </m:ctrlPr>
                </m:dPr>
                <m:e>
                  <m:r>
                    <w:rPr>
                      <w:rFonts w:ascii="Cambria Math"/>
                      <w:sz w:val="20"/>
                      <w:szCs w:val="22"/>
                      <w:lang w:eastAsia="ko-KR"/>
                    </w:rPr>
                    <m:t>0.3</m:t>
                  </m:r>
                  <m:r>
                    <w:rPr>
                      <w:rFonts w:ascii="Cambria Math" w:hAnsi="Cambria Math" w:cs="Cambria Math"/>
                      <w:sz w:val="20"/>
                      <w:szCs w:val="22"/>
                      <w:lang w:eastAsia="ko-KR"/>
                    </w:rPr>
                    <m:t>⋅</m:t>
                  </m:r>
                  <m:r>
                    <w:rPr>
                      <w:rFonts w:ascii="Cambria Math"/>
                      <w:sz w:val="20"/>
                      <w:szCs w:val="22"/>
                      <w:lang w:eastAsia="ko-KR"/>
                    </w:rPr>
                    <m:t>1</m:t>
                  </m:r>
                  <m:sSup>
                    <m:sSupPr>
                      <m:ctrlPr>
                        <w:rPr>
                          <w:rFonts w:ascii="Cambria Math" w:hAnsi="Cambria Math"/>
                          <w:i/>
                          <w:sz w:val="20"/>
                          <w:szCs w:val="22"/>
                          <w:lang w:eastAsia="ko-KR"/>
                        </w:rPr>
                      </m:ctrlPr>
                    </m:sSupPr>
                    <m:e>
                      <m:r>
                        <w:rPr>
                          <w:rFonts w:ascii="Cambria Math"/>
                          <w:sz w:val="20"/>
                          <w:szCs w:val="22"/>
                          <w:lang w:eastAsia="ko-KR"/>
                        </w:rPr>
                        <m:t>0</m:t>
                      </m:r>
                    </m:e>
                    <m:sup>
                      <m:f>
                        <m:fPr>
                          <m:ctrlPr>
                            <w:rPr>
                              <w:rFonts w:ascii="Cambria Math" w:hAnsi="Cambria Math"/>
                              <w:i/>
                              <w:sz w:val="20"/>
                              <w:szCs w:val="22"/>
                              <w:lang w:eastAsia="ko-KR"/>
                            </w:rPr>
                          </m:ctrlPr>
                        </m:fPr>
                        <m:num>
                          <m:r>
                            <w:rPr>
                              <w:rFonts w:ascii="Cambria Math"/>
                              <w:sz w:val="20"/>
                              <w:szCs w:val="22"/>
                              <w:lang w:eastAsia="ko-KR"/>
                            </w:rPr>
                            <m:t>-</m:t>
                          </m:r>
                          <m:sSub>
                            <m:sSubPr>
                              <m:ctrlPr>
                                <w:rPr>
                                  <w:rFonts w:ascii="Cambria Math" w:hAnsi="Cambria Math"/>
                                  <w:i/>
                                  <w:sz w:val="20"/>
                                  <w:szCs w:val="22"/>
                                  <w:lang w:eastAsia="ko-KR"/>
                                </w:rPr>
                              </m:ctrlPr>
                            </m:sSubPr>
                            <m:e>
                              <m:r>
                                <w:rPr>
                                  <w:rFonts w:ascii="Cambria Math"/>
                                  <w:sz w:val="20"/>
                                  <w:szCs w:val="22"/>
                                  <w:lang w:eastAsia="ko-KR"/>
                                </w:rPr>
                                <m:t>L</m:t>
                              </m:r>
                            </m:e>
                            <m:sub>
                              <m:r>
                                <m:rPr>
                                  <m:nor/>
                                </m:rPr>
                                <w:rPr>
                                  <w:rFonts w:ascii="Cambria Math"/>
                                  <w:sz w:val="20"/>
                                  <w:szCs w:val="22"/>
                                  <w:lang w:eastAsia="ko-KR"/>
                                </w:rPr>
                                <m:t>glass</m:t>
                              </m:r>
                              <m:ctrlPr>
                                <w:rPr>
                                  <w:rFonts w:ascii="Cambria Math" w:hAnsi="Cambria Math"/>
                                  <w:sz w:val="20"/>
                                  <w:szCs w:val="22"/>
                                  <w:lang w:eastAsia="ko-KR"/>
                                </w:rPr>
                              </m:ctrlPr>
                            </m:sub>
                          </m:sSub>
                        </m:num>
                        <m:den>
                          <m:r>
                            <w:rPr>
                              <w:rFonts w:ascii="Cambria Math"/>
                              <w:sz w:val="20"/>
                              <w:szCs w:val="22"/>
                              <w:lang w:eastAsia="ko-KR"/>
                            </w:rPr>
                            <m:t>10</m:t>
                          </m:r>
                        </m:den>
                      </m:f>
                    </m:sup>
                  </m:sSup>
                  <m:r>
                    <w:rPr>
                      <w:rFonts w:ascii="Cambria Math"/>
                      <w:sz w:val="20"/>
                      <w:szCs w:val="22"/>
                      <w:lang w:eastAsia="ko-KR"/>
                    </w:rPr>
                    <m:t>+0.7</m:t>
                  </m:r>
                  <m:r>
                    <w:rPr>
                      <w:rFonts w:ascii="Cambria Math" w:hAnsi="Cambria Math" w:cs="Cambria Math"/>
                      <w:sz w:val="20"/>
                      <w:szCs w:val="22"/>
                      <w:lang w:eastAsia="ko-KR"/>
                    </w:rPr>
                    <m:t>⋅</m:t>
                  </m:r>
                  <m:r>
                    <w:rPr>
                      <w:rFonts w:ascii="Cambria Math"/>
                      <w:sz w:val="20"/>
                      <w:szCs w:val="22"/>
                      <w:lang w:eastAsia="ko-KR"/>
                    </w:rPr>
                    <m:t>1</m:t>
                  </m:r>
                  <m:sSup>
                    <m:sSupPr>
                      <m:ctrlPr>
                        <w:rPr>
                          <w:rFonts w:ascii="Cambria Math" w:hAnsi="Cambria Math"/>
                          <w:i/>
                          <w:sz w:val="20"/>
                          <w:szCs w:val="22"/>
                          <w:lang w:eastAsia="ko-KR"/>
                        </w:rPr>
                      </m:ctrlPr>
                    </m:sSupPr>
                    <m:e>
                      <m:r>
                        <w:rPr>
                          <w:rFonts w:ascii="Cambria Math"/>
                          <w:sz w:val="20"/>
                          <w:szCs w:val="22"/>
                          <w:lang w:eastAsia="ko-KR"/>
                        </w:rPr>
                        <m:t>0</m:t>
                      </m:r>
                    </m:e>
                    <m:sup>
                      <m:f>
                        <m:fPr>
                          <m:ctrlPr>
                            <w:rPr>
                              <w:rFonts w:ascii="Cambria Math" w:hAnsi="Cambria Math"/>
                              <w:i/>
                              <w:sz w:val="20"/>
                              <w:szCs w:val="22"/>
                              <w:lang w:eastAsia="ko-KR"/>
                            </w:rPr>
                          </m:ctrlPr>
                        </m:fPr>
                        <m:num>
                          <m:r>
                            <w:rPr>
                              <w:rFonts w:ascii="Cambria Math"/>
                              <w:sz w:val="20"/>
                              <w:szCs w:val="22"/>
                              <w:lang w:eastAsia="ko-KR"/>
                            </w:rPr>
                            <m:t>-</m:t>
                          </m:r>
                          <m:sSub>
                            <m:sSubPr>
                              <m:ctrlPr>
                                <w:rPr>
                                  <w:rFonts w:ascii="Cambria Math" w:hAnsi="Cambria Math"/>
                                  <w:i/>
                                  <w:sz w:val="20"/>
                                  <w:szCs w:val="22"/>
                                  <w:lang w:eastAsia="ko-KR"/>
                                </w:rPr>
                              </m:ctrlPr>
                            </m:sSubPr>
                            <m:e>
                              <m:r>
                                <w:rPr>
                                  <w:rFonts w:ascii="Cambria Math"/>
                                  <w:sz w:val="20"/>
                                  <w:szCs w:val="22"/>
                                  <w:lang w:eastAsia="ko-KR"/>
                                </w:rPr>
                                <m:t>L</m:t>
                              </m:r>
                            </m:e>
                            <m:sub>
                              <m:r>
                                <m:rPr>
                                  <m:nor/>
                                </m:rPr>
                                <w:rPr>
                                  <w:rFonts w:ascii="Cambria Math" w:hint="eastAsia"/>
                                  <w:sz w:val="20"/>
                                  <w:szCs w:val="22"/>
                                  <w:lang w:eastAsia="zh-CN"/>
                                </w:rPr>
                                <m:t>wood</m:t>
                              </m:r>
                              <m:ctrlPr>
                                <w:rPr>
                                  <w:rFonts w:ascii="Cambria Math" w:hAnsi="Cambria Math"/>
                                  <w:sz w:val="20"/>
                                  <w:szCs w:val="22"/>
                                  <w:lang w:eastAsia="ko-KR"/>
                                </w:rPr>
                              </m:ctrlPr>
                            </m:sub>
                          </m:sSub>
                        </m:num>
                        <m:den>
                          <m:r>
                            <w:rPr>
                              <w:rFonts w:ascii="Cambria Math"/>
                              <w:sz w:val="20"/>
                              <w:szCs w:val="22"/>
                              <w:lang w:eastAsia="ko-KR"/>
                            </w:rPr>
                            <m:t>10</m:t>
                          </m:r>
                        </m:den>
                      </m:f>
                    </m:sup>
                  </m:sSup>
                </m:e>
              </m:d>
            </m:e>
          </m:func>
        </m:oMath>
      </m:oMathPara>
    </w:p>
    <w:p w14:paraId="1E3D250D" w14:textId="77777777" w:rsidR="00E45CAF" w:rsidRDefault="00E45CAF" w:rsidP="00101506">
      <w:pPr>
        <w:rPr>
          <w:noProof/>
          <w:lang w:val="en-US"/>
        </w:rPr>
      </w:pPr>
    </w:p>
    <w:p w14:paraId="38FDFFBA" w14:textId="77777777" w:rsidR="009B5550" w:rsidRDefault="009B5550" w:rsidP="009B5550">
      <w:pPr>
        <w:rPr>
          <w:noProof/>
          <w:lang w:val="en-US"/>
        </w:rPr>
      </w:pPr>
    </w:p>
    <w:p w14:paraId="03485CB7" w14:textId="048DD7D8" w:rsidR="009B5550" w:rsidRPr="009B5550" w:rsidRDefault="009B5550" w:rsidP="009B5550">
      <w:pPr>
        <w:rPr>
          <w:b/>
          <w:bCs/>
          <w:noProof/>
          <w:u w:val="single"/>
          <w:lang w:val="en-US"/>
        </w:rPr>
      </w:pPr>
      <w:r w:rsidRPr="009B5550">
        <w:rPr>
          <w:b/>
          <w:bCs/>
          <w:noProof/>
          <w:u w:val="single"/>
          <w:lang w:val="en-US"/>
        </w:rPr>
        <w:t xml:space="preserve">One </w:t>
      </w:r>
      <w:r>
        <w:rPr>
          <w:b/>
          <w:bCs/>
          <w:noProof/>
          <w:u w:val="single"/>
          <w:lang w:val="en-US"/>
        </w:rPr>
        <w:t>UE antenna modelling</w:t>
      </w:r>
      <w:r w:rsidRPr="009B5550">
        <w:rPr>
          <w:b/>
          <w:bCs/>
          <w:noProof/>
          <w:u w:val="single"/>
          <w:lang w:val="en-US"/>
        </w:rPr>
        <w:t>:</w:t>
      </w:r>
    </w:p>
    <w:p w14:paraId="05537C78" w14:textId="4BB19E76" w:rsidR="009B5550" w:rsidRPr="009B5550" w:rsidRDefault="009B5550" w:rsidP="00101506">
      <w:pPr>
        <w:rPr>
          <w:b/>
          <w:bCs/>
          <w:noProof/>
          <w:lang w:val="en-US"/>
        </w:rPr>
      </w:pPr>
      <w:r w:rsidRPr="009B5550">
        <w:rPr>
          <w:b/>
          <w:bCs/>
          <w:noProof/>
          <w:lang w:val="en-US"/>
        </w:rPr>
        <w:t>Proposal 9: Specify that all used reference radiation power patterns for UE antenna modelling must have an efficiency of 0 dB.</w:t>
      </w:r>
    </w:p>
    <w:p w14:paraId="1392D41D" w14:textId="77777777" w:rsidR="009B5550" w:rsidRPr="0038661C" w:rsidRDefault="009B5550" w:rsidP="009B5550">
      <w:pPr>
        <w:pStyle w:val="Caption"/>
        <w:keepNext/>
        <w:jc w:val="center"/>
        <w:rPr>
          <w:b w:val="0"/>
          <w:bCs/>
          <w:lang w:val="en-US"/>
        </w:rPr>
      </w:pPr>
      <w:r w:rsidRPr="0038661C">
        <w:rPr>
          <w:b w:val="0"/>
          <w:bCs/>
          <w:lang w:val="en-US"/>
        </w:rPr>
        <w:t xml:space="preserve">Table </w:t>
      </w:r>
      <w:r w:rsidRPr="0038661C">
        <w:rPr>
          <w:b w:val="0"/>
          <w:bCs/>
          <w:lang w:val="en-US"/>
        </w:rPr>
        <w:fldChar w:fldCharType="begin"/>
      </w:r>
      <w:r w:rsidRPr="0038661C">
        <w:rPr>
          <w:b w:val="0"/>
          <w:bCs/>
          <w:lang w:val="en-US"/>
        </w:rPr>
        <w:instrText xml:space="preserve"> SEQ Table \* ARABIC </w:instrText>
      </w:r>
      <w:r w:rsidRPr="0038661C">
        <w:rPr>
          <w:b w:val="0"/>
          <w:bCs/>
          <w:lang w:val="en-US"/>
        </w:rPr>
        <w:fldChar w:fldCharType="separate"/>
      </w:r>
      <w:r>
        <w:rPr>
          <w:b w:val="0"/>
          <w:bCs/>
          <w:noProof/>
          <w:lang w:val="en-US"/>
        </w:rPr>
        <w:t>1</w:t>
      </w:r>
      <w:r w:rsidRPr="0038661C">
        <w:rPr>
          <w:b w:val="0"/>
          <w:bCs/>
          <w:lang w:val="en-US"/>
        </w:rPr>
        <w:fldChar w:fldCharType="end"/>
      </w:r>
      <w:r w:rsidRPr="0038661C">
        <w:rPr>
          <w:b w:val="0"/>
          <w:bCs/>
          <w:lang w:val="en-US"/>
        </w:rPr>
        <w:t>:</w:t>
      </w:r>
      <w:r w:rsidRPr="0038661C">
        <w:rPr>
          <w:b w:val="0"/>
          <w:bCs/>
          <w:lang w:val="en-US" w:eastAsia="zh-CN"/>
        </w:rPr>
        <w:t xml:space="preserve"> </w:t>
      </w:r>
      <w:r w:rsidRPr="0038661C">
        <w:rPr>
          <w:b w:val="0"/>
          <w:bCs/>
          <w:lang w:val="en-US" w:eastAsia="ko-KR"/>
        </w:rPr>
        <w:t xml:space="preserve">Proposed </w:t>
      </w:r>
      <w:r w:rsidRPr="0038661C">
        <w:rPr>
          <w:b w:val="0"/>
          <w:bCs/>
          <w:lang w:val="en-US" w:eastAsia="ja-JP"/>
        </w:rPr>
        <w:t>UE</w:t>
      </w:r>
      <w:r w:rsidRPr="0038661C">
        <w:rPr>
          <w:b w:val="0"/>
          <w:bCs/>
          <w:lang w:val="en-US" w:eastAsia="ko-KR"/>
        </w:rPr>
        <w:t xml:space="preserve"> antenna element pattern</w:t>
      </w:r>
      <w:r w:rsidRPr="0038661C">
        <w:rPr>
          <w:b w:val="0"/>
          <w:bCs/>
          <w:lang w:val="en-US" w:eastAsia="zh-CN"/>
        </w:rPr>
        <w:t>.</w:t>
      </w:r>
    </w:p>
    <w:tbl>
      <w:tblPr>
        <w:tblW w:w="9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290"/>
        <w:gridCol w:w="7495"/>
      </w:tblGrid>
      <w:tr w:rsidR="009B5550" w:rsidRPr="0038661C" w14:paraId="654A0F3F" w14:textId="77777777" w:rsidTr="00AF2099">
        <w:trPr>
          <w:cantSplit/>
          <w:trHeight w:val="182"/>
          <w:jc w:val="center"/>
        </w:trPr>
        <w:tc>
          <w:tcPr>
            <w:tcW w:w="2290" w:type="dxa"/>
            <w:shd w:val="clear" w:color="auto" w:fill="E0E0E0"/>
            <w:vAlign w:val="center"/>
          </w:tcPr>
          <w:p w14:paraId="02E010B0" w14:textId="77777777" w:rsidR="009B5550" w:rsidRPr="0038661C" w:rsidRDefault="009B5550" w:rsidP="00AF2099">
            <w:pPr>
              <w:pStyle w:val="TAH"/>
              <w:rPr>
                <w:lang w:val="en-US"/>
              </w:rPr>
            </w:pPr>
            <w:r w:rsidRPr="0038661C">
              <w:rPr>
                <w:lang w:val="en-US"/>
              </w:rPr>
              <w:t>Parameter</w:t>
            </w:r>
          </w:p>
        </w:tc>
        <w:tc>
          <w:tcPr>
            <w:tcW w:w="7495" w:type="dxa"/>
            <w:shd w:val="clear" w:color="auto" w:fill="E0E0E0"/>
            <w:vAlign w:val="center"/>
          </w:tcPr>
          <w:p w14:paraId="68ECF398" w14:textId="77777777" w:rsidR="009B5550" w:rsidRPr="0038661C" w:rsidRDefault="009B5550" w:rsidP="00AF2099">
            <w:pPr>
              <w:pStyle w:val="TAH"/>
              <w:rPr>
                <w:lang w:val="en-US"/>
              </w:rPr>
            </w:pPr>
            <w:r w:rsidRPr="0038661C">
              <w:rPr>
                <w:lang w:val="en-US"/>
              </w:rPr>
              <w:t>Values</w:t>
            </w:r>
          </w:p>
        </w:tc>
      </w:tr>
      <w:tr w:rsidR="009B5550" w:rsidRPr="0038661C" w14:paraId="01A05261" w14:textId="77777777" w:rsidTr="00AF2099">
        <w:trPr>
          <w:cantSplit/>
          <w:trHeight w:val="824"/>
          <w:jc w:val="center"/>
        </w:trPr>
        <w:tc>
          <w:tcPr>
            <w:tcW w:w="2290" w:type="dxa"/>
            <w:shd w:val="clear" w:color="auto" w:fill="auto"/>
            <w:vAlign w:val="center"/>
          </w:tcPr>
          <w:p w14:paraId="6537CC7C" w14:textId="77777777" w:rsidR="009B5550" w:rsidRPr="0038661C" w:rsidRDefault="009B5550" w:rsidP="00AF2099">
            <w:pPr>
              <w:pStyle w:val="TAL"/>
              <w:rPr>
                <w:lang w:val="en-US"/>
              </w:rPr>
            </w:pPr>
            <w:r w:rsidRPr="0038661C">
              <w:rPr>
                <w:lang w:val="en-US"/>
              </w:rPr>
              <w:t>Antenna element vertical radiation pattern (dB)</w:t>
            </w:r>
          </w:p>
        </w:tc>
        <w:tc>
          <w:tcPr>
            <w:tcW w:w="7495" w:type="dxa"/>
            <w:vAlign w:val="center"/>
          </w:tcPr>
          <w:p w14:paraId="28ACA0C4" w14:textId="77777777" w:rsidR="009B5550" w:rsidRPr="0038661C" w:rsidRDefault="009B5550" w:rsidP="00AF2099">
            <w:pPr>
              <w:pStyle w:val="TAC"/>
              <w:rPr>
                <w:lang w:val="en-US"/>
              </w:rPr>
            </w:pPr>
            <m:oMathPara>
              <m:oMath>
                <m:sSub>
                  <m:sSubPr>
                    <m:ctrlPr>
                      <w:rPr>
                        <w:rFonts w:ascii="Cambria Math" w:hAnsi="Cambria Math"/>
                        <w:i/>
                        <w:lang w:val="en-US"/>
                      </w:rPr>
                    </m:ctrlPr>
                  </m:sSubPr>
                  <m:e>
                    <m:r>
                      <w:rPr>
                        <w:rFonts w:ascii="Cambria Math"/>
                        <w:lang w:val="en-US"/>
                      </w:rPr>
                      <m:t>A</m:t>
                    </m:r>
                  </m:e>
                  <m:sub>
                    <m:r>
                      <w:rPr>
                        <w:rFonts w:ascii="Cambria Math"/>
                        <w:lang w:val="en-US"/>
                      </w:rPr>
                      <m:t>E,V</m:t>
                    </m:r>
                  </m:sub>
                </m:sSub>
                <m:r>
                  <w:rPr>
                    <w:rFonts w:ascii="Cambria Math"/>
                    <w:lang w:val="en-US"/>
                  </w:rPr>
                  <m:t>(</m:t>
                </m:r>
                <m:sSup>
                  <m:sSupPr>
                    <m:ctrlPr>
                      <w:rPr>
                        <w:rFonts w:ascii="Cambria Math" w:hAnsi="Cambria Math"/>
                        <w:i/>
                        <w:lang w:val="en-US"/>
                      </w:rPr>
                    </m:ctrlPr>
                  </m:sSupPr>
                  <m:e>
                    <m:r>
                      <w:rPr>
                        <w:rFonts w:ascii="Cambria Math"/>
                        <w:lang w:val="en-US"/>
                      </w:rPr>
                      <m:t>θ</m:t>
                    </m:r>
                  </m:e>
                  <m:sup>
                    <m:r>
                      <w:rPr>
                        <w:rFonts w:ascii="Cambria Math"/>
                        <w:lang w:val="en-US"/>
                      </w:rPr>
                      <m:t>″</m:t>
                    </m:r>
                  </m:sup>
                </m:sSup>
                <m:r>
                  <w:rPr>
                    <w:rFonts w:ascii="Cambria Math"/>
                    <w:lang w:val="en-US"/>
                  </w:rPr>
                  <m:t>)=</m:t>
                </m:r>
                <m:r>
                  <w:rPr>
                    <w:rFonts w:ascii="Cambria Math"/>
                    <w:lang w:val="en-US"/>
                  </w:rPr>
                  <m:t>-</m:t>
                </m:r>
                <m:func>
                  <m:funcPr>
                    <m:ctrlPr>
                      <w:rPr>
                        <w:rFonts w:ascii="Cambria Math" w:hAnsi="Cambria Math"/>
                        <w:i/>
                        <w:lang w:val="en-US"/>
                      </w:rPr>
                    </m:ctrlPr>
                  </m:funcPr>
                  <m:fName>
                    <m:r>
                      <w:rPr>
                        <w:rFonts w:ascii="Cambria Math"/>
                        <w:lang w:val="en-US"/>
                      </w:rPr>
                      <m:t>min</m:t>
                    </m:r>
                  </m:fName>
                  <m:e>
                    <m:d>
                      <m:dPr>
                        <m:begChr m:val="{"/>
                        <m:endChr m:val="}"/>
                        <m:ctrlPr>
                          <w:rPr>
                            <w:rFonts w:ascii="Cambria Math" w:hAnsi="Cambria Math"/>
                            <w:i/>
                            <w:lang w:val="en-US"/>
                          </w:rPr>
                        </m:ctrlPr>
                      </m:dPr>
                      <m:e>
                        <m:r>
                          <w:rPr>
                            <w:rFonts w:ascii="Cambria Math"/>
                            <w:lang w:val="en-US"/>
                          </w:rPr>
                          <m:t>12</m:t>
                        </m:r>
                        <m:sSup>
                          <m:sSupPr>
                            <m:ctrlPr>
                              <w:rPr>
                                <w:rFonts w:ascii="Cambria Math" w:hAnsi="Cambria Math"/>
                                <w:i/>
                                <w:lang w:val="en-US"/>
                              </w:rPr>
                            </m:ctrlPr>
                          </m:sSupPr>
                          <m:e>
                            <m:d>
                              <m:dPr>
                                <m:ctrlPr>
                                  <w:rPr>
                                    <w:rFonts w:ascii="Cambria Math" w:hAnsi="Cambria Math"/>
                                    <w:i/>
                                    <w:lang w:val="en-US"/>
                                  </w:rPr>
                                </m:ctrlPr>
                              </m:dPr>
                              <m:e>
                                <m:f>
                                  <m:fPr>
                                    <m:ctrlPr>
                                      <w:rPr>
                                        <w:rFonts w:ascii="Cambria Math" w:hAnsi="Cambria Math"/>
                                        <w:i/>
                                        <w:lang w:val="en-US"/>
                                      </w:rPr>
                                    </m:ctrlPr>
                                  </m:fPr>
                                  <m:num>
                                    <m:sSup>
                                      <m:sSupPr>
                                        <m:ctrlPr>
                                          <w:rPr>
                                            <w:rFonts w:ascii="Cambria Math" w:hAnsi="Cambria Math"/>
                                            <w:i/>
                                            <w:lang w:val="en-US"/>
                                          </w:rPr>
                                        </m:ctrlPr>
                                      </m:sSupPr>
                                      <m:e>
                                        <m:r>
                                          <w:rPr>
                                            <w:rFonts w:ascii="Cambria Math"/>
                                            <w:lang w:val="en-US"/>
                                          </w:rPr>
                                          <m:t>θ</m:t>
                                        </m:r>
                                      </m:e>
                                      <m:sup>
                                        <m:r>
                                          <w:rPr>
                                            <w:rFonts w:ascii="Cambria Math"/>
                                            <w:lang w:val="en-US"/>
                                          </w:rPr>
                                          <m:t>″</m:t>
                                        </m:r>
                                      </m:sup>
                                    </m:sSup>
                                    <m:r>
                                      <w:rPr>
                                        <w:rFonts w:ascii="Cambria Math"/>
                                        <w:lang w:val="en-US"/>
                                      </w:rPr>
                                      <m:t>-</m:t>
                                    </m:r>
                                    <m:r>
                                      <w:rPr>
                                        <w:rFonts w:ascii="Cambria Math"/>
                                        <w:lang w:val="en-US"/>
                                      </w:rPr>
                                      <m:t>90</m:t>
                                    </m:r>
                                    <m:r>
                                      <w:rPr>
                                        <w:rFonts w:ascii="Cambria Math"/>
                                        <w:lang w:val="en-US"/>
                                      </w:rPr>
                                      <m:t>°</m:t>
                                    </m:r>
                                  </m:num>
                                  <m:den>
                                    <m:sSub>
                                      <m:sSubPr>
                                        <m:ctrlPr>
                                          <w:rPr>
                                            <w:rFonts w:ascii="Cambria Math" w:hAnsi="Cambria Math"/>
                                            <w:i/>
                                            <w:lang w:val="en-US"/>
                                          </w:rPr>
                                        </m:ctrlPr>
                                      </m:sSubPr>
                                      <m:e>
                                        <m:r>
                                          <w:rPr>
                                            <w:rFonts w:ascii="Cambria Math"/>
                                            <w:lang w:val="en-US"/>
                                          </w:rPr>
                                          <m:t>θ</m:t>
                                        </m:r>
                                      </m:e>
                                      <m:sub>
                                        <m:r>
                                          <m:rPr>
                                            <m:nor/>
                                          </m:rPr>
                                          <w:rPr>
                                            <w:rFonts w:ascii="Cambria Math"/>
                                            <w:lang w:val="en-US"/>
                                          </w:rPr>
                                          <m:t>3dB</m:t>
                                        </m:r>
                                        <m:ctrlPr>
                                          <w:rPr>
                                            <w:rFonts w:ascii="Cambria Math" w:hAnsi="Cambria Math"/>
                                            <w:lang w:val="en-US"/>
                                          </w:rPr>
                                        </m:ctrlPr>
                                      </m:sub>
                                    </m:sSub>
                                  </m:den>
                                </m:f>
                              </m:e>
                            </m:d>
                          </m:e>
                          <m:sup>
                            <m:r>
                              <w:rPr>
                                <w:rFonts w:ascii="Cambria Math"/>
                                <w:lang w:val="en-US"/>
                              </w:rPr>
                              <m:t>2</m:t>
                            </m:r>
                          </m:sup>
                        </m:sSup>
                        <m:r>
                          <w:rPr>
                            <w:rFonts w:ascii="Cambria Math"/>
                            <w:lang w:val="en-US"/>
                          </w:rPr>
                          <m:t>,SL</m:t>
                        </m:r>
                        <m:sSub>
                          <m:sSubPr>
                            <m:ctrlPr>
                              <w:rPr>
                                <w:rFonts w:ascii="Cambria Math" w:hAnsi="Cambria Math"/>
                                <w:i/>
                                <w:lang w:val="en-US"/>
                              </w:rPr>
                            </m:ctrlPr>
                          </m:sSubPr>
                          <m:e>
                            <m:r>
                              <w:rPr>
                                <w:rFonts w:ascii="Cambria Math"/>
                                <w:lang w:val="en-US"/>
                              </w:rPr>
                              <m:t>A</m:t>
                            </m:r>
                          </m:e>
                          <m:sub>
                            <m:r>
                              <w:rPr>
                                <w:rFonts w:ascii="Cambria Math"/>
                                <w:lang w:val="en-US"/>
                              </w:rPr>
                              <m:t>V</m:t>
                            </m:r>
                          </m:sub>
                        </m:sSub>
                      </m:e>
                    </m:d>
                  </m:e>
                </m:func>
                <m:r>
                  <w:rPr>
                    <w:rFonts w:ascii="Cambria Math"/>
                    <w:lang w:val="en-US"/>
                  </w:rPr>
                  <m:t>,</m:t>
                </m:r>
                <m:sSub>
                  <m:sSubPr>
                    <m:ctrlPr>
                      <w:rPr>
                        <w:rFonts w:ascii="Cambria Math" w:hAnsi="Cambria Math"/>
                        <w:i/>
                        <w:lang w:val="en-US"/>
                      </w:rPr>
                    </m:ctrlPr>
                  </m:sSubPr>
                  <m:e>
                    <m:r>
                      <w:rPr>
                        <w:rFonts w:ascii="Cambria Math"/>
                        <w:lang w:val="en-US"/>
                      </w:rPr>
                      <m:t>θ</m:t>
                    </m:r>
                  </m:e>
                  <m:sub>
                    <m:r>
                      <m:rPr>
                        <m:nor/>
                      </m:rPr>
                      <w:rPr>
                        <w:rFonts w:ascii="Cambria Math"/>
                        <w:lang w:val="en-US"/>
                      </w:rPr>
                      <m:t>3dB</m:t>
                    </m:r>
                    <m:ctrlPr>
                      <w:rPr>
                        <w:rFonts w:ascii="Cambria Math" w:hAnsi="Cambria Math"/>
                        <w:lang w:val="en-US"/>
                      </w:rPr>
                    </m:ctrlPr>
                  </m:sub>
                </m:sSub>
                <m:r>
                  <w:rPr>
                    <w:rFonts w:ascii="Cambria Math"/>
                    <w:lang w:val="en-US"/>
                  </w:rPr>
                  <m:t>=131</m:t>
                </m:r>
                <m:r>
                  <w:rPr>
                    <w:rFonts w:ascii="Cambria Math"/>
                    <w:lang w:val="en-US"/>
                  </w:rPr>
                  <m:t>°</m:t>
                </m:r>
                <m:r>
                  <w:rPr>
                    <w:rFonts w:ascii="Cambria Math"/>
                    <w:lang w:val="en-US"/>
                  </w:rPr>
                  <m:t>,SL</m:t>
                </m:r>
                <m:sSub>
                  <m:sSubPr>
                    <m:ctrlPr>
                      <w:rPr>
                        <w:rFonts w:ascii="Cambria Math" w:hAnsi="Cambria Math"/>
                        <w:i/>
                        <w:lang w:val="en-US"/>
                      </w:rPr>
                    </m:ctrlPr>
                  </m:sSubPr>
                  <m:e>
                    <m:r>
                      <w:rPr>
                        <w:rFonts w:ascii="Cambria Math"/>
                        <w:lang w:val="en-US"/>
                      </w:rPr>
                      <m:t>A</m:t>
                    </m:r>
                  </m:e>
                  <m:sub>
                    <m:r>
                      <w:rPr>
                        <w:rFonts w:ascii="Cambria Math"/>
                        <w:lang w:val="en-US"/>
                      </w:rPr>
                      <m:t>V</m:t>
                    </m:r>
                  </m:sub>
                </m:sSub>
                <m:r>
                  <w:rPr>
                    <w:rFonts w:ascii="Cambria Math"/>
                    <w:lang w:val="en-US"/>
                  </w:rPr>
                  <m:t>=15</m:t>
                </m:r>
                <m:r>
                  <m:rPr>
                    <m:nor/>
                  </m:rPr>
                  <w:rPr>
                    <w:rFonts w:ascii="Cambria Math"/>
                    <w:lang w:val="en-US"/>
                  </w:rPr>
                  <m:t>dB</m:t>
                </m:r>
              </m:oMath>
            </m:oMathPara>
          </w:p>
        </w:tc>
      </w:tr>
      <w:tr w:rsidR="009B5550" w:rsidRPr="0038661C" w14:paraId="5AC039EC" w14:textId="77777777" w:rsidTr="00AF2099">
        <w:trPr>
          <w:cantSplit/>
          <w:trHeight w:val="809"/>
          <w:jc w:val="center"/>
        </w:trPr>
        <w:tc>
          <w:tcPr>
            <w:tcW w:w="2290" w:type="dxa"/>
            <w:shd w:val="clear" w:color="auto" w:fill="auto"/>
            <w:vAlign w:val="center"/>
          </w:tcPr>
          <w:p w14:paraId="7E84F82D" w14:textId="77777777" w:rsidR="009B5550" w:rsidRPr="0038661C" w:rsidRDefault="009B5550" w:rsidP="00AF2099">
            <w:pPr>
              <w:pStyle w:val="TAL"/>
              <w:rPr>
                <w:lang w:val="en-US"/>
              </w:rPr>
            </w:pPr>
            <w:r w:rsidRPr="0038661C">
              <w:rPr>
                <w:lang w:val="en-US"/>
              </w:rPr>
              <w:t>Antenna element horizontal radiation pattern (dB)</w:t>
            </w:r>
          </w:p>
        </w:tc>
        <w:tc>
          <w:tcPr>
            <w:tcW w:w="7495" w:type="dxa"/>
            <w:vAlign w:val="center"/>
          </w:tcPr>
          <w:p w14:paraId="4E31C53E" w14:textId="77777777" w:rsidR="009B5550" w:rsidRPr="0038661C" w:rsidRDefault="009B5550" w:rsidP="00AF2099">
            <w:pPr>
              <w:pStyle w:val="TAC"/>
              <w:rPr>
                <w:lang w:val="en-US"/>
              </w:rPr>
            </w:pPr>
            <m:oMathPara>
              <m:oMath>
                <m:sSub>
                  <m:sSubPr>
                    <m:ctrlPr>
                      <w:rPr>
                        <w:rFonts w:ascii="Cambria Math" w:hAnsi="Cambria Math"/>
                        <w:i/>
                        <w:lang w:val="en-US"/>
                      </w:rPr>
                    </m:ctrlPr>
                  </m:sSubPr>
                  <m:e>
                    <m:r>
                      <w:rPr>
                        <w:rFonts w:ascii="Cambria Math"/>
                        <w:lang w:val="en-US"/>
                      </w:rPr>
                      <m:t>A</m:t>
                    </m:r>
                  </m:e>
                  <m:sub>
                    <m:r>
                      <w:rPr>
                        <w:rFonts w:ascii="Cambria Math"/>
                        <w:lang w:val="en-US"/>
                      </w:rPr>
                      <m:t>E,H</m:t>
                    </m:r>
                  </m:sub>
                </m:sSub>
                <m:r>
                  <w:rPr>
                    <w:rFonts w:ascii="Cambria Math"/>
                    <w:lang w:val="en-US"/>
                  </w:rPr>
                  <m:t>(</m:t>
                </m:r>
                <m:sSup>
                  <m:sSupPr>
                    <m:ctrlPr>
                      <w:rPr>
                        <w:rFonts w:ascii="Cambria Math" w:hAnsi="Cambria Math"/>
                        <w:i/>
                        <w:lang w:val="en-US"/>
                      </w:rPr>
                    </m:ctrlPr>
                  </m:sSupPr>
                  <m:e>
                    <m:r>
                      <w:rPr>
                        <w:rFonts w:ascii="Cambria Math"/>
                        <w:lang w:val="en-US"/>
                      </w:rPr>
                      <m:t>ϕ</m:t>
                    </m:r>
                  </m:e>
                  <m:sup>
                    <m:r>
                      <w:rPr>
                        <w:rFonts w:ascii="Cambria Math"/>
                        <w:lang w:val="en-US"/>
                      </w:rPr>
                      <m:t>″</m:t>
                    </m:r>
                  </m:sup>
                </m:sSup>
                <m:r>
                  <w:rPr>
                    <w:rFonts w:ascii="Cambria Math"/>
                    <w:lang w:val="en-US"/>
                  </w:rPr>
                  <m:t>)=</m:t>
                </m:r>
                <m:r>
                  <w:rPr>
                    <w:rFonts w:ascii="Cambria Math"/>
                    <w:lang w:val="en-US"/>
                  </w:rPr>
                  <m:t>-</m:t>
                </m:r>
                <m:func>
                  <m:funcPr>
                    <m:ctrlPr>
                      <w:rPr>
                        <w:rFonts w:ascii="Cambria Math" w:hAnsi="Cambria Math"/>
                        <w:i/>
                        <w:lang w:val="en-US"/>
                      </w:rPr>
                    </m:ctrlPr>
                  </m:funcPr>
                  <m:fName>
                    <m:r>
                      <w:rPr>
                        <w:rFonts w:ascii="Cambria Math"/>
                        <w:lang w:val="en-US"/>
                      </w:rPr>
                      <m:t>min</m:t>
                    </m:r>
                  </m:fName>
                  <m:e>
                    <m:d>
                      <m:dPr>
                        <m:begChr m:val="{"/>
                        <m:endChr m:val="}"/>
                        <m:ctrlPr>
                          <w:rPr>
                            <w:rFonts w:ascii="Cambria Math" w:hAnsi="Cambria Math"/>
                            <w:i/>
                            <w:lang w:val="en-US"/>
                          </w:rPr>
                        </m:ctrlPr>
                      </m:dPr>
                      <m:e>
                        <m:r>
                          <w:rPr>
                            <w:rFonts w:ascii="Cambria Math"/>
                            <w:lang w:val="en-US"/>
                          </w:rPr>
                          <m:t>12</m:t>
                        </m:r>
                        <m:sSup>
                          <m:sSupPr>
                            <m:ctrlPr>
                              <w:rPr>
                                <w:rFonts w:ascii="Cambria Math" w:hAnsi="Cambria Math"/>
                                <w:i/>
                                <w:lang w:val="en-US"/>
                              </w:rPr>
                            </m:ctrlPr>
                          </m:sSupPr>
                          <m:e>
                            <m:d>
                              <m:dPr>
                                <m:ctrlPr>
                                  <w:rPr>
                                    <w:rFonts w:ascii="Cambria Math" w:hAnsi="Cambria Math"/>
                                    <w:i/>
                                    <w:lang w:val="en-US"/>
                                  </w:rPr>
                                </m:ctrlPr>
                              </m:dPr>
                              <m:e>
                                <m:f>
                                  <m:fPr>
                                    <m:ctrlPr>
                                      <w:rPr>
                                        <w:rFonts w:ascii="Cambria Math" w:hAnsi="Cambria Math"/>
                                        <w:i/>
                                        <w:lang w:val="en-US"/>
                                      </w:rPr>
                                    </m:ctrlPr>
                                  </m:fPr>
                                  <m:num>
                                    <m:sSup>
                                      <m:sSupPr>
                                        <m:ctrlPr>
                                          <w:rPr>
                                            <w:rFonts w:ascii="Cambria Math" w:hAnsi="Cambria Math"/>
                                            <w:i/>
                                            <w:lang w:val="en-US"/>
                                          </w:rPr>
                                        </m:ctrlPr>
                                      </m:sSupPr>
                                      <m:e>
                                        <m:r>
                                          <w:rPr>
                                            <w:rFonts w:ascii="Cambria Math"/>
                                            <w:lang w:val="en-US"/>
                                          </w:rPr>
                                          <m:t>ϕ</m:t>
                                        </m:r>
                                      </m:e>
                                      <m:sup>
                                        <m:r>
                                          <w:rPr>
                                            <w:rFonts w:ascii="Cambria Math"/>
                                            <w:lang w:val="en-US"/>
                                          </w:rPr>
                                          <m:t>″</m:t>
                                        </m:r>
                                      </m:sup>
                                    </m:sSup>
                                  </m:num>
                                  <m:den>
                                    <m:sSub>
                                      <m:sSubPr>
                                        <m:ctrlPr>
                                          <w:rPr>
                                            <w:rFonts w:ascii="Cambria Math" w:hAnsi="Cambria Math"/>
                                            <w:i/>
                                            <w:lang w:val="en-US"/>
                                          </w:rPr>
                                        </m:ctrlPr>
                                      </m:sSubPr>
                                      <m:e>
                                        <m:r>
                                          <w:rPr>
                                            <w:rFonts w:ascii="Cambria Math"/>
                                            <w:lang w:val="en-US"/>
                                          </w:rPr>
                                          <m:t>ϕ</m:t>
                                        </m:r>
                                      </m:e>
                                      <m:sub>
                                        <m:r>
                                          <m:rPr>
                                            <m:nor/>
                                          </m:rPr>
                                          <w:rPr>
                                            <w:rFonts w:ascii="Cambria Math"/>
                                            <w:lang w:val="en-US"/>
                                          </w:rPr>
                                          <m:t>3dB</m:t>
                                        </m:r>
                                        <m:ctrlPr>
                                          <w:rPr>
                                            <w:rFonts w:ascii="Cambria Math" w:hAnsi="Cambria Math"/>
                                            <w:lang w:val="en-US"/>
                                          </w:rPr>
                                        </m:ctrlPr>
                                      </m:sub>
                                    </m:sSub>
                                  </m:den>
                                </m:f>
                              </m:e>
                            </m:d>
                          </m:e>
                          <m:sup>
                            <m:r>
                              <w:rPr>
                                <w:rFonts w:ascii="Cambria Math"/>
                                <w:lang w:val="en-US"/>
                              </w:rPr>
                              <m:t>2</m:t>
                            </m:r>
                          </m:sup>
                        </m:sSup>
                        <m:r>
                          <w:rPr>
                            <w:rFonts w:ascii="Cambria Math"/>
                            <w:lang w:val="en-US"/>
                          </w:rPr>
                          <m:t>,</m:t>
                        </m:r>
                        <m:sSub>
                          <m:sSubPr>
                            <m:ctrlPr>
                              <w:rPr>
                                <w:rFonts w:ascii="Cambria Math" w:hAnsi="Cambria Math"/>
                                <w:i/>
                                <w:lang w:val="en-US"/>
                              </w:rPr>
                            </m:ctrlPr>
                          </m:sSubPr>
                          <m:e>
                            <m:r>
                              <w:rPr>
                                <w:rFonts w:ascii="Cambria Math"/>
                                <w:lang w:val="en-US"/>
                              </w:rPr>
                              <m:t>A</m:t>
                            </m:r>
                          </m:e>
                          <m:sub>
                            <m:r>
                              <w:rPr>
                                <w:rFonts w:ascii="Cambria Math"/>
                                <w:lang w:val="en-US"/>
                              </w:rPr>
                              <m:t>m</m:t>
                            </m:r>
                          </m:sub>
                        </m:sSub>
                      </m:e>
                    </m:d>
                  </m:e>
                </m:func>
                <m:r>
                  <w:rPr>
                    <w:rFonts w:ascii="Cambria Math"/>
                    <w:lang w:val="en-US"/>
                  </w:rPr>
                  <m:t>,</m:t>
                </m:r>
                <m:sSub>
                  <m:sSubPr>
                    <m:ctrlPr>
                      <w:rPr>
                        <w:rFonts w:ascii="Cambria Math" w:hAnsi="Cambria Math"/>
                        <w:i/>
                        <w:lang w:val="en-US"/>
                      </w:rPr>
                    </m:ctrlPr>
                  </m:sSubPr>
                  <m:e>
                    <m:r>
                      <w:rPr>
                        <w:rFonts w:ascii="Cambria Math"/>
                        <w:lang w:val="en-US"/>
                      </w:rPr>
                      <m:t>ϕ</m:t>
                    </m:r>
                  </m:e>
                  <m:sub>
                    <m:r>
                      <m:rPr>
                        <m:nor/>
                      </m:rPr>
                      <w:rPr>
                        <w:rFonts w:ascii="Cambria Math"/>
                        <w:lang w:val="en-US"/>
                      </w:rPr>
                      <m:t>3dB</m:t>
                    </m:r>
                    <m:ctrlPr>
                      <w:rPr>
                        <w:rFonts w:ascii="Cambria Math" w:hAnsi="Cambria Math"/>
                        <w:lang w:val="en-US"/>
                      </w:rPr>
                    </m:ctrlPr>
                  </m:sub>
                </m:sSub>
                <m:r>
                  <w:rPr>
                    <w:rFonts w:ascii="Cambria Math"/>
                    <w:lang w:val="en-US"/>
                  </w:rPr>
                  <m:t>=131</m:t>
                </m:r>
                <m:r>
                  <w:rPr>
                    <w:rFonts w:ascii="Cambria Math"/>
                    <w:lang w:val="en-US"/>
                  </w:rPr>
                  <m:t>°</m:t>
                </m:r>
                <m:r>
                  <w:rPr>
                    <w:rFonts w:ascii="Cambria Math"/>
                    <w:lang w:val="en-US"/>
                  </w:rPr>
                  <m:t>,</m:t>
                </m:r>
                <m:sSub>
                  <m:sSubPr>
                    <m:ctrlPr>
                      <w:rPr>
                        <w:rFonts w:ascii="Cambria Math" w:hAnsi="Cambria Math"/>
                        <w:i/>
                        <w:lang w:val="en-US"/>
                      </w:rPr>
                    </m:ctrlPr>
                  </m:sSubPr>
                  <m:e>
                    <m:r>
                      <w:rPr>
                        <w:rFonts w:ascii="Cambria Math"/>
                        <w:lang w:val="en-US"/>
                      </w:rPr>
                      <m:t>A</m:t>
                    </m:r>
                  </m:e>
                  <m:sub>
                    <m:r>
                      <w:rPr>
                        <w:rFonts w:ascii="Cambria Math"/>
                        <w:lang w:val="en-US"/>
                      </w:rPr>
                      <m:t>m</m:t>
                    </m:r>
                  </m:sub>
                </m:sSub>
                <m:r>
                  <w:rPr>
                    <w:rFonts w:ascii="Cambria Math"/>
                    <w:lang w:val="en-US"/>
                  </w:rPr>
                  <m:t>=15</m:t>
                </m:r>
                <m:r>
                  <m:rPr>
                    <m:nor/>
                  </m:rPr>
                  <w:rPr>
                    <w:rFonts w:ascii="Cambria Math"/>
                    <w:lang w:val="en-US"/>
                  </w:rPr>
                  <m:t>dB</m:t>
                </m:r>
              </m:oMath>
            </m:oMathPara>
          </w:p>
          <w:p w14:paraId="6668BA4E" w14:textId="77777777" w:rsidR="009B5550" w:rsidRPr="0038661C" w:rsidRDefault="009B5550" w:rsidP="00AF2099">
            <w:pPr>
              <w:pStyle w:val="TAC"/>
              <w:rPr>
                <w:lang w:val="en-US"/>
              </w:rPr>
            </w:pPr>
          </w:p>
        </w:tc>
      </w:tr>
      <w:tr w:rsidR="009B5550" w:rsidRPr="0038661C" w14:paraId="246050FB" w14:textId="77777777" w:rsidTr="00AF2099">
        <w:trPr>
          <w:cantSplit/>
          <w:trHeight w:val="378"/>
          <w:jc w:val="center"/>
        </w:trPr>
        <w:tc>
          <w:tcPr>
            <w:tcW w:w="2290" w:type="dxa"/>
            <w:shd w:val="clear" w:color="auto" w:fill="auto"/>
            <w:vAlign w:val="center"/>
          </w:tcPr>
          <w:p w14:paraId="1B7AE8AE" w14:textId="77777777" w:rsidR="009B5550" w:rsidRPr="00D20BED" w:rsidRDefault="009B5550" w:rsidP="00AF2099">
            <w:pPr>
              <w:pStyle w:val="TAL"/>
              <w:rPr>
                <w:lang w:val="en-US"/>
              </w:rPr>
            </w:pPr>
            <w:r w:rsidRPr="00D20BED">
              <w:rPr>
                <w:lang w:val="en-US"/>
              </w:rPr>
              <w:t>Combining method for 3D antenna element pattern (dB)</w:t>
            </w:r>
          </w:p>
        </w:tc>
        <w:tc>
          <w:tcPr>
            <w:tcW w:w="7495" w:type="dxa"/>
            <w:vAlign w:val="center"/>
          </w:tcPr>
          <w:p w14:paraId="553D1BCC" w14:textId="77777777" w:rsidR="009B5550" w:rsidRPr="00D20BED" w:rsidRDefault="009B5550" w:rsidP="00AF2099">
            <w:pPr>
              <w:pStyle w:val="TAC"/>
              <w:rPr>
                <w:lang w:val="en-US"/>
              </w:rPr>
            </w:pPr>
            <m:oMathPara>
              <m:oMath>
                <m:sSup>
                  <m:sSupPr>
                    <m:ctrlPr>
                      <w:rPr>
                        <w:rFonts w:ascii="Cambria Math" w:hAnsi="Cambria Math"/>
                        <w:i/>
                        <w:lang w:val="en-US"/>
                      </w:rPr>
                    </m:ctrlPr>
                  </m:sSupPr>
                  <m:e>
                    <m:r>
                      <w:rPr>
                        <w:rFonts w:ascii="Cambria Math"/>
                        <w:lang w:val="en-US"/>
                      </w:rPr>
                      <m:t>A</m:t>
                    </m:r>
                  </m:e>
                  <m:sup>
                    <m:r>
                      <w:rPr>
                        <w:rFonts w:ascii="Cambria Math"/>
                        <w:lang w:val="en-US"/>
                      </w:rPr>
                      <m:t>″</m:t>
                    </m:r>
                  </m:sup>
                </m:sSup>
                <m:r>
                  <w:rPr>
                    <w:rFonts w:ascii="Cambria Math"/>
                    <w:lang w:val="en-US"/>
                  </w:rPr>
                  <m:t>(</m:t>
                </m:r>
                <m:sSup>
                  <m:sSupPr>
                    <m:ctrlPr>
                      <w:rPr>
                        <w:rFonts w:ascii="Cambria Math" w:hAnsi="Cambria Math"/>
                        <w:i/>
                        <w:lang w:val="en-US"/>
                      </w:rPr>
                    </m:ctrlPr>
                  </m:sSupPr>
                  <m:e>
                    <m:r>
                      <w:rPr>
                        <w:rFonts w:ascii="Cambria Math"/>
                        <w:lang w:val="en-US"/>
                      </w:rPr>
                      <m:t>θ</m:t>
                    </m:r>
                  </m:e>
                  <m:sup>
                    <m:r>
                      <w:rPr>
                        <w:rFonts w:ascii="Cambria Math"/>
                        <w:lang w:val="en-US"/>
                      </w:rPr>
                      <m:t>″</m:t>
                    </m:r>
                  </m:sup>
                </m:sSup>
                <m:r>
                  <w:rPr>
                    <w:rFonts w:ascii="Cambria Math"/>
                    <w:lang w:val="en-US"/>
                  </w:rPr>
                  <m:t>,</m:t>
                </m:r>
                <m:sSup>
                  <m:sSupPr>
                    <m:ctrlPr>
                      <w:rPr>
                        <w:rFonts w:ascii="Cambria Math" w:hAnsi="Cambria Math"/>
                        <w:i/>
                        <w:lang w:val="en-US"/>
                      </w:rPr>
                    </m:ctrlPr>
                  </m:sSupPr>
                  <m:e>
                    <m:r>
                      <w:rPr>
                        <w:rFonts w:ascii="Cambria Math"/>
                        <w:lang w:val="en-US"/>
                      </w:rPr>
                      <m:t>ϕ</m:t>
                    </m:r>
                  </m:e>
                  <m:sup>
                    <m:r>
                      <w:rPr>
                        <w:rFonts w:ascii="Cambria Math"/>
                        <w:lang w:val="en-US"/>
                      </w:rPr>
                      <m:t>″</m:t>
                    </m:r>
                  </m:sup>
                </m:sSup>
                <m:r>
                  <w:rPr>
                    <w:rFonts w:ascii="Cambria Math"/>
                    <w:lang w:val="en-US"/>
                  </w:rPr>
                  <m:t>)=</m:t>
                </m:r>
                <m:r>
                  <w:rPr>
                    <w:rFonts w:ascii="Cambria Math"/>
                    <w:lang w:val="en-US"/>
                  </w:rPr>
                  <m:t>-</m:t>
                </m:r>
                <m:func>
                  <m:funcPr>
                    <m:ctrlPr>
                      <w:rPr>
                        <w:rFonts w:ascii="Cambria Math" w:hAnsi="Cambria Math"/>
                        <w:i/>
                        <w:lang w:val="en-US"/>
                      </w:rPr>
                    </m:ctrlPr>
                  </m:funcPr>
                  <m:fName>
                    <m:r>
                      <w:rPr>
                        <w:rFonts w:ascii="Cambria Math"/>
                        <w:lang w:val="en-US"/>
                      </w:rPr>
                      <m:t>min</m:t>
                    </m:r>
                  </m:fName>
                  <m:e>
                    <m:d>
                      <m:dPr>
                        <m:begChr m:val="{"/>
                        <m:endChr m:val="}"/>
                        <m:ctrlPr>
                          <w:rPr>
                            <w:rFonts w:ascii="Cambria Math" w:hAnsi="Cambria Math"/>
                            <w:i/>
                            <w:lang w:val="en-US"/>
                          </w:rPr>
                        </m:ctrlPr>
                      </m:dPr>
                      <m:e>
                        <m:r>
                          <w:rPr>
                            <w:rFonts w:ascii="Cambria Math"/>
                            <w:lang w:val="en-US"/>
                          </w:rPr>
                          <m:t>-</m:t>
                        </m:r>
                        <m:d>
                          <m:dPr>
                            <m:begChr m:val="["/>
                            <m:endChr m:val="]"/>
                            <m:ctrlPr>
                              <w:rPr>
                                <w:rFonts w:ascii="Cambria Math" w:hAnsi="Cambria Math"/>
                                <w:i/>
                                <w:lang w:val="en-US"/>
                              </w:rPr>
                            </m:ctrlPr>
                          </m:dPr>
                          <m:e>
                            <m:sSub>
                              <m:sSubPr>
                                <m:ctrlPr>
                                  <w:rPr>
                                    <w:rFonts w:ascii="Cambria Math" w:hAnsi="Cambria Math"/>
                                    <w:i/>
                                    <w:lang w:val="en-US"/>
                                  </w:rPr>
                                </m:ctrlPr>
                              </m:sSubPr>
                              <m:e>
                                <m:r>
                                  <w:rPr>
                                    <w:rFonts w:ascii="Cambria Math"/>
                                    <w:lang w:val="en-US"/>
                                  </w:rPr>
                                  <m:t>A</m:t>
                                </m:r>
                              </m:e>
                              <m:sub>
                                <m:r>
                                  <w:rPr>
                                    <w:rFonts w:ascii="Cambria Math"/>
                                    <w:lang w:val="en-US"/>
                                  </w:rPr>
                                  <m:t>E,V</m:t>
                                </m:r>
                              </m:sub>
                            </m:sSub>
                            <m:d>
                              <m:dPr>
                                <m:ctrlPr>
                                  <w:rPr>
                                    <w:rFonts w:ascii="Cambria Math" w:hAnsi="Cambria Math"/>
                                    <w:i/>
                                    <w:lang w:val="en-US"/>
                                  </w:rPr>
                                </m:ctrlPr>
                              </m:dPr>
                              <m:e>
                                <m:sSup>
                                  <m:sSupPr>
                                    <m:ctrlPr>
                                      <w:rPr>
                                        <w:rFonts w:ascii="Cambria Math" w:hAnsi="Cambria Math"/>
                                        <w:i/>
                                        <w:lang w:val="en-US"/>
                                      </w:rPr>
                                    </m:ctrlPr>
                                  </m:sSupPr>
                                  <m:e>
                                    <m:r>
                                      <w:rPr>
                                        <w:rFonts w:ascii="Cambria Math"/>
                                        <w:lang w:val="en-US"/>
                                      </w:rPr>
                                      <m:t>θ</m:t>
                                    </m:r>
                                  </m:e>
                                  <m:sup>
                                    <m:r>
                                      <w:rPr>
                                        <w:rFonts w:ascii="Cambria Math"/>
                                        <w:lang w:val="en-US"/>
                                      </w:rPr>
                                      <m:t>″</m:t>
                                    </m:r>
                                  </m:sup>
                                </m:sSup>
                              </m:e>
                            </m:d>
                            <m:r>
                              <w:rPr>
                                <w:rFonts w:ascii="Cambria Math"/>
                                <w:lang w:val="en-US"/>
                              </w:rPr>
                              <m:t>+</m:t>
                            </m:r>
                            <m:sSub>
                              <m:sSubPr>
                                <m:ctrlPr>
                                  <w:rPr>
                                    <w:rFonts w:ascii="Cambria Math" w:hAnsi="Cambria Math"/>
                                    <w:i/>
                                    <w:lang w:val="en-US"/>
                                  </w:rPr>
                                </m:ctrlPr>
                              </m:sSubPr>
                              <m:e>
                                <m:r>
                                  <w:rPr>
                                    <w:rFonts w:ascii="Cambria Math"/>
                                    <w:lang w:val="en-US"/>
                                  </w:rPr>
                                  <m:t>A</m:t>
                                </m:r>
                              </m:e>
                              <m:sub>
                                <m:r>
                                  <w:rPr>
                                    <w:rFonts w:ascii="Cambria Math"/>
                                    <w:lang w:val="en-US"/>
                                  </w:rPr>
                                  <m:t>E,H</m:t>
                                </m:r>
                              </m:sub>
                            </m:sSub>
                            <m:d>
                              <m:dPr>
                                <m:ctrlPr>
                                  <w:rPr>
                                    <w:rFonts w:ascii="Cambria Math" w:hAnsi="Cambria Math"/>
                                    <w:i/>
                                    <w:lang w:val="en-US"/>
                                  </w:rPr>
                                </m:ctrlPr>
                              </m:dPr>
                              <m:e>
                                <m:sSup>
                                  <m:sSupPr>
                                    <m:ctrlPr>
                                      <w:rPr>
                                        <w:rFonts w:ascii="Cambria Math" w:hAnsi="Cambria Math"/>
                                        <w:i/>
                                        <w:lang w:val="en-US"/>
                                      </w:rPr>
                                    </m:ctrlPr>
                                  </m:sSupPr>
                                  <m:e>
                                    <m:r>
                                      <w:rPr>
                                        <w:rFonts w:ascii="Cambria Math"/>
                                        <w:lang w:val="en-US"/>
                                      </w:rPr>
                                      <m:t>ϕ</m:t>
                                    </m:r>
                                  </m:e>
                                  <m:sup>
                                    <m:r>
                                      <w:rPr>
                                        <w:rFonts w:ascii="Cambria Math"/>
                                        <w:lang w:val="en-US"/>
                                      </w:rPr>
                                      <m:t>″</m:t>
                                    </m:r>
                                  </m:sup>
                                </m:sSup>
                              </m:e>
                            </m:d>
                          </m:e>
                        </m:d>
                        <m:r>
                          <w:rPr>
                            <w:rFonts w:ascii="Cambria Math"/>
                            <w:lang w:val="en-US"/>
                          </w:rPr>
                          <m:t>,</m:t>
                        </m:r>
                        <m:sSub>
                          <m:sSubPr>
                            <m:ctrlPr>
                              <w:rPr>
                                <w:rFonts w:ascii="Cambria Math" w:hAnsi="Cambria Math"/>
                                <w:i/>
                                <w:lang w:val="en-US"/>
                              </w:rPr>
                            </m:ctrlPr>
                          </m:sSubPr>
                          <m:e>
                            <m:r>
                              <w:rPr>
                                <w:rFonts w:ascii="Cambria Math"/>
                                <w:lang w:val="en-US"/>
                              </w:rPr>
                              <m:t>A</m:t>
                            </m:r>
                          </m:e>
                          <m:sub>
                            <m:r>
                              <w:rPr>
                                <w:rFonts w:ascii="Cambria Math"/>
                                <w:lang w:val="en-US"/>
                              </w:rPr>
                              <m:t>m</m:t>
                            </m:r>
                          </m:sub>
                        </m:sSub>
                      </m:e>
                    </m:d>
                  </m:e>
                </m:func>
              </m:oMath>
            </m:oMathPara>
          </w:p>
        </w:tc>
      </w:tr>
      <w:tr w:rsidR="009B5550" w:rsidRPr="0038661C" w14:paraId="7E0955F5" w14:textId="77777777" w:rsidTr="00AF2099">
        <w:trPr>
          <w:cantSplit/>
          <w:trHeight w:val="391"/>
          <w:jc w:val="center"/>
        </w:trPr>
        <w:tc>
          <w:tcPr>
            <w:tcW w:w="2290" w:type="dxa"/>
            <w:shd w:val="clear" w:color="auto" w:fill="auto"/>
            <w:vAlign w:val="center"/>
          </w:tcPr>
          <w:p w14:paraId="1E0F67EE" w14:textId="77777777" w:rsidR="009B5550" w:rsidRPr="0038661C" w:rsidRDefault="009B5550" w:rsidP="00AF2099">
            <w:pPr>
              <w:pStyle w:val="TAL"/>
              <w:rPr>
                <w:lang w:val="en-US"/>
              </w:rPr>
            </w:pPr>
            <w:r w:rsidRPr="0038661C">
              <w:rPr>
                <w:lang w:val="en-US"/>
              </w:rPr>
              <w:t xml:space="preserve">Maximum directional gain of an antenna element </w:t>
            </w:r>
            <w:proofErr w:type="spellStart"/>
            <w:proofErr w:type="gramStart"/>
            <w:r w:rsidRPr="0038661C">
              <w:rPr>
                <w:i/>
                <w:lang w:val="en-US"/>
              </w:rPr>
              <w:t>G</w:t>
            </w:r>
            <w:r w:rsidRPr="0038661C">
              <w:rPr>
                <w:i/>
                <w:vertAlign w:val="subscript"/>
                <w:lang w:val="en-US"/>
              </w:rPr>
              <w:t>E,max</w:t>
            </w:r>
            <w:proofErr w:type="spellEnd"/>
            <w:proofErr w:type="gramEnd"/>
          </w:p>
        </w:tc>
        <w:tc>
          <w:tcPr>
            <w:tcW w:w="7495" w:type="dxa"/>
            <w:vAlign w:val="center"/>
          </w:tcPr>
          <w:p w14:paraId="5012D885" w14:textId="77777777" w:rsidR="009B5550" w:rsidRPr="0038661C" w:rsidRDefault="009B5550" w:rsidP="00AF2099">
            <w:pPr>
              <w:pStyle w:val="TAC"/>
              <w:rPr>
                <w:lang w:val="en-US"/>
              </w:rPr>
            </w:pPr>
            <w:r w:rsidRPr="0038661C">
              <w:rPr>
                <w:lang w:val="en-US" w:eastAsia="ja-JP"/>
              </w:rPr>
              <w:t>5</w:t>
            </w:r>
            <w:r w:rsidRPr="0038661C">
              <w:rPr>
                <w:lang w:val="en-US"/>
              </w:rPr>
              <w:t xml:space="preserve"> </w:t>
            </w:r>
            <w:proofErr w:type="spellStart"/>
            <w:r w:rsidRPr="0038661C">
              <w:rPr>
                <w:lang w:val="en-US"/>
              </w:rPr>
              <w:t>dBi</w:t>
            </w:r>
            <w:proofErr w:type="spellEnd"/>
          </w:p>
        </w:tc>
      </w:tr>
    </w:tbl>
    <w:p w14:paraId="47338A92" w14:textId="77777777" w:rsidR="009B5550" w:rsidRPr="005D1A3D" w:rsidRDefault="009B5550" w:rsidP="009B5550">
      <w:pPr>
        <w:rPr>
          <w:lang w:val="en-US"/>
        </w:rPr>
      </w:pPr>
    </w:p>
    <w:p w14:paraId="007E8D2F" w14:textId="18CA0DFF" w:rsidR="009B5550" w:rsidRPr="009B5550" w:rsidRDefault="009B5550" w:rsidP="009B5550">
      <w:pPr>
        <w:pStyle w:val="Caption"/>
      </w:pPr>
      <w:r w:rsidRPr="009B5550">
        <w:t>Proposal 10: Consider evaluation parameters in Table 1 as baseline assumption for UE modelling in 7-24 GHz band.</w:t>
      </w:r>
    </w:p>
    <w:p w14:paraId="1AC768D3" w14:textId="3494D185" w:rsidR="00E45CAF" w:rsidRPr="009B5550" w:rsidRDefault="009B5550" w:rsidP="00101506">
      <w:pPr>
        <w:rPr>
          <w:b/>
          <w:bCs/>
          <w:noProof/>
          <w:lang w:val="en-US"/>
        </w:rPr>
      </w:pPr>
      <w:r w:rsidRPr="009B5550">
        <w:rPr>
          <w:b/>
          <w:bCs/>
          <w:noProof/>
          <w:lang w:val="en-US"/>
        </w:rPr>
        <w:t>Proposal 11: Specify that at least one reference power patterns for UE modelling has a directional gain of 5 dB.</w:t>
      </w:r>
    </w:p>
    <w:p w14:paraId="48FB9FCA" w14:textId="77777777" w:rsidR="009B5550" w:rsidRDefault="009B5550" w:rsidP="009B5550">
      <w:pPr>
        <w:jc w:val="center"/>
        <w:rPr>
          <w:lang w:val="en-US"/>
        </w:rPr>
      </w:pPr>
      <w:r w:rsidRPr="00E0691F">
        <w:rPr>
          <w:lang w:val="en-US"/>
        </w:rPr>
        <w:lastRenderedPageBreak/>
        <w:drawing>
          <wp:inline distT="0" distB="0" distL="0" distR="0" wp14:anchorId="149CC740" wp14:editId="5D94A5E9">
            <wp:extent cx="1440000" cy="2733922"/>
            <wp:effectExtent l="0" t="0" r="8255" b="0"/>
            <wp:docPr id="1566388169" name="Picture 1" descr="A diagram of a 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5891235" name="Picture 1" descr="A diagram of a diagram&#10;&#10;Description automatically generated"/>
                    <pic:cNvPicPr/>
                  </pic:nvPicPr>
                  <pic:blipFill>
                    <a:blip r:embed="rId19"/>
                    <a:stretch>
                      <a:fillRect/>
                    </a:stretch>
                  </pic:blipFill>
                  <pic:spPr>
                    <a:xfrm>
                      <a:off x="0" y="0"/>
                      <a:ext cx="1440000" cy="2733922"/>
                    </a:xfrm>
                    <a:prstGeom prst="rect">
                      <a:avLst/>
                    </a:prstGeom>
                  </pic:spPr>
                </pic:pic>
              </a:graphicData>
            </a:graphic>
          </wp:inline>
        </w:drawing>
      </w:r>
    </w:p>
    <w:p w14:paraId="782DEAFC" w14:textId="77777777" w:rsidR="009B5550" w:rsidRDefault="009B5550" w:rsidP="009B5550">
      <w:pPr>
        <w:pStyle w:val="Caption"/>
        <w:jc w:val="center"/>
        <w:rPr>
          <w:lang w:val="en-US"/>
        </w:rPr>
      </w:pPr>
      <w:r w:rsidRPr="00FD3447">
        <w:rPr>
          <w:b w:val="0"/>
        </w:rPr>
        <w:t xml:space="preserve">Figure </w:t>
      </w:r>
      <w:r w:rsidRPr="00FD3447">
        <w:rPr>
          <w:b w:val="0"/>
        </w:rPr>
        <w:fldChar w:fldCharType="begin"/>
      </w:r>
      <w:r w:rsidRPr="00FD3447">
        <w:rPr>
          <w:b w:val="0"/>
        </w:rPr>
        <w:instrText xml:space="preserve"> SEQ Figure \* ARABIC </w:instrText>
      </w:r>
      <w:r w:rsidRPr="00FD3447">
        <w:rPr>
          <w:b w:val="0"/>
        </w:rPr>
        <w:fldChar w:fldCharType="separate"/>
      </w:r>
      <w:r w:rsidRPr="00FD3447">
        <w:rPr>
          <w:b w:val="0"/>
          <w:noProof/>
        </w:rPr>
        <w:t>6</w:t>
      </w:r>
      <w:r w:rsidRPr="00FD3447">
        <w:rPr>
          <w:b w:val="0"/>
        </w:rPr>
        <w:fldChar w:fldCharType="end"/>
      </w:r>
      <w:r w:rsidRPr="00FD3447">
        <w:rPr>
          <w:b w:val="0"/>
        </w:rPr>
        <w:t>: Maximum gain orientation of the reference UE radiation patterns</w:t>
      </w:r>
    </w:p>
    <w:p w14:paraId="558DBD8F" w14:textId="77777777" w:rsidR="00E45CAF" w:rsidRDefault="00E45CAF" w:rsidP="00101506">
      <w:pPr>
        <w:rPr>
          <w:noProof/>
          <w:lang w:val="en-US"/>
        </w:rPr>
      </w:pPr>
    </w:p>
    <w:p w14:paraId="4E929738" w14:textId="77777777" w:rsidR="009B5550" w:rsidRDefault="009B5550" w:rsidP="009B5550">
      <w:pPr>
        <w:jc w:val="both"/>
        <w:rPr>
          <w:rFonts w:eastAsia="Times New Roman"/>
          <w:b/>
          <w:lang w:val="en-US"/>
        </w:rPr>
      </w:pPr>
      <w:r w:rsidRPr="00935894">
        <w:rPr>
          <w:b/>
        </w:rPr>
        <w:t xml:space="preserve">Proposal </w:t>
      </w:r>
      <w:r>
        <w:rPr>
          <w:b/>
        </w:rPr>
        <w:t>12</w:t>
      </w:r>
      <w:r w:rsidRPr="00935894">
        <w:rPr>
          <w:rFonts w:hint="eastAsia"/>
          <w:b/>
          <w:lang w:eastAsia="zh-CN"/>
        </w:rPr>
        <w:t xml:space="preserve">: </w:t>
      </w:r>
      <w:r>
        <w:rPr>
          <w:rFonts w:eastAsia="Times New Roman"/>
          <w:b/>
          <w:lang w:val="en-US"/>
        </w:rPr>
        <w:t>Split the 9 proposed antenna orientations into three subgroups: A first group for antennas operating at frequencies below 1 GHz (shown with orange areas), a second group for antennas operating at frequencies from 1 GHz to 20 GHz (shown with blue areas) and a third group for antennas operating at frequencies above 20 GHz (shown with green areas).</w:t>
      </w:r>
    </w:p>
    <w:p w14:paraId="7CA14EC0" w14:textId="77777777" w:rsidR="009B5550" w:rsidRDefault="009B5550" w:rsidP="009B5550">
      <w:pPr>
        <w:jc w:val="both"/>
        <w:rPr>
          <w:rFonts w:eastAsia="Times New Roman"/>
          <w:b/>
          <w:lang w:val="en-US"/>
        </w:rPr>
      </w:pPr>
      <w:r w:rsidRPr="00935894">
        <w:rPr>
          <w:b/>
        </w:rPr>
        <w:t xml:space="preserve">Proposal </w:t>
      </w:r>
      <w:r>
        <w:rPr>
          <w:b/>
        </w:rPr>
        <w:t>13</w:t>
      </w:r>
      <w:r w:rsidRPr="00935894">
        <w:rPr>
          <w:rFonts w:hint="eastAsia"/>
          <w:b/>
          <w:lang w:eastAsia="zh-CN"/>
        </w:rPr>
        <w:t xml:space="preserve">: </w:t>
      </w:r>
      <w:r>
        <w:rPr>
          <w:rFonts w:eastAsia="Times New Roman"/>
          <w:b/>
          <w:lang w:val="en-US"/>
        </w:rPr>
        <w:t>The reference physical size of the handheld UE should be (X, Y, Z) = (150mm, 70mm, 0mm).</w:t>
      </w:r>
    </w:p>
    <w:p w14:paraId="671BD05E" w14:textId="77777777" w:rsidR="009B5550" w:rsidRDefault="009B5550" w:rsidP="00101506">
      <w:pPr>
        <w:rPr>
          <w:noProof/>
          <w:lang w:val="en-US"/>
        </w:rPr>
      </w:pPr>
    </w:p>
    <w:p w14:paraId="56F4E530" w14:textId="77777777" w:rsidR="009B5550" w:rsidRDefault="009B5550" w:rsidP="009B5550">
      <w:pPr>
        <w:jc w:val="center"/>
        <w:rPr>
          <w:lang w:val="en-US"/>
        </w:rPr>
      </w:pPr>
      <w:r w:rsidRPr="000E7E5C">
        <w:rPr>
          <w:lang w:val="en-US"/>
        </w:rPr>
        <w:drawing>
          <wp:inline distT="0" distB="0" distL="0" distR="0" wp14:anchorId="79F90B29" wp14:editId="622E1269">
            <wp:extent cx="3600000" cy="2791336"/>
            <wp:effectExtent l="0" t="0" r="635" b="9525"/>
            <wp:docPr id="1218956009" name="Picture 1" descr="A diagram of a sphere on a wooden surfac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2533602" name="Picture 1" descr="A diagram of a sphere on a wooden surface&#10;&#10;Description automatically generated"/>
                    <pic:cNvPicPr/>
                  </pic:nvPicPr>
                  <pic:blipFill>
                    <a:blip r:embed="rId20"/>
                    <a:stretch>
                      <a:fillRect/>
                    </a:stretch>
                  </pic:blipFill>
                  <pic:spPr>
                    <a:xfrm>
                      <a:off x="0" y="0"/>
                      <a:ext cx="3600000" cy="2791336"/>
                    </a:xfrm>
                    <a:prstGeom prst="rect">
                      <a:avLst/>
                    </a:prstGeom>
                  </pic:spPr>
                </pic:pic>
              </a:graphicData>
            </a:graphic>
          </wp:inline>
        </w:drawing>
      </w:r>
    </w:p>
    <w:p w14:paraId="0C094BDD" w14:textId="77777777" w:rsidR="009B5550" w:rsidRDefault="009B5550" w:rsidP="009B5550">
      <w:pPr>
        <w:pStyle w:val="Caption"/>
        <w:jc w:val="center"/>
      </w:pPr>
      <w:r>
        <w:t xml:space="preserve">Figure </w:t>
      </w:r>
      <w:r>
        <w:fldChar w:fldCharType="begin"/>
      </w:r>
      <w:r>
        <w:instrText xml:space="preserve"> SEQ Figure \* ARABIC </w:instrText>
      </w:r>
      <w:r>
        <w:fldChar w:fldCharType="separate"/>
      </w:r>
      <w:r>
        <w:rPr>
          <w:noProof/>
        </w:rPr>
        <w:t>7</w:t>
      </w:r>
      <w:r>
        <w:fldChar w:fldCharType="end"/>
      </w:r>
      <w:r>
        <w:t xml:space="preserve">: Location and orientation for the reference UE radiation gain pattern </w:t>
      </w:r>
    </w:p>
    <w:p w14:paraId="5BB02690" w14:textId="77777777" w:rsidR="009B5550" w:rsidRDefault="009B5550" w:rsidP="009B5550"/>
    <w:p w14:paraId="0FC454E2" w14:textId="77777777" w:rsidR="009B5550" w:rsidRPr="00C24334" w:rsidRDefault="009B5550" w:rsidP="009B5550">
      <w:pPr>
        <w:rPr>
          <w:b/>
          <w:bCs/>
        </w:rPr>
      </w:pPr>
      <w:r w:rsidRPr="00C24334">
        <w:rPr>
          <w:b/>
          <w:bCs/>
        </w:rPr>
        <w:t>Proposal 1</w:t>
      </w:r>
      <w:r>
        <w:rPr>
          <w:b/>
          <w:bCs/>
        </w:rPr>
        <w:t>4</w:t>
      </w:r>
      <w:r w:rsidRPr="00C24334">
        <w:rPr>
          <w:b/>
          <w:bCs/>
        </w:rPr>
        <w:t>: RAN1 to assume positive Z-Axis of the phone’s local coordinate system (oriented perpendicular to the face plane of the phone) as a max gain direction/orientation of the UE reference antenna model radiation pattern (as illustrated in Figure 7), with all the gain in the theta field component.</w:t>
      </w:r>
    </w:p>
    <w:p w14:paraId="443C4AF7" w14:textId="77777777" w:rsidR="009B5550" w:rsidRDefault="009B5550" w:rsidP="009B5550">
      <w:pPr>
        <w:jc w:val="both"/>
        <w:rPr>
          <w:lang w:val="en-US"/>
        </w:rPr>
      </w:pPr>
      <w:r w:rsidRPr="009B5550">
        <w:rPr>
          <w:b/>
          <w:bCs/>
          <w:lang w:eastAsia="zh-CN"/>
        </w:rPr>
        <w:lastRenderedPageBreak/>
        <w:t xml:space="preserve">Observation </w:t>
      </w:r>
      <w:r>
        <w:rPr>
          <w:b/>
          <w:bCs/>
          <w:lang w:eastAsia="zh-CN"/>
        </w:rPr>
        <w:t>5</w:t>
      </w:r>
      <w:r w:rsidRPr="009B5550">
        <w:rPr>
          <w:b/>
          <w:bCs/>
          <w:lang w:eastAsia="zh-CN"/>
        </w:rPr>
        <w:t xml:space="preserve">: </w:t>
      </w:r>
      <w:r w:rsidRPr="009B5550">
        <w:rPr>
          <w:lang w:eastAsia="zh-CN"/>
        </w:rPr>
        <w:t xml:space="preserve">The impact of an UE antenna being located away from (0,0,0) of the phone’s local coordinate system is already covered by factors of the form </w:t>
      </w:r>
      <m:oMath>
        <m:func>
          <m:funcPr>
            <m:ctrlPr>
              <w:rPr>
                <w:rFonts w:ascii="Cambria Math" w:hAnsi="Cambria Math"/>
                <w:lang w:val="en-US"/>
              </w:rPr>
            </m:ctrlPr>
          </m:funcPr>
          <m:fName>
            <m:r>
              <m:rPr>
                <m:sty m:val="p"/>
              </m:rPr>
              <w:rPr>
                <w:rFonts w:ascii="Cambria Math" w:hAnsi="Cambria Math"/>
                <w:lang w:val="en-US"/>
              </w:rPr>
              <m:t>exp</m:t>
            </m:r>
          </m:fName>
          <m:e>
            <m:d>
              <m:dPr>
                <m:ctrlPr>
                  <w:rPr>
                    <w:rFonts w:ascii="Cambria Math" w:hAnsi="Cambria Math"/>
                    <w:lang w:val="en-US"/>
                  </w:rPr>
                </m:ctrlPr>
              </m:dPr>
              <m:e>
                <m:r>
                  <m:rPr>
                    <m:sty m:val="p"/>
                  </m:rPr>
                  <w:rPr>
                    <w:rFonts w:ascii="Cambria Math" w:hAnsi="Cambria Math"/>
                    <w:lang w:val="en-US"/>
                  </w:rPr>
                  <m:t>j2π</m:t>
                </m:r>
                <m:f>
                  <m:fPr>
                    <m:ctrlPr>
                      <w:rPr>
                        <w:rFonts w:ascii="Cambria Math" w:hAnsi="Cambria Math"/>
                        <w:lang w:val="en-US"/>
                      </w:rPr>
                    </m:ctrlPr>
                  </m:fPr>
                  <m:num>
                    <m:sSubSup>
                      <m:sSubSupPr>
                        <m:ctrlPr>
                          <w:rPr>
                            <w:rFonts w:ascii="Cambria Math" w:hAnsi="Cambria Math"/>
                            <w:lang w:val="en-US"/>
                          </w:rPr>
                        </m:ctrlPr>
                      </m:sSubSupPr>
                      <m:e>
                        <m:acc>
                          <m:accPr>
                            <m:ctrlPr>
                              <w:rPr>
                                <w:rFonts w:ascii="Cambria Math" w:hAnsi="Cambria Math"/>
                                <w:lang w:val="en-US"/>
                              </w:rPr>
                            </m:ctrlPr>
                          </m:accPr>
                          <m:e>
                            <m:r>
                              <m:rPr>
                                <m:sty m:val="p"/>
                              </m:rPr>
                              <w:rPr>
                                <w:rFonts w:ascii="Cambria Math" w:hAnsi="Cambria Math"/>
                                <w:lang w:val="en-US"/>
                              </w:rPr>
                              <m:t>r</m:t>
                            </m:r>
                          </m:e>
                        </m:acc>
                      </m:e>
                      <m:sub>
                        <m:r>
                          <m:rPr>
                            <m:sty m:val="p"/>
                          </m:rPr>
                          <w:rPr>
                            <w:rFonts w:ascii="Cambria Math" w:hAnsi="Cambria Math"/>
                            <w:lang w:val="en-US"/>
                          </w:rPr>
                          <m:t>rx,n,m</m:t>
                        </m:r>
                      </m:sub>
                      <m:sup>
                        <m:r>
                          <m:rPr>
                            <m:sty m:val="p"/>
                          </m:rPr>
                          <w:rPr>
                            <w:rFonts w:ascii="Cambria Math" w:hAnsi="Cambria Math"/>
                            <w:lang w:val="en-US"/>
                          </w:rPr>
                          <m:t>T</m:t>
                        </m:r>
                      </m:sup>
                    </m:sSubSup>
                    <m:r>
                      <m:rPr>
                        <m:sty m:val="p"/>
                      </m:rPr>
                      <w:rPr>
                        <w:rFonts w:ascii="Cambria Math" w:hAnsi="Cambria Math"/>
                        <w:lang w:val="en-US"/>
                      </w:rPr>
                      <m:t>⋅</m:t>
                    </m:r>
                    <m:sSub>
                      <m:sSubPr>
                        <m:ctrlPr>
                          <w:rPr>
                            <w:rFonts w:ascii="Cambria Math" w:hAnsi="Cambria Math"/>
                            <w:lang w:val="en-US"/>
                          </w:rPr>
                        </m:ctrlPr>
                      </m:sSubPr>
                      <m:e>
                        <m:acc>
                          <m:accPr>
                            <m:chr m:val="̅"/>
                            <m:ctrlPr>
                              <w:rPr>
                                <w:rFonts w:ascii="Cambria Math" w:hAnsi="Cambria Math"/>
                                <w:lang w:val="en-US"/>
                              </w:rPr>
                            </m:ctrlPr>
                          </m:accPr>
                          <m:e>
                            <m:r>
                              <m:rPr>
                                <m:sty m:val="p"/>
                              </m:rPr>
                              <w:rPr>
                                <w:rFonts w:ascii="Cambria Math" w:hAnsi="Cambria Math"/>
                                <w:lang w:val="en-US"/>
                              </w:rPr>
                              <m:t>d</m:t>
                            </m:r>
                          </m:e>
                        </m:acc>
                      </m:e>
                      <m:sub>
                        <m:r>
                          <m:rPr>
                            <m:sty m:val="p"/>
                          </m:rPr>
                          <w:rPr>
                            <w:rFonts w:ascii="Cambria Math" w:hAnsi="Cambria Math"/>
                            <w:lang w:val="en-US"/>
                          </w:rPr>
                          <m:t>rx,u</m:t>
                        </m:r>
                      </m:sub>
                    </m:sSub>
                  </m:num>
                  <m:den>
                    <m:sSub>
                      <m:sSubPr>
                        <m:ctrlPr>
                          <w:rPr>
                            <w:rFonts w:ascii="Cambria Math" w:hAnsi="Cambria Math"/>
                            <w:lang w:val="en-US"/>
                          </w:rPr>
                        </m:ctrlPr>
                      </m:sSubPr>
                      <m:e>
                        <m:r>
                          <m:rPr>
                            <m:sty m:val="p"/>
                          </m:rPr>
                          <w:rPr>
                            <w:rFonts w:ascii="Cambria Math" w:hAnsi="Cambria Math"/>
                            <w:lang w:val="en-US"/>
                          </w:rPr>
                          <m:t>λ</m:t>
                        </m:r>
                      </m:e>
                      <m:sub>
                        <m:r>
                          <m:rPr>
                            <m:sty m:val="p"/>
                          </m:rPr>
                          <w:rPr>
                            <w:rFonts w:ascii="Cambria Math" w:hAnsi="Cambria Math"/>
                            <w:lang w:val="en-US"/>
                          </w:rPr>
                          <m:t>0</m:t>
                        </m:r>
                      </m:sub>
                    </m:sSub>
                  </m:den>
                </m:f>
              </m:e>
            </m:d>
          </m:e>
        </m:func>
      </m:oMath>
      <w:r w:rsidRPr="009B5550">
        <w:rPr>
          <w:lang w:val="en-US"/>
        </w:rPr>
        <w:t xml:space="preserve"> in equations in TR 38.901, S. 7.5, Step 11 and hence does not require additional explicit handling.</w:t>
      </w:r>
    </w:p>
    <w:p w14:paraId="4F920B8A" w14:textId="77777777" w:rsidR="00FB503C" w:rsidRPr="009B5550" w:rsidRDefault="00FB503C" w:rsidP="009B5550">
      <w:pPr>
        <w:jc w:val="both"/>
        <w:rPr>
          <w:b/>
          <w:lang w:eastAsia="zh-CN"/>
        </w:rPr>
      </w:pPr>
    </w:p>
    <w:p w14:paraId="5DF8914B" w14:textId="77777777" w:rsidR="00FB503C" w:rsidRDefault="00FB503C" w:rsidP="00FB503C">
      <w:pPr>
        <w:jc w:val="center"/>
        <w:rPr>
          <w:lang w:val="en-US"/>
        </w:rPr>
      </w:pPr>
      <w:r w:rsidRPr="00456B28">
        <w:rPr>
          <w:lang w:val="en-US"/>
        </w:rPr>
        <w:drawing>
          <wp:inline distT="0" distB="0" distL="0" distR="0" wp14:anchorId="05569948" wp14:editId="66431879">
            <wp:extent cx="5400000" cy="3493863"/>
            <wp:effectExtent l="0" t="0" r="0" b="0"/>
            <wp:docPr id="63585913" name="Picture 1" descr="A diagram of a radioactivity&#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4573822" name="Picture 1" descr="A diagram of a radioactivity&#10;&#10;Description automatically generated"/>
                    <pic:cNvPicPr/>
                  </pic:nvPicPr>
                  <pic:blipFill>
                    <a:blip r:embed="rId22"/>
                    <a:stretch>
                      <a:fillRect/>
                    </a:stretch>
                  </pic:blipFill>
                  <pic:spPr>
                    <a:xfrm>
                      <a:off x="0" y="0"/>
                      <a:ext cx="5400000" cy="3493863"/>
                    </a:xfrm>
                    <a:prstGeom prst="rect">
                      <a:avLst/>
                    </a:prstGeom>
                  </pic:spPr>
                </pic:pic>
              </a:graphicData>
            </a:graphic>
          </wp:inline>
        </w:drawing>
      </w:r>
    </w:p>
    <w:p w14:paraId="23EAE4C2" w14:textId="77777777" w:rsidR="00FB503C" w:rsidRDefault="00FB503C" w:rsidP="00FB503C">
      <w:pPr>
        <w:pStyle w:val="Caption"/>
        <w:ind w:left="1560" w:right="900" w:hanging="709"/>
        <w:jc w:val="both"/>
        <w:rPr>
          <w:lang w:val="en-US"/>
        </w:rPr>
      </w:pPr>
      <w:r>
        <w:t xml:space="preserve">Figure </w:t>
      </w:r>
      <w:r>
        <w:fldChar w:fldCharType="begin"/>
      </w:r>
      <w:r>
        <w:instrText xml:space="preserve"> SEQ Figure \* ARABIC </w:instrText>
      </w:r>
      <w:r>
        <w:fldChar w:fldCharType="separate"/>
      </w:r>
      <w:r>
        <w:rPr>
          <w:noProof/>
        </w:rPr>
        <w:t>9</w:t>
      </w:r>
      <w:r>
        <w:fldChar w:fldCharType="end"/>
      </w:r>
      <w:r>
        <w:t>: Polarized field rotation of the reference UE radiation gain pattern to a first, second, third and fourth location with a first, second, third and fourth orientation.</w:t>
      </w:r>
    </w:p>
    <w:p w14:paraId="0607091A" w14:textId="77777777" w:rsidR="009B5550" w:rsidRDefault="009B5550" w:rsidP="00101506">
      <w:pPr>
        <w:rPr>
          <w:noProof/>
          <w:lang w:val="en-US"/>
        </w:rPr>
      </w:pPr>
    </w:p>
    <w:p w14:paraId="36A0A44A" w14:textId="21D63855" w:rsidR="009B5550" w:rsidRDefault="009B5550" w:rsidP="009B5550">
      <w:pPr>
        <w:jc w:val="both"/>
        <w:rPr>
          <w:b/>
          <w:lang w:eastAsia="zh-CN"/>
        </w:rPr>
      </w:pPr>
      <w:r w:rsidRPr="000D4D91">
        <w:rPr>
          <w:b/>
          <w:bCs/>
        </w:rPr>
        <w:t xml:space="preserve">Proposal </w:t>
      </w:r>
      <w:r>
        <w:rPr>
          <w:b/>
          <w:bCs/>
        </w:rPr>
        <w:t>15</w:t>
      </w:r>
      <w:r w:rsidRPr="000D4D91">
        <w:rPr>
          <w:rFonts w:hint="eastAsia"/>
          <w:b/>
          <w:bCs/>
          <w:lang w:eastAsia="zh-CN"/>
        </w:rPr>
        <w:t xml:space="preserve">: </w:t>
      </w:r>
      <w:r>
        <w:rPr>
          <w:b/>
          <w:bCs/>
          <w:lang w:eastAsia="zh-CN"/>
        </w:rPr>
        <w:t>Each polarized field component of the reference radiation pattern should be rotated according to the orientation</w:t>
      </w:r>
      <w:r w:rsidRPr="00822E34">
        <w:rPr>
          <w:b/>
          <w:bCs/>
          <w:lang w:eastAsia="zh-CN"/>
        </w:rPr>
        <w:t xml:space="preserve"> </w:t>
      </w:r>
      <w:r>
        <w:rPr>
          <w:b/>
          <w:bCs/>
          <w:lang w:eastAsia="zh-CN"/>
        </w:rPr>
        <w:t>of the UE antenna candidate locations and based on the orientation of the UE in the global coordinate system using the methods already specified in TR 38.901.</w:t>
      </w:r>
    </w:p>
    <w:p w14:paraId="57932D43" w14:textId="77777777" w:rsidR="009B5550" w:rsidRDefault="009B5550" w:rsidP="00101506">
      <w:pPr>
        <w:rPr>
          <w:noProof/>
          <w:lang w:val="en-US"/>
        </w:rPr>
      </w:pPr>
    </w:p>
    <w:p w14:paraId="25E68484" w14:textId="77777777" w:rsidR="009B5550" w:rsidRPr="00B7321B" w:rsidRDefault="009B5550" w:rsidP="00101506">
      <w:pPr>
        <w:rPr>
          <w:noProof/>
          <w:lang w:val="en-US"/>
        </w:rPr>
      </w:pPr>
    </w:p>
    <w:p w14:paraId="600A646A" w14:textId="56B1E9AD" w:rsidR="00ED0266" w:rsidRPr="00B7321B" w:rsidRDefault="00ED0266" w:rsidP="00085A2D">
      <w:pPr>
        <w:pStyle w:val="Heading1"/>
        <w:numPr>
          <w:ilvl w:val="0"/>
          <w:numId w:val="0"/>
        </w:numPr>
        <w:ind w:left="432" w:hanging="432"/>
        <w:rPr>
          <w:lang w:val="en-US"/>
        </w:rPr>
      </w:pPr>
      <w:r w:rsidRPr="00B7321B">
        <w:rPr>
          <w:lang w:val="en-US"/>
        </w:rPr>
        <w:t>References</w:t>
      </w:r>
    </w:p>
    <w:p w14:paraId="5AEE2EDE" w14:textId="77777777" w:rsidR="00D02B68" w:rsidRDefault="004814F1" w:rsidP="004814F1">
      <w:pPr>
        <w:pStyle w:val="paragraph"/>
        <w:numPr>
          <w:ilvl w:val="0"/>
          <w:numId w:val="5"/>
        </w:numPr>
        <w:spacing w:before="0" w:beforeAutospacing="0" w:after="0" w:afterAutospacing="0"/>
        <w:textAlignment w:val="baseline"/>
        <w:rPr>
          <w:rStyle w:val="normaltextrun"/>
          <w:sz w:val="20"/>
          <w:szCs w:val="20"/>
        </w:rPr>
      </w:pPr>
      <w:bookmarkStart w:id="19" w:name="_Ref178945830"/>
      <w:bookmarkStart w:id="20" w:name="_Ref178923512"/>
      <w:r w:rsidRPr="0055770D">
        <w:rPr>
          <w:rStyle w:val="normaltextrun"/>
          <w:sz w:val="20"/>
          <w:szCs w:val="20"/>
        </w:rPr>
        <w:t>RP-234018</w:t>
      </w:r>
      <w:r>
        <w:rPr>
          <w:rStyle w:val="normaltextrun"/>
          <w:sz w:val="20"/>
          <w:szCs w:val="20"/>
        </w:rPr>
        <w:t xml:space="preserve">, </w:t>
      </w:r>
      <w:r w:rsidRPr="002D2017">
        <w:rPr>
          <w:rStyle w:val="normaltextrun"/>
          <w:sz w:val="20"/>
          <w:szCs w:val="20"/>
        </w:rPr>
        <w:t>New SID: Study on channel modelling enhancements for 7-24GHz for NR</w:t>
      </w:r>
      <w:r>
        <w:rPr>
          <w:rStyle w:val="normaltextrun"/>
          <w:sz w:val="20"/>
          <w:szCs w:val="20"/>
        </w:rPr>
        <w:t xml:space="preserve">, Nokia(moderator), RAN#102 </w:t>
      </w:r>
      <w:r w:rsidRPr="0056651F">
        <w:rPr>
          <w:rStyle w:val="normaltextrun"/>
          <w:sz w:val="20"/>
          <w:szCs w:val="20"/>
        </w:rPr>
        <w:t xml:space="preserve">Edinburgh, UK, 11th – 15th </w:t>
      </w:r>
      <w:proofErr w:type="gramStart"/>
      <w:r w:rsidRPr="0056651F">
        <w:rPr>
          <w:rStyle w:val="normaltextrun"/>
          <w:sz w:val="20"/>
          <w:szCs w:val="20"/>
        </w:rPr>
        <w:t>December,</w:t>
      </w:r>
      <w:proofErr w:type="gramEnd"/>
      <w:r w:rsidRPr="0056651F">
        <w:rPr>
          <w:rStyle w:val="normaltextrun"/>
          <w:sz w:val="20"/>
          <w:szCs w:val="20"/>
        </w:rPr>
        <w:t xml:space="preserve"> 2023</w:t>
      </w:r>
    </w:p>
    <w:p w14:paraId="0B7FD099" w14:textId="2057D727" w:rsidR="00BF319D" w:rsidRPr="004814F1" w:rsidRDefault="00D02B68" w:rsidP="004814F1">
      <w:pPr>
        <w:pStyle w:val="paragraph"/>
        <w:numPr>
          <w:ilvl w:val="0"/>
          <w:numId w:val="5"/>
        </w:numPr>
        <w:spacing w:before="0" w:beforeAutospacing="0" w:after="0" w:afterAutospacing="0"/>
        <w:textAlignment w:val="baseline"/>
        <w:rPr>
          <w:rStyle w:val="normaltextrun"/>
          <w:sz w:val="20"/>
          <w:szCs w:val="20"/>
        </w:rPr>
      </w:pPr>
      <w:bookmarkStart w:id="21" w:name="_Ref181996290"/>
      <w:r w:rsidRPr="00D02B68">
        <w:rPr>
          <w:sz w:val="20"/>
          <w:szCs w:val="20"/>
          <w:lang w:val="en-GB"/>
        </w:rPr>
        <w:t>2410319</w:t>
      </w:r>
      <w:r>
        <w:rPr>
          <w:sz w:val="20"/>
          <w:szCs w:val="20"/>
          <w:lang w:val="en-GB"/>
        </w:rPr>
        <w:t xml:space="preserve">, </w:t>
      </w:r>
      <w:r w:rsidR="00015796" w:rsidRPr="00015796">
        <w:rPr>
          <w:sz w:val="20"/>
          <w:szCs w:val="20"/>
          <w:lang w:val="en-GB"/>
        </w:rPr>
        <w:t>Channel model validation of TR38.901 for 7-24 GHz</w:t>
      </w:r>
      <w:bookmarkEnd w:id="19"/>
      <w:r w:rsidR="00015796">
        <w:rPr>
          <w:rStyle w:val="normaltextrun"/>
          <w:sz w:val="20"/>
          <w:szCs w:val="20"/>
        </w:rPr>
        <w:t>, Sharp, Nokia, RAN1#119,</w:t>
      </w:r>
      <w:r w:rsidR="00B22BD4">
        <w:rPr>
          <w:rStyle w:val="normaltextrun"/>
          <w:sz w:val="20"/>
          <w:szCs w:val="20"/>
        </w:rPr>
        <w:t xml:space="preserve"> </w:t>
      </w:r>
      <w:r w:rsidR="00B22BD4" w:rsidRPr="00B22BD4">
        <w:rPr>
          <w:rStyle w:val="normaltextrun"/>
          <w:sz w:val="20"/>
          <w:szCs w:val="20"/>
        </w:rPr>
        <w:t>Orlando, USA, 18 – 22 November 2024</w:t>
      </w:r>
      <w:r w:rsidR="00B22BD4">
        <w:rPr>
          <w:rStyle w:val="normaltextrun"/>
          <w:sz w:val="20"/>
          <w:szCs w:val="20"/>
        </w:rPr>
        <w:t>.</w:t>
      </w:r>
      <w:bookmarkEnd w:id="21"/>
      <w:r w:rsidR="009D0FB9">
        <w:rPr>
          <w:rStyle w:val="normaltextrun"/>
          <w:sz w:val="20"/>
          <w:szCs w:val="20"/>
        </w:rPr>
        <w:t xml:space="preserve"> </w:t>
      </w:r>
    </w:p>
    <w:p w14:paraId="2DB34435" w14:textId="12EC3A28" w:rsidR="00260186" w:rsidRPr="005D6108" w:rsidRDefault="00260186" w:rsidP="00482C00">
      <w:pPr>
        <w:pStyle w:val="paragraph"/>
        <w:numPr>
          <w:ilvl w:val="0"/>
          <w:numId w:val="5"/>
        </w:numPr>
        <w:spacing w:before="0" w:beforeAutospacing="0" w:after="0" w:afterAutospacing="0"/>
        <w:textAlignment w:val="baseline"/>
        <w:rPr>
          <w:rStyle w:val="normaltextrun"/>
          <w:sz w:val="20"/>
          <w:szCs w:val="20"/>
        </w:rPr>
      </w:pPr>
      <w:bookmarkStart w:id="22" w:name="_Ref181996324"/>
      <w:r w:rsidRPr="005D6108">
        <w:rPr>
          <w:rStyle w:val="normaltextrun"/>
          <w:rFonts w:eastAsiaTheme="minorEastAsia"/>
          <w:sz w:val="20"/>
          <w:szCs w:val="20"/>
          <w:lang w:eastAsia="zh-CN"/>
        </w:rPr>
        <w:t>R1-240</w:t>
      </w:r>
      <w:r w:rsidR="00071E9F" w:rsidRPr="005D6108">
        <w:rPr>
          <w:rStyle w:val="normaltextrun"/>
          <w:rFonts w:eastAsiaTheme="minorEastAsia"/>
          <w:sz w:val="20"/>
          <w:szCs w:val="20"/>
          <w:lang w:eastAsia="zh-CN"/>
        </w:rPr>
        <w:t>9003</w:t>
      </w:r>
      <w:r w:rsidRPr="005D6108">
        <w:rPr>
          <w:rStyle w:val="normaltextrun"/>
          <w:rFonts w:eastAsiaTheme="minorEastAsia"/>
          <w:sz w:val="20"/>
          <w:szCs w:val="20"/>
          <w:lang w:eastAsia="zh-CN"/>
        </w:rPr>
        <w:t>, Summary #</w:t>
      </w:r>
      <w:r w:rsidR="00F02E89" w:rsidRPr="005D6108">
        <w:rPr>
          <w:rStyle w:val="normaltextrun"/>
          <w:rFonts w:eastAsiaTheme="minorEastAsia"/>
          <w:sz w:val="20"/>
          <w:szCs w:val="20"/>
          <w:lang w:eastAsia="zh-CN"/>
        </w:rPr>
        <w:t>4</w:t>
      </w:r>
      <w:r w:rsidRPr="005D6108">
        <w:rPr>
          <w:rStyle w:val="normaltextrun"/>
          <w:rFonts w:eastAsiaTheme="minorEastAsia"/>
          <w:sz w:val="20"/>
          <w:szCs w:val="20"/>
          <w:lang w:eastAsia="zh-CN"/>
        </w:rPr>
        <w:t xml:space="preserve"> of discussions for Rel-19 7-24 GHz Channel Modeling Validation, RAN1#118</w:t>
      </w:r>
      <w:r w:rsidR="00905EC8" w:rsidRPr="005D6108">
        <w:rPr>
          <w:rStyle w:val="normaltextrun"/>
          <w:rFonts w:eastAsiaTheme="minorEastAsia"/>
          <w:sz w:val="20"/>
          <w:szCs w:val="20"/>
          <w:lang w:eastAsia="zh-CN"/>
        </w:rPr>
        <w:t>bis</w:t>
      </w:r>
      <w:r w:rsidRPr="005D6108">
        <w:rPr>
          <w:rStyle w:val="normaltextrun"/>
          <w:rFonts w:eastAsiaTheme="minorEastAsia"/>
          <w:sz w:val="20"/>
          <w:szCs w:val="20"/>
          <w:lang w:eastAsia="zh-CN"/>
        </w:rPr>
        <w:t xml:space="preserve">, </w:t>
      </w:r>
      <w:r w:rsidR="00905EC8" w:rsidRPr="005D6108">
        <w:rPr>
          <w:rStyle w:val="normaltextrun"/>
          <w:rFonts w:eastAsiaTheme="minorEastAsia"/>
          <w:sz w:val="20"/>
          <w:szCs w:val="20"/>
          <w:lang w:eastAsia="zh-CN"/>
        </w:rPr>
        <w:t>Hefei</w:t>
      </w:r>
      <w:r w:rsidRPr="005D6108">
        <w:rPr>
          <w:rStyle w:val="normaltextrun"/>
          <w:rFonts w:eastAsiaTheme="minorEastAsia"/>
          <w:sz w:val="20"/>
          <w:szCs w:val="20"/>
          <w:lang w:eastAsia="zh-CN"/>
        </w:rPr>
        <w:t xml:space="preserve">, </w:t>
      </w:r>
      <w:r w:rsidR="00905EC8" w:rsidRPr="005D6108">
        <w:rPr>
          <w:rStyle w:val="normaltextrun"/>
          <w:rFonts w:eastAsiaTheme="minorEastAsia"/>
          <w:sz w:val="20"/>
          <w:szCs w:val="20"/>
          <w:lang w:eastAsia="zh-CN"/>
        </w:rPr>
        <w:t>China</w:t>
      </w:r>
      <w:r w:rsidRPr="005D6108">
        <w:rPr>
          <w:rStyle w:val="normaltextrun"/>
          <w:rFonts w:eastAsiaTheme="minorEastAsia"/>
          <w:sz w:val="20"/>
          <w:szCs w:val="20"/>
          <w:lang w:eastAsia="zh-CN"/>
        </w:rPr>
        <w:t xml:space="preserve">, </w:t>
      </w:r>
      <w:r w:rsidR="00905EC8" w:rsidRPr="005D6108">
        <w:rPr>
          <w:rStyle w:val="normaltextrun"/>
          <w:rFonts w:eastAsiaTheme="minorEastAsia"/>
          <w:sz w:val="20"/>
          <w:szCs w:val="20"/>
          <w:lang w:eastAsia="zh-CN"/>
        </w:rPr>
        <w:t>October 14</w:t>
      </w:r>
      <w:r w:rsidR="00905EC8" w:rsidRPr="005D6108">
        <w:rPr>
          <w:rStyle w:val="normaltextrun"/>
          <w:rFonts w:eastAsiaTheme="minorEastAsia"/>
          <w:sz w:val="20"/>
          <w:szCs w:val="20"/>
          <w:vertAlign w:val="superscript"/>
          <w:lang w:eastAsia="zh-CN"/>
        </w:rPr>
        <w:t>th</w:t>
      </w:r>
      <w:r w:rsidR="00905EC8" w:rsidRPr="005D6108">
        <w:rPr>
          <w:rStyle w:val="normaltextrun"/>
          <w:rFonts w:eastAsiaTheme="minorEastAsia"/>
          <w:sz w:val="20"/>
          <w:szCs w:val="20"/>
          <w:lang w:eastAsia="zh-CN"/>
        </w:rPr>
        <w:t>-18</w:t>
      </w:r>
      <w:r w:rsidR="00905EC8" w:rsidRPr="005D6108">
        <w:rPr>
          <w:rStyle w:val="normaltextrun"/>
          <w:rFonts w:eastAsiaTheme="minorEastAsia"/>
          <w:sz w:val="20"/>
          <w:szCs w:val="20"/>
          <w:vertAlign w:val="superscript"/>
          <w:lang w:eastAsia="zh-CN"/>
        </w:rPr>
        <w:t>th</w:t>
      </w:r>
      <w:r w:rsidRPr="005D6108">
        <w:rPr>
          <w:rStyle w:val="normaltextrun"/>
          <w:rFonts w:eastAsiaTheme="minorEastAsia"/>
          <w:sz w:val="20"/>
          <w:szCs w:val="20"/>
          <w:lang w:eastAsia="zh-CN"/>
        </w:rPr>
        <w:t>, 2024.</w:t>
      </w:r>
      <w:bookmarkEnd w:id="20"/>
      <w:bookmarkEnd w:id="22"/>
    </w:p>
    <w:p w14:paraId="15FCE4BE" w14:textId="468FAB40" w:rsidR="004E4A84" w:rsidRPr="005D6108" w:rsidRDefault="004E4A84" w:rsidP="00482C00">
      <w:pPr>
        <w:pStyle w:val="paragraph"/>
        <w:numPr>
          <w:ilvl w:val="0"/>
          <w:numId w:val="5"/>
        </w:numPr>
        <w:spacing w:before="0" w:beforeAutospacing="0" w:after="0" w:afterAutospacing="0"/>
        <w:textAlignment w:val="baseline"/>
        <w:rPr>
          <w:rStyle w:val="normaltextrun"/>
          <w:sz w:val="20"/>
          <w:szCs w:val="20"/>
        </w:rPr>
      </w:pPr>
      <w:bookmarkStart w:id="23" w:name="_Ref178919868"/>
      <w:r w:rsidRPr="005D6108">
        <w:rPr>
          <w:rStyle w:val="normaltextrun"/>
          <w:sz w:val="20"/>
          <w:szCs w:val="20"/>
        </w:rPr>
        <w:t>TR 38.901</w:t>
      </w:r>
      <w:r w:rsidR="00A56F06" w:rsidRPr="005D6108">
        <w:rPr>
          <w:rStyle w:val="normaltextrun"/>
          <w:sz w:val="20"/>
          <w:szCs w:val="20"/>
        </w:rPr>
        <w:t xml:space="preserve">, </w:t>
      </w:r>
      <w:r w:rsidRPr="005D6108">
        <w:rPr>
          <w:rStyle w:val="normaltextrun"/>
          <w:sz w:val="20"/>
          <w:szCs w:val="20"/>
        </w:rPr>
        <w:t>Study on channel model for frequencies from 0.5 to 100 GHz</w:t>
      </w:r>
      <w:bookmarkEnd w:id="23"/>
    </w:p>
    <w:p w14:paraId="21E0163B" w14:textId="1F7E531A" w:rsidR="004E4A84" w:rsidRPr="005D6108" w:rsidRDefault="004E4A84" w:rsidP="00482C00">
      <w:pPr>
        <w:pStyle w:val="paragraph"/>
        <w:numPr>
          <w:ilvl w:val="0"/>
          <w:numId w:val="5"/>
        </w:numPr>
        <w:rPr>
          <w:rFonts w:eastAsiaTheme="minorEastAsia"/>
          <w:sz w:val="20"/>
          <w:lang w:eastAsia="zh-CN"/>
        </w:rPr>
      </w:pPr>
      <w:bookmarkStart w:id="24" w:name="_Ref178419947"/>
      <w:r w:rsidRPr="005D6108">
        <w:rPr>
          <w:rStyle w:val="normaltextrun"/>
          <w:rFonts w:eastAsiaTheme="minorEastAsia"/>
          <w:sz w:val="20"/>
          <w:szCs w:val="20"/>
          <w:lang w:eastAsia="zh-CN"/>
        </w:rPr>
        <w:t xml:space="preserve">FCC, </w:t>
      </w:r>
      <w:hyperlink r:id="rId23" w:anchor=":~:text=The%20combination%20of%20antenna%20towers,typically%2050%2D200%20feet%20high" w:history="1">
        <w:r w:rsidRPr="005D6108">
          <w:rPr>
            <w:rStyle w:val="Hyperlink"/>
            <w:rFonts w:eastAsiaTheme="minorEastAsia"/>
            <w:sz w:val="20"/>
            <w:lang w:eastAsia="zh-CN"/>
          </w:rPr>
          <w:t>Human Exposure to Radio Frequency Fields: Guidelines for Cellular Antenna Sites</w:t>
        </w:r>
      </w:hyperlink>
      <w:bookmarkEnd w:id="24"/>
      <w:r w:rsidRPr="005D6108">
        <w:rPr>
          <w:rStyle w:val="normaltextrun"/>
          <w:rFonts w:eastAsiaTheme="minorEastAsia"/>
          <w:sz w:val="20"/>
          <w:szCs w:val="20"/>
          <w:lang w:eastAsia="zh-CN"/>
        </w:rPr>
        <w:t xml:space="preserve"> </w:t>
      </w:r>
    </w:p>
    <w:p w14:paraId="2CC19AAB" w14:textId="304FDE5E" w:rsidR="004E4A84" w:rsidRPr="005D6108" w:rsidRDefault="004E4A84" w:rsidP="00482C00">
      <w:pPr>
        <w:pStyle w:val="ListParagraph"/>
        <w:numPr>
          <w:ilvl w:val="0"/>
          <w:numId w:val="5"/>
        </w:numPr>
        <w:rPr>
          <w:sz w:val="20"/>
          <w:szCs w:val="20"/>
          <w:lang w:val="en-US"/>
        </w:rPr>
      </w:pPr>
      <w:bookmarkStart w:id="25" w:name="_Ref178485796"/>
      <w:r w:rsidRPr="005D6108">
        <w:rPr>
          <w:sz w:val="20"/>
          <w:szCs w:val="20"/>
          <w:lang w:val="en-US"/>
        </w:rPr>
        <w:t xml:space="preserve">ITU-R M.2135-1, </w:t>
      </w:r>
      <w:hyperlink r:id="rId24" w:history="1">
        <w:r w:rsidRPr="005D6108">
          <w:rPr>
            <w:rStyle w:val="Hyperlink"/>
            <w:sz w:val="20"/>
            <w:szCs w:val="20"/>
            <w:lang w:val="en-US"/>
          </w:rPr>
          <w:t>Guidelines for evaluation of radio interface technologies for IMT-Advanced</w:t>
        </w:r>
      </w:hyperlink>
      <w:bookmarkEnd w:id="25"/>
    </w:p>
    <w:p w14:paraId="66E1C6AE" w14:textId="77777777" w:rsidR="00C72668" w:rsidRPr="005D6108" w:rsidRDefault="00C72668" w:rsidP="00482C00">
      <w:pPr>
        <w:pStyle w:val="paragraph"/>
        <w:numPr>
          <w:ilvl w:val="0"/>
          <w:numId w:val="5"/>
        </w:numPr>
        <w:spacing w:before="0" w:beforeAutospacing="0" w:after="0" w:afterAutospacing="0"/>
        <w:textAlignment w:val="baseline"/>
        <w:rPr>
          <w:sz w:val="20"/>
          <w:szCs w:val="20"/>
        </w:rPr>
      </w:pPr>
      <w:bookmarkStart w:id="26" w:name="_Ref178569955"/>
      <w:r w:rsidRPr="005D6108">
        <w:rPr>
          <w:sz w:val="20"/>
          <w:szCs w:val="20"/>
        </w:rPr>
        <w:t xml:space="preserve">R1-2406139, Nokia, </w:t>
      </w:r>
      <w:r w:rsidRPr="005D6108">
        <w:rPr>
          <w:rFonts w:eastAsiaTheme="minorEastAsia"/>
          <w:sz w:val="20"/>
          <w:szCs w:val="20"/>
          <w:lang w:eastAsia="zh-CN"/>
        </w:rPr>
        <w:t>Discussion on Channel model validation of TR 38.901 for 7-24 GHz, RAN1#118, Maastricht, Netherlands, August 2024</w:t>
      </w:r>
      <w:bookmarkEnd w:id="26"/>
      <w:r w:rsidRPr="005D6108">
        <w:t xml:space="preserve"> </w:t>
      </w:r>
    </w:p>
    <w:p w14:paraId="7E8FE157" w14:textId="77777777" w:rsidR="00C72668" w:rsidRPr="005D6108" w:rsidRDefault="00C72668" w:rsidP="00482C00">
      <w:pPr>
        <w:pStyle w:val="ListParagraph"/>
        <w:numPr>
          <w:ilvl w:val="0"/>
          <w:numId w:val="5"/>
        </w:numPr>
        <w:rPr>
          <w:sz w:val="20"/>
          <w:szCs w:val="20"/>
          <w:lang w:val="en-US"/>
        </w:rPr>
      </w:pPr>
      <w:bookmarkStart w:id="27" w:name="_Ref178572365"/>
      <w:r w:rsidRPr="005D6108">
        <w:rPr>
          <w:sz w:val="20"/>
          <w:szCs w:val="20"/>
          <w:lang w:val="en-US"/>
        </w:rPr>
        <w:lastRenderedPageBreak/>
        <w:t>J. Du, D. Chizhik, R. Feick, M. Rodríguez, G. Castro and R. A. Valenzuela, "Suburban Fixed Wireless Access Channel Measurements and Models at 28 GHz for 90% Outdoor Coverage," in </w:t>
      </w:r>
      <w:r w:rsidRPr="005D6108">
        <w:rPr>
          <w:i/>
          <w:iCs/>
          <w:sz w:val="20"/>
          <w:szCs w:val="20"/>
          <w:lang w:val="en-US"/>
        </w:rPr>
        <w:t>IEEE Transactions on Antennas and Propagation</w:t>
      </w:r>
      <w:r w:rsidRPr="005D6108">
        <w:rPr>
          <w:sz w:val="20"/>
          <w:szCs w:val="20"/>
          <w:lang w:val="en-US"/>
        </w:rPr>
        <w:t>, vol. 68, no. 1, pp. 411-420, Jan. 2020.</w:t>
      </w:r>
      <w:bookmarkEnd w:id="27"/>
    </w:p>
    <w:p w14:paraId="70C4C887" w14:textId="77777777" w:rsidR="00C72668" w:rsidRPr="005D6108" w:rsidRDefault="00C72668" w:rsidP="00482C00">
      <w:pPr>
        <w:pStyle w:val="ListParagraph"/>
        <w:numPr>
          <w:ilvl w:val="0"/>
          <w:numId w:val="5"/>
        </w:numPr>
        <w:rPr>
          <w:sz w:val="20"/>
          <w:szCs w:val="20"/>
          <w:lang w:val="en-US"/>
        </w:rPr>
      </w:pPr>
      <w:bookmarkStart w:id="28" w:name="_Ref173926174"/>
      <w:r w:rsidRPr="005D6108">
        <w:rPr>
          <w:sz w:val="20"/>
          <w:szCs w:val="20"/>
          <w:lang w:val="en-US"/>
        </w:rPr>
        <w:t>J. Du, D. Chizhik, R. Feick, G. Castro, M. Rodríguez and R. A. Valenzuela, "Suburban Residential Building Penetration Loss at 28 GHz for Fixed Wireless Access," in IEEE Wireless Communications Letters, vol. 7, no. 6, pp. 890-893, Dec. 2018.</w:t>
      </w:r>
      <w:bookmarkEnd w:id="28"/>
    </w:p>
    <w:p w14:paraId="484DE20C" w14:textId="77777777" w:rsidR="00C72668" w:rsidRPr="005D6108" w:rsidRDefault="00C72668" w:rsidP="00482C00">
      <w:pPr>
        <w:pStyle w:val="ListParagraph"/>
        <w:numPr>
          <w:ilvl w:val="0"/>
          <w:numId w:val="5"/>
        </w:numPr>
        <w:rPr>
          <w:sz w:val="20"/>
          <w:szCs w:val="20"/>
          <w:lang w:val="en-US"/>
        </w:rPr>
      </w:pPr>
      <w:bookmarkStart w:id="29" w:name="_Ref173964650"/>
      <w:bookmarkStart w:id="30" w:name="_Ref178572370"/>
      <w:r w:rsidRPr="005D6108">
        <w:rPr>
          <w:sz w:val="20"/>
          <w:szCs w:val="20"/>
          <w:lang w:val="en-US"/>
        </w:rPr>
        <w:t>D. Chizhik, M. Rodríguez, R. Feick and R. A. Valenzuela, "An Accurate Field Model Requiring Minimal Map Data for Guiding and Diffusion in Streets and Buildings," in </w:t>
      </w:r>
      <w:r w:rsidRPr="005D6108">
        <w:rPr>
          <w:i/>
          <w:iCs/>
          <w:sz w:val="20"/>
          <w:szCs w:val="20"/>
          <w:lang w:val="en-US"/>
        </w:rPr>
        <w:t>IEEE Transactions on Wireless Communications</w:t>
      </w:r>
      <w:r w:rsidRPr="005D6108">
        <w:rPr>
          <w:sz w:val="20"/>
          <w:szCs w:val="20"/>
          <w:lang w:val="en-US"/>
        </w:rPr>
        <w:t>, vol. 16, no. 7, pp. 4537-4546, July 2017</w:t>
      </w:r>
      <w:bookmarkEnd w:id="29"/>
      <w:r w:rsidRPr="005D6108">
        <w:rPr>
          <w:sz w:val="20"/>
          <w:szCs w:val="20"/>
          <w:lang w:val="en-US"/>
        </w:rPr>
        <w:t>.</w:t>
      </w:r>
      <w:bookmarkEnd w:id="30"/>
    </w:p>
    <w:p w14:paraId="063B7C2E" w14:textId="55D07088" w:rsidR="00260186" w:rsidRPr="00ED1DB0" w:rsidRDefault="00D07FC4">
      <w:pPr>
        <w:pStyle w:val="paragraph"/>
        <w:numPr>
          <w:ilvl w:val="0"/>
          <w:numId w:val="5"/>
        </w:numPr>
        <w:spacing w:before="0" w:beforeAutospacing="0" w:after="0" w:afterAutospacing="0"/>
        <w:textAlignment w:val="baseline"/>
        <w:rPr>
          <w:sz w:val="20"/>
          <w:szCs w:val="20"/>
        </w:rPr>
      </w:pPr>
      <w:bookmarkStart w:id="31" w:name="_Ref181600563"/>
      <w:r w:rsidRPr="005D6108">
        <w:rPr>
          <w:rStyle w:val="normaltextrun"/>
          <w:sz w:val="20"/>
          <w:szCs w:val="20"/>
        </w:rPr>
        <w:t>TR 3</w:t>
      </w:r>
      <w:r w:rsidRPr="005D6108">
        <w:rPr>
          <w:rStyle w:val="normaltextrun"/>
          <w:rFonts w:eastAsiaTheme="minorEastAsia"/>
          <w:sz w:val="20"/>
          <w:szCs w:val="20"/>
          <w:lang w:eastAsia="zh-CN"/>
        </w:rPr>
        <w:t>6</w:t>
      </w:r>
      <w:r w:rsidRPr="005D6108">
        <w:rPr>
          <w:rStyle w:val="normaltextrun"/>
          <w:sz w:val="20"/>
          <w:szCs w:val="20"/>
        </w:rPr>
        <w:t>.</w:t>
      </w:r>
      <w:r w:rsidRPr="005D6108">
        <w:rPr>
          <w:rStyle w:val="normaltextrun"/>
          <w:rFonts w:eastAsiaTheme="minorEastAsia"/>
          <w:sz w:val="20"/>
          <w:szCs w:val="20"/>
          <w:lang w:eastAsia="zh-CN"/>
        </w:rPr>
        <w:t>873</w:t>
      </w:r>
      <w:r w:rsidR="00A56F06" w:rsidRPr="005D6108">
        <w:rPr>
          <w:rStyle w:val="tabchar"/>
          <w:rFonts w:eastAsiaTheme="minorEastAsia"/>
          <w:sz w:val="20"/>
          <w:szCs w:val="20"/>
          <w:lang w:eastAsia="zh-CN"/>
        </w:rPr>
        <w:t xml:space="preserve">, </w:t>
      </w:r>
      <w:r w:rsidR="001B4747" w:rsidRPr="005D6108">
        <w:rPr>
          <w:sz w:val="20"/>
          <w:szCs w:val="20"/>
          <w:lang w:val="en-GB"/>
        </w:rPr>
        <w:t>Study on 3D channel model for LTE</w:t>
      </w:r>
      <w:bookmarkEnd w:id="31"/>
    </w:p>
    <w:p w14:paraId="176F33E3" w14:textId="77777777" w:rsidR="00ED1DB0" w:rsidRDefault="00ED1DB0" w:rsidP="00ED1DB0">
      <w:pPr>
        <w:pStyle w:val="paragraph"/>
        <w:spacing w:before="0" w:beforeAutospacing="0" w:after="0" w:afterAutospacing="0"/>
        <w:textAlignment w:val="baseline"/>
        <w:rPr>
          <w:sz w:val="20"/>
          <w:szCs w:val="20"/>
          <w:lang w:val="en-GB"/>
        </w:rPr>
      </w:pPr>
    </w:p>
    <w:p w14:paraId="78CA7861" w14:textId="77777777" w:rsidR="00ED1DB0" w:rsidRDefault="00ED1DB0" w:rsidP="00ED1DB0">
      <w:pPr>
        <w:pStyle w:val="paragraph"/>
        <w:spacing w:before="0" w:beforeAutospacing="0" w:after="0" w:afterAutospacing="0"/>
        <w:textAlignment w:val="baseline"/>
        <w:rPr>
          <w:sz w:val="20"/>
          <w:szCs w:val="20"/>
          <w:lang w:val="en-GB"/>
        </w:rPr>
      </w:pPr>
    </w:p>
    <w:p w14:paraId="779C43BC" w14:textId="3A8432B6" w:rsidR="00ED1DB0" w:rsidRDefault="00ED1DB0" w:rsidP="00ED1DB0">
      <w:pPr>
        <w:pStyle w:val="Heading1"/>
        <w:numPr>
          <w:ilvl w:val="0"/>
          <w:numId w:val="0"/>
        </w:numPr>
        <w:ind w:left="432" w:hanging="432"/>
        <w:rPr>
          <w:lang w:val="en-US"/>
        </w:rPr>
      </w:pPr>
      <w:r>
        <w:rPr>
          <w:lang w:val="en-US"/>
        </w:rPr>
        <w:t>Annex</w:t>
      </w:r>
    </w:p>
    <w:p w14:paraId="09906862" w14:textId="77777777" w:rsidR="00ED1DB0" w:rsidRDefault="00ED1DB0" w:rsidP="00ED1DB0">
      <w:pPr>
        <w:jc w:val="both"/>
        <w:rPr>
          <w:lang w:val="en-US"/>
        </w:rPr>
      </w:pPr>
      <w:r>
        <w:rPr>
          <w:lang w:val="en-US"/>
        </w:rPr>
        <w:t xml:space="preserve">The rotation of the polarized field components from a common reference orientation is illustrated below for a </w:t>
      </w:r>
      <w:r w:rsidRPr="00F12208">
        <w:rPr>
          <w:b/>
          <w:bCs/>
          <w:lang w:val="en-US"/>
        </w:rPr>
        <w:t>dipole antenna</w:t>
      </w:r>
      <w:r>
        <w:rPr>
          <w:lang w:val="en-US"/>
        </w:rPr>
        <w:t xml:space="preserve"> positioned at the Z-Axis, Y-Axis and the X-Axis, where the dipole antenna positioned in Z-Axis has all its power in the </w:t>
      </w:r>
      <m:oMath>
        <m:r>
          <w:rPr>
            <w:rFonts w:ascii="Cambria Math" w:hAnsi="Cambria Math"/>
            <w:lang w:val="en-US"/>
          </w:rPr>
          <m:t>θ</m:t>
        </m:r>
      </m:oMath>
      <w:r>
        <w:rPr>
          <w:lang w:val="en-US"/>
        </w:rPr>
        <w:t xml:space="preserve"> field component. As such, The Z-Dipole would be the reference radiation patterns and the Y-Dipole and the X-Dipole would be the polarized field components for UE antenna 1 and 2, respectively.</w:t>
      </w:r>
    </w:p>
    <w:p w14:paraId="0401259D" w14:textId="77777777" w:rsidR="00ED1DB0" w:rsidRDefault="00ED1DB0" w:rsidP="00ED1DB0">
      <w:pPr>
        <w:jc w:val="both"/>
        <w:rPr>
          <w:lang w:val="en-US"/>
        </w:rPr>
      </w:pPr>
      <w:r>
        <w:rPr>
          <w:lang w:val="en-US"/>
        </w:rPr>
        <w:t>The dipole antenna is used in the example for illustration purpose only, as that is a well-known and well-defined antenna type.</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324"/>
        <w:gridCol w:w="3324"/>
        <w:gridCol w:w="3324"/>
      </w:tblGrid>
      <w:tr w:rsidR="00ED1DB0" w14:paraId="46401C2A" w14:textId="77777777" w:rsidTr="00C539B5">
        <w:tc>
          <w:tcPr>
            <w:tcW w:w="3320" w:type="dxa"/>
          </w:tcPr>
          <w:p w14:paraId="3B0C9961" w14:textId="77777777" w:rsidR="00ED1DB0" w:rsidRDefault="00ED1DB0" w:rsidP="00C539B5">
            <w:pPr>
              <w:spacing w:after="0"/>
              <w:jc w:val="center"/>
              <w:rPr>
                <w:lang w:val="en-US"/>
              </w:rPr>
            </w:pPr>
            <w:r w:rsidRPr="00AD79BC">
              <w:rPr>
                <w:noProof/>
              </w:rPr>
              <w:drawing>
                <wp:inline distT="0" distB="0" distL="0" distR="0" wp14:anchorId="3FAB76DC" wp14:editId="2FFBBAED">
                  <wp:extent cx="1980000" cy="1687501"/>
                  <wp:effectExtent l="0" t="0" r="1270" b="8255"/>
                  <wp:docPr id="934110811" name="Picture 23" descr="A red sphere with a rainbow colored circle&#10;&#10;Description automatically generated with medium confidence">
                    <a:extLst xmlns:a="http://schemas.openxmlformats.org/drawingml/2006/main">
                      <a:ext uri="{FF2B5EF4-FFF2-40B4-BE49-F238E27FC236}">
                        <a16:creationId xmlns:a16="http://schemas.microsoft.com/office/drawing/2014/main" id="{52CC313A-2F98-64BD-8146-D7903D9105A7}"/>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Picture 23" descr="A red sphere with a rainbow colored circle&#10;&#10;Description automatically generated with medium confidence">
                            <a:extLst>
                              <a:ext uri="{FF2B5EF4-FFF2-40B4-BE49-F238E27FC236}">
                                <a16:creationId xmlns:a16="http://schemas.microsoft.com/office/drawing/2014/main" id="{52CC313A-2F98-64BD-8146-D7903D9105A7}"/>
                              </a:ext>
                            </a:extLst>
                          </pic:cNvPr>
                          <pic:cNvPicPr>
                            <a:picLocks noChangeAspect="1"/>
                          </pic:cNvPicPr>
                        </pic:nvPicPr>
                        <pic:blipFill rotWithShape="1">
                          <a:blip r:embed="rId25"/>
                          <a:srcRect t="10500" r="5994" b="5354"/>
                          <a:stretch/>
                        </pic:blipFill>
                        <pic:spPr bwMode="auto">
                          <a:xfrm>
                            <a:off x="0" y="0"/>
                            <a:ext cx="1980000" cy="1687501"/>
                          </a:xfrm>
                          <a:prstGeom prst="rect">
                            <a:avLst/>
                          </a:prstGeom>
                          <a:ln>
                            <a:noFill/>
                          </a:ln>
                          <a:extLst>
                            <a:ext uri="{53640926-AAD7-44D8-BBD7-CCE9431645EC}">
                              <a14:shadowObscured xmlns:a14="http://schemas.microsoft.com/office/drawing/2010/main"/>
                            </a:ext>
                          </a:extLst>
                        </pic:spPr>
                      </pic:pic>
                    </a:graphicData>
                  </a:graphic>
                </wp:inline>
              </w:drawing>
            </w:r>
          </w:p>
        </w:tc>
        <w:tc>
          <w:tcPr>
            <w:tcW w:w="3321" w:type="dxa"/>
          </w:tcPr>
          <w:p w14:paraId="6D64F18E" w14:textId="77777777" w:rsidR="00ED1DB0" w:rsidRPr="00AD79BC" w:rsidRDefault="00ED1DB0" w:rsidP="00C539B5">
            <w:pPr>
              <w:spacing w:after="0"/>
              <w:jc w:val="center"/>
              <w:rPr>
                <w:lang w:val="en-US"/>
              </w:rPr>
            </w:pPr>
            <w:r w:rsidRPr="00AD79BC">
              <w:rPr>
                <w:noProof/>
              </w:rPr>
              <w:drawing>
                <wp:inline distT="0" distB="0" distL="0" distR="0" wp14:anchorId="673EEA3D" wp14:editId="73AD25AF">
                  <wp:extent cx="1980000" cy="1714821"/>
                  <wp:effectExtent l="0" t="0" r="1270" b="0"/>
                  <wp:docPr id="322145309" name="Picture 21" descr="A red circle with a blue circle and a red circle with a blue circle and a red circle with a blue circle with a red circle with a blue circle with a red circle with a yellow circle&#10;&#10;Description automatically generated">
                    <a:extLst xmlns:a="http://schemas.openxmlformats.org/drawingml/2006/main">
                      <a:ext uri="{FF2B5EF4-FFF2-40B4-BE49-F238E27FC236}">
                        <a16:creationId xmlns:a16="http://schemas.microsoft.com/office/drawing/2014/main" id="{85F8EE78-63ED-812E-F0E4-782A7DB29F7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1" descr="A red circle with a blue circle and a red circle with a blue circle and a red circle with a blue circle with a red circle with a blue circle with a red circle with a yellow circle&#10;&#10;Description automatically generated">
                            <a:extLst>
                              <a:ext uri="{FF2B5EF4-FFF2-40B4-BE49-F238E27FC236}">
                                <a16:creationId xmlns:a16="http://schemas.microsoft.com/office/drawing/2014/main" id="{85F8EE78-63ED-812E-F0E4-782A7DB29F78}"/>
                              </a:ext>
                            </a:extLst>
                          </pic:cNvPr>
                          <pic:cNvPicPr>
                            <a:picLocks noChangeAspect="1"/>
                          </pic:cNvPicPr>
                        </pic:nvPicPr>
                        <pic:blipFill rotWithShape="1">
                          <a:blip r:embed="rId26"/>
                          <a:srcRect t="9805" r="6282" b="5056"/>
                          <a:stretch/>
                        </pic:blipFill>
                        <pic:spPr bwMode="auto">
                          <a:xfrm>
                            <a:off x="0" y="0"/>
                            <a:ext cx="1980000" cy="1714821"/>
                          </a:xfrm>
                          <a:prstGeom prst="rect">
                            <a:avLst/>
                          </a:prstGeom>
                          <a:ln>
                            <a:noFill/>
                          </a:ln>
                          <a:extLst>
                            <a:ext uri="{53640926-AAD7-44D8-BBD7-CCE9431645EC}">
                              <a14:shadowObscured xmlns:a14="http://schemas.microsoft.com/office/drawing/2010/main"/>
                            </a:ext>
                          </a:extLst>
                        </pic:spPr>
                      </pic:pic>
                    </a:graphicData>
                  </a:graphic>
                </wp:inline>
              </w:drawing>
            </w:r>
          </w:p>
        </w:tc>
        <w:tc>
          <w:tcPr>
            <w:tcW w:w="3321" w:type="dxa"/>
          </w:tcPr>
          <w:p w14:paraId="5493D430" w14:textId="77777777" w:rsidR="00ED1DB0" w:rsidRPr="00AD79BC" w:rsidRDefault="00ED1DB0" w:rsidP="00C539B5">
            <w:pPr>
              <w:spacing w:after="0"/>
              <w:jc w:val="center"/>
              <w:rPr>
                <w:lang w:val="en-US"/>
              </w:rPr>
            </w:pPr>
            <w:r w:rsidRPr="00E47C0F">
              <w:rPr>
                <w:noProof/>
              </w:rPr>
              <w:drawing>
                <wp:inline distT="0" distB="0" distL="0" distR="0" wp14:anchorId="548BB09F" wp14:editId="0E039BF5">
                  <wp:extent cx="1980000" cy="1693909"/>
                  <wp:effectExtent l="0" t="0" r="1270" b="1905"/>
                  <wp:docPr id="770859808" name="Picture 8" descr="A red circle with a blue circle and a red circle with a blue circle and a red circle with a yellow circle with a red circle with a blue circle with a red circle with a green circle&#10;&#10;Description automatically generated">
                    <a:extLst xmlns:a="http://schemas.openxmlformats.org/drawingml/2006/main">
                      <a:ext uri="{FF2B5EF4-FFF2-40B4-BE49-F238E27FC236}">
                        <a16:creationId xmlns:a16="http://schemas.microsoft.com/office/drawing/2014/main" id="{EED6E628-B071-167B-7F58-760CCBE55D4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8" descr="A red circle with a blue circle and a red circle with a blue circle and a red circle with a yellow circle with a red circle with a blue circle with a red circle with a green circle&#10;&#10;Description automatically generated">
                            <a:extLst>
                              <a:ext uri="{FF2B5EF4-FFF2-40B4-BE49-F238E27FC236}">
                                <a16:creationId xmlns:a16="http://schemas.microsoft.com/office/drawing/2014/main" id="{EED6E628-B071-167B-7F58-760CCBE55D49}"/>
                              </a:ext>
                            </a:extLst>
                          </pic:cNvPr>
                          <pic:cNvPicPr>
                            <a:picLocks noChangeAspect="1"/>
                          </pic:cNvPicPr>
                        </pic:nvPicPr>
                        <pic:blipFill rotWithShape="1">
                          <a:blip r:embed="rId27"/>
                          <a:srcRect l="-1" t="10098" r="5740" b="5208"/>
                          <a:stretch/>
                        </pic:blipFill>
                        <pic:spPr bwMode="auto">
                          <a:xfrm>
                            <a:off x="0" y="0"/>
                            <a:ext cx="1980000" cy="1693909"/>
                          </a:xfrm>
                          <a:prstGeom prst="rect">
                            <a:avLst/>
                          </a:prstGeom>
                          <a:ln>
                            <a:noFill/>
                          </a:ln>
                          <a:extLst>
                            <a:ext uri="{53640926-AAD7-44D8-BBD7-CCE9431645EC}">
                              <a14:shadowObscured xmlns:a14="http://schemas.microsoft.com/office/drawing/2010/main"/>
                            </a:ext>
                          </a:extLst>
                        </pic:spPr>
                      </pic:pic>
                    </a:graphicData>
                  </a:graphic>
                </wp:inline>
              </w:drawing>
            </w:r>
            <w:r w:rsidRPr="00AD79BC">
              <w:t xml:space="preserve"> </w:t>
            </w:r>
            <w:r w:rsidRPr="00E47C0F">
              <w:rPr>
                <w:noProof/>
              </w:rPr>
              <w:t xml:space="preserve"> </w:t>
            </w:r>
          </w:p>
        </w:tc>
      </w:tr>
      <w:tr w:rsidR="00ED1DB0" w14:paraId="69370C21" w14:textId="77777777" w:rsidTr="00C539B5">
        <w:tc>
          <w:tcPr>
            <w:tcW w:w="3320" w:type="dxa"/>
          </w:tcPr>
          <w:p w14:paraId="24855239" w14:textId="77777777" w:rsidR="00ED1DB0" w:rsidRPr="000E126D" w:rsidRDefault="00ED1DB0" w:rsidP="00C539B5">
            <w:pPr>
              <w:spacing w:after="0"/>
              <w:jc w:val="center"/>
              <w:rPr>
                <w:b/>
                <w:bCs/>
                <w:lang w:val="en-US"/>
              </w:rPr>
            </w:pPr>
            <w:r w:rsidRPr="000E126D">
              <w:rPr>
                <w:b/>
                <w:bCs/>
                <w:lang w:val="en-US"/>
              </w:rPr>
              <w:t xml:space="preserve">Total </w:t>
            </w:r>
            <w:r>
              <w:rPr>
                <w:b/>
                <w:bCs/>
                <w:lang w:val="en-US"/>
              </w:rPr>
              <w:t>G</w:t>
            </w:r>
            <w:r w:rsidRPr="000E126D">
              <w:rPr>
                <w:b/>
                <w:bCs/>
                <w:lang w:val="en-US"/>
              </w:rPr>
              <w:t>ain</w:t>
            </w:r>
            <w:r>
              <w:rPr>
                <w:b/>
                <w:bCs/>
                <w:lang w:val="en-US"/>
              </w:rPr>
              <w:t>;</w:t>
            </w:r>
            <w:r w:rsidRPr="000E126D">
              <w:rPr>
                <w:b/>
                <w:bCs/>
                <w:lang w:val="en-US"/>
              </w:rPr>
              <w:t xml:space="preserve"> Z-Dipole</w:t>
            </w:r>
          </w:p>
        </w:tc>
        <w:tc>
          <w:tcPr>
            <w:tcW w:w="3321" w:type="dxa"/>
          </w:tcPr>
          <w:p w14:paraId="29B01BD1" w14:textId="77777777" w:rsidR="00ED1DB0" w:rsidRPr="000E126D" w:rsidRDefault="00ED1DB0" w:rsidP="00C539B5">
            <w:pPr>
              <w:spacing w:after="0"/>
              <w:jc w:val="center"/>
              <w:rPr>
                <w:b/>
                <w:bCs/>
                <w:lang w:val="en-US"/>
              </w:rPr>
            </w:pPr>
            <w:r w:rsidRPr="000E126D">
              <w:rPr>
                <w:b/>
                <w:bCs/>
                <w:lang w:val="en-US"/>
              </w:rPr>
              <w:t xml:space="preserve">Total </w:t>
            </w:r>
            <w:r>
              <w:rPr>
                <w:b/>
                <w:bCs/>
                <w:lang w:val="en-US"/>
              </w:rPr>
              <w:t>G</w:t>
            </w:r>
            <w:r w:rsidRPr="000E126D">
              <w:rPr>
                <w:b/>
                <w:bCs/>
                <w:lang w:val="en-US"/>
              </w:rPr>
              <w:t>ain</w:t>
            </w:r>
            <w:r>
              <w:rPr>
                <w:b/>
                <w:bCs/>
                <w:lang w:val="en-US"/>
              </w:rPr>
              <w:t>;</w:t>
            </w:r>
            <w:r w:rsidRPr="000E126D">
              <w:rPr>
                <w:b/>
                <w:bCs/>
                <w:lang w:val="en-US"/>
              </w:rPr>
              <w:t xml:space="preserve"> Y-Dipole</w:t>
            </w:r>
          </w:p>
        </w:tc>
        <w:tc>
          <w:tcPr>
            <w:tcW w:w="3321" w:type="dxa"/>
          </w:tcPr>
          <w:p w14:paraId="6427E2DC" w14:textId="77777777" w:rsidR="00ED1DB0" w:rsidRPr="000E126D" w:rsidRDefault="00ED1DB0" w:rsidP="00C539B5">
            <w:pPr>
              <w:spacing w:after="0"/>
              <w:jc w:val="center"/>
              <w:rPr>
                <w:b/>
                <w:bCs/>
                <w:lang w:val="en-US"/>
              </w:rPr>
            </w:pPr>
            <w:r w:rsidRPr="000E126D">
              <w:rPr>
                <w:b/>
                <w:bCs/>
                <w:lang w:val="en-US"/>
              </w:rPr>
              <w:t xml:space="preserve">Total </w:t>
            </w:r>
            <w:r>
              <w:rPr>
                <w:b/>
                <w:bCs/>
                <w:lang w:val="en-US"/>
              </w:rPr>
              <w:t>G</w:t>
            </w:r>
            <w:r w:rsidRPr="000E126D">
              <w:rPr>
                <w:b/>
                <w:bCs/>
                <w:lang w:val="en-US"/>
              </w:rPr>
              <w:t>ain</w:t>
            </w:r>
            <w:r>
              <w:rPr>
                <w:b/>
                <w:bCs/>
                <w:lang w:val="en-US"/>
              </w:rPr>
              <w:t>;</w:t>
            </w:r>
            <w:r w:rsidRPr="000E126D">
              <w:rPr>
                <w:b/>
                <w:bCs/>
                <w:lang w:val="en-US"/>
              </w:rPr>
              <w:t xml:space="preserve"> X-Dipole</w:t>
            </w:r>
          </w:p>
        </w:tc>
      </w:tr>
      <w:tr w:rsidR="00ED1DB0" w14:paraId="70548D2C" w14:textId="77777777" w:rsidTr="00C539B5">
        <w:tc>
          <w:tcPr>
            <w:tcW w:w="3320" w:type="dxa"/>
          </w:tcPr>
          <w:p w14:paraId="7FD931A4" w14:textId="77777777" w:rsidR="00ED1DB0" w:rsidRDefault="00ED1DB0" w:rsidP="00C539B5">
            <w:pPr>
              <w:spacing w:after="0"/>
              <w:jc w:val="center"/>
              <w:rPr>
                <w:lang w:val="en-US"/>
              </w:rPr>
            </w:pPr>
            <w:r w:rsidRPr="00412EE9">
              <w:rPr>
                <w:lang w:val="en-US"/>
              </w:rPr>
              <w:drawing>
                <wp:inline distT="0" distB="0" distL="0" distR="0" wp14:anchorId="3B82B177" wp14:editId="1330A7BD">
                  <wp:extent cx="1980000" cy="1693058"/>
                  <wp:effectExtent l="0" t="0" r="1270" b="2540"/>
                  <wp:docPr id="1552097541" name="Picture 1" descr="A red ball with a rainbow colored circl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52097541" name="Picture 1" descr="A red ball with a rainbow colored circle&#10;&#10;Description automatically generated with medium confidence"/>
                          <pic:cNvPicPr/>
                        </pic:nvPicPr>
                        <pic:blipFill rotWithShape="1">
                          <a:blip r:embed="rId28"/>
                          <a:srcRect t="10380" r="6004" b="5207"/>
                          <a:stretch/>
                        </pic:blipFill>
                        <pic:spPr bwMode="auto">
                          <a:xfrm>
                            <a:off x="0" y="0"/>
                            <a:ext cx="1980000" cy="1693058"/>
                          </a:xfrm>
                          <a:prstGeom prst="rect">
                            <a:avLst/>
                          </a:prstGeom>
                          <a:ln>
                            <a:noFill/>
                          </a:ln>
                          <a:extLst>
                            <a:ext uri="{53640926-AAD7-44D8-BBD7-CCE9431645EC}">
                              <a14:shadowObscured xmlns:a14="http://schemas.microsoft.com/office/drawing/2010/main"/>
                            </a:ext>
                          </a:extLst>
                        </pic:spPr>
                      </pic:pic>
                    </a:graphicData>
                  </a:graphic>
                </wp:inline>
              </w:drawing>
            </w:r>
          </w:p>
        </w:tc>
        <w:tc>
          <w:tcPr>
            <w:tcW w:w="3321" w:type="dxa"/>
          </w:tcPr>
          <w:p w14:paraId="4A5250BF" w14:textId="77777777" w:rsidR="00ED1DB0" w:rsidRDefault="00ED1DB0" w:rsidP="00C539B5">
            <w:pPr>
              <w:spacing w:after="0"/>
              <w:jc w:val="center"/>
              <w:rPr>
                <w:lang w:val="en-US"/>
              </w:rPr>
            </w:pPr>
            <w:r w:rsidRPr="00412EE9">
              <w:rPr>
                <w:lang w:val="en-US"/>
              </w:rPr>
              <w:drawing>
                <wp:inline distT="0" distB="0" distL="0" distR="0" wp14:anchorId="44BEBB26" wp14:editId="4C9FA872">
                  <wp:extent cx="1980000" cy="1697904"/>
                  <wp:effectExtent l="0" t="0" r="1270" b="0"/>
                  <wp:docPr id="543358335" name="Picture 1" descr="A graph of a graph of a number of balls&#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3358335" name="Picture 1" descr="A graph of a graph of a number of balls&#10;&#10;Description automatically generated with medium confidence"/>
                          <pic:cNvPicPr/>
                        </pic:nvPicPr>
                        <pic:blipFill rotWithShape="1">
                          <a:blip r:embed="rId29"/>
                          <a:srcRect t="10365" r="6279" b="5336"/>
                          <a:stretch/>
                        </pic:blipFill>
                        <pic:spPr bwMode="auto">
                          <a:xfrm>
                            <a:off x="0" y="0"/>
                            <a:ext cx="1980000" cy="1697904"/>
                          </a:xfrm>
                          <a:prstGeom prst="rect">
                            <a:avLst/>
                          </a:prstGeom>
                          <a:ln>
                            <a:noFill/>
                          </a:ln>
                          <a:extLst>
                            <a:ext uri="{53640926-AAD7-44D8-BBD7-CCE9431645EC}">
                              <a14:shadowObscured xmlns:a14="http://schemas.microsoft.com/office/drawing/2010/main"/>
                            </a:ext>
                          </a:extLst>
                        </pic:spPr>
                      </pic:pic>
                    </a:graphicData>
                  </a:graphic>
                </wp:inline>
              </w:drawing>
            </w:r>
          </w:p>
        </w:tc>
        <w:tc>
          <w:tcPr>
            <w:tcW w:w="3321" w:type="dxa"/>
          </w:tcPr>
          <w:p w14:paraId="52F08614" w14:textId="77777777" w:rsidR="00ED1DB0" w:rsidRDefault="00ED1DB0" w:rsidP="00C539B5">
            <w:pPr>
              <w:spacing w:after="0"/>
              <w:jc w:val="center"/>
              <w:rPr>
                <w:lang w:val="en-US"/>
              </w:rPr>
            </w:pPr>
            <w:r w:rsidRPr="00412EE9">
              <w:rPr>
                <w:lang w:val="en-US"/>
              </w:rPr>
              <w:drawing>
                <wp:inline distT="0" distB="0" distL="0" distR="0" wp14:anchorId="7E5434A1" wp14:editId="5744AD32">
                  <wp:extent cx="1980000" cy="1704311"/>
                  <wp:effectExtent l="0" t="0" r="1270" b="0"/>
                  <wp:docPr id="903436146" name="Picture 1" descr="A graph of a graph of a multicolored spher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3436146" name="Picture 1" descr="A graph of a graph of a multicolored sphere&#10;&#10;Description automatically generated with medium confidence"/>
                          <pic:cNvPicPr/>
                        </pic:nvPicPr>
                        <pic:blipFill rotWithShape="1">
                          <a:blip r:embed="rId30"/>
                          <a:srcRect t="10099" r="6004" b="4927"/>
                          <a:stretch/>
                        </pic:blipFill>
                        <pic:spPr bwMode="auto">
                          <a:xfrm>
                            <a:off x="0" y="0"/>
                            <a:ext cx="1980000" cy="1704311"/>
                          </a:xfrm>
                          <a:prstGeom prst="rect">
                            <a:avLst/>
                          </a:prstGeom>
                          <a:ln>
                            <a:noFill/>
                          </a:ln>
                          <a:extLst>
                            <a:ext uri="{53640926-AAD7-44D8-BBD7-CCE9431645EC}">
                              <a14:shadowObscured xmlns:a14="http://schemas.microsoft.com/office/drawing/2010/main"/>
                            </a:ext>
                          </a:extLst>
                        </pic:spPr>
                      </pic:pic>
                    </a:graphicData>
                  </a:graphic>
                </wp:inline>
              </w:drawing>
            </w:r>
          </w:p>
        </w:tc>
      </w:tr>
      <w:tr w:rsidR="00ED1DB0" w14:paraId="160D68AC" w14:textId="77777777" w:rsidTr="00C539B5">
        <w:tc>
          <w:tcPr>
            <w:tcW w:w="3320" w:type="dxa"/>
          </w:tcPr>
          <w:p w14:paraId="76B8BE01" w14:textId="77777777" w:rsidR="00ED1DB0" w:rsidRDefault="00ED1DB0" w:rsidP="00C539B5">
            <w:pPr>
              <w:spacing w:after="0"/>
              <w:jc w:val="center"/>
              <w:rPr>
                <w:b/>
                <w:bCs/>
                <w:lang w:val="en-US"/>
              </w:rPr>
            </w:pPr>
            <w:r>
              <w:rPr>
                <w:b/>
                <w:bCs/>
                <w:lang w:val="en-US"/>
              </w:rPr>
              <w:t>Gain in the Theta</w:t>
            </w:r>
            <w:r w:rsidRPr="000E126D">
              <w:rPr>
                <w:b/>
                <w:bCs/>
                <w:lang w:val="en-US"/>
              </w:rPr>
              <w:t xml:space="preserve"> </w:t>
            </w:r>
            <w:proofErr w:type="gramStart"/>
            <w:r>
              <w:rPr>
                <w:b/>
                <w:bCs/>
                <w:lang w:val="en-US"/>
              </w:rPr>
              <w:t>Component;</w:t>
            </w:r>
            <w:proofErr w:type="gramEnd"/>
            <w:r w:rsidRPr="000E126D">
              <w:rPr>
                <w:b/>
                <w:bCs/>
                <w:lang w:val="en-US"/>
              </w:rPr>
              <w:t xml:space="preserve"> </w:t>
            </w:r>
          </w:p>
          <w:p w14:paraId="285E114B" w14:textId="77777777" w:rsidR="00ED1DB0" w:rsidRDefault="00ED1DB0" w:rsidP="00C539B5">
            <w:pPr>
              <w:spacing w:after="0"/>
              <w:jc w:val="center"/>
              <w:rPr>
                <w:lang w:val="en-US"/>
              </w:rPr>
            </w:pPr>
            <w:r w:rsidRPr="000E126D">
              <w:rPr>
                <w:b/>
                <w:bCs/>
                <w:lang w:val="en-US"/>
              </w:rPr>
              <w:t>Z-Dipole</w:t>
            </w:r>
          </w:p>
        </w:tc>
        <w:tc>
          <w:tcPr>
            <w:tcW w:w="3321" w:type="dxa"/>
          </w:tcPr>
          <w:p w14:paraId="3BCA377F" w14:textId="77777777" w:rsidR="00ED1DB0" w:rsidRDefault="00ED1DB0" w:rsidP="00C539B5">
            <w:pPr>
              <w:spacing w:after="0"/>
              <w:jc w:val="center"/>
              <w:rPr>
                <w:b/>
                <w:bCs/>
                <w:lang w:val="en-US"/>
              </w:rPr>
            </w:pPr>
            <w:r>
              <w:rPr>
                <w:b/>
                <w:bCs/>
                <w:lang w:val="en-US"/>
              </w:rPr>
              <w:t>Gain in the Theta</w:t>
            </w:r>
            <w:r w:rsidRPr="000E126D">
              <w:rPr>
                <w:b/>
                <w:bCs/>
                <w:lang w:val="en-US"/>
              </w:rPr>
              <w:t xml:space="preserve"> </w:t>
            </w:r>
            <w:proofErr w:type="gramStart"/>
            <w:r>
              <w:rPr>
                <w:b/>
                <w:bCs/>
                <w:lang w:val="en-US"/>
              </w:rPr>
              <w:t>Component;</w:t>
            </w:r>
            <w:proofErr w:type="gramEnd"/>
          </w:p>
          <w:p w14:paraId="57BFE764" w14:textId="77777777" w:rsidR="00ED1DB0" w:rsidRDefault="00ED1DB0" w:rsidP="00C539B5">
            <w:pPr>
              <w:spacing w:after="0"/>
              <w:jc w:val="center"/>
              <w:rPr>
                <w:lang w:val="en-US"/>
              </w:rPr>
            </w:pPr>
            <w:r w:rsidRPr="000E126D">
              <w:rPr>
                <w:b/>
                <w:bCs/>
                <w:lang w:val="en-US"/>
              </w:rPr>
              <w:t>Y-Dipole</w:t>
            </w:r>
          </w:p>
        </w:tc>
        <w:tc>
          <w:tcPr>
            <w:tcW w:w="3321" w:type="dxa"/>
          </w:tcPr>
          <w:p w14:paraId="781CC283" w14:textId="77777777" w:rsidR="00ED1DB0" w:rsidRDefault="00ED1DB0" w:rsidP="00C539B5">
            <w:pPr>
              <w:spacing w:after="0"/>
              <w:jc w:val="center"/>
              <w:rPr>
                <w:b/>
                <w:bCs/>
                <w:lang w:val="en-US"/>
              </w:rPr>
            </w:pPr>
            <w:r>
              <w:rPr>
                <w:b/>
                <w:bCs/>
                <w:lang w:val="en-US"/>
              </w:rPr>
              <w:t>Gain in the Theta</w:t>
            </w:r>
            <w:r w:rsidRPr="000E126D">
              <w:rPr>
                <w:b/>
                <w:bCs/>
                <w:lang w:val="en-US"/>
              </w:rPr>
              <w:t xml:space="preserve"> </w:t>
            </w:r>
            <w:proofErr w:type="gramStart"/>
            <w:r>
              <w:rPr>
                <w:b/>
                <w:bCs/>
                <w:lang w:val="en-US"/>
              </w:rPr>
              <w:t>Component;</w:t>
            </w:r>
            <w:proofErr w:type="gramEnd"/>
          </w:p>
          <w:p w14:paraId="025F1DF8" w14:textId="77777777" w:rsidR="00ED1DB0" w:rsidRDefault="00ED1DB0" w:rsidP="00C539B5">
            <w:pPr>
              <w:spacing w:after="0"/>
              <w:jc w:val="center"/>
              <w:rPr>
                <w:lang w:val="en-US"/>
              </w:rPr>
            </w:pPr>
            <w:r w:rsidRPr="000E126D">
              <w:rPr>
                <w:b/>
                <w:bCs/>
                <w:lang w:val="en-US"/>
              </w:rPr>
              <w:t>X-Dipole</w:t>
            </w:r>
          </w:p>
        </w:tc>
      </w:tr>
      <w:tr w:rsidR="00ED1DB0" w14:paraId="48D254BC" w14:textId="77777777" w:rsidTr="00C539B5">
        <w:tc>
          <w:tcPr>
            <w:tcW w:w="3320" w:type="dxa"/>
          </w:tcPr>
          <w:p w14:paraId="1B753D18" w14:textId="77777777" w:rsidR="00ED1DB0" w:rsidRDefault="00ED1DB0" w:rsidP="00C539B5">
            <w:pPr>
              <w:spacing w:after="0"/>
              <w:jc w:val="center"/>
              <w:rPr>
                <w:lang w:val="en-US"/>
              </w:rPr>
            </w:pPr>
            <w:r w:rsidRPr="00B54857">
              <w:rPr>
                <w:lang w:val="en-US"/>
              </w:rPr>
              <w:lastRenderedPageBreak/>
              <w:drawing>
                <wp:inline distT="0" distB="0" distL="0" distR="0" wp14:anchorId="2185C4CF" wp14:editId="00B5325B">
                  <wp:extent cx="1980000" cy="1693060"/>
                  <wp:effectExtent l="0" t="0" r="1270" b="2540"/>
                  <wp:docPr id="1702543241" name="Picture 1" descr="A graph of a function&#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02543241" name="Picture 1" descr="A graph of a function&#10;&#10;Description automatically generated with medium confidence"/>
                          <pic:cNvPicPr/>
                        </pic:nvPicPr>
                        <pic:blipFill rotWithShape="1">
                          <a:blip r:embed="rId31"/>
                          <a:srcRect t="10099" r="6004" b="5489"/>
                          <a:stretch/>
                        </pic:blipFill>
                        <pic:spPr bwMode="auto">
                          <a:xfrm>
                            <a:off x="0" y="0"/>
                            <a:ext cx="1980000" cy="1693060"/>
                          </a:xfrm>
                          <a:prstGeom prst="rect">
                            <a:avLst/>
                          </a:prstGeom>
                          <a:ln>
                            <a:noFill/>
                          </a:ln>
                          <a:extLst>
                            <a:ext uri="{53640926-AAD7-44D8-BBD7-CCE9431645EC}">
                              <a14:shadowObscured xmlns:a14="http://schemas.microsoft.com/office/drawing/2010/main"/>
                            </a:ext>
                          </a:extLst>
                        </pic:spPr>
                      </pic:pic>
                    </a:graphicData>
                  </a:graphic>
                </wp:inline>
              </w:drawing>
            </w:r>
          </w:p>
        </w:tc>
        <w:tc>
          <w:tcPr>
            <w:tcW w:w="3321" w:type="dxa"/>
          </w:tcPr>
          <w:p w14:paraId="7BB58B72" w14:textId="77777777" w:rsidR="00ED1DB0" w:rsidRDefault="00ED1DB0" w:rsidP="00C539B5">
            <w:pPr>
              <w:spacing w:after="0"/>
              <w:jc w:val="center"/>
              <w:rPr>
                <w:lang w:val="en-US"/>
              </w:rPr>
            </w:pPr>
            <w:r w:rsidRPr="00412EE9">
              <w:rPr>
                <w:lang w:val="en-US"/>
              </w:rPr>
              <w:drawing>
                <wp:inline distT="0" distB="0" distL="0" distR="0" wp14:anchorId="47F9702C" wp14:editId="425982B5">
                  <wp:extent cx="1980000" cy="1692264"/>
                  <wp:effectExtent l="0" t="0" r="1270" b="3810"/>
                  <wp:docPr id="1824147874" name="Picture 1" descr="A diagram of a red circle with a rainbow colored circl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24147874" name="Picture 1" descr="A diagram of a red circle with a rainbow colored circle&#10;&#10;Description automatically generated with medium confidence"/>
                          <pic:cNvPicPr/>
                        </pic:nvPicPr>
                        <pic:blipFill rotWithShape="1">
                          <a:blip r:embed="rId32"/>
                          <a:srcRect t="10365" r="6279" b="5616"/>
                          <a:stretch/>
                        </pic:blipFill>
                        <pic:spPr bwMode="auto">
                          <a:xfrm>
                            <a:off x="0" y="0"/>
                            <a:ext cx="1980000" cy="1692264"/>
                          </a:xfrm>
                          <a:prstGeom prst="rect">
                            <a:avLst/>
                          </a:prstGeom>
                          <a:ln>
                            <a:noFill/>
                          </a:ln>
                          <a:extLst>
                            <a:ext uri="{53640926-AAD7-44D8-BBD7-CCE9431645EC}">
                              <a14:shadowObscured xmlns:a14="http://schemas.microsoft.com/office/drawing/2010/main"/>
                            </a:ext>
                          </a:extLst>
                        </pic:spPr>
                      </pic:pic>
                    </a:graphicData>
                  </a:graphic>
                </wp:inline>
              </w:drawing>
            </w:r>
          </w:p>
        </w:tc>
        <w:tc>
          <w:tcPr>
            <w:tcW w:w="3321" w:type="dxa"/>
          </w:tcPr>
          <w:p w14:paraId="7EB38A6C" w14:textId="77777777" w:rsidR="00ED1DB0" w:rsidRDefault="00ED1DB0" w:rsidP="00C539B5">
            <w:pPr>
              <w:spacing w:after="0"/>
              <w:jc w:val="center"/>
              <w:rPr>
                <w:lang w:val="en-US"/>
              </w:rPr>
            </w:pPr>
            <w:r w:rsidRPr="00412EE9">
              <w:rPr>
                <w:lang w:val="en-US"/>
              </w:rPr>
              <w:drawing>
                <wp:inline distT="0" distB="0" distL="0" distR="0" wp14:anchorId="10D01334" wp14:editId="7EF835B0">
                  <wp:extent cx="1980000" cy="1688299"/>
                  <wp:effectExtent l="0" t="0" r="1270" b="7620"/>
                  <wp:docPr id="1492619446" name="Picture 1" descr="A graph of a red ball with a rainbow colored spher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92619446" name="Picture 1" descr="A graph of a red ball with a rainbow colored sphere&#10;&#10;Description automatically generated with medium confidence"/>
                          <pic:cNvPicPr/>
                        </pic:nvPicPr>
                        <pic:blipFill rotWithShape="1">
                          <a:blip r:embed="rId33"/>
                          <a:srcRect t="10378" r="5737" b="5208"/>
                          <a:stretch/>
                        </pic:blipFill>
                        <pic:spPr bwMode="auto">
                          <a:xfrm>
                            <a:off x="0" y="0"/>
                            <a:ext cx="1980000" cy="1688299"/>
                          </a:xfrm>
                          <a:prstGeom prst="rect">
                            <a:avLst/>
                          </a:prstGeom>
                          <a:ln>
                            <a:noFill/>
                          </a:ln>
                          <a:extLst>
                            <a:ext uri="{53640926-AAD7-44D8-BBD7-CCE9431645EC}">
                              <a14:shadowObscured xmlns:a14="http://schemas.microsoft.com/office/drawing/2010/main"/>
                            </a:ext>
                          </a:extLst>
                        </pic:spPr>
                      </pic:pic>
                    </a:graphicData>
                  </a:graphic>
                </wp:inline>
              </w:drawing>
            </w:r>
          </w:p>
        </w:tc>
      </w:tr>
      <w:tr w:rsidR="00ED1DB0" w14:paraId="4418E484" w14:textId="77777777" w:rsidTr="00C539B5">
        <w:tc>
          <w:tcPr>
            <w:tcW w:w="3320" w:type="dxa"/>
          </w:tcPr>
          <w:p w14:paraId="480981BE" w14:textId="77777777" w:rsidR="00ED1DB0" w:rsidRDefault="00ED1DB0" w:rsidP="00C539B5">
            <w:pPr>
              <w:spacing w:after="0"/>
              <w:jc w:val="center"/>
              <w:rPr>
                <w:b/>
                <w:bCs/>
                <w:lang w:val="en-US"/>
              </w:rPr>
            </w:pPr>
            <w:r>
              <w:rPr>
                <w:b/>
                <w:bCs/>
                <w:lang w:val="en-US"/>
              </w:rPr>
              <w:t xml:space="preserve">Gain in the Phi </w:t>
            </w:r>
            <w:proofErr w:type="gramStart"/>
            <w:r>
              <w:rPr>
                <w:b/>
                <w:bCs/>
                <w:lang w:val="en-US"/>
              </w:rPr>
              <w:t>Component;</w:t>
            </w:r>
            <w:proofErr w:type="gramEnd"/>
          </w:p>
          <w:p w14:paraId="2FC340DF" w14:textId="77777777" w:rsidR="00ED1DB0" w:rsidRDefault="00ED1DB0" w:rsidP="00C539B5">
            <w:pPr>
              <w:spacing w:after="0"/>
              <w:jc w:val="center"/>
              <w:rPr>
                <w:lang w:val="en-US"/>
              </w:rPr>
            </w:pPr>
            <w:r w:rsidRPr="000E126D">
              <w:rPr>
                <w:b/>
                <w:bCs/>
                <w:lang w:val="en-US"/>
              </w:rPr>
              <w:t>Z-Dipole</w:t>
            </w:r>
          </w:p>
        </w:tc>
        <w:tc>
          <w:tcPr>
            <w:tcW w:w="3321" w:type="dxa"/>
          </w:tcPr>
          <w:p w14:paraId="709C8599" w14:textId="77777777" w:rsidR="00ED1DB0" w:rsidRDefault="00ED1DB0" w:rsidP="00C539B5">
            <w:pPr>
              <w:spacing w:after="0"/>
              <w:jc w:val="center"/>
              <w:rPr>
                <w:b/>
                <w:bCs/>
                <w:lang w:val="en-US"/>
              </w:rPr>
            </w:pPr>
            <w:r>
              <w:rPr>
                <w:b/>
                <w:bCs/>
                <w:lang w:val="en-US"/>
              </w:rPr>
              <w:t>Gain in the Phi</w:t>
            </w:r>
            <w:r w:rsidRPr="000E126D">
              <w:rPr>
                <w:b/>
                <w:bCs/>
                <w:lang w:val="en-US"/>
              </w:rPr>
              <w:t xml:space="preserve"> </w:t>
            </w:r>
            <w:proofErr w:type="gramStart"/>
            <w:r>
              <w:rPr>
                <w:b/>
                <w:bCs/>
                <w:lang w:val="en-US"/>
              </w:rPr>
              <w:t>Component;</w:t>
            </w:r>
            <w:proofErr w:type="gramEnd"/>
          </w:p>
          <w:p w14:paraId="3FBE2F93" w14:textId="77777777" w:rsidR="00ED1DB0" w:rsidRDefault="00ED1DB0" w:rsidP="00C539B5">
            <w:pPr>
              <w:spacing w:after="0"/>
              <w:jc w:val="center"/>
              <w:rPr>
                <w:lang w:val="en-US"/>
              </w:rPr>
            </w:pPr>
            <w:r w:rsidRPr="000E126D">
              <w:rPr>
                <w:b/>
                <w:bCs/>
                <w:lang w:val="en-US"/>
              </w:rPr>
              <w:t>Y-Dipole</w:t>
            </w:r>
          </w:p>
        </w:tc>
        <w:tc>
          <w:tcPr>
            <w:tcW w:w="3321" w:type="dxa"/>
          </w:tcPr>
          <w:p w14:paraId="7E33F0F1" w14:textId="77777777" w:rsidR="00ED1DB0" w:rsidRDefault="00ED1DB0" w:rsidP="00C539B5">
            <w:pPr>
              <w:spacing w:after="0"/>
              <w:jc w:val="center"/>
              <w:rPr>
                <w:b/>
                <w:bCs/>
                <w:lang w:val="en-US"/>
              </w:rPr>
            </w:pPr>
            <w:r>
              <w:rPr>
                <w:b/>
                <w:bCs/>
                <w:lang w:val="en-US"/>
              </w:rPr>
              <w:t>Gain in the Phi</w:t>
            </w:r>
            <w:r w:rsidRPr="000E126D">
              <w:rPr>
                <w:b/>
                <w:bCs/>
                <w:lang w:val="en-US"/>
              </w:rPr>
              <w:t xml:space="preserve"> </w:t>
            </w:r>
            <w:proofErr w:type="gramStart"/>
            <w:r>
              <w:rPr>
                <w:b/>
                <w:bCs/>
                <w:lang w:val="en-US"/>
              </w:rPr>
              <w:t>Component;</w:t>
            </w:r>
            <w:proofErr w:type="gramEnd"/>
          </w:p>
          <w:p w14:paraId="29AF45E3" w14:textId="77777777" w:rsidR="00ED1DB0" w:rsidRDefault="00ED1DB0" w:rsidP="00C539B5">
            <w:pPr>
              <w:spacing w:after="0"/>
              <w:jc w:val="center"/>
              <w:rPr>
                <w:lang w:val="en-US"/>
              </w:rPr>
            </w:pPr>
            <w:r w:rsidRPr="000E126D">
              <w:rPr>
                <w:b/>
                <w:bCs/>
                <w:lang w:val="en-US"/>
              </w:rPr>
              <w:t>X-Dipole</w:t>
            </w:r>
          </w:p>
        </w:tc>
      </w:tr>
    </w:tbl>
    <w:p w14:paraId="0A0367A2" w14:textId="77777777" w:rsidR="00ED1DB0" w:rsidRDefault="00ED1DB0" w:rsidP="00ED1DB0">
      <w:pPr>
        <w:pStyle w:val="Caption"/>
        <w:jc w:val="center"/>
        <w:rPr>
          <w:lang w:val="en-US"/>
        </w:rPr>
      </w:pPr>
      <w:bookmarkStart w:id="32" w:name="_Ref181970433"/>
      <w:r>
        <w:t xml:space="preserve">Figure </w:t>
      </w:r>
      <w:r>
        <w:fldChar w:fldCharType="begin"/>
      </w:r>
      <w:r>
        <w:instrText xml:space="preserve"> SEQ Figure \* ARABIC </w:instrText>
      </w:r>
      <w:r>
        <w:fldChar w:fldCharType="separate"/>
      </w:r>
      <w:r>
        <w:rPr>
          <w:noProof/>
        </w:rPr>
        <w:t>10</w:t>
      </w:r>
      <w:r>
        <w:fldChar w:fldCharType="end"/>
      </w:r>
      <w:bookmarkEnd w:id="32"/>
      <w:r>
        <w:t xml:space="preserve">: Examples of rotation of polarized field components for a dipole antenna. </w:t>
      </w:r>
    </w:p>
    <w:p w14:paraId="46B5066F" w14:textId="77777777" w:rsidR="00ED1DB0" w:rsidRPr="00ED1DB0" w:rsidRDefault="00ED1DB0" w:rsidP="00ED1DB0">
      <w:pPr>
        <w:rPr>
          <w:lang w:val="en-US"/>
        </w:rPr>
      </w:pPr>
    </w:p>
    <w:p w14:paraId="64359B86" w14:textId="77777777" w:rsidR="00ED1DB0" w:rsidRPr="005D6108" w:rsidRDefault="00ED1DB0" w:rsidP="00ED1DB0">
      <w:pPr>
        <w:pStyle w:val="paragraph"/>
        <w:spacing w:before="0" w:beforeAutospacing="0" w:after="0" w:afterAutospacing="0"/>
        <w:textAlignment w:val="baseline"/>
        <w:rPr>
          <w:sz w:val="20"/>
          <w:szCs w:val="20"/>
        </w:rPr>
      </w:pPr>
    </w:p>
    <w:sectPr w:rsidR="00ED1DB0" w:rsidRPr="005D6108" w:rsidSect="004A4A59">
      <w:footnotePr>
        <w:numRestart w:val="eachSect"/>
      </w:footnotePr>
      <w:type w:val="continuous"/>
      <w:pgSz w:w="12240" w:h="15840" w:code="1"/>
      <w:pgMar w:top="1418" w:right="1134" w:bottom="1134"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42C02866" w14:textId="77777777" w:rsidR="000C7EAA" w:rsidRDefault="000C7EAA">
      <w:r>
        <w:separator/>
      </w:r>
    </w:p>
  </w:endnote>
  <w:endnote w:type="continuationSeparator" w:id="0">
    <w:p w14:paraId="40DAB95B" w14:textId="77777777" w:rsidR="000C7EAA" w:rsidRDefault="000C7EAA">
      <w:r>
        <w:continuationSeparator/>
      </w:r>
    </w:p>
  </w:endnote>
  <w:endnote w:type="continuationNotice" w:id="1">
    <w:p w14:paraId="4C3C5C1E" w14:textId="77777777" w:rsidR="000C7EAA" w:rsidRDefault="000C7EAA">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imSun">
    <w:altName w:val="宋体"/>
    <w:panose1 w:val="02010600030101010101"/>
    <w:charset w:val="86"/>
    <w:family w:val="auto"/>
    <w:pitch w:val="variable"/>
    <w:sig w:usb0="00000203" w:usb1="288F0000" w:usb2="00000016" w:usb3="00000000" w:csb0="00040001" w:csb1="00000000"/>
  </w:font>
  <w:font w:name="CG Times (WN)">
    <w:altName w:val="Arial"/>
    <w:charset w:val="00"/>
    <w:family w:val="roman"/>
    <w:pitch w:val="default"/>
    <w:sig w:usb0="00000000" w:usb1="00000000" w:usb2="00000000" w:usb3="00000000" w:csb0="00000001" w:csb1="00000000"/>
  </w:font>
  <w:font w:name="Arial">
    <w:panose1 w:val="020B0604020202020204"/>
    <w:charset w:val="00"/>
    <w:family w:val="swiss"/>
    <w:pitch w:val="variable"/>
    <w:sig w:usb0="E0002EFF" w:usb1="C000785B"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4002EFF" w:usb1="C000247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Times">
    <w:panose1 w:val="02020603050405020304"/>
    <w:charset w:val="00"/>
    <w:family w:val="roman"/>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Cambria Math">
    <w:panose1 w:val="02040503050406030204"/>
    <w:charset w:val="00"/>
    <w:family w:val="roman"/>
    <w:pitch w:val="variable"/>
    <w:sig w:usb0="E00006FF" w:usb1="420024FF" w:usb2="02000000" w:usb3="00000000" w:csb0="0000019F" w:csb1="00000000"/>
  </w:font>
  <w:font w:name="Segoe UI">
    <w:panose1 w:val="020B0502040204020203"/>
    <w:charset w:val="00"/>
    <w:family w:val="swiss"/>
    <w:pitch w:val="variable"/>
    <w:sig w:usb0="E4002EFF" w:usb1="C000E47F"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19ACC52A" w14:textId="77777777" w:rsidR="000C7EAA" w:rsidRDefault="000C7EAA">
      <w:r>
        <w:separator/>
      </w:r>
    </w:p>
  </w:footnote>
  <w:footnote w:type="continuationSeparator" w:id="0">
    <w:p w14:paraId="750023C6" w14:textId="77777777" w:rsidR="000C7EAA" w:rsidRDefault="000C7EAA">
      <w:r>
        <w:continuationSeparator/>
      </w:r>
    </w:p>
  </w:footnote>
  <w:footnote w:type="continuationNotice" w:id="1">
    <w:p w14:paraId="633ADF07" w14:textId="77777777" w:rsidR="000C7EAA" w:rsidRDefault="000C7EAA">
      <w:pPr>
        <w:spacing w:after="0"/>
      </w:pP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0CDF6610"/>
    <w:multiLevelType w:val="hybridMultilevel"/>
    <w:tmpl w:val="84D0C8B4"/>
    <w:lvl w:ilvl="0" w:tplc="0409000B">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15:restartNumberingAfterBreak="0">
    <w:nsid w:val="196E40ED"/>
    <w:multiLevelType w:val="hybridMultilevel"/>
    <w:tmpl w:val="29D8CD26"/>
    <w:lvl w:ilvl="0" w:tplc="99E0BDC2">
      <w:start w:val="1"/>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1C1C1F6C"/>
    <w:multiLevelType w:val="hybridMultilevel"/>
    <w:tmpl w:val="2FFAD1C0"/>
    <w:lvl w:ilvl="0" w:tplc="429E3D2E">
      <w:start w:val="1"/>
      <w:numFmt w:val="bullet"/>
      <w:lvlText w:val=""/>
      <w:lvlJc w:val="left"/>
      <w:pPr>
        <w:ind w:left="720" w:hanging="360"/>
      </w:pPr>
      <w:rPr>
        <w:rFonts w:ascii="Symbol" w:hAnsi="Symbol" w:hint="default"/>
        <w:sz w:val="20"/>
        <w:szCs w:val="20"/>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4" w15:restartNumberingAfterBreak="0">
    <w:nsid w:val="1EAC71BD"/>
    <w:multiLevelType w:val="hybridMultilevel"/>
    <w:tmpl w:val="621064F4"/>
    <w:lvl w:ilvl="0" w:tplc="429E3D2E">
      <w:start w:val="1"/>
      <w:numFmt w:val="bullet"/>
      <w:lvlText w:val=""/>
      <w:lvlJc w:val="left"/>
      <w:pPr>
        <w:ind w:left="720" w:hanging="360"/>
      </w:pPr>
      <w:rPr>
        <w:rFonts w:ascii="Symbol" w:hAnsi="Symbol" w:hint="default"/>
        <w:sz w:val="20"/>
        <w:szCs w:val="20"/>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29A13759"/>
    <w:multiLevelType w:val="hybridMultilevel"/>
    <w:tmpl w:val="2E70F5E8"/>
    <w:lvl w:ilvl="0" w:tplc="82440CCA">
      <w:start w:val="1"/>
      <w:numFmt w:val="bullet"/>
      <w:lvlText w:val=""/>
      <w:lvlJc w:val="left"/>
      <w:pPr>
        <w:ind w:left="1020" w:hanging="360"/>
      </w:pPr>
      <w:rPr>
        <w:rFonts w:ascii="Symbol" w:hAnsi="Symbol"/>
      </w:rPr>
    </w:lvl>
    <w:lvl w:ilvl="1" w:tplc="FDD8F3E8">
      <w:start w:val="1"/>
      <w:numFmt w:val="bullet"/>
      <w:lvlText w:val=""/>
      <w:lvlJc w:val="left"/>
      <w:pPr>
        <w:ind w:left="1020" w:hanging="360"/>
      </w:pPr>
      <w:rPr>
        <w:rFonts w:ascii="Symbol" w:hAnsi="Symbol"/>
      </w:rPr>
    </w:lvl>
    <w:lvl w:ilvl="2" w:tplc="AFC21384">
      <w:start w:val="1"/>
      <w:numFmt w:val="bullet"/>
      <w:lvlText w:val=""/>
      <w:lvlJc w:val="left"/>
      <w:pPr>
        <w:ind w:left="1020" w:hanging="360"/>
      </w:pPr>
      <w:rPr>
        <w:rFonts w:ascii="Symbol" w:hAnsi="Symbol"/>
      </w:rPr>
    </w:lvl>
    <w:lvl w:ilvl="3" w:tplc="F7B0B616">
      <w:start w:val="1"/>
      <w:numFmt w:val="bullet"/>
      <w:lvlText w:val=""/>
      <w:lvlJc w:val="left"/>
      <w:pPr>
        <w:ind w:left="1020" w:hanging="360"/>
      </w:pPr>
      <w:rPr>
        <w:rFonts w:ascii="Symbol" w:hAnsi="Symbol"/>
      </w:rPr>
    </w:lvl>
    <w:lvl w:ilvl="4" w:tplc="D70205BA">
      <w:start w:val="1"/>
      <w:numFmt w:val="bullet"/>
      <w:lvlText w:val=""/>
      <w:lvlJc w:val="left"/>
      <w:pPr>
        <w:ind w:left="1020" w:hanging="360"/>
      </w:pPr>
      <w:rPr>
        <w:rFonts w:ascii="Symbol" w:hAnsi="Symbol"/>
      </w:rPr>
    </w:lvl>
    <w:lvl w:ilvl="5" w:tplc="208E3E42">
      <w:start w:val="1"/>
      <w:numFmt w:val="bullet"/>
      <w:lvlText w:val=""/>
      <w:lvlJc w:val="left"/>
      <w:pPr>
        <w:ind w:left="1020" w:hanging="360"/>
      </w:pPr>
      <w:rPr>
        <w:rFonts w:ascii="Symbol" w:hAnsi="Symbol"/>
      </w:rPr>
    </w:lvl>
    <w:lvl w:ilvl="6" w:tplc="EB522896">
      <w:start w:val="1"/>
      <w:numFmt w:val="bullet"/>
      <w:lvlText w:val=""/>
      <w:lvlJc w:val="left"/>
      <w:pPr>
        <w:ind w:left="1020" w:hanging="360"/>
      </w:pPr>
      <w:rPr>
        <w:rFonts w:ascii="Symbol" w:hAnsi="Symbol"/>
      </w:rPr>
    </w:lvl>
    <w:lvl w:ilvl="7" w:tplc="4D3E934E">
      <w:start w:val="1"/>
      <w:numFmt w:val="bullet"/>
      <w:lvlText w:val=""/>
      <w:lvlJc w:val="left"/>
      <w:pPr>
        <w:ind w:left="1020" w:hanging="360"/>
      </w:pPr>
      <w:rPr>
        <w:rFonts w:ascii="Symbol" w:hAnsi="Symbol"/>
      </w:rPr>
    </w:lvl>
    <w:lvl w:ilvl="8" w:tplc="ABC2A29A">
      <w:start w:val="1"/>
      <w:numFmt w:val="bullet"/>
      <w:lvlText w:val=""/>
      <w:lvlJc w:val="left"/>
      <w:pPr>
        <w:ind w:left="1020" w:hanging="360"/>
      </w:pPr>
      <w:rPr>
        <w:rFonts w:ascii="Symbol" w:hAnsi="Symbol"/>
      </w:rPr>
    </w:lvl>
  </w:abstractNum>
  <w:abstractNum w:abstractNumId="6" w15:restartNumberingAfterBreak="0">
    <w:nsid w:val="2CB27744"/>
    <w:multiLevelType w:val="hybridMultilevel"/>
    <w:tmpl w:val="62E2D32E"/>
    <w:lvl w:ilvl="0" w:tplc="429E3D2E">
      <w:start w:val="1"/>
      <w:numFmt w:val="bullet"/>
      <w:lvlText w:val=""/>
      <w:lvlJc w:val="left"/>
      <w:pPr>
        <w:ind w:left="720" w:hanging="360"/>
      </w:pPr>
      <w:rPr>
        <w:rFonts w:ascii="Symbol" w:hAnsi="Symbol" w:hint="default"/>
        <w:sz w:val="20"/>
        <w:szCs w:val="2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2E1F1868"/>
    <w:multiLevelType w:val="multilevel"/>
    <w:tmpl w:val="04090025"/>
    <w:lvl w:ilvl="0">
      <w:start w:val="1"/>
      <w:numFmt w:val="decimal"/>
      <w:pStyle w:val="Heading1"/>
      <w:lvlText w:val="%1"/>
      <w:lvlJc w:val="left"/>
      <w:pPr>
        <w:ind w:left="432" w:hanging="432"/>
      </w:pPr>
    </w:lvl>
    <w:lvl w:ilvl="1">
      <w:start w:val="1"/>
      <w:numFmt w:val="decimal"/>
      <w:pStyle w:val="Heading2"/>
      <w:lvlText w:val="%1.%2"/>
      <w:lvlJc w:val="left"/>
      <w:pPr>
        <w:ind w:left="576" w:hanging="576"/>
      </w:pPr>
    </w:lvl>
    <w:lvl w:ilvl="2">
      <w:start w:val="1"/>
      <w:numFmt w:val="decimal"/>
      <w:pStyle w:val="Heading3"/>
      <w:lvlText w:val="%1.%2.%3"/>
      <w:lvlJc w:val="left"/>
      <w:pPr>
        <w:ind w:left="720" w:hanging="720"/>
      </w:pPr>
    </w:lvl>
    <w:lvl w:ilvl="3">
      <w:start w:val="1"/>
      <w:numFmt w:val="decimal"/>
      <w:pStyle w:val="Heading4"/>
      <w:lvlText w:val="%1.%2.%3.%4"/>
      <w:lvlJc w:val="left"/>
      <w:pPr>
        <w:ind w:left="864" w:hanging="864"/>
      </w:pPr>
    </w:lvl>
    <w:lvl w:ilvl="4">
      <w:start w:val="1"/>
      <w:numFmt w:val="decimal"/>
      <w:pStyle w:val="Heading5"/>
      <w:lvlText w:val="%1.%2.%3.%4.%5"/>
      <w:lvlJc w:val="left"/>
      <w:pPr>
        <w:ind w:left="1008" w:hanging="1008"/>
      </w:pPr>
    </w:lvl>
    <w:lvl w:ilvl="5">
      <w:start w:val="1"/>
      <w:numFmt w:val="decimal"/>
      <w:pStyle w:val="Heading6"/>
      <w:lvlText w:val="%1.%2.%3.%4.%5.%6"/>
      <w:lvlJc w:val="left"/>
      <w:pPr>
        <w:ind w:left="1152" w:hanging="1152"/>
      </w:pPr>
    </w:lvl>
    <w:lvl w:ilvl="6">
      <w:start w:val="1"/>
      <w:numFmt w:val="decimal"/>
      <w:pStyle w:val="Heading7"/>
      <w:lvlText w:val="%1.%2.%3.%4.%5.%6.%7"/>
      <w:lvlJc w:val="left"/>
      <w:pPr>
        <w:ind w:left="1296" w:hanging="1296"/>
      </w:pPr>
    </w:lvl>
    <w:lvl w:ilvl="7">
      <w:start w:val="1"/>
      <w:numFmt w:val="decimal"/>
      <w:pStyle w:val="Heading8"/>
      <w:lvlText w:val="%1.%2.%3.%4.%5.%6.%7.%8"/>
      <w:lvlJc w:val="left"/>
      <w:pPr>
        <w:ind w:left="1440" w:hanging="1440"/>
      </w:pPr>
    </w:lvl>
    <w:lvl w:ilvl="8">
      <w:start w:val="1"/>
      <w:numFmt w:val="decimal"/>
      <w:pStyle w:val="Heading9"/>
      <w:lvlText w:val="%1.%2.%3.%4.%5.%6.%7.%8.%9"/>
      <w:lvlJc w:val="left"/>
      <w:pPr>
        <w:ind w:left="1584" w:hanging="1584"/>
      </w:pPr>
    </w:lvl>
  </w:abstractNum>
  <w:abstractNum w:abstractNumId="8" w15:restartNumberingAfterBreak="0">
    <w:nsid w:val="2FB16045"/>
    <w:multiLevelType w:val="multilevel"/>
    <w:tmpl w:val="089E53C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9" w15:restartNumberingAfterBreak="0">
    <w:nsid w:val="30612834"/>
    <w:multiLevelType w:val="hybridMultilevel"/>
    <w:tmpl w:val="1BEEC66A"/>
    <w:lvl w:ilvl="0" w:tplc="429E3D2E">
      <w:start w:val="1"/>
      <w:numFmt w:val="bullet"/>
      <w:lvlText w:val=""/>
      <w:lvlJc w:val="left"/>
      <w:pPr>
        <w:ind w:left="720" w:hanging="360"/>
      </w:pPr>
      <w:rPr>
        <w:rFonts w:ascii="Symbol" w:hAnsi="Symbol" w:hint="default"/>
        <w:sz w:val="20"/>
        <w:szCs w:val="20"/>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0" w15:restartNumberingAfterBreak="0">
    <w:nsid w:val="342B095C"/>
    <w:multiLevelType w:val="hybridMultilevel"/>
    <w:tmpl w:val="578E3D24"/>
    <w:lvl w:ilvl="0" w:tplc="99E0BDC2">
      <w:start w:val="1"/>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 w15:restartNumberingAfterBreak="0">
    <w:nsid w:val="34D5045A"/>
    <w:multiLevelType w:val="singleLevel"/>
    <w:tmpl w:val="B3FC4AEC"/>
    <w:lvl w:ilvl="0">
      <w:start w:val="1"/>
      <w:numFmt w:val="bullet"/>
      <w:pStyle w:val="a"/>
      <w:lvlText w:val=""/>
      <w:lvlJc w:val="left"/>
      <w:pPr>
        <w:tabs>
          <w:tab w:val="num" w:pos="360"/>
        </w:tabs>
        <w:ind w:left="340" w:hanging="340"/>
      </w:pPr>
      <w:rPr>
        <w:rFonts w:ascii="Symbol" w:eastAsia="Times New Roman" w:hAnsi="Symbol" w:hint="default"/>
        <w:color w:val="auto"/>
      </w:rPr>
    </w:lvl>
  </w:abstractNum>
  <w:abstractNum w:abstractNumId="12" w15:restartNumberingAfterBreak="0">
    <w:nsid w:val="36C2714E"/>
    <w:multiLevelType w:val="hybridMultilevel"/>
    <w:tmpl w:val="2A30F986"/>
    <w:lvl w:ilvl="0" w:tplc="04090001">
      <w:start w:val="1"/>
      <w:numFmt w:val="bullet"/>
      <w:lvlText w:val=""/>
      <w:lvlJc w:val="left"/>
      <w:pPr>
        <w:ind w:left="820" w:hanging="360"/>
      </w:pPr>
      <w:rPr>
        <w:rFonts w:ascii="Symbol" w:hAnsi="Symbol" w:hint="default"/>
      </w:rPr>
    </w:lvl>
    <w:lvl w:ilvl="1" w:tplc="04090003" w:tentative="1">
      <w:start w:val="1"/>
      <w:numFmt w:val="bullet"/>
      <w:lvlText w:val="o"/>
      <w:lvlJc w:val="left"/>
      <w:pPr>
        <w:ind w:left="1540" w:hanging="360"/>
      </w:pPr>
      <w:rPr>
        <w:rFonts w:ascii="Courier New" w:hAnsi="Courier New" w:cs="Courier New" w:hint="default"/>
      </w:rPr>
    </w:lvl>
    <w:lvl w:ilvl="2" w:tplc="04090005" w:tentative="1">
      <w:start w:val="1"/>
      <w:numFmt w:val="bullet"/>
      <w:lvlText w:val=""/>
      <w:lvlJc w:val="left"/>
      <w:pPr>
        <w:ind w:left="2260" w:hanging="360"/>
      </w:pPr>
      <w:rPr>
        <w:rFonts w:ascii="Wingdings" w:hAnsi="Wingdings" w:hint="default"/>
      </w:rPr>
    </w:lvl>
    <w:lvl w:ilvl="3" w:tplc="04090001" w:tentative="1">
      <w:start w:val="1"/>
      <w:numFmt w:val="bullet"/>
      <w:lvlText w:val=""/>
      <w:lvlJc w:val="left"/>
      <w:pPr>
        <w:ind w:left="2980" w:hanging="360"/>
      </w:pPr>
      <w:rPr>
        <w:rFonts w:ascii="Symbol" w:hAnsi="Symbol" w:hint="default"/>
      </w:rPr>
    </w:lvl>
    <w:lvl w:ilvl="4" w:tplc="04090003" w:tentative="1">
      <w:start w:val="1"/>
      <w:numFmt w:val="bullet"/>
      <w:lvlText w:val="o"/>
      <w:lvlJc w:val="left"/>
      <w:pPr>
        <w:ind w:left="3700" w:hanging="360"/>
      </w:pPr>
      <w:rPr>
        <w:rFonts w:ascii="Courier New" w:hAnsi="Courier New" w:cs="Courier New" w:hint="default"/>
      </w:rPr>
    </w:lvl>
    <w:lvl w:ilvl="5" w:tplc="04090005" w:tentative="1">
      <w:start w:val="1"/>
      <w:numFmt w:val="bullet"/>
      <w:lvlText w:val=""/>
      <w:lvlJc w:val="left"/>
      <w:pPr>
        <w:ind w:left="4420" w:hanging="360"/>
      </w:pPr>
      <w:rPr>
        <w:rFonts w:ascii="Wingdings" w:hAnsi="Wingdings" w:hint="default"/>
      </w:rPr>
    </w:lvl>
    <w:lvl w:ilvl="6" w:tplc="04090001" w:tentative="1">
      <w:start w:val="1"/>
      <w:numFmt w:val="bullet"/>
      <w:lvlText w:val=""/>
      <w:lvlJc w:val="left"/>
      <w:pPr>
        <w:ind w:left="5140" w:hanging="360"/>
      </w:pPr>
      <w:rPr>
        <w:rFonts w:ascii="Symbol" w:hAnsi="Symbol" w:hint="default"/>
      </w:rPr>
    </w:lvl>
    <w:lvl w:ilvl="7" w:tplc="04090003" w:tentative="1">
      <w:start w:val="1"/>
      <w:numFmt w:val="bullet"/>
      <w:lvlText w:val="o"/>
      <w:lvlJc w:val="left"/>
      <w:pPr>
        <w:ind w:left="5860" w:hanging="360"/>
      </w:pPr>
      <w:rPr>
        <w:rFonts w:ascii="Courier New" w:hAnsi="Courier New" w:cs="Courier New" w:hint="default"/>
      </w:rPr>
    </w:lvl>
    <w:lvl w:ilvl="8" w:tplc="04090005" w:tentative="1">
      <w:start w:val="1"/>
      <w:numFmt w:val="bullet"/>
      <w:lvlText w:val=""/>
      <w:lvlJc w:val="left"/>
      <w:pPr>
        <w:ind w:left="6580" w:hanging="360"/>
      </w:pPr>
      <w:rPr>
        <w:rFonts w:ascii="Wingdings" w:hAnsi="Wingdings" w:hint="default"/>
      </w:rPr>
    </w:lvl>
  </w:abstractNum>
  <w:abstractNum w:abstractNumId="13" w15:restartNumberingAfterBreak="0">
    <w:nsid w:val="382946E8"/>
    <w:multiLevelType w:val="hybridMultilevel"/>
    <w:tmpl w:val="2E3C1F5A"/>
    <w:lvl w:ilvl="0" w:tplc="B3428C4A">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4" w15:restartNumberingAfterBreak="0">
    <w:nsid w:val="3BE44992"/>
    <w:multiLevelType w:val="hybridMultilevel"/>
    <w:tmpl w:val="13F28D1E"/>
    <w:lvl w:ilvl="0" w:tplc="FB00B270">
      <w:numFmt w:val="bullet"/>
      <w:lvlText w:val="-"/>
      <w:lvlJc w:val="left"/>
      <w:pPr>
        <w:ind w:left="72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5" w15:restartNumberingAfterBreak="0">
    <w:nsid w:val="3CD62B76"/>
    <w:multiLevelType w:val="hybridMultilevel"/>
    <w:tmpl w:val="084EE1CA"/>
    <w:lvl w:ilvl="0" w:tplc="7E88BD24">
      <w:start w:val="1"/>
      <w:numFmt w:val="bullet"/>
      <w:lvlText w:val=""/>
      <w:lvlJc w:val="left"/>
      <w:pPr>
        <w:tabs>
          <w:tab w:val="num" w:pos="720"/>
        </w:tabs>
        <w:ind w:left="720" w:hanging="360"/>
      </w:pPr>
      <w:rPr>
        <w:rFonts w:ascii="Symbol" w:hAnsi="Symbol" w:hint="default"/>
      </w:rPr>
    </w:lvl>
    <w:lvl w:ilvl="1" w:tplc="A8E870B8">
      <w:numFmt w:val="bullet"/>
      <w:lvlText w:val="o"/>
      <w:lvlJc w:val="left"/>
      <w:pPr>
        <w:tabs>
          <w:tab w:val="num" w:pos="1440"/>
        </w:tabs>
        <w:ind w:left="1440" w:hanging="360"/>
      </w:pPr>
      <w:rPr>
        <w:rFonts w:ascii="Courier New" w:hAnsi="Courier New" w:hint="default"/>
      </w:rPr>
    </w:lvl>
    <w:lvl w:ilvl="2" w:tplc="9F28592A">
      <w:numFmt w:val="bullet"/>
      <w:lvlText w:val=""/>
      <w:lvlJc w:val="left"/>
      <w:pPr>
        <w:tabs>
          <w:tab w:val="num" w:pos="2160"/>
        </w:tabs>
        <w:ind w:left="2160" w:hanging="360"/>
      </w:pPr>
      <w:rPr>
        <w:rFonts w:ascii="Wingdings" w:hAnsi="Wingdings" w:hint="default"/>
      </w:rPr>
    </w:lvl>
    <w:lvl w:ilvl="3" w:tplc="1F4CE7F2" w:tentative="1">
      <w:start w:val="1"/>
      <w:numFmt w:val="bullet"/>
      <w:lvlText w:val=""/>
      <w:lvlJc w:val="left"/>
      <w:pPr>
        <w:tabs>
          <w:tab w:val="num" w:pos="2880"/>
        </w:tabs>
        <w:ind w:left="2880" w:hanging="360"/>
      </w:pPr>
      <w:rPr>
        <w:rFonts w:ascii="Symbol" w:hAnsi="Symbol" w:hint="default"/>
      </w:rPr>
    </w:lvl>
    <w:lvl w:ilvl="4" w:tplc="DF345AE6" w:tentative="1">
      <w:start w:val="1"/>
      <w:numFmt w:val="bullet"/>
      <w:lvlText w:val=""/>
      <w:lvlJc w:val="left"/>
      <w:pPr>
        <w:tabs>
          <w:tab w:val="num" w:pos="3600"/>
        </w:tabs>
        <w:ind w:left="3600" w:hanging="360"/>
      </w:pPr>
      <w:rPr>
        <w:rFonts w:ascii="Symbol" w:hAnsi="Symbol" w:hint="default"/>
      </w:rPr>
    </w:lvl>
    <w:lvl w:ilvl="5" w:tplc="A9C44508" w:tentative="1">
      <w:start w:val="1"/>
      <w:numFmt w:val="bullet"/>
      <w:lvlText w:val=""/>
      <w:lvlJc w:val="left"/>
      <w:pPr>
        <w:tabs>
          <w:tab w:val="num" w:pos="4320"/>
        </w:tabs>
        <w:ind w:left="4320" w:hanging="360"/>
      </w:pPr>
      <w:rPr>
        <w:rFonts w:ascii="Symbol" w:hAnsi="Symbol" w:hint="default"/>
      </w:rPr>
    </w:lvl>
    <w:lvl w:ilvl="6" w:tplc="AB1E4624" w:tentative="1">
      <w:start w:val="1"/>
      <w:numFmt w:val="bullet"/>
      <w:lvlText w:val=""/>
      <w:lvlJc w:val="left"/>
      <w:pPr>
        <w:tabs>
          <w:tab w:val="num" w:pos="5040"/>
        </w:tabs>
        <w:ind w:left="5040" w:hanging="360"/>
      </w:pPr>
      <w:rPr>
        <w:rFonts w:ascii="Symbol" w:hAnsi="Symbol" w:hint="default"/>
      </w:rPr>
    </w:lvl>
    <w:lvl w:ilvl="7" w:tplc="3E022FCA" w:tentative="1">
      <w:start w:val="1"/>
      <w:numFmt w:val="bullet"/>
      <w:lvlText w:val=""/>
      <w:lvlJc w:val="left"/>
      <w:pPr>
        <w:tabs>
          <w:tab w:val="num" w:pos="5760"/>
        </w:tabs>
        <w:ind w:left="5760" w:hanging="360"/>
      </w:pPr>
      <w:rPr>
        <w:rFonts w:ascii="Symbol" w:hAnsi="Symbol" w:hint="default"/>
      </w:rPr>
    </w:lvl>
    <w:lvl w:ilvl="8" w:tplc="B92408EC" w:tentative="1">
      <w:start w:val="1"/>
      <w:numFmt w:val="bullet"/>
      <w:lvlText w:val=""/>
      <w:lvlJc w:val="left"/>
      <w:pPr>
        <w:tabs>
          <w:tab w:val="num" w:pos="6480"/>
        </w:tabs>
        <w:ind w:left="6480" w:hanging="360"/>
      </w:pPr>
      <w:rPr>
        <w:rFonts w:ascii="Symbol" w:hAnsi="Symbol" w:hint="default"/>
      </w:rPr>
    </w:lvl>
  </w:abstractNum>
  <w:abstractNum w:abstractNumId="16" w15:restartNumberingAfterBreak="0">
    <w:nsid w:val="46B43B9D"/>
    <w:multiLevelType w:val="hybridMultilevel"/>
    <w:tmpl w:val="D27208FA"/>
    <w:lvl w:ilvl="0" w:tplc="BF30363A">
      <w:start w:val="1"/>
      <w:numFmt w:val="decimal"/>
      <w:pStyle w:val="RAN4Observation"/>
      <w:suff w:val="space"/>
      <w:lvlText w:val="Observation %1:"/>
      <w:lvlJc w:val="left"/>
      <w:pPr>
        <w:ind w:left="360" w:hanging="360"/>
      </w:pPr>
      <w:rPr>
        <w:rFonts w:ascii="Times New Roman" w:hAnsi="Times New Roman" w:hint="default"/>
        <w:b/>
        <w:i w:val="0"/>
        <w:color w:val="auto"/>
        <w:sz w:val="20"/>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7" w15:restartNumberingAfterBreak="0">
    <w:nsid w:val="4D6E3167"/>
    <w:multiLevelType w:val="hybridMultilevel"/>
    <w:tmpl w:val="F21EEC14"/>
    <w:lvl w:ilvl="0" w:tplc="BB7AA7C6">
      <w:start w:val="1"/>
      <w:numFmt w:val="decimal"/>
      <w:pStyle w:val="RAN4proposal"/>
      <w:suff w:val="space"/>
      <w:lvlText w:val="Proposal %1:"/>
      <w:lvlJc w:val="left"/>
      <w:pPr>
        <w:ind w:left="360" w:hanging="360"/>
      </w:pPr>
      <w:rPr>
        <w:rFonts w:ascii="Times New Roman" w:hAnsi="Times New Roman" w:hint="default"/>
        <w:b/>
        <w:i w:val="0"/>
        <w:color w:val="auto"/>
        <w:sz w:val="20"/>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8" w15:restartNumberingAfterBreak="0">
    <w:nsid w:val="58F5795C"/>
    <w:multiLevelType w:val="hybridMultilevel"/>
    <w:tmpl w:val="327C2088"/>
    <w:lvl w:ilvl="0" w:tplc="B0227EA0">
      <w:start w:val="1"/>
      <w:numFmt w:val="decimal"/>
      <w:lvlText w:val="[%1]"/>
      <w:lvlJc w:val="left"/>
      <w:pPr>
        <w:ind w:left="360" w:hanging="360"/>
      </w:pPr>
      <w:rPr>
        <w:rFonts w:hint="default"/>
      </w:rPr>
    </w:lvl>
    <w:lvl w:ilvl="1" w:tplc="04090019" w:tentative="1">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9" w15:restartNumberingAfterBreak="0">
    <w:nsid w:val="6113607D"/>
    <w:multiLevelType w:val="multilevel"/>
    <w:tmpl w:val="6113607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0" w15:restartNumberingAfterBreak="0">
    <w:nsid w:val="622610F8"/>
    <w:multiLevelType w:val="hybridMultilevel"/>
    <w:tmpl w:val="A98A9066"/>
    <w:lvl w:ilvl="0" w:tplc="04090001">
      <w:start w:val="1"/>
      <w:numFmt w:val="bullet"/>
      <w:lvlText w:val=""/>
      <w:lvlJc w:val="left"/>
      <w:pPr>
        <w:ind w:left="720" w:hanging="360"/>
      </w:pPr>
      <w:rPr>
        <w:rFonts w:ascii="Symbol" w:hAnsi="Symbol" w:hint="default"/>
      </w:rPr>
    </w:lvl>
    <w:lvl w:ilvl="1" w:tplc="04090001">
      <w:start w:val="1"/>
      <w:numFmt w:val="bullet"/>
      <w:lvlText w:val=""/>
      <w:lvlJc w:val="left"/>
      <w:pPr>
        <w:ind w:left="1440" w:hanging="360"/>
      </w:pPr>
      <w:rPr>
        <w:rFonts w:ascii="Symbol" w:hAnsi="Symbol" w:hint="default"/>
      </w:rPr>
    </w:lvl>
    <w:lvl w:ilvl="2" w:tplc="0809001B">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1" w15:restartNumberingAfterBreak="0">
    <w:nsid w:val="65BB0AFC"/>
    <w:multiLevelType w:val="hybridMultilevel"/>
    <w:tmpl w:val="B0A67A9E"/>
    <w:lvl w:ilvl="0" w:tplc="04090011">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2" w15:restartNumberingAfterBreak="0">
    <w:nsid w:val="7719517B"/>
    <w:multiLevelType w:val="multilevel"/>
    <w:tmpl w:val="7719517B"/>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num w:numId="1" w16cid:durableId="1911961443">
    <w:abstractNumId w:val="7"/>
  </w:num>
  <w:num w:numId="2" w16cid:durableId="357124585">
    <w:abstractNumId w:val="13"/>
  </w:num>
  <w:num w:numId="3" w16cid:durableId="1559780918">
    <w:abstractNumId w:val="0"/>
  </w:num>
  <w:num w:numId="4" w16cid:durableId="1547567976">
    <w:abstractNumId w:val="11"/>
  </w:num>
  <w:num w:numId="5" w16cid:durableId="1943226331">
    <w:abstractNumId w:val="18"/>
  </w:num>
  <w:num w:numId="6" w16cid:durableId="1739397571">
    <w:abstractNumId w:val="14"/>
  </w:num>
  <w:num w:numId="7" w16cid:durableId="461536229">
    <w:abstractNumId w:val="3"/>
  </w:num>
  <w:num w:numId="8" w16cid:durableId="505749236">
    <w:abstractNumId w:val="6"/>
  </w:num>
  <w:num w:numId="9" w16cid:durableId="688871346">
    <w:abstractNumId w:val="4"/>
  </w:num>
  <w:num w:numId="10" w16cid:durableId="1136603380">
    <w:abstractNumId w:val="15"/>
  </w:num>
  <w:num w:numId="11" w16cid:durableId="1562525000">
    <w:abstractNumId w:val="9"/>
  </w:num>
  <w:num w:numId="12" w16cid:durableId="509763087">
    <w:abstractNumId w:val="8"/>
  </w:num>
  <w:num w:numId="13" w16cid:durableId="2115128382">
    <w:abstractNumId w:val="12"/>
  </w:num>
  <w:num w:numId="14" w16cid:durableId="2021538486">
    <w:abstractNumId w:val="20"/>
  </w:num>
  <w:num w:numId="15" w16cid:durableId="929703746">
    <w:abstractNumId w:val="10"/>
  </w:num>
  <w:num w:numId="16" w16cid:durableId="551188354">
    <w:abstractNumId w:val="22"/>
  </w:num>
  <w:num w:numId="17" w16cid:durableId="1044211991">
    <w:abstractNumId w:val="21"/>
  </w:num>
  <w:num w:numId="18" w16cid:durableId="2044943936">
    <w:abstractNumId w:val="2"/>
  </w:num>
  <w:num w:numId="19" w16cid:durableId="1463497186">
    <w:abstractNumId w:val="19"/>
  </w:num>
  <w:num w:numId="20" w16cid:durableId="1006133863">
    <w:abstractNumId w:val="5"/>
  </w:num>
  <w:num w:numId="21" w16cid:durableId="80681869">
    <w:abstractNumId w:val="16"/>
  </w:num>
  <w:num w:numId="22" w16cid:durableId="1566528953">
    <w:abstractNumId w:val="17"/>
  </w:num>
  <w:num w:numId="23" w16cid:durableId="1835222037">
    <w:abstractNumId w:val="1"/>
  </w:num>
  <w:numIdMacAtCleanup w:val="15"/>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10"/>
  <w:printFractionalCharacterWidth/>
  <w:activeWritingStyle w:appName="MSWord" w:lang="en-AU" w:vendorID="64" w:dllVersion="0" w:nlCheck="1" w:checkStyle="0"/>
  <w:activeWritingStyle w:appName="MSWord" w:lang="en-US" w:vendorID="64" w:dllVersion="0" w:nlCheck="1" w:checkStyle="0"/>
  <w:activeWritingStyle w:appName="MSWord" w:lang="en-GB" w:vendorID="64" w:dllVersion="0" w:nlCheck="1" w:checkStyle="0"/>
  <w:activeWritingStyle w:appName="MSWord" w:lang="en-150" w:vendorID="64" w:dllVersion="0" w:nlCheck="1" w:checkStyle="0"/>
  <w:proofState w:spelling="clean" w:grammar="clean"/>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rawingGridHorizontalSpacing w:val="120"/>
  <w:drawingGridVerticalSpacing w:val="12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2B2813"/>
    <w:rsid w:val="000000D1"/>
    <w:rsid w:val="000001C4"/>
    <w:rsid w:val="00000392"/>
    <w:rsid w:val="00001296"/>
    <w:rsid w:val="0000159F"/>
    <w:rsid w:val="00001BDE"/>
    <w:rsid w:val="00002AC1"/>
    <w:rsid w:val="00003E20"/>
    <w:rsid w:val="00004AC8"/>
    <w:rsid w:val="000053BA"/>
    <w:rsid w:val="00006055"/>
    <w:rsid w:val="000068A1"/>
    <w:rsid w:val="00006AD4"/>
    <w:rsid w:val="00006CB9"/>
    <w:rsid w:val="00006CC9"/>
    <w:rsid w:val="000074C4"/>
    <w:rsid w:val="000075FF"/>
    <w:rsid w:val="0000762A"/>
    <w:rsid w:val="000079A6"/>
    <w:rsid w:val="00010520"/>
    <w:rsid w:val="000108B9"/>
    <w:rsid w:val="00010E2C"/>
    <w:rsid w:val="00011BB2"/>
    <w:rsid w:val="00012505"/>
    <w:rsid w:val="00012685"/>
    <w:rsid w:val="00012C4F"/>
    <w:rsid w:val="000131D1"/>
    <w:rsid w:val="00013455"/>
    <w:rsid w:val="000134E3"/>
    <w:rsid w:val="00013632"/>
    <w:rsid w:val="00013E4A"/>
    <w:rsid w:val="00013F5E"/>
    <w:rsid w:val="0001403F"/>
    <w:rsid w:val="0001487F"/>
    <w:rsid w:val="00014E4D"/>
    <w:rsid w:val="00014F35"/>
    <w:rsid w:val="00015796"/>
    <w:rsid w:val="0001580C"/>
    <w:rsid w:val="00015F98"/>
    <w:rsid w:val="000166AC"/>
    <w:rsid w:val="0001691C"/>
    <w:rsid w:val="00017B7F"/>
    <w:rsid w:val="00017EDA"/>
    <w:rsid w:val="0002005B"/>
    <w:rsid w:val="00020107"/>
    <w:rsid w:val="0002060C"/>
    <w:rsid w:val="000212A5"/>
    <w:rsid w:val="00022175"/>
    <w:rsid w:val="000226D6"/>
    <w:rsid w:val="00022B8C"/>
    <w:rsid w:val="000232A2"/>
    <w:rsid w:val="00023742"/>
    <w:rsid w:val="00024AEF"/>
    <w:rsid w:val="00026C65"/>
    <w:rsid w:val="00027755"/>
    <w:rsid w:val="00027864"/>
    <w:rsid w:val="0002789E"/>
    <w:rsid w:val="00030048"/>
    <w:rsid w:val="0003072D"/>
    <w:rsid w:val="000314CD"/>
    <w:rsid w:val="000316E6"/>
    <w:rsid w:val="0003332B"/>
    <w:rsid w:val="00033544"/>
    <w:rsid w:val="00033B65"/>
    <w:rsid w:val="0003479E"/>
    <w:rsid w:val="0003496C"/>
    <w:rsid w:val="00035691"/>
    <w:rsid w:val="0003657B"/>
    <w:rsid w:val="000369C9"/>
    <w:rsid w:val="0003711D"/>
    <w:rsid w:val="0003767C"/>
    <w:rsid w:val="000404A1"/>
    <w:rsid w:val="00040833"/>
    <w:rsid w:val="00040F4F"/>
    <w:rsid w:val="0004132D"/>
    <w:rsid w:val="00041B51"/>
    <w:rsid w:val="00041C9D"/>
    <w:rsid w:val="0004429F"/>
    <w:rsid w:val="00044CFA"/>
    <w:rsid w:val="0004524F"/>
    <w:rsid w:val="000454E0"/>
    <w:rsid w:val="0004584D"/>
    <w:rsid w:val="000459C7"/>
    <w:rsid w:val="00046630"/>
    <w:rsid w:val="00046909"/>
    <w:rsid w:val="00046C80"/>
    <w:rsid w:val="00047AF4"/>
    <w:rsid w:val="00047BE6"/>
    <w:rsid w:val="000500F3"/>
    <w:rsid w:val="00050112"/>
    <w:rsid w:val="00050276"/>
    <w:rsid w:val="00050466"/>
    <w:rsid w:val="000505CC"/>
    <w:rsid w:val="00050B19"/>
    <w:rsid w:val="00050F5B"/>
    <w:rsid w:val="000511F9"/>
    <w:rsid w:val="00051B32"/>
    <w:rsid w:val="0005230E"/>
    <w:rsid w:val="00052850"/>
    <w:rsid w:val="000528A2"/>
    <w:rsid w:val="00052BBA"/>
    <w:rsid w:val="00053588"/>
    <w:rsid w:val="00054B05"/>
    <w:rsid w:val="00054D9D"/>
    <w:rsid w:val="00055676"/>
    <w:rsid w:val="00055E73"/>
    <w:rsid w:val="00056544"/>
    <w:rsid w:val="00056BDE"/>
    <w:rsid w:val="00057F13"/>
    <w:rsid w:val="000604D5"/>
    <w:rsid w:val="00060D8E"/>
    <w:rsid w:val="00061B54"/>
    <w:rsid w:val="00062159"/>
    <w:rsid w:val="00062547"/>
    <w:rsid w:val="00063D9E"/>
    <w:rsid w:val="00064AD3"/>
    <w:rsid w:val="00065088"/>
    <w:rsid w:val="000652D3"/>
    <w:rsid w:val="000654A0"/>
    <w:rsid w:val="00065E94"/>
    <w:rsid w:val="00066719"/>
    <w:rsid w:val="00067B47"/>
    <w:rsid w:val="00067C45"/>
    <w:rsid w:val="000701AD"/>
    <w:rsid w:val="000707CA"/>
    <w:rsid w:val="00070D21"/>
    <w:rsid w:val="00071116"/>
    <w:rsid w:val="000717FB"/>
    <w:rsid w:val="000719BF"/>
    <w:rsid w:val="00071E9F"/>
    <w:rsid w:val="0007208A"/>
    <w:rsid w:val="0007213C"/>
    <w:rsid w:val="00072543"/>
    <w:rsid w:val="00072BBA"/>
    <w:rsid w:val="00072D11"/>
    <w:rsid w:val="00072FF5"/>
    <w:rsid w:val="000730DC"/>
    <w:rsid w:val="00073F38"/>
    <w:rsid w:val="00074A54"/>
    <w:rsid w:val="00074A87"/>
    <w:rsid w:val="00075034"/>
    <w:rsid w:val="000757D5"/>
    <w:rsid w:val="00075965"/>
    <w:rsid w:val="00075FDA"/>
    <w:rsid w:val="00076386"/>
    <w:rsid w:val="00076D82"/>
    <w:rsid w:val="00076E30"/>
    <w:rsid w:val="00077CDE"/>
    <w:rsid w:val="000803DA"/>
    <w:rsid w:val="00081EC2"/>
    <w:rsid w:val="00082154"/>
    <w:rsid w:val="00083800"/>
    <w:rsid w:val="00083E63"/>
    <w:rsid w:val="00084338"/>
    <w:rsid w:val="00084655"/>
    <w:rsid w:val="00084A65"/>
    <w:rsid w:val="00084F65"/>
    <w:rsid w:val="00085187"/>
    <w:rsid w:val="0008559A"/>
    <w:rsid w:val="00085A2D"/>
    <w:rsid w:val="0008784C"/>
    <w:rsid w:val="00087E34"/>
    <w:rsid w:val="000901D8"/>
    <w:rsid w:val="000902C2"/>
    <w:rsid w:val="0009078D"/>
    <w:rsid w:val="00090989"/>
    <w:rsid w:val="000909A0"/>
    <w:rsid w:val="00090ABD"/>
    <w:rsid w:val="00091A92"/>
    <w:rsid w:val="00093C49"/>
    <w:rsid w:val="00095A80"/>
    <w:rsid w:val="0009607C"/>
    <w:rsid w:val="0009725E"/>
    <w:rsid w:val="000972F5"/>
    <w:rsid w:val="000973E1"/>
    <w:rsid w:val="00097700"/>
    <w:rsid w:val="00097857"/>
    <w:rsid w:val="000A00FE"/>
    <w:rsid w:val="000A02EA"/>
    <w:rsid w:val="000A0E60"/>
    <w:rsid w:val="000A1402"/>
    <w:rsid w:val="000A189F"/>
    <w:rsid w:val="000A20BA"/>
    <w:rsid w:val="000A245A"/>
    <w:rsid w:val="000A262C"/>
    <w:rsid w:val="000A26B5"/>
    <w:rsid w:val="000A3C8D"/>
    <w:rsid w:val="000A3DEA"/>
    <w:rsid w:val="000A3DFE"/>
    <w:rsid w:val="000A3E15"/>
    <w:rsid w:val="000A40EC"/>
    <w:rsid w:val="000A5453"/>
    <w:rsid w:val="000A54EE"/>
    <w:rsid w:val="000A5E92"/>
    <w:rsid w:val="000A65AD"/>
    <w:rsid w:val="000A6A23"/>
    <w:rsid w:val="000A771E"/>
    <w:rsid w:val="000A7BC5"/>
    <w:rsid w:val="000B0C45"/>
    <w:rsid w:val="000B0EFD"/>
    <w:rsid w:val="000B13E1"/>
    <w:rsid w:val="000B16DB"/>
    <w:rsid w:val="000B19DF"/>
    <w:rsid w:val="000B1C5E"/>
    <w:rsid w:val="000B2282"/>
    <w:rsid w:val="000B27E9"/>
    <w:rsid w:val="000B2A11"/>
    <w:rsid w:val="000B2A5B"/>
    <w:rsid w:val="000B38CC"/>
    <w:rsid w:val="000B3B91"/>
    <w:rsid w:val="000B4207"/>
    <w:rsid w:val="000B4B1B"/>
    <w:rsid w:val="000B50C3"/>
    <w:rsid w:val="000B5AC9"/>
    <w:rsid w:val="000B5F0A"/>
    <w:rsid w:val="000B6D65"/>
    <w:rsid w:val="000B743C"/>
    <w:rsid w:val="000C05C6"/>
    <w:rsid w:val="000C1D59"/>
    <w:rsid w:val="000C2B09"/>
    <w:rsid w:val="000C30CF"/>
    <w:rsid w:val="000C3E3B"/>
    <w:rsid w:val="000C501D"/>
    <w:rsid w:val="000C5348"/>
    <w:rsid w:val="000C5964"/>
    <w:rsid w:val="000C5B5B"/>
    <w:rsid w:val="000C5CBA"/>
    <w:rsid w:val="000C5E7D"/>
    <w:rsid w:val="000C686C"/>
    <w:rsid w:val="000C74BA"/>
    <w:rsid w:val="000C7531"/>
    <w:rsid w:val="000C7BA7"/>
    <w:rsid w:val="000C7C3F"/>
    <w:rsid w:val="000C7EAA"/>
    <w:rsid w:val="000D0BD6"/>
    <w:rsid w:val="000D0C61"/>
    <w:rsid w:val="000D0F70"/>
    <w:rsid w:val="000D13AF"/>
    <w:rsid w:val="000D1440"/>
    <w:rsid w:val="000D1488"/>
    <w:rsid w:val="000D27AD"/>
    <w:rsid w:val="000D29D1"/>
    <w:rsid w:val="000D2B0A"/>
    <w:rsid w:val="000D3286"/>
    <w:rsid w:val="000D344D"/>
    <w:rsid w:val="000D40E7"/>
    <w:rsid w:val="000D49E6"/>
    <w:rsid w:val="000D584F"/>
    <w:rsid w:val="000D598D"/>
    <w:rsid w:val="000D5A0B"/>
    <w:rsid w:val="000D5EEC"/>
    <w:rsid w:val="000D6B76"/>
    <w:rsid w:val="000D76BC"/>
    <w:rsid w:val="000D7750"/>
    <w:rsid w:val="000E071E"/>
    <w:rsid w:val="000E0DEE"/>
    <w:rsid w:val="000E181D"/>
    <w:rsid w:val="000E1875"/>
    <w:rsid w:val="000E2748"/>
    <w:rsid w:val="000E27AA"/>
    <w:rsid w:val="000E2CEA"/>
    <w:rsid w:val="000E337A"/>
    <w:rsid w:val="000E34FD"/>
    <w:rsid w:val="000E3A7B"/>
    <w:rsid w:val="000E4350"/>
    <w:rsid w:val="000E4376"/>
    <w:rsid w:val="000E4408"/>
    <w:rsid w:val="000E5262"/>
    <w:rsid w:val="000E53AB"/>
    <w:rsid w:val="000E5716"/>
    <w:rsid w:val="000E5AA7"/>
    <w:rsid w:val="000E6337"/>
    <w:rsid w:val="000E6383"/>
    <w:rsid w:val="000E76DF"/>
    <w:rsid w:val="000E7A79"/>
    <w:rsid w:val="000E7E5C"/>
    <w:rsid w:val="000F15B2"/>
    <w:rsid w:val="000F185E"/>
    <w:rsid w:val="000F19DE"/>
    <w:rsid w:val="000F1D52"/>
    <w:rsid w:val="000F2222"/>
    <w:rsid w:val="000F2E1F"/>
    <w:rsid w:val="000F3374"/>
    <w:rsid w:val="000F37B0"/>
    <w:rsid w:val="000F4228"/>
    <w:rsid w:val="000F4595"/>
    <w:rsid w:val="000F4CB2"/>
    <w:rsid w:val="000F4E44"/>
    <w:rsid w:val="000F4E90"/>
    <w:rsid w:val="000F568D"/>
    <w:rsid w:val="000F5D39"/>
    <w:rsid w:val="000F657D"/>
    <w:rsid w:val="000F68D0"/>
    <w:rsid w:val="000F6B15"/>
    <w:rsid w:val="00100457"/>
    <w:rsid w:val="00100C11"/>
    <w:rsid w:val="00101416"/>
    <w:rsid w:val="00101506"/>
    <w:rsid w:val="0010170B"/>
    <w:rsid w:val="00101C4F"/>
    <w:rsid w:val="00102438"/>
    <w:rsid w:val="00102C9F"/>
    <w:rsid w:val="00103FC9"/>
    <w:rsid w:val="001054CA"/>
    <w:rsid w:val="00105DBE"/>
    <w:rsid w:val="00106360"/>
    <w:rsid w:val="001068D2"/>
    <w:rsid w:val="001069F2"/>
    <w:rsid w:val="00106A1B"/>
    <w:rsid w:val="001103BD"/>
    <w:rsid w:val="001105A7"/>
    <w:rsid w:val="00111208"/>
    <w:rsid w:val="001115E4"/>
    <w:rsid w:val="00111808"/>
    <w:rsid w:val="001119BB"/>
    <w:rsid w:val="00111C3D"/>
    <w:rsid w:val="00111CC0"/>
    <w:rsid w:val="00112220"/>
    <w:rsid w:val="001131C6"/>
    <w:rsid w:val="0011339F"/>
    <w:rsid w:val="00113B8F"/>
    <w:rsid w:val="00113EC8"/>
    <w:rsid w:val="00114D93"/>
    <w:rsid w:val="00114E96"/>
    <w:rsid w:val="00115278"/>
    <w:rsid w:val="001152C7"/>
    <w:rsid w:val="00115654"/>
    <w:rsid w:val="00115C88"/>
    <w:rsid w:val="00115ED9"/>
    <w:rsid w:val="00115F5A"/>
    <w:rsid w:val="0011644A"/>
    <w:rsid w:val="00117332"/>
    <w:rsid w:val="001173F2"/>
    <w:rsid w:val="0011784B"/>
    <w:rsid w:val="001204DD"/>
    <w:rsid w:val="001205C3"/>
    <w:rsid w:val="001223BA"/>
    <w:rsid w:val="00122839"/>
    <w:rsid w:val="001237AC"/>
    <w:rsid w:val="00123D09"/>
    <w:rsid w:val="00123D66"/>
    <w:rsid w:val="0012436D"/>
    <w:rsid w:val="00124953"/>
    <w:rsid w:val="001249BF"/>
    <w:rsid w:val="00124DC4"/>
    <w:rsid w:val="00124E12"/>
    <w:rsid w:val="00124E75"/>
    <w:rsid w:val="00124EFE"/>
    <w:rsid w:val="00125678"/>
    <w:rsid w:val="0012673D"/>
    <w:rsid w:val="001269B8"/>
    <w:rsid w:val="00126CB7"/>
    <w:rsid w:val="00127099"/>
    <w:rsid w:val="0012719E"/>
    <w:rsid w:val="00130628"/>
    <w:rsid w:val="00131570"/>
    <w:rsid w:val="00131E82"/>
    <w:rsid w:val="00131FD3"/>
    <w:rsid w:val="00132830"/>
    <w:rsid w:val="00132B71"/>
    <w:rsid w:val="00132C8D"/>
    <w:rsid w:val="001337A5"/>
    <w:rsid w:val="0013427A"/>
    <w:rsid w:val="001348FE"/>
    <w:rsid w:val="00134B36"/>
    <w:rsid w:val="00134D55"/>
    <w:rsid w:val="001350E3"/>
    <w:rsid w:val="001360F3"/>
    <w:rsid w:val="001362C2"/>
    <w:rsid w:val="001366AD"/>
    <w:rsid w:val="0013678C"/>
    <w:rsid w:val="00136955"/>
    <w:rsid w:val="00136ACB"/>
    <w:rsid w:val="00136E19"/>
    <w:rsid w:val="001371B2"/>
    <w:rsid w:val="00137AB9"/>
    <w:rsid w:val="00137D78"/>
    <w:rsid w:val="0014060C"/>
    <w:rsid w:val="001409A0"/>
    <w:rsid w:val="00141829"/>
    <w:rsid w:val="00141A07"/>
    <w:rsid w:val="00141E40"/>
    <w:rsid w:val="00141F08"/>
    <w:rsid w:val="00141FF2"/>
    <w:rsid w:val="0014287A"/>
    <w:rsid w:val="00142DE2"/>
    <w:rsid w:val="00143307"/>
    <w:rsid w:val="001439F8"/>
    <w:rsid w:val="00143FDF"/>
    <w:rsid w:val="001441D9"/>
    <w:rsid w:val="00144C87"/>
    <w:rsid w:val="001458F5"/>
    <w:rsid w:val="00146529"/>
    <w:rsid w:val="0014677D"/>
    <w:rsid w:val="001467B1"/>
    <w:rsid w:val="00147276"/>
    <w:rsid w:val="00150175"/>
    <w:rsid w:val="001502C8"/>
    <w:rsid w:val="001503C4"/>
    <w:rsid w:val="00150C88"/>
    <w:rsid w:val="00151011"/>
    <w:rsid w:val="00151224"/>
    <w:rsid w:val="0015130F"/>
    <w:rsid w:val="001532BA"/>
    <w:rsid w:val="00153FED"/>
    <w:rsid w:val="001543BF"/>
    <w:rsid w:val="001552ED"/>
    <w:rsid w:val="00155A77"/>
    <w:rsid w:val="00155BFD"/>
    <w:rsid w:val="00156ABA"/>
    <w:rsid w:val="00157390"/>
    <w:rsid w:val="00157BE6"/>
    <w:rsid w:val="00157FFC"/>
    <w:rsid w:val="001600CC"/>
    <w:rsid w:val="00160998"/>
    <w:rsid w:val="00160CD6"/>
    <w:rsid w:val="00160F5F"/>
    <w:rsid w:val="001613B1"/>
    <w:rsid w:val="001617AA"/>
    <w:rsid w:val="00162308"/>
    <w:rsid w:val="0016316A"/>
    <w:rsid w:val="00163539"/>
    <w:rsid w:val="0016381F"/>
    <w:rsid w:val="00163BA3"/>
    <w:rsid w:val="00163D1D"/>
    <w:rsid w:val="00164171"/>
    <w:rsid w:val="00164E58"/>
    <w:rsid w:val="00165033"/>
    <w:rsid w:val="00165926"/>
    <w:rsid w:val="0016632C"/>
    <w:rsid w:val="001665EB"/>
    <w:rsid w:val="00166D4C"/>
    <w:rsid w:val="00166D52"/>
    <w:rsid w:val="001670EA"/>
    <w:rsid w:val="001674A0"/>
    <w:rsid w:val="0017023F"/>
    <w:rsid w:val="00170A50"/>
    <w:rsid w:val="001729CB"/>
    <w:rsid w:val="001732F1"/>
    <w:rsid w:val="00174FFD"/>
    <w:rsid w:val="0017513C"/>
    <w:rsid w:val="001759CA"/>
    <w:rsid w:val="00175E51"/>
    <w:rsid w:val="0017726A"/>
    <w:rsid w:val="001779BE"/>
    <w:rsid w:val="00177DD3"/>
    <w:rsid w:val="00180278"/>
    <w:rsid w:val="001807F2"/>
    <w:rsid w:val="00181220"/>
    <w:rsid w:val="0018157F"/>
    <w:rsid w:val="001818A7"/>
    <w:rsid w:val="00182647"/>
    <w:rsid w:val="00182725"/>
    <w:rsid w:val="001829C8"/>
    <w:rsid w:val="0018402B"/>
    <w:rsid w:val="00184239"/>
    <w:rsid w:val="00185158"/>
    <w:rsid w:val="00185A51"/>
    <w:rsid w:val="00186904"/>
    <w:rsid w:val="00186B0A"/>
    <w:rsid w:val="00187C84"/>
    <w:rsid w:val="001905BD"/>
    <w:rsid w:val="00190C2F"/>
    <w:rsid w:val="00191E79"/>
    <w:rsid w:val="00192FE6"/>
    <w:rsid w:val="0019360B"/>
    <w:rsid w:val="00193986"/>
    <w:rsid w:val="00193B08"/>
    <w:rsid w:val="00193DD9"/>
    <w:rsid w:val="00194570"/>
    <w:rsid w:val="001945D6"/>
    <w:rsid w:val="00196BF4"/>
    <w:rsid w:val="00197048"/>
    <w:rsid w:val="001972DA"/>
    <w:rsid w:val="001976AA"/>
    <w:rsid w:val="001A026F"/>
    <w:rsid w:val="001A02F6"/>
    <w:rsid w:val="001A15C6"/>
    <w:rsid w:val="001A1AA1"/>
    <w:rsid w:val="001A2273"/>
    <w:rsid w:val="001A30D9"/>
    <w:rsid w:val="001A4741"/>
    <w:rsid w:val="001A491C"/>
    <w:rsid w:val="001A4F92"/>
    <w:rsid w:val="001A5510"/>
    <w:rsid w:val="001A5722"/>
    <w:rsid w:val="001A5C7B"/>
    <w:rsid w:val="001A5E19"/>
    <w:rsid w:val="001A63D8"/>
    <w:rsid w:val="001A63F9"/>
    <w:rsid w:val="001A7F0A"/>
    <w:rsid w:val="001B001E"/>
    <w:rsid w:val="001B01FA"/>
    <w:rsid w:val="001B0832"/>
    <w:rsid w:val="001B1262"/>
    <w:rsid w:val="001B18A7"/>
    <w:rsid w:val="001B2181"/>
    <w:rsid w:val="001B2762"/>
    <w:rsid w:val="001B2F4D"/>
    <w:rsid w:val="001B36FC"/>
    <w:rsid w:val="001B38EE"/>
    <w:rsid w:val="001B41ED"/>
    <w:rsid w:val="001B4607"/>
    <w:rsid w:val="001B4747"/>
    <w:rsid w:val="001B4A83"/>
    <w:rsid w:val="001B6192"/>
    <w:rsid w:val="001B7E0C"/>
    <w:rsid w:val="001C02FB"/>
    <w:rsid w:val="001C0674"/>
    <w:rsid w:val="001C0945"/>
    <w:rsid w:val="001C1405"/>
    <w:rsid w:val="001C1A50"/>
    <w:rsid w:val="001C1B93"/>
    <w:rsid w:val="001C226F"/>
    <w:rsid w:val="001C2895"/>
    <w:rsid w:val="001C3FCA"/>
    <w:rsid w:val="001C49B7"/>
    <w:rsid w:val="001C5296"/>
    <w:rsid w:val="001C5906"/>
    <w:rsid w:val="001C64E2"/>
    <w:rsid w:val="001C66AC"/>
    <w:rsid w:val="001C6754"/>
    <w:rsid w:val="001C77F0"/>
    <w:rsid w:val="001D0B7C"/>
    <w:rsid w:val="001D0F25"/>
    <w:rsid w:val="001D2E81"/>
    <w:rsid w:val="001D30C9"/>
    <w:rsid w:val="001D43A4"/>
    <w:rsid w:val="001D445B"/>
    <w:rsid w:val="001D46A0"/>
    <w:rsid w:val="001D50C2"/>
    <w:rsid w:val="001D54B9"/>
    <w:rsid w:val="001D6050"/>
    <w:rsid w:val="001D6A97"/>
    <w:rsid w:val="001D753C"/>
    <w:rsid w:val="001D788B"/>
    <w:rsid w:val="001D7CA4"/>
    <w:rsid w:val="001D7E58"/>
    <w:rsid w:val="001E0425"/>
    <w:rsid w:val="001E13B3"/>
    <w:rsid w:val="001E19CF"/>
    <w:rsid w:val="001E30A0"/>
    <w:rsid w:val="001E3704"/>
    <w:rsid w:val="001E3B88"/>
    <w:rsid w:val="001E3D36"/>
    <w:rsid w:val="001E3DE1"/>
    <w:rsid w:val="001E3EAE"/>
    <w:rsid w:val="001E4260"/>
    <w:rsid w:val="001E4D4F"/>
    <w:rsid w:val="001E54F9"/>
    <w:rsid w:val="001E57CF"/>
    <w:rsid w:val="001E5981"/>
    <w:rsid w:val="001E6254"/>
    <w:rsid w:val="001E6826"/>
    <w:rsid w:val="001E6E8E"/>
    <w:rsid w:val="001E715B"/>
    <w:rsid w:val="001E74BA"/>
    <w:rsid w:val="001E7B9F"/>
    <w:rsid w:val="001F01FB"/>
    <w:rsid w:val="001F0658"/>
    <w:rsid w:val="001F0C29"/>
    <w:rsid w:val="001F0E30"/>
    <w:rsid w:val="001F0E92"/>
    <w:rsid w:val="001F111C"/>
    <w:rsid w:val="001F119B"/>
    <w:rsid w:val="001F16C7"/>
    <w:rsid w:val="001F1987"/>
    <w:rsid w:val="001F201D"/>
    <w:rsid w:val="001F207B"/>
    <w:rsid w:val="001F21BC"/>
    <w:rsid w:val="001F22D5"/>
    <w:rsid w:val="001F23BD"/>
    <w:rsid w:val="001F34DA"/>
    <w:rsid w:val="001F4986"/>
    <w:rsid w:val="001F4DAC"/>
    <w:rsid w:val="001F5019"/>
    <w:rsid w:val="001F51C5"/>
    <w:rsid w:val="001F65B0"/>
    <w:rsid w:val="001F6752"/>
    <w:rsid w:val="001F67AA"/>
    <w:rsid w:val="001F6AFD"/>
    <w:rsid w:val="001F738D"/>
    <w:rsid w:val="001F7599"/>
    <w:rsid w:val="00201412"/>
    <w:rsid w:val="0020148F"/>
    <w:rsid w:val="00201D26"/>
    <w:rsid w:val="002024E2"/>
    <w:rsid w:val="00202525"/>
    <w:rsid w:val="002028B2"/>
    <w:rsid w:val="00202CBF"/>
    <w:rsid w:val="00204A2A"/>
    <w:rsid w:val="00204B22"/>
    <w:rsid w:val="00204B3A"/>
    <w:rsid w:val="0020535A"/>
    <w:rsid w:val="0020546F"/>
    <w:rsid w:val="002055CB"/>
    <w:rsid w:val="002059EF"/>
    <w:rsid w:val="00205A4B"/>
    <w:rsid w:val="00205BDB"/>
    <w:rsid w:val="00205F0B"/>
    <w:rsid w:val="002060D6"/>
    <w:rsid w:val="00206955"/>
    <w:rsid w:val="00206A79"/>
    <w:rsid w:val="00206F0F"/>
    <w:rsid w:val="00207312"/>
    <w:rsid w:val="002075E0"/>
    <w:rsid w:val="00210309"/>
    <w:rsid w:val="00210670"/>
    <w:rsid w:val="00211519"/>
    <w:rsid w:val="00211F5A"/>
    <w:rsid w:val="0021224B"/>
    <w:rsid w:val="0021240E"/>
    <w:rsid w:val="00212950"/>
    <w:rsid w:val="00212A7A"/>
    <w:rsid w:val="00212FB8"/>
    <w:rsid w:val="00213709"/>
    <w:rsid w:val="00213B11"/>
    <w:rsid w:val="002149AF"/>
    <w:rsid w:val="00214A86"/>
    <w:rsid w:val="00215474"/>
    <w:rsid w:val="00215796"/>
    <w:rsid w:val="002158AD"/>
    <w:rsid w:val="00215AAA"/>
    <w:rsid w:val="0021683C"/>
    <w:rsid w:val="00216F5F"/>
    <w:rsid w:val="00220615"/>
    <w:rsid w:val="00221985"/>
    <w:rsid w:val="00221EC5"/>
    <w:rsid w:val="00221F12"/>
    <w:rsid w:val="00222A7A"/>
    <w:rsid w:val="0022336E"/>
    <w:rsid w:val="00224A2C"/>
    <w:rsid w:val="00225217"/>
    <w:rsid w:val="002256D9"/>
    <w:rsid w:val="00226577"/>
    <w:rsid w:val="0022687C"/>
    <w:rsid w:val="002277E7"/>
    <w:rsid w:val="002306F8"/>
    <w:rsid w:val="002312F4"/>
    <w:rsid w:val="002313A2"/>
    <w:rsid w:val="0023145A"/>
    <w:rsid w:val="00231FC7"/>
    <w:rsid w:val="00232930"/>
    <w:rsid w:val="00232A95"/>
    <w:rsid w:val="00232C3F"/>
    <w:rsid w:val="00232DD9"/>
    <w:rsid w:val="0023308F"/>
    <w:rsid w:val="00233403"/>
    <w:rsid w:val="00233440"/>
    <w:rsid w:val="00233D0E"/>
    <w:rsid w:val="00233EBE"/>
    <w:rsid w:val="002346AC"/>
    <w:rsid w:val="002347CC"/>
    <w:rsid w:val="00234E13"/>
    <w:rsid w:val="00234F60"/>
    <w:rsid w:val="00235794"/>
    <w:rsid w:val="00235883"/>
    <w:rsid w:val="00236450"/>
    <w:rsid w:val="002364F0"/>
    <w:rsid w:val="0023713A"/>
    <w:rsid w:val="002374C5"/>
    <w:rsid w:val="0023765A"/>
    <w:rsid w:val="00237921"/>
    <w:rsid w:val="00240294"/>
    <w:rsid w:val="00240342"/>
    <w:rsid w:val="002410D8"/>
    <w:rsid w:val="00241311"/>
    <w:rsid w:val="002418E8"/>
    <w:rsid w:val="00242B02"/>
    <w:rsid w:val="00242E22"/>
    <w:rsid w:val="00243351"/>
    <w:rsid w:val="0024336B"/>
    <w:rsid w:val="00243F8B"/>
    <w:rsid w:val="00244194"/>
    <w:rsid w:val="0024424F"/>
    <w:rsid w:val="002447F6"/>
    <w:rsid w:val="0024482D"/>
    <w:rsid w:val="00244D28"/>
    <w:rsid w:val="00245689"/>
    <w:rsid w:val="00245720"/>
    <w:rsid w:val="00245A6F"/>
    <w:rsid w:val="00245FD5"/>
    <w:rsid w:val="0024696A"/>
    <w:rsid w:val="00246E75"/>
    <w:rsid w:val="00246F48"/>
    <w:rsid w:val="0024756B"/>
    <w:rsid w:val="002477DF"/>
    <w:rsid w:val="00247C80"/>
    <w:rsid w:val="00250229"/>
    <w:rsid w:val="00251169"/>
    <w:rsid w:val="00251AD6"/>
    <w:rsid w:val="00252066"/>
    <w:rsid w:val="00252C17"/>
    <w:rsid w:val="0025307F"/>
    <w:rsid w:val="00253291"/>
    <w:rsid w:val="002534A7"/>
    <w:rsid w:val="00253EC2"/>
    <w:rsid w:val="002551BD"/>
    <w:rsid w:val="002568D0"/>
    <w:rsid w:val="0025706E"/>
    <w:rsid w:val="002575D0"/>
    <w:rsid w:val="00260186"/>
    <w:rsid w:val="00260988"/>
    <w:rsid w:val="00260AEE"/>
    <w:rsid w:val="00261870"/>
    <w:rsid w:val="00261BB4"/>
    <w:rsid w:val="002621A6"/>
    <w:rsid w:val="00262661"/>
    <w:rsid w:val="00262C64"/>
    <w:rsid w:val="00262D9D"/>
    <w:rsid w:val="002630C1"/>
    <w:rsid w:val="002632DF"/>
    <w:rsid w:val="00263946"/>
    <w:rsid w:val="00263AFF"/>
    <w:rsid w:val="002640BA"/>
    <w:rsid w:val="00264CF2"/>
    <w:rsid w:val="002650C4"/>
    <w:rsid w:val="002667A8"/>
    <w:rsid w:val="00267010"/>
    <w:rsid w:val="00267587"/>
    <w:rsid w:val="002675C8"/>
    <w:rsid w:val="00267760"/>
    <w:rsid w:val="00271589"/>
    <w:rsid w:val="0027168B"/>
    <w:rsid w:val="00273177"/>
    <w:rsid w:val="0027455B"/>
    <w:rsid w:val="00274F74"/>
    <w:rsid w:val="0027504A"/>
    <w:rsid w:val="00275074"/>
    <w:rsid w:val="002763E9"/>
    <w:rsid w:val="00276736"/>
    <w:rsid w:val="00276F4E"/>
    <w:rsid w:val="0027773D"/>
    <w:rsid w:val="002778BD"/>
    <w:rsid w:val="002815FA"/>
    <w:rsid w:val="002824C2"/>
    <w:rsid w:val="00282F72"/>
    <w:rsid w:val="00284E32"/>
    <w:rsid w:val="00285137"/>
    <w:rsid w:val="002851EB"/>
    <w:rsid w:val="00285510"/>
    <w:rsid w:val="00285580"/>
    <w:rsid w:val="00285BD1"/>
    <w:rsid w:val="00285CE2"/>
    <w:rsid w:val="00285DE2"/>
    <w:rsid w:val="002860A5"/>
    <w:rsid w:val="0028616D"/>
    <w:rsid w:val="00286965"/>
    <w:rsid w:val="002900D0"/>
    <w:rsid w:val="00290781"/>
    <w:rsid w:val="00290815"/>
    <w:rsid w:val="00290F74"/>
    <w:rsid w:val="0029136E"/>
    <w:rsid w:val="00291EAE"/>
    <w:rsid w:val="00291EBE"/>
    <w:rsid w:val="00292399"/>
    <w:rsid w:val="00292458"/>
    <w:rsid w:val="002926B3"/>
    <w:rsid w:val="00292F28"/>
    <w:rsid w:val="00294445"/>
    <w:rsid w:val="00294B4D"/>
    <w:rsid w:val="00294F5C"/>
    <w:rsid w:val="0029537E"/>
    <w:rsid w:val="00295AAD"/>
    <w:rsid w:val="00295BBA"/>
    <w:rsid w:val="00295BE0"/>
    <w:rsid w:val="002960D5"/>
    <w:rsid w:val="002962BD"/>
    <w:rsid w:val="002963F2"/>
    <w:rsid w:val="00297422"/>
    <w:rsid w:val="00297926"/>
    <w:rsid w:val="00297B5F"/>
    <w:rsid w:val="002A02C9"/>
    <w:rsid w:val="002A0551"/>
    <w:rsid w:val="002A1062"/>
    <w:rsid w:val="002A17A3"/>
    <w:rsid w:val="002A2012"/>
    <w:rsid w:val="002A2413"/>
    <w:rsid w:val="002A2F5E"/>
    <w:rsid w:val="002A352A"/>
    <w:rsid w:val="002A4066"/>
    <w:rsid w:val="002A4BB2"/>
    <w:rsid w:val="002A4E63"/>
    <w:rsid w:val="002A607D"/>
    <w:rsid w:val="002A6D58"/>
    <w:rsid w:val="002B02D4"/>
    <w:rsid w:val="002B132E"/>
    <w:rsid w:val="002B135E"/>
    <w:rsid w:val="002B1499"/>
    <w:rsid w:val="002B1BAB"/>
    <w:rsid w:val="002B2813"/>
    <w:rsid w:val="002B2D29"/>
    <w:rsid w:val="002B393C"/>
    <w:rsid w:val="002B3B31"/>
    <w:rsid w:val="002B3BBD"/>
    <w:rsid w:val="002B4019"/>
    <w:rsid w:val="002B416F"/>
    <w:rsid w:val="002B426F"/>
    <w:rsid w:val="002B5C81"/>
    <w:rsid w:val="002B694C"/>
    <w:rsid w:val="002B7B65"/>
    <w:rsid w:val="002C0BE3"/>
    <w:rsid w:val="002C0C4B"/>
    <w:rsid w:val="002C1E89"/>
    <w:rsid w:val="002C1EA7"/>
    <w:rsid w:val="002C1EEA"/>
    <w:rsid w:val="002C46A3"/>
    <w:rsid w:val="002C47AD"/>
    <w:rsid w:val="002C4808"/>
    <w:rsid w:val="002C5510"/>
    <w:rsid w:val="002C5775"/>
    <w:rsid w:val="002C6034"/>
    <w:rsid w:val="002C635B"/>
    <w:rsid w:val="002C7276"/>
    <w:rsid w:val="002C770F"/>
    <w:rsid w:val="002C7CFF"/>
    <w:rsid w:val="002D00D4"/>
    <w:rsid w:val="002D0BC6"/>
    <w:rsid w:val="002D0D38"/>
    <w:rsid w:val="002D12DB"/>
    <w:rsid w:val="002D17C5"/>
    <w:rsid w:val="002D1A7B"/>
    <w:rsid w:val="002D1D0E"/>
    <w:rsid w:val="002D2010"/>
    <w:rsid w:val="002D35C0"/>
    <w:rsid w:val="002D365F"/>
    <w:rsid w:val="002D3F0A"/>
    <w:rsid w:val="002D41E1"/>
    <w:rsid w:val="002D51DF"/>
    <w:rsid w:val="002D51E6"/>
    <w:rsid w:val="002D5254"/>
    <w:rsid w:val="002D6892"/>
    <w:rsid w:val="002D68C2"/>
    <w:rsid w:val="002D6DB8"/>
    <w:rsid w:val="002D7294"/>
    <w:rsid w:val="002D73CB"/>
    <w:rsid w:val="002D7C86"/>
    <w:rsid w:val="002E0692"/>
    <w:rsid w:val="002E152D"/>
    <w:rsid w:val="002E1D37"/>
    <w:rsid w:val="002E1D74"/>
    <w:rsid w:val="002E2943"/>
    <w:rsid w:val="002E2C46"/>
    <w:rsid w:val="002E2CF1"/>
    <w:rsid w:val="002E34AF"/>
    <w:rsid w:val="002E414D"/>
    <w:rsid w:val="002E4342"/>
    <w:rsid w:val="002E464A"/>
    <w:rsid w:val="002E4AAC"/>
    <w:rsid w:val="002E5130"/>
    <w:rsid w:val="002E53DE"/>
    <w:rsid w:val="002E563B"/>
    <w:rsid w:val="002E59AE"/>
    <w:rsid w:val="002E62D2"/>
    <w:rsid w:val="002E734F"/>
    <w:rsid w:val="002E741C"/>
    <w:rsid w:val="002E74AF"/>
    <w:rsid w:val="002E758C"/>
    <w:rsid w:val="002E7690"/>
    <w:rsid w:val="002F003F"/>
    <w:rsid w:val="002F0ACD"/>
    <w:rsid w:val="002F1038"/>
    <w:rsid w:val="002F1EE9"/>
    <w:rsid w:val="002F22FF"/>
    <w:rsid w:val="002F29A6"/>
    <w:rsid w:val="002F2D8F"/>
    <w:rsid w:val="002F44C0"/>
    <w:rsid w:val="002F4AD9"/>
    <w:rsid w:val="002F4F73"/>
    <w:rsid w:val="002F5630"/>
    <w:rsid w:val="002F5BE4"/>
    <w:rsid w:val="002F5EED"/>
    <w:rsid w:val="002F602C"/>
    <w:rsid w:val="002F695B"/>
    <w:rsid w:val="002F6CCE"/>
    <w:rsid w:val="002F7022"/>
    <w:rsid w:val="002F72DA"/>
    <w:rsid w:val="002F7319"/>
    <w:rsid w:val="002F76B1"/>
    <w:rsid w:val="002F7D66"/>
    <w:rsid w:val="002F7DBE"/>
    <w:rsid w:val="00300084"/>
    <w:rsid w:val="003008A9"/>
    <w:rsid w:val="0030090B"/>
    <w:rsid w:val="00300DC7"/>
    <w:rsid w:val="0030207B"/>
    <w:rsid w:val="003027E9"/>
    <w:rsid w:val="00302AE8"/>
    <w:rsid w:val="00302BB1"/>
    <w:rsid w:val="003030F0"/>
    <w:rsid w:val="00303F0C"/>
    <w:rsid w:val="0030404B"/>
    <w:rsid w:val="00304210"/>
    <w:rsid w:val="003048D7"/>
    <w:rsid w:val="00304A1B"/>
    <w:rsid w:val="00304AD2"/>
    <w:rsid w:val="00304EAA"/>
    <w:rsid w:val="003050C5"/>
    <w:rsid w:val="00305297"/>
    <w:rsid w:val="00305A35"/>
    <w:rsid w:val="003062E6"/>
    <w:rsid w:val="003068B6"/>
    <w:rsid w:val="003070D1"/>
    <w:rsid w:val="003071F6"/>
    <w:rsid w:val="00307C69"/>
    <w:rsid w:val="00307FE0"/>
    <w:rsid w:val="003107EB"/>
    <w:rsid w:val="00310E66"/>
    <w:rsid w:val="00311173"/>
    <w:rsid w:val="00311C08"/>
    <w:rsid w:val="003125E0"/>
    <w:rsid w:val="00312ECE"/>
    <w:rsid w:val="003131F9"/>
    <w:rsid w:val="0031393C"/>
    <w:rsid w:val="00313CB0"/>
    <w:rsid w:val="00313F96"/>
    <w:rsid w:val="00314122"/>
    <w:rsid w:val="00314B0A"/>
    <w:rsid w:val="003150CE"/>
    <w:rsid w:val="00315AAB"/>
    <w:rsid w:val="00316124"/>
    <w:rsid w:val="00316366"/>
    <w:rsid w:val="00316DF9"/>
    <w:rsid w:val="003175E1"/>
    <w:rsid w:val="003176EC"/>
    <w:rsid w:val="003200DC"/>
    <w:rsid w:val="00320299"/>
    <w:rsid w:val="00321154"/>
    <w:rsid w:val="00321197"/>
    <w:rsid w:val="003211B0"/>
    <w:rsid w:val="00321EDA"/>
    <w:rsid w:val="003224AA"/>
    <w:rsid w:val="003224E7"/>
    <w:rsid w:val="0032298A"/>
    <w:rsid w:val="00322C07"/>
    <w:rsid w:val="003237BA"/>
    <w:rsid w:val="003251B4"/>
    <w:rsid w:val="00325ADC"/>
    <w:rsid w:val="00325D7A"/>
    <w:rsid w:val="00326145"/>
    <w:rsid w:val="003262F7"/>
    <w:rsid w:val="00327163"/>
    <w:rsid w:val="00327305"/>
    <w:rsid w:val="00327531"/>
    <w:rsid w:val="00327A93"/>
    <w:rsid w:val="00327F90"/>
    <w:rsid w:val="00330187"/>
    <w:rsid w:val="00330646"/>
    <w:rsid w:val="00331C77"/>
    <w:rsid w:val="00331DB6"/>
    <w:rsid w:val="00331F96"/>
    <w:rsid w:val="003324A5"/>
    <w:rsid w:val="00332B55"/>
    <w:rsid w:val="00332C8C"/>
    <w:rsid w:val="003336B9"/>
    <w:rsid w:val="0033388B"/>
    <w:rsid w:val="0033476C"/>
    <w:rsid w:val="00334D03"/>
    <w:rsid w:val="00335EA8"/>
    <w:rsid w:val="003363DD"/>
    <w:rsid w:val="0033647C"/>
    <w:rsid w:val="00337810"/>
    <w:rsid w:val="00337E08"/>
    <w:rsid w:val="00340361"/>
    <w:rsid w:val="00340795"/>
    <w:rsid w:val="0034111C"/>
    <w:rsid w:val="00341947"/>
    <w:rsid w:val="00341AC3"/>
    <w:rsid w:val="00341E60"/>
    <w:rsid w:val="00341F6A"/>
    <w:rsid w:val="0034217F"/>
    <w:rsid w:val="00342AD2"/>
    <w:rsid w:val="00343954"/>
    <w:rsid w:val="00344BCA"/>
    <w:rsid w:val="003450E0"/>
    <w:rsid w:val="003452F2"/>
    <w:rsid w:val="00345405"/>
    <w:rsid w:val="00345DDD"/>
    <w:rsid w:val="00346573"/>
    <w:rsid w:val="00346925"/>
    <w:rsid w:val="00346A67"/>
    <w:rsid w:val="00346FED"/>
    <w:rsid w:val="00347AC4"/>
    <w:rsid w:val="003501B6"/>
    <w:rsid w:val="00351E01"/>
    <w:rsid w:val="00352968"/>
    <w:rsid w:val="0035298B"/>
    <w:rsid w:val="00352C91"/>
    <w:rsid w:val="00352D21"/>
    <w:rsid w:val="00353AAF"/>
    <w:rsid w:val="0035443D"/>
    <w:rsid w:val="003547E9"/>
    <w:rsid w:val="00354AA2"/>
    <w:rsid w:val="00354FEE"/>
    <w:rsid w:val="00356048"/>
    <w:rsid w:val="003560FD"/>
    <w:rsid w:val="00356275"/>
    <w:rsid w:val="003566E3"/>
    <w:rsid w:val="00356C0B"/>
    <w:rsid w:val="00357290"/>
    <w:rsid w:val="00357B9C"/>
    <w:rsid w:val="00357D49"/>
    <w:rsid w:val="0036040B"/>
    <w:rsid w:val="00360A0E"/>
    <w:rsid w:val="00361412"/>
    <w:rsid w:val="0036154B"/>
    <w:rsid w:val="003615CA"/>
    <w:rsid w:val="00362F59"/>
    <w:rsid w:val="00363849"/>
    <w:rsid w:val="00363B2C"/>
    <w:rsid w:val="00363F09"/>
    <w:rsid w:val="003642A6"/>
    <w:rsid w:val="00364763"/>
    <w:rsid w:val="00364D2B"/>
    <w:rsid w:val="00365C3D"/>
    <w:rsid w:val="00366564"/>
    <w:rsid w:val="00366C1B"/>
    <w:rsid w:val="00366D32"/>
    <w:rsid w:val="00366DBB"/>
    <w:rsid w:val="00367337"/>
    <w:rsid w:val="00367367"/>
    <w:rsid w:val="00367FD8"/>
    <w:rsid w:val="0037004E"/>
    <w:rsid w:val="0037012A"/>
    <w:rsid w:val="003702F7"/>
    <w:rsid w:val="0037049D"/>
    <w:rsid w:val="00370B63"/>
    <w:rsid w:val="00370FCC"/>
    <w:rsid w:val="003711AF"/>
    <w:rsid w:val="003724D2"/>
    <w:rsid w:val="0037301C"/>
    <w:rsid w:val="003735C6"/>
    <w:rsid w:val="00373620"/>
    <w:rsid w:val="00374848"/>
    <w:rsid w:val="00374E83"/>
    <w:rsid w:val="003757A1"/>
    <w:rsid w:val="003758A5"/>
    <w:rsid w:val="00375D09"/>
    <w:rsid w:val="003762DC"/>
    <w:rsid w:val="00376879"/>
    <w:rsid w:val="00376990"/>
    <w:rsid w:val="003769CA"/>
    <w:rsid w:val="00376CB7"/>
    <w:rsid w:val="0037739D"/>
    <w:rsid w:val="0037751C"/>
    <w:rsid w:val="0037762C"/>
    <w:rsid w:val="00377D61"/>
    <w:rsid w:val="00377EE3"/>
    <w:rsid w:val="00380B66"/>
    <w:rsid w:val="00380F3F"/>
    <w:rsid w:val="00381953"/>
    <w:rsid w:val="0038214A"/>
    <w:rsid w:val="00382232"/>
    <w:rsid w:val="00382926"/>
    <w:rsid w:val="00382F1A"/>
    <w:rsid w:val="00382F9A"/>
    <w:rsid w:val="00383282"/>
    <w:rsid w:val="00383422"/>
    <w:rsid w:val="00383658"/>
    <w:rsid w:val="0038412E"/>
    <w:rsid w:val="00386053"/>
    <w:rsid w:val="00387459"/>
    <w:rsid w:val="00387623"/>
    <w:rsid w:val="00387708"/>
    <w:rsid w:val="0038771D"/>
    <w:rsid w:val="00387FDC"/>
    <w:rsid w:val="00390935"/>
    <w:rsid w:val="00391257"/>
    <w:rsid w:val="0039241F"/>
    <w:rsid w:val="00392491"/>
    <w:rsid w:val="003935B0"/>
    <w:rsid w:val="00393649"/>
    <w:rsid w:val="00393E44"/>
    <w:rsid w:val="00394301"/>
    <w:rsid w:val="00394ADF"/>
    <w:rsid w:val="00395E78"/>
    <w:rsid w:val="00396015"/>
    <w:rsid w:val="0039669A"/>
    <w:rsid w:val="00396C49"/>
    <w:rsid w:val="0039710C"/>
    <w:rsid w:val="0039747B"/>
    <w:rsid w:val="00397A7F"/>
    <w:rsid w:val="00397AB6"/>
    <w:rsid w:val="00397ACA"/>
    <w:rsid w:val="00397CC7"/>
    <w:rsid w:val="003A019C"/>
    <w:rsid w:val="003A090E"/>
    <w:rsid w:val="003A0CC2"/>
    <w:rsid w:val="003A10C3"/>
    <w:rsid w:val="003A34F0"/>
    <w:rsid w:val="003A3E58"/>
    <w:rsid w:val="003A495D"/>
    <w:rsid w:val="003A4A40"/>
    <w:rsid w:val="003A4C13"/>
    <w:rsid w:val="003A4C7C"/>
    <w:rsid w:val="003A4FC2"/>
    <w:rsid w:val="003A4FC6"/>
    <w:rsid w:val="003A5611"/>
    <w:rsid w:val="003A57E5"/>
    <w:rsid w:val="003A5844"/>
    <w:rsid w:val="003A5891"/>
    <w:rsid w:val="003A597F"/>
    <w:rsid w:val="003A623F"/>
    <w:rsid w:val="003A6D52"/>
    <w:rsid w:val="003A71A8"/>
    <w:rsid w:val="003A71D2"/>
    <w:rsid w:val="003A74C3"/>
    <w:rsid w:val="003A78E6"/>
    <w:rsid w:val="003A793E"/>
    <w:rsid w:val="003A7A1D"/>
    <w:rsid w:val="003A7D64"/>
    <w:rsid w:val="003B00CA"/>
    <w:rsid w:val="003B030B"/>
    <w:rsid w:val="003B0432"/>
    <w:rsid w:val="003B0821"/>
    <w:rsid w:val="003B0BE9"/>
    <w:rsid w:val="003B0F4B"/>
    <w:rsid w:val="003B12D9"/>
    <w:rsid w:val="003B1BC9"/>
    <w:rsid w:val="003B24D7"/>
    <w:rsid w:val="003B2E9B"/>
    <w:rsid w:val="003B2F8D"/>
    <w:rsid w:val="003B3C64"/>
    <w:rsid w:val="003B45AF"/>
    <w:rsid w:val="003B4FAA"/>
    <w:rsid w:val="003B547A"/>
    <w:rsid w:val="003B5B8D"/>
    <w:rsid w:val="003B5D31"/>
    <w:rsid w:val="003B5EBC"/>
    <w:rsid w:val="003B6EA0"/>
    <w:rsid w:val="003B6EC0"/>
    <w:rsid w:val="003B71C5"/>
    <w:rsid w:val="003B75B9"/>
    <w:rsid w:val="003C087B"/>
    <w:rsid w:val="003C0DA2"/>
    <w:rsid w:val="003C0DED"/>
    <w:rsid w:val="003C12DB"/>
    <w:rsid w:val="003C1A18"/>
    <w:rsid w:val="003C2E03"/>
    <w:rsid w:val="003C2FE6"/>
    <w:rsid w:val="003C3059"/>
    <w:rsid w:val="003C39C2"/>
    <w:rsid w:val="003C4D6E"/>
    <w:rsid w:val="003C5C41"/>
    <w:rsid w:val="003C669D"/>
    <w:rsid w:val="003C66C4"/>
    <w:rsid w:val="003C6877"/>
    <w:rsid w:val="003C693D"/>
    <w:rsid w:val="003C6C21"/>
    <w:rsid w:val="003C6FA0"/>
    <w:rsid w:val="003C7062"/>
    <w:rsid w:val="003C7234"/>
    <w:rsid w:val="003C7461"/>
    <w:rsid w:val="003D0788"/>
    <w:rsid w:val="003D132A"/>
    <w:rsid w:val="003D14B6"/>
    <w:rsid w:val="003D1517"/>
    <w:rsid w:val="003D16B6"/>
    <w:rsid w:val="003D1D50"/>
    <w:rsid w:val="003D2019"/>
    <w:rsid w:val="003D232D"/>
    <w:rsid w:val="003D2385"/>
    <w:rsid w:val="003D286B"/>
    <w:rsid w:val="003D2908"/>
    <w:rsid w:val="003D2938"/>
    <w:rsid w:val="003D2C44"/>
    <w:rsid w:val="003D35DC"/>
    <w:rsid w:val="003D3FBA"/>
    <w:rsid w:val="003D402B"/>
    <w:rsid w:val="003D4DB7"/>
    <w:rsid w:val="003D50E5"/>
    <w:rsid w:val="003D544B"/>
    <w:rsid w:val="003D54B0"/>
    <w:rsid w:val="003D60BA"/>
    <w:rsid w:val="003D7389"/>
    <w:rsid w:val="003D764F"/>
    <w:rsid w:val="003D76EF"/>
    <w:rsid w:val="003E0042"/>
    <w:rsid w:val="003E0392"/>
    <w:rsid w:val="003E0667"/>
    <w:rsid w:val="003E0BCE"/>
    <w:rsid w:val="003E0DF3"/>
    <w:rsid w:val="003E13E0"/>
    <w:rsid w:val="003E1420"/>
    <w:rsid w:val="003E15DE"/>
    <w:rsid w:val="003E15FA"/>
    <w:rsid w:val="003E1660"/>
    <w:rsid w:val="003E1CD1"/>
    <w:rsid w:val="003E2A2D"/>
    <w:rsid w:val="003E4649"/>
    <w:rsid w:val="003E47D4"/>
    <w:rsid w:val="003E50B9"/>
    <w:rsid w:val="003E64A9"/>
    <w:rsid w:val="003E7905"/>
    <w:rsid w:val="003F0336"/>
    <w:rsid w:val="003F2592"/>
    <w:rsid w:val="003F2CB7"/>
    <w:rsid w:val="003F3FCC"/>
    <w:rsid w:val="003F4517"/>
    <w:rsid w:val="003F5547"/>
    <w:rsid w:val="003F570F"/>
    <w:rsid w:val="003F5C40"/>
    <w:rsid w:val="003F6E12"/>
    <w:rsid w:val="003F6F8B"/>
    <w:rsid w:val="003F75ED"/>
    <w:rsid w:val="003F7D43"/>
    <w:rsid w:val="004002B7"/>
    <w:rsid w:val="0040058D"/>
    <w:rsid w:val="00400F31"/>
    <w:rsid w:val="00402293"/>
    <w:rsid w:val="004023BA"/>
    <w:rsid w:val="00403148"/>
    <w:rsid w:val="004042C6"/>
    <w:rsid w:val="00405895"/>
    <w:rsid w:val="00405A6B"/>
    <w:rsid w:val="00406AB0"/>
    <w:rsid w:val="00406B4D"/>
    <w:rsid w:val="00407603"/>
    <w:rsid w:val="004108DC"/>
    <w:rsid w:val="00411685"/>
    <w:rsid w:val="004117BC"/>
    <w:rsid w:val="0041201B"/>
    <w:rsid w:val="00412EE9"/>
    <w:rsid w:val="0041443C"/>
    <w:rsid w:val="004145A8"/>
    <w:rsid w:val="0041488F"/>
    <w:rsid w:val="004154F7"/>
    <w:rsid w:val="00415DB9"/>
    <w:rsid w:val="004163B9"/>
    <w:rsid w:val="00416667"/>
    <w:rsid w:val="00416C29"/>
    <w:rsid w:val="00416D44"/>
    <w:rsid w:val="004176FF"/>
    <w:rsid w:val="00417A1E"/>
    <w:rsid w:val="00417C61"/>
    <w:rsid w:val="00421A06"/>
    <w:rsid w:val="00421A27"/>
    <w:rsid w:val="00421D0A"/>
    <w:rsid w:val="00422119"/>
    <w:rsid w:val="0042222B"/>
    <w:rsid w:val="004226C3"/>
    <w:rsid w:val="00422749"/>
    <w:rsid w:val="004228BA"/>
    <w:rsid w:val="00423576"/>
    <w:rsid w:val="00423EF3"/>
    <w:rsid w:val="004240A4"/>
    <w:rsid w:val="004241C5"/>
    <w:rsid w:val="00424FA7"/>
    <w:rsid w:val="004259C4"/>
    <w:rsid w:val="00425D2C"/>
    <w:rsid w:val="004263D9"/>
    <w:rsid w:val="00426988"/>
    <w:rsid w:val="00426A87"/>
    <w:rsid w:val="00426B56"/>
    <w:rsid w:val="00427007"/>
    <w:rsid w:val="0042778F"/>
    <w:rsid w:val="00427D1B"/>
    <w:rsid w:val="004309D8"/>
    <w:rsid w:val="004310E5"/>
    <w:rsid w:val="004313D1"/>
    <w:rsid w:val="0043197F"/>
    <w:rsid w:val="00432110"/>
    <w:rsid w:val="00432521"/>
    <w:rsid w:val="004328EE"/>
    <w:rsid w:val="00432DF0"/>
    <w:rsid w:val="00433EBE"/>
    <w:rsid w:val="00434406"/>
    <w:rsid w:val="00435285"/>
    <w:rsid w:val="004354F4"/>
    <w:rsid w:val="00436495"/>
    <w:rsid w:val="00440FED"/>
    <w:rsid w:val="00441B92"/>
    <w:rsid w:val="0044315C"/>
    <w:rsid w:val="00443A9F"/>
    <w:rsid w:val="00443E29"/>
    <w:rsid w:val="0044474B"/>
    <w:rsid w:val="00445FF7"/>
    <w:rsid w:val="0044645D"/>
    <w:rsid w:val="00446674"/>
    <w:rsid w:val="00446FD0"/>
    <w:rsid w:val="00447791"/>
    <w:rsid w:val="004508A8"/>
    <w:rsid w:val="00451BAE"/>
    <w:rsid w:val="00452CA7"/>
    <w:rsid w:val="00453341"/>
    <w:rsid w:val="00453669"/>
    <w:rsid w:val="00453C81"/>
    <w:rsid w:val="00454193"/>
    <w:rsid w:val="004543F5"/>
    <w:rsid w:val="0045446A"/>
    <w:rsid w:val="004545C6"/>
    <w:rsid w:val="00454616"/>
    <w:rsid w:val="00454DCA"/>
    <w:rsid w:val="00454E26"/>
    <w:rsid w:val="004564B1"/>
    <w:rsid w:val="00456544"/>
    <w:rsid w:val="00456649"/>
    <w:rsid w:val="004567B7"/>
    <w:rsid w:val="004567DC"/>
    <w:rsid w:val="00456856"/>
    <w:rsid w:val="0045698A"/>
    <w:rsid w:val="00456B28"/>
    <w:rsid w:val="004570D3"/>
    <w:rsid w:val="004571EF"/>
    <w:rsid w:val="0046047A"/>
    <w:rsid w:val="0046097D"/>
    <w:rsid w:val="00460D07"/>
    <w:rsid w:val="00460E66"/>
    <w:rsid w:val="00461210"/>
    <w:rsid w:val="00461215"/>
    <w:rsid w:val="00461698"/>
    <w:rsid w:val="00461700"/>
    <w:rsid w:val="00461AAC"/>
    <w:rsid w:val="00461B0B"/>
    <w:rsid w:val="00462490"/>
    <w:rsid w:val="00462AC9"/>
    <w:rsid w:val="00462DCE"/>
    <w:rsid w:val="00463090"/>
    <w:rsid w:val="00463949"/>
    <w:rsid w:val="00463DC3"/>
    <w:rsid w:val="0046503F"/>
    <w:rsid w:val="00465299"/>
    <w:rsid w:val="0046536E"/>
    <w:rsid w:val="00465436"/>
    <w:rsid w:val="004669EA"/>
    <w:rsid w:val="00466A0F"/>
    <w:rsid w:val="004672DF"/>
    <w:rsid w:val="00467612"/>
    <w:rsid w:val="0046795B"/>
    <w:rsid w:val="004708C0"/>
    <w:rsid w:val="00470CBC"/>
    <w:rsid w:val="0047115F"/>
    <w:rsid w:val="004715CB"/>
    <w:rsid w:val="00471863"/>
    <w:rsid w:val="00471B81"/>
    <w:rsid w:val="00471E73"/>
    <w:rsid w:val="00472080"/>
    <w:rsid w:val="00472A06"/>
    <w:rsid w:val="00473777"/>
    <w:rsid w:val="00473A14"/>
    <w:rsid w:val="00474183"/>
    <w:rsid w:val="00474508"/>
    <w:rsid w:val="004745A9"/>
    <w:rsid w:val="0047463F"/>
    <w:rsid w:val="00474871"/>
    <w:rsid w:val="00474CA8"/>
    <w:rsid w:val="00474E43"/>
    <w:rsid w:val="004766DA"/>
    <w:rsid w:val="004768C0"/>
    <w:rsid w:val="00476A55"/>
    <w:rsid w:val="00477B19"/>
    <w:rsid w:val="0048076D"/>
    <w:rsid w:val="0048134D"/>
    <w:rsid w:val="004814F1"/>
    <w:rsid w:val="00481624"/>
    <w:rsid w:val="00481765"/>
    <w:rsid w:val="00481B02"/>
    <w:rsid w:val="00481D90"/>
    <w:rsid w:val="0048203A"/>
    <w:rsid w:val="00482700"/>
    <w:rsid w:val="00482C00"/>
    <w:rsid w:val="00482C33"/>
    <w:rsid w:val="00482CD4"/>
    <w:rsid w:val="00482E2A"/>
    <w:rsid w:val="00483261"/>
    <w:rsid w:val="0048328A"/>
    <w:rsid w:val="00483F7B"/>
    <w:rsid w:val="00484377"/>
    <w:rsid w:val="0048441F"/>
    <w:rsid w:val="0048552A"/>
    <w:rsid w:val="00485672"/>
    <w:rsid w:val="00485B23"/>
    <w:rsid w:val="00485B50"/>
    <w:rsid w:val="00486C7A"/>
    <w:rsid w:val="004874E4"/>
    <w:rsid w:val="0049070D"/>
    <w:rsid w:val="00490A39"/>
    <w:rsid w:val="00490BDA"/>
    <w:rsid w:val="00490E07"/>
    <w:rsid w:val="00490E82"/>
    <w:rsid w:val="00491BE4"/>
    <w:rsid w:val="00491DB2"/>
    <w:rsid w:val="00492877"/>
    <w:rsid w:val="00492EDD"/>
    <w:rsid w:val="0049582F"/>
    <w:rsid w:val="00495BA6"/>
    <w:rsid w:val="00496513"/>
    <w:rsid w:val="00496669"/>
    <w:rsid w:val="004967CF"/>
    <w:rsid w:val="00496DC2"/>
    <w:rsid w:val="00496E75"/>
    <w:rsid w:val="00497426"/>
    <w:rsid w:val="004A014C"/>
    <w:rsid w:val="004A050D"/>
    <w:rsid w:val="004A0AA8"/>
    <w:rsid w:val="004A0E88"/>
    <w:rsid w:val="004A0E95"/>
    <w:rsid w:val="004A1FE4"/>
    <w:rsid w:val="004A2064"/>
    <w:rsid w:val="004A2103"/>
    <w:rsid w:val="004A2CA9"/>
    <w:rsid w:val="004A33EF"/>
    <w:rsid w:val="004A34C9"/>
    <w:rsid w:val="004A3CB5"/>
    <w:rsid w:val="004A4A59"/>
    <w:rsid w:val="004A51A3"/>
    <w:rsid w:val="004A537D"/>
    <w:rsid w:val="004A5F8B"/>
    <w:rsid w:val="004A63E9"/>
    <w:rsid w:val="004A67F0"/>
    <w:rsid w:val="004A71C3"/>
    <w:rsid w:val="004A7769"/>
    <w:rsid w:val="004A77B1"/>
    <w:rsid w:val="004B0DBA"/>
    <w:rsid w:val="004B1391"/>
    <w:rsid w:val="004B22A1"/>
    <w:rsid w:val="004B23AD"/>
    <w:rsid w:val="004B2965"/>
    <w:rsid w:val="004B3265"/>
    <w:rsid w:val="004B3545"/>
    <w:rsid w:val="004B4224"/>
    <w:rsid w:val="004B4297"/>
    <w:rsid w:val="004B4509"/>
    <w:rsid w:val="004B4647"/>
    <w:rsid w:val="004B5318"/>
    <w:rsid w:val="004B6141"/>
    <w:rsid w:val="004B6B25"/>
    <w:rsid w:val="004B6FC1"/>
    <w:rsid w:val="004B7455"/>
    <w:rsid w:val="004B74FF"/>
    <w:rsid w:val="004B7CE4"/>
    <w:rsid w:val="004C0064"/>
    <w:rsid w:val="004C0401"/>
    <w:rsid w:val="004C0599"/>
    <w:rsid w:val="004C0C49"/>
    <w:rsid w:val="004C1096"/>
    <w:rsid w:val="004C183D"/>
    <w:rsid w:val="004C1A47"/>
    <w:rsid w:val="004C2C00"/>
    <w:rsid w:val="004C3279"/>
    <w:rsid w:val="004C394F"/>
    <w:rsid w:val="004C3EC7"/>
    <w:rsid w:val="004C3EEE"/>
    <w:rsid w:val="004C483D"/>
    <w:rsid w:val="004C49EA"/>
    <w:rsid w:val="004C4D15"/>
    <w:rsid w:val="004C4F0D"/>
    <w:rsid w:val="004C5725"/>
    <w:rsid w:val="004C6090"/>
    <w:rsid w:val="004C63C2"/>
    <w:rsid w:val="004C6DA5"/>
    <w:rsid w:val="004C795A"/>
    <w:rsid w:val="004C7F93"/>
    <w:rsid w:val="004D03EA"/>
    <w:rsid w:val="004D0726"/>
    <w:rsid w:val="004D1111"/>
    <w:rsid w:val="004D179A"/>
    <w:rsid w:val="004D2624"/>
    <w:rsid w:val="004D2629"/>
    <w:rsid w:val="004D26B8"/>
    <w:rsid w:val="004D2710"/>
    <w:rsid w:val="004D2814"/>
    <w:rsid w:val="004D2927"/>
    <w:rsid w:val="004D2C2C"/>
    <w:rsid w:val="004D38C2"/>
    <w:rsid w:val="004D41DC"/>
    <w:rsid w:val="004D4FBD"/>
    <w:rsid w:val="004D4FC0"/>
    <w:rsid w:val="004D5A07"/>
    <w:rsid w:val="004D5CE7"/>
    <w:rsid w:val="004D6215"/>
    <w:rsid w:val="004D6381"/>
    <w:rsid w:val="004D7B93"/>
    <w:rsid w:val="004D7DA8"/>
    <w:rsid w:val="004E0A55"/>
    <w:rsid w:val="004E0B31"/>
    <w:rsid w:val="004E10CD"/>
    <w:rsid w:val="004E1401"/>
    <w:rsid w:val="004E2892"/>
    <w:rsid w:val="004E310F"/>
    <w:rsid w:val="004E362B"/>
    <w:rsid w:val="004E3681"/>
    <w:rsid w:val="004E3D74"/>
    <w:rsid w:val="004E4A84"/>
    <w:rsid w:val="004E51CD"/>
    <w:rsid w:val="004E5DE1"/>
    <w:rsid w:val="004E6E55"/>
    <w:rsid w:val="004E6FC7"/>
    <w:rsid w:val="004E784B"/>
    <w:rsid w:val="004E7996"/>
    <w:rsid w:val="004F0224"/>
    <w:rsid w:val="004F0DB4"/>
    <w:rsid w:val="004F0E04"/>
    <w:rsid w:val="004F126B"/>
    <w:rsid w:val="004F1CD3"/>
    <w:rsid w:val="004F1EB7"/>
    <w:rsid w:val="004F1EBC"/>
    <w:rsid w:val="004F20E8"/>
    <w:rsid w:val="004F2B9B"/>
    <w:rsid w:val="004F3172"/>
    <w:rsid w:val="004F3B71"/>
    <w:rsid w:val="004F3FE5"/>
    <w:rsid w:val="004F5154"/>
    <w:rsid w:val="004F5835"/>
    <w:rsid w:val="004F5A59"/>
    <w:rsid w:val="004F661C"/>
    <w:rsid w:val="004F6D99"/>
    <w:rsid w:val="00500572"/>
    <w:rsid w:val="00500573"/>
    <w:rsid w:val="00500701"/>
    <w:rsid w:val="00501259"/>
    <w:rsid w:val="00501304"/>
    <w:rsid w:val="00501425"/>
    <w:rsid w:val="005018B2"/>
    <w:rsid w:val="00501F9B"/>
    <w:rsid w:val="005023CA"/>
    <w:rsid w:val="00502CCE"/>
    <w:rsid w:val="0050318B"/>
    <w:rsid w:val="0050380F"/>
    <w:rsid w:val="00503CF2"/>
    <w:rsid w:val="00504311"/>
    <w:rsid w:val="0050485C"/>
    <w:rsid w:val="00504AC6"/>
    <w:rsid w:val="00504D75"/>
    <w:rsid w:val="00505D51"/>
    <w:rsid w:val="00507D87"/>
    <w:rsid w:val="0051000C"/>
    <w:rsid w:val="00510ABC"/>
    <w:rsid w:val="00511079"/>
    <w:rsid w:val="0051125A"/>
    <w:rsid w:val="00511411"/>
    <w:rsid w:val="00511CDF"/>
    <w:rsid w:val="00512829"/>
    <w:rsid w:val="00512EC6"/>
    <w:rsid w:val="00513165"/>
    <w:rsid w:val="00513839"/>
    <w:rsid w:val="00513DEF"/>
    <w:rsid w:val="0051423C"/>
    <w:rsid w:val="0051475F"/>
    <w:rsid w:val="005148D4"/>
    <w:rsid w:val="00514C91"/>
    <w:rsid w:val="00514E33"/>
    <w:rsid w:val="00514E4F"/>
    <w:rsid w:val="005153CE"/>
    <w:rsid w:val="00515C99"/>
    <w:rsid w:val="0051621B"/>
    <w:rsid w:val="00516241"/>
    <w:rsid w:val="00516371"/>
    <w:rsid w:val="00516E00"/>
    <w:rsid w:val="00516FD9"/>
    <w:rsid w:val="0051701F"/>
    <w:rsid w:val="0051791D"/>
    <w:rsid w:val="005209DC"/>
    <w:rsid w:val="00520D6D"/>
    <w:rsid w:val="00520FD7"/>
    <w:rsid w:val="005212FD"/>
    <w:rsid w:val="00521425"/>
    <w:rsid w:val="00521DF7"/>
    <w:rsid w:val="00523E75"/>
    <w:rsid w:val="005243E0"/>
    <w:rsid w:val="005253D4"/>
    <w:rsid w:val="005256F3"/>
    <w:rsid w:val="005265A3"/>
    <w:rsid w:val="00526783"/>
    <w:rsid w:val="00526AE2"/>
    <w:rsid w:val="005270C2"/>
    <w:rsid w:val="00527568"/>
    <w:rsid w:val="0052773A"/>
    <w:rsid w:val="00527FB1"/>
    <w:rsid w:val="005301BB"/>
    <w:rsid w:val="00530423"/>
    <w:rsid w:val="0053107E"/>
    <w:rsid w:val="005312CB"/>
    <w:rsid w:val="0053162F"/>
    <w:rsid w:val="00531777"/>
    <w:rsid w:val="005319FC"/>
    <w:rsid w:val="00532674"/>
    <w:rsid w:val="0053281C"/>
    <w:rsid w:val="0053285C"/>
    <w:rsid w:val="00532AD0"/>
    <w:rsid w:val="0053311D"/>
    <w:rsid w:val="00533B93"/>
    <w:rsid w:val="005340C9"/>
    <w:rsid w:val="005352A9"/>
    <w:rsid w:val="00535ADE"/>
    <w:rsid w:val="00535BED"/>
    <w:rsid w:val="00536698"/>
    <w:rsid w:val="005375FE"/>
    <w:rsid w:val="00540BFC"/>
    <w:rsid w:val="00541346"/>
    <w:rsid w:val="0054195A"/>
    <w:rsid w:val="005420DE"/>
    <w:rsid w:val="00542249"/>
    <w:rsid w:val="00542FAA"/>
    <w:rsid w:val="005431F5"/>
    <w:rsid w:val="00543707"/>
    <w:rsid w:val="005439D2"/>
    <w:rsid w:val="00543EBB"/>
    <w:rsid w:val="0054408F"/>
    <w:rsid w:val="00544213"/>
    <w:rsid w:val="005442C4"/>
    <w:rsid w:val="0054486D"/>
    <w:rsid w:val="005448A9"/>
    <w:rsid w:val="005453F3"/>
    <w:rsid w:val="00545549"/>
    <w:rsid w:val="005459DF"/>
    <w:rsid w:val="00545D51"/>
    <w:rsid w:val="005467E4"/>
    <w:rsid w:val="005469F5"/>
    <w:rsid w:val="00546F36"/>
    <w:rsid w:val="00547966"/>
    <w:rsid w:val="00550FC3"/>
    <w:rsid w:val="005518ED"/>
    <w:rsid w:val="00551CFB"/>
    <w:rsid w:val="00552093"/>
    <w:rsid w:val="00552E01"/>
    <w:rsid w:val="0055368B"/>
    <w:rsid w:val="00553A28"/>
    <w:rsid w:val="00554C49"/>
    <w:rsid w:val="00554E06"/>
    <w:rsid w:val="00554E4B"/>
    <w:rsid w:val="00555083"/>
    <w:rsid w:val="0055519C"/>
    <w:rsid w:val="005554C1"/>
    <w:rsid w:val="00555EAE"/>
    <w:rsid w:val="00555F67"/>
    <w:rsid w:val="00555FBA"/>
    <w:rsid w:val="00556C81"/>
    <w:rsid w:val="00556E32"/>
    <w:rsid w:val="00556F8B"/>
    <w:rsid w:val="00557109"/>
    <w:rsid w:val="0055748F"/>
    <w:rsid w:val="005574B2"/>
    <w:rsid w:val="005604F1"/>
    <w:rsid w:val="005606A4"/>
    <w:rsid w:val="005607B8"/>
    <w:rsid w:val="00560CF5"/>
    <w:rsid w:val="0056272D"/>
    <w:rsid w:val="00562BAB"/>
    <w:rsid w:val="00562CE5"/>
    <w:rsid w:val="00563047"/>
    <w:rsid w:val="0056308E"/>
    <w:rsid w:val="00563554"/>
    <w:rsid w:val="005638C1"/>
    <w:rsid w:val="00563F16"/>
    <w:rsid w:val="0056415C"/>
    <w:rsid w:val="005649BF"/>
    <w:rsid w:val="005650ED"/>
    <w:rsid w:val="00565305"/>
    <w:rsid w:val="00565869"/>
    <w:rsid w:val="005666B5"/>
    <w:rsid w:val="00566A9C"/>
    <w:rsid w:val="00567415"/>
    <w:rsid w:val="005674CA"/>
    <w:rsid w:val="00567610"/>
    <w:rsid w:val="00567C6E"/>
    <w:rsid w:val="00570D9F"/>
    <w:rsid w:val="0057185C"/>
    <w:rsid w:val="00571CA8"/>
    <w:rsid w:val="00572407"/>
    <w:rsid w:val="00572947"/>
    <w:rsid w:val="00573138"/>
    <w:rsid w:val="005734A7"/>
    <w:rsid w:val="00574209"/>
    <w:rsid w:val="005743C0"/>
    <w:rsid w:val="005746C4"/>
    <w:rsid w:val="00574B50"/>
    <w:rsid w:val="005765A9"/>
    <w:rsid w:val="00577835"/>
    <w:rsid w:val="00580550"/>
    <w:rsid w:val="00580793"/>
    <w:rsid w:val="00581470"/>
    <w:rsid w:val="00581B62"/>
    <w:rsid w:val="00581BAD"/>
    <w:rsid w:val="00581D62"/>
    <w:rsid w:val="00582087"/>
    <w:rsid w:val="00582575"/>
    <w:rsid w:val="00582C9F"/>
    <w:rsid w:val="00582F21"/>
    <w:rsid w:val="005831DD"/>
    <w:rsid w:val="005835C8"/>
    <w:rsid w:val="00584320"/>
    <w:rsid w:val="00584CB8"/>
    <w:rsid w:val="00585161"/>
    <w:rsid w:val="00585484"/>
    <w:rsid w:val="00585CEE"/>
    <w:rsid w:val="00585FB3"/>
    <w:rsid w:val="00587229"/>
    <w:rsid w:val="00587503"/>
    <w:rsid w:val="00587C31"/>
    <w:rsid w:val="00587F7F"/>
    <w:rsid w:val="00590E8D"/>
    <w:rsid w:val="00591511"/>
    <w:rsid w:val="00591E50"/>
    <w:rsid w:val="00592626"/>
    <w:rsid w:val="00592B41"/>
    <w:rsid w:val="00592C08"/>
    <w:rsid w:val="00592CDA"/>
    <w:rsid w:val="00592EEC"/>
    <w:rsid w:val="0059331A"/>
    <w:rsid w:val="00593A72"/>
    <w:rsid w:val="00593BE4"/>
    <w:rsid w:val="00593E3A"/>
    <w:rsid w:val="0059425E"/>
    <w:rsid w:val="00594845"/>
    <w:rsid w:val="00594B02"/>
    <w:rsid w:val="005954FB"/>
    <w:rsid w:val="00595A8C"/>
    <w:rsid w:val="00595C2C"/>
    <w:rsid w:val="0059625C"/>
    <w:rsid w:val="00596BBA"/>
    <w:rsid w:val="00597386"/>
    <w:rsid w:val="005975C4"/>
    <w:rsid w:val="00597ED8"/>
    <w:rsid w:val="005A133E"/>
    <w:rsid w:val="005A17AE"/>
    <w:rsid w:val="005A23CA"/>
    <w:rsid w:val="005A2B20"/>
    <w:rsid w:val="005A30EB"/>
    <w:rsid w:val="005A3341"/>
    <w:rsid w:val="005A34D5"/>
    <w:rsid w:val="005A3943"/>
    <w:rsid w:val="005A4904"/>
    <w:rsid w:val="005A515A"/>
    <w:rsid w:val="005A56DF"/>
    <w:rsid w:val="005A6F1A"/>
    <w:rsid w:val="005A704D"/>
    <w:rsid w:val="005A7105"/>
    <w:rsid w:val="005B0BFB"/>
    <w:rsid w:val="005B1B9A"/>
    <w:rsid w:val="005B2587"/>
    <w:rsid w:val="005B26D7"/>
    <w:rsid w:val="005B26F0"/>
    <w:rsid w:val="005B2E7C"/>
    <w:rsid w:val="005B3C6D"/>
    <w:rsid w:val="005B4045"/>
    <w:rsid w:val="005B42A4"/>
    <w:rsid w:val="005B523F"/>
    <w:rsid w:val="005B5753"/>
    <w:rsid w:val="005B609E"/>
    <w:rsid w:val="005B6DF6"/>
    <w:rsid w:val="005B7B7D"/>
    <w:rsid w:val="005C1299"/>
    <w:rsid w:val="005C1948"/>
    <w:rsid w:val="005C22F9"/>
    <w:rsid w:val="005C263C"/>
    <w:rsid w:val="005C2679"/>
    <w:rsid w:val="005C298C"/>
    <w:rsid w:val="005C2BA5"/>
    <w:rsid w:val="005C3DC6"/>
    <w:rsid w:val="005C4BFB"/>
    <w:rsid w:val="005C5870"/>
    <w:rsid w:val="005C685E"/>
    <w:rsid w:val="005C7D39"/>
    <w:rsid w:val="005D059A"/>
    <w:rsid w:val="005D07C5"/>
    <w:rsid w:val="005D1A3D"/>
    <w:rsid w:val="005D1AEF"/>
    <w:rsid w:val="005D21B7"/>
    <w:rsid w:val="005D2CA4"/>
    <w:rsid w:val="005D2DAD"/>
    <w:rsid w:val="005D2F42"/>
    <w:rsid w:val="005D4302"/>
    <w:rsid w:val="005D4C33"/>
    <w:rsid w:val="005D599D"/>
    <w:rsid w:val="005D5A20"/>
    <w:rsid w:val="005D6108"/>
    <w:rsid w:val="005D6580"/>
    <w:rsid w:val="005D786C"/>
    <w:rsid w:val="005E0023"/>
    <w:rsid w:val="005E00E5"/>
    <w:rsid w:val="005E0148"/>
    <w:rsid w:val="005E049F"/>
    <w:rsid w:val="005E0733"/>
    <w:rsid w:val="005E0A0B"/>
    <w:rsid w:val="005E0BB6"/>
    <w:rsid w:val="005E0CD0"/>
    <w:rsid w:val="005E3073"/>
    <w:rsid w:val="005E316A"/>
    <w:rsid w:val="005E3CA2"/>
    <w:rsid w:val="005E3EC5"/>
    <w:rsid w:val="005E3F39"/>
    <w:rsid w:val="005E4CFD"/>
    <w:rsid w:val="005E4D7D"/>
    <w:rsid w:val="005E4DAE"/>
    <w:rsid w:val="005E50A5"/>
    <w:rsid w:val="005E7088"/>
    <w:rsid w:val="005E7182"/>
    <w:rsid w:val="005E7B10"/>
    <w:rsid w:val="005E7E1B"/>
    <w:rsid w:val="005F0108"/>
    <w:rsid w:val="005F0291"/>
    <w:rsid w:val="005F0C9C"/>
    <w:rsid w:val="005F0C9D"/>
    <w:rsid w:val="005F0DA6"/>
    <w:rsid w:val="005F0ECC"/>
    <w:rsid w:val="005F21A5"/>
    <w:rsid w:val="005F2470"/>
    <w:rsid w:val="005F28C6"/>
    <w:rsid w:val="005F2FC5"/>
    <w:rsid w:val="005F3F16"/>
    <w:rsid w:val="005F52CC"/>
    <w:rsid w:val="005F5E6F"/>
    <w:rsid w:val="005F6376"/>
    <w:rsid w:val="005F64E2"/>
    <w:rsid w:val="005F6510"/>
    <w:rsid w:val="005F6789"/>
    <w:rsid w:val="005F681C"/>
    <w:rsid w:val="005F6BD4"/>
    <w:rsid w:val="005F7188"/>
    <w:rsid w:val="005F7985"/>
    <w:rsid w:val="00600512"/>
    <w:rsid w:val="00600CB4"/>
    <w:rsid w:val="00600CEB"/>
    <w:rsid w:val="00601157"/>
    <w:rsid w:val="00601A86"/>
    <w:rsid w:val="00601F58"/>
    <w:rsid w:val="006020F6"/>
    <w:rsid w:val="00602446"/>
    <w:rsid w:val="00602A78"/>
    <w:rsid w:val="00602A84"/>
    <w:rsid w:val="00602AA1"/>
    <w:rsid w:val="00602B1C"/>
    <w:rsid w:val="00603123"/>
    <w:rsid w:val="006036F4"/>
    <w:rsid w:val="00604151"/>
    <w:rsid w:val="00604367"/>
    <w:rsid w:val="006044BE"/>
    <w:rsid w:val="0060475F"/>
    <w:rsid w:val="006047DF"/>
    <w:rsid w:val="00604804"/>
    <w:rsid w:val="00604DE1"/>
    <w:rsid w:val="00605C1F"/>
    <w:rsid w:val="006060C2"/>
    <w:rsid w:val="00606A26"/>
    <w:rsid w:val="00607A7F"/>
    <w:rsid w:val="00607D81"/>
    <w:rsid w:val="00607FC5"/>
    <w:rsid w:val="006100B3"/>
    <w:rsid w:val="00610747"/>
    <w:rsid w:val="00610E03"/>
    <w:rsid w:val="0061104E"/>
    <w:rsid w:val="006112AB"/>
    <w:rsid w:val="0061176E"/>
    <w:rsid w:val="00612BD2"/>
    <w:rsid w:val="0061334A"/>
    <w:rsid w:val="00613EA5"/>
    <w:rsid w:val="00614CD1"/>
    <w:rsid w:val="00614DEC"/>
    <w:rsid w:val="006151F2"/>
    <w:rsid w:val="0061567B"/>
    <w:rsid w:val="00615AC8"/>
    <w:rsid w:val="006171CA"/>
    <w:rsid w:val="006178F9"/>
    <w:rsid w:val="00620AB5"/>
    <w:rsid w:val="0062152A"/>
    <w:rsid w:val="00621753"/>
    <w:rsid w:val="0062211F"/>
    <w:rsid w:val="006229DE"/>
    <w:rsid w:val="00623583"/>
    <w:rsid w:val="00623A7C"/>
    <w:rsid w:val="0062462F"/>
    <w:rsid w:val="00624BA1"/>
    <w:rsid w:val="00624D99"/>
    <w:rsid w:val="00624E6E"/>
    <w:rsid w:val="0062661B"/>
    <w:rsid w:val="00626A4C"/>
    <w:rsid w:val="00627832"/>
    <w:rsid w:val="00630118"/>
    <w:rsid w:val="00630299"/>
    <w:rsid w:val="00630514"/>
    <w:rsid w:val="0063062D"/>
    <w:rsid w:val="00631078"/>
    <w:rsid w:val="006310AE"/>
    <w:rsid w:val="0063145C"/>
    <w:rsid w:val="00631762"/>
    <w:rsid w:val="00631807"/>
    <w:rsid w:val="00632196"/>
    <w:rsid w:val="00632579"/>
    <w:rsid w:val="00632641"/>
    <w:rsid w:val="00632BA2"/>
    <w:rsid w:val="00633BF2"/>
    <w:rsid w:val="00633DC1"/>
    <w:rsid w:val="00633F67"/>
    <w:rsid w:val="006345C3"/>
    <w:rsid w:val="00634735"/>
    <w:rsid w:val="0063483D"/>
    <w:rsid w:val="00634AEC"/>
    <w:rsid w:val="0063530F"/>
    <w:rsid w:val="00635403"/>
    <w:rsid w:val="006362F9"/>
    <w:rsid w:val="006366B7"/>
    <w:rsid w:val="006369A9"/>
    <w:rsid w:val="00637080"/>
    <w:rsid w:val="006373CD"/>
    <w:rsid w:val="00637E7B"/>
    <w:rsid w:val="00637FED"/>
    <w:rsid w:val="00640C6C"/>
    <w:rsid w:val="00640D2C"/>
    <w:rsid w:val="00640E28"/>
    <w:rsid w:val="00641283"/>
    <w:rsid w:val="006413CF"/>
    <w:rsid w:val="00641413"/>
    <w:rsid w:val="00641465"/>
    <w:rsid w:val="0064165D"/>
    <w:rsid w:val="00642E8C"/>
    <w:rsid w:val="006433BD"/>
    <w:rsid w:val="00643409"/>
    <w:rsid w:val="00643562"/>
    <w:rsid w:val="00643784"/>
    <w:rsid w:val="00644186"/>
    <w:rsid w:val="00644A21"/>
    <w:rsid w:val="006450CC"/>
    <w:rsid w:val="00645C9F"/>
    <w:rsid w:val="00646305"/>
    <w:rsid w:val="00646864"/>
    <w:rsid w:val="00646A6C"/>
    <w:rsid w:val="006475E6"/>
    <w:rsid w:val="006508B9"/>
    <w:rsid w:val="00650A81"/>
    <w:rsid w:val="00650CA1"/>
    <w:rsid w:val="0065143C"/>
    <w:rsid w:val="006514E4"/>
    <w:rsid w:val="00651854"/>
    <w:rsid w:val="00651B38"/>
    <w:rsid w:val="00651EA4"/>
    <w:rsid w:val="00652578"/>
    <w:rsid w:val="006539E8"/>
    <w:rsid w:val="00654354"/>
    <w:rsid w:val="00656307"/>
    <w:rsid w:val="006565D8"/>
    <w:rsid w:val="00656A8D"/>
    <w:rsid w:val="00656B96"/>
    <w:rsid w:val="00656F79"/>
    <w:rsid w:val="0065736B"/>
    <w:rsid w:val="006578E4"/>
    <w:rsid w:val="00657AE5"/>
    <w:rsid w:val="0066117B"/>
    <w:rsid w:val="006619B0"/>
    <w:rsid w:val="00662012"/>
    <w:rsid w:val="00662210"/>
    <w:rsid w:val="00662543"/>
    <w:rsid w:val="006626D0"/>
    <w:rsid w:val="006628E9"/>
    <w:rsid w:val="00663422"/>
    <w:rsid w:val="0066388C"/>
    <w:rsid w:val="00663E9C"/>
    <w:rsid w:val="006641F4"/>
    <w:rsid w:val="00664E8C"/>
    <w:rsid w:val="00665386"/>
    <w:rsid w:val="00665C26"/>
    <w:rsid w:val="00665E79"/>
    <w:rsid w:val="00665F7C"/>
    <w:rsid w:val="00666246"/>
    <w:rsid w:val="006664FA"/>
    <w:rsid w:val="0066699A"/>
    <w:rsid w:val="006669E7"/>
    <w:rsid w:val="00666D48"/>
    <w:rsid w:val="00666DFC"/>
    <w:rsid w:val="00666EBB"/>
    <w:rsid w:val="006674C5"/>
    <w:rsid w:val="0066779E"/>
    <w:rsid w:val="00667FAF"/>
    <w:rsid w:val="0067096D"/>
    <w:rsid w:val="00670AF4"/>
    <w:rsid w:val="0067165C"/>
    <w:rsid w:val="006719E0"/>
    <w:rsid w:val="0067264C"/>
    <w:rsid w:val="0067269D"/>
    <w:rsid w:val="00672988"/>
    <w:rsid w:val="00672C64"/>
    <w:rsid w:val="00674E6A"/>
    <w:rsid w:val="006750FD"/>
    <w:rsid w:val="00675CF4"/>
    <w:rsid w:val="00676A64"/>
    <w:rsid w:val="00676B1E"/>
    <w:rsid w:val="00676BD3"/>
    <w:rsid w:val="00677241"/>
    <w:rsid w:val="00677800"/>
    <w:rsid w:val="00677925"/>
    <w:rsid w:val="006779BF"/>
    <w:rsid w:val="00680129"/>
    <w:rsid w:val="006801DB"/>
    <w:rsid w:val="00680F46"/>
    <w:rsid w:val="006813D2"/>
    <w:rsid w:val="0068155C"/>
    <w:rsid w:val="00681FDC"/>
    <w:rsid w:val="00682B53"/>
    <w:rsid w:val="00682F27"/>
    <w:rsid w:val="006859DB"/>
    <w:rsid w:val="0068615B"/>
    <w:rsid w:val="00686239"/>
    <w:rsid w:val="0068634B"/>
    <w:rsid w:val="0068678D"/>
    <w:rsid w:val="006873FA"/>
    <w:rsid w:val="00687488"/>
    <w:rsid w:val="0068783E"/>
    <w:rsid w:val="006904ED"/>
    <w:rsid w:val="00690A0B"/>
    <w:rsid w:val="00690B87"/>
    <w:rsid w:val="00690E2E"/>
    <w:rsid w:val="006915D7"/>
    <w:rsid w:val="00692814"/>
    <w:rsid w:val="006932E7"/>
    <w:rsid w:val="00693347"/>
    <w:rsid w:val="0069334C"/>
    <w:rsid w:val="00693A70"/>
    <w:rsid w:val="006948EF"/>
    <w:rsid w:val="00696508"/>
    <w:rsid w:val="00696D63"/>
    <w:rsid w:val="00697DF4"/>
    <w:rsid w:val="00697E67"/>
    <w:rsid w:val="006A032F"/>
    <w:rsid w:val="006A086C"/>
    <w:rsid w:val="006A0937"/>
    <w:rsid w:val="006A0DD3"/>
    <w:rsid w:val="006A146E"/>
    <w:rsid w:val="006A1771"/>
    <w:rsid w:val="006A1BEB"/>
    <w:rsid w:val="006A248D"/>
    <w:rsid w:val="006A26DB"/>
    <w:rsid w:val="006A2893"/>
    <w:rsid w:val="006A2EC2"/>
    <w:rsid w:val="006A3022"/>
    <w:rsid w:val="006A41AE"/>
    <w:rsid w:val="006A4856"/>
    <w:rsid w:val="006A4D95"/>
    <w:rsid w:val="006A516C"/>
    <w:rsid w:val="006A5315"/>
    <w:rsid w:val="006A5474"/>
    <w:rsid w:val="006A564B"/>
    <w:rsid w:val="006A57BF"/>
    <w:rsid w:val="006A60AC"/>
    <w:rsid w:val="006A63F6"/>
    <w:rsid w:val="006A7817"/>
    <w:rsid w:val="006A7FFB"/>
    <w:rsid w:val="006B05B5"/>
    <w:rsid w:val="006B1545"/>
    <w:rsid w:val="006B23B9"/>
    <w:rsid w:val="006B2DA7"/>
    <w:rsid w:val="006B2F4D"/>
    <w:rsid w:val="006B306B"/>
    <w:rsid w:val="006B3682"/>
    <w:rsid w:val="006B36B4"/>
    <w:rsid w:val="006B3974"/>
    <w:rsid w:val="006B3D59"/>
    <w:rsid w:val="006B483E"/>
    <w:rsid w:val="006B48CB"/>
    <w:rsid w:val="006B4F7A"/>
    <w:rsid w:val="006B564D"/>
    <w:rsid w:val="006B62D8"/>
    <w:rsid w:val="006C10D4"/>
    <w:rsid w:val="006C1445"/>
    <w:rsid w:val="006C25C7"/>
    <w:rsid w:val="006C2A44"/>
    <w:rsid w:val="006C3157"/>
    <w:rsid w:val="006C33D9"/>
    <w:rsid w:val="006C3AB0"/>
    <w:rsid w:val="006C4FC1"/>
    <w:rsid w:val="006C51A5"/>
    <w:rsid w:val="006C529D"/>
    <w:rsid w:val="006C587C"/>
    <w:rsid w:val="006C6798"/>
    <w:rsid w:val="006C6D95"/>
    <w:rsid w:val="006C6DF7"/>
    <w:rsid w:val="006D0826"/>
    <w:rsid w:val="006D0884"/>
    <w:rsid w:val="006D0C12"/>
    <w:rsid w:val="006D0E6B"/>
    <w:rsid w:val="006D1B13"/>
    <w:rsid w:val="006D2146"/>
    <w:rsid w:val="006D22B3"/>
    <w:rsid w:val="006D4870"/>
    <w:rsid w:val="006D632E"/>
    <w:rsid w:val="006D6AB0"/>
    <w:rsid w:val="006D6C9C"/>
    <w:rsid w:val="006D6F1D"/>
    <w:rsid w:val="006D718D"/>
    <w:rsid w:val="006D739A"/>
    <w:rsid w:val="006D7589"/>
    <w:rsid w:val="006E0467"/>
    <w:rsid w:val="006E094A"/>
    <w:rsid w:val="006E12B1"/>
    <w:rsid w:val="006E13D1"/>
    <w:rsid w:val="006E2C90"/>
    <w:rsid w:val="006E355B"/>
    <w:rsid w:val="006E3562"/>
    <w:rsid w:val="006E3F1C"/>
    <w:rsid w:val="006E4D0C"/>
    <w:rsid w:val="006E4D1B"/>
    <w:rsid w:val="006E564F"/>
    <w:rsid w:val="006E5B78"/>
    <w:rsid w:val="006E67BA"/>
    <w:rsid w:val="006E699D"/>
    <w:rsid w:val="006E6BA3"/>
    <w:rsid w:val="006F0518"/>
    <w:rsid w:val="006F0596"/>
    <w:rsid w:val="006F0C49"/>
    <w:rsid w:val="006F0D3F"/>
    <w:rsid w:val="006F1116"/>
    <w:rsid w:val="006F236F"/>
    <w:rsid w:val="006F2654"/>
    <w:rsid w:val="006F3196"/>
    <w:rsid w:val="006F34F7"/>
    <w:rsid w:val="006F37D7"/>
    <w:rsid w:val="006F3C54"/>
    <w:rsid w:val="006F3D47"/>
    <w:rsid w:val="006F3F72"/>
    <w:rsid w:val="006F4032"/>
    <w:rsid w:val="006F418C"/>
    <w:rsid w:val="006F457F"/>
    <w:rsid w:val="006F5E64"/>
    <w:rsid w:val="006F60DE"/>
    <w:rsid w:val="006F65FB"/>
    <w:rsid w:val="006F66EC"/>
    <w:rsid w:val="006F7914"/>
    <w:rsid w:val="006F7C0B"/>
    <w:rsid w:val="006F7E46"/>
    <w:rsid w:val="007009BD"/>
    <w:rsid w:val="00700A75"/>
    <w:rsid w:val="00700AB4"/>
    <w:rsid w:val="00700FCA"/>
    <w:rsid w:val="007015C6"/>
    <w:rsid w:val="00701645"/>
    <w:rsid w:val="0070169D"/>
    <w:rsid w:val="00701BBC"/>
    <w:rsid w:val="00701DA4"/>
    <w:rsid w:val="00702D5A"/>
    <w:rsid w:val="00702EF7"/>
    <w:rsid w:val="00703571"/>
    <w:rsid w:val="00703989"/>
    <w:rsid w:val="007042E9"/>
    <w:rsid w:val="00704495"/>
    <w:rsid w:val="00704D80"/>
    <w:rsid w:val="00705386"/>
    <w:rsid w:val="007057E6"/>
    <w:rsid w:val="007060D8"/>
    <w:rsid w:val="00706797"/>
    <w:rsid w:val="00706BCE"/>
    <w:rsid w:val="0070701A"/>
    <w:rsid w:val="0071045C"/>
    <w:rsid w:val="007108D3"/>
    <w:rsid w:val="0071118B"/>
    <w:rsid w:val="00711C66"/>
    <w:rsid w:val="00711E13"/>
    <w:rsid w:val="00712EDA"/>
    <w:rsid w:val="007136D0"/>
    <w:rsid w:val="007139BD"/>
    <w:rsid w:val="00714D85"/>
    <w:rsid w:val="0071516B"/>
    <w:rsid w:val="007155A9"/>
    <w:rsid w:val="00715783"/>
    <w:rsid w:val="007158E1"/>
    <w:rsid w:val="00715903"/>
    <w:rsid w:val="00715A3C"/>
    <w:rsid w:val="00715D07"/>
    <w:rsid w:val="007167D8"/>
    <w:rsid w:val="00716AA6"/>
    <w:rsid w:val="00716C72"/>
    <w:rsid w:val="0071705B"/>
    <w:rsid w:val="007173BA"/>
    <w:rsid w:val="0072037F"/>
    <w:rsid w:val="00720505"/>
    <w:rsid w:val="00720859"/>
    <w:rsid w:val="00722AD4"/>
    <w:rsid w:val="00723324"/>
    <w:rsid w:val="007236A3"/>
    <w:rsid w:val="007239B6"/>
    <w:rsid w:val="007240B2"/>
    <w:rsid w:val="007242D6"/>
    <w:rsid w:val="0072490A"/>
    <w:rsid w:val="00724B64"/>
    <w:rsid w:val="00724E81"/>
    <w:rsid w:val="0072517D"/>
    <w:rsid w:val="00726878"/>
    <w:rsid w:val="00727F6C"/>
    <w:rsid w:val="00730603"/>
    <w:rsid w:val="0073124A"/>
    <w:rsid w:val="00731B79"/>
    <w:rsid w:val="007320A2"/>
    <w:rsid w:val="007327CE"/>
    <w:rsid w:val="00733893"/>
    <w:rsid w:val="00733BCE"/>
    <w:rsid w:val="00734A05"/>
    <w:rsid w:val="00734D84"/>
    <w:rsid w:val="00734E78"/>
    <w:rsid w:val="00734ECC"/>
    <w:rsid w:val="00735978"/>
    <w:rsid w:val="00735A53"/>
    <w:rsid w:val="00735C6F"/>
    <w:rsid w:val="007362C9"/>
    <w:rsid w:val="0073747C"/>
    <w:rsid w:val="00737A31"/>
    <w:rsid w:val="00741EC6"/>
    <w:rsid w:val="007423A1"/>
    <w:rsid w:val="007427FE"/>
    <w:rsid w:val="00742869"/>
    <w:rsid w:val="00742A6A"/>
    <w:rsid w:val="00742B44"/>
    <w:rsid w:val="00743668"/>
    <w:rsid w:val="007438DC"/>
    <w:rsid w:val="00744324"/>
    <w:rsid w:val="00745542"/>
    <w:rsid w:val="007459EF"/>
    <w:rsid w:val="00745F53"/>
    <w:rsid w:val="0074656E"/>
    <w:rsid w:val="00746B53"/>
    <w:rsid w:val="00746F72"/>
    <w:rsid w:val="007472D5"/>
    <w:rsid w:val="00750446"/>
    <w:rsid w:val="00750490"/>
    <w:rsid w:val="007513B6"/>
    <w:rsid w:val="00752B03"/>
    <w:rsid w:val="00753454"/>
    <w:rsid w:val="00753A9E"/>
    <w:rsid w:val="00753BB5"/>
    <w:rsid w:val="007544F1"/>
    <w:rsid w:val="00755286"/>
    <w:rsid w:val="00755E4A"/>
    <w:rsid w:val="00756832"/>
    <w:rsid w:val="00756E26"/>
    <w:rsid w:val="00757F0B"/>
    <w:rsid w:val="00761316"/>
    <w:rsid w:val="007626D0"/>
    <w:rsid w:val="00764048"/>
    <w:rsid w:val="00764DB0"/>
    <w:rsid w:val="007651CA"/>
    <w:rsid w:val="00765634"/>
    <w:rsid w:val="007666BD"/>
    <w:rsid w:val="00767519"/>
    <w:rsid w:val="007677CF"/>
    <w:rsid w:val="007677EA"/>
    <w:rsid w:val="007704E1"/>
    <w:rsid w:val="00770E5C"/>
    <w:rsid w:val="00771F08"/>
    <w:rsid w:val="00772316"/>
    <w:rsid w:val="00772569"/>
    <w:rsid w:val="00772E8C"/>
    <w:rsid w:val="00772FDB"/>
    <w:rsid w:val="0077316B"/>
    <w:rsid w:val="007736D3"/>
    <w:rsid w:val="00773C9C"/>
    <w:rsid w:val="0077500F"/>
    <w:rsid w:val="0077548E"/>
    <w:rsid w:val="00777315"/>
    <w:rsid w:val="007802E4"/>
    <w:rsid w:val="00780919"/>
    <w:rsid w:val="00780AFE"/>
    <w:rsid w:val="00781589"/>
    <w:rsid w:val="00781887"/>
    <w:rsid w:val="00781CEF"/>
    <w:rsid w:val="007820D0"/>
    <w:rsid w:val="007826C8"/>
    <w:rsid w:val="00783538"/>
    <w:rsid w:val="00784190"/>
    <w:rsid w:val="0078457B"/>
    <w:rsid w:val="00784756"/>
    <w:rsid w:val="007852E8"/>
    <w:rsid w:val="0078539D"/>
    <w:rsid w:val="007856C1"/>
    <w:rsid w:val="00785B0F"/>
    <w:rsid w:val="00786621"/>
    <w:rsid w:val="00786C51"/>
    <w:rsid w:val="00786FA7"/>
    <w:rsid w:val="00787051"/>
    <w:rsid w:val="007875FB"/>
    <w:rsid w:val="00787C56"/>
    <w:rsid w:val="0079018D"/>
    <w:rsid w:val="007901DC"/>
    <w:rsid w:val="00790CC4"/>
    <w:rsid w:val="0079124E"/>
    <w:rsid w:val="0079151E"/>
    <w:rsid w:val="007916ED"/>
    <w:rsid w:val="00791766"/>
    <w:rsid w:val="00791A00"/>
    <w:rsid w:val="00791DDB"/>
    <w:rsid w:val="007921A3"/>
    <w:rsid w:val="007923C8"/>
    <w:rsid w:val="00792B66"/>
    <w:rsid w:val="00792CEE"/>
    <w:rsid w:val="00792FA5"/>
    <w:rsid w:val="007936A8"/>
    <w:rsid w:val="00794C4E"/>
    <w:rsid w:val="007962B4"/>
    <w:rsid w:val="00796F15"/>
    <w:rsid w:val="00797E22"/>
    <w:rsid w:val="007A05E2"/>
    <w:rsid w:val="007A138F"/>
    <w:rsid w:val="007A1640"/>
    <w:rsid w:val="007A1AE4"/>
    <w:rsid w:val="007A39DF"/>
    <w:rsid w:val="007A43ED"/>
    <w:rsid w:val="007A467D"/>
    <w:rsid w:val="007A4BDD"/>
    <w:rsid w:val="007A51B5"/>
    <w:rsid w:val="007A589D"/>
    <w:rsid w:val="007A6CFD"/>
    <w:rsid w:val="007A6DAC"/>
    <w:rsid w:val="007A72EE"/>
    <w:rsid w:val="007A7A69"/>
    <w:rsid w:val="007A7D75"/>
    <w:rsid w:val="007B0397"/>
    <w:rsid w:val="007B0ADB"/>
    <w:rsid w:val="007B1E50"/>
    <w:rsid w:val="007B1FE7"/>
    <w:rsid w:val="007B26EE"/>
    <w:rsid w:val="007B2C6B"/>
    <w:rsid w:val="007B3502"/>
    <w:rsid w:val="007B3E12"/>
    <w:rsid w:val="007B3E6D"/>
    <w:rsid w:val="007B4252"/>
    <w:rsid w:val="007B44ED"/>
    <w:rsid w:val="007B491A"/>
    <w:rsid w:val="007B5370"/>
    <w:rsid w:val="007B5F58"/>
    <w:rsid w:val="007B61F5"/>
    <w:rsid w:val="007B63FA"/>
    <w:rsid w:val="007B6B7B"/>
    <w:rsid w:val="007B6D86"/>
    <w:rsid w:val="007B7496"/>
    <w:rsid w:val="007C0802"/>
    <w:rsid w:val="007C12BE"/>
    <w:rsid w:val="007C2739"/>
    <w:rsid w:val="007C3FDA"/>
    <w:rsid w:val="007C428A"/>
    <w:rsid w:val="007C4793"/>
    <w:rsid w:val="007C4B0F"/>
    <w:rsid w:val="007C4DAD"/>
    <w:rsid w:val="007C5830"/>
    <w:rsid w:val="007C5933"/>
    <w:rsid w:val="007C599E"/>
    <w:rsid w:val="007C5DB8"/>
    <w:rsid w:val="007C5DCE"/>
    <w:rsid w:val="007C64A1"/>
    <w:rsid w:val="007C6CA2"/>
    <w:rsid w:val="007C72B5"/>
    <w:rsid w:val="007C7E87"/>
    <w:rsid w:val="007D05B2"/>
    <w:rsid w:val="007D05FA"/>
    <w:rsid w:val="007D07EA"/>
    <w:rsid w:val="007D0C44"/>
    <w:rsid w:val="007D1972"/>
    <w:rsid w:val="007D1F33"/>
    <w:rsid w:val="007D3307"/>
    <w:rsid w:val="007D33CB"/>
    <w:rsid w:val="007D3F3B"/>
    <w:rsid w:val="007D44CE"/>
    <w:rsid w:val="007D4D33"/>
    <w:rsid w:val="007D54F8"/>
    <w:rsid w:val="007D5E27"/>
    <w:rsid w:val="007D6E24"/>
    <w:rsid w:val="007D6F64"/>
    <w:rsid w:val="007E13F6"/>
    <w:rsid w:val="007E1782"/>
    <w:rsid w:val="007E25AB"/>
    <w:rsid w:val="007E2F41"/>
    <w:rsid w:val="007E337E"/>
    <w:rsid w:val="007E3643"/>
    <w:rsid w:val="007E3838"/>
    <w:rsid w:val="007E44C9"/>
    <w:rsid w:val="007E44FC"/>
    <w:rsid w:val="007E492E"/>
    <w:rsid w:val="007E5766"/>
    <w:rsid w:val="007E5AC2"/>
    <w:rsid w:val="007E6724"/>
    <w:rsid w:val="007E6D25"/>
    <w:rsid w:val="007E6EB5"/>
    <w:rsid w:val="007E7183"/>
    <w:rsid w:val="007E79C5"/>
    <w:rsid w:val="007F0798"/>
    <w:rsid w:val="007F1D7F"/>
    <w:rsid w:val="007F2845"/>
    <w:rsid w:val="007F2A69"/>
    <w:rsid w:val="007F33EB"/>
    <w:rsid w:val="007F38A2"/>
    <w:rsid w:val="007F4075"/>
    <w:rsid w:val="007F43BC"/>
    <w:rsid w:val="007F4740"/>
    <w:rsid w:val="007F63BF"/>
    <w:rsid w:val="007F72A2"/>
    <w:rsid w:val="008006C6"/>
    <w:rsid w:val="008008ED"/>
    <w:rsid w:val="00800908"/>
    <w:rsid w:val="00800C52"/>
    <w:rsid w:val="00800DB1"/>
    <w:rsid w:val="0080153E"/>
    <w:rsid w:val="008018C8"/>
    <w:rsid w:val="00801A77"/>
    <w:rsid w:val="0080263A"/>
    <w:rsid w:val="008027DE"/>
    <w:rsid w:val="0080329D"/>
    <w:rsid w:val="00803703"/>
    <w:rsid w:val="00803F66"/>
    <w:rsid w:val="00804EB7"/>
    <w:rsid w:val="0080508B"/>
    <w:rsid w:val="008055A9"/>
    <w:rsid w:val="00805C3E"/>
    <w:rsid w:val="00806261"/>
    <w:rsid w:val="0080742D"/>
    <w:rsid w:val="00807F4E"/>
    <w:rsid w:val="008100AC"/>
    <w:rsid w:val="008103A0"/>
    <w:rsid w:val="00810C05"/>
    <w:rsid w:val="00811333"/>
    <w:rsid w:val="0081151E"/>
    <w:rsid w:val="00811A5F"/>
    <w:rsid w:val="00811C8D"/>
    <w:rsid w:val="00812498"/>
    <w:rsid w:val="008127E6"/>
    <w:rsid w:val="0081336E"/>
    <w:rsid w:val="008134C2"/>
    <w:rsid w:val="00813928"/>
    <w:rsid w:val="0081403E"/>
    <w:rsid w:val="00814151"/>
    <w:rsid w:val="00814BBF"/>
    <w:rsid w:val="00814E1B"/>
    <w:rsid w:val="0081535F"/>
    <w:rsid w:val="008154EC"/>
    <w:rsid w:val="00815554"/>
    <w:rsid w:val="0081567C"/>
    <w:rsid w:val="008169C4"/>
    <w:rsid w:val="00816A4E"/>
    <w:rsid w:val="008173AB"/>
    <w:rsid w:val="008207FD"/>
    <w:rsid w:val="00820DC7"/>
    <w:rsid w:val="00820E04"/>
    <w:rsid w:val="00820FFB"/>
    <w:rsid w:val="00821698"/>
    <w:rsid w:val="008221FE"/>
    <w:rsid w:val="00822BF5"/>
    <w:rsid w:val="00822E34"/>
    <w:rsid w:val="008238E0"/>
    <w:rsid w:val="00823DD9"/>
    <w:rsid w:val="008244D3"/>
    <w:rsid w:val="00824894"/>
    <w:rsid w:val="00824FFF"/>
    <w:rsid w:val="00825366"/>
    <w:rsid w:val="00825E84"/>
    <w:rsid w:val="0082667D"/>
    <w:rsid w:val="00826C7B"/>
    <w:rsid w:val="00826DD9"/>
    <w:rsid w:val="00826E01"/>
    <w:rsid w:val="00826F45"/>
    <w:rsid w:val="008277A8"/>
    <w:rsid w:val="008278B6"/>
    <w:rsid w:val="008307ED"/>
    <w:rsid w:val="00830B3B"/>
    <w:rsid w:val="00831108"/>
    <w:rsid w:val="00831150"/>
    <w:rsid w:val="008323EF"/>
    <w:rsid w:val="008324C0"/>
    <w:rsid w:val="0083350F"/>
    <w:rsid w:val="008336FC"/>
    <w:rsid w:val="00833D69"/>
    <w:rsid w:val="00834358"/>
    <w:rsid w:val="008346BD"/>
    <w:rsid w:val="00834923"/>
    <w:rsid w:val="00834FDF"/>
    <w:rsid w:val="0083539B"/>
    <w:rsid w:val="008353FE"/>
    <w:rsid w:val="008359EB"/>
    <w:rsid w:val="00836B7A"/>
    <w:rsid w:val="00837B90"/>
    <w:rsid w:val="00840359"/>
    <w:rsid w:val="00840491"/>
    <w:rsid w:val="008409AA"/>
    <w:rsid w:val="00840BEC"/>
    <w:rsid w:val="00840FB8"/>
    <w:rsid w:val="00842E0C"/>
    <w:rsid w:val="00843A7A"/>
    <w:rsid w:val="008447F5"/>
    <w:rsid w:val="00846292"/>
    <w:rsid w:val="00847250"/>
    <w:rsid w:val="00847831"/>
    <w:rsid w:val="00847C7A"/>
    <w:rsid w:val="00850659"/>
    <w:rsid w:val="008506E1"/>
    <w:rsid w:val="00850D96"/>
    <w:rsid w:val="00851048"/>
    <w:rsid w:val="008515EE"/>
    <w:rsid w:val="00851A8E"/>
    <w:rsid w:val="00851EC7"/>
    <w:rsid w:val="008527F9"/>
    <w:rsid w:val="008528D3"/>
    <w:rsid w:val="00853C64"/>
    <w:rsid w:val="00854553"/>
    <w:rsid w:val="00855B86"/>
    <w:rsid w:val="00856D47"/>
    <w:rsid w:val="00857EE3"/>
    <w:rsid w:val="0086039E"/>
    <w:rsid w:val="00860874"/>
    <w:rsid w:val="008609A3"/>
    <w:rsid w:val="008616CB"/>
    <w:rsid w:val="00861C49"/>
    <w:rsid w:val="00862008"/>
    <w:rsid w:val="008624A0"/>
    <w:rsid w:val="00862720"/>
    <w:rsid w:val="008628C8"/>
    <w:rsid w:val="00862B2A"/>
    <w:rsid w:val="008630B9"/>
    <w:rsid w:val="008633FD"/>
    <w:rsid w:val="00863AEB"/>
    <w:rsid w:val="00863F37"/>
    <w:rsid w:val="00863FFA"/>
    <w:rsid w:val="0086406B"/>
    <w:rsid w:val="00864B49"/>
    <w:rsid w:val="00864C8C"/>
    <w:rsid w:val="008659FB"/>
    <w:rsid w:val="0086628B"/>
    <w:rsid w:val="008662A2"/>
    <w:rsid w:val="00866660"/>
    <w:rsid w:val="0086709D"/>
    <w:rsid w:val="00867651"/>
    <w:rsid w:val="00867B5A"/>
    <w:rsid w:val="008730B7"/>
    <w:rsid w:val="00874009"/>
    <w:rsid w:val="00874158"/>
    <w:rsid w:val="008743F3"/>
    <w:rsid w:val="0087444A"/>
    <w:rsid w:val="00874521"/>
    <w:rsid w:val="00874C06"/>
    <w:rsid w:val="00875139"/>
    <w:rsid w:val="00875187"/>
    <w:rsid w:val="00875410"/>
    <w:rsid w:val="008758B4"/>
    <w:rsid w:val="00876AC3"/>
    <w:rsid w:val="00880986"/>
    <w:rsid w:val="00880EDF"/>
    <w:rsid w:val="008811FD"/>
    <w:rsid w:val="00881DB3"/>
    <w:rsid w:val="0088208D"/>
    <w:rsid w:val="00882DE6"/>
    <w:rsid w:val="00883A20"/>
    <w:rsid w:val="00883D4D"/>
    <w:rsid w:val="00883F22"/>
    <w:rsid w:val="00883F92"/>
    <w:rsid w:val="00884007"/>
    <w:rsid w:val="008845A9"/>
    <w:rsid w:val="00884B59"/>
    <w:rsid w:val="00884D2A"/>
    <w:rsid w:val="008850BA"/>
    <w:rsid w:val="00885580"/>
    <w:rsid w:val="00885876"/>
    <w:rsid w:val="00886185"/>
    <w:rsid w:val="008861D9"/>
    <w:rsid w:val="0088638C"/>
    <w:rsid w:val="00886EDF"/>
    <w:rsid w:val="0089058D"/>
    <w:rsid w:val="008907C9"/>
    <w:rsid w:val="008908E5"/>
    <w:rsid w:val="00890F90"/>
    <w:rsid w:val="00891216"/>
    <w:rsid w:val="00891E51"/>
    <w:rsid w:val="00894B37"/>
    <w:rsid w:val="00894B58"/>
    <w:rsid w:val="00894FDC"/>
    <w:rsid w:val="008957D3"/>
    <w:rsid w:val="00896414"/>
    <w:rsid w:val="0089716F"/>
    <w:rsid w:val="00897C71"/>
    <w:rsid w:val="008A0F54"/>
    <w:rsid w:val="008A16F9"/>
    <w:rsid w:val="008A1842"/>
    <w:rsid w:val="008A1D3E"/>
    <w:rsid w:val="008A25E9"/>
    <w:rsid w:val="008A2973"/>
    <w:rsid w:val="008A2A74"/>
    <w:rsid w:val="008A3038"/>
    <w:rsid w:val="008A32C9"/>
    <w:rsid w:val="008A3503"/>
    <w:rsid w:val="008A45C3"/>
    <w:rsid w:val="008A462F"/>
    <w:rsid w:val="008A4B16"/>
    <w:rsid w:val="008A4D63"/>
    <w:rsid w:val="008A4E11"/>
    <w:rsid w:val="008A6D62"/>
    <w:rsid w:val="008A6D84"/>
    <w:rsid w:val="008B0520"/>
    <w:rsid w:val="008B0583"/>
    <w:rsid w:val="008B0729"/>
    <w:rsid w:val="008B0F7D"/>
    <w:rsid w:val="008B13E9"/>
    <w:rsid w:val="008B171C"/>
    <w:rsid w:val="008B2257"/>
    <w:rsid w:val="008B2436"/>
    <w:rsid w:val="008B2B17"/>
    <w:rsid w:val="008B2B54"/>
    <w:rsid w:val="008B35D2"/>
    <w:rsid w:val="008B3B51"/>
    <w:rsid w:val="008B4057"/>
    <w:rsid w:val="008B4145"/>
    <w:rsid w:val="008B438A"/>
    <w:rsid w:val="008B5071"/>
    <w:rsid w:val="008B5290"/>
    <w:rsid w:val="008B52DB"/>
    <w:rsid w:val="008B5F7A"/>
    <w:rsid w:val="008B6A40"/>
    <w:rsid w:val="008B72EC"/>
    <w:rsid w:val="008C0035"/>
    <w:rsid w:val="008C07CB"/>
    <w:rsid w:val="008C1FCC"/>
    <w:rsid w:val="008C233F"/>
    <w:rsid w:val="008C259F"/>
    <w:rsid w:val="008C2A51"/>
    <w:rsid w:val="008C2AC7"/>
    <w:rsid w:val="008C2CFD"/>
    <w:rsid w:val="008C370D"/>
    <w:rsid w:val="008C3FDC"/>
    <w:rsid w:val="008C47AD"/>
    <w:rsid w:val="008C4E93"/>
    <w:rsid w:val="008C52F7"/>
    <w:rsid w:val="008C603A"/>
    <w:rsid w:val="008C6559"/>
    <w:rsid w:val="008C71C8"/>
    <w:rsid w:val="008C7AD2"/>
    <w:rsid w:val="008D167D"/>
    <w:rsid w:val="008D17BF"/>
    <w:rsid w:val="008D1E46"/>
    <w:rsid w:val="008D230B"/>
    <w:rsid w:val="008D3116"/>
    <w:rsid w:val="008D492A"/>
    <w:rsid w:val="008D4B58"/>
    <w:rsid w:val="008D4B7F"/>
    <w:rsid w:val="008D4B8A"/>
    <w:rsid w:val="008D6541"/>
    <w:rsid w:val="008D6A98"/>
    <w:rsid w:val="008D7D59"/>
    <w:rsid w:val="008D7D7B"/>
    <w:rsid w:val="008E0F52"/>
    <w:rsid w:val="008E1190"/>
    <w:rsid w:val="008E1AC7"/>
    <w:rsid w:val="008E216C"/>
    <w:rsid w:val="008E2316"/>
    <w:rsid w:val="008E3063"/>
    <w:rsid w:val="008E34BE"/>
    <w:rsid w:val="008E3AA8"/>
    <w:rsid w:val="008E3E57"/>
    <w:rsid w:val="008E42CE"/>
    <w:rsid w:val="008E42F4"/>
    <w:rsid w:val="008E4333"/>
    <w:rsid w:val="008E4805"/>
    <w:rsid w:val="008E4A31"/>
    <w:rsid w:val="008E5657"/>
    <w:rsid w:val="008E577F"/>
    <w:rsid w:val="008E5E51"/>
    <w:rsid w:val="008E5FB8"/>
    <w:rsid w:val="008E6D91"/>
    <w:rsid w:val="008E7B6C"/>
    <w:rsid w:val="008F00DB"/>
    <w:rsid w:val="008F0674"/>
    <w:rsid w:val="008F09B8"/>
    <w:rsid w:val="008F0EA4"/>
    <w:rsid w:val="008F1264"/>
    <w:rsid w:val="008F1C39"/>
    <w:rsid w:val="008F1F84"/>
    <w:rsid w:val="008F202E"/>
    <w:rsid w:val="008F22D3"/>
    <w:rsid w:val="008F2908"/>
    <w:rsid w:val="008F47C6"/>
    <w:rsid w:val="008F4F4C"/>
    <w:rsid w:val="008F5F50"/>
    <w:rsid w:val="008F60D5"/>
    <w:rsid w:val="008F6647"/>
    <w:rsid w:val="008F6957"/>
    <w:rsid w:val="008F700E"/>
    <w:rsid w:val="008F71F9"/>
    <w:rsid w:val="008F76C0"/>
    <w:rsid w:val="0090004D"/>
    <w:rsid w:val="00900343"/>
    <w:rsid w:val="009006A2"/>
    <w:rsid w:val="0090102B"/>
    <w:rsid w:val="009012DB"/>
    <w:rsid w:val="0090134C"/>
    <w:rsid w:val="00901448"/>
    <w:rsid w:val="00901764"/>
    <w:rsid w:val="009022A7"/>
    <w:rsid w:val="00902E34"/>
    <w:rsid w:val="00903697"/>
    <w:rsid w:val="009036BC"/>
    <w:rsid w:val="00903D30"/>
    <w:rsid w:val="00903D86"/>
    <w:rsid w:val="00904414"/>
    <w:rsid w:val="009048FE"/>
    <w:rsid w:val="00904F99"/>
    <w:rsid w:val="00905197"/>
    <w:rsid w:val="009052F3"/>
    <w:rsid w:val="009056E2"/>
    <w:rsid w:val="00905C47"/>
    <w:rsid w:val="00905EC8"/>
    <w:rsid w:val="00906379"/>
    <w:rsid w:val="00906A8C"/>
    <w:rsid w:val="00907500"/>
    <w:rsid w:val="00907997"/>
    <w:rsid w:val="009101EA"/>
    <w:rsid w:val="009106FC"/>
    <w:rsid w:val="009108E5"/>
    <w:rsid w:val="00910C0C"/>
    <w:rsid w:val="009118BB"/>
    <w:rsid w:val="0091191F"/>
    <w:rsid w:val="00911E7D"/>
    <w:rsid w:val="009120A9"/>
    <w:rsid w:val="00912262"/>
    <w:rsid w:val="00913283"/>
    <w:rsid w:val="009134C3"/>
    <w:rsid w:val="009143D9"/>
    <w:rsid w:val="00915B81"/>
    <w:rsid w:val="00915D6B"/>
    <w:rsid w:val="009160DF"/>
    <w:rsid w:val="009162BF"/>
    <w:rsid w:val="009162C7"/>
    <w:rsid w:val="00916EC2"/>
    <w:rsid w:val="009173EE"/>
    <w:rsid w:val="00920801"/>
    <w:rsid w:val="009213BD"/>
    <w:rsid w:val="00921A0A"/>
    <w:rsid w:val="00921E47"/>
    <w:rsid w:val="009230A6"/>
    <w:rsid w:val="00924467"/>
    <w:rsid w:val="00924627"/>
    <w:rsid w:val="0092481C"/>
    <w:rsid w:val="009250A8"/>
    <w:rsid w:val="00925BE6"/>
    <w:rsid w:val="00926697"/>
    <w:rsid w:val="00926CFA"/>
    <w:rsid w:val="00926F61"/>
    <w:rsid w:val="00926FA9"/>
    <w:rsid w:val="0093023C"/>
    <w:rsid w:val="00930EEF"/>
    <w:rsid w:val="0093123D"/>
    <w:rsid w:val="00931968"/>
    <w:rsid w:val="00931E15"/>
    <w:rsid w:val="00932E15"/>
    <w:rsid w:val="00933040"/>
    <w:rsid w:val="009330E9"/>
    <w:rsid w:val="00933F54"/>
    <w:rsid w:val="00934D30"/>
    <w:rsid w:val="00934D97"/>
    <w:rsid w:val="00935894"/>
    <w:rsid w:val="00935A90"/>
    <w:rsid w:val="00935D15"/>
    <w:rsid w:val="0093744E"/>
    <w:rsid w:val="00937E7A"/>
    <w:rsid w:val="009411FB"/>
    <w:rsid w:val="0094121E"/>
    <w:rsid w:val="009414A9"/>
    <w:rsid w:val="009417E5"/>
    <w:rsid w:val="00941B71"/>
    <w:rsid w:val="00941DF9"/>
    <w:rsid w:val="009421AD"/>
    <w:rsid w:val="0094221C"/>
    <w:rsid w:val="00943096"/>
    <w:rsid w:val="009433F0"/>
    <w:rsid w:val="009434F1"/>
    <w:rsid w:val="00943873"/>
    <w:rsid w:val="0094409C"/>
    <w:rsid w:val="00944159"/>
    <w:rsid w:val="009449B2"/>
    <w:rsid w:val="00944A82"/>
    <w:rsid w:val="00944BA5"/>
    <w:rsid w:val="00944E09"/>
    <w:rsid w:val="009464B5"/>
    <w:rsid w:val="00946B83"/>
    <w:rsid w:val="00946C4D"/>
    <w:rsid w:val="00947C2B"/>
    <w:rsid w:val="00947D6F"/>
    <w:rsid w:val="0095019A"/>
    <w:rsid w:val="00950586"/>
    <w:rsid w:val="0095226E"/>
    <w:rsid w:val="00952408"/>
    <w:rsid w:val="0095285B"/>
    <w:rsid w:val="009534CE"/>
    <w:rsid w:val="00953FE9"/>
    <w:rsid w:val="00954417"/>
    <w:rsid w:val="0095481C"/>
    <w:rsid w:val="0095486D"/>
    <w:rsid w:val="0095526F"/>
    <w:rsid w:val="009567E6"/>
    <w:rsid w:val="00957076"/>
    <w:rsid w:val="00957132"/>
    <w:rsid w:val="009576FD"/>
    <w:rsid w:val="009578EB"/>
    <w:rsid w:val="009578FF"/>
    <w:rsid w:val="00957E05"/>
    <w:rsid w:val="0096039B"/>
    <w:rsid w:val="00960446"/>
    <w:rsid w:val="0096050C"/>
    <w:rsid w:val="009610ED"/>
    <w:rsid w:val="00961EE9"/>
    <w:rsid w:val="0096224D"/>
    <w:rsid w:val="00962A5D"/>
    <w:rsid w:val="00962B54"/>
    <w:rsid w:val="009633BB"/>
    <w:rsid w:val="00963966"/>
    <w:rsid w:val="00963A36"/>
    <w:rsid w:val="009643DA"/>
    <w:rsid w:val="0096485F"/>
    <w:rsid w:val="00964896"/>
    <w:rsid w:val="00965AB5"/>
    <w:rsid w:val="00965C40"/>
    <w:rsid w:val="0096674B"/>
    <w:rsid w:val="00966AE3"/>
    <w:rsid w:val="00967354"/>
    <w:rsid w:val="00967DE3"/>
    <w:rsid w:val="00971592"/>
    <w:rsid w:val="00971617"/>
    <w:rsid w:val="009717F8"/>
    <w:rsid w:val="00971DDF"/>
    <w:rsid w:val="0097211C"/>
    <w:rsid w:val="0097225C"/>
    <w:rsid w:val="00972A05"/>
    <w:rsid w:val="009731D6"/>
    <w:rsid w:val="00973FC6"/>
    <w:rsid w:val="00974746"/>
    <w:rsid w:val="00975119"/>
    <w:rsid w:val="009758F4"/>
    <w:rsid w:val="00975971"/>
    <w:rsid w:val="00975DB8"/>
    <w:rsid w:val="009763ED"/>
    <w:rsid w:val="00976F04"/>
    <w:rsid w:val="009777F4"/>
    <w:rsid w:val="00977AD8"/>
    <w:rsid w:val="00977DB5"/>
    <w:rsid w:val="00977EE0"/>
    <w:rsid w:val="00980299"/>
    <w:rsid w:val="009803C2"/>
    <w:rsid w:val="00980A10"/>
    <w:rsid w:val="00980D86"/>
    <w:rsid w:val="00981041"/>
    <w:rsid w:val="00981130"/>
    <w:rsid w:val="0098189C"/>
    <w:rsid w:val="0098229C"/>
    <w:rsid w:val="0098289D"/>
    <w:rsid w:val="009828A3"/>
    <w:rsid w:val="009835E0"/>
    <w:rsid w:val="00983B17"/>
    <w:rsid w:val="00983D46"/>
    <w:rsid w:val="00983DCA"/>
    <w:rsid w:val="0098463F"/>
    <w:rsid w:val="009847E3"/>
    <w:rsid w:val="009848DA"/>
    <w:rsid w:val="00985BC7"/>
    <w:rsid w:val="00985C8D"/>
    <w:rsid w:val="00985EF7"/>
    <w:rsid w:val="00986093"/>
    <w:rsid w:val="00986146"/>
    <w:rsid w:val="0098632C"/>
    <w:rsid w:val="00986CF9"/>
    <w:rsid w:val="0098727B"/>
    <w:rsid w:val="0098732F"/>
    <w:rsid w:val="00987416"/>
    <w:rsid w:val="009901F6"/>
    <w:rsid w:val="00990C0E"/>
    <w:rsid w:val="00990D75"/>
    <w:rsid w:val="00991093"/>
    <w:rsid w:val="0099163B"/>
    <w:rsid w:val="00991CC0"/>
    <w:rsid w:val="00991EAE"/>
    <w:rsid w:val="0099210D"/>
    <w:rsid w:val="00992343"/>
    <w:rsid w:val="00992631"/>
    <w:rsid w:val="0099356B"/>
    <w:rsid w:val="0099383D"/>
    <w:rsid w:val="009938B1"/>
    <w:rsid w:val="00994412"/>
    <w:rsid w:val="00994A14"/>
    <w:rsid w:val="00996008"/>
    <w:rsid w:val="00996258"/>
    <w:rsid w:val="00996306"/>
    <w:rsid w:val="009965FC"/>
    <w:rsid w:val="00996744"/>
    <w:rsid w:val="00997C23"/>
    <w:rsid w:val="00997CF4"/>
    <w:rsid w:val="009A0CCC"/>
    <w:rsid w:val="009A1169"/>
    <w:rsid w:val="009A14A2"/>
    <w:rsid w:val="009A164C"/>
    <w:rsid w:val="009A1AAC"/>
    <w:rsid w:val="009A2AF1"/>
    <w:rsid w:val="009A2BB6"/>
    <w:rsid w:val="009A2CB8"/>
    <w:rsid w:val="009A3789"/>
    <w:rsid w:val="009A3C95"/>
    <w:rsid w:val="009A3EEB"/>
    <w:rsid w:val="009A45A2"/>
    <w:rsid w:val="009A605E"/>
    <w:rsid w:val="009A617A"/>
    <w:rsid w:val="009A6919"/>
    <w:rsid w:val="009A6AC7"/>
    <w:rsid w:val="009A7543"/>
    <w:rsid w:val="009A7AD2"/>
    <w:rsid w:val="009A7ED9"/>
    <w:rsid w:val="009B0408"/>
    <w:rsid w:val="009B0843"/>
    <w:rsid w:val="009B0DEE"/>
    <w:rsid w:val="009B0F08"/>
    <w:rsid w:val="009B1335"/>
    <w:rsid w:val="009B176D"/>
    <w:rsid w:val="009B1D2E"/>
    <w:rsid w:val="009B1E47"/>
    <w:rsid w:val="009B2CED"/>
    <w:rsid w:val="009B3054"/>
    <w:rsid w:val="009B332D"/>
    <w:rsid w:val="009B335D"/>
    <w:rsid w:val="009B3C90"/>
    <w:rsid w:val="009B4885"/>
    <w:rsid w:val="009B4C35"/>
    <w:rsid w:val="009B4CE5"/>
    <w:rsid w:val="009B4F43"/>
    <w:rsid w:val="009B5550"/>
    <w:rsid w:val="009B6122"/>
    <w:rsid w:val="009B6511"/>
    <w:rsid w:val="009B76E3"/>
    <w:rsid w:val="009B76F9"/>
    <w:rsid w:val="009B790B"/>
    <w:rsid w:val="009B7A72"/>
    <w:rsid w:val="009B7BB8"/>
    <w:rsid w:val="009C0B24"/>
    <w:rsid w:val="009C0E9B"/>
    <w:rsid w:val="009C126A"/>
    <w:rsid w:val="009C167B"/>
    <w:rsid w:val="009C185B"/>
    <w:rsid w:val="009C1D4C"/>
    <w:rsid w:val="009C2691"/>
    <w:rsid w:val="009C2DD2"/>
    <w:rsid w:val="009C379A"/>
    <w:rsid w:val="009C3982"/>
    <w:rsid w:val="009C441F"/>
    <w:rsid w:val="009C47BA"/>
    <w:rsid w:val="009C4A07"/>
    <w:rsid w:val="009C4B8E"/>
    <w:rsid w:val="009C51D5"/>
    <w:rsid w:val="009C543C"/>
    <w:rsid w:val="009C55A3"/>
    <w:rsid w:val="009C599A"/>
    <w:rsid w:val="009C5EFF"/>
    <w:rsid w:val="009C62CB"/>
    <w:rsid w:val="009C650E"/>
    <w:rsid w:val="009C70DB"/>
    <w:rsid w:val="009C774A"/>
    <w:rsid w:val="009D0FB9"/>
    <w:rsid w:val="009D16A0"/>
    <w:rsid w:val="009D19BC"/>
    <w:rsid w:val="009D2348"/>
    <w:rsid w:val="009D2727"/>
    <w:rsid w:val="009D27E1"/>
    <w:rsid w:val="009D2EA8"/>
    <w:rsid w:val="009D2F0C"/>
    <w:rsid w:val="009D3306"/>
    <w:rsid w:val="009D33F3"/>
    <w:rsid w:val="009D3578"/>
    <w:rsid w:val="009D3A5F"/>
    <w:rsid w:val="009D4F88"/>
    <w:rsid w:val="009D5193"/>
    <w:rsid w:val="009D54E9"/>
    <w:rsid w:val="009D5C32"/>
    <w:rsid w:val="009D5C56"/>
    <w:rsid w:val="009D5D94"/>
    <w:rsid w:val="009D6108"/>
    <w:rsid w:val="009D632E"/>
    <w:rsid w:val="009D6472"/>
    <w:rsid w:val="009D6A33"/>
    <w:rsid w:val="009D744C"/>
    <w:rsid w:val="009D79F4"/>
    <w:rsid w:val="009D7BE7"/>
    <w:rsid w:val="009D7D19"/>
    <w:rsid w:val="009E008C"/>
    <w:rsid w:val="009E126D"/>
    <w:rsid w:val="009E3131"/>
    <w:rsid w:val="009E3394"/>
    <w:rsid w:val="009E33D7"/>
    <w:rsid w:val="009E3CD1"/>
    <w:rsid w:val="009E5520"/>
    <w:rsid w:val="009E5841"/>
    <w:rsid w:val="009E58BB"/>
    <w:rsid w:val="009E5AF5"/>
    <w:rsid w:val="009E5C3B"/>
    <w:rsid w:val="009E5EB5"/>
    <w:rsid w:val="009E64C3"/>
    <w:rsid w:val="009E7059"/>
    <w:rsid w:val="009E711A"/>
    <w:rsid w:val="009E74F0"/>
    <w:rsid w:val="009E7F23"/>
    <w:rsid w:val="009F04C9"/>
    <w:rsid w:val="009F0768"/>
    <w:rsid w:val="009F0DC1"/>
    <w:rsid w:val="009F102A"/>
    <w:rsid w:val="009F151C"/>
    <w:rsid w:val="009F160D"/>
    <w:rsid w:val="009F1A1E"/>
    <w:rsid w:val="009F21ED"/>
    <w:rsid w:val="009F2213"/>
    <w:rsid w:val="009F232A"/>
    <w:rsid w:val="009F2A19"/>
    <w:rsid w:val="009F30DF"/>
    <w:rsid w:val="009F3827"/>
    <w:rsid w:val="009F3C0D"/>
    <w:rsid w:val="009F406C"/>
    <w:rsid w:val="009F514E"/>
    <w:rsid w:val="009F7867"/>
    <w:rsid w:val="009F7D1D"/>
    <w:rsid w:val="009F7D66"/>
    <w:rsid w:val="00A001CE"/>
    <w:rsid w:val="00A00BD2"/>
    <w:rsid w:val="00A00E56"/>
    <w:rsid w:val="00A00F47"/>
    <w:rsid w:val="00A01BD0"/>
    <w:rsid w:val="00A0248C"/>
    <w:rsid w:val="00A027F3"/>
    <w:rsid w:val="00A0345C"/>
    <w:rsid w:val="00A03978"/>
    <w:rsid w:val="00A03AB1"/>
    <w:rsid w:val="00A048BE"/>
    <w:rsid w:val="00A0496D"/>
    <w:rsid w:val="00A04ACE"/>
    <w:rsid w:val="00A04BA4"/>
    <w:rsid w:val="00A04D7E"/>
    <w:rsid w:val="00A051D9"/>
    <w:rsid w:val="00A052DE"/>
    <w:rsid w:val="00A059AB"/>
    <w:rsid w:val="00A05DF3"/>
    <w:rsid w:val="00A06AFD"/>
    <w:rsid w:val="00A07B8F"/>
    <w:rsid w:val="00A07E08"/>
    <w:rsid w:val="00A10D79"/>
    <w:rsid w:val="00A11535"/>
    <w:rsid w:val="00A116A9"/>
    <w:rsid w:val="00A11E56"/>
    <w:rsid w:val="00A11FFC"/>
    <w:rsid w:val="00A12798"/>
    <w:rsid w:val="00A12F8B"/>
    <w:rsid w:val="00A13A09"/>
    <w:rsid w:val="00A14603"/>
    <w:rsid w:val="00A15102"/>
    <w:rsid w:val="00A1512E"/>
    <w:rsid w:val="00A153BE"/>
    <w:rsid w:val="00A15848"/>
    <w:rsid w:val="00A15DEE"/>
    <w:rsid w:val="00A16462"/>
    <w:rsid w:val="00A1678B"/>
    <w:rsid w:val="00A167B5"/>
    <w:rsid w:val="00A16DBE"/>
    <w:rsid w:val="00A179E0"/>
    <w:rsid w:val="00A17C4F"/>
    <w:rsid w:val="00A17E49"/>
    <w:rsid w:val="00A17F45"/>
    <w:rsid w:val="00A20653"/>
    <w:rsid w:val="00A20A39"/>
    <w:rsid w:val="00A212FE"/>
    <w:rsid w:val="00A223D5"/>
    <w:rsid w:val="00A238BD"/>
    <w:rsid w:val="00A23DCA"/>
    <w:rsid w:val="00A240D8"/>
    <w:rsid w:val="00A243E4"/>
    <w:rsid w:val="00A244BA"/>
    <w:rsid w:val="00A2459D"/>
    <w:rsid w:val="00A24E23"/>
    <w:rsid w:val="00A25577"/>
    <w:rsid w:val="00A2566C"/>
    <w:rsid w:val="00A25848"/>
    <w:rsid w:val="00A25F05"/>
    <w:rsid w:val="00A26491"/>
    <w:rsid w:val="00A2688B"/>
    <w:rsid w:val="00A27089"/>
    <w:rsid w:val="00A2776B"/>
    <w:rsid w:val="00A30013"/>
    <w:rsid w:val="00A30481"/>
    <w:rsid w:val="00A30AE6"/>
    <w:rsid w:val="00A30B2D"/>
    <w:rsid w:val="00A311AE"/>
    <w:rsid w:val="00A312A6"/>
    <w:rsid w:val="00A3130E"/>
    <w:rsid w:val="00A31319"/>
    <w:rsid w:val="00A3193B"/>
    <w:rsid w:val="00A31A6F"/>
    <w:rsid w:val="00A324CF"/>
    <w:rsid w:val="00A32E8B"/>
    <w:rsid w:val="00A32ED6"/>
    <w:rsid w:val="00A33776"/>
    <w:rsid w:val="00A344A5"/>
    <w:rsid w:val="00A346C3"/>
    <w:rsid w:val="00A34D4A"/>
    <w:rsid w:val="00A35842"/>
    <w:rsid w:val="00A35F8F"/>
    <w:rsid w:val="00A36155"/>
    <w:rsid w:val="00A3629E"/>
    <w:rsid w:val="00A365AD"/>
    <w:rsid w:val="00A40156"/>
    <w:rsid w:val="00A40669"/>
    <w:rsid w:val="00A40EA8"/>
    <w:rsid w:val="00A420C0"/>
    <w:rsid w:val="00A427C4"/>
    <w:rsid w:val="00A42A85"/>
    <w:rsid w:val="00A42B35"/>
    <w:rsid w:val="00A42C56"/>
    <w:rsid w:val="00A42D07"/>
    <w:rsid w:val="00A447C9"/>
    <w:rsid w:val="00A44B43"/>
    <w:rsid w:val="00A4503E"/>
    <w:rsid w:val="00A450C0"/>
    <w:rsid w:val="00A45468"/>
    <w:rsid w:val="00A45DF8"/>
    <w:rsid w:val="00A47125"/>
    <w:rsid w:val="00A471A8"/>
    <w:rsid w:val="00A4791B"/>
    <w:rsid w:val="00A47E23"/>
    <w:rsid w:val="00A50399"/>
    <w:rsid w:val="00A50A48"/>
    <w:rsid w:val="00A51180"/>
    <w:rsid w:val="00A51242"/>
    <w:rsid w:val="00A51522"/>
    <w:rsid w:val="00A51573"/>
    <w:rsid w:val="00A51A5E"/>
    <w:rsid w:val="00A51CDF"/>
    <w:rsid w:val="00A52895"/>
    <w:rsid w:val="00A52D7D"/>
    <w:rsid w:val="00A53610"/>
    <w:rsid w:val="00A539A5"/>
    <w:rsid w:val="00A53DA0"/>
    <w:rsid w:val="00A5404D"/>
    <w:rsid w:val="00A54248"/>
    <w:rsid w:val="00A543B4"/>
    <w:rsid w:val="00A54A80"/>
    <w:rsid w:val="00A555A7"/>
    <w:rsid w:val="00A557A2"/>
    <w:rsid w:val="00A558F4"/>
    <w:rsid w:val="00A56462"/>
    <w:rsid w:val="00A567FF"/>
    <w:rsid w:val="00A56F06"/>
    <w:rsid w:val="00A5761B"/>
    <w:rsid w:val="00A5765D"/>
    <w:rsid w:val="00A579BD"/>
    <w:rsid w:val="00A6030A"/>
    <w:rsid w:val="00A60329"/>
    <w:rsid w:val="00A607CB"/>
    <w:rsid w:val="00A613FC"/>
    <w:rsid w:val="00A6276B"/>
    <w:rsid w:val="00A629DB"/>
    <w:rsid w:val="00A63246"/>
    <w:rsid w:val="00A6351F"/>
    <w:rsid w:val="00A63809"/>
    <w:rsid w:val="00A64278"/>
    <w:rsid w:val="00A643E5"/>
    <w:rsid w:val="00A64A6E"/>
    <w:rsid w:val="00A64B2C"/>
    <w:rsid w:val="00A64CAB"/>
    <w:rsid w:val="00A6519F"/>
    <w:rsid w:val="00A65931"/>
    <w:rsid w:val="00A659D1"/>
    <w:rsid w:val="00A65A70"/>
    <w:rsid w:val="00A65E0B"/>
    <w:rsid w:val="00A6665F"/>
    <w:rsid w:val="00A66F36"/>
    <w:rsid w:val="00A66F9D"/>
    <w:rsid w:val="00A672A6"/>
    <w:rsid w:val="00A676D9"/>
    <w:rsid w:val="00A67820"/>
    <w:rsid w:val="00A67D86"/>
    <w:rsid w:val="00A67EFC"/>
    <w:rsid w:val="00A7031E"/>
    <w:rsid w:val="00A71140"/>
    <w:rsid w:val="00A71A71"/>
    <w:rsid w:val="00A71E7A"/>
    <w:rsid w:val="00A7205E"/>
    <w:rsid w:val="00A73507"/>
    <w:rsid w:val="00A7436D"/>
    <w:rsid w:val="00A74692"/>
    <w:rsid w:val="00A749AF"/>
    <w:rsid w:val="00A75A52"/>
    <w:rsid w:val="00A7618B"/>
    <w:rsid w:val="00A7640B"/>
    <w:rsid w:val="00A76455"/>
    <w:rsid w:val="00A773A8"/>
    <w:rsid w:val="00A7778B"/>
    <w:rsid w:val="00A803BC"/>
    <w:rsid w:val="00A806D4"/>
    <w:rsid w:val="00A80969"/>
    <w:rsid w:val="00A818A3"/>
    <w:rsid w:val="00A8331F"/>
    <w:rsid w:val="00A83CA8"/>
    <w:rsid w:val="00A847BA"/>
    <w:rsid w:val="00A85798"/>
    <w:rsid w:val="00A8609D"/>
    <w:rsid w:val="00A8686A"/>
    <w:rsid w:val="00A86BDA"/>
    <w:rsid w:val="00A86EA7"/>
    <w:rsid w:val="00A9084D"/>
    <w:rsid w:val="00A91244"/>
    <w:rsid w:val="00A91774"/>
    <w:rsid w:val="00A91BBF"/>
    <w:rsid w:val="00A91C7F"/>
    <w:rsid w:val="00A91CE0"/>
    <w:rsid w:val="00A92066"/>
    <w:rsid w:val="00A92776"/>
    <w:rsid w:val="00A93181"/>
    <w:rsid w:val="00A93191"/>
    <w:rsid w:val="00A938E6"/>
    <w:rsid w:val="00A93CCF"/>
    <w:rsid w:val="00A94E4E"/>
    <w:rsid w:val="00A95297"/>
    <w:rsid w:val="00A95514"/>
    <w:rsid w:val="00A95BD5"/>
    <w:rsid w:val="00A95C53"/>
    <w:rsid w:val="00A95EB7"/>
    <w:rsid w:val="00A967F9"/>
    <w:rsid w:val="00A96ADB"/>
    <w:rsid w:val="00A96F78"/>
    <w:rsid w:val="00A979E1"/>
    <w:rsid w:val="00A97F82"/>
    <w:rsid w:val="00AA0434"/>
    <w:rsid w:val="00AA0B9E"/>
    <w:rsid w:val="00AA0C74"/>
    <w:rsid w:val="00AA1087"/>
    <w:rsid w:val="00AA161A"/>
    <w:rsid w:val="00AA2006"/>
    <w:rsid w:val="00AA2157"/>
    <w:rsid w:val="00AA22E4"/>
    <w:rsid w:val="00AA2305"/>
    <w:rsid w:val="00AA247C"/>
    <w:rsid w:val="00AA25A9"/>
    <w:rsid w:val="00AA26D9"/>
    <w:rsid w:val="00AA278A"/>
    <w:rsid w:val="00AA29F0"/>
    <w:rsid w:val="00AA2DE5"/>
    <w:rsid w:val="00AA3183"/>
    <w:rsid w:val="00AA3528"/>
    <w:rsid w:val="00AA4605"/>
    <w:rsid w:val="00AA51AD"/>
    <w:rsid w:val="00AA5736"/>
    <w:rsid w:val="00AA591E"/>
    <w:rsid w:val="00AA5DF4"/>
    <w:rsid w:val="00AA619C"/>
    <w:rsid w:val="00AA65C9"/>
    <w:rsid w:val="00AA66CB"/>
    <w:rsid w:val="00AB0A32"/>
    <w:rsid w:val="00AB0B90"/>
    <w:rsid w:val="00AB0E56"/>
    <w:rsid w:val="00AB0EC3"/>
    <w:rsid w:val="00AB0ED5"/>
    <w:rsid w:val="00AB13B6"/>
    <w:rsid w:val="00AB18AC"/>
    <w:rsid w:val="00AB1BEA"/>
    <w:rsid w:val="00AB1EB7"/>
    <w:rsid w:val="00AB2213"/>
    <w:rsid w:val="00AB287C"/>
    <w:rsid w:val="00AB2A23"/>
    <w:rsid w:val="00AB38A7"/>
    <w:rsid w:val="00AB3A15"/>
    <w:rsid w:val="00AB3A69"/>
    <w:rsid w:val="00AB4632"/>
    <w:rsid w:val="00AB4AA3"/>
    <w:rsid w:val="00AB4DF2"/>
    <w:rsid w:val="00AB4ECC"/>
    <w:rsid w:val="00AB4F0F"/>
    <w:rsid w:val="00AB5376"/>
    <w:rsid w:val="00AB53E3"/>
    <w:rsid w:val="00AB60E2"/>
    <w:rsid w:val="00AB6601"/>
    <w:rsid w:val="00AB674E"/>
    <w:rsid w:val="00AB6D79"/>
    <w:rsid w:val="00AB709E"/>
    <w:rsid w:val="00AB7806"/>
    <w:rsid w:val="00AC02C1"/>
    <w:rsid w:val="00AC0AB6"/>
    <w:rsid w:val="00AC10AD"/>
    <w:rsid w:val="00AC1E55"/>
    <w:rsid w:val="00AC3755"/>
    <w:rsid w:val="00AC3D06"/>
    <w:rsid w:val="00AC429F"/>
    <w:rsid w:val="00AC4798"/>
    <w:rsid w:val="00AC5051"/>
    <w:rsid w:val="00AC60B4"/>
    <w:rsid w:val="00AC611E"/>
    <w:rsid w:val="00AC62A3"/>
    <w:rsid w:val="00AC67B6"/>
    <w:rsid w:val="00AC6AF3"/>
    <w:rsid w:val="00AC7D98"/>
    <w:rsid w:val="00AC7EB5"/>
    <w:rsid w:val="00AD00C5"/>
    <w:rsid w:val="00AD0AA3"/>
    <w:rsid w:val="00AD1146"/>
    <w:rsid w:val="00AD165F"/>
    <w:rsid w:val="00AD1F3B"/>
    <w:rsid w:val="00AD2794"/>
    <w:rsid w:val="00AD2DC5"/>
    <w:rsid w:val="00AD3455"/>
    <w:rsid w:val="00AD34E3"/>
    <w:rsid w:val="00AD38EB"/>
    <w:rsid w:val="00AD3CAD"/>
    <w:rsid w:val="00AD4ADE"/>
    <w:rsid w:val="00AD541C"/>
    <w:rsid w:val="00AD54BD"/>
    <w:rsid w:val="00AD5A99"/>
    <w:rsid w:val="00AD69FF"/>
    <w:rsid w:val="00AD702B"/>
    <w:rsid w:val="00AD72E6"/>
    <w:rsid w:val="00AD7C95"/>
    <w:rsid w:val="00AD7FCD"/>
    <w:rsid w:val="00AE142E"/>
    <w:rsid w:val="00AE2025"/>
    <w:rsid w:val="00AE2792"/>
    <w:rsid w:val="00AE2BED"/>
    <w:rsid w:val="00AE3460"/>
    <w:rsid w:val="00AE3DE1"/>
    <w:rsid w:val="00AE5439"/>
    <w:rsid w:val="00AE5BBB"/>
    <w:rsid w:val="00AE61B2"/>
    <w:rsid w:val="00AE72DE"/>
    <w:rsid w:val="00AE78D1"/>
    <w:rsid w:val="00AE7913"/>
    <w:rsid w:val="00AE7F89"/>
    <w:rsid w:val="00AF078A"/>
    <w:rsid w:val="00AF0A2A"/>
    <w:rsid w:val="00AF1F69"/>
    <w:rsid w:val="00AF2D54"/>
    <w:rsid w:val="00AF3458"/>
    <w:rsid w:val="00AF370B"/>
    <w:rsid w:val="00AF3F7B"/>
    <w:rsid w:val="00AF42B4"/>
    <w:rsid w:val="00AF4B8A"/>
    <w:rsid w:val="00AF4F1B"/>
    <w:rsid w:val="00AF51A7"/>
    <w:rsid w:val="00AF5EC6"/>
    <w:rsid w:val="00AF6C38"/>
    <w:rsid w:val="00AF6E8A"/>
    <w:rsid w:val="00AF7213"/>
    <w:rsid w:val="00AF7771"/>
    <w:rsid w:val="00AF7AA0"/>
    <w:rsid w:val="00AF7D92"/>
    <w:rsid w:val="00B00D69"/>
    <w:rsid w:val="00B011CC"/>
    <w:rsid w:val="00B01F46"/>
    <w:rsid w:val="00B02A09"/>
    <w:rsid w:val="00B04048"/>
    <w:rsid w:val="00B0429A"/>
    <w:rsid w:val="00B04EE6"/>
    <w:rsid w:val="00B04F3D"/>
    <w:rsid w:val="00B05396"/>
    <w:rsid w:val="00B05702"/>
    <w:rsid w:val="00B05E21"/>
    <w:rsid w:val="00B0619C"/>
    <w:rsid w:val="00B06DD9"/>
    <w:rsid w:val="00B07640"/>
    <w:rsid w:val="00B07CD6"/>
    <w:rsid w:val="00B07E52"/>
    <w:rsid w:val="00B10010"/>
    <w:rsid w:val="00B1079B"/>
    <w:rsid w:val="00B10C05"/>
    <w:rsid w:val="00B10CB5"/>
    <w:rsid w:val="00B11621"/>
    <w:rsid w:val="00B11775"/>
    <w:rsid w:val="00B11FA2"/>
    <w:rsid w:val="00B12F75"/>
    <w:rsid w:val="00B1302D"/>
    <w:rsid w:val="00B13368"/>
    <w:rsid w:val="00B13397"/>
    <w:rsid w:val="00B1388E"/>
    <w:rsid w:val="00B144E0"/>
    <w:rsid w:val="00B1513F"/>
    <w:rsid w:val="00B1533B"/>
    <w:rsid w:val="00B15B89"/>
    <w:rsid w:val="00B165B2"/>
    <w:rsid w:val="00B16C4A"/>
    <w:rsid w:val="00B1746F"/>
    <w:rsid w:val="00B20725"/>
    <w:rsid w:val="00B2087E"/>
    <w:rsid w:val="00B20B11"/>
    <w:rsid w:val="00B20B94"/>
    <w:rsid w:val="00B20DDB"/>
    <w:rsid w:val="00B218C4"/>
    <w:rsid w:val="00B21BE4"/>
    <w:rsid w:val="00B22B20"/>
    <w:rsid w:val="00B22BD4"/>
    <w:rsid w:val="00B23208"/>
    <w:rsid w:val="00B23F9D"/>
    <w:rsid w:val="00B2407F"/>
    <w:rsid w:val="00B24104"/>
    <w:rsid w:val="00B248D0"/>
    <w:rsid w:val="00B2628E"/>
    <w:rsid w:val="00B266B0"/>
    <w:rsid w:val="00B27921"/>
    <w:rsid w:val="00B3000E"/>
    <w:rsid w:val="00B30345"/>
    <w:rsid w:val="00B306E4"/>
    <w:rsid w:val="00B326A8"/>
    <w:rsid w:val="00B327BC"/>
    <w:rsid w:val="00B3291A"/>
    <w:rsid w:val="00B329EB"/>
    <w:rsid w:val="00B32ECC"/>
    <w:rsid w:val="00B32FCD"/>
    <w:rsid w:val="00B33508"/>
    <w:rsid w:val="00B3377E"/>
    <w:rsid w:val="00B33B1F"/>
    <w:rsid w:val="00B33C79"/>
    <w:rsid w:val="00B34D81"/>
    <w:rsid w:val="00B34E63"/>
    <w:rsid w:val="00B35BCB"/>
    <w:rsid w:val="00B35DA4"/>
    <w:rsid w:val="00B36498"/>
    <w:rsid w:val="00B365A0"/>
    <w:rsid w:val="00B36D70"/>
    <w:rsid w:val="00B375D3"/>
    <w:rsid w:val="00B400E6"/>
    <w:rsid w:val="00B40A96"/>
    <w:rsid w:val="00B4184B"/>
    <w:rsid w:val="00B418A5"/>
    <w:rsid w:val="00B422A7"/>
    <w:rsid w:val="00B4258C"/>
    <w:rsid w:val="00B42A32"/>
    <w:rsid w:val="00B42DFC"/>
    <w:rsid w:val="00B42FA6"/>
    <w:rsid w:val="00B4399E"/>
    <w:rsid w:val="00B43A16"/>
    <w:rsid w:val="00B44167"/>
    <w:rsid w:val="00B44254"/>
    <w:rsid w:val="00B452C3"/>
    <w:rsid w:val="00B45CE1"/>
    <w:rsid w:val="00B46081"/>
    <w:rsid w:val="00B46A75"/>
    <w:rsid w:val="00B46CBD"/>
    <w:rsid w:val="00B46F37"/>
    <w:rsid w:val="00B470A7"/>
    <w:rsid w:val="00B47227"/>
    <w:rsid w:val="00B47C3C"/>
    <w:rsid w:val="00B500CD"/>
    <w:rsid w:val="00B50688"/>
    <w:rsid w:val="00B5109D"/>
    <w:rsid w:val="00B515C1"/>
    <w:rsid w:val="00B5239C"/>
    <w:rsid w:val="00B523D9"/>
    <w:rsid w:val="00B5317E"/>
    <w:rsid w:val="00B53259"/>
    <w:rsid w:val="00B53893"/>
    <w:rsid w:val="00B53E3F"/>
    <w:rsid w:val="00B54857"/>
    <w:rsid w:val="00B548C2"/>
    <w:rsid w:val="00B54B6A"/>
    <w:rsid w:val="00B55428"/>
    <w:rsid w:val="00B55B86"/>
    <w:rsid w:val="00B55D0B"/>
    <w:rsid w:val="00B55D2A"/>
    <w:rsid w:val="00B570BF"/>
    <w:rsid w:val="00B57B6A"/>
    <w:rsid w:val="00B603F9"/>
    <w:rsid w:val="00B60471"/>
    <w:rsid w:val="00B60B8F"/>
    <w:rsid w:val="00B6192B"/>
    <w:rsid w:val="00B625CC"/>
    <w:rsid w:val="00B62920"/>
    <w:rsid w:val="00B62AB5"/>
    <w:rsid w:val="00B63337"/>
    <w:rsid w:val="00B63347"/>
    <w:rsid w:val="00B63375"/>
    <w:rsid w:val="00B6369D"/>
    <w:rsid w:val="00B6369F"/>
    <w:rsid w:val="00B639D7"/>
    <w:rsid w:val="00B63B94"/>
    <w:rsid w:val="00B63DE4"/>
    <w:rsid w:val="00B646B4"/>
    <w:rsid w:val="00B64AA7"/>
    <w:rsid w:val="00B65452"/>
    <w:rsid w:val="00B66594"/>
    <w:rsid w:val="00B66F4D"/>
    <w:rsid w:val="00B67805"/>
    <w:rsid w:val="00B67D5C"/>
    <w:rsid w:val="00B67E0D"/>
    <w:rsid w:val="00B67E40"/>
    <w:rsid w:val="00B701FE"/>
    <w:rsid w:val="00B721CD"/>
    <w:rsid w:val="00B725B8"/>
    <w:rsid w:val="00B7267A"/>
    <w:rsid w:val="00B726FF"/>
    <w:rsid w:val="00B72A5B"/>
    <w:rsid w:val="00B72AA4"/>
    <w:rsid w:val="00B72DB0"/>
    <w:rsid w:val="00B72EA7"/>
    <w:rsid w:val="00B7321B"/>
    <w:rsid w:val="00B74830"/>
    <w:rsid w:val="00B75454"/>
    <w:rsid w:val="00B75544"/>
    <w:rsid w:val="00B75B08"/>
    <w:rsid w:val="00B760DB"/>
    <w:rsid w:val="00B76BCD"/>
    <w:rsid w:val="00B76EE9"/>
    <w:rsid w:val="00B77231"/>
    <w:rsid w:val="00B77815"/>
    <w:rsid w:val="00B77880"/>
    <w:rsid w:val="00B77B84"/>
    <w:rsid w:val="00B77F8A"/>
    <w:rsid w:val="00B80162"/>
    <w:rsid w:val="00B80B76"/>
    <w:rsid w:val="00B80D90"/>
    <w:rsid w:val="00B810B8"/>
    <w:rsid w:val="00B8245C"/>
    <w:rsid w:val="00B825E0"/>
    <w:rsid w:val="00B82613"/>
    <w:rsid w:val="00B828B5"/>
    <w:rsid w:val="00B82E11"/>
    <w:rsid w:val="00B82ED8"/>
    <w:rsid w:val="00B8370F"/>
    <w:rsid w:val="00B83E1B"/>
    <w:rsid w:val="00B8431C"/>
    <w:rsid w:val="00B845D0"/>
    <w:rsid w:val="00B84A80"/>
    <w:rsid w:val="00B84E9C"/>
    <w:rsid w:val="00B85013"/>
    <w:rsid w:val="00B85522"/>
    <w:rsid w:val="00B87DFD"/>
    <w:rsid w:val="00B90E2A"/>
    <w:rsid w:val="00B90F2A"/>
    <w:rsid w:val="00B91408"/>
    <w:rsid w:val="00B9198D"/>
    <w:rsid w:val="00B92672"/>
    <w:rsid w:val="00B92D25"/>
    <w:rsid w:val="00B93008"/>
    <w:rsid w:val="00B93E3C"/>
    <w:rsid w:val="00B9406D"/>
    <w:rsid w:val="00B949B7"/>
    <w:rsid w:val="00B94BA7"/>
    <w:rsid w:val="00B94E0E"/>
    <w:rsid w:val="00B94E38"/>
    <w:rsid w:val="00B955AE"/>
    <w:rsid w:val="00B96413"/>
    <w:rsid w:val="00B9730E"/>
    <w:rsid w:val="00B9756C"/>
    <w:rsid w:val="00B97724"/>
    <w:rsid w:val="00B97CA3"/>
    <w:rsid w:val="00BA08D0"/>
    <w:rsid w:val="00BA1104"/>
    <w:rsid w:val="00BA1872"/>
    <w:rsid w:val="00BA1913"/>
    <w:rsid w:val="00BA2BC9"/>
    <w:rsid w:val="00BA35B4"/>
    <w:rsid w:val="00BA38EC"/>
    <w:rsid w:val="00BA4641"/>
    <w:rsid w:val="00BA4A54"/>
    <w:rsid w:val="00BA562D"/>
    <w:rsid w:val="00BA5B48"/>
    <w:rsid w:val="00BA6F45"/>
    <w:rsid w:val="00BA7205"/>
    <w:rsid w:val="00BA76A9"/>
    <w:rsid w:val="00BA7FA0"/>
    <w:rsid w:val="00BB0595"/>
    <w:rsid w:val="00BB19D8"/>
    <w:rsid w:val="00BB2018"/>
    <w:rsid w:val="00BB2459"/>
    <w:rsid w:val="00BB2F36"/>
    <w:rsid w:val="00BB33BD"/>
    <w:rsid w:val="00BB3E2B"/>
    <w:rsid w:val="00BB5182"/>
    <w:rsid w:val="00BB523D"/>
    <w:rsid w:val="00BB5369"/>
    <w:rsid w:val="00BB5D1C"/>
    <w:rsid w:val="00BB6552"/>
    <w:rsid w:val="00BB65E0"/>
    <w:rsid w:val="00BB66DD"/>
    <w:rsid w:val="00BB6B9B"/>
    <w:rsid w:val="00BB724E"/>
    <w:rsid w:val="00BB754F"/>
    <w:rsid w:val="00BB767E"/>
    <w:rsid w:val="00BB78F2"/>
    <w:rsid w:val="00BC0058"/>
    <w:rsid w:val="00BC07D4"/>
    <w:rsid w:val="00BC0A5D"/>
    <w:rsid w:val="00BC0BE3"/>
    <w:rsid w:val="00BC1AD9"/>
    <w:rsid w:val="00BC3257"/>
    <w:rsid w:val="00BC32E7"/>
    <w:rsid w:val="00BC4230"/>
    <w:rsid w:val="00BC4F81"/>
    <w:rsid w:val="00BC5670"/>
    <w:rsid w:val="00BC58B9"/>
    <w:rsid w:val="00BC64A4"/>
    <w:rsid w:val="00BC65F9"/>
    <w:rsid w:val="00BD0448"/>
    <w:rsid w:val="00BD0815"/>
    <w:rsid w:val="00BD141C"/>
    <w:rsid w:val="00BD2A75"/>
    <w:rsid w:val="00BD2F13"/>
    <w:rsid w:val="00BD3056"/>
    <w:rsid w:val="00BD3179"/>
    <w:rsid w:val="00BD3756"/>
    <w:rsid w:val="00BD3846"/>
    <w:rsid w:val="00BD3E68"/>
    <w:rsid w:val="00BD4907"/>
    <w:rsid w:val="00BD4D15"/>
    <w:rsid w:val="00BD4E05"/>
    <w:rsid w:val="00BD54D1"/>
    <w:rsid w:val="00BD555B"/>
    <w:rsid w:val="00BD598A"/>
    <w:rsid w:val="00BD5B5B"/>
    <w:rsid w:val="00BD5C7A"/>
    <w:rsid w:val="00BD6826"/>
    <w:rsid w:val="00BD723F"/>
    <w:rsid w:val="00BD75B4"/>
    <w:rsid w:val="00BD7D14"/>
    <w:rsid w:val="00BE008C"/>
    <w:rsid w:val="00BE02B4"/>
    <w:rsid w:val="00BE28C1"/>
    <w:rsid w:val="00BE29F2"/>
    <w:rsid w:val="00BE3492"/>
    <w:rsid w:val="00BE380D"/>
    <w:rsid w:val="00BE3871"/>
    <w:rsid w:val="00BE3B62"/>
    <w:rsid w:val="00BE3B7D"/>
    <w:rsid w:val="00BE3DA3"/>
    <w:rsid w:val="00BE4EC9"/>
    <w:rsid w:val="00BE5300"/>
    <w:rsid w:val="00BE554A"/>
    <w:rsid w:val="00BE5908"/>
    <w:rsid w:val="00BE631E"/>
    <w:rsid w:val="00BE6A6E"/>
    <w:rsid w:val="00BE6BEC"/>
    <w:rsid w:val="00BE6FCA"/>
    <w:rsid w:val="00BF05AD"/>
    <w:rsid w:val="00BF0A4D"/>
    <w:rsid w:val="00BF0CCF"/>
    <w:rsid w:val="00BF0FC5"/>
    <w:rsid w:val="00BF10BC"/>
    <w:rsid w:val="00BF1E9A"/>
    <w:rsid w:val="00BF21AC"/>
    <w:rsid w:val="00BF243A"/>
    <w:rsid w:val="00BF2D61"/>
    <w:rsid w:val="00BF2E53"/>
    <w:rsid w:val="00BF319D"/>
    <w:rsid w:val="00BF352A"/>
    <w:rsid w:val="00BF3669"/>
    <w:rsid w:val="00BF3C0D"/>
    <w:rsid w:val="00BF424B"/>
    <w:rsid w:val="00BF4636"/>
    <w:rsid w:val="00BF463C"/>
    <w:rsid w:val="00BF4BC7"/>
    <w:rsid w:val="00BF532A"/>
    <w:rsid w:val="00BF6252"/>
    <w:rsid w:val="00BF711C"/>
    <w:rsid w:val="00BF748E"/>
    <w:rsid w:val="00BF76A9"/>
    <w:rsid w:val="00BF789B"/>
    <w:rsid w:val="00C009AD"/>
    <w:rsid w:val="00C00DA5"/>
    <w:rsid w:val="00C0239D"/>
    <w:rsid w:val="00C03309"/>
    <w:rsid w:val="00C037E0"/>
    <w:rsid w:val="00C03BA3"/>
    <w:rsid w:val="00C06723"/>
    <w:rsid w:val="00C07201"/>
    <w:rsid w:val="00C072FE"/>
    <w:rsid w:val="00C10107"/>
    <w:rsid w:val="00C11090"/>
    <w:rsid w:val="00C110DE"/>
    <w:rsid w:val="00C11119"/>
    <w:rsid w:val="00C11ADE"/>
    <w:rsid w:val="00C126E0"/>
    <w:rsid w:val="00C128BC"/>
    <w:rsid w:val="00C12E39"/>
    <w:rsid w:val="00C13B85"/>
    <w:rsid w:val="00C13D47"/>
    <w:rsid w:val="00C14164"/>
    <w:rsid w:val="00C14C53"/>
    <w:rsid w:val="00C153BA"/>
    <w:rsid w:val="00C155D4"/>
    <w:rsid w:val="00C156F6"/>
    <w:rsid w:val="00C15D8E"/>
    <w:rsid w:val="00C16812"/>
    <w:rsid w:val="00C169E5"/>
    <w:rsid w:val="00C17012"/>
    <w:rsid w:val="00C174B4"/>
    <w:rsid w:val="00C178FB"/>
    <w:rsid w:val="00C17D5B"/>
    <w:rsid w:val="00C17DF9"/>
    <w:rsid w:val="00C201EB"/>
    <w:rsid w:val="00C20ACC"/>
    <w:rsid w:val="00C20DD3"/>
    <w:rsid w:val="00C22590"/>
    <w:rsid w:val="00C228E9"/>
    <w:rsid w:val="00C22B28"/>
    <w:rsid w:val="00C22D3F"/>
    <w:rsid w:val="00C237D9"/>
    <w:rsid w:val="00C24334"/>
    <w:rsid w:val="00C24587"/>
    <w:rsid w:val="00C257B7"/>
    <w:rsid w:val="00C267B1"/>
    <w:rsid w:val="00C272E8"/>
    <w:rsid w:val="00C2747F"/>
    <w:rsid w:val="00C30091"/>
    <w:rsid w:val="00C301A9"/>
    <w:rsid w:val="00C30ABC"/>
    <w:rsid w:val="00C30B60"/>
    <w:rsid w:val="00C30FDE"/>
    <w:rsid w:val="00C31FAA"/>
    <w:rsid w:val="00C33359"/>
    <w:rsid w:val="00C333E8"/>
    <w:rsid w:val="00C34718"/>
    <w:rsid w:val="00C348D6"/>
    <w:rsid w:val="00C3504C"/>
    <w:rsid w:val="00C365E7"/>
    <w:rsid w:val="00C36E34"/>
    <w:rsid w:val="00C3717F"/>
    <w:rsid w:val="00C37623"/>
    <w:rsid w:val="00C40388"/>
    <w:rsid w:val="00C404D7"/>
    <w:rsid w:val="00C404EE"/>
    <w:rsid w:val="00C41377"/>
    <w:rsid w:val="00C4171B"/>
    <w:rsid w:val="00C42689"/>
    <w:rsid w:val="00C42988"/>
    <w:rsid w:val="00C42BD4"/>
    <w:rsid w:val="00C43FF0"/>
    <w:rsid w:val="00C44124"/>
    <w:rsid w:val="00C44641"/>
    <w:rsid w:val="00C44AC2"/>
    <w:rsid w:val="00C45D22"/>
    <w:rsid w:val="00C45EF5"/>
    <w:rsid w:val="00C46B7E"/>
    <w:rsid w:val="00C46CF7"/>
    <w:rsid w:val="00C474D6"/>
    <w:rsid w:val="00C47538"/>
    <w:rsid w:val="00C5099B"/>
    <w:rsid w:val="00C50A4E"/>
    <w:rsid w:val="00C50E3C"/>
    <w:rsid w:val="00C51C37"/>
    <w:rsid w:val="00C520B1"/>
    <w:rsid w:val="00C522D6"/>
    <w:rsid w:val="00C52385"/>
    <w:rsid w:val="00C52C52"/>
    <w:rsid w:val="00C530F5"/>
    <w:rsid w:val="00C54020"/>
    <w:rsid w:val="00C5406F"/>
    <w:rsid w:val="00C545C5"/>
    <w:rsid w:val="00C54817"/>
    <w:rsid w:val="00C54AEB"/>
    <w:rsid w:val="00C54D86"/>
    <w:rsid w:val="00C54F35"/>
    <w:rsid w:val="00C55566"/>
    <w:rsid w:val="00C56E0D"/>
    <w:rsid w:val="00C5707C"/>
    <w:rsid w:val="00C572E3"/>
    <w:rsid w:val="00C57A01"/>
    <w:rsid w:val="00C57A2D"/>
    <w:rsid w:val="00C57DAE"/>
    <w:rsid w:val="00C60B07"/>
    <w:rsid w:val="00C61560"/>
    <w:rsid w:val="00C6184C"/>
    <w:rsid w:val="00C61D4B"/>
    <w:rsid w:val="00C62971"/>
    <w:rsid w:val="00C62B0A"/>
    <w:rsid w:val="00C62E2D"/>
    <w:rsid w:val="00C63079"/>
    <w:rsid w:val="00C63C52"/>
    <w:rsid w:val="00C63F08"/>
    <w:rsid w:val="00C644A0"/>
    <w:rsid w:val="00C64AD9"/>
    <w:rsid w:val="00C6528C"/>
    <w:rsid w:val="00C65504"/>
    <w:rsid w:val="00C65C66"/>
    <w:rsid w:val="00C661E8"/>
    <w:rsid w:val="00C673AD"/>
    <w:rsid w:val="00C6795E"/>
    <w:rsid w:val="00C70084"/>
    <w:rsid w:val="00C7090B"/>
    <w:rsid w:val="00C70BB0"/>
    <w:rsid w:val="00C7235B"/>
    <w:rsid w:val="00C72582"/>
    <w:rsid w:val="00C72668"/>
    <w:rsid w:val="00C72E18"/>
    <w:rsid w:val="00C731AD"/>
    <w:rsid w:val="00C7380B"/>
    <w:rsid w:val="00C73A34"/>
    <w:rsid w:val="00C73C69"/>
    <w:rsid w:val="00C74421"/>
    <w:rsid w:val="00C75F2F"/>
    <w:rsid w:val="00C75FEE"/>
    <w:rsid w:val="00C76079"/>
    <w:rsid w:val="00C76200"/>
    <w:rsid w:val="00C76F1D"/>
    <w:rsid w:val="00C77937"/>
    <w:rsid w:val="00C77CA4"/>
    <w:rsid w:val="00C77D26"/>
    <w:rsid w:val="00C80BDF"/>
    <w:rsid w:val="00C815DF"/>
    <w:rsid w:val="00C81819"/>
    <w:rsid w:val="00C819EE"/>
    <w:rsid w:val="00C82C24"/>
    <w:rsid w:val="00C82FEE"/>
    <w:rsid w:val="00C83BE7"/>
    <w:rsid w:val="00C83E0E"/>
    <w:rsid w:val="00C83EB2"/>
    <w:rsid w:val="00C84D39"/>
    <w:rsid w:val="00C84E86"/>
    <w:rsid w:val="00C85277"/>
    <w:rsid w:val="00C8547E"/>
    <w:rsid w:val="00C85806"/>
    <w:rsid w:val="00C85D76"/>
    <w:rsid w:val="00C86098"/>
    <w:rsid w:val="00C86A0E"/>
    <w:rsid w:val="00C873AC"/>
    <w:rsid w:val="00C87DA6"/>
    <w:rsid w:val="00C87F04"/>
    <w:rsid w:val="00C91857"/>
    <w:rsid w:val="00C91D0F"/>
    <w:rsid w:val="00C91EE5"/>
    <w:rsid w:val="00C9213B"/>
    <w:rsid w:val="00C92223"/>
    <w:rsid w:val="00C92297"/>
    <w:rsid w:val="00C927DB"/>
    <w:rsid w:val="00C928CC"/>
    <w:rsid w:val="00C93462"/>
    <w:rsid w:val="00C93B5D"/>
    <w:rsid w:val="00C94384"/>
    <w:rsid w:val="00C94A34"/>
    <w:rsid w:val="00C94C2B"/>
    <w:rsid w:val="00C94F73"/>
    <w:rsid w:val="00C9558E"/>
    <w:rsid w:val="00C95609"/>
    <w:rsid w:val="00C968ED"/>
    <w:rsid w:val="00C96E4D"/>
    <w:rsid w:val="00C96F79"/>
    <w:rsid w:val="00C97CF9"/>
    <w:rsid w:val="00C97DAA"/>
    <w:rsid w:val="00CA0F60"/>
    <w:rsid w:val="00CA17DD"/>
    <w:rsid w:val="00CA1863"/>
    <w:rsid w:val="00CA1941"/>
    <w:rsid w:val="00CA26CE"/>
    <w:rsid w:val="00CA2F75"/>
    <w:rsid w:val="00CA391D"/>
    <w:rsid w:val="00CA3ACD"/>
    <w:rsid w:val="00CA3E10"/>
    <w:rsid w:val="00CA4F8B"/>
    <w:rsid w:val="00CA5445"/>
    <w:rsid w:val="00CA68E9"/>
    <w:rsid w:val="00CB0007"/>
    <w:rsid w:val="00CB0052"/>
    <w:rsid w:val="00CB03B8"/>
    <w:rsid w:val="00CB09DA"/>
    <w:rsid w:val="00CB0BD9"/>
    <w:rsid w:val="00CB1CAC"/>
    <w:rsid w:val="00CB1DE8"/>
    <w:rsid w:val="00CB1E3B"/>
    <w:rsid w:val="00CB1F1D"/>
    <w:rsid w:val="00CB1FF3"/>
    <w:rsid w:val="00CB245A"/>
    <w:rsid w:val="00CB2BF3"/>
    <w:rsid w:val="00CB34D2"/>
    <w:rsid w:val="00CB36C5"/>
    <w:rsid w:val="00CB3CB5"/>
    <w:rsid w:val="00CB3F80"/>
    <w:rsid w:val="00CB6795"/>
    <w:rsid w:val="00CB6F7F"/>
    <w:rsid w:val="00CB6FF9"/>
    <w:rsid w:val="00CB71F8"/>
    <w:rsid w:val="00CB76FF"/>
    <w:rsid w:val="00CC02D8"/>
    <w:rsid w:val="00CC0ACC"/>
    <w:rsid w:val="00CC180A"/>
    <w:rsid w:val="00CC26DB"/>
    <w:rsid w:val="00CC2A2E"/>
    <w:rsid w:val="00CC2DBA"/>
    <w:rsid w:val="00CC2F47"/>
    <w:rsid w:val="00CC300C"/>
    <w:rsid w:val="00CC35AE"/>
    <w:rsid w:val="00CC3D4D"/>
    <w:rsid w:val="00CC3DAA"/>
    <w:rsid w:val="00CC4C2C"/>
    <w:rsid w:val="00CC4CB2"/>
    <w:rsid w:val="00CC5057"/>
    <w:rsid w:val="00CC6B94"/>
    <w:rsid w:val="00CC785F"/>
    <w:rsid w:val="00CC7C1F"/>
    <w:rsid w:val="00CC7D2A"/>
    <w:rsid w:val="00CD03AE"/>
    <w:rsid w:val="00CD078F"/>
    <w:rsid w:val="00CD0ED9"/>
    <w:rsid w:val="00CD121E"/>
    <w:rsid w:val="00CD185D"/>
    <w:rsid w:val="00CD187E"/>
    <w:rsid w:val="00CD1C65"/>
    <w:rsid w:val="00CD28F0"/>
    <w:rsid w:val="00CD3ED8"/>
    <w:rsid w:val="00CD4765"/>
    <w:rsid w:val="00CD497A"/>
    <w:rsid w:val="00CD4C55"/>
    <w:rsid w:val="00CD5593"/>
    <w:rsid w:val="00CD73A6"/>
    <w:rsid w:val="00CD757A"/>
    <w:rsid w:val="00CD761D"/>
    <w:rsid w:val="00CD76B5"/>
    <w:rsid w:val="00CD78B9"/>
    <w:rsid w:val="00CD7DBF"/>
    <w:rsid w:val="00CD7FBD"/>
    <w:rsid w:val="00CE0DCA"/>
    <w:rsid w:val="00CE1D01"/>
    <w:rsid w:val="00CE21E0"/>
    <w:rsid w:val="00CE2323"/>
    <w:rsid w:val="00CE2346"/>
    <w:rsid w:val="00CE3B04"/>
    <w:rsid w:val="00CE3D32"/>
    <w:rsid w:val="00CE41E8"/>
    <w:rsid w:val="00CE4896"/>
    <w:rsid w:val="00CE52E5"/>
    <w:rsid w:val="00CE553D"/>
    <w:rsid w:val="00CE5BD8"/>
    <w:rsid w:val="00CE631D"/>
    <w:rsid w:val="00CE6CE5"/>
    <w:rsid w:val="00CE6F0F"/>
    <w:rsid w:val="00CE71D3"/>
    <w:rsid w:val="00CE7C89"/>
    <w:rsid w:val="00CF002F"/>
    <w:rsid w:val="00CF0246"/>
    <w:rsid w:val="00CF0A44"/>
    <w:rsid w:val="00CF2483"/>
    <w:rsid w:val="00CF24E2"/>
    <w:rsid w:val="00CF2BED"/>
    <w:rsid w:val="00CF33B3"/>
    <w:rsid w:val="00CF393D"/>
    <w:rsid w:val="00CF3A4A"/>
    <w:rsid w:val="00CF4ABD"/>
    <w:rsid w:val="00CF4CF2"/>
    <w:rsid w:val="00CF515D"/>
    <w:rsid w:val="00CF5947"/>
    <w:rsid w:val="00CF5A53"/>
    <w:rsid w:val="00CF5D28"/>
    <w:rsid w:val="00CF68B8"/>
    <w:rsid w:val="00CF6927"/>
    <w:rsid w:val="00CF6A5B"/>
    <w:rsid w:val="00CF6EAD"/>
    <w:rsid w:val="00CF6F1E"/>
    <w:rsid w:val="00CF7579"/>
    <w:rsid w:val="00CF75CB"/>
    <w:rsid w:val="00CF7D62"/>
    <w:rsid w:val="00CF7E23"/>
    <w:rsid w:val="00D001F9"/>
    <w:rsid w:val="00D0030E"/>
    <w:rsid w:val="00D0036E"/>
    <w:rsid w:val="00D00469"/>
    <w:rsid w:val="00D00BB7"/>
    <w:rsid w:val="00D00F81"/>
    <w:rsid w:val="00D01DFA"/>
    <w:rsid w:val="00D01EAD"/>
    <w:rsid w:val="00D02312"/>
    <w:rsid w:val="00D02B68"/>
    <w:rsid w:val="00D035B9"/>
    <w:rsid w:val="00D040B7"/>
    <w:rsid w:val="00D05305"/>
    <w:rsid w:val="00D0586C"/>
    <w:rsid w:val="00D05DB1"/>
    <w:rsid w:val="00D060FF"/>
    <w:rsid w:val="00D064E8"/>
    <w:rsid w:val="00D06546"/>
    <w:rsid w:val="00D06572"/>
    <w:rsid w:val="00D065CD"/>
    <w:rsid w:val="00D0724B"/>
    <w:rsid w:val="00D07965"/>
    <w:rsid w:val="00D07FC4"/>
    <w:rsid w:val="00D11A21"/>
    <w:rsid w:val="00D11A86"/>
    <w:rsid w:val="00D12325"/>
    <w:rsid w:val="00D12599"/>
    <w:rsid w:val="00D12761"/>
    <w:rsid w:val="00D14487"/>
    <w:rsid w:val="00D146EE"/>
    <w:rsid w:val="00D15E32"/>
    <w:rsid w:val="00D15E7E"/>
    <w:rsid w:val="00D16058"/>
    <w:rsid w:val="00D16E23"/>
    <w:rsid w:val="00D16FDD"/>
    <w:rsid w:val="00D17A17"/>
    <w:rsid w:val="00D17FB4"/>
    <w:rsid w:val="00D17FE3"/>
    <w:rsid w:val="00D20016"/>
    <w:rsid w:val="00D207A7"/>
    <w:rsid w:val="00D207C7"/>
    <w:rsid w:val="00D20BED"/>
    <w:rsid w:val="00D21A7D"/>
    <w:rsid w:val="00D21DD8"/>
    <w:rsid w:val="00D2279F"/>
    <w:rsid w:val="00D22AF1"/>
    <w:rsid w:val="00D22E93"/>
    <w:rsid w:val="00D23EAD"/>
    <w:rsid w:val="00D242DA"/>
    <w:rsid w:val="00D247EC"/>
    <w:rsid w:val="00D25C82"/>
    <w:rsid w:val="00D2608F"/>
    <w:rsid w:val="00D26448"/>
    <w:rsid w:val="00D264CE"/>
    <w:rsid w:val="00D26670"/>
    <w:rsid w:val="00D2670E"/>
    <w:rsid w:val="00D26910"/>
    <w:rsid w:val="00D2772A"/>
    <w:rsid w:val="00D27B8B"/>
    <w:rsid w:val="00D27D5A"/>
    <w:rsid w:val="00D30CF0"/>
    <w:rsid w:val="00D315A1"/>
    <w:rsid w:val="00D31681"/>
    <w:rsid w:val="00D3191C"/>
    <w:rsid w:val="00D31AD9"/>
    <w:rsid w:val="00D31B6E"/>
    <w:rsid w:val="00D3232B"/>
    <w:rsid w:val="00D3239F"/>
    <w:rsid w:val="00D324A4"/>
    <w:rsid w:val="00D3250C"/>
    <w:rsid w:val="00D32739"/>
    <w:rsid w:val="00D328F6"/>
    <w:rsid w:val="00D32CF2"/>
    <w:rsid w:val="00D345D4"/>
    <w:rsid w:val="00D3462C"/>
    <w:rsid w:val="00D34DEB"/>
    <w:rsid w:val="00D35198"/>
    <w:rsid w:val="00D3584B"/>
    <w:rsid w:val="00D35A85"/>
    <w:rsid w:val="00D35F97"/>
    <w:rsid w:val="00D36964"/>
    <w:rsid w:val="00D3696B"/>
    <w:rsid w:val="00D3741F"/>
    <w:rsid w:val="00D3744B"/>
    <w:rsid w:val="00D37A1A"/>
    <w:rsid w:val="00D37B59"/>
    <w:rsid w:val="00D4081B"/>
    <w:rsid w:val="00D40E1A"/>
    <w:rsid w:val="00D413C3"/>
    <w:rsid w:val="00D42240"/>
    <w:rsid w:val="00D427C3"/>
    <w:rsid w:val="00D42EB8"/>
    <w:rsid w:val="00D43149"/>
    <w:rsid w:val="00D43A11"/>
    <w:rsid w:val="00D43D3C"/>
    <w:rsid w:val="00D43E0B"/>
    <w:rsid w:val="00D441E2"/>
    <w:rsid w:val="00D44932"/>
    <w:rsid w:val="00D44AF2"/>
    <w:rsid w:val="00D4513F"/>
    <w:rsid w:val="00D46111"/>
    <w:rsid w:val="00D4662F"/>
    <w:rsid w:val="00D468AA"/>
    <w:rsid w:val="00D46A4D"/>
    <w:rsid w:val="00D46F1B"/>
    <w:rsid w:val="00D475FB"/>
    <w:rsid w:val="00D47C16"/>
    <w:rsid w:val="00D502AF"/>
    <w:rsid w:val="00D50546"/>
    <w:rsid w:val="00D505F5"/>
    <w:rsid w:val="00D50764"/>
    <w:rsid w:val="00D50C12"/>
    <w:rsid w:val="00D51034"/>
    <w:rsid w:val="00D514A9"/>
    <w:rsid w:val="00D51A77"/>
    <w:rsid w:val="00D51DE6"/>
    <w:rsid w:val="00D5267B"/>
    <w:rsid w:val="00D52878"/>
    <w:rsid w:val="00D528AB"/>
    <w:rsid w:val="00D5348E"/>
    <w:rsid w:val="00D53649"/>
    <w:rsid w:val="00D53830"/>
    <w:rsid w:val="00D543F1"/>
    <w:rsid w:val="00D54FB3"/>
    <w:rsid w:val="00D55889"/>
    <w:rsid w:val="00D56388"/>
    <w:rsid w:val="00D56B5F"/>
    <w:rsid w:val="00D573C5"/>
    <w:rsid w:val="00D5768A"/>
    <w:rsid w:val="00D57A3F"/>
    <w:rsid w:val="00D57AF0"/>
    <w:rsid w:val="00D609F7"/>
    <w:rsid w:val="00D60EDB"/>
    <w:rsid w:val="00D61815"/>
    <w:rsid w:val="00D61BAF"/>
    <w:rsid w:val="00D627E3"/>
    <w:rsid w:val="00D62ECD"/>
    <w:rsid w:val="00D63879"/>
    <w:rsid w:val="00D63AF4"/>
    <w:rsid w:val="00D64067"/>
    <w:rsid w:val="00D6421E"/>
    <w:rsid w:val="00D64232"/>
    <w:rsid w:val="00D64318"/>
    <w:rsid w:val="00D64426"/>
    <w:rsid w:val="00D64475"/>
    <w:rsid w:val="00D64A2A"/>
    <w:rsid w:val="00D65D78"/>
    <w:rsid w:val="00D66913"/>
    <w:rsid w:val="00D66AAA"/>
    <w:rsid w:val="00D66B04"/>
    <w:rsid w:val="00D67BC5"/>
    <w:rsid w:val="00D7021B"/>
    <w:rsid w:val="00D70D33"/>
    <w:rsid w:val="00D7130B"/>
    <w:rsid w:val="00D71862"/>
    <w:rsid w:val="00D71E7F"/>
    <w:rsid w:val="00D71FBA"/>
    <w:rsid w:val="00D7239B"/>
    <w:rsid w:val="00D73059"/>
    <w:rsid w:val="00D73077"/>
    <w:rsid w:val="00D7351F"/>
    <w:rsid w:val="00D736A2"/>
    <w:rsid w:val="00D73A41"/>
    <w:rsid w:val="00D73B8E"/>
    <w:rsid w:val="00D73C57"/>
    <w:rsid w:val="00D73C82"/>
    <w:rsid w:val="00D742FF"/>
    <w:rsid w:val="00D758B3"/>
    <w:rsid w:val="00D75CF3"/>
    <w:rsid w:val="00D76ADC"/>
    <w:rsid w:val="00D77413"/>
    <w:rsid w:val="00D8004D"/>
    <w:rsid w:val="00D8073B"/>
    <w:rsid w:val="00D80B04"/>
    <w:rsid w:val="00D811AD"/>
    <w:rsid w:val="00D81D97"/>
    <w:rsid w:val="00D81F10"/>
    <w:rsid w:val="00D82798"/>
    <w:rsid w:val="00D82BF2"/>
    <w:rsid w:val="00D8325A"/>
    <w:rsid w:val="00D83933"/>
    <w:rsid w:val="00D83B93"/>
    <w:rsid w:val="00D8440F"/>
    <w:rsid w:val="00D844BE"/>
    <w:rsid w:val="00D84A57"/>
    <w:rsid w:val="00D84CA0"/>
    <w:rsid w:val="00D85306"/>
    <w:rsid w:val="00D8566E"/>
    <w:rsid w:val="00D8570D"/>
    <w:rsid w:val="00D86352"/>
    <w:rsid w:val="00D86DBF"/>
    <w:rsid w:val="00D87307"/>
    <w:rsid w:val="00D874DF"/>
    <w:rsid w:val="00D87555"/>
    <w:rsid w:val="00D87A12"/>
    <w:rsid w:val="00D908E8"/>
    <w:rsid w:val="00D91BBB"/>
    <w:rsid w:val="00D929A8"/>
    <w:rsid w:val="00D930E1"/>
    <w:rsid w:val="00D9354D"/>
    <w:rsid w:val="00D9415C"/>
    <w:rsid w:val="00D942CC"/>
    <w:rsid w:val="00D944E4"/>
    <w:rsid w:val="00D94D87"/>
    <w:rsid w:val="00D95B31"/>
    <w:rsid w:val="00D95DCC"/>
    <w:rsid w:val="00D962DC"/>
    <w:rsid w:val="00D9741E"/>
    <w:rsid w:val="00DA09C9"/>
    <w:rsid w:val="00DA0BB5"/>
    <w:rsid w:val="00DA15F0"/>
    <w:rsid w:val="00DA180C"/>
    <w:rsid w:val="00DA18A2"/>
    <w:rsid w:val="00DA2E1A"/>
    <w:rsid w:val="00DA3E7B"/>
    <w:rsid w:val="00DA3F17"/>
    <w:rsid w:val="00DA418E"/>
    <w:rsid w:val="00DA43D5"/>
    <w:rsid w:val="00DA4419"/>
    <w:rsid w:val="00DA451D"/>
    <w:rsid w:val="00DA470D"/>
    <w:rsid w:val="00DA4A78"/>
    <w:rsid w:val="00DA4C19"/>
    <w:rsid w:val="00DA4CC5"/>
    <w:rsid w:val="00DA504E"/>
    <w:rsid w:val="00DA56B9"/>
    <w:rsid w:val="00DA56DB"/>
    <w:rsid w:val="00DA6452"/>
    <w:rsid w:val="00DA67A0"/>
    <w:rsid w:val="00DA6FE9"/>
    <w:rsid w:val="00DA7925"/>
    <w:rsid w:val="00DA7DFD"/>
    <w:rsid w:val="00DB0220"/>
    <w:rsid w:val="00DB031E"/>
    <w:rsid w:val="00DB040B"/>
    <w:rsid w:val="00DB0AB8"/>
    <w:rsid w:val="00DB0D2A"/>
    <w:rsid w:val="00DB11CD"/>
    <w:rsid w:val="00DB1DAB"/>
    <w:rsid w:val="00DB28C5"/>
    <w:rsid w:val="00DB2AF9"/>
    <w:rsid w:val="00DB2C92"/>
    <w:rsid w:val="00DB39D4"/>
    <w:rsid w:val="00DB3A47"/>
    <w:rsid w:val="00DB46D0"/>
    <w:rsid w:val="00DB46DF"/>
    <w:rsid w:val="00DB49B6"/>
    <w:rsid w:val="00DB4E06"/>
    <w:rsid w:val="00DB527B"/>
    <w:rsid w:val="00DB534D"/>
    <w:rsid w:val="00DB5DBC"/>
    <w:rsid w:val="00DB6A80"/>
    <w:rsid w:val="00DB6C06"/>
    <w:rsid w:val="00DB7A7C"/>
    <w:rsid w:val="00DB7B06"/>
    <w:rsid w:val="00DC043D"/>
    <w:rsid w:val="00DC1005"/>
    <w:rsid w:val="00DC1034"/>
    <w:rsid w:val="00DC1CB8"/>
    <w:rsid w:val="00DC2A16"/>
    <w:rsid w:val="00DC318A"/>
    <w:rsid w:val="00DC33A2"/>
    <w:rsid w:val="00DC3445"/>
    <w:rsid w:val="00DC34E6"/>
    <w:rsid w:val="00DC3544"/>
    <w:rsid w:val="00DC39F1"/>
    <w:rsid w:val="00DC3A9D"/>
    <w:rsid w:val="00DC4004"/>
    <w:rsid w:val="00DC4243"/>
    <w:rsid w:val="00DC4F36"/>
    <w:rsid w:val="00DC5584"/>
    <w:rsid w:val="00DC5942"/>
    <w:rsid w:val="00DC64EA"/>
    <w:rsid w:val="00DC6BA5"/>
    <w:rsid w:val="00DC6C1E"/>
    <w:rsid w:val="00DC7107"/>
    <w:rsid w:val="00DC7255"/>
    <w:rsid w:val="00DC72CE"/>
    <w:rsid w:val="00DC7951"/>
    <w:rsid w:val="00DD1C4B"/>
    <w:rsid w:val="00DD1F7B"/>
    <w:rsid w:val="00DD229E"/>
    <w:rsid w:val="00DD23B7"/>
    <w:rsid w:val="00DD3029"/>
    <w:rsid w:val="00DD31A8"/>
    <w:rsid w:val="00DD4B3E"/>
    <w:rsid w:val="00DD55E0"/>
    <w:rsid w:val="00DD6657"/>
    <w:rsid w:val="00DE0408"/>
    <w:rsid w:val="00DE0415"/>
    <w:rsid w:val="00DE04E4"/>
    <w:rsid w:val="00DE119C"/>
    <w:rsid w:val="00DE18A3"/>
    <w:rsid w:val="00DE1904"/>
    <w:rsid w:val="00DE1DAA"/>
    <w:rsid w:val="00DE21D3"/>
    <w:rsid w:val="00DE2D9A"/>
    <w:rsid w:val="00DE32C4"/>
    <w:rsid w:val="00DE3DBB"/>
    <w:rsid w:val="00DE4062"/>
    <w:rsid w:val="00DE43A2"/>
    <w:rsid w:val="00DE48A7"/>
    <w:rsid w:val="00DE4A74"/>
    <w:rsid w:val="00DE4B05"/>
    <w:rsid w:val="00DE4EE9"/>
    <w:rsid w:val="00DE541C"/>
    <w:rsid w:val="00DE61EC"/>
    <w:rsid w:val="00DE62B2"/>
    <w:rsid w:val="00DE737B"/>
    <w:rsid w:val="00DF100B"/>
    <w:rsid w:val="00DF11B7"/>
    <w:rsid w:val="00DF18CC"/>
    <w:rsid w:val="00DF2266"/>
    <w:rsid w:val="00DF2390"/>
    <w:rsid w:val="00DF32C7"/>
    <w:rsid w:val="00DF4359"/>
    <w:rsid w:val="00DF51C9"/>
    <w:rsid w:val="00DF55DE"/>
    <w:rsid w:val="00DF6826"/>
    <w:rsid w:val="00DF73C1"/>
    <w:rsid w:val="00DF7511"/>
    <w:rsid w:val="00DF75BB"/>
    <w:rsid w:val="00DF7751"/>
    <w:rsid w:val="00E0018B"/>
    <w:rsid w:val="00E00394"/>
    <w:rsid w:val="00E005AD"/>
    <w:rsid w:val="00E009B1"/>
    <w:rsid w:val="00E00BC3"/>
    <w:rsid w:val="00E011D7"/>
    <w:rsid w:val="00E01DDC"/>
    <w:rsid w:val="00E029A1"/>
    <w:rsid w:val="00E02CC8"/>
    <w:rsid w:val="00E031BB"/>
    <w:rsid w:val="00E0417B"/>
    <w:rsid w:val="00E0576C"/>
    <w:rsid w:val="00E068BC"/>
    <w:rsid w:val="00E0691F"/>
    <w:rsid w:val="00E073F0"/>
    <w:rsid w:val="00E078D2"/>
    <w:rsid w:val="00E07B00"/>
    <w:rsid w:val="00E10761"/>
    <w:rsid w:val="00E1147C"/>
    <w:rsid w:val="00E11D7A"/>
    <w:rsid w:val="00E11EEB"/>
    <w:rsid w:val="00E128F2"/>
    <w:rsid w:val="00E12B00"/>
    <w:rsid w:val="00E12DC0"/>
    <w:rsid w:val="00E133E9"/>
    <w:rsid w:val="00E1344E"/>
    <w:rsid w:val="00E13E5A"/>
    <w:rsid w:val="00E13EE4"/>
    <w:rsid w:val="00E160AE"/>
    <w:rsid w:val="00E16463"/>
    <w:rsid w:val="00E16E12"/>
    <w:rsid w:val="00E16F82"/>
    <w:rsid w:val="00E17607"/>
    <w:rsid w:val="00E17F6F"/>
    <w:rsid w:val="00E207DC"/>
    <w:rsid w:val="00E20878"/>
    <w:rsid w:val="00E20B20"/>
    <w:rsid w:val="00E2170E"/>
    <w:rsid w:val="00E21AAD"/>
    <w:rsid w:val="00E22437"/>
    <w:rsid w:val="00E224E7"/>
    <w:rsid w:val="00E2305E"/>
    <w:rsid w:val="00E239D1"/>
    <w:rsid w:val="00E246B9"/>
    <w:rsid w:val="00E250C5"/>
    <w:rsid w:val="00E26727"/>
    <w:rsid w:val="00E26970"/>
    <w:rsid w:val="00E26EF3"/>
    <w:rsid w:val="00E2728F"/>
    <w:rsid w:val="00E27791"/>
    <w:rsid w:val="00E279C1"/>
    <w:rsid w:val="00E30F2D"/>
    <w:rsid w:val="00E319DB"/>
    <w:rsid w:val="00E31AFC"/>
    <w:rsid w:val="00E3250F"/>
    <w:rsid w:val="00E327D9"/>
    <w:rsid w:val="00E34049"/>
    <w:rsid w:val="00E3409E"/>
    <w:rsid w:val="00E34F76"/>
    <w:rsid w:val="00E3542C"/>
    <w:rsid w:val="00E35A5F"/>
    <w:rsid w:val="00E36641"/>
    <w:rsid w:val="00E37298"/>
    <w:rsid w:val="00E37BE5"/>
    <w:rsid w:val="00E40387"/>
    <w:rsid w:val="00E4090F"/>
    <w:rsid w:val="00E41A27"/>
    <w:rsid w:val="00E41A3E"/>
    <w:rsid w:val="00E41AB4"/>
    <w:rsid w:val="00E42737"/>
    <w:rsid w:val="00E44906"/>
    <w:rsid w:val="00E45C77"/>
    <w:rsid w:val="00E45CAF"/>
    <w:rsid w:val="00E4608B"/>
    <w:rsid w:val="00E46D7F"/>
    <w:rsid w:val="00E501D3"/>
    <w:rsid w:val="00E51CBB"/>
    <w:rsid w:val="00E523DB"/>
    <w:rsid w:val="00E530B8"/>
    <w:rsid w:val="00E53A01"/>
    <w:rsid w:val="00E54202"/>
    <w:rsid w:val="00E550AA"/>
    <w:rsid w:val="00E559FE"/>
    <w:rsid w:val="00E564C4"/>
    <w:rsid w:val="00E567C9"/>
    <w:rsid w:val="00E568D8"/>
    <w:rsid w:val="00E5779F"/>
    <w:rsid w:val="00E57E1A"/>
    <w:rsid w:val="00E604C4"/>
    <w:rsid w:val="00E60809"/>
    <w:rsid w:val="00E60D8B"/>
    <w:rsid w:val="00E61300"/>
    <w:rsid w:val="00E6218B"/>
    <w:rsid w:val="00E624A7"/>
    <w:rsid w:val="00E63217"/>
    <w:rsid w:val="00E635B9"/>
    <w:rsid w:val="00E637A3"/>
    <w:rsid w:val="00E63A4C"/>
    <w:rsid w:val="00E644BA"/>
    <w:rsid w:val="00E65D15"/>
    <w:rsid w:val="00E666BF"/>
    <w:rsid w:val="00E66CD8"/>
    <w:rsid w:val="00E67285"/>
    <w:rsid w:val="00E67802"/>
    <w:rsid w:val="00E67EE5"/>
    <w:rsid w:val="00E67F67"/>
    <w:rsid w:val="00E7013A"/>
    <w:rsid w:val="00E725E0"/>
    <w:rsid w:val="00E72C6B"/>
    <w:rsid w:val="00E73AB7"/>
    <w:rsid w:val="00E74BB2"/>
    <w:rsid w:val="00E74F5D"/>
    <w:rsid w:val="00E7502E"/>
    <w:rsid w:val="00E75624"/>
    <w:rsid w:val="00E759F4"/>
    <w:rsid w:val="00E75E73"/>
    <w:rsid w:val="00E75F13"/>
    <w:rsid w:val="00E76034"/>
    <w:rsid w:val="00E764D2"/>
    <w:rsid w:val="00E76711"/>
    <w:rsid w:val="00E7692E"/>
    <w:rsid w:val="00E76A9C"/>
    <w:rsid w:val="00E77C2A"/>
    <w:rsid w:val="00E80440"/>
    <w:rsid w:val="00E80BF6"/>
    <w:rsid w:val="00E817E0"/>
    <w:rsid w:val="00E82ECE"/>
    <w:rsid w:val="00E82EE4"/>
    <w:rsid w:val="00E831E7"/>
    <w:rsid w:val="00E843B5"/>
    <w:rsid w:val="00E84A3B"/>
    <w:rsid w:val="00E85307"/>
    <w:rsid w:val="00E858BC"/>
    <w:rsid w:val="00E85B0A"/>
    <w:rsid w:val="00E8632C"/>
    <w:rsid w:val="00E87742"/>
    <w:rsid w:val="00E87DA3"/>
    <w:rsid w:val="00E907E4"/>
    <w:rsid w:val="00E9083F"/>
    <w:rsid w:val="00E90A24"/>
    <w:rsid w:val="00E90C34"/>
    <w:rsid w:val="00E919AC"/>
    <w:rsid w:val="00E9270E"/>
    <w:rsid w:val="00E9321C"/>
    <w:rsid w:val="00E93499"/>
    <w:rsid w:val="00E93CB3"/>
    <w:rsid w:val="00E946A6"/>
    <w:rsid w:val="00E947E4"/>
    <w:rsid w:val="00E9480A"/>
    <w:rsid w:val="00E95652"/>
    <w:rsid w:val="00E96134"/>
    <w:rsid w:val="00E9616B"/>
    <w:rsid w:val="00E96440"/>
    <w:rsid w:val="00E9650E"/>
    <w:rsid w:val="00E96A29"/>
    <w:rsid w:val="00E96B28"/>
    <w:rsid w:val="00E96FE6"/>
    <w:rsid w:val="00E973A1"/>
    <w:rsid w:val="00E97FBC"/>
    <w:rsid w:val="00EA03C1"/>
    <w:rsid w:val="00EA0F54"/>
    <w:rsid w:val="00EA1059"/>
    <w:rsid w:val="00EA1911"/>
    <w:rsid w:val="00EA1BE3"/>
    <w:rsid w:val="00EA1C4B"/>
    <w:rsid w:val="00EA1D43"/>
    <w:rsid w:val="00EA2B23"/>
    <w:rsid w:val="00EA3B04"/>
    <w:rsid w:val="00EA4C04"/>
    <w:rsid w:val="00EA4D69"/>
    <w:rsid w:val="00EA4EC9"/>
    <w:rsid w:val="00EA568E"/>
    <w:rsid w:val="00EA5E0F"/>
    <w:rsid w:val="00EA5F4C"/>
    <w:rsid w:val="00EA6FE4"/>
    <w:rsid w:val="00EA798D"/>
    <w:rsid w:val="00EA79DF"/>
    <w:rsid w:val="00EA7F4C"/>
    <w:rsid w:val="00EB0501"/>
    <w:rsid w:val="00EB051A"/>
    <w:rsid w:val="00EB153A"/>
    <w:rsid w:val="00EB16A0"/>
    <w:rsid w:val="00EB1D47"/>
    <w:rsid w:val="00EB2146"/>
    <w:rsid w:val="00EB22DE"/>
    <w:rsid w:val="00EB2317"/>
    <w:rsid w:val="00EB26C6"/>
    <w:rsid w:val="00EB279B"/>
    <w:rsid w:val="00EB2ABB"/>
    <w:rsid w:val="00EB2B18"/>
    <w:rsid w:val="00EB4191"/>
    <w:rsid w:val="00EB436D"/>
    <w:rsid w:val="00EB4F83"/>
    <w:rsid w:val="00EB584C"/>
    <w:rsid w:val="00EB5863"/>
    <w:rsid w:val="00EB5A0B"/>
    <w:rsid w:val="00EB5D88"/>
    <w:rsid w:val="00EB5EC3"/>
    <w:rsid w:val="00EB6D14"/>
    <w:rsid w:val="00EB71F2"/>
    <w:rsid w:val="00EB7307"/>
    <w:rsid w:val="00EB772D"/>
    <w:rsid w:val="00EC01BB"/>
    <w:rsid w:val="00EC1428"/>
    <w:rsid w:val="00EC14B0"/>
    <w:rsid w:val="00EC204E"/>
    <w:rsid w:val="00EC249E"/>
    <w:rsid w:val="00EC2CFF"/>
    <w:rsid w:val="00EC2DFB"/>
    <w:rsid w:val="00EC37EE"/>
    <w:rsid w:val="00EC4904"/>
    <w:rsid w:val="00EC4DF6"/>
    <w:rsid w:val="00EC5394"/>
    <w:rsid w:val="00EC5561"/>
    <w:rsid w:val="00EC5F2F"/>
    <w:rsid w:val="00EC651E"/>
    <w:rsid w:val="00EC65E5"/>
    <w:rsid w:val="00EC692E"/>
    <w:rsid w:val="00EC745E"/>
    <w:rsid w:val="00EC775C"/>
    <w:rsid w:val="00EC7EAF"/>
    <w:rsid w:val="00ED0266"/>
    <w:rsid w:val="00ED0E66"/>
    <w:rsid w:val="00ED0F2C"/>
    <w:rsid w:val="00ED1327"/>
    <w:rsid w:val="00ED16FE"/>
    <w:rsid w:val="00ED1DB0"/>
    <w:rsid w:val="00ED27C3"/>
    <w:rsid w:val="00ED29DB"/>
    <w:rsid w:val="00ED2A0C"/>
    <w:rsid w:val="00ED2AE2"/>
    <w:rsid w:val="00ED2C5A"/>
    <w:rsid w:val="00ED3022"/>
    <w:rsid w:val="00ED33AE"/>
    <w:rsid w:val="00ED360C"/>
    <w:rsid w:val="00ED3775"/>
    <w:rsid w:val="00ED3875"/>
    <w:rsid w:val="00ED3B87"/>
    <w:rsid w:val="00ED4A6D"/>
    <w:rsid w:val="00ED5680"/>
    <w:rsid w:val="00ED5848"/>
    <w:rsid w:val="00ED5DA9"/>
    <w:rsid w:val="00ED6450"/>
    <w:rsid w:val="00ED6D4A"/>
    <w:rsid w:val="00ED6FCF"/>
    <w:rsid w:val="00ED721A"/>
    <w:rsid w:val="00ED738C"/>
    <w:rsid w:val="00ED7918"/>
    <w:rsid w:val="00ED7FD3"/>
    <w:rsid w:val="00EE0B8E"/>
    <w:rsid w:val="00EE0E5D"/>
    <w:rsid w:val="00EE11C2"/>
    <w:rsid w:val="00EE16C9"/>
    <w:rsid w:val="00EE1EFA"/>
    <w:rsid w:val="00EE23DD"/>
    <w:rsid w:val="00EE2A61"/>
    <w:rsid w:val="00EE3602"/>
    <w:rsid w:val="00EE3663"/>
    <w:rsid w:val="00EE3CF8"/>
    <w:rsid w:val="00EE41C4"/>
    <w:rsid w:val="00EE5A27"/>
    <w:rsid w:val="00EE6E77"/>
    <w:rsid w:val="00EE6F02"/>
    <w:rsid w:val="00EE6F55"/>
    <w:rsid w:val="00EE76A9"/>
    <w:rsid w:val="00EE799E"/>
    <w:rsid w:val="00EE7CA8"/>
    <w:rsid w:val="00EE7FA7"/>
    <w:rsid w:val="00EF022C"/>
    <w:rsid w:val="00EF0322"/>
    <w:rsid w:val="00EF1093"/>
    <w:rsid w:val="00EF1FCB"/>
    <w:rsid w:val="00EF21C3"/>
    <w:rsid w:val="00EF226E"/>
    <w:rsid w:val="00EF2AA2"/>
    <w:rsid w:val="00EF2C14"/>
    <w:rsid w:val="00EF2E6B"/>
    <w:rsid w:val="00EF54D1"/>
    <w:rsid w:val="00EF5FF9"/>
    <w:rsid w:val="00EF61D7"/>
    <w:rsid w:val="00EF67BB"/>
    <w:rsid w:val="00EF6B4C"/>
    <w:rsid w:val="00EF72F9"/>
    <w:rsid w:val="00EF7AA8"/>
    <w:rsid w:val="00F0021E"/>
    <w:rsid w:val="00F0030E"/>
    <w:rsid w:val="00F00A30"/>
    <w:rsid w:val="00F00B33"/>
    <w:rsid w:val="00F00CD1"/>
    <w:rsid w:val="00F01E6B"/>
    <w:rsid w:val="00F02293"/>
    <w:rsid w:val="00F0241C"/>
    <w:rsid w:val="00F02934"/>
    <w:rsid w:val="00F02E89"/>
    <w:rsid w:val="00F031EE"/>
    <w:rsid w:val="00F03799"/>
    <w:rsid w:val="00F03D27"/>
    <w:rsid w:val="00F04755"/>
    <w:rsid w:val="00F05759"/>
    <w:rsid w:val="00F057DA"/>
    <w:rsid w:val="00F064EC"/>
    <w:rsid w:val="00F071FA"/>
    <w:rsid w:val="00F07F39"/>
    <w:rsid w:val="00F10CB9"/>
    <w:rsid w:val="00F110CD"/>
    <w:rsid w:val="00F110D5"/>
    <w:rsid w:val="00F12208"/>
    <w:rsid w:val="00F12351"/>
    <w:rsid w:val="00F14844"/>
    <w:rsid w:val="00F14CC1"/>
    <w:rsid w:val="00F15193"/>
    <w:rsid w:val="00F15399"/>
    <w:rsid w:val="00F15649"/>
    <w:rsid w:val="00F166B4"/>
    <w:rsid w:val="00F16735"/>
    <w:rsid w:val="00F16739"/>
    <w:rsid w:val="00F16DE2"/>
    <w:rsid w:val="00F16EFF"/>
    <w:rsid w:val="00F2052B"/>
    <w:rsid w:val="00F208AC"/>
    <w:rsid w:val="00F22183"/>
    <w:rsid w:val="00F222D9"/>
    <w:rsid w:val="00F2260F"/>
    <w:rsid w:val="00F23174"/>
    <w:rsid w:val="00F238B9"/>
    <w:rsid w:val="00F242AD"/>
    <w:rsid w:val="00F247F2"/>
    <w:rsid w:val="00F2518F"/>
    <w:rsid w:val="00F252A8"/>
    <w:rsid w:val="00F255D9"/>
    <w:rsid w:val="00F259FD"/>
    <w:rsid w:val="00F265F7"/>
    <w:rsid w:val="00F2787B"/>
    <w:rsid w:val="00F27DB2"/>
    <w:rsid w:val="00F27FA6"/>
    <w:rsid w:val="00F3046B"/>
    <w:rsid w:val="00F30D19"/>
    <w:rsid w:val="00F3105D"/>
    <w:rsid w:val="00F32627"/>
    <w:rsid w:val="00F33A56"/>
    <w:rsid w:val="00F33AED"/>
    <w:rsid w:val="00F33DC8"/>
    <w:rsid w:val="00F34444"/>
    <w:rsid w:val="00F34E6B"/>
    <w:rsid w:val="00F34EB7"/>
    <w:rsid w:val="00F34F54"/>
    <w:rsid w:val="00F356B0"/>
    <w:rsid w:val="00F35E50"/>
    <w:rsid w:val="00F3631A"/>
    <w:rsid w:val="00F378F1"/>
    <w:rsid w:val="00F40134"/>
    <w:rsid w:val="00F403A1"/>
    <w:rsid w:val="00F403DB"/>
    <w:rsid w:val="00F4065A"/>
    <w:rsid w:val="00F40A55"/>
    <w:rsid w:val="00F40D86"/>
    <w:rsid w:val="00F41E3F"/>
    <w:rsid w:val="00F4275C"/>
    <w:rsid w:val="00F42E22"/>
    <w:rsid w:val="00F42E92"/>
    <w:rsid w:val="00F42F84"/>
    <w:rsid w:val="00F434B2"/>
    <w:rsid w:val="00F45693"/>
    <w:rsid w:val="00F45ED8"/>
    <w:rsid w:val="00F463EB"/>
    <w:rsid w:val="00F475B4"/>
    <w:rsid w:val="00F4786F"/>
    <w:rsid w:val="00F509E0"/>
    <w:rsid w:val="00F50EEE"/>
    <w:rsid w:val="00F52339"/>
    <w:rsid w:val="00F5277A"/>
    <w:rsid w:val="00F532E8"/>
    <w:rsid w:val="00F537FF"/>
    <w:rsid w:val="00F5427A"/>
    <w:rsid w:val="00F54B10"/>
    <w:rsid w:val="00F54E36"/>
    <w:rsid w:val="00F55663"/>
    <w:rsid w:val="00F55F43"/>
    <w:rsid w:val="00F560FE"/>
    <w:rsid w:val="00F56433"/>
    <w:rsid w:val="00F56946"/>
    <w:rsid w:val="00F60CD6"/>
    <w:rsid w:val="00F6111C"/>
    <w:rsid w:val="00F614C0"/>
    <w:rsid w:val="00F61647"/>
    <w:rsid w:val="00F61F6E"/>
    <w:rsid w:val="00F62462"/>
    <w:rsid w:val="00F62F29"/>
    <w:rsid w:val="00F64279"/>
    <w:rsid w:val="00F65313"/>
    <w:rsid w:val="00F6541A"/>
    <w:rsid w:val="00F657CF"/>
    <w:rsid w:val="00F65808"/>
    <w:rsid w:val="00F6587D"/>
    <w:rsid w:val="00F66A00"/>
    <w:rsid w:val="00F66CFB"/>
    <w:rsid w:val="00F7048F"/>
    <w:rsid w:val="00F70C73"/>
    <w:rsid w:val="00F713A3"/>
    <w:rsid w:val="00F71A8F"/>
    <w:rsid w:val="00F72632"/>
    <w:rsid w:val="00F74721"/>
    <w:rsid w:val="00F74B4C"/>
    <w:rsid w:val="00F75330"/>
    <w:rsid w:val="00F75B66"/>
    <w:rsid w:val="00F75CC9"/>
    <w:rsid w:val="00F76078"/>
    <w:rsid w:val="00F76BD9"/>
    <w:rsid w:val="00F77571"/>
    <w:rsid w:val="00F77B77"/>
    <w:rsid w:val="00F77F1A"/>
    <w:rsid w:val="00F80318"/>
    <w:rsid w:val="00F803D0"/>
    <w:rsid w:val="00F80703"/>
    <w:rsid w:val="00F80948"/>
    <w:rsid w:val="00F81387"/>
    <w:rsid w:val="00F8167C"/>
    <w:rsid w:val="00F82134"/>
    <w:rsid w:val="00F822E3"/>
    <w:rsid w:val="00F82866"/>
    <w:rsid w:val="00F82925"/>
    <w:rsid w:val="00F83438"/>
    <w:rsid w:val="00F83632"/>
    <w:rsid w:val="00F841FB"/>
    <w:rsid w:val="00F84421"/>
    <w:rsid w:val="00F8449B"/>
    <w:rsid w:val="00F84B44"/>
    <w:rsid w:val="00F85311"/>
    <w:rsid w:val="00F854C2"/>
    <w:rsid w:val="00F85691"/>
    <w:rsid w:val="00F86356"/>
    <w:rsid w:val="00F87032"/>
    <w:rsid w:val="00F87094"/>
    <w:rsid w:val="00F87AB3"/>
    <w:rsid w:val="00F87BF4"/>
    <w:rsid w:val="00F9120B"/>
    <w:rsid w:val="00F913DC"/>
    <w:rsid w:val="00F91DDA"/>
    <w:rsid w:val="00F9277C"/>
    <w:rsid w:val="00F9397A"/>
    <w:rsid w:val="00F93A37"/>
    <w:rsid w:val="00F93AA8"/>
    <w:rsid w:val="00F94182"/>
    <w:rsid w:val="00F9431F"/>
    <w:rsid w:val="00F944D9"/>
    <w:rsid w:val="00F94DB3"/>
    <w:rsid w:val="00F94E1E"/>
    <w:rsid w:val="00F96500"/>
    <w:rsid w:val="00F969A2"/>
    <w:rsid w:val="00FA09DB"/>
    <w:rsid w:val="00FA2C35"/>
    <w:rsid w:val="00FA3058"/>
    <w:rsid w:val="00FA31E7"/>
    <w:rsid w:val="00FA413A"/>
    <w:rsid w:val="00FA4144"/>
    <w:rsid w:val="00FA4DDF"/>
    <w:rsid w:val="00FA5C71"/>
    <w:rsid w:val="00FA645E"/>
    <w:rsid w:val="00FA6A01"/>
    <w:rsid w:val="00FA6E7F"/>
    <w:rsid w:val="00FA7114"/>
    <w:rsid w:val="00FA79C3"/>
    <w:rsid w:val="00FB0347"/>
    <w:rsid w:val="00FB052D"/>
    <w:rsid w:val="00FB0F8A"/>
    <w:rsid w:val="00FB2026"/>
    <w:rsid w:val="00FB2057"/>
    <w:rsid w:val="00FB22D7"/>
    <w:rsid w:val="00FB2379"/>
    <w:rsid w:val="00FB2805"/>
    <w:rsid w:val="00FB2E57"/>
    <w:rsid w:val="00FB3CB7"/>
    <w:rsid w:val="00FB40FE"/>
    <w:rsid w:val="00FB4B8A"/>
    <w:rsid w:val="00FB503C"/>
    <w:rsid w:val="00FB5152"/>
    <w:rsid w:val="00FB5F8F"/>
    <w:rsid w:val="00FB680E"/>
    <w:rsid w:val="00FB6B73"/>
    <w:rsid w:val="00FB7A0B"/>
    <w:rsid w:val="00FC0065"/>
    <w:rsid w:val="00FC0269"/>
    <w:rsid w:val="00FC062F"/>
    <w:rsid w:val="00FC0754"/>
    <w:rsid w:val="00FC0872"/>
    <w:rsid w:val="00FC123E"/>
    <w:rsid w:val="00FC2072"/>
    <w:rsid w:val="00FC2FF7"/>
    <w:rsid w:val="00FC3AEE"/>
    <w:rsid w:val="00FC575A"/>
    <w:rsid w:val="00FC6238"/>
    <w:rsid w:val="00FC654C"/>
    <w:rsid w:val="00FC7951"/>
    <w:rsid w:val="00FC7EAE"/>
    <w:rsid w:val="00FD01BC"/>
    <w:rsid w:val="00FD06AD"/>
    <w:rsid w:val="00FD16E9"/>
    <w:rsid w:val="00FD18CC"/>
    <w:rsid w:val="00FD236B"/>
    <w:rsid w:val="00FD2785"/>
    <w:rsid w:val="00FD33FC"/>
    <w:rsid w:val="00FD3447"/>
    <w:rsid w:val="00FD3730"/>
    <w:rsid w:val="00FD38FC"/>
    <w:rsid w:val="00FD3ADE"/>
    <w:rsid w:val="00FD3B08"/>
    <w:rsid w:val="00FD43D4"/>
    <w:rsid w:val="00FD4806"/>
    <w:rsid w:val="00FD4BA4"/>
    <w:rsid w:val="00FD50C5"/>
    <w:rsid w:val="00FD534E"/>
    <w:rsid w:val="00FD56C7"/>
    <w:rsid w:val="00FD5CBB"/>
    <w:rsid w:val="00FD6564"/>
    <w:rsid w:val="00FD6B74"/>
    <w:rsid w:val="00FD70AE"/>
    <w:rsid w:val="00FD71D5"/>
    <w:rsid w:val="00FD788A"/>
    <w:rsid w:val="00FE002E"/>
    <w:rsid w:val="00FE0864"/>
    <w:rsid w:val="00FE2398"/>
    <w:rsid w:val="00FE329C"/>
    <w:rsid w:val="00FE4290"/>
    <w:rsid w:val="00FE515A"/>
    <w:rsid w:val="00FE5421"/>
    <w:rsid w:val="00FE5624"/>
    <w:rsid w:val="00FE5D2C"/>
    <w:rsid w:val="00FE5FBF"/>
    <w:rsid w:val="00FE67D6"/>
    <w:rsid w:val="00FE6C25"/>
    <w:rsid w:val="00FE764D"/>
    <w:rsid w:val="00FF033A"/>
    <w:rsid w:val="00FF0964"/>
    <w:rsid w:val="00FF0F67"/>
    <w:rsid w:val="00FF1368"/>
    <w:rsid w:val="00FF16F2"/>
    <w:rsid w:val="00FF1E29"/>
    <w:rsid w:val="00FF1F9B"/>
    <w:rsid w:val="00FF2B42"/>
    <w:rsid w:val="00FF2B60"/>
    <w:rsid w:val="00FF2C43"/>
    <w:rsid w:val="00FF2D5B"/>
    <w:rsid w:val="00FF3434"/>
    <w:rsid w:val="00FF3876"/>
    <w:rsid w:val="00FF392E"/>
    <w:rsid w:val="00FF3B7F"/>
    <w:rsid w:val="00FF42C3"/>
    <w:rsid w:val="00FF4F92"/>
    <w:rsid w:val="00FF52CF"/>
    <w:rsid w:val="00FF54A2"/>
    <w:rsid w:val="00FF54EB"/>
    <w:rsid w:val="00FF6822"/>
    <w:rsid w:val="00FF73D0"/>
    <w:rsid w:val="049A0E31"/>
    <w:rsid w:val="04BB8B87"/>
    <w:rsid w:val="0994C78C"/>
    <w:rsid w:val="0C0D7F64"/>
    <w:rsid w:val="10E807B4"/>
    <w:rsid w:val="1206CF45"/>
    <w:rsid w:val="12A77CCC"/>
    <w:rsid w:val="141204DA"/>
    <w:rsid w:val="16512788"/>
    <w:rsid w:val="1A219784"/>
    <w:rsid w:val="26624AB3"/>
    <w:rsid w:val="31864152"/>
    <w:rsid w:val="32975CEE"/>
    <w:rsid w:val="35072D3A"/>
    <w:rsid w:val="35B7CDA4"/>
    <w:rsid w:val="3E61DC49"/>
    <w:rsid w:val="53687DB2"/>
    <w:rsid w:val="5F6F3415"/>
    <w:rsid w:val="6F3E0EA5"/>
    <w:rsid w:val="76D2CCF2"/>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0E0293E"/>
  <w15:docId w15:val="{2AA7C538-7391-4DEB-AC23-72FA4AFE329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CG Times (WN)" w:eastAsia="SimSun" w:hAnsi="CG Times (W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qFormat="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B5550"/>
    <w:pPr>
      <w:overflowPunct w:val="0"/>
      <w:autoSpaceDE w:val="0"/>
      <w:autoSpaceDN w:val="0"/>
      <w:adjustRightInd w:val="0"/>
      <w:spacing w:after="180"/>
      <w:textAlignment w:val="baseline"/>
    </w:pPr>
    <w:rPr>
      <w:rFonts w:ascii="Times New Roman" w:hAnsi="Times New Roman"/>
      <w:lang w:val="en-GB"/>
    </w:rPr>
  </w:style>
  <w:style w:type="paragraph" w:styleId="Heading1">
    <w:name w:val="heading 1"/>
    <w:aliases w:val="H1,h1,Heading 1 3GPP"/>
    <w:next w:val="Normal"/>
    <w:link w:val="Heading1Char"/>
    <w:qFormat/>
    <w:rsid w:val="005831DD"/>
    <w:pPr>
      <w:keepNext/>
      <w:keepLines/>
      <w:numPr>
        <w:numId w:val="1"/>
      </w:numPr>
      <w:pBdr>
        <w:top w:val="single" w:sz="12" w:space="3" w:color="auto"/>
      </w:pBdr>
      <w:overflowPunct w:val="0"/>
      <w:autoSpaceDE w:val="0"/>
      <w:autoSpaceDN w:val="0"/>
      <w:adjustRightInd w:val="0"/>
      <w:spacing w:before="240" w:after="180"/>
      <w:textAlignment w:val="baseline"/>
      <w:outlineLvl w:val="0"/>
    </w:pPr>
    <w:rPr>
      <w:rFonts w:ascii="Arial" w:hAnsi="Arial"/>
      <w:sz w:val="36"/>
      <w:lang w:val="en-GB"/>
    </w:rPr>
  </w:style>
  <w:style w:type="paragraph" w:styleId="Heading2">
    <w:name w:val="heading 2"/>
    <w:aliases w:val="H2,h2,DO NOT USE_h2,h21,Heading 2 3GPP"/>
    <w:basedOn w:val="Heading1"/>
    <w:next w:val="Normal"/>
    <w:link w:val="Heading2Char"/>
    <w:qFormat/>
    <w:rsid w:val="005831DD"/>
    <w:pPr>
      <w:numPr>
        <w:ilvl w:val="1"/>
      </w:numPr>
      <w:pBdr>
        <w:top w:val="none" w:sz="0" w:space="0" w:color="auto"/>
      </w:pBdr>
      <w:spacing w:before="180"/>
      <w:outlineLvl w:val="1"/>
    </w:pPr>
    <w:rPr>
      <w:sz w:val="32"/>
    </w:rPr>
  </w:style>
  <w:style w:type="paragraph" w:styleId="Heading3">
    <w:name w:val="heading 3"/>
    <w:aliases w:val="Heading 3 3GPP"/>
    <w:basedOn w:val="Heading2"/>
    <w:next w:val="Normal"/>
    <w:link w:val="Heading3Char"/>
    <w:qFormat/>
    <w:rsid w:val="005831DD"/>
    <w:pPr>
      <w:numPr>
        <w:ilvl w:val="2"/>
      </w:numPr>
      <w:spacing w:before="120"/>
      <w:outlineLvl w:val="2"/>
    </w:pPr>
    <w:rPr>
      <w:sz w:val="28"/>
    </w:rPr>
  </w:style>
  <w:style w:type="paragraph" w:styleId="Heading4">
    <w:name w:val="heading 4"/>
    <w:basedOn w:val="Heading3"/>
    <w:next w:val="Normal"/>
    <w:qFormat/>
    <w:rsid w:val="005831DD"/>
    <w:pPr>
      <w:numPr>
        <w:ilvl w:val="3"/>
      </w:numPr>
      <w:outlineLvl w:val="3"/>
    </w:pPr>
    <w:rPr>
      <w:sz w:val="24"/>
    </w:rPr>
  </w:style>
  <w:style w:type="paragraph" w:styleId="Heading5">
    <w:name w:val="heading 5"/>
    <w:basedOn w:val="Heading4"/>
    <w:next w:val="Normal"/>
    <w:qFormat/>
    <w:rsid w:val="005831DD"/>
    <w:pPr>
      <w:numPr>
        <w:ilvl w:val="4"/>
      </w:numPr>
      <w:outlineLvl w:val="4"/>
    </w:pPr>
    <w:rPr>
      <w:sz w:val="22"/>
    </w:rPr>
  </w:style>
  <w:style w:type="paragraph" w:styleId="Heading6">
    <w:name w:val="heading 6"/>
    <w:basedOn w:val="H6"/>
    <w:next w:val="Normal"/>
    <w:qFormat/>
    <w:rsid w:val="005831DD"/>
    <w:pPr>
      <w:numPr>
        <w:ilvl w:val="5"/>
      </w:numPr>
      <w:outlineLvl w:val="5"/>
    </w:pPr>
  </w:style>
  <w:style w:type="paragraph" w:styleId="Heading7">
    <w:name w:val="heading 7"/>
    <w:basedOn w:val="H6"/>
    <w:next w:val="Normal"/>
    <w:qFormat/>
    <w:rsid w:val="005831DD"/>
    <w:pPr>
      <w:numPr>
        <w:ilvl w:val="6"/>
      </w:numPr>
      <w:outlineLvl w:val="6"/>
    </w:pPr>
  </w:style>
  <w:style w:type="paragraph" w:styleId="Heading8">
    <w:name w:val="heading 8"/>
    <w:basedOn w:val="Heading1"/>
    <w:next w:val="Normal"/>
    <w:qFormat/>
    <w:rsid w:val="005831DD"/>
    <w:pPr>
      <w:numPr>
        <w:ilvl w:val="7"/>
      </w:numPr>
      <w:outlineLvl w:val="7"/>
    </w:pPr>
  </w:style>
  <w:style w:type="paragraph" w:styleId="Heading9">
    <w:name w:val="heading 9"/>
    <w:basedOn w:val="Heading8"/>
    <w:next w:val="Normal"/>
    <w:qFormat/>
    <w:rsid w:val="005831DD"/>
    <w:pPr>
      <w:numPr>
        <w:ilvl w:val="8"/>
      </w:num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5831DD"/>
    <w:pPr>
      <w:ind w:left="1985" w:hanging="1985"/>
      <w:outlineLvl w:val="9"/>
    </w:pPr>
    <w:rPr>
      <w:sz w:val="20"/>
    </w:rPr>
  </w:style>
  <w:style w:type="paragraph" w:styleId="TOC8">
    <w:name w:val="toc 8"/>
    <w:basedOn w:val="TOC1"/>
    <w:semiHidden/>
    <w:rsid w:val="005831DD"/>
    <w:pPr>
      <w:spacing w:before="180"/>
      <w:ind w:left="2693" w:hanging="2693"/>
    </w:pPr>
    <w:rPr>
      <w:b/>
    </w:rPr>
  </w:style>
  <w:style w:type="paragraph" w:styleId="TOC1">
    <w:name w:val="toc 1"/>
    <w:semiHidden/>
    <w:rsid w:val="005831DD"/>
    <w:pPr>
      <w:keepNext/>
      <w:keepLines/>
      <w:widowControl w:val="0"/>
      <w:tabs>
        <w:tab w:val="right" w:leader="dot" w:pos="9639"/>
      </w:tabs>
      <w:overflowPunct w:val="0"/>
      <w:autoSpaceDE w:val="0"/>
      <w:autoSpaceDN w:val="0"/>
      <w:adjustRightInd w:val="0"/>
      <w:spacing w:before="120"/>
      <w:ind w:left="567" w:right="425" w:hanging="567"/>
      <w:textAlignment w:val="baseline"/>
    </w:pPr>
    <w:rPr>
      <w:rFonts w:ascii="Times New Roman" w:hAnsi="Times New Roman"/>
      <w:noProof/>
      <w:sz w:val="22"/>
    </w:rPr>
  </w:style>
  <w:style w:type="paragraph" w:customStyle="1" w:styleId="ZT">
    <w:name w:val="ZT"/>
    <w:rsid w:val="005831DD"/>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lang w:val="en-GB"/>
    </w:rPr>
  </w:style>
  <w:style w:type="paragraph" w:styleId="TOC5">
    <w:name w:val="toc 5"/>
    <w:basedOn w:val="TOC4"/>
    <w:semiHidden/>
    <w:rsid w:val="005831DD"/>
    <w:pPr>
      <w:ind w:left="1701" w:hanging="1701"/>
    </w:pPr>
  </w:style>
  <w:style w:type="paragraph" w:styleId="TOC4">
    <w:name w:val="toc 4"/>
    <w:basedOn w:val="TOC3"/>
    <w:semiHidden/>
    <w:rsid w:val="005831DD"/>
    <w:pPr>
      <w:ind w:left="1418" w:hanging="1418"/>
    </w:pPr>
  </w:style>
  <w:style w:type="paragraph" w:styleId="TOC3">
    <w:name w:val="toc 3"/>
    <w:basedOn w:val="TOC2"/>
    <w:semiHidden/>
    <w:rsid w:val="005831DD"/>
    <w:pPr>
      <w:ind w:left="1134" w:hanging="1134"/>
    </w:pPr>
  </w:style>
  <w:style w:type="paragraph" w:styleId="TOC2">
    <w:name w:val="toc 2"/>
    <w:basedOn w:val="TOC1"/>
    <w:semiHidden/>
    <w:rsid w:val="005831DD"/>
    <w:pPr>
      <w:keepNext w:val="0"/>
      <w:spacing w:before="0"/>
      <w:ind w:left="851" w:hanging="851"/>
    </w:pPr>
    <w:rPr>
      <w:sz w:val="20"/>
    </w:rPr>
  </w:style>
  <w:style w:type="paragraph" w:styleId="Index2">
    <w:name w:val="index 2"/>
    <w:basedOn w:val="Index1"/>
    <w:semiHidden/>
    <w:rsid w:val="005831DD"/>
    <w:pPr>
      <w:ind w:left="284"/>
    </w:pPr>
  </w:style>
  <w:style w:type="paragraph" w:styleId="Index1">
    <w:name w:val="index 1"/>
    <w:basedOn w:val="Normal"/>
    <w:semiHidden/>
    <w:rsid w:val="005831DD"/>
    <w:pPr>
      <w:keepLines/>
      <w:spacing w:after="0"/>
    </w:pPr>
  </w:style>
  <w:style w:type="paragraph" w:customStyle="1" w:styleId="ZH">
    <w:name w:val="ZH"/>
    <w:rsid w:val="005831DD"/>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paragraph" w:customStyle="1" w:styleId="TT">
    <w:name w:val="TT"/>
    <w:basedOn w:val="Heading1"/>
    <w:next w:val="Normal"/>
    <w:rsid w:val="005831DD"/>
    <w:pPr>
      <w:outlineLvl w:val="9"/>
    </w:pPr>
  </w:style>
  <w:style w:type="paragraph" w:styleId="ListNumber2">
    <w:name w:val="List Number 2"/>
    <w:basedOn w:val="ListNumber"/>
    <w:rsid w:val="005831DD"/>
    <w:pPr>
      <w:ind w:left="851"/>
    </w:pPr>
  </w:style>
  <w:style w:type="paragraph" w:styleId="ListNumber">
    <w:name w:val="List Number"/>
    <w:basedOn w:val="List"/>
    <w:rsid w:val="005831DD"/>
  </w:style>
  <w:style w:type="paragraph" w:styleId="List">
    <w:name w:val="List"/>
    <w:basedOn w:val="Normal"/>
    <w:rsid w:val="005831DD"/>
    <w:pPr>
      <w:ind w:left="568" w:hanging="284"/>
    </w:pPr>
  </w:style>
  <w:style w:type="paragraph" w:styleId="Header">
    <w:name w:val="header"/>
    <w:aliases w:val="header odd,header odd1,header odd2,header,header odd3,header odd4,header odd5,header odd6,header1,header2,header3,header odd11,header odd21,header odd7,header4,header odd8,header odd9,header5,header odd12,header11,header21,header odd22,header31,h"/>
    <w:link w:val="HeaderChar"/>
    <w:rsid w:val="005831DD"/>
    <w:pPr>
      <w:widowControl w:val="0"/>
      <w:overflowPunct w:val="0"/>
      <w:autoSpaceDE w:val="0"/>
      <w:autoSpaceDN w:val="0"/>
      <w:adjustRightInd w:val="0"/>
      <w:textAlignment w:val="baseline"/>
    </w:pPr>
    <w:rPr>
      <w:rFonts w:ascii="Arial" w:hAnsi="Arial"/>
      <w:b/>
      <w:noProof/>
      <w:sz w:val="18"/>
    </w:rPr>
  </w:style>
  <w:style w:type="character" w:styleId="FootnoteReference">
    <w:name w:val="footnote reference"/>
    <w:rsid w:val="005831DD"/>
    <w:rPr>
      <w:b/>
      <w:position w:val="6"/>
      <w:sz w:val="16"/>
    </w:rPr>
  </w:style>
  <w:style w:type="paragraph" w:styleId="FootnoteText">
    <w:name w:val="footnote text"/>
    <w:basedOn w:val="Normal"/>
    <w:link w:val="FootnoteTextChar"/>
    <w:rsid w:val="005831DD"/>
    <w:pPr>
      <w:keepLines/>
      <w:spacing w:after="0"/>
      <w:ind w:left="454" w:hanging="454"/>
    </w:pPr>
    <w:rPr>
      <w:sz w:val="16"/>
    </w:rPr>
  </w:style>
  <w:style w:type="paragraph" w:customStyle="1" w:styleId="TAH">
    <w:name w:val="TAH"/>
    <w:basedOn w:val="TAC"/>
    <w:link w:val="TAHCar"/>
    <w:qFormat/>
    <w:rsid w:val="005831DD"/>
    <w:rPr>
      <w:b/>
    </w:rPr>
  </w:style>
  <w:style w:type="paragraph" w:customStyle="1" w:styleId="TAC">
    <w:name w:val="TAC"/>
    <w:basedOn w:val="TAL"/>
    <w:link w:val="TACChar"/>
    <w:rsid w:val="005831DD"/>
    <w:pPr>
      <w:jc w:val="center"/>
    </w:pPr>
  </w:style>
  <w:style w:type="paragraph" w:customStyle="1" w:styleId="TAL">
    <w:name w:val="TAL"/>
    <w:basedOn w:val="Normal"/>
    <w:link w:val="TALCar"/>
    <w:qFormat/>
    <w:rsid w:val="005831DD"/>
    <w:pPr>
      <w:keepNext/>
      <w:keepLines/>
      <w:spacing w:after="0"/>
    </w:pPr>
    <w:rPr>
      <w:rFonts w:ascii="Arial" w:hAnsi="Arial"/>
      <w:sz w:val="18"/>
    </w:rPr>
  </w:style>
  <w:style w:type="paragraph" w:customStyle="1" w:styleId="TF">
    <w:name w:val="TF"/>
    <w:basedOn w:val="TH"/>
    <w:rsid w:val="005831DD"/>
    <w:pPr>
      <w:keepNext w:val="0"/>
      <w:spacing w:before="0" w:after="240"/>
    </w:pPr>
  </w:style>
  <w:style w:type="paragraph" w:customStyle="1" w:styleId="TH">
    <w:name w:val="TH"/>
    <w:basedOn w:val="Normal"/>
    <w:link w:val="THChar"/>
    <w:rsid w:val="005831DD"/>
    <w:pPr>
      <w:keepNext/>
      <w:keepLines/>
      <w:spacing w:before="60"/>
      <w:jc w:val="center"/>
    </w:pPr>
    <w:rPr>
      <w:rFonts w:ascii="Arial" w:hAnsi="Arial"/>
      <w:b/>
    </w:rPr>
  </w:style>
  <w:style w:type="paragraph" w:customStyle="1" w:styleId="NO">
    <w:name w:val="NO"/>
    <w:basedOn w:val="Normal"/>
    <w:rsid w:val="005831DD"/>
    <w:pPr>
      <w:keepLines/>
      <w:ind w:left="1135" w:hanging="851"/>
    </w:pPr>
  </w:style>
  <w:style w:type="paragraph" w:styleId="TOC9">
    <w:name w:val="toc 9"/>
    <w:basedOn w:val="TOC8"/>
    <w:semiHidden/>
    <w:rsid w:val="005831DD"/>
    <w:pPr>
      <w:ind w:left="1418" w:hanging="1418"/>
    </w:pPr>
  </w:style>
  <w:style w:type="paragraph" w:customStyle="1" w:styleId="EX">
    <w:name w:val="EX"/>
    <w:basedOn w:val="Normal"/>
    <w:rsid w:val="005831DD"/>
    <w:pPr>
      <w:keepLines/>
      <w:ind w:left="1702" w:hanging="1418"/>
    </w:pPr>
  </w:style>
  <w:style w:type="paragraph" w:customStyle="1" w:styleId="FP">
    <w:name w:val="FP"/>
    <w:basedOn w:val="Normal"/>
    <w:rsid w:val="005831DD"/>
    <w:pPr>
      <w:spacing w:after="0"/>
    </w:pPr>
  </w:style>
  <w:style w:type="paragraph" w:customStyle="1" w:styleId="LD">
    <w:name w:val="LD"/>
    <w:rsid w:val="005831DD"/>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NW">
    <w:name w:val="NW"/>
    <w:basedOn w:val="NO"/>
    <w:rsid w:val="005831DD"/>
    <w:pPr>
      <w:spacing w:after="0"/>
    </w:pPr>
  </w:style>
  <w:style w:type="paragraph" w:customStyle="1" w:styleId="EW">
    <w:name w:val="EW"/>
    <w:basedOn w:val="EX"/>
    <w:rsid w:val="005831DD"/>
    <w:pPr>
      <w:spacing w:after="0"/>
    </w:pPr>
  </w:style>
  <w:style w:type="paragraph" w:styleId="TOC6">
    <w:name w:val="toc 6"/>
    <w:basedOn w:val="TOC5"/>
    <w:next w:val="Normal"/>
    <w:semiHidden/>
    <w:rsid w:val="005831DD"/>
    <w:pPr>
      <w:ind w:left="1985" w:hanging="1985"/>
    </w:pPr>
  </w:style>
  <w:style w:type="paragraph" w:styleId="TOC7">
    <w:name w:val="toc 7"/>
    <w:basedOn w:val="TOC6"/>
    <w:next w:val="Normal"/>
    <w:semiHidden/>
    <w:rsid w:val="005831DD"/>
    <w:pPr>
      <w:ind w:left="2268" w:hanging="2268"/>
    </w:pPr>
  </w:style>
  <w:style w:type="paragraph" w:styleId="ListBullet2">
    <w:name w:val="List Bullet 2"/>
    <w:basedOn w:val="ListBullet"/>
    <w:rsid w:val="005831DD"/>
    <w:pPr>
      <w:ind w:left="851"/>
    </w:pPr>
  </w:style>
  <w:style w:type="paragraph" w:styleId="ListBullet">
    <w:name w:val="List Bullet"/>
    <w:basedOn w:val="List"/>
    <w:rsid w:val="005831DD"/>
  </w:style>
  <w:style w:type="paragraph" w:styleId="ListBullet3">
    <w:name w:val="List Bullet 3"/>
    <w:basedOn w:val="ListBullet2"/>
    <w:rsid w:val="005831DD"/>
    <w:pPr>
      <w:ind w:left="1135"/>
    </w:pPr>
  </w:style>
  <w:style w:type="paragraph" w:customStyle="1" w:styleId="EQ">
    <w:name w:val="EQ"/>
    <w:basedOn w:val="Normal"/>
    <w:next w:val="Normal"/>
    <w:rsid w:val="005831DD"/>
    <w:pPr>
      <w:keepLines/>
      <w:tabs>
        <w:tab w:val="center" w:pos="4536"/>
        <w:tab w:val="right" w:pos="9072"/>
      </w:tabs>
    </w:pPr>
    <w:rPr>
      <w:noProof/>
    </w:rPr>
  </w:style>
  <w:style w:type="paragraph" w:customStyle="1" w:styleId="NF">
    <w:name w:val="NF"/>
    <w:basedOn w:val="NO"/>
    <w:rsid w:val="005831DD"/>
    <w:pPr>
      <w:keepNext/>
      <w:spacing w:after="0"/>
    </w:pPr>
    <w:rPr>
      <w:rFonts w:ascii="Arial" w:hAnsi="Arial"/>
      <w:sz w:val="18"/>
    </w:rPr>
  </w:style>
  <w:style w:type="paragraph" w:customStyle="1" w:styleId="PL">
    <w:name w:val="PL"/>
    <w:link w:val="PLChar"/>
    <w:qFormat/>
    <w:rsid w:val="005831D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5831DD"/>
    <w:pPr>
      <w:jc w:val="right"/>
    </w:pPr>
  </w:style>
  <w:style w:type="paragraph" w:customStyle="1" w:styleId="TAN">
    <w:name w:val="TAN"/>
    <w:basedOn w:val="TAL"/>
    <w:qFormat/>
    <w:rsid w:val="005831DD"/>
    <w:pPr>
      <w:ind w:left="851" w:hanging="851"/>
    </w:pPr>
  </w:style>
  <w:style w:type="paragraph" w:customStyle="1" w:styleId="ZA">
    <w:name w:val="ZA"/>
    <w:rsid w:val="005831D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5831D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D">
    <w:name w:val="ZD"/>
    <w:rsid w:val="005831DD"/>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customStyle="1" w:styleId="ZU">
    <w:name w:val="ZU"/>
    <w:rsid w:val="005831D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ZV">
    <w:name w:val="ZV"/>
    <w:basedOn w:val="ZU"/>
    <w:rsid w:val="005831DD"/>
    <w:pPr>
      <w:framePr w:wrap="notBeside" w:y="16161"/>
    </w:pPr>
  </w:style>
  <w:style w:type="character" w:customStyle="1" w:styleId="ZGSM">
    <w:name w:val="ZGSM"/>
    <w:rsid w:val="005831DD"/>
  </w:style>
  <w:style w:type="paragraph" w:styleId="List2">
    <w:name w:val="List 2"/>
    <w:basedOn w:val="List"/>
    <w:rsid w:val="005831DD"/>
    <w:pPr>
      <w:ind w:left="851"/>
    </w:pPr>
  </w:style>
  <w:style w:type="paragraph" w:customStyle="1" w:styleId="ZG">
    <w:name w:val="ZG"/>
    <w:rsid w:val="005831DD"/>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styleId="List3">
    <w:name w:val="List 3"/>
    <w:basedOn w:val="List2"/>
    <w:rsid w:val="005831DD"/>
    <w:pPr>
      <w:ind w:left="1135"/>
    </w:pPr>
  </w:style>
  <w:style w:type="paragraph" w:styleId="List4">
    <w:name w:val="List 4"/>
    <w:basedOn w:val="List3"/>
    <w:rsid w:val="005831DD"/>
    <w:pPr>
      <w:ind w:left="1418"/>
    </w:pPr>
  </w:style>
  <w:style w:type="paragraph" w:styleId="List5">
    <w:name w:val="List 5"/>
    <w:basedOn w:val="List4"/>
    <w:rsid w:val="005831DD"/>
    <w:pPr>
      <w:ind w:left="1702"/>
    </w:pPr>
  </w:style>
  <w:style w:type="paragraph" w:customStyle="1" w:styleId="EditorsNote">
    <w:name w:val="Editor's Note"/>
    <w:basedOn w:val="NO"/>
    <w:rsid w:val="005831DD"/>
    <w:rPr>
      <w:color w:val="FF0000"/>
    </w:rPr>
  </w:style>
  <w:style w:type="paragraph" w:styleId="ListBullet4">
    <w:name w:val="List Bullet 4"/>
    <w:basedOn w:val="ListBullet3"/>
    <w:rsid w:val="005831DD"/>
    <w:pPr>
      <w:ind w:left="1418"/>
    </w:pPr>
  </w:style>
  <w:style w:type="paragraph" w:styleId="ListBullet5">
    <w:name w:val="List Bullet 5"/>
    <w:basedOn w:val="ListBullet4"/>
    <w:rsid w:val="005831DD"/>
    <w:pPr>
      <w:ind w:left="1702"/>
    </w:pPr>
  </w:style>
  <w:style w:type="paragraph" w:customStyle="1" w:styleId="B1">
    <w:name w:val="B1"/>
    <w:basedOn w:val="List"/>
    <w:link w:val="B1Char"/>
    <w:rsid w:val="005831DD"/>
  </w:style>
  <w:style w:type="paragraph" w:customStyle="1" w:styleId="B2">
    <w:name w:val="B2"/>
    <w:basedOn w:val="List2"/>
    <w:rsid w:val="005831DD"/>
  </w:style>
  <w:style w:type="paragraph" w:customStyle="1" w:styleId="B3">
    <w:name w:val="B3"/>
    <w:basedOn w:val="List3"/>
    <w:rsid w:val="005831DD"/>
  </w:style>
  <w:style w:type="paragraph" w:customStyle="1" w:styleId="B4">
    <w:name w:val="B4"/>
    <w:basedOn w:val="List4"/>
    <w:rsid w:val="005831DD"/>
  </w:style>
  <w:style w:type="paragraph" w:customStyle="1" w:styleId="B5">
    <w:name w:val="B5"/>
    <w:basedOn w:val="List5"/>
    <w:rsid w:val="005831DD"/>
  </w:style>
  <w:style w:type="paragraph" w:styleId="Footer">
    <w:name w:val="footer"/>
    <w:basedOn w:val="Header"/>
    <w:rsid w:val="005831DD"/>
    <w:pPr>
      <w:jc w:val="center"/>
    </w:pPr>
    <w:rPr>
      <w:i/>
    </w:rPr>
  </w:style>
  <w:style w:type="paragraph" w:customStyle="1" w:styleId="ZTD">
    <w:name w:val="ZTD"/>
    <w:basedOn w:val="ZB"/>
    <w:rsid w:val="005831DD"/>
    <w:pPr>
      <w:framePr w:hRule="auto" w:wrap="notBeside" w:y="852"/>
    </w:pPr>
    <w:rPr>
      <w:i w:val="0"/>
      <w:sz w:val="40"/>
    </w:rPr>
  </w:style>
  <w:style w:type="paragraph" w:customStyle="1" w:styleId="CRCoverPage">
    <w:name w:val="CR Cover Page"/>
    <w:rsid w:val="005831DD"/>
    <w:pPr>
      <w:spacing w:after="120"/>
    </w:pPr>
    <w:rPr>
      <w:rFonts w:ascii="Arial" w:eastAsia="MS Mincho" w:hAnsi="Arial"/>
      <w:lang w:val="en-GB"/>
    </w:rPr>
  </w:style>
  <w:style w:type="character" w:styleId="CommentReference">
    <w:name w:val="annotation reference"/>
    <w:qFormat/>
    <w:rsid w:val="005831DD"/>
    <w:rPr>
      <w:sz w:val="16"/>
    </w:rPr>
  </w:style>
  <w:style w:type="paragraph" w:styleId="CommentText">
    <w:name w:val="annotation text"/>
    <w:basedOn w:val="Normal"/>
    <w:link w:val="CommentTextChar"/>
    <w:qFormat/>
    <w:rsid w:val="005831DD"/>
    <w:pPr>
      <w:overflowPunct/>
      <w:autoSpaceDE/>
      <w:autoSpaceDN/>
      <w:adjustRightInd/>
      <w:textAlignment w:val="auto"/>
    </w:pPr>
    <w:rPr>
      <w:rFonts w:eastAsia="MS Mincho"/>
    </w:rPr>
  </w:style>
  <w:style w:type="paragraph" w:styleId="BodyText2">
    <w:name w:val="Body Text 2"/>
    <w:basedOn w:val="Normal"/>
    <w:rsid w:val="005831DD"/>
    <w:pPr>
      <w:overflowPunct/>
      <w:autoSpaceDE/>
      <w:autoSpaceDN/>
      <w:adjustRightInd/>
      <w:textAlignment w:val="auto"/>
    </w:pPr>
    <w:rPr>
      <w:rFonts w:eastAsia="MS Mincho"/>
      <w:color w:val="FFFF00"/>
      <w:lang w:eastAsia="ja-JP"/>
    </w:rPr>
  </w:style>
  <w:style w:type="paragraph" w:customStyle="1" w:styleId="00BodyText">
    <w:name w:val="00 BodyText"/>
    <w:basedOn w:val="Normal"/>
    <w:rsid w:val="005831DD"/>
    <w:pPr>
      <w:overflowPunct/>
      <w:autoSpaceDE/>
      <w:autoSpaceDN/>
      <w:adjustRightInd/>
      <w:spacing w:after="220"/>
      <w:textAlignment w:val="auto"/>
    </w:pPr>
    <w:rPr>
      <w:rFonts w:ascii="Arial" w:hAnsi="Arial"/>
      <w:sz w:val="22"/>
      <w:lang w:val="en-US"/>
    </w:rPr>
  </w:style>
  <w:style w:type="paragraph" w:customStyle="1" w:styleId="11BodyText">
    <w:name w:val="11 BodyText"/>
    <w:basedOn w:val="Normal"/>
    <w:rsid w:val="005831DD"/>
    <w:pPr>
      <w:overflowPunct/>
      <w:autoSpaceDE/>
      <w:autoSpaceDN/>
      <w:adjustRightInd/>
      <w:spacing w:after="220"/>
      <w:ind w:left="1298"/>
      <w:textAlignment w:val="auto"/>
    </w:pPr>
    <w:rPr>
      <w:rFonts w:ascii="Arial" w:hAnsi="Arial"/>
      <w:sz w:val="22"/>
      <w:lang w:val="en-US"/>
    </w:rPr>
  </w:style>
  <w:style w:type="paragraph" w:customStyle="1" w:styleId="B6">
    <w:name w:val="B6"/>
    <w:basedOn w:val="B5"/>
    <w:rsid w:val="005831DD"/>
  </w:style>
  <w:style w:type="paragraph" w:styleId="DocumentMap">
    <w:name w:val="Document Map"/>
    <w:basedOn w:val="Normal"/>
    <w:semiHidden/>
    <w:rsid w:val="002B2813"/>
    <w:pPr>
      <w:shd w:val="clear" w:color="auto" w:fill="000080"/>
    </w:pPr>
    <w:rPr>
      <w:rFonts w:ascii="Tahoma" w:hAnsi="Tahoma" w:cs="Tahoma"/>
    </w:rPr>
  </w:style>
  <w:style w:type="paragraph" w:styleId="CommentSubject">
    <w:name w:val="annotation subject"/>
    <w:basedOn w:val="CommentText"/>
    <w:next w:val="CommentText"/>
    <w:semiHidden/>
    <w:rsid w:val="00063D9E"/>
    <w:pPr>
      <w:overflowPunct w:val="0"/>
      <w:autoSpaceDE w:val="0"/>
      <w:autoSpaceDN w:val="0"/>
      <w:adjustRightInd w:val="0"/>
      <w:textAlignment w:val="baseline"/>
    </w:pPr>
    <w:rPr>
      <w:rFonts w:eastAsia="Times New Roman"/>
      <w:b/>
      <w:bCs/>
    </w:rPr>
  </w:style>
  <w:style w:type="paragraph" w:styleId="BalloonText">
    <w:name w:val="Balloon Text"/>
    <w:basedOn w:val="Normal"/>
    <w:semiHidden/>
    <w:rsid w:val="00063D9E"/>
    <w:rPr>
      <w:rFonts w:ascii="Tahoma" w:hAnsi="Tahoma" w:cs="Tahoma"/>
      <w:sz w:val="16"/>
      <w:szCs w:val="16"/>
    </w:rPr>
  </w:style>
  <w:style w:type="character" w:styleId="Hyperlink">
    <w:name w:val="Hyperlink"/>
    <w:uiPriority w:val="99"/>
    <w:qFormat/>
    <w:rsid w:val="000511F9"/>
    <w:rPr>
      <w:color w:val="0000FF"/>
      <w:u w:val="single"/>
    </w:rPr>
  </w:style>
  <w:style w:type="paragraph" w:styleId="Caption">
    <w:name w:val="caption"/>
    <w:aliases w:val="cap,cap Char,Caption Char,Caption Char1 Char,cap Char Char1,Caption Char Char1 Char,cap Char2,题注,cap1,cap2,cap11,Légende-figure,Légende-figure Char,Beschrifubg,Beschriftung Char,label,cap11 Char,cap11 Char Char Char,captions,CaptionTable,条目,figh"/>
    <w:basedOn w:val="Normal"/>
    <w:next w:val="Normal"/>
    <w:link w:val="CaptionChar1"/>
    <w:qFormat/>
    <w:rsid w:val="005831DD"/>
    <w:pPr>
      <w:spacing w:before="120" w:after="120"/>
    </w:pPr>
    <w:rPr>
      <w:b/>
    </w:rPr>
  </w:style>
  <w:style w:type="character" w:customStyle="1" w:styleId="CaptionChar1">
    <w:name w:val="Caption Char1"/>
    <w:aliases w:val="cap Char1,cap Char Char,Caption Char Char,Caption Char1 Char Char,cap Char Char1 Char,Caption Char Char1 Char Char,cap Char2 Char,题注 Char,cap1 Char,cap2 Char,cap11 Char1,Légende-figure Char1,Légende-figure Char Char,Beschrifubg Char"/>
    <w:link w:val="Caption"/>
    <w:qFormat/>
    <w:rsid w:val="005831DD"/>
    <w:rPr>
      <w:rFonts w:ascii="Times New Roman" w:hAnsi="Times New Roman"/>
      <w:b/>
    </w:rPr>
  </w:style>
  <w:style w:type="paragraph" w:customStyle="1" w:styleId="Doc-text2">
    <w:name w:val="Doc-text2"/>
    <w:basedOn w:val="Normal"/>
    <w:link w:val="Doc-text2Char"/>
    <w:qFormat/>
    <w:rsid w:val="005831DD"/>
    <w:pPr>
      <w:tabs>
        <w:tab w:val="left" w:pos="1622"/>
      </w:tabs>
      <w:overflowPunct/>
      <w:autoSpaceDE/>
      <w:autoSpaceDN/>
      <w:adjustRightInd/>
      <w:spacing w:after="0"/>
      <w:ind w:left="1622" w:hanging="363"/>
      <w:textAlignment w:val="auto"/>
    </w:pPr>
    <w:rPr>
      <w:rFonts w:ascii="Arial" w:eastAsia="MS Mincho" w:hAnsi="Arial"/>
      <w:szCs w:val="24"/>
      <w:lang w:eastAsia="en-GB"/>
    </w:rPr>
  </w:style>
  <w:style w:type="character" w:customStyle="1" w:styleId="Doc-text2Char">
    <w:name w:val="Doc-text2 Char"/>
    <w:link w:val="Doc-text2"/>
    <w:rsid w:val="005831DD"/>
    <w:rPr>
      <w:rFonts w:ascii="Arial" w:eastAsia="MS Mincho" w:hAnsi="Arial"/>
      <w:szCs w:val="24"/>
      <w:lang w:eastAsia="en-GB"/>
    </w:rPr>
  </w:style>
  <w:style w:type="paragraph" w:styleId="Revision">
    <w:name w:val="Revision"/>
    <w:hidden/>
    <w:uiPriority w:val="99"/>
    <w:semiHidden/>
    <w:rsid w:val="005607B8"/>
    <w:rPr>
      <w:rFonts w:ascii="Times New Roman" w:hAnsi="Times New Roman"/>
      <w:lang w:val="en-GB"/>
    </w:rPr>
  </w:style>
  <w:style w:type="paragraph" w:styleId="ListParagraph">
    <w:name w:val="List Paragraph"/>
    <w:aliases w:val="- Bullets,목록 단락,リスト段落,列出段落,?? ??,?????,????,Lista1,列出段落1,中等深浅网格 1 - 着色 21,¥¡¡¡¡ì¬º¥¹¥È¶ÎÂä,ÁÐ³ö¶ÎÂä,列表段落1,—ño’i—Ž,¥ê¥¹¥È¶ÎÂä,1st level - Bullet List Paragraph,Lettre d'introduction,Paragrafo elenco,Normal bullet 2,Bullet list,목록단락,清單段落1"/>
    <w:basedOn w:val="Normal"/>
    <w:link w:val="ListParagraphChar"/>
    <w:uiPriority w:val="34"/>
    <w:qFormat/>
    <w:rsid w:val="007651CA"/>
    <w:pPr>
      <w:overflowPunct/>
      <w:autoSpaceDE/>
      <w:autoSpaceDN/>
      <w:adjustRightInd/>
      <w:spacing w:after="0"/>
      <w:ind w:left="720"/>
      <w:contextualSpacing/>
      <w:textAlignment w:val="auto"/>
    </w:pPr>
    <w:rPr>
      <w:sz w:val="24"/>
      <w:szCs w:val="24"/>
      <w:lang w:val="fi-FI" w:eastAsia="zh-CN"/>
    </w:rPr>
  </w:style>
  <w:style w:type="character" w:customStyle="1" w:styleId="FootnoteTextChar">
    <w:name w:val="Footnote Text Char"/>
    <w:link w:val="FootnoteText"/>
    <w:rsid w:val="007651CA"/>
    <w:rPr>
      <w:rFonts w:ascii="Times New Roman" w:hAnsi="Times New Roman"/>
      <w:sz w:val="16"/>
      <w:lang w:val="en-GB"/>
    </w:rPr>
  </w:style>
  <w:style w:type="paragraph" w:customStyle="1" w:styleId="owapara">
    <w:name w:val="owapara"/>
    <w:basedOn w:val="Normal"/>
    <w:rsid w:val="00CD121E"/>
    <w:pPr>
      <w:overflowPunct/>
      <w:autoSpaceDE/>
      <w:autoSpaceDN/>
      <w:adjustRightInd/>
      <w:spacing w:after="0"/>
      <w:textAlignment w:val="auto"/>
    </w:pPr>
    <w:rPr>
      <w:rFonts w:eastAsia="Calibri"/>
      <w:sz w:val="24"/>
      <w:szCs w:val="24"/>
      <w:lang w:val="en-US"/>
    </w:rPr>
  </w:style>
  <w:style w:type="paragraph" w:styleId="BodyText">
    <w:name w:val="Body Text"/>
    <w:basedOn w:val="Normal"/>
    <w:link w:val="BodyTextChar"/>
    <w:rsid w:val="00C72E18"/>
    <w:pPr>
      <w:spacing w:after="120"/>
    </w:pPr>
  </w:style>
  <w:style w:type="character" w:customStyle="1" w:styleId="BodyTextChar">
    <w:name w:val="Body Text Char"/>
    <w:link w:val="BodyText"/>
    <w:rsid w:val="00C72E18"/>
    <w:rPr>
      <w:rFonts w:ascii="Times New Roman" w:hAnsi="Times New Roman"/>
      <w:lang w:val="en-GB"/>
    </w:rPr>
  </w:style>
  <w:style w:type="character" w:customStyle="1" w:styleId="CommentTextChar">
    <w:name w:val="Comment Text Char"/>
    <w:link w:val="CommentText"/>
    <w:qFormat/>
    <w:rsid w:val="004241C5"/>
    <w:rPr>
      <w:rFonts w:ascii="Times New Roman" w:eastAsia="MS Mincho" w:hAnsi="Times New Roman"/>
      <w:lang w:val="en-GB"/>
    </w:rPr>
  </w:style>
  <w:style w:type="character" w:styleId="FollowedHyperlink">
    <w:name w:val="FollowedHyperlink"/>
    <w:semiHidden/>
    <w:unhideWhenUsed/>
    <w:rsid w:val="00B3377E"/>
    <w:rPr>
      <w:color w:val="800080"/>
      <w:u w:val="single"/>
    </w:rPr>
  </w:style>
  <w:style w:type="table" w:styleId="TableGrid">
    <w:name w:val="Table Grid"/>
    <w:aliases w:val="TableGrid"/>
    <w:basedOn w:val="TableNormal"/>
    <w:uiPriority w:val="39"/>
    <w:qFormat/>
    <w:rsid w:val="00DE541C"/>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GTdoc">
    <w:name w:val="LGTdoc_본문"/>
    <w:basedOn w:val="Normal"/>
    <w:rsid w:val="003B00CA"/>
    <w:pPr>
      <w:widowControl w:val="0"/>
      <w:overflowPunct/>
      <w:snapToGrid w:val="0"/>
      <w:spacing w:afterLines="50" w:line="264" w:lineRule="auto"/>
      <w:jc w:val="both"/>
      <w:textAlignment w:val="auto"/>
    </w:pPr>
    <w:rPr>
      <w:rFonts w:eastAsia="Batang"/>
      <w:kern w:val="2"/>
      <w:sz w:val="22"/>
      <w:szCs w:val="24"/>
      <w:lang w:eastAsia="ko-KR"/>
    </w:rPr>
  </w:style>
  <w:style w:type="paragraph" w:styleId="NormalWeb">
    <w:name w:val="Normal (Web)"/>
    <w:basedOn w:val="Normal"/>
    <w:uiPriority w:val="99"/>
    <w:unhideWhenUsed/>
    <w:qFormat/>
    <w:rsid w:val="00F265F7"/>
    <w:pPr>
      <w:overflowPunct/>
      <w:autoSpaceDE/>
      <w:autoSpaceDN/>
      <w:adjustRightInd/>
      <w:spacing w:before="100" w:beforeAutospacing="1" w:after="100" w:afterAutospacing="1"/>
      <w:textAlignment w:val="auto"/>
    </w:pPr>
    <w:rPr>
      <w:sz w:val="24"/>
      <w:szCs w:val="24"/>
      <w:lang w:val="en-US"/>
    </w:rPr>
  </w:style>
  <w:style w:type="character" w:customStyle="1" w:styleId="B1Char">
    <w:name w:val="B1 Char"/>
    <w:link w:val="B1"/>
    <w:locked/>
    <w:rsid w:val="00327163"/>
    <w:rPr>
      <w:rFonts w:ascii="Times New Roman" w:hAnsi="Times New Roman"/>
      <w:lang w:val="en-GB"/>
    </w:rPr>
  </w:style>
  <w:style w:type="character" w:customStyle="1" w:styleId="ListParagraphChar">
    <w:name w:val="List Paragraph Char"/>
    <w:aliases w:val="- Bullets Char,목록 단락 Char,リスト段落 Char,列出段落 Char,?? ?? Char,????? Char,???? Char,Lista1 Char,列出段落1 Char,中等深浅网格 1 - 着色 21 Char,¥¡¡¡¡ì¬º¥¹¥È¶ÎÂä Char,ÁÐ³ö¶ÎÂä Char,列表段落1 Char,—ño’i—Ž Char,¥ê¥¹¥È¶ÎÂä Char,Lettre d'introduction Char,列 Cha"/>
    <w:link w:val="ListParagraph"/>
    <w:uiPriority w:val="34"/>
    <w:qFormat/>
    <w:locked/>
    <w:rsid w:val="00142DE2"/>
    <w:rPr>
      <w:rFonts w:ascii="Times New Roman" w:hAnsi="Times New Roman"/>
      <w:sz w:val="24"/>
      <w:szCs w:val="24"/>
      <w:lang w:val="fi-FI" w:eastAsia="zh-CN"/>
    </w:rPr>
  </w:style>
  <w:style w:type="character" w:styleId="PlaceholderText">
    <w:name w:val="Placeholder Text"/>
    <w:basedOn w:val="DefaultParagraphFont"/>
    <w:uiPriority w:val="99"/>
    <w:semiHidden/>
    <w:rsid w:val="004D4FBD"/>
    <w:rPr>
      <w:color w:val="808080"/>
    </w:rPr>
  </w:style>
  <w:style w:type="character" w:customStyle="1" w:styleId="HeaderChar">
    <w:name w:val="Header Char"/>
    <w:aliases w:val="header odd Char,header odd1 Char,header odd2 Char,header Char,header odd3 Char,header odd4 Char,header odd5 Char,header odd6 Char,header1 Char,header2 Char,header3 Char,header odd11 Char,header odd21 Char,header odd7 Char,header4 Char,h Char"/>
    <w:basedOn w:val="DefaultParagraphFont"/>
    <w:link w:val="Header"/>
    <w:locked/>
    <w:rsid w:val="00D82798"/>
    <w:rPr>
      <w:rFonts w:ascii="Arial" w:hAnsi="Arial"/>
      <w:b/>
      <w:noProof/>
      <w:sz w:val="18"/>
    </w:rPr>
  </w:style>
  <w:style w:type="character" w:customStyle="1" w:styleId="Heading1Char">
    <w:name w:val="Heading 1 Char"/>
    <w:aliases w:val="H1 Char,h1 Char,Heading 1 3GPP Char"/>
    <w:basedOn w:val="DefaultParagraphFont"/>
    <w:link w:val="Heading1"/>
    <w:rsid w:val="00704495"/>
    <w:rPr>
      <w:rFonts w:ascii="Arial" w:hAnsi="Arial"/>
      <w:sz w:val="36"/>
      <w:lang w:val="en-GB"/>
    </w:rPr>
  </w:style>
  <w:style w:type="character" w:customStyle="1" w:styleId="Heading2Char">
    <w:name w:val="Heading 2 Char"/>
    <w:aliases w:val="H2 Char,h2 Char,DO NOT USE_h2 Char,h21 Char,Heading 2 3GPP Char"/>
    <w:basedOn w:val="DefaultParagraphFont"/>
    <w:link w:val="Heading2"/>
    <w:rsid w:val="00704495"/>
    <w:rPr>
      <w:rFonts w:ascii="Arial" w:hAnsi="Arial"/>
      <w:sz w:val="32"/>
      <w:lang w:val="en-GB"/>
    </w:rPr>
  </w:style>
  <w:style w:type="table" w:styleId="PlainTable1">
    <w:name w:val="Plain Table 1"/>
    <w:basedOn w:val="TableNormal"/>
    <w:uiPriority w:val="41"/>
    <w:rsid w:val="00724B64"/>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B1Zchn">
    <w:name w:val="B1 Zchn"/>
    <w:rsid w:val="009F102A"/>
    <w:rPr>
      <w:lang w:eastAsia="en-US"/>
    </w:rPr>
  </w:style>
  <w:style w:type="character" w:customStyle="1" w:styleId="THChar">
    <w:name w:val="TH Char"/>
    <w:link w:val="TH"/>
    <w:rsid w:val="009F102A"/>
    <w:rPr>
      <w:rFonts w:ascii="Arial" w:hAnsi="Arial"/>
      <w:b/>
      <w:lang w:val="en-GB"/>
    </w:rPr>
  </w:style>
  <w:style w:type="character" w:customStyle="1" w:styleId="TACChar">
    <w:name w:val="TAC Char"/>
    <w:link w:val="TAC"/>
    <w:locked/>
    <w:rsid w:val="009F102A"/>
    <w:rPr>
      <w:rFonts w:ascii="Arial" w:hAnsi="Arial"/>
      <w:sz w:val="18"/>
      <w:lang w:val="en-GB"/>
    </w:rPr>
  </w:style>
  <w:style w:type="character" w:customStyle="1" w:styleId="TAHCar">
    <w:name w:val="TAH Car"/>
    <w:link w:val="TAH"/>
    <w:qFormat/>
    <w:rsid w:val="009F102A"/>
    <w:rPr>
      <w:rFonts w:ascii="Arial" w:hAnsi="Arial"/>
      <w:b/>
      <w:sz w:val="18"/>
      <w:lang w:val="en-GB"/>
    </w:rPr>
  </w:style>
  <w:style w:type="paragraph" w:styleId="NoSpacing">
    <w:name w:val="No Spacing"/>
    <w:uiPriority w:val="1"/>
    <w:qFormat/>
    <w:rsid w:val="00D34DEB"/>
    <w:rPr>
      <w:rFonts w:ascii="Arial" w:eastAsia="Times New Roman" w:hAnsi="Arial"/>
      <w:sz w:val="22"/>
      <w:lang w:val="en-GB"/>
    </w:rPr>
  </w:style>
  <w:style w:type="paragraph" w:customStyle="1" w:styleId="item">
    <w:name w:val="item"/>
    <w:basedOn w:val="Normal"/>
    <w:rsid w:val="000C5B5B"/>
    <w:pPr>
      <w:numPr>
        <w:numId w:val="2"/>
      </w:numPr>
      <w:overflowPunct/>
      <w:autoSpaceDE/>
      <w:autoSpaceDN/>
      <w:adjustRightInd/>
      <w:spacing w:after="0"/>
      <w:jc w:val="both"/>
      <w:textAlignment w:val="auto"/>
    </w:pPr>
    <w:rPr>
      <w:rFonts w:eastAsia="MS Mincho"/>
    </w:rPr>
  </w:style>
  <w:style w:type="table" w:customStyle="1" w:styleId="TableGrid7">
    <w:name w:val="Table Grid7"/>
    <w:basedOn w:val="TableNormal"/>
    <w:next w:val="TableGrid"/>
    <w:uiPriority w:val="39"/>
    <w:qFormat/>
    <w:rsid w:val="000C5B5B"/>
    <w:rPr>
      <w:rFonts w:ascii="Times New Roman" w:eastAsia="Batang" w:hAnsi="Times New Roman"/>
      <w:lang w:val="en-GB" w:eastAsia="en-GB"/>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AN1bullet1">
    <w:name w:val="RAN1 bullet1"/>
    <w:basedOn w:val="Normal"/>
    <w:qFormat/>
    <w:rsid w:val="000C5B5B"/>
    <w:pPr>
      <w:numPr>
        <w:numId w:val="3"/>
      </w:numPr>
      <w:overflowPunct/>
      <w:autoSpaceDE/>
      <w:autoSpaceDN/>
      <w:adjustRightInd/>
      <w:spacing w:after="0"/>
      <w:textAlignment w:val="auto"/>
    </w:pPr>
    <w:rPr>
      <w:rFonts w:ascii="Times" w:eastAsia="Batang" w:hAnsi="Times"/>
      <w:szCs w:val="24"/>
      <w:lang w:val="x-none" w:eastAsia="x-none"/>
    </w:rPr>
  </w:style>
  <w:style w:type="character" w:styleId="UnresolvedMention">
    <w:name w:val="Unresolved Mention"/>
    <w:basedOn w:val="DefaultParagraphFont"/>
    <w:uiPriority w:val="99"/>
    <w:unhideWhenUsed/>
    <w:rsid w:val="00377D61"/>
    <w:rPr>
      <w:color w:val="605E5C"/>
      <w:shd w:val="clear" w:color="auto" w:fill="E1DFDD"/>
    </w:rPr>
  </w:style>
  <w:style w:type="character" w:customStyle="1" w:styleId="normaltextrun">
    <w:name w:val="normaltextrun"/>
    <w:basedOn w:val="DefaultParagraphFont"/>
    <w:rsid w:val="00A659D1"/>
  </w:style>
  <w:style w:type="character" w:customStyle="1" w:styleId="eop">
    <w:name w:val="eop"/>
    <w:basedOn w:val="DefaultParagraphFont"/>
    <w:rsid w:val="005459DF"/>
  </w:style>
  <w:style w:type="paragraph" w:customStyle="1" w:styleId="maintext">
    <w:name w:val="main text"/>
    <w:basedOn w:val="Normal"/>
    <w:link w:val="maintextChar"/>
    <w:qFormat/>
    <w:rsid w:val="00944E09"/>
    <w:pPr>
      <w:overflowPunct/>
      <w:autoSpaceDE/>
      <w:autoSpaceDN/>
      <w:adjustRightInd/>
      <w:spacing w:before="60" w:after="60" w:line="288" w:lineRule="auto"/>
      <w:ind w:firstLineChars="200" w:firstLine="200"/>
      <w:jc w:val="both"/>
      <w:textAlignment w:val="auto"/>
    </w:pPr>
    <w:rPr>
      <w:rFonts w:eastAsia="Malgun Gothic"/>
      <w:lang w:eastAsia="ko-KR"/>
    </w:rPr>
  </w:style>
  <w:style w:type="character" w:customStyle="1" w:styleId="maintextChar">
    <w:name w:val="main text Char"/>
    <w:link w:val="maintext"/>
    <w:qFormat/>
    <w:rsid w:val="00944E09"/>
    <w:rPr>
      <w:rFonts w:ascii="Times New Roman" w:eastAsia="Malgun Gothic" w:hAnsi="Times New Roman"/>
      <w:lang w:val="en-GB" w:eastAsia="ko-KR"/>
    </w:rPr>
  </w:style>
  <w:style w:type="character" w:customStyle="1" w:styleId="TALCar">
    <w:name w:val="TAL Car"/>
    <w:basedOn w:val="DefaultParagraphFont"/>
    <w:link w:val="TAL"/>
    <w:qFormat/>
    <w:locked/>
    <w:rsid w:val="00944E09"/>
    <w:rPr>
      <w:rFonts w:ascii="Arial" w:hAnsi="Arial"/>
      <w:sz w:val="18"/>
      <w:lang w:val="en-GB"/>
    </w:rPr>
  </w:style>
  <w:style w:type="character" w:styleId="Mention">
    <w:name w:val="Mention"/>
    <w:basedOn w:val="DefaultParagraphFont"/>
    <w:uiPriority w:val="99"/>
    <w:unhideWhenUsed/>
    <w:rsid w:val="0009607C"/>
    <w:rPr>
      <w:color w:val="2B579A"/>
      <w:shd w:val="clear" w:color="auto" w:fill="E1DFDD"/>
    </w:rPr>
  </w:style>
  <w:style w:type="paragraph" w:customStyle="1" w:styleId="a">
    <w:name w:val="佐藤２"/>
    <w:basedOn w:val="Normal"/>
    <w:uiPriority w:val="99"/>
    <w:qFormat/>
    <w:rsid w:val="00BB5182"/>
    <w:pPr>
      <w:numPr>
        <w:numId w:val="4"/>
      </w:numPr>
      <w:overflowPunct/>
      <w:autoSpaceDE/>
      <w:autoSpaceDN/>
      <w:adjustRightInd/>
      <w:textAlignment w:val="auto"/>
    </w:pPr>
    <w:rPr>
      <w:rFonts w:eastAsia="MS Gothic"/>
      <w:sz w:val="24"/>
      <w:lang w:eastAsia="ja-JP"/>
    </w:rPr>
  </w:style>
  <w:style w:type="character" w:customStyle="1" w:styleId="PLChar">
    <w:name w:val="PL Char"/>
    <w:link w:val="PL"/>
    <w:qFormat/>
    <w:rsid w:val="00F61F6E"/>
    <w:rPr>
      <w:rFonts w:ascii="Courier New" w:hAnsi="Courier New"/>
      <w:noProof/>
      <w:sz w:val="16"/>
    </w:rPr>
  </w:style>
  <w:style w:type="paragraph" w:customStyle="1" w:styleId="paragraph">
    <w:name w:val="paragraph"/>
    <w:basedOn w:val="Normal"/>
    <w:rsid w:val="00C6795E"/>
    <w:pPr>
      <w:overflowPunct/>
      <w:autoSpaceDE/>
      <w:autoSpaceDN/>
      <w:adjustRightInd/>
      <w:spacing w:before="100" w:beforeAutospacing="1" w:after="100" w:afterAutospacing="1"/>
      <w:textAlignment w:val="auto"/>
    </w:pPr>
    <w:rPr>
      <w:rFonts w:eastAsia="Times New Roman"/>
      <w:sz w:val="24"/>
      <w:szCs w:val="24"/>
      <w:lang w:val="en-US"/>
    </w:rPr>
  </w:style>
  <w:style w:type="paragraph" w:customStyle="1" w:styleId="Default">
    <w:name w:val="Default"/>
    <w:rsid w:val="000A65AD"/>
    <w:pPr>
      <w:autoSpaceDE w:val="0"/>
      <w:autoSpaceDN w:val="0"/>
      <w:adjustRightInd w:val="0"/>
    </w:pPr>
    <w:rPr>
      <w:rFonts w:ascii="Arial" w:hAnsi="Arial" w:cs="Arial"/>
      <w:color w:val="000000"/>
      <w:sz w:val="24"/>
      <w:szCs w:val="24"/>
    </w:rPr>
  </w:style>
  <w:style w:type="paragraph" w:styleId="Title">
    <w:name w:val="Title"/>
    <w:basedOn w:val="Normal"/>
    <w:next w:val="Normal"/>
    <w:link w:val="TitleChar"/>
    <w:qFormat/>
    <w:rsid w:val="00BE29F2"/>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BE29F2"/>
    <w:rPr>
      <w:rFonts w:asciiTheme="majorHAnsi" w:eastAsiaTheme="majorEastAsia" w:hAnsiTheme="majorHAnsi" w:cstheme="majorBidi"/>
      <w:spacing w:val="-10"/>
      <w:kern w:val="28"/>
      <w:sz w:val="56"/>
      <w:szCs w:val="56"/>
      <w:lang w:val="en-GB"/>
    </w:rPr>
  </w:style>
  <w:style w:type="character" w:customStyle="1" w:styleId="tabchar">
    <w:name w:val="tabchar"/>
    <w:basedOn w:val="DefaultParagraphFont"/>
    <w:rsid w:val="00B8431C"/>
  </w:style>
  <w:style w:type="paragraph" w:customStyle="1" w:styleId="Text">
    <w:name w:val="Text"/>
    <w:basedOn w:val="Normal"/>
    <w:qFormat/>
    <w:rsid w:val="004259C4"/>
    <w:pPr>
      <w:widowControl w:val="0"/>
      <w:suppressAutoHyphens/>
      <w:autoSpaceDE/>
      <w:autoSpaceDN/>
      <w:adjustRightInd/>
      <w:spacing w:after="160" w:line="252" w:lineRule="auto"/>
      <w:ind w:firstLine="202"/>
      <w:jc w:val="both"/>
      <w:textAlignment w:val="auto"/>
    </w:pPr>
    <w:rPr>
      <w:rFonts w:eastAsia="Times New Roman"/>
      <w:lang w:val="en-US" w:eastAsia="ko-KR"/>
    </w:rPr>
  </w:style>
  <w:style w:type="paragraph" w:customStyle="1" w:styleId="FigureCaption">
    <w:name w:val="Figure Caption"/>
    <w:basedOn w:val="Normal"/>
    <w:rsid w:val="004259C4"/>
    <w:pPr>
      <w:overflowPunct/>
      <w:adjustRightInd/>
      <w:spacing w:after="0"/>
      <w:jc w:val="both"/>
      <w:textAlignment w:val="auto"/>
    </w:pPr>
    <w:rPr>
      <w:rFonts w:eastAsia="Times New Roman"/>
      <w:sz w:val="16"/>
      <w:szCs w:val="16"/>
      <w:lang w:val="en-US"/>
    </w:rPr>
  </w:style>
  <w:style w:type="character" w:customStyle="1" w:styleId="Heading3Char">
    <w:name w:val="Heading 3 Char"/>
    <w:aliases w:val="Heading 3 3GPP Char"/>
    <w:basedOn w:val="DefaultParagraphFont"/>
    <w:link w:val="Heading3"/>
    <w:rsid w:val="00020107"/>
    <w:rPr>
      <w:rFonts w:ascii="Arial" w:hAnsi="Arial"/>
      <w:sz w:val="28"/>
      <w:lang w:val="en-GB"/>
    </w:rPr>
  </w:style>
  <w:style w:type="character" w:customStyle="1" w:styleId="TALChar">
    <w:name w:val="TAL Char"/>
    <w:rsid w:val="00EF226E"/>
    <w:rPr>
      <w:rFonts w:ascii="Arial" w:hAnsi="Arial"/>
      <w:sz w:val="18"/>
      <w:lang w:eastAsia="en-US"/>
    </w:rPr>
  </w:style>
  <w:style w:type="paragraph" w:customStyle="1" w:styleId="RAN4Observation">
    <w:name w:val="RAN4 Observation"/>
    <w:basedOn w:val="ListParagraph"/>
    <w:next w:val="Normal"/>
    <w:rsid w:val="00734E78"/>
    <w:pPr>
      <w:numPr>
        <w:numId w:val="21"/>
      </w:numPr>
      <w:spacing w:after="160" w:line="259" w:lineRule="auto"/>
    </w:pPr>
    <w:rPr>
      <w:rFonts w:eastAsia="Calibri"/>
      <w:sz w:val="20"/>
      <w:szCs w:val="20"/>
      <w:lang w:val="en-GB" w:eastAsia="en-US"/>
    </w:rPr>
  </w:style>
  <w:style w:type="paragraph" w:customStyle="1" w:styleId="RAN4observation0">
    <w:name w:val="RAN4 observation"/>
    <w:basedOn w:val="RAN4Observation"/>
    <w:next w:val="Normal"/>
    <w:link w:val="RAN4observationChar"/>
    <w:qFormat/>
    <w:rsid w:val="00734E78"/>
    <w:pPr>
      <w:ind w:left="0" w:firstLine="0"/>
    </w:pPr>
  </w:style>
  <w:style w:type="character" w:customStyle="1" w:styleId="RAN4observationChar">
    <w:name w:val="RAN4 observation Char"/>
    <w:basedOn w:val="DefaultParagraphFont"/>
    <w:link w:val="RAN4observation0"/>
    <w:rsid w:val="00734E78"/>
    <w:rPr>
      <w:rFonts w:ascii="Times New Roman" w:eastAsia="Calibri" w:hAnsi="Times New Roman"/>
      <w:lang w:val="en-GB"/>
    </w:rPr>
  </w:style>
  <w:style w:type="paragraph" w:customStyle="1" w:styleId="RAN4proposal">
    <w:name w:val="RAN4 proposal"/>
    <w:basedOn w:val="Caption"/>
    <w:next w:val="Normal"/>
    <w:link w:val="RAN4proposalChar"/>
    <w:qFormat/>
    <w:rsid w:val="00376879"/>
    <w:pPr>
      <w:numPr>
        <w:numId w:val="22"/>
      </w:numPr>
      <w:overflowPunct/>
      <w:autoSpaceDE/>
      <w:autoSpaceDN/>
      <w:adjustRightInd/>
      <w:spacing w:before="0" w:after="200"/>
      <w:ind w:left="0" w:firstLine="0"/>
      <w:textAlignment w:val="auto"/>
    </w:pPr>
    <w:rPr>
      <w:rFonts w:eastAsiaTheme="minorEastAsia" w:cstheme="minorBidi"/>
      <w:iCs/>
      <w:szCs w:val="18"/>
    </w:rPr>
  </w:style>
  <w:style w:type="character" w:customStyle="1" w:styleId="RAN4proposalChar">
    <w:name w:val="RAN4 proposal Char"/>
    <w:basedOn w:val="DefaultParagraphFont"/>
    <w:link w:val="RAN4proposal"/>
    <w:rsid w:val="00376879"/>
    <w:rPr>
      <w:rFonts w:ascii="Times New Roman" w:eastAsiaTheme="minorEastAsia" w:hAnsi="Times New Roman" w:cstheme="minorBidi"/>
      <w:b/>
      <w:iCs/>
      <w:szCs w:val="18"/>
      <w:lang w:val="en-GB"/>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24907755">
      <w:bodyDiv w:val="1"/>
      <w:marLeft w:val="0"/>
      <w:marRight w:val="0"/>
      <w:marTop w:val="0"/>
      <w:marBottom w:val="0"/>
      <w:divBdr>
        <w:top w:val="none" w:sz="0" w:space="0" w:color="auto"/>
        <w:left w:val="none" w:sz="0" w:space="0" w:color="auto"/>
        <w:bottom w:val="none" w:sz="0" w:space="0" w:color="auto"/>
        <w:right w:val="none" w:sz="0" w:space="0" w:color="auto"/>
      </w:divBdr>
    </w:div>
    <w:div w:id="28065935">
      <w:bodyDiv w:val="1"/>
      <w:marLeft w:val="0"/>
      <w:marRight w:val="0"/>
      <w:marTop w:val="0"/>
      <w:marBottom w:val="0"/>
      <w:divBdr>
        <w:top w:val="none" w:sz="0" w:space="0" w:color="auto"/>
        <w:left w:val="none" w:sz="0" w:space="0" w:color="auto"/>
        <w:bottom w:val="none" w:sz="0" w:space="0" w:color="auto"/>
        <w:right w:val="none" w:sz="0" w:space="0" w:color="auto"/>
      </w:divBdr>
    </w:div>
    <w:div w:id="44767994">
      <w:bodyDiv w:val="1"/>
      <w:marLeft w:val="0"/>
      <w:marRight w:val="0"/>
      <w:marTop w:val="0"/>
      <w:marBottom w:val="0"/>
      <w:divBdr>
        <w:top w:val="none" w:sz="0" w:space="0" w:color="auto"/>
        <w:left w:val="none" w:sz="0" w:space="0" w:color="auto"/>
        <w:bottom w:val="none" w:sz="0" w:space="0" w:color="auto"/>
        <w:right w:val="none" w:sz="0" w:space="0" w:color="auto"/>
      </w:divBdr>
    </w:div>
    <w:div w:id="65424409">
      <w:bodyDiv w:val="1"/>
      <w:marLeft w:val="0"/>
      <w:marRight w:val="0"/>
      <w:marTop w:val="0"/>
      <w:marBottom w:val="0"/>
      <w:divBdr>
        <w:top w:val="none" w:sz="0" w:space="0" w:color="auto"/>
        <w:left w:val="none" w:sz="0" w:space="0" w:color="auto"/>
        <w:bottom w:val="none" w:sz="0" w:space="0" w:color="auto"/>
        <w:right w:val="none" w:sz="0" w:space="0" w:color="auto"/>
      </w:divBdr>
    </w:div>
    <w:div w:id="101388096">
      <w:bodyDiv w:val="1"/>
      <w:marLeft w:val="0"/>
      <w:marRight w:val="0"/>
      <w:marTop w:val="0"/>
      <w:marBottom w:val="0"/>
      <w:divBdr>
        <w:top w:val="none" w:sz="0" w:space="0" w:color="auto"/>
        <w:left w:val="none" w:sz="0" w:space="0" w:color="auto"/>
        <w:bottom w:val="none" w:sz="0" w:space="0" w:color="auto"/>
        <w:right w:val="none" w:sz="0" w:space="0" w:color="auto"/>
      </w:divBdr>
    </w:div>
    <w:div w:id="106586254">
      <w:bodyDiv w:val="1"/>
      <w:marLeft w:val="0"/>
      <w:marRight w:val="0"/>
      <w:marTop w:val="0"/>
      <w:marBottom w:val="0"/>
      <w:divBdr>
        <w:top w:val="none" w:sz="0" w:space="0" w:color="auto"/>
        <w:left w:val="none" w:sz="0" w:space="0" w:color="auto"/>
        <w:bottom w:val="none" w:sz="0" w:space="0" w:color="auto"/>
        <w:right w:val="none" w:sz="0" w:space="0" w:color="auto"/>
      </w:divBdr>
    </w:div>
    <w:div w:id="154304089">
      <w:bodyDiv w:val="1"/>
      <w:marLeft w:val="0"/>
      <w:marRight w:val="0"/>
      <w:marTop w:val="0"/>
      <w:marBottom w:val="0"/>
      <w:divBdr>
        <w:top w:val="none" w:sz="0" w:space="0" w:color="auto"/>
        <w:left w:val="none" w:sz="0" w:space="0" w:color="auto"/>
        <w:bottom w:val="none" w:sz="0" w:space="0" w:color="auto"/>
        <w:right w:val="none" w:sz="0" w:space="0" w:color="auto"/>
      </w:divBdr>
      <w:divsChild>
        <w:div w:id="1524827477">
          <w:marLeft w:val="907"/>
          <w:marRight w:val="0"/>
          <w:marTop w:val="0"/>
          <w:marBottom w:val="0"/>
          <w:divBdr>
            <w:top w:val="none" w:sz="0" w:space="0" w:color="auto"/>
            <w:left w:val="none" w:sz="0" w:space="0" w:color="auto"/>
            <w:bottom w:val="none" w:sz="0" w:space="0" w:color="auto"/>
            <w:right w:val="none" w:sz="0" w:space="0" w:color="auto"/>
          </w:divBdr>
        </w:div>
        <w:div w:id="1622296846">
          <w:marLeft w:val="547"/>
          <w:marRight w:val="0"/>
          <w:marTop w:val="0"/>
          <w:marBottom w:val="0"/>
          <w:divBdr>
            <w:top w:val="none" w:sz="0" w:space="0" w:color="auto"/>
            <w:left w:val="none" w:sz="0" w:space="0" w:color="auto"/>
            <w:bottom w:val="none" w:sz="0" w:space="0" w:color="auto"/>
            <w:right w:val="none" w:sz="0" w:space="0" w:color="auto"/>
          </w:divBdr>
        </w:div>
      </w:divsChild>
    </w:div>
    <w:div w:id="155148157">
      <w:bodyDiv w:val="1"/>
      <w:marLeft w:val="0"/>
      <w:marRight w:val="0"/>
      <w:marTop w:val="0"/>
      <w:marBottom w:val="0"/>
      <w:divBdr>
        <w:top w:val="none" w:sz="0" w:space="0" w:color="auto"/>
        <w:left w:val="none" w:sz="0" w:space="0" w:color="auto"/>
        <w:bottom w:val="none" w:sz="0" w:space="0" w:color="auto"/>
        <w:right w:val="none" w:sz="0" w:space="0" w:color="auto"/>
      </w:divBdr>
      <w:divsChild>
        <w:div w:id="188372087">
          <w:marLeft w:val="562"/>
          <w:marRight w:val="0"/>
          <w:marTop w:val="0"/>
          <w:marBottom w:val="120"/>
          <w:divBdr>
            <w:top w:val="none" w:sz="0" w:space="0" w:color="auto"/>
            <w:left w:val="none" w:sz="0" w:space="0" w:color="auto"/>
            <w:bottom w:val="none" w:sz="0" w:space="0" w:color="auto"/>
            <w:right w:val="none" w:sz="0" w:space="0" w:color="auto"/>
          </w:divBdr>
        </w:div>
        <w:div w:id="640691161">
          <w:marLeft w:val="850"/>
          <w:marRight w:val="0"/>
          <w:marTop w:val="0"/>
          <w:marBottom w:val="120"/>
          <w:divBdr>
            <w:top w:val="none" w:sz="0" w:space="0" w:color="auto"/>
            <w:left w:val="none" w:sz="0" w:space="0" w:color="auto"/>
            <w:bottom w:val="none" w:sz="0" w:space="0" w:color="auto"/>
            <w:right w:val="none" w:sz="0" w:space="0" w:color="auto"/>
          </w:divBdr>
        </w:div>
        <w:div w:id="1044021243">
          <w:marLeft w:val="850"/>
          <w:marRight w:val="0"/>
          <w:marTop w:val="0"/>
          <w:marBottom w:val="120"/>
          <w:divBdr>
            <w:top w:val="none" w:sz="0" w:space="0" w:color="auto"/>
            <w:left w:val="none" w:sz="0" w:space="0" w:color="auto"/>
            <w:bottom w:val="none" w:sz="0" w:space="0" w:color="auto"/>
            <w:right w:val="none" w:sz="0" w:space="0" w:color="auto"/>
          </w:divBdr>
        </w:div>
        <w:div w:id="1154948795">
          <w:marLeft w:val="562"/>
          <w:marRight w:val="0"/>
          <w:marTop w:val="0"/>
          <w:marBottom w:val="120"/>
          <w:divBdr>
            <w:top w:val="none" w:sz="0" w:space="0" w:color="auto"/>
            <w:left w:val="none" w:sz="0" w:space="0" w:color="auto"/>
            <w:bottom w:val="none" w:sz="0" w:space="0" w:color="auto"/>
            <w:right w:val="none" w:sz="0" w:space="0" w:color="auto"/>
          </w:divBdr>
        </w:div>
        <w:div w:id="1849637824">
          <w:marLeft w:val="288"/>
          <w:marRight w:val="0"/>
          <w:marTop w:val="0"/>
          <w:marBottom w:val="120"/>
          <w:divBdr>
            <w:top w:val="none" w:sz="0" w:space="0" w:color="auto"/>
            <w:left w:val="none" w:sz="0" w:space="0" w:color="auto"/>
            <w:bottom w:val="none" w:sz="0" w:space="0" w:color="auto"/>
            <w:right w:val="none" w:sz="0" w:space="0" w:color="auto"/>
          </w:divBdr>
        </w:div>
        <w:div w:id="1965385879">
          <w:marLeft w:val="1138"/>
          <w:marRight w:val="0"/>
          <w:marTop w:val="0"/>
          <w:marBottom w:val="120"/>
          <w:divBdr>
            <w:top w:val="none" w:sz="0" w:space="0" w:color="auto"/>
            <w:left w:val="none" w:sz="0" w:space="0" w:color="auto"/>
            <w:bottom w:val="none" w:sz="0" w:space="0" w:color="auto"/>
            <w:right w:val="none" w:sz="0" w:space="0" w:color="auto"/>
          </w:divBdr>
        </w:div>
      </w:divsChild>
    </w:div>
    <w:div w:id="165051646">
      <w:bodyDiv w:val="1"/>
      <w:marLeft w:val="0"/>
      <w:marRight w:val="0"/>
      <w:marTop w:val="0"/>
      <w:marBottom w:val="0"/>
      <w:divBdr>
        <w:top w:val="none" w:sz="0" w:space="0" w:color="auto"/>
        <w:left w:val="none" w:sz="0" w:space="0" w:color="auto"/>
        <w:bottom w:val="none" w:sz="0" w:space="0" w:color="auto"/>
        <w:right w:val="none" w:sz="0" w:space="0" w:color="auto"/>
      </w:divBdr>
    </w:div>
    <w:div w:id="188878164">
      <w:bodyDiv w:val="1"/>
      <w:marLeft w:val="0"/>
      <w:marRight w:val="0"/>
      <w:marTop w:val="0"/>
      <w:marBottom w:val="0"/>
      <w:divBdr>
        <w:top w:val="none" w:sz="0" w:space="0" w:color="auto"/>
        <w:left w:val="none" w:sz="0" w:space="0" w:color="auto"/>
        <w:bottom w:val="none" w:sz="0" w:space="0" w:color="auto"/>
        <w:right w:val="none" w:sz="0" w:space="0" w:color="auto"/>
      </w:divBdr>
    </w:div>
    <w:div w:id="189416315">
      <w:bodyDiv w:val="1"/>
      <w:marLeft w:val="0"/>
      <w:marRight w:val="0"/>
      <w:marTop w:val="0"/>
      <w:marBottom w:val="0"/>
      <w:divBdr>
        <w:top w:val="none" w:sz="0" w:space="0" w:color="auto"/>
        <w:left w:val="none" w:sz="0" w:space="0" w:color="auto"/>
        <w:bottom w:val="none" w:sz="0" w:space="0" w:color="auto"/>
        <w:right w:val="none" w:sz="0" w:space="0" w:color="auto"/>
      </w:divBdr>
    </w:div>
    <w:div w:id="232668807">
      <w:bodyDiv w:val="1"/>
      <w:marLeft w:val="0"/>
      <w:marRight w:val="0"/>
      <w:marTop w:val="0"/>
      <w:marBottom w:val="0"/>
      <w:divBdr>
        <w:top w:val="none" w:sz="0" w:space="0" w:color="auto"/>
        <w:left w:val="none" w:sz="0" w:space="0" w:color="auto"/>
        <w:bottom w:val="none" w:sz="0" w:space="0" w:color="auto"/>
        <w:right w:val="none" w:sz="0" w:space="0" w:color="auto"/>
      </w:divBdr>
    </w:div>
    <w:div w:id="234898197">
      <w:bodyDiv w:val="1"/>
      <w:marLeft w:val="0"/>
      <w:marRight w:val="0"/>
      <w:marTop w:val="0"/>
      <w:marBottom w:val="0"/>
      <w:divBdr>
        <w:top w:val="none" w:sz="0" w:space="0" w:color="auto"/>
        <w:left w:val="none" w:sz="0" w:space="0" w:color="auto"/>
        <w:bottom w:val="none" w:sz="0" w:space="0" w:color="auto"/>
        <w:right w:val="none" w:sz="0" w:space="0" w:color="auto"/>
      </w:divBdr>
      <w:divsChild>
        <w:div w:id="142159302">
          <w:marLeft w:val="1800"/>
          <w:marRight w:val="0"/>
          <w:marTop w:val="0"/>
          <w:marBottom w:val="120"/>
          <w:divBdr>
            <w:top w:val="none" w:sz="0" w:space="0" w:color="auto"/>
            <w:left w:val="none" w:sz="0" w:space="0" w:color="auto"/>
            <w:bottom w:val="none" w:sz="0" w:space="0" w:color="auto"/>
            <w:right w:val="none" w:sz="0" w:space="0" w:color="auto"/>
          </w:divBdr>
        </w:div>
        <w:div w:id="147788184">
          <w:marLeft w:val="547"/>
          <w:marRight w:val="0"/>
          <w:marTop w:val="0"/>
          <w:marBottom w:val="120"/>
          <w:divBdr>
            <w:top w:val="none" w:sz="0" w:space="0" w:color="auto"/>
            <w:left w:val="none" w:sz="0" w:space="0" w:color="auto"/>
            <w:bottom w:val="none" w:sz="0" w:space="0" w:color="auto"/>
            <w:right w:val="none" w:sz="0" w:space="0" w:color="auto"/>
          </w:divBdr>
        </w:div>
        <w:div w:id="330303532">
          <w:marLeft w:val="547"/>
          <w:marRight w:val="0"/>
          <w:marTop w:val="0"/>
          <w:marBottom w:val="120"/>
          <w:divBdr>
            <w:top w:val="none" w:sz="0" w:space="0" w:color="auto"/>
            <w:left w:val="none" w:sz="0" w:space="0" w:color="auto"/>
            <w:bottom w:val="none" w:sz="0" w:space="0" w:color="auto"/>
            <w:right w:val="none" w:sz="0" w:space="0" w:color="auto"/>
          </w:divBdr>
        </w:div>
        <w:div w:id="947127171">
          <w:marLeft w:val="1166"/>
          <w:marRight w:val="0"/>
          <w:marTop w:val="0"/>
          <w:marBottom w:val="120"/>
          <w:divBdr>
            <w:top w:val="none" w:sz="0" w:space="0" w:color="auto"/>
            <w:left w:val="none" w:sz="0" w:space="0" w:color="auto"/>
            <w:bottom w:val="none" w:sz="0" w:space="0" w:color="auto"/>
            <w:right w:val="none" w:sz="0" w:space="0" w:color="auto"/>
          </w:divBdr>
        </w:div>
        <w:div w:id="1250118531">
          <w:marLeft w:val="547"/>
          <w:marRight w:val="0"/>
          <w:marTop w:val="0"/>
          <w:marBottom w:val="120"/>
          <w:divBdr>
            <w:top w:val="none" w:sz="0" w:space="0" w:color="auto"/>
            <w:left w:val="none" w:sz="0" w:space="0" w:color="auto"/>
            <w:bottom w:val="none" w:sz="0" w:space="0" w:color="auto"/>
            <w:right w:val="none" w:sz="0" w:space="0" w:color="auto"/>
          </w:divBdr>
        </w:div>
        <w:div w:id="2080862471">
          <w:marLeft w:val="547"/>
          <w:marRight w:val="0"/>
          <w:marTop w:val="0"/>
          <w:marBottom w:val="120"/>
          <w:divBdr>
            <w:top w:val="none" w:sz="0" w:space="0" w:color="auto"/>
            <w:left w:val="none" w:sz="0" w:space="0" w:color="auto"/>
            <w:bottom w:val="none" w:sz="0" w:space="0" w:color="auto"/>
            <w:right w:val="none" w:sz="0" w:space="0" w:color="auto"/>
          </w:divBdr>
        </w:div>
      </w:divsChild>
    </w:div>
    <w:div w:id="238249751">
      <w:bodyDiv w:val="1"/>
      <w:marLeft w:val="0"/>
      <w:marRight w:val="0"/>
      <w:marTop w:val="0"/>
      <w:marBottom w:val="0"/>
      <w:divBdr>
        <w:top w:val="none" w:sz="0" w:space="0" w:color="auto"/>
        <w:left w:val="none" w:sz="0" w:space="0" w:color="auto"/>
        <w:bottom w:val="none" w:sz="0" w:space="0" w:color="auto"/>
        <w:right w:val="none" w:sz="0" w:space="0" w:color="auto"/>
      </w:divBdr>
    </w:div>
    <w:div w:id="242030906">
      <w:bodyDiv w:val="1"/>
      <w:marLeft w:val="0"/>
      <w:marRight w:val="0"/>
      <w:marTop w:val="0"/>
      <w:marBottom w:val="0"/>
      <w:divBdr>
        <w:top w:val="none" w:sz="0" w:space="0" w:color="auto"/>
        <w:left w:val="none" w:sz="0" w:space="0" w:color="auto"/>
        <w:bottom w:val="none" w:sz="0" w:space="0" w:color="auto"/>
        <w:right w:val="none" w:sz="0" w:space="0" w:color="auto"/>
      </w:divBdr>
    </w:div>
    <w:div w:id="252205724">
      <w:bodyDiv w:val="1"/>
      <w:marLeft w:val="0"/>
      <w:marRight w:val="0"/>
      <w:marTop w:val="0"/>
      <w:marBottom w:val="0"/>
      <w:divBdr>
        <w:top w:val="none" w:sz="0" w:space="0" w:color="auto"/>
        <w:left w:val="none" w:sz="0" w:space="0" w:color="auto"/>
        <w:bottom w:val="none" w:sz="0" w:space="0" w:color="auto"/>
        <w:right w:val="none" w:sz="0" w:space="0" w:color="auto"/>
      </w:divBdr>
    </w:div>
    <w:div w:id="335497745">
      <w:bodyDiv w:val="1"/>
      <w:marLeft w:val="0"/>
      <w:marRight w:val="0"/>
      <w:marTop w:val="0"/>
      <w:marBottom w:val="0"/>
      <w:divBdr>
        <w:top w:val="none" w:sz="0" w:space="0" w:color="auto"/>
        <w:left w:val="none" w:sz="0" w:space="0" w:color="auto"/>
        <w:bottom w:val="none" w:sz="0" w:space="0" w:color="auto"/>
        <w:right w:val="none" w:sz="0" w:space="0" w:color="auto"/>
      </w:divBdr>
    </w:div>
    <w:div w:id="345446132">
      <w:bodyDiv w:val="1"/>
      <w:marLeft w:val="0"/>
      <w:marRight w:val="0"/>
      <w:marTop w:val="0"/>
      <w:marBottom w:val="0"/>
      <w:divBdr>
        <w:top w:val="none" w:sz="0" w:space="0" w:color="auto"/>
        <w:left w:val="none" w:sz="0" w:space="0" w:color="auto"/>
        <w:bottom w:val="none" w:sz="0" w:space="0" w:color="auto"/>
        <w:right w:val="none" w:sz="0" w:space="0" w:color="auto"/>
      </w:divBdr>
    </w:div>
    <w:div w:id="375738294">
      <w:bodyDiv w:val="1"/>
      <w:marLeft w:val="0"/>
      <w:marRight w:val="0"/>
      <w:marTop w:val="0"/>
      <w:marBottom w:val="0"/>
      <w:divBdr>
        <w:top w:val="none" w:sz="0" w:space="0" w:color="auto"/>
        <w:left w:val="none" w:sz="0" w:space="0" w:color="auto"/>
        <w:bottom w:val="none" w:sz="0" w:space="0" w:color="auto"/>
        <w:right w:val="none" w:sz="0" w:space="0" w:color="auto"/>
      </w:divBdr>
    </w:div>
    <w:div w:id="388847458">
      <w:bodyDiv w:val="1"/>
      <w:marLeft w:val="0"/>
      <w:marRight w:val="0"/>
      <w:marTop w:val="0"/>
      <w:marBottom w:val="0"/>
      <w:divBdr>
        <w:top w:val="none" w:sz="0" w:space="0" w:color="auto"/>
        <w:left w:val="none" w:sz="0" w:space="0" w:color="auto"/>
        <w:bottom w:val="none" w:sz="0" w:space="0" w:color="auto"/>
        <w:right w:val="none" w:sz="0" w:space="0" w:color="auto"/>
      </w:divBdr>
      <w:divsChild>
        <w:div w:id="1376738648">
          <w:marLeft w:val="1080"/>
          <w:marRight w:val="0"/>
          <w:marTop w:val="0"/>
          <w:marBottom w:val="120"/>
          <w:divBdr>
            <w:top w:val="none" w:sz="0" w:space="0" w:color="auto"/>
            <w:left w:val="none" w:sz="0" w:space="0" w:color="auto"/>
            <w:bottom w:val="none" w:sz="0" w:space="0" w:color="auto"/>
            <w:right w:val="none" w:sz="0" w:space="0" w:color="auto"/>
          </w:divBdr>
        </w:div>
      </w:divsChild>
    </w:div>
    <w:div w:id="403189851">
      <w:bodyDiv w:val="1"/>
      <w:marLeft w:val="0"/>
      <w:marRight w:val="0"/>
      <w:marTop w:val="0"/>
      <w:marBottom w:val="0"/>
      <w:divBdr>
        <w:top w:val="none" w:sz="0" w:space="0" w:color="auto"/>
        <w:left w:val="none" w:sz="0" w:space="0" w:color="auto"/>
        <w:bottom w:val="none" w:sz="0" w:space="0" w:color="auto"/>
        <w:right w:val="none" w:sz="0" w:space="0" w:color="auto"/>
      </w:divBdr>
    </w:div>
    <w:div w:id="412511034">
      <w:bodyDiv w:val="1"/>
      <w:marLeft w:val="0"/>
      <w:marRight w:val="0"/>
      <w:marTop w:val="0"/>
      <w:marBottom w:val="0"/>
      <w:divBdr>
        <w:top w:val="none" w:sz="0" w:space="0" w:color="auto"/>
        <w:left w:val="none" w:sz="0" w:space="0" w:color="auto"/>
        <w:bottom w:val="none" w:sz="0" w:space="0" w:color="auto"/>
        <w:right w:val="none" w:sz="0" w:space="0" w:color="auto"/>
      </w:divBdr>
      <w:divsChild>
        <w:div w:id="186868572">
          <w:marLeft w:val="720"/>
          <w:marRight w:val="0"/>
          <w:marTop w:val="0"/>
          <w:marBottom w:val="120"/>
          <w:divBdr>
            <w:top w:val="none" w:sz="0" w:space="0" w:color="auto"/>
            <w:left w:val="none" w:sz="0" w:space="0" w:color="auto"/>
            <w:bottom w:val="none" w:sz="0" w:space="0" w:color="auto"/>
            <w:right w:val="none" w:sz="0" w:space="0" w:color="auto"/>
          </w:divBdr>
        </w:div>
        <w:div w:id="459542721">
          <w:marLeft w:val="720"/>
          <w:marRight w:val="0"/>
          <w:marTop w:val="0"/>
          <w:marBottom w:val="120"/>
          <w:divBdr>
            <w:top w:val="none" w:sz="0" w:space="0" w:color="auto"/>
            <w:left w:val="none" w:sz="0" w:space="0" w:color="auto"/>
            <w:bottom w:val="none" w:sz="0" w:space="0" w:color="auto"/>
            <w:right w:val="none" w:sz="0" w:space="0" w:color="auto"/>
          </w:divBdr>
        </w:div>
        <w:div w:id="498621671">
          <w:marLeft w:val="360"/>
          <w:marRight w:val="0"/>
          <w:marTop w:val="0"/>
          <w:marBottom w:val="120"/>
          <w:divBdr>
            <w:top w:val="none" w:sz="0" w:space="0" w:color="auto"/>
            <w:left w:val="none" w:sz="0" w:space="0" w:color="auto"/>
            <w:bottom w:val="none" w:sz="0" w:space="0" w:color="auto"/>
            <w:right w:val="none" w:sz="0" w:space="0" w:color="auto"/>
          </w:divBdr>
        </w:div>
        <w:div w:id="557594148">
          <w:marLeft w:val="720"/>
          <w:marRight w:val="0"/>
          <w:marTop w:val="0"/>
          <w:marBottom w:val="120"/>
          <w:divBdr>
            <w:top w:val="none" w:sz="0" w:space="0" w:color="auto"/>
            <w:left w:val="none" w:sz="0" w:space="0" w:color="auto"/>
            <w:bottom w:val="none" w:sz="0" w:space="0" w:color="auto"/>
            <w:right w:val="none" w:sz="0" w:space="0" w:color="auto"/>
          </w:divBdr>
        </w:div>
        <w:div w:id="804354135">
          <w:marLeft w:val="720"/>
          <w:marRight w:val="0"/>
          <w:marTop w:val="0"/>
          <w:marBottom w:val="120"/>
          <w:divBdr>
            <w:top w:val="none" w:sz="0" w:space="0" w:color="auto"/>
            <w:left w:val="none" w:sz="0" w:space="0" w:color="auto"/>
            <w:bottom w:val="none" w:sz="0" w:space="0" w:color="auto"/>
            <w:right w:val="none" w:sz="0" w:space="0" w:color="auto"/>
          </w:divBdr>
        </w:div>
        <w:div w:id="1150556459">
          <w:marLeft w:val="360"/>
          <w:marRight w:val="0"/>
          <w:marTop w:val="0"/>
          <w:marBottom w:val="120"/>
          <w:divBdr>
            <w:top w:val="none" w:sz="0" w:space="0" w:color="auto"/>
            <w:left w:val="none" w:sz="0" w:space="0" w:color="auto"/>
            <w:bottom w:val="none" w:sz="0" w:space="0" w:color="auto"/>
            <w:right w:val="none" w:sz="0" w:space="0" w:color="auto"/>
          </w:divBdr>
        </w:div>
        <w:div w:id="1185091842">
          <w:marLeft w:val="720"/>
          <w:marRight w:val="0"/>
          <w:marTop w:val="0"/>
          <w:marBottom w:val="120"/>
          <w:divBdr>
            <w:top w:val="none" w:sz="0" w:space="0" w:color="auto"/>
            <w:left w:val="none" w:sz="0" w:space="0" w:color="auto"/>
            <w:bottom w:val="none" w:sz="0" w:space="0" w:color="auto"/>
            <w:right w:val="none" w:sz="0" w:space="0" w:color="auto"/>
          </w:divBdr>
        </w:div>
        <w:div w:id="1422331815">
          <w:marLeft w:val="720"/>
          <w:marRight w:val="0"/>
          <w:marTop w:val="0"/>
          <w:marBottom w:val="120"/>
          <w:divBdr>
            <w:top w:val="none" w:sz="0" w:space="0" w:color="auto"/>
            <w:left w:val="none" w:sz="0" w:space="0" w:color="auto"/>
            <w:bottom w:val="none" w:sz="0" w:space="0" w:color="auto"/>
            <w:right w:val="none" w:sz="0" w:space="0" w:color="auto"/>
          </w:divBdr>
        </w:div>
        <w:div w:id="1628849303">
          <w:marLeft w:val="360"/>
          <w:marRight w:val="0"/>
          <w:marTop w:val="0"/>
          <w:marBottom w:val="120"/>
          <w:divBdr>
            <w:top w:val="none" w:sz="0" w:space="0" w:color="auto"/>
            <w:left w:val="none" w:sz="0" w:space="0" w:color="auto"/>
            <w:bottom w:val="none" w:sz="0" w:space="0" w:color="auto"/>
            <w:right w:val="none" w:sz="0" w:space="0" w:color="auto"/>
          </w:divBdr>
        </w:div>
      </w:divsChild>
    </w:div>
    <w:div w:id="415326791">
      <w:bodyDiv w:val="1"/>
      <w:marLeft w:val="0"/>
      <w:marRight w:val="0"/>
      <w:marTop w:val="0"/>
      <w:marBottom w:val="0"/>
      <w:divBdr>
        <w:top w:val="none" w:sz="0" w:space="0" w:color="auto"/>
        <w:left w:val="none" w:sz="0" w:space="0" w:color="auto"/>
        <w:bottom w:val="none" w:sz="0" w:space="0" w:color="auto"/>
        <w:right w:val="none" w:sz="0" w:space="0" w:color="auto"/>
      </w:divBdr>
    </w:div>
    <w:div w:id="450436455">
      <w:bodyDiv w:val="1"/>
      <w:marLeft w:val="0"/>
      <w:marRight w:val="0"/>
      <w:marTop w:val="0"/>
      <w:marBottom w:val="0"/>
      <w:divBdr>
        <w:top w:val="none" w:sz="0" w:space="0" w:color="auto"/>
        <w:left w:val="none" w:sz="0" w:space="0" w:color="auto"/>
        <w:bottom w:val="none" w:sz="0" w:space="0" w:color="auto"/>
        <w:right w:val="none" w:sz="0" w:space="0" w:color="auto"/>
      </w:divBdr>
    </w:div>
    <w:div w:id="485972048">
      <w:bodyDiv w:val="1"/>
      <w:marLeft w:val="0"/>
      <w:marRight w:val="0"/>
      <w:marTop w:val="0"/>
      <w:marBottom w:val="0"/>
      <w:divBdr>
        <w:top w:val="none" w:sz="0" w:space="0" w:color="auto"/>
        <w:left w:val="none" w:sz="0" w:space="0" w:color="auto"/>
        <w:bottom w:val="none" w:sz="0" w:space="0" w:color="auto"/>
        <w:right w:val="none" w:sz="0" w:space="0" w:color="auto"/>
      </w:divBdr>
    </w:div>
    <w:div w:id="501164317">
      <w:bodyDiv w:val="1"/>
      <w:marLeft w:val="0"/>
      <w:marRight w:val="0"/>
      <w:marTop w:val="0"/>
      <w:marBottom w:val="0"/>
      <w:divBdr>
        <w:top w:val="none" w:sz="0" w:space="0" w:color="auto"/>
        <w:left w:val="none" w:sz="0" w:space="0" w:color="auto"/>
        <w:bottom w:val="none" w:sz="0" w:space="0" w:color="auto"/>
        <w:right w:val="none" w:sz="0" w:space="0" w:color="auto"/>
      </w:divBdr>
    </w:div>
    <w:div w:id="513614326">
      <w:bodyDiv w:val="1"/>
      <w:marLeft w:val="0"/>
      <w:marRight w:val="0"/>
      <w:marTop w:val="0"/>
      <w:marBottom w:val="0"/>
      <w:divBdr>
        <w:top w:val="none" w:sz="0" w:space="0" w:color="auto"/>
        <w:left w:val="none" w:sz="0" w:space="0" w:color="auto"/>
        <w:bottom w:val="none" w:sz="0" w:space="0" w:color="auto"/>
        <w:right w:val="none" w:sz="0" w:space="0" w:color="auto"/>
      </w:divBdr>
      <w:divsChild>
        <w:div w:id="1346665935">
          <w:marLeft w:val="720"/>
          <w:marRight w:val="0"/>
          <w:marTop w:val="0"/>
          <w:marBottom w:val="120"/>
          <w:divBdr>
            <w:top w:val="none" w:sz="0" w:space="0" w:color="auto"/>
            <w:left w:val="none" w:sz="0" w:space="0" w:color="auto"/>
            <w:bottom w:val="none" w:sz="0" w:space="0" w:color="auto"/>
            <w:right w:val="none" w:sz="0" w:space="0" w:color="auto"/>
          </w:divBdr>
        </w:div>
      </w:divsChild>
    </w:div>
    <w:div w:id="514728505">
      <w:bodyDiv w:val="1"/>
      <w:marLeft w:val="0"/>
      <w:marRight w:val="0"/>
      <w:marTop w:val="0"/>
      <w:marBottom w:val="0"/>
      <w:divBdr>
        <w:top w:val="none" w:sz="0" w:space="0" w:color="auto"/>
        <w:left w:val="none" w:sz="0" w:space="0" w:color="auto"/>
        <w:bottom w:val="none" w:sz="0" w:space="0" w:color="auto"/>
        <w:right w:val="none" w:sz="0" w:space="0" w:color="auto"/>
      </w:divBdr>
    </w:div>
    <w:div w:id="518592874">
      <w:bodyDiv w:val="1"/>
      <w:marLeft w:val="0"/>
      <w:marRight w:val="0"/>
      <w:marTop w:val="0"/>
      <w:marBottom w:val="0"/>
      <w:divBdr>
        <w:top w:val="none" w:sz="0" w:space="0" w:color="auto"/>
        <w:left w:val="none" w:sz="0" w:space="0" w:color="auto"/>
        <w:bottom w:val="none" w:sz="0" w:space="0" w:color="auto"/>
        <w:right w:val="none" w:sz="0" w:space="0" w:color="auto"/>
      </w:divBdr>
    </w:div>
    <w:div w:id="548298190">
      <w:bodyDiv w:val="1"/>
      <w:marLeft w:val="0"/>
      <w:marRight w:val="0"/>
      <w:marTop w:val="0"/>
      <w:marBottom w:val="0"/>
      <w:divBdr>
        <w:top w:val="none" w:sz="0" w:space="0" w:color="auto"/>
        <w:left w:val="none" w:sz="0" w:space="0" w:color="auto"/>
        <w:bottom w:val="none" w:sz="0" w:space="0" w:color="auto"/>
        <w:right w:val="none" w:sz="0" w:space="0" w:color="auto"/>
      </w:divBdr>
    </w:div>
    <w:div w:id="595094303">
      <w:bodyDiv w:val="1"/>
      <w:marLeft w:val="0"/>
      <w:marRight w:val="0"/>
      <w:marTop w:val="0"/>
      <w:marBottom w:val="0"/>
      <w:divBdr>
        <w:top w:val="none" w:sz="0" w:space="0" w:color="auto"/>
        <w:left w:val="none" w:sz="0" w:space="0" w:color="auto"/>
        <w:bottom w:val="none" w:sz="0" w:space="0" w:color="auto"/>
        <w:right w:val="none" w:sz="0" w:space="0" w:color="auto"/>
      </w:divBdr>
      <w:divsChild>
        <w:div w:id="85658306">
          <w:marLeft w:val="0"/>
          <w:marRight w:val="0"/>
          <w:marTop w:val="0"/>
          <w:marBottom w:val="0"/>
          <w:divBdr>
            <w:top w:val="none" w:sz="0" w:space="0" w:color="auto"/>
            <w:left w:val="none" w:sz="0" w:space="0" w:color="auto"/>
            <w:bottom w:val="none" w:sz="0" w:space="0" w:color="auto"/>
            <w:right w:val="none" w:sz="0" w:space="0" w:color="auto"/>
          </w:divBdr>
        </w:div>
        <w:div w:id="847063268">
          <w:marLeft w:val="0"/>
          <w:marRight w:val="0"/>
          <w:marTop w:val="0"/>
          <w:marBottom w:val="0"/>
          <w:divBdr>
            <w:top w:val="none" w:sz="0" w:space="0" w:color="auto"/>
            <w:left w:val="none" w:sz="0" w:space="0" w:color="auto"/>
            <w:bottom w:val="none" w:sz="0" w:space="0" w:color="auto"/>
            <w:right w:val="none" w:sz="0" w:space="0" w:color="auto"/>
          </w:divBdr>
        </w:div>
        <w:div w:id="921329281">
          <w:marLeft w:val="0"/>
          <w:marRight w:val="0"/>
          <w:marTop w:val="0"/>
          <w:marBottom w:val="0"/>
          <w:divBdr>
            <w:top w:val="none" w:sz="0" w:space="0" w:color="auto"/>
            <w:left w:val="none" w:sz="0" w:space="0" w:color="auto"/>
            <w:bottom w:val="none" w:sz="0" w:space="0" w:color="auto"/>
            <w:right w:val="none" w:sz="0" w:space="0" w:color="auto"/>
          </w:divBdr>
        </w:div>
        <w:div w:id="1215003967">
          <w:marLeft w:val="0"/>
          <w:marRight w:val="0"/>
          <w:marTop w:val="0"/>
          <w:marBottom w:val="0"/>
          <w:divBdr>
            <w:top w:val="none" w:sz="0" w:space="0" w:color="auto"/>
            <w:left w:val="none" w:sz="0" w:space="0" w:color="auto"/>
            <w:bottom w:val="none" w:sz="0" w:space="0" w:color="auto"/>
            <w:right w:val="none" w:sz="0" w:space="0" w:color="auto"/>
          </w:divBdr>
        </w:div>
        <w:div w:id="1286037237">
          <w:marLeft w:val="0"/>
          <w:marRight w:val="0"/>
          <w:marTop w:val="0"/>
          <w:marBottom w:val="0"/>
          <w:divBdr>
            <w:top w:val="none" w:sz="0" w:space="0" w:color="auto"/>
            <w:left w:val="none" w:sz="0" w:space="0" w:color="auto"/>
            <w:bottom w:val="none" w:sz="0" w:space="0" w:color="auto"/>
            <w:right w:val="none" w:sz="0" w:space="0" w:color="auto"/>
          </w:divBdr>
        </w:div>
        <w:div w:id="1399091094">
          <w:marLeft w:val="0"/>
          <w:marRight w:val="0"/>
          <w:marTop w:val="0"/>
          <w:marBottom w:val="0"/>
          <w:divBdr>
            <w:top w:val="none" w:sz="0" w:space="0" w:color="auto"/>
            <w:left w:val="none" w:sz="0" w:space="0" w:color="auto"/>
            <w:bottom w:val="none" w:sz="0" w:space="0" w:color="auto"/>
            <w:right w:val="none" w:sz="0" w:space="0" w:color="auto"/>
          </w:divBdr>
        </w:div>
        <w:div w:id="1649477444">
          <w:marLeft w:val="0"/>
          <w:marRight w:val="0"/>
          <w:marTop w:val="0"/>
          <w:marBottom w:val="0"/>
          <w:divBdr>
            <w:top w:val="none" w:sz="0" w:space="0" w:color="auto"/>
            <w:left w:val="none" w:sz="0" w:space="0" w:color="auto"/>
            <w:bottom w:val="none" w:sz="0" w:space="0" w:color="auto"/>
            <w:right w:val="none" w:sz="0" w:space="0" w:color="auto"/>
          </w:divBdr>
        </w:div>
        <w:div w:id="1811358470">
          <w:marLeft w:val="0"/>
          <w:marRight w:val="0"/>
          <w:marTop w:val="0"/>
          <w:marBottom w:val="0"/>
          <w:divBdr>
            <w:top w:val="none" w:sz="0" w:space="0" w:color="auto"/>
            <w:left w:val="none" w:sz="0" w:space="0" w:color="auto"/>
            <w:bottom w:val="none" w:sz="0" w:space="0" w:color="auto"/>
            <w:right w:val="none" w:sz="0" w:space="0" w:color="auto"/>
          </w:divBdr>
        </w:div>
        <w:div w:id="1985156890">
          <w:marLeft w:val="0"/>
          <w:marRight w:val="0"/>
          <w:marTop w:val="0"/>
          <w:marBottom w:val="0"/>
          <w:divBdr>
            <w:top w:val="none" w:sz="0" w:space="0" w:color="auto"/>
            <w:left w:val="none" w:sz="0" w:space="0" w:color="auto"/>
            <w:bottom w:val="none" w:sz="0" w:space="0" w:color="auto"/>
            <w:right w:val="none" w:sz="0" w:space="0" w:color="auto"/>
          </w:divBdr>
        </w:div>
      </w:divsChild>
    </w:div>
    <w:div w:id="609314268">
      <w:bodyDiv w:val="1"/>
      <w:marLeft w:val="0"/>
      <w:marRight w:val="0"/>
      <w:marTop w:val="0"/>
      <w:marBottom w:val="0"/>
      <w:divBdr>
        <w:top w:val="none" w:sz="0" w:space="0" w:color="auto"/>
        <w:left w:val="none" w:sz="0" w:space="0" w:color="auto"/>
        <w:bottom w:val="none" w:sz="0" w:space="0" w:color="auto"/>
        <w:right w:val="none" w:sz="0" w:space="0" w:color="auto"/>
      </w:divBdr>
    </w:div>
    <w:div w:id="640883797">
      <w:bodyDiv w:val="1"/>
      <w:marLeft w:val="0"/>
      <w:marRight w:val="0"/>
      <w:marTop w:val="0"/>
      <w:marBottom w:val="0"/>
      <w:divBdr>
        <w:top w:val="none" w:sz="0" w:space="0" w:color="auto"/>
        <w:left w:val="none" w:sz="0" w:space="0" w:color="auto"/>
        <w:bottom w:val="none" w:sz="0" w:space="0" w:color="auto"/>
        <w:right w:val="none" w:sz="0" w:space="0" w:color="auto"/>
      </w:divBdr>
      <w:divsChild>
        <w:div w:id="95712562">
          <w:marLeft w:val="562"/>
          <w:marRight w:val="0"/>
          <w:marTop w:val="0"/>
          <w:marBottom w:val="120"/>
          <w:divBdr>
            <w:top w:val="none" w:sz="0" w:space="0" w:color="auto"/>
            <w:left w:val="none" w:sz="0" w:space="0" w:color="auto"/>
            <w:bottom w:val="none" w:sz="0" w:space="0" w:color="auto"/>
            <w:right w:val="none" w:sz="0" w:space="0" w:color="auto"/>
          </w:divBdr>
        </w:div>
        <w:div w:id="1057245161">
          <w:marLeft w:val="288"/>
          <w:marRight w:val="0"/>
          <w:marTop w:val="0"/>
          <w:marBottom w:val="120"/>
          <w:divBdr>
            <w:top w:val="none" w:sz="0" w:space="0" w:color="auto"/>
            <w:left w:val="none" w:sz="0" w:space="0" w:color="auto"/>
            <w:bottom w:val="none" w:sz="0" w:space="0" w:color="auto"/>
            <w:right w:val="none" w:sz="0" w:space="0" w:color="auto"/>
          </w:divBdr>
        </w:div>
      </w:divsChild>
    </w:div>
    <w:div w:id="641270368">
      <w:bodyDiv w:val="1"/>
      <w:marLeft w:val="0"/>
      <w:marRight w:val="0"/>
      <w:marTop w:val="0"/>
      <w:marBottom w:val="0"/>
      <w:divBdr>
        <w:top w:val="none" w:sz="0" w:space="0" w:color="auto"/>
        <w:left w:val="none" w:sz="0" w:space="0" w:color="auto"/>
        <w:bottom w:val="none" w:sz="0" w:space="0" w:color="auto"/>
        <w:right w:val="none" w:sz="0" w:space="0" w:color="auto"/>
      </w:divBdr>
    </w:div>
    <w:div w:id="644090964">
      <w:bodyDiv w:val="1"/>
      <w:marLeft w:val="0"/>
      <w:marRight w:val="0"/>
      <w:marTop w:val="0"/>
      <w:marBottom w:val="0"/>
      <w:divBdr>
        <w:top w:val="none" w:sz="0" w:space="0" w:color="auto"/>
        <w:left w:val="none" w:sz="0" w:space="0" w:color="auto"/>
        <w:bottom w:val="none" w:sz="0" w:space="0" w:color="auto"/>
        <w:right w:val="none" w:sz="0" w:space="0" w:color="auto"/>
      </w:divBdr>
      <w:divsChild>
        <w:div w:id="2077435921">
          <w:marLeft w:val="0"/>
          <w:marRight w:val="0"/>
          <w:marTop w:val="0"/>
          <w:marBottom w:val="0"/>
          <w:divBdr>
            <w:top w:val="none" w:sz="0" w:space="0" w:color="auto"/>
            <w:left w:val="none" w:sz="0" w:space="0" w:color="auto"/>
            <w:bottom w:val="none" w:sz="0" w:space="0" w:color="auto"/>
            <w:right w:val="none" w:sz="0" w:space="0" w:color="auto"/>
          </w:divBdr>
        </w:div>
      </w:divsChild>
    </w:div>
    <w:div w:id="665207347">
      <w:bodyDiv w:val="1"/>
      <w:marLeft w:val="0"/>
      <w:marRight w:val="0"/>
      <w:marTop w:val="0"/>
      <w:marBottom w:val="0"/>
      <w:divBdr>
        <w:top w:val="none" w:sz="0" w:space="0" w:color="auto"/>
        <w:left w:val="none" w:sz="0" w:space="0" w:color="auto"/>
        <w:bottom w:val="none" w:sz="0" w:space="0" w:color="auto"/>
        <w:right w:val="none" w:sz="0" w:space="0" w:color="auto"/>
      </w:divBdr>
    </w:div>
    <w:div w:id="666446247">
      <w:bodyDiv w:val="1"/>
      <w:marLeft w:val="0"/>
      <w:marRight w:val="0"/>
      <w:marTop w:val="0"/>
      <w:marBottom w:val="0"/>
      <w:divBdr>
        <w:top w:val="none" w:sz="0" w:space="0" w:color="auto"/>
        <w:left w:val="none" w:sz="0" w:space="0" w:color="auto"/>
        <w:bottom w:val="none" w:sz="0" w:space="0" w:color="auto"/>
        <w:right w:val="none" w:sz="0" w:space="0" w:color="auto"/>
      </w:divBdr>
    </w:div>
    <w:div w:id="682052772">
      <w:bodyDiv w:val="1"/>
      <w:marLeft w:val="0"/>
      <w:marRight w:val="0"/>
      <w:marTop w:val="0"/>
      <w:marBottom w:val="0"/>
      <w:divBdr>
        <w:top w:val="none" w:sz="0" w:space="0" w:color="auto"/>
        <w:left w:val="none" w:sz="0" w:space="0" w:color="auto"/>
        <w:bottom w:val="none" w:sz="0" w:space="0" w:color="auto"/>
        <w:right w:val="none" w:sz="0" w:space="0" w:color="auto"/>
      </w:divBdr>
      <w:divsChild>
        <w:div w:id="217598108">
          <w:marLeft w:val="1080"/>
          <w:marRight w:val="0"/>
          <w:marTop w:val="0"/>
          <w:marBottom w:val="120"/>
          <w:divBdr>
            <w:top w:val="none" w:sz="0" w:space="0" w:color="auto"/>
            <w:left w:val="none" w:sz="0" w:space="0" w:color="auto"/>
            <w:bottom w:val="none" w:sz="0" w:space="0" w:color="auto"/>
            <w:right w:val="none" w:sz="0" w:space="0" w:color="auto"/>
          </w:divBdr>
        </w:div>
      </w:divsChild>
    </w:div>
    <w:div w:id="689455492">
      <w:bodyDiv w:val="1"/>
      <w:marLeft w:val="0"/>
      <w:marRight w:val="0"/>
      <w:marTop w:val="0"/>
      <w:marBottom w:val="0"/>
      <w:divBdr>
        <w:top w:val="none" w:sz="0" w:space="0" w:color="auto"/>
        <w:left w:val="none" w:sz="0" w:space="0" w:color="auto"/>
        <w:bottom w:val="none" w:sz="0" w:space="0" w:color="auto"/>
        <w:right w:val="none" w:sz="0" w:space="0" w:color="auto"/>
      </w:divBdr>
    </w:div>
    <w:div w:id="704791317">
      <w:bodyDiv w:val="1"/>
      <w:marLeft w:val="0"/>
      <w:marRight w:val="0"/>
      <w:marTop w:val="0"/>
      <w:marBottom w:val="0"/>
      <w:divBdr>
        <w:top w:val="none" w:sz="0" w:space="0" w:color="auto"/>
        <w:left w:val="none" w:sz="0" w:space="0" w:color="auto"/>
        <w:bottom w:val="none" w:sz="0" w:space="0" w:color="auto"/>
        <w:right w:val="none" w:sz="0" w:space="0" w:color="auto"/>
      </w:divBdr>
    </w:div>
    <w:div w:id="713042322">
      <w:bodyDiv w:val="1"/>
      <w:marLeft w:val="0"/>
      <w:marRight w:val="0"/>
      <w:marTop w:val="0"/>
      <w:marBottom w:val="0"/>
      <w:divBdr>
        <w:top w:val="none" w:sz="0" w:space="0" w:color="auto"/>
        <w:left w:val="none" w:sz="0" w:space="0" w:color="auto"/>
        <w:bottom w:val="none" w:sz="0" w:space="0" w:color="auto"/>
        <w:right w:val="none" w:sz="0" w:space="0" w:color="auto"/>
      </w:divBdr>
    </w:div>
    <w:div w:id="731125474">
      <w:bodyDiv w:val="1"/>
      <w:marLeft w:val="0"/>
      <w:marRight w:val="0"/>
      <w:marTop w:val="0"/>
      <w:marBottom w:val="0"/>
      <w:divBdr>
        <w:top w:val="none" w:sz="0" w:space="0" w:color="auto"/>
        <w:left w:val="none" w:sz="0" w:space="0" w:color="auto"/>
        <w:bottom w:val="none" w:sz="0" w:space="0" w:color="auto"/>
        <w:right w:val="none" w:sz="0" w:space="0" w:color="auto"/>
      </w:divBdr>
    </w:div>
    <w:div w:id="755133011">
      <w:bodyDiv w:val="1"/>
      <w:marLeft w:val="0"/>
      <w:marRight w:val="0"/>
      <w:marTop w:val="0"/>
      <w:marBottom w:val="0"/>
      <w:divBdr>
        <w:top w:val="none" w:sz="0" w:space="0" w:color="auto"/>
        <w:left w:val="none" w:sz="0" w:space="0" w:color="auto"/>
        <w:bottom w:val="none" w:sz="0" w:space="0" w:color="auto"/>
        <w:right w:val="none" w:sz="0" w:space="0" w:color="auto"/>
      </w:divBdr>
    </w:div>
    <w:div w:id="790631509">
      <w:bodyDiv w:val="1"/>
      <w:marLeft w:val="0"/>
      <w:marRight w:val="0"/>
      <w:marTop w:val="0"/>
      <w:marBottom w:val="0"/>
      <w:divBdr>
        <w:top w:val="none" w:sz="0" w:space="0" w:color="auto"/>
        <w:left w:val="none" w:sz="0" w:space="0" w:color="auto"/>
        <w:bottom w:val="none" w:sz="0" w:space="0" w:color="auto"/>
        <w:right w:val="none" w:sz="0" w:space="0" w:color="auto"/>
      </w:divBdr>
    </w:div>
    <w:div w:id="820274640">
      <w:bodyDiv w:val="1"/>
      <w:marLeft w:val="0"/>
      <w:marRight w:val="0"/>
      <w:marTop w:val="0"/>
      <w:marBottom w:val="0"/>
      <w:divBdr>
        <w:top w:val="none" w:sz="0" w:space="0" w:color="auto"/>
        <w:left w:val="none" w:sz="0" w:space="0" w:color="auto"/>
        <w:bottom w:val="none" w:sz="0" w:space="0" w:color="auto"/>
        <w:right w:val="none" w:sz="0" w:space="0" w:color="auto"/>
      </w:divBdr>
    </w:div>
    <w:div w:id="833835783">
      <w:bodyDiv w:val="1"/>
      <w:marLeft w:val="0"/>
      <w:marRight w:val="0"/>
      <w:marTop w:val="0"/>
      <w:marBottom w:val="0"/>
      <w:divBdr>
        <w:top w:val="none" w:sz="0" w:space="0" w:color="auto"/>
        <w:left w:val="none" w:sz="0" w:space="0" w:color="auto"/>
        <w:bottom w:val="none" w:sz="0" w:space="0" w:color="auto"/>
        <w:right w:val="none" w:sz="0" w:space="0" w:color="auto"/>
      </w:divBdr>
    </w:div>
    <w:div w:id="849489152">
      <w:bodyDiv w:val="1"/>
      <w:marLeft w:val="0"/>
      <w:marRight w:val="0"/>
      <w:marTop w:val="0"/>
      <w:marBottom w:val="0"/>
      <w:divBdr>
        <w:top w:val="none" w:sz="0" w:space="0" w:color="auto"/>
        <w:left w:val="none" w:sz="0" w:space="0" w:color="auto"/>
        <w:bottom w:val="none" w:sz="0" w:space="0" w:color="auto"/>
        <w:right w:val="none" w:sz="0" w:space="0" w:color="auto"/>
      </w:divBdr>
    </w:div>
    <w:div w:id="903182097">
      <w:bodyDiv w:val="1"/>
      <w:marLeft w:val="0"/>
      <w:marRight w:val="0"/>
      <w:marTop w:val="0"/>
      <w:marBottom w:val="0"/>
      <w:divBdr>
        <w:top w:val="none" w:sz="0" w:space="0" w:color="auto"/>
        <w:left w:val="none" w:sz="0" w:space="0" w:color="auto"/>
        <w:bottom w:val="none" w:sz="0" w:space="0" w:color="auto"/>
        <w:right w:val="none" w:sz="0" w:space="0" w:color="auto"/>
      </w:divBdr>
    </w:div>
    <w:div w:id="923028048">
      <w:bodyDiv w:val="1"/>
      <w:marLeft w:val="0"/>
      <w:marRight w:val="0"/>
      <w:marTop w:val="0"/>
      <w:marBottom w:val="0"/>
      <w:divBdr>
        <w:top w:val="none" w:sz="0" w:space="0" w:color="auto"/>
        <w:left w:val="none" w:sz="0" w:space="0" w:color="auto"/>
        <w:bottom w:val="none" w:sz="0" w:space="0" w:color="auto"/>
        <w:right w:val="none" w:sz="0" w:space="0" w:color="auto"/>
      </w:divBdr>
    </w:div>
    <w:div w:id="934630815">
      <w:bodyDiv w:val="1"/>
      <w:marLeft w:val="0"/>
      <w:marRight w:val="0"/>
      <w:marTop w:val="0"/>
      <w:marBottom w:val="0"/>
      <w:divBdr>
        <w:top w:val="none" w:sz="0" w:space="0" w:color="auto"/>
        <w:left w:val="none" w:sz="0" w:space="0" w:color="auto"/>
        <w:bottom w:val="none" w:sz="0" w:space="0" w:color="auto"/>
        <w:right w:val="none" w:sz="0" w:space="0" w:color="auto"/>
      </w:divBdr>
    </w:div>
    <w:div w:id="939144219">
      <w:bodyDiv w:val="1"/>
      <w:marLeft w:val="0"/>
      <w:marRight w:val="0"/>
      <w:marTop w:val="0"/>
      <w:marBottom w:val="0"/>
      <w:divBdr>
        <w:top w:val="none" w:sz="0" w:space="0" w:color="auto"/>
        <w:left w:val="none" w:sz="0" w:space="0" w:color="auto"/>
        <w:bottom w:val="none" w:sz="0" w:space="0" w:color="auto"/>
        <w:right w:val="none" w:sz="0" w:space="0" w:color="auto"/>
      </w:divBdr>
    </w:div>
    <w:div w:id="942028524">
      <w:bodyDiv w:val="1"/>
      <w:marLeft w:val="0"/>
      <w:marRight w:val="0"/>
      <w:marTop w:val="0"/>
      <w:marBottom w:val="0"/>
      <w:divBdr>
        <w:top w:val="none" w:sz="0" w:space="0" w:color="auto"/>
        <w:left w:val="none" w:sz="0" w:space="0" w:color="auto"/>
        <w:bottom w:val="none" w:sz="0" w:space="0" w:color="auto"/>
        <w:right w:val="none" w:sz="0" w:space="0" w:color="auto"/>
      </w:divBdr>
    </w:div>
    <w:div w:id="945842843">
      <w:bodyDiv w:val="1"/>
      <w:marLeft w:val="0"/>
      <w:marRight w:val="0"/>
      <w:marTop w:val="0"/>
      <w:marBottom w:val="0"/>
      <w:divBdr>
        <w:top w:val="none" w:sz="0" w:space="0" w:color="auto"/>
        <w:left w:val="none" w:sz="0" w:space="0" w:color="auto"/>
        <w:bottom w:val="none" w:sz="0" w:space="0" w:color="auto"/>
        <w:right w:val="none" w:sz="0" w:space="0" w:color="auto"/>
      </w:divBdr>
    </w:div>
    <w:div w:id="945846786">
      <w:bodyDiv w:val="1"/>
      <w:marLeft w:val="0"/>
      <w:marRight w:val="0"/>
      <w:marTop w:val="0"/>
      <w:marBottom w:val="0"/>
      <w:divBdr>
        <w:top w:val="none" w:sz="0" w:space="0" w:color="auto"/>
        <w:left w:val="none" w:sz="0" w:space="0" w:color="auto"/>
        <w:bottom w:val="none" w:sz="0" w:space="0" w:color="auto"/>
        <w:right w:val="none" w:sz="0" w:space="0" w:color="auto"/>
      </w:divBdr>
      <w:divsChild>
        <w:div w:id="71128879">
          <w:marLeft w:val="720"/>
          <w:marRight w:val="0"/>
          <w:marTop w:val="0"/>
          <w:marBottom w:val="120"/>
          <w:divBdr>
            <w:top w:val="none" w:sz="0" w:space="0" w:color="auto"/>
            <w:left w:val="none" w:sz="0" w:space="0" w:color="auto"/>
            <w:bottom w:val="none" w:sz="0" w:space="0" w:color="auto"/>
            <w:right w:val="none" w:sz="0" w:space="0" w:color="auto"/>
          </w:divBdr>
        </w:div>
        <w:div w:id="1288242878">
          <w:marLeft w:val="720"/>
          <w:marRight w:val="0"/>
          <w:marTop w:val="0"/>
          <w:marBottom w:val="120"/>
          <w:divBdr>
            <w:top w:val="none" w:sz="0" w:space="0" w:color="auto"/>
            <w:left w:val="none" w:sz="0" w:space="0" w:color="auto"/>
            <w:bottom w:val="none" w:sz="0" w:space="0" w:color="auto"/>
            <w:right w:val="none" w:sz="0" w:space="0" w:color="auto"/>
          </w:divBdr>
        </w:div>
      </w:divsChild>
    </w:div>
    <w:div w:id="951787732">
      <w:bodyDiv w:val="1"/>
      <w:marLeft w:val="0"/>
      <w:marRight w:val="0"/>
      <w:marTop w:val="0"/>
      <w:marBottom w:val="0"/>
      <w:divBdr>
        <w:top w:val="none" w:sz="0" w:space="0" w:color="auto"/>
        <w:left w:val="none" w:sz="0" w:space="0" w:color="auto"/>
        <w:bottom w:val="none" w:sz="0" w:space="0" w:color="auto"/>
        <w:right w:val="none" w:sz="0" w:space="0" w:color="auto"/>
      </w:divBdr>
      <w:divsChild>
        <w:div w:id="1151288470">
          <w:marLeft w:val="1800"/>
          <w:marRight w:val="0"/>
          <w:marTop w:val="0"/>
          <w:marBottom w:val="120"/>
          <w:divBdr>
            <w:top w:val="none" w:sz="0" w:space="0" w:color="auto"/>
            <w:left w:val="none" w:sz="0" w:space="0" w:color="auto"/>
            <w:bottom w:val="none" w:sz="0" w:space="0" w:color="auto"/>
            <w:right w:val="none" w:sz="0" w:space="0" w:color="auto"/>
          </w:divBdr>
        </w:div>
        <w:div w:id="1374963833">
          <w:marLeft w:val="1440"/>
          <w:marRight w:val="0"/>
          <w:marTop w:val="0"/>
          <w:marBottom w:val="120"/>
          <w:divBdr>
            <w:top w:val="none" w:sz="0" w:space="0" w:color="auto"/>
            <w:left w:val="none" w:sz="0" w:space="0" w:color="auto"/>
            <w:bottom w:val="none" w:sz="0" w:space="0" w:color="auto"/>
            <w:right w:val="none" w:sz="0" w:space="0" w:color="auto"/>
          </w:divBdr>
        </w:div>
      </w:divsChild>
    </w:div>
    <w:div w:id="955285485">
      <w:bodyDiv w:val="1"/>
      <w:marLeft w:val="0"/>
      <w:marRight w:val="0"/>
      <w:marTop w:val="0"/>
      <w:marBottom w:val="0"/>
      <w:divBdr>
        <w:top w:val="none" w:sz="0" w:space="0" w:color="auto"/>
        <w:left w:val="none" w:sz="0" w:space="0" w:color="auto"/>
        <w:bottom w:val="none" w:sz="0" w:space="0" w:color="auto"/>
        <w:right w:val="none" w:sz="0" w:space="0" w:color="auto"/>
      </w:divBdr>
    </w:div>
    <w:div w:id="976254279">
      <w:bodyDiv w:val="1"/>
      <w:marLeft w:val="0"/>
      <w:marRight w:val="0"/>
      <w:marTop w:val="0"/>
      <w:marBottom w:val="0"/>
      <w:divBdr>
        <w:top w:val="none" w:sz="0" w:space="0" w:color="auto"/>
        <w:left w:val="none" w:sz="0" w:space="0" w:color="auto"/>
        <w:bottom w:val="none" w:sz="0" w:space="0" w:color="auto"/>
        <w:right w:val="none" w:sz="0" w:space="0" w:color="auto"/>
      </w:divBdr>
    </w:div>
    <w:div w:id="977685205">
      <w:bodyDiv w:val="1"/>
      <w:marLeft w:val="0"/>
      <w:marRight w:val="0"/>
      <w:marTop w:val="0"/>
      <w:marBottom w:val="0"/>
      <w:divBdr>
        <w:top w:val="none" w:sz="0" w:space="0" w:color="auto"/>
        <w:left w:val="none" w:sz="0" w:space="0" w:color="auto"/>
        <w:bottom w:val="none" w:sz="0" w:space="0" w:color="auto"/>
        <w:right w:val="none" w:sz="0" w:space="0" w:color="auto"/>
      </w:divBdr>
      <w:divsChild>
        <w:div w:id="871651149">
          <w:marLeft w:val="562"/>
          <w:marRight w:val="0"/>
          <w:marTop w:val="0"/>
          <w:marBottom w:val="120"/>
          <w:divBdr>
            <w:top w:val="none" w:sz="0" w:space="0" w:color="auto"/>
            <w:left w:val="none" w:sz="0" w:space="0" w:color="auto"/>
            <w:bottom w:val="none" w:sz="0" w:space="0" w:color="auto"/>
            <w:right w:val="none" w:sz="0" w:space="0" w:color="auto"/>
          </w:divBdr>
        </w:div>
        <w:div w:id="944849916">
          <w:marLeft w:val="562"/>
          <w:marRight w:val="0"/>
          <w:marTop w:val="0"/>
          <w:marBottom w:val="120"/>
          <w:divBdr>
            <w:top w:val="none" w:sz="0" w:space="0" w:color="auto"/>
            <w:left w:val="none" w:sz="0" w:space="0" w:color="auto"/>
            <w:bottom w:val="none" w:sz="0" w:space="0" w:color="auto"/>
            <w:right w:val="none" w:sz="0" w:space="0" w:color="auto"/>
          </w:divBdr>
        </w:div>
        <w:div w:id="1202522133">
          <w:marLeft w:val="850"/>
          <w:marRight w:val="0"/>
          <w:marTop w:val="0"/>
          <w:marBottom w:val="120"/>
          <w:divBdr>
            <w:top w:val="none" w:sz="0" w:space="0" w:color="auto"/>
            <w:left w:val="none" w:sz="0" w:space="0" w:color="auto"/>
            <w:bottom w:val="none" w:sz="0" w:space="0" w:color="auto"/>
            <w:right w:val="none" w:sz="0" w:space="0" w:color="auto"/>
          </w:divBdr>
        </w:div>
        <w:div w:id="1259211873">
          <w:marLeft w:val="288"/>
          <w:marRight w:val="0"/>
          <w:marTop w:val="0"/>
          <w:marBottom w:val="120"/>
          <w:divBdr>
            <w:top w:val="none" w:sz="0" w:space="0" w:color="auto"/>
            <w:left w:val="none" w:sz="0" w:space="0" w:color="auto"/>
            <w:bottom w:val="none" w:sz="0" w:space="0" w:color="auto"/>
            <w:right w:val="none" w:sz="0" w:space="0" w:color="auto"/>
          </w:divBdr>
        </w:div>
        <w:div w:id="1748571868">
          <w:marLeft w:val="1138"/>
          <w:marRight w:val="0"/>
          <w:marTop w:val="0"/>
          <w:marBottom w:val="120"/>
          <w:divBdr>
            <w:top w:val="none" w:sz="0" w:space="0" w:color="auto"/>
            <w:left w:val="none" w:sz="0" w:space="0" w:color="auto"/>
            <w:bottom w:val="none" w:sz="0" w:space="0" w:color="auto"/>
            <w:right w:val="none" w:sz="0" w:space="0" w:color="auto"/>
          </w:divBdr>
        </w:div>
        <w:div w:id="1854176685">
          <w:marLeft w:val="850"/>
          <w:marRight w:val="0"/>
          <w:marTop w:val="0"/>
          <w:marBottom w:val="120"/>
          <w:divBdr>
            <w:top w:val="none" w:sz="0" w:space="0" w:color="auto"/>
            <w:left w:val="none" w:sz="0" w:space="0" w:color="auto"/>
            <w:bottom w:val="none" w:sz="0" w:space="0" w:color="auto"/>
            <w:right w:val="none" w:sz="0" w:space="0" w:color="auto"/>
          </w:divBdr>
        </w:div>
      </w:divsChild>
    </w:div>
    <w:div w:id="998846398">
      <w:bodyDiv w:val="1"/>
      <w:marLeft w:val="0"/>
      <w:marRight w:val="0"/>
      <w:marTop w:val="0"/>
      <w:marBottom w:val="0"/>
      <w:divBdr>
        <w:top w:val="none" w:sz="0" w:space="0" w:color="auto"/>
        <w:left w:val="none" w:sz="0" w:space="0" w:color="auto"/>
        <w:bottom w:val="none" w:sz="0" w:space="0" w:color="auto"/>
        <w:right w:val="none" w:sz="0" w:space="0" w:color="auto"/>
      </w:divBdr>
    </w:div>
    <w:div w:id="1032995171">
      <w:bodyDiv w:val="1"/>
      <w:marLeft w:val="0"/>
      <w:marRight w:val="0"/>
      <w:marTop w:val="0"/>
      <w:marBottom w:val="0"/>
      <w:divBdr>
        <w:top w:val="none" w:sz="0" w:space="0" w:color="auto"/>
        <w:left w:val="none" w:sz="0" w:space="0" w:color="auto"/>
        <w:bottom w:val="none" w:sz="0" w:space="0" w:color="auto"/>
        <w:right w:val="none" w:sz="0" w:space="0" w:color="auto"/>
      </w:divBdr>
    </w:div>
    <w:div w:id="1038968911">
      <w:bodyDiv w:val="1"/>
      <w:marLeft w:val="0"/>
      <w:marRight w:val="0"/>
      <w:marTop w:val="0"/>
      <w:marBottom w:val="0"/>
      <w:divBdr>
        <w:top w:val="none" w:sz="0" w:space="0" w:color="auto"/>
        <w:left w:val="none" w:sz="0" w:space="0" w:color="auto"/>
        <w:bottom w:val="none" w:sz="0" w:space="0" w:color="auto"/>
        <w:right w:val="none" w:sz="0" w:space="0" w:color="auto"/>
      </w:divBdr>
    </w:div>
    <w:div w:id="1039822093">
      <w:bodyDiv w:val="1"/>
      <w:marLeft w:val="0"/>
      <w:marRight w:val="0"/>
      <w:marTop w:val="0"/>
      <w:marBottom w:val="0"/>
      <w:divBdr>
        <w:top w:val="none" w:sz="0" w:space="0" w:color="auto"/>
        <w:left w:val="none" w:sz="0" w:space="0" w:color="auto"/>
        <w:bottom w:val="none" w:sz="0" w:space="0" w:color="auto"/>
        <w:right w:val="none" w:sz="0" w:space="0" w:color="auto"/>
      </w:divBdr>
      <w:divsChild>
        <w:div w:id="501431879">
          <w:marLeft w:val="0"/>
          <w:marRight w:val="0"/>
          <w:marTop w:val="0"/>
          <w:marBottom w:val="0"/>
          <w:divBdr>
            <w:top w:val="none" w:sz="0" w:space="0" w:color="auto"/>
            <w:left w:val="none" w:sz="0" w:space="0" w:color="auto"/>
            <w:bottom w:val="none" w:sz="0" w:space="0" w:color="auto"/>
            <w:right w:val="none" w:sz="0" w:space="0" w:color="auto"/>
          </w:divBdr>
          <w:divsChild>
            <w:div w:id="2559718">
              <w:marLeft w:val="0"/>
              <w:marRight w:val="0"/>
              <w:marTop w:val="0"/>
              <w:marBottom w:val="0"/>
              <w:divBdr>
                <w:top w:val="none" w:sz="0" w:space="0" w:color="auto"/>
                <w:left w:val="none" w:sz="0" w:space="0" w:color="auto"/>
                <w:bottom w:val="none" w:sz="0" w:space="0" w:color="auto"/>
                <w:right w:val="none" w:sz="0" w:space="0" w:color="auto"/>
              </w:divBdr>
              <w:divsChild>
                <w:div w:id="240796980">
                  <w:marLeft w:val="0"/>
                  <w:marRight w:val="0"/>
                  <w:marTop w:val="0"/>
                  <w:marBottom w:val="0"/>
                  <w:divBdr>
                    <w:top w:val="none" w:sz="0" w:space="0" w:color="auto"/>
                    <w:left w:val="none" w:sz="0" w:space="0" w:color="auto"/>
                    <w:bottom w:val="none" w:sz="0" w:space="0" w:color="auto"/>
                    <w:right w:val="none" w:sz="0" w:space="0" w:color="auto"/>
                  </w:divBdr>
                  <w:divsChild>
                    <w:div w:id="172451608">
                      <w:marLeft w:val="0"/>
                      <w:marRight w:val="0"/>
                      <w:marTop w:val="0"/>
                      <w:marBottom w:val="0"/>
                      <w:divBdr>
                        <w:top w:val="none" w:sz="0" w:space="0" w:color="auto"/>
                        <w:left w:val="none" w:sz="0" w:space="0" w:color="auto"/>
                        <w:bottom w:val="none" w:sz="0" w:space="0" w:color="auto"/>
                        <w:right w:val="none" w:sz="0" w:space="0" w:color="auto"/>
                      </w:divBdr>
                      <w:divsChild>
                        <w:div w:id="541334070">
                          <w:marLeft w:val="0"/>
                          <w:marRight w:val="0"/>
                          <w:marTop w:val="0"/>
                          <w:marBottom w:val="0"/>
                          <w:divBdr>
                            <w:top w:val="none" w:sz="0" w:space="0" w:color="auto"/>
                            <w:left w:val="none" w:sz="0" w:space="0" w:color="auto"/>
                            <w:bottom w:val="none" w:sz="0" w:space="0" w:color="auto"/>
                            <w:right w:val="none" w:sz="0" w:space="0" w:color="auto"/>
                          </w:divBdr>
                        </w:div>
                        <w:div w:id="1916744722">
                          <w:marLeft w:val="0"/>
                          <w:marRight w:val="0"/>
                          <w:marTop w:val="0"/>
                          <w:marBottom w:val="0"/>
                          <w:divBdr>
                            <w:top w:val="none" w:sz="0" w:space="0" w:color="auto"/>
                            <w:left w:val="none" w:sz="0" w:space="0" w:color="auto"/>
                            <w:bottom w:val="none" w:sz="0" w:space="0" w:color="auto"/>
                            <w:right w:val="none" w:sz="0" w:space="0" w:color="auto"/>
                          </w:divBdr>
                        </w:div>
                      </w:divsChild>
                    </w:div>
                    <w:div w:id="184028033">
                      <w:marLeft w:val="0"/>
                      <w:marRight w:val="0"/>
                      <w:marTop w:val="0"/>
                      <w:marBottom w:val="0"/>
                      <w:divBdr>
                        <w:top w:val="none" w:sz="0" w:space="0" w:color="auto"/>
                        <w:left w:val="none" w:sz="0" w:space="0" w:color="auto"/>
                        <w:bottom w:val="none" w:sz="0" w:space="0" w:color="auto"/>
                        <w:right w:val="none" w:sz="0" w:space="0" w:color="auto"/>
                      </w:divBdr>
                      <w:divsChild>
                        <w:div w:id="1800688152">
                          <w:marLeft w:val="0"/>
                          <w:marRight w:val="0"/>
                          <w:marTop w:val="0"/>
                          <w:marBottom w:val="0"/>
                          <w:divBdr>
                            <w:top w:val="none" w:sz="0" w:space="0" w:color="auto"/>
                            <w:left w:val="none" w:sz="0" w:space="0" w:color="auto"/>
                            <w:bottom w:val="none" w:sz="0" w:space="0" w:color="auto"/>
                            <w:right w:val="none" w:sz="0" w:space="0" w:color="auto"/>
                          </w:divBdr>
                        </w:div>
                      </w:divsChild>
                    </w:div>
                    <w:div w:id="272976522">
                      <w:marLeft w:val="0"/>
                      <w:marRight w:val="0"/>
                      <w:marTop w:val="0"/>
                      <w:marBottom w:val="0"/>
                      <w:divBdr>
                        <w:top w:val="none" w:sz="0" w:space="0" w:color="auto"/>
                        <w:left w:val="none" w:sz="0" w:space="0" w:color="auto"/>
                        <w:bottom w:val="none" w:sz="0" w:space="0" w:color="auto"/>
                        <w:right w:val="none" w:sz="0" w:space="0" w:color="auto"/>
                      </w:divBdr>
                      <w:divsChild>
                        <w:div w:id="1274677939">
                          <w:marLeft w:val="0"/>
                          <w:marRight w:val="0"/>
                          <w:marTop w:val="0"/>
                          <w:marBottom w:val="0"/>
                          <w:divBdr>
                            <w:top w:val="none" w:sz="0" w:space="0" w:color="auto"/>
                            <w:left w:val="none" w:sz="0" w:space="0" w:color="auto"/>
                            <w:bottom w:val="none" w:sz="0" w:space="0" w:color="auto"/>
                            <w:right w:val="none" w:sz="0" w:space="0" w:color="auto"/>
                          </w:divBdr>
                        </w:div>
                      </w:divsChild>
                    </w:div>
                    <w:div w:id="319777054">
                      <w:marLeft w:val="0"/>
                      <w:marRight w:val="0"/>
                      <w:marTop w:val="0"/>
                      <w:marBottom w:val="0"/>
                      <w:divBdr>
                        <w:top w:val="none" w:sz="0" w:space="0" w:color="auto"/>
                        <w:left w:val="none" w:sz="0" w:space="0" w:color="auto"/>
                        <w:bottom w:val="none" w:sz="0" w:space="0" w:color="auto"/>
                        <w:right w:val="none" w:sz="0" w:space="0" w:color="auto"/>
                      </w:divBdr>
                      <w:divsChild>
                        <w:div w:id="425081480">
                          <w:marLeft w:val="0"/>
                          <w:marRight w:val="0"/>
                          <w:marTop w:val="0"/>
                          <w:marBottom w:val="0"/>
                          <w:divBdr>
                            <w:top w:val="none" w:sz="0" w:space="0" w:color="auto"/>
                            <w:left w:val="none" w:sz="0" w:space="0" w:color="auto"/>
                            <w:bottom w:val="none" w:sz="0" w:space="0" w:color="auto"/>
                            <w:right w:val="none" w:sz="0" w:space="0" w:color="auto"/>
                          </w:divBdr>
                        </w:div>
                      </w:divsChild>
                    </w:div>
                    <w:div w:id="343823181">
                      <w:marLeft w:val="0"/>
                      <w:marRight w:val="0"/>
                      <w:marTop w:val="0"/>
                      <w:marBottom w:val="0"/>
                      <w:divBdr>
                        <w:top w:val="none" w:sz="0" w:space="0" w:color="auto"/>
                        <w:left w:val="none" w:sz="0" w:space="0" w:color="auto"/>
                        <w:bottom w:val="none" w:sz="0" w:space="0" w:color="auto"/>
                        <w:right w:val="none" w:sz="0" w:space="0" w:color="auto"/>
                      </w:divBdr>
                      <w:divsChild>
                        <w:div w:id="1216240250">
                          <w:marLeft w:val="0"/>
                          <w:marRight w:val="0"/>
                          <w:marTop w:val="0"/>
                          <w:marBottom w:val="0"/>
                          <w:divBdr>
                            <w:top w:val="none" w:sz="0" w:space="0" w:color="auto"/>
                            <w:left w:val="none" w:sz="0" w:space="0" w:color="auto"/>
                            <w:bottom w:val="none" w:sz="0" w:space="0" w:color="auto"/>
                            <w:right w:val="none" w:sz="0" w:space="0" w:color="auto"/>
                          </w:divBdr>
                        </w:div>
                      </w:divsChild>
                    </w:div>
                    <w:div w:id="455686193">
                      <w:marLeft w:val="0"/>
                      <w:marRight w:val="0"/>
                      <w:marTop w:val="0"/>
                      <w:marBottom w:val="0"/>
                      <w:divBdr>
                        <w:top w:val="none" w:sz="0" w:space="0" w:color="auto"/>
                        <w:left w:val="none" w:sz="0" w:space="0" w:color="auto"/>
                        <w:bottom w:val="none" w:sz="0" w:space="0" w:color="auto"/>
                        <w:right w:val="none" w:sz="0" w:space="0" w:color="auto"/>
                      </w:divBdr>
                      <w:divsChild>
                        <w:div w:id="1595167036">
                          <w:marLeft w:val="0"/>
                          <w:marRight w:val="0"/>
                          <w:marTop w:val="0"/>
                          <w:marBottom w:val="0"/>
                          <w:divBdr>
                            <w:top w:val="none" w:sz="0" w:space="0" w:color="auto"/>
                            <w:left w:val="none" w:sz="0" w:space="0" w:color="auto"/>
                            <w:bottom w:val="none" w:sz="0" w:space="0" w:color="auto"/>
                            <w:right w:val="none" w:sz="0" w:space="0" w:color="auto"/>
                          </w:divBdr>
                        </w:div>
                      </w:divsChild>
                    </w:div>
                    <w:div w:id="607157079">
                      <w:marLeft w:val="0"/>
                      <w:marRight w:val="0"/>
                      <w:marTop w:val="0"/>
                      <w:marBottom w:val="0"/>
                      <w:divBdr>
                        <w:top w:val="none" w:sz="0" w:space="0" w:color="auto"/>
                        <w:left w:val="none" w:sz="0" w:space="0" w:color="auto"/>
                        <w:bottom w:val="none" w:sz="0" w:space="0" w:color="auto"/>
                        <w:right w:val="none" w:sz="0" w:space="0" w:color="auto"/>
                      </w:divBdr>
                      <w:divsChild>
                        <w:div w:id="840193661">
                          <w:marLeft w:val="0"/>
                          <w:marRight w:val="0"/>
                          <w:marTop w:val="0"/>
                          <w:marBottom w:val="0"/>
                          <w:divBdr>
                            <w:top w:val="none" w:sz="0" w:space="0" w:color="auto"/>
                            <w:left w:val="none" w:sz="0" w:space="0" w:color="auto"/>
                            <w:bottom w:val="none" w:sz="0" w:space="0" w:color="auto"/>
                            <w:right w:val="none" w:sz="0" w:space="0" w:color="auto"/>
                          </w:divBdr>
                        </w:div>
                      </w:divsChild>
                    </w:div>
                    <w:div w:id="607933742">
                      <w:marLeft w:val="0"/>
                      <w:marRight w:val="0"/>
                      <w:marTop w:val="0"/>
                      <w:marBottom w:val="0"/>
                      <w:divBdr>
                        <w:top w:val="none" w:sz="0" w:space="0" w:color="auto"/>
                        <w:left w:val="none" w:sz="0" w:space="0" w:color="auto"/>
                        <w:bottom w:val="none" w:sz="0" w:space="0" w:color="auto"/>
                        <w:right w:val="none" w:sz="0" w:space="0" w:color="auto"/>
                      </w:divBdr>
                      <w:divsChild>
                        <w:div w:id="1589921534">
                          <w:marLeft w:val="0"/>
                          <w:marRight w:val="0"/>
                          <w:marTop w:val="0"/>
                          <w:marBottom w:val="0"/>
                          <w:divBdr>
                            <w:top w:val="none" w:sz="0" w:space="0" w:color="auto"/>
                            <w:left w:val="none" w:sz="0" w:space="0" w:color="auto"/>
                            <w:bottom w:val="none" w:sz="0" w:space="0" w:color="auto"/>
                            <w:right w:val="none" w:sz="0" w:space="0" w:color="auto"/>
                          </w:divBdr>
                        </w:div>
                      </w:divsChild>
                    </w:div>
                    <w:div w:id="740176975">
                      <w:marLeft w:val="0"/>
                      <w:marRight w:val="0"/>
                      <w:marTop w:val="0"/>
                      <w:marBottom w:val="0"/>
                      <w:divBdr>
                        <w:top w:val="none" w:sz="0" w:space="0" w:color="auto"/>
                        <w:left w:val="none" w:sz="0" w:space="0" w:color="auto"/>
                        <w:bottom w:val="none" w:sz="0" w:space="0" w:color="auto"/>
                        <w:right w:val="none" w:sz="0" w:space="0" w:color="auto"/>
                      </w:divBdr>
                      <w:divsChild>
                        <w:div w:id="2015379828">
                          <w:marLeft w:val="0"/>
                          <w:marRight w:val="0"/>
                          <w:marTop w:val="0"/>
                          <w:marBottom w:val="0"/>
                          <w:divBdr>
                            <w:top w:val="none" w:sz="0" w:space="0" w:color="auto"/>
                            <w:left w:val="none" w:sz="0" w:space="0" w:color="auto"/>
                            <w:bottom w:val="none" w:sz="0" w:space="0" w:color="auto"/>
                            <w:right w:val="none" w:sz="0" w:space="0" w:color="auto"/>
                          </w:divBdr>
                        </w:div>
                      </w:divsChild>
                    </w:div>
                    <w:div w:id="811559164">
                      <w:marLeft w:val="0"/>
                      <w:marRight w:val="0"/>
                      <w:marTop w:val="0"/>
                      <w:marBottom w:val="0"/>
                      <w:divBdr>
                        <w:top w:val="none" w:sz="0" w:space="0" w:color="auto"/>
                        <w:left w:val="none" w:sz="0" w:space="0" w:color="auto"/>
                        <w:bottom w:val="none" w:sz="0" w:space="0" w:color="auto"/>
                        <w:right w:val="none" w:sz="0" w:space="0" w:color="auto"/>
                      </w:divBdr>
                      <w:divsChild>
                        <w:div w:id="2044361207">
                          <w:marLeft w:val="0"/>
                          <w:marRight w:val="0"/>
                          <w:marTop w:val="0"/>
                          <w:marBottom w:val="0"/>
                          <w:divBdr>
                            <w:top w:val="none" w:sz="0" w:space="0" w:color="auto"/>
                            <w:left w:val="none" w:sz="0" w:space="0" w:color="auto"/>
                            <w:bottom w:val="none" w:sz="0" w:space="0" w:color="auto"/>
                            <w:right w:val="none" w:sz="0" w:space="0" w:color="auto"/>
                          </w:divBdr>
                        </w:div>
                      </w:divsChild>
                    </w:div>
                    <w:div w:id="857080042">
                      <w:marLeft w:val="0"/>
                      <w:marRight w:val="0"/>
                      <w:marTop w:val="0"/>
                      <w:marBottom w:val="0"/>
                      <w:divBdr>
                        <w:top w:val="none" w:sz="0" w:space="0" w:color="auto"/>
                        <w:left w:val="none" w:sz="0" w:space="0" w:color="auto"/>
                        <w:bottom w:val="none" w:sz="0" w:space="0" w:color="auto"/>
                        <w:right w:val="none" w:sz="0" w:space="0" w:color="auto"/>
                      </w:divBdr>
                      <w:divsChild>
                        <w:div w:id="455756466">
                          <w:marLeft w:val="0"/>
                          <w:marRight w:val="0"/>
                          <w:marTop w:val="0"/>
                          <w:marBottom w:val="0"/>
                          <w:divBdr>
                            <w:top w:val="none" w:sz="0" w:space="0" w:color="auto"/>
                            <w:left w:val="none" w:sz="0" w:space="0" w:color="auto"/>
                            <w:bottom w:val="none" w:sz="0" w:space="0" w:color="auto"/>
                            <w:right w:val="none" w:sz="0" w:space="0" w:color="auto"/>
                          </w:divBdr>
                        </w:div>
                      </w:divsChild>
                    </w:div>
                    <w:div w:id="957494758">
                      <w:marLeft w:val="0"/>
                      <w:marRight w:val="0"/>
                      <w:marTop w:val="0"/>
                      <w:marBottom w:val="0"/>
                      <w:divBdr>
                        <w:top w:val="none" w:sz="0" w:space="0" w:color="auto"/>
                        <w:left w:val="none" w:sz="0" w:space="0" w:color="auto"/>
                        <w:bottom w:val="none" w:sz="0" w:space="0" w:color="auto"/>
                        <w:right w:val="none" w:sz="0" w:space="0" w:color="auto"/>
                      </w:divBdr>
                      <w:divsChild>
                        <w:div w:id="1366902323">
                          <w:marLeft w:val="0"/>
                          <w:marRight w:val="0"/>
                          <w:marTop w:val="0"/>
                          <w:marBottom w:val="0"/>
                          <w:divBdr>
                            <w:top w:val="none" w:sz="0" w:space="0" w:color="auto"/>
                            <w:left w:val="none" w:sz="0" w:space="0" w:color="auto"/>
                            <w:bottom w:val="none" w:sz="0" w:space="0" w:color="auto"/>
                            <w:right w:val="none" w:sz="0" w:space="0" w:color="auto"/>
                          </w:divBdr>
                        </w:div>
                      </w:divsChild>
                    </w:div>
                    <w:div w:id="990719950">
                      <w:marLeft w:val="0"/>
                      <w:marRight w:val="0"/>
                      <w:marTop w:val="0"/>
                      <w:marBottom w:val="0"/>
                      <w:divBdr>
                        <w:top w:val="none" w:sz="0" w:space="0" w:color="auto"/>
                        <w:left w:val="none" w:sz="0" w:space="0" w:color="auto"/>
                        <w:bottom w:val="none" w:sz="0" w:space="0" w:color="auto"/>
                        <w:right w:val="none" w:sz="0" w:space="0" w:color="auto"/>
                      </w:divBdr>
                      <w:divsChild>
                        <w:div w:id="1001347240">
                          <w:marLeft w:val="0"/>
                          <w:marRight w:val="0"/>
                          <w:marTop w:val="0"/>
                          <w:marBottom w:val="0"/>
                          <w:divBdr>
                            <w:top w:val="none" w:sz="0" w:space="0" w:color="auto"/>
                            <w:left w:val="none" w:sz="0" w:space="0" w:color="auto"/>
                            <w:bottom w:val="none" w:sz="0" w:space="0" w:color="auto"/>
                            <w:right w:val="none" w:sz="0" w:space="0" w:color="auto"/>
                          </w:divBdr>
                        </w:div>
                      </w:divsChild>
                    </w:div>
                    <w:div w:id="1063600625">
                      <w:marLeft w:val="0"/>
                      <w:marRight w:val="0"/>
                      <w:marTop w:val="0"/>
                      <w:marBottom w:val="0"/>
                      <w:divBdr>
                        <w:top w:val="none" w:sz="0" w:space="0" w:color="auto"/>
                        <w:left w:val="none" w:sz="0" w:space="0" w:color="auto"/>
                        <w:bottom w:val="none" w:sz="0" w:space="0" w:color="auto"/>
                        <w:right w:val="none" w:sz="0" w:space="0" w:color="auto"/>
                      </w:divBdr>
                      <w:divsChild>
                        <w:div w:id="1654024584">
                          <w:marLeft w:val="0"/>
                          <w:marRight w:val="0"/>
                          <w:marTop w:val="0"/>
                          <w:marBottom w:val="0"/>
                          <w:divBdr>
                            <w:top w:val="none" w:sz="0" w:space="0" w:color="auto"/>
                            <w:left w:val="none" w:sz="0" w:space="0" w:color="auto"/>
                            <w:bottom w:val="none" w:sz="0" w:space="0" w:color="auto"/>
                            <w:right w:val="none" w:sz="0" w:space="0" w:color="auto"/>
                          </w:divBdr>
                        </w:div>
                      </w:divsChild>
                    </w:div>
                    <w:div w:id="1083334513">
                      <w:marLeft w:val="0"/>
                      <w:marRight w:val="0"/>
                      <w:marTop w:val="0"/>
                      <w:marBottom w:val="0"/>
                      <w:divBdr>
                        <w:top w:val="none" w:sz="0" w:space="0" w:color="auto"/>
                        <w:left w:val="none" w:sz="0" w:space="0" w:color="auto"/>
                        <w:bottom w:val="none" w:sz="0" w:space="0" w:color="auto"/>
                        <w:right w:val="none" w:sz="0" w:space="0" w:color="auto"/>
                      </w:divBdr>
                      <w:divsChild>
                        <w:div w:id="1109425136">
                          <w:marLeft w:val="0"/>
                          <w:marRight w:val="0"/>
                          <w:marTop w:val="0"/>
                          <w:marBottom w:val="0"/>
                          <w:divBdr>
                            <w:top w:val="none" w:sz="0" w:space="0" w:color="auto"/>
                            <w:left w:val="none" w:sz="0" w:space="0" w:color="auto"/>
                            <w:bottom w:val="none" w:sz="0" w:space="0" w:color="auto"/>
                            <w:right w:val="none" w:sz="0" w:space="0" w:color="auto"/>
                          </w:divBdr>
                        </w:div>
                      </w:divsChild>
                    </w:div>
                    <w:div w:id="1087121041">
                      <w:marLeft w:val="0"/>
                      <w:marRight w:val="0"/>
                      <w:marTop w:val="0"/>
                      <w:marBottom w:val="0"/>
                      <w:divBdr>
                        <w:top w:val="none" w:sz="0" w:space="0" w:color="auto"/>
                        <w:left w:val="none" w:sz="0" w:space="0" w:color="auto"/>
                        <w:bottom w:val="none" w:sz="0" w:space="0" w:color="auto"/>
                        <w:right w:val="none" w:sz="0" w:space="0" w:color="auto"/>
                      </w:divBdr>
                      <w:divsChild>
                        <w:div w:id="755171446">
                          <w:marLeft w:val="0"/>
                          <w:marRight w:val="0"/>
                          <w:marTop w:val="0"/>
                          <w:marBottom w:val="0"/>
                          <w:divBdr>
                            <w:top w:val="none" w:sz="0" w:space="0" w:color="auto"/>
                            <w:left w:val="none" w:sz="0" w:space="0" w:color="auto"/>
                            <w:bottom w:val="none" w:sz="0" w:space="0" w:color="auto"/>
                            <w:right w:val="none" w:sz="0" w:space="0" w:color="auto"/>
                          </w:divBdr>
                        </w:div>
                      </w:divsChild>
                    </w:div>
                    <w:div w:id="1143543348">
                      <w:marLeft w:val="0"/>
                      <w:marRight w:val="0"/>
                      <w:marTop w:val="0"/>
                      <w:marBottom w:val="0"/>
                      <w:divBdr>
                        <w:top w:val="none" w:sz="0" w:space="0" w:color="auto"/>
                        <w:left w:val="none" w:sz="0" w:space="0" w:color="auto"/>
                        <w:bottom w:val="none" w:sz="0" w:space="0" w:color="auto"/>
                        <w:right w:val="none" w:sz="0" w:space="0" w:color="auto"/>
                      </w:divBdr>
                      <w:divsChild>
                        <w:div w:id="1522550487">
                          <w:marLeft w:val="0"/>
                          <w:marRight w:val="0"/>
                          <w:marTop w:val="0"/>
                          <w:marBottom w:val="0"/>
                          <w:divBdr>
                            <w:top w:val="none" w:sz="0" w:space="0" w:color="auto"/>
                            <w:left w:val="none" w:sz="0" w:space="0" w:color="auto"/>
                            <w:bottom w:val="none" w:sz="0" w:space="0" w:color="auto"/>
                            <w:right w:val="none" w:sz="0" w:space="0" w:color="auto"/>
                          </w:divBdr>
                        </w:div>
                      </w:divsChild>
                    </w:div>
                    <w:div w:id="1209760138">
                      <w:marLeft w:val="0"/>
                      <w:marRight w:val="0"/>
                      <w:marTop w:val="0"/>
                      <w:marBottom w:val="0"/>
                      <w:divBdr>
                        <w:top w:val="none" w:sz="0" w:space="0" w:color="auto"/>
                        <w:left w:val="none" w:sz="0" w:space="0" w:color="auto"/>
                        <w:bottom w:val="none" w:sz="0" w:space="0" w:color="auto"/>
                        <w:right w:val="none" w:sz="0" w:space="0" w:color="auto"/>
                      </w:divBdr>
                      <w:divsChild>
                        <w:div w:id="392433323">
                          <w:marLeft w:val="0"/>
                          <w:marRight w:val="0"/>
                          <w:marTop w:val="0"/>
                          <w:marBottom w:val="0"/>
                          <w:divBdr>
                            <w:top w:val="none" w:sz="0" w:space="0" w:color="auto"/>
                            <w:left w:val="none" w:sz="0" w:space="0" w:color="auto"/>
                            <w:bottom w:val="none" w:sz="0" w:space="0" w:color="auto"/>
                            <w:right w:val="none" w:sz="0" w:space="0" w:color="auto"/>
                          </w:divBdr>
                        </w:div>
                      </w:divsChild>
                    </w:div>
                    <w:div w:id="1216115889">
                      <w:marLeft w:val="0"/>
                      <w:marRight w:val="0"/>
                      <w:marTop w:val="0"/>
                      <w:marBottom w:val="0"/>
                      <w:divBdr>
                        <w:top w:val="none" w:sz="0" w:space="0" w:color="auto"/>
                        <w:left w:val="none" w:sz="0" w:space="0" w:color="auto"/>
                        <w:bottom w:val="none" w:sz="0" w:space="0" w:color="auto"/>
                        <w:right w:val="none" w:sz="0" w:space="0" w:color="auto"/>
                      </w:divBdr>
                      <w:divsChild>
                        <w:div w:id="1068848429">
                          <w:marLeft w:val="0"/>
                          <w:marRight w:val="0"/>
                          <w:marTop w:val="0"/>
                          <w:marBottom w:val="0"/>
                          <w:divBdr>
                            <w:top w:val="none" w:sz="0" w:space="0" w:color="auto"/>
                            <w:left w:val="none" w:sz="0" w:space="0" w:color="auto"/>
                            <w:bottom w:val="none" w:sz="0" w:space="0" w:color="auto"/>
                            <w:right w:val="none" w:sz="0" w:space="0" w:color="auto"/>
                          </w:divBdr>
                        </w:div>
                      </w:divsChild>
                    </w:div>
                    <w:div w:id="1703557546">
                      <w:marLeft w:val="0"/>
                      <w:marRight w:val="0"/>
                      <w:marTop w:val="0"/>
                      <w:marBottom w:val="0"/>
                      <w:divBdr>
                        <w:top w:val="none" w:sz="0" w:space="0" w:color="auto"/>
                        <w:left w:val="none" w:sz="0" w:space="0" w:color="auto"/>
                        <w:bottom w:val="none" w:sz="0" w:space="0" w:color="auto"/>
                        <w:right w:val="none" w:sz="0" w:space="0" w:color="auto"/>
                      </w:divBdr>
                      <w:divsChild>
                        <w:div w:id="772408433">
                          <w:marLeft w:val="0"/>
                          <w:marRight w:val="0"/>
                          <w:marTop w:val="0"/>
                          <w:marBottom w:val="0"/>
                          <w:divBdr>
                            <w:top w:val="none" w:sz="0" w:space="0" w:color="auto"/>
                            <w:left w:val="none" w:sz="0" w:space="0" w:color="auto"/>
                            <w:bottom w:val="none" w:sz="0" w:space="0" w:color="auto"/>
                            <w:right w:val="none" w:sz="0" w:space="0" w:color="auto"/>
                          </w:divBdr>
                        </w:div>
                      </w:divsChild>
                    </w:div>
                    <w:div w:id="1804618722">
                      <w:marLeft w:val="0"/>
                      <w:marRight w:val="0"/>
                      <w:marTop w:val="0"/>
                      <w:marBottom w:val="0"/>
                      <w:divBdr>
                        <w:top w:val="none" w:sz="0" w:space="0" w:color="auto"/>
                        <w:left w:val="none" w:sz="0" w:space="0" w:color="auto"/>
                        <w:bottom w:val="none" w:sz="0" w:space="0" w:color="auto"/>
                        <w:right w:val="none" w:sz="0" w:space="0" w:color="auto"/>
                      </w:divBdr>
                      <w:divsChild>
                        <w:div w:id="1696734266">
                          <w:marLeft w:val="0"/>
                          <w:marRight w:val="0"/>
                          <w:marTop w:val="0"/>
                          <w:marBottom w:val="0"/>
                          <w:divBdr>
                            <w:top w:val="none" w:sz="0" w:space="0" w:color="auto"/>
                            <w:left w:val="none" w:sz="0" w:space="0" w:color="auto"/>
                            <w:bottom w:val="none" w:sz="0" w:space="0" w:color="auto"/>
                            <w:right w:val="none" w:sz="0" w:space="0" w:color="auto"/>
                          </w:divBdr>
                        </w:div>
                      </w:divsChild>
                    </w:div>
                    <w:div w:id="1884902996">
                      <w:marLeft w:val="0"/>
                      <w:marRight w:val="0"/>
                      <w:marTop w:val="0"/>
                      <w:marBottom w:val="0"/>
                      <w:divBdr>
                        <w:top w:val="none" w:sz="0" w:space="0" w:color="auto"/>
                        <w:left w:val="none" w:sz="0" w:space="0" w:color="auto"/>
                        <w:bottom w:val="none" w:sz="0" w:space="0" w:color="auto"/>
                        <w:right w:val="none" w:sz="0" w:space="0" w:color="auto"/>
                      </w:divBdr>
                      <w:divsChild>
                        <w:div w:id="1441219074">
                          <w:marLeft w:val="0"/>
                          <w:marRight w:val="0"/>
                          <w:marTop w:val="0"/>
                          <w:marBottom w:val="0"/>
                          <w:divBdr>
                            <w:top w:val="none" w:sz="0" w:space="0" w:color="auto"/>
                            <w:left w:val="none" w:sz="0" w:space="0" w:color="auto"/>
                            <w:bottom w:val="none" w:sz="0" w:space="0" w:color="auto"/>
                            <w:right w:val="none" w:sz="0" w:space="0" w:color="auto"/>
                          </w:divBdr>
                        </w:div>
                      </w:divsChild>
                    </w:div>
                    <w:div w:id="1886139525">
                      <w:marLeft w:val="0"/>
                      <w:marRight w:val="0"/>
                      <w:marTop w:val="0"/>
                      <w:marBottom w:val="0"/>
                      <w:divBdr>
                        <w:top w:val="none" w:sz="0" w:space="0" w:color="auto"/>
                        <w:left w:val="none" w:sz="0" w:space="0" w:color="auto"/>
                        <w:bottom w:val="none" w:sz="0" w:space="0" w:color="auto"/>
                        <w:right w:val="none" w:sz="0" w:space="0" w:color="auto"/>
                      </w:divBdr>
                      <w:divsChild>
                        <w:div w:id="462893829">
                          <w:marLeft w:val="0"/>
                          <w:marRight w:val="0"/>
                          <w:marTop w:val="0"/>
                          <w:marBottom w:val="0"/>
                          <w:divBdr>
                            <w:top w:val="none" w:sz="0" w:space="0" w:color="auto"/>
                            <w:left w:val="none" w:sz="0" w:space="0" w:color="auto"/>
                            <w:bottom w:val="none" w:sz="0" w:space="0" w:color="auto"/>
                            <w:right w:val="none" w:sz="0" w:space="0" w:color="auto"/>
                          </w:divBdr>
                        </w:div>
                        <w:div w:id="700209222">
                          <w:marLeft w:val="0"/>
                          <w:marRight w:val="0"/>
                          <w:marTop w:val="0"/>
                          <w:marBottom w:val="0"/>
                          <w:divBdr>
                            <w:top w:val="none" w:sz="0" w:space="0" w:color="auto"/>
                            <w:left w:val="none" w:sz="0" w:space="0" w:color="auto"/>
                            <w:bottom w:val="none" w:sz="0" w:space="0" w:color="auto"/>
                            <w:right w:val="none" w:sz="0" w:space="0" w:color="auto"/>
                          </w:divBdr>
                        </w:div>
                        <w:div w:id="775977644">
                          <w:marLeft w:val="0"/>
                          <w:marRight w:val="0"/>
                          <w:marTop w:val="0"/>
                          <w:marBottom w:val="0"/>
                          <w:divBdr>
                            <w:top w:val="none" w:sz="0" w:space="0" w:color="auto"/>
                            <w:left w:val="none" w:sz="0" w:space="0" w:color="auto"/>
                            <w:bottom w:val="none" w:sz="0" w:space="0" w:color="auto"/>
                            <w:right w:val="none" w:sz="0" w:space="0" w:color="auto"/>
                          </w:divBdr>
                        </w:div>
                        <w:div w:id="1147892419">
                          <w:marLeft w:val="0"/>
                          <w:marRight w:val="0"/>
                          <w:marTop w:val="0"/>
                          <w:marBottom w:val="0"/>
                          <w:divBdr>
                            <w:top w:val="none" w:sz="0" w:space="0" w:color="auto"/>
                            <w:left w:val="none" w:sz="0" w:space="0" w:color="auto"/>
                            <w:bottom w:val="none" w:sz="0" w:space="0" w:color="auto"/>
                            <w:right w:val="none" w:sz="0" w:space="0" w:color="auto"/>
                          </w:divBdr>
                        </w:div>
                        <w:div w:id="1253464806">
                          <w:marLeft w:val="0"/>
                          <w:marRight w:val="0"/>
                          <w:marTop w:val="0"/>
                          <w:marBottom w:val="0"/>
                          <w:divBdr>
                            <w:top w:val="none" w:sz="0" w:space="0" w:color="auto"/>
                            <w:left w:val="none" w:sz="0" w:space="0" w:color="auto"/>
                            <w:bottom w:val="none" w:sz="0" w:space="0" w:color="auto"/>
                            <w:right w:val="none" w:sz="0" w:space="0" w:color="auto"/>
                          </w:divBdr>
                        </w:div>
                        <w:div w:id="1281643974">
                          <w:marLeft w:val="0"/>
                          <w:marRight w:val="0"/>
                          <w:marTop w:val="0"/>
                          <w:marBottom w:val="0"/>
                          <w:divBdr>
                            <w:top w:val="none" w:sz="0" w:space="0" w:color="auto"/>
                            <w:left w:val="none" w:sz="0" w:space="0" w:color="auto"/>
                            <w:bottom w:val="none" w:sz="0" w:space="0" w:color="auto"/>
                            <w:right w:val="none" w:sz="0" w:space="0" w:color="auto"/>
                          </w:divBdr>
                        </w:div>
                        <w:div w:id="1289581691">
                          <w:marLeft w:val="0"/>
                          <w:marRight w:val="0"/>
                          <w:marTop w:val="0"/>
                          <w:marBottom w:val="0"/>
                          <w:divBdr>
                            <w:top w:val="none" w:sz="0" w:space="0" w:color="auto"/>
                            <w:left w:val="none" w:sz="0" w:space="0" w:color="auto"/>
                            <w:bottom w:val="none" w:sz="0" w:space="0" w:color="auto"/>
                            <w:right w:val="none" w:sz="0" w:space="0" w:color="auto"/>
                          </w:divBdr>
                        </w:div>
                        <w:div w:id="1398699989">
                          <w:marLeft w:val="0"/>
                          <w:marRight w:val="0"/>
                          <w:marTop w:val="0"/>
                          <w:marBottom w:val="0"/>
                          <w:divBdr>
                            <w:top w:val="none" w:sz="0" w:space="0" w:color="auto"/>
                            <w:left w:val="none" w:sz="0" w:space="0" w:color="auto"/>
                            <w:bottom w:val="none" w:sz="0" w:space="0" w:color="auto"/>
                            <w:right w:val="none" w:sz="0" w:space="0" w:color="auto"/>
                          </w:divBdr>
                        </w:div>
                        <w:div w:id="1534920017">
                          <w:marLeft w:val="0"/>
                          <w:marRight w:val="0"/>
                          <w:marTop w:val="0"/>
                          <w:marBottom w:val="0"/>
                          <w:divBdr>
                            <w:top w:val="none" w:sz="0" w:space="0" w:color="auto"/>
                            <w:left w:val="none" w:sz="0" w:space="0" w:color="auto"/>
                            <w:bottom w:val="none" w:sz="0" w:space="0" w:color="auto"/>
                            <w:right w:val="none" w:sz="0" w:space="0" w:color="auto"/>
                          </w:divBdr>
                        </w:div>
                      </w:divsChild>
                    </w:div>
                    <w:div w:id="1921863960">
                      <w:marLeft w:val="0"/>
                      <w:marRight w:val="0"/>
                      <w:marTop w:val="0"/>
                      <w:marBottom w:val="0"/>
                      <w:divBdr>
                        <w:top w:val="none" w:sz="0" w:space="0" w:color="auto"/>
                        <w:left w:val="none" w:sz="0" w:space="0" w:color="auto"/>
                        <w:bottom w:val="none" w:sz="0" w:space="0" w:color="auto"/>
                        <w:right w:val="none" w:sz="0" w:space="0" w:color="auto"/>
                      </w:divBdr>
                      <w:divsChild>
                        <w:div w:id="86730192">
                          <w:marLeft w:val="0"/>
                          <w:marRight w:val="0"/>
                          <w:marTop w:val="0"/>
                          <w:marBottom w:val="0"/>
                          <w:divBdr>
                            <w:top w:val="none" w:sz="0" w:space="0" w:color="auto"/>
                            <w:left w:val="none" w:sz="0" w:space="0" w:color="auto"/>
                            <w:bottom w:val="none" w:sz="0" w:space="0" w:color="auto"/>
                            <w:right w:val="none" w:sz="0" w:space="0" w:color="auto"/>
                          </w:divBdr>
                        </w:div>
                      </w:divsChild>
                    </w:div>
                    <w:div w:id="1930964083">
                      <w:marLeft w:val="0"/>
                      <w:marRight w:val="0"/>
                      <w:marTop w:val="0"/>
                      <w:marBottom w:val="0"/>
                      <w:divBdr>
                        <w:top w:val="none" w:sz="0" w:space="0" w:color="auto"/>
                        <w:left w:val="none" w:sz="0" w:space="0" w:color="auto"/>
                        <w:bottom w:val="none" w:sz="0" w:space="0" w:color="auto"/>
                        <w:right w:val="none" w:sz="0" w:space="0" w:color="auto"/>
                      </w:divBdr>
                      <w:divsChild>
                        <w:div w:id="1681160921">
                          <w:marLeft w:val="0"/>
                          <w:marRight w:val="0"/>
                          <w:marTop w:val="0"/>
                          <w:marBottom w:val="0"/>
                          <w:divBdr>
                            <w:top w:val="none" w:sz="0" w:space="0" w:color="auto"/>
                            <w:left w:val="none" w:sz="0" w:space="0" w:color="auto"/>
                            <w:bottom w:val="none" w:sz="0" w:space="0" w:color="auto"/>
                            <w:right w:val="none" w:sz="0" w:space="0" w:color="auto"/>
                          </w:divBdr>
                        </w:div>
                      </w:divsChild>
                    </w:div>
                    <w:div w:id="1994093055">
                      <w:marLeft w:val="0"/>
                      <w:marRight w:val="0"/>
                      <w:marTop w:val="0"/>
                      <w:marBottom w:val="0"/>
                      <w:divBdr>
                        <w:top w:val="none" w:sz="0" w:space="0" w:color="auto"/>
                        <w:left w:val="none" w:sz="0" w:space="0" w:color="auto"/>
                        <w:bottom w:val="none" w:sz="0" w:space="0" w:color="auto"/>
                        <w:right w:val="none" w:sz="0" w:space="0" w:color="auto"/>
                      </w:divBdr>
                      <w:divsChild>
                        <w:div w:id="729693365">
                          <w:marLeft w:val="0"/>
                          <w:marRight w:val="0"/>
                          <w:marTop w:val="0"/>
                          <w:marBottom w:val="0"/>
                          <w:divBdr>
                            <w:top w:val="none" w:sz="0" w:space="0" w:color="auto"/>
                            <w:left w:val="none" w:sz="0" w:space="0" w:color="auto"/>
                            <w:bottom w:val="none" w:sz="0" w:space="0" w:color="auto"/>
                            <w:right w:val="none" w:sz="0" w:space="0" w:color="auto"/>
                          </w:divBdr>
                        </w:div>
                      </w:divsChild>
                    </w:div>
                    <w:div w:id="2000427468">
                      <w:marLeft w:val="0"/>
                      <w:marRight w:val="0"/>
                      <w:marTop w:val="0"/>
                      <w:marBottom w:val="0"/>
                      <w:divBdr>
                        <w:top w:val="none" w:sz="0" w:space="0" w:color="auto"/>
                        <w:left w:val="none" w:sz="0" w:space="0" w:color="auto"/>
                        <w:bottom w:val="none" w:sz="0" w:space="0" w:color="auto"/>
                        <w:right w:val="none" w:sz="0" w:space="0" w:color="auto"/>
                      </w:divBdr>
                      <w:divsChild>
                        <w:div w:id="321585182">
                          <w:marLeft w:val="0"/>
                          <w:marRight w:val="0"/>
                          <w:marTop w:val="0"/>
                          <w:marBottom w:val="0"/>
                          <w:divBdr>
                            <w:top w:val="none" w:sz="0" w:space="0" w:color="auto"/>
                            <w:left w:val="none" w:sz="0" w:space="0" w:color="auto"/>
                            <w:bottom w:val="none" w:sz="0" w:space="0" w:color="auto"/>
                            <w:right w:val="none" w:sz="0" w:space="0" w:color="auto"/>
                          </w:divBdr>
                        </w:div>
                      </w:divsChild>
                    </w:div>
                    <w:div w:id="2124765650">
                      <w:marLeft w:val="0"/>
                      <w:marRight w:val="0"/>
                      <w:marTop w:val="0"/>
                      <w:marBottom w:val="0"/>
                      <w:divBdr>
                        <w:top w:val="none" w:sz="0" w:space="0" w:color="auto"/>
                        <w:left w:val="none" w:sz="0" w:space="0" w:color="auto"/>
                        <w:bottom w:val="none" w:sz="0" w:space="0" w:color="auto"/>
                        <w:right w:val="none" w:sz="0" w:space="0" w:color="auto"/>
                      </w:divBdr>
                      <w:divsChild>
                        <w:div w:id="9190250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 w:id="1059668011">
      <w:bodyDiv w:val="1"/>
      <w:marLeft w:val="0"/>
      <w:marRight w:val="0"/>
      <w:marTop w:val="0"/>
      <w:marBottom w:val="0"/>
      <w:divBdr>
        <w:top w:val="none" w:sz="0" w:space="0" w:color="auto"/>
        <w:left w:val="none" w:sz="0" w:space="0" w:color="auto"/>
        <w:bottom w:val="none" w:sz="0" w:space="0" w:color="auto"/>
        <w:right w:val="none" w:sz="0" w:space="0" w:color="auto"/>
      </w:divBdr>
    </w:div>
    <w:div w:id="1124738471">
      <w:bodyDiv w:val="1"/>
      <w:marLeft w:val="0"/>
      <w:marRight w:val="0"/>
      <w:marTop w:val="0"/>
      <w:marBottom w:val="0"/>
      <w:divBdr>
        <w:top w:val="none" w:sz="0" w:space="0" w:color="auto"/>
        <w:left w:val="none" w:sz="0" w:space="0" w:color="auto"/>
        <w:bottom w:val="none" w:sz="0" w:space="0" w:color="auto"/>
        <w:right w:val="none" w:sz="0" w:space="0" w:color="auto"/>
      </w:divBdr>
    </w:div>
    <w:div w:id="1172112794">
      <w:bodyDiv w:val="1"/>
      <w:marLeft w:val="0"/>
      <w:marRight w:val="0"/>
      <w:marTop w:val="0"/>
      <w:marBottom w:val="0"/>
      <w:divBdr>
        <w:top w:val="none" w:sz="0" w:space="0" w:color="auto"/>
        <w:left w:val="none" w:sz="0" w:space="0" w:color="auto"/>
        <w:bottom w:val="none" w:sz="0" w:space="0" w:color="auto"/>
        <w:right w:val="none" w:sz="0" w:space="0" w:color="auto"/>
      </w:divBdr>
    </w:div>
    <w:div w:id="1229803276">
      <w:bodyDiv w:val="1"/>
      <w:marLeft w:val="0"/>
      <w:marRight w:val="0"/>
      <w:marTop w:val="0"/>
      <w:marBottom w:val="0"/>
      <w:divBdr>
        <w:top w:val="none" w:sz="0" w:space="0" w:color="auto"/>
        <w:left w:val="none" w:sz="0" w:space="0" w:color="auto"/>
        <w:bottom w:val="none" w:sz="0" w:space="0" w:color="auto"/>
        <w:right w:val="none" w:sz="0" w:space="0" w:color="auto"/>
      </w:divBdr>
    </w:div>
    <w:div w:id="1255628636">
      <w:bodyDiv w:val="1"/>
      <w:marLeft w:val="0"/>
      <w:marRight w:val="0"/>
      <w:marTop w:val="0"/>
      <w:marBottom w:val="0"/>
      <w:divBdr>
        <w:top w:val="none" w:sz="0" w:space="0" w:color="auto"/>
        <w:left w:val="none" w:sz="0" w:space="0" w:color="auto"/>
        <w:bottom w:val="none" w:sz="0" w:space="0" w:color="auto"/>
        <w:right w:val="none" w:sz="0" w:space="0" w:color="auto"/>
      </w:divBdr>
    </w:div>
    <w:div w:id="1309479304">
      <w:bodyDiv w:val="1"/>
      <w:marLeft w:val="0"/>
      <w:marRight w:val="0"/>
      <w:marTop w:val="0"/>
      <w:marBottom w:val="0"/>
      <w:divBdr>
        <w:top w:val="none" w:sz="0" w:space="0" w:color="auto"/>
        <w:left w:val="none" w:sz="0" w:space="0" w:color="auto"/>
        <w:bottom w:val="none" w:sz="0" w:space="0" w:color="auto"/>
        <w:right w:val="none" w:sz="0" w:space="0" w:color="auto"/>
      </w:divBdr>
      <w:divsChild>
        <w:div w:id="275062081">
          <w:marLeft w:val="907"/>
          <w:marRight w:val="0"/>
          <w:marTop w:val="0"/>
          <w:marBottom w:val="0"/>
          <w:divBdr>
            <w:top w:val="none" w:sz="0" w:space="0" w:color="auto"/>
            <w:left w:val="none" w:sz="0" w:space="0" w:color="auto"/>
            <w:bottom w:val="none" w:sz="0" w:space="0" w:color="auto"/>
            <w:right w:val="none" w:sz="0" w:space="0" w:color="auto"/>
          </w:divBdr>
        </w:div>
        <w:div w:id="597058085">
          <w:marLeft w:val="547"/>
          <w:marRight w:val="0"/>
          <w:marTop w:val="0"/>
          <w:marBottom w:val="0"/>
          <w:divBdr>
            <w:top w:val="none" w:sz="0" w:space="0" w:color="auto"/>
            <w:left w:val="none" w:sz="0" w:space="0" w:color="auto"/>
            <w:bottom w:val="none" w:sz="0" w:space="0" w:color="auto"/>
            <w:right w:val="none" w:sz="0" w:space="0" w:color="auto"/>
          </w:divBdr>
        </w:div>
      </w:divsChild>
    </w:div>
    <w:div w:id="1387610724">
      <w:bodyDiv w:val="1"/>
      <w:marLeft w:val="0"/>
      <w:marRight w:val="0"/>
      <w:marTop w:val="0"/>
      <w:marBottom w:val="0"/>
      <w:divBdr>
        <w:top w:val="none" w:sz="0" w:space="0" w:color="auto"/>
        <w:left w:val="none" w:sz="0" w:space="0" w:color="auto"/>
        <w:bottom w:val="none" w:sz="0" w:space="0" w:color="auto"/>
        <w:right w:val="none" w:sz="0" w:space="0" w:color="auto"/>
      </w:divBdr>
    </w:div>
    <w:div w:id="1413309735">
      <w:bodyDiv w:val="1"/>
      <w:marLeft w:val="0"/>
      <w:marRight w:val="0"/>
      <w:marTop w:val="0"/>
      <w:marBottom w:val="0"/>
      <w:divBdr>
        <w:top w:val="none" w:sz="0" w:space="0" w:color="auto"/>
        <w:left w:val="none" w:sz="0" w:space="0" w:color="auto"/>
        <w:bottom w:val="none" w:sz="0" w:space="0" w:color="auto"/>
        <w:right w:val="none" w:sz="0" w:space="0" w:color="auto"/>
      </w:divBdr>
    </w:div>
    <w:div w:id="1415391576">
      <w:bodyDiv w:val="1"/>
      <w:marLeft w:val="0"/>
      <w:marRight w:val="0"/>
      <w:marTop w:val="0"/>
      <w:marBottom w:val="0"/>
      <w:divBdr>
        <w:top w:val="none" w:sz="0" w:space="0" w:color="auto"/>
        <w:left w:val="none" w:sz="0" w:space="0" w:color="auto"/>
        <w:bottom w:val="none" w:sz="0" w:space="0" w:color="auto"/>
        <w:right w:val="none" w:sz="0" w:space="0" w:color="auto"/>
      </w:divBdr>
    </w:div>
    <w:div w:id="1435633046">
      <w:bodyDiv w:val="1"/>
      <w:marLeft w:val="0"/>
      <w:marRight w:val="0"/>
      <w:marTop w:val="0"/>
      <w:marBottom w:val="0"/>
      <w:divBdr>
        <w:top w:val="none" w:sz="0" w:space="0" w:color="auto"/>
        <w:left w:val="none" w:sz="0" w:space="0" w:color="auto"/>
        <w:bottom w:val="none" w:sz="0" w:space="0" w:color="auto"/>
        <w:right w:val="none" w:sz="0" w:space="0" w:color="auto"/>
      </w:divBdr>
      <w:divsChild>
        <w:div w:id="76095546">
          <w:marLeft w:val="720"/>
          <w:marRight w:val="0"/>
          <w:marTop w:val="0"/>
          <w:marBottom w:val="0"/>
          <w:divBdr>
            <w:top w:val="none" w:sz="0" w:space="0" w:color="auto"/>
            <w:left w:val="none" w:sz="0" w:space="0" w:color="auto"/>
            <w:bottom w:val="none" w:sz="0" w:space="0" w:color="auto"/>
            <w:right w:val="none" w:sz="0" w:space="0" w:color="auto"/>
          </w:divBdr>
        </w:div>
        <w:div w:id="85926247">
          <w:marLeft w:val="720"/>
          <w:marRight w:val="0"/>
          <w:marTop w:val="0"/>
          <w:marBottom w:val="0"/>
          <w:divBdr>
            <w:top w:val="none" w:sz="0" w:space="0" w:color="auto"/>
            <w:left w:val="none" w:sz="0" w:space="0" w:color="auto"/>
            <w:bottom w:val="none" w:sz="0" w:space="0" w:color="auto"/>
            <w:right w:val="none" w:sz="0" w:space="0" w:color="auto"/>
          </w:divBdr>
        </w:div>
        <w:div w:id="2084252748">
          <w:marLeft w:val="720"/>
          <w:marRight w:val="0"/>
          <w:marTop w:val="0"/>
          <w:marBottom w:val="0"/>
          <w:divBdr>
            <w:top w:val="none" w:sz="0" w:space="0" w:color="auto"/>
            <w:left w:val="none" w:sz="0" w:space="0" w:color="auto"/>
            <w:bottom w:val="none" w:sz="0" w:space="0" w:color="auto"/>
            <w:right w:val="none" w:sz="0" w:space="0" w:color="auto"/>
          </w:divBdr>
        </w:div>
      </w:divsChild>
    </w:div>
    <w:div w:id="1454790597">
      <w:bodyDiv w:val="1"/>
      <w:marLeft w:val="0"/>
      <w:marRight w:val="0"/>
      <w:marTop w:val="0"/>
      <w:marBottom w:val="0"/>
      <w:divBdr>
        <w:top w:val="none" w:sz="0" w:space="0" w:color="auto"/>
        <w:left w:val="none" w:sz="0" w:space="0" w:color="auto"/>
        <w:bottom w:val="none" w:sz="0" w:space="0" w:color="auto"/>
        <w:right w:val="none" w:sz="0" w:space="0" w:color="auto"/>
      </w:divBdr>
    </w:div>
    <w:div w:id="1497189857">
      <w:bodyDiv w:val="1"/>
      <w:marLeft w:val="0"/>
      <w:marRight w:val="0"/>
      <w:marTop w:val="0"/>
      <w:marBottom w:val="0"/>
      <w:divBdr>
        <w:top w:val="none" w:sz="0" w:space="0" w:color="auto"/>
        <w:left w:val="none" w:sz="0" w:space="0" w:color="auto"/>
        <w:bottom w:val="none" w:sz="0" w:space="0" w:color="auto"/>
        <w:right w:val="none" w:sz="0" w:space="0" w:color="auto"/>
      </w:divBdr>
    </w:div>
    <w:div w:id="1553079909">
      <w:bodyDiv w:val="1"/>
      <w:marLeft w:val="0"/>
      <w:marRight w:val="0"/>
      <w:marTop w:val="0"/>
      <w:marBottom w:val="0"/>
      <w:divBdr>
        <w:top w:val="none" w:sz="0" w:space="0" w:color="auto"/>
        <w:left w:val="none" w:sz="0" w:space="0" w:color="auto"/>
        <w:bottom w:val="none" w:sz="0" w:space="0" w:color="auto"/>
        <w:right w:val="none" w:sz="0" w:space="0" w:color="auto"/>
      </w:divBdr>
    </w:div>
    <w:div w:id="1564635142">
      <w:bodyDiv w:val="1"/>
      <w:marLeft w:val="0"/>
      <w:marRight w:val="0"/>
      <w:marTop w:val="0"/>
      <w:marBottom w:val="0"/>
      <w:divBdr>
        <w:top w:val="none" w:sz="0" w:space="0" w:color="auto"/>
        <w:left w:val="none" w:sz="0" w:space="0" w:color="auto"/>
        <w:bottom w:val="none" w:sz="0" w:space="0" w:color="auto"/>
        <w:right w:val="none" w:sz="0" w:space="0" w:color="auto"/>
      </w:divBdr>
    </w:div>
    <w:div w:id="1663119472">
      <w:bodyDiv w:val="1"/>
      <w:marLeft w:val="0"/>
      <w:marRight w:val="0"/>
      <w:marTop w:val="0"/>
      <w:marBottom w:val="0"/>
      <w:divBdr>
        <w:top w:val="none" w:sz="0" w:space="0" w:color="auto"/>
        <w:left w:val="none" w:sz="0" w:space="0" w:color="auto"/>
        <w:bottom w:val="none" w:sz="0" w:space="0" w:color="auto"/>
        <w:right w:val="none" w:sz="0" w:space="0" w:color="auto"/>
      </w:divBdr>
    </w:div>
    <w:div w:id="1667898425">
      <w:bodyDiv w:val="1"/>
      <w:marLeft w:val="0"/>
      <w:marRight w:val="0"/>
      <w:marTop w:val="0"/>
      <w:marBottom w:val="0"/>
      <w:divBdr>
        <w:top w:val="none" w:sz="0" w:space="0" w:color="auto"/>
        <w:left w:val="none" w:sz="0" w:space="0" w:color="auto"/>
        <w:bottom w:val="none" w:sz="0" w:space="0" w:color="auto"/>
        <w:right w:val="none" w:sz="0" w:space="0" w:color="auto"/>
      </w:divBdr>
    </w:div>
    <w:div w:id="1682580963">
      <w:bodyDiv w:val="1"/>
      <w:marLeft w:val="0"/>
      <w:marRight w:val="0"/>
      <w:marTop w:val="0"/>
      <w:marBottom w:val="0"/>
      <w:divBdr>
        <w:top w:val="none" w:sz="0" w:space="0" w:color="auto"/>
        <w:left w:val="none" w:sz="0" w:space="0" w:color="auto"/>
        <w:bottom w:val="none" w:sz="0" w:space="0" w:color="auto"/>
        <w:right w:val="none" w:sz="0" w:space="0" w:color="auto"/>
      </w:divBdr>
    </w:div>
    <w:div w:id="1695226594">
      <w:bodyDiv w:val="1"/>
      <w:marLeft w:val="0"/>
      <w:marRight w:val="0"/>
      <w:marTop w:val="0"/>
      <w:marBottom w:val="0"/>
      <w:divBdr>
        <w:top w:val="none" w:sz="0" w:space="0" w:color="auto"/>
        <w:left w:val="none" w:sz="0" w:space="0" w:color="auto"/>
        <w:bottom w:val="none" w:sz="0" w:space="0" w:color="auto"/>
        <w:right w:val="none" w:sz="0" w:space="0" w:color="auto"/>
      </w:divBdr>
    </w:div>
    <w:div w:id="1698700069">
      <w:bodyDiv w:val="1"/>
      <w:marLeft w:val="0"/>
      <w:marRight w:val="0"/>
      <w:marTop w:val="0"/>
      <w:marBottom w:val="0"/>
      <w:divBdr>
        <w:top w:val="none" w:sz="0" w:space="0" w:color="auto"/>
        <w:left w:val="none" w:sz="0" w:space="0" w:color="auto"/>
        <w:bottom w:val="none" w:sz="0" w:space="0" w:color="auto"/>
        <w:right w:val="none" w:sz="0" w:space="0" w:color="auto"/>
      </w:divBdr>
      <w:divsChild>
        <w:div w:id="781263026">
          <w:marLeft w:val="1080"/>
          <w:marRight w:val="0"/>
          <w:marTop w:val="0"/>
          <w:marBottom w:val="120"/>
          <w:divBdr>
            <w:top w:val="none" w:sz="0" w:space="0" w:color="auto"/>
            <w:left w:val="none" w:sz="0" w:space="0" w:color="auto"/>
            <w:bottom w:val="none" w:sz="0" w:space="0" w:color="auto"/>
            <w:right w:val="none" w:sz="0" w:space="0" w:color="auto"/>
          </w:divBdr>
        </w:div>
      </w:divsChild>
    </w:div>
    <w:div w:id="1755741476">
      <w:bodyDiv w:val="1"/>
      <w:marLeft w:val="0"/>
      <w:marRight w:val="0"/>
      <w:marTop w:val="0"/>
      <w:marBottom w:val="0"/>
      <w:divBdr>
        <w:top w:val="none" w:sz="0" w:space="0" w:color="auto"/>
        <w:left w:val="none" w:sz="0" w:space="0" w:color="auto"/>
        <w:bottom w:val="none" w:sz="0" w:space="0" w:color="auto"/>
        <w:right w:val="none" w:sz="0" w:space="0" w:color="auto"/>
      </w:divBdr>
    </w:div>
    <w:div w:id="1778863723">
      <w:bodyDiv w:val="1"/>
      <w:marLeft w:val="0"/>
      <w:marRight w:val="0"/>
      <w:marTop w:val="0"/>
      <w:marBottom w:val="0"/>
      <w:divBdr>
        <w:top w:val="none" w:sz="0" w:space="0" w:color="auto"/>
        <w:left w:val="none" w:sz="0" w:space="0" w:color="auto"/>
        <w:bottom w:val="none" w:sz="0" w:space="0" w:color="auto"/>
        <w:right w:val="none" w:sz="0" w:space="0" w:color="auto"/>
      </w:divBdr>
    </w:div>
    <w:div w:id="1857888454">
      <w:bodyDiv w:val="1"/>
      <w:marLeft w:val="0"/>
      <w:marRight w:val="0"/>
      <w:marTop w:val="0"/>
      <w:marBottom w:val="0"/>
      <w:divBdr>
        <w:top w:val="none" w:sz="0" w:space="0" w:color="auto"/>
        <w:left w:val="none" w:sz="0" w:space="0" w:color="auto"/>
        <w:bottom w:val="none" w:sz="0" w:space="0" w:color="auto"/>
        <w:right w:val="none" w:sz="0" w:space="0" w:color="auto"/>
      </w:divBdr>
    </w:div>
    <w:div w:id="1859349888">
      <w:bodyDiv w:val="1"/>
      <w:marLeft w:val="0"/>
      <w:marRight w:val="0"/>
      <w:marTop w:val="0"/>
      <w:marBottom w:val="0"/>
      <w:divBdr>
        <w:top w:val="none" w:sz="0" w:space="0" w:color="auto"/>
        <w:left w:val="none" w:sz="0" w:space="0" w:color="auto"/>
        <w:bottom w:val="none" w:sz="0" w:space="0" w:color="auto"/>
        <w:right w:val="none" w:sz="0" w:space="0" w:color="auto"/>
      </w:divBdr>
    </w:div>
    <w:div w:id="1886288172">
      <w:bodyDiv w:val="1"/>
      <w:marLeft w:val="0"/>
      <w:marRight w:val="0"/>
      <w:marTop w:val="0"/>
      <w:marBottom w:val="0"/>
      <w:divBdr>
        <w:top w:val="none" w:sz="0" w:space="0" w:color="auto"/>
        <w:left w:val="none" w:sz="0" w:space="0" w:color="auto"/>
        <w:bottom w:val="none" w:sz="0" w:space="0" w:color="auto"/>
        <w:right w:val="none" w:sz="0" w:space="0" w:color="auto"/>
      </w:divBdr>
    </w:div>
    <w:div w:id="1896505194">
      <w:bodyDiv w:val="1"/>
      <w:marLeft w:val="0"/>
      <w:marRight w:val="0"/>
      <w:marTop w:val="0"/>
      <w:marBottom w:val="0"/>
      <w:divBdr>
        <w:top w:val="none" w:sz="0" w:space="0" w:color="auto"/>
        <w:left w:val="none" w:sz="0" w:space="0" w:color="auto"/>
        <w:bottom w:val="none" w:sz="0" w:space="0" w:color="auto"/>
        <w:right w:val="none" w:sz="0" w:space="0" w:color="auto"/>
      </w:divBdr>
    </w:div>
    <w:div w:id="1912541458">
      <w:bodyDiv w:val="1"/>
      <w:marLeft w:val="0"/>
      <w:marRight w:val="0"/>
      <w:marTop w:val="0"/>
      <w:marBottom w:val="0"/>
      <w:divBdr>
        <w:top w:val="none" w:sz="0" w:space="0" w:color="auto"/>
        <w:left w:val="none" w:sz="0" w:space="0" w:color="auto"/>
        <w:bottom w:val="none" w:sz="0" w:space="0" w:color="auto"/>
        <w:right w:val="none" w:sz="0" w:space="0" w:color="auto"/>
      </w:divBdr>
    </w:div>
    <w:div w:id="1945384480">
      <w:bodyDiv w:val="1"/>
      <w:marLeft w:val="0"/>
      <w:marRight w:val="0"/>
      <w:marTop w:val="0"/>
      <w:marBottom w:val="0"/>
      <w:divBdr>
        <w:top w:val="none" w:sz="0" w:space="0" w:color="auto"/>
        <w:left w:val="none" w:sz="0" w:space="0" w:color="auto"/>
        <w:bottom w:val="none" w:sz="0" w:space="0" w:color="auto"/>
        <w:right w:val="none" w:sz="0" w:space="0" w:color="auto"/>
      </w:divBdr>
    </w:div>
    <w:div w:id="1968658969">
      <w:bodyDiv w:val="1"/>
      <w:marLeft w:val="0"/>
      <w:marRight w:val="0"/>
      <w:marTop w:val="0"/>
      <w:marBottom w:val="0"/>
      <w:divBdr>
        <w:top w:val="none" w:sz="0" w:space="0" w:color="auto"/>
        <w:left w:val="none" w:sz="0" w:space="0" w:color="auto"/>
        <w:bottom w:val="none" w:sz="0" w:space="0" w:color="auto"/>
        <w:right w:val="none" w:sz="0" w:space="0" w:color="auto"/>
      </w:divBdr>
      <w:divsChild>
        <w:div w:id="78411093">
          <w:marLeft w:val="1080"/>
          <w:marRight w:val="0"/>
          <w:marTop w:val="100"/>
          <w:marBottom w:val="0"/>
          <w:divBdr>
            <w:top w:val="none" w:sz="0" w:space="0" w:color="auto"/>
            <w:left w:val="none" w:sz="0" w:space="0" w:color="auto"/>
            <w:bottom w:val="none" w:sz="0" w:space="0" w:color="auto"/>
            <w:right w:val="none" w:sz="0" w:space="0" w:color="auto"/>
          </w:divBdr>
        </w:div>
        <w:div w:id="1205748407">
          <w:marLeft w:val="1800"/>
          <w:marRight w:val="0"/>
          <w:marTop w:val="100"/>
          <w:marBottom w:val="0"/>
          <w:divBdr>
            <w:top w:val="none" w:sz="0" w:space="0" w:color="auto"/>
            <w:left w:val="none" w:sz="0" w:space="0" w:color="auto"/>
            <w:bottom w:val="none" w:sz="0" w:space="0" w:color="auto"/>
            <w:right w:val="none" w:sz="0" w:space="0" w:color="auto"/>
          </w:divBdr>
        </w:div>
      </w:divsChild>
    </w:div>
    <w:div w:id="1987778845">
      <w:bodyDiv w:val="1"/>
      <w:marLeft w:val="0"/>
      <w:marRight w:val="0"/>
      <w:marTop w:val="0"/>
      <w:marBottom w:val="0"/>
      <w:divBdr>
        <w:top w:val="none" w:sz="0" w:space="0" w:color="auto"/>
        <w:left w:val="none" w:sz="0" w:space="0" w:color="auto"/>
        <w:bottom w:val="none" w:sz="0" w:space="0" w:color="auto"/>
        <w:right w:val="none" w:sz="0" w:space="0" w:color="auto"/>
      </w:divBdr>
    </w:div>
    <w:div w:id="2018731382">
      <w:bodyDiv w:val="1"/>
      <w:marLeft w:val="0"/>
      <w:marRight w:val="0"/>
      <w:marTop w:val="0"/>
      <w:marBottom w:val="0"/>
      <w:divBdr>
        <w:top w:val="none" w:sz="0" w:space="0" w:color="auto"/>
        <w:left w:val="none" w:sz="0" w:space="0" w:color="auto"/>
        <w:bottom w:val="none" w:sz="0" w:space="0" w:color="auto"/>
        <w:right w:val="none" w:sz="0" w:space="0" w:color="auto"/>
      </w:divBdr>
    </w:div>
    <w:div w:id="2037537455">
      <w:bodyDiv w:val="1"/>
      <w:marLeft w:val="0"/>
      <w:marRight w:val="0"/>
      <w:marTop w:val="0"/>
      <w:marBottom w:val="0"/>
      <w:divBdr>
        <w:top w:val="none" w:sz="0" w:space="0" w:color="auto"/>
        <w:left w:val="none" w:sz="0" w:space="0" w:color="auto"/>
        <w:bottom w:val="none" w:sz="0" w:space="0" w:color="auto"/>
        <w:right w:val="none" w:sz="0" w:space="0" w:color="auto"/>
      </w:divBdr>
    </w:div>
    <w:div w:id="2061709990">
      <w:bodyDiv w:val="1"/>
      <w:marLeft w:val="0"/>
      <w:marRight w:val="0"/>
      <w:marTop w:val="0"/>
      <w:marBottom w:val="0"/>
      <w:divBdr>
        <w:top w:val="none" w:sz="0" w:space="0" w:color="auto"/>
        <w:left w:val="none" w:sz="0" w:space="0" w:color="auto"/>
        <w:bottom w:val="none" w:sz="0" w:space="0" w:color="auto"/>
        <w:right w:val="none" w:sz="0" w:space="0" w:color="auto"/>
      </w:divBdr>
    </w:div>
    <w:div w:id="2063820113">
      <w:bodyDiv w:val="1"/>
      <w:marLeft w:val="0"/>
      <w:marRight w:val="0"/>
      <w:marTop w:val="0"/>
      <w:marBottom w:val="0"/>
      <w:divBdr>
        <w:top w:val="none" w:sz="0" w:space="0" w:color="auto"/>
        <w:left w:val="none" w:sz="0" w:space="0" w:color="auto"/>
        <w:bottom w:val="none" w:sz="0" w:space="0" w:color="auto"/>
        <w:right w:val="none" w:sz="0" w:space="0" w:color="auto"/>
      </w:divBdr>
    </w:div>
    <w:div w:id="209474079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1.emf"/><Relationship Id="rId18" Type="http://schemas.openxmlformats.org/officeDocument/2006/relationships/image" Target="media/image6.emf"/><Relationship Id="rId26" Type="http://schemas.openxmlformats.org/officeDocument/2006/relationships/image" Target="media/image12.png"/><Relationship Id="rId3" Type="http://schemas.openxmlformats.org/officeDocument/2006/relationships/customXml" Target="../customXml/item3.xml"/><Relationship Id="rId21" Type="http://schemas.openxmlformats.org/officeDocument/2006/relationships/image" Target="media/image9.png"/><Relationship Id="rId34" Type="http://schemas.openxmlformats.org/officeDocument/2006/relationships/fontTable" Target="fontTable.xml"/><Relationship Id="rId7" Type="http://schemas.openxmlformats.org/officeDocument/2006/relationships/numbering" Target="numbering.xml"/><Relationship Id="rId12" Type="http://schemas.openxmlformats.org/officeDocument/2006/relationships/endnotes" Target="endnotes.xml"/><Relationship Id="rId17" Type="http://schemas.openxmlformats.org/officeDocument/2006/relationships/image" Target="media/image5.emf"/><Relationship Id="rId25" Type="http://schemas.openxmlformats.org/officeDocument/2006/relationships/image" Target="media/image11.png"/><Relationship Id="rId33" Type="http://schemas.openxmlformats.org/officeDocument/2006/relationships/image" Target="media/image19.png"/><Relationship Id="rId2" Type="http://schemas.openxmlformats.org/officeDocument/2006/relationships/customXml" Target="../customXml/item2.xml"/><Relationship Id="rId16" Type="http://schemas.openxmlformats.org/officeDocument/2006/relationships/image" Target="media/image4.png"/><Relationship Id="rId20" Type="http://schemas.openxmlformats.org/officeDocument/2006/relationships/image" Target="media/image8.png"/><Relationship Id="rId29" Type="http://schemas.openxmlformats.org/officeDocument/2006/relationships/image" Target="media/image15.png"/><Relationship Id="rId1" Type="http://schemas.openxmlformats.org/officeDocument/2006/relationships/customXml" Target="../customXml/item1.xml"/><Relationship Id="rId6" Type="http://schemas.openxmlformats.org/officeDocument/2006/relationships/customXml" Target="../customXml/item6.xml"/><Relationship Id="rId11" Type="http://schemas.openxmlformats.org/officeDocument/2006/relationships/footnotes" Target="footnotes.xml"/><Relationship Id="rId24" Type="http://schemas.openxmlformats.org/officeDocument/2006/relationships/hyperlink" Target="https://www.itu.int/dms_pub/itu-r/opb/rep/R-REP-M.2135-1-2009-PDF-E.pdf" TargetMode="External"/><Relationship Id="rId32" Type="http://schemas.openxmlformats.org/officeDocument/2006/relationships/image" Target="media/image18.png"/><Relationship Id="rId5" Type="http://schemas.openxmlformats.org/officeDocument/2006/relationships/customXml" Target="../customXml/item5.xml"/><Relationship Id="rId15" Type="http://schemas.openxmlformats.org/officeDocument/2006/relationships/image" Target="media/image3.emf"/><Relationship Id="rId23" Type="http://schemas.openxmlformats.org/officeDocument/2006/relationships/hyperlink" Target="https://www.fcc.gov/consumers/guides/human-exposure-radio-frequency-fields-guidelines-cellular-and-pcs-sites" TargetMode="External"/><Relationship Id="rId28" Type="http://schemas.openxmlformats.org/officeDocument/2006/relationships/image" Target="media/image14.png"/><Relationship Id="rId10" Type="http://schemas.openxmlformats.org/officeDocument/2006/relationships/webSettings" Target="webSettings.xml"/><Relationship Id="rId19" Type="http://schemas.openxmlformats.org/officeDocument/2006/relationships/image" Target="media/image7.png"/><Relationship Id="rId31" Type="http://schemas.openxmlformats.org/officeDocument/2006/relationships/image" Target="media/image17.png"/><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image" Target="media/image2.png"/><Relationship Id="rId22" Type="http://schemas.openxmlformats.org/officeDocument/2006/relationships/image" Target="media/image10.png"/><Relationship Id="rId27" Type="http://schemas.openxmlformats.org/officeDocument/2006/relationships/image" Target="media/image13.png"/><Relationship Id="rId30" Type="http://schemas.openxmlformats.org/officeDocument/2006/relationships/image" Target="media/image16.png"/><Relationship Id="rId35" Type="http://schemas.openxmlformats.org/officeDocument/2006/relationships/theme" Target="theme/theme1.xml"/><Relationship Id="rId8" Type="http://schemas.openxmlformats.org/officeDocument/2006/relationships/styles" Target="styles.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USERINF\MSOFFICE\TEMPLATE\3GPP%20TDoc.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SharedContentType xmlns="Microsoft.SharePoint.Taxonomy.ContentTypeSync" SourceId="34c87397-5fc1-491e-85e7-d6110dbe9cbd" ContentTypeId="0x0101" PreviousValue="false" LastSyncTimeStamp="2018-03-09T14:36:50.893Z"/>
</file>

<file path=customXml/item2.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ct:contentTypeSchema xmlns:ct="http://schemas.microsoft.com/office/2006/metadata/contentType" xmlns:ma="http://schemas.microsoft.com/office/2006/metadata/properties/metaAttributes" ct:_="" ma:_="" ma:contentTypeName="Document" ma:contentTypeID="0x01010055A05E76B664164F9F76E63E6D6BE6ED" ma:contentTypeVersion="16" ma:contentTypeDescription="Create a new document." ma:contentTypeScope="" ma:versionID="5c8b5305460db3742c343ff219c2d919">
  <xsd:schema xmlns:xsd="http://www.w3.org/2001/XMLSchema" xmlns:xs="http://www.w3.org/2001/XMLSchema" xmlns:p="http://schemas.microsoft.com/office/2006/metadata/properties" xmlns:ns2="71c5aaf6-e6ce-465b-b873-5148d2a4c105" xmlns:ns3="3f2ce089-3858-4176-9a21-a30f9204848e" xmlns:ns4="7275bb01-7583-478d-bc14-e839a2dd5989" targetNamespace="http://schemas.microsoft.com/office/2006/metadata/properties" ma:root="true" ma:fieldsID="eebcbbec2d8c434ca6df0e8e1aef661a" ns2:_="" ns3:_="" ns4:_="">
    <xsd:import namespace="71c5aaf6-e6ce-465b-b873-5148d2a4c105"/>
    <xsd:import namespace="3f2ce089-3858-4176-9a21-a30f9204848e"/>
    <xsd:import namespace="7275bb01-7583-478d-bc14-e839a2dd5989"/>
    <xsd:element name="properties">
      <xsd:complexType>
        <xsd:sequence>
          <xsd:element name="documentManagement">
            <xsd:complexType>
              <xsd:all>
                <xsd:element ref="ns2:_dlc_DocId" minOccurs="0"/>
                <xsd:element ref="ns2:_dlc_DocIdUrl" minOccurs="0"/>
                <xsd:element ref="ns2:_dlc_DocIdPersistId" minOccurs="0"/>
                <xsd:element ref="ns2:HideFromDelve" minOccurs="0"/>
                <xsd:element ref="ns3:MediaServiceMetadata" minOccurs="0"/>
                <xsd:element ref="ns3:MediaServiceFastMetadata" minOccurs="0"/>
                <xsd:element ref="ns3:MediaServiceObjectDetectorVersions" minOccurs="0"/>
                <xsd:element ref="ns3:MediaServiceDateTaken" minOccurs="0"/>
                <xsd:element ref="ns3:MediaServiceGenerationTime" minOccurs="0"/>
                <xsd:element ref="ns3:MediaServiceEventHashCode" minOccurs="0"/>
                <xsd:element ref="ns3:MediaLengthInSeconds" minOccurs="0"/>
                <xsd:element ref="ns3:lcf76f155ced4ddcb4097134ff3c332f" minOccurs="0"/>
                <xsd:element ref="ns4:TaxCatchAll" minOccurs="0"/>
                <xsd:element ref="ns3:MediaServiceOCR" minOccurs="0"/>
                <xsd:element ref="ns3:MediaServiceLocation" minOccurs="0"/>
                <xsd:element ref="ns3:MediaServiceSearchProperties" minOccurs="0"/>
                <xsd:element ref="ns3:Comments" minOccurs="0"/>
                <xsd:element ref="ns4:SharedWithUsers" minOccurs="0"/>
                <xsd:element ref="ns4: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1c5aaf6-e6ce-465b-b873-5148d2a4c105" elementFormDefault="qualified">
    <xsd:import namespace="http://schemas.microsoft.com/office/2006/documentManagement/types"/>
    <xsd:import namespace="http://schemas.microsoft.com/office/infopath/2007/PartnerControls"/>
    <xsd:element name="_dlc_DocId" ma:index="8" nillable="true" ma:displayName="Document ID Value" ma:description="The value of the document ID assigned to this item." ma:indexed="true" ma:internalName="_dlc_DocId" ma:readOnly="true">
      <xsd:simpleType>
        <xsd:restriction base="dms:Text"/>
      </xsd:simpleType>
    </xsd:element>
    <xsd:element name="_dlc_DocIdUrl" ma:index="9"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10" nillable="true" ma:displayName="Persist ID" ma:description="Keep ID on add." ma:hidden="true" ma:internalName="_dlc_DocIdPersistId" ma:readOnly="true">
      <xsd:simpleType>
        <xsd:restriction base="dms:Boolean"/>
      </xsd:simpleType>
    </xsd:element>
    <xsd:element name="HideFromDelve" ma:index="11" nillable="true" ma:displayName="HideFromDelve" ma:default="0" ma:internalName="HideFromDelv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3f2ce089-3858-4176-9a21-a30f9204848e" elementFormDefault="qualified">
    <xsd:import namespace="http://schemas.microsoft.com/office/2006/documentManagement/types"/>
    <xsd:import namespace="http://schemas.microsoft.com/office/infopath/2007/PartnerControls"/>
    <xsd:element name="MediaServiceMetadata" ma:index="12" nillable="true" ma:displayName="MediaServiceMetadata" ma:hidden="true" ma:internalName="MediaServiceMetadata" ma:readOnly="true">
      <xsd:simpleType>
        <xsd:restriction base="dms:Note"/>
      </xsd:simpleType>
    </xsd:element>
    <xsd:element name="MediaServiceFastMetadata" ma:index="13" nillable="true" ma:displayName="MediaServiceFastMetadata" ma:hidden="true" ma:internalName="MediaServiceFastMetadata" ma:readOnly="true">
      <xsd:simpleType>
        <xsd:restriction base="dms:Note"/>
      </xsd:simpleType>
    </xsd:element>
    <xsd:element name="MediaServiceObjectDetectorVersions" ma:index="14" nillable="true" ma:displayName="MediaServiceObjectDetectorVersions" ma:hidden="true" ma:indexed="true" ma:internalName="MediaServiceObjectDetectorVersions" ma:readOnly="true">
      <xsd:simpleType>
        <xsd:restriction base="dms:Text"/>
      </xsd:simple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LengthInSeconds" ma:index="18" nillable="true" ma:displayName="MediaLengthInSeconds" ma:hidden="true" ma:internalName="MediaLengthInSeconds" ma:readOnly="true">
      <xsd:simpleType>
        <xsd:restriction base="dms:Unknown"/>
      </xsd:simpleType>
    </xsd:element>
    <xsd:element name="lcf76f155ced4ddcb4097134ff3c332f" ma:index="20" nillable="true" ma:taxonomy="true" ma:internalName="lcf76f155ced4ddcb4097134ff3c332f" ma:taxonomyFieldName="MediaServiceImageTags" ma:displayName="Image Tags" ma:readOnly="false" ma:fieldId="{5cf76f15-5ced-4ddc-b409-7134ff3c332f}" ma:taxonomyMulti="true" ma:sspId="34c87397-5fc1-491e-85e7-d6110dbe9cbd" ma:termSetId="09814cd3-568e-fe90-9814-8d621ff8fb84" ma:anchorId="fba54fb3-c3e1-fe81-a776-ca4b69148c4d" ma:open="true" ma:isKeyword="false">
      <xsd:complexType>
        <xsd:sequence>
          <xsd:element ref="pc:Terms" minOccurs="0" maxOccurs="1"/>
        </xsd:sequence>
      </xsd:complexType>
    </xsd:element>
    <xsd:element name="MediaServiceOCR" ma:index="22" nillable="true" ma:displayName="Extracted Text" ma:internalName="MediaServiceOCR" ma:readOnly="true">
      <xsd:simpleType>
        <xsd:restriction base="dms:Note">
          <xsd:maxLength value="255"/>
        </xsd:restriction>
      </xsd:simpleType>
    </xsd:element>
    <xsd:element name="MediaServiceLocation" ma:index="23" nillable="true" ma:displayName="Location" ma:indexed="true" ma:internalName="MediaServiceLocation" ma:readOnly="true">
      <xsd:simpleType>
        <xsd:restriction base="dms:Text"/>
      </xsd:simpleType>
    </xsd:element>
    <xsd:element name="MediaServiceSearchProperties" ma:index="24" nillable="true" ma:displayName="MediaServiceSearchProperties" ma:hidden="true" ma:internalName="MediaServiceSearchProperties" ma:readOnly="true">
      <xsd:simpleType>
        <xsd:restriction base="dms:Note"/>
      </xsd:simpleType>
    </xsd:element>
    <xsd:element name="Comments" ma:index="25" nillable="true" ma:displayName="Navaneethan Comments" ma:default="OK" ma:format="Dropdown" ma:internalName="Comments">
      <xsd:simpleType>
        <xsd:restriction base="dms:Text">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275bb01-7583-478d-bc14-e839a2dd5989" elementFormDefault="qualified">
    <xsd:import namespace="http://schemas.microsoft.com/office/2006/documentManagement/types"/>
    <xsd:import namespace="http://schemas.microsoft.com/office/infopath/2007/PartnerControls"/>
    <xsd:element name="TaxCatchAll" ma:index="21" nillable="true" ma:displayName="Taxonomy Catch All Column" ma:hidden="true" ma:list="{b0ac3f90-bf3b-4c63-910d-f3e01299c9db}" ma:internalName="TaxCatchAll" ma:showField="CatchAllData" ma:web="7275bb01-7583-478d-bc14-e839a2dd5989">
      <xsd:complexType>
        <xsd:complexContent>
          <xsd:extension base="dms:MultiChoiceLookup">
            <xsd:sequence>
              <xsd:element name="Value" type="dms:Lookup" maxOccurs="unbounded" minOccurs="0" nillable="true"/>
            </xsd:sequence>
          </xsd:extension>
        </xsd:complexContent>
      </xsd:complexType>
    </xsd:element>
    <xsd:element name="SharedWithUsers" ma:index="2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2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b:Sources xmlns:b="http://schemas.openxmlformats.org/officeDocument/2006/bibliography" xmlns="http://schemas.openxmlformats.org/officeDocument/2006/bibliography" SelectedStyle="\APA.XSL" StyleName="APA"/>
</file>

<file path=customXml/item6.xml><?xml version="1.0" encoding="utf-8"?>
<p:properties xmlns:p="http://schemas.microsoft.com/office/2006/metadata/properties" xmlns:xsi="http://www.w3.org/2001/XMLSchema-instance" xmlns:pc="http://schemas.microsoft.com/office/infopath/2007/PartnerControls">
  <documentManagement>
    <_dlc_DocId xmlns="71c5aaf6-e6ce-465b-b873-5148d2a4c105">RBI5PAMIO524-1616901215-34741</_dlc_DocId>
    <_dlc_DocIdUrl xmlns="71c5aaf6-e6ce-465b-b873-5148d2a4c105">
      <Url>https://nokia.sharepoint.com/sites/gxp/_layouts/15/DocIdRedir.aspx?ID=RBI5PAMIO524-1616901215-34741</Url>
      <Description>RBI5PAMIO524-1616901215-34741</Description>
    </_dlc_DocIdUrl>
    <HideFromDelve xmlns="71c5aaf6-e6ce-465b-b873-5148d2a4c105">false</HideFromDelve>
    <TaxCatchAll xmlns="7275bb01-7583-478d-bc14-e839a2dd5989" xsi:nil="true"/>
    <lcf76f155ced4ddcb4097134ff3c332f xmlns="3f2ce089-3858-4176-9a21-a30f9204848e">
      <Terms xmlns="http://schemas.microsoft.com/office/infopath/2007/PartnerControls"/>
    </lcf76f155ced4ddcb4097134ff3c332f>
    <Comments xmlns="3f2ce089-3858-4176-9a21-a30f9204848e">OK</Comments>
  </documentManagement>
</p:properties>
</file>

<file path=customXml/itemProps1.xml><?xml version="1.0" encoding="utf-8"?>
<ds:datastoreItem xmlns:ds="http://schemas.openxmlformats.org/officeDocument/2006/customXml" ds:itemID="{97FC4B5B-D3F3-44AC-89B6-7F60702A98D5}">
  <ds:schemaRefs>
    <ds:schemaRef ds:uri="Microsoft.SharePoint.Taxonomy.ContentTypeSync"/>
  </ds:schemaRefs>
</ds:datastoreItem>
</file>

<file path=customXml/itemProps2.xml><?xml version="1.0" encoding="utf-8"?>
<ds:datastoreItem xmlns:ds="http://schemas.openxmlformats.org/officeDocument/2006/customXml" ds:itemID="{0905B589-FE47-47A4-A768-038062F199E3}">
  <ds:schemaRefs>
    <ds:schemaRef ds:uri="http://schemas.microsoft.com/sharepoint/events"/>
  </ds:schemaRefs>
</ds:datastoreItem>
</file>

<file path=customXml/itemProps3.xml><?xml version="1.0" encoding="utf-8"?>
<ds:datastoreItem xmlns:ds="http://schemas.openxmlformats.org/officeDocument/2006/customXml" ds:itemID="{2CE66390-3D25-4CC2-8279-23A181FE6D0A}">
  <ds:schemaRefs>
    <ds:schemaRef ds:uri="http://schemas.microsoft.com/sharepoint/v3/contenttype/forms"/>
  </ds:schemaRefs>
</ds:datastoreItem>
</file>

<file path=customXml/itemProps4.xml><?xml version="1.0" encoding="utf-8"?>
<ds:datastoreItem xmlns:ds="http://schemas.openxmlformats.org/officeDocument/2006/customXml" ds:itemID="{11203D94-24C4-40D8-8551-59684F0DA62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1c5aaf6-e6ce-465b-b873-5148d2a4c105"/>
    <ds:schemaRef ds:uri="3f2ce089-3858-4176-9a21-a30f9204848e"/>
    <ds:schemaRef ds:uri="7275bb01-7583-478d-bc14-e839a2dd598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D78124A5-A28B-4FD4-BF5F-73830EA0F071}">
  <ds:schemaRefs>
    <ds:schemaRef ds:uri="http://schemas.openxmlformats.org/officeDocument/2006/bibliography"/>
  </ds:schemaRefs>
</ds:datastoreItem>
</file>

<file path=customXml/itemProps6.xml><?xml version="1.0" encoding="utf-8"?>
<ds:datastoreItem xmlns:ds="http://schemas.openxmlformats.org/officeDocument/2006/customXml" ds:itemID="{75AE46C1-5939-424B-9C3C-66BF1C4F6A82}">
  <ds:schemaRefs>
    <ds:schemaRef ds:uri="http://schemas.microsoft.com/office/2006/metadata/properties"/>
    <ds:schemaRef ds:uri="http://schemas.microsoft.com/office/infopath/2007/PartnerControls"/>
    <ds:schemaRef ds:uri="71c5aaf6-e6ce-465b-b873-5148d2a4c105"/>
    <ds:schemaRef ds:uri="7275bb01-7583-478d-bc14-e839a2dd5989"/>
    <ds:schemaRef ds:uri="3f2ce089-3858-4176-9a21-a30f9204848e"/>
  </ds:schemaRefs>
</ds:datastoreItem>
</file>

<file path=docMetadata/LabelInfo.xml><?xml version="1.0" encoding="utf-8"?>
<clbl:labelList xmlns:clbl="http://schemas.microsoft.com/office/2020/mipLabelMetadata">
  <clbl:label id="{5d471751-9675-428d-917b-70f44f9630b0}" enabled="0" method="" siteId="{5d471751-9675-428d-917b-70f44f9630b0}" removed="1"/>
</clbl:labelList>
</file>

<file path=docProps/app.xml><?xml version="1.0" encoding="utf-8"?>
<Properties xmlns="http://schemas.openxmlformats.org/officeDocument/2006/extended-properties" xmlns:vt="http://schemas.openxmlformats.org/officeDocument/2006/docPropsVTypes">
  <Template>3GPP TDoc.dot</Template>
  <TotalTime>1</TotalTime>
  <Pages>18</Pages>
  <Words>5351</Words>
  <Characters>30501</Characters>
  <Application>Microsoft Office Word</Application>
  <DocSecurity>0</DocSecurity>
  <Lines>254</Lines>
  <Paragraphs>71</Paragraphs>
  <ScaleCrop>false</ScaleCrop>
  <HeadingPairs>
    <vt:vector size="2" baseType="variant">
      <vt:variant>
        <vt:lpstr>Title</vt:lpstr>
      </vt:variant>
      <vt:variant>
        <vt:i4>1</vt:i4>
      </vt:variant>
    </vt:vector>
  </HeadingPairs>
  <TitlesOfParts>
    <vt:vector size="1" baseType="lpstr">
      <vt:lpstr>3GPP Contribution</vt:lpstr>
    </vt:vector>
  </TitlesOfParts>
  <Company>Nokia &amp; NSN</Company>
  <LinksUpToDate>false</LinksUpToDate>
  <CharactersWithSpaces>35781</CharactersWithSpaces>
  <SharedDoc>false</SharedDoc>
  <HLinks>
    <vt:vector size="12" baseType="variant">
      <vt:variant>
        <vt:i4>655411</vt:i4>
      </vt:variant>
      <vt:variant>
        <vt:i4>108</vt:i4>
      </vt:variant>
      <vt:variant>
        <vt:i4>0</vt:i4>
      </vt:variant>
      <vt:variant>
        <vt:i4>5</vt:i4>
      </vt:variant>
      <vt:variant>
        <vt:lpwstr>https://www.itu.int/dms_pub/itu-r/opb/rep/R-REP-M.2135-1-2009-PDF-E.pdf</vt:lpwstr>
      </vt:variant>
      <vt:variant>
        <vt:lpwstr/>
      </vt:variant>
      <vt:variant>
        <vt:i4>6160394</vt:i4>
      </vt:variant>
      <vt:variant>
        <vt:i4>105</vt:i4>
      </vt:variant>
      <vt:variant>
        <vt:i4>0</vt:i4>
      </vt:variant>
      <vt:variant>
        <vt:i4>5</vt:i4>
      </vt:variant>
      <vt:variant>
        <vt:lpwstr>https://www.fcc.gov/consumers/guides/human-exposure-radio-frequency-fields-guidelines-cellular-and-pcs-sites</vt:lpwstr>
      </vt:variant>
      <vt:variant>
        <vt:lpwstr>:~:text=The%20combination%20of%20antenna%20towers,typically%2050%2D200%20feet%20high</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subject/>
  <dc:creator>Nokia Networks</dc:creator>
  <cp:keywords/>
  <dc:description/>
  <cp:lastModifiedBy>Dimitri Gold (Nokia)</cp:lastModifiedBy>
  <cp:revision>3</cp:revision>
  <cp:lastPrinted>2016-06-21T00:35:00Z</cp:lastPrinted>
  <dcterms:created xsi:type="dcterms:W3CDTF">2024-11-08T20:26:00Z</dcterms:created>
  <dcterms:modified xsi:type="dcterms:W3CDTF">2024-11-08T20:26:00Z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itusGUID">
    <vt:lpwstr>9f671b5d-1979-403d-a18e-691f149d0763</vt:lpwstr>
  </property>
  <property fmtid="{D5CDD505-2E9C-101B-9397-08002B2CF9AE}" pid="3" name="NokiaConfidentiality">
    <vt:lpwstr>Company Confidential</vt:lpwstr>
  </property>
  <property fmtid="{D5CDD505-2E9C-101B-9397-08002B2CF9AE}" pid="4" name="_NewReviewCycle">
    <vt:lpwstr/>
  </property>
  <property fmtid="{D5CDD505-2E9C-101B-9397-08002B2CF9AE}" pid="5" name="ContentTypeId">
    <vt:lpwstr>0x01010055A05E76B664164F9F76E63E6D6BE6ED</vt:lpwstr>
  </property>
  <property fmtid="{D5CDD505-2E9C-101B-9397-08002B2CF9AE}" pid="6" name="TaxKeyword">
    <vt:lpwstr/>
  </property>
  <property fmtid="{D5CDD505-2E9C-101B-9397-08002B2CF9AE}" pid="7" name="AverageRating">
    <vt:lpwstr/>
  </property>
  <property fmtid="{D5CDD505-2E9C-101B-9397-08002B2CF9AE}" pid="8" name="_dlc_DocIdItemGuid">
    <vt:lpwstr>c6262013-606e-4691-9936-8bb4399d875a</vt:lpwstr>
  </property>
  <property fmtid="{D5CDD505-2E9C-101B-9397-08002B2CF9AE}" pid="9" name="MediaServiceImageTags">
    <vt:lpwstr/>
  </property>
</Properties>
</file>