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B8B48" w14:textId="1E23B251" w:rsidR="00B93FFC" w:rsidRPr="0038121F" w:rsidRDefault="00B93FFC" w:rsidP="00B93FFC">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Pr>
          <w:rFonts w:ascii="Arial" w:hAnsi="Arial" w:cs="Arial" w:hint="eastAsia"/>
          <w:b/>
          <w:bCs/>
          <w:sz w:val="22"/>
        </w:rPr>
        <w:t xml:space="preserve">9           </w:t>
      </w:r>
      <w:r w:rsidR="00C97BB9">
        <w:rPr>
          <w:rFonts w:ascii="Arial" w:hAnsi="Arial" w:cs="Arial" w:hint="eastAsia"/>
          <w:b/>
          <w:bCs/>
          <w:sz w:val="22"/>
        </w:rPr>
        <w:t xml:space="preserve">                                   </w:t>
      </w:r>
      <w:r w:rsidRPr="00DF18BD">
        <w:rPr>
          <w:rFonts w:ascii="Arial" w:hAnsi="Arial" w:cs="Arial"/>
          <w:b/>
          <w:bCs/>
          <w:sz w:val="22"/>
        </w:rPr>
        <w:t>R1-2</w:t>
      </w:r>
      <w:r>
        <w:rPr>
          <w:rFonts w:ascii="Arial" w:hAnsi="Arial" w:cs="Arial" w:hint="eastAsia"/>
          <w:b/>
          <w:bCs/>
          <w:sz w:val="22"/>
        </w:rPr>
        <w:t>4</w:t>
      </w:r>
      <w:r w:rsidRPr="00DF18BD">
        <w:rPr>
          <w:rFonts w:ascii="Arial" w:hAnsi="Arial" w:cs="Arial"/>
          <w:b/>
          <w:bCs/>
          <w:sz w:val="22"/>
        </w:rPr>
        <w:t>0</w:t>
      </w:r>
      <w:r w:rsidR="00C97BB9">
        <w:rPr>
          <w:rFonts w:ascii="Arial" w:hAnsi="Arial" w:cs="Arial" w:hint="eastAsia"/>
          <w:b/>
          <w:bCs/>
          <w:sz w:val="22"/>
        </w:rPr>
        <w:t>9923</w:t>
      </w:r>
      <w:proofErr w:type="gramEnd"/>
    </w:p>
    <w:p w14:paraId="243AF19F" w14:textId="77777777" w:rsidR="00B93FFC" w:rsidRPr="00B22149" w:rsidRDefault="00B93FFC" w:rsidP="00B93FFC">
      <w:pPr>
        <w:tabs>
          <w:tab w:val="center" w:pos="4536"/>
          <w:tab w:val="right" w:pos="7938"/>
          <w:tab w:val="right" w:pos="9639"/>
        </w:tabs>
        <w:spacing w:beforeLines="50" w:before="120"/>
        <w:ind w:right="2"/>
        <w:rPr>
          <w:rFonts w:ascii="Arial" w:hAnsi="Arial" w:cs="Arial"/>
          <w:b/>
          <w:bCs/>
          <w:sz w:val="22"/>
        </w:rPr>
      </w:pPr>
      <w:r w:rsidRPr="005219C2">
        <w:rPr>
          <w:rFonts w:ascii="Arial" w:hAnsi="Arial" w:cs="Arial"/>
          <w:b/>
          <w:bCs/>
          <w:sz w:val="22"/>
        </w:rPr>
        <w:t>Orlando, US, November</w:t>
      </w:r>
      <w:r w:rsidRPr="005219C2">
        <w:rPr>
          <w:rFonts w:ascii="Arial" w:hAnsi="Arial" w:cs="Arial" w:hint="eastAsia"/>
          <w:b/>
          <w:bCs/>
          <w:sz w:val="22"/>
        </w:rPr>
        <w:t xml:space="preserve"> </w:t>
      </w:r>
      <w:r>
        <w:rPr>
          <w:rFonts w:ascii="Arial" w:hAnsi="Arial" w:cs="Arial" w:hint="eastAsia"/>
          <w:b/>
          <w:bCs/>
          <w:sz w:val="22"/>
        </w:rPr>
        <w:t>18</w:t>
      </w:r>
      <w:r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sidRPr="00607396">
        <w:rPr>
          <w:rFonts w:ascii="Arial" w:hAnsi="Arial" w:cs="Arial"/>
          <w:b/>
          <w:bCs/>
          <w:sz w:val="22"/>
        </w:rPr>
        <w:t>, 2024</w:t>
      </w:r>
    </w:p>
    <w:p w14:paraId="0454178A" w14:textId="77777777" w:rsidR="00B93FFC" w:rsidRPr="00B22149" w:rsidRDefault="00B93FFC" w:rsidP="00B93FFC">
      <w:pPr>
        <w:tabs>
          <w:tab w:val="center" w:pos="4536"/>
          <w:tab w:val="right" w:pos="7938"/>
          <w:tab w:val="right" w:pos="9639"/>
        </w:tabs>
        <w:ind w:right="2"/>
        <w:rPr>
          <w:rFonts w:ascii="Arial" w:hAnsi="Arial" w:cs="Arial"/>
          <w:b/>
          <w:bCs/>
          <w:sz w:val="22"/>
        </w:rPr>
      </w:pPr>
    </w:p>
    <w:p w14:paraId="2917CB25" w14:textId="77777777" w:rsidR="00B93FFC" w:rsidRPr="0097521E" w:rsidRDefault="00B93FFC" w:rsidP="00B93FFC">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10D92542" w14:textId="7F846F74" w:rsidR="00B93FFC" w:rsidRPr="0097521E" w:rsidRDefault="00B93FFC" w:rsidP="00B93FFC">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Pr="00B93FFC">
        <w:rPr>
          <w:rFonts w:ascii="Arial" w:hAnsi="Arial"/>
          <w:b/>
          <w:sz w:val="22"/>
        </w:rPr>
        <w:t>Discussion on last DCI determination of DCI format 1_3 for HARQ-ACK codebook</w:t>
      </w:r>
      <w:r>
        <w:rPr>
          <w:rFonts w:ascii="Arial" w:hAnsi="Arial" w:hint="eastAsia"/>
          <w:b/>
          <w:sz w:val="22"/>
        </w:rPr>
        <w:t xml:space="preserve"> </w:t>
      </w:r>
    </w:p>
    <w:p w14:paraId="75770E25" w14:textId="6F3462AC" w:rsidR="00B93FFC" w:rsidRPr="0097521E" w:rsidRDefault="00B93FFC" w:rsidP="00B93FFC">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r>
      <w:r>
        <w:rPr>
          <w:rFonts w:ascii="Arial" w:hAnsi="Arial" w:hint="eastAsia"/>
          <w:b/>
          <w:sz w:val="22"/>
        </w:rPr>
        <w:t>8.1</w:t>
      </w:r>
    </w:p>
    <w:p w14:paraId="736691FB" w14:textId="77777777" w:rsidR="00B93FFC" w:rsidRPr="000C6862" w:rsidRDefault="00B93FFC" w:rsidP="00B93FFC">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w:t>
      </w:r>
      <w:r>
        <w:rPr>
          <w:rFonts w:ascii="Arial" w:hAnsi="Arial" w:hint="eastAsia"/>
          <w:b/>
          <w:sz w:val="22"/>
        </w:rPr>
        <w:t xml:space="preserve"> </w:t>
      </w:r>
      <w:r w:rsidRPr="000C6862">
        <w:rPr>
          <w:rFonts w:ascii="Arial" w:hAnsi="Arial"/>
          <w:b/>
          <w:sz w:val="22"/>
        </w:rPr>
        <w:t>and Decision</w:t>
      </w:r>
    </w:p>
    <w:p w14:paraId="40FB43A5" w14:textId="77777777" w:rsidR="00B93FFC" w:rsidRPr="00590A36" w:rsidRDefault="00B93FFC" w:rsidP="00B93FFC">
      <w:pPr>
        <w:widowControl/>
        <w:pBdr>
          <w:bottom w:val="single" w:sz="4" w:space="1" w:color="auto"/>
        </w:pBdr>
        <w:tabs>
          <w:tab w:val="left" w:pos="2552"/>
        </w:tabs>
        <w:ind w:left="-2"/>
        <w:rPr>
          <w:rFonts w:eastAsia="宋体" w:cs="Times New Roman"/>
          <w:kern w:val="0"/>
          <w:szCs w:val="20"/>
        </w:rPr>
      </w:pPr>
    </w:p>
    <w:p w14:paraId="025ED55B" w14:textId="77777777" w:rsidR="00B93FFC" w:rsidRPr="00E276D4" w:rsidRDefault="00B93FFC" w:rsidP="00072FC6">
      <w:pPr>
        <w:pStyle w:val="1"/>
      </w:pPr>
      <w:bookmarkStart w:id="0" w:name="_Ref521334010"/>
      <w:r w:rsidRPr="00E276D4">
        <w:t>Introduction</w:t>
      </w:r>
      <w:bookmarkEnd w:id="0"/>
    </w:p>
    <w:p w14:paraId="5B54B708" w14:textId="45CB52B9" w:rsidR="00682615" w:rsidRDefault="00243BF1" w:rsidP="00B93FFC">
      <w:r>
        <w:rPr>
          <w:rFonts w:hint="eastAsia"/>
        </w:rPr>
        <w:t xml:space="preserve">In this contribution, we discuss the issue on last DCI format </w:t>
      </w:r>
      <w:r w:rsidR="00C97BB9">
        <w:rPr>
          <w:rFonts w:hint="eastAsia"/>
        </w:rPr>
        <w:t>determination of DCI format 1_3 for HARQ-ACK codebook in</w:t>
      </w:r>
      <w:r>
        <w:rPr>
          <w:rFonts w:hint="eastAsia"/>
        </w:rPr>
        <w:t xml:space="preserve"> TS 38.213.</w:t>
      </w:r>
    </w:p>
    <w:p w14:paraId="5F5F7BA8" w14:textId="702F3307" w:rsidR="00072FC6" w:rsidRDefault="00072FC6" w:rsidP="00072FC6">
      <w:pPr>
        <w:pStyle w:val="1"/>
        <w:rPr>
          <w:rFonts w:eastAsiaTheme="minorEastAsia"/>
        </w:rPr>
      </w:pPr>
      <w:r>
        <w:rPr>
          <w:rFonts w:hint="eastAsia"/>
        </w:rPr>
        <w:t>Discussion</w:t>
      </w:r>
    </w:p>
    <w:p w14:paraId="159E4177" w14:textId="37E615A6" w:rsidR="002E49C3" w:rsidRDefault="002E49C3" w:rsidP="00072FC6">
      <w:r>
        <w:rPr>
          <w:rFonts w:hint="eastAsia"/>
        </w:rPr>
        <w:t>According to current description</w:t>
      </w:r>
      <w:r w:rsidR="003B3211">
        <w:rPr>
          <w:rFonts w:hint="eastAsia"/>
        </w:rPr>
        <w:t xml:space="preserve"> in TS 38.213</w:t>
      </w:r>
      <w:r w:rsidR="006F0E05">
        <w:fldChar w:fldCharType="begin"/>
      </w:r>
      <w:r w:rsidR="006F0E05">
        <w:instrText xml:space="preserve"> </w:instrText>
      </w:r>
      <w:r w:rsidR="006F0E05">
        <w:rPr>
          <w:rFonts w:hint="eastAsia"/>
        </w:rPr>
        <w:instrText>REF _Ref181984581 \r \h</w:instrText>
      </w:r>
      <w:r w:rsidR="006F0E05">
        <w:instrText xml:space="preserve"> </w:instrText>
      </w:r>
      <w:r w:rsidR="006F0E05">
        <w:fldChar w:fldCharType="separate"/>
      </w:r>
      <w:r w:rsidR="006F0E05">
        <w:t>[1]</w:t>
      </w:r>
      <w:r w:rsidR="006F0E05">
        <w:fldChar w:fldCharType="end"/>
      </w:r>
      <w:r w:rsidR="003B3211">
        <w:rPr>
          <w:rFonts w:hint="eastAsia"/>
        </w:rPr>
        <w:t xml:space="preserve">, the smallest index among two or more scheduled cells </w:t>
      </w:r>
      <w:r w:rsidR="003D5301">
        <w:rPr>
          <w:rFonts w:hint="eastAsia"/>
        </w:rPr>
        <w:t>co-scheduled by</w:t>
      </w:r>
      <w:r w:rsidR="003B3211">
        <w:rPr>
          <w:rFonts w:hint="eastAsia"/>
        </w:rPr>
        <w:t xml:space="preserve"> DCI format 1_3 is used to determine last DCI format for PUCCH determination among DCI formats within a PDCCH MO. </w:t>
      </w:r>
      <w:r w:rsidR="00245889">
        <w:rPr>
          <w:rFonts w:hint="eastAsia"/>
        </w:rPr>
        <w:t>The related description in TS 38.213 is highlighted below.</w:t>
      </w:r>
    </w:p>
    <w:tbl>
      <w:tblPr>
        <w:tblStyle w:val="aa"/>
        <w:tblW w:w="0" w:type="auto"/>
        <w:tblLook w:val="04A0" w:firstRow="1" w:lastRow="0" w:firstColumn="1" w:lastColumn="0" w:noHBand="0" w:noVBand="1"/>
      </w:tblPr>
      <w:tblGrid>
        <w:gridCol w:w="9286"/>
      </w:tblGrid>
      <w:tr w:rsidR="003B3211" w14:paraId="4BAA28E3" w14:textId="77777777" w:rsidTr="003B3211">
        <w:tc>
          <w:tcPr>
            <w:tcW w:w="9286" w:type="dxa"/>
          </w:tcPr>
          <w:p w14:paraId="53900957" w14:textId="06219CC2" w:rsidR="003B3211" w:rsidRPr="003B3211" w:rsidRDefault="003B3211" w:rsidP="00072FC6">
            <w:pPr>
              <w:rPr>
                <w:i/>
              </w:rPr>
            </w:pPr>
            <w:r w:rsidRPr="003B3211">
              <w:rPr>
                <w:rFonts w:hint="eastAsia"/>
                <w:i/>
              </w:rPr>
              <w:t>From section 9 of TS 38.213</w:t>
            </w:r>
          </w:p>
          <w:p w14:paraId="3C2DFF5B" w14:textId="59EF7CB5" w:rsidR="003B3211" w:rsidRDefault="003B3211" w:rsidP="00072FC6">
            <w:r w:rsidRPr="003468A9">
              <w:rPr>
                <w:rFonts w:eastAsia="Times New Roman"/>
                <w:lang w:eastAsia="ko-KR"/>
              </w:rPr>
              <w:t>In the remaining of this clause, a last DCI format is from a set of detected DCI formats for which the UE would provide HARQ-ACK information in a PUCCH in a same slot. D</w:t>
            </w:r>
            <w:r w:rsidRPr="003468A9">
              <w:rPr>
                <w:rFonts w:eastAsia="Times New Roman"/>
              </w:rPr>
              <w:t>etected DCI format</w:t>
            </w:r>
            <w:r w:rsidRPr="003468A9">
              <w:rPr>
                <w:rFonts w:eastAsia="Times New Roman" w:hint="eastAsia"/>
              </w:rPr>
              <w:t xml:space="preserve">s </w:t>
            </w:r>
            <w:r w:rsidRPr="003468A9">
              <w:rPr>
                <w:rFonts w:eastAsia="Times New Roman"/>
              </w:rPr>
              <w:t xml:space="preserve">are first indexed in ascending order across indexes of respective scheduled cells for a same PDCCH monitoring occasion, and are then indexed in ascending order across indexes of PDCCH monitoring occasions. </w:t>
            </w:r>
            <w:r w:rsidRPr="003B3211">
              <w:rPr>
                <w:rFonts w:eastAsia="Times New Roman"/>
                <w:highlight w:val="cyan"/>
              </w:rPr>
              <w:t>For indexing a detected DCI format associated with two or more scheduled cells, a respective scheduled cell is the one with the smallest index among the two or more scheduled cells.</w:t>
            </w:r>
          </w:p>
        </w:tc>
      </w:tr>
    </w:tbl>
    <w:p w14:paraId="647C0CCD" w14:textId="54A377C7" w:rsidR="00072FC6" w:rsidRDefault="002D74D2" w:rsidP="003D5301">
      <w:pPr>
        <w:spacing w:before="120" w:after="120"/>
      </w:pPr>
      <w:r>
        <w:rPr>
          <w:rFonts w:hint="eastAsia"/>
        </w:rPr>
        <w:t>As specified in TS 38.212</w:t>
      </w:r>
      <w:r w:rsidR="006F0E05">
        <w:fldChar w:fldCharType="begin"/>
      </w:r>
      <w:r w:rsidR="006F0E05">
        <w:instrText xml:space="preserve"> </w:instrText>
      </w:r>
      <w:r w:rsidR="006F0E05">
        <w:rPr>
          <w:rFonts w:hint="eastAsia"/>
        </w:rPr>
        <w:instrText>REF _Ref181984609 \r \h</w:instrText>
      </w:r>
      <w:r w:rsidR="006F0E05">
        <w:instrText xml:space="preserve"> </w:instrText>
      </w:r>
      <w:r w:rsidR="006F0E05">
        <w:fldChar w:fldCharType="separate"/>
      </w:r>
      <w:r w:rsidR="006F0E05">
        <w:t>[2]</w:t>
      </w:r>
      <w:r w:rsidR="006F0E05">
        <w:fldChar w:fldCharType="end"/>
      </w:r>
      <w:r w:rsidR="006F0E05">
        <w:rPr>
          <w:rFonts w:hint="eastAsia"/>
        </w:rPr>
        <w:t xml:space="preserve"> </w:t>
      </w:r>
      <w:r>
        <w:rPr>
          <w:rFonts w:hint="eastAsia"/>
        </w:rPr>
        <w:t xml:space="preserve">in section 7.3.1.2.4, if </w:t>
      </w:r>
      <w:r w:rsidRPr="002D74D2">
        <w:t xml:space="preserve">the higher layer parameter </w:t>
      </w:r>
      <w:r w:rsidRPr="002D74D2">
        <w:rPr>
          <w:i/>
        </w:rPr>
        <w:t>scheduledCellComboListDCI-1-3</w:t>
      </w:r>
      <w:r w:rsidRPr="002D74D2">
        <w:t xml:space="preserve"> for the scheduled cell set is configured, the scheduled cells refer to the cells indicated by scheduled cell indicator or configured by </w:t>
      </w:r>
      <w:r w:rsidRPr="002D74D2">
        <w:rPr>
          <w:i/>
        </w:rPr>
        <w:t>scheduledCellComboListDCI-1-3</w:t>
      </w:r>
      <w:r w:rsidRPr="002D74D2">
        <w:t xml:space="preserve"> when only one entry is configured.</w:t>
      </w:r>
      <w:r>
        <w:rPr>
          <w:rFonts w:hint="eastAsia"/>
        </w:rPr>
        <w:t xml:space="preserve"> </w:t>
      </w:r>
      <w:r w:rsidR="003D5301">
        <w:rPr>
          <w:rFonts w:hint="eastAsia"/>
        </w:rPr>
        <w:t>It should be noted that the scheduled cell of a DCI format can be the cell with scheduling PDSCH reception</w:t>
      </w:r>
      <w:r w:rsidR="006F0E05">
        <w:rPr>
          <w:rFonts w:hint="eastAsia"/>
        </w:rPr>
        <w:t>,</w:t>
      </w:r>
      <w:r w:rsidR="003D5301">
        <w:rPr>
          <w:rFonts w:hint="eastAsia"/>
        </w:rPr>
        <w:t xml:space="preserve"> or without scheduling PDSCH reception, such as for the purpose of HARQ-ACK retransmission trigger.</w:t>
      </w:r>
    </w:p>
    <w:tbl>
      <w:tblPr>
        <w:tblW w:w="0" w:type="auto"/>
        <w:tblCellMar>
          <w:left w:w="0" w:type="dxa"/>
          <w:right w:w="0" w:type="dxa"/>
        </w:tblCellMar>
        <w:tblLook w:val="04A0" w:firstRow="1" w:lastRow="0" w:firstColumn="1" w:lastColumn="0" w:noHBand="0" w:noVBand="1"/>
      </w:tblPr>
      <w:tblGrid>
        <w:gridCol w:w="9286"/>
      </w:tblGrid>
      <w:tr w:rsidR="00072FC6" w14:paraId="53A44BC5" w14:textId="77777777" w:rsidTr="00072FC6">
        <w:tc>
          <w:tcPr>
            <w:tcW w:w="10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56842" w14:textId="0C4D2218" w:rsidR="002D74D2" w:rsidRPr="002D74D2" w:rsidRDefault="002D74D2" w:rsidP="002D74D2">
            <w:pPr>
              <w:widowControl/>
              <w:overflowPunct w:val="0"/>
              <w:autoSpaceDE w:val="0"/>
              <w:autoSpaceDN w:val="0"/>
              <w:adjustRightInd w:val="0"/>
              <w:spacing w:after="180"/>
              <w:jc w:val="left"/>
              <w:textAlignment w:val="baseline"/>
              <w:rPr>
                <w:rFonts w:eastAsia="等线" w:cs="Times New Roman"/>
                <w:i/>
                <w:kern w:val="0"/>
                <w:szCs w:val="20"/>
                <w:lang w:val="en-GB"/>
              </w:rPr>
            </w:pPr>
            <w:r w:rsidRPr="002D74D2">
              <w:rPr>
                <w:rFonts w:eastAsia="等线" w:cs="Times New Roman"/>
                <w:i/>
                <w:kern w:val="0"/>
                <w:szCs w:val="20"/>
                <w:lang w:val="en-GB"/>
              </w:rPr>
              <w:t xml:space="preserve">From section </w:t>
            </w:r>
            <w:r>
              <w:rPr>
                <w:rFonts w:eastAsia="等线" w:cs="Times New Roman" w:hint="eastAsia"/>
                <w:i/>
                <w:kern w:val="0"/>
                <w:szCs w:val="20"/>
                <w:lang w:val="en-GB"/>
              </w:rPr>
              <w:t>7.3.1.2.4</w:t>
            </w:r>
            <w:r w:rsidRPr="002D74D2">
              <w:rPr>
                <w:rFonts w:eastAsia="等线" w:cs="Times New Roman"/>
                <w:i/>
                <w:kern w:val="0"/>
                <w:szCs w:val="20"/>
                <w:lang w:val="en-GB"/>
              </w:rPr>
              <w:t xml:space="preserve"> of TS 38.21</w:t>
            </w:r>
            <w:r>
              <w:rPr>
                <w:rFonts w:eastAsia="等线" w:cs="Times New Roman" w:hint="eastAsia"/>
                <w:i/>
                <w:kern w:val="0"/>
                <w:szCs w:val="20"/>
                <w:lang w:val="en-GB"/>
              </w:rPr>
              <w:t>2</w:t>
            </w:r>
          </w:p>
          <w:p w14:paraId="4B044892" w14:textId="77777777" w:rsidR="002D74D2" w:rsidRPr="002D74D2" w:rsidRDefault="002D74D2" w:rsidP="002D74D2">
            <w:pPr>
              <w:widowControl/>
              <w:overflowPunct w:val="0"/>
              <w:autoSpaceDE w:val="0"/>
              <w:autoSpaceDN w:val="0"/>
              <w:adjustRightInd w:val="0"/>
              <w:spacing w:after="180"/>
              <w:ind w:left="568" w:hanging="284"/>
              <w:jc w:val="left"/>
              <w:textAlignment w:val="baseline"/>
              <w:rPr>
                <w:rFonts w:eastAsia="等线" w:cs="Times New Roman"/>
                <w:kern w:val="0"/>
                <w:szCs w:val="20"/>
                <w:lang w:val="en-GB" w:eastAsia="en-US"/>
              </w:rPr>
            </w:pPr>
            <w:r w:rsidRPr="002D74D2">
              <w:rPr>
                <w:rFonts w:eastAsia="等线" w:cs="Times New Roman"/>
                <w:kern w:val="0"/>
                <w:szCs w:val="20"/>
                <w:lang w:val="en-GB" w:eastAsia="en-US"/>
              </w:rPr>
              <w:t>-</w:t>
            </w:r>
            <w:r w:rsidRPr="002D74D2">
              <w:rPr>
                <w:rFonts w:eastAsia="等线" w:cs="Times New Roman"/>
                <w:kern w:val="0"/>
                <w:szCs w:val="20"/>
                <w:lang w:val="en-GB" w:eastAsia="en-US"/>
              </w:rPr>
              <w:tab/>
              <w:t xml:space="preserve">Scheduled cells indicator - </w:t>
            </w:r>
            <w:r w:rsidRPr="002D74D2">
              <w:rPr>
                <w:rFonts w:eastAsia="等线" w:cs="Times New Roman" w:hint="eastAsia"/>
                <w:kern w:val="0"/>
                <w:szCs w:val="20"/>
                <w:lang w:val="en-GB"/>
              </w:rPr>
              <w:t>number of bits determined by the following</w:t>
            </w:r>
            <w:r w:rsidRPr="002D74D2">
              <w:rPr>
                <w:rFonts w:eastAsia="等线" w:cs="Times New Roman"/>
                <w:kern w:val="0"/>
                <w:szCs w:val="20"/>
                <w:lang w:val="en-GB"/>
              </w:rPr>
              <w:t>:</w:t>
            </w:r>
          </w:p>
          <w:p w14:paraId="7E60DF47" w14:textId="77777777" w:rsidR="002D74D2" w:rsidRPr="002D74D2" w:rsidRDefault="002D74D2" w:rsidP="002D74D2">
            <w:pPr>
              <w:widowControl/>
              <w:overflowPunct w:val="0"/>
              <w:autoSpaceDE w:val="0"/>
              <w:autoSpaceDN w:val="0"/>
              <w:adjustRightInd w:val="0"/>
              <w:spacing w:after="180"/>
              <w:ind w:left="851" w:hanging="284"/>
              <w:jc w:val="left"/>
              <w:textAlignment w:val="baseline"/>
              <w:rPr>
                <w:rFonts w:eastAsia="等线" w:cs="Times New Roman"/>
                <w:kern w:val="0"/>
                <w:szCs w:val="20"/>
                <w:lang w:val="en-GB"/>
              </w:rPr>
            </w:pPr>
            <w:r w:rsidRPr="002D74D2">
              <w:rPr>
                <w:rFonts w:eastAsia="等线" w:cs="Times New Roman"/>
                <w:kern w:val="0"/>
                <w:szCs w:val="20"/>
                <w:lang w:val="en-GB"/>
              </w:rPr>
              <w:t>-</w:t>
            </w:r>
            <w:r w:rsidRPr="002D74D2">
              <w:rPr>
                <w:rFonts w:eastAsia="等线" w:cs="Times New Roman"/>
                <w:kern w:val="0"/>
                <w:szCs w:val="20"/>
                <w:lang w:val="en-GB"/>
              </w:rPr>
              <w:tab/>
              <w:t xml:space="preserve">0 bit if the higher layer parameter </w:t>
            </w:r>
            <w:r w:rsidRPr="002D74D2">
              <w:rPr>
                <w:rFonts w:eastAsia="DengXian" w:cs="Times New Roman"/>
                <w:i/>
                <w:kern w:val="0"/>
                <w:szCs w:val="20"/>
                <w:lang w:val="en-GB"/>
              </w:rPr>
              <w:t>scheduledCellComboListDCI-1-3</w:t>
            </w:r>
            <w:r w:rsidRPr="002D74D2">
              <w:rPr>
                <w:rFonts w:eastAsia="等线" w:cs="Times New Roman"/>
                <w:kern w:val="0"/>
                <w:szCs w:val="20"/>
                <w:lang w:val="en-GB"/>
              </w:rPr>
              <w:t xml:space="preserve"> for the scheduled cell set is not configured;</w:t>
            </w:r>
          </w:p>
          <w:p w14:paraId="11BE7BE9" w14:textId="1511F1C9" w:rsidR="00072FC6" w:rsidRPr="002D74D2" w:rsidRDefault="002D74D2" w:rsidP="002D74D2">
            <w:pPr>
              <w:widowControl/>
              <w:overflowPunct w:val="0"/>
              <w:autoSpaceDE w:val="0"/>
              <w:autoSpaceDN w:val="0"/>
              <w:adjustRightInd w:val="0"/>
              <w:spacing w:after="180"/>
              <w:ind w:left="851" w:hanging="284"/>
              <w:jc w:val="left"/>
              <w:textAlignment w:val="baseline"/>
              <w:rPr>
                <w:rFonts w:eastAsia="等线" w:cs="Times New Roman"/>
                <w:kern w:val="0"/>
                <w:szCs w:val="20"/>
                <w:lang w:val="en-GB"/>
              </w:rPr>
            </w:pPr>
            <w:r w:rsidRPr="002D74D2">
              <w:rPr>
                <w:rFonts w:eastAsia="等线" w:cs="Times New Roman"/>
                <w:kern w:val="0"/>
                <w:szCs w:val="20"/>
                <w:lang w:val="en-GB"/>
              </w:rPr>
              <w:t>-</w:t>
            </w:r>
            <w:r w:rsidRPr="002D74D2">
              <w:rPr>
                <w:rFonts w:eastAsia="等线" w:cs="Times New Roman"/>
                <w:kern w:val="0"/>
                <w:szCs w:val="20"/>
                <w:lang w:val="en-GB"/>
              </w:rPr>
              <w:tab/>
            </w:r>
            <w:r w:rsidRPr="002D74D2">
              <w:rPr>
                <w:rFonts w:eastAsia="等线" w:cs="Times New Roman"/>
                <w:kern w:val="0"/>
                <w:szCs w:val="20"/>
                <w:highlight w:val="cyan"/>
                <w:lang w:val="en-GB"/>
              </w:rPr>
              <w:t xml:space="preserve">otherwise </w:t>
            </w:r>
            <m:oMath>
              <m:d>
                <m:dPr>
                  <m:begChr m:val="⌈"/>
                  <m:endChr m:val="⌉"/>
                  <m:ctrlPr>
                    <w:rPr>
                      <w:rFonts w:ascii="Cambria Math" w:eastAsia="等线" w:hAnsi="Cambria Math" w:cs="Times New Roman"/>
                      <w:kern w:val="0"/>
                      <w:szCs w:val="20"/>
                      <w:highlight w:val="cyan"/>
                      <w:lang w:val="en-GB" w:eastAsia="en-US"/>
                    </w:rPr>
                  </m:ctrlPr>
                </m:dPr>
                <m:e>
                  <m:func>
                    <m:funcPr>
                      <m:ctrlPr>
                        <w:rPr>
                          <w:rFonts w:ascii="Cambria Math" w:eastAsia="等线" w:hAnsi="Cambria Math" w:cs="Times New Roman"/>
                          <w:i/>
                          <w:kern w:val="0"/>
                          <w:szCs w:val="20"/>
                          <w:highlight w:val="cyan"/>
                          <w:lang w:val="en-GB" w:eastAsia="en-US"/>
                        </w:rPr>
                      </m:ctrlPr>
                    </m:funcPr>
                    <m:fName>
                      <m:sSub>
                        <m:sSubPr>
                          <m:ctrlPr>
                            <w:rPr>
                              <w:rFonts w:ascii="Cambria Math" w:eastAsia="等线" w:hAnsi="Cambria Math" w:cs="Times New Roman"/>
                              <w:i/>
                              <w:kern w:val="0"/>
                              <w:szCs w:val="20"/>
                              <w:highlight w:val="cyan"/>
                              <w:lang w:val="en-GB" w:eastAsia="en-US"/>
                            </w:rPr>
                          </m:ctrlPr>
                        </m:sSubPr>
                        <m:e>
                          <m:r>
                            <m:rPr>
                              <m:sty m:val="p"/>
                            </m:rPr>
                            <w:rPr>
                              <w:rFonts w:ascii="Cambria Math" w:eastAsia="等线" w:hAnsi="Cambria Math" w:cs="Times New Roman"/>
                              <w:kern w:val="0"/>
                              <w:szCs w:val="20"/>
                              <w:highlight w:val="cyan"/>
                              <w:lang w:val="en-GB" w:eastAsia="en-US"/>
                            </w:rPr>
                            <m:t>log</m:t>
                          </m:r>
                        </m:e>
                        <m:sub>
                          <m:r>
                            <w:rPr>
                              <w:rFonts w:ascii="Cambria Math" w:eastAsia="等线" w:hAnsi="Cambria Math" w:cs="Times New Roman"/>
                              <w:kern w:val="0"/>
                              <w:szCs w:val="20"/>
                              <w:highlight w:val="cyan"/>
                              <w:lang w:val="en-GB" w:eastAsia="en-US"/>
                            </w:rPr>
                            <m:t>2</m:t>
                          </m:r>
                        </m:sub>
                      </m:sSub>
                    </m:fName>
                    <m:e>
                      <m:sSub>
                        <m:sSubPr>
                          <m:ctrlPr>
                            <w:rPr>
                              <w:rFonts w:ascii="Cambria Math" w:eastAsia="等线" w:hAnsi="Cambria Math" w:cs="Times New Roman"/>
                              <w:i/>
                              <w:kern w:val="0"/>
                              <w:szCs w:val="20"/>
                              <w:highlight w:val="cyan"/>
                              <w:lang w:val="en-GB" w:eastAsia="en-US"/>
                            </w:rPr>
                          </m:ctrlPr>
                        </m:sSubPr>
                        <m:e>
                          <m:r>
                            <w:rPr>
                              <w:rFonts w:ascii="Cambria Math" w:eastAsia="等线" w:hAnsi="Cambria Math" w:cs="Times New Roman"/>
                              <w:kern w:val="0"/>
                              <w:szCs w:val="20"/>
                              <w:highlight w:val="cyan"/>
                              <w:lang w:val="en-GB" w:eastAsia="en-US"/>
                            </w:rPr>
                            <m:t>I</m:t>
                          </m:r>
                        </m:e>
                        <m:sub>
                          <m:r>
                            <w:rPr>
                              <w:rFonts w:ascii="Cambria Math" w:eastAsia="等线" w:hAnsi="Cambria Math" w:cs="Times New Roman"/>
                              <w:kern w:val="0"/>
                              <w:szCs w:val="20"/>
                              <w:highlight w:val="cyan"/>
                              <w:lang w:val="en-GB" w:eastAsia="en-US"/>
                            </w:rPr>
                            <m:t>DL</m:t>
                          </m:r>
                        </m:sub>
                      </m:sSub>
                    </m:e>
                  </m:func>
                </m:e>
              </m:d>
            </m:oMath>
            <w:r w:rsidRPr="002D74D2">
              <w:rPr>
                <w:rFonts w:eastAsia="等线" w:cs="Times New Roman"/>
                <w:kern w:val="0"/>
                <w:szCs w:val="20"/>
                <w:highlight w:val="cyan"/>
                <w:lang w:val="en-GB"/>
              </w:rPr>
              <w:t xml:space="preserve"> bits indicating the scheduled cells in the scheduled cell set according to </w:t>
            </w:r>
            <w:r w:rsidRPr="002D74D2">
              <w:rPr>
                <w:rFonts w:eastAsia="等线" w:cs="Times New Roman"/>
                <w:kern w:val="0"/>
                <w:szCs w:val="20"/>
                <w:highlight w:val="cyan"/>
                <w:lang w:val="en-GB" w:eastAsia="en-US"/>
              </w:rPr>
              <w:t>Table 7.3.1.2.4-1</w:t>
            </w:r>
            <w:r w:rsidRPr="002D74D2">
              <w:rPr>
                <w:rFonts w:eastAsia="等线" w:cs="Times New Roman"/>
                <w:kern w:val="0"/>
                <w:szCs w:val="20"/>
                <w:lang w:val="en-GB"/>
              </w:rPr>
              <w:t xml:space="preserve">, where </w:t>
            </w:r>
            <m:oMath>
              <m:sSub>
                <m:sSubPr>
                  <m:ctrlPr>
                    <w:rPr>
                      <w:rFonts w:ascii="Cambria Math" w:eastAsia="等线" w:hAnsi="Cambria Math" w:cs="Times New Roman"/>
                      <w:i/>
                      <w:kern w:val="0"/>
                      <w:szCs w:val="20"/>
                      <w:lang w:val="en-GB" w:eastAsia="en-US"/>
                    </w:rPr>
                  </m:ctrlPr>
                </m:sSubPr>
                <m:e>
                  <m:r>
                    <w:rPr>
                      <w:rFonts w:ascii="Cambria Math" w:eastAsia="等线" w:hAnsi="Cambria Math" w:cs="Times New Roman"/>
                      <w:kern w:val="0"/>
                      <w:szCs w:val="20"/>
                      <w:lang w:val="en-GB" w:eastAsia="en-US"/>
                    </w:rPr>
                    <m:t>I</m:t>
                  </m:r>
                </m:e>
                <m:sub>
                  <m:r>
                    <w:rPr>
                      <w:rFonts w:ascii="Cambria Math" w:eastAsia="等线" w:hAnsi="Cambria Math" w:cs="Times New Roman"/>
                      <w:kern w:val="0"/>
                      <w:szCs w:val="20"/>
                      <w:lang w:val="en-GB" w:eastAsia="en-US"/>
                    </w:rPr>
                    <m:t>DL</m:t>
                  </m:r>
                </m:sub>
              </m:sSub>
            </m:oMath>
            <w:r w:rsidRPr="002D74D2">
              <w:rPr>
                <w:rFonts w:eastAsia="等线" w:cs="Times New Roman"/>
                <w:kern w:val="0"/>
                <w:szCs w:val="20"/>
                <w:lang w:val="en-GB"/>
              </w:rPr>
              <w:t xml:space="preserve"> is </w:t>
            </w:r>
            <w:r w:rsidRPr="002D74D2">
              <w:rPr>
                <w:rFonts w:ascii="Times" w:eastAsia="等线" w:hAnsi="Times" w:cs="Tahoma"/>
                <w:kern w:val="0"/>
                <w:szCs w:val="20"/>
                <w:lang w:val="en-GB" w:eastAsia="en-US"/>
              </w:rPr>
              <w:t xml:space="preserve">the number of entries in the higher layer parameter </w:t>
            </w:r>
            <w:r w:rsidRPr="002D74D2">
              <w:rPr>
                <w:rFonts w:eastAsia="DengXian" w:cs="Times New Roman"/>
                <w:i/>
                <w:kern w:val="0"/>
                <w:szCs w:val="20"/>
                <w:lang w:val="en-GB"/>
              </w:rPr>
              <w:t>scheduledCellComboListDCI-1-3</w:t>
            </w:r>
            <w:r w:rsidRPr="002D74D2">
              <w:rPr>
                <w:rFonts w:eastAsia="等线" w:cs="Times New Roman"/>
                <w:i/>
                <w:kern w:val="0"/>
                <w:szCs w:val="20"/>
                <w:lang w:val="en-GB"/>
              </w:rPr>
              <w:t xml:space="preserve">. </w:t>
            </w:r>
            <w:r w:rsidRPr="002D74D2">
              <w:rPr>
                <w:rFonts w:eastAsia="等线" w:cs="Times New Roman"/>
                <w:kern w:val="0"/>
                <w:szCs w:val="20"/>
                <w:lang w:val="en-GB"/>
              </w:rPr>
              <w:t xml:space="preserve">If only one entry is configured in the higher layer parameter </w:t>
            </w:r>
            <w:r w:rsidRPr="002D74D2">
              <w:rPr>
                <w:rFonts w:eastAsia="DengXian" w:cs="Times New Roman"/>
                <w:i/>
                <w:kern w:val="0"/>
                <w:szCs w:val="20"/>
                <w:lang w:val="en-GB"/>
              </w:rPr>
              <w:t>scheduledCellComboListDCI-1-3</w:t>
            </w:r>
            <w:r w:rsidRPr="002D74D2">
              <w:rPr>
                <w:rFonts w:eastAsia="等线" w:cs="Times New Roman"/>
                <w:kern w:val="0"/>
                <w:szCs w:val="20"/>
                <w:lang w:val="en-GB"/>
              </w:rPr>
              <w:t xml:space="preserve">, </w:t>
            </w:r>
            <w:r w:rsidRPr="002D74D2">
              <w:rPr>
                <w:rFonts w:eastAsia="等线" w:cs="Times New Roman"/>
                <w:kern w:val="0"/>
                <w:szCs w:val="20"/>
                <w:highlight w:val="cyan"/>
                <w:lang w:val="en-GB"/>
              </w:rPr>
              <w:t>the scheduled cells are the cells configured by higher layer parameter</w:t>
            </w:r>
            <w:r w:rsidRPr="002D74D2">
              <w:rPr>
                <w:rFonts w:eastAsia="等线" w:cs="Times New Roman"/>
                <w:i/>
                <w:kern w:val="0"/>
                <w:szCs w:val="20"/>
                <w:highlight w:val="cyan"/>
                <w:lang w:val="en-GB"/>
              </w:rPr>
              <w:t xml:space="preserve"> </w:t>
            </w:r>
            <w:r w:rsidRPr="002D74D2">
              <w:rPr>
                <w:rFonts w:eastAsia="DengXian" w:cs="Times New Roman"/>
                <w:i/>
                <w:kern w:val="0"/>
                <w:szCs w:val="20"/>
                <w:highlight w:val="cyan"/>
                <w:lang w:val="en-GB"/>
              </w:rPr>
              <w:t>scheduledCellComboListDCI-1-3</w:t>
            </w:r>
            <w:r w:rsidRPr="002D74D2">
              <w:rPr>
                <w:rFonts w:eastAsia="等线" w:cs="Times New Roman"/>
                <w:kern w:val="0"/>
                <w:szCs w:val="20"/>
                <w:highlight w:val="cyan"/>
                <w:lang w:val="en-GB"/>
              </w:rPr>
              <w:t>.</w:t>
            </w:r>
          </w:p>
        </w:tc>
      </w:tr>
    </w:tbl>
    <w:p w14:paraId="7EE9C39F" w14:textId="77777777" w:rsidR="00245889" w:rsidRDefault="00245889" w:rsidP="00EC6C25"/>
    <w:p w14:paraId="6902A199" w14:textId="6245DB6C" w:rsidR="00245889" w:rsidRPr="00245889" w:rsidRDefault="00245889" w:rsidP="00EC6C25">
      <w:pPr>
        <w:rPr>
          <w:b/>
        </w:rPr>
      </w:pPr>
      <w:r w:rsidRPr="00245889">
        <w:rPr>
          <w:rFonts w:hint="eastAsia"/>
          <w:b/>
        </w:rPr>
        <w:t xml:space="preserve">Observation 1: According to current description in TS 38.212, </w:t>
      </w:r>
      <w:r>
        <w:rPr>
          <w:rFonts w:hint="eastAsia"/>
          <w:b/>
        </w:rPr>
        <w:t xml:space="preserve">if </w:t>
      </w:r>
      <w:r w:rsidRPr="00245889">
        <w:rPr>
          <w:b/>
        </w:rPr>
        <w:t xml:space="preserve">the higher layer parameter </w:t>
      </w:r>
      <w:r w:rsidRPr="00245889">
        <w:rPr>
          <w:b/>
          <w:i/>
        </w:rPr>
        <w:t>scheduledCellComboListDCI-1-3</w:t>
      </w:r>
      <w:r w:rsidRPr="00245889">
        <w:rPr>
          <w:b/>
        </w:rPr>
        <w:t xml:space="preserve"> is configured</w:t>
      </w:r>
      <w:r>
        <w:rPr>
          <w:rFonts w:hint="eastAsia"/>
          <w:b/>
        </w:rPr>
        <w:t>, t</w:t>
      </w:r>
      <w:r w:rsidR="002D74D2">
        <w:rPr>
          <w:rFonts w:hint="eastAsia"/>
          <w:b/>
        </w:rPr>
        <w:t>he scheduled cell</w:t>
      </w:r>
      <w:r w:rsidR="006F0E05">
        <w:rPr>
          <w:rFonts w:hint="eastAsia"/>
          <w:b/>
        </w:rPr>
        <w:t xml:space="preserve"> </w:t>
      </w:r>
      <w:r w:rsidR="002D74D2">
        <w:rPr>
          <w:rFonts w:hint="eastAsia"/>
          <w:b/>
        </w:rPr>
        <w:t xml:space="preserve">refer to </w:t>
      </w:r>
      <w:r w:rsidR="006F0E05">
        <w:rPr>
          <w:rFonts w:hint="eastAsia"/>
          <w:b/>
        </w:rPr>
        <w:t xml:space="preserve">the cell </w:t>
      </w:r>
      <w:r>
        <w:rPr>
          <w:rFonts w:hint="eastAsia"/>
          <w:b/>
        </w:rPr>
        <w:t xml:space="preserve">indicated by scheduled cell indicator or configured by </w:t>
      </w:r>
      <w:r w:rsidRPr="002D74D2">
        <w:rPr>
          <w:b/>
          <w:i/>
        </w:rPr>
        <w:t>scheduledCellComboListDCI-1-3</w:t>
      </w:r>
      <w:r>
        <w:rPr>
          <w:rFonts w:hint="eastAsia"/>
          <w:b/>
        </w:rPr>
        <w:t xml:space="preserve"> when only one entry is configured. </w:t>
      </w:r>
    </w:p>
    <w:p w14:paraId="5DB22ED4" w14:textId="4E52A1AF" w:rsidR="003D5301" w:rsidRDefault="003D5301" w:rsidP="003261C9">
      <w:pPr>
        <w:spacing w:before="120" w:after="120"/>
      </w:pPr>
      <w:r>
        <w:rPr>
          <w:rFonts w:hint="eastAsia"/>
        </w:rPr>
        <w:t xml:space="preserve">However, in RAN1#112 meeting, </w:t>
      </w:r>
      <w:r w:rsidR="003261C9">
        <w:rPr>
          <w:rFonts w:hint="eastAsia"/>
        </w:rPr>
        <w:t xml:space="preserve">for DCI format 1_3 associated with more than one PDSCH, </w:t>
      </w:r>
      <w:r>
        <w:rPr>
          <w:rFonts w:hint="eastAsia"/>
        </w:rPr>
        <w:t>it was agreed that the last DCI format among DCI formats within a PDCCH MO is the PDSCH</w:t>
      </w:r>
      <w:r w:rsidR="003261C9">
        <w:rPr>
          <w:rFonts w:hint="eastAsia"/>
        </w:rPr>
        <w:t xml:space="preserve"> with the smallest serving cell index among the set of co-scheduled cells. </w:t>
      </w:r>
      <w:r w:rsidR="003261C9">
        <w:t>Obviously</w:t>
      </w:r>
      <w:r w:rsidR="003261C9">
        <w:rPr>
          <w:rFonts w:hint="eastAsia"/>
        </w:rPr>
        <w:t>, the last DCI format determination in current specification doesn</w:t>
      </w:r>
      <w:r w:rsidR="003261C9">
        <w:t>’</w:t>
      </w:r>
      <w:r w:rsidR="003261C9">
        <w:rPr>
          <w:rFonts w:hint="eastAsia"/>
        </w:rPr>
        <w:t xml:space="preserve">t align with this agreement. </w:t>
      </w:r>
    </w:p>
    <w:tbl>
      <w:tblPr>
        <w:tblStyle w:val="aa"/>
        <w:tblW w:w="0" w:type="auto"/>
        <w:tblLook w:val="04A0" w:firstRow="1" w:lastRow="0" w:firstColumn="1" w:lastColumn="0" w:noHBand="0" w:noVBand="1"/>
      </w:tblPr>
      <w:tblGrid>
        <w:gridCol w:w="9286"/>
      </w:tblGrid>
      <w:tr w:rsidR="003D5301" w14:paraId="0E02B589" w14:textId="77777777" w:rsidTr="003D5301">
        <w:tc>
          <w:tcPr>
            <w:tcW w:w="9286" w:type="dxa"/>
          </w:tcPr>
          <w:p w14:paraId="55EA9E6D" w14:textId="64B17F51" w:rsidR="003D5301" w:rsidRPr="003D5301" w:rsidRDefault="003D5301" w:rsidP="003D5301">
            <w:pPr>
              <w:widowControl/>
              <w:jc w:val="left"/>
              <w:rPr>
                <w:rFonts w:ascii="Times" w:hAnsi="Times" w:cs="Times"/>
                <w:b/>
                <w:bCs/>
                <w:kern w:val="0"/>
                <w:szCs w:val="20"/>
                <w:lang w:val="en-GB"/>
              </w:rPr>
            </w:pPr>
            <w:r w:rsidRPr="00F43899">
              <w:rPr>
                <w:rFonts w:ascii="Times" w:eastAsia="Batang" w:hAnsi="Times" w:cs="Times"/>
                <w:b/>
                <w:bCs/>
                <w:kern w:val="0"/>
                <w:szCs w:val="20"/>
                <w:highlight w:val="green"/>
                <w:lang w:val="en-GB" w:eastAsia="x-none"/>
              </w:rPr>
              <w:t>Agreement</w:t>
            </w:r>
            <w:r>
              <w:rPr>
                <w:rFonts w:ascii="Times" w:hAnsi="Times" w:cs="Times" w:hint="eastAsia"/>
                <w:b/>
                <w:bCs/>
                <w:kern w:val="0"/>
                <w:szCs w:val="20"/>
                <w:highlight w:val="green"/>
                <w:lang w:val="en-GB"/>
              </w:rPr>
              <w:t xml:space="preserve"> </w:t>
            </w:r>
            <w:r w:rsidRPr="003D5301">
              <w:rPr>
                <w:rFonts w:ascii="Times" w:hAnsi="Times" w:cs="Times" w:hint="eastAsia"/>
                <w:bCs/>
                <w:kern w:val="0"/>
                <w:szCs w:val="20"/>
                <w:lang w:val="en-GB"/>
              </w:rPr>
              <w:t>(RAN1#112)</w:t>
            </w:r>
          </w:p>
          <w:p w14:paraId="24CCADDE" w14:textId="77777777" w:rsidR="003D5301" w:rsidRPr="00F43899" w:rsidRDefault="003D5301" w:rsidP="003D5301">
            <w:pPr>
              <w:widowControl/>
              <w:numPr>
                <w:ilvl w:val="0"/>
                <w:numId w:val="46"/>
              </w:numPr>
              <w:overflowPunct w:val="0"/>
              <w:autoSpaceDE w:val="0"/>
              <w:autoSpaceDN w:val="0"/>
              <w:jc w:val="left"/>
              <w:textAlignment w:val="baseline"/>
              <w:rPr>
                <w:rFonts w:ascii="Times" w:eastAsia="Batang" w:hAnsi="Times" w:cs="Times"/>
                <w:kern w:val="0"/>
                <w:szCs w:val="20"/>
                <w:lang w:val="en-GB" w:eastAsia="en-US"/>
              </w:rPr>
            </w:pPr>
            <w:r w:rsidRPr="00F43899">
              <w:rPr>
                <w:rFonts w:ascii="Times" w:eastAsia="Batang" w:hAnsi="Times" w:cs="Times"/>
                <w:kern w:val="0"/>
                <w:szCs w:val="20"/>
                <w:lang w:val="en-GB" w:eastAsia="en-US"/>
              </w:rPr>
              <w:t xml:space="preserve">For a set of cells which is co-scheduled by a DCI format 1_X, </w:t>
            </w:r>
            <w:r w:rsidRPr="003D5301">
              <w:rPr>
                <w:rFonts w:ascii="Times" w:eastAsia="Batang" w:hAnsi="Times" w:cs="Times"/>
                <w:kern w:val="0"/>
                <w:szCs w:val="20"/>
                <w:highlight w:val="yellow"/>
                <w:lang w:val="en-GB" w:eastAsia="en-US"/>
              </w:rPr>
              <w:t>the PDSCH with the smallest serving cell index among the set of co-scheduled cells</w:t>
            </w:r>
            <w:r w:rsidRPr="00F43899">
              <w:rPr>
                <w:rFonts w:ascii="Times" w:eastAsia="Batang" w:hAnsi="Times" w:cs="Times"/>
                <w:kern w:val="0"/>
                <w:szCs w:val="20"/>
                <w:lang w:val="en-GB" w:eastAsia="en-US"/>
              </w:rPr>
              <w:t xml:space="preserve"> is used to determine last DCI format for PUCCH determination </w:t>
            </w:r>
            <w:r w:rsidRPr="00F43899">
              <w:rPr>
                <w:rFonts w:ascii="Times" w:eastAsia="Batang" w:hAnsi="Times" w:cs="Times"/>
                <w:kern w:val="0"/>
                <w:szCs w:val="20"/>
                <w:lang w:val="en-GB" w:eastAsia="en-US"/>
              </w:rPr>
              <w:lastRenderedPageBreak/>
              <w:t>among DCI formats within a same PDCCH MO.</w:t>
            </w:r>
          </w:p>
          <w:p w14:paraId="0EAFEC23" w14:textId="408400BD" w:rsidR="003D5301" w:rsidRPr="003D5301" w:rsidRDefault="003D5301" w:rsidP="003D5301">
            <w:pPr>
              <w:widowControl/>
              <w:numPr>
                <w:ilvl w:val="0"/>
                <w:numId w:val="46"/>
              </w:numPr>
              <w:overflowPunct w:val="0"/>
              <w:autoSpaceDE w:val="0"/>
              <w:autoSpaceDN w:val="0"/>
              <w:jc w:val="left"/>
              <w:textAlignment w:val="baseline"/>
              <w:rPr>
                <w:rFonts w:ascii="Times" w:eastAsia="Batang" w:hAnsi="Times" w:cs="Times"/>
                <w:kern w:val="0"/>
                <w:szCs w:val="20"/>
                <w:lang w:val="en-GB" w:eastAsia="en-US"/>
              </w:rPr>
            </w:pPr>
            <w:r w:rsidRPr="00F43899">
              <w:rPr>
                <w:rFonts w:ascii="Times" w:eastAsia="Batang" w:hAnsi="Times" w:cs="Times"/>
                <w:kern w:val="0"/>
                <w:szCs w:val="20"/>
                <w:lang w:val="en-GB" w:eastAsia="en-US"/>
              </w:rPr>
              <w:t xml:space="preserve">It is up to </w:t>
            </w:r>
            <w:proofErr w:type="spellStart"/>
            <w:r w:rsidRPr="00F43899">
              <w:rPr>
                <w:rFonts w:ascii="Times" w:eastAsia="Batang" w:hAnsi="Times" w:cs="Times"/>
                <w:kern w:val="0"/>
                <w:szCs w:val="20"/>
                <w:lang w:val="en-GB" w:eastAsia="en-US"/>
              </w:rPr>
              <w:t>gNB</w:t>
            </w:r>
            <w:proofErr w:type="spellEnd"/>
            <w:r w:rsidRPr="00F43899">
              <w:rPr>
                <w:rFonts w:ascii="Times" w:eastAsia="Batang" w:hAnsi="Times" w:cs="Times"/>
                <w:kern w:val="0"/>
                <w:szCs w:val="20"/>
                <w:lang w:val="en-GB" w:eastAsia="en-US"/>
              </w:rPr>
              <w:t xml:space="preserve"> implementation to resolve the last DCI format issue when both DCI format 1_X and other DCI format 1_0/1_1/1_2/1_X are received in a same PDCCH monitoring occasion on a same scheduling cell for scheduling PDSCHs on same scheduled cell.</w:t>
            </w:r>
          </w:p>
        </w:tc>
      </w:tr>
    </w:tbl>
    <w:p w14:paraId="309347B0" w14:textId="7B6E20F2" w:rsidR="00CB4E13" w:rsidRDefault="00CB4E13" w:rsidP="003D5301">
      <w:pPr>
        <w:spacing w:before="120"/>
        <w:rPr>
          <w:b/>
        </w:rPr>
      </w:pPr>
      <w:r w:rsidRPr="00245889">
        <w:rPr>
          <w:rFonts w:hint="eastAsia"/>
          <w:b/>
        </w:rPr>
        <w:lastRenderedPageBreak/>
        <w:t xml:space="preserve">Observation </w:t>
      </w:r>
      <w:r>
        <w:rPr>
          <w:rFonts w:hint="eastAsia"/>
          <w:b/>
        </w:rPr>
        <w:t>2</w:t>
      </w:r>
      <w:r w:rsidRPr="00245889">
        <w:rPr>
          <w:rFonts w:hint="eastAsia"/>
          <w:b/>
        </w:rPr>
        <w:t>:</w:t>
      </w:r>
      <w:r>
        <w:rPr>
          <w:rFonts w:hint="eastAsia"/>
          <w:b/>
        </w:rPr>
        <w:t xml:space="preserve"> Current description on the</w:t>
      </w:r>
      <w:r w:rsidRPr="00CB4E13">
        <w:t xml:space="preserve"> </w:t>
      </w:r>
      <w:r w:rsidRPr="00CB4E13">
        <w:rPr>
          <w:b/>
        </w:rPr>
        <w:t xml:space="preserve">last DCI </w:t>
      </w:r>
      <w:r w:rsidR="00B25321">
        <w:rPr>
          <w:rFonts w:hint="eastAsia"/>
          <w:b/>
        </w:rPr>
        <w:t>for PUCCH</w:t>
      </w:r>
      <w:r w:rsidRPr="00CB4E13">
        <w:rPr>
          <w:b/>
        </w:rPr>
        <w:t xml:space="preserve"> determination</w:t>
      </w:r>
      <w:r>
        <w:rPr>
          <w:rFonts w:hint="eastAsia"/>
          <w:b/>
        </w:rPr>
        <w:t xml:space="preserve"> in TS 38.213 doesn</w:t>
      </w:r>
      <w:r>
        <w:rPr>
          <w:b/>
        </w:rPr>
        <w:t>’</w:t>
      </w:r>
      <w:r>
        <w:rPr>
          <w:rFonts w:hint="eastAsia"/>
          <w:b/>
        </w:rPr>
        <w:t xml:space="preserve">t align with the </w:t>
      </w:r>
      <w:r>
        <w:rPr>
          <w:b/>
        </w:rPr>
        <w:t>achieved</w:t>
      </w:r>
      <w:r>
        <w:rPr>
          <w:rFonts w:hint="eastAsia"/>
          <w:b/>
        </w:rPr>
        <w:t xml:space="preserve"> agreement on last DCI </w:t>
      </w:r>
      <w:r w:rsidRPr="00CB4E13">
        <w:rPr>
          <w:b/>
        </w:rPr>
        <w:t>format 1_3 determination</w:t>
      </w:r>
      <w:r>
        <w:rPr>
          <w:rFonts w:hint="eastAsia"/>
          <w:b/>
        </w:rPr>
        <w:t xml:space="preserve"> in RAN1#112.</w:t>
      </w:r>
    </w:p>
    <w:p w14:paraId="3FFC5808" w14:textId="5F80F2D2" w:rsidR="00DD00C9" w:rsidRDefault="00CB4E13" w:rsidP="00DD00C9">
      <w:pPr>
        <w:spacing w:before="120"/>
        <w:rPr>
          <w:rFonts w:cs="Times New Roman"/>
        </w:rPr>
      </w:pPr>
      <w:r>
        <w:rPr>
          <w:rFonts w:cs="Times New Roman" w:hint="eastAsia"/>
        </w:rPr>
        <w:t>Cons</w:t>
      </w:r>
      <w:r w:rsidR="0070086C">
        <w:rPr>
          <w:rFonts w:cs="Times New Roman" w:hint="eastAsia"/>
        </w:rPr>
        <w:t>equently, companies have</w:t>
      </w:r>
      <w:r>
        <w:rPr>
          <w:rFonts w:cs="Times New Roman" w:hint="eastAsia"/>
        </w:rPr>
        <w:t xml:space="preserve"> different </w:t>
      </w:r>
      <w:r>
        <w:rPr>
          <w:rFonts w:cs="Times New Roman"/>
        </w:rPr>
        <w:t>understanding</w:t>
      </w:r>
      <w:r>
        <w:rPr>
          <w:rFonts w:cs="Times New Roman" w:hint="eastAsia"/>
        </w:rPr>
        <w:t>s on last DCI format 1_3 determination</w:t>
      </w:r>
      <w:r w:rsidR="0070086C">
        <w:rPr>
          <w:rFonts w:cs="Times New Roman" w:hint="eastAsia"/>
        </w:rPr>
        <w:t xml:space="preserve">, and it may lead to different </w:t>
      </w:r>
      <w:r w:rsidR="0070086C">
        <w:rPr>
          <w:rFonts w:cs="Times New Roman"/>
        </w:rPr>
        <w:t>understanding</w:t>
      </w:r>
      <w:r w:rsidR="0070086C">
        <w:rPr>
          <w:rFonts w:cs="Times New Roman" w:hint="eastAsia"/>
        </w:rPr>
        <w:t xml:space="preserve"> between </w:t>
      </w:r>
      <w:proofErr w:type="spellStart"/>
      <w:r w:rsidR="0070086C">
        <w:rPr>
          <w:rFonts w:cs="Times New Roman" w:hint="eastAsia"/>
        </w:rPr>
        <w:t>gNB</w:t>
      </w:r>
      <w:proofErr w:type="spellEnd"/>
      <w:r w:rsidR="0070086C">
        <w:rPr>
          <w:rFonts w:cs="Times New Roman" w:hint="eastAsia"/>
        </w:rPr>
        <w:t xml:space="preserve"> and UE on last DCI format</w:t>
      </w:r>
      <w:r w:rsidR="00E1288E">
        <w:rPr>
          <w:rFonts w:cs="Times New Roman" w:hint="eastAsia"/>
        </w:rPr>
        <w:t xml:space="preserve"> for PUCCH determination</w:t>
      </w:r>
      <w:r>
        <w:rPr>
          <w:rFonts w:cs="Times New Roman" w:hint="eastAsia"/>
        </w:rPr>
        <w:t xml:space="preserve">. </w:t>
      </w:r>
      <w:r w:rsidR="00366905">
        <w:rPr>
          <w:rFonts w:cs="Times New Roman" w:hint="eastAsia"/>
        </w:rPr>
        <w:t xml:space="preserve">As shown in </w:t>
      </w:r>
      <w:r w:rsidR="00366905">
        <w:rPr>
          <w:rFonts w:cs="Times New Roman"/>
        </w:rPr>
        <w:fldChar w:fldCharType="begin"/>
      </w:r>
      <w:r w:rsidR="00366905">
        <w:rPr>
          <w:rFonts w:cs="Times New Roman"/>
        </w:rPr>
        <w:instrText xml:space="preserve"> </w:instrText>
      </w:r>
      <w:r w:rsidR="00366905">
        <w:rPr>
          <w:rFonts w:cs="Times New Roman" w:hint="eastAsia"/>
        </w:rPr>
        <w:instrText>REF _Ref181715117 \h</w:instrText>
      </w:r>
      <w:r w:rsidR="00366905">
        <w:rPr>
          <w:rFonts w:cs="Times New Roman"/>
        </w:rPr>
        <w:instrText xml:space="preserve"> </w:instrText>
      </w:r>
      <w:r w:rsidR="00366905">
        <w:rPr>
          <w:rFonts w:cs="Times New Roman"/>
        </w:rPr>
      </w:r>
      <w:r w:rsidR="00366905">
        <w:rPr>
          <w:rFonts w:cs="Times New Roman"/>
        </w:rPr>
        <w:fldChar w:fldCharType="separate"/>
      </w:r>
      <w:r w:rsidR="00366905" w:rsidRPr="00366905">
        <w:rPr>
          <w:rFonts w:cs="Times New Roman"/>
        </w:rPr>
        <w:t xml:space="preserve">Figure </w:t>
      </w:r>
      <w:r w:rsidR="00366905" w:rsidRPr="00366905">
        <w:rPr>
          <w:rFonts w:cs="Times New Roman"/>
          <w:noProof/>
        </w:rPr>
        <w:t>1</w:t>
      </w:r>
      <w:r w:rsidR="00366905">
        <w:rPr>
          <w:rFonts w:cs="Times New Roman"/>
        </w:rPr>
        <w:fldChar w:fldCharType="end"/>
      </w:r>
      <w:r w:rsidR="00366905">
        <w:rPr>
          <w:rFonts w:cs="Times New Roman" w:hint="eastAsia"/>
        </w:rPr>
        <w:t xml:space="preserve">, DCI-1 is a DCI 1_3 </w:t>
      </w:r>
      <w:r w:rsidR="00366905" w:rsidRPr="00366905">
        <w:rPr>
          <w:rFonts w:cs="Times New Roman"/>
        </w:rPr>
        <w:t>with scheduled cell indicator</w:t>
      </w:r>
      <w:r w:rsidR="006F0E05">
        <w:rPr>
          <w:rFonts w:cs="Times New Roman" w:hint="eastAsia"/>
        </w:rPr>
        <w:t xml:space="preserve">, and the scheduled cell indicator indicate Cell#2, Cell#4 and Cell#5. The Cell#2 is with invalid FDRA and is used to trigger HARQ-ACK retransmission. The </w:t>
      </w:r>
      <w:r w:rsidR="00366905">
        <w:rPr>
          <w:rFonts w:cs="Times New Roman" w:hint="eastAsia"/>
        </w:rPr>
        <w:t>DCI-2 is another DCI 1_3 with</w:t>
      </w:r>
      <w:r w:rsidR="006F0E05">
        <w:rPr>
          <w:rFonts w:cs="Times New Roman" w:hint="eastAsia"/>
        </w:rPr>
        <w:t>in</w:t>
      </w:r>
      <w:r w:rsidR="00366905">
        <w:rPr>
          <w:rFonts w:cs="Times New Roman" w:hint="eastAsia"/>
        </w:rPr>
        <w:t xml:space="preserve"> same PDCCH </w:t>
      </w:r>
      <w:r w:rsidR="006F0E05">
        <w:rPr>
          <w:rFonts w:cs="Times New Roman"/>
        </w:rPr>
        <w:t>MO</w:t>
      </w:r>
      <w:r w:rsidR="006F0E05">
        <w:rPr>
          <w:rFonts w:cs="Times New Roman" w:hint="eastAsia"/>
        </w:rPr>
        <w:t>.</w:t>
      </w:r>
      <w:r w:rsidR="00366905">
        <w:rPr>
          <w:rFonts w:cs="Times New Roman" w:hint="eastAsia"/>
        </w:rPr>
        <w:t xml:space="preserve"> </w:t>
      </w:r>
      <w:r w:rsidR="006F0E05">
        <w:rPr>
          <w:rFonts w:cs="Times New Roman" w:hint="eastAsia"/>
        </w:rPr>
        <w:t>I</w:t>
      </w:r>
      <w:r w:rsidR="00DD00C9">
        <w:rPr>
          <w:rFonts w:cs="Times New Roman" w:hint="eastAsia"/>
        </w:rPr>
        <w:t xml:space="preserve">t schedules PDSCH reception on Cell #3 and Cell #4 respectively. </w:t>
      </w:r>
      <w:r w:rsidR="00E1288E">
        <w:rPr>
          <w:rFonts w:cs="Times New Roman" w:hint="eastAsia"/>
        </w:rPr>
        <w:t>And</w:t>
      </w:r>
      <w:r w:rsidR="00D4247D">
        <w:rPr>
          <w:rFonts w:cs="Times New Roman" w:hint="eastAsia"/>
        </w:rPr>
        <w:t xml:space="preserve"> the HARQ-ACK information </w:t>
      </w:r>
      <w:r w:rsidR="006F0E05">
        <w:rPr>
          <w:rFonts w:cs="Times New Roman" w:hint="eastAsia"/>
        </w:rPr>
        <w:t xml:space="preserve">associated with </w:t>
      </w:r>
      <w:r w:rsidR="00D4247D">
        <w:rPr>
          <w:rFonts w:cs="Times New Roman" w:hint="eastAsia"/>
        </w:rPr>
        <w:t xml:space="preserve">DCI-1 and DCI-2 are in a same HARQ-ACK codebook. </w:t>
      </w:r>
      <w:r w:rsidR="00E1288E">
        <w:rPr>
          <w:rFonts w:cs="Times New Roman" w:hint="eastAsia"/>
        </w:rPr>
        <w:t xml:space="preserve"> </w:t>
      </w:r>
    </w:p>
    <w:p w14:paraId="5B9FF284" w14:textId="1B18B9AD" w:rsidR="00DD00C9" w:rsidRDefault="00E27F48" w:rsidP="00DD00C9">
      <w:pPr>
        <w:pStyle w:val="a8"/>
        <w:numPr>
          <w:ilvl w:val="0"/>
          <w:numId w:val="46"/>
        </w:numPr>
        <w:spacing w:before="120"/>
        <w:ind w:firstLineChars="0"/>
        <w:rPr>
          <w:rFonts w:cs="Times New Roman"/>
        </w:rPr>
      </w:pPr>
      <w:r>
        <w:rPr>
          <w:rFonts w:cs="Times New Roman" w:hint="eastAsia"/>
        </w:rPr>
        <w:t>Understanding-</w:t>
      </w:r>
      <w:r w:rsidR="00DD00C9">
        <w:rPr>
          <w:rFonts w:cs="Times New Roman" w:hint="eastAsia"/>
        </w:rPr>
        <w:t xml:space="preserve">1: If last DCI format </w:t>
      </w:r>
      <w:r w:rsidR="00DD00C9">
        <w:rPr>
          <w:rFonts w:cs="Times New Roman"/>
        </w:rPr>
        <w:t>determination</w:t>
      </w:r>
      <w:r w:rsidR="00DD00C9">
        <w:rPr>
          <w:rFonts w:cs="Times New Roman" w:hint="eastAsia"/>
        </w:rPr>
        <w:t xml:space="preserve"> is according to c</w:t>
      </w:r>
      <w:r w:rsidR="00DD00C9" w:rsidRPr="00DD00C9">
        <w:rPr>
          <w:rFonts w:cs="Times New Roman"/>
        </w:rPr>
        <w:t>urrent description</w:t>
      </w:r>
      <w:r w:rsidR="00DD00C9">
        <w:rPr>
          <w:rFonts w:cs="Times New Roman" w:hint="eastAsia"/>
        </w:rPr>
        <w:t xml:space="preserve"> in TS 38.213 and TS 38.212, </w:t>
      </w:r>
      <w:r w:rsidR="006F0E05">
        <w:rPr>
          <w:rFonts w:cs="Times New Roman" w:hint="eastAsia"/>
        </w:rPr>
        <w:t xml:space="preserve">the </w:t>
      </w:r>
      <w:r w:rsidR="00DD00C9">
        <w:rPr>
          <w:rFonts w:cs="Times New Roman" w:hint="eastAsia"/>
        </w:rPr>
        <w:t xml:space="preserve">Cell #2 associated with DCI-1 is </w:t>
      </w:r>
      <w:r w:rsidR="006F0E05">
        <w:rPr>
          <w:rFonts w:cs="Times New Roman" w:hint="eastAsia"/>
        </w:rPr>
        <w:t>the reference cell</w:t>
      </w:r>
      <w:r w:rsidR="00DD00C9">
        <w:rPr>
          <w:rFonts w:cs="Times New Roman" w:hint="eastAsia"/>
        </w:rPr>
        <w:t>.</w:t>
      </w:r>
    </w:p>
    <w:p w14:paraId="2D66D97C" w14:textId="421EDFFB" w:rsidR="003D5301" w:rsidRPr="00DD00C9" w:rsidRDefault="00E27F48" w:rsidP="00DD00C9">
      <w:pPr>
        <w:pStyle w:val="a8"/>
        <w:numPr>
          <w:ilvl w:val="0"/>
          <w:numId w:val="46"/>
        </w:numPr>
        <w:spacing w:before="120"/>
        <w:ind w:firstLineChars="0"/>
        <w:rPr>
          <w:rFonts w:cs="Times New Roman"/>
        </w:rPr>
      </w:pPr>
      <w:r>
        <w:rPr>
          <w:rFonts w:cs="Times New Roman" w:hint="eastAsia"/>
        </w:rPr>
        <w:t>Understanding-</w:t>
      </w:r>
      <w:r w:rsidR="00DD00C9">
        <w:rPr>
          <w:rFonts w:cs="Times New Roman" w:hint="eastAsia"/>
        </w:rPr>
        <w:t xml:space="preserve">2: </w:t>
      </w:r>
      <w:r w:rsidR="00DD00C9" w:rsidRPr="00DD00C9">
        <w:rPr>
          <w:rFonts w:cs="Times New Roman"/>
        </w:rPr>
        <w:t xml:space="preserve">If last DCI format determination is </w:t>
      </w:r>
      <w:r w:rsidR="00DD00C9">
        <w:rPr>
          <w:rFonts w:cs="Times New Roman" w:hint="eastAsia"/>
        </w:rPr>
        <w:t>based on the achieved agreement in</w:t>
      </w:r>
      <w:r w:rsidR="006F0E05">
        <w:rPr>
          <w:rFonts w:cs="Times New Roman" w:hint="eastAsia"/>
        </w:rPr>
        <w:t xml:space="preserve"> </w:t>
      </w:r>
      <w:r w:rsidR="00DD00C9">
        <w:rPr>
          <w:rFonts w:cs="Times New Roman" w:hint="eastAsia"/>
        </w:rPr>
        <w:t>RAN#112</w:t>
      </w:r>
      <w:r w:rsidR="006F0E05">
        <w:rPr>
          <w:rFonts w:cs="Times New Roman"/>
        </w:rPr>
        <w:t xml:space="preserve">, </w:t>
      </w:r>
      <w:r w:rsidR="00DD00C9" w:rsidRPr="00DD00C9">
        <w:rPr>
          <w:rFonts w:cs="Times New Roman"/>
        </w:rPr>
        <w:t>Cell #</w:t>
      </w:r>
      <w:r w:rsidR="00DD00C9">
        <w:rPr>
          <w:rFonts w:cs="Times New Roman" w:hint="eastAsia"/>
        </w:rPr>
        <w:t>4</w:t>
      </w:r>
      <w:r w:rsidR="00DD00C9" w:rsidRPr="00DD00C9">
        <w:rPr>
          <w:rFonts w:cs="Times New Roman"/>
        </w:rPr>
        <w:t xml:space="preserve"> associated with DCI-1 is </w:t>
      </w:r>
      <w:r w:rsidR="006F0E05">
        <w:rPr>
          <w:rFonts w:cs="Times New Roman" w:hint="eastAsia"/>
        </w:rPr>
        <w:t xml:space="preserve">the </w:t>
      </w:r>
      <w:r w:rsidR="006F0E05">
        <w:rPr>
          <w:rFonts w:cs="Times New Roman"/>
        </w:rPr>
        <w:t>reference</w:t>
      </w:r>
      <w:r w:rsidR="006F0E05">
        <w:rPr>
          <w:rFonts w:cs="Times New Roman" w:hint="eastAsia"/>
        </w:rPr>
        <w:t xml:space="preserve"> cell</w:t>
      </w:r>
      <w:r w:rsidR="006F0E05">
        <w:rPr>
          <w:rFonts w:cs="Times New Roman"/>
        </w:rPr>
        <w:t>.</w:t>
      </w:r>
      <w:r w:rsidR="00DD00C9" w:rsidRPr="00DD00C9">
        <w:rPr>
          <w:rFonts w:cs="Times New Roman" w:hint="eastAsia"/>
        </w:rPr>
        <w:t xml:space="preserve">  </w:t>
      </w:r>
    </w:p>
    <w:p w14:paraId="584FF817" w14:textId="32F6605C" w:rsidR="00366905" w:rsidRDefault="006F0E05" w:rsidP="006F0E05">
      <w:pPr>
        <w:pStyle w:val="af3"/>
        <w:widowControl w:val="0"/>
        <w:jc w:val="center"/>
      </w:pPr>
      <w:r>
        <w:rPr>
          <w:noProof/>
        </w:rPr>
        <w:drawing>
          <wp:inline distT="0" distB="0" distL="0" distR="0" wp14:anchorId="30DB6C09" wp14:editId="457B2CBE">
            <wp:extent cx="3530379" cy="26133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37148" cy="2618318"/>
                    </a:xfrm>
                    <a:prstGeom prst="rect">
                      <a:avLst/>
                    </a:prstGeom>
                  </pic:spPr>
                </pic:pic>
              </a:graphicData>
            </a:graphic>
          </wp:inline>
        </w:drawing>
      </w:r>
    </w:p>
    <w:p w14:paraId="40DFBD64" w14:textId="5ECE51FE" w:rsidR="006C1D84" w:rsidRPr="00366905" w:rsidRDefault="00366905" w:rsidP="00366905">
      <w:pPr>
        <w:pStyle w:val="af0"/>
        <w:jc w:val="center"/>
        <w:rPr>
          <w:rFonts w:ascii="Times New Roman" w:hAnsi="Times New Roman" w:cs="Times New Roman"/>
        </w:rPr>
      </w:pPr>
      <w:bookmarkStart w:id="1" w:name="_Ref181715117"/>
      <w:r w:rsidRPr="00366905">
        <w:rPr>
          <w:rFonts w:ascii="Times New Roman" w:hAnsi="Times New Roman" w:cs="Times New Roman"/>
        </w:rPr>
        <w:t xml:space="preserve">Figure </w:t>
      </w:r>
      <w:r w:rsidRPr="00366905">
        <w:rPr>
          <w:rFonts w:ascii="Times New Roman" w:hAnsi="Times New Roman" w:cs="Times New Roman"/>
        </w:rPr>
        <w:fldChar w:fldCharType="begin"/>
      </w:r>
      <w:r w:rsidRPr="00366905">
        <w:rPr>
          <w:rFonts w:ascii="Times New Roman" w:hAnsi="Times New Roman" w:cs="Times New Roman"/>
        </w:rPr>
        <w:instrText xml:space="preserve"> SEQ Figure \* ARABIC </w:instrText>
      </w:r>
      <w:r w:rsidRPr="00366905">
        <w:rPr>
          <w:rFonts w:ascii="Times New Roman" w:hAnsi="Times New Roman" w:cs="Times New Roman"/>
        </w:rPr>
        <w:fldChar w:fldCharType="separate"/>
      </w:r>
      <w:r w:rsidRPr="00366905">
        <w:rPr>
          <w:rFonts w:ascii="Times New Roman" w:hAnsi="Times New Roman" w:cs="Times New Roman"/>
          <w:noProof/>
        </w:rPr>
        <w:t>1</w:t>
      </w:r>
      <w:r w:rsidRPr="00366905">
        <w:rPr>
          <w:rFonts w:ascii="Times New Roman" w:hAnsi="Times New Roman" w:cs="Times New Roman"/>
        </w:rPr>
        <w:fldChar w:fldCharType="end"/>
      </w:r>
      <w:bookmarkEnd w:id="1"/>
      <w:r w:rsidRPr="00366905">
        <w:rPr>
          <w:rFonts w:ascii="Times New Roman" w:hAnsi="Times New Roman" w:cs="Times New Roman"/>
        </w:rPr>
        <w:t>:</w:t>
      </w:r>
      <w:r w:rsidR="00E1288E">
        <w:rPr>
          <w:rFonts w:ascii="Times New Roman" w:hAnsi="Times New Roman" w:cs="Times New Roman" w:hint="eastAsia"/>
        </w:rPr>
        <w:t xml:space="preserve"> Last DCI format </w:t>
      </w:r>
      <w:r w:rsidR="00E1288E">
        <w:rPr>
          <w:rFonts w:ascii="Times New Roman" w:hAnsi="Times New Roman" w:cs="Times New Roman"/>
        </w:rPr>
        <w:t>determination</w:t>
      </w:r>
      <w:r w:rsidR="003D5229">
        <w:rPr>
          <w:rFonts w:ascii="Times New Roman" w:hAnsi="Times New Roman" w:cs="Times New Roman" w:hint="eastAsia"/>
        </w:rPr>
        <w:t xml:space="preserve"> between two DCIs within same PDCCH MO</w:t>
      </w:r>
    </w:p>
    <w:p w14:paraId="4BE780FD" w14:textId="56466A24" w:rsidR="00375B24" w:rsidRPr="00072FC6" w:rsidRDefault="006F0E05" w:rsidP="00E27F48">
      <w:pPr>
        <w:spacing w:before="120" w:after="120"/>
        <w:rPr>
          <w:rFonts w:cs="Times New Roman"/>
        </w:rPr>
      </w:pPr>
      <w:r>
        <w:rPr>
          <w:rFonts w:cs="Times New Roman" w:hint="eastAsia"/>
        </w:rPr>
        <w:t>I</w:t>
      </w:r>
      <w:r w:rsidR="00DD00C9">
        <w:rPr>
          <w:rFonts w:cs="Times New Roman" w:hint="eastAsia"/>
        </w:rPr>
        <w:t xml:space="preserve">f </w:t>
      </w:r>
      <w:r w:rsidR="00E27F48">
        <w:rPr>
          <w:rFonts w:cs="Times New Roman" w:hint="eastAsia"/>
        </w:rPr>
        <w:t xml:space="preserve">the </w:t>
      </w:r>
      <w:r w:rsidR="00DD00C9">
        <w:rPr>
          <w:rFonts w:cs="Times New Roman" w:hint="eastAsia"/>
        </w:rPr>
        <w:t>understand</w:t>
      </w:r>
      <w:r w:rsidR="00E27F48">
        <w:rPr>
          <w:rFonts w:cs="Times New Roman" w:hint="eastAsia"/>
        </w:rPr>
        <w:t>ing-</w:t>
      </w:r>
      <w:r w:rsidR="00DD00C9">
        <w:rPr>
          <w:rFonts w:cs="Times New Roman" w:hint="eastAsia"/>
        </w:rPr>
        <w:t xml:space="preserve">1 is the </w:t>
      </w:r>
      <w:r w:rsidR="00E27F48">
        <w:rPr>
          <w:rFonts w:cs="Times New Roman" w:hint="eastAsia"/>
        </w:rPr>
        <w:t xml:space="preserve">common understanding, </w:t>
      </w:r>
      <w:r w:rsidR="003D5229">
        <w:rPr>
          <w:rFonts w:cs="Times New Roman" w:hint="eastAsia"/>
        </w:rPr>
        <w:t>the</w:t>
      </w:r>
      <w:r w:rsidR="00E27F48">
        <w:rPr>
          <w:rFonts w:cs="Times New Roman" w:hint="eastAsia"/>
        </w:rPr>
        <w:t xml:space="preserve"> DCI-2 is the last DCI within </w:t>
      </w:r>
      <w:r w:rsidR="00E1288E">
        <w:rPr>
          <w:rFonts w:cs="Times New Roman" w:hint="eastAsia"/>
        </w:rPr>
        <w:t xml:space="preserve">the </w:t>
      </w:r>
      <w:r w:rsidR="00E27F48">
        <w:rPr>
          <w:rFonts w:cs="Times New Roman" w:hint="eastAsia"/>
        </w:rPr>
        <w:t>PDCCH MO</w:t>
      </w:r>
      <w:r w:rsidR="003D5229">
        <w:rPr>
          <w:rFonts w:cs="Times New Roman" w:hint="eastAsia"/>
        </w:rPr>
        <w:t>. While,</w:t>
      </w:r>
      <w:r w:rsidR="00E1288E">
        <w:rPr>
          <w:rFonts w:cs="Times New Roman" w:hint="eastAsia"/>
        </w:rPr>
        <w:t xml:space="preserve"> </w:t>
      </w:r>
      <w:r w:rsidR="00E27F48">
        <w:rPr>
          <w:rFonts w:cs="Times New Roman" w:hint="eastAsia"/>
        </w:rPr>
        <w:t xml:space="preserve">if the understanding-2 is the common understanding, </w:t>
      </w:r>
      <w:r w:rsidR="003D5229">
        <w:rPr>
          <w:rFonts w:cs="Times New Roman" w:hint="eastAsia"/>
        </w:rPr>
        <w:t>the</w:t>
      </w:r>
      <w:r w:rsidR="00E27F48">
        <w:rPr>
          <w:rFonts w:cs="Times New Roman" w:hint="eastAsia"/>
        </w:rPr>
        <w:t xml:space="preserve"> DCI-1 is the last </w:t>
      </w:r>
      <w:r w:rsidR="00E1288E">
        <w:rPr>
          <w:rFonts w:cs="Times New Roman" w:hint="eastAsia"/>
        </w:rPr>
        <w:t>DCI within the PDCCH MO.</w:t>
      </w:r>
    </w:p>
    <w:p w14:paraId="4E21808B" w14:textId="4ED31797" w:rsidR="00EC6C25" w:rsidRDefault="00E1288E" w:rsidP="00EC6C25">
      <w:r>
        <w:rPr>
          <w:rFonts w:hint="eastAsia"/>
        </w:rPr>
        <w:t>To correct ambiguity, it</w:t>
      </w:r>
      <w:r>
        <w:t>’</w:t>
      </w:r>
      <w:r>
        <w:rPr>
          <w:rFonts w:hint="eastAsia"/>
        </w:rPr>
        <w:t>s better to modify the description</w:t>
      </w:r>
      <w:r w:rsidR="00D4247D">
        <w:rPr>
          <w:rFonts w:hint="eastAsia"/>
        </w:rPr>
        <w:t xml:space="preserve"> on last DCI format for PUCCH determination as following. </w:t>
      </w:r>
    </w:p>
    <w:tbl>
      <w:tblPr>
        <w:tblW w:w="0" w:type="auto"/>
        <w:tblCellMar>
          <w:left w:w="0" w:type="dxa"/>
          <w:right w:w="0" w:type="dxa"/>
        </w:tblCellMar>
        <w:tblLook w:val="04A0" w:firstRow="1" w:lastRow="0" w:firstColumn="1" w:lastColumn="0" w:noHBand="0" w:noVBand="1"/>
      </w:tblPr>
      <w:tblGrid>
        <w:gridCol w:w="9286"/>
      </w:tblGrid>
      <w:tr w:rsidR="00E1288E" w14:paraId="3F950DC8" w14:textId="77777777" w:rsidTr="008801F4">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78A0D" w14:textId="68510CDB" w:rsidR="002E3416" w:rsidRPr="002E3416" w:rsidRDefault="002E3416" w:rsidP="008801F4">
            <w:pPr>
              <w:rPr>
                <w:i/>
              </w:rPr>
            </w:pPr>
            <w:r>
              <w:rPr>
                <w:rFonts w:hint="eastAsia"/>
                <w:i/>
              </w:rPr>
              <w:t>TP#1 for</w:t>
            </w:r>
            <w:r w:rsidRPr="003B3211">
              <w:rPr>
                <w:rFonts w:hint="eastAsia"/>
                <w:i/>
              </w:rPr>
              <w:t xml:space="preserve"> section 9 of TS 38.213</w:t>
            </w:r>
            <w:r>
              <w:rPr>
                <w:rFonts w:hint="eastAsia"/>
                <w:i/>
              </w:rPr>
              <w:t>:</w:t>
            </w:r>
          </w:p>
          <w:p w14:paraId="1037967E" w14:textId="4308819A" w:rsidR="00E1288E" w:rsidRDefault="00E1288E" w:rsidP="00C97BB9">
            <w:pPr>
              <w:rPr>
                <w:rFonts w:ascii="Calibri" w:eastAsia="宋体" w:hAnsi="Calibri" w:cs="Calibri"/>
                <w:sz w:val="22"/>
              </w:rPr>
            </w:pPr>
            <w:r>
              <w:rPr>
                <w:lang w:eastAsia="ko-KR"/>
              </w:rPr>
              <w:t>In the remaining of this clause, a last DCI format is from a set of detected DCI formats for which the UE would provide HARQ-ACK information in a PUCCH in a same slot. D</w:t>
            </w:r>
            <w:r>
              <w:t xml:space="preserve">etected DCI formats are first indexed in ascending order across indexes of respective scheduled cells for a same PDCCH monitoring occasion, and are then indexed in ascending order across indexes of PDCCH monitoring occasions. </w:t>
            </w:r>
            <w:r w:rsidRPr="00E1288E">
              <w:t>For indexing a detected DCI format associated with two or more scheduled cells</w:t>
            </w:r>
            <w:r w:rsidRPr="00E1288E">
              <w:rPr>
                <w:rFonts w:hint="eastAsia"/>
              </w:rPr>
              <w:t xml:space="preserve"> </w:t>
            </w:r>
            <w:r w:rsidRPr="00E1288E">
              <w:rPr>
                <w:rFonts w:hint="eastAsia"/>
                <w:color w:val="FF0000"/>
              </w:rPr>
              <w:t>with scheduling PDSCH reception</w:t>
            </w:r>
            <w:r w:rsidR="00D4247D">
              <w:rPr>
                <w:rFonts w:hint="eastAsia"/>
                <w:color w:val="FF0000"/>
              </w:rPr>
              <w:t>s</w:t>
            </w:r>
            <w:r w:rsidRPr="00E1288E">
              <w:t>, a respective scheduled cell is the one with the smallest index</w:t>
            </w:r>
            <w:r w:rsidRPr="00C97BB9">
              <w:t xml:space="preserve"> among</w:t>
            </w:r>
            <w:r w:rsidRPr="00E1288E">
              <w:rPr>
                <w:color w:val="FF0000"/>
              </w:rPr>
              <w:t xml:space="preserve"> </w:t>
            </w:r>
            <w:r w:rsidRPr="00E1288E">
              <w:t>the two or more scheduled cells.</w:t>
            </w:r>
          </w:p>
        </w:tc>
      </w:tr>
    </w:tbl>
    <w:p w14:paraId="5F9820EA" w14:textId="344C1B99" w:rsidR="006F0E05" w:rsidRDefault="002E3416" w:rsidP="00B25321">
      <w:pPr>
        <w:spacing w:before="120" w:after="120"/>
        <w:rPr>
          <w:rFonts w:hint="eastAsia"/>
        </w:rPr>
      </w:pPr>
      <w:r>
        <w:rPr>
          <w:rFonts w:hint="eastAsia"/>
        </w:rPr>
        <w:t xml:space="preserve">On one hand, it can make the last DCI format determination method </w:t>
      </w:r>
      <w:r w:rsidR="003D5229">
        <w:rPr>
          <w:rFonts w:hint="eastAsia"/>
        </w:rPr>
        <w:t>consistent</w:t>
      </w:r>
      <w:r>
        <w:rPr>
          <w:rFonts w:hint="eastAsia"/>
        </w:rPr>
        <w:t xml:space="preserve"> with </w:t>
      </w:r>
      <w:r w:rsidR="006F0E05">
        <w:rPr>
          <w:rFonts w:hint="eastAsia"/>
        </w:rPr>
        <w:t>the</w:t>
      </w:r>
      <w:r>
        <w:rPr>
          <w:rFonts w:hint="eastAsia"/>
        </w:rPr>
        <w:t xml:space="preserve"> agreement in RAN1#112. On another hand, the </w:t>
      </w:r>
      <w:r w:rsidR="006F0E05">
        <w:rPr>
          <w:rFonts w:hint="eastAsia"/>
        </w:rPr>
        <w:t>wording of</w:t>
      </w:r>
      <w:r>
        <w:rPr>
          <w:rFonts w:hint="eastAsia"/>
        </w:rPr>
        <w:t xml:space="preserve"> </w:t>
      </w:r>
      <w:r>
        <w:t>“</w:t>
      </w:r>
      <w:r>
        <w:rPr>
          <w:rFonts w:hint="eastAsia"/>
        </w:rPr>
        <w:t>scheduled cells with scheduling PDSCH receptions</w:t>
      </w:r>
      <w:r>
        <w:t>”</w:t>
      </w:r>
      <w:r>
        <w:rPr>
          <w:rFonts w:hint="eastAsia"/>
        </w:rPr>
        <w:t xml:space="preserve"> is </w:t>
      </w:r>
      <w:r w:rsidR="006F0E05">
        <w:rPr>
          <w:rFonts w:hint="eastAsia"/>
        </w:rPr>
        <w:t xml:space="preserve">the same as </w:t>
      </w:r>
      <w:r w:rsidR="003D5229">
        <w:rPr>
          <w:rFonts w:hint="eastAsia"/>
        </w:rPr>
        <w:t xml:space="preserve">wording of the </w:t>
      </w:r>
      <w:r w:rsidR="006F0E05">
        <w:rPr>
          <w:rFonts w:hint="eastAsia"/>
        </w:rPr>
        <w:t>reference</w:t>
      </w:r>
      <w:r>
        <w:rPr>
          <w:rFonts w:hint="eastAsia"/>
        </w:rPr>
        <w:t xml:space="preserve"> cells </w:t>
      </w:r>
      <w:r w:rsidR="003D5229">
        <w:rPr>
          <w:rFonts w:hint="eastAsia"/>
        </w:rPr>
        <w:t xml:space="preserve">determination </w:t>
      </w:r>
      <w:r>
        <w:rPr>
          <w:rFonts w:hint="eastAsia"/>
        </w:rPr>
        <w:t xml:space="preserve">for DAI counting in TS 38.213. </w:t>
      </w:r>
      <w:r w:rsidR="006F0E05">
        <w:rPr>
          <w:rFonts w:hint="eastAsia"/>
        </w:rPr>
        <w:t xml:space="preserve">Therefore, </w:t>
      </w:r>
      <w:r w:rsidR="003D5229">
        <w:rPr>
          <w:rFonts w:hint="eastAsia"/>
        </w:rPr>
        <w:t xml:space="preserve">a clarification on </w:t>
      </w:r>
      <w:r w:rsidR="003D5229">
        <w:t>“</w:t>
      </w:r>
      <w:r w:rsidR="003D5229">
        <w:rPr>
          <w:rFonts w:hint="eastAsia"/>
        </w:rPr>
        <w:t>scheduled cell</w:t>
      </w:r>
      <w:r w:rsidR="003D5229">
        <w:t>”</w:t>
      </w:r>
      <w:r w:rsidR="003D5229">
        <w:rPr>
          <w:rFonts w:hint="eastAsia"/>
        </w:rPr>
        <w:t xml:space="preserve"> for last DCI format determination in TS 38.213 should be adopted. </w:t>
      </w:r>
    </w:p>
    <w:p w14:paraId="29150591" w14:textId="211D7699" w:rsidR="0003445B" w:rsidRPr="00C41EDA" w:rsidRDefault="0003445B" w:rsidP="00C97BB9">
      <w:pPr>
        <w:spacing w:beforeLines="50" w:before="120" w:afterLines="50" w:after="120"/>
        <w:rPr>
          <w:rFonts w:hint="eastAsia"/>
          <w:b/>
        </w:rPr>
      </w:pPr>
      <w:r w:rsidRPr="00C41EDA">
        <w:rPr>
          <w:rFonts w:hint="eastAsia"/>
          <w:b/>
        </w:rPr>
        <w:t>Proposal</w:t>
      </w:r>
      <w:r w:rsidR="00B25321" w:rsidRPr="00C41EDA">
        <w:rPr>
          <w:rFonts w:hint="eastAsia"/>
          <w:b/>
        </w:rPr>
        <w:t xml:space="preserve"> 1: </w:t>
      </w:r>
      <w:r w:rsidR="00C97BB9">
        <w:rPr>
          <w:rFonts w:hint="eastAsia"/>
          <w:b/>
        </w:rPr>
        <w:t xml:space="preserve">For last DCI format determination procedure of DCI format 1_3 in TS 38.213, clarify the </w:t>
      </w:r>
      <w:r w:rsidR="00C97BB9">
        <w:rPr>
          <w:b/>
        </w:rPr>
        <w:t>‘</w:t>
      </w:r>
      <w:r w:rsidR="00C97BB9">
        <w:rPr>
          <w:rFonts w:hint="eastAsia"/>
          <w:b/>
        </w:rPr>
        <w:t>scheduled cell</w:t>
      </w:r>
      <w:r w:rsidR="00C97BB9">
        <w:rPr>
          <w:b/>
        </w:rPr>
        <w:t>’</w:t>
      </w:r>
      <w:r w:rsidR="00C97BB9">
        <w:rPr>
          <w:rFonts w:hint="eastAsia"/>
          <w:b/>
        </w:rPr>
        <w:t xml:space="preserve"> refers to the scheduled cell with scheduling PDSCH receptions.</w:t>
      </w:r>
    </w:p>
    <w:p w14:paraId="3314CC16" w14:textId="631B47E4" w:rsidR="00C41EDA" w:rsidRDefault="00C41EDA" w:rsidP="0003445B">
      <w:r>
        <w:rPr>
          <w:rFonts w:hint="eastAsia"/>
        </w:rPr>
        <w:t>In</w:t>
      </w:r>
      <w:r w:rsidR="006F0E05">
        <w:rPr>
          <w:rFonts w:hint="eastAsia"/>
        </w:rPr>
        <w:t xml:space="preserve"> </w:t>
      </w:r>
      <w:r w:rsidR="006F0E05">
        <w:fldChar w:fldCharType="begin"/>
      </w:r>
      <w:r w:rsidR="006F0E05">
        <w:instrText xml:space="preserve"> </w:instrText>
      </w:r>
      <w:r w:rsidR="006F0E05">
        <w:rPr>
          <w:rFonts w:hint="eastAsia"/>
        </w:rPr>
        <w:instrText>REF _Ref181984557 \r \h</w:instrText>
      </w:r>
      <w:r w:rsidR="006F0E05">
        <w:instrText xml:space="preserve"> </w:instrText>
      </w:r>
      <w:r w:rsidR="006F0E05">
        <w:fldChar w:fldCharType="separate"/>
      </w:r>
      <w:r w:rsidR="006F0E05">
        <w:t>[3]</w:t>
      </w:r>
      <w:r w:rsidR="006F0E05">
        <w:fldChar w:fldCharType="end"/>
      </w:r>
      <w:r w:rsidR="00C97BB9">
        <w:rPr>
          <w:rFonts w:hint="eastAsia"/>
        </w:rPr>
        <w:t>,</w:t>
      </w:r>
      <w:r>
        <w:rPr>
          <w:rFonts w:hint="eastAsia"/>
        </w:rPr>
        <w:t xml:space="preserve"> we provide </w:t>
      </w:r>
      <w:r w:rsidR="00C97BB9">
        <w:rPr>
          <w:rFonts w:hint="eastAsia"/>
        </w:rPr>
        <w:t xml:space="preserve">corresponding draft CR to capture </w:t>
      </w:r>
      <w:r w:rsidR="00C97BB9">
        <w:t>‘</w:t>
      </w:r>
      <w:r w:rsidR="00C97BB9">
        <w:rPr>
          <w:rFonts w:hint="eastAsia"/>
        </w:rPr>
        <w:t>the scheduled cell with scheduling PDSCH receptions</w:t>
      </w:r>
      <w:r w:rsidR="00C97BB9">
        <w:t>’</w:t>
      </w:r>
      <w:r w:rsidR="00C97BB9">
        <w:rPr>
          <w:rFonts w:hint="eastAsia"/>
        </w:rPr>
        <w:t xml:space="preserve"> for </w:t>
      </w:r>
      <w:r w:rsidR="00C97BB9">
        <w:rPr>
          <w:rFonts w:hint="eastAsia"/>
        </w:rPr>
        <w:lastRenderedPageBreak/>
        <w:t>DCI format 1_3 in the last DCI format determination procedure.</w:t>
      </w:r>
    </w:p>
    <w:p w14:paraId="54201EF4" w14:textId="4B089C84" w:rsidR="00072FC6" w:rsidRDefault="00072FC6" w:rsidP="00072FC6">
      <w:pPr>
        <w:pStyle w:val="1"/>
        <w:rPr>
          <w:rFonts w:eastAsiaTheme="minorEastAsia" w:hint="eastAsia"/>
        </w:rPr>
      </w:pPr>
      <w:r>
        <w:rPr>
          <w:rFonts w:eastAsiaTheme="minorEastAsia" w:hint="eastAsia"/>
        </w:rPr>
        <w:t>Conclusion</w:t>
      </w:r>
    </w:p>
    <w:p w14:paraId="673E68EE" w14:textId="547842FE" w:rsidR="00C97BB9" w:rsidRPr="00C97BB9" w:rsidRDefault="00C97BB9" w:rsidP="00C97BB9">
      <w:pPr>
        <w:pStyle w:val="a1"/>
        <w:rPr>
          <w:rFonts w:eastAsiaTheme="minorEastAsia" w:hint="eastAsia"/>
          <w:lang w:eastAsia="zh-CN"/>
        </w:rPr>
      </w:pPr>
      <w:r w:rsidRPr="00C97BB9">
        <w:rPr>
          <w:rFonts w:eastAsiaTheme="minorEastAsia" w:hint="eastAsia"/>
          <w:lang w:eastAsia="zh-CN"/>
        </w:rPr>
        <w:t>In this contribution, the f</w:t>
      </w:r>
      <w:r>
        <w:rPr>
          <w:rFonts w:eastAsiaTheme="minorEastAsia" w:hint="eastAsia"/>
          <w:lang w:eastAsia="zh-CN"/>
        </w:rPr>
        <w:t xml:space="preserve">ollowing observations and proposal are presented: </w:t>
      </w:r>
    </w:p>
    <w:p w14:paraId="22435FAB" w14:textId="013C0967" w:rsidR="00243BF1" w:rsidRPr="00245889" w:rsidRDefault="00243BF1" w:rsidP="00243BF1">
      <w:pPr>
        <w:rPr>
          <w:b/>
        </w:rPr>
      </w:pPr>
      <w:r w:rsidRPr="00245889">
        <w:rPr>
          <w:rFonts w:hint="eastAsia"/>
          <w:b/>
        </w:rPr>
        <w:t xml:space="preserve">Observation 1: According to current description in TS 38.212, </w:t>
      </w:r>
      <w:r>
        <w:rPr>
          <w:rFonts w:hint="eastAsia"/>
          <w:b/>
        </w:rPr>
        <w:t xml:space="preserve">if </w:t>
      </w:r>
      <w:r w:rsidRPr="00245889">
        <w:rPr>
          <w:b/>
        </w:rPr>
        <w:t xml:space="preserve">the higher layer parameter </w:t>
      </w:r>
      <w:r w:rsidRPr="00245889">
        <w:rPr>
          <w:b/>
          <w:i/>
        </w:rPr>
        <w:t>scheduledCellComboListDCI-1-3</w:t>
      </w:r>
      <w:r w:rsidRPr="00245889">
        <w:rPr>
          <w:b/>
        </w:rPr>
        <w:t xml:space="preserve"> is configured</w:t>
      </w:r>
      <w:r w:rsidR="006F0E05">
        <w:rPr>
          <w:rFonts w:hint="eastAsia"/>
          <w:b/>
        </w:rPr>
        <w:t>, the scheduled cell</w:t>
      </w:r>
      <w:r>
        <w:rPr>
          <w:rFonts w:hint="eastAsia"/>
          <w:b/>
        </w:rPr>
        <w:t xml:space="preserve"> refer</w:t>
      </w:r>
      <w:r w:rsidR="006F0E05">
        <w:rPr>
          <w:rFonts w:hint="eastAsia"/>
          <w:b/>
        </w:rPr>
        <w:t>s to the cell</w:t>
      </w:r>
      <w:r>
        <w:rPr>
          <w:rFonts w:hint="eastAsia"/>
          <w:b/>
        </w:rPr>
        <w:t xml:space="preserve"> indicated by scheduled cell indicator or configured by </w:t>
      </w:r>
      <w:r w:rsidRPr="002D74D2">
        <w:rPr>
          <w:b/>
          <w:i/>
        </w:rPr>
        <w:t>scheduledCellComboListDCI-1-3</w:t>
      </w:r>
      <w:r>
        <w:rPr>
          <w:rFonts w:hint="eastAsia"/>
          <w:b/>
        </w:rPr>
        <w:t xml:space="preserve"> when only one entry is configured. </w:t>
      </w:r>
    </w:p>
    <w:p w14:paraId="2E1CB53D" w14:textId="77777777" w:rsidR="00243BF1" w:rsidRDefault="00243BF1" w:rsidP="00243BF1">
      <w:pPr>
        <w:spacing w:before="120"/>
        <w:rPr>
          <w:b/>
        </w:rPr>
      </w:pPr>
      <w:r w:rsidRPr="00245889">
        <w:rPr>
          <w:rFonts w:hint="eastAsia"/>
          <w:b/>
        </w:rPr>
        <w:t xml:space="preserve">Observation </w:t>
      </w:r>
      <w:r>
        <w:rPr>
          <w:rFonts w:hint="eastAsia"/>
          <w:b/>
        </w:rPr>
        <w:t>2</w:t>
      </w:r>
      <w:r w:rsidRPr="00245889">
        <w:rPr>
          <w:rFonts w:hint="eastAsia"/>
          <w:b/>
        </w:rPr>
        <w:t>:</w:t>
      </w:r>
      <w:r>
        <w:rPr>
          <w:rFonts w:hint="eastAsia"/>
          <w:b/>
        </w:rPr>
        <w:t xml:space="preserve"> Current description on the</w:t>
      </w:r>
      <w:r w:rsidRPr="00CB4E13">
        <w:t xml:space="preserve"> </w:t>
      </w:r>
      <w:r w:rsidRPr="00CB4E13">
        <w:rPr>
          <w:b/>
        </w:rPr>
        <w:t xml:space="preserve">last DCI </w:t>
      </w:r>
      <w:r>
        <w:rPr>
          <w:rFonts w:hint="eastAsia"/>
          <w:b/>
        </w:rPr>
        <w:t>for PUCCH</w:t>
      </w:r>
      <w:r w:rsidRPr="00CB4E13">
        <w:rPr>
          <w:b/>
        </w:rPr>
        <w:t xml:space="preserve"> determination</w:t>
      </w:r>
      <w:r>
        <w:rPr>
          <w:rFonts w:hint="eastAsia"/>
          <w:b/>
        </w:rPr>
        <w:t xml:space="preserve"> in TS 38.213 doesn</w:t>
      </w:r>
      <w:r>
        <w:rPr>
          <w:b/>
        </w:rPr>
        <w:t>’</w:t>
      </w:r>
      <w:r>
        <w:rPr>
          <w:rFonts w:hint="eastAsia"/>
          <w:b/>
        </w:rPr>
        <w:t xml:space="preserve">t align with the </w:t>
      </w:r>
      <w:r>
        <w:rPr>
          <w:b/>
        </w:rPr>
        <w:t>achieved</w:t>
      </w:r>
      <w:r>
        <w:rPr>
          <w:rFonts w:hint="eastAsia"/>
          <w:b/>
        </w:rPr>
        <w:t xml:space="preserve"> agreement on last DCI </w:t>
      </w:r>
      <w:r w:rsidRPr="00CB4E13">
        <w:rPr>
          <w:b/>
        </w:rPr>
        <w:t>format 1_3 determination</w:t>
      </w:r>
      <w:r>
        <w:rPr>
          <w:rFonts w:hint="eastAsia"/>
          <w:b/>
        </w:rPr>
        <w:t xml:space="preserve"> in RAN1#112.</w:t>
      </w:r>
    </w:p>
    <w:p w14:paraId="6A2D4F0C" w14:textId="6A461D38" w:rsidR="00C97BB9" w:rsidRPr="00C41EDA" w:rsidRDefault="00C97BB9" w:rsidP="00C97BB9">
      <w:pPr>
        <w:spacing w:beforeLines="50" w:before="120" w:afterLines="50" w:after="120"/>
        <w:rPr>
          <w:rFonts w:hint="eastAsia"/>
          <w:b/>
        </w:rPr>
      </w:pPr>
      <w:r w:rsidRPr="00C41EDA">
        <w:rPr>
          <w:rFonts w:hint="eastAsia"/>
          <w:b/>
        </w:rPr>
        <w:t xml:space="preserve">Proposal 1: </w:t>
      </w:r>
      <w:r>
        <w:rPr>
          <w:rFonts w:hint="eastAsia"/>
          <w:b/>
        </w:rPr>
        <w:t xml:space="preserve">For last DCI format determination procedure of DCI format 1_3 in TS 38.213, clarify the </w:t>
      </w:r>
      <w:r>
        <w:rPr>
          <w:b/>
        </w:rPr>
        <w:t>‘</w:t>
      </w:r>
      <w:r>
        <w:rPr>
          <w:rFonts w:hint="eastAsia"/>
          <w:b/>
        </w:rPr>
        <w:t>scheduled cell</w:t>
      </w:r>
      <w:r>
        <w:rPr>
          <w:b/>
        </w:rPr>
        <w:t>’</w:t>
      </w:r>
      <w:r>
        <w:rPr>
          <w:rFonts w:hint="eastAsia"/>
          <w:b/>
        </w:rPr>
        <w:t xml:space="preserve"> refers to the scheduled cell </w:t>
      </w:r>
      <w:r w:rsidR="00B01209">
        <w:rPr>
          <w:rFonts w:hint="eastAsia"/>
          <w:b/>
        </w:rPr>
        <w:t>with scheduling PDSCH receptions</w:t>
      </w:r>
      <w:bookmarkStart w:id="2" w:name="_GoBack"/>
      <w:bookmarkEnd w:id="2"/>
      <w:r>
        <w:rPr>
          <w:rFonts w:hint="eastAsia"/>
          <w:b/>
        </w:rPr>
        <w:t>.</w:t>
      </w:r>
    </w:p>
    <w:p w14:paraId="24695330" w14:textId="77777777" w:rsidR="00072FC6" w:rsidRPr="00C97BB9" w:rsidRDefault="00072FC6" w:rsidP="00072FC6">
      <w:pPr>
        <w:pStyle w:val="a1"/>
        <w:rPr>
          <w:rFonts w:eastAsiaTheme="minorEastAsia"/>
          <w:lang w:eastAsia="zh-CN"/>
        </w:rPr>
      </w:pPr>
    </w:p>
    <w:p w14:paraId="20E76018" w14:textId="0A63AA52" w:rsidR="00A72C27" w:rsidRDefault="00C97BB9" w:rsidP="00C97BB9">
      <w:pPr>
        <w:pStyle w:val="1"/>
        <w:rPr>
          <w:rFonts w:eastAsiaTheme="minorEastAsia" w:hint="eastAsia"/>
        </w:rPr>
      </w:pPr>
      <w:r>
        <w:rPr>
          <w:rFonts w:eastAsiaTheme="minorEastAsia" w:hint="eastAsia"/>
        </w:rPr>
        <w:t>References</w:t>
      </w:r>
    </w:p>
    <w:p w14:paraId="5A7C8FE3" w14:textId="019DA205" w:rsidR="00C97BB9" w:rsidRDefault="006F0E05" w:rsidP="006F0E05">
      <w:pPr>
        <w:pStyle w:val="a1"/>
        <w:numPr>
          <w:ilvl w:val="0"/>
          <w:numId w:val="48"/>
        </w:numPr>
        <w:rPr>
          <w:rFonts w:eastAsiaTheme="minorEastAsia" w:hint="eastAsia"/>
          <w:sz w:val="21"/>
          <w:lang w:eastAsia="zh-CN"/>
        </w:rPr>
      </w:pPr>
      <w:bookmarkStart w:id="3" w:name="_Ref181984044"/>
      <w:bookmarkStart w:id="4" w:name="_Ref181984581"/>
      <w:r w:rsidRPr="006F0E05">
        <w:rPr>
          <w:rFonts w:eastAsiaTheme="minorEastAsia" w:hint="eastAsia"/>
          <w:sz w:val="21"/>
          <w:lang w:eastAsia="zh-CN"/>
        </w:rPr>
        <w:t xml:space="preserve">TS 38.213 V18.4.0, </w:t>
      </w:r>
      <w:r w:rsidRPr="006F0E05">
        <w:rPr>
          <w:rFonts w:eastAsiaTheme="minorEastAsia"/>
          <w:sz w:val="21"/>
          <w:lang w:eastAsia="zh-CN"/>
        </w:rPr>
        <w:t>Physical layer procedures for control</w:t>
      </w:r>
      <w:r w:rsidRPr="006F0E05">
        <w:rPr>
          <w:rFonts w:eastAsiaTheme="minorEastAsia" w:hint="eastAsia"/>
          <w:sz w:val="21"/>
          <w:lang w:eastAsia="zh-CN"/>
        </w:rPr>
        <w:t>.</w:t>
      </w:r>
      <w:bookmarkEnd w:id="4"/>
    </w:p>
    <w:p w14:paraId="1ACF5F32" w14:textId="45A7A6B7" w:rsidR="006F0E05" w:rsidRPr="006F0E05" w:rsidRDefault="006F0E05" w:rsidP="006F0E05">
      <w:pPr>
        <w:pStyle w:val="a1"/>
        <w:numPr>
          <w:ilvl w:val="0"/>
          <w:numId w:val="48"/>
        </w:numPr>
        <w:rPr>
          <w:rFonts w:eastAsiaTheme="minorEastAsia" w:hint="eastAsia"/>
          <w:sz w:val="21"/>
          <w:lang w:eastAsia="zh-CN"/>
        </w:rPr>
      </w:pPr>
      <w:bookmarkStart w:id="5" w:name="_Ref181984609"/>
      <w:r>
        <w:rPr>
          <w:rFonts w:eastAsiaTheme="minorEastAsia" w:hint="eastAsia"/>
          <w:sz w:val="21"/>
          <w:lang w:eastAsia="zh-CN"/>
        </w:rPr>
        <w:t xml:space="preserve">TS 38.212 V18.4.0, </w:t>
      </w:r>
      <w:r w:rsidRPr="006F0E05">
        <w:rPr>
          <w:rFonts w:eastAsiaTheme="minorEastAsia"/>
          <w:sz w:val="21"/>
          <w:lang w:eastAsia="zh-CN"/>
        </w:rPr>
        <w:t>Physical channels and modulation</w:t>
      </w:r>
      <w:bookmarkEnd w:id="5"/>
    </w:p>
    <w:p w14:paraId="2C89C94F" w14:textId="43CF2B3F" w:rsidR="00C97BB9" w:rsidRPr="006F0E05" w:rsidRDefault="00C97BB9" w:rsidP="00C97BB9">
      <w:pPr>
        <w:pStyle w:val="a1"/>
        <w:numPr>
          <w:ilvl w:val="0"/>
          <w:numId w:val="48"/>
        </w:numPr>
        <w:rPr>
          <w:rFonts w:eastAsiaTheme="minorEastAsia" w:hint="eastAsia"/>
          <w:sz w:val="21"/>
          <w:lang w:eastAsia="zh-CN"/>
        </w:rPr>
      </w:pPr>
      <w:bookmarkStart w:id="6" w:name="_Ref181984557"/>
      <w:r w:rsidRPr="006F0E05">
        <w:rPr>
          <w:rFonts w:eastAsiaTheme="minorEastAsia"/>
          <w:sz w:val="21"/>
          <w:lang w:eastAsia="zh-CN"/>
        </w:rPr>
        <w:t>R1-2409923</w:t>
      </w:r>
      <w:r w:rsidRPr="006F0E05">
        <w:rPr>
          <w:rFonts w:eastAsiaTheme="minorEastAsia" w:hint="eastAsia"/>
          <w:sz w:val="21"/>
          <w:lang w:eastAsia="zh-CN"/>
        </w:rPr>
        <w:t xml:space="preserve">, </w:t>
      </w:r>
      <w:r w:rsidRPr="006F0E05">
        <w:rPr>
          <w:rFonts w:eastAsiaTheme="minorEastAsia"/>
          <w:sz w:val="21"/>
          <w:lang w:eastAsia="zh-CN"/>
        </w:rPr>
        <w:t>Discussion on last DCI determination of DCI format 1_3 for HARQ-ACK codebook</w:t>
      </w:r>
      <w:r w:rsidRPr="006F0E05">
        <w:rPr>
          <w:rFonts w:eastAsiaTheme="minorEastAsia" w:hint="eastAsia"/>
          <w:sz w:val="21"/>
          <w:lang w:eastAsia="zh-CN"/>
        </w:rPr>
        <w:t>, CATT</w:t>
      </w:r>
      <w:bookmarkEnd w:id="3"/>
      <w:bookmarkEnd w:id="6"/>
    </w:p>
    <w:sectPr w:rsidR="00C97BB9" w:rsidRPr="006F0E05"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2083F" w14:textId="77777777" w:rsidR="00AF057F" w:rsidRDefault="00AF057F" w:rsidP="00A578C0">
      <w:r>
        <w:separator/>
      </w:r>
    </w:p>
  </w:endnote>
  <w:endnote w:type="continuationSeparator" w:id="0">
    <w:p w14:paraId="1D2E21B6" w14:textId="77777777" w:rsidR="00AF057F" w:rsidRDefault="00AF057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AA23D" w14:textId="77777777" w:rsidR="00AF057F" w:rsidRDefault="00AF057F" w:rsidP="00A578C0">
      <w:r>
        <w:separator/>
      </w:r>
    </w:p>
  </w:footnote>
  <w:footnote w:type="continuationSeparator" w:id="0">
    <w:p w14:paraId="31B5E966" w14:textId="77777777" w:rsidR="00AF057F" w:rsidRDefault="00AF057F"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A2BAF"/>
    <w:multiLevelType w:val="hybridMultilevel"/>
    <w:tmpl w:val="26C242F0"/>
    <w:lvl w:ilvl="0" w:tplc="2F08AAC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06866DDF"/>
    <w:multiLevelType w:val="multilevel"/>
    <w:tmpl w:val="835A9F8E"/>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8583B70"/>
    <w:multiLevelType w:val="hybridMultilevel"/>
    <w:tmpl w:val="DCEE508C"/>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nsid w:val="13E31B3E"/>
    <w:multiLevelType w:val="hybridMultilevel"/>
    <w:tmpl w:val="F7CA924A"/>
    <w:lvl w:ilvl="0" w:tplc="6A0E1C8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88122C"/>
    <w:multiLevelType w:val="hybridMultilevel"/>
    <w:tmpl w:val="A0742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8F3219"/>
    <w:multiLevelType w:val="hybridMultilevel"/>
    <w:tmpl w:val="61AA0C86"/>
    <w:lvl w:ilvl="0" w:tplc="B8123E70">
      <w:start w:val="3"/>
      <w:numFmt w:val="bullet"/>
      <w:lvlText w:val="•"/>
      <w:lvlJc w:val="left"/>
      <w:pPr>
        <w:ind w:left="2220" w:hanging="420"/>
      </w:pPr>
      <w:rPr>
        <w:rFonts w:ascii="Times New Roman" w:eastAsia="Times New Roman" w:hAnsi="Times New Roman" w:cs="Times New Roman" w:hint="default"/>
        <w:color w:val="auto"/>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8">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A9946DA"/>
    <w:multiLevelType w:val="hybridMultilevel"/>
    <w:tmpl w:val="DAFC8D18"/>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B01458F"/>
    <w:multiLevelType w:val="hybridMultilevel"/>
    <w:tmpl w:val="68564AA8"/>
    <w:lvl w:ilvl="0" w:tplc="2326E9A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F98798A"/>
    <w:multiLevelType w:val="hybridMultilevel"/>
    <w:tmpl w:val="CC9610DE"/>
    <w:lvl w:ilvl="0" w:tplc="2F08AAC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nsid w:val="48603E6D"/>
    <w:multiLevelType w:val="hybridMultilevel"/>
    <w:tmpl w:val="511E4D4A"/>
    <w:lvl w:ilvl="0" w:tplc="3988797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0812F2D"/>
    <w:multiLevelType w:val="multilevel"/>
    <w:tmpl w:val="F3746F7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662793"/>
    <w:multiLevelType w:val="hybridMultilevel"/>
    <w:tmpl w:val="5BB478B8"/>
    <w:lvl w:ilvl="0" w:tplc="75BE70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976B6C"/>
    <w:multiLevelType w:val="hybridMultilevel"/>
    <w:tmpl w:val="D21C0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792828"/>
    <w:multiLevelType w:val="hybridMultilevel"/>
    <w:tmpl w:val="5CB86F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9B61408"/>
    <w:multiLevelType w:val="hybridMultilevel"/>
    <w:tmpl w:val="2DA469A2"/>
    <w:lvl w:ilvl="0" w:tplc="56B827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nsid w:val="7D771265"/>
    <w:multiLevelType w:val="hybridMultilevel"/>
    <w:tmpl w:val="AA50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14"/>
  </w:num>
  <w:num w:numId="4">
    <w:abstractNumId w:val="27"/>
  </w:num>
  <w:num w:numId="5">
    <w:abstractNumId w:val="31"/>
  </w:num>
  <w:num w:numId="6">
    <w:abstractNumId w:val="44"/>
  </w:num>
  <w:num w:numId="7">
    <w:abstractNumId w:val="13"/>
  </w:num>
  <w:num w:numId="8">
    <w:abstractNumId w:val="39"/>
  </w:num>
  <w:num w:numId="9">
    <w:abstractNumId w:val="42"/>
  </w:num>
  <w:num w:numId="10">
    <w:abstractNumId w:val="4"/>
  </w:num>
  <w:num w:numId="11">
    <w:abstractNumId w:val="6"/>
  </w:num>
  <w:num w:numId="12">
    <w:abstractNumId w:val="18"/>
  </w:num>
  <w:num w:numId="13">
    <w:abstractNumId w:val="11"/>
  </w:num>
  <w:num w:numId="14">
    <w:abstractNumId w:val="7"/>
  </w:num>
  <w:num w:numId="15">
    <w:abstractNumId w:val="20"/>
  </w:num>
  <w:num w:numId="16">
    <w:abstractNumId w:val="23"/>
  </w:num>
  <w:num w:numId="17">
    <w:abstractNumId w:val="8"/>
  </w:num>
  <w:num w:numId="18">
    <w:abstractNumId w:val="30"/>
  </w:num>
  <w:num w:numId="19">
    <w:abstractNumId w:val="22"/>
  </w:num>
  <w:num w:numId="20">
    <w:abstractNumId w:val="32"/>
  </w:num>
  <w:num w:numId="21">
    <w:abstractNumId w:val="37"/>
  </w:num>
  <w:num w:numId="22">
    <w:abstractNumId w:val="41"/>
  </w:num>
  <w:num w:numId="23">
    <w:abstractNumId w:val="1"/>
  </w:num>
  <w:num w:numId="24">
    <w:abstractNumId w:val="15"/>
  </w:num>
  <w:num w:numId="25">
    <w:abstractNumId w:val="17"/>
  </w:num>
  <w:num w:numId="26">
    <w:abstractNumId w:val="5"/>
  </w:num>
  <w:num w:numId="27">
    <w:abstractNumId w:val="35"/>
  </w:num>
  <w:num w:numId="28">
    <w:abstractNumId w:val="40"/>
  </w:num>
  <w:num w:numId="29">
    <w:abstractNumId w:val="33"/>
  </w:num>
  <w:num w:numId="30">
    <w:abstractNumId w:val="9"/>
  </w:num>
  <w:num w:numId="31">
    <w:abstractNumId w:val="12"/>
  </w:num>
  <w:num w:numId="32">
    <w:abstractNumId w:val="19"/>
  </w:num>
  <w:num w:numId="33">
    <w:abstractNumId w:val="29"/>
  </w:num>
  <w:num w:numId="34">
    <w:abstractNumId w:val="3"/>
  </w:num>
  <w:num w:numId="35">
    <w:abstractNumId w:val="21"/>
  </w:num>
  <w:num w:numId="36">
    <w:abstractNumId w:val="0"/>
  </w:num>
  <w:num w:numId="37">
    <w:abstractNumId w:val="38"/>
  </w:num>
  <w:num w:numId="38">
    <w:abstractNumId w:val="34"/>
  </w:num>
  <w:num w:numId="39">
    <w:abstractNumId w:val="45"/>
  </w:num>
  <w:num w:numId="40">
    <w:abstractNumId w:val="10"/>
  </w:num>
  <w:num w:numId="41">
    <w:abstractNumId w:val="26"/>
  </w:num>
  <w:num w:numId="42">
    <w:abstractNumId w:val="28"/>
  </w:num>
  <w:num w:numId="43">
    <w:abstractNumId w:val="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16"/>
  </w:num>
  <w:num w:numId="47">
    <w:abstractNumId w:val="36"/>
  </w:num>
  <w:num w:numId="48">
    <w:abstractNumId w:val="2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63D"/>
    <w:rsid w:val="000076C3"/>
    <w:rsid w:val="00007878"/>
    <w:rsid w:val="00007CEF"/>
    <w:rsid w:val="000103C4"/>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CC1"/>
    <w:rsid w:val="00016E12"/>
    <w:rsid w:val="00020684"/>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26B"/>
    <w:rsid w:val="00026770"/>
    <w:rsid w:val="00026876"/>
    <w:rsid w:val="00026C17"/>
    <w:rsid w:val="00027155"/>
    <w:rsid w:val="00027733"/>
    <w:rsid w:val="00030371"/>
    <w:rsid w:val="00030552"/>
    <w:rsid w:val="00030910"/>
    <w:rsid w:val="00032052"/>
    <w:rsid w:val="00032316"/>
    <w:rsid w:val="000323BE"/>
    <w:rsid w:val="000323EE"/>
    <w:rsid w:val="00032B19"/>
    <w:rsid w:val="00033799"/>
    <w:rsid w:val="00034070"/>
    <w:rsid w:val="0003445B"/>
    <w:rsid w:val="00035C06"/>
    <w:rsid w:val="00035FD6"/>
    <w:rsid w:val="0003605E"/>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6B5"/>
    <w:rsid w:val="00050793"/>
    <w:rsid w:val="000509E4"/>
    <w:rsid w:val="00050E05"/>
    <w:rsid w:val="00050EDC"/>
    <w:rsid w:val="000511DB"/>
    <w:rsid w:val="000511E7"/>
    <w:rsid w:val="000524C7"/>
    <w:rsid w:val="00052554"/>
    <w:rsid w:val="00052943"/>
    <w:rsid w:val="00052F10"/>
    <w:rsid w:val="00053145"/>
    <w:rsid w:val="00053467"/>
    <w:rsid w:val="000544D2"/>
    <w:rsid w:val="00054574"/>
    <w:rsid w:val="00054AC8"/>
    <w:rsid w:val="00054F75"/>
    <w:rsid w:val="000554FC"/>
    <w:rsid w:val="00055BC1"/>
    <w:rsid w:val="000562E8"/>
    <w:rsid w:val="00056614"/>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8ED"/>
    <w:rsid w:val="00067E44"/>
    <w:rsid w:val="00070D9A"/>
    <w:rsid w:val="00071ED6"/>
    <w:rsid w:val="00072FC6"/>
    <w:rsid w:val="000736D7"/>
    <w:rsid w:val="00073AE4"/>
    <w:rsid w:val="00074262"/>
    <w:rsid w:val="00077FB0"/>
    <w:rsid w:val="00080149"/>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514"/>
    <w:rsid w:val="000938AB"/>
    <w:rsid w:val="00094911"/>
    <w:rsid w:val="00094BA9"/>
    <w:rsid w:val="00095343"/>
    <w:rsid w:val="000956F8"/>
    <w:rsid w:val="00095702"/>
    <w:rsid w:val="0009728B"/>
    <w:rsid w:val="00097301"/>
    <w:rsid w:val="0009787B"/>
    <w:rsid w:val="00097BB6"/>
    <w:rsid w:val="00097C14"/>
    <w:rsid w:val="000A085F"/>
    <w:rsid w:val="000A15DD"/>
    <w:rsid w:val="000A1B48"/>
    <w:rsid w:val="000A20F3"/>
    <w:rsid w:val="000A24BB"/>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C67"/>
    <w:rsid w:val="000B2FF7"/>
    <w:rsid w:val="000B3921"/>
    <w:rsid w:val="000B3A0A"/>
    <w:rsid w:val="000B3D54"/>
    <w:rsid w:val="000B46A9"/>
    <w:rsid w:val="000B4992"/>
    <w:rsid w:val="000B535F"/>
    <w:rsid w:val="000B5DD6"/>
    <w:rsid w:val="000B6BC7"/>
    <w:rsid w:val="000B6D43"/>
    <w:rsid w:val="000C03F6"/>
    <w:rsid w:val="000C06BD"/>
    <w:rsid w:val="000C06F8"/>
    <w:rsid w:val="000C2308"/>
    <w:rsid w:val="000C2A4F"/>
    <w:rsid w:val="000C2CA9"/>
    <w:rsid w:val="000C33B9"/>
    <w:rsid w:val="000C345E"/>
    <w:rsid w:val="000C3628"/>
    <w:rsid w:val="000C3B46"/>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50F9"/>
    <w:rsid w:val="000D52C6"/>
    <w:rsid w:val="000D59AE"/>
    <w:rsid w:val="000D62D7"/>
    <w:rsid w:val="000D65B8"/>
    <w:rsid w:val="000D75F0"/>
    <w:rsid w:val="000E04C5"/>
    <w:rsid w:val="000E05C3"/>
    <w:rsid w:val="000E0C2F"/>
    <w:rsid w:val="000E0D16"/>
    <w:rsid w:val="000E1652"/>
    <w:rsid w:val="000E1C1A"/>
    <w:rsid w:val="000E1F39"/>
    <w:rsid w:val="000E1FF9"/>
    <w:rsid w:val="000E25AA"/>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C19"/>
    <w:rsid w:val="000F0EB3"/>
    <w:rsid w:val="000F1E5D"/>
    <w:rsid w:val="000F252D"/>
    <w:rsid w:val="000F2A1F"/>
    <w:rsid w:val="000F3024"/>
    <w:rsid w:val="000F30B2"/>
    <w:rsid w:val="000F39C4"/>
    <w:rsid w:val="000F46A8"/>
    <w:rsid w:val="000F4B6D"/>
    <w:rsid w:val="000F50EE"/>
    <w:rsid w:val="000F594A"/>
    <w:rsid w:val="000F5B85"/>
    <w:rsid w:val="000F5B88"/>
    <w:rsid w:val="000F61DF"/>
    <w:rsid w:val="000F6DAB"/>
    <w:rsid w:val="000F723E"/>
    <w:rsid w:val="000F728A"/>
    <w:rsid w:val="000F750D"/>
    <w:rsid w:val="000F759B"/>
    <w:rsid w:val="001016F8"/>
    <w:rsid w:val="001023A7"/>
    <w:rsid w:val="00102B14"/>
    <w:rsid w:val="00102D86"/>
    <w:rsid w:val="00102DC0"/>
    <w:rsid w:val="00103139"/>
    <w:rsid w:val="001034B8"/>
    <w:rsid w:val="0010406B"/>
    <w:rsid w:val="00104363"/>
    <w:rsid w:val="0010483D"/>
    <w:rsid w:val="00104CA4"/>
    <w:rsid w:val="001050AA"/>
    <w:rsid w:val="001052B9"/>
    <w:rsid w:val="00105420"/>
    <w:rsid w:val="001062E6"/>
    <w:rsid w:val="0010728F"/>
    <w:rsid w:val="0011039A"/>
    <w:rsid w:val="00110790"/>
    <w:rsid w:val="00111823"/>
    <w:rsid w:val="00111A93"/>
    <w:rsid w:val="0011223D"/>
    <w:rsid w:val="001123B7"/>
    <w:rsid w:val="00114261"/>
    <w:rsid w:val="00114268"/>
    <w:rsid w:val="00114761"/>
    <w:rsid w:val="00115F7B"/>
    <w:rsid w:val="001161C0"/>
    <w:rsid w:val="001162AD"/>
    <w:rsid w:val="00116B2E"/>
    <w:rsid w:val="001170FC"/>
    <w:rsid w:val="001175C7"/>
    <w:rsid w:val="00120984"/>
    <w:rsid w:val="00120C2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726"/>
    <w:rsid w:val="001268EC"/>
    <w:rsid w:val="00126E1E"/>
    <w:rsid w:val="001278D8"/>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6DAF"/>
    <w:rsid w:val="001371A2"/>
    <w:rsid w:val="00137F9F"/>
    <w:rsid w:val="00142304"/>
    <w:rsid w:val="00142389"/>
    <w:rsid w:val="00142503"/>
    <w:rsid w:val="001427E1"/>
    <w:rsid w:val="00142825"/>
    <w:rsid w:val="001435F1"/>
    <w:rsid w:val="00143FF8"/>
    <w:rsid w:val="0014466D"/>
    <w:rsid w:val="00144AA6"/>
    <w:rsid w:val="00144CE0"/>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94F"/>
    <w:rsid w:val="00162AC5"/>
    <w:rsid w:val="00162BA4"/>
    <w:rsid w:val="00162BCE"/>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9C0"/>
    <w:rsid w:val="001725D1"/>
    <w:rsid w:val="0017266F"/>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8A7"/>
    <w:rsid w:val="00190D0D"/>
    <w:rsid w:val="00191457"/>
    <w:rsid w:val="0019253B"/>
    <w:rsid w:val="00192D6F"/>
    <w:rsid w:val="00192F27"/>
    <w:rsid w:val="00193650"/>
    <w:rsid w:val="00193678"/>
    <w:rsid w:val="00193D30"/>
    <w:rsid w:val="0019432D"/>
    <w:rsid w:val="00194549"/>
    <w:rsid w:val="001946A1"/>
    <w:rsid w:val="001946C1"/>
    <w:rsid w:val="00194DD0"/>
    <w:rsid w:val="00195A9D"/>
    <w:rsid w:val="00195BE7"/>
    <w:rsid w:val="0019638C"/>
    <w:rsid w:val="00197624"/>
    <w:rsid w:val="0019781D"/>
    <w:rsid w:val="001A0182"/>
    <w:rsid w:val="001A0669"/>
    <w:rsid w:val="001A0D1E"/>
    <w:rsid w:val="001A22F8"/>
    <w:rsid w:val="001A2639"/>
    <w:rsid w:val="001A273B"/>
    <w:rsid w:val="001A4064"/>
    <w:rsid w:val="001A43FC"/>
    <w:rsid w:val="001A4F6C"/>
    <w:rsid w:val="001A5170"/>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658E"/>
    <w:rsid w:val="001B7347"/>
    <w:rsid w:val="001B7518"/>
    <w:rsid w:val="001B758C"/>
    <w:rsid w:val="001B76BF"/>
    <w:rsid w:val="001B789C"/>
    <w:rsid w:val="001B7A86"/>
    <w:rsid w:val="001C09B9"/>
    <w:rsid w:val="001C1338"/>
    <w:rsid w:val="001C151A"/>
    <w:rsid w:val="001C1889"/>
    <w:rsid w:val="001C244F"/>
    <w:rsid w:val="001C2BB6"/>
    <w:rsid w:val="001C530F"/>
    <w:rsid w:val="001C6120"/>
    <w:rsid w:val="001C6BAD"/>
    <w:rsid w:val="001C778B"/>
    <w:rsid w:val="001D1481"/>
    <w:rsid w:val="001D1A72"/>
    <w:rsid w:val="001D2C37"/>
    <w:rsid w:val="001D2FB8"/>
    <w:rsid w:val="001D3352"/>
    <w:rsid w:val="001D396E"/>
    <w:rsid w:val="001D44A7"/>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C61"/>
    <w:rsid w:val="001F316D"/>
    <w:rsid w:val="001F373A"/>
    <w:rsid w:val="001F3B73"/>
    <w:rsid w:val="001F3C2E"/>
    <w:rsid w:val="001F4058"/>
    <w:rsid w:val="001F4512"/>
    <w:rsid w:val="001F4733"/>
    <w:rsid w:val="001F4E16"/>
    <w:rsid w:val="001F522B"/>
    <w:rsid w:val="001F6FA1"/>
    <w:rsid w:val="001F77D3"/>
    <w:rsid w:val="002009C6"/>
    <w:rsid w:val="002014FB"/>
    <w:rsid w:val="00201611"/>
    <w:rsid w:val="002016BA"/>
    <w:rsid w:val="002016C2"/>
    <w:rsid w:val="00201C2F"/>
    <w:rsid w:val="002022E0"/>
    <w:rsid w:val="002026D5"/>
    <w:rsid w:val="00202942"/>
    <w:rsid w:val="00202F8C"/>
    <w:rsid w:val="00203356"/>
    <w:rsid w:val="00203528"/>
    <w:rsid w:val="002035E5"/>
    <w:rsid w:val="0020456C"/>
    <w:rsid w:val="002047DF"/>
    <w:rsid w:val="002050FE"/>
    <w:rsid w:val="00205225"/>
    <w:rsid w:val="0020543C"/>
    <w:rsid w:val="002054CF"/>
    <w:rsid w:val="00205671"/>
    <w:rsid w:val="002061D7"/>
    <w:rsid w:val="00206EB5"/>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4E"/>
    <w:rsid w:val="002137BB"/>
    <w:rsid w:val="00213E80"/>
    <w:rsid w:val="00214566"/>
    <w:rsid w:val="00215195"/>
    <w:rsid w:val="002158DC"/>
    <w:rsid w:val="00215BC2"/>
    <w:rsid w:val="002173C8"/>
    <w:rsid w:val="002179FC"/>
    <w:rsid w:val="00217CC5"/>
    <w:rsid w:val="00220740"/>
    <w:rsid w:val="002207AA"/>
    <w:rsid w:val="00220BC6"/>
    <w:rsid w:val="002211F3"/>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259B"/>
    <w:rsid w:val="00243554"/>
    <w:rsid w:val="00243926"/>
    <w:rsid w:val="00243BF1"/>
    <w:rsid w:val="002446AB"/>
    <w:rsid w:val="002447BF"/>
    <w:rsid w:val="002449C4"/>
    <w:rsid w:val="00245473"/>
    <w:rsid w:val="00245889"/>
    <w:rsid w:val="00245E09"/>
    <w:rsid w:val="00247985"/>
    <w:rsid w:val="00247DCD"/>
    <w:rsid w:val="002506B7"/>
    <w:rsid w:val="0025249B"/>
    <w:rsid w:val="00252A5C"/>
    <w:rsid w:val="00252F75"/>
    <w:rsid w:val="00254627"/>
    <w:rsid w:val="00255D90"/>
    <w:rsid w:val="0025615C"/>
    <w:rsid w:val="00256507"/>
    <w:rsid w:val="00256A10"/>
    <w:rsid w:val="00256FF0"/>
    <w:rsid w:val="002575C2"/>
    <w:rsid w:val="00260379"/>
    <w:rsid w:val="002609D4"/>
    <w:rsid w:val="00260A3E"/>
    <w:rsid w:val="002610FD"/>
    <w:rsid w:val="002612C5"/>
    <w:rsid w:val="00261F4D"/>
    <w:rsid w:val="0026205B"/>
    <w:rsid w:val="002621AD"/>
    <w:rsid w:val="002621DF"/>
    <w:rsid w:val="00262AD0"/>
    <w:rsid w:val="00262F88"/>
    <w:rsid w:val="00263CFA"/>
    <w:rsid w:val="00263E99"/>
    <w:rsid w:val="002641E0"/>
    <w:rsid w:val="0026554B"/>
    <w:rsid w:val="002662A1"/>
    <w:rsid w:val="002665E2"/>
    <w:rsid w:val="00266AA1"/>
    <w:rsid w:val="002676DB"/>
    <w:rsid w:val="00270514"/>
    <w:rsid w:val="00270B60"/>
    <w:rsid w:val="00271660"/>
    <w:rsid w:val="00271A99"/>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1E5"/>
    <w:rsid w:val="002841BE"/>
    <w:rsid w:val="00284D4B"/>
    <w:rsid w:val="002859D5"/>
    <w:rsid w:val="00286778"/>
    <w:rsid w:val="00286959"/>
    <w:rsid w:val="00286C8E"/>
    <w:rsid w:val="00287538"/>
    <w:rsid w:val="0029032F"/>
    <w:rsid w:val="002910A3"/>
    <w:rsid w:val="00291DBD"/>
    <w:rsid w:val="00291E80"/>
    <w:rsid w:val="002922DC"/>
    <w:rsid w:val="00292A26"/>
    <w:rsid w:val="002931FA"/>
    <w:rsid w:val="00295523"/>
    <w:rsid w:val="002958A2"/>
    <w:rsid w:val="00295E5D"/>
    <w:rsid w:val="00296BD1"/>
    <w:rsid w:val="00296F3C"/>
    <w:rsid w:val="00297154"/>
    <w:rsid w:val="002A0FB3"/>
    <w:rsid w:val="002A1164"/>
    <w:rsid w:val="002A12BC"/>
    <w:rsid w:val="002A1585"/>
    <w:rsid w:val="002A1881"/>
    <w:rsid w:val="002A1C42"/>
    <w:rsid w:val="002A1C5C"/>
    <w:rsid w:val="002A28B6"/>
    <w:rsid w:val="002A4467"/>
    <w:rsid w:val="002A4CE7"/>
    <w:rsid w:val="002A4ECD"/>
    <w:rsid w:val="002A4F1A"/>
    <w:rsid w:val="002A5385"/>
    <w:rsid w:val="002A6960"/>
    <w:rsid w:val="002A6B88"/>
    <w:rsid w:val="002A7071"/>
    <w:rsid w:val="002A729B"/>
    <w:rsid w:val="002A736C"/>
    <w:rsid w:val="002B0635"/>
    <w:rsid w:val="002B0B64"/>
    <w:rsid w:val="002B15E3"/>
    <w:rsid w:val="002B2951"/>
    <w:rsid w:val="002B2FD0"/>
    <w:rsid w:val="002B38D3"/>
    <w:rsid w:val="002B3FED"/>
    <w:rsid w:val="002B4578"/>
    <w:rsid w:val="002B4795"/>
    <w:rsid w:val="002B4A51"/>
    <w:rsid w:val="002B4B70"/>
    <w:rsid w:val="002B5436"/>
    <w:rsid w:val="002B55E8"/>
    <w:rsid w:val="002B606A"/>
    <w:rsid w:val="002B6D0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269"/>
    <w:rsid w:val="002D12D6"/>
    <w:rsid w:val="002D1323"/>
    <w:rsid w:val="002D2E93"/>
    <w:rsid w:val="002D369A"/>
    <w:rsid w:val="002D3E90"/>
    <w:rsid w:val="002D459A"/>
    <w:rsid w:val="002D511F"/>
    <w:rsid w:val="002D532A"/>
    <w:rsid w:val="002D587E"/>
    <w:rsid w:val="002D636B"/>
    <w:rsid w:val="002D74D2"/>
    <w:rsid w:val="002D7A4F"/>
    <w:rsid w:val="002E06C0"/>
    <w:rsid w:val="002E0E6B"/>
    <w:rsid w:val="002E1593"/>
    <w:rsid w:val="002E2019"/>
    <w:rsid w:val="002E21C3"/>
    <w:rsid w:val="002E2575"/>
    <w:rsid w:val="002E258A"/>
    <w:rsid w:val="002E260A"/>
    <w:rsid w:val="002E32D2"/>
    <w:rsid w:val="002E3416"/>
    <w:rsid w:val="002E34A1"/>
    <w:rsid w:val="002E3710"/>
    <w:rsid w:val="002E4814"/>
    <w:rsid w:val="002E49C3"/>
    <w:rsid w:val="002E4F6F"/>
    <w:rsid w:val="002E51A4"/>
    <w:rsid w:val="002E558D"/>
    <w:rsid w:val="002E5753"/>
    <w:rsid w:val="002E5DCD"/>
    <w:rsid w:val="002E6930"/>
    <w:rsid w:val="002E6AC2"/>
    <w:rsid w:val="002E7493"/>
    <w:rsid w:val="002F005B"/>
    <w:rsid w:val="002F09BD"/>
    <w:rsid w:val="002F193C"/>
    <w:rsid w:val="002F1C41"/>
    <w:rsid w:val="002F2237"/>
    <w:rsid w:val="002F2E82"/>
    <w:rsid w:val="002F3E28"/>
    <w:rsid w:val="002F3E64"/>
    <w:rsid w:val="002F3E69"/>
    <w:rsid w:val="002F40C8"/>
    <w:rsid w:val="002F4220"/>
    <w:rsid w:val="002F439D"/>
    <w:rsid w:val="002F49C1"/>
    <w:rsid w:val="002F4F25"/>
    <w:rsid w:val="002F562B"/>
    <w:rsid w:val="002F5DF3"/>
    <w:rsid w:val="002F68CF"/>
    <w:rsid w:val="002F72C9"/>
    <w:rsid w:val="002F73C2"/>
    <w:rsid w:val="00300854"/>
    <w:rsid w:val="00300D04"/>
    <w:rsid w:val="003013D5"/>
    <w:rsid w:val="003015C7"/>
    <w:rsid w:val="00301ED9"/>
    <w:rsid w:val="00302BB5"/>
    <w:rsid w:val="003030B9"/>
    <w:rsid w:val="003040FD"/>
    <w:rsid w:val="003047B6"/>
    <w:rsid w:val="00304F82"/>
    <w:rsid w:val="00305289"/>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6F1"/>
    <w:rsid w:val="003157D6"/>
    <w:rsid w:val="00315C09"/>
    <w:rsid w:val="00316165"/>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14B"/>
    <w:rsid w:val="003261C9"/>
    <w:rsid w:val="003264EF"/>
    <w:rsid w:val="003300CB"/>
    <w:rsid w:val="00330FE2"/>
    <w:rsid w:val="003314ED"/>
    <w:rsid w:val="00331726"/>
    <w:rsid w:val="00331A27"/>
    <w:rsid w:val="00331B3D"/>
    <w:rsid w:val="00332276"/>
    <w:rsid w:val="00332EB7"/>
    <w:rsid w:val="00332FC4"/>
    <w:rsid w:val="003330E7"/>
    <w:rsid w:val="00333425"/>
    <w:rsid w:val="003336E9"/>
    <w:rsid w:val="00333B76"/>
    <w:rsid w:val="00333F99"/>
    <w:rsid w:val="003361E6"/>
    <w:rsid w:val="0033679B"/>
    <w:rsid w:val="0033682F"/>
    <w:rsid w:val="00336B6A"/>
    <w:rsid w:val="0033725F"/>
    <w:rsid w:val="00337804"/>
    <w:rsid w:val="003379CC"/>
    <w:rsid w:val="00337B63"/>
    <w:rsid w:val="00340145"/>
    <w:rsid w:val="00340FD3"/>
    <w:rsid w:val="00342150"/>
    <w:rsid w:val="00342240"/>
    <w:rsid w:val="00342793"/>
    <w:rsid w:val="00344035"/>
    <w:rsid w:val="00344316"/>
    <w:rsid w:val="003445DE"/>
    <w:rsid w:val="0034476C"/>
    <w:rsid w:val="003448EA"/>
    <w:rsid w:val="003454D3"/>
    <w:rsid w:val="00345790"/>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677"/>
    <w:rsid w:val="00355FE1"/>
    <w:rsid w:val="00356359"/>
    <w:rsid w:val="00356A41"/>
    <w:rsid w:val="00356BAB"/>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87B"/>
    <w:rsid w:val="00364888"/>
    <w:rsid w:val="00364E05"/>
    <w:rsid w:val="0036570E"/>
    <w:rsid w:val="003665B3"/>
    <w:rsid w:val="00366905"/>
    <w:rsid w:val="00366911"/>
    <w:rsid w:val="00366E99"/>
    <w:rsid w:val="003672FA"/>
    <w:rsid w:val="0036751F"/>
    <w:rsid w:val="003679B9"/>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24"/>
    <w:rsid w:val="00375B48"/>
    <w:rsid w:val="0037623E"/>
    <w:rsid w:val="00377297"/>
    <w:rsid w:val="003772FC"/>
    <w:rsid w:val="00377D69"/>
    <w:rsid w:val="00377D82"/>
    <w:rsid w:val="003809C9"/>
    <w:rsid w:val="00380D35"/>
    <w:rsid w:val="0038121F"/>
    <w:rsid w:val="00382443"/>
    <w:rsid w:val="00382C15"/>
    <w:rsid w:val="00382F84"/>
    <w:rsid w:val="00383944"/>
    <w:rsid w:val="00383CB3"/>
    <w:rsid w:val="003841C6"/>
    <w:rsid w:val="00384528"/>
    <w:rsid w:val="00384E1A"/>
    <w:rsid w:val="0038570A"/>
    <w:rsid w:val="00387484"/>
    <w:rsid w:val="0038764A"/>
    <w:rsid w:val="00387BE4"/>
    <w:rsid w:val="00390A0D"/>
    <w:rsid w:val="00390B7B"/>
    <w:rsid w:val="00390C11"/>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211"/>
    <w:rsid w:val="003B3FEB"/>
    <w:rsid w:val="003B4243"/>
    <w:rsid w:val="003B46C5"/>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B7986"/>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C7A3C"/>
    <w:rsid w:val="003D0060"/>
    <w:rsid w:val="003D0DB3"/>
    <w:rsid w:val="003D1151"/>
    <w:rsid w:val="003D1EB7"/>
    <w:rsid w:val="003D27F6"/>
    <w:rsid w:val="003D3932"/>
    <w:rsid w:val="003D3AAF"/>
    <w:rsid w:val="003D48A8"/>
    <w:rsid w:val="003D4B87"/>
    <w:rsid w:val="003D5229"/>
    <w:rsid w:val="003D5301"/>
    <w:rsid w:val="003D58E3"/>
    <w:rsid w:val="003D6B6C"/>
    <w:rsid w:val="003D7F8A"/>
    <w:rsid w:val="003E0465"/>
    <w:rsid w:val="003E0A32"/>
    <w:rsid w:val="003E125D"/>
    <w:rsid w:val="003E201C"/>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326A"/>
    <w:rsid w:val="003F3BD9"/>
    <w:rsid w:val="003F48A9"/>
    <w:rsid w:val="003F4C04"/>
    <w:rsid w:val="003F5A90"/>
    <w:rsid w:val="003F6655"/>
    <w:rsid w:val="003F668B"/>
    <w:rsid w:val="003F6A5C"/>
    <w:rsid w:val="003F6AE9"/>
    <w:rsid w:val="003F797E"/>
    <w:rsid w:val="00400EE1"/>
    <w:rsid w:val="004016E0"/>
    <w:rsid w:val="004020DC"/>
    <w:rsid w:val="00402326"/>
    <w:rsid w:val="00402AFD"/>
    <w:rsid w:val="004034A5"/>
    <w:rsid w:val="004056D8"/>
    <w:rsid w:val="0040650C"/>
    <w:rsid w:val="00406C66"/>
    <w:rsid w:val="00406F2B"/>
    <w:rsid w:val="00407D8C"/>
    <w:rsid w:val="004105B1"/>
    <w:rsid w:val="00412434"/>
    <w:rsid w:val="00412C62"/>
    <w:rsid w:val="00413A7C"/>
    <w:rsid w:val="00413ADB"/>
    <w:rsid w:val="00413AF9"/>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1DF"/>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15C"/>
    <w:rsid w:val="00444881"/>
    <w:rsid w:val="00444F54"/>
    <w:rsid w:val="00445632"/>
    <w:rsid w:val="0044579B"/>
    <w:rsid w:val="004458C7"/>
    <w:rsid w:val="00445C0D"/>
    <w:rsid w:val="00446EC3"/>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CAC"/>
    <w:rsid w:val="00464EBB"/>
    <w:rsid w:val="00465C8B"/>
    <w:rsid w:val="00465CA5"/>
    <w:rsid w:val="00465D30"/>
    <w:rsid w:val="004660E4"/>
    <w:rsid w:val="00467B34"/>
    <w:rsid w:val="0047048F"/>
    <w:rsid w:val="00471085"/>
    <w:rsid w:val="00471BDE"/>
    <w:rsid w:val="00471C3D"/>
    <w:rsid w:val="0047208D"/>
    <w:rsid w:val="00472811"/>
    <w:rsid w:val="004728B3"/>
    <w:rsid w:val="00472B79"/>
    <w:rsid w:val="00472E20"/>
    <w:rsid w:val="004735AE"/>
    <w:rsid w:val="00473735"/>
    <w:rsid w:val="00473B3E"/>
    <w:rsid w:val="00473E9E"/>
    <w:rsid w:val="0047425E"/>
    <w:rsid w:val="00474CC5"/>
    <w:rsid w:val="00474D0D"/>
    <w:rsid w:val="00474FFA"/>
    <w:rsid w:val="004756E4"/>
    <w:rsid w:val="00476CDF"/>
    <w:rsid w:val="0047756B"/>
    <w:rsid w:val="00477F7B"/>
    <w:rsid w:val="00480004"/>
    <w:rsid w:val="004807DD"/>
    <w:rsid w:val="00480A06"/>
    <w:rsid w:val="00480BB0"/>
    <w:rsid w:val="00480C47"/>
    <w:rsid w:val="00481523"/>
    <w:rsid w:val="004819A0"/>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19F"/>
    <w:rsid w:val="00486DA7"/>
    <w:rsid w:val="00487F0F"/>
    <w:rsid w:val="0049022D"/>
    <w:rsid w:val="00490A25"/>
    <w:rsid w:val="00490C2C"/>
    <w:rsid w:val="004910F5"/>
    <w:rsid w:val="004914E3"/>
    <w:rsid w:val="00492454"/>
    <w:rsid w:val="004928FD"/>
    <w:rsid w:val="00492A44"/>
    <w:rsid w:val="00493908"/>
    <w:rsid w:val="00493EC1"/>
    <w:rsid w:val="0049424D"/>
    <w:rsid w:val="00495156"/>
    <w:rsid w:val="00495770"/>
    <w:rsid w:val="004958D9"/>
    <w:rsid w:val="00495A59"/>
    <w:rsid w:val="00495DC6"/>
    <w:rsid w:val="004961EC"/>
    <w:rsid w:val="004968C5"/>
    <w:rsid w:val="00496F0E"/>
    <w:rsid w:val="00497AAB"/>
    <w:rsid w:val="004A04A3"/>
    <w:rsid w:val="004A0EE7"/>
    <w:rsid w:val="004A18F4"/>
    <w:rsid w:val="004A1F50"/>
    <w:rsid w:val="004A21B5"/>
    <w:rsid w:val="004A2865"/>
    <w:rsid w:val="004A2FD2"/>
    <w:rsid w:val="004A44ED"/>
    <w:rsid w:val="004A4534"/>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754"/>
    <w:rsid w:val="004B2B30"/>
    <w:rsid w:val="004B2CD2"/>
    <w:rsid w:val="004B390D"/>
    <w:rsid w:val="004B4367"/>
    <w:rsid w:val="004B4510"/>
    <w:rsid w:val="004B477C"/>
    <w:rsid w:val="004B4D03"/>
    <w:rsid w:val="004B4D37"/>
    <w:rsid w:val="004B4E5F"/>
    <w:rsid w:val="004B7099"/>
    <w:rsid w:val="004B774B"/>
    <w:rsid w:val="004B7AEE"/>
    <w:rsid w:val="004C00C7"/>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A9F"/>
    <w:rsid w:val="004D2C5A"/>
    <w:rsid w:val="004D391B"/>
    <w:rsid w:val="004D3B0C"/>
    <w:rsid w:val="004D3DFD"/>
    <w:rsid w:val="004D4357"/>
    <w:rsid w:val="004D44DF"/>
    <w:rsid w:val="004D4C06"/>
    <w:rsid w:val="004D4ED7"/>
    <w:rsid w:val="004D538A"/>
    <w:rsid w:val="004D57BE"/>
    <w:rsid w:val="004D62D4"/>
    <w:rsid w:val="004D65AB"/>
    <w:rsid w:val="004D7774"/>
    <w:rsid w:val="004D77E7"/>
    <w:rsid w:val="004E0830"/>
    <w:rsid w:val="004E14C3"/>
    <w:rsid w:val="004E1AD7"/>
    <w:rsid w:val="004E1B5A"/>
    <w:rsid w:val="004E206E"/>
    <w:rsid w:val="004E2C49"/>
    <w:rsid w:val="004E37EC"/>
    <w:rsid w:val="004E482C"/>
    <w:rsid w:val="004E4A43"/>
    <w:rsid w:val="004E4FC5"/>
    <w:rsid w:val="004E505F"/>
    <w:rsid w:val="004E5999"/>
    <w:rsid w:val="004E64B0"/>
    <w:rsid w:val="004E74F4"/>
    <w:rsid w:val="004E7660"/>
    <w:rsid w:val="004E7BAB"/>
    <w:rsid w:val="004F0735"/>
    <w:rsid w:val="004F14A9"/>
    <w:rsid w:val="004F1D6F"/>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861"/>
    <w:rsid w:val="00500E0F"/>
    <w:rsid w:val="00500E53"/>
    <w:rsid w:val="00500F72"/>
    <w:rsid w:val="00502889"/>
    <w:rsid w:val="005043CF"/>
    <w:rsid w:val="00504C02"/>
    <w:rsid w:val="00504CAD"/>
    <w:rsid w:val="00504E79"/>
    <w:rsid w:val="00504FAD"/>
    <w:rsid w:val="005063A6"/>
    <w:rsid w:val="005066CC"/>
    <w:rsid w:val="0050683E"/>
    <w:rsid w:val="00507EDD"/>
    <w:rsid w:val="005101C5"/>
    <w:rsid w:val="00510872"/>
    <w:rsid w:val="00510B55"/>
    <w:rsid w:val="00511955"/>
    <w:rsid w:val="00511F4B"/>
    <w:rsid w:val="005123EF"/>
    <w:rsid w:val="005124DE"/>
    <w:rsid w:val="00512551"/>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9C2"/>
    <w:rsid w:val="00521DAB"/>
    <w:rsid w:val="005220D2"/>
    <w:rsid w:val="005237C2"/>
    <w:rsid w:val="005240F2"/>
    <w:rsid w:val="005244BC"/>
    <w:rsid w:val="005245A9"/>
    <w:rsid w:val="00524918"/>
    <w:rsid w:val="00525558"/>
    <w:rsid w:val="005260AA"/>
    <w:rsid w:val="00526FF6"/>
    <w:rsid w:val="00527310"/>
    <w:rsid w:val="005276F5"/>
    <w:rsid w:val="005279C8"/>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6F0"/>
    <w:rsid w:val="00563F5F"/>
    <w:rsid w:val="00565561"/>
    <w:rsid w:val="00566239"/>
    <w:rsid w:val="005669E7"/>
    <w:rsid w:val="005674BD"/>
    <w:rsid w:val="005678E0"/>
    <w:rsid w:val="00567EC8"/>
    <w:rsid w:val="00567F2A"/>
    <w:rsid w:val="005707BA"/>
    <w:rsid w:val="00570A5B"/>
    <w:rsid w:val="00570AC8"/>
    <w:rsid w:val="00571324"/>
    <w:rsid w:val="00571452"/>
    <w:rsid w:val="005715C3"/>
    <w:rsid w:val="00571DD5"/>
    <w:rsid w:val="00571E11"/>
    <w:rsid w:val="00572211"/>
    <w:rsid w:val="0057308E"/>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3598"/>
    <w:rsid w:val="005835DC"/>
    <w:rsid w:val="0058381B"/>
    <w:rsid w:val="00584496"/>
    <w:rsid w:val="005852B3"/>
    <w:rsid w:val="005854DE"/>
    <w:rsid w:val="00585CD6"/>
    <w:rsid w:val="00585FA8"/>
    <w:rsid w:val="005861C9"/>
    <w:rsid w:val="005862AD"/>
    <w:rsid w:val="00586422"/>
    <w:rsid w:val="00586EBF"/>
    <w:rsid w:val="005870EE"/>
    <w:rsid w:val="00587225"/>
    <w:rsid w:val="00587660"/>
    <w:rsid w:val="005904AD"/>
    <w:rsid w:val="0059065B"/>
    <w:rsid w:val="00590999"/>
    <w:rsid w:val="00590A36"/>
    <w:rsid w:val="00590B70"/>
    <w:rsid w:val="00590BB6"/>
    <w:rsid w:val="00590BC8"/>
    <w:rsid w:val="00590F12"/>
    <w:rsid w:val="00590F87"/>
    <w:rsid w:val="00591A89"/>
    <w:rsid w:val="00592332"/>
    <w:rsid w:val="0059299C"/>
    <w:rsid w:val="0059301E"/>
    <w:rsid w:val="005930DF"/>
    <w:rsid w:val="005937FB"/>
    <w:rsid w:val="00594082"/>
    <w:rsid w:val="0059439A"/>
    <w:rsid w:val="00594407"/>
    <w:rsid w:val="00594717"/>
    <w:rsid w:val="005947DD"/>
    <w:rsid w:val="00594EFF"/>
    <w:rsid w:val="005954A3"/>
    <w:rsid w:val="005954FD"/>
    <w:rsid w:val="00595538"/>
    <w:rsid w:val="00595B1E"/>
    <w:rsid w:val="00595EA0"/>
    <w:rsid w:val="00596612"/>
    <w:rsid w:val="00596B65"/>
    <w:rsid w:val="005972F6"/>
    <w:rsid w:val="00597706"/>
    <w:rsid w:val="00597709"/>
    <w:rsid w:val="005A06B1"/>
    <w:rsid w:val="005A1DE8"/>
    <w:rsid w:val="005A1E8E"/>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292D"/>
    <w:rsid w:val="005C2AFD"/>
    <w:rsid w:val="005C2D00"/>
    <w:rsid w:val="005C3BDC"/>
    <w:rsid w:val="005C3E68"/>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2193"/>
    <w:rsid w:val="005D2602"/>
    <w:rsid w:val="005D3404"/>
    <w:rsid w:val="005D36FF"/>
    <w:rsid w:val="005D38E3"/>
    <w:rsid w:val="005D3A3A"/>
    <w:rsid w:val="005D3E9D"/>
    <w:rsid w:val="005D3F7A"/>
    <w:rsid w:val="005D43E7"/>
    <w:rsid w:val="005D45E0"/>
    <w:rsid w:val="005D4816"/>
    <w:rsid w:val="005D4FCE"/>
    <w:rsid w:val="005D56EB"/>
    <w:rsid w:val="005D634F"/>
    <w:rsid w:val="005D6875"/>
    <w:rsid w:val="005D6952"/>
    <w:rsid w:val="005D70E2"/>
    <w:rsid w:val="005D7945"/>
    <w:rsid w:val="005D7E6F"/>
    <w:rsid w:val="005E0614"/>
    <w:rsid w:val="005E09B4"/>
    <w:rsid w:val="005E1745"/>
    <w:rsid w:val="005E17F6"/>
    <w:rsid w:val="005E1A82"/>
    <w:rsid w:val="005E1C22"/>
    <w:rsid w:val="005E207F"/>
    <w:rsid w:val="005E20FD"/>
    <w:rsid w:val="005E2334"/>
    <w:rsid w:val="005E2E38"/>
    <w:rsid w:val="005E4590"/>
    <w:rsid w:val="005E5373"/>
    <w:rsid w:val="005E54F8"/>
    <w:rsid w:val="005E590D"/>
    <w:rsid w:val="005E5EAE"/>
    <w:rsid w:val="005E6332"/>
    <w:rsid w:val="005E6B8D"/>
    <w:rsid w:val="005E753D"/>
    <w:rsid w:val="005E7FA8"/>
    <w:rsid w:val="005F0237"/>
    <w:rsid w:val="005F0439"/>
    <w:rsid w:val="005F0627"/>
    <w:rsid w:val="005F0E8E"/>
    <w:rsid w:val="005F0F8F"/>
    <w:rsid w:val="005F12D7"/>
    <w:rsid w:val="005F1410"/>
    <w:rsid w:val="005F1E1A"/>
    <w:rsid w:val="005F211A"/>
    <w:rsid w:val="005F236A"/>
    <w:rsid w:val="005F2526"/>
    <w:rsid w:val="005F2FA7"/>
    <w:rsid w:val="005F301D"/>
    <w:rsid w:val="005F3427"/>
    <w:rsid w:val="005F5050"/>
    <w:rsid w:val="005F5099"/>
    <w:rsid w:val="005F5550"/>
    <w:rsid w:val="005F586A"/>
    <w:rsid w:val="005F6059"/>
    <w:rsid w:val="005F6721"/>
    <w:rsid w:val="005F71E1"/>
    <w:rsid w:val="005F793F"/>
    <w:rsid w:val="005F7A9C"/>
    <w:rsid w:val="005F7DFE"/>
    <w:rsid w:val="00600BC6"/>
    <w:rsid w:val="00600D61"/>
    <w:rsid w:val="00600D6F"/>
    <w:rsid w:val="00601032"/>
    <w:rsid w:val="006013B5"/>
    <w:rsid w:val="006018E3"/>
    <w:rsid w:val="00601999"/>
    <w:rsid w:val="00601EF5"/>
    <w:rsid w:val="00602663"/>
    <w:rsid w:val="00602BBC"/>
    <w:rsid w:val="006034AB"/>
    <w:rsid w:val="00603895"/>
    <w:rsid w:val="00603C70"/>
    <w:rsid w:val="006044CD"/>
    <w:rsid w:val="006044E6"/>
    <w:rsid w:val="006056CE"/>
    <w:rsid w:val="006069D9"/>
    <w:rsid w:val="00606ECD"/>
    <w:rsid w:val="00606F17"/>
    <w:rsid w:val="00607396"/>
    <w:rsid w:val="00607577"/>
    <w:rsid w:val="006077A8"/>
    <w:rsid w:val="006101DD"/>
    <w:rsid w:val="00610B4C"/>
    <w:rsid w:val="0061115A"/>
    <w:rsid w:val="00611CB1"/>
    <w:rsid w:val="0061277A"/>
    <w:rsid w:val="00612FAE"/>
    <w:rsid w:val="006132E3"/>
    <w:rsid w:val="00613797"/>
    <w:rsid w:val="00613852"/>
    <w:rsid w:val="006138A4"/>
    <w:rsid w:val="006145D2"/>
    <w:rsid w:val="00614D5D"/>
    <w:rsid w:val="00615AC0"/>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D40"/>
    <w:rsid w:val="006331D1"/>
    <w:rsid w:val="00633F49"/>
    <w:rsid w:val="00634D77"/>
    <w:rsid w:val="00636318"/>
    <w:rsid w:val="006369C4"/>
    <w:rsid w:val="00636FF5"/>
    <w:rsid w:val="00637370"/>
    <w:rsid w:val="006376DE"/>
    <w:rsid w:val="00637706"/>
    <w:rsid w:val="00637DDE"/>
    <w:rsid w:val="0064009F"/>
    <w:rsid w:val="0064018A"/>
    <w:rsid w:val="006403F3"/>
    <w:rsid w:val="00641621"/>
    <w:rsid w:val="00641D82"/>
    <w:rsid w:val="0064202D"/>
    <w:rsid w:val="0064305E"/>
    <w:rsid w:val="006433F6"/>
    <w:rsid w:val="0064370B"/>
    <w:rsid w:val="006438AA"/>
    <w:rsid w:val="00643FA3"/>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F93"/>
    <w:rsid w:val="00654143"/>
    <w:rsid w:val="00654300"/>
    <w:rsid w:val="006544E4"/>
    <w:rsid w:val="00654888"/>
    <w:rsid w:val="0065542D"/>
    <w:rsid w:val="00655BB6"/>
    <w:rsid w:val="00656208"/>
    <w:rsid w:val="0065628D"/>
    <w:rsid w:val="00656EF6"/>
    <w:rsid w:val="006574E0"/>
    <w:rsid w:val="00657508"/>
    <w:rsid w:val="00657763"/>
    <w:rsid w:val="006606FD"/>
    <w:rsid w:val="00660847"/>
    <w:rsid w:val="00660EF5"/>
    <w:rsid w:val="0066260A"/>
    <w:rsid w:val="00663380"/>
    <w:rsid w:val="00663E9A"/>
    <w:rsid w:val="00664797"/>
    <w:rsid w:val="00664D43"/>
    <w:rsid w:val="00665215"/>
    <w:rsid w:val="006665A7"/>
    <w:rsid w:val="00666819"/>
    <w:rsid w:val="00666C9B"/>
    <w:rsid w:val="006671C2"/>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76AC"/>
    <w:rsid w:val="006800E7"/>
    <w:rsid w:val="00680674"/>
    <w:rsid w:val="006806D9"/>
    <w:rsid w:val="00680EE7"/>
    <w:rsid w:val="00681994"/>
    <w:rsid w:val="00681B30"/>
    <w:rsid w:val="00682615"/>
    <w:rsid w:val="0068296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1B98"/>
    <w:rsid w:val="006A2701"/>
    <w:rsid w:val="006A29FB"/>
    <w:rsid w:val="006A2C21"/>
    <w:rsid w:val="006A2F4C"/>
    <w:rsid w:val="006A2FA1"/>
    <w:rsid w:val="006A3116"/>
    <w:rsid w:val="006A320A"/>
    <w:rsid w:val="006A33AD"/>
    <w:rsid w:val="006A3951"/>
    <w:rsid w:val="006A40B4"/>
    <w:rsid w:val="006A48D2"/>
    <w:rsid w:val="006A7DBA"/>
    <w:rsid w:val="006B0212"/>
    <w:rsid w:val="006B0E61"/>
    <w:rsid w:val="006B15EA"/>
    <w:rsid w:val="006B1919"/>
    <w:rsid w:val="006B25AD"/>
    <w:rsid w:val="006B2B75"/>
    <w:rsid w:val="006B2C8F"/>
    <w:rsid w:val="006B2FC5"/>
    <w:rsid w:val="006B310C"/>
    <w:rsid w:val="006B3136"/>
    <w:rsid w:val="006B3786"/>
    <w:rsid w:val="006B3944"/>
    <w:rsid w:val="006B3ADE"/>
    <w:rsid w:val="006B3CC1"/>
    <w:rsid w:val="006B3CE2"/>
    <w:rsid w:val="006B3E5C"/>
    <w:rsid w:val="006B45FD"/>
    <w:rsid w:val="006B5199"/>
    <w:rsid w:val="006B5467"/>
    <w:rsid w:val="006B5929"/>
    <w:rsid w:val="006B5B70"/>
    <w:rsid w:val="006B657B"/>
    <w:rsid w:val="006B65B4"/>
    <w:rsid w:val="006B670E"/>
    <w:rsid w:val="006B741C"/>
    <w:rsid w:val="006B7D7E"/>
    <w:rsid w:val="006C0666"/>
    <w:rsid w:val="006C09B4"/>
    <w:rsid w:val="006C0D2E"/>
    <w:rsid w:val="006C1BE5"/>
    <w:rsid w:val="006C1D84"/>
    <w:rsid w:val="006C278E"/>
    <w:rsid w:val="006C2A3D"/>
    <w:rsid w:val="006C313D"/>
    <w:rsid w:val="006C45B4"/>
    <w:rsid w:val="006C4623"/>
    <w:rsid w:val="006C4C13"/>
    <w:rsid w:val="006C5F2C"/>
    <w:rsid w:val="006C65FC"/>
    <w:rsid w:val="006C74C1"/>
    <w:rsid w:val="006C74F0"/>
    <w:rsid w:val="006C75F7"/>
    <w:rsid w:val="006C7D13"/>
    <w:rsid w:val="006D055C"/>
    <w:rsid w:val="006D0782"/>
    <w:rsid w:val="006D08B9"/>
    <w:rsid w:val="006D09E8"/>
    <w:rsid w:val="006D11A4"/>
    <w:rsid w:val="006D1399"/>
    <w:rsid w:val="006D239D"/>
    <w:rsid w:val="006D23DD"/>
    <w:rsid w:val="006D24A3"/>
    <w:rsid w:val="006D29DE"/>
    <w:rsid w:val="006D366A"/>
    <w:rsid w:val="006D3A4C"/>
    <w:rsid w:val="006D3C50"/>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0E05"/>
    <w:rsid w:val="006F1B15"/>
    <w:rsid w:val="006F1F46"/>
    <w:rsid w:val="006F20E3"/>
    <w:rsid w:val="006F241E"/>
    <w:rsid w:val="006F3028"/>
    <w:rsid w:val="006F30A9"/>
    <w:rsid w:val="006F342C"/>
    <w:rsid w:val="006F39EA"/>
    <w:rsid w:val="006F3E15"/>
    <w:rsid w:val="006F401A"/>
    <w:rsid w:val="006F425B"/>
    <w:rsid w:val="006F42B3"/>
    <w:rsid w:val="006F75AA"/>
    <w:rsid w:val="006F77D4"/>
    <w:rsid w:val="006F79DF"/>
    <w:rsid w:val="006F7D1B"/>
    <w:rsid w:val="00700378"/>
    <w:rsid w:val="007005B8"/>
    <w:rsid w:val="00700623"/>
    <w:rsid w:val="0070086C"/>
    <w:rsid w:val="007009DE"/>
    <w:rsid w:val="00700A81"/>
    <w:rsid w:val="00700E50"/>
    <w:rsid w:val="00701261"/>
    <w:rsid w:val="00701A44"/>
    <w:rsid w:val="0070236A"/>
    <w:rsid w:val="00702596"/>
    <w:rsid w:val="00702E3C"/>
    <w:rsid w:val="00702E5A"/>
    <w:rsid w:val="0070420D"/>
    <w:rsid w:val="007042A3"/>
    <w:rsid w:val="00704450"/>
    <w:rsid w:val="007050F4"/>
    <w:rsid w:val="007053EB"/>
    <w:rsid w:val="007056C3"/>
    <w:rsid w:val="0070632B"/>
    <w:rsid w:val="007067FA"/>
    <w:rsid w:val="00706C6B"/>
    <w:rsid w:val="00707083"/>
    <w:rsid w:val="007070A4"/>
    <w:rsid w:val="007112CD"/>
    <w:rsid w:val="007116EA"/>
    <w:rsid w:val="00711B2B"/>
    <w:rsid w:val="007121D6"/>
    <w:rsid w:val="00712550"/>
    <w:rsid w:val="0071259D"/>
    <w:rsid w:val="007127EA"/>
    <w:rsid w:val="007127EF"/>
    <w:rsid w:val="00712E57"/>
    <w:rsid w:val="00712E66"/>
    <w:rsid w:val="0071347D"/>
    <w:rsid w:val="00713AAE"/>
    <w:rsid w:val="00713B50"/>
    <w:rsid w:val="00714AED"/>
    <w:rsid w:val="00716279"/>
    <w:rsid w:val="0071651D"/>
    <w:rsid w:val="0071663B"/>
    <w:rsid w:val="0071668D"/>
    <w:rsid w:val="00716D8C"/>
    <w:rsid w:val="00717839"/>
    <w:rsid w:val="00717922"/>
    <w:rsid w:val="00717E1F"/>
    <w:rsid w:val="00717E50"/>
    <w:rsid w:val="0072034F"/>
    <w:rsid w:val="00720AB5"/>
    <w:rsid w:val="00721A13"/>
    <w:rsid w:val="00722183"/>
    <w:rsid w:val="00722354"/>
    <w:rsid w:val="00722432"/>
    <w:rsid w:val="0072290E"/>
    <w:rsid w:val="00722D77"/>
    <w:rsid w:val="00723086"/>
    <w:rsid w:val="00723A4E"/>
    <w:rsid w:val="00723F3B"/>
    <w:rsid w:val="00723FB9"/>
    <w:rsid w:val="007241F6"/>
    <w:rsid w:val="007244E7"/>
    <w:rsid w:val="00724589"/>
    <w:rsid w:val="00724D68"/>
    <w:rsid w:val="00724FEE"/>
    <w:rsid w:val="00725278"/>
    <w:rsid w:val="0072620D"/>
    <w:rsid w:val="00726D7A"/>
    <w:rsid w:val="00726E06"/>
    <w:rsid w:val="00727F06"/>
    <w:rsid w:val="007307BB"/>
    <w:rsid w:val="00730FB8"/>
    <w:rsid w:val="00731A31"/>
    <w:rsid w:val="0073201F"/>
    <w:rsid w:val="007323B9"/>
    <w:rsid w:val="007326CA"/>
    <w:rsid w:val="00733174"/>
    <w:rsid w:val="00733289"/>
    <w:rsid w:val="00733FC4"/>
    <w:rsid w:val="0073408D"/>
    <w:rsid w:val="00734531"/>
    <w:rsid w:val="00734FFB"/>
    <w:rsid w:val="007351BA"/>
    <w:rsid w:val="007353D7"/>
    <w:rsid w:val="007356DE"/>
    <w:rsid w:val="00735877"/>
    <w:rsid w:val="007358C8"/>
    <w:rsid w:val="00735DC5"/>
    <w:rsid w:val="00735F8F"/>
    <w:rsid w:val="0073625B"/>
    <w:rsid w:val="00736ACD"/>
    <w:rsid w:val="00736CB5"/>
    <w:rsid w:val="00736F48"/>
    <w:rsid w:val="00736FF2"/>
    <w:rsid w:val="00740367"/>
    <w:rsid w:val="007405CA"/>
    <w:rsid w:val="00740F76"/>
    <w:rsid w:val="007415A8"/>
    <w:rsid w:val="0074166F"/>
    <w:rsid w:val="007416E2"/>
    <w:rsid w:val="0074259F"/>
    <w:rsid w:val="00742761"/>
    <w:rsid w:val="00742E5B"/>
    <w:rsid w:val="00742F1C"/>
    <w:rsid w:val="00742F33"/>
    <w:rsid w:val="007432CF"/>
    <w:rsid w:val="0074379B"/>
    <w:rsid w:val="00744F13"/>
    <w:rsid w:val="007450D1"/>
    <w:rsid w:val="007458F0"/>
    <w:rsid w:val="00746005"/>
    <w:rsid w:val="007460FF"/>
    <w:rsid w:val="007463FA"/>
    <w:rsid w:val="007468FD"/>
    <w:rsid w:val="007473D8"/>
    <w:rsid w:val="00747582"/>
    <w:rsid w:val="00747AA5"/>
    <w:rsid w:val="00747D6C"/>
    <w:rsid w:val="007500D8"/>
    <w:rsid w:val="00750304"/>
    <w:rsid w:val="00750404"/>
    <w:rsid w:val="00750473"/>
    <w:rsid w:val="007509A9"/>
    <w:rsid w:val="00750EDD"/>
    <w:rsid w:val="00751D1A"/>
    <w:rsid w:val="00751E19"/>
    <w:rsid w:val="00752119"/>
    <w:rsid w:val="007521A2"/>
    <w:rsid w:val="0075249A"/>
    <w:rsid w:val="00752C2F"/>
    <w:rsid w:val="00753213"/>
    <w:rsid w:val="00753697"/>
    <w:rsid w:val="00753B91"/>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FC"/>
    <w:rsid w:val="00765DFC"/>
    <w:rsid w:val="0076615B"/>
    <w:rsid w:val="007662A7"/>
    <w:rsid w:val="007668CA"/>
    <w:rsid w:val="007668DC"/>
    <w:rsid w:val="00767141"/>
    <w:rsid w:val="007671CE"/>
    <w:rsid w:val="00767E65"/>
    <w:rsid w:val="0077018F"/>
    <w:rsid w:val="007713A8"/>
    <w:rsid w:val="00771B8D"/>
    <w:rsid w:val="00772187"/>
    <w:rsid w:val="00773026"/>
    <w:rsid w:val="00773663"/>
    <w:rsid w:val="00773C43"/>
    <w:rsid w:val="007749D6"/>
    <w:rsid w:val="00776330"/>
    <w:rsid w:val="007764F4"/>
    <w:rsid w:val="0077710B"/>
    <w:rsid w:val="0077753E"/>
    <w:rsid w:val="00777789"/>
    <w:rsid w:val="00777FD9"/>
    <w:rsid w:val="007814C3"/>
    <w:rsid w:val="00781A83"/>
    <w:rsid w:val="007839B3"/>
    <w:rsid w:val="00784213"/>
    <w:rsid w:val="007845D7"/>
    <w:rsid w:val="007852F8"/>
    <w:rsid w:val="00785C9D"/>
    <w:rsid w:val="00785D04"/>
    <w:rsid w:val="00785F98"/>
    <w:rsid w:val="00786633"/>
    <w:rsid w:val="0078678B"/>
    <w:rsid w:val="00786973"/>
    <w:rsid w:val="00786C91"/>
    <w:rsid w:val="00787158"/>
    <w:rsid w:val="007877B5"/>
    <w:rsid w:val="007906A6"/>
    <w:rsid w:val="00791678"/>
    <w:rsid w:val="00791C3E"/>
    <w:rsid w:val="00792C61"/>
    <w:rsid w:val="00792F34"/>
    <w:rsid w:val="0079326B"/>
    <w:rsid w:val="00793516"/>
    <w:rsid w:val="007952B4"/>
    <w:rsid w:val="0079569D"/>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3C1"/>
    <w:rsid w:val="007A6595"/>
    <w:rsid w:val="007A70C9"/>
    <w:rsid w:val="007A71B8"/>
    <w:rsid w:val="007A7243"/>
    <w:rsid w:val="007A7F6E"/>
    <w:rsid w:val="007B0A4E"/>
    <w:rsid w:val="007B10F1"/>
    <w:rsid w:val="007B2342"/>
    <w:rsid w:val="007B2A00"/>
    <w:rsid w:val="007B3232"/>
    <w:rsid w:val="007B32C4"/>
    <w:rsid w:val="007B3636"/>
    <w:rsid w:val="007B368E"/>
    <w:rsid w:val="007B3FFB"/>
    <w:rsid w:val="007B505D"/>
    <w:rsid w:val="007B5ABB"/>
    <w:rsid w:val="007B6054"/>
    <w:rsid w:val="007B730D"/>
    <w:rsid w:val="007C02AC"/>
    <w:rsid w:val="007C05CF"/>
    <w:rsid w:val="007C1A10"/>
    <w:rsid w:val="007C2279"/>
    <w:rsid w:val="007C25C7"/>
    <w:rsid w:val="007C26C0"/>
    <w:rsid w:val="007C26E7"/>
    <w:rsid w:val="007C276F"/>
    <w:rsid w:val="007C2CF0"/>
    <w:rsid w:val="007C386C"/>
    <w:rsid w:val="007C406E"/>
    <w:rsid w:val="007C4201"/>
    <w:rsid w:val="007C551C"/>
    <w:rsid w:val="007C5C70"/>
    <w:rsid w:val="007C6067"/>
    <w:rsid w:val="007C746C"/>
    <w:rsid w:val="007C7A59"/>
    <w:rsid w:val="007C7C3F"/>
    <w:rsid w:val="007C7DF0"/>
    <w:rsid w:val="007D00C8"/>
    <w:rsid w:val="007D010E"/>
    <w:rsid w:val="007D0A45"/>
    <w:rsid w:val="007D1530"/>
    <w:rsid w:val="007D1762"/>
    <w:rsid w:val="007D20B2"/>
    <w:rsid w:val="007D21F2"/>
    <w:rsid w:val="007D2BB4"/>
    <w:rsid w:val="007D2F35"/>
    <w:rsid w:val="007D38CB"/>
    <w:rsid w:val="007D4060"/>
    <w:rsid w:val="007D4172"/>
    <w:rsid w:val="007D4C8C"/>
    <w:rsid w:val="007D4F44"/>
    <w:rsid w:val="007D4F4B"/>
    <w:rsid w:val="007D5004"/>
    <w:rsid w:val="007D50BB"/>
    <w:rsid w:val="007D56CF"/>
    <w:rsid w:val="007D5D7D"/>
    <w:rsid w:val="007D60AA"/>
    <w:rsid w:val="007D683E"/>
    <w:rsid w:val="007E0ACC"/>
    <w:rsid w:val="007E0C32"/>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666"/>
    <w:rsid w:val="007F3701"/>
    <w:rsid w:val="007F3D0E"/>
    <w:rsid w:val="007F48F6"/>
    <w:rsid w:val="007F4AA8"/>
    <w:rsid w:val="007F4F9F"/>
    <w:rsid w:val="007F5074"/>
    <w:rsid w:val="007F6241"/>
    <w:rsid w:val="007F66A8"/>
    <w:rsid w:val="007F6BF9"/>
    <w:rsid w:val="007F7DDD"/>
    <w:rsid w:val="008003D1"/>
    <w:rsid w:val="00800972"/>
    <w:rsid w:val="008019C9"/>
    <w:rsid w:val="00801A56"/>
    <w:rsid w:val="00801D8E"/>
    <w:rsid w:val="00801F88"/>
    <w:rsid w:val="00801F9B"/>
    <w:rsid w:val="0080260B"/>
    <w:rsid w:val="00802F6E"/>
    <w:rsid w:val="0080348D"/>
    <w:rsid w:val="0080359F"/>
    <w:rsid w:val="00804DA4"/>
    <w:rsid w:val="0080582B"/>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97C"/>
    <w:rsid w:val="00820A1C"/>
    <w:rsid w:val="00821338"/>
    <w:rsid w:val="00821486"/>
    <w:rsid w:val="008217BF"/>
    <w:rsid w:val="00821F97"/>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816"/>
    <w:rsid w:val="008338E7"/>
    <w:rsid w:val="00833C20"/>
    <w:rsid w:val="008342FA"/>
    <w:rsid w:val="00835566"/>
    <w:rsid w:val="00835B1E"/>
    <w:rsid w:val="0083718F"/>
    <w:rsid w:val="008400AD"/>
    <w:rsid w:val="00840CAF"/>
    <w:rsid w:val="00840D31"/>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74DD"/>
    <w:rsid w:val="00850202"/>
    <w:rsid w:val="00850FE4"/>
    <w:rsid w:val="008510D6"/>
    <w:rsid w:val="0085121D"/>
    <w:rsid w:val="00851459"/>
    <w:rsid w:val="00852AC9"/>
    <w:rsid w:val="00852C46"/>
    <w:rsid w:val="008534F6"/>
    <w:rsid w:val="0085389B"/>
    <w:rsid w:val="00853A0E"/>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460F"/>
    <w:rsid w:val="0086547A"/>
    <w:rsid w:val="00865EF2"/>
    <w:rsid w:val="008674E5"/>
    <w:rsid w:val="0086779B"/>
    <w:rsid w:val="00867BEA"/>
    <w:rsid w:val="00867F06"/>
    <w:rsid w:val="00870108"/>
    <w:rsid w:val="00870547"/>
    <w:rsid w:val="008705DA"/>
    <w:rsid w:val="00870B76"/>
    <w:rsid w:val="008710D7"/>
    <w:rsid w:val="00871447"/>
    <w:rsid w:val="00872A73"/>
    <w:rsid w:val="00872C61"/>
    <w:rsid w:val="0087373C"/>
    <w:rsid w:val="00873777"/>
    <w:rsid w:val="00873DA7"/>
    <w:rsid w:val="0087420F"/>
    <w:rsid w:val="00874401"/>
    <w:rsid w:val="00874A47"/>
    <w:rsid w:val="00874AF2"/>
    <w:rsid w:val="00874B0E"/>
    <w:rsid w:val="0087581E"/>
    <w:rsid w:val="0087678E"/>
    <w:rsid w:val="0087701E"/>
    <w:rsid w:val="008775DC"/>
    <w:rsid w:val="00881719"/>
    <w:rsid w:val="008818FF"/>
    <w:rsid w:val="0088268D"/>
    <w:rsid w:val="008827CB"/>
    <w:rsid w:val="00882AC0"/>
    <w:rsid w:val="00883B33"/>
    <w:rsid w:val="00884201"/>
    <w:rsid w:val="00884766"/>
    <w:rsid w:val="0088495F"/>
    <w:rsid w:val="008851EF"/>
    <w:rsid w:val="00885488"/>
    <w:rsid w:val="00885AC2"/>
    <w:rsid w:val="00885C11"/>
    <w:rsid w:val="00886AC4"/>
    <w:rsid w:val="00886F32"/>
    <w:rsid w:val="008875C7"/>
    <w:rsid w:val="00887C4B"/>
    <w:rsid w:val="0089019D"/>
    <w:rsid w:val="008902BD"/>
    <w:rsid w:val="00890F9A"/>
    <w:rsid w:val="0089134A"/>
    <w:rsid w:val="00891A4B"/>
    <w:rsid w:val="00891C43"/>
    <w:rsid w:val="008921A6"/>
    <w:rsid w:val="00892961"/>
    <w:rsid w:val="00893276"/>
    <w:rsid w:val="00893A05"/>
    <w:rsid w:val="00893CA9"/>
    <w:rsid w:val="00893F77"/>
    <w:rsid w:val="008949A1"/>
    <w:rsid w:val="00895CA0"/>
    <w:rsid w:val="0089680E"/>
    <w:rsid w:val="00896987"/>
    <w:rsid w:val="008969F8"/>
    <w:rsid w:val="00897ADF"/>
    <w:rsid w:val="008A0733"/>
    <w:rsid w:val="008A0F76"/>
    <w:rsid w:val="008A2217"/>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CD5"/>
    <w:rsid w:val="008B1E05"/>
    <w:rsid w:val="008B2086"/>
    <w:rsid w:val="008B23BC"/>
    <w:rsid w:val="008B2B12"/>
    <w:rsid w:val="008B2C69"/>
    <w:rsid w:val="008B33F3"/>
    <w:rsid w:val="008B3F9D"/>
    <w:rsid w:val="008B4D43"/>
    <w:rsid w:val="008B514B"/>
    <w:rsid w:val="008B5B56"/>
    <w:rsid w:val="008B5D41"/>
    <w:rsid w:val="008B6007"/>
    <w:rsid w:val="008B66FB"/>
    <w:rsid w:val="008B7F72"/>
    <w:rsid w:val="008C00CA"/>
    <w:rsid w:val="008C0146"/>
    <w:rsid w:val="008C057F"/>
    <w:rsid w:val="008C060B"/>
    <w:rsid w:val="008C0808"/>
    <w:rsid w:val="008C09B2"/>
    <w:rsid w:val="008C157D"/>
    <w:rsid w:val="008C197A"/>
    <w:rsid w:val="008C1AEA"/>
    <w:rsid w:val="008C1E50"/>
    <w:rsid w:val="008C2C74"/>
    <w:rsid w:val="008C2DDA"/>
    <w:rsid w:val="008C3429"/>
    <w:rsid w:val="008C3D9E"/>
    <w:rsid w:val="008C4256"/>
    <w:rsid w:val="008C4315"/>
    <w:rsid w:val="008C465C"/>
    <w:rsid w:val="008C57E0"/>
    <w:rsid w:val="008C67A2"/>
    <w:rsid w:val="008C7592"/>
    <w:rsid w:val="008C7F66"/>
    <w:rsid w:val="008D06DC"/>
    <w:rsid w:val="008D0A44"/>
    <w:rsid w:val="008D12E9"/>
    <w:rsid w:val="008D1908"/>
    <w:rsid w:val="008D1CD1"/>
    <w:rsid w:val="008D2C96"/>
    <w:rsid w:val="008D33D7"/>
    <w:rsid w:val="008D36F3"/>
    <w:rsid w:val="008D3DF5"/>
    <w:rsid w:val="008D463C"/>
    <w:rsid w:val="008D4B1E"/>
    <w:rsid w:val="008D4FF8"/>
    <w:rsid w:val="008D567C"/>
    <w:rsid w:val="008D5A24"/>
    <w:rsid w:val="008D60CA"/>
    <w:rsid w:val="008D6279"/>
    <w:rsid w:val="008D6ACA"/>
    <w:rsid w:val="008D6E19"/>
    <w:rsid w:val="008D714F"/>
    <w:rsid w:val="008D7707"/>
    <w:rsid w:val="008D7998"/>
    <w:rsid w:val="008D7C03"/>
    <w:rsid w:val="008E0585"/>
    <w:rsid w:val="008E10AA"/>
    <w:rsid w:val="008E1BB1"/>
    <w:rsid w:val="008E22FE"/>
    <w:rsid w:val="008E26C4"/>
    <w:rsid w:val="008E347C"/>
    <w:rsid w:val="008E352D"/>
    <w:rsid w:val="008E3785"/>
    <w:rsid w:val="008E3914"/>
    <w:rsid w:val="008E3C38"/>
    <w:rsid w:val="008E3DD1"/>
    <w:rsid w:val="008E3DFB"/>
    <w:rsid w:val="008E3F20"/>
    <w:rsid w:val="008E4010"/>
    <w:rsid w:val="008E487A"/>
    <w:rsid w:val="008E491D"/>
    <w:rsid w:val="008E54C3"/>
    <w:rsid w:val="008E55CE"/>
    <w:rsid w:val="008E56A9"/>
    <w:rsid w:val="008E5A1E"/>
    <w:rsid w:val="008E653F"/>
    <w:rsid w:val="008E66AF"/>
    <w:rsid w:val="008E6907"/>
    <w:rsid w:val="008E6D8E"/>
    <w:rsid w:val="008E789F"/>
    <w:rsid w:val="008E7951"/>
    <w:rsid w:val="008F0176"/>
    <w:rsid w:val="008F039C"/>
    <w:rsid w:val="008F0C2B"/>
    <w:rsid w:val="008F168A"/>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2B2C"/>
    <w:rsid w:val="009036EA"/>
    <w:rsid w:val="0090392E"/>
    <w:rsid w:val="00904076"/>
    <w:rsid w:val="009045C7"/>
    <w:rsid w:val="00904B0E"/>
    <w:rsid w:val="0090572E"/>
    <w:rsid w:val="00905F2F"/>
    <w:rsid w:val="009062F4"/>
    <w:rsid w:val="009064E8"/>
    <w:rsid w:val="00906521"/>
    <w:rsid w:val="009067F5"/>
    <w:rsid w:val="00906E8A"/>
    <w:rsid w:val="009074AB"/>
    <w:rsid w:val="00907705"/>
    <w:rsid w:val="009079E9"/>
    <w:rsid w:val="00907FAB"/>
    <w:rsid w:val="009105F3"/>
    <w:rsid w:val="009110DA"/>
    <w:rsid w:val="00911BB5"/>
    <w:rsid w:val="00911DFC"/>
    <w:rsid w:val="0091239F"/>
    <w:rsid w:val="00912974"/>
    <w:rsid w:val="00912B4A"/>
    <w:rsid w:val="009135C5"/>
    <w:rsid w:val="009141C8"/>
    <w:rsid w:val="0091648E"/>
    <w:rsid w:val="0091663D"/>
    <w:rsid w:val="00916A02"/>
    <w:rsid w:val="00916B24"/>
    <w:rsid w:val="00917D58"/>
    <w:rsid w:val="00920224"/>
    <w:rsid w:val="0092034E"/>
    <w:rsid w:val="009203A5"/>
    <w:rsid w:val="0092095A"/>
    <w:rsid w:val="00920EB2"/>
    <w:rsid w:val="009211BB"/>
    <w:rsid w:val="00921CD7"/>
    <w:rsid w:val="009225C8"/>
    <w:rsid w:val="009239AF"/>
    <w:rsid w:val="009248A0"/>
    <w:rsid w:val="00924925"/>
    <w:rsid w:val="00924B0D"/>
    <w:rsid w:val="00925B99"/>
    <w:rsid w:val="00926122"/>
    <w:rsid w:val="0092654E"/>
    <w:rsid w:val="00927C79"/>
    <w:rsid w:val="00927E1C"/>
    <w:rsid w:val="00927FB4"/>
    <w:rsid w:val="0093006B"/>
    <w:rsid w:val="00930B91"/>
    <w:rsid w:val="0093189C"/>
    <w:rsid w:val="00931D5F"/>
    <w:rsid w:val="009323AB"/>
    <w:rsid w:val="009323F3"/>
    <w:rsid w:val="0093260A"/>
    <w:rsid w:val="0093288F"/>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402C"/>
    <w:rsid w:val="00944489"/>
    <w:rsid w:val="009447AA"/>
    <w:rsid w:val="00944D03"/>
    <w:rsid w:val="009454C2"/>
    <w:rsid w:val="00945937"/>
    <w:rsid w:val="00946787"/>
    <w:rsid w:val="009479A8"/>
    <w:rsid w:val="00947C21"/>
    <w:rsid w:val="009506B1"/>
    <w:rsid w:val="0095117A"/>
    <w:rsid w:val="00952461"/>
    <w:rsid w:val="00952CE2"/>
    <w:rsid w:val="00953038"/>
    <w:rsid w:val="00954A96"/>
    <w:rsid w:val="00955C92"/>
    <w:rsid w:val="009560D5"/>
    <w:rsid w:val="00956292"/>
    <w:rsid w:val="009573D6"/>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477"/>
    <w:rsid w:val="009657B0"/>
    <w:rsid w:val="00965824"/>
    <w:rsid w:val="00965EF6"/>
    <w:rsid w:val="0096606A"/>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2310"/>
    <w:rsid w:val="009927B2"/>
    <w:rsid w:val="0099351D"/>
    <w:rsid w:val="00993CB8"/>
    <w:rsid w:val="00993F64"/>
    <w:rsid w:val="009942E8"/>
    <w:rsid w:val="00994552"/>
    <w:rsid w:val="009949D1"/>
    <w:rsid w:val="00994A36"/>
    <w:rsid w:val="00994FDE"/>
    <w:rsid w:val="00995310"/>
    <w:rsid w:val="00996204"/>
    <w:rsid w:val="0099624B"/>
    <w:rsid w:val="009971B8"/>
    <w:rsid w:val="009A00A8"/>
    <w:rsid w:val="009A07CA"/>
    <w:rsid w:val="009A1E95"/>
    <w:rsid w:val="009A2550"/>
    <w:rsid w:val="009A267E"/>
    <w:rsid w:val="009A2A6F"/>
    <w:rsid w:val="009A2E0C"/>
    <w:rsid w:val="009A3082"/>
    <w:rsid w:val="009A32D8"/>
    <w:rsid w:val="009A36E7"/>
    <w:rsid w:val="009A4915"/>
    <w:rsid w:val="009A4F2D"/>
    <w:rsid w:val="009A5A1A"/>
    <w:rsid w:val="009A62F0"/>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A04"/>
    <w:rsid w:val="009C0AE1"/>
    <w:rsid w:val="009C0FF5"/>
    <w:rsid w:val="009C147F"/>
    <w:rsid w:val="009C16BC"/>
    <w:rsid w:val="009C20A7"/>
    <w:rsid w:val="009C24CF"/>
    <w:rsid w:val="009C30CC"/>
    <w:rsid w:val="009C3545"/>
    <w:rsid w:val="009C3962"/>
    <w:rsid w:val="009C494A"/>
    <w:rsid w:val="009C4B94"/>
    <w:rsid w:val="009C51FF"/>
    <w:rsid w:val="009C523C"/>
    <w:rsid w:val="009C56BF"/>
    <w:rsid w:val="009C6727"/>
    <w:rsid w:val="009C6B14"/>
    <w:rsid w:val="009C6C08"/>
    <w:rsid w:val="009C6C0E"/>
    <w:rsid w:val="009C6E49"/>
    <w:rsid w:val="009C7312"/>
    <w:rsid w:val="009C79BD"/>
    <w:rsid w:val="009D0705"/>
    <w:rsid w:val="009D1FEA"/>
    <w:rsid w:val="009D2425"/>
    <w:rsid w:val="009D34E0"/>
    <w:rsid w:val="009D3897"/>
    <w:rsid w:val="009D5658"/>
    <w:rsid w:val="009D5DE4"/>
    <w:rsid w:val="009D6200"/>
    <w:rsid w:val="009D6377"/>
    <w:rsid w:val="009D65E8"/>
    <w:rsid w:val="009D6BFD"/>
    <w:rsid w:val="009D7141"/>
    <w:rsid w:val="009E04D4"/>
    <w:rsid w:val="009E08B2"/>
    <w:rsid w:val="009E1143"/>
    <w:rsid w:val="009E11C0"/>
    <w:rsid w:val="009E12CD"/>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51CE"/>
    <w:rsid w:val="009F52E4"/>
    <w:rsid w:val="009F553D"/>
    <w:rsid w:val="009F719D"/>
    <w:rsid w:val="009F7DA9"/>
    <w:rsid w:val="009F7F14"/>
    <w:rsid w:val="00A007D3"/>
    <w:rsid w:val="00A01FE4"/>
    <w:rsid w:val="00A02910"/>
    <w:rsid w:val="00A037F7"/>
    <w:rsid w:val="00A0382F"/>
    <w:rsid w:val="00A03FA4"/>
    <w:rsid w:val="00A04343"/>
    <w:rsid w:val="00A049A1"/>
    <w:rsid w:val="00A04EB2"/>
    <w:rsid w:val="00A05511"/>
    <w:rsid w:val="00A06886"/>
    <w:rsid w:val="00A06AE9"/>
    <w:rsid w:val="00A06F1B"/>
    <w:rsid w:val="00A074DF"/>
    <w:rsid w:val="00A10315"/>
    <w:rsid w:val="00A10537"/>
    <w:rsid w:val="00A10859"/>
    <w:rsid w:val="00A11009"/>
    <w:rsid w:val="00A1100E"/>
    <w:rsid w:val="00A1106B"/>
    <w:rsid w:val="00A11E6A"/>
    <w:rsid w:val="00A124A5"/>
    <w:rsid w:val="00A1262C"/>
    <w:rsid w:val="00A126C7"/>
    <w:rsid w:val="00A134AF"/>
    <w:rsid w:val="00A13675"/>
    <w:rsid w:val="00A1399E"/>
    <w:rsid w:val="00A13DA2"/>
    <w:rsid w:val="00A1464C"/>
    <w:rsid w:val="00A14A63"/>
    <w:rsid w:val="00A15495"/>
    <w:rsid w:val="00A15531"/>
    <w:rsid w:val="00A16015"/>
    <w:rsid w:val="00A16593"/>
    <w:rsid w:val="00A1682E"/>
    <w:rsid w:val="00A16BE9"/>
    <w:rsid w:val="00A16CA9"/>
    <w:rsid w:val="00A170A3"/>
    <w:rsid w:val="00A173A5"/>
    <w:rsid w:val="00A17626"/>
    <w:rsid w:val="00A17F60"/>
    <w:rsid w:val="00A211C4"/>
    <w:rsid w:val="00A2131A"/>
    <w:rsid w:val="00A21EC7"/>
    <w:rsid w:val="00A235B9"/>
    <w:rsid w:val="00A24122"/>
    <w:rsid w:val="00A24761"/>
    <w:rsid w:val="00A248FE"/>
    <w:rsid w:val="00A24CDD"/>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D19"/>
    <w:rsid w:val="00A35F19"/>
    <w:rsid w:val="00A3668F"/>
    <w:rsid w:val="00A368B3"/>
    <w:rsid w:val="00A36BEC"/>
    <w:rsid w:val="00A3703D"/>
    <w:rsid w:val="00A3785F"/>
    <w:rsid w:val="00A37D4B"/>
    <w:rsid w:val="00A37D73"/>
    <w:rsid w:val="00A4005E"/>
    <w:rsid w:val="00A40877"/>
    <w:rsid w:val="00A40A69"/>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97B"/>
    <w:rsid w:val="00A45CC1"/>
    <w:rsid w:val="00A45DDE"/>
    <w:rsid w:val="00A46236"/>
    <w:rsid w:val="00A46258"/>
    <w:rsid w:val="00A46EDD"/>
    <w:rsid w:val="00A47184"/>
    <w:rsid w:val="00A47333"/>
    <w:rsid w:val="00A504DA"/>
    <w:rsid w:val="00A50833"/>
    <w:rsid w:val="00A51B6A"/>
    <w:rsid w:val="00A51D69"/>
    <w:rsid w:val="00A52AA2"/>
    <w:rsid w:val="00A52AF4"/>
    <w:rsid w:val="00A530DE"/>
    <w:rsid w:val="00A53248"/>
    <w:rsid w:val="00A532A4"/>
    <w:rsid w:val="00A5446C"/>
    <w:rsid w:val="00A54B57"/>
    <w:rsid w:val="00A54F47"/>
    <w:rsid w:val="00A54F4F"/>
    <w:rsid w:val="00A5506A"/>
    <w:rsid w:val="00A56318"/>
    <w:rsid w:val="00A5705F"/>
    <w:rsid w:val="00A57285"/>
    <w:rsid w:val="00A578C0"/>
    <w:rsid w:val="00A57B50"/>
    <w:rsid w:val="00A57C65"/>
    <w:rsid w:val="00A57DA5"/>
    <w:rsid w:val="00A57F87"/>
    <w:rsid w:val="00A61625"/>
    <w:rsid w:val="00A61644"/>
    <w:rsid w:val="00A638D6"/>
    <w:rsid w:val="00A63B42"/>
    <w:rsid w:val="00A647E1"/>
    <w:rsid w:val="00A64A28"/>
    <w:rsid w:val="00A65FE9"/>
    <w:rsid w:val="00A67629"/>
    <w:rsid w:val="00A67BD7"/>
    <w:rsid w:val="00A67C19"/>
    <w:rsid w:val="00A67F15"/>
    <w:rsid w:val="00A70B61"/>
    <w:rsid w:val="00A7119F"/>
    <w:rsid w:val="00A71B5C"/>
    <w:rsid w:val="00A71F2C"/>
    <w:rsid w:val="00A72035"/>
    <w:rsid w:val="00A72165"/>
    <w:rsid w:val="00A72B79"/>
    <w:rsid w:val="00A72C27"/>
    <w:rsid w:val="00A72EA0"/>
    <w:rsid w:val="00A7322B"/>
    <w:rsid w:val="00A73657"/>
    <w:rsid w:val="00A73D57"/>
    <w:rsid w:val="00A74434"/>
    <w:rsid w:val="00A744CE"/>
    <w:rsid w:val="00A744E2"/>
    <w:rsid w:val="00A75578"/>
    <w:rsid w:val="00A75C24"/>
    <w:rsid w:val="00A76361"/>
    <w:rsid w:val="00A76684"/>
    <w:rsid w:val="00A76930"/>
    <w:rsid w:val="00A76DCE"/>
    <w:rsid w:val="00A772CC"/>
    <w:rsid w:val="00A77447"/>
    <w:rsid w:val="00A77478"/>
    <w:rsid w:val="00A776FD"/>
    <w:rsid w:val="00A779C2"/>
    <w:rsid w:val="00A77C53"/>
    <w:rsid w:val="00A8080C"/>
    <w:rsid w:val="00A812CA"/>
    <w:rsid w:val="00A8140D"/>
    <w:rsid w:val="00A81B4A"/>
    <w:rsid w:val="00A82102"/>
    <w:rsid w:val="00A82235"/>
    <w:rsid w:val="00A822E6"/>
    <w:rsid w:val="00A8232C"/>
    <w:rsid w:val="00A82392"/>
    <w:rsid w:val="00A833EB"/>
    <w:rsid w:val="00A855F5"/>
    <w:rsid w:val="00A85A00"/>
    <w:rsid w:val="00A85A11"/>
    <w:rsid w:val="00A863E7"/>
    <w:rsid w:val="00A8679D"/>
    <w:rsid w:val="00A86A4F"/>
    <w:rsid w:val="00A86CB2"/>
    <w:rsid w:val="00A87B9B"/>
    <w:rsid w:val="00A87DA4"/>
    <w:rsid w:val="00A901FD"/>
    <w:rsid w:val="00A90F92"/>
    <w:rsid w:val="00A914C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D12"/>
    <w:rsid w:val="00AA6E3E"/>
    <w:rsid w:val="00AA6E5C"/>
    <w:rsid w:val="00AA718D"/>
    <w:rsid w:val="00AA7B03"/>
    <w:rsid w:val="00AB0B4F"/>
    <w:rsid w:val="00AB2055"/>
    <w:rsid w:val="00AB242D"/>
    <w:rsid w:val="00AB4ABB"/>
    <w:rsid w:val="00AB55F8"/>
    <w:rsid w:val="00AB6DED"/>
    <w:rsid w:val="00AB7098"/>
    <w:rsid w:val="00AB71CE"/>
    <w:rsid w:val="00AB7357"/>
    <w:rsid w:val="00AB7952"/>
    <w:rsid w:val="00AC036D"/>
    <w:rsid w:val="00AC1A25"/>
    <w:rsid w:val="00AC311A"/>
    <w:rsid w:val="00AC38A5"/>
    <w:rsid w:val="00AC3FEC"/>
    <w:rsid w:val="00AC451D"/>
    <w:rsid w:val="00AC472E"/>
    <w:rsid w:val="00AC50AD"/>
    <w:rsid w:val="00AC54A9"/>
    <w:rsid w:val="00AC6353"/>
    <w:rsid w:val="00AC6A5F"/>
    <w:rsid w:val="00AC70F8"/>
    <w:rsid w:val="00AD0116"/>
    <w:rsid w:val="00AD0560"/>
    <w:rsid w:val="00AD1BC3"/>
    <w:rsid w:val="00AD22DB"/>
    <w:rsid w:val="00AD330D"/>
    <w:rsid w:val="00AD369D"/>
    <w:rsid w:val="00AD3EB0"/>
    <w:rsid w:val="00AD4097"/>
    <w:rsid w:val="00AD5145"/>
    <w:rsid w:val="00AD659D"/>
    <w:rsid w:val="00AD7A2A"/>
    <w:rsid w:val="00AE0B92"/>
    <w:rsid w:val="00AE0D54"/>
    <w:rsid w:val="00AE1532"/>
    <w:rsid w:val="00AE1C85"/>
    <w:rsid w:val="00AE1CF6"/>
    <w:rsid w:val="00AE2462"/>
    <w:rsid w:val="00AE2E84"/>
    <w:rsid w:val="00AE308E"/>
    <w:rsid w:val="00AE322C"/>
    <w:rsid w:val="00AE3A28"/>
    <w:rsid w:val="00AE4543"/>
    <w:rsid w:val="00AE4A5D"/>
    <w:rsid w:val="00AE4A69"/>
    <w:rsid w:val="00AE4D99"/>
    <w:rsid w:val="00AE5474"/>
    <w:rsid w:val="00AE71E0"/>
    <w:rsid w:val="00AE728A"/>
    <w:rsid w:val="00AE7506"/>
    <w:rsid w:val="00AE7A7A"/>
    <w:rsid w:val="00AF01D8"/>
    <w:rsid w:val="00AF057F"/>
    <w:rsid w:val="00AF0C41"/>
    <w:rsid w:val="00AF30A5"/>
    <w:rsid w:val="00AF30BE"/>
    <w:rsid w:val="00AF423C"/>
    <w:rsid w:val="00AF5EA7"/>
    <w:rsid w:val="00AF610D"/>
    <w:rsid w:val="00AF61C3"/>
    <w:rsid w:val="00AF6817"/>
    <w:rsid w:val="00AF720A"/>
    <w:rsid w:val="00AF73B2"/>
    <w:rsid w:val="00AF7781"/>
    <w:rsid w:val="00B0002A"/>
    <w:rsid w:val="00B00030"/>
    <w:rsid w:val="00B0040B"/>
    <w:rsid w:val="00B004BC"/>
    <w:rsid w:val="00B008A2"/>
    <w:rsid w:val="00B00AC4"/>
    <w:rsid w:val="00B01209"/>
    <w:rsid w:val="00B01833"/>
    <w:rsid w:val="00B02119"/>
    <w:rsid w:val="00B02197"/>
    <w:rsid w:val="00B03631"/>
    <w:rsid w:val="00B03768"/>
    <w:rsid w:val="00B043A2"/>
    <w:rsid w:val="00B044CF"/>
    <w:rsid w:val="00B06CDE"/>
    <w:rsid w:val="00B0723F"/>
    <w:rsid w:val="00B07CB1"/>
    <w:rsid w:val="00B07F0B"/>
    <w:rsid w:val="00B108B0"/>
    <w:rsid w:val="00B10DA3"/>
    <w:rsid w:val="00B10DB8"/>
    <w:rsid w:val="00B11144"/>
    <w:rsid w:val="00B11C69"/>
    <w:rsid w:val="00B131C7"/>
    <w:rsid w:val="00B13603"/>
    <w:rsid w:val="00B13702"/>
    <w:rsid w:val="00B139BF"/>
    <w:rsid w:val="00B13CE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321"/>
    <w:rsid w:val="00B25FC3"/>
    <w:rsid w:val="00B26381"/>
    <w:rsid w:val="00B26E5B"/>
    <w:rsid w:val="00B27451"/>
    <w:rsid w:val="00B277DB"/>
    <w:rsid w:val="00B27A9C"/>
    <w:rsid w:val="00B27DE4"/>
    <w:rsid w:val="00B27E7B"/>
    <w:rsid w:val="00B31B10"/>
    <w:rsid w:val="00B31D3A"/>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3F99"/>
    <w:rsid w:val="00B548AB"/>
    <w:rsid w:val="00B54E3B"/>
    <w:rsid w:val="00B55FF8"/>
    <w:rsid w:val="00B560BE"/>
    <w:rsid w:val="00B56726"/>
    <w:rsid w:val="00B5690F"/>
    <w:rsid w:val="00B5735B"/>
    <w:rsid w:val="00B5788C"/>
    <w:rsid w:val="00B6099F"/>
    <w:rsid w:val="00B610E3"/>
    <w:rsid w:val="00B61340"/>
    <w:rsid w:val="00B613C6"/>
    <w:rsid w:val="00B61B56"/>
    <w:rsid w:val="00B61DC3"/>
    <w:rsid w:val="00B61E76"/>
    <w:rsid w:val="00B63558"/>
    <w:rsid w:val="00B637D5"/>
    <w:rsid w:val="00B63AC6"/>
    <w:rsid w:val="00B63EB0"/>
    <w:rsid w:val="00B645BA"/>
    <w:rsid w:val="00B647A5"/>
    <w:rsid w:val="00B64917"/>
    <w:rsid w:val="00B64C38"/>
    <w:rsid w:val="00B65291"/>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556E"/>
    <w:rsid w:val="00B7586B"/>
    <w:rsid w:val="00B7589A"/>
    <w:rsid w:val="00B76831"/>
    <w:rsid w:val="00B76D0F"/>
    <w:rsid w:val="00B77569"/>
    <w:rsid w:val="00B77AD0"/>
    <w:rsid w:val="00B77B60"/>
    <w:rsid w:val="00B77B63"/>
    <w:rsid w:val="00B77F2F"/>
    <w:rsid w:val="00B809E5"/>
    <w:rsid w:val="00B81291"/>
    <w:rsid w:val="00B81A42"/>
    <w:rsid w:val="00B820AD"/>
    <w:rsid w:val="00B8233E"/>
    <w:rsid w:val="00B82723"/>
    <w:rsid w:val="00B82EEC"/>
    <w:rsid w:val="00B83C52"/>
    <w:rsid w:val="00B83EC1"/>
    <w:rsid w:val="00B84DCE"/>
    <w:rsid w:val="00B84E99"/>
    <w:rsid w:val="00B85345"/>
    <w:rsid w:val="00B85495"/>
    <w:rsid w:val="00B85667"/>
    <w:rsid w:val="00B85D40"/>
    <w:rsid w:val="00B86A07"/>
    <w:rsid w:val="00B86FD7"/>
    <w:rsid w:val="00B879B9"/>
    <w:rsid w:val="00B87C61"/>
    <w:rsid w:val="00B87EE1"/>
    <w:rsid w:val="00B900FD"/>
    <w:rsid w:val="00B90EB6"/>
    <w:rsid w:val="00B913F8"/>
    <w:rsid w:val="00B91426"/>
    <w:rsid w:val="00B91657"/>
    <w:rsid w:val="00B91779"/>
    <w:rsid w:val="00B91DCF"/>
    <w:rsid w:val="00B927B6"/>
    <w:rsid w:val="00B92BFB"/>
    <w:rsid w:val="00B933A4"/>
    <w:rsid w:val="00B93FFC"/>
    <w:rsid w:val="00B95970"/>
    <w:rsid w:val="00B96273"/>
    <w:rsid w:val="00B9743B"/>
    <w:rsid w:val="00B97811"/>
    <w:rsid w:val="00B97902"/>
    <w:rsid w:val="00B97D43"/>
    <w:rsid w:val="00BA0B86"/>
    <w:rsid w:val="00BA1001"/>
    <w:rsid w:val="00BA1398"/>
    <w:rsid w:val="00BA184C"/>
    <w:rsid w:val="00BA1B67"/>
    <w:rsid w:val="00BA1C6E"/>
    <w:rsid w:val="00BA23ED"/>
    <w:rsid w:val="00BA27C7"/>
    <w:rsid w:val="00BA3687"/>
    <w:rsid w:val="00BA389F"/>
    <w:rsid w:val="00BA4533"/>
    <w:rsid w:val="00BA4941"/>
    <w:rsid w:val="00BA50EF"/>
    <w:rsid w:val="00BA5399"/>
    <w:rsid w:val="00BA5627"/>
    <w:rsid w:val="00BA61F7"/>
    <w:rsid w:val="00BA6F55"/>
    <w:rsid w:val="00BB019A"/>
    <w:rsid w:val="00BB019C"/>
    <w:rsid w:val="00BB0629"/>
    <w:rsid w:val="00BB0637"/>
    <w:rsid w:val="00BB09AB"/>
    <w:rsid w:val="00BB1D3F"/>
    <w:rsid w:val="00BB1E8E"/>
    <w:rsid w:val="00BB24CC"/>
    <w:rsid w:val="00BB3AE1"/>
    <w:rsid w:val="00BB4C0E"/>
    <w:rsid w:val="00BB4CC9"/>
    <w:rsid w:val="00BB4E9A"/>
    <w:rsid w:val="00BB5303"/>
    <w:rsid w:val="00BB5A0B"/>
    <w:rsid w:val="00BB6187"/>
    <w:rsid w:val="00BB6F23"/>
    <w:rsid w:val="00BB740C"/>
    <w:rsid w:val="00BB7487"/>
    <w:rsid w:val="00BB7A48"/>
    <w:rsid w:val="00BC0A8E"/>
    <w:rsid w:val="00BC2284"/>
    <w:rsid w:val="00BC2357"/>
    <w:rsid w:val="00BC2C01"/>
    <w:rsid w:val="00BC38F0"/>
    <w:rsid w:val="00BC3983"/>
    <w:rsid w:val="00BC3BC5"/>
    <w:rsid w:val="00BC413A"/>
    <w:rsid w:val="00BC447E"/>
    <w:rsid w:val="00BC4CBC"/>
    <w:rsid w:val="00BC5CEA"/>
    <w:rsid w:val="00BC5DCB"/>
    <w:rsid w:val="00BC6AAA"/>
    <w:rsid w:val="00BC6EEE"/>
    <w:rsid w:val="00BC7DB5"/>
    <w:rsid w:val="00BD0EBD"/>
    <w:rsid w:val="00BD11C7"/>
    <w:rsid w:val="00BD22B3"/>
    <w:rsid w:val="00BD2529"/>
    <w:rsid w:val="00BD2CFE"/>
    <w:rsid w:val="00BD37C1"/>
    <w:rsid w:val="00BD3D1E"/>
    <w:rsid w:val="00BD4990"/>
    <w:rsid w:val="00BD4A32"/>
    <w:rsid w:val="00BD4D24"/>
    <w:rsid w:val="00BD5038"/>
    <w:rsid w:val="00BD50F5"/>
    <w:rsid w:val="00BD5E8F"/>
    <w:rsid w:val="00BD657B"/>
    <w:rsid w:val="00BD6D01"/>
    <w:rsid w:val="00BD6E27"/>
    <w:rsid w:val="00BD6EDA"/>
    <w:rsid w:val="00BD7268"/>
    <w:rsid w:val="00BD777B"/>
    <w:rsid w:val="00BD77D9"/>
    <w:rsid w:val="00BD7E85"/>
    <w:rsid w:val="00BE0076"/>
    <w:rsid w:val="00BE0252"/>
    <w:rsid w:val="00BE07C2"/>
    <w:rsid w:val="00BE1040"/>
    <w:rsid w:val="00BE1097"/>
    <w:rsid w:val="00BE16BE"/>
    <w:rsid w:val="00BE1BE2"/>
    <w:rsid w:val="00BE1C80"/>
    <w:rsid w:val="00BE1F3B"/>
    <w:rsid w:val="00BE1FA0"/>
    <w:rsid w:val="00BE2E9C"/>
    <w:rsid w:val="00BE3449"/>
    <w:rsid w:val="00BE35B6"/>
    <w:rsid w:val="00BE3E8C"/>
    <w:rsid w:val="00BE42AD"/>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2F4"/>
    <w:rsid w:val="00BF73E7"/>
    <w:rsid w:val="00C01370"/>
    <w:rsid w:val="00C01541"/>
    <w:rsid w:val="00C0196A"/>
    <w:rsid w:val="00C02755"/>
    <w:rsid w:val="00C02856"/>
    <w:rsid w:val="00C030E0"/>
    <w:rsid w:val="00C03194"/>
    <w:rsid w:val="00C03A51"/>
    <w:rsid w:val="00C04675"/>
    <w:rsid w:val="00C046F7"/>
    <w:rsid w:val="00C04B34"/>
    <w:rsid w:val="00C0519B"/>
    <w:rsid w:val="00C064BB"/>
    <w:rsid w:val="00C06656"/>
    <w:rsid w:val="00C06672"/>
    <w:rsid w:val="00C06B20"/>
    <w:rsid w:val="00C07089"/>
    <w:rsid w:val="00C0795C"/>
    <w:rsid w:val="00C07F61"/>
    <w:rsid w:val="00C07FA2"/>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1F9"/>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27AEA"/>
    <w:rsid w:val="00C27C3B"/>
    <w:rsid w:val="00C302EE"/>
    <w:rsid w:val="00C30B22"/>
    <w:rsid w:val="00C30E76"/>
    <w:rsid w:val="00C31BD4"/>
    <w:rsid w:val="00C323EF"/>
    <w:rsid w:val="00C32A15"/>
    <w:rsid w:val="00C33A89"/>
    <w:rsid w:val="00C33CE0"/>
    <w:rsid w:val="00C34B49"/>
    <w:rsid w:val="00C35490"/>
    <w:rsid w:val="00C3583B"/>
    <w:rsid w:val="00C359B8"/>
    <w:rsid w:val="00C37B24"/>
    <w:rsid w:val="00C37F6A"/>
    <w:rsid w:val="00C4055F"/>
    <w:rsid w:val="00C4095B"/>
    <w:rsid w:val="00C409B0"/>
    <w:rsid w:val="00C40F24"/>
    <w:rsid w:val="00C41398"/>
    <w:rsid w:val="00C41B7F"/>
    <w:rsid w:val="00C41EDA"/>
    <w:rsid w:val="00C41F8A"/>
    <w:rsid w:val="00C44C9E"/>
    <w:rsid w:val="00C4608B"/>
    <w:rsid w:val="00C47229"/>
    <w:rsid w:val="00C4750D"/>
    <w:rsid w:val="00C5119E"/>
    <w:rsid w:val="00C5129A"/>
    <w:rsid w:val="00C51866"/>
    <w:rsid w:val="00C546A9"/>
    <w:rsid w:val="00C54923"/>
    <w:rsid w:val="00C54FFC"/>
    <w:rsid w:val="00C56CDE"/>
    <w:rsid w:val="00C56F43"/>
    <w:rsid w:val="00C57255"/>
    <w:rsid w:val="00C57311"/>
    <w:rsid w:val="00C57318"/>
    <w:rsid w:val="00C5754C"/>
    <w:rsid w:val="00C57DD8"/>
    <w:rsid w:val="00C6175B"/>
    <w:rsid w:val="00C628FD"/>
    <w:rsid w:val="00C62F32"/>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3CAE"/>
    <w:rsid w:val="00C743F3"/>
    <w:rsid w:val="00C74CE5"/>
    <w:rsid w:val="00C752FD"/>
    <w:rsid w:val="00C7663B"/>
    <w:rsid w:val="00C768E6"/>
    <w:rsid w:val="00C76A2B"/>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46D"/>
    <w:rsid w:val="00C91569"/>
    <w:rsid w:val="00C9240D"/>
    <w:rsid w:val="00C927FD"/>
    <w:rsid w:val="00C929AA"/>
    <w:rsid w:val="00C932F4"/>
    <w:rsid w:val="00C933CC"/>
    <w:rsid w:val="00C94150"/>
    <w:rsid w:val="00C943D6"/>
    <w:rsid w:val="00C946B3"/>
    <w:rsid w:val="00C94881"/>
    <w:rsid w:val="00C952A4"/>
    <w:rsid w:val="00C956D8"/>
    <w:rsid w:val="00C958EB"/>
    <w:rsid w:val="00C95C08"/>
    <w:rsid w:val="00C95C34"/>
    <w:rsid w:val="00C961EC"/>
    <w:rsid w:val="00C96C21"/>
    <w:rsid w:val="00C9766F"/>
    <w:rsid w:val="00C97BB9"/>
    <w:rsid w:val="00CA0258"/>
    <w:rsid w:val="00CA0A9E"/>
    <w:rsid w:val="00CA0FC7"/>
    <w:rsid w:val="00CA15A9"/>
    <w:rsid w:val="00CA200E"/>
    <w:rsid w:val="00CA231A"/>
    <w:rsid w:val="00CA3968"/>
    <w:rsid w:val="00CA4810"/>
    <w:rsid w:val="00CA4D00"/>
    <w:rsid w:val="00CA552B"/>
    <w:rsid w:val="00CA690D"/>
    <w:rsid w:val="00CA6E2A"/>
    <w:rsid w:val="00CB011E"/>
    <w:rsid w:val="00CB024F"/>
    <w:rsid w:val="00CB0269"/>
    <w:rsid w:val="00CB02F3"/>
    <w:rsid w:val="00CB0423"/>
    <w:rsid w:val="00CB0762"/>
    <w:rsid w:val="00CB1017"/>
    <w:rsid w:val="00CB109B"/>
    <w:rsid w:val="00CB132B"/>
    <w:rsid w:val="00CB1A70"/>
    <w:rsid w:val="00CB1CDC"/>
    <w:rsid w:val="00CB1D92"/>
    <w:rsid w:val="00CB1F67"/>
    <w:rsid w:val="00CB2471"/>
    <w:rsid w:val="00CB261F"/>
    <w:rsid w:val="00CB2938"/>
    <w:rsid w:val="00CB31D9"/>
    <w:rsid w:val="00CB3242"/>
    <w:rsid w:val="00CB36A5"/>
    <w:rsid w:val="00CB3993"/>
    <w:rsid w:val="00CB3FFE"/>
    <w:rsid w:val="00CB4E13"/>
    <w:rsid w:val="00CB519B"/>
    <w:rsid w:val="00CB58C7"/>
    <w:rsid w:val="00CB6C42"/>
    <w:rsid w:val="00CC03DC"/>
    <w:rsid w:val="00CC042A"/>
    <w:rsid w:val="00CC17CC"/>
    <w:rsid w:val="00CC1CC3"/>
    <w:rsid w:val="00CC2844"/>
    <w:rsid w:val="00CC300E"/>
    <w:rsid w:val="00CC31FB"/>
    <w:rsid w:val="00CC36FD"/>
    <w:rsid w:val="00CC3F9E"/>
    <w:rsid w:val="00CC409B"/>
    <w:rsid w:val="00CC532F"/>
    <w:rsid w:val="00CC53E4"/>
    <w:rsid w:val="00CC5C25"/>
    <w:rsid w:val="00CC6E8A"/>
    <w:rsid w:val="00CC7B4F"/>
    <w:rsid w:val="00CD049C"/>
    <w:rsid w:val="00CD0942"/>
    <w:rsid w:val="00CD0BF8"/>
    <w:rsid w:val="00CD1700"/>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E22"/>
    <w:rsid w:val="00CE4EBA"/>
    <w:rsid w:val="00CE5633"/>
    <w:rsid w:val="00CE5D7F"/>
    <w:rsid w:val="00CE67AC"/>
    <w:rsid w:val="00CE6B39"/>
    <w:rsid w:val="00CE6E14"/>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CF4"/>
    <w:rsid w:val="00D05E3B"/>
    <w:rsid w:val="00D05E6C"/>
    <w:rsid w:val="00D05F44"/>
    <w:rsid w:val="00D05FFE"/>
    <w:rsid w:val="00D068B1"/>
    <w:rsid w:val="00D07645"/>
    <w:rsid w:val="00D07BDA"/>
    <w:rsid w:val="00D10BBA"/>
    <w:rsid w:val="00D10F58"/>
    <w:rsid w:val="00D117B3"/>
    <w:rsid w:val="00D11856"/>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754"/>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11D6"/>
    <w:rsid w:val="00D31533"/>
    <w:rsid w:val="00D315DA"/>
    <w:rsid w:val="00D317E6"/>
    <w:rsid w:val="00D318D7"/>
    <w:rsid w:val="00D3317D"/>
    <w:rsid w:val="00D336D3"/>
    <w:rsid w:val="00D34134"/>
    <w:rsid w:val="00D348FD"/>
    <w:rsid w:val="00D34934"/>
    <w:rsid w:val="00D34BDA"/>
    <w:rsid w:val="00D34E36"/>
    <w:rsid w:val="00D366AA"/>
    <w:rsid w:val="00D37488"/>
    <w:rsid w:val="00D376B9"/>
    <w:rsid w:val="00D37E72"/>
    <w:rsid w:val="00D403F3"/>
    <w:rsid w:val="00D407A1"/>
    <w:rsid w:val="00D415EB"/>
    <w:rsid w:val="00D4191E"/>
    <w:rsid w:val="00D4247D"/>
    <w:rsid w:val="00D42AD9"/>
    <w:rsid w:val="00D42E2F"/>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3327"/>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F17"/>
    <w:rsid w:val="00D75DE0"/>
    <w:rsid w:val="00D75E84"/>
    <w:rsid w:val="00D7607D"/>
    <w:rsid w:val="00D76821"/>
    <w:rsid w:val="00D76E3D"/>
    <w:rsid w:val="00D76F66"/>
    <w:rsid w:val="00D7713F"/>
    <w:rsid w:val="00D77AF1"/>
    <w:rsid w:val="00D800E3"/>
    <w:rsid w:val="00D8089B"/>
    <w:rsid w:val="00D8299D"/>
    <w:rsid w:val="00D82DA5"/>
    <w:rsid w:val="00D8301C"/>
    <w:rsid w:val="00D83406"/>
    <w:rsid w:val="00D8390C"/>
    <w:rsid w:val="00D84DAD"/>
    <w:rsid w:val="00D8586F"/>
    <w:rsid w:val="00D858DF"/>
    <w:rsid w:val="00D85B14"/>
    <w:rsid w:val="00D86A0A"/>
    <w:rsid w:val="00D86B55"/>
    <w:rsid w:val="00D86D50"/>
    <w:rsid w:val="00D86E9D"/>
    <w:rsid w:val="00D87A1E"/>
    <w:rsid w:val="00D9089F"/>
    <w:rsid w:val="00D90D2F"/>
    <w:rsid w:val="00D90D40"/>
    <w:rsid w:val="00D90FDA"/>
    <w:rsid w:val="00D910F0"/>
    <w:rsid w:val="00D913EF"/>
    <w:rsid w:val="00D91500"/>
    <w:rsid w:val="00D915C5"/>
    <w:rsid w:val="00D91F6B"/>
    <w:rsid w:val="00D9266A"/>
    <w:rsid w:val="00D926D8"/>
    <w:rsid w:val="00D92852"/>
    <w:rsid w:val="00D9359A"/>
    <w:rsid w:val="00D93C81"/>
    <w:rsid w:val="00D93F92"/>
    <w:rsid w:val="00D944C7"/>
    <w:rsid w:val="00D95083"/>
    <w:rsid w:val="00D95E50"/>
    <w:rsid w:val="00D96611"/>
    <w:rsid w:val="00D96878"/>
    <w:rsid w:val="00D96B03"/>
    <w:rsid w:val="00D97157"/>
    <w:rsid w:val="00D972DC"/>
    <w:rsid w:val="00D972E2"/>
    <w:rsid w:val="00D97EAF"/>
    <w:rsid w:val="00DA0495"/>
    <w:rsid w:val="00DA0637"/>
    <w:rsid w:val="00DA0682"/>
    <w:rsid w:val="00DA0B9C"/>
    <w:rsid w:val="00DA1270"/>
    <w:rsid w:val="00DA18AE"/>
    <w:rsid w:val="00DA1DA9"/>
    <w:rsid w:val="00DA25A4"/>
    <w:rsid w:val="00DA2EFC"/>
    <w:rsid w:val="00DA3AFB"/>
    <w:rsid w:val="00DA3FC9"/>
    <w:rsid w:val="00DA44EA"/>
    <w:rsid w:val="00DA577B"/>
    <w:rsid w:val="00DA58FF"/>
    <w:rsid w:val="00DA65DD"/>
    <w:rsid w:val="00DA6831"/>
    <w:rsid w:val="00DA6B9D"/>
    <w:rsid w:val="00DA7F18"/>
    <w:rsid w:val="00DB02BA"/>
    <w:rsid w:val="00DB15AA"/>
    <w:rsid w:val="00DB2974"/>
    <w:rsid w:val="00DB2A7D"/>
    <w:rsid w:val="00DB2EAA"/>
    <w:rsid w:val="00DB2EE1"/>
    <w:rsid w:val="00DB2FCC"/>
    <w:rsid w:val="00DB3738"/>
    <w:rsid w:val="00DB41FC"/>
    <w:rsid w:val="00DB44A7"/>
    <w:rsid w:val="00DB4B04"/>
    <w:rsid w:val="00DB5B3D"/>
    <w:rsid w:val="00DB5F82"/>
    <w:rsid w:val="00DB6BD9"/>
    <w:rsid w:val="00DC0054"/>
    <w:rsid w:val="00DC099A"/>
    <w:rsid w:val="00DC0E45"/>
    <w:rsid w:val="00DC1196"/>
    <w:rsid w:val="00DC18BF"/>
    <w:rsid w:val="00DC1F0E"/>
    <w:rsid w:val="00DC2035"/>
    <w:rsid w:val="00DC242F"/>
    <w:rsid w:val="00DC2C95"/>
    <w:rsid w:val="00DC2E22"/>
    <w:rsid w:val="00DC3075"/>
    <w:rsid w:val="00DC3126"/>
    <w:rsid w:val="00DC35F6"/>
    <w:rsid w:val="00DC598F"/>
    <w:rsid w:val="00DC5FEE"/>
    <w:rsid w:val="00DC6386"/>
    <w:rsid w:val="00DC6A51"/>
    <w:rsid w:val="00DC6ED3"/>
    <w:rsid w:val="00DC70A2"/>
    <w:rsid w:val="00DC7367"/>
    <w:rsid w:val="00DC791D"/>
    <w:rsid w:val="00DD00C9"/>
    <w:rsid w:val="00DD0182"/>
    <w:rsid w:val="00DD07DF"/>
    <w:rsid w:val="00DD1973"/>
    <w:rsid w:val="00DD2821"/>
    <w:rsid w:val="00DD28F7"/>
    <w:rsid w:val="00DD2FBB"/>
    <w:rsid w:val="00DD3184"/>
    <w:rsid w:val="00DD357E"/>
    <w:rsid w:val="00DD4232"/>
    <w:rsid w:val="00DD4622"/>
    <w:rsid w:val="00DD492E"/>
    <w:rsid w:val="00DD4FF7"/>
    <w:rsid w:val="00DD5347"/>
    <w:rsid w:val="00DD5449"/>
    <w:rsid w:val="00DD7292"/>
    <w:rsid w:val="00DD7711"/>
    <w:rsid w:val="00DD7FE6"/>
    <w:rsid w:val="00DE02C1"/>
    <w:rsid w:val="00DE0497"/>
    <w:rsid w:val="00DE0B6D"/>
    <w:rsid w:val="00DE0DD9"/>
    <w:rsid w:val="00DE1079"/>
    <w:rsid w:val="00DE15C0"/>
    <w:rsid w:val="00DE17FF"/>
    <w:rsid w:val="00DE2DC9"/>
    <w:rsid w:val="00DE359E"/>
    <w:rsid w:val="00DE37B7"/>
    <w:rsid w:val="00DE38AB"/>
    <w:rsid w:val="00DE3D18"/>
    <w:rsid w:val="00DE3DE6"/>
    <w:rsid w:val="00DE3E3E"/>
    <w:rsid w:val="00DE4216"/>
    <w:rsid w:val="00DE42DA"/>
    <w:rsid w:val="00DE42EB"/>
    <w:rsid w:val="00DE4576"/>
    <w:rsid w:val="00DE522E"/>
    <w:rsid w:val="00DE5948"/>
    <w:rsid w:val="00DE5CAE"/>
    <w:rsid w:val="00DE5DAE"/>
    <w:rsid w:val="00DE5E20"/>
    <w:rsid w:val="00DE6044"/>
    <w:rsid w:val="00DE6450"/>
    <w:rsid w:val="00DE7A6E"/>
    <w:rsid w:val="00DE7C76"/>
    <w:rsid w:val="00DF018C"/>
    <w:rsid w:val="00DF0243"/>
    <w:rsid w:val="00DF02C5"/>
    <w:rsid w:val="00DF0305"/>
    <w:rsid w:val="00DF039B"/>
    <w:rsid w:val="00DF06A9"/>
    <w:rsid w:val="00DF0863"/>
    <w:rsid w:val="00DF0F13"/>
    <w:rsid w:val="00DF14A9"/>
    <w:rsid w:val="00DF18BD"/>
    <w:rsid w:val="00DF19E1"/>
    <w:rsid w:val="00DF1C5D"/>
    <w:rsid w:val="00DF1DAD"/>
    <w:rsid w:val="00DF2A89"/>
    <w:rsid w:val="00DF2B07"/>
    <w:rsid w:val="00DF36A3"/>
    <w:rsid w:val="00DF3985"/>
    <w:rsid w:val="00DF3AAC"/>
    <w:rsid w:val="00DF4320"/>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88E"/>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582"/>
    <w:rsid w:val="00E25A38"/>
    <w:rsid w:val="00E25B84"/>
    <w:rsid w:val="00E25C06"/>
    <w:rsid w:val="00E2637A"/>
    <w:rsid w:val="00E26534"/>
    <w:rsid w:val="00E2659D"/>
    <w:rsid w:val="00E26F46"/>
    <w:rsid w:val="00E276D4"/>
    <w:rsid w:val="00E27F48"/>
    <w:rsid w:val="00E306A1"/>
    <w:rsid w:val="00E30ACD"/>
    <w:rsid w:val="00E30E11"/>
    <w:rsid w:val="00E31114"/>
    <w:rsid w:val="00E317AC"/>
    <w:rsid w:val="00E31884"/>
    <w:rsid w:val="00E31C03"/>
    <w:rsid w:val="00E32B9E"/>
    <w:rsid w:val="00E32FBE"/>
    <w:rsid w:val="00E33BB4"/>
    <w:rsid w:val="00E345BE"/>
    <w:rsid w:val="00E349BE"/>
    <w:rsid w:val="00E3609D"/>
    <w:rsid w:val="00E36CFB"/>
    <w:rsid w:val="00E408B2"/>
    <w:rsid w:val="00E41578"/>
    <w:rsid w:val="00E4238F"/>
    <w:rsid w:val="00E4292E"/>
    <w:rsid w:val="00E42BEA"/>
    <w:rsid w:val="00E42CB4"/>
    <w:rsid w:val="00E43479"/>
    <w:rsid w:val="00E43877"/>
    <w:rsid w:val="00E4418E"/>
    <w:rsid w:val="00E4448A"/>
    <w:rsid w:val="00E45BA8"/>
    <w:rsid w:val="00E45BC2"/>
    <w:rsid w:val="00E467AC"/>
    <w:rsid w:val="00E46C52"/>
    <w:rsid w:val="00E46CB8"/>
    <w:rsid w:val="00E47246"/>
    <w:rsid w:val="00E47532"/>
    <w:rsid w:val="00E4757B"/>
    <w:rsid w:val="00E477BC"/>
    <w:rsid w:val="00E47F16"/>
    <w:rsid w:val="00E50000"/>
    <w:rsid w:val="00E502D7"/>
    <w:rsid w:val="00E5053E"/>
    <w:rsid w:val="00E507F9"/>
    <w:rsid w:val="00E50B50"/>
    <w:rsid w:val="00E51064"/>
    <w:rsid w:val="00E51BB6"/>
    <w:rsid w:val="00E5279E"/>
    <w:rsid w:val="00E52CAB"/>
    <w:rsid w:val="00E530B7"/>
    <w:rsid w:val="00E5381B"/>
    <w:rsid w:val="00E538DE"/>
    <w:rsid w:val="00E53BD3"/>
    <w:rsid w:val="00E54CCC"/>
    <w:rsid w:val="00E551F0"/>
    <w:rsid w:val="00E55AC5"/>
    <w:rsid w:val="00E55CC8"/>
    <w:rsid w:val="00E56FCD"/>
    <w:rsid w:val="00E57D25"/>
    <w:rsid w:val="00E602ED"/>
    <w:rsid w:val="00E61084"/>
    <w:rsid w:val="00E611F4"/>
    <w:rsid w:val="00E6141B"/>
    <w:rsid w:val="00E61790"/>
    <w:rsid w:val="00E6199A"/>
    <w:rsid w:val="00E6222E"/>
    <w:rsid w:val="00E622BF"/>
    <w:rsid w:val="00E632FE"/>
    <w:rsid w:val="00E64692"/>
    <w:rsid w:val="00E65A73"/>
    <w:rsid w:val="00E65DD7"/>
    <w:rsid w:val="00E669D8"/>
    <w:rsid w:val="00E66D6B"/>
    <w:rsid w:val="00E673DD"/>
    <w:rsid w:val="00E67F26"/>
    <w:rsid w:val="00E7093A"/>
    <w:rsid w:val="00E71B68"/>
    <w:rsid w:val="00E71C81"/>
    <w:rsid w:val="00E728E6"/>
    <w:rsid w:val="00E72C10"/>
    <w:rsid w:val="00E72F1B"/>
    <w:rsid w:val="00E730DA"/>
    <w:rsid w:val="00E73CD3"/>
    <w:rsid w:val="00E73E4E"/>
    <w:rsid w:val="00E741A9"/>
    <w:rsid w:val="00E7492F"/>
    <w:rsid w:val="00E75F2A"/>
    <w:rsid w:val="00E76C96"/>
    <w:rsid w:val="00E771A1"/>
    <w:rsid w:val="00E77BEF"/>
    <w:rsid w:val="00E77D13"/>
    <w:rsid w:val="00E801E9"/>
    <w:rsid w:val="00E816DB"/>
    <w:rsid w:val="00E81862"/>
    <w:rsid w:val="00E819D5"/>
    <w:rsid w:val="00E82F90"/>
    <w:rsid w:val="00E8306B"/>
    <w:rsid w:val="00E844B8"/>
    <w:rsid w:val="00E85EB3"/>
    <w:rsid w:val="00E85F47"/>
    <w:rsid w:val="00E864DE"/>
    <w:rsid w:val="00E871D4"/>
    <w:rsid w:val="00E872EF"/>
    <w:rsid w:val="00E90B09"/>
    <w:rsid w:val="00E90C0A"/>
    <w:rsid w:val="00E90DDF"/>
    <w:rsid w:val="00E91D8F"/>
    <w:rsid w:val="00E92167"/>
    <w:rsid w:val="00E922A9"/>
    <w:rsid w:val="00E922F8"/>
    <w:rsid w:val="00E924F0"/>
    <w:rsid w:val="00E92E00"/>
    <w:rsid w:val="00E93565"/>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00"/>
    <w:rsid w:val="00EA251E"/>
    <w:rsid w:val="00EA2EB1"/>
    <w:rsid w:val="00EA3EEE"/>
    <w:rsid w:val="00EA45FC"/>
    <w:rsid w:val="00EA4F56"/>
    <w:rsid w:val="00EA5349"/>
    <w:rsid w:val="00EA563F"/>
    <w:rsid w:val="00EA5642"/>
    <w:rsid w:val="00EA5C88"/>
    <w:rsid w:val="00EA6D23"/>
    <w:rsid w:val="00EA732D"/>
    <w:rsid w:val="00EA7909"/>
    <w:rsid w:val="00EA7C40"/>
    <w:rsid w:val="00EB0DD2"/>
    <w:rsid w:val="00EB0E6D"/>
    <w:rsid w:val="00EB1017"/>
    <w:rsid w:val="00EB13C8"/>
    <w:rsid w:val="00EB149E"/>
    <w:rsid w:val="00EB1AE3"/>
    <w:rsid w:val="00EB1B55"/>
    <w:rsid w:val="00EB1D38"/>
    <w:rsid w:val="00EB300E"/>
    <w:rsid w:val="00EB350A"/>
    <w:rsid w:val="00EB3607"/>
    <w:rsid w:val="00EB3F99"/>
    <w:rsid w:val="00EB4F1B"/>
    <w:rsid w:val="00EB5024"/>
    <w:rsid w:val="00EB52DD"/>
    <w:rsid w:val="00EB69A9"/>
    <w:rsid w:val="00EB6C1E"/>
    <w:rsid w:val="00EB6CF6"/>
    <w:rsid w:val="00EB70B1"/>
    <w:rsid w:val="00EB750F"/>
    <w:rsid w:val="00EB7ED0"/>
    <w:rsid w:val="00EC0625"/>
    <w:rsid w:val="00EC086D"/>
    <w:rsid w:val="00EC09C2"/>
    <w:rsid w:val="00EC09DF"/>
    <w:rsid w:val="00EC1106"/>
    <w:rsid w:val="00EC1800"/>
    <w:rsid w:val="00EC19B2"/>
    <w:rsid w:val="00EC1A16"/>
    <w:rsid w:val="00EC1A64"/>
    <w:rsid w:val="00EC1F13"/>
    <w:rsid w:val="00EC2321"/>
    <w:rsid w:val="00EC2869"/>
    <w:rsid w:val="00EC2ED6"/>
    <w:rsid w:val="00EC3567"/>
    <w:rsid w:val="00EC4360"/>
    <w:rsid w:val="00EC5247"/>
    <w:rsid w:val="00EC5E33"/>
    <w:rsid w:val="00EC6C25"/>
    <w:rsid w:val="00EC6FD7"/>
    <w:rsid w:val="00EC745F"/>
    <w:rsid w:val="00EC7F0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454"/>
    <w:rsid w:val="00EF09C9"/>
    <w:rsid w:val="00EF0B15"/>
    <w:rsid w:val="00EF1803"/>
    <w:rsid w:val="00EF1A8C"/>
    <w:rsid w:val="00EF2820"/>
    <w:rsid w:val="00EF2A29"/>
    <w:rsid w:val="00EF2F8D"/>
    <w:rsid w:val="00EF3761"/>
    <w:rsid w:val="00EF3883"/>
    <w:rsid w:val="00EF38BB"/>
    <w:rsid w:val="00EF38C2"/>
    <w:rsid w:val="00EF5012"/>
    <w:rsid w:val="00EF5168"/>
    <w:rsid w:val="00EF5404"/>
    <w:rsid w:val="00EF5BEE"/>
    <w:rsid w:val="00EF5D84"/>
    <w:rsid w:val="00EF5FFF"/>
    <w:rsid w:val="00EF68AE"/>
    <w:rsid w:val="00EF69E3"/>
    <w:rsid w:val="00EF7D38"/>
    <w:rsid w:val="00F001EC"/>
    <w:rsid w:val="00F00238"/>
    <w:rsid w:val="00F0037D"/>
    <w:rsid w:val="00F00588"/>
    <w:rsid w:val="00F00A30"/>
    <w:rsid w:val="00F00B21"/>
    <w:rsid w:val="00F011A2"/>
    <w:rsid w:val="00F01BC7"/>
    <w:rsid w:val="00F0230C"/>
    <w:rsid w:val="00F02A20"/>
    <w:rsid w:val="00F02CCD"/>
    <w:rsid w:val="00F02E49"/>
    <w:rsid w:val="00F02E67"/>
    <w:rsid w:val="00F0301B"/>
    <w:rsid w:val="00F03168"/>
    <w:rsid w:val="00F03270"/>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351E"/>
    <w:rsid w:val="00F13AF2"/>
    <w:rsid w:val="00F1427E"/>
    <w:rsid w:val="00F1465A"/>
    <w:rsid w:val="00F14CE8"/>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3615"/>
    <w:rsid w:val="00F349AF"/>
    <w:rsid w:val="00F35D56"/>
    <w:rsid w:val="00F36ADF"/>
    <w:rsid w:val="00F36C74"/>
    <w:rsid w:val="00F36E22"/>
    <w:rsid w:val="00F37112"/>
    <w:rsid w:val="00F37529"/>
    <w:rsid w:val="00F3768F"/>
    <w:rsid w:val="00F3790A"/>
    <w:rsid w:val="00F40B0D"/>
    <w:rsid w:val="00F41A96"/>
    <w:rsid w:val="00F41DBA"/>
    <w:rsid w:val="00F420D9"/>
    <w:rsid w:val="00F4222A"/>
    <w:rsid w:val="00F422A3"/>
    <w:rsid w:val="00F42A48"/>
    <w:rsid w:val="00F4360C"/>
    <w:rsid w:val="00F43631"/>
    <w:rsid w:val="00F4365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3A0"/>
    <w:rsid w:val="00F556BD"/>
    <w:rsid w:val="00F55C25"/>
    <w:rsid w:val="00F55D1F"/>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58CE"/>
    <w:rsid w:val="00F65DAA"/>
    <w:rsid w:val="00F65FB8"/>
    <w:rsid w:val="00F666DB"/>
    <w:rsid w:val="00F66937"/>
    <w:rsid w:val="00F66B0A"/>
    <w:rsid w:val="00F67575"/>
    <w:rsid w:val="00F67912"/>
    <w:rsid w:val="00F67D1B"/>
    <w:rsid w:val="00F67E89"/>
    <w:rsid w:val="00F70763"/>
    <w:rsid w:val="00F70AEC"/>
    <w:rsid w:val="00F71768"/>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1F15"/>
    <w:rsid w:val="00F82679"/>
    <w:rsid w:val="00F82C51"/>
    <w:rsid w:val="00F848B0"/>
    <w:rsid w:val="00F85B63"/>
    <w:rsid w:val="00F869B5"/>
    <w:rsid w:val="00F86B29"/>
    <w:rsid w:val="00F87022"/>
    <w:rsid w:val="00F873D9"/>
    <w:rsid w:val="00F87794"/>
    <w:rsid w:val="00F87819"/>
    <w:rsid w:val="00F878E2"/>
    <w:rsid w:val="00F87970"/>
    <w:rsid w:val="00F87B69"/>
    <w:rsid w:val="00F90432"/>
    <w:rsid w:val="00F90A3F"/>
    <w:rsid w:val="00F91E4D"/>
    <w:rsid w:val="00F91F7A"/>
    <w:rsid w:val="00F94142"/>
    <w:rsid w:val="00F94C4F"/>
    <w:rsid w:val="00F95600"/>
    <w:rsid w:val="00F959D4"/>
    <w:rsid w:val="00F95AB4"/>
    <w:rsid w:val="00F963AA"/>
    <w:rsid w:val="00F96460"/>
    <w:rsid w:val="00F96611"/>
    <w:rsid w:val="00F96EAE"/>
    <w:rsid w:val="00F971BA"/>
    <w:rsid w:val="00F974AA"/>
    <w:rsid w:val="00F97EAF"/>
    <w:rsid w:val="00F97FB7"/>
    <w:rsid w:val="00FA1077"/>
    <w:rsid w:val="00FA1896"/>
    <w:rsid w:val="00FA2533"/>
    <w:rsid w:val="00FA40CA"/>
    <w:rsid w:val="00FA4480"/>
    <w:rsid w:val="00FA44BB"/>
    <w:rsid w:val="00FA4AA0"/>
    <w:rsid w:val="00FA526F"/>
    <w:rsid w:val="00FA6588"/>
    <w:rsid w:val="00FA6760"/>
    <w:rsid w:val="00FA701E"/>
    <w:rsid w:val="00FA7AD6"/>
    <w:rsid w:val="00FA7F85"/>
    <w:rsid w:val="00FB00F9"/>
    <w:rsid w:val="00FB0837"/>
    <w:rsid w:val="00FB10C9"/>
    <w:rsid w:val="00FB1568"/>
    <w:rsid w:val="00FB268A"/>
    <w:rsid w:val="00FB26E6"/>
    <w:rsid w:val="00FB2A67"/>
    <w:rsid w:val="00FB3610"/>
    <w:rsid w:val="00FB3F1E"/>
    <w:rsid w:val="00FB40B1"/>
    <w:rsid w:val="00FB417F"/>
    <w:rsid w:val="00FB4212"/>
    <w:rsid w:val="00FB524C"/>
    <w:rsid w:val="00FB563B"/>
    <w:rsid w:val="00FB5A3A"/>
    <w:rsid w:val="00FB5CC6"/>
    <w:rsid w:val="00FB652A"/>
    <w:rsid w:val="00FB6E63"/>
    <w:rsid w:val="00FB727A"/>
    <w:rsid w:val="00FB7657"/>
    <w:rsid w:val="00FB7B85"/>
    <w:rsid w:val="00FC0383"/>
    <w:rsid w:val="00FC1713"/>
    <w:rsid w:val="00FC180C"/>
    <w:rsid w:val="00FC2A38"/>
    <w:rsid w:val="00FC2C6F"/>
    <w:rsid w:val="00FC2DBC"/>
    <w:rsid w:val="00FC2EAA"/>
    <w:rsid w:val="00FC2F83"/>
    <w:rsid w:val="00FC30C2"/>
    <w:rsid w:val="00FC31DC"/>
    <w:rsid w:val="00FC3801"/>
    <w:rsid w:val="00FC46B6"/>
    <w:rsid w:val="00FC4988"/>
    <w:rsid w:val="00FC5B0D"/>
    <w:rsid w:val="00FC6217"/>
    <w:rsid w:val="00FC6404"/>
    <w:rsid w:val="00FC6A0C"/>
    <w:rsid w:val="00FC6CAC"/>
    <w:rsid w:val="00FC7509"/>
    <w:rsid w:val="00FC751E"/>
    <w:rsid w:val="00FC7D4D"/>
    <w:rsid w:val="00FD0814"/>
    <w:rsid w:val="00FD0DB0"/>
    <w:rsid w:val="00FD0EA9"/>
    <w:rsid w:val="00FD1570"/>
    <w:rsid w:val="00FD1881"/>
    <w:rsid w:val="00FD1CC8"/>
    <w:rsid w:val="00FD26BA"/>
    <w:rsid w:val="00FD28C4"/>
    <w:rsid w:val="00FD3793"/>
    <w:rsid w:val="00FD3A38"/>
    <w:rsid w:val="00FD3BBF"/>
    <w:rsid w:val="00FD483F"/>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719"/>
    <w:rsid w:val="00FE57EE"/>
    <w:rsid w:val="00FE5BB7"/>
    <w:rsid w:val="00FE694D"/>
    <w:rsid w:val="00FE6EF4"/>
    <w:rsid w:val="00FE7BB0"/>
    <w:rsid w:val="00FF0745"/>
    <w:rsid w:val="00FF0C72"/>
    <w:rsid w:val="00FF1D0D"/>
    <w:rsid w:val="00FF279C"/>
    <w:rsid w:val="00FF29F1"/>
    <w:rsid w:val="00FF3264"/>
    <w:rsid w:val="00FF490A"/>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tabs>
        <w:tab w:val="clear" w:pos="1843"/>
        <w:tab w:val="num" w:pos="1209"/>
      </w:tabs>
      <w:overflowPunct w:val="0"/>
      <w:autoSpaceDE w:val="0"/>
      <w:autoSpaceDN w:val="0"/>
      <w:adjustRightInd w:val="0"/>
      <w:spacing w:afterLines="50" w:after="120"/>
      <w:ind w:left="1209" w:hanging="36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36"/>
      </w:numPr>
      <w:tabs>
        <w:tab w:val="clear" w:pos="643"/>
      </w:tabs>
      <w:spacing w:after="180"/>
      <w:ind w:left="720"/>
      <w:contextualSpacing/>
      <w:jc w:val="left"/>
    </w:pPr>
    <w:rPr>
      <w:rFonts w:eastAsia="MS Mincho" w:cs="Times New Roman"/>
      <w:kern w:val="0"/>
      <w:szCs w:val="20"/>
      <w:lang w:eastAsia="en-US"/>
    </w:rPr>
  </w:style>
  <w:style w:type="paragraph" w:styleId="af3">
    <w:name w:val="Normal (Web)"/>
    <w:basedOn w:val="a0"/>
    <w:uiPriority w:val="99"/>
    <w:semiHidden/>
    <w:unhideWhenUsed/>
    <w:rsid w:val="006C1D84"/>
    <w:pPr>
      <w:widowControl/>
      <w:spacing w:before="100" w:beforeAutospacing="1" w:after="100" w:afterAutospacing="1"/>
      <w:jc w:val="left"/>
    </w:pPr>
    <w:rPr>
      <w:rFonts w:eastAsia="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tabs>
        <w:tab w:val="clear" w:pos="1843"/>
        <w:tab w:val="num" w:pos="1209"/>
      </w:tabs>
      <w:overflowPunct w:val="0"/>
      <w:autoSpaceDE w:val="0"/>
      <w:autoSpaceDN w:val="0"/>
      <w:adjustRightInd w:val="0"/>
      <w:spacing w:afterLines="50" w:after="120"/>
      <w:ind w:left="1209" w:hanging="36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36"/>
      </w:numPr>
      <w:tabs>
        <w:tab w:val="clear" w:pos="643"/>
      </w:tabs>
      <w:spacing w:after="180"/>
      <w:ind w:left="720"/>
      <w:contextualSpacing/>
      <w:jc w:val="left"/>
    </w:pPr>
    <w:rPr>
      <w:rFonts w:eastAsia="MS Mincho" w:cs="Times New Roman"/>
      <w:kern w:val="0"/>
      <w:szCs w:val="20"/>
      <w:lang w:eastAsia="en-US"/>
    </w:rPr>
  </w:style>
  <w:style w:type="paragraph" w:styleId="af3">
    <w:name w:val="Normal (Web)"/>
    <w:basedOn w:val="a0"/>
    <w:uiPriority w:val="99"/>
    <w:semiHidden/>
    <w:unhideWhenUsed/>
    <w:rsid w:val="006C1D84"/>
    <w:pPr>
      <w:widowControl/>
      <w:spacing w:before="100" w:beforeAutospacing="1" w:after="100" w:afterAutospacing="1"/>
      <w:jc w:val="left"/>
    </w:pPr>
    <w:rPr>
      <w:rFonts w:eastAsia="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098672925">
      <w:bodyDiv w:val="1"/>
      <w:marLeft w:val="0"/>
      <w:marRight w:val="0"/>
      <w:marTop w:val="0"/>
      <w:marBottom w:val="0"/>
      <w:divBdr>
        <w:top w:val="none" w:sz="0" w:space="0" w:color="auto"/>
        <w:left w:val="none" w:sz="0" w:space="0" w:color="auto"/>
        <w:bottom w:val="none" w:sz="0" w:space="0" w:color="auto"/>
        <w:right w:val="none" w:sz="0" w:space="0" w:color="auto"/>
      </w:divBdr>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376154907">
      <w:bodyDiv w:val="1"/>
      <w:marLeft w:val="0"/>
      <w:marRight w:val="0"/>
      <w:marTop w:val="0"/>
      <w:marBottom w:val="0"/>
      <w:divBdr>
        <w:top w:val="none" w:sz="0" w:space="0" w:color="auto"/>
        <w:left w:val="none" w:sz="0" w:space="0" w:color="auto"/>
        <w:bottom w:val="none" w:sz="0" w:space="0" w:color="auto"/>
        <w:right w:val="none" w:sz="0" w:space="0" w:color="auto"/>
      </w:divBdr>
    </w:div>
    <w:div w:id="141374291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7185645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5827679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2540846">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349AB-847C-41E1-9E52-58252C9D3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2024-11-08T11:16:00Z</dcterms:created>
  <dcterms:modified xsi:type="dcterms:W3CDTF">2024-11-08T11:16:00Z</dcterms:modified>
</cp:coreProperties>
</file>