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987821">
      <w:pPr>
        <w:rPr>
          <w:rFonts w:hint="default" w:ascii="Arial" w:hAnsi="Arial" w:cs="Arial"/>
          <w:b/>
          <w:bCs/>
          <w:sz w:val="22"/>
          <w:szCs w:val="22"/>
          <w:lang w:val="en-US"/>
        </w:rPr>
      </w:pPr>
      <w:bookmarkStart w:id="0" w:name="_Hlk117841894"/>
      <w:r>
        <w:rPr>
          <w:rFonts w:hint="default" w:ascii="Arial" w:hAnsi="Arial" w:cs="Arial"/>
          <w:b/>
          <w:bCs/>
          <w:sz w:val="22"/>
          <w:szCs w:val="22"/>
        </w:rPr>
        <w:t>3GPP TSG RAN WG1 #11</w:t>
      </w:r>
      <w:r>
        <w:rPr>
          <w:rFonts w:hint="default" w:ascii="Arial" w:hAnsi="Arial" w:cs="Arial"/>
          <w:b/>
          <w:bCs/>
          <w:sz w:val="22"/>
          <w:szCs w:val="22"/>
          <w:lang w:val="en-US"/>
        </w:rPr>
        <w:t>9</w:t>
      </w:r>
      <w:r>
        <w:rPr>
          <w:rFonts w:hint="default" w:ascii="Arial" w:hAnsi="Arial" w:cs="Arial"/>
          <w:b/>
          <w:bCs/>
          <w:sz w:val="22"/>
          <w:szCs w:val="22"/>
        </w:rPr>
        <w:tab/>
      </w:r>
      <w:r>
        <w:rPr>
          <w:rFonts w:hint="default" w:ascii="Arial" w:hAnsi="Arial" w:cs="Arial"/>
          <w:b/>
          <w:bCs/>
          <w:sz w:val="22"/>
          <w:szCs w:val="22"/>
        </w:rPr>
        <w:tab/>
      </w:r>
      <w:r>
        <w:rPr>
          <w:rFonts w:hint="default" w:ascii="Arial" w:hAnsi="Arial" w:cs="Arial"/>
          <w:b/>
          <w:bCs/>
          <w:sz w:val="22"/>
          <w:szCs w:val="22"/>
        </w:rPr>
        <w:tab/>
      </w:r>
      <w:r>
        <w:rPr>
          <w:rFonts w:hint="default" w:ascii="Arial" w:hAnsi="Arial" w:cs="Arial"/>
          <w:b/>
          <w:bCs/>
          <w:sz w:val="22"/>
          <w:szCs w:val="22"/>
        </w:rPr>
        <w:tab/>
      </w:r>
      <w:r>
        <w:rPr>
          <w:rFonts w:hint="default" w:ascii="Arial" w:hAnsi="Arial" w:cs="Arial"/>
          <w:b/>
          <w:bCs/>
          <w:sz w:val="22"/>
          <w:szCs w:val="22"/>
        </w:rPr>
        <w:tab/>
      </w:r>
      <w:r>
        <w:rPr>
          <w:rFonts w:hint="default" w:ascii="Arial" w:hAnsi="Arial" w:cs="Arial"/>
          <w:b/>
          <w:bCs/>
          <w:sz w:val="22"/>
          <w:szCs w:val="22"/>
        </w:rPr>
        <w:tab/>
      </w:r>
      <w:r>
        <w:rPr>
          <w:rFonts w:hint="default" w:ascii="Arial" w:hAnsi="Arial" w:cs="Arial"/>
          <w:b/>
          <w:bCs/>
          <w:sz w:val="22"/>
          <w:szCs w:val="22"/>
        </w:rPr>
        <w:tab/>
      </w:r>
      <w:r>
        <w:rPr>
          <w:rFonts w:hint="default" w:ascii="Arial" w:hAnsi="Arial" w:cs="Arial"/>
          <w:b/>
          <w:bCs/>
          <w:sz w:val="22"/>
          <w:szCs w:val="22"/>
        </w:rPr>
        <w:t>R1-2409809</w:t>
      </w:r>
    </w:p>
    <w:p w14:paraId="03E346E0">
      <w:pPr>
        <w:rPr>
          <w:rFonts w:hint="default" w:ascii="Arial" w:hAnsi="Arial" w:cs="Arial"/>
          <w:b/>
          <w:bCs/>
          <w:sz w:val="22"/>
          <w:szCs w:val="22"/>
        </w:rPr>
      </w:pPr>
      <w:r>
        <w:rPr>
          <w:rFonts w:hint="default" w:ascii="Arial" w:hAnsi="Arial" w:cs="Arial"/>
          <w:b/>
          <w:bCs/>
          <w:sz w:val="22"/>
          <w:szCs w:val="22"/>
          <w:lang w:val="en-US"/>
        </w:rPr>
        <w:t>Orlando</w:t>
      </w:r>
      <w:r>
        <w:rPr>
          <w:rFonts w:hint="default" w:ascii="Arial" w:hAnsi="Arial" w:cs="Arial"/>
          <w:b/>
          <w:bCs/>
          <w:sz w:val="22"/>
          <w:szCs w:val="22"/>
        </w:rPr>
        <w:t xml:space="preserve">, </w:t>
      </w:r>
      <w:r>
        <w:rPr>
          <w:rFonts w:hint="default" w:ascii="Arial" w:hAnsi="Arial" w:cs="Arial"/>
          <w:b/>
          <w:bCs/>
          <w:sz w:val="22"/>
          <w:szCs w:val="22"/>
          <w:lang w:val="en-US"/>
        </w:rPr>
        <w:t>US</w:t>
      </w:r>
      <w:r>
        <w:rPr>
          <w:rFonts w:hint="default" w:ascii="Arial" w:hAnsi="Arial" w:cs="Arial"/>
          <w:b/>
          <w:bCs/>
          <w:sz w:val="22"/>
          <w:szCs w:val="22"/>
        </w:rPr>
        <w:t xml:space="preserve">, </w:t>
      </w:r>
      <w:r>
        <w:rPr>
          <w:rFonts w:hint="default" w:ascii="Arial" w:hAnsi="Arial" w:cs="Arial"/>
          <w:b/>
          <w:bCs/>
          <w:sz w:val="22"/>
          <w:szCs w:val="22"/>
          <w:lang w:val="en-US"/>
        </w:rPr>
        <w:t xml:space="preserve">Nov </w:t>
      </w:r>
      <w:r>
        <w:rPr>
          <w:rFonts w:hint="default" w:ascii="Arial" w:hAnsi="Arial" w:cs="Arial"/>
          <w:b/>
          <w:bCs/>
          <w:sz w:val="22"/>
          <w:szCs w:val="22"/>
        </w:rPr>
        <w:t>1</w:t>
      </w:r>
      <w:r>
        <w:rPr>
          <w:rFonts w:hint="default" w:ascii="Arial" w:hAnsi="Arial" w:cs="Arial"/>
          <w:b/>
          <w:bCs/>
          <w:sz w:val="22"/>
          <w:szCs w:val="22"/>
          <w:lang w:val="en-US"/>
        </w:rPr>
        <w:t>8</w:t>
      </w:r>
      <w:r>
        <w:rPr>
          <w:rFonts w:hint="default" w:ascii="Arial" w:hAnsi="Arial" w:cs="Arial"/>
          <w:b/>
          <w:bCs/>
          <w:sz w:val="22"/>
          <w:szCs w:val="22"/>
          <w:vertAlign w:val="superscript"/>
        </w:rPr>
        <w:t>th</w:t>
      </w:r>
      <w:r>
        <w:rPr>
          <w:rFonts w:hint="default" w:ascii="Arial" w:hAnsi="Arial" w:cs="Arial"/>
          <w:b/>
          <w:bCs/>
          <w:sz w:val="22"/>
          <w:szCs w:val="22"/>
        </w:rPr>
        <w:t xml:space="preserve"> – </w:t>
      </w:r>
      <w:r>
        <w:rPr>
          <w:rFonts w:hint="default" w:ascii="Arial" w:hAnsi="Arial" w:cs="Arial"/>
          <w:b/>
          <w:bCs/>
          <w:sz w:val="22"/>
          <w:szCs w:val="22"/>
          <w:lang w:val="en-US"/>
        </w:rPr>
        <w:t>22</w:t>
      </w:r>
      <w:r>
        <w:rPr>
          <w:rFonts w:hint="default" w:ascii="Arial" w:hAnsi="Arial" w:cs="Arial"/>
          <w:b/>
          <w:bCs/>
          <w:sz w:val="22"/>
          <w:szCs w:val="22"/>
          <w:vertAlign w:val="superscript"/>
          <w:lang w:val="en-US"/>
        </w:rPr>
        <w:t>nd</w:t>
      </w:r>
      <w:r>
        <w:rPr>
          <w:rFonts w:hint="default" w:ascii="Arial" w:hAnsi="Arial" w:cs="Arial"/>
          <w:b/>
          <w:bCs/>
          <w:sz w:val="22"/>
          <w:szCs w:val="22"/>
        </w:rPr>
        <w:t>, 2024</w:t>
      </w:r>
    </w:p>
    <w:p w14:paraId="77DC4271">
      <w:pPr>
        <w:rPr>
          <w:rFonts w:hint="default" w:ascii="Arial" w:hAnsi="Arial" w:cs="Arial"/>
          <w:b/>
          <w:bCs/>
          <w:sz w:val="22"/>
          <w:szCs w:val="22"/>
          <w:lang w:val="en-US" w:eastAsia="ja-JP"/>
        </w:rPr>
      </w:pPr>
    </w:p>
    <w:bookmarkEnd w:id="0"/>
    <w:p w14:paraId="394ACB06">
      <w:pPr>
        <w:tabs>
          <w:tab w:val="left" w:pos="1985"/>
          <w:tab w:val="left" w:pos="2835"/>
          <w:tab w:val="right" w:pos="9072"/>
          <w:tab w:val="right" w:pos="10206"/>
        </w:tabs>
        <w:rPr>
          <w:rFonts w:hint="default" w:ascii="Arial" w:hAnsi="Arial"/>
          <w:b/>
          <w:sz w:val="22"/>
          <w:szCs w:val="22"/>
          <w:lang w:val="en-US"/>
        </w:rPr>
      </w:pPr>
      <w:r>
        <w:rPr>
          <w:rFonts w:hint="default" w:ascii="Arial" w:hAnsi="Arial"/>
          <w:b/>
          <w:sz w:val="22"/>
          <w:szCs w:val="22"/>
          <w:lang w:val="en-US"/>
        </w:rPr>
        <w:t xml:space="preserve">Agenda item: </w:t>
      </w:r>
      <w:r>
        <w:rPr>
          <w:rFonts w:hint="default" w:ascii="Arial" w:hAnsi="Arial"/>
          <w:b/>
          <w:sz w:val="22"/>
          <w:szCs w:val="22"/>
          <w:lang w:val="en-US"/>
        </w:rPr>
        <w:tab/>
      </w:r>
      <w:r>
        <w:rPr>
          <w:rFonts w:hint="default" w:ascii="Arial" w:hAnsi="Arial"/>
          <w:b/>
          <w:sz w:val="22"/>
          <w:szCs w:val="22"/>
          <w:lang w:val="en-US"/>
        </w:rPr>
        <w:t>9.5.2</w:t>
      </w:r>
    </w:p>
    <w:p w14:paraId="4B2A9323">
      <w:pPr>
        <w:tabs>
          <w:tab w:val="left" w:pos="1985"/>
          <w:tab w:val="left" w:pos="2835"/>
          <w:tab w:val="right" w:pos="9072"/>
          <w:tab w:val="right" w:pos="10206"/>
        </w:tabs>
        <w:rPr>
          <w:rFonts w:hint="default" w:ascii="Arial" w:hAnsi="Arial"/>
          <w:b/>
          <w:sz w:val="22"/>
          <w:szCs w:val="22"/>
          <w:lang w:val="en-US"/>
        </w:rPr>
      </w:pPr>
      <w:r>
        <w:rPr>
          <w:rFonts w:ascii="Arial" w:hAnsi="Arial"/>
          <w:b/>
          <w:sz w:val="22"/>
          <w:szCs w:val="22"/>
        </w:rPr>
        <w:t xml:space="preserve">Source: </w:t>
      </w:r>
      <w:r>
        <w:rPr>
          <w:rFonts w:ascii="Arial" w:hAnsi="Arial"/>
          <w:b/>
          <w:sz w:val="22"/>
          <w:szCs w:val="22"/>
        </w:rPr>
        <w:tab/>
      </w:r>
      <w:r>
        <w:rPr>
          <w:rFonts w:hint="default" w:ascii="Arial" w:hAnsi="Arial"/>
          <w:b/>
          <w:sz w:val="22"/>
          <w:szCs w:val="22"/>
          <w:lang w:val="en-US"/>
        </w:rPr>
        <w:t>Apple</w:t>
      </w:r>
    </w:p>
    <w:p w14:paraId="2EEDE969">
      <w:pPr>
        <w:tabs>
          <w:tab w:val="left" w:pos="1985"/>
          <w:tab w:val="left" w:pos="2835"/>
          <w:tab w:val="right" w:pos="9072"/>
          <w:tab w:val="right" w:pos="10206"/>
        </w:tabs>
        <w:rPr>
          <w:rFonts w:hint="default" w:ascii="Arial" w:hAnsi="Arial"/>
          <w:b/>
          <w:sz w:val="22"/>
          <w:szCs w:val="22"/>
          <w:lang w:val="en-US"/>
        </w:rPr>
      </w:pPr>
      <w:r>
        <w:rPr>
          <w:rFonts w:ascii="Arial" w:hAnsi="Arial"/>
          <w:b/>
          <w:sz w:val="22"/>
          <w:szCs w:val="22"/>
        </w:rPr>
        <w:t>Title:</w:t>
      </w:r>
      <w:bookmarkStart w:id="1" w:name="Title"/>
      <w:bookmarkEnd w:id="1"/>
      <w:r>
        <w:rPr>
          <w:rFonts w:ascii="Arial" w:hAnsi="Arial"/>
          <w:b/>
          <w:sz w:val="22"/>
          <w:szCs w:val="22"/>
        </w:rPr>
        <w:tab/>
      </w:r>
      <w:r>
        <w:rPr>
          <w:rFonts w:hint="default" w:ascii="Arial" w:hAnsi="Arial"/>
          <w:b/>
          <w:sz w:val="22"/>
          <w:szCs w:val="22"/>
          <w:lang w:val="en-US"/>
        </w:rPr>
        <w:t>On On-demand SIB1 for IDLE/INACTIVE mode UEs</w:t>
      </w:r>
    </w:p>
    <w:p w14:paraId="076F0D61">
      <w:pPr>
        <w:tabs>
          <w:tab w:val="left" w:pos="1985"/>
          <w:tab w:val="left" w:pos="2835"/>
          <w:tab w:val="right" w:pos="9072"/>
          <w:tab w:val="right" w:pos="10206"/>
        </w:tabs>
      </w:pPr>
      <w:r>
        <w:rPr>
          <w:rFonts w:ascii="Arial" w:hAnsi="Arial"/>
          <w:b/>
          <w:sz w:val="22"/>
          <w:szCs w:val="22"/>
        </w:rPr>
        <w:t>Document for:</w:t>
      </w:r>
      <w:r>
        <w:rPr>
          <w:rFonts w:ascii="Arial" w:hAnsi="Arial"/>
          <w:b/>
          <w:sz w:val="22"/>
          <w:szCs w:val="22"/>
        </w:rPr>
        <w:tab/>
      </w:r>
      <w:bookmarkStart w:id="2" w:name="DocumentFor"/>
      <w:bookmarkEnd w:id="2"/>
      <w:r>
        <w:rPr>
          <w:rFonts w:ascii="Arial" w:hAnsi="Arial"/>
          <w:b/>
          <w:sz w:val="22"/>
          <w:szCs w:val="22"/>
        </w:rPr>
        <w:t>D</w:t>
      </w:r>
      <w:r>
        <w:rPr>
          <w:rFonts w:hint="default" w:ascii="Arial" w:hAnsi="Arial"/>
          <w:b/>
          <w:sz w:val="22"/>
          <w:szCs w:val="22"/>
          <w:lang w:val="en-US"/>
        </w:rPr>
        <w:t>iscussion/Decision</w:t>
      </w:r>
    </w:p>
    <w:p w14:paraId="43FA242E">
      <w:pPr>
        <w:keepNext/>
        <w:keepLines/>
        <w:numPr>
          <w:ilvl w:val="0"/>
          <w:numId w:val="3"/>
        </w:numPr>
        <w:pBdr>
          <w:top w:val="single" w:color="auto" w:sz="12" w:space="3"/>
        </w:pBdr>
        <w:overflowPunct w:val="0"/>
        <w:autoSpaceDE w:val="0"/>
        <w:autoSpaceDN w:val="0"/>
        <w:adjustRightInd w:val="0"/>
        <w:spacing w:before="240" w:after="180"/>
        <w:jc w:val="both"/>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Introduction</w:t>
      </w:r>
    </w:p>
    <w:p w14:paraId="2384593B">
      <w:pPr>
        <w:spacing w:after="120"/>
        <w:jc w:val="both"/>
        <w:rPr>
          <w:rFonts w:hint="default" w:eastAsia="Times New Roman" w:cs="Times New Roman"/>
          <w:lang w:val="en-US" w:eastAsia="zh-CN"/>
        </w:rPr>
      </w:pPr>
      <w:r>
        <w:rPr>
          <w:rFonts w:ascii="Times New Roman" w:hAnsi="Times New Roman" w:eastAsia="Times New Roman" w:cs="Times New Roman"/>
          <w:lang w:val="en-US" w:eastAsia="zh-CN"/>
        </w:rPr>
        <w:t xml:space="preserve">In </w:t>
      </w:r>
      <w:r>
        <w:rPr>
          <w:rFonts w:hint="default" w:eastAsia="Times New Roman" w:cs="Times New Roman"/>
          <w:lang w:val="en-US" w:eastAsia="zh-CN"/>
        </w:rPr>
        <w:t>RAN #105, the check point for whether to start the normative work for on-demand SIB1 for IDLE/INACTIVE UEs was discussed and the following proposal was endorsed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4A282C0">
        <w:tc>
          <w:tcPr>
            <w:tcW w:w="9857" w:type="dxa"/>
          </w:tcPr>
          <w:p w14:paraId="39E76984">
            <w:pPr>
              <w:keepNext w:val="0"/>
              <w:keepLines w:val="0"/>
              <w:pageBreakBefore w:val="0"/>
              <w:widowControl/>
              <w:kinsoku/>
              <w:wordWrap/>
              <w:overflowPunct/>
              <w:topLinePunct w:val="0"/>
              <w:autoSpaceDE w:val="0"/>
              <w:autoSpaceDN w:val="0"/>
              <w:bidi w:val="0"/>
              <w:adjustRightInd/>
              <w:snapToGrid/>
              <w:spacing w:after="0" w:afterLines="0"/>
              <w:jc w:val="both"/>
              <w:textAlignment w:val="auto"/>
              <w:rPr>
                <w:rFonts w:hint="default" w:eastAsia="Times New Roman" w:cs="Times New Roman"/>
                <w:vertAlign w:val="baseline"/>
                <w:lang w:val="en-US" w:eastAsia="zh-CN"/>
              </w:rPr>
            </w:pPr>
            <w:r>
              <w:rPr>
                <w:rFonts w:hint="default" w:ascii="Times New Roman Bold" w:hAnsi="Times New Roman Bold" w:eastAsia="Times New Roman" w:cs="Times New Roman Bold"/>
                <w:b/>
                <w:bCs/>
                <w:vertAlign w:val="baseline"/>
                <w:lang w:val="en-US" w:eastAsia="zh-CN"/>
              </w:rPr>
              <w:t>Proposal</w:t>
            </w:r>
          </w:p>
          <w:p w14:paraId="6419402E">
            <w:pPr>
              <w:keepNext w:val="0"/>
              <w:keepLines w:val="0"/>
              <w:pageBreakBefore w:val="0"/>
              <w:widowControl/>
              <w:numPr>
                <w:ilvl w:val="1"/>
                <w:numId w:val="4"/>
              </w:numPr>
              <w:kinsoku/>
              <w:wordWrap/>
              <w:overflowPunct/>
              <w:topLinePunct w:val="0"/>
              <w:autoSpaceDE w:val="0"/>
              <w:autoSpaceDN w:val="0"/>
              <w:bidi w:val="0"/>
              <w:adjustRightInd/>
              <w:snapToGrid/>
              <w:spacing w:after="0" w:afterLines="0"/>
              <w:ind w:left="209" w:leftChars="0" w:hanging="209" w:firstLineChars="0"/>
              <w:jc w:val="both"/>
              <w:textAlignment w:val="auto"/>
              <w:rPr>
                <w:rFonts w:hint="default" w:eastAsia="Times New Roman" w:cs="Times New Roman"/>
                <w:vertAlign w:val="baseline"/>
                <w:lang w:val="en-US" w:eastAsia="zh-CN"/>
              </w:rPr>
            </w:pPr>
            <w:r>
              <w:rPr>
                <w:rFonts w:hint="default"/>
                <w:lang w:val="en-US" w:eastAsia="zh-CN"/>
              </w:rPr>
              <w:t xml:space="preserve">Support </w:t>
            </w:r>
            <w:r>
              <w:rPr>
                <w:rFonts w:hint="default" w:eastAsia="Times New Roman" w:cs="Times New Roman"/>
                <w:vertAlign w:val="baseline"/>
                <w:lang w:val="en-US" w:eastAsia="zh-CN"/>
              </w:rPr>
              <w:t xml:space="preserve">Case-2 as part of normative work on on-demand SIB1 for Rel-19 NES </w:t>
            </w:r>
          </w:p>
          <w:p w14:paraId="7166A90D">
            <w:pPr>
              <w:keepNext w:val="0"/>
              <w:keepLines w:val="0"/>
              <w:pageBreakBefore w:val="0"/>
              <w:widowControl/>
              <w:numPr>
                <w:ilvl w:val="0"/>
                <w:numId w:val="5"/>
              </w:numPr>
              <w:kinsoku/>
              <w:wordWrap/>
              <w:overflowPunct/>
              <w:topLinePunct w:val="0"/>
              <w:autoSpaceDE w:val="0"/>
              <w:autoSpaceDN w:val="0"/>
              <w:bidi w:val="0"/>
              <w:adjustRightInd/>
              <w:snapToGrid/>
              <w:spacing w:after="0" w:afterLines="0"/>
              <w:ind w:left="600" w:leftChars="0" w:hanging="200" w:firstLineChars="0"/>
              <w:jc w:val="both"/>
              <w:textAlignment w:val="auto"/>
              <w:rPr>
                <w:rFonts w:hint="default" w:eastAsia="Times New Roman" w:cs="Times New Roman"/>
                <w:vertAlign w:val="baseline"/>
                <w:lang w:val="en-US" w:eastAsia="zh-CN"/>
              </w:rPr>
            </w:pPr>
            <w:r>
              <w:rPr>
                <w:rFonts w:hint="default" w:eastAsia="Times New Roman" w:cs="Times New Roman"/>
                <w:vertAlign w:val="baseline"/>
                <w:lang w:val="en-US" w:eastAsia="zh-CN"/>
              </w:rPr>
              <w:t>Case-2: UE obtains UL WUS configuration from Cell A, UE transmits UL WUS on NES Cell, UE receives on-demand SIB1 from NES Cell</w:t>
            </w:r>
          </w:p>
          <w:p w14:paraId="11577294">
            <w:pPr>
              <w:keepNext w:val="0"/>
              <w:keepLines w:val="0"/>
              <w:pageBreakBefore w:val="0"/>
              <w:widowControl/>
              <w:numPr>
                <w:ilvl w:val="0"/>
                <w:numId w:val="5"/>
              </w:numPr>
              <w:kinsoku/>
              <w:wordWrap/>
              <w:overflowPunct/>
              <w:topLinePunct w:val="0"/>
              <w:autoSpaceDE w:val="0"/>
              <w:autoSpaceDN w:val="0"/>
              <w:bidi w:val="0"/>
              <w:adjustRightInd/>
              <w:snapToGrid/>
              <w:spacing w:after="0" w:afterLines="0"/>
              <w:ind w:left="600" w:leftChars="0" w:hanging="200" w:firstLineChars="0"/>
              <w:jc w:val="both"/>
              <w:textAlignment w:val="auto"/>
              <w:rPr>
                <w:rFonts w:hint="default" w:eastAsia="Times New Roman" w:cs="Times New Roman"/>
                <w:vertAlign w:val="baseline"/>
                <w:lang w:val="en-US" w:eastAsia="zh-CN"/>
              </w:rPr>
            </w:pPr>
            <w:r>
              <w:rPr>
                <w:rFonts w:hint="default" w:eastAsia="Times New Roman" w:cs="Times New Roman"/>
                <w:vertAlign w:val="baseline"/>
                <w:lang w:val="en-US" w:eastAsia="zh-CN"/>
              </w:rPr>
              <w:t>Update Rel-19 NES WID accordingly</w:t>
            </w:r>
          </w:p>
          <w:p w14:paraId="632BBB0F">
            <w:pPr>
              <w:keepNext w:val="0"/>
              <w:keepLines w:val="0"/>
              <w:pageBreakBefore w:val="0"/>
              <w:widowControl/>
              <w:numPr>
                <w:ilvl w:val="1"/>
                <w:numId w:val="4"/>
              </w:numPr>
              <w:kinsoku/>
              <w:wordWrap/>
              <w:overflowPunct/>
              <w:topLinePunct w:val="0"/>
              <w:autoSpaceDE w:val="0"/>
              <w:autoSpaceDN w:val="0"/>
              <w:bidi w:val="0"/>
              <w:adjustRightInd/>
              <w:snapToGrid/>
              <w:spacing w:after="0" w:afterLines="0"/>
              <w:ind w:left="209" w:leftChars="0" w:hanging="209" w:firstLineChars="0"/>
              <w:jc w:val="both"/>
              <w:textAlignment w:val="auto"/>
              <w:rPr>
                <w:rFonts w:hint="default" w:eastAsia="Times New Roman" w:cs="Times New Roman"/>
                <w:vertAlign w:val="baseline"/>
                <w:lang w:val="en-US" w:eastAsia="zh-CN"/>
              </w:rPr>
            </w:pPr>
            <w:r>
              <w:rPr>
                <w:rFonts w:hint="default"/>
                <w:lang w:val="en-US" w:eastAsia="zh-CN"/>
              </w:rPr>
              <w:t xml:space="preserve">Above </w:t>
            </w:r>
            <w:r>
              <w:rPr>
                <w:rFonts w:hint="default" w:eastAsia="Times New Roman" w:cs="Times New Roman"/>
                <w:vertAlign w:val="baseline"/>
                <w:lang w:val="en-US" w:eastAsia="zh-CN"/>
              </w:rPr>
              <w:t>does not impact the ongoing discussion in RAN2 on WUS configuration update for UEs camping a NES cell</w:t>
            </w:r>
          </w:p>
          <w:p w14:paraId="515FD9CD">
            <w:pPr>
              <w:keepNext w:val="0"/>
              <w:keepLines w:val="0"/>
              <w:pageBreakBefore w:val="0"/>
              <w:widowControl/>
              <w:numPr>
                <w:ilvl w:val="0"/>
                <w:numId w:val="5"/>
              </w:numPr>
              <w:kinsoku/>
              <w:wordWrap/>
              <w:overflowPunct/>
              <w:topLinePunct w:val="0"/>
              <w:autoSpaceDE w:val="0"/>
              <w:autoSpaceDN w:val="0"/>
              <w:bidi w:val="0"/>
              <w:adjustRightInd/>
              <w:snapToGrid/>
              <w:spacing w:after="0" w:afterLines="0"/>
              <w:ind w:left="600" w:leftChars="0" w:hanging="200" w:firstLineChars="0"/>
              <w:jc w:val="both"/>
              <w:textAlignment w:val="auto"/>
              <w:rPr>
                <w:rFonts w:hint="default" w:eastAsia="Times New Roman" w:cs="Times New Roman"/>
                <w:vertAlign w:val="baseline"/>
                <w:lang w:val="en-US" w:eastAsia="zh-CN"/>
              </w:rPr>
            </w:pPr>
            <w:r>
              <w:rPr>
                <w:rFonts w:hint="default" w:eastAsia="Times New Roman" w:cs="Times New Roman"/>
                <w:vertAlign w:val="baseline"/>
                <w:lang w:val="en-US" w:eastAsia="zh-CN"/>
              </w:rPr>
              <w:t>No update to Rel-19 NES WID is necessary</w:t>
            </w:r>
          </w:p>
        </w:tc>
      </w:tr>
    </w:tbl>
    <w:p w14:paraId="74AC5218">
      <w:pPr>
        <w:spacing w:after="120"/>
        <w:jc w:val="both"/>
        <w:rPr>
          <w:rFonts w:hint="default" w:eastAsia="Times New Roman" w:cs="Times New Roman"/>
          <w:lang w:val="en-US" w:eastAsia="zh-CN"/>
        </w:rPr>
      </w:pPr>
    </w:p>
    <w:p w14:paraId="6D694C71">
      <w:pPr>
        <w:spacing w:after="120"/>
        <w:jc w:val="both"/>
        <w:rPr>
          <w:rFonts w:hint="default" w:eastAsia="Times New Roman" w:cs="Times New Roman"/>
          <w:lang w:val="en-US" w:eastAsia="zh-CN"/>
        </w:rPr>
      </w:pPr>
      <w:r>
        <w:rPr>
          <w:rFonts w:hint="default" w:eastAsia="Times New Roman" w:cs="Times New Roman"/>
          <w:lang w:val="en-US" w:eastAsia="zh-CN"/>
        </w:rPr>
        <w:t xml:space="preserve">The revised WID is in RP-242354 [2], with the following description on this objective: </w:t>
      </w:r>
    </w:p>
    <w:p w14:paraId="6D94719C">
      <w:pPr>
        <w:numPr>
          <w:ilvl w:val="0"/>
          <w:numId w:val="6"/>
        </w:numPr>
        <w:spacing w:after="0"/>
        <w:ind w:leftChars="0"/>
        <w:rPr>
          <w:bCs/>
          <w:lang w:eastAsia="zh-CN"/>
        </w:rPr>
      </w:pPr>
      <w:r>
        <w:rPr>
          <w:bCs/>
          <w:lang w:eastAsia="zh-CN"/>
        </w:rPr>
        <w:t>Specify support for on-demand SIB1 for UEs in idle/inactive mode [RAN1/2/3]</w:t>
      </w:r>
    </w:p>
    <w:p w14:paraId="17757350">
      <w:pPr>
        <w:keepNext w:val="0"/>
        <w:keepLines w:val="0"/>
        <w:pageBreakBefore w:val="0"/>
        <w:widowControl/>
        <w:numPr>
          <w:ilvl w:val="1"/>
          <w:numId w:val="4"/>
        </w:numPr>
        <w:kinsoku/>
        <w:wordWrap/>
        <w:overflowPunct/>
        <w:topLinePunct w:val="0"/>
        <w:autoSpaceDE w:val="0"/>
        <w:autoSpaceDN w:val="0"/>
        <w:bidi w:val="0"/>
        <w:adjustRightInd/>
        <w:snapToGrid/>
        <w:spacing w:after="0" w:afterLines="0"/>
        <w:ind w:left="1189" w:leftChars="0" w:hanging="589" w:firstLineChars="0"/>
        <w:jc w:val="both"/>
        <w:textAlignment w:val="auto"/>
      </w:pPr>
      <w:r>
        <w:t>Specify procedures and signaling method(s) for Case 2 [RAN1/2]</w:t>
      </w:r>
    </w:p>
    <w:p w14:paraId="24D3A2EB">
      <w:pPr>
        <w:keepNext w:val="0"/>
        <w:keepLines w:val="0"/>
        <w:pageBreakBefore w:val="0"/>
        <w:widowControl/>
        <w:numPr>
          <w:ilvl w:val="2"/>
          <w:numId w:val="4"/>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eastAsia="zh-CN"/>
        </w:rPr>
      </w:pPr>
      <w:r>
        <w:rPr>
          <w:lang w:eastAsia="zh-CN"/>
        </w:rPr>
        <w:t xml:space="preserve">Case </w:t>
      </w:r>
      <w:r>
        <w:rPr>
          <w:bCs/>
          <w:lang w:eastAsia="zh-CN"/>
        </w:rPr>
        <w:t>2: UE obtains UL WUS configuration from Cell A, UE transmits UL WUS on NES Cell, UE receives on-demand SIB1 from NES Cell</w:t>
      </w:r>
    </w:p>
    <w:p w14:paraId="548BE4EE">
      <w:pPr>
        <w:keepNext w:val="0"/>
        <w:keepLines w:val="0"/>
        <w:pageBreakBefore w:val="0"/>
        <w:widowControl/>
        <w:numPr>
          <w:ilvl w:val="2"/>
          <w:numId w:val="4"/>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eastAsia="zh-CN"/>
        </w:rPr>
      </w:pPr>
      <w:r>
        <w:rPr>
          <w:lang w:val="en-US" w:eastAsia="zh-CN"/>
        </w:rPr>
        <w:t xml:space="preserve">Triggering </w:t>
      </w:r>
      <w:r>
        <w:rPr>
          <w:bCs/>
          <w:lang w:val="en-US" w:eastAsia="zh-CN"/>
        </w:rPr>
        <w:t>method by UL WUS using PRACH</w:t>
      </w:r>
    </w:p>
    <w:p w14:paraId="202BF955">
      <w:pPr>
        <w:keepNext w:val="0"/>
        <w:keepLines w:val="0"/>
        <w:pageBreakBefore w:val="0"/>
        <w:widowControl/>
        <w:numPr>
          <w:ilvl w:val="1"/>
          <w:numId w:val="4"/>
        </w:numPr>
        <w:kinsoku/>
        <w:wordWrap/>
        <w:overflowPunct/>
        <w:topLinePunct w:val="0"/>
        <w:autoSpaceDE w:val="0"/>
        <w:autoSpaceDN w:val="0"/>
        <w:bidi w:val="0"/>
        <w:adjustRightInd/>
        <w:snapToGrid/>
        <w:spacing w:after="0" w:afterLines="0"/>
        <w:ind w:left="1189" w:leftChars="0" w:hanging="589" w:firstLineChars="0"/>
        <w:jc w:val="both"/>
        <w:textAlignment w:val="auto"/>
        <w:rPr>
          <w:bCs/>
          <w:lang w:val="en-US" w:eastAsia="zh-CN"/>
        </w:rPr>
      </w:pPr>
      <w:r>
        <w:t xml:space="preserve">Specify inter NG-RAN node signalling </w:t>
      </w:r>
      <w:r>
        <w:rPr>
          <w:bCs/>
          <w:lang w:val="en-US" w:eastAsia="zh-CN"/>
        </w:rPr>
        <w:t>at least for the configuration of UL WUS [RAN3]</w:t>
      </w:r>
    </w:p>
    <w:p w14:paraId="76574949">
      <w:pPr>
        <w:keepNext w:val="0"/>
        <w:keepLines w:val="0"/>
        <w:pageBreakBefore w:val="0"/>
        <w:widowControl/>
        <w:numPr>
          <w:ilvl w:val="1"/>
          <w:numId w:val="4"/>
        </w:numPr>
        <w:kinsoku/>
        <w:wordWrap/>
        <w:overflowPunct/>
        <w:topLinePunct w:val="0"/>
        <w:autoSpaceDE w:val="0"/>
        <w:autoSpaceDN w:val="0"/>
        <w:bidi w:val="0"/>
        <w:adjustRightInd/>
        <w:snapToGrid/>
        <w:spacing w:after="0" w:afterLines="0"/>
        <w:ind w:left="1189" w:leftChars="0" w:hanging="589" w:firstLineChars="0"/>
        <w:jc w:val="both"/>
        <w:textAlignment w:val="auto"/>
      </w:pPr>
      <w:r>
        <w:t>Note 1: No modification of SSB will be discussed under this objective</w:t>
      </w:r>
    </w:p>
    <w:p w14:paraId="2FB129AE">
      <w:pPr>
        <w:keepNext w:val="0"/>
        <w:keepLines w:val="0"/>
        <w:pageBreakBefore w:val="0"/>
        <w:widowControl/>
        <w:numPr>
          <w:ilvl w:val="1"/>
          <w:numId w:val="4"/>
        </w:numPr>
        <w:kinsoku/>
        <w:wordWrap/>
        <w:overflowPunct/>
        <w:topLinePunct w:val="0"/>
        <w:autoSpaceDE w:val="0"/>
        <w:autoSpaceDN w:val="0"/>
        <w:bidi w:val="0"/>
        <w:adjustRightInd/>
        <w:snapToGrid/>
        <w:spacing w:after="0" w:afterLines="0"/>
        <w:ind w:left="1189" w:leftChars="0" w:hanging="589" w:firstLineChars="0"/>
        <w:jc w:val="both"/>
        <w:textAlignment w:val="auto"/>
        <w:rPr>
          <w:bCs/>
          <w:lang w:val="en-US" w:eastAsia="zh-CN"/>
        </w:rPr>
      </w:pPr>
      <w:r>
        <w:rPr>
          <w:bCs/>
          <w:lang w:val="en-US" w:eastAsia="zh-CN"/>
        </w:rPr>
        <w:t>Note 2:</w:t>
      </w:r>
    </w:p>
    <w:p w14:paraId="129BEAB8">
      <w:pPr>
        <w:keepNext w:val="0"/>
        <w:keepLines w:val="0"/>
        <w:pageBreakBefore w:val="0"/>
        <w:widowControl/>
        <w:numPr>
          <w:ilvl w:val="2"/>
          <w:numId w:val="4"/>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val="en-US" w:eastAsia="zh-CN"/>
        </w:rPr>
      </w:pPr>
      <w:r>
        <w:rPr>
          <w:lang w:val="en-US" w:eastAsia="zh-CN"/>
        </w:rPr>
        <w:t xml:space="preserve">UL </w:t>
      </w:r>
      <w:r>
        <w:rPr>
          <w:bCs/>
          <w:lang w:val="en-US" w:eastAsia="zh-CN"/>
        </w:rPr>
        <w:t>WUS: Uplink wake-up signal</w:t>
      </w:r>
    </w:p>
    <w:p w14:paraId="32F73729">
      <w:pPr>
        <w:keepNext w:val="0"/>
        <w:keepLines w:val="0"/>
        <w:pageBreakBefore w:val="0"/>
        <w:widowControl/>
        <w:numPr>
          <w:ilvl w:val="2"/>
          <w:numId w:val="4"/>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val="en-US" w:eastAsia="zh-CN"/>
        </w:rPr>
      </w:pPr>
      <w:r>
        <w:rPr>
          <w:lang w:val="en-US" w:eastAsia="zh-CN"/>
        </w:rPr>
        <w:t xml:space="preserve">Cell </w:t>
      </w:r>
      <w:r>
        <w:rPr>
          <w:bCs/>
          <w:lang w:val="en-US" w:eastAsia="zh-CN"/>
        </w:rPr>
        <w:t>A: A cell that is periodically transmitting at least its own SIB1</w:t>
      </w:r>
    </w:p>
    <w:p w14:paraId="60AE83C1">
      <w:pPr>
        <w:keepNext w:val="0"/>
        <w:keepLines w:val="0"/>
        <w:pageBreakBefore w:val="0"/>
        <w:widowControl/>
        <w:numPr>
          <w:ilvl w:val="2"/>
          <w:numId w:val="4"/>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val="en-US" w:eastAsia="zh-CN"/>
        </w:rPr>
      </w:pPr>
      <w:r>
        <w:rPr>
          <w:lang w:val="en-US" w:eastAsia="zh-CN"/>
        </w:rPr>
        <w:t xml:space="preserve">NES </w:t>
      </w:r>
      <w:r>
        <w:rPr>
          <w:bCs/>
          <w:lang w:val="en-US" w:eastAsia="zh-CN"/>
        </w:rPr>
        <w:t>Cell: A cell that may transmit SIB1 transmission in response to UL WUS from a UE</w:t>
      </w:r>
    </w:p>
    <w:p w14:paraId="1884E5C5">
      <w:pPr>
        <w:keepNext w:val="0"/>
        <w:keepLines w:val="0"/>
        <w:pageBreakBefore w:val="0"/>
        <w:widowControl/>
        <w:numPr>
          <w:ilvl w:val="1"/>
          <w:numId w:val="4"/>
        </w:numPr>
        <w:kinsoku/>
        <w:wordWrap/>
        <w:overflowPunct/>
        <w:topLinePunct w:val="0"/>
        <w:autoSpaceDE w:val="0"/>
        <w:autoSpaceDN w:val="0"/>
        <w:bidi w:val="0"/>
        <w:adjustRightInd/>
        <w:snapToGrid/>
        <w:spacing w:after="0" w:afterLines="0"/>
        <w:ind w:left="1189" w:leftChars="0" w:hanging="589" w:firstLineChars="0"/>
        <w:jc w:val="both"/>
        <w:textAlignment w:val="auto"/>
        <w:rPr>
          <w:bCs/>
          <w:lang w:val="en-US" w:eastAsia="zh-CN"/>
        </w:rPr>
      </w:pPr>
      <w:r>
        <w:rPr>
          <w:lang w:val="en-US" w:eastAsia="zh-CN"/>
        </w:rPr>
        <w:t xml:space="preserve">Note </w:t>
      </w:r>
      <w:r>
        <w:rPr>
          <w:bCs/>
          <w:lang w:val="en-US" w:eastAsia="zh-CN"/>
        </w:rPr>
        <w:t>3:</w:t>
      </w:r>
    </w:p>
    <w:p w14:paraId="0E0B29BF">
      <w:pPr>
        <w:keepNext w:val="0"/>
        <w:keepLines w:val="0"/>
        <w:pageBreakBefore w:val="0"/>
        <w:widowControl/>
        <w:numPr>
          <w:ilvl w:val="2"/>
          <w:numId w:val="4"/>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val="en-US" w:eastAsia="zh-CN"/>
        </w:rPr>
      </w:pPr>
      <w:r>
        <w:rPr>
          <w:lang w:val="en-US" w:eastAsia="zh-CN"/>
        </w:rPr>
        <w:t xml:space="preserve">RAN1 </w:t>
      </w:r>
      <w:r>
        <w:rPr>
          <w:bCs/>
          <w:lang w:val="en-US" w:eastAsia="zh-CN"/>
        </w:rPr>
        <w:t>strives to minimize impact to legacy UE</w:t>
      </w:r>
    </w:p>
    <w:p w14:paraId="05A8FEDF">
      <w:pPr>
        <w:keepNext w:val="0"/>
        <w:keepLines w:val="0"/>
        <w:pageBreakBefore w:val="0"/>
        <w:widowControl/>
        <w:numPr>
          <w:ilvl w:val="2"/>
          <w:numId w:val="4"/>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val="en-US" w:eastAsia="zh-CN"/>
        </w:rPr>
      </w:pPr>
      <w:r>
        <w:rPr>
          <w:lang w:val="en-US" w:eastAsia="zh-CN"/>
        </w:rPr>
        <w:t xml:space="preserve">RAN1 </w:t>
      </w:r>
      <w:r>
        <w:rPr>
          <w:bCs/>
          <w:lang w:val="en-US" w:eastAsia="zh-CN"/>
        </w:rPr>
        <w:t>specification impact to support this feature should be minimized</w:t>
      </w:r>
    </w:p>
    <w:p w14:paraId="2D0E6189">
      <w:pPr>
        <w:spacing w:after="120"/>
        <w:jc w:val="both"/>
        <w:rPr>
          <w:rFonts w:hint="default" w:eastAsia="Times New Roman" w:cs="Times New Roman"/>
          <w:lang w:val="en-US" w:eastAsia="zh-CN"/>
        </w:rPr>
      </w:pPr>
    </w:p>
    <w:p w14:paraId="6E9B2238">
      <w:pPr>
        <w:spacing w:after="120"/>
        <w:jc w:val="both"/>
        <w:rPr>
          <w:rFonts w:hint="default" w:eastAsia="Times New Roman" w:cs="Times New Roman"/>
          <w:lang w:val="en-US" w:eastAsia="zh-CN"/>
        </w:rPr>
      </w:pPr>
      <w:r>
        <w:rPr>
          <w:rFonts w:hint="default" w:eastAsia="Times New Roman" w:cs="Times New Roman"/>
          <w:lang w:val="en-US" w:eastAsia="zh-CN"/>
        </w:rPr>
        <w:t>In this contribution, we provide our further considerations on the enhancements and further details to support the on-demand SIB1 procedures.</w:t>
      </w:r>
    </w:p>
    <w:p w14:paraId="228F19AB">
      <w:pPr>
        <w:keepNext/>
        <w:keepLines/>
        <w:numPr>
          <w:ilvl w:val="0"/>
          <w:numId w:val="3"/>
        </w:numPr>
        <w:pBdr>
          <w:top w:val="single" w:color="auto" w:sz="12" w:space="3"/>
        </w:pBdr>
        <w:overflowPunct w:val="0"/>
        <w:autoSpaceDE w:val="0"/>
        <w:autoSpaceDN w:val="0"/>
        <w:adjustRightInd w:val="0"/>
        <w:spacing w:before="240" w:after="180"/>
        <w:jc w:val="both"/>
        <w:textAlignment w:val="baseline"/>
        <w:outlineLvl w:val="0"/>
        <w:rPr>
          <w:rFonts w:ascii="Times New Roman" w:hAnsi="Times New Roman" w:eastAsia="Malgun Gothic" w:cs="Times New Roman"/>
          <w:sz w:val="36"/>
          <w:szCs w:val="36"/>
          <w:lang w:val="en-US" w:eastAsia="zh-CN" w:bidi="ar-SA"/>
        </w:rPr>
      </w:pPr>
      <w:r>
        <w:rPr>
          <w:rFonts w:hint="default" w:eastAsia="Malgun Gothic" w:cs="Times New Roman"/>
          <w:sz w:val="36"/>
          <w:szCs w:val="36"/>
          <w:lang w:val="en-US" w:eastAsia="zh-CN" w:bidi="ar-SA"/>
        </w:rPr>
        <w:t xml:space="preserve"> Design for on-demand SIB1 (OD-SIB1) procedure</w:t>
      </w:r>
    </w:p>
    <w:p w14:paraId="4DE3927B">
      <w:pPr>
        <w:pStyle w:val="3"/>
        <w:numPr>
          <w:ilvl w:val="1"/>
          <w:numId w:val="3"/>
        </w:numPr>
        <w:bidi w:val="0"/>
        <w:ind w:left="576" w:leftChars="0" w:hanging="576" w:firstLineChars="0"/>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 Basic assumptions on NES cell</w:t>
      </w:r>
    </w:p>
    <w:p w14:paraId="67AF2CE0">
      <w:pPr>
        <w:spacing w:after="120"/>
        <w:jc w:val="both"/>
        <w:rPr>
          <w:rFonts w:hint="default" w:ascii="Times New Roman" w:hAnsi="Times New Roman" w:eastAsia="Times New Roman" w:cs="Times New Roman"/>
          <w:b w:val="0"/>
          <w:bCs w:val="0"/>
          <w:lang w:val="en-US" w:eastAsia="zh-CN"/>
        </w:rPr>
      </w:pPr>
      <w:r>
        <w:rPr>
          <w:rFonts w:hint="default" w:ascii="Times New Roman" w:hAnsi="Times New Roman" w:eastAsia="Times New Roman" w:cs="Times New Roman"/>
          <w:b w:val="0"/>
          <w:bCs w:val="0"/>
          <w:lang w:val="en-US" w:eastAsia="zh-CN"/>
        </w:rPr>
        <w:t>In RAN1 #118bis meeting, it was first agreed that a UE determines a cell supporting OD-SIB1 based at least on UL WUS configuration from cell A as in the following agreement: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87F3FD1">
        <w:tc>
          <w:tcPr>
            <w:tcW w:w="9857" w:type="dxa"/>
          </w:tcPr>
          <w:p w14:paraId="404002BE">
            <w:pPr>
              <w:keepNext w:val="0"/>
              <w:keepLines w:val="0"/>
              <w:pageBreakBefore w:val="0"/>
              <w:widowControl/>
              <w:tabs>
                <w:tab w:val="left" w:pos="1440"/>
              </w:tabs>
              <w:kinsoku/>
              <w:wordWrap/>
              <w:overflowPunct/>
              <w:topLinePunct w:val="0"/>
              <w:autoSpaceDE w:val="0"/>
              <w:autoSpaceDN w:val="0"/>
              <w:bidi w:val="0"/>
              <w:adjustRightInd/>
              <w:snapToGrid/>
              <w:spacing w:after="0" w:afterLines="0"/>
              <w:textAlignment w:val="auto"/>
              <w:rPr>
                <w:b/>
                <w:bCs/>
                <w:lang w:eastAsia="zh-CN"/>
              </w:rPr>
            </w:pPr>
            <w:r>
              <w:rPr>
                <w:b/>
                <w:bCs/>
                <w:highlight w:val="green"/>
                <w:lang w:eastAsia="zh-CN"/>
              </w:rPr>
              <w:t>Agreement</w:t>
            </w:r>
          </w:p>
          <w:p w14:paraId="11108D0C">
            <w:pPr>
              <w:keepNext w:val="0"/>
              <w:keepLines w:val="0"/>
              <w:pageBreakBefore w:val="0"/>
              <w:widowControl/>
              <w:tabs>
                <w:tab w:val="left" w:pos="0"/>
              </w:tabs>
              <w:kinsoku/>
              <w:wordWrap/>
              <w:overflowPunct/>
              <w:topLinePunct w:val="0"/>
              <w:autoSpaceDE w:val="0"/>
              <w:autoSpaceDN w:val="0"/>
              <w:bidi w:val="0"/>
              <w:adjustRightInd/>
              <w:snapToGrid/>
              <w:spacing w:after="0" w:afterLines="0"/>
              <w:ind w:left="0" w:leftChars="0" w:firstLine="0" w:firstLineChars="0"/>
              <w:textAlignment w:val="auto"/>
              <w:rPr>
                <w:rFonts w:eastAsia="PMingLiU"/>
                <w:bCs/>
                <w:lang w:eastAsia="zh-TW"/>
              </w:rPr>
            </w:pPr>
            <w:r>
              <w:rPr>
                <w:rFonts w:eastAsia="PMingLiU"/>
                <w:bCs/>
                <w:lang w:eastAsia="zh-TW"/>
              </w:rPr>
              <w:t>For further work of on-demand SIB1 in idle/inactive mode, it is assumed that:</w:t>
            </w:r>
          </w:p>
          <w:p w14:paraId="35073042">
            <w:pPr>
              <w:pStyle w:val="48"/>
              <w:keepNext w:val="0"/>
              <w:keepLines w:val="0"/>
              <w:pageBreakBefore w:val="0"/>
              <w:widowControl/>
              <w:numPr>
                <w:ilvl w:val="0"/>
                <w:numId w:val="7"/>
              </w:numPr>
              <w:tabs>
                <w:tab w:val="left" w:pos="800"/>
              </w:tabs>
              <w:kinsoku/>
              <w:wordWrap/>
              <w:overflowPunct/>
              <w:topLinePunct w:val="0"/>
              <w:autoSpaceDE w:val="0"/>
              <w:autoSpaceDN w:val="0"/>
              <w:bidi w:val="0"/>
              <w:adjustRightInd/>
              <w:snapToGrid/>
              <w:spacing w:after="0" w:afterLines="0"/>
              <w:ind w:left="800" w:leftChars="0" w:hanging="440" w:firstLineChars="0"/>
              <w:textAlignment w:val="auto"/>
              <w:rPr>
                <w:rFonts w:eastAsia="PMingLiU"/>
                <w:bCs/>
                <w:szCs w:val="20"/>
                <w:lang w:eastAsia="zh-TW"/>
              </w:rPr>
            </w:pPr>
            <w:r>
              <w:rPr>
                <w:rFonts w:eastAsia="PMingLiU"/>
                <w:bCs/>
                <w:szCs w:val="20"/>
                <w:lang w:eastAsia="zh-TW"/>
              </w:rPr>
              <w:t>SSB transmitted in the NES cell supporting OD-SIB1 is with K_SSB &gt; 23 for FR1 and K_SSB &gt;11 for FR2 if it is transmitted on sync raster</w:t>
            </w:r>
          </w:p>
          <w:p w14:paraId="22E52FD7">
            <w:pPr>
              <w:pStyle w:val="48"/>
              <w:keepNext w:val="0"/>
              <w:keepLines w:val="0"/>
              <w:pageBreakBefore w:val="0"/>
              <w:widowControl/>
              <w:numPr>
                <w:ilvl w:val="0"/>
                <w:numId w:val="7"/>
              </w:numPr>
              <w:tabs>
                <w:tab w:val="left" w:pos="800"/>
              </w:tabs>
              <w:kinsoku/>
              <w:wordWrap/>
              <w:overflowPunct/>
              <w:topLinePunct w:val="0"/>
              <w:autoSpaceDE w:val="0"/>
              <w:autoSpaceDN w:val="0"/>
              <w:bidi w:val="0"/>
              <w:adjustRightInd/>
              <w:snapToGrid/>
              <w:spacing w:after="0" w:afterLines="0"/>
              <w:ind w:left="800" w:leftChars="0" w:hanging="440" w:firstLineChars="0"/>
              <w:textAlignment w:val="auto"/>
              <w:rPr>
                <w:rFonts w:hint="default" w:ascii="Times New Roman" w:hAnsi="Times New Roman" w:eastAsia="Times New Roman" w:cs="Times New Roman"/>
                <w:b w:val="0"/>
                <w:bCs w:val="0"/>
                <w:vertAlign w:val="baseline"/>
                <w:lang w:val="en-US" w:eastAsia="zh-CN"/>
              </w:rPr>
            </w:pPr>
            <w:r>
              <w:rPr>
                <w:rFonts w:eastAsia="PMingLiU"/>
                <w:bCs/>
                <w:szCs w:val="20"/>
                <w:lang w:eastAsia="zh-TW"/>
              </w:rPr>
              <w:t>UE determines a cell supporting OD-SIB1 based at least on UL WUS configuration from Cell A.</w:t>
            </w:r>
          </w:p>
        </w:tc>
      </w:tr>
    </w:tbl>
    <w:p w14:paraId="38477A71">
      <w:pPr>
        <w:spacing w:after="120"/>
        <w:jc w:val="both"/>
        <w:rPr>
          <w:rFonts w:hint="default" w:ascii="Times New Roman" w:hAnsi="Times New Roman" w:eastAsia="Times New Roman" w:cs="Times New Roman"/>
          <w:b w:val="0"/>
          <w:bCs w:val="0"/>
          <w:lang w:val="en-US" w:eastAsia="zh-CN"/>
        </w:rPr>
      </w:pPr>
    </w:p>
    <w:p w14:paraId="28460725">
      <w:pPr>
        <w:spacing w:after="120"/>
        <w:jc w:val="both"/>
        <w:rPr>
          <w:rFonts w:hint="default"/>
          <w:b/>
          <w:bCs/>
          <w:i/>
          <w:iCs/>
          <w:lang w:val="en-US" w:eastAsia="sv-SE"/>
        </w:rPr>
      </w:pPr>
      <w:r>
        <w:rPr>
          <w:rFonts w:hint="default" w:ascii="Times New Roman" w:hAnsi="Times New Roman" w:eastAsia="Times New Roman" w:cs="Times New Roman"/>
          <w:b w:val="0"/>
          <w:bCs w:val="0"/>
          <w:lang w:val="en-US" w:eastAsia="zh-CN"/>
        </w:rPr>
        <w:t xml:space="preserve">It was also discussed that whether the SSB of the NES cell can be transmitted off sync raster. Currently, for IDLE/INACTIVE UEs, inter-frequency cell reselection are all based on SSBs on the sync raster, as configured in </w:t>
      </w:r>
      <w:r>
        <w:rPr>
          <w:rFonts w:hint="default" w:ascii="Times New Roman Italic" w:hAnsi="Times New Roman Italic" w:cs="Times New Roman Italic"/>
          <w:i/>
          <w:iCs/>
        </w:rPr>
        <w:t>dl-CarrierFreq</w:t>
      </w:r>
      <w:r>
        <w:t xml:space="preserve"> </w:t>
      </w:r>
      <w:r>
        <w:rPr>
          <w:rFonts w:hint="default"/>
          <w:lang w:val="en-US"/>
        </w:rPr>
        <w:t xml:space="preserve">in </w:t>
      </w:r>
      <w:r>
        <w:rPr>
          <w:rFonts w:hint="default" w:ascii="Times New Roman Italic" w:hAnsi="Times New Roman Italic" w:cs="Times New Roman Italic"/>
          <w:i/>
          <w:iCs/>
        </w:rPr>
        <w:t>InterFreqCarrierFreqInfo</w:t>
      </w:r>
      <w:r>
        <w:rPr>
          <w:rFonts w:hint="default"/>
          <w:lang w:val="en-US"/>
        </w:rPr>
        <w:t xml:space="preserve">. </w:t>
      </w:r>
    </w:p>
    <w:p w14:paraId="56D2D646">
      <w:pPr>
        <w:pStyle w:val="49"/>
        <w:ind w:left="798" w:leftChars="399" w:firstLine="0" w:firstLineChars="0"/>
        <w:rPr>
          <w:b/>
          <w:bCs/>
          <w:i/>
          <w:iCs/>
          <w:lang w:eastAsia="sv-SE"/>
        </w:rPr>
      </w:pPr>
      <w:r>
        <w:rPr>
          <w:b/>
          <w:bCs/>
          <w:i/>
          <w:iCs/>
          <w:lang w:eastAsia="sv-SE"/>
        </w:rPr>
        <w:t>dl-CarrierFreq</w:t>
      </w:r>
    </w:p>
    <w:p w14:paraId="4B777327">
      <w:pPr>
        <w:pStyle w:val="49"/>
        <w:ind w:left="798" w:leftChars="399" w:firstLine="0" w:firstLineChars="0"/>
        <w:rPr>
          <w:lang w:eastAsia="sv-SE"/>
        </w:rPr>
      </w:pPr>
      <w:r>
        <w:rPr>
          <w:lang w:eastAsia="sv-SE"/>
        </w:rPr>
        <w:t>This field indicates center frequency of the SS block of the neighbour cells, where the frequency corresponds to a GSCN value as specified in TS 38.101-1 [15] or TS 38.101-5 [75].</w:t>
      </w:r>
    </w:p>
    <w:p w14:paraId="5F35AA2F">
      <w:pPr>
        <w:spacing w:after="120"/>
        <w:jc w:val="both"/>
        <w:rPr>
          <w:rFonts w:hint="default"/>
          <w:lang w:val="en-US" w:eastAsia="zh-CN"/>
        </w:rPr>
      </w:pPr>
      <w:r>
        <w:rPr>
          <w:rFonts w:hint="default"/>
          <w:lang w:val="en-US" w:eastAsia="zh-CN"/>
        </w:rPr>
        <w:t xml:space="preserve">If SSBs of the NES cell can be transmitted off sync raster, UE needs to change the IDLE/INACTIVE mode measurement behaviors to also measure off sync raster, which has a large UE impact and complicates UE implementation. It would also make spec more complicated, since not all UEs would be able to measure off sync raster, it needs to be captured separately for different behaviors. Moreover, it would complicated NES cell behaviors, by adapting SSBs off sync raster when the cell enters in NES state and moving back to on sync raster when the cell exits NES state. Therefore we have the following proposal: </w:t>
      </w:r>
    </w:p>
    <w:p w14:paraId="2102FC4D">
      <w:pPr>
        <w:spacing w:after="120"/>
        <w:jc w:val="both"/>
        <w:rPr>
          <w:rFonts w:hint="default" w:ascii="Times New Roman Bold" w:hAnsi="Times New Roman Bold" w:eastAsia="helvetica neue light" w:cs="Times New Roman Bold"/>
          <w:b/>
          <w:bCs/>
          <w:color w:val="000000"/>
          <w:sz w:val="20"/>
          <w:szCs w:val="20"/>
          <w:lang w:val="en-US"/>
        </w:rPr>
      </w:pPr>
      <w:r>
        <w:rPr>
          <w:rFonts w:hint="default" w:ascii="Times New Roman Bold" w:hAnsi="Times New Roman Bold" w:eastAsia="helvetica neue light" w:cs="Times New Roman Bold"/>
          <w:b/>
          <w:bCs/>
          <w:color w:val="000000"/>
          <w:sz w:val="20"/>
          <w:szCs w:val="20"/>
          <w:lang w:val="en-US"/>
        </w:rPr>
        <w:t xml:space="preserve">Proposal 1: </w:t>
      </w:r>
      <w:r>
        <w:rPr>
          <w:rFonts w:hint="default" w:ascii="Times New Roman Bold" w:hAnsi="Times New Roman Bold" w:eastAsia="helvetica neue light" w:cs="Times New Roman Bold"/>
          <w:b/>
          <w:bCs/>
          <w:color w:val="000000"/>
          <w:sz w:val="20"/>
          <w:szCs w:val="20"/>
        </w:rPr>
        <w:t xml:space="preserve">SSB on NES cell is always on sync-raster, to avoid requiring IDLE/INACTIVE UEs measuring on </w:t>
      </w:r>
      <w:r>
        <w:rPr>
          <w:rFonts w:hint="default" w:ascii="Times New Roman Bold" w:hAnsi="Times New Roman Bold" w:eastAsia="helvetica neue light" w:cs="Times New Roman Bold"/>
          <w:b/>
          <w:bCs/>
          <w:color w:val="000000"/>
          <w:sz w:val="20"/>
          <w:szCs w:val="20"/>
          <w:lang w:val="en-US"/>
        </w:rPr>
        <w:t xml:space="preserve">SSBs </w:t>
      </w:r>
      <w:r>
        <w:rPr>
          <w:rFonts w:hint="default" w:ascii="Times New Roman Bold" w:hAnsi="Times New Roman Bold" w:eastAsia="helvetica neue light" w:cs="Times New Roman Bold"/>
          <w:b/>
          <w:bCs/>
          <w:color w:val="000000"/>
          <w:sz w:val="20"/>
          <w:szCs w:val="20"/>
        </w:rPr>
        <w:t>off-sync-raster</w:t>
      </w:r>
      <w:r>
        <w:rPr>
          <w:rFonts w:hint="default" w:ascii="Times New Roman Bold" w:hAnsi="Times New Roman Bold" w:eastAsia="helvetica neue light" w:cs="Times New Roman Bold"/>
          <w:b/>
          <w:bCs/>
          <w:color w:val="000000"/>
          <w:sz w:val="20"/>
          <w:szCs w:val="20"/>
          <w:lang w:val="en-US"/>
        </w:rPr>
        <w:t>.</w:t>
      </w:r>
    </w:p>
    <w:p w14:paraId="6178CD2B">
      <w:pPr>
        <w:bidi w:val="0"/>
        <w:rPr>
          <w:rFonts w:hint="default"/>
          <w:lang w:val="en-US"/>
        </w:rPr>
      </w:pPr>
      <w:r>
        <w:rPr>
          <w:rFonts w:hint="default"/>
          <w:lang w:val="en-US"/>
        </w:rPr>
        <w:t>It should be noted that initial access procedure is not impacted by the OD-SIB1, that is NES cell should not support initial cell selection. UE should first be able to camp on a cell A for initial cell selection, and then perform cell reselection to an NES cell.</w:t>
      </w:r>
    </w:p>
    <w:p w14:paraId="776D2667">
      <w:pPr>
        <w:bidi w:val="0"/>
        <w:rPr>
          <w:rFonts w:hint="default" w:ascii="Times New Roman Bold" w:hAnsi="Times New Roman Bold" w:eastAsia="Times New Roman" w:cs="Times New Roman Bold"/>
          <w:b/>
          <w:bCs/>
          <w:lang w:val="en-US" w:eastAsia="zh-CN"/>
        </w:rPr>
      </w:pPr>
      <w:r>
        <w:rPr>
          <w:rFonts w:hint="default" w:ascii="Times New Roman Bold" w:hAnsi="Times New Roman Bold" w:cs="Times New Roman Bold"/>
          <w:b/>
          <w:bCs/>
          <w:lang w:val="en-US"/>
        </w:rPr>
        <w:t xml:space="preserve">Proposal 2: NES cell does not support initial cell selection. </w:t>
      </w:r>
    </w:p>
    <w:p w14:paraId="6F2661F2">
      <w:pPr>
        <w:spacing w:after="120"/>
        <w:jc w:val="both"/>
        <w:rPr>
          <w:rFonts w:hint="default" w:ascii="Times New Roman Bold" w:hAnsi="Times New Roman Bold" w:eastAsia="Times New Roman" w:cs="Times New Roman Bold"/>
          <w:b/>
          <w:bCs/>
          <w:lang w:val="en-US" w:eastAsia="zh-CN"/>
        </w:rPr>
      </w:pPr>
    </w:p>
    <w:p w14:paraId="680C3D36">
      <w:pPr>
        <w:pStyle w:val="3"/>
        <w:numPr>
          <w:ilvl w:val="1"/>
          <w:numId w:val="3"/>
        </w:numPr>
        <w:bidi w:val="0"/>
        <w:ind w:left="576" w:leftChars="0" w:hanging="576" w:firstLineChars="0"/>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 Identifying of SIB1 transmission status </w:t>
      </w:r>
    </w:p>
    <w:p w14:paraId="23C3234F">
      <w:pPr>
        <w:spacing w:after="120"/>
        <w:jc w:val="both"/>
        <w:rPr>
          <w:rFonts w:hint="default" w:ascii="Times New Roman" w:hAnsi="Times New Roman" w:eastAsia="Times New Roman" w:cs="Times New Roman"/>
          <w:b w:val="0"/>
          <w:bCs w:val="0"/>
          <w:lang w:val="en-US" w:eastAsia="zh-CN"/>
        </w:rPr>
      </w:pPr>
      <w:r>
        <w:rPr>
          <w:rFonts w:hint="default" w:ascii="Times New Roman" w:hAnsi="Times New Roman" w:eastAsia="Times New Roman" w:cs="Times New Roman"/>
          <w:b w:val="0"/>
          <w:bCs w:val="0"/>
          <w:lang w:val="en-US" w:eastAsia="zh-CN"/>
        </w:rPr>
        <w:t xml:space="preserve">In RAN2 #127bis meeting, RAN2 made the following agreement: </w:t>
      </w:r>
    </w:p>
    <w:p w14:paraId="36576EF2">
      <w:pPr>
        <w:pStyle w:val="39"/>
        <w:numPr>
          <w:ilvl w:val="0"/>
          <w:numId w:val="8"/>
        </w:numPr>
        <w:pBdr>
          <w:top w:val="single" w:color="auto" w:sz="4" w:space="1"/>
          <w:left w:val="single" w:color="auto" w:sz="4" w:space="4"/>
          <w:bottom w:val="single" w:color="auto" w:sz="4" w:space="1"/>
          <w:right w:val="single" w:color="auto" w:sz="4" w:space="0"/>
        </w:pBdr>
        <w:ind w:left="1259" w:leftChars="0"/>
        <w:rPr>
          <w:lang w:val="en-US"/>
        </w:rPr>
      </w:pPr>
      <w:r>
        <w:t>If UE has SIB1 request configuration of a cell, UE needs to check if SIB1 is currently being broadcasted or provided on demand for that cell before requesting SIB1 of that cell.</w:t>
      </w:r>
    </w:p>
    <w:p w14:paraId="6C2D0F86">
      <w:pPr>
        <w:spacing w:after="120"/>
        <w:jc w:val="both"/>
        <w:rPr>
          <w:rFonts w:hint="default" w:ascii="Times New Roman" w:hAnsi="Times New Roman" w:eastAsia="Times New Roman" w:cs="Times New Roman"/>
          <w:b w:val="0"/>
          <w:bCs w:val="0"/>
          <w:lang w:val="en-US" w:eastAsia="zh-CN"/>
        </w:rPr>
      </w:pPr>
      <w:r>
        <w:rPr>
          <w:rFonts w:hint="default" w:ascii="Times New Roman" w:hAnsi="Times New Roman" w:eastAsia="Times New Roman" w:cs="Times New Roman"/>
          <w:b w:val="0"/>
          <w:bCs w:val="0"/>
          <w:lang w:val="en-US" w:eastAsia="zh-CN"/>
        </w:rPr>
        <w:t xml:space="preserve">It needs to be discussed that how UE would know the SIB1 transmission state on that cell. </w:t>
      </w:r>
    </w:p>
    <w:p w14:paraId="33C365F8">
      <w:pPr>
        <w:spacing w:after="120"/>
        <w:jc w:val="both"/>
        <w:rPr>
          <w:rFonts w:hint="default" w:eastAsia="Times New Roman" w:cs="Times New Roman"/>
          <w:b w:val="0"/>
          <w:bCs w:val="0"/>
          <w:lang w:val="en-US" w:eastAsia="zh-CN"/>
        </w:rPr>
      </w:pPr>
      <w:r>
        <w:rPr>
          <w:rFonts w:hint="default" w:eastAsia="Times New Roman" w:cs="Times New Roman"/>
          <w:b w:val="0"/>
          <w:bCs w:val="0"/>
          <w:lang w:val="en-US" w:eastAsia="zh-CN"/>
        </w:rPr>
        <w:t>In the following table, we list all the setting cases in terms of k_SSB value and discuss the corresponding UE behaviors, where we see the potential that the SIB1 transmission status can be identified depending on different values of k_SSB.</w:t>
      </w:r>
    </w:p>
    <w:p w14:paraId="40296692">
      <w:pPr>
        <w:spacing w:after="120"/>
        <w:jc w:val="center"/>
        <w:rPr>
          <w:rFonts w:hint="default" w:eastAsia="Times New Roman" w:cs="Times New Roman"/>
          <w:b w:val="0"/>
          <w:bCs w:val="0"/>
          <w:lang w:val="en-US" w:eastAsia="zh-CN"/>
        </w:rPr>
      </w:pPr>
      <w:r>
        <w:rPr>
          <w:rFonts w:hint="default" w:eastAsia="Times New Roman" w:cs="Times New Roman"/>
          <w:b w:val="0"/>
          <w:bCs w:val="0"/>
          <w:lang w:val="en-US" w:eastAsia="zh-CN"/>
        </w:rPr>
        <w:t>Table.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2383"/>
        <w:gridCol w:w="3296"/>
        <w:gridCol w:w="3296"/>
      </w:tblGrid>
      <w:tr w14:paraId="650A4449">
        <w:tc>
          <w:tcPr>
            <w:tcW w:w="849" w:type="dxa"/>
            <w:vAlign w:val="center"/>
          </w:tcPr>
          <w:p w14:paraId="4F25BCCF">
            <w:pPr>
              <w:spacing w:after="120"/>
              <w:jc w:val="center"/>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 xml:space="preserve">Case </w:t>
            </w:r>
          </w:p>
        </w:tc>
        <w:tc>
          <w:tcPr>
            <w:tcW w:w="2383" w:type="dxa"/>
            <w:vAlign w:val="center"/>
          </w:tcPr>
          <w:p w14:paraId="2FD42B96">
            <w:pPr>
              <w:spacing w:after="120"/>
              <w:jc w:val="center"/>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k_SSB value</w:t>
            </w:r>
          </w:p>
        </w:tc>
        <w:tc>
          <w:tcPr>
            <w:tcW w:w="3296" w:type="dxa"/>
            <w:vAlign w:val="center"/>
          </w:tcPr>
          <w:p w14:paraId="206F3100">
            <w:pPr>
              <w:spacing w:after="120"/>
              <w:jc w:val="center"/>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Legacy UE</w:t>
            </w:r>
          </w:p>
        </w:tc>
        <w:tc>
          <w:tcPr>
            <w:tcW w:w="3296" w:type="dxa"/>
            <w:vAlign w:val="center"/>
          </w:tcPr>
          <w:p w14:paraId="0EDB13AE">
            <w:pPr>
              <w:spacing w:after="120"/>
              <w:jc w:val="center"/>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Rel-19 NES-capable UE</w:t>
            </w:r>
          </w:p>
        </w:tc>
      </w:tr>
      <w:tr w14:paraId="5336F658">
        <w:trPr>
          <w:trHeight w:val="694" w:hRule="atLeast"/>
        </w:trPr>
        <w:tc>
          <w:tcPr>
            <w:tcW w:w="849" w:type="dxa"/>
          </w:tcPr>
          <w:p w14:paraId="5FDE8E02">
            <w:pPr>
              <w:spacing w:after="120"/>
              <w:jc w:val="center"/>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#1</w:t>
            </w:r>
          </w:p>
        </w:tc>
        <w:tc>
          <w:tcPr>
            <w:tcW w:w="2383" w:type="dxa"/>
          </w:tcPr>
          <w:p w14:paraId="3EAD46D8">
            <w:pPr>
              <w:spacing w:after="120"/>
              <w:jc w:val="left"/>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k_SSB &lt;= 23 for FR1 and k_SSB &lt;= 11 for FR2</w:t>
            </w:r>
          </w:p>
        </w:tc>
        <w:tc>
          <w:tcPr>
            <w:tcW w:w="3296" w:type="dxa"/>
          </w:tcPr>
          <w:p w14:paraId="103E53D9">
            <w:pPr>
              <w:keepNext w:val="0"/>
              <w:keepLines w:val="0"/>
              <w:pageBreakBefore w:val="0"/>
              <w:widowControl/>
              <w:numPr>
                <w:ilvl w:val="0"/>
                <w:numId w:val="9"/>
              </w:numPr>
              <w:tabs>
                <w:tab w:val="left" w:pos="200"/>
              </w:tabs>
              <w:kinsoku/>
              <w:wordWrap/>
              <w:overflowPunct/>
              <w:topLinePunct w:val="0"/>
              <w:autoSpaceDE w:val="0"/>
              <w:autoSpaceDN w:val="0"/>
              <w:bidi w:val="0"/>
              <w:adjustRightInd/>
              <w:snapToGrid/>
              <w:spacing w:after="0" w:afterLines="0"/>
              <w:ind w:left="418" w:leftChars="0" w:hanging="418" w:firstLineChars="0"/>
              <w:jc w:val="both"/>
              <w:textAlignment w:val="auto"/>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Regard it is CD-SSB</w:t>
            </w:r>
          </w:p>
          <w:p w14:paraId="5BB682F3">
            <w:pPr>
              <w:keepNext w:val="0"/>
              <w:keepLines w:val="0"/>
              <w:pageBreakBefore w:val="0"/>
              <w:widowControl/>
              <w:numPr>
                <w:ilvl w:val="0"/>
                <w:numId w:val="9"/>
              </w:numPr>
              <w:tabs>
                <w:tab w:val="left" w:pos="200"/>
              </w:tabs>
              <w:kinsoku/>
              <w:wordWrap/>
              <w:overflowPunct/>
              <w:topLinePunct w:val="0"/>
              <w:autoSpaceDE w:val="0"/>
              <w:autoSpaceDN w:val="0"/>
              <w:bidi w:val="0"/>
              <w:adjustRightInd/>
              <w:snapToGrid/>
              <w:spacing w:after="0" w:afterLines="0"/>
              <w:ind w:left="418" w:leftChars="0" w:hanging="418" w:firstLineChars="0"/>
              <w:jc w:val="both"/>
              <w:textAlignment w:val="auto"/>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Detect periodic SIB1</w:t>
            </w:r>
            <w:r>
              <w:rPr>
                <w:rFonts w:hint="default" w:eastAsia="Times New Roman" w:cs="Times New Roman"/>
                <w:b w:val="0"/>
                <w:bCs w:val="0"/>
                <w:vertAlign w:val="baseline"/>
                <w:lang w:val="en-US" w:eastAsia="zh-CN"/>
              </w:rPr>
              <w:t xml:space="preserve"> on the cell</w:t>
            </w:r>
          </w:p>
          <w:p w14:paraId="52483D19">
            <w:pPr>
              <w:keepNext w:val="0"/>
              <w:keepLines w:val="0"/>
              <w:pageBreakBefore w:val="0"/>
              <w:widowControl/>
              <w:numPr>
                <w:ilvl w:val="0"/>
                <w:numId w:val="9"/>
              </w:numPr>
              <w:tabs>
                <w:tab w:val="left" w:pos="200"/>
              </w:tabs>
              <w:kinsoku/>
              <w:wordWrap/>
              <w:overflowPunct/>
              <w:topLinePunct w:val="0"/>
              <w:autoSpaceDE w:val="0"/>
              <w:autoSpaceDN w:val="0"/>
              <w:bidi w:val="0"/>
              <w:adjustRightInd/>
              <w:snapToGrid/>
              <w:spacing w:after="0" w:afterLines="0"/>
              <w:ind w:left="418" w:leftChars="0" w:hanging="418" w:firstLineChars="0"/>
              <w:jc w:val="both"/>
              <w:textAlignment w:val="auto"/>
              <w:rPr>
                <w:rFonts w:hint="default" w:ascii="Times New Roman" w:hAnsi="Times New Roman" w:eastAsia="Times New Roman" w:cs="Times New Roman"/>
                <w:b w:val="0"/>
                <w:bCs w:val="0"/>
                <w:vertAlign w:val="baseline"/>
                <w:lang w:val="en-US" w:eastAsia="zh-CN"/>
              </w:rPr>
            </w:pPr>
            <w:r>
              <w:rPr>
                <w:rFonts w:hint="default" w:eastAsia="Times New Roman" w:cs="Times New Roman"/>
                <w:b w:val="0"/>
                <w:bCs w:val="0"/>
                <w:vertAlign w:val="baseline"/>
                <w:lang w:val="en-US" w:eastAsia="zh-CN"/>
              </w:rPr>
              <w:t>C</w:t>
            </w:r>
            <w:r>
              <w:rPr>
                <w:rFonts w:hint="default" w:ascii="Times New Roman" w:hAnsi="Times New Roman" w:eastAsia="Times New Roman" w:cs="Times New Roman"/>
                <w:b w:val="0"/>
                <w:bCs w:val="0"/>
                <w:vertAlign w:val="baseline"/>
                <w:lang w:val="en-US" w:eastAsia="zh-CN"/>
              </w:rPr>
              <w:t>amp in the cell</w:t>
            </w:r>
          </w:p>
        </w:tc>
        <w:tc>
          <w:tcPr>
            <w:tcW w:w="3296" w:type="dxa"/>
          </w:tcPr>
          <w:p w14:paraId="405B95C6">
            <w:pPr>
              <w:spacing w:after="120"/>
              <w:jc w:val="both"/>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 xml:space="preserve">Considers this cell is periodically broadcasting SIB1, UE behavior same as legacy UE. </w:t>
            </w:r>
          </w:p>
        </w:tc>
      </w:tr>
      <w:tr w14:paraId="200D80F5">
        <w:tc>
          <w:tcPr>
            <w:tcW w:w="849" w:type="dxa"/>
          </w:tcPr>
          <w:p w14:paraId="320428CA">
            <w:pPr>
              <w:spacing w:after="120"/>
              <w:jc w:val="center"/>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#2</w:t>
            </w:r>
          </w:p>
        </w:tc>
        <w:tc>
          <w:tcPr>
            <w:tcW w:w="2383" w:type="dxa"/>
          </w:tcPr>
          <w:p w14:paraId="30CA840E">
            <w:pPr>
              <w:spacing w:after="120"/>
              <w:jc w:val="left"/>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23 &lt; k_SSB &lt; 30 for FR1 and 11 &lt; k_SSB &lt; 14</w:t>
            </w:r>
          </w:p>
        </w:tc>
        <w:tc>
          <w:tcPr>
            <w:tcW w:w="3296" w:type="dxa"/>
          </w:tcPr>
          <w:p w14:paraId="57FE31F8">
            <w:pPr>
              <w:keepNext w:val="0"/>
              <w:keepLines w:val="0"/>
              <w:pageBreakBefore w:val="0"/>
              <w:widowControl/>
              <w:numPr>
                <w:ilvl w:val="0"/>
                <w:numId w:val="9"/>
              </w:numPr>
              <w:tabs>
                <w:tab w:val="left" w:pos="200"/>
              </w:tabs>
              <w:kinsoku/>
              <w:wordWrap/>
              <w:overflowPunct/>
              <w:topLinePunct w:val="0"/>
              <w:autoSpaceDE w:val="0"/>
              <w:autoSpaceDN w:val="0"/>
              <w:bidi w:val="0"/>
              <w:adjustRightInd/>
              <w:snapToGrid/>
              <w:spacing w:after="0" w:afterLines="0"/>
              <w:ind w:left="418" w:leftChars="0" w:hanging="418" w:firstLineChars="0"/>
              <w:jc w:val="both"/>
              <w:textAlignment w:val="auto"/>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Regard it is NCD-SSB</w:t>
            </w:r>
          </w:p>
          <w:p w14:paraId="12D9A010">
            <w:pPr>
              <w:keepNext w:val="0"/>
              <w:keepLines w:val="0"/>
              <w:pageBreakBefore w:val="0"/>
              <w:widowControl/>
              <w:numPr>
                <w:ilvl w:val="0"/>
                <w:numId w:val="9"/>
              </w:numPr>
              <w:tabs>
                <w:tab w:val="left" w:pos="200"/>
                <w:tab w:val="clear" w:pos="420"/>
              </w:tabs>
              <w:kinsoku/>
              <w:wordWrap/>
              <w:overflowPunct/>
              <w:topLinePunct w:val="0"/>
              <w:autoSpaceDE w:val="0"/>
              <w:autoSpaceDN w:val="0"/>
              <w:bidi w:val="0"/>
              <w:adjustRightInd/>
              <w:snapToGrid/>
              <w:spacing w:after="0" w:afterLines="0"/>
              <w:ind w:left="218" w:leftChars="0" w:hanging="218" w:firstLineChars="0"/>
              <w:jc w:val="both"/>
              <w:textAlignment w:val="auto"/>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Will detect another SSB according to info in PDCCH-ConfigSIB1</w:t>
            </w:r>
          </w:p>
          <w:p w14:paraId="4D09ED72">
            <w:pPr>
              <w:keepNext w:val="0"/>
              <w:keepLines w:val="0"/>
              <w:pageBreakBefore w:val="0"/>
              <w:widowControl/>
              <w:numPr>
                <w:ilvl w:val="0"/>
                <w:numId w:val="9"/>
              </w:numPr>
              <w:tabs>
                <w:tab w:val="left" w:pos="200"/>
                <w:tab w:val="clear" w:pos="420"/>
              </w:tabs>
              <w:kinsoku/>
              <w:wordWrap/>
              <w:overflowPunct/>
              <w:topLinePunct w:val="0"/>
              <w:autoSpaceDE w:val="0"/>
              <w:autoSpaceDN w:val="0"/>
              <w:bidi w:val="0"/>
              <w:adjustRightInd/>
              <w:snapToGrid/>
              <w:spacing w:after="0" w:afterLines="0"/>
              <w:ind w:left="218" w:leftChars="0" w:hanging="218" w:firstLineChars="0"/>
              <w:jc w:val="both"/>
              <w:textAlignment w:val="auto"/>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May regard the cell is barred up to 300s</w:t>
            </w:r>
          </w:p>
        </w:tc>
        <w:tc>
          <w:tcPr>
            <w:tcW w:w="3296" w:type="dxa"/>
          </w:tcPr>
          <w:p w14:paraId="692D13B7">
            <w:pPr>
              <w:spacing w:after="120"/>
              <w:jc w:val="both"/>
              <w:rPr>
                <w:rFonts w:hint="default" w:ascii="Times New Roman" w:hAnsi="Times New Roman" w:eastAsia="Times New Roman" w:cs="Times New Roman"/>
                <w:b w:val="0"/>
                <w:bCs w:val="0"/>
                <w:color w:val="auto"/>
                <w:vertAlign w:val="baseline"/>
                <w:lang w:val="en-US" w:eastAsia="zh-CN"/>
              </w:rPr>
            </w:pPr>
            <w:r>
              <w:rPr>
                <w:rFonts w:hint="default" w:eastAsia="Times New Roman" w:cs="Times New Roman"/>
                <w:b w:val="0"/>
                <w:bCs w:val="0"/>
                <w:color w:val="auto"/>
                <w:vertAlign w:val="baseline"/>
                <w:lang w:val="en-US" w:eastAsia="zh-CN"/>
              </w:rPr>
              <w:t xml:space="preserve">Follow legacy behavior until </w:t>
            </w:r>
            <w:r>
              <w:rPr>
                <w:rFonts w:hint="default" w:ascii="Times New Roman" w:hAnsi="Times New Roman" w:eastAsia="Times New Roman" w:cs="Times New Roman"/>
                <w:b w:val="0"/>
                <w:bCs w:val="0"/>
                <w:color w:val="auto"/>
                <w:vertAlign w:val="baseline"/>
                <w:lang w:val="en-US" w:eastAsia="zh-CN"/>
              </w:rPr>
              <w:t xml:space="preserve">UE identifies the cell as an NES cell from the UL WUS configuration from Cell A. </w:t>
            </w:r>
          </w:p>
        </w:tc>
      </w:tr>
      <w:tr w14:paraId="1CADF686">
        <w:tc>
          <w:tcPr>
            <w:tcW w:w="849" w:type="dxa"/>
          </w:tcPr>
          <w:p w14:paraId="697A091B">
            <w:pPr>
              <w:spacing w:after="120"/>
              <w:jc w:val="center"/>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#3</w:t>
            </w:r>
          </w:p>
        </w:tc>
        <w:tc>
          <w:tcPr>
            <w:tcW w:w="2383" w:type="dxa"/>
          </w:tcPr>
          <w:p w14:paraId="3CB31D2F">
            <w:pPr>
              <w:spacing w:after="120"/>
              <w:jc w:val="left"/>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k_SSB = 30 for FR1 and k_SSB = 14 for FR2</w:t>
            </w:r>
          </w:p>
        </w:tc>
        <w:tc>
          <w:tcPr>
            <w:tcW w:w="3296" w:type="dxa"/>
          </w:tcPr>
          <w:p w14:paraId="7D9273FE">
            <w:pPr>
              <w:keepNext w:val="0"/>
              <w:keepLines w:val="0"/>
              <w:pageBreakBefore w:val="0"/>
              <w:widowControl/>
              <w:numPr>
                <w:ilvl w:val="0"/>
                <w:numId w:val="9"/>
              </w:numPr>
              <w:tabs>
                <w:tab w:val="left" w:pos="200"/>
                <w:tab w:val="clear" w:pos="420"/>
              </w:tabs>
              <w:kinsoku/>
              <w:wordWrap/>
              <w:overflowPunct/>
              <w:topLinePunct w:val="0"/>
              <w:autoSpaceDE w:val="0"/>
              <w:autoSpaceDN w:val="0"/>
              <w:bidi w:val="0"/>
              <w:adjustRightInd/>
              <w:snapToGrid/>
              <w:spacing w:after="0" w:afterLines="0"/>
              <w:ind w:left="218" w:leftChars="0" w:hanging="218" w:firstLineChars="0"/>
              <w:jc w:val="both"/>
              <w:textAlignment w:val="auto"/>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Regard it is NCD-SSB</w:t>
            </w:r>
          </w:p>
          <w:p w14:paraId="4651981A">
            <w:pPr>
              <w:keepNext w:val="0"/>
              <w:keepLines w:val="0"/>
              <w:pageBreakBefore w:val="0"/>
              <w:widowControl/>
              <w:numPr>
                <w:ilvl w:val="0"/>
                <w:numId w:val="9"/>
              </w:numPr>
              <w:tabs>
                <w:tab w:val="left" w:pos="200"/>
                <w:tab w:val="clear" w:pos="420"/>
              </w:tabs>
              <w:kinsoku/>
              <w:wordWrap/>
              <w:overflowPunct/>
              <w:topLinePunct w:val="0"/>
              <w:autoSpaceDE w:val="0"/>
              <w:autoSpaceDN w:val="0"/>
              <w:bidi w:val="0"/>
              <w:adjustRightInd/>
              <w:snapToGrid/>
              <w:spacing w:after="0" w:afterLines="0"/>
              <w:ind w:left="218" w:leftChars="0" w:hanging="218" w:firstLineChars="0"/>
              <w:jc w:val="both"/>
              <w:textAlignment w:val="auto"/>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May regard the cell is barred up to 300s</w:t>
            </w:r>
          </w:p>
          <w:p w14:paraId="7183EC51">
            <w:pPr>
              <w:keepNext w:val="0"/>
              <w:keepLines w:val="0"/>
              <w:pageBreakBefore w:val="0"/>
              <w:widowControl/>
              <w:numPr>
                <w:ilvl w:val="0"/>
                <w:numId w:val="9"/>
              </w:numPr>
              <w:tabs>
                <w:tab w:val="left" w:pos="200"/>
                <w:tab w:val="clear" w:pos="420"/>
              </w:tabs>
              <w:kinsoku/>
              <w:wordWrap/>
              <w:overflowPunct/>
              <w:topLinePunct w:val="0"/>
              <w:autoSpaceDE w:val="0"/>
              <w:autoSpaceDN w:val="0"/>
              <w:bidi w:val="0"/>
              <w:adjustRightInd/>
              <w:snapToGrid/>
              <w:spacing w:after="0" w:afterLines="0"/>
              <w:ind w:left="218" w:leftChars="0" w:hanging="218" w:firstLineChars="0"/>
              <w:jc w:val="both"/>
              <w:textAlignment w:val="auto"/>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 xml:space="preserve">No </w:t>
            </w:r>
            <w:r>
              <w:rPr>
                <w:rFonts w:hint="default" w:eastAsia="Times New Roman" w:cs="Times New Roman"/>
                <w:b w:val="0"/>
                <w:bCs w:val="0"/>
                <w:vertAlign w:val="baseline"/>
                <w:lang w:val="en-US" w:eastAsia="zh-CN"/>
              </w:rPr>
              <w:t xml:space="preserve">detection </w:t>
            </w:r>
            <w:r>
              <w:rPr>
                <w:rFonts w:hint="default" w:ascii="Times New Roman" w:hAnsi="Times New Roman" w:eastAsia="Times New Roman" w:cs="Times New Roman"/>
                <w:b w:val="0"/>
                <w:bCs w:val="0"/>
                <w:vertAlign w:val="baseline"/>
                <w:lang w:val="en-US" w:eastAsia="zh-CN"/>
              </w:rPr>
              <w:t>behavior is specified (reserved value</w:t>
            </w:r>
            <w:r>
              <w:rPr>
                <w:rFonts w:hint="default" w:eastAsia="Times New Roman" w:cs="Times New Roman"/>
                <w:b w:val="0"/>
                <w:bCs w:val="0"/>
                <w:vertAlign w:val="baseline"/>
                <w:lang w:val="en-US" w:eastAsia="zh-CN"/>
              </w:rPr>
              <w:t xml:space="preserve"> for pdcch-ConfigSIB1</w:t>
            </w:r>
            <w:r>
              <w:rPr>
                <w:rFonts w:hint="default" w:ascii="Times New Roman" w:hAnsi="Times New Roman" w:eastAsia="Times New Roman" w:cs="Times New Roman"/>
                <w:b w:val="0"/>
                <w:bCs w:val="0"/>
                <w:vertAlign w:val="baseline"/>
                <w:lang w:val="en-US" w:eastAsia="zh-CN"/>
              </w:rPr>
              <w:t>)</w:t>
            </w:r>
          </w:p>
        </w:tc>
        <w:tc>
          <w:tcPr>
            <w:tcW w:w="3296" w:type="dxa"/>
          </w:tcPr>
          <w:p w14:paraId="5B2DCD8E">
            <w:pPr>
              <w:spacing w:after="120"/>
              <w:jc w:val="both"/>
              <w:rPr>
                <w:rFonts w:hint="default" w:eastAsia="Times New Roman" w:cs="Times New Roman"/>
                <w:b w:val="0"/>
                <w:bCs w:val="0"/>
                <w:color w:val="auto"/>
                <w:vertAlign w:val="baseline"/>
                <w:lang w:val="en-US" w:eastAsia="zh-CN"/>
              </w:rPr>
            </w:pPr>
            <w:r>
              <w:rPr>
                <w:rFonts w:hint="default" w:eastAsia="Times New Roman" w:cs="Times New Roman"/>
                <w:b w:val="0"/>
                <w:bCs w:val="0"/>
                <w:color w:val="auto"/>
                <w:vertAlign w:val="baseline"/>
                <w:lang w:val="en-US" w:eastAsia="zh-CN"/>
              </w:rPr>
              <w:t xml:space="preserve">Alt 1: No spec change to the reserved value for PDCCH-ConfigSIB1, </w:t>
            </w:r>
            <w:r>
              <w:rPr>
                <w:rFonts w:hint="default" w:ascii="Times New Roman" w:hAnsi="Times New Roman" w:eastAsia="Times New Roman" w:cs="Times New Roman"/>
                <w:b w:val="0"/>
                <w:bCs w:val="0"/>
                <w:color w:val="auto"/>
                <w:vertAlign w:val="baseline"/>
                <w:lang w:val="en-US" w:eastAsia="zh-CN"/>
              </w:rPr>
              <w:t>UE identifies the cell as an NES cell from the UL WUS configuration from Cell A.</w:t>
            </w:r>
          </w:p>
          <w:p w14:paraId="2303A050">
            <w:pPr>
              <w:spacing w:after="120"/>
              <w:jc w:val="both"/>
              <w:rPr>
                <w:rFonts w:hint="default" w:eastAsia="Times New Roman" w:cs="Times New Roman"/>
                <w:b w:val="0"/>
                <w:bCs w:val="0"/>
                <w:color w:val="auto"/>
                <w:vertAlign w:val="baseline"/>
                <w:lang w:val="en-US" w:eastAsia="zh-CN"/>
              </w:rPr>
            </w:pPr>
            <w:r>
              <w:rPr>
                <w:rFonts w:hint="default" w:eastAsia="Times New Roman" w:cs="Times New Roman"/>
                <w:b w:val="0"/>
                <w:bCs w:val="0"/>
                <w:color w:val="auto"/>
                <w:vertAlign w:val="baseline"/>
                <w:lang w:val="en-US" w:eastAsia="zh-CN"/>
              </w:rPr>
              <w:t>Alt 2: UE identifies the cell as an NES cell providing SIB on-demand</w:t>
            </w:r>
          </w:p>
        </w:tc>
      </w:tr>
      <w:tr w14:paraId="3A55D96F">
        <w:tc>
          <w:tcPr>
            <w:tcW w:w="849" w:type="dxa"/>
          </w:tcPr>
          <w:p w14:paraId="35E3872C">
            <w:pPr>
              <w:spacing w:after="120"/>
              <w:jc w:val="center"/>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#4</w:t>
            </w:r>
          </w:p>
        </w:tc>
        <w:tc>
          <w:tcPr>
            <w:tcW w:w="2383" w:type="dxa"/>
          </w:tcPr>
          <w:p w14:paraId="22F1C140">
            <w:pPr>
              <w:spacing w:after="120"/>
              <w:jc w:val="left"/>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k_SSB = 31 for FR1 and k_SSB = 15 for FR2</w:t>
            </w:r>
          </w:p>
        </w:tc>
        <w:tc>
          <w:tcPr>
            <w:tcW w:w="3296" w:type="dxa"/>
          </w:tcPr>
          <w:p w14:paraId="7B430595">
            <w:pPr>
              <w:keepNext w:val="0"/>
              <w:keepLines w:val="0"/>
              <w:pageBreakBefore w:val="0"/>
              <w:widowControl/>
              <w:numPr>
                <w:ilvl w:val="0"/>
                <w:numId w:val="9"/>
              </w:numPr>
              <w:tabs>
                <w:tab w:val="left" w:pos="200"/>
                <w:tab w:val="clear" w:pos="420"/>
              </w:tabs>
              <w:kinsoku/>
              <w:wordWrap/>
              <w:overflowPunct/>
              <w:topLinePunct w:val="0"/>
              <w:autoSpaceDE w:val="0"/>
              <w:autoSpaceDN w:val="0"/>
              <w:bidi w:val="0"/>
              <w:adjustRightInd/>
              <w:snapToGrid/>
              <w:spacing w:after="0" w:afterLines="0"/>
              <w:ind w:left="218" w:leftChars="0" w:hanging="218" w:firstLineChars="0"/>
              <w:jc w:val="both"/>
              <w:textAlignment w:val="auto"/>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Regard it is NCD-SSB and no SIB1</w:t>
            </w:r>
          </w:p>
          <w:p w14:paraId="11F3CBC8">
            <w:pPr>
              <w:keepNext w:val="0"/>
              <w:keepLines w:val="0"/>
              <w:pageBreakBefore w:val="0"/>
              <w:widowControl/>
              <w:numPr>
                <w:ilvl w:val="0"/>
                <w:numId w:val="9"/>
              </w:numPr>
              <w:tabs>
                <w:tab w:val="left" w:pos="200"/>
                <w:tab w:val="clear" w:pos="420"/>
              </w:tabs>
              <w:kinsoku/>
              <w:wordWrap/>
              <w:overflowPunct/>
              <w:topLinePunct w:val="0"/>
              <w:autoSpaceDE w:val="0"/>
              <w:autoSpaceDN w:val="0"/>
              <w:bidi w:val="0"/>
              <w:adjustRightInd/>
              <w:snapToGrid/>
              <w:spacing w:after="0" w:afterLines="0"/>
              <w:ind w:left="218" w:leftChars="0" w:hanging="218" w:firstLineChars="0"/>
              <w:jc w:val="both"/>
              <w:textAlignment w:val="auto"/>
              <w:rPr>
                <w:rFonts w:hint="default" w:ascii="Times New Roman" w:hAnsi="Times New Roman" w:eastAsia="Times New Roman" w:cs="Times New Roman"/>
                <w:b w:val="0"/>
                <w:bCs w:val="0"/>
                <w:vertAlign w:val="baseline"/>
                <w:lang w:val="en-US" w:eastAsia="zh-CN"/>
              </w:rPr>
            </w:pPr>
            <w:r>
              <w:rPr>
                <w:rFonts w:hint="default" w:ascii="Times New Roman" w:hAnsi="Times New Roman" w:eastAsia="Times New Roman" w:cs="Times New Roman"/>
                <w:b w:val="0"/>
                <w:bCs w:val="0"/>
                <w:vertAlign w:val="baseline"/>
                <w:lang w:val="en-US" w:eastAsia="zh-CN"/>
              </w:rPr>
              <w:t>May regard the cell is barred up to 300s</w:t>
            </w:r>
          </w:p>
        </w:tc>
        <w:tc>
          <w:tcPr>
            <w:tcW w:w="3296" w:type="dxa"/>
          </w:tcPr>
          <w:p w14:paraId="2B517916">
            <w:pPr>
              <w:spacing w:after="120"/>
              <w:jc w:val="both"/>
              <w:rPr>
                <w:rFonts w:hint="default" w:ascii="Times New Roman" w:hAnsi="Times New Roman" w:eastAsia="Times New Roman" w:cs="Times New Roman"/>
                <w:b w:val="0"/>
                <w:bCs w:val="0"/>
                <w:vertAlign w:val="baseline"/>
                <w:lang w:val="en-US" w:eastAsia="zh-CN"/>
              </w:rPr>
            </w:pPr>
            <w:r>
              <w:rPr>
                <w:rFonts w:hint="default" w:eastAsia="Times New Roman" w:cs="Times New Roman"/>
                <w:b w:val="0"/>
                <w:bCs w:val="0"/>
                <w:color w:val="auto"/>
                <w:vertAlign w:val="baseline"/>
                <w:lang w:val="en-US" w:eastAsia="zh-CN"/>
              </w:rPr>
              <w:t xml:space="preserve">Follow legacy behavior until </w:t>
            </w:r>
            <w:r>
              <w:rPr>
                <w:rFonts w:hint="default" w:ascii="Times New Roman" w:hAnsi="Times New Roman" w:eastAsia="Times New Roman" w:cs="Times New Roman"/>
                <w:b w:val="0"/>
                <w:bCs w:val="0"/>
                <w:color w:val="auto"/>
                <w:vertAlign w:val="baseline"/>
                <w:lang w:val="en-US" w:eastAsia="zh-CN"/>
              </w:rPr>
              <w:t xml:space="preserve">UE identifies the cell as an NES cell from the UL WUS configuration from Cell A. </w:t>
            </w:r>
          </w:p>
        </w:tc>
      </w:tr>
    </w:tbl>
    <w:p w14:paraId="6526DF8A">
      <w:pPr>
        <w:spacing w:after="120"/>
        <w:jc w:val="both"/>
        <w:rPr>
          <w:rFonts w:hint="default" w:ascii="Times New Roman" w:hAnsi="Times New Roman" w:eastAsia="Times New Roman" w:cs="Times New Roman"/>
          <w:b w:val="0"/>
          <w:bCs w:val="0"/>
          <w:lang w:val="en-US" w:eastAsia="zh-CN"/>
        </w:rPr>
      </w:pPr>
    </w:p>
    <w:p w14:paraId="4F53BAD9">
      <w:pPr>
        <w:spacing w:after="120"/>
        <w:jc w:val="both"/>
        <w:rPr>
          <w:rFonts w:hint="default" w:ascii="Times New Roman" w:hAnsi="Times New Roman" w:eastAsia="Times New Roman" w:cs="Times New Roman"/>
          <w:b w:val="0"/>
          <w:bCs w:val="0"/>
          <w:lang w:val="en-US" w:eastAsia="zh-CN"/>
        </w:rPr>
      </w:pPr>
      <w:r>
        <w:rPr>
          <w:rFonts w:hint="default" w:ascii="Times New Roman" w:hAnsi="Times New Roman" w:eastAsia="Times New Roman" w:cs="Times New Roman"/>
          <w:b w:val="0"/>
          <w:bCs w:val="0"/>
          <w:lang w:val="en-US" w:eastAsia="zh-CN"/>
        </w:rPr>
        <w:t>For Rel-19 NES-capable UE, if the UE first detects cell A, it obtains the UL-WUS configuration of an “NES” cell. When the UE needs to reselect to the “NES” cell, it first reads the SSB on the cell, and the UE behavior for different cases</w:t>
      </w:r>
      <w:r>
        <w:rPr>
          <w:rFonts w:hint="default" w:eastAsia="Times New Roman" w:cs="Times New Roman"/>
          <w:b w:val="0"/>
          <w:bCs w:val="0"/>
          <w:lang w:val="en-US" w:eastAsia="zh-CN"/>
        </w:rPr>
        <w:t xml:space="preserve"> (according to the value of k_SSB)</w:t>
      </w:r>
      <w:r>
        <w:rPr>
          <w:rFonts w:hint="default" w:ascii="Times New Roman" w:hAnsi="Times New Roman" w:eastAsia="Times New Roman" w:cs="Times New Roman"/>
          <w:b w:val="0"/>
          <w:bCs w:val="0"/>
          <w:lang w:val="en-US" w:eastAsia="zh-CN"/>
        </w:rPr>
        <w:t xml:space="preserve"> are discussed in the following.</w:t>
      </w:r>
    </w:p>
    <w:p w14:paraId="1510F17E">
      <w:pPr>
        <w:numPr>
          <w:ilvl w:val="0"/>
          <w:numId w:val="10"/>
        </w:numPr>
        <w:spacing w:after="120"/>
        <w:ind w:left="420" w:leftChars="0" w:hanging="420" w:firstLineChars="0"/>
        <w:jc w:val="both"/>
        <w:rPr>
          <w:rFonts w:hint="default" w:ascii="Times New Roman" w:hAnsi="Times New Roman" w:eastAsia="Times New Roman" w:cs="Times New Roman"/>
          <w:b w:val="0"/>
          <w:bCs w:val="0"/>
          <w:lang w:val="en-US" w:eastAsia="zh-CN"/>
        </w:rPr>
      </w:pPr>
      <w:r>
        <w:rPr>
          <w:rFonts w:hint="default" w:ascii="Times New Roman" w:hAnsi="Times New Roman" w:eastAsia="Times New Roman" w:cs="Times New Roman"/>
          <w:b w:val="0"/>
          <w:bCs w:val="0"/>
          <w:lang w:val="en-US" w:eastAsia="zh-CN"/>
        </w:rPr>
        <w:t>Case #1</w:t>
      </w:r>
      <w:r>
        <w:rPr>
          <w:rFonts w:hint="default" w:eastAsia="Times New Roman" w:cs="Times New Roman"/>
          <w:b w:val="0"/>
          <w:bCs w:val="0"/>
          <w:lang w:val="en-US" w:eastAsia="zh-CN"/>
        </w:rPr>
        <w:t xml:space="preserve"> (</w:t>
      </w:r>
      <w:r>
        <w:rPr>
          <w:rFonts w:hint="default" w:ascii="Times New Roman" w:hAnsi="Times New Roman" w:eastAsia="Times New Roman" w:cs="Times New Roman"/>
          <w:b w:val="0"/>
          <w:bCs w:val="0"/>
          <w:vertAlign w:val="baseline"/>
          <w:lang w:val="en-US" w:eastAsia="zh-CN"/>
        </w:rPr>
        <w:t>k_SSB &lt;= 23 for FR1 and k_SSB &lt;= 11 for FR2</w:t>
      </w:r>
      <w:r>
        <w:rPr>
          <w:rFonts w:hint="default" w:eastAsia="Times New Roman" w:cs="Times New Roman"/>
          <w:b w:val="0"/>
          <w:bCs w:val="0"/>
          <w:lang w:val="en-US" w:eastAsia="zh-CN"/>
        </w:rPr>
        <w:t>)</w:t>
      </w:r>
      <w:r>
        <w:rPr>
          <w:rFonts w:hint="default" w:ascii="Times New Roman" w:hAnsi="Times New Roman" w:eastAsia="Times New Roman" w:cs="Times New Roman"/>
          <w:b w:val="0"/>
          <w:bCs w:val="0"/>
          <w:lang w:val="en-US" w:eastAsia="zh-CN"/>
        </w:rPr>
        <w:t>:</w:t>
      </w:r>
      <w:r>
        <w:rPr>
          <w:rFonts w:hint="default" w:eastAsia="Times New Roman" w:cs="Times New Roman"/>
          <w:b w:val="0"/>
          <w:bCs w:val="0"/>
          <w:lang w:val="en-US" w:eastAsia="zh-CN"/>
        </w:rPr>
        <w:t xml:space="preserve"> </w:t>
      </w:r>
      <w:r>
        <w:rPr>
          <w:rFonts w:hint="default" w:ascii="Times New Roman" w:hAnsi="Times New Roman" w:eastAsia="Times New Roman" w:cs="Times New Roman"/>
          <w:b w:val="0"/>
          <w:bCs w:val="0"/>
          <w:lang w:val="en-US" w:eastAsia="zh-CN"/>
        </w:rPr>
        <w:t xml:space="preserve">UE identifies that the SIB1 is currently broadcasted on the cell and the UE behavior is the same as legacy. </w:t>
      </w:r>
    </w:p>
    <w:p w14:paraId="613E336B">
      <w:pPr>
        <w:numPr>
          <w:ilvl w:val="0"/>
          <w:numId w:val="10"/>
        </w:numPr>
        <w:spacing w:after="120"/>
        <w:ind w:left="420" w:leftChars="0" w:hanging="420" w:firstLineChars="0"/>
        <w:jc w:val="both"/>
        <w:rPr>
          <w:rFonts w:hint="default" w:ascii="Times New Roman" w:hAnsi="Times New Roman" w:eastAsia="Times New Roman" w:cs="Times New Roman"/>
          <w:b w:val="0"/>
          <w:bCs w:val="0"/>
          <w:lang w:val="en-US" w:eastAsia="zh-CN"/>
        </w:rPr>
      </w:pPr>
      <w:r>
        <w:rPr>
          <w:rFonts w:hint="default" w:ascii="Times New Roman" w:hAnsi="Times New Roman" w:eastAsia="Times New Roman" w:cs="Times New Roman"/>
          <w:b w:val="0"/>
          <w:bCs w:val="0"/>
          <w:lang w:val="en-US" w:eastAsia="zh-CN"/>
        </w:rPr>
        <w:t>Case #2</w:t>
      </w:r>
      <w:r>
        <w:rPr>
          <w:rFonts w:hint="default" w:eastAsia="Times New Roman" w:cs="Times New Roman"/>
          <w:b w:val="0"/>
          <w:bCs w:val="0"/>
          <w:lang w:val="en-US" w:eastAsia="zh-CN"/>
        </w:rPr>
        <w:t xml:space="preserve"> (</w:t>
      </w:r>
      <w:r>
        <w:rPr>
          <w:rFonts w:hint="default" w:ascii="Times New Roman" w:hAnsi="Times New Roman" w:eastAsia="Times New Roman" w:cs="Times New Roman"/>
          <w:b w:val="0"/>
          <w:bCs w:val="0"/>
          <w:vertAlign w:val="baseline"/>
          <w:lang w:val="en-US" w:eastAsia="zh-CN"/>
        </w:rPr>
        <w:t>23 &lt; k_SSB &lt; 30 for FR1 and 11 &lt; k_SSB &lt; 14</w:t>
      </w:r>
      <w:r>
        <w:rPr>
          <w:rFonts w:hint="default" w:eastAsia="Times New Roman" w:cs="Times New Roman"/>
          <w:b w:val="0"/>
          <w:bCs w:val="0"/>
          <w:vertAlign w:val="baseline"/>
          <w:lang w:val="en-US" w:eastAsia="zh-CN"/>
        </w:rPr>
        <w:t>)</w:t>
      </w:r>
      <w:r>
        <w:rPr>
          <w:rFonts w:hint="default" w:ascii="Times New Roman" w:hAnsi="Times New Roman" w:eastAsia="Times New Roman" w:cs="Times New Roman"/>
          <w:b w:val="0"/>
          <w:bCs w:val="0"/>
          <w:lang w:val="en-US" w:eastAsia="zh-CN"/>
        </w:rPr>
        <w:t>: UE identifies that the cell as an NES cell, UE can send UL WUS on the cell to request SIB1.</w:t>
      </w:r>
    </w:p>
    <w:p w14:paraId="2F26928F">
      <w:pPr>
        <w:numPr>
          <w:ilvl w:val="0"/>
          <w:numId w:val="10"/>
        </w:numPr>
        <w:spacing w:after="120"/>
        <w:ind w:left="420" w:leftChars="0" w:hanging="420" w:firstLineChars="0"/>
        <w:jc w:val="both"/>
        <w:rPr>
          <w:rFonts w:hint="default" w:ascii="Times New Roman" w:hAnsi="Times New Roman" w:eastAsia="Times New Roman" w:cs="Times New Roman"/>
          <w:b w:val="0"/>
          <w:bCs w:val="0"/>
          <w:lang w:val="en-US" w:eastAsia="zh-CN"/>
        </w:rPr>
      </w:pPr>
      <w:r>
        <w:rPr>
          <w:rFonts w:hint="default" w:ascii="Times New Roman" w:hAnsi="Times New Roman" w:eastAsia="Times New Roman" w:cs="Times New Roman"/>
          <w:b w:val="0"/>
          <w:bCs w:val="0"/>
          <w:lang w:val="en-US" w:eastAsia="zh-CN"/>
        </w:rPr>
        <w:t>Case #3</w:t>
      </w:r>
      <w:r>
        <w:rPr>
          <w:rFonts w:hint="default" w:eastAsia="Times New Roman" w:cs="Times New Roman"/>
          <w:b w:val="0"/>
          <w:bCs w:val="0"/>
          <w:lang w:val="en-US" w:eastAsia="zh-CN"/>
        </w:rPr>
        <w:t xml:space="preserve"> (</w:t>
      </w:r>
      <w:r>
        <w:rPr>
          <w:rFonts w:hint="default" w:ascii="Times New Roman" w:hAnsi="Times New Roman" w:eastAsia="Times New Roman" w:cs="Times New Roman"/>
          <w:b w:val="0"/>
          <w:bCs w:val="0"/>
          <w:vertAlign w:val="baseline"/>
          <w:lang w:val="en-US" w:eastAsia="zh-CN"/>
        </w:rPr>
        <w:t>k_SSB = 30 for FR1 and k_SSB = 14 for FR2</w:t>
      </w:r>
      <w:r>
        <w:rPr>
          <w:rFonts w:hint="default" w:eastAsia="Times New Roman" w:cs="Times New Roman"/>
          <w:b w:val="0"/>
          <w:bCs w:val="0"/>
          <w:lang w:val="en-US" w:eastAsia="zh-CN"/>
        </w:rPr>
        <w:t>)</w:t>
      </w:r>
      <w:r>
        <w:rPr>
          <w:rFonts w:hint="default" w:ascii="Times New Roman" w:hAnsi="Times New Roman" w:eastAsia="Times New Roman" w:cs="Times New Roman"/>
          <w:b w:val="0"/>
          <w:bCs w:val="0"/>
          <w:lang w:val="en-US" w:eastAsia="zh-CN"/>
        </w:rPr>
        <w:t>: UE identifies the cell as an NES cell, and the following alternative may be considered:</w:t>
      </w:r>
    </w:p>
    <w:p w14:paraId="16507903">
      <w:pPr>
        <w:numPr>
          <w:ilvl w:val="1"/>
          <w:numId w:val="10"/>
        </w:numPr>
        <w:spacing w:after="120"/>
        <w:ind w:left="840" w:leftChars="0" w:hanging="420" w:firstLineChars="0"/>
        <w:jc w:val="both"/>
        <w:rPr>
          <w:rFonts w:hint="default" w:eastAsia="Times New Roman" w:cs="Times New Roman"/>
          <w:b w:val="0"/>
          <w:bCs w:val="0"/>
          <w:color w:val="auto"/>
          <w:lang w:val="en-US" w:eastAsia="zh-CN"/>
        </w:rPr>
      </w:pPr>
      <w:r>
        <w:rPr>
          <w:rFonts w:hint="default" w:eastAsia="Times New Roman" w:cs="Times New Roman"/>
          <w:b w:val="0"/>
          <w:bCs w:val="0"/>
          <w:color w:val="auto"/>
          <w:lang w:val="en-US" w:eastAsia="zh-CN"/>
        </w:rPr>
        <w:t xml:space="preserve">Alt 1: </w:t>
      </w:r>
      <w:r>
        <w:rPr>
          <w:rFonts w:hint="default" w:eastAsia="Times New Roman" w:cs="Times New Roman"/>
          <w:b w:val="0"/>
          <w:bCs w:val="0"/>
          <w:color w:val="auto"/>
          <w:vertAlign w:val="baseline"/>
          <w:lang w:val="en-US" w:eastAsia="zh-CN"/>
        </w:rPr>
        <w:t>No spec change to the reserved value for PDCCH-ConfigSIB1,</w:t>
      </w:r>
      <w:r>
        <w:rPr>
          <w:rFonts w:hint="default" w:eastAsia="Times New Roman" w:cs="Times New Roman"/>
          <w:b w:val="0"/>
          <w:bCs w:val="0"/>
          <w:color w:val="auto"/>
          <w:lang w:val="en-US" w:eastAsia="zh-CN"/>
        </w:rPr>
        <w:t xml:space="preserve"> UE follows legacy behavior, may regard the cell as barred up to 300s.</w:t>
      </w:r>
    </w:p>
    <w:p w14:paraId="5D860CB3">
      <w:pPr>
        <w:numPr>
          <w:ilvl w:val="0"/>
          <w:numId w:val="11"/>
        </w:numPr>
        <w:tabs>
          <w:tab w:val="clear" w:pos="840"/>
        </w:tabs>
        <w:spacing w:after="120"/>
        <w:ind w:left="840" w:leftChars="0" w:hanging="420" w:firstLineChars="0"/>
        <w:jc w:val="both"/>
        <w:rPr>
          <w:rFonts w:hint="default" w:ascii="Times New Roman" w:hAnsi="Times New Roman" w:eastAsia="Times New Roman" w:cs="Times New Roman"/>
          <w:b w:val="0"/>
          <w:bCs w:val="0"/>
          <w:color w:val="auto"/>
          <w:vertAlign w:val="baseline"/>
          <w:lang w:val="en-US" w:eastAsia="zh-CN"/>
        </w:rPr>
      </w:pPr>
      <w:r>
        <w:rPr>
          <w:rFonts w:hint="default" w:eastAsia="Times New Roman" w:cs="Times New Roman"/>
          <w:b w:val="0"/>
          <w:bCs w:val="0"/>
          <w:color w:val="auto"/>
          <w:lang w:val="en-US" w:eastAsia="zh-CN"/>
        </w:rPr>
        <w:t>Alt 2: U</w:t>
      </w:r>
      <w:r>
        <w:rPr>
          <w:rFonts w:hint="default" w:ascii="Times New Roman" w:hAnsi="Times New Roman" w:eastAsia="Times New Roman" w:cs="Times New Roman"/>
          <w:b w:val="0"/>
          <w:bCs w:val="0"/>
          <w:color w:val="auto"/>
          <w:lang w:val="en-US" w:eastAsia="zh-CN"/>
        </w:rPr>
        <w:t>E identifies the cell as an NES cell that is providing SIB1 on-demand</w:t>
      </w:r>
    </w:p>
    <w:p w14:paraId="3ABE8BFD">
      <w:pPr>
        <w:numPr>
          <w:ilvl w:val="1"/>
          <w:numId w:val="11"/>
        </w:numPr>
        <w:tabs>
          <w:tab w:val="clear" w:pos="840"/>
        </w:tabs>
        <w:spacing w:after="120"/>
        <w:ind w:left="1260" w:leftChars="0" w:hanging="420" w:firstLineChars="0"/>
        <w:jc w:val="both"/>
        <w:rPr>
          <w:rFonts w:hint="default" w:ascii="Times New Roman" w:hAnsi="Times New Roman" w:eastAsia="Times New Roman" w:cs="Times New Roman"/>
          <w:b w:val="0"/>
          <w:bCs w:val="0"/>
          <w:color w:val="auto"/>
          <w:vertAlign w:val="baseline"/>
          <w:lang w:val="en-US" w:eastAsia="zh-CN"/>
        </w:rPr>
      </w:pPr>
      <w:r>
        <w:rPr>
          <w:rFonts w:hint="default" w:ascii="Times New Roman" w:hAnsi="Times New Roman" w:eastAsia="Times New Roman" w:cs="Times New Roman"/>
          <w:b w:val="0"/>
          <w:bCs w:val="0"/>
          <w:color w:val="auto"/>
          <w:lang w:val="en-US" w:eastAsia="zh-CN"/>
        </w:rPr>
        <w:t xml:space="preserve">UE can directly monitor the SIB1 according to the search space #0 and CORESET #0 configuration from the UL WUS configuration. </w:t>
      </w:r>
      <w:r>
        <w:rPr>
          <w:rFonts w:hint="default" w:ascii="Times New Roman" w:hAnsi="Times New Roman" w:eastAsia="Times New Roman" w:cs="Times New Roman"/>
          <w:b w:val="0"/>
          <w:bCs w:val="0"/>
          <w:color w:val="auto"/>
          <w:vertAlign w:val="baseline"/>
          <w:lang w:val="en-US" w:eastAsia="zh-CN"/>
        </w:rPr>
        <w:t xml:space="preserve"> </w:t>
      </w:r>
    </w:p>
    <w:p w14:paraId="7C49DD0D">
      <w:pPr>
        <w:numPr>
          <w:ilvl w:val="0"/>
          <w:numId w:val="10"/>
        </w:numPr>
        <w:spacing w:after="120"/>
        <w:ind w:left="420" w:leftChars="0" w:hanging="420" w:firstLineChars="0"/>
        <w:jc w:val="both"/>
        <w:rPr>
          <w:rFonts w:hint="default" w:ascii="Times New Roman" w:hAnsi="Times New Roman" w:eastAsia="Times New Roman" w:cs="Times New Roman"/>
          <w:b w:val="0"/>
          <w:bCs w:val="0"/>
          <w:lang w:val="en-US" w:eastAsia="zh-CN"/>
        </w:rPr>
      </w:pPr>
      <w:r>
        <w:rPr>
          <w:rFonts w:hint="default" w:ascii="Times New Roman" w:hAnsi="Times New Roman" w:eastAsia="Times New Roman" w:cs="Times New Roman"/>
          <w:b w:val="0"/>
          <w:bCs w:val="0"/>
          <w:lang w:val="en-US" w:eastAsia="zh-CN"/>
        </w:rPr>
        <w:t>Case #</w:t>
      </w:r>
      <w:r>
        <w:rPr>
          <w:rFonts w:hint="default" w:eastAsia="Times New Roman" w:cs="Times New Roman"/>
          <w:b w:val="0"/>
          <w:bCs w:val="0"/>
          <w:lang w:val="en-US" w:eastAsia="zh-CN"/>
        </w:rPr>
        <w:t>4 (</w:t>
      </w:r>
      <w:r>
        <w:rPr>
          <w:rFonts w:hint="default" w:ascii="Times New Roman" w:hAnsi="Times New Roman" w:eastAsia="Times New Roman" w:cs="Times New Roman"/>
          <w:b w:val="0"/>
          <w:bCs w:val="0"/>
          <w:vertAlign w:val="baseline"/>
          <w:lang w:val="en-US" w:eastAsia="zh-CN"/>
        </w:rPr>
        <w:t>k_SSB = 31 for FR1 and k_SSB = 15 for FR2</w:t>
      </w:r>
      <w:r>
        <w:rPr>
          <w:rFonts w:hint="default" w:eastAsia="Times New Roman" w:cs="Times New Roman"/>
          <w:b w:val="0"/>
          <w:bCs w:val="0"/>
          <w:lang w:val="en-US" w:eastAsia="zh-CN"/>
        </w:rPr>
        <w:t>)</w:t>
      </w:r>
      <w:r>
        <w:rPr>
          <w:rFonts w:hint="default" w:ascii="Times New Roman" w:hAnsi="Times New Roman" w:eastAsia="Times New Roman" w:cs="Times New Roman"/>
          <w:b w:val="0"/>
          <w:bCs w:val="0"/>
          <w:lang w:val="en-US" w:eastAsia="zh-CN"/>
        </w:rPr>
        <w:t>:</w:t>
      </w:r>
      <w:r>
        <w:rPr>
          <w:rFonts w:hint="default" w:eastAsia="Times New Roman" w:cs="Times New Roman"/>
          <w:b w:val="0"/>
          <w:bCs w:val="0"/>
          <w:lang w:val="en-US" w:eastAsia="zh-CN"/>
        </w:rPr>
        <w:t xml:space="preserve"> </w:t>
      </w:r>
      <w:r>
        <w:rPr>
          <w:rFonts w:hint="default" w:ascii="Times New Roman" w:hAnsi="Times New Roman" w:eastAsia="Times New Roman" w:cs="Times New Roman"/>
          <w:b w:val="0"/>
          <w:bCs w:val="0"/>
          <w:lang w:val="en-US" w:eastAsia="zh-CN"/>
        </w:rPr>
        <w:t>UE identifies the cell as an NES cell, UE can send UL WUS on the cell to request SIB1.</w:t>
      </w:r>
    </w:p>
    <w:p w14:paraId="4E19A727">
      <w:pPr>
        <w:spacing w:after="120"/>
        <w:ind w:left="12" w:leftChars="0" w:hanging="12" w:hangingChars="6"/>
        <w:jc w:val="both"/>
        <w:rPr>
          <w:rFonts w:hint="default" w:ascii="Times New Roman" w:hAnsi="Times New Roman" w:eastAsia="Times New Roman" w:cs="Times New Roman"/>
          <w:b w:val="0"/>
          <w:bCs w:val="0"/>
          <w:lang w:val="en-US" w:eastAsia="zh-CN"/>
        </w:rPr>
      </w:pPr>
      <w:r>
        <w:rPr>
          <w:rFonts w:hint="default" w:ascii="Times New Roman" w:hAnsi="Times New Roman" w:eastAsia="Times New Roman" w:cs="Times New Roman"/>
          <w:b w:val="0"/>
          <w:bCs w:val="0"/>
          <w:lang w:val="en-US" w:eastAsia="zh-CN"/>
        </w:rPr>
        <w:t xml:space="preserve">For Rel-19 NES-capable UE, if the UE first detects the cell with k_SSB&gt;23 for FR1 or k_SSB&gt;11 for FR2, </w:t>
      </w:r>
      <w:r>
        <w:rPr>
          <w:rFonts w:hint="default" w:eastAsia="Times New Roman" w:cs="Times New Roman"/>
          <w:b w:val="0"/>
          <w:bCs w:val="0"/>
          <w:lang w:val="en-US" w:eastAsia="zh-CN"/>
        </w:rPr>
        <w:t>then the following behaviors are considered</w:t>
      </w:r>
    </w:p>
    <w:p w14:paraId="4E83F0C1">
      <w:pPr>
        <w:numPr>
          <w:ilvl w:val="0"/>
          <w:numId w:val="12"/>
        </w:numPr>
        <w:spacing w:after="120"/>
        <w:ind w:left="420" w:leftChars="0" w:hanging="420" w:firstLineChars="0"/>
        <w:jc w:val="both"/>
        <w:rPr>
          <w:rFonts w:hint="default" w:ascii="Times New Roman" w:hAnsi="Times New Roman" w:eastAsia="Times New Roman" w:cs="Times New Roman"/>
          <w:b w:val="0"/>
          <w:bCs w:val="0"/>
          <w:lang w:val="en-US" w:eastAsia="zh-CN"/>
        </w:rPr>
      </w:pPr>
      <w:r>
        <w:rPr>
          <w:rFonts w:hint="default" w:ascii="Times New Roman" w:hAnsi="Times New Roman" w:eastAsia="Times New Roman" w:cs="Times New Roman"/>
          <w:b w:val="0"/>
          <w:bCs w:val="0"/>
          <w:lang w:val="en-US" w:eastAsia="zh-CN"/>
        </w:rPr>
        <w:t>Case #2:</w:t>
      </w:r>
      <w:r>
        <w:rPr>
          <w:rFonts w:hint="default" w:eastAsia="Times New Roman" w:cs="Times New Roman"/>
          <w:b w:val="0"/>
          <w:bCs w:val="0"/>
          <w:lang w:val="en-US" w:eastAsia="zh-CN"/>
        </w:rPr>
        <w:t xml:space="preserve"> UE behavior same as legacy, UE detects another SSB according to the indication in PDCCH-ConfigSIB1, selects to another cell (maybe cell A), identifies the cell as NES cell until it obtains UL WUS configuration from cell A. </w:t>
      </w:r>
    </w:p>
    <w:p w14:paraId="7FC1A901">
      <w:pPr>
        <w:numPr>
          <w:ilvl w:val="0"/>
          <w:numId w:val="12"/>
        </w:numPr>
        <w:spacing w:after="120"/>
        <w:ind w:left="420" w:leftChars="0" w:hanging="420" w:firstLineChars="0"/>
        <w:jc w:val="both"/>
        <w:rPr>
          <w:rFonts w:hint="default" w:eastAsia="Times New Roman" w:cs="Times New Roman"/>
          <w:b w:val="0"/>
          <w:bCs w:val="0"/>
          <w:lang w:val="en-US" w:eastAsia="zh-CN"/>
        </w:rPr>
      </w:pPr>
      <w:r>
        <w:rPr>
          <w:rFonts w:hint="default" w:eastAsia="Times New Roman" w:cs="Times New Roman"/>
          <w:b w:val="0"/>
          <w:bCs w:val="0"/>
          <w:lang w:val="en-US" w:eastAsia="zh-CN"/>
        </w:rPr>
        <w:t xml:space="preserve">Case #3:  </w:t>
      </w:r>
    </w:p>
    <w:p w14:paraId="299515E4">
      <w:pPr>
        <w:numPr>
          <w:ilvl w:val="1"/>
          <w:numId w:val="10"/>
        </w:numPr>
        <w:spacing w:after="120"/>
        <w:ind w:left="840" w:leftChars="0" w:hanging="420" w:firstLineChars="0"/>
        <w:jc w:val="both"/>
        <w:rPr>
          <w:rFonts w:hint="default" w:eastAsia="Times New Roman" w:cs="Times New Roman"/>
          <w:b w:val="0"/>
          <w:bCs w:val="0"/>
          <w:color w:val="auto"/>
          <w:lang w:val="en-US" w:eastAsia="zh-CN"/>
        </w:rPr>
      </w:pPr>
      <w:r>
        <w:rPr>
          <w:rFonts w:hint="default" w:eastAsia="Times New Roman" w:cs="Times New Roman"/>
          <w:b w:val="0"/>
          <w:bCs w:val="0"/>
          <w:color w:val="auto"/>
          <w:lang w:val="en-US" w:eastAsia="zh-CN"/>
        </w:rPr>
        <w:t>Alt 1: No spec change, UE follows legacy behavior, may regard the cell as barred up to 300s. If UE obtains the UL WUS configuration of the cell, UE may send UL WUS on the cell.</w:t>
      </w:r>
    </w:p>
    <w:p w14:paraId="57A3F809">
      <w:pPr>
        <w:numPr>
          <w:ilvl w:val="0"/>
          <w:numId w:val="11"/>
        </w:numPr>
        <w:tabs>
          <w:tab w:val="clear" w:pos="840"/>
        </w:tabs>
        <w:spacing w:after="120"/>
        <w:ind w:left="840" w:leftChars="0" w:hanging="420" w:firstLineChars="0"/>
        <w:jc w:val="both"/>
        <w:rPr>
          <w:rFonts w:hint="default" w:ascii="Times New Roman" w:hAnsi="Times New Roman" w:eastAsia="Times New Roman" w:cs="Times New Roman"/>
          <w:b w:val="0"/>
          <w:bCs w:val="0"/>
          <w:color w:val="auto"/>
          <w:vertAlign w:val="baseline"/>
          <w:lang w:val="en-US" w:eastAsia="zh-CN"/>
        </w:rPr>
      </w:pPr>
      <w:r>
        <w:rPr>
          <w:rFonts w:hint="default" w:eastAsia="Times New Roman" w:cs="Times New Roman"/>
          <w:b w:val="0"/>
          <w:bCs w:val="0"/>
          <w:color w:val="auto"/>
          <w:lang w:val="en-US" w:eastAsia="zh-CN"/>
        </w:rPr>
        <w:t>Alt 2: U</w:t>
      </w:r>
      <w:r>
        <w:rPr>
          <w:rFonts w:hint="default" w:ascii="Times New Roman" w:hAnsi="Times New Roman" w:eastAsia="Times New Roman" w:cs="Times New Roman"/>
          <w:b w:val="0"/>
          <w:bCs w:val="0"/>
          <w:color w:val="auto"/>
          <w:lang w:val="en-US" w:eastAsia="zh-CN"/>
        </w:rPr>
        <w:t>E identifies that the cell as an NES cell that is providing SIB1 on-demand</w:t>
      </w:r>
      <w:r>
        <w:rPr>
          <w:rFonts w:hint="default" w:eastAsia="Times New Roman" w:cs="Times New Roman"/>
          <w:b w:val="0"/>
          <w:bCs w:val="0"/>
          <w:color w:val="auto"/>
          <w:lang w:val="en-US" w:eastAsia="zh-CN"/>
        </w:rPr>
        <w:t>.</w:t>
      </w:r>
    </w:p>
    <w:p w14:paraId="1F7C8BD9">
      <w:pPr>
        <w:numPr>
          <w:ilvl w:val="0"/>
          <w:numId w:val="0"/>
        </w:numPr>
        <w:spacing w:after="120"/>
        <w:ind w:left="799" w:leftChars="0" w:firstLine="0" w:firstLineChars="0"/>
        <w:jc w:val="both"/>
        <w:rPr>
          <w:rFonts w:hint="default" w:eastAsia="Times New Roman" w:cs="Times New Roman"/>
          <w:b w:val="0"/>
          <w:bCs w:val="0"/>
          <w:lang w:val="en-US" w:eastAsia="zh-CN"/>
        </w:rPr>
      </w:pPr>
      <w:r>
        <w:rPr>
          <w:rFonts w:hint="default" w:eastAsia="Times New Roman" w:cs="Times New Roman"/>
          <w:b w:val="0"/>
          <w:bCs w:val="0"/>
          <w:color w:val="auto"/>
          <w:lang w:val="en-US" w:eastAsia="zh-CN"/>
        </w:rPr>
        <w:t xml:space="preserve">In this case, </w:t>
      </w:r>
      <w:r>
        <w:rPr>
          <w:rFonts w:hint="default" w:ascii="Times New Roman" w:hAnsi="Times New Roman" w:eastAsia="Times New Roman" w:cs="Times New Roman"/>
          <w:b w:val="0"/>
          <w:bCs w:val="0"/>
          <w:color w:val="auto"/>
          <w:lang w:val="en-US" w:eastAsia="zh-CN"/>
        </w:rPr>
        <w:t>UE</w:t>
      </w:r>
      <w:r>
        <w:rPr>
          <w:rFonts w:hint="default" w:eastAsia="Times New Roman" w:cs="Times New Roman"/>
          <w:b w:val="0"/>
          <w:bCs w:val="0"/>
          <w:color w:val="auto"/>
          <w:lang w:val="en-US" w:eastAsia="zh-CN"/>
        </w:rPr>
        <w:t xml:space="preserve"> needs to be aware of the monitoring occasions of Type-0 CSS, there are two ways that can be considered: </w:t>
      </w:r>
    </w:p>
    <w:p w14:paraId="2CE851FE">
      <w:pPr>
        <w:numPr>
          <w:ilvl w:val="2"/>
          <w:numId w:val="11"/>
        </w:numPr>
        <w:tabs>
          <w:tab w:val="left" w:pos="1600"/>
          <w:tab w:val="clear" w:pos="1260"/>
        </w:tabs>
        <w:spacing w:after="120"/>
        <w:ind w:left="1600" w:leftChars="0" w:hanging="340" w:firstLineChars="0"/>
        <w:jc w:val="both"/>
        <w:rPr>
          <w:rFonts w:hint="default" w:eastAsia="Times New Roman" w:cs="Times New Roman"/>
          <w:b w:val="0"/>
          <w:bCs w:val="0"/>
          <w:lang w:val="en-US" w:eastAsia="zh-CN"/>
        </w:rPr>
      </w:pPr>
      <w:r>
        <w:rPr>
          <w:rFonts w:hint="default" w:eastAsia="Times New Roman" w:cs="Times New Roman"/>
          <w:b w:val="0"/>
          <w:bCs w:val="0"/>
          <w:lang w:val="en-US" w:eastAsia="zh-CN"/>
        </w:rPr>
        <w:t>Alt 2-a: The PDCCH-ConfigSIB1 provides frequency information of a cell to assist UE in finding cell A</w:t>
      </w:r>
    </w:p>
    <w:p w14:paraId="38430440">
      <w:pPr>
        <w:numPr>
          <w:ilvl w:val="2"/>
          <w:numId w:val="11"/>
        </w:numPr>
        <w:tabs>
          <w:tab w:val="clear" w:pos="1260"/>
        </w:tabs>
        <w:spacing w:after="120"/>
        <w:ind w:left="1680" w:leftChars="0" w:hanging="420" w:firstLineChars="0"/>
        <w:jc w:val="both"/>
        <w:rPr>
          <w:rFonts w:hint="default" w:eastAsia="Times New Roman" w:cs="Times New Roman"/>
          <w:b w:val="0"/>
          <w:bCs w:val="0"/>
          <w:lang w:val="en-US" w:eastAsia="zh-CN"/>
        </w:rPr>
      </w:pPr>
      <w:r>
        <w:rPr>
          <w:rFonts w:hint="default" w:eastAsia="Times New Roman" w:cs="Times New Roman"/>
          <w:b w:val="0"/>
          <w:bCs w:val="0"/>
          <w:lang w:val="en-US" w:eastAsia="zh-CN"/>
        </w:rPr>
        <w:t xml:space="preserve">Alt 2-b: The PDCCH-ConfigSIB1 provides the search space zero and CORESET zero configuration </w:t>
      </w:r>
    </w:p>
    <w:p w14:paraId="656908A0">
      <w:pPr>
        <w:spacing w:after="120"/>
        <w:ind w:left="1400" w:leftChars="700" w:firstLine="0" w:firstLineChars="0"/>
        <w:jc w:val="both"/>
        <w:rPr>
          <w:rFonts w:hint="default" w:eastAsia="Times New Roman" w:cs="Times New Roman"/>
          <w:b w:val="0"/>
          <w:bCs w:val="0"/>
          <w:lang w:val="en-US" w:eastAsia="zh-CN"/>
        </w:rPr>
      </w:pPr>
      <w:r>
        <w:rPr>
          <w:rFonts w:hint="default" w:eastAsia="Times New Roman" w:cs="Times New Roman"/>
          <w:b w:val="0"/>
          <w:bCs w:val="0"/>
          <w:lang w:val="en-US" w:eastAsia="zh-CN"/>
        </w:rPr>
        <w:t xml:space="preserve">For Alt 2-a, the Rel-19 UE may be able to find the cell A first with the assistance information from the SSB, however, this would sacrifice legacy UE since legacy UEs would regard this cell as barred without any additional information of the next SSB and thus need to search blindly. </w:t>
      </w:r>
    </w:p>
    <w:p w14:paraId="7C6EA4F4">
      <w:pPr>
        <w:spacing w:after="120"/>
        <w:ind w:left="1400" w:leftChars="700" w:firstLine="0" w:firstLineChars="0"/>
        <w:jc w:val="both"/>
        <w:rPr>
          <w:rFonts w:hint="default" w:eastAsia="Times New Roman" w:cs="Times New Roman"/>
          <w:b w:val="0"/>
          <w:bCs w:val="0"/>
          <w:lang w:val="en-US" w:eastAsia="zh-CN"/>
        </w:rPr>
      </w:pPr>
      <w:r>
        <w:rPr>
          <w:rFonts w:hint="default" w:eastAsia="Times New Roman" w:cs="Times New Roman"/>
          <w:b w:val="0"/>
          <w:bCs w:val="0"/>
          <w:lang w:val="en-US" w:eastAsia="zh-CN"/>
        </w:rPr>
        <w:t xml:space="preserve">For Alt 2-b, even though both SS#0 and CORESET #0 are provided, since the UE still lacks information of the actual subcarrier-level offset of the SSB and CORESET #0, the UE would still not be able to monitor the SIB1. </w:t>
      </w:r>
    </w:p>
    <w:p w14:paraId="480D8F02">
      <w:pPr>
        <w:spacing w:after="120"/>
        <w:ind w:left="1400" w:leftChars="700" w:firstLine="0" w:firstLineChars="0"/>
        <w:jc w:val="both"/>
        <w:rPr>
          <w:rFonts w:hint="default" w:eastAsia="Times New Roman" w:cs="Times New Roman"/>
          <w:b w:val="0"/>
          <w:bCs w:val="0"/>
          <w:lang w:val="en-US" w:eastAsia="zh-CN"/>
        </w:rPr>
      </w:pPr>
      <w:r>
        <w:rPr>
          <w:rFonts w:hint="default" w:eastAsia="Times New Roman" w:cs="Times New Roman"/>
          <w:b w:val="0"/>
          <w:bCs w:val="0"/>
          <w:lang w:val="en-US" w:eastAsia="zh-CN"/>
        </w:rPr>
        <w:t xml:space="preserve">Nevertheless, comparing Alt 2-a and Alt 2-b, we think Alt -2a would provide additional information to help Rel-19 UEs identifying potential location of cell A while Alt 2 does not provide much assistance information, thus, Alt 1 is preferred when k_SSB is set as Case #3. </w:t>
      </w:r>
    </w:p>
    <w:p w14:paraId="787C4CBD">
      <w:pPr>
        <w:numPr>
          <w:ilvl w:val="0"/>
          <w:numId w:val="10"/>
        </w:numPr>
        <w:spacing w:after="120"/>
        <w:ind w:left="420" w:leftChars="0" w:hanging="420" w:firstLineChars="0"/>
        <w:jc w:val="both"/>
        <w:rPr>
          <w:rFonts w:hint="default" w:ascii="Times New Roman" w:hAnsi="Times New Roman" w:eastAsia="Times New Roman" w:cs="Times New Roman"/>
          <w:b w:val="0"/>
          <w:bCs w:val="0"/>
          <w:lang w:val="en-US" w:eastAsia="zh-CN"/>
        </w:rPr>
      </w:pPr>
      <w:r>
        <w:rPr>
          <w:rFonts w:hint="default" w:ascii="Times New Roman" w:hAnsi="Times New Roman" w:eastAsia="Times New Roman" w:cs="Times New Roman"/>
          <w:b w:val="0"/>
          <w:bCs w:val="0"/>
          <w:lang w:val="en-US" w:eastAsia="zh-CN"/>
        </w:rPr>
        <w:t>Case #</w:t>
      </w:r>
      <w:r>
        <w:rPr>
          <w:rFonts w:hint="default" w:eastAsia="Times New Roman" w:cs="Times New Roman"/>
          <w:b w:val="0"/>
          <w:bCs w:val="0"/>
          <w:lang w:val="en-US" w:eastAsia="zh-CN"/>
        </w:rPr>
        <w:t>4</w:t>
      </w:r>
      <w:r>
        <w:rPr>
          <w:rFonts w:hint="default" w:ascii="Times New Roman" w:hAnsi="Times New Roman" w:eastAsia="Times New Roman" w:cs="Times New Roman"/>
          <w:b w:val="0"/>
          <w:bCs w:val="0"/>
          <w:lang w:val="en-US" w:eastAsia="zh-CN"/>
        </w:rPr>
        <w:t>:</w:t>
      </w:r>
      <w:r>
        <w:rPr>
          <w:rFonts w:hint="default" w:eastAsia="Times New Roman" w:cs="Times New Roman"/>
          <w:b w:val="0"/>
          <w:bCs w:val="0"/>
          <w:lang w:val="en-US" w:eastAsia="zh-CN"/>
        </w:rPr>
        <w:t xml:space="preserve"> UE follows legacy behavior when first detects the cell. UE identifies the cell as NES cell until it obtains UL WUS configuration from cell A. </w:t>
      </w:r>
    </w:p>
    <w:p w14:paraId="15D88E8E">
      <w:pPr>
        <w:spacing w:after="120"/>
        <w:jc w:val="both"/>
        <w:rPr>
          <w:rFonts w:hint="default" w:eastAsia="Times New Roman" w:cs="Times New Roman"/>
          <w:b w:val="0"/>
          <w:bCs w:val="0"/>
          <w:lang w:val="en-US" w:eastAsia="zh-CN"/>
        </w:rPr>
      </w:pPr>
      <w:r>
        <w:rPr>
          <w:rFonts w:hint="default" w:eastAsia="Times New Roman" w:cs="Times New Roman"/>
          <w:b w:val="0"/>
          <w:bCs w:val="0"/>
          <w:lang w:val="en-US" w:eastAsia="zh-CN"/>
        </w:rPr>
        <w:t xml:space="preserve">Based on the above discussions, we have the following proposals: </w:t>
      </w:r>
    </w:p>
    <w:p w14:paraId="22E8A72A">
      <w:pPr>
        <w:spacing w:after="120"/>
        <w:jc w:val="both"/>
        <w:rPr>
          <w:rFonts w:hint="default" w:ascii="Times New Roman Bold" w:hAnsi="Times New Roman Bold" w:eastAsia="Times New Roman" w:cs="Times New Roman Bold"/>
          <w:b/>
          <w:bCs/>
          <w:lang w:val="en-US" w:eastAsia="zh-CN"/>
        </w:rPr>
      </w:pPr>
      <w:r>
        <w:rPr>
          <w:rFonts w:hint="default" w:ascii="Times New Roman Bold" w:hAnsi="Times New Roman Bold" w:eastAsia="Times New Roman" w:cs="Times New Roman Bold"/>
          <w:b/>
          <w:bCs/>
          <w:lang w:val="en-US" w:eastAsia="zh-CN"/>
        </w:rPr>
        <w:t xml:space="preserve">Proposal 3: UE identifies a cell as NES until it obtains UL WUS configuration from Cell A. </w:t>
      </w:r>
    </w:p>
    <w:p w14:paraId="423F0BC6">
      <w:pPr>
        <w:spacing w:after="120"/>
        <w:jc w:val="both"/>
        <w:rPr>
          <w:rFonts w:hint="default" w:ascii="Times New Roman Bold" w:hAnsi="Times New Roman Bold" w:eastAsia="Times New Roman" w:cs="Times New Roman Bold"/>
          <w:b/>
          <w:bCs/>
          <w:lang w:val="en-US" w:eastAsia="zh-CN"/>
        </w:rPr>
      </w:pPr>
      <w:r>
        <w:rPr>
          <w:rFonts w:hint="default" w:ascii="Times New Roman Bold" w:hAnsi="Times New Roman Bold" w:eastAsia="Times New Roman" w:cs="Times New Roman Bold"/>
          <w:b/>
          <w:bCs/>
          <w:lang w:val="en-US" w:eastAsia="zh-CN"/>
        </w:rPr>
        <w:t xml:space="preserve">Proposal 4: When k_SSB=30 for FR1 or k_SSB=14 for FR2, </w:t>
      </w:r>
      <w:r>
        <w:rPr>
          <w:rFonts w:hint="default" w:ascii="Times New Roman Bold" w:hAnsi="Times New Roman Bold" w:eastAsia="Times New Roman" w:cs="Times New Roman Bold"/>
          <w:b/>
          <w:bCs/>
          <w:color w:val="auto"/>
          <w:lang w:val="en-US" w:eastAsia="zh-CN"/>
        </w:rPr>
        <w:t xml:space="preserve">UE identifies that the cell as an NES cell that is providing SIB1 on-demand, </w:t>
      </w:r>
      <w:r>
        <w:rPr>
          <w:rFonts w:hint="default" w:ascii="Times New Roman Bold" w:hAnsi="Times New Roman Bold" w:eastAsia="Times New Roman" w:cs="Times New Roman Bold"/>
          <w:b/>
          <w:bCs/>
          <w:lang w:val="en-US" w:eastAsia="zh-CN"/>
        </w:rPr>
        <w:t xml:space="preserve">PDCCH_ConfigSIB1 indicates the frequency location of Cell A. </w:t>
      </w:r>
    </w:p>
    <w:p w14:paraId="76A92196">
      <w:pPr>
        <w:spacing w:after="120"/>
        <w:jc w:val="both"/>
        <w:rPr>
          <w:rFonts w:hint="default" w:ascii="Times New Roman Bold" w:hAnsi="Times New Roman Bold" w:eastAsia="Times New Roman" w:cs="Times New Roman Bold"/>
          <w:b/>
          <w:bCs/>
          <w:lang w:val="en-US" w:eastAsia="zh-CN"/>
        </w:rPr>
      </w:pPr>
    </w:p>
    <w:p w14:paraId="2F7B74C3">
      <w:pPr>
        <w:spacing w:after="120"/>
        <w:jc w:val="both"/>
        <w:rPr>
          <w:rFonts w:hint="default" w:ascii="Times New Roman Bold" w:hAnsi="Times New Roman Bold" w:eastAsia="Times New Roman" w:cs="Times New Roman Bold"/>
          <w:b/>
          <w:bCs/>
          <w:lang w:val="en-US" w:eastAsia="zh-CN"/>
        </w:rPr>
      </w:pPr>
    </w:p>
    <w:p w14:paraId="1D89711D">
      <w:pPr>
        <w:pStyle w:val="3"/>
        <w:numPr>
          <w:ilvl w:val="1"/>
          <w:numId w:val="3"/>
        </w:numPr>
        <w:bidi w:val="0"/>
        <w:ind w:left="576" w:leftChars="0" w:hanging="576" w:firstLineChars="0"/>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 PDCCH monitoring within SIB1 monitoring window </w:t>
      </w:r>
    </w:p>
    <w:p w14:paraId="40E83B13">
      <w:pPr>
        <w:rPr>
          <w:rFonts w:hint="default"/>
          <w:lang w:val="en-US"/>
        </w:rPr>
      </w:pPr>
      <w:r>
        <w:rPr>
          <w:rFonts w:hint="default" w:cs="Times New Roman"/>
          <w:b w:val="0"/>
          <w:bCs w:val="0"/>
          <w:lang w:val="en-US" w:eastAsia="zh-CN"/>
        </w:rPr>
        <w:t xml:space="preserve">In RAN1 #118, where the start time and duration of the time window for Type 0 PDCCH monitoring occasions should be provided was discussed and also the reference time point of the time window was discussed.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5A72199">
        <w:tc>
          <w:tcPr>
            <w:tcW w:w="9857" w:type="dxa"/>
          </w:tcPr>
          <w:p w14:paraId="6F6EA1EB">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hint="default" w:cs="Times"/>
                <w:b/>
                <w:bCs/>
                <w:highlight w:val="green"/>
                <w:lang w:val="en-US" w:eastAsia="zh-CN"/>
              </w:rPr>
            </w:pPr>
            <w:r>
              <w:rPr>
                <w:rFonts w:cs="Times"/>
                <w:b/>
                <w:bCs/>
                <w:highlight w:val="green"/>
                <w:lang w:eastAsia="zh-CN"/>
              </w:rPr>
              <w:t>Agreement</w:t>
            </w:r>
            <w:r>
              <w:rPr>
                <w:rFonts w:hint="default" w:cs="Times"/>
                <w:b/>
                <w:bCs/>
                <w:highlight w:val="green"/>
                <w:lang w:val="en-US" w:eastAsia="zh-CN"/>
              </w:rPr>
              <w:t xml:space="preserve"> </w:t>
            </w:r>
          </w:p>
          <w:p w14:paraId="1A324D5C">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eastAsia="PMingLiU" w:cs="Times"/>
                <w:bCs/>
                <w:lang w:eastAsia="zh-TW"/>
              </w:rPr>
            </w:pPr>
            <w:r>
              <w:rPr>
                <w:rFonts w:eastAsia="PMingLiU" w:cs="Times"/>
                <w:bCs/>
                <w:lang w:eastAsia="zh-TW"/>
              </w:rPr>
              <w:t xml:space="preserve">At least for Case-2: For further work on type 0 PDCCH monitoring occasions for on demand SIB1, on the </w:t>
            </w:r>
            <w:bookmarkStart w:id="3" w:name="OLE_LINK433"/>
            <w:r>
              <w:rPr>
                <w:rFonts w:eastAsia="PMingLiU" w:cs="Times"/>
                <w:bCs/>
                <w:lang w:eastAsia="zh-TW"/>
              </w:rPr>
              <w:t>starting time and duration</w:t>
            </w:r>
            <w:bookmarkEnd w:id="3"/>
            <w:r>
              <w:rPr>
                <w:rFonts w:eastAsia="PMingLiU" w:cs="Times"/>
                <w:bCs/>
                <w:lang w:eastAsia="zh-TW"/>
              </w:rPr>
              <w:t xml:space="preserve"> of the time window of type 0 PDCCH monitoring occasions, RAN1 to down select from the following two options:</w:t>
            </w:r>
          </w:p>
          <w:p w14:paraId="6CF99851">
            <w:pPr>
              <w:keepNext w:val="0"/>
              <w:keepLines w:val="0"/>
              <w:pageBreakBefore w:val="0"/>
              <w:widowControl/>
              <w:numPr>
                <w:ilvl w:val="0"/>
                <w:numId w:val="7"/>
              </w:numPr>
              <w:tabs>
                <w:tab w:val="left" w:pos="800"/>
              </w:tabs>
              <w:kinsoku/>
              <w:wordWrap/>
              <w:overflowPunct/>
              <w:topLinePunct w:val="0"/>
              <w:autoSpaceDE w:val="0"/>
              <w:autoSpaceDN w:val="0"/>
              <w:bidi w:val="0"/>
              <w:adjustRightInd/>
              <w:snapToGrid/>
              <w:spacing w:after="0" w:afterLines="0"/>
              <w:ind w:left="720" w:leftChars="0" w:hanging="360"/>
              <w:textAlignment w:val="auto"/>
              <w:rPr>
                <w:rFonts w:ascii="Times" w:hAnsi="Times" w:eastAsia="PMingLiU" w:cs="Times"/>
                <w:bCs/>
                <w:szCs w:val="24"/>
                <w:lang w:val="en-GB" w:eastAsia="zh-TW" w:bidi="ar-SA"/>
              </w:rPr>
            </w:pPr>
            <w:r>
              <w:rPr>
                <w:rFonts w:ascii="Times" w:hAnsi="Times" w:eastAsia="PMingLiU" w:cs="Times New Roman"/>
                <w:bCs/>
                <w:szCs w:val="24"/>
                <w:lang w:val="en-GB" w:eastAsia="zh-TW" w:bidi="ar-SA"/>
              </w:rPr>
              <w:t xml:space="preserve">Option </w:t>
            </w:r>
            <w:r>
              <w:rPr>
                <w:rFonts w:ascii="Times" w:hAnsi="Times" w:eastAsia="PMingLiU" w:cs="Times"/>
                <w:bCs/>
                <w:szCs w:val="24"/>
                <w:lang w:val="en-GB" w:eastAsia="zh-TW" w:bidi="ar-SA"/>
              </w:rPr>
              <w:t xml:space="preserve">1: </w:t>
            </w:r>
            <w:bookmarkStart w:id="4" w:name="OLE_LINK434"/>
            <w:r>
              <w:rPr>
                <w:rFonts w:ascii="Times" w:hAnsi="Times" w:eastAsia="PMingLiU" w:cs="Times"/>
                <w:bCs/>
                <w:szCs w:val="24"/>
                <w:lang w:val="en-GB" w:eastAsia="zh-TW" w:bidi="ar-SA"/>
              </w:rPr>
              <w:t>starting time and duration are indicated in</w:t>
            </w:r>
            <w:bookmarkEnd w:id="4"/>
            <w:r>
              <w:rPr>
                <w:rFonts w:ascii="Times" w:hAnsi="Times" w:eastAsia="PMingLiU" w:cs="Times"/>
                <w:bCs/>
                <w:szCs w:val="24"/>
                <w:lang w:val="en-GB" w:eastAsia="zh-TW" w:bidi="ar-SA"/>
              </w:rPr>
              <w:t xml:space="preserve"> RAR </w:t>
            </w:r>
            <w:bookmarkStart w:id="5" w:name="OLE_LINK439"/>
            <w:r>
              <w:rPr>
                <w:rFonts w:ascii="Times" w:hAnsi="Times" w:eastAsia="PMingLiU" w:cs="Times"/>
                <w:bCs/>
                <w:szCs w:val="24"/>
                <w:lang w:val="en-GB" w:eastAsia="zh-TW" w:bidi="ar-SA"/>
              </w:rPr>
              <w:t>of the UL-WUS transmission</w:t>
            </w:r>
            <w:bookmarkEnd w:id="5"/>
          </w:p>
          <w:p w14:paraId="5E994679">
            <w:pPr>
              <w:keepNext w:val="0"/>
              <w:keepLines w:val="0"/>
              <w:pageBreakBefore w:val="0"/>
              <w:widowControl/>
              <w:numPr>
                <w:ilvl w:val="0"/>
                <w:numId w:val="7"/>
              </w:numPr>
              <w:tabs>
                <w:tab w:val="left" w:pos="800"/>
              </w:tabs>
              <w:kinsoku/>
              <w:wordWrap/>
              <w:overflowPunct/>
              <w:topLinePunct w:val="0"/>
              <w:autoSpaceDE w:val="0"/>
              <w:autoSpaceDN w:val="0"/>
              <w:bidi w:val="0"/>
              <w:adjustRightInd/>
              <w:snapToGrid/>
              <w:spacing w:after="0" w:afterLines="0"/>
              <w:ind w:left="720" w:leftChars="0" w:hanging="360"/>
              <w:textAlignment w:val="auto"/>
              <w:rPr>
                <w:rFonts w:ascii="Times" w:hAnsi="Times" w:eastAsia="PMingLiU" w:cs="Times"/>
                <w:bCs/>
                <w:szCs w:val="24"/>
                <w:lang w:val="en-GB" w:eastAsia="zh-TW" w:bidi="ar-SA"/>
              </w:rPr>
            </w:pPr>
            <w:r>
              <w:rPr>
                <w:rFonts w:ascii="Times" w:hAnsi="Times" w:eastAsia="PMingLiU" w:cs="Times New Roman"/>
                <w:bCs/>
                <w:szCs w:val="24"/>
                <w:lang w:val="en-GB" w:eastAsia="zh-TW" w:bidi="ar-SA"/>
              </w:rPr>
              <w:t xml:space="preserve">Option </w:t>
            </w:r>
            <w:r>
              <w:rPr>
                <w:rFonts w:ascii="Times" w:hAnsi="Times" w:eastAsia="PMingLiU" w:cs="Times"/>
                <w:bCs/>
                <w:szCs w:val="24"/>
                <w:lang w:val="en-GB" w:eastAsia="zh-TW" w:bidi="ar-SA"/>
              </w:rPr>
              <w:t>2: starting time and duration are indicated in the UL WUS configuration</w:t>
            </w:r>
          </w:p>
          <w:p w14:paraId="6CA633C3">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cs="Times"/>
                <w:lang w:eastAsia="zh-CN"/>
              </w:rPr>
            </w:pPr>
          </w:p>
          <w:p w14:paraId="30DF5BD7">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hint="default" w:cs="Times"/>
                <w:b/>
                <w:bCs/>
                <w:highlight w:val="green"/>
                <w:lang w:val="en-US" w:eastAsia="zh-CN"/>
              </w:rPr>
            </w:pPr>
            <w:r>
              <w:rPr>
                <w:rFonts w:cs="Times"/>
                <w:b/>
                <w:bCs/>
                <w:highlight w:val="green"/>
                <w:lang w:eastAsia="zh-CN"/>
              </w:rPr>
              <w:t>Agreement</w:t>
            </w:r>
            <w:r>
              <w:rPr>
                <w:rFonts w:hint="default" w:cs="Times"/>
                <w:b/>
                <w:bCs/>
                <w:highlight w:val="green"/>
                <w:lang w:val="en-US" w:eastAsia="zh-CN"/>
              </w:rPr>
              <w:t xml:space="preserve"> </w:t>
            </w:r>
          </w:p>
          <w:p w14:paraId="34AF3E24">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eastAsia="PMingLiU" w:cs="Times"/>
                <w:bCs/>
                <w:lang w:eastAsia="zh-TW"/>
              </w:rPr>
            </w:pPr>
            <w:r>
              <w:rPr>
                <w:rFonts w:eastAsia="PMingLiU" w:cs="Times"/>
                <w:bCs/>
                <w:lang w:eastAsia="zh-TW"/>
              </w:rPr>
              <w:t xml:space="preserve">At least for Case-2: For further work on type 0 PDCCH monitoring occasions for on demand SIB1, on </w:t>
            </w:r>
            <w:bookmarkStart w:id="6" w:name="OLE_LINK438"/>
            <w:r>
              <w:rPr>
                <w:rFonts w:eastAsia="PMingLiU" w:cs="Times"/>
                <w:bCs/>
                <w:lang w:eastAsia="zh-TW"/>
              </w:rPr>
              <w:t>reference time point</w:t>
            </w:r>
            <w:bookmarkEnd w:id="6"/>
            <w:r>
              <w:rPr>
                <w:rFonts w:eastAsia="PMingLiU" w:cs="Times"/>
                <w:bCs/>
                <w:lang w:eastAsia="zh-TW"/>
              </w:rPr>
              <w:t xml:space="preserve"> to determine the window starting time, RAN1 to down select from the following two options:</w:t>
            </w:r>
          </w:p>
          <w:p w14:paraId="79602966">
            <w:pPr>
              <w:keepNext w:val="0"/>
              <w:keepLines w:val="0"/>
              <w:pageBreakBefore w:val="0"/>
              <w:widowControl/>
              <w:numPr>
                <w:ilvl w:val="0"/>
                <w:numId w:val="7"/>
              </w:numPr>
              <w:tabs>
                <w:tab w:val="left" w:pos="800"/>
              </w:tabs>
              <w:kinsoku/>
              <w:wordWrap/>
              <w:overflowPunct/>
              <w:topLinePunct w:val="0"/>
              <w:autoSpaceDE w:val="0"/>
              <w:autoSpaceDN w:val="0"/>
              <w:bidi w:val="0"/>
              <w:adjustRightInd/>
              <w:snapToGrid/>
              <w:spacing w:after="0" w:afterLines="0"/>
              <w:ind w:left="800" w:leftChars="0" w:hanging="440" w:firstLineChars="0"/>
              <w:textAlignment w:val="auto"/>
              <w:rPr>
                <w:rFonts w:ascii="Times" w:hAnsi="Times" w:eastAsia="PMingLiU" w:cs="Times"/>
                <w:bCs/>
                <w:szCs w:val="24"/>
                <w:lang w:val="en-GB" w:eastAsia="zh-TW" w:bidi="ar-SA"/>
              </w:rPr>
            </w:pPr>
            <w:r>
              <w:rPr>
                <w:rFonts w:eastAsia="PMingLiU" w:cs="Times New Roman"/>
                <w:bCs/>
                <w:lang w:val="en-GB" w:eastAsia="zh-TW"/>
              </w:rPr>
              <w:t xml:space="preserve">Option </w:t>
            </w:r>
            <w:r>
              <w:rPr>
                <w:rFonts w:ascii="Times" w:hAnsi="Times" w:eastAsia="PMingLiU" w:cs="Times"/>
                <w:bCs/>
                <w:szCs w:val="24"/>
                <w:lang w:val="en-GB" w:eastAsia="zh-TW" w:bidi="ar-SA"/>
              </w:rPr>
              <w:t xml:space="preserve">1: </w:t>
            </w:r>
            <w:bookmarkStart w:id="7" w:name="OLE_LINK440"/>
            <w:r>
              <w:rPr>
                <w:rFonts w:ascii="Times" w:hAnsi="Times" w:eastAsia="PMingLiU" w:cs="Times"/>
                <w:bCs/>
                <w:szCs w:val="24"/>
                <w:lang w:val="en-GB" w:eastAsia="zh-TW" w:bidi="ar-SA"/>
              </w:rPr>
              <w:t xml:space="preserve">The reference time point is defined based on the </w:t>
            </w:r>
            <w:bookmarkEnd w:id="7"/>
            <w:r>
              <w:rPr>
                <w:rFonts w:ascii="Times" w:hAnsi="Times" w:eastAsia="PMingLiU" w:cs="Times"/>
                <w:bCs/>
                <w:szCs w:val="24"/>
                <w:lang w:val="en-GB" w:eastAsia="zh-TW" w:bidi="ar-SA"/>
              </w:rPr>
              <w:t>RAR reception time of the UL-WUS transmission</w:t>
            </w:r>
          </w:p>
          <w:p w14:paraId="1F014F81">
            <w:pPr>
              <w:keepNext w:val="0"/>
              <w:keepLines w:val="0"/>
              <w:pageBreakBefore w:val="0"/>
              <w:widowControl/>
              <w:numPr>
                <w:ilvl w:val="1"/>
                <w:numId w:val="7"/>
              </w:numPr>
              <w:tabs>
                <w:tab w:val="left" w:pos="1440"/>
              </w:tabs>
              <w:kinsoku/>
              <w:wordWrap/>
              <w:overflowPunct/>
              <w:topLinePunct w:val="0"/>
              <w:autoSpaceDE w:val="0"/>
              <w:autoSpaceDN w:val="0"/>
              <w:bidi w:val="0"/>
              <w:adjustRightInd/>
              <w:snapToGrid/>
              <w:spacing w:after="0" w:afterLines="0"/>
              <w:ind w:left="1440" w:leftChars="0" w:hanging="360"/>
              <w:textAlignment w:val="auto"/>
              <w:rPr>
                <w:rFonts w:ascii="Times" w:hAnsi="Times" w:eastAsia="PMingLiU" w:cs="Times"/>
                <w:bCs/>
                <w:szCs w:val="24"/>
                <w:lang w:val="en-GB" w:eastAsia="zh-TW" w:bidi="ar-SA"/>
              </w:rPr>
            </w:pPr>
            <w:r>
              <w:rPr>
                <w:rFonts w:ascii="Times" w:hAnsi="Times" w:eastAsia="PMingLiU" w:cs="Times"/>
                <w:bCs/>
                <w:szCs w:val="24"/>
                <w:lang w:val="en-GB" w:eastAsia="zh-TW" w:bidi="ar-SA"/>
              </w:rPr>
              <w:t>FFS: Definition of RAR reception time</w:t>
            </w:r>
          </w:p>
          <w:p w14:paraId="60123C78">
            <w:pPr>
              <w:keepNext w:val="0"/>
              <w:keepLines w:val="0"/>
              <w:pageBreakBefore w:val="0"/>
              <w:widowControl/>
              <w:numPr>
                <w:ilvl w:val="0"/>
                <w:numId w:val="7"/>
              </w:numPr>
              <w:tabs>
                <w:tab w:val="left" w:pos="800"/>
              </w:tabs>
              <w:kinsoku/>
              <w:wordWrap/>
              <w:overflowPunct/>
              <w:topLinePunct w:val="0"/>
              <w:autoSpaceDE w:val="0"/>
              <w:autoSpaceDN w:val="0"/>
              <w:bidi w:val="0"/>
              <w:adjustRightInd/>
              <w:snapToGrid/>
              <w:spacing w:after="0" w:afterLines="0"/>
              <w:ind w:left="800" w:leftChars="0" w:hanging="440" w:firstLineChars="0"/>
              <w:textAlignment w:val="auto"/>
              <w:rPr>
                <w:rFonts w:ascii="Times" w:hAnsi="Times" w:eastAsia="PMingLiU" w:cs="Times"/>
                <w:bCs/>
                <w:szCs w:val="24"/>
                <w:lang w:val="en-GB" w:eastAsia="zh-TW" w:bidi="ar-SA"/>
              </w:rPr>
            </w:pPr>
            <w:r>
              <w:rPr>
                <w:rFonts w:eastAsia="PMingLiU" w:cs="Times New Roman"/>
                <w:bCs/>
                <w:lang w:val="en-GB" w:eastAsia="zh-TW"/>
              </w:rPr>
              <w:t xml:space="preserve">Option </w:t>
            </w:r>
            <w:r>
              <w:rPr>
                <w:rFonts w:ascii="Times" w:hAnsi="Times" w:eastAsia="PMingLiU" w:cs="Times"/>
                <w:bCs/>
                <w:szCs w:val="24"/>
                <w:lang w:val="en-GB" w:eastAsia="zh-TW" w:bidi="ar-SA"/>
              </w:rPr>
              <w:t>2: The reference time point is defined based on the UL-WUS transmission time</w:t>
            </w:r>
          </w:p>
          <w:p w14:paraId="7DBB96EA">
            <w:pPr>
              <w:keepNext w:val="0"/>
              <w:keepLines w:val="0"/>
              <w:pageBreakBefore w:val="0"/>
              <w:widowControl/>
              <w:numPr>
                <w:ilvl w:val="0"/>
                <w:numId w:val="7"/>
              </w:numPr>
              <w:tabs>
                <w:tab w:val="left" w:pos="800"/>
              </w:tabs>
              <w:kinsoku/>
              <w:wordWrap/>
              <w:overflowPunct/>
              <w:topLinePunct w:val="0"/>
              <w:autoSpaceDE w:val="0"/>
              <w:autoSpaceDN w:val="0"/>
              <w:bidi w:val="0"/>
              <w:adjustRightInd/>
              <w:snapToGrid/>
              <w:spacing w:after="0" w:afterLines="0"/>
              <w:ind w:left="800" w:leftChars="0" w:hanging="440" w:firstLineChars="0"/>
              <w:textAlignment w:val="auto"/>
              <w:rPr>
                <w:rFonts w:hint="default"/>
                <w:vertAlign w:val="baseline"/>
                <w:lang w:val="en-US"/>
              </w:rPr>
            </w:pPr>
            <w:r>
              <w:rPr>
                <w:rFonts w:eastAsia="PMingLiU" w:cs="Times New Roman"/>
                <w:bCs/>
                <w:lang w:val="en-GB" w:eastAsia="zh-TW"/>
              </w:rPr>
              <w:t xml:space="preserve">Option </w:t>
            </w:r>
            <w:r>
              <w:rPr>
                <w:rFonts w:ascii="Times" w:hAnsi="Times" w:eastAsia="PMingLiU" w:cs="Times"/>
                <w:bCs/>
                <w:szCs w:val="24"/>
                <w:lang w:val="en-GB" w:eastAsia="zh-TW" w:bidi="ar-SA"/>
              </w:rPr>
              <w:t>3: The reference time point is defined based on the RAR window of the UL-WUS transmission</w:t>
            </w:r>
          </w:p>
        </w:tc>
      </w:tr>
    </w:tbl>
    <w:p w14:paraId="212F5028">
      <w:pPr>
        <w:rPr>
          <w:rFonts w:hint="default"/>
          <w:lang w:val="en-US"/>
        </w:rPr>
      </w:pPr>
    </w:p>
    <w:p w14:paraId="0CAAE894">
      <w:pPr>
        <w:bidi w:val="0"/>
        <w:rPr>
          <w:rFonts w:hint="default" w:cs="Times New Roman"/>
          <w:b w:val="0"/>
          <w:bCs w:val="0"/>
          <w:lang w:val="en-US" w:eastAsia="zh-CN"/>
        </w:rPr>
      </w:pPr>
      <w:r>
        <w:rPr>
          <w:rFonts w:hint="default" w:cs="Times New Roman"/>
          <w:b w:val="0"/>
          <w:bCs w:val="0"/>
          <w:lang w:val="en-US" w:eastAsia="zh-CN"/>
        </w:rPr>
        <w:t>For the time window, It is preferred from UE side that NW can send SIB1 directly after it received the UL WUS, so that UE can monitor the SIB1 without searching within a long window. However, considering the number of SI requests, it may not be NW energy efficient to response immediately to each UL WUS. It is possible that NW receives many SIB1 requests and then broadcasts the SIB1 within a window so that all the UEs can monitor. The network could enjoy more flexibility in determining when to transmit the OD-SIB1 instead of responding to every UL WUS request. From UE perspective, instead of starting a SIB1 monitoring window right after the gNB response and monitoring within the window when NW is not sending SIB1, it is preferred that the window could start later and the window length could be more aligned with NW actual transmissions to save UE power. As illustrated in the following figure, UE 3 may start a SIB2 monitoring window early and monitor for a longer duration if the time gap is the same as UE1.</w:t>
      </w:r>
    </w:p>
    <w:p w14:paraId="64675646">
      <w:pPr>
        <w:bidi w:val="0"/>
        <w:jc w:val="center"/>
      </w:pPr>
      <w:r>
        <w:drawing>
          <wp:inline distT="0" distB="0" distL="114300" distR="114300">
            <wp:extent cx="4515485" cy="1543050"/>
            <wp:effectExtent l="0" t="0" r="5715" b="635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5"/>
                    <a:stretch>
                      <a:fillRect/>
                    </a:stretch>
                  </pic:blipFill>
                  <pic:spPr>
                    <a:xfrm>
                      <a:off x="0" y="0"/>
                      <a:ext cx="4515485" cy="1543050"/>
                    </a:xfrm>
                    <a:prstGeom prst="rect">
                      <a:avLst/>
                    </a:prstGeom>
                    <a:noFill/>
                    <a:ln>
                      <a:noFill/>
                    </a:ln>
                  </pic:spPr>
                </pic:pic>
              </a:graphicData>
            </a:graphic>
          </wp:inline>
        </w:drawing>
      </w:r>
    </w:p>
    <w:p w14:paraId="1E7E0C5D">
      <w:pPr>
        <w:bidi w:val="0"/>
        <w:jc w:val="center"/>
        <w:rPr>
          <w:rFonts w:hint="default"/>
          <w:lang w:val="en-US" w:eastAsia="zh-CN"/>
        </w:rPr>
      </w:pPr>
      <w:r>
        <w:rPr>
          <w:rFonts w:hint="default"/>
          <w:lang w:val="en-US"/>
        </w:rPr>
        <w:t>Fig.1 Illustration of different time gaps of the start time of SIB1 monitoring window</w:t>
      </w:r>
    </w:p>
    <w:p w14:paraId="12FBADF6">
      <w:pPr>
        <w:bidi w:val="0"/>
        <w:rPr>
          <w:rFonts w:hint="default" w:cs="Times New Roman"/>
          <w:b w:val="0"/>
          <w:bCs w:val="0"/>
          <w:lang w:val="en-US" w:eastAsia="zh-CN"/>
        </w:rPr>
      </w:pPr>
      <w:r>
        <w:rPr>
          <w:rFonts w:hint="default" w:cs="Times New Roman"/>
          <w:b w:val="0"/>
          <w:bCs w:val="0"/>
          <w:lang w:val="en-US" w:eastAsia="zh-CN"/>
        </w:rPr>
        <w:t xml:space="preserve">Therefore, to both provide scheduling flexibility for NW and also reduce impact on UE power consumption, we support Option 1 for the starting time and duration indication, i.e., </w:t>
      </w:r>
    </w:p>
    <w:p w14:paraId="5C8B798D">
      <w:pPr>
        <w:bidi w:val="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5: For start time and duration of the timer window, support Option 1: starting time and duration are indicated in RAR of the UL-WUS transmission. </w:t>
      </w:r>
    </w:p>
    <w:p w14:paraId="0DCA9803">
      <w:pPr>
        <w:bidi w:val="0"/>
        <w:rPr>
          <w:rFonts w:hint="default" w:cs="Times New Roman"/>
          <w:b w:val="0"/>
          <w:bCs w:val="0"/>
          <w:lang w:val="en-US" w:eastAsia="zh-CN"/>
        </w:rPr>
      </w:pPr>
    </w:p>
    <w:p w14:paraId="05148E1E">
      <w:pPr>
        <w:bidi w:val="0"/>
        <w:rPr>
          <w:rFonts w:hint="default" w:cs="Times New Roman"/>
          <w:b w:val="0"/>
          <w:bCs w:val="0"/>
          <w:lang w:val="en-US" w:eastAsia="zh-CN"/>
        </w:rPr>
      </w:pPr>
      <w:r>
        <w:rPr>
          <w:rFonts w:hint="default" w:cs="Times New Roman"/>
          <w:b w:val="0"/>
          <w:bCs w:val="0"/>
          <w:lang w:val="en-US" w:eastAsia="zh-CN"/>
        </w:rPr>
        <w:t>Regarding the reference time of the start time of the time window, considering RAR is preferred for indicating the start time, using RAR as the reference timing is the most straightforward solution. Regarding the FFS point on definition of RAR reception time, we consider it reasonable to use the similar definition of other MAC CE reception time, which is the ending slot for RAR reception.</w:t>
      </w:r>
    </w:p>
    <w:p w14:paraId="08085470">
      <w:pPr>
        <w:bidi w:val="0"/>
        <w:rPr>
          <w:rFonts w:hint="default" w:cs="Times New Roman"/>
          <w:b w:val="0"/>
          <w:bCs w:val="0"/>
          <w:lang w:val="en-US" w:eastAsia="zh-CN"/>
        </w:rPr>
      </w:pPr>
      <w:r>
        <w:rPr>
          <w:rFonts w:hint="default" w:cs="Times New Roman"/>
          <w:b w:val="0"/>
          <w:bCs w:val="0"/>
          <w:lang w:val="en-US" w:eastAsia="zh-CN"/>
        </w:rPr>
        <w:t xml:space="preserve">Using the RAR as the start time would also provide the same monitoring behavior as legacy. If there is no start time indicated in the RAR, the SIB1 monitoring window could start right after UE receives RAR, which is the same as legacy for on-demand OSI monitoring. Otherwise, UE follows the indication in the RAR, to start the monitoring of OD-SIB1 after some time gap as configured. </w:t>
      </w:r>
    </w:p>
    <w:p w14:paraId="385EDEB4">
      <w:pPr>
        <w:bidi w:val="0"/>
        <w:rPr>
          <w:rFonts w:hint="default" w:ascii="Times New Roman Bold" w:hAnsi="Times New Roman Bold" w:cs="Times New Roman Bold"/>
          <w:b/>
          <w:bCs/>
          <w:lang w:val="en-US"/>
        </w:rPr>
      </w:pPr>
      <w:r>
        <w:rPr>
          <w:rFonts w:hint="default" w:ascii="Times New Roman Bold" w:hAnsi="Times New Roman Bold" w:cs="Times New Roman Bold"/>
          <w:b/>
          <w:bCs/>
          <w:lang w:val="en-US" w:eastAsia="zh-CN"/>
        </w:rPr>
        <w:t xml:space="preserve">Proposal 6: For reference time for the start of time window, support Option 1, The reference time point is defined based on the RAR reception time of the UL-WUS transmission, where the RAR reception time refers to the ending slot of the received RAR. </w:t>
      </w:r>
    </w:p>
    <w:p w14:paraId="47BA63FE">
      <w:pPr>
        <w:bidi w:val="0"/>
        <w:rPr>
          <w:rFonts w:hint="default" w:cs="Times New Roman"/>
          <w:b w:val="0"/>
          <w:bCs w:val="0"/>
          <w:lang w:val="en-US" w:eastAsia="zh-CN"/>
        </w:rPr>
      </w:pPr>
    </w:p>
    <w:p w14:paraId="056B2D6E">
      <w:pPr>
        <w:pStyle w:val="3"/>
        <w:numPr>
          <w:ilvl w:val="1"/>
          <w:numId w:val="3"/>
        </w:numPr>
        <w:bidi w:val="0"/>
        <w:ind w:left="576" w:leftChars="0" w:hanging="576" w:firstLineChars="0"/>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 Parameters/contents inside UL WUS configuration</w:t>
      </w:r>
    </w:p>
    <w:p w14:paraId="3DEB81C5">
      <w:pPr>
        <w:pStyle w:val="50"/>
        <w:ind w:left="0" w:firstLine="0"/>
        <w:rPr>
          <w:rFonts w:hint="default" w:cs="Times New Roman"/>
          <w:b w:val="0"/>
          <w:bCs w:val="0"/>
          <w:lang w:val="en-US" w:eastAsia="zh-CN"/>
        </w:rPr>
      </w:pPr>
      <w:r>
        <w:rPr>
          <w:rFonts w:hint="default" w:cs="Times New Roman"/>
          <w:b w:val="0"/>
          <w:bCs w:val="0"/>
          <w:lang w:val="en-US" w:eastAsia="zh-CN"/>
        </w:rPr>
        <w:t xml:space="preserve">In last RAN1 #118bis meeting [2], a list of UL configuration parameters were agreed. </w:t>
      </w:r>
    </w:p>
    <w:p w14:paraId="5FDCE9C1">
      <w:pPr>
        <w:pStyle w:val="50"/>
        <w:ind w:left="0" w:firstLine="0"/>
        <w:rPr>
          <w:rFonts w:hint="default" w:cs="Times New Roman"/>
          <w:b w:val="0"/>
          <w:bCs w:val="0"/>
          <w:lang w:val="en-US" w:eastAsia="zh-CN"/>
        </w:rPr>
      </w:pPr>
      <w:r>
        <w:rPr>
          <w:rFonts w:hint="default" w:cs="Times New Roman"/>
          <w:b w:val="0"/>
          <w:bCs w:val="0"/>
          <w:lang w:val="en-US" w:eastAsia="zh-CN"/>
        </w:rPr>
        <w:t xml:space="preserve">Besides the agreed parameters, we think the following parameter should also be included: </w:t>
      </w:r>
    </w:p>
    <w:p w14:paraId="173E3F5A">
      <w:pPr>
        <w:pStyle w:val="47"/>
        <w:numPr>
          <w:ilvl w:val="0"/>
          <w:numId w:val="13"/>
        </w:numPr>
        <w:ind w:firstLineChars="0"/>
        <w:rPr>
          <w:lang w:val="en-GB"/>
        </w:rPr>
      </w:pPr>
      <w:r>
        <w:rPr>
          <w:i/>
          <w:iCs/>
          <w:lang w:val="zh-CN"/>
        </w:rPr>
        <w:t>n-TimingAdvanceOffset</w:t>
      </w:r>
      <w:r>
        <w:rPr>
          <w:lang w:val="zh-CN"/>
        </w:rPr>
        <w:t>: it is necessary for the UE to calculate initial TA.</w:t>
      </w:r>
      <w:r>
        <w:rPr>
          <w:i/>
          <w:iCs/>
          <w:lang w:val="zh-CN"/>
        </w:rPr>
        <w:t xml:space="preserve"> </w:t>
      </w:r>
    </w:p>
    <w:p w14:paraId="26AE5990">
      <w:pPr>
        <w:bidi w:val="0"/>
        <w:rPr>
          <w:rFonts w:hint="default" w:ascii="Times New Roman Bold" w:hAnsi="Times New Roman Bold" w:cs="Times New Roman Bold"/>
          <w:b w:val="0"/>
          <w:bCs w:val="0"/>
          <w:i w:val="0"/>
          <w:iCs w:val="0"/>
          <w:lang w:val="en-US" w:eastAsia="zh-CN"/>
        </w:rPr>
      </w:pPr>
      <w:r>
        <w:rPr>
          <w:rFonts w:hint="default" w:ascii="Times New Roman Bold" w:hAnsi="Times New Roman Bold" w:cs="Times New Roman Bold"/>
          <w:b/>
          <w:bCs/>
          <w:i w:val="0"/>
          <w:iCs w:val="0"/>
          <w:lang w:val="en-US" w:eastAsia="zh-CN"/>
        </w:rPr>
        <w:t xml:space="preserve">Proposal 7: </w:t>
      </w:r>
      <w:r>
        <w:rPr>
          <w:rFonts w:hint="default" w:ascii="Times New Roman Bold Italic" w:hAnsi="Times New Roman Bold Italic" w:cs="Times New Roman Bold Italic"/>
          <w:b/>
          <w:bCs/>
          <w:i/>
          <w:iCs/>
          <w:lang w:val="zh-CN"/>
        </w:rPr>
        <w:t>n</w:t>
      </w:r>
      <w:r>
        <w:rPr>
          <w:b/>
          <w:bCs/>
          <w:i/>
          <w:iCs/>
          <w:lang w:val="zh-CN"/>
        </w:rPr>
        <w:t>-TimingAdvanceOffset</w:t>
      </w:r>
      <w:r>
        <w:rPr>
          <w:rFonts w:hint="default" w:ascii="Times New Roman Bold" w:hAnsi="Times New Roman Bold" w:cs="Times New Roman Bold"/>
          <w:b/>
          <w:bCs/>
          <w:i w:val="0"/>
          <w:iCs w:val="0"/>
          <w:lang w:val="en-US"/>
        </w:rPr>
        <w:t xml:space="preserve"> is also needed in the UL WUS configuration.</w:t>
      </w:r>
    </w:p>
    <w:p w14:paraId="6B45F0D2">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ascii="Times New Roman" w:hAnsi="Times New Roman" w:eastAsia="Malgun Gothic" w:cs="Times New Roman"/>
          <w:sz w:val="36"/>
          <w:szCs w:val="36"/>
          <w:lang w:val="en-US" w:eastAsia="zh-CN" w:bidi="ar-SA"/>
        </w:rPr>
        <w:t>Conclusion</w:t>
      </w:r>
    </w:p>
    <w:p w14:paraId="1D085E45">
      <w:pPr>
        <w:rPr>
          <w:rFonts w:hint="default" w:ascii="Times New Roman Bold" w:hAnsi="Times New Roman Bold" w:cs="Times New Roman Bold"/>
          <w:b/>
          <w:bCs/>
          <w:lang w:val="en-US"/>
        </w:rPr>
      </w:pPr>
      <w:r>
        <w:rPr>
          <w:rFonts w:ascii="Times New Roman" w:hAnsi="Times New Roman" w:eastAsia="Times New Roman" w:cs="Times New Roman"/>
          <w:lang w:val="en-US" w:eastAsia="zh-CN"/>
        </w:rPr>
        <w:t>In this contribution,</w:t>
      </w:r>
      <w:r>
        <w:rPr>
          <w:rFonts w:hint="default" w:eastAsia="Times New Roman" w:cs="Times New Roman"/>
          <w:lang w:val="en-US" w:eastAsia="zh-CN"/>
        </w:rPr>
        <w:t xml:space="preserve"> the following proposals are made:</w:t>
      </w:r>
    </w:p>
    <w:p w14:paraId="061344B1">
      <w:pPr>
        <w:spacing w:after="120"/>
        <w:jc w:val="both"/>
        <w:rPr>
          <w:rFonts w:hint="default" w:ascii="Times New Roman Bold" w:hAnsi="Times New Roman Bold" w:eastAsia="helvetica neue light" w:cs="Times New Roman Bold"/>
          <w:b/>
          <w:bCs/>
          <w:color w:val="000000"/>
          <w:sz w:val="20"/>
          <w:szCs w:val="20"/>
          <w:lang w:val="en-US"/>
        </w:rPr>
      </w:pPr>
      <w:r>
        <w:rPr>
          <w:rFonts w:hint="default" w:ascii="Times New Roman Bold" w:hAnsi="Times New Roman Bold" w:eastAsia="helvetica neue light" w:cs="Times New Roman Bold"/>
          <w:b/>
          <w:bCs/>
          <w:color w:val="000000"/>
          <w:sz w:val="20"/>
          <w:szCs w:val="20"/>
          <w:lang w:val="en-US"/>
        </w:rPr>
        <w:t xml:space="preserve">Proposal 1: </w:t>
      </w:r>
      <w:r>
        <w:rPr>
          <w:rFonts w:hint="default" w:ascii="Times New Roman Bold" w:hAnsi="Times New Roman Bold" w:eastAsia="helvetica neue light" w:cs="Times New Roman Bold"/>
          <w:b/>
          <w:bCs/>
          <w:color w:val="000000"/>
          <w:sz w:val="20"/>
          <w:szCs w:val="20"/>
        </w:rPr>
        <w:t xml:space="preserve">SSB on NES cell is always on sync-raster, to avoid requiring IDLE/INACTIVE UEs measuring on </w:t>
      </w:r>
      <w:r>
        <w:rPr>
          <w:rFonts w:hint="default" w:ascii="Times New Roman Bold" w:hAnsi="Times New Roman Bold" w:eastAsia="helvetica neue light" w:cs="Times New Roman Bold"/>
          <w:b/>
          <w:bCs/>
          <w:color w:val="000000"/>
          <w:sz w:val="20"/>
          <w:szCs w:val="20"/>
          <w:lang w:val="en-US"/>
        </w:rPr>
        <w:t xml:space="preserve">SSBs </w:t>
      </w:r>
      <w:r>
        <w:rPr>
          <w:rFonts w:hint="default" w:ascii="Times New Roman Bold" w:hAnsi="Times New Roman Bold" w:eastAsia="helvetica neue light" w:cs="Times New Roman Bold"/>
          <w:b/>
          <w:bCs/>
          <w:color w:val="000000"/>
          <w:sz w:val="20"/>
          <w:szCs w:val="20"/>
        </w:rPr>
        <w:t>off-sync-raster</w:t>
      </w:r>
      <w:r>
        <w:rPr>
          <w:rFonts w:hint="default" w:ascii="Times New Roman Bold" w:hAnsi="Times New Roman Bold" w:eastAsia="helvetica neue light" w:cs="Times New Roman Bold"/>
          <w:b/>
          <w:bCs/>
          <w:color w:val="000000"/>
          <w:sz w:val="20"/>
          <w:szCs w:val="20"/>
          <w:lang w:val="en-US"/>
        </w:rPr>
        <w:t>.</w:t>
      </w:r>
    </w:p>
    <w:p w14:paraId="1F968E6E">
      <w:pPr>
        <w:bidi w:val="0"/>
        <w:rPr>
          <w:rFonts w:hint="default" w:ascii="Times New Roman Bold" w:hAnsi="Times New Roman Bold" w:eastAsia="Times New Roman" w:cs="Times New Roman Bold"/>
          <w:b/>
          <w:bCs/>
          <w:lang w:val="en-US" w:eastAsia="zh-CN"/>
        </w:rPr>
      </w:pPr>
      <w:r>
        <w:rPr>
          <w:rFonts w:hint="default" w:ascii="Times New Roman Bold" w:hAnsi="Times New Roman Bold" w:cs="Times New Roman Bold"/>
          <w:b/>
          <w:bCs/>
          <w:lang w:val="en-US"/>
        </w:rPr>
        <w:t xml:space="preserve">Proposal 2: NES cell does not support initial cell selection. </w:t>
      </w:r>
    </w:p>
    <w:p w14:paraId="6D050447">
      <w:pPr>
        <w:numPr>
          <w:ilvl w:val="0"/>
          <w:numId w:val="0"/>
        </w:numPr>
        <w:bidi w:val="0"/>
        <w:rPr>
          <w:rFonts w:hint="default" w:ascii="Times New Roman Bold" w:hAnsi="Times New Roman Bold" w:eastAsia="Times New Roman" w:cs="Times New Roman Bold"/>
          <w:b/>
          <w:bCs/>
          <w:lang w:val="en-US" w:eastAsia="zh-CN"/>
        </w:rPr>
      </w:pPr>
    </w:p>
    <w:p w14:paraId="053A6CC1">
      <w:pPr>
        <w:numPr>
          <w:ilvl w:val="0"/>
          <w:numId w:val="0"/>
        </w:numPr>
        <w:bidi w:val="0"/>
        <w:rPr>
          <w:rFonts w:hint="default" w:ascii="Times New Roman Bold" w:hAnsi="Times New Roman Bold" w:eastAsia="Times New Roman" w:cs="Times New Roman Bold"/>
          <w:b/>
          <w:bCs/>
          <w:lang w:val="en-US" w:eastAsia="zh-CN"/>
        </w:rPr>
      </w:pPr>
      <w:r>
        <w:rPr>
          <w:rFonts w:hint="default" w:ascii="Times New Roman Bold" w:hAnsi="Times New Roman Bold" w:cs="Times New Roman Bold"/>
          <w:b/>
          <w:bCs/>
          <w:i w:val="0"/>
          <w:lang w:val="en-US"/>
        </w:rPr>
        <w:t>Identifying of SIB1 transmission status</w:t>
      </w:r>
    </w:p>
    <w:p w14:paraId="0425CC28">
      <w:pPr>
        <w:spacing w:after="120"/>
        <w:jc w:val="both"/>
        <w:rPr>
          <w:rFonts w:hint="default" w:ascii="Times New Roman Bold" w:hAnsi="Times New Roman Bold" w:eastAsia="Times New Roman" w:cs="Times New Roman Bold"/>
          <w:b/>
          <w:bCs/>
          <w:lang w:val="en-US" w:eastAsia="zh-CN"/>
        </w:rPr>
      </w:pPr>
      <w:r>
        <w:rPr>
          <w:rFonts w:hint="default" w:ascii="Times New Roman Bold" w:hAnsi="Times New Roman Bold" w:eastAsia="Times New Roman" w:cs="Times New Roman Bold"/>
          <w:b/>
          <w:bCs/>
          <w:lang w:val="en-US" w:eastAsia="zh-CN"/>
        </w:rPr>
        <w:t xml:space="preserve">Proposal 3: UE identifies a cell as NES until it obtains UL WUS configuration from Cell A. </w:t>
      </w:r>
    </w:p>
    <w:p w14:paraId="774083B2">
      <w:pPr>
        <w:spacing w:after="120"/>
        <w:jc w:val="both"/>
        <w:rPr>
          <w:rFonts w:hint="default" w:ascii="Times New Roman Bold" w:hAnsi="Times New Roman Bold" w:eastAsia="Times New Roman" w:cs="Times New Roman Bold"/>
          <w:b/>
          <w:bCs/>
          <w:lang w:val="en-US" w:eastAsia="zh-CN"/>
        </w:rPr>
      </w:pPr>
      <w:r>
        <w:rPr>
          <w:rFonts w:hint="default" w:ascii="Times New Roman Bold" w:hAnsi="Times New Roman Bold" w:eastAsia="Times New Roman" w:cs="Times New Roman Bold"/>
          <w:b/>
          <w:bCs/>
          <w:lang w:val="en-US" w:eastAsia="zh-CN"/>
        </w:rPr>
        <w:t xml:space="preserve">Proposal 4: When k_SSB=30 for FR1 or k_SSB=14 for FR2, </w:t>
      </w:r>
      <w:r>
        <w:rPr>
          <w:rFonts w:hint="default" w:ascii="Times New Roman Bold" w:hAnsi="Times New Roman Bold" w:eastAsia="Times New Roman" w:cs="Times New Roman Bold"/>
          <w:b/>
          <w:bCs/>
          <w:color w:val="auto"/>
          <w:lang w:val="en-US" w:eastAsia="zh-CN"/>
        </w:rPr>
        <w:t xml:space="preserve">UE identifies that the cell as an NES cell that is providing SIB1 on-demand, </w:t>
      </w:r>
      <w:r>
        <w:rPr>
          <w:rFonts w:hint="default" w:ascii="Times New Roman Bold" w:hAnsi="Times New Roman Bold" w:eastAsia="Times New Roman" w:cs="Times New Roman Bold"/>
          <w:b/>
          <w:bCs/>
          <w:lang w:val="en-US" w:eastAsia="zh-CN"/>
        </w:rPr>
        <w:t xml:space="preserve">PDCCH_ConfigSIB1 indicates the frequency location of Cell A. </w:t>
      </w:r>
    </w:p>
    <w:p w14:paraId="4BD8AEDD">
      <w:pPr>
        <w:spacing w:after="120"/>
        <w:jc w:val="both"/>
        <w:rPr>
          <w:rFonts w:hint="default" w:ascii="Times New Roman Bold" w:hAnsi="Times New Roman Bold" w:eastAsia="Times New Roman" w:cs="Times New Roman Bold"/>
          <w:b/>
          <w:bCs/>
          <w:lang w:val="en-US" w:eastAsia="zh-CN"/>
        </w:rPr>
      </w:pPr>
      <w:bookmarkStart w:id="8" w:name="_GoBack"/>
      <w:bookmarkEnd w:id="8"/>
    </w:p>
    <w:p w14:paraId="25E753F7">
      <w:pPr>
        <w:spacing w:after="120"/>
        <w:jc w:val="both"/>
        <w:rPr>
          <w:rFonts w:hint="default" w:ascii="Times New Roman Bold" w:hAnsi="Times New Roman Bold" w:eastAsia="Times New Roman" w:cs="Times New Roman Bold"/>
          <w:b/>
          <w:bCs/>
          <w:lang w:val="en-US" w:eastAsia="zh-CN"/>
        </w:rPr>
      </w:pPr>
      <w:r>
        <w:rPr>
          <w:rFonts w:hint="default" w:ascii="Times New Roman Bold" w:hAnsi="Times New Roman Bold" w:cs="Times New Roman Bold"/>
          <w:b/>
          <w:bCs/>
          <w:i w:val="0"/>
          <w:lang w:val="en-US"/>
        </w:rPr>
        <w:t>PDCCH monitoring within SIB1 monitoring window</w:t>
      </w:r>
    </w:p>
    <w:p w14:paraId="7E4CC987">
      <w:pPr>
        <w:bidi w:val="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5: For start time and duration of the timer window, support Option 1: starting time and duration are indicated in RAR of the UL-WUS transmission. </w:t>
      </w:r>
    </w:p>
    <w:p w14:paraId="263D0347">
      <w:pPr>
        <w:bidi w:val="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6: For reference time for the start of time window, support Option 1, The reference time point is defined based on the RAR reception time of the UL-WUS transmission, where the RAR reception time refers to the ending slot of the received RAR. </w:t>
      </w:r>
    </w:p>
    <w:p w14:paraId="1487A5BE">
      <w:pPr>
        <w:numPr>
          <w:ilvl w:val="0"/>
          <w:numId w:val="0"/>
        </w:numPr>
        <w:bidi w:val="0"/>
        <w:rPr>
          <w:rFonts w:hint="default" w:ascii="Times New Roman Bold" w:hAnsi="Times New Roman Bold" w:eastAsia="Times New Roman" w:cs="Times New Roman Bold"/>
          <w:b/>
          <w:bCs/>
          <w:lang w:val="en-US" w:eastAsia="zh-CN"/>
        </w:rPr>
      </w:pPr>
    </w:p>
    <w:p w14:paraId="454C46E6">
      <w:pPr>
        <w:numPr>
          <w:ilvl w:val="0"/>
          <w:numId w:val="0"/>
        </w:numPr>
        <w:bidi w:val="0"/>
        <w:rPr>
          <w:rFonts w:hint="default" w:ascii="Times New Roman Bold" w:hAnsi="Times New Roman Bold" w:eastAsia="Times New Roman" w:cs="Times New Roman Bold"/>
          <w:b/>
          <w:bCs/>
          <w:sz w:val="20"/>
          <w:szCs w:val="20"/>
          <w:lang w:val="en-US" w:eastAsia="zh-CN"/>
        </w:rPr>
      </w:pPr>
      <w:r>
        <w:rPr>
          <w:rFonts w:hint="default" w:ascii="Times New Roman Bold" w:hAnsi="Times New Roman Bold" w:cs="Times New Roman Bold"/>
          <w:b/>
          <w:bCs/>
          <w:i w:val="0"/>
          <w:sz w:val="20"/>
          <w:szCs w:val="20"/>
          <w:lang w:val="en-US"/>
        </w:rPr>
        <w:t>Parameters/contents inside UL WUS configuration</w:t>
      </w:r>
    </w:p>
    <w:p w14:paraId="7909ACF3">
      <w:pPr>
        <w:bidi w:val="0"/>
        <w:rPr>
          <w:rFonts w:hint="default" w:ascii="Times New Roman Bold" w:hAnsi="Times New Roman Bold" w:cs="Times New Roman Bold"/>
          <w:b w:val="0"/>
          <w:bCs w:val="0"/>
          <w:i w:val="0"/>
          <w:iCs w:val="0"/>
          <w:lang w:val="en-US" w:eastAsia="zh-CN"/>
        </w:rPr>
      </w:pPr>
      <w:r>
        <w:rPr>
          <w:rFonts w:hint="default" w:ascii="Times New Roman Bold" w:hAnsi="Times New Roman Bold" w:cs="Times New Roman Bold"/>
          <w:b/>
          <w:bCs/>
          <w:i w:val="0"/>
          <w:iCs w:val="0"/>
          <w:lang w:val="en-US" w:eastAsia="zh-CN"/>
        </w:rPr>
        <w:t xml:space="preserve">Proposal 7: </w:t>
      </w:r>
      <w:r>
        <w:rPr>
          <w:rFonts w:hint="default" w:ascii="Times New Roman Bold Italic" w:hAnsi="Times New Roman Bold Italic" w:cs="Times New Roman Bold Italic"/>
          <w:b/>
          <w:bCs/>
          <w:i/>
          <w:iCs/>
          <w:lang w:val="zh-CN"/>
        </w:rPr>
        <w:t>n</w:t>
      </w:r>
      <w:r>
        <w:rPr>
          <w:b/>
          <w:bCs/>
          <w:i/>
          <w:iCs/>
          <w:lang w:val="zh-CN"/>
        </w:rPr>
        <w:t>-TimingAdvanceOffset</w:t>
      </w:r>
      <w:r>
        <w:rPr>
          <w:rFonts w:hint="default" w:ascii="Times New Roman Bold" w:hAnsi="Times New Roman Bold" w:cs="Times New Roman Bold"/>
          <w:b/>
          <w:bCs/>
          <w:i w:val="0"/>
          <w:iCs w:val="0"/>
          <w:lang w:val="en-US"/>
        </w:rPr>
        <w:t xml:space="preserve"> is also needed in the UL WUS configuration.</w:t>
      </w:r>
    </w:p>
    <w:p w14:paraId="25479ACD">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ascii="Times New Roman" w:hAnsi="Times New Roman" w:eastAsia="Malgun Gothic" w:cs="Times New Roman"/>
          <w:sz w:val="36"/>
          <w:szCs w:val="36"/>
          <w:lang w:val="en-US" w:eastAsia="zh-CN" w:bidi="ar-SA"/>
        </w:rPr>
        <w:t>References</w:t>
      </w:r>
    </w:p>
    <w:p w14:paraId="23A0E9C1">
      <w:pPr>
        <w:numPr>
          <w:ilvl w:val="0"/>
          <w:numId w:val="14"/>
        </w:numPr>
        <w:spacing w:after="120"/>
        <w:jc w:val="both"/>
      </w:pPr>
      <w:r>
        <w:rPr>
          <w:rFonts w:hint="default" w:eastAsia="Times New Roman" w:cs="Times New Roman"/>
          <w:lang w:val="en-US" w:eastAsia="zh-CN"/>
        </w:rPr>
        <w:t>RP-242354, Revised WID: Enhancements of network energy savings for NR, Ericsson, 3GPP TSG RAN Meeting #105, Melbourne, Australia, Sep 9-12, 2024.</w:t>
      </w:r>
    </w:p>
    <w:p w14:paraId="76A7413C">
      <w:pPr>
        <w:numPr>
          <w:ilvl w:val="0"/>
          <w:numId w:val="14"/>
        </w:numPr>
        <w:spacing w:after="120"/>
        <w:jc w:val="both"/>
      </w:pPr>
      <w:r>
        <w:rPr>
          <w:rFonts w:hint="default"/>
        </w:rPr>
        <w:t>RAN1 Chair’s Notes</w:t>
      </w:r>
      <w:r>
        <w:rPr>
          <w:rFonts w:hint="default"/>
          <w:lang w:val="en-US"/>
        </w:rPr>
        <w:t>, RAN1 #118bis, Hefei, China, October 14th – 18th, 2024</w:t>
      </w:r>
    </w:p>
    <w:sectPr>
      <w:pgSz w:w="11909" w:h="16834"/>
      <w:pgMar w:top="1134" w:right="1134" w:bottom="1134"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바탕">
    <w:altName w:val="苹方-简"/>
    <w:panose1 w:val="02030600000101010101"/>
    <w:charset w:val="00"/>
    <w:family w:val="roman"/>
    <w:pitch w:val="default"/>
    <w:sig w:usb0="00000000" w:usb1="00000000" w:usb2="00000030" w:usb3="00000000" w:csb0="0008009F" w:csb1="00000000"/>
  </w:font>
  <w:font w:name="Malgun Gothic">
    <w:altName w:val="Apple SD Gothic Neo"/>
    <w:panose1 w:val="020B0503020000020004"/>
    <w:charset w:val="00"/>
    <w:family w:val="modern"/>
    <w:pitch w:val="default"/>
    <w:sig w:usb0="00000000" w:usb1="00000000" w:usb2="00000012" w:usb3="00000000" w:csb0="00080001" w:csb1="00000000"/>
  </w:font>
  <w:font w:name="KaiTi_GB2312">
    <w:altName w:val="苹方-简"/>
    <w:panose1 w:val="020B0604020202020204"/>
    <w:charset w:val="00"/>
    <w:family w:val="modern"/>
    <w:pitch w:val="default"/>
    <w:sig w:usb0="00000000" w:usb1="00000000" w:usb2="00000010" w:usb3="00000000" w:csb0="00040000" w:csb1="00000000"/>
  </w:font>
  <w:font w:name="MS Gothic">
    <w:altName w:val="苹方-简"/>
    <w:panose1 w:val="020B0609070205080204"/>
    <w:charset w:val="0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0" w:usb3="00000000" w:csb0="00040001" w:csb1="00000000"/>
  </w:font>
  <w:font w:name="Symbol">
    <w:altName w:val="Kingsoft Sign"/>
    <w:panose1 w:val="05050102010706020507"/>
    <w:charset w:val="00"/>
    <w:family w:val="roman"/>
    <w:pitch w:val="default"/>
    <w:sig w:usb0="00000000" w:usb1="00000000" w:usb2="00000000" w:usb3="00000000" w:csb0="80000000" w:csb1="00000000"/>
  </w:font>
  <w:font w:name="MS Mincho">
    <w:altName w:val="Hiragino Sans"/>
    <w:panose1 w:val="02020609040205080304"/>
    <w:charset w:val="00"/>
    <w:family w:val="modern"/>
    <w:pitch w:val="default"/>
    <w:sig w:usb0="00000000" w:usb1="00000000" w:usb2="08000012" w:usb3="00000000" w:csb0="0002009F" w:csb1="00000000"/>
  </w:font>
  <w:font w:name="lucida grande">
    <w:panose1 w:val="020B0600040502020204"/>
    <w:charset w:val="00"/>
    <w:family w:val="auto"/>
    <w:pitch w:val="default"/>
    <w:sig w:usb0="E1000AEF" w:usb1="5000A1FF" w:usb2="00000000" w:usb3="00000000" w:csb0="200001BF" w:csb1="4F010000"/>
  </w:font>
  <w:font w:name="Helvetica Neue">
    <w:panose1 w:val="02000503000000020004"/>
    <w:charset w:val="00"/>
    <w:family w:val="auto"/>
    <w:pitch w:val="default"/>
    <w:sig w:usb0="E50002FF" w:usb1="500079DB" w:usb2="00000010" w:usb3="00000000" w:csb0="00000000" w:csb1="00000000"/>
  </w:font>
  <w:font w:name="Times New Roman Bold">
    <w:panose1 w:val="02020503050405090304"/>
    <w:charset w:val="00"/>
    <w:family w:val="auto"/>
    <w:pitch w:val="default"/>
    <w:sig w:usb0="E0000AFF" w:usb1="00007843" w:usb2="00000001" w:usb3="00000000" w:csb0="400001BF" w:csb1="DFF70000"/>
  </w:font>
  <w:font w:name="Batang">
    <w:altName w:val="Apple SD Gothic Neo"/>
    <w:panose1 w:val="02030600000101010101"/>
    <w:charset w:val="81"/>
    <w:family w:val="roman"/>
    <w:pitch w:val="default"/>
    <w:sig w:usb0="00000000" w:usb1="00000000" w:usb2="00000030" w:usb3="00000000" w:csb0="0008009F" w:csb1="00000000"/>
  </w:font>
  <w:font w:name="PMingLiU">
    <w:altName w:val="宋体-繁"/>
    <w:panose1 w:val="02020500000000000000"/>
    <w:charset w:val="88"/>
    <w:family w:val="roman"/>
    <w:pitch w:val="default"/>
    <w:sig w:usb0="00000000" w:usb1="00000000" w:usb2="00000016" w:usb3="00000000" w:csb0="00100001" w:csb1="00000000"/>
  </w:font>
  <w:font w:name="Times New Roman Italic">
    <w:panose1 w:val="02020503050405090304"/>
    <w:charset w:val="00"/>
    <w:family w:val="auto"/>
    <w:pitch w:val="default"/>
    <w:sig w:usb0="E0000AFF" w:usb1="00007843" w:usb2="00000001" w:usb3="00000000" w:csb0="400001BF" w:csb1="DFF70000"/>
  </w:font>
  <w:font w:name="helvetica neue light">
    <w:panose1 w:val="02000503000000020004"/>
    <w:charset w:val="00"/>
    <w:family w:val="auto"/>
    <w:pitch w:val="default"/>
    <w:sig w:usb0="E50002FF" w:usb1="500079DB" w:usb2="00000010" w:usb3="00000000" w:csb0="00000000" w:csb1="00000000"/>
  </w:font>
  <w:font w:name="Times New Roman Bold Italic">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Apple SD Gothic Neo">
    <w:panose1 w:val="02000300000000000000"/>
    <w:charset w:val="81"/>
    <w:family w:val="auto"/>
    <w:pitch w:val="default"/>
    <w:sig w:usb0="00000203" w:usb1="21D12C10" w:usb2="00000010" w:usb3="00000000" w:csb0="00280005" w:csb1="00000000"/>
  </w:font>
  <w:font w:name="Hiragino Sans">
    <w:panose1 w:val="020B0300000000000000"/>
    <w:charset w:val="80"/>
    <w:family w:val="auto"/>
    <w:pitch w:val="default"/>
    <w:sig w:usb0="E00002FF" w:usb1="7AE7FFFF" w:usb2="00000012" w:usb3="00000000" w:csb0="0002000D" w:csb1="00000000"/>
  </w:font>
  <w:font w:name="宋体-繁">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378A34"/>
    <w:multiLevelType w:val="singleLevel"/>
    <w:tmpl w:val="DE378A34"/>
    <w:lvl w:ilvl="0" w:tentative="0">
      <w:start w:val="8"/>
      <w:numFmt w:val="decimal"/>
      <w:suff w:val="space"/>
      <w:lvlText w:val="%1."/>
      <w:lvlJc w:val="left"/>
    </w:lvl>
  </w:abstractNum>
  <w:abstractNum w:abstractNumId="1">
    <w:nsid w:val="EDD0D3EA"/>
    <w:multiLevelType w:val="multilevel"/>
    <w:tmpl w:val="EDD0D3EA"/>
    <w:lvl w:ilvl="0" w:tentative="0">
      <w:start w:val="1"/>
      <w:numFmt w:val="decimal"/>
      <w:lvlText w:val="-"/>
      <w:lvlJc w:val="left"/>
      <w:pPr>
        <w:ind w:left="720" w:hanging="360"/>
      </w:pPr>
      <w:rPr>
        <w:rFonts w:hint="default" w:ascii="Times" w:hAnsi="Times" w:eastAsia="Batang" w:cs="Malgun Gothic"/>
      </w:rPr>
    </w:lvl>
    <w:lvl w:ilvl="1" w:tentative="0">
      <w:start w:val="0"/>
      <w:numFmt w:val="decimal"/>
      <w:lvlText w:val="o"/>
      <w:lvlJc w:val="left"/>
      <w:pPr>
        <w:ind w:left="1440" w:hanging="360"/>
      </w:pPr>
      <w:rPr>
        <w:rFonts w:hint="default" w:ascii="Courier New" w:hAnsi="Courier New" w:cs="Courier New"/>
      </w:rPr>
    </w:lvl>
    <w:lvl w:ilvl="2" w:tentative="0">
      <w:start w:val="0"/>
      <w:numFmt w:val="decimal"/>
      <w:lvlText w:val=""/>
      <w:lvlJc w:val="left"/>
      <w:pPr>
        <w:ind w:left="2160" w:hanging="360"/>
      </w:pPr>
      <w:rPr>
        <w:rFonts w:hint="default" w:ascii="Wingdings" w:hAnsi="Wingdings"/>
      </w:rPr>
    </w:lvl>
    <w:lvl w:ilvl="3" w:tentative="0">
      <w:start w:val="0"/>
      <w:numFmt w:val="decimal"/>
      <w:lvlText w:val=""/>
      <w:lvlJc w:val="left"/>
      <w:pPr>
        <w:ind w:left="2880" w:hanging="360"/>
      </w:pPr>
      <w:rPr>
        <w:rFonts w:hint="default" w:ascii="Symbol" w:hAnsi="Symbol"/>
      </w:rPr>
    </w:lvl>
    <w:lvl w:ilvl="4" w:tentative="0">
      <w:start w:val="0"/>
      <w:numFmt w:val="decimal"/>
      <w:lvlText w:val="o"/>
      <w:lvlJc w:val="left"/>
      <w:pPr>
        <w:ind w:left="3600" w:hanging="360"/>
      </w:pPr>
      <w:rPr>
        <w:rFonts w:hint="default" w:ascii="Courier New" w:hAnsi="Courier New" w:cs="Courier New"/>
      </w:rPr>
    </w:lvl>
    <w:lvl w:ilvl="5" w:tentative="0">
      <w:start w:val="0"/>
      <w:numFmt w:val="decimal"/>
      <w:lvlText w:val=""/>
      <w:lvlJc w:val="left"/>
      <w:pPr>
        <w:ind w:left="4320" w:hanging="360"/>
      </w:pPr>
      <w:rPr>
        <w:rFonts w:hint="default" w:ascii="Wingdings" w:hAnsi="Wingdings"/>
      </w:rPr>
    </w:lvl>
    <w:lvl w:ilvl="6" w:tentative="0">
      <w:start w:val="0"/>
      <w:numFmt w:val="decimal"/>
      <w:lvlText w:val=""/>
      <w:lvlJc w:val="left"/>
      <w:pPr>
        <w:ind w:left="5040" w:hanging="360"/>
      </w:pPr>
      <w:rPr>
        <w:rFonts w:hint="default" w:ascii="Symbol" w:hAnsi="Symbol"/>
      </w:rPr>
    </w:lvl>
    <w:lvl w:ilvl="7" w:tentative="0">
      <w:start w:val="0"/>
      <w:numFmt w:val="decimal"/>
      <w:lvlText w:val="o"/>
      <w:lvlJc w:val="left"/>
      <w:pPr>
        <w:ind w:left="5760" w:hanging="360"/>
      </w:pPr>
      <w:rPr>
        <w:rFonts w:hint="default" w:ascii="Courier New" w:hAnsi="Courier New" w:cs="Courier New"/>
      </w:rPr>
    </w:lvl>
    <w:lvl w:ilvl="8" w:tentative="0">
      <w:start w:val="0"/>
      <w:numFmt w:val="decimal"/>
      <w:lvlText w:val=""/>
      <w:lvlJc w:val="left"/>
      <w:pPr>
        <w:ind w:left="6480" w:hanging="360"/>
      </w:pPr>
      <w:rPr>
        <w:rFonts w:hint="default" w:ascii="Wingdings" w:hAnsi="Wingdings"/>
      </w:rPr>
    </w:lvl>
  </w:abstractNum>
  <w:abstractNum w:abstractNumId="2">
    <w:nsid w:val="EECFA05A"/>
    <w:multiLevelType w:val="multilevel"/>
    <w:tmpl w:val="EECFA05A"/>
    <w:lvl w:ilvl="0" w:tentative="0">
      <w:start w:val="1"/>
      <w:numFmt w:val="bullet"/>
      <w:lvlText w:val=""/>
      <w:lvlJc w:val="left"/>
      <w:pPr>
        <w:tabs>
          <w:tab w:val="left" w:pos="840"/>
        </w:tabs>
        <w:ind w:left="840" w:leftChars="0" w:hanging="420" w:firstLineChars="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3">
    <w:nsid w:val="EFBF84FE"/>
    <w:multiLevelType w:val="singleLevel"/>
    <w:tmpl w:val="EFBF84FE"/>
    <w:lvl w:ilvl="0" w:tentative="0">
      <w:start w:val="2"/>
      <w:numFmt w:val="decimal"/>
      <w:suff w:val="space"/>
      <w:lvlText w:val="%1."/>
      <w:lvlJc w:val="left"/>
    </w:lvl>
  </w:abstractNum>
  <w:abstractNum w:abstractNumId="4">
    <w:nsid w:val="FDFE4864"/>
    <w:multiLevelType w:val="singleLevel"/>
    <w:tmpl w:val="FDFE4864"/>
    <w:lvl w:ilvl="0" w:tentative="0">
      <w:start w:val="1"/>
      <w:numFmt w:val="decimal"/>
      <w:suff w:val="space"/>
      <w:lvlText w:val="[%1]"/>
      <w:lvlJc w:val="left"/>
    </w:lvl>
  </w:abstractNum>
  <w:abstractNum w:abstractNumId="5">
    <w:nsid w:val="FEFE3EC0"/>
    <w:multiLevelType w:val="singleLevel"/>
    <w:tmpl w:val="FEFE3EC0"/>
    <w:lvl w:ilvl="0" w:tentative="0">
      <w:start w:val="1"/>
      <w:numFmt w:val="bullet"/>
      <w:lvlText w:val="◦"/>
      <w:lvlJc w:val="left"/>
      <w:pPr>
        <w:tabs>
          <w:tab w:val="left" w:pos="420"/>
        </w:tabs>
        <w:ind w:left="418" w:leftChars="0" w:hanging="418" w:firstLineChars="0"/>
      </w:pPr>
      <w:rPr>
        <w:rFonts w:hint="default" w:ascii="Arial" w:hAnsi="Arial" w:cs="Arial"/>
      </w:rPr>
    </w:lvl>
  </w:abstractNum>
  <w:abstractNum w:abstractNumId="6">
    <w:nsid w:val="FF933212"/>
    <w:multiLevelType w:val="multilevel"/>
    <w:tmpl w:val="FF933212"/>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7">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36"/>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140F3EBA"/>
    <w:multiLevelType w:val="multilevel"/>
    <w:tmpl w:val="140F3EBA"/>
    <w:lvl w:ilvl="0" w:tentative="0">
      <w:start w:val="1"/>
      <w:numFmt w:val="bullet"/>
      <w:lvlText w:val=""/>
      <w:lvlJc w:val="left"/>
      <w:pPr>
        <w:ind w:left="1018" w:hanging="360"/>
      </w:pPr>
      <w:rPr>
        <w:rFonts w:hint="default" w:ascii="Symbol" w:hAnsi="Symbol"/>
      </w:rPr>
    </w:lvl>
    <w:lvl w:ilvl="1" w:tentative="0">
      <w:start w:val="1"/>
      <w:numFmt w:val="bullet"/>
      <w:lvlText w:val="o"/>
      <w:lvlJc w:val="left"/>
      <w:pPr>
        <w:ind w:left="1738" w:hanging="360"/>
      </w:pPr>
      <w:rPr>
        <w:rFonts w:hint="default" w:ascii="Courier New" w:hAnsi="Courier New" w:cs="Courier New"/>
      </w:rPr>
    </w:lvl>
    <w:lvl w:ilvl="2" w:tentative="0">
      <w:start w:val="1"/>
      <w:numFmt w:val="bullet"/>
      <w:lvlText w:val=""/>
      <w:lvlJc w:val="left"/>
      <w:pPr>
        <w:ind w:left="2458" w:hanging="360"/>
      </w:pPr>
      <w:rPr>
        <w:rFonts w:hint="default" w:ascii="Wingdings" w:hAnsi="Wingdings"/>
      </w:rPr>
    </w:lvl>
    <w:lvl w:ilvl="3" w:tentative="0">
      <w:start w:val="1"/>
      <w:numFmt w:val="bullet"/>
      <w:lvlText w:val=""/>
      <w:lvlJc w:val="left"/>
      <w:pPr>
        <w:ind w:left="3178" w:hanging="360"/>
      </w:pPr>
      <w:rPr>
        <w:rFonts w:hint="default" w:ascii="Symbol" w:hAnsi="Symbol"/>
      </w:rPr>
    </w:lvl>
    <w:lvl w:ilvl="4" w:tentative="0">
      <w:start w:val="1"/>
      <w:numFmt w:val="bullet"/>
      <w:lvlText w:val="o"/>
      <w:lvlJc w:val="left"/>
      <w:pPr>
        <w:ind w:left="3898" w:hanging="360"/>
      </w:pPr>
      <w:rPr>
        <w:rFonts w:hint="default" w:ascii="Courier New" w:hAnsi="Courier New" w:cs="Courier New"/>
      </w:rPr>
    </w:lvl>
    <w:lvl w:ilvl="5" w:tentative="0">
      <w:start w:val="1"/>
      <w:numFmt w:val="bullet"/>
      <w:lvlText w:val=""/>
      <w:lvlJc w:val="left"/>
      <w:pPr>
        <w:ind w:left="4618" w:hanging="360"/>
      </w:pPr>
      <w:rPr>
        <w:rFonts w:hint="default" w:ascii="Wingdings" w:hAnsi="Wingdings"/>
      </w:rPr>
    </w:lvl>
    <w:lvl w:ilvl="6" w:tentative="0">
      <w:start w:val="1"/>
      <w:numFmt w:val="bullet"/>
      <w:lvlText w:val=""/>
      <w:lvlJc w:val="left"/>
      <w:pPr>
        <w:ind w:left="5338" w:hanging="360"/>
      </w:pPr>
      <w:rPr>
        <w:rFonts w:hint="default" w:ascii="Symbol" w:hAnsi="Symbol"/>
      </w:rPr>
    </w:lvl>
    <w:lvl w:ilvl="7" w:tentative="0">
      <w:start w:val="1"/>
      <w:numFmt w:val="bullet"/>
      <w:lvlText w:val="o"/>
      <w:lvlJc w:val="left"/>
      <w:pPr>
        <w:ind w:left="6058" w:hanging="360"/>
      </w:pPr>
      <w:rPr>
        <w:rFonts w:hint="default" w:ascii="Courier New" w:hAnsi="Courier New" w:cs="Courier New"/>
      </w:rPr>
    </w:lvl>
    <w:lvl w:ilvl="8" w:tentative="0">
      <w:start w:val="1"/>
      <w:numFmt w:val="bullet"/>
      <w:lvlText w:val=""/>
      <w:lvlJc w:val="left"/>
      <w:pPr>
        <w:ind w:left="6778" w:hanging="360"/>
      </w:pPr>
      <w:rPr>
        <w:rFonts w:hint="default" w:ascii="Wingdings" w:hAnsi="Wingdings"/>
      </w:rPr>
    </w:lvl>
  </w:abstractNum>
  <w:abstractNum w:abstractNumId="10">
    <w:nsid w:val="2E3A1262"/>
    <w:multiLevelType w:val="multilevel"/>
    <w:tmpl w:val="2E3A1262"/>
    <w:lvl w:ilvl="0" w:tentative="0">
      <w:start w:val="150"/>
      <w:numFmt w:val="bullet"/>
      <w:lvlText w:val="-"/>
      <w:lvlJc w:val="left"/>
      <w:pPr>
        <w:ind w:left="720" w:hanging="360"/>
      </w:pPr>
      <w:rPr>
        <w:rFonts w:hint="default" w:ascii="Times" w:hAnsi="Times" w:eastAsia="바탕"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pStyle w:val="5"/>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tentative="0">
      <w:start w:val="1"/>
      <w:numFmt w:val="decimal"/>
      <w:pStyle w:val="6"/>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2">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7F7E2A26"/>
    <w:multiLevelType w:val="multilevel"/>
    <w:tmpl w:val="7F7E2A26"/>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11"/>
  </w:num>
  <w:num w:numId="2">
    <w:abstractNumId w:val="8"/>
  </w:num>
  <w:num w:numId="3">
    <w:abstractNumId w:val="7"/>
  </w:num>
  <w:num w:numId="4">
    <w:abstractNumId w:val="12"/>
  </w:num>
  <w:num w:numId="5">
    <w:abstractNumId w:val="1"/>
  </w:num>
  <w:num w:numId="6">
    <w:abstractNumId w:val="3"/>
  </w:num>
  <w:num w:numId="7">
    <w:abstractNumId w:val="10"/>
  </w:num>
  <w:num w:numId="8">
    <w:abstractNumId w:val="0"/>
  </w:num>
  <w:num w:numId="9">
    <w:abstractNumId w:val="5"/>
  </w:num>
  <w:num w:numId="10">
    <w:abstractNumId w:val="13"/>
  </w:num>
  <w:num w:numId="11">
    <w:abstractNumId w:val="2"/>
  </w:num>
  <w:num w:numId="12">
    <w:abstractNumId w:val="6"/>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9"/>
  <w:doNotDisplayPageBoundaries w:val="1"/>
  <w:bordersDoNotSurroundHeader w:val="0"/>
  <w:bordersDoNotSurroundFooter w:val="0"/>
  <w:documentProtection w:enforcement="0"/>
  <w:defaultTabStop w:val="799"/>
  <w:hyphenationZone w:val="360"/>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iYTZkYjgwNGI5YTczMzlhZmQ0NTkzZDkyNGQyYjAifQ=="/>
  </w:docVars>
  <w:rsids>
    <w:rsidRoot w:val="00345EEA"/>
    <w:rsid w:val="000049DC"/>
    <w:rsid w:val="00006E91"/>
    <w:rsid w:val="0001459F"/>
    <w:rsid w:val="00014DC2"/>
    <w:rsid w:val="000154E8"/>
    <w:rsid w:val="00016171"/>
    <w:rsid w:val="000206F5"/>
    <w:rsid w:val="00021963"/>
    <w:rsid w:val="00021A46"/>
    <w:rsid w:val="00027418"/>
    <w:rsid w:val="00035C3D"/>
    <w:rsid w:val="00041FB7"/>
    <w:rsid w:val="000443F7"/>
    <w:rsid w:val="0005011F"/>
    <w:rsid w:val="00052672"/>
    <w:rsid w:val="000527DB"/>
    <w:rsid w:val="00052ACE"/>
    <w:rsid w:val="00053611"/>
    <w:rsid w:val="00054572"/>
    <w:rsid w:val="00054DD5"/>
    <w:rsid w:val="00060542"/>
    <w:rsid w:val="000605DA"/>
    <w:rsid w:val="00060C6D"/>
    <w:rsid w:val="00070E52"/>
    <w:rsid w:val="00073C45"/>
    <w:rsid w:val="00074A3E"/>
    <w:rsid w:val="00076C50"/>
    <w:rsid w:val="000809D1"/>
    <w:rsid w:val="000845D8"/>
    <w:rsid w:val="000846FA"/>
    <w:rsid w:val="00084952"/>
    <w:rsid w:val="00085529"/>
    <w:rsid w:val="000A0641"/>
    <w:rsid w:val="000B3CBE"/>
    <w:rsid w:val="000B6706"/>
    <w:rsid w:val="000C256E"/>
    <w:rsid w:val="000C401F"/>
    <w:rsid w:val="000C47DE"/>
    <w:rsid w:val="000C4860"/>
    <w:rsid w:val="000C748B"/>
    <w:rsid w:val="000C74E2"/>
    <w:rsid w:val="000D241E"/>
    <w:rsid w:val="000D242E"/>
    <w:rsid w:val="000D698F"/>
    <w:rsid w:val="000E474A"/>
    <w:rsid w:val="000E5BCB"/>
    <w:rsid w:val="000E67A5"/>
    <w:rsid w:val="001018D5"/>
    <w:rsid w:val="0010230E"/>
    <w:rsid w:val="00111908"/>
    <w:rsid w:val="00120884"/>
    <w:rsid w:val="00130389"/>
    <w:rsid w:val="00131CB0"/>
    <w:rsid w:val="00132CBE"/>
    <w:rsid w:val="001376F6"/>
    <w:rsid w:val="00146D61"/>
    <w:rsid w:val="00156174"/>
    <w:rsid w:val="001671FB"/>
    <w:rsid w:val="00167B43"/>
    <w:rsid w:val="00176791"/>
    <w:rsid w:val="001777C6"/>
    <w:rsid w:val="0018004F"/>
    <w:rsid w:val="00181906"/>
    <w:rsid w:val="00182437"/>
    <w:rsid w:val="00184862"/>
    <w:rsid w:val="00185777"/>
    <w:rsid w:val="00186520"/>
    <w:rsid w:val="0019426E"/>
    <w:rsid w:val="001A235A"/>
    <w:rsid w:val="001A3FB4"/>
    <w:rsid w:val="001B3F4E"/>
    <w:rsid w:val="001C0BAC"/>
    <w:rsid w:val="001C12B4"/>
    <w:rsid w:val="001C40D9"/>
    <w:rsid w:val="001C5621"/>
    <w:rsid w:val="001C74BE"/>
    <w:rsid w:val="001D150F"/>
    <w:rsid w:val="001D41B7"/>
    <w:rsid w:val="001D52A5"/>
    <w:rsid w:val="001D6F38"/>
    <w:rsid w:val="001D7AE8"/>
    <w:rsid w:val="001F05DC"/>
    <w:rsid w:val="001F0B04"/>
    <w:rsid w:val="001F20E5"/>
    <w:rsid w:val="001F2C8F"/>
    <w:rsid w:val="001F3669"/>
    <w:rsid w:val="001F37C1"/>
    <w:rsid w:val="00202C71"/>
    <w:rsid w:val="00206F84"/>
    <w:rsid w:val="00210B7B"/>
    <w:rsid w:val="00211448"/>
    <w:rsid w:val="0021214B"/>
    <w:rsid w:val="00214F2A"/>
    <w:rsid w:val="00217699"/>
    <w:rsid w:val="00221E20"/>
    <w:rsid w:val="00222232"/>
    <w:rsid w:val="00225EB9"/>
    <w:rsid w:val="002318A4"/>
    <w:rsid w:val="00237671"/>
    <w:rsid w:val="002403C8"/>
    <w:rsid w:val="002418CB"/>
    <w:rsid w:val="00246843"/>
    <w:rsid w:val="00246C5D"/>
    <w:rsid w:val="00247983"/>
    <w:rsid w:val="0025116B"/>
    <w:rsid w:val="00251A50"/>
    <w:rsid w:val="0025466B"/>
    <w:rsid w:val="00255925"/>
    <w:rsid w:val="00255966"/>
    <w:rsid w:val="00256228"/>
    <w:rsid w:val="0025787C"/>
    <w:rsid w:val="00265760"/>
    <w:rsid w:val="00271586"/>
    <w:rsid w:val="00271CD9"/>
    <w:rsid w:val="0027358D"/>
    <w:rsid w:val="00274937"/>
    <w:rsid w:val="00277FBD"/>
    <w:rsid w:val="00282066"/>
    <w:rsid w:val="00282E2C"/>
    <w:rsid w:val="00293C36"/>
    <w:rsid w:val="00293DB3"/>
    <w:rsid w:val="0029433B"/>
    <w:rsid w:val="0029757E"/>
    <w:rsid w:val="00297DD6"/>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F0759"/>
    <w:rsid w:val="002F2880"/>
    <w:rsid w:val="002F4411"/>
    <w:rsid w:val="002F5259"/>
    <w:rsid w:val="002F57D7"/>
    <w:rsid w:val="002F7271"/>
    <w:rsid w:val="00304116"/>
    <w:rsid w:val="0030546D"/>
    <w:rsid w:val="0032089E"/>
    <w:rsid w:val="0032301D"/>
    <w:rsid w:val="003230FF"/>
    <w:rsid w:val="0032415B"/>
    <w:rsid w:val="003269DE"/>
    <w:rsid w:val="0033037F"/>
    <w:rsid w:val="00343017"/>
    <w:rsid w:val="00343A55"/>
    <w:rsid w:val="00345EEA"/>
    <w:rsid w:val="003521DB"/>
    <w:rsid w:val="003544C1"/>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A3A"/>
    <w:rsid w:val="00394AC8"/>
    <w:rsid w:val="003957ED"/>
    <w:rsid w:val="00397A6D"/>
    <w:rsid w:val="003A135F"/>
    <w:rsid w:val="003A4607"/>
    <w:rsid w:val="003B0BF8"/>
    <w:rsid w:val="003B3DC0"/>
    <w:rsid w:val="003B6548"/>
    <w:rsid w:val="003C3033"/>
    <w:rsid w:val="003C4584"/>
    <w:rsid w:val="003D33A8"/>
    <w:rsid w:val="003D7BDA"/>
    <w:rsid w:val="003E0305"/>
    <w:rsid w:val="003E04E9"/>
    <w:rsid w:val="003E35DC"/>
    <w:rsid w:val="003E6A3A"/>
    <w:rsid w:val="003E7642"/>
    <w:rsid w:val="003F4797"/>
    <w:rsid w:val="003F47B5"/>
    <w:rsid w:val="004003E8"/>
    <w:rsid w:val="0040222B"/>
    <w:rsid w:val="004022CC"/>
    <w:rsid w:val="00403018"/>
    <w:rsid w:val="004109C3"/>
    <w:rsid w:val="00414181"/>
    <w:rsid w:val="0041782C"/>
    <w:rsid w:val="004206FA"/>
    <w:rsid w:val="004213CE"/>
    <w:rsid w:val="004223F1"/>
    <w:rsid w:val="00424AFD"/>
    <w:rsid w:val="00431123"/>
    <w:rsid w:val="00431E83"/>
    <w:rsid w:val="00432F62"/>
    <w:rsid w:val="0043707E"/>
    <w:rsid w:val="00437B5E"/>
    <w:rsid w:val="0044004B"/>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A2F9D"/>
    <w:rsid w:val="004A5270"/>
    <w:rsid w:val="004B1BEE"/>
    <w:rsid w:val="004C20CB"/>
    <w:rsid w:val="004C2920"/>
    <w:rsid w:val="004C431C"/>
    <w:rsid w:val="004C5181"/>
    <w:rsid w:val="004C6C1E"/>
    <w:rsid w:val="004C7A79"/>
    <w:rsid w:val="004D31D3"/>
    <w:rsid w:val="004E14BC"/>
    <w:rsid w:val="004E1DF7"/>
    <w:rsid w:val="004E40C3"/>
    <w:rsid w:val="004E4F65"/>
    <w:rsid w:val="004F344E"/>
    <w:rsid w:val="00501F57"/>
    <w:rsid w:val="00502853"/>
    <w:rsid w:val="00510090"/>
    <w:rsid w:val="005104F5"/>
    <w:rsid w:val="00511D3D"/>
    <w:rsid w:val="00514701"/>
    <w:rsid w:val="00514C06"/>
    <w:rsid w:val="00516B1D"/>
    <w:rsid w:val="00521FA7"/>
    <w:rsid w:val="005220E4"/>
    <w:rsid w:val="00545925"/>
    <w:rsid w:val="00546BEF"/>
    <w:rsid w:val="00547AEB"/>
    <w:rsid w:val="005519E2"/>
    <w:rsid w:val="00553E3A"/>
    <w:rsid w:val="00554166"/>
    <w:rsid w:val="00554E95"/>
    <w:rsid w:val="005551A3"/>
    <w:rsid w:val="00556A4D"/>
    <w:rsid w:val="005634EC"/>
    <w:rsid w:val="0056693D"/>
    <w:rsid w:val="00570536"/>
    <w:rsid w:val="0057060B"/>
    <w:rsid w:val="00571A20"/>
    <w:rsid w:val="00571B80"/>
    <w:rsid w:val="0057342F"/>
    <w:rsid w:val="005765F4"/>
    <w:rsid w:val="00585CC3"/>
    <w:rsid w:val="00587DE1"/>
    <w:rsid w:val="00591F23"/>
    <w:rsid w:val="00592F3B"/>
    <w:rsid w:val="005936B6"/>
    <w:rsid w:val="00593A44"/>
    <w:rsid w:val="0059417F"/>
    <w:rsid w:val="00595848"/>
    <w:rsid w:val="00595D38"/>
    <w:rsid w:val="005B18C2"/>
    <w:rsid w:val="005B25BC"/>
    <w:rsid w:val="005B2683"/>
    <w:rsid w:val="005B6D21"/>
    <w:rsid w:val="005C3943"/>
    <w:rsid w:val="005C595C"/>
    <w:rsid w:val="005D4467"/>
    <w:rsid w:val="005E1E3F"/>
    <w:rsid w:val="005E4C37"/>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40051"/>
    <w:rsid w:val="00642348"/>
    <w:rsid w:val="00645247"/>
    <w:rsid w:val="00645CFD"/>
    <w:rsid w:val="00645E6A"/>
    <w:rsid w:val="006509B2"/>
    <w:rsid w:val="0065303B"/>
    <w:rsid w:val="00655E80"/>
    <w:rsid w:val="00666238"/>
    <w:rsid w:val="00674C16"/>
    <w:rsid w:val="0067658D"/>
    <w:rsid w:val="00683E76"/>
    <w:rsid w:val="00683F5D"/>
    <w:rsid w:val="00690502"/>
    <w:rsid w:val="00691D5A"/>
    <w:rsid w:val="00691E9D"/>
    <w:rsid w:val="0069331A"/>
    <w:rsid w:val="0069341C"/>
    <w:rsid w:val="0069360C"/>
    <w:rsid w:val="0069635A"/>
    <w:rsid w:val="006A3605"/>
    <w:rsid w:val="006A65B1"/>
    <w:rsid w:val="006A7CA7"/>
    <w:rsid w:val="006B2A42"/>
    <w:rsid w:val="006B2FA0"/>
    <w:rsid w:val="006B3BB5"/>
    <w:rsid w:val="006C3F49"/>
    <w:rsid w:val="006C7A4B"/>
    <w:rsid w:val="006D7A0E"/>
    <w:rsid w:val="006E5673"/>
    <w:rsid w:val="006F1592"/>
    <w:rsid w:val="006F4666"/>
    <w:rsid w:val="007003FC"/>
    <w:rsid w:val="007011E2"/>
    <w:rsid w:val="007040C1"/>
    <w:rsid w:val="00704829"/>
    <w:rsid w:val="00704D87"/>
    <w:rsid w:val="00705161"/>
    <w:rsid w:val="00706A1F"/>
    <w:rsid w:val="00720496"/>
    <w:rsid w:val="00721545"/>
    <w:rsid w:val="0072164E"/>
    <w:rsid w:val="0072399E"/>
    <w:rsid w:val="00726297"/>
    <w:rsid w:val="007308EC"/>
    <w:rsid w:val="00732E1C"/>
    <w:rsid w:val="007333B3"/>
    <w:rsid w:val="00734CBF"/>
    <w:rsid w:val="0073548C"/>
    <w:rsid w:val="00735851"/>
    <w:rsid w:val="007366AA"/>
    <w:rsid w:val="00737671"/>
    <w:rsid w:val="007436B8"/>
    <w:rsid w:val="00750E49"/>
    <w:rsid w:val="00756874"/>
    <w:rsid w:val="00757025"/>
    <w:rsid w:val="0075736E"/>
    <w:rsid w:val="00760E00"/>
    <w:rsid w:val="00763C91"/>
    <w:rsid w:val="00764B12"/>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2320"/>
    <w:rsid w:val="007924C0"/>
    <w:rsid w:val="00792DD6"/>
    <w:rsid w:val="007948B6"/>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20B3"/>
    <w:rsid w:val="00813F2B"/>
    <w:rsid w:val="00821F2C"/>
    <w:rsid w:val="00826C23"/>
    <w:rsid w:val="00827B33"/>
    <w:rsid w:val="00832C0D"/>
    <w:rsid w:val="00832EF8"/>
    <w:rsid w:val="00853E28"/>
    <w:rsid w:val="008543CB"/>
    <w:rsid w:val="00854556"/>
    <w:rsid w:val="0085677D"/>
    <w:rsid w:val="00864E0E"/>
    <w:rsid w:val="0087282C"/>
    <w:rsid w:val="00874888"/>
    <w:rsid w:val="0087629E"/>
    <w:rsid w:val="00876A87"/>
    <w:rsid w:val="00876F3C"/>
    <w:rsid w:val="00877EDD"/>
    <w:rsid w:val="00882022"/>
    <w:rsid w:val="00884ADD"/>
    <w:rsid w:val="0088611D"/>
    <w:rsid w:val="00896910"/>
    <w:rsid w:val="00896BCB"/>
    <w:rsid w:val="0089715E"/>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F04BE"/>
    <w:rsid w:val="008F621B"/>
    <w:rsid w:val="008F7720"/>
    <w:rsid w:val="008F7C25"/>
    <w:rsid w:val="0090517A"/>
    <w:rsid w:val="009075A4"/>
    <w:rsid w:val="009103DB"/>
    <w:rsid w:val="00911042"/>
    <w:rsid w:val="009117D5"/>
    <w:rsid w:val="0091240F"/>
    <w:rsid w:val="0091254E"/>
    <w:rsid w:val="00913EE3"/>
    <w:rsid w:val="009170A8"/>
    <w:rsid w:val="0092050C"/>
    <w:rsid w:val="00924E2C"/>
    <w:rsid w:val="009278FF"/>
    <w:rsid w:val="00927F71"/>
    <w:rsid w:val="00930024"/>
    <w:rsid w:val="00931DD4"/>
    <w:rsid w:val="0093445B"/>
    <w:rsid w:val="009347F2"/>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7CFB"/>
    <w:rsid w:val="0097079E"/>
    <w:rsid w:val="00973F28"/>
    <w:rsid w:val="00973FA2"/>
    <w:rsid w:val="00981D9F"/>
    <w:rsid w:val="0098461A"/>
    <w:rsid w:val="00985935"/>
    <w:rsid w:val="009954CA"/>
    <w:rsid w:val="009A029F"/>
    <w:rsid w:val="009A02D8"/>
    <w:rsid w:val="009A5A09"/>
    <w:rsid w:val="009A6F45"/>
    <w:rsid w:val="009B1D77"/>
    <w:rsid w:val="009B1F2D"/>
    <w:rsid w:val="009B64D0"/>
    <w:rsid w:val="009C159F"/>
    <w:rsid w:val="009C2CD7"/>
    <w:rsid w:val="009C4B30"/>
    <w:rsid w:val="009D0A7F"/>
    <w:rsid w:val="009D11EC"/>
    <w:rsid w:val="009D25E3"/>
    <w:rsid w:val="009D49BC"/>
    <w:rsid w:val="009E0BBC"/>
    <w:rsid w:val="009E111F"/>
    <w:rsid w:val="009E2926"/>
    <w:rsid w:val="009E2F39"/>
    <w:rsid w:val="009E4019"/>
    <w:rsid w:val="009E45E5"/>
    <w:rsid w:val="009E4A2A"/>
    <w:rsid w:val="009E797F"/>
    <w:rsid w:val="009F020D"/>
    <w:rsid w:val="009F0DC3"/>
    <w:rsid w:val="009F4830"/>
    <w:rsid w:val="009F69FB"/>
    <w:rsid w:val="00A1200A"/>
    <w:rsid w:val="00A120D8"/>
    <w:rsid w:val="00A15BD6"/>
    <w:rsid w:val="00A16747"/>
    <w:rsid w:val="00A16B00"/>
    <w:rsid w:val="00A16B41"/>
    <w:rsid w:val="00A25C8A"/>
    <w:rsid w:val="00A301A7"/>
    <w:rsid w:val="00A31351"/>
    <w:rsid w:val="00A3604F"/>
    <w:rsid w:val="00A43A40"/>
    <w:rsid w:val="00A453E9"/>
    <w:rsid w:val="00A50048"/>
    <w:rsid w:val="00A5007F"/>
    <w:rsid w:val="00A5570E"/>
    <w:rsid w:val="00A55CF4"/>
    <w:rsid w:val="00A5611B"/>
    <w:rsid w:val="00A61E46"/>
    <w:rsid w:val="00A71D04"/>
    <w:rsid w:val="00A752B0"/>
    <w:rsid w:val="00A77EFD"/>
    <w:rsid w:val="00A80D3B"/>
    <w:rsid w:val="00A83B70"/>
    <w:rsid w:val="00A95126"/>
    <w:rsid w:val="00AA1F42"/>
    <w:rsid w:val="00AA341E"/>
    <w:rsid w:val="00AA5A65"/>
    <w:rsid w:val="00AA5C7C"/>
    <w:rsid w:val="00AB348F"/>
    <w:rsid w:val="00AB5CB1"/>
    <w:rsid w:val="00AC0C03"/>
    <w:rsid w:val="00AC278D"/>
    <w:rsid w:val="00AC5033"/>
    <w:rsid w:val="00AC7554"/>
    <w:rsid w:val="00AD2F16"/>
    <w:rsid w:val="00AD7C0A"/>
    <w:rsid w:val="00AE554F"/>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39FC"/>
    <w:rsid w:val="00B51372"/>
    <w:rsid w:val="00B51987"/>
    <w:rsid w:val="00B52708"/>
    <w:rsid w:val="00B529BC"/>
    <w:rsid w:val="00B55528"/>
    <w:rsid w:val="00B601DC"/>
    <w:rsid w:val="00B631FD"/>
    <w:rsid w:val="00B639F2"/>
    <w:rsid w:val="00B640E8"/>
    <w:rsid w:val="00B7219D"/>
    <w:rsid w:val="00B75DE1"/>
    <w:rsid w:val="00B80F17"/>
    <w:rsid w:val="00B906C7"/>
    <w:rsid w:val="00B97AAA"/>
    <w:rsid w:val="00BA3769"/>
    <w:rsid w:val="00BA74B0"/>
    <w:rsid w:val="00BB01E2"/>
    <w:rsid w:val="00BB52CF"/>
    <w:rsid w:val="00BB56DE"/>
    <w:rsid w:val="00BC0B79"/>
    <w:rsid w:val="00BC370E"/>
    <w:rsid w:val="00BC3D43"/>
    <w:rsid w:val="00BC75B5"/>
    <w:rsid w:val="00BD4762"/>
    <w:rsid w:val="00BD491D"/>
    <w:rsid w:val="00BD5E6D"/>
    <w:rsid w:val="00BD604C"/>
    <w:rsid w:val="00BF1F78"/>
    <w:rsid w:val="00BF4E0E"/>
    <w:rsid w:val="00BF539D"/>
    <w:rsid w:val="00BF6CE0"/>
    <w:rsid w:val="00BF7C28"/>
    <w:rsid w:val="00C001BC"/>
    <w:rsid w:val="00C05269"/>
    <w:rsid w:val="00C06576"/>
    <w:rsid w:val="00C10B1F"/>
    <w:rsid w:val="00C10F07"/>
    <w:rsid w:val="00C116BC"/>
    <w:rsid w:val="00C157E3"/>
    <w:rsid w:val="00C1663B"/>
    <w:rsid w:val="00C16B72"/>
    <w:rsid w:val="00C2739B"/>
    <w:rsid w:val="00C315AF"/>
    <w:rsid w:val="00C351CE"/>
    <w:rsid w:val="00C37194"/>
    <w:rsid w:val="00C418B6"/>
    <w:rsid w:val="00C447E1"/>
    <w:rsid w:val="00C44A5D"/>
    <w:rsid w:val="00C51723"/>
    <w:rsid w:val="00C54454"/>
    <w:rsid w:val="00C569CC"/>
    <w:rsid w:val="00C6529A"/>
    <w:rsid w:val="00C707D9"/>
    <w:rsid w:val="00C72E52"/>
    <w:rsid w:val="00C73A93"/>
    <w:rsid w:val="00C758A0"/>
    <w:rsid w:val="00C765A2"/>
    <w:rsid w:val="00C805C1"/>
    <w:rsid w:val="00C80E0B"/>
    <w:rsid w:val="00C84B47"/>
    <w:rsid w:val="00C86B16"/>
    <w:rsid w:val="00C878E9"/>
    <w:rsid w:val="00C96A17"/>
    <w:rsid w:val="00CA2E12"/>
    <w:rsid w:val="00CA3C7D"/>
    <w:rsid w:val="00CA3CA3"/>
    <w:rsid w:val="00CA4A7A"/>
    <w:rsid w:val="00CA6650"/>
    <w:rsid w:val="00CC3B1C"/>
    <w:rsid w:val="00CC4B34"/>
    <w:rsid w:val="00CC4FB3"/>
    <w:rsid w:val="00CC5EE5"/>
    <w:rsid w:val="00CC6145"/>
    <w:rsid w:val="00CD08C0"/>
    <w:rsid w:val="00CD1153"/>
    <w:rsid w:val="00CD1D60"/>
    <w:rsid w:val="00CD2BB4"/>
    <w:rsid w:val="00CD5466"/>
    <w:rsid w:val="00CD660F"/>
    <w:rsid w:val="00CD680E"/>
    <w:rsid w:val="00CE35EA"/>
    <w:rsid w:val="00CE3D62"/>
    <w:rsid w:val="00CE478C"/>
    <w:rsid w:val="00CF2307"/>
    <w:rsid w:val="00CF5F39"/>
    <w:rsid w:val="00CF7BB1"/>
    <w:rsid w:val="00D0138D"/>
    <w:rsid w:val="00D02D0D"/>
    <w:rsid w:val="00D1164E"/>
    <w:rsid w:val="00D1420E"/>
    <w:rsid w:val="00D15FAF"/>
    <w:rsid w:val="00D16974"/>
    <w:rsid w:val="00D20BAF"/>
    <w:rsid w:val="00D26D98"/>
    <w:rsid w:val="00D3374A"/>
    <w:rsid w:val="00D43CBF"/>
    <w:rsid w:val="00D506D0"/>
    <w:rsid w:val="00D5711F"/>
    <w:rsid w:val="00D63474"/>
    <w:rsid w:val="00D66373"/>
    <w:rsid w:val="00D6781B"/>
    <w:rsid w:val="00D72213"/>
    <w:rsid w:val="00D76391"/>
    <w:rsid w:val="00D82F01"/>
    <w:rsid w:val="00D82F8E"/>
    <w:rsid w:val="00D8622A"/>
    <w:rsid w:val="00D90334"/>
    <w:rsid w:val="00D91D8E"/>
    <w:rsid w:val="00D920C8"/>
    <w:rsid w:val="00D96537"/>
    <w:rsid w:val="00D978A0"/>
    <w:rsid w:val="00D97D4D"/>
    <w:rsid w:val="00DA4A9C"/>
    <w:rsid w:val="00DB156D"/>
    <w:rsid w:val="00DB17FD"/>
    <w:rsid w:val="00DB25C9"/>
    <w:rsid w:val="00DB6042"/>
    <w:rsid w:val="00DB7E00"/>
    <w:rsid w:val="00DC4EDD"/>
    <w:rsid w:val="00DC4FAB"/>
    <w:rsid w:val="00DC6FBA"/>
    <w:rsid w:val="00DD110B"/>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77DB"/>
    <w:rsid w:val="00E20892"/>
    <w:rsid w:val="00E2627F"/>
    <w:rsid w:val="00E32BEE"/>
    <w:rsid w:val="00E3361E"/>
    <w:rsid w:val="00E34F25"/>
    <w:rsid w:val="00E36EAB"/>
    <w:rsid w:val="00E3784A"/>
    <w:rsid w:val="00E435D3"/>
    <w:rsid w:val="00E46490"/>
    <w:rsid w:val="00E524D0"/>
    <w:rsid w:val="00E541ED"/>
    <w:rsid w:val="00E54AFA"/>
    <w:rsid w:val="00E62F62"/>
    <w:rsid w:val="00E70311"/>
    <w:rsid w:val="00E7512C"/>
    <w:rsid w:val="00E75E82"/>
    <w:rsid w:val="00E7769E"/>
    <w:rsid w:val="00E83CC5"/>
    <w:rsid w:val="00E840A5"/>
    <w:rsid w:val="00E85A53"/>
    <w:rsid w:val="00E87AB9"/>
    <w:rsid w:val="00E95F0A"/>
    <w:rsid w:val="00E968DC"/>
    <w:rsid w:val="00EA235C"/>
    <w:rsid w:val="00EA3085"/>
    <w:rsid w:val="00EA7990"/>
    <w:rsid w:val="00EB14BE"/>
    <w:rsid w:val="00EB1A36"/>
    <w:rsid w:val="00EB37A1"/>
    <w:rsid w:val="00EB53DA"/>
    <w:rsid w:val="00EC7B40"/>
    <w:rsid w:val="00ED034C"/>
    <w:rsid w:val="00ED2E01"/>
    <w:rsid w:val="00ED55AE"/>
    <w:rsid w:val="00ED6F25"/>
    <w:rsid w:val="00EE1DB6"/>
    <w:rsid w:val="00EF1AAC"/>
    <w:rsid w:val="00EF31D8"/>
    <w:rsid w:val="00EF4F07"/>
    <w:rsid w:val="00EF5EC3"/>
    <w:rsid w:val="00EF6036"/>
    <w:rsid w:val="00F000D6"/>
    <w:rsid w:val="00F0023E"/>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ADB"/>
    <w:rsid w:val="00F52B54"/>
    <w:rsid w:val="00F61405"/>
    <w:rsid w:val="00F61573"/>
    <w:rsid w:val="00F6790B"/>
    <w:rsid w:val="00F703BE"/>
    <w:rsid w:val="00F7153E"/>
    <w:rsid w:val="00F71576"/>
    <w:rsid w:val="00F724AE"/>
    <w:rsid w:val="00F73D32"/>
    <w:rsid w:val="00F75264"/>
    <w:rsid w:val="00F75CFD"/>
    <w:rsid w:val="00F81DD5"/>
    <w:rsid w:val="00F82B4F"/>
    <w:rsid w:val="00F82E18"/>
    <w:rsid w:val="00F85221"/>
    <w:rsid w:val="00F8638F"/>
    <w:rsid w:val="00F91B6E"/>
    <w:rsid w:val="00F92A66"/>
    <w:rsid w:val="00F95794"/>
    <w:rsid w:val="00F962C8"/>
    <w:rsid w:val="00F9692E"/>
    <w:rsid w:val="00FA3B5F"/>
    <w:rsid w:val="00FB02B8"/>
    <w:rsid w:val="00FB0F0E"/>
    <w:rsid w:val="00FB3721"/>
    <w:rsid w:val="00FC0112"/>
    <w:rsid w:val="00FC2435"/>
    <w:rsid w:val="00FC2853"/>
    <w:rsid w:val="00FC5F97"/>
    <w:rsid w:val="00FC6459"/>
    <w:rsid w:val="00FD04CC"/>
    <w:rsid w:val="00FD30D3"/>
    <w:rsid w:val="00FD43E6"/>
    <w:rsid w:val="00FD445A"/>
    <w:rsid w:val="00FD62E2"/>
    <w:rsid w:val="00FE0993"/>
    <w:rsid w:val="00FE1FEE"/>
    <w:rsid w:val="00FE4392"/>
    <w:rsid w:val="00FE6A52"/>
    <w:rsid w:val="00FF45F8"/>
    <w:rsid w:val="056F670B"/>
    <w:rsid w:val="08FE1BB5"/>
    <w:rsid w:val="0DEEB938"/>
    <w:rsid w:val="0DFFA710"/>
    <w:rsid w:val="0E674F9E"/>
    <w:rsid w:val="0E7F8D08"/>
    <w:rsid w:val="0EFD9B61"/>
    <w:rsid w:val="12595ACC"/>
    <w:rsid w:val="12BDB9A1"/>
    <w:rsid w:val="13F26996"/>
    <w:rsid w:val="153708D2"/>
    <w:rsid w:val="15EDC795"/>
    <w:rsid w:val="16F6228C"/>
    <w:rsid w:val="17ED0DCD"/>
    <w:rsid w:val="19EF0492"/>
    <w:rsid w:val="1AFB999D"/>
    <w:rsid w:val="1B9F73CB"/>
    <w:rsid w:val="1BB9C680"/>
    <w:rsid w:val="1BBF5C23"/>
    <w:rsid w:val="1BE79249"/>
    <w:rsid w:val="1C5E2731"/>
    <w:rsid w:val="1C9F3680"/>
    <w:rsid w:val="1D5B8442"/>
    <w:rsid w:val="1D5CD2EA"/>
    <w:rsid w:val="1ECFB8C7"/>
    <w:rsid w:val="1EF35384"/>
    <w:rsid w:val="1F3FAF8C"/>
    <w:rsid w:val="1F7B60E4"/>
    <w:rsid w:val="1FFF3913"/>
    <w:rsid w:val="23FF3AFA"/>
    <w:rsid w:val="25C7A35C"/>
    <w:rsid w:val="261D2611"/>
    <w:rsid w:val="26CF4810"/>
    <w:rsid w:val="27DA38EC"/>
    <w:rsid w:val="27FAF882"/>
    <w:rsid w:val="29BFED06"/>
    <w:rsid w:val="2AFC53DA"/>
    <w:rsid w:val="2B6D08D6"/>
    <w:rsid w:val="2BA7134D"/>
    <w:rsid w:val="2CFE064F"/>
    <w:rsid w:val="2DE39569"/>
    <w:rsid w:val="2DFD1E86"/>
    <w:rsid w:val="2DFE7203"/>
    <w:rsid w:val="2E7A64DA"/>
    <w:rsid w:val="2EE5DFD5"/>
    <w:rsid w:val="2F2B68EB"/>
    <w:rsid w:val="2F6DD6A9"/>
    <w:rsid w:val="2FB695F9"/>
    <w:rsid w:val="2FBFC084"/>
    <w:rsid w:val="2FCDCF3E"/>
    <w:rsid w:val="2FDD9AEC"/>
    <w:rsid w:val="2FDDEB59"/>
    <w:rsid w:val="2FDF8432"/>
    <w:rsid w:val="2FF15522"/>
    <w:rsid w:val="2FFA4455"/>
    <w:rsid w:val="2FFF1136"/>
    <w:rsid w:val="317C26E7"/>
    <w:rsid w:val="31FBD686"/>
    <w:rsid w:val="327F1674"/>
    <w:rsid w:val="337F5A8A"/>
    <w:rsid w:val="33B5A2B5"/>
    <w:rsid w:val="33F7A15E"/>
    <w:rsid w:val="33FA553D"/>
    <w:rsid w:val="33FF481C"/>
    <w:rsid w:val="343BE199"/>
    <w:rsid w:val="345E10E1"/>
    <w:rsid w:val="35AE1C78"/>
    <w:rsid w:val="35BFC3B3"/>
    <w:rsid w:val="35F36537"/>
    <w:rsid w:val="35FA3447"/>
    <w:rsid w:val="376348DE"/>
    <w:rsid w:val="376D5FD7"/>
    <w:rsid w:val="376F8104"/>
    <w:rsid w:val="376FA90F"/>
    <w:rsid w:val="376FDF54"/>
    <w:rsid w:val="377DD044"/>
    <w:rsid w:val="37BF2F96"/>
    <w:rsid w:val="37F29CD0"/>
    <w:rsid w:val="37F7BC48"/>
    <w:rsid w:val="3899C47E"/>
    <w:rsid w:val="38B7255A"/>
    <w:rsid w:val="399F5E39"/>
    <w:rsid w:val="39DBD204"/>
    <w:rsid w:val="39EF73DE"/>
    <w:rsid w:val="3A379C5B"/>
    <w:rsid w:val="3A7BFCBE"/>
    <w:rsid w:val="3ACDA404"/>
    <w:rsid w:val="3ADF75BE"/>
    <w:rsid w:val="3AE7C959"/>
    <w:rsid w:val="3AFF8939"/>
    <w:rsid w:val="3BA64504"/>
    <w:rsid w:val="3BDA6CE9"/>
    <w:rsid w:val="3BDF237A"/>
    <w:rsid w:val="3BDF8151"/>
    <w:rsid w:val="3BEF8BE0"/>
    <w:rsid w:val="3BF6E864"/>
    <w:rsid w:val="3CBF3EDD"/>
    <w:rsid w:val="3CDC8AAC"/>
    <w:rsid w:val="3CED9E04"/>
    <w:rsid w:val="3CF7127E"/>
    <w:rsid w:val="3D3F5B06"/>
    <w:rsid w:val="3D6F0E75"/>
    <w:rsid w:val="3D75FE05"/>
    <w:rsid w:val="3D7F6A84"/>
    <w:rsid w:val="3DBEF335"/>
    <w:rsid w:val="3DD7831E"/>
    <w:rsid w:val="3DDBD1A7"/>
    <w:rsid w:val="3DE2E013"/>
    <w:rsid w:val="3DE9F4F1"/>
    <w:rsid w:val="3DF74871"/>
    <w:rsid w:val="3DFFF6D1"/>
    <w:rsid w:val="3E3FD67E"/>
    <w:rsid w:val="3E6C2507"/>
    <w:rsid w:val="3EFEA9ED"/>
    <w:rsid w:val="3EFF8BD4"/>
    <w:rsid w:val="3F52ADDF"/>
    <w:rsid w:val="3F5F1025"/>
    <w:rsid w:val="3F6F68F7"/>
    <w:rsid w:val="3F74866C"/>
    <w:rsid w:val="3F775F3F"/>
    <w:rsid w:val="3F779A39"/>
    <w:rsid w:val="3F8F14FA"/>
    <w:rsid w:val="3F9B9B7D"/>
    <w:rsid w:val="3F9CBE43"/>
    <w:rsid w:val="3FA5BC11"/>
    <w:rsid w:val="3FAF3118"/>
    <w:rsid w:val="3FB531B8"/>
    <w:rsid w:val="3FCF639A"/>
    <w:rsid w:val="3FD90DE9"/>
    <w:rsid w:val="3FD98108"/>
    <w:rsid w:val="3FD9C443"/>
    <w:rsid w:val="3FDBA4DB"/>
    <w:rsid w:val="3FDF40F3"/>
    <w:rsid w:val="3FF536B7"/>
    <w:rsid w:val="3FFABFA2"/>
    <w:rsid w:val="3FFB05AF"/>
    <w:rsid w:val="3FFDE9E3"/>
    <w:rsid w:val="3FFF0186"/>
    <w:rsid w:val="3FFF0B0B"/>
    <w:rsid w:val="3FFF4E5E"/>
    <w:rsid w:val="3FFFE40D"/>
    <w:rsid w:val="42CEDF8B"/>
    <w:rsid w:val="45E70C56"/>
    <w:rsid w:val="4697C82A"/>
    <w:rsid w:val="46FF6309"/>
    <w:rsid w:val="47E794D0"/>
    <w:rsid w:val="47FBC26C"/>
    <w:rsid w:val="49F73DB9"/>
    <w:rsid w:val="4B4BA331"/>
    <w:rsid w:val="4BAFC427"/>
    <w:rsid w:val="4BFE6194"/>
    <w:rsid w:val="4C029F8A"/>
    <w:rsid w:val="4D6D99A9"/>
    <w:rsid w:val="4D7EFF7C"/>
    <w:rsid w:val="4DB86A27"/>
    <w:rsid w:val="4DBD7A8F"/>
    <w:rsid w:val="4DBD88EC"/>
    <w:rsid w:val="4DEDB4BE"/>
    <w:rsid w:val="4DFF8427"/>
    <w:rsid w:val="4E7D697C"/>
    <w:rsid w:val="4EFE783A"/>
    <w:rsid w:val="4F1F5F09"/>
    <w:rsid w:val="4F9D0E52"/>
    <w:rsid w:val="4F9DE17E"/>
    <w:rsid w:val="4FAFA53D"/>
    <w:rsid w:val="4FB6E0FE"/>
    <w:rsid w:val="4FBEFF0A"/>
    <w:rsid w:val="4FBFE7AA"/>
    <w:rsid w:val="4FE92DC6"/>
    <w:rsid w:val="4FEDF3B2"/>
    <w:rsid w:val="4FF7EC6A"/>
    <w:rsid w:val="4FF97A45"/>
    <w:rsid w:val="4FFDFD84"/>
    <w:rsid w:val="50B72044"/>
    <w:rsid w:val="5177AB7B"/>
    <w:rsid w:val="51EEA22D"/>
    <w:rsid w:val="52BEB638"/>
    <w:rsid w:val="534F479F"/>
    <w:rsid w:val="537FAD21"/>
    <w:rsid w:val="53DFDFDD"/>
    <w:rsid w:val="53FB287D"/>
    <w:rsid w:val="54BEA990"/>
    <w:rsid w:val="54FFDE2B"/>
    <w:rsid w:val="55330AB1"/>
    <w:rsid w:val="556F960C"/>
    <w:rsid w:val="55CFA631"/>
    <w:rsid w:val="55D35B0F"/>
    <w:rsid w:val="55DF497A"/>
    <w:rsid w:val="55EE126B"/>
    <w:rsid w:val="55EF72DE"/>
    <w:rsid w:val="55F6D53E"/>
    <w:rsid w:val="55FAACD9"/>
    <w:rsid w:val="55FFE30C"/>
    <w:rsid w:val="56BE303A"/>
    <w:rsid w:val="56FFA28D"/>
    <w:rsid w:val="574397E1"/>
    <w:rsid w:val="5777B1B6"/>
    <w:rsid w:val="57C28566"/>
    <w:rsid w:val="57D32C48"/>
    <w:rsid w:val="57D76D6A"/>
    <w:rsid w:val="57DA69CA"/>
    <w:rsid w:val="57DBA98C"/>
    <w:rsid w:val="57F72E05"/>
    <w:rsid w:val="57FB12DC"/>
    <w:rsid w:val="57FF3816"/>
    <w:rsid w:val="57FFC421"/>
    <w:rsid w:val="58BF0E62"/>
    <w:rsid w:val="59F56479"/>
    <w:rsid w:val="59FF89D6"/>
    <w:rsid w:val="59FFDC87"/>
    <w:rsid w:val="5A3E2A22"/>
    <w:rsid w:val="5A7F6AA4"/>
    <w:rsid w:val="5AAD0EDF"/>
    <w:rsid w:val="5AC48775"/>
    <w:rsid w:val="5B5C514F"/>
    <w:rsid w:val="5B6DBD08"/>
    <w:rsid w:val="5B6E8DD6"/>
    <w:rsid w:val="5B91A17C"/>
    <w:rsid w:val="5BCB41F0"/>
    <w:rsid w:val="5BDE3F85"/>
    <w:rsid w:val="5BF7DB85"/>
    <w:rsid w:val="5BFAC02F"/>
    <w:rsid w:val="5BFAF370"/>
    <w:rsid w:val="5BFD8606"/>
    <w:rsid w:val="5BFEA2AA"/>
    <w:rsid w:val="5BFECD5B"/>
    <w:rsid w:val="5BFF4255"/>
    <w:rsid w:val="5CE3D26A"/>
    <w:rsid w:val="5CEB1C5D"/>
    <w:rsid w:val="5CEBBCE4"/>
    <w:rsid w:val="5DAF6CFD"/>
    <w:rsid w:val="5DB11C1A"/>
    <w:rsid w:val="5DBBCC0B"/>
    <w:rsid w:val="5DDAD442"/>
    <w:rsid w:val="5DE7BC1C"/>
    <w:rsid w:val="5DEDF433"/>
    <w:rsid w:val="5DEF6940"/>
    <w:rsid w:val="5DFE3ED8"/>
    <w:rsid w:val="5DFF11E9"/>
    <w:rsid w:val="5DFF95FA"/>
    <w:rsid w:val="5DFFC8FF"/>
    <w:rsid w:val="5E6F9153"/>
    <w:rsid w:val="5E7F82C9"/>
    <w:rsid w:val="5EDD7346"/>
    <w:rsid w:val="5EDF6312"/>
    <w:rsid w:val="5F3B17B7"/>
    <w:rsid w:val="5F6748B1"/>
    <w:rsid w:val="5F7B788C"/>
    <w:rsid w:val="5F7FDBEA"/>
    <w:rsid w:val="5FAA55C6"/>
    <w:rsid w:val="5FABD4B3"/>
    <w:rsid w:val="5FBDFDA4"/>
    <w:rsid w:val="5FBF705E"/>
    <w:rsid w:val="5FBF8351"/>
    <w:rsid w:val="5FBFC78E"/>
    <w:rsid w:val="5FC8ABF3"/>
    <w:rsid w:val="5FDFBFD1"/>
    <w:rsid w:val="5FE5003F"/>
    <w:rsid w:val="5FEC57F0"/>
    <w:rsid w:val="5FEDC81E"/>
    <w:rsid w:val="5FEF7AC6"/>
    <w:rsid w:val="5FF6DEC1"/>
    <w:rsid w:val="5FFAD146"/>
    <w:rsid w:val="5FFD5EB7"/>
    <w:rsid w:val="5FFD7A05"/>
    <w:rsid w:val="5FFDDA41"/>
    <w:rsid w:val="5FFF0581"/>
    <w:rsid w:val="5FFF14EF"/>
    <w:rsid w:val="5FFF5BE2"/>
    <w:rsid w:val="5FFF879F"/>
    <w:rsid w:val="5FFF9759"/>
    <w:rsid w:val="5FFFACE1"/>
    <w:rsid w:val="5FFFD2E2"/>
    <w:rsid w:val="60C04677"/>
    <w:rsid w:val="62AE63F8"/>
    <w:rsid w:val="62D701D0"/>
    <w:rsid w:val="63AF926C"/>
    <w:rsid w:val="63DFF7CB"/>
    <w:rsid w:val="63E7DE31"/>
    <w:rsid w:val="63E9C6B3"/>
    <w:rsid w:val="64F6EFB4"/>
    <w:rsid w:val="654F29E0"/>
    <w:rsid w:val="655E0897"/>
    <w:rsid w:val="65AD820E"/>
    <w:rsid w:val="65BE4F97"/>
    <w:rsid w:val="65E9B1B7"/>
    <w:rsid w:val="65F5D0CD"/>
    <w:rsid w:val="65FCA9DE"/>
    <w:rsid w:val="669D98F9"/>
    <w:rsid w:val="66B4BEB9"/>
    <w:rsid w:val="66EBA0A6"/>
    <w:rsid w:val="66F8C179"/>
    <w:rsid w:val="66FF7615"/>
    <w:rsid w:val="673E27A6"/>
    <w:rsid w:val="67748C4D"/>
    <w:rsid w:val="677FA882"/>
    <w:rsid w:val="67BF011A"/>
    <w:rsid w:val="67D53D5C"/>
    <w:rsid w:val="67DCF16A"/>
    <w:rsid w:val="67F40F72"/>
    <w:rsid w:val="67FB2508"/>
    <w:rsid w:val="67FD46C5"/>
    <w:rsid w:val="67FF0EDD"/>
    <w:rsid w:val="68EA3CD7"/>
    <w:rsid w:val="699BB765"/>
    <w:rsid w:val="69DF3F4D"/>
    <w:rsid w:val="69FFB6A1"/>
    <w:rsid w:val="6A499BA8"/>
    <w:rsid w:val="6A7F765D"/>
    <w:rsid w:val="6ADFBD87"/>
    <w:rsid w:val="6AF765A8"/>
    <w:rsid w:val="6B6468D3"/>
    <w:rsid w:val="6B75BB1C"/>
    <w:rsid w:val="6BAF6DDE"/>
    <w:rsid w:val="6BBCA2D5"/>
    <w:rsid w:val="6BFC3109"/>
    <w:rsid w:val="6C778554"/>
    <w:rsid w:val="6CAD22A0"/>
    <w:rsid w:val="6CCD1B96"/>
    <w:rsid w:val="6CE39D1B"/>
    <w:rsid w:val="6D1FDADF"/>
    <w:rsid w:val="6D3FA14F"/>
    <w:rsid w:val="6DD1FF0F"/>
    <w:rsid w:val="6DDF3CE3"/>
    <w:rsid w:val="6DFECF75"/>
    <w:rsid w:val="6E33158B"/>
    <w:rsid w:val="6E3B1893"/>
    <w:rsid w:val="6E5C9E3A"/>
    <w:rsid w:val="6E7F66CD"/>
    <w:rsid w:val="6EBE5B23"/>
    <w:rsid w:val="6ECF54F0"/>
    <w:rsid w:val="6EE7161B"/>
    <w:rsid w:val="6EE73093"/>
    <w:rsid w:val="6EEBC966"/>
    <w:rsid w:val="6EFF35E9"/>
    <w:rsid w:val="6F3BFB9A"/>
    <w:rsid w:val="6F578D6E"/>
    <w:rsid w:val="6F592FAE"/>
    <w:rsid w:val="6F594C8B"/>
    <w:rsid w:val="6F6AF7C7"/>
    <w:rsid w:val="6F6B4E95"/>
    <w:rsid w:val="6F77BFBE"/>
    <w:rsid w:val="6F7BAA0D"/>
    <w:rsid w:val="6F7BD45A"/>
    <w:rsid w:val="6F7F4044"/>
    <w:rsid w:val="6FBBC5DA"/>
    <w:rsid w:val="6FBED7BF"/>
    <w:rsid w:val="6FCFDF42"/>
    <w:rsid w:val="6FDC6772"/>
    <w:rsid w:val="6FDDE88C"/>
    <w:rsid w:val="6FDF519E"/>
    <w:rsid w:val="6FDF6E25"/>
    <w:rsid w:val="6FDFB249"/>
    <w:rsid w:val="6FDFF63A"/>
    <w:rsid w:val="6FDFFBD3"/>
    <w:rsid w:val="6FE20DFD"/>
    <w:rsid w:val="6FEB1457"/>
    <w:rsid w:val="6FEDE0F9"/>
    <w:rsid w:val="6FEF6596"/>
    <w:rsid w:val="6FEF6E21"/>
    <w:rsid w:val="6FEFBCA2"/>
    <w:rsid w:val="6FF5AC52"/>
    <w:rsid w:val="6FF7DAFC"/>
    <w:rsid w:val="6FF91490"/>
    <w:rsid w:val="6FFB2580"/>
    <w:rsid w:val="6FFD2862"/>
    <w:rsid w:val="6FFD8D86"/>
    <w:rsid w:val="6FFDB87C"/>
    <w:rsid w:val="6FFDD4BF"/>
    <w:rsid w:val="6FFE8437"/>
    <w:rsid w:val="6FFEBB4B"/>
    <w:rsid w:val="6FFF703F"/>
    <w:rsid w:val="6FFF9308"/>
    <w:rsid w:val="6FFFE823"/>
    <w:rsid w:val="707EB52E"/>
    <w:rsid w:val="70E665AC"/>
    <w:rsid w:val="70FFD9C2"/>
    <w:rsid w:val="71E72A59"/>
    <w:rsid w:val="71FFD1AF"/>
    <w:rsid w:val="727F6237"/>
    <w:rsid w:val="72BEF29D"/>
    <w:rsid w:val="7377E11D"/>
    <w:rsid w:val="73AE43DF"/>
    <w:rsid w:val="73DC9E00"/>
    <w:rsid w:val="73E7544B"/>
    <w:rsid w:val="73EEB1A6"/>
    <w:rsid w:val="73F4B699"/>
    <w:rsid w:val="73F5A0ED"/>
    <w:rsid w:val="73FAFFF6"/>
    <w:rsid w:val="73FE97C6"/>
    <w:rsid w:val="743D1097"/>
    <w:rsid w:val="74DD6827"/>
    <w:rsid w:val="74DF1283"/>
    <w:rsid w:val="74FD2869"/>
    <w:rsid w:val="7519229D"/>
    <w:rsid w:val="752BA02E"/>
    <w:rsid w:val="752E14BC"/>
    <w:rsid w:val="754F7129"/>
    <w:rsid w:val="757F55AE"/>
    <w:rsid w:val="759D44A0"/>
    <w:rsid w:val="75EB7361"/>
    <w:rsid w:val="75ECFFB9"/>
    <w:rsid w:val="75F5B631"/>
    <w:rsid w:val="75F6C130"/>
    <w:rsid w:val="75FD9053"/>
    <w:rsid w:val="75FDEE80"/>
    <w:rsid w:val="75FF6576"/>
    <w:rsid w:val="75FFBBC0"/>
    <w:rsid w:val="76362004"/>
    <w:rsid w:val="7677AAE4"/>
    <w:rsid w:val="767A3BB3"/>
    <w:rsid w:val="767F8160"/>
    <w:rsid w:val="767FBF51"/>
    <w:rsid w:val="76A7D6E1"/>
    <w:rsid w:val="76AFB066"/>
    <w:rsid w:val="76BFE36E"/>
    <w:rsid w:val="76DB5246"/>
    <w:rsid w:val="76DFC2AA"/>
    <w:rsid w:val="76FA5098"/>
    <w:rsid w:val="772F89AA"/>
    <w:rsid w:val="774E9859"/>
    <w:rsid w:val="774F833C"/>
    <w:rsid w:val="775BEDE1"/>
    <w:rsid w:val="776E0A2A"/>
    <w:rsid w:val="777146A5"/>
    <w:rsid w:val="777744DA"/>
    <w:rsid w:val="77795F8A"/>
    <w:rsid w:val="777B0EA1"/>
    <w:rsid w:val="779B654F"/>
    <w:rsid w:val="779B78CD"/>
    <w:rsid w:val="77CB95A7"/>
    <w:rsid w:val="77E4E36C"/>
    <w:rsid w:val="77E5F5CF"/>
    <w:rsid w:val="77E732B2"/>
    <w:rsid w:val="77E761BB"/>
    <w:rsid w:val="77F50E74"/>
    <w:rsid w:val="77F76247"/>
    <w:rsid w:val="77FA455D"/>
    <w:rsid w:val="77FBE584"/>
    <w:rsid w:val="77FCE269"/>
    <w:rsid w:val="77FDDB9E"/>
    <w:rsid w:val="77FE922E"/>
    <w:rsid w:val="77FEE5A7"/>
    <w:rsid w:val="77FF0E0C"/>
    <w:rsid w:val="77FF1A42"/>
    <w:rsid w:val="77FF1A6E"/>
    <w:rsid w:val="77FF2BA3"/>
    <w:rsid w:val="77FF3532"/>
    <w:rsid w:val="77FF46EB"/>
    <w:rsid w:val="77FF5852"/>
    <w:rsid w:val="77FFF8F7"/>
    <w:rsid w:val="783B35FC"/>
    <w:rsid w:val="78EFB677"/>
    <w:rsid w:val="78FFE615"/>
    <w:rsid w:val="78FFF658"/>
    <w:rsid w:val="795F2A25"/>
    <w:rsid w:val="797CB4D9"/>
    <w:rsid w:val="797F921E"/>
    <w:rsid w:val="79DA1771"/>
    <w:rsid w:val="79EE74E9"/>
    <w:rsid w:val="79F5A822"/>
    <w:rsid w:val="79F5F9E1"/>
    <w:rsid w:val="79FD24BB"/>
    <w:rsid w:val="79FD4838"/>
    <w:rsid w:val="7A56D3FB"/>
    <w:rsid w:val="7A5F0897"/>
    <w:rsid w:val="7A99B8BF"/>
    <w:rsid w:val="7AFCB682"/>
    <w:rsid w:val="7AFDC743"/>
    <w:rsid w:val="7AFFFA3F"/>
    <w:rsid w:val="7B267254"/>
    <w:rsid w:val="7B3FBCAA"/>
    <w:rsid w:val="7B5D1074"/>
    <w:rsid w:val="7B6D4A9F"/>
    <w:rsid w:val="7B6FC7BD"/>
    <w:rsid w:val="7B7F9150"/>
    <w:rsid w:val="7B8E0BE6"/>
    <w:rsid w:val="7B96A5A6"/>
    <w:rsid w:val="7BAECF08"/>
    <w:rsid w:val="7BAFDD52"/>
    <w:rsid w:val="7BC635A1"/>
    <w:rsid w:val="7BDB417B"/>
    <w:rsid w:val="7BDF1FE1"/>
    <w:rsid w:val="7BE77625"/>
    <w:rsid w:val="7BF3C2BE"/>
    <w:rsid w:val="7BF91DCC"/>
    <w:rsid w:val="7BF9AFFD"/>
    <w:rsid w:val="7BFAA45B"/>
    <w:rsid w:val="7BFB615A"/>
    <w:rsid w:val="7BFC28F9"/>
    <w:rsid w:val="7BFE2964"/>
    <w:rsid w:val="7BFF4706"/>
    <w:rsid w:val="7BFF7144"/>
    <w:rsid w:val="7BFFB3BD"/>
    <w:rsid w:val="7BFFF078"/>
    <w:rsid w:val="7BFFFED0"/>
    <w:rsid w:val="7C0F8733"/>
    <w:rsid w:val="7C2F9A9F"/>
    <w:rsid w:val="7C3F5499"/>
    <w:rsid w:val="7C55CD05"/>
    <w:rsid w:val="7CB4BDE1"/>
    <w:rsid w:val="7CBF609B"/>
    <w:rsid w:val="7CE22AD1"/>
    <w:rsid w:val="7CF91B72"/>
    <w:rsid w:val="7CFFEBE5"/>
    <w:rsid w:val="7D370929"/>
    <w:rsid w:val="7D5FA910"/>
    <w:rsid w:val="7D6FBC7A"/>
    <w:rsid w:val="7D7D7954"/>
    <w:rsid w:val="7DB64D7D"/>
    <w:rsid w:val="7DD50C94"/>
    <w:rsid w:val="7DDA643D"/>
    <w:rsid w:val="7DDF7089"/>
    <w:rsid w:val="7DDF98A4"/>
    <w:rsid w:val="7DDFB602"/>
    <w:rsid w:val="7DEB05DB"/>
    <w:rsid w:val="7DEB0CDB"/>
    <w:rsid w:val="7DF2B69A"/>
    <w:rsid w:val="7DF6EE98"/>
    <w:rsid w:val="7DF731D6"/>
    <w:rsid w:val="7DF80E41"/>
    <w:rsid w:val="7DFACCD8"/>
    <w:rsid w:val="7DFAD201"/>
    <w:rsid w:val="7DFB61BE"/>
    <w:rsid w:val="7DFDC02E"/>
    <w:rsid w:val="7DFFB40D"/>
    <w:rsid w:val="7DFFC390"/>
    <w:rsid w:val="7E2B78E2"/>
    <w:rsid w:val="7E3F3FF2"/>
    <w:rsid w:val="7E3F78DB"/>
    <w:rsid w:val="7E3F80C5"/>
    <w:rsid w:val="7E51CEDD"/>
    <w:rsid w:val="7E76F9CD"/>
    <w:rsid w:val="7E7AF16A"/>
    <w:rsid w:val="7E7DC6BC"/>
    <w:rsid w:val="7E7F9426"/>
    <w:rsid w:val="7E7FCA96"/>
    <w:rsid w:val="7E7FDA23"/>
    <w:rsid w:val="7E873326"/>
    <w:rsid w:val="7E952C30"/>
    <w:rsid w:val="7E97F961"/>
    <w:rsid w:val="7EADA257"/>
    <w:rsid w:val="7EB7B9AE"/>
    <w:rsid w:val="7EBF1C1F"/>
    <w:rsid w:val="7EC7113E"/>
    <w:rsid w:val="7ED6BBDB"/>
    <w:rsid w:val="7EDADF77"/>
    <w:rsid w:val="7EDF7337"/>
    <w:rsid w:val="7EDF9953"/>
    <w:rsid w:val="7EEF9EA3"/>
    <w:rsid w:val="7EEFA936"/>
    <w:rsid w:val="7EEFE143"/>
    <w:rsid w:val="7EF73520"/>
    <w:rsid w:val="7EF7DC4D"/>
    <w:rsid w:val="7EFC0348"/>
    <w:rsid w:val="7EFC2657"/>
    <w:rsid w:val="7EFD0279"/>
    <w:rsid w:val="7EFFD5CB"/>
    <w:rsid w:val="7F050B59"/>
    <w:rsid w:val="7F1DC998"/>
    <w:rsid w:val="7F357900"/>
    <w:rsid w:val="7F36099A"/>
    <w:rsid w:val="7F36C19A"/>
    <w:rsid w:val="7F37D205"/>
    <w:rsid w:val="7F3ADA6C"/>
    <w:rsid w:val="7F3FD3E0"/>
    <w:rsid w:val="7F471CEA"/>
    <w:rsid w:val="7F4A6031"/>
    <w:rsid w:val="7F4FD4DA"/>
    <w:rsid w:val="7F5FA07D"/>
    <w:rsid w:val="7F6FC2A7"/>
    <w:rsid w:val="7F6FF427"/>
    <w:rsid w:val="7F72044B"/>
    <w:rsid w:val="7F727098"/>
    <w:rsid w:val="7F73E573"/>
    <w:rsid w:val="7F76081C"/>
    <w:rsid w:val="7F77F37F"/>
    <w:rsid w:val="7F7B51C0"/>
    <w:rsid w:val="7F7D2CD4"/>
    <w:rsid w:val="7F7F1592"/>
    <w:rsid w:val="7F7F2615"/>
    <w:rsid w:val="7F7F50BA"/>
    <w:rsid w:val="7F7F6D81"/>
    <w:rsid w:val="7F7F8465"/>
    <w:rsid w:val="7F9DF059"/>
    <w:rsid w:val="7FA1A63F"/>
    <w:rsid w:val="7FA6E460"/>
    <w:rsid w:val="7FA7A812"/>
    <w:rsid w:val="7FAB2508"/>
    <w:rsid w:val="7FADDB89"/>
    <w:rsid w:val="7FAF64CE"/>
    <w:rsid w:val="7FB3125F"/>
    <w:rsid w:val="7FB523EC"/>
    <w:rsid w:val="7FB59DE5"/>
    <w:rsid w:val="7FB72B94"/>
    <w:rsid w:val="7FBBB136"/>
    <w:rsid w:val="7FBBE26D"/>
    <w:rsid w:val="7FBE67F2"/>
    <w:rsid w:val="7FBF5A73"/>
    <w:rsid w:val="7FBF698F"/>
    <w:rsid w:val="7FBF9CD5"/>
    <w:rsid w:val="7FCFA146"/>
    <w:rsid w:val="7FD17CFE"/>
    <w:rsid w:val="7FD3C380"/>
    <w:rsid w:val="7FD75A2D"/>
    <w:rsid w:val="7FD77EE1"/>
    <w:rsid w:val="7FDBAD62"/>
    <w:rsid w:val="7FDF58DA"/>
    <w:rsid w:val="7FDFDCA6"/>
    <w:rsid w:val="7FDFE9FA"/>
    <w:rsid w:val="7FE70624"/>
    <w:rsid w:val="7FE7161B"/>
    <w:rsid w:val="7FEB0453"/>
    <w:rsid w:val="7FEB0967"/>
    <w:rsid w:val="7FEB7A7C"/>
    <w:rsid w:val="7FEDABE7"/>
    <w:rsid w:val="7FEDE70D"/>
    <w:rsid w:val="7FEEE9C7"/>
    <w:rsid w:val="7FEF2706"/>
    <w:rsid w:val="7FEFD848"/>
    <w:rsid w:val="7FEFE195"/>
    <w:rsid w:val="7FEFECC0"/>
    <w:rsid w:val="7FF2ABE1"/>
    <w:rsid w:val="7FF50D1B"/>
    <w:rsid w:val="7FF6675D"/>
    <w:rsid w:val="7FF73880"/>
    <w:rsid w:val="7FF7D2EA"/>
    <w:rsid w:val="7FF7DA5A"/>
    <w:rsid w:val="7FF80D42"/>
    <w:rsid w:val="7FFA1F4D"/>
    <w:rsid w:val="7FFA89AF"/>
    <w:rsid w:val="7FFAF229"/>
    <w:rsid w:val="7FFB0B30"/>
    <w:rsid w:val="7FFB5718"/>
    <w:rsid w:val="7FFBA01B"/>
    <w:rsid w:val="7FFBD90E"/>
    <w:rsid w:val="7FFC6E0E"/>
    <w:rsid w:val="7FFCD1B7"/>
    <w:rsid w:val="7FFD7E10"/>
    <w:rsid w:val="7FFD8B24"/>
    <w:rsid w:val="7FFDCCB7"/>
    <w:rsid w:val="7FFDDFBE"/>
    <w:rsid w:val="7FFE0EF5"/>
    <w:rsid w:val="7FFE5171"/>
    <w:rsid w:val="7FFE58DD"/>
    <w:rsid w:val="7FFE813A"/>
    <w:rsid w:val="7FFE82FC"/>
    <w:rsid w:val="7FFEA069"/>
    <w:rsid w:val="7FFF0AEF"/>
    <w:rsid w:val="7FFF1B16"/>
    <w:rsid w:val="7FFF250F"/>
    <w:rsid w:val="7FFF6484"/>
    <w:rsid w:val="7FFF66D6"/>
    <w:rsid w:val="7FFF7043"/>
    <w:rsid w:val="7FFF8114"/>
    <w:rsid w:val="7FFFA886"/>
    <w:rsid w:val="7FFFD08B"/>
    <w:rsid w:val="7FFFF4B4"/>
    <w:rsid w:val="8313A280"/>
    <w:rsid w:val="83BBA513"/>
    <w:rsid w:val="864DF90C"/>
    <w:rsid w:val="86FABC88"/>
    <w:rsid w:val="87AF8419"/>
    <w:rsid w:val="87FCDC75"/>
    <w:rsid w:val="8AFFFECE"/>
    <w:rsid w:val="8E1F2A62"/>
    <w:rsid w:val="8EFFE38E"/>
    <w:rsid w:val="8F7FA2AB"/>
    <w:rsid w:val="8FA5D00F"/>
    <w:rsid w:val="8FF7B43B"/>
    <w:rsid w:val="91FF70E8"/>
    <w:rsid w:val="92FC852A"/>
    <w:rsid w:val="93DE33C8"/>
    <w:rsid w:val="93DFE7ED"/>
    <w:rsid w:val="955F4313"/>
    <w:rsid w:val="95CF4055"/>
    <w:rsid w:val="975B06AE"/>
    <w:rsid w:val="97DB771B"/>
    <w:rsid w:val="97DEBA14"/>
    <w:rsid w:val="97FBDC4A"/>
    <w:rsid w:val="99BF476A"/>
    <w:rsid w:val="99EF0A98"/>
    <w:rsid w:val="9A96067B"/>
    <w:rsid w:val="9B294156"/>
    <w:rsid w:val="9BAEAF67"/>
    <w:rsid w:val="9DF37DB7"/>
    <w:rsid w:val="9DFE03A2"/>
    <w:rsid w:val="9DFFC10E"/>
    <w:rsid w:val="9EB995F7"/>
    <w:rsid w:val="9EE61203"/>
    <w:rsid w:val="9EFD7CBA"/>
    <w:rsid w:val="9EFFE5FA"/>
    <w:rsid w:val="9F395F9E"/>
    <w:rsid w:val="9F6FB969"/>
    <w:rsid w:val="9F7EFDC1"/>
    <w:rsid w:val="9F9FEFF8"/>
    <w:rsid w:val="9FAE2932"/>
    <w:rsid w:val="9FB7DC52"/>
    <w:rsid w:val="9FBFAA68"/>
    <w:rsid w:val="9FCD4A7E"/>
    <w:rsid w:val="9FF1F6EE"/>
    <w:rsid w:val="9FFED2AA"/>
    <w:rsid w:val="9FFF4988"/>
    <w:rsid w:val="9FFF64F3"/>
    <w:rsid w:val="A1DF6F04"/>
    <w:rsid w:val="A5EB138D"/>
    <w:rsid w:val="A77F11F7"/>
    <w:rsid w:val="A9879F3A"/>
    <w:rsid w:val="A9FFB772"/>
    <w:rsid w:val="ABB6DB26"/>
    <w:rsid w:val="ABF6689B"/>
    <w:rsid w:val="ABFBCBE7"/>
    <w:rsid w:val="ABFE2680"/>
    <w:rsid w:val="AD8F8C53"/>
    <w:rsid w:val="ADB72D6A"/>
    <w:rsid w:val="ADDD9EFF"/>
    <w:rsid w:val="AE93064D"/>
    <w:rsid w:val="AEFC53E4"/>
    <w:rsid w:val="AEFE966C"/>
    <w:rsid w:val="AF63549B"/>
    <w:rsid w:val="AF7B39BD"/>
    <w:rsid w:val="AF8B66A8"/>
    <w:rsid w:val="AFA203B2"/>
    <w:rsid w:val="AFAF549B"/>
    <w:rsid w:val="AFB0F1FB"/>
    <w:rsid w:val="AFB583E6"/>
    <w:rsid w:val="AFBC9B9A"/>
    <w:rsid w:val="AFBDD4C8"/>
    <w:rsid w:val="AFC656A6"/>
    <w:rsid w:val="AFE5CD65"/>
    <w:rsid w:val="AFFC8966"/>
    <w:rsid w:val="AFFE8B4E"/>
    <w:rsid w:val="B3BE8320"/>
    <w:rsid w:val="B3DD5174"/>
    <w:rsid w:val="B3FE5A46"/>
    <w:rsid w:val="B4AA1C44"/>
    <w:rsid w:val="B4F9ED4A"/>
    <w:rsid w:val="B5D3C75D"/>
    <w:rsid w:val="B5FA4CEE"/>
    <w:rsid w:val="B6264FD3"/>
    <w:rsid w:val="B671453C"/>
    <w:rsid w:val="B6D78AB9"/>
    <w:rsid w:val="B6DEE510"/>
    <w:rsid w:val="B6DF0E9A"/>
    <w:rsid w:val="B6F3F535"/>
    <w:rsid w:val="B6F64A62"/>
    <w:rsid w:val="B6FF9E12"/>
    <w:rsid w:val="B6FFA98D"/>
    <w:rsid w:val="B775863B"/>
    <w:rsid w:val="B78EFD11"/>
    <w:rsid w:val="B7BF8D7B"/>
    <w:rsid w:val="B7EB8CCC"/>
    <w:rsid w:val="B7EE0D5E"/>
    <w:rsid w:val="B7FDE26E"/>
    <w:rsid w:val="B7FF04C7"/>
    <w:rsid w:val="B7FF930E"/>
    <w:rsid w:val="B90F22D4"/>
    <w:rsid w:val="B93DF8CE"/>
    <w:rsid w:val="B96F42D9"/>
    <w:rsid w:val="B9CF163B"/>
    <w:rsid w:val="BAF7A16C"/>
    <w:rsid w:val="BAFFFEAF"/>
    <w:rsid w:val="BB0D445B"/>
    <w:rsid w:val="BB5F67B5"/>
    <w:rsid w:val="BB8F4A63"/>
    <w:rsid w:val="BBBD2F08"/>
    <w:rsid w:val="BBBD4235"/>
    <w:rsid w:val="BBBFD0E5"/>
    <w:rsid w:val="BBF77931"/>
    <w:rsid w:val="BBFA2DEF"/>
    <w:rsid w:val="BBFAAE6D"/>
    <w:rsid w:val="BBFC87AE"/>
    <w:rsid w:val="BBFF41DB"/>
    <w:rsid w:val="BC7FEAD6"/>
    <w:rsid w:val="BCE58E74"/>
    <w:rsid w:val="BD3D1D97"/>
    <w:rsid w:val="BDAEFD16"/>
    <w:rsid w:val="BDB74512"/>
    <w:rsid w:val="BDD7EA4A"/>
    <w:rsid w:val="BDDFCFD1"/>
    <w:rsid w:val="BDF571CA"/>
    <w:rsid w:val="BDF70AFE"/>
    <w:rsid w:val="BE0F9F07"/>
    <w:rsid w:val="BE4ADC3B"/>
    <w:rsid w:val="BE7E25A2"/>
    <w:rsid w:val="BEAF1BB3"/>
    <w:rsid w:val="BEB3B59E"/>
    <w:rsid w:val="BEBFC497"/>
    <w:rsid w:val="BEC74D6F"/>
    <w:rsid w:val="BED3EBB0"/>
    <w:rsid w:val="BEE74084"/>
    <w:rsid w:val="BEEF251D"/>
    <w:rsid w:val="BEF613A5"/>
    <w:rsid w:val="BEF7E224"/>
    <w:rsid w:val="BEFEAC9E"/>
    <w:rsid w:val="BF077367"/>
    <w:rsid w:val="BF1B6BD2"/>
    <w:rsid w:val="BF31A0C4"/>
    <w:rsid w:val="BF3B37CE"/>
    <w:rsid w:val="BF4F91EA"/>
    <w:rsid w:val="BF5B0CDD"/>
    <w:rsid w:val="BF78F92C"/>
    <w:rsid w:val="BF7F0C0B"/>
    <w:rsid w:val="BF7FF398"/>
    <w:rsid w:val="BF9F58D7"/>
    <w:rsid w:val="BFAB932D"/>
    <w:rsid w:val="BFAEC58D"/>
    <w:rsid w:val="BFAFFD3D"/>
    <w:rsid w:val="BFBBB46E"/>
    <w:rsid w:val="BFBD7228"/>
    <w:rsid w:val="BFBF26A3"/>
    <w:rsid w:val="BFBF3005"/>
    <w:rsid w:val="BFBFFDD5"/>
    <w:rsid w:val="BFCD724F"/>
    <w:rsid w:val="BFDDBA66"/>
    <w:rsid w:val="BFDDFF4B"/>
    <w:rsid w:val="BFE51A68"/>
    <w:rsid w:val="BFE734A3"/>
    <w:rsid w:val="BFE7A3CB"/>
    <w:rsid w:val="BFEE136A"/>
    <w:rsid w:val="BFEF8DA6"/>
    <w:rsid w:val="BFF3835A"/>
    <w:rsid w:val="BFF580C0"/>
    <w:rsid w:val="BFF59B02"/>
    <w:rsid w:val="BFF74E4D"/>
    <w:rsid w:val="BFF99DBC"/>
    <w:rsid w:val="BFFB6017"/>
    <w:rsid w:val="BFFD4E78"/>
    <w:rsid w:val="BFFFB540"/>
    <w:rsid w:val="C3FBE43D"/>
    <w:rsid w:val="C5F18BE2"/>
    <w:rsid w:val="C6D3E171"/>
    <w:rsid w:val="C75989FB"/>
    <w:rsid w:val="C7FD8402"/>
    <w:rsid w:val="CAEEBB2E"/>
    <w:rsid w:val="CBBDB9BB"/>
    <w:rsid w:val="CBE3EDCB"/>
    <w:rsid w:val="CBF2AB36"/>
    <w:rsid w:val="CBFE11A5"/>
    <w:rsid w:val="CDDDD152"/>
    <w:rsid w:val="CEBBE951"/>
    <w:rsid w:val="CEBC3B69"/>
    <w:rsid w:val="CEFF6C23"/>
    <w:rsid w:val="CF3F88D9"/>
    <w:rsid w:val="CFB4DD9A"/>
    <w:rsid w:val="CFEF74F2"/>
    <w:rsid w:val="CFF766E3"/>
    <w:rsid w:val="CFFFA31D"/>
    <w:rsid w:val="D1EB0F52"/>
    <w:rsid w:val="D1F312F8"/>
    <w:rsid w:val="D25DABEE"/>
    <w:rsid w:val="D27F8F73"/>
    <w:rsid w:val="D27FFC3C"/>
    <w:rsid w:val="D36B315D"/>
    <w:rsid w:val="D373CD7D"/>
    <w:rsid w:val="D37F055A"/>
    <w:rsid w:val="D3B8BAEA"/>
    <w:rsid w:val="D4BA37E5"/>
    <w:rsid w:val="D4EE833E"/>
    <w:rsid w:val="D5770946"/>
    <w:rsid w:val="D577733D"/>
    <w:rsid w:val="D5CFB3DE"/>
    <w:rsid w:val="D5D5B93E"/>
    <w:rsid w:val="D5FEA6A4"/>
    <w:rsid w:val="D6273765"/>
    <w:rsid w:val="D6BB86CC"/>
    <w:rsid w:val="D6D976FB"/>
    <w:rsid w:val="D6F6B42B"/>
    <w:rsid w:val="D6FFB198"/>
    <w:rsid w:val="D717D87B"/>
    <w:rsid w:val="D7273EEB"/>
    <w:rsid w:val="D73EB9A4"/>
    <w:rsid w:val="D77A1FCD"/>
    <w:rsid w:val="D7CC2816"/>
    <w:rsid w:val="D7E31441"/>
    <w:rsid w:val="D8BB9147"/>
    <w:rsid w:val="D90FC78B"/>
    <w:rsid w:val="D975BE5D"/>
    <w:rsid w:val="D9ADBA3B"/>
    <w:rsid w:val="DA6FEBB9"/>
    <w:rsid w:val="DB6CA8A3"/>
    <w:rsid w:val="DB7B1CB4"/>
    <w:rsid w:val="DBDBF44C"/>
    <w:rsid w:val="DBEB646B"/>
    <w:rsid w:val="DBF7772E"/>
    <w:rsid w:val="DBF791F5"/>
    <w:rsid w:val="DBF7D813"/>
    <w:rsid w:val="DBF88F8E"/>
    <w:rsid w:val="DBF9AE3A"/>
    <w:rsid w:val="DBFF98B2"/>
    <w:rsid w:val="DCCAE4A8"/>
    <w:rsid w:val="DCFF4933"/>
    <w:rsid w:val="DD6E8861"/>
    <w:rsid w:val="DD794F07"/>
    <w:rsid w:val="DD7F54D6"/>
    <w:rsid w:val="DD8A83DB"/>
    <w:rsid w:val="DD8E0C84"/>
    <w:rsid w:val="DDBD19C8"/>
    <w:rsid w:val="DDDEDBA3"/>
    <w:rsid w:val="DDDF34C6"/>
    <w:rsid w:val="DDF77D80"/>
    <w:rsid w:val="DDF928D0"/>
    <w:rsid w:val="DDFF08E0"/>
    <w:rsid w:val="DE3D5C26"/>
    <w:rsid w:val="DE479EA2"/>
    <w:rsid w:val="DE66D5DD"/>
    <w:rsid w:val="DE67FFFA"/>
    <w:rsid w:val="DE869B72"/>
    <w:rsid w:val="DEB75210"/>
    <w:rsid w:val="DEF795BD"/>
    <w:rsid w:val="DEF8E01D"/>
    <w:rsid w:val="DEFD6EAC"/>
    <w:rsid w:val="DEFEA792"/>
    <w:rsid w:val="DF1DA6B1"/>
    <w:rsid w:val="DF1F88AC"/>
    <w:rsid w:val="DF3B14BE"/>
    <w:rsid w:val="DF3F94A1"/>
    <w:rsid w:val="DF477E60"/>
    <w:rsid w:val="DF4F8323"/>
    <w:rsid w:val="DF5D0BAE"/>
    <w:rsid w:val="DF5F23B3"/>
    <w:rsid w:val="DF73A2EE"/>
    <w:rsid w:val="DF7BE65F"/>
    <w:rsid w:val="DF7DB772"/>
    <w:rsid w:val="DF7FC2CF"/>
    <w:rsid w:val="DF9AA96F"/>
    <w:rsid w:val="DF9AD19D"/>
    <w:rsid w:val="DF9FFBAC"/>
    <w:rsid w:val="DFB93BDB"/>
    <w:rsid w:val="DFB99876"/>
    <w:rsid w:val="DFBFBD44"/>
    <w:rsid w:val="DFCD5B5E"/>
    <w:rsid w:val="DFEBE682"/>
    <w:rsid w:val="DFEC0348"/>
    <w:rsid w:val="DFED253D"/>
    <w:rsid w:val="DFEF17D1"/>
    <w:rsid w:val="DFF3E9ED"/>
    <w:rsid w:val="DFF7690C"/>
    <w:rsid w:val="DFFB9FBA"/>
    <w:rsid w:val="DFFBF2AB"/>
    <w:rsid w:val="DFFC275B"/>
    <w:rsid w:val="DFFC4E3E"/>
    <w:rsid w:val="DFFF37F4"/>
    <w:rsid w:val="DFFF3D94"/>
    <w:rsid w:val="DFFF6995"/>
    <w:rsid w:val="DFFF7EC4"/>
    <w:rsid w:val="E03659D5"/>
    <w:rsid w:val="E07D8288"/>
    <w:rsid w:val="E1AED8EC"/>
    <w:rsid w:val="E1FEB0AF"/>
    <w:rsid w:val="E2A26104"/>
    <w:rsid w:val="E2FC90D4"/>
    <w:rsid w:val="E37C921D"/>
    <w:rsid w:val="E3FD8398"/>
    <w:rsid w:val="E43FBA99"/>
    <w:rsid w:val="E4FC048C"/>
    <w:rsid w:val="E51FC0E7"/>
    <w:rsid w:val="E5FF176C"/>
    <w:rsid w:val="E5FF2E44"/>
    <w:rsid w:val="E5FF605A"/>
    <w:rsid w:val="E6F39369"/>
    <w:rsid w:val="E6F99C8F"/>
    <w:rsid w:val="E77ED699"/>
    <w:rsid w:val="E7BFF852"/>
    <w:rsid w:val="E7DD53E9"/>
    <w:rsid w:val="E7E6B120"/>
    <w:rsid w:val="E7EDE2D7"/>
    <w:rsid w:val="E7F7900B"/>
    <w:rsid w:val="E7FEBFC8"/>
    <w:rsid w:val="E7FF0C90"/>
    <w:rsid w:val="E8D73644"/>
    <w:rsid w:val="E9FE9378"/>
    <w:rsid w:val="EA7FD551"/>
    <w:rsid w:val="EABAEA56"/>
    <w:rsid w:val="EAD3C0A1"/>
    <w:rsid w:val="EB7FDA02"/>
    <w:rsid w:val="EBC77FD6"/>
    <w:rsid w:val="EBDE2388"/>
    <w:rsid w:val="EBEB641C"/>
    <w:rsid w:val="EBFF1CF4"/>
    <w:rsid w:val="EBFFD343"/>
    <w:rsid w:val="EC9B233A"/>
    <w:rsid w:val="ECC2A037"/>
    <w:rsid w:val="ECF48B66"/>
    <w:rsid w:val="ED6A9DDF"/>
    <w:rsid w:val="EDD78084"/>
    <w:rsid w:val="EDDB8AA1"/>
    <w:rsid w:val="EDF3E218"/>
    <w:rsid w:val="EDF7C5A7"/>
    <w:rsid w:val="EDFFB045"/>
    <w:rsid w:val="EE3359D2"/>
    <w:rsid w:val="EE33F2E4"/>
    <w:rsid w:val="EE5B15B8"/>
    <w:rsid w:val="EE5BF8E9"/>
    <w:rsid w:val="EE5F2DB5"/>
    <w:rsid w:val="EE7C2AC4"/>
    <w:rsid w:val="EEB769B8"/>
    <w:rsid w:val="EECEF810"/>
    <w:rsid w:val="EEE74A28"/>
    <w:rsid w:val="EEF7FE2A"/>
    <w:rsid w:val="EEF8CC64"/>
    <w:rsid w:val="EEFE372E"/>
    <w:rsid w:val="EF1B991B"/>
    <w:rsid w:val="EF3FE605"/>
    <w:rsid w:val="EF575810"/>
    <w:rsid w:val="EF5EA6CB"/>
    <w:rsid w:val="EF6BC95C"/>
    <w:rsid w:val="EF6FF150"/>
    <w:rsid w:val="EF7E4492"/>
    <w:rsid w:val="EFAD2EBD"/>
    <w:rsid w:val="EFAFAB10"/>
    <w:rsid w:val="EFBCD7B4"/>
    <w:rsid w:val="EFCEE344"/>
    <w:rsid w:val="EFDDA480"/>
    <w:rsid w:val="EFDF1193"/>
    <w:rsid w:val="EFE3E57A"/>
    <w:rsid w:val="EFE9A16C"/>
    <w:rsid w:val="EFEB97A7"/>
    <w:rsid w:val="EFEBA0D0"/>
    <w:rsid w:val="EFECDBE6"/>
    <w:rsid w:val="EFF3AE5B"/>
    <w:rsid w:val="EFF5EA72"/>
    <w:rsid w:val="EFF79C66"/>
    <w:rsid w:val="EFF8DDA2"/>
    <w:rsid w:val="EFF93741"/>
    <w:rsid w:val="EFFB2AB5"/>
    <w:rsid w:val="EFFBE377"/>
    <w:rsid w:val="EFFD27C0"/>
    <w:rsid w:val="EFFDB1CF"/>
    <w:rsid w:val="EFFEAE47"/>
    <w:rsid w:val="EFFECC5B"/>
    <w:rsid w:val="EFFF565C"/>
    <w:rsid w:val="EFFF74A4"/>
    <w:rsid w:val="EFFF7D26"/>
    <w:rsid w:val="EFFFA67A"/>
    <w:rsid w:val="EFFFBE96"/>
    <w:rsid w:val="F15FB795"/>
    <w:rsid w:val="F1B71E69"/>
    <w:rsid w:val="F27F7392"/>
    <w:rsid w:val="F2BA80A0"/>
    <w:rsid w:val="F3AA2EB1"/>
    <w:rsid w:val="F3BE099C"/>
    <w:rsid w:val="F3E77A9C"/>
    <w:rsid w:val="F3EB0469"/>
    <w:rsid w:val="F3FF9A85"/>
    <w:rsid w:val="F473A4B6"/>
    <w:rsid w:val="F48BC6CC"/>
    <w:rsid w:val="F4CB83F2"/>
    <w:rsid w:val="F4EFCF50"/>
    <w:rsid w:val="F4FB709E"/>
    <w:rsid w:val="F53EB114"/>
    <w:rsid w:val="F5759316"/>
    <w:rsid w:val="F57B3BC0"/>
    <w:rsid w:val="F5B107DB"/>
    <w:rsid w:val="F5FE82DE"/>
    <w:rsid w:val="F5FF12F1"/>
    <w:rsid w:val="F65DB95A"/>
    <w:rsid w:val="F67C061B"/>
    <w:rsid w:val="F67F3628"/>
    <w:rsid w:val="F6917412"/>
    <w:rsid w:val="F6B14CB0"/>
    <w:rsid w:val="F6DFD0AB"/>
    <w:rsid w:val="F6E85E21"/>
    <w:rsid w:val="F6E97DB8"/>
    <w:rsid w:val="F6EBAFA2"/>
    <w:rsid w:val="F6EFA002"/>
    <w:rsid w:val="F6F5A931"/>
    <w:rsid w:val="F6F73D98"/>
    <w:rsid w:val="F6FB7801"/>
    <w:rsid w:val="F6FD8FE7"/>
    <w:rsid w:val="F74E4F62"/>
    <w:rsid w:val="F74E5EA5"/>
    <w:rsid w:val="F75F8816"/>
    <w:rsid w:val="F7AA8C05"/>
    <w:rsid w:val="F7B71861"/>
    <w:rsid w:val="F7BF574A"/>
    <w:rsid w:val="F7CDD4CF"/>
    <w:rsid w:val="F7D39821"/>
    <w:rsid w:val="F7DE0850"/>
    <w:rsid w:val="F7E3BFBF"/>
    <w:rsid w:val="F7EE1B56"/>
    <w:rsid w:val="F7EF2ED5"/>
    <w:rsid w:val="F7EFFE7D"/>
    <w:rsid w:val="F7F2C309"/>
    <w:rsid w:val="F7F56418"/>
    <w:rsid w:val="F7F60EC8"/>
    <w:rsid w:val="F7F7F1C4"/>
    <w:rsid w:val="F7F9C5A0"/>
    <w:rsid w:val="F7FB2048"/>
    <w:rsid w:val="F7FB8CD8"/>
    <w:rsid w:val="F7FD3CF7"/>
    <w:rsid w:val="F7FDBE54"/>
    <w:rsid w:val="F7FE6DA1"/>
    <w:rsid w:val="F7FFC426"/>
    <w:rsid w:val="F8BE0A33"/>
    <w:rsid w:val="F96729EE"/>
    <w:rsid w:val="F99FA451"/>
    <w:rsid w:val="F9BF0002"/>
    <w:rsid w:val="F9F61588"/>
    <w:rsid w:val="F9F68010"/>
    <w:rsid w:val="FAAC0E55"/>
    <w:rsid w:val="FAAF7A3E"/>
    <w:rsid w:val="FABD52A3"/>
    <w:rsid w:val="FABFC941"/>
    <w:rsid w:val="FADC6084"/>
    <w:rsid w:val="FAE55064"/>
    <w:rsid w:val="FAE7BC1B"/>
    <w:rsid w:val="FAF3B342"/>
    <w:rsid w:val="FAFD8B9F"/>
    <w:rsid w:val="FAFF570F"/>
    <w:rsid w:val="FAFF9EE5"/>
    <w:rsid w:val="FB1CAB91"/>
    <w:rsid w:val="FB595D4B"/>
    <w:rsid w:val="FB6E7449"/>
    <w:rsid w:val="FB6F421A"/>
    <w:rsid w:val="FB930F71"/>
    <w:rsid w:val="FBA7F692"/>
    <w:rsid w:val="FBB2BB74"/>
    <w:rsid w:val="FBB3B98C"/>
    <w:rsid w:val="FBB7EFAF"/>
    <w:rsid w:val="FBBCDF6A"/>
    <w:rsid w:val="FBC6B893"/>
    <w:rsid w:val="FBC7F81B"/>
    <w:rsid w:val="FBCB4C1C"/>
    <w:rsid w:val="FBCB8C44"/>
    <w:rsid w:val="FBCF9619"/>
    <w:rsid w:val="FBD38DF4"/>
    <w:rsid w:val="FBD61BB0"/>
    <w:rsid w:val="FBDA9013"/>
    <w:rsid w:val="FBDF89AD"/>
    <w:rsid w:val="FBDF8CE0"/>
    <w:rsid w:val="FBE385E9"/>
    <w:rsid w:val="FBE5C224"/>
    <w:rsid w:val="FBE73276"/>
    <w:rsid w:val="FBE777BC"/>
    <w:rsid w:val="FBF60E60"/>
    <w:rsid w:val="FBF721AB"/>
    <w:rsid w:val="FBF821AC"/>
    <w:rsid w:val="FBF97854"/>
    <w:rsid w:val="FBFB96D9"/>
    <w:rsid w:val="FBFEC452"/>
    <w:rsid w:val="FBFF2216"/>
    <w:rsid w:val="FBFF5F03"/>
    <w:rsid w:val="FBFF6399"/>
    <w:rsid w:val="FBFFC184"/>
    <w:rsid w:val="FBFFC478"/>
    <w:rsid w:val="FBFFEB44"/>
    <w:rsid w:val="FC736049"/>
    <w:rsid w:val="FC7F0EB5"/>
    <w:rsid w:val="FC7F7CDD"/>
    <w:rsid w:val="FC7FA132"/>
    <w:rsid w:val="FCBDBCB8"/>
    <w:rsid w:val="FCF39CDF"/>
    <w:rsid w:val="FCF7091E"/>
    <w:rsid w:val="FCF7CD88"/>
    <w:rsid w:val="FD1D8B37"/>
    <w:rsid w:val="FD5F02AE"/>
    <w:rsid w:val="FD74CB5A"/>
    <w:rsid w:val="FD779D6F"/>
    <w:rsid w:val="FD77F797"/>
    <w:rsid w:val="FD7B9576"/>
    <w:rsid w:val="FDAA2017"/>
    <w:rsid w:val="FDAFD9A8"/>
    <w:rsid w:val="FDB52405"/>
    <w:rsid w:val="FDBF24B4"/>
    <w:rsid w:val="FDCB86EA"/>
    <w:rsid w:val="FDD1B82E"/>
    <w:rsid w:val="FDE76513"/>
    <w:rsid w:val="FDEC4FF6"/>
    <w:rsid w:val="FDEF8E46"/>
    <w:rsid w:val="FDF31891"/>
    <w:rsid w:val="FDFD2574"/>
    <w:rsid w:val="FDFD5382"/>
    <w:rsid w:val="FDFD7F2B"/>
    <w:rsid w:val="FDFE683A"/>
    <w:rsid w:val="FDFF2D46"/>
    <w:rsid w:val="FDFF3AFD"/>
    <w:rsid w:val="FDFF4858"/>
    <w:rsid w:val="FE0F7ACB"/>
    <w:rsid w:val="FE398319"/>
    <w:rsid w:val="FE3E106E"/>
    <w:rsid w:val="FE5389D7"/>
    <w:rsid w:val="FE5F8FA8"/>
    <w:rsid w:val="FE5FFCFB"/>
    <w:rsid w:val="FE6EBCDA"/>
    <w:rsid w:val="FE7EE05C"/>
    <w:rsid w:val="FE7FEFED"/>
    <w:rsid w:val="FEA74BAE"/>
    <w:rsid w:val="FEA7BDD4"/>
    <w:rsid w:val="FEAD784B"/>
    <w:rsid w:val="FEAEF32F"/>
    <w:rsid w:val="FEBF0060"/>
    <w:rsid w:val="FEBF98FF"/>
    <w:rsid w:val="FEC2B536"/>
    <w:rsid w:val="FED62E3C"/>
    <w:rsid w:val="FEDC56C6"/>
    <w:rsid w:val="FEDF149E"/>
    <w:rsid w:val="FEE77E4D"/>
    <w:rsid w:val="FEE912CF"/>
    <w:rsid w:val="FEEB55A2"/>
    <w:rsid w:val="FEEBB20D"/>
    <w:rsid w:val="FEECADF1"/>
    <w:rsid w:val="FEEF8BAB"/>
    <w:rsid w:val="FEF77B9A"/>
    <w:rsid w:val="FEFAB297"/>
    <w:rsid w:val="FEFB5435"/>
    <w:rsid w:val="FEFB71AC"/>
    <w:rsid w:val="FEFC16B1"/>
    <w:rsid w:val="FEFC5E9E"/>
    <w:rsid w:val="FEFE5C4C"/>
    <w:rsid w:val="FEFF0BCD"/>
    <w:rsid w:val="FEFF336C"/>
    <w:rsid w:val="FEFFB47B"/>
    <w:rsid w:val="FF0D5339"/>
    <w:rsid w:val="FF0FF98E"/>
    <w:rsid w:val="FF36EA36"/>
    <w:rsid w:val="FF3F5F3D"/>
    <w:rsid w:val="FF4F4CF6"/>
    <w:rsid w:val="FF5A8DBF"/>
    <w:rsid w:val="FF6F64D8"/>
    <w:rsid w:val="FF6F88CF"/>
    <w:rsid w:val="FF71B2C5"/>
    <w:rsid w:val="FF7A1695"/>
    <w:rsid w:val="FF7BE6AA"/>
    <w:rsid w:val="FF7D8950"/>
    <w:rsid w:val="FF7D9E70"/>
    <w:rsid w:val="FF7E8473"/>
    <w:rsid w:val="FF7E855C"/>
    <w:rsid w:val="FF7F7961"/>
    <w:rsid w:val="FF7FC4CA"/>
    <w:rsid w:val="FF97FD9A"/>
    <w:rsid w:val="FF9D38AF"/>
    <w:rsid w:val="FF9FDA7A"/>
    <w:rsid w:val="FFAB7189"/>
    <w:rsid w:val="FFADA84A"/>
    <w:rsid w:val="FFB7897D"/>
    <w:rsid w:val="FFB89316"/>
    <w:rsid w:val="FFB9C9FE"/>
    <w:rsid w:val="FFBB372B"/>
    <w:rsid w:val="FFBE08A2"/>
    <w:rsid w:val="FFBED30C"/>
    <w:rsid w:val="FFBF0407"/>
    <w:rsid w:val="FFBF227B"/>
    <w:rsid w:val="FFBF2531"/>
    <w:rsid w:val="FFBF928D"/>
    <w:rsid w:val="FFBFA183"/>
    <w:rsid w:val="FFBFA79F"/>
    <w:rsid w:val="FFC39A5F"/>
    <w:rsid w:val="FFC7DD5F"/>
    <w:rsid w:val="FFCDAF82"/>
    <w:rsid w:val="FFCF4CAF"/>
    <w:rsid w:val="FFD18DCE"/>
    <w:rsid w:val="FFDBD691"/>
    <w:rsid w:val="FFDD6018"/>
    <w:rsid w:val="FFDD7345"/>
    <w:rsid w:val="FFDF4D56"/>
    <w:rsid w:val="FFDF533D"/>
    <w:rsid w:val="FFDF915E"/>
    <w:rsid w:val="FFE5FBD9"/>
    <w:rsid w:val="FFEE0BB5"/>
    <w:rsid w:val="FFEE2AC1"/>
    <w:rsid w:val="FFEF5B2D"/>
    <w:rsid w:val="FFEFCD2A"/>
    <w:rsid w:val="FFF32E9B"/>
    <w:rsid w:val="FFF346B0"/>
    <w:rsid w:val="FFF3C8EF"/>
    <w:rsid w:val="FFF41425"/>
    <w:rsid w:val="FFF7461F"/>
    <w:rsid w:val="FFF7536C"/>
    <w:rsid w:val="FFF7BCB3"/>
    <w:rsid w:val="FFF9C26E"/>
    <w:rsid w:val="FFFA5A79"/>
    <w:rsid w:val="FFFB3C60"/>
    <w:rsid w:val="FFFB45D6"/>
    <w:rsid w:val="FFFBAEA1"/>
    <w:rsid w:val="FFFBF3AD"/>
    <w:rsid w:val="FFFBF431"/>
    <w:rsid w:val="FFFD1E4D"/>
    <w:rsid w:val="FFFD3416"/>
    <w:rsid w:val="FFFD5573"/>
    <w:rsid w:val="FFFD7302"/>
    <w:rsid w:val="FFFDF500"/>
    <w:rsid w:val="FFFE596B"/>
    <w:rsid w:val="FFFF0124"/>
    <w:rsid w:val="FFFF13EB"/>
    <w:rsid w:val="FFFF2BA7"/>
    <w:rsid w:val="FFFF2D53"/>
    <w:rsid w:val="FFFF2F5D"/>
    <w:rsid w:val="FFFF5B7F"/>
    <w:rsid w:val="FFFFDFEF"/>
    <w:rsid w:val="FFFFEF2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바탕" w:cs="Times New Roman"/>
      <w:szCs w:val="20"/>
      <w:lang w:val="en-GB" w:eastAsia="en-US" w:bidi="ar-SA"/>
    </w:rPr>
  </w:style>
  <w:style w:type="paragraph" w:styleId="2">
    <w:name w:val="heading 1"/>
    <w:basedOn w:val="1"/>
    <w:next w:val="1"/>
    <w:link w:val="23"/>
    <w:qFormat/>
    <w:uiPriority w:val="9"/>
    <w:pPr>
      <w:widowControl w:val="0"/>
      <w:numPr>
        <w:ilvl w:val="0"/>
        <w:numId w:val="1"/>
      </w:numPr>
      <w:spacing w:before="360" w:after="60"/>
      <w:ind w:left="862" w:hanging="862"/>
      <w:outlineLvl w:val="0"/>
    </w:pPr>
    <w:rPr>
      <w:rFonts w:ascii="Arial" w:hAnsi="Arial"/>
      <w:b/>
      <w:bCs/>
      <w:kern w:val="32"/>
      <w:sz w:val="32"/>
      <w:szCs w:val="32"/>
    </w:rPr>
  </w:style>
  <w:style w:type="paragraph" w:styleId="3">
    <w:name w:val="heading 2"/>
    <w:basedOn w:val="2"/>
    <w:next w:val="1"/>
    <w:link w:val="24"/>
    <w:qFormat/>
    <w:uiPriority w:val="9"/>
    <w:pPr>
      <w:keepNext/>
      <w:widowControl w:val="0"/>
      <w:numPr>
        <w:ilvl w:val="1"/>
        <w:numId w:val="1"/>
      </w:numPr>
      <w:tabs>
        <w:tab w:val="clear" w:pos="432"/>
      </w:tabs>
      <w:spacing w:before="240" w:after="60"/>
      <w:outlineLvl w:val="1"/>
    </w:pPr>
    <w:rPr>
      <w:rFonts w:ascii="Arial" w:hAnsi="Arial"/>
      <w:b w:val="0"/>
      <w:bCs w:val="0"/>
      <w:i/>
      <w:iCs/>
      <w:sz w:val="24"/>
      <w:szCs w:val="28"/>
    </w:rPr>
  </w:style>
  <w:style w:type="paragraph" w:styleId="4">
    <w:name w:val="heading 3"/>
    <w:basedOn w:val="1"/>
    <w:next w:val="1"/>
    <w:link w:val="25"/>
    <w:qFormat/>
    <w:uiPriority w:val="0"/>
    <w:pPr>
      <w:keepNext/>
      <w:numPr>
        <w:ilvl w:val="2"/>
        <w:numId w:val="1"/>
      </w:numPr>
      <w:spacing w:before="240" w:after="60"/>
      <w:outlineLvl w:val="2"/>
    </w:pPr>
    <w:rPr>
      <w:rFonts w:ascii="Arial" w:hAnsi="Arial"/>
      <w:b/>
      <w:bCs/>
      <w:szCs w:val="26"/>
    </w:rPr>
  </w:style>
  <w:style w:type="paragraph" w:styleId="5">
    <w:name w:val="heading 4"/>
    <w:basedOn w:val="4"/>
    <w:next w:val="1"/>
    <w:link w:val="26"/>
    <w:qFormat/>
    <w:uiPriority w:val="9"/>
    <w:pPr>
      <w:numPr>
        <w:ilvl w:val="3"/>
        <w:numId w:val="1"/>
      </w:numPr>
      <w:outlineLvl w:val="3"/>
    </w:pPr>
    <w:rPr>
      <w:i/>
    </w:rPr>
  </w:style>
  <w:style w:type="paragraph" w:styleId="6">
    <w:name w:val="heading 5"/>
    <w:basedOn w:val="5"/>
    <w:next w:val="1"/>
    <w:link w:val="27"/>
    <w:qFormat/>
    <w:uiPriority w:val="9"/>
    <w:pPr>
      <w:numPr>
        <w:ilvl w:val="4"/>
      </w:numPr>
      <w:ind w:left="864" w:hanging="864"/>
      <w:outlineLvl w:val="4"/>
    </w:pPr>
    <w:rPr>
      <w:bCs w:val="0"/>
      <w:i w:val="0"/>
      <w:iCs/>
      <w:sz w:val="18"/>
    </w:rPr>
  </w:style>
  <w:style w:type="paragraph" w:styleId="7">
    <w:name w:val="heading 6"/>
    <w:basedOn w:val="1"/>
    <w:next w:val="1"/>
    <w:link w:val="28"/>
    <w:qFormat/>
    <w:uiPriority w:val="9"/>
    <w:pPr>
      <w:numPr>
        <w:ilvl w:val="5"/>
        <w:numId w:val="1"/>
      </w:numPr>
      <w:spacing w:before="240" w:after="60"/>
      <w:outlineLvl w:val="5"/>
    </w:pPr>
    <w:rPr>
      <w:rFonts w:ascii="Times New Roman" w:hAnsi="Times New Roman"/>
      <w:b/>
      <w:bCs/>
      <w:i/>
      <w:szCs w:val="22"/>
    </w:rPr>
  </w:style>
  <w:style w:type="paragraph" w:styleId="8">
    <w:name w:val="heading 7"/>
    <w:basedOn w:val="1"/>
    <w:next w:val="1"/>
    <w:link w:val="29"/>
    <w:qFormat/>
    <w:uiPriority w:val="9"/>
    <w:pPr>
      <w:numPr>
        <w:ilvl w:val="6"/>
        <w:numId w:val="1"/>
      </w:numPr>
      <w:spacing w:before="240" w:after="60"/>
      <w:outlineLvl w:val="6"/>
    </w:pPr>
    <w:rPr>
      <w:rFonts w:ascii="Times New Roman" w:hAnsi="Times New Roman"/>
      <w:sz w:val="24"/>
    </w:rPr>
  </w:style>
  <w:style w:type="paragraph" w:styleId="9">
    <w:name w:val="heading 8"/>
    <w:basedOn w:val="1"/>
    <w:next w:val="1"/>
    <w:link w:val="30"/>
    <w:qFormat/>
    <w:uiPriority w:val="9"/>
    <w:pPr>
      <w:numPr>
        <w:ilvl w:val="7"/>
        <w:numId w:val="1"/>
      </w:numPr>
      <w:spacing w:before="240" w:after="60"/>
      <w:outlineLvl w:val="7"/>
    </w:pPr>
    <w:rPr>
      <w:rFonts w:ascii="Times New Roman" w:hAnsi="Times New Roman"/>
      <w:i/>
      <w:iCs/>
      <w:sz w:val="24"/>
    </w:rPr>
  </w:style>
  <w:style w:type="paragraph" w:styleId="10">
    <w:name w:val="heading 9"/>
    <w:basedOn w:val="1"/>
    <w:next w:val="1"/>
    <w:link w:val="31"/>
    <w:qFormat/>
    <w:uiPriority w:val="9"/>
    <w:pPr>
      <w:numPr>
        <w:ilvl w:val="8"/>
        <w:numId w:val="1"/>
      </w:numPr>
      <w:spacing w:before="240" w:after="60"/>
      <w:outlineLvl w:val="8"/>
    </w:pPr>
    <w:rPr>
      <w:rFonts w:ascii="Arial" w:hAnsi="Arial"/>
      <w:sz w:val="22"/>
      <w:szCs w:val="22"/>
    </w:rPr>
  </w:style>
  <w:style w:type="character" w:default="1" w:styleId="11">
    <w:name w:val="Default Paragraph Font"/>
    <w:unhideWhenUsed/>
    <w:uiPriority w:val="1"/>
  </w:style>
  <w:style w:type="table" w:default="1" w:styleId="12">
    <w:name w:val="Normal Table"/>
    <w:unhideWhenUsed/>
    <w:uiPriority w:val="99"/>
    <w:tblPr>
      <w:tblCellMar>
        <w:top w:w="0" w:type="dxa"/>
        <w:left w:w="108" w:type="dxa"/>
        <w:bottom w:w="0" w:type="dxa"/>
        <w:right w:w="108" w:type="dxa"/>
      </w:tblCellMar>
    </w:tblPr>
  </w:style>
  <w:style w:type="paragraph" w:styleId="13">
    <w:name w:val="Balloon Text"/>
    <w:basedOn w:val="1"/>
    <w:link w:val="32"/>
    <w:unhideWhenUsed/>
    <w:uiPriority w:val="99"/>
    <w:rPr>
      <w:rFonts w:ascii="Malgun Gothic" w:eastAsia="Malgun Gothic"/>
      <w:sz w:val="18"/>
      <w:szCs w:val="18"/>
    </w:rPr>
  </w:style>
  <w:style w:type="paragraph" w:styleId="14">
    <w:name w:val="annotation text"/>
    <w:basedOn w:val="1"/>
    <w:semiHidden/>
    <w:unhideWhenUsed/>
    <w:uiPriority w:val="99"/>
    <w:pPr>
      <w:jc w:val="left"/>
    </w:pPr>
  </w:style>
  <w:style w:type="character" w:styleId="15">
    <w:name w:val="Emphasis"/>
    <w:qFormat/>
    <w:uiPriority w:val="20"/>
    <w:rPr>
      <w:i/>
      <w:iCs/>
    </w:rPr>
  </w:style>
  <w:style w:type="character" w:styleId="16">
    <w:name w:val="FollowedHyperlink"/>
    <w:unhideWhenUsed/>
    <w:uiPriority w:val="99"/>
    <w:rPr>
      <w:color w:val="954F72"/>
      <w:u w:val="single"/>
    </w:rPr>
  </w:style>
  <w:style w:type="paragraph" w:styleId="17">
    <w:name w:val="footer"/>
    <w:basedOn w:val="1"/>
    <w:link w:val="33"/>
    <w:unhideWhenUsed/>
    <w:uiPriority w:val="99"/>
    <w:pPr>
      <w:tabs>
        <w:tab w:val="center" w:pos="4680"/>
        <w:tab w:val="right" w:pos="9360"/>
      </w:tabs>
    </w:pPr>
  </w:style>
  <w:style w:type="paragraph" w:styleId="18">
    <w:name w:val="header"/>
    <w:basedOn w:val="1"/>
    <w:link w:val="34"/>
    <w:unhideWhenUsed/>
    <w:uiPriority w:val="99"/>
    <w:pPr>
      <w:tabs>
        <w:tab w:val="center" w:pos="4680"/>
        <w:tab w:val="right" w:pos="9360"/>
      </w:tabs>
    </w:pPr>
  </w:style>
  <w:style w:type="character" w:styleId="19">
    <w:name w:val="Hyperlink"/>
    <w:qFormat/>
    <w:uiPriority w:val="99"/>
    <w:rPr>
      <w:color w:val="0000FF"/>
      <w:u w:val="single"/>
    </w:rPr>
  </w:style>
  <w:style w:type="paragraph" w:styleId="20">
    <w:name w:val="List"/>
    <w:basedOn w:val="1"/>
    <w:unhideWhenUsed/>
    <w:uiPriority w:val="99"/>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21">
    <w:name w:val="Plain Text"/>
    <w:basedOn w:val="1"/>
    <w:link w:val="35"/>
    <w:unhideWhenUsed/>
    <w:uiPriority w:val="99"/>
    <w:rPr>
      <w:rFonts w:ascii="Arial" w:hAnsi="Arial" w:eastAsia="MS Gothic"/>
      <w:color w:val="000000"/>
      <w:szCs w:val="20"/>
    </w:rPr>
  </w:style>
  <w:style w:type="table" w:styleId="22">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
    <w:name w:val="제목 1 Char"/>
    <w:link w:val="2"/>
    <w:uiPriority w:val="9"/>
    <w:rPr>
      <w:rFonts w:ascii="Arial" w:hAnsi="Arial" w:eastAsia="바탕" w:cs="Times New Roman"/>
      <w:b/>
      <w:bCs/>
      <w:kern w:val="32"/>
      <w:sz w:val="32"/>
      <w:szCs w:val="32"/>
      <w:lang w:val="en-GB"/>
    </w:rPr>
  </w:style>
  <w:style w:type="character" w:customStyle="1" w:styleId="24">
    <w:name w:val="제목 2 Char"/>
    <w:link w:val="3"/>
    <w:uiPriority w:val="9"/>
    <w:rPr>
      <w:rFonts w:ascii="Arial" w:hAnsi="Arial" w:eastAsia="바탕" w:cs="Times New Roman"/>
      <w:b/>
      <w:bCs/>
      <w:i/>
      <w:iCs/>
      <w:kern w:val="0"/>
      <w:sz w:val="24"/>
      <w:szCs w:val="28"/>
      <w:lang w:val="en-GB"/>
    </w:rPr>
  </w:style>
  <w:style w:type="character" w:customStyle="1" w:styleId="25">
    <w:name w:val="제목 3 Char"/>
    <w:link w:val="4"/>
    <w:uiPriority w:val="0"/>
    <w:rPr>
      <w:rFonts w:ascii="Arial" w:hAnsi="Arial" w:eastAsia="바탕" w:cs="Times New Roman"/>
      <w:b/>
      <w:bCs/>
      <w:kern w:val="0"/>
      <w:szCs w:val="26"/>
      <w:lang w:val="en-GB"/>
    </w:rPr>
  </w:style>
  <w:style w:type="character" w:customStyle="1" w:styleId="26">
    <w:name w:val="제목 4 Char"/>
    <w:link w:val="5"/>
    <w:uiPriority w:val="9"/>
    <w:rPr>
      <w:rFonts w:ascii="Arial" w:hAnsi="Arial" w:eastAsia="바탕" w:cs="Times New Roman"/>
      <w:b/>
      <w:bCs/>
      <w:i/>
      <w:kern w:val="0"/>
      <w:szCs w:val="26"/>
      <w:lang w:val="en-GB"/>
    </w:rPr>
  </w:style>
  <w:style w:type="character" w:customStyle="1" w:styleId="27">
    <w:name w:val="제목 5 Char"/>
    <w:link w:val="6"/>
    <w:uiPriority w:val="9"/>
    <w:rPr>
      <w:rFonts w:ascii="Arial" w:hAnsi="Arial" w:eastAsia="바탕" w:cs="Times New Roman"/>
      <w:b/>
      <w:iCs/>
      <w:kern w:val="0"/>
      <w:sz w:val="18"/>
      <w:szCs w:val="26"/>
      <w:lang w:val="en-GB"/>
    </w:rPr>
  </w:style>
  <w:style w:type="character" w:customStyle="1" w:styleId="28">
    <w:name w:val="제목 6 Char"/>
    <w:link w:val="7"/>
    <w:uiPriority w:val="9"/>
    <w:rPr>
      <w:rFonts w:ascii="Times New Roman" w:hAnsi="Times New Roman" w:eastAsia="바탕" w:cs="Times New Roman"/>
      <w:b/>
      <w:bCs/>
      <w:i/>
      <w:kern w:val="0"/>
      <w:lang w:val="en-GB"/>
    </w:rPr>
  </w:style>
  <w:style w:type="character" w:customStyle="1" w:styleId="29">
    <w:name w:val="제목 7 Char"/>
    <w:link w:val="8"/>
    <w:uiPriority w:val="9"/>
    <w:rPr>
      <w:rFonts w:ascii="Times New Roman" w:hAnsi="Times New Roman" w:eastAsia="바탕" w:cs="Times New Roman"/>
      <w:kern w:val="0"/>
      <w:sz w:val="24"/>
      <w:szCs w:val="24"/>
      <w:lang w:val="en-GB"/>
    </w:rPr>
  </w:style>
  <w:style w:type="character" w:customStyle="1" w:styleId="30">
    <w:name w:val="제목 8 Char"/>
    <w:link w:val="9"/>
    <w:uiPriority w:val="9"/>
    <w:rPr>
      <w:rFonts w:ascii="Times New Roman" w:hAnsi="Times New Roman" w:eastAsia="바탕" w:cs="Times New Roman"/>
      <w:i/>
      <w:iCs/>
      <w:kern w:val="0"/>
      <w:sz w:val="24"/>
      <w:szCs w:val="24"/>
      <w:lang w:val="en-GB"/>
    </w:rPr>
  </w:style>
  <w:style w:type="character" w:customStyle="1" w:styleId="31">
    <w:name w:val="제목 9 Char"/>
    <w:link w:val="10"/>
    <w:uiPriority w:val="9"/>
    <w:rPr>
      <w:rFonts w:ascii="Arial" w:hAnsi="Arial" w:eastAsia="바탕" w:cs="Times New Roman"/>
      <w:kern w:val="0"/>
      <w:sz w:val="22"/>
      <w:lang w:val="en-GB"/>
    </w:rPr>
  </w:style>
  <w:style w:type="character" w:customStyle="1" w:styleId="32">
    <w:name w:val="풍선 도움말 텍스트 Char"/>
    <w:link w:val="13"/>
    <w:semiHidden/>
    <w:uiPriority w:val="99"/>
    <w:rPr>
      <w:rFonts w:hAnsi="Times"/>
      <w:sz w:val="18"/>
      <w:szCs w:val="18"/>
      <w:lang w:val="en-GB" w:eastAsia="en-US"/>
    </w:rPr>
  </w:style>
  <w:style w:type="character" w:customStyle="1" w:styleId="33">
    <w:name w:val="바닥글 Char"/>
    <w:link w:val="17"/>
    <w:uiPriority w:val="99"/>
    <w:rPr>
      <w:rFonts w:ascii="Times" w:hAnsi="Times" w:eastAsia="바탕"/>
      <w:szCs w:val="24"/>
      <w:lang w:val="en-GB" w:eastAsia="en-US"/>
    </w:rPr>
  </w:style>
  <w:style w:type="character" w:customStyle="1" w:styleId="34">
    <w:name w:val="머리글 Char"/>
    <w:link w:val="18"/>
    <w:uiPriority w:val="99"/>
    <w:rPr>
      <w:rFonts w:ascii="Times" w:hAnsi="Times" w:eastAsia="바탕"/>
      <w:szCs w:val="24"/>
      <w:lang w:val="en-GB" w:eastAsia="en-US"/>
    </w:rPr>
  </w:style>
  <w:style w:type="character" w:customStyle="1" w:styleId="35">
    <w:name w:val="글자만 Char"/>
    <w:link w:val="21"/>
    <w:uiPriority w:val="99"/>
    <w:rPr>
      <w:rFonts w:ascii="Arial" w:hAnsi="Arial" w:eastAsia="MS Gothic" w:cs="Times New Roman"/>
      <w:color w:val="000000"/>
      <w:kern w:val="0"/>
      <w:szCs w:val="20"/>
    </w:rPr>
  </w:style>
  <w:style w:type="paragraph" w:customStyle="1" w:styleId="36">
    <w:name w:val="References"/>
    <w:basedOn w:val="1"/>
    <w:uiPriority w:val="0"/>
    <w:pPr>
      <w:numPr>
        <w:ilvl w:val="2"/>
        <w:numId w:val="2"/>
      </w:numPr>
    </w:pPr>
    <w:rPr>
      <w:rFonts w:ascii="Times New Roman" w:hAnsi="Times New Roman" w:eastAsia="Times New Roman"/>
      <w:lang w:val="en-US"/>
    </w:rPr>
  </w:style>
  <w:style w:type="character" w:customStyle="1" w:styleId="37">
    <w:name w:val="Unresolved Mention"/>
    <w:unhideWhenUsed/>
    <w:uiPriority w:val="99"/>
    <w:rPr>
      <w:color w:val="605E5C"/>
      <w:shd w:val="clear" w:color="auto" w:fill="E1DFDD"/>
    </w:rPr>
  </w:style>
  <w:style w:type="paragraph" w:customStyle="1" w:styleId="38">
    <w:name w:val="_Style 36"/>
    <w:semiHidden/>
    <w:uiPriority w:val="99"/>
    <w:rPr>
      <w:rFonts w:ascii="Times" w:hAnsi="Times" w:eastAsia="바탕" w:cs="Times New Roman"/>
      <w:szCs w:val="24"/>
      <w:lang w:val="en-GB" w:eastAsia="en-US" w:bidi="ar-SA"/>
    </w:rPr>
  </w:style>
  <w:style w:type="paragraph" w:customStyle="1" w:styleId="39">
    <w:name w:val="Doc-text2"/>
    <w:basedOn w:val="1"/>
    <w:qFormat/>
    <w:uiPriority w:val="0"/>
    <w:pPr>
      <w:tabs>
        <w:tab w:val="left" w:pos="1622"/>
      </w:tabs>
      <w:ind w:left="1622" w:hanging="363"/>
    </w:pPr>
    <w:rPr>
      <w:rFonts w:ascii="Arial" w:hAnsi="Arial" w:eastAsia="MS Mincho"/>
      <w:lang w:eastAsia="en-GB"/>
    </w:rPr>
  </w:style>
  <w:style w:type="character" w:customStyle="1" w:styleId="40">
    <w:name w:val="apple-converted-space"/>
    <w:basedOn w:val="11"/>
    <w:uiPriority w:val="0"/>
  </w:style>
  <w:style w:type="paragraph" w:customStyle="1" w:styleId="41">
    <w:name w:val="B1"/>
    <w:basedOn w:val="20"/>
    <w:qFormat/>
    <w:uiPriority w:val="0"/>
    <w:pPr>
      <w:spacing w:after="180"/>
      <w:ind w:left="568" w:hanging="284"/>
    </w:pPr>
    <w:rPr>
      <w:rFonts w:eastAsia="宋体"/>
      <w:lang w:val="en-GB" w:eastAsia="en-US"/>
    </w:rPr>
  </w:style>
  <w:style w:type="character" w:customStyle="1" w:styleId="42">
    <w:name w:val="s1"/>
    <w:uiPriority w:val="0"/>
    <w:rPr>
      <w:rFonts w:ascii="lucida grande" w:hAnsi="lucida grande" w:eastAsia="lucida grande" w:cs="lucida grande"/>
      <w:color w:val="0F80FE"/>
      <w:sz w:val="68"/>
      <w:szCs w:val="68"/>
    </w:rPr>
  </w:style>
  <w:style w:type="character" w:customStyle="1" w:styleId="43">
    <w:name w:val="s3"/>
    <w:uiPriority w:val="0"/>
    <w:rPr>
      <w:rFonts w:ascii="Helvetica Neue" w:hAnsi="Helvetica Neue" w:eastAsia="Helvetica Neue" w:cs="Helvetica Neue"/>
      <w:sz w:val="60"/>
      <w:szCs w:val="60"/>
    </w:rPr>
  </w:style>
  <w:style w:type="character" w:customStyle="1" w:styleId="44">
    <w:name w:val="s2"/>
    <w:uiPriority w:val="0"/>
    <w:rPr>
      <w:rFonts w:hint="default" w:ascii="lucida grande" w:hAnsi="lucida grande" w:eastAsia="lucida grande" w:cs="lucida grande"/>
      <w:color w:val="0F80FE"/>
      <w:sz w:val="90"/>
      <w:szCs w:val="90"/>
    </w:rPr>
  </w:style>
  <w:style w:type="paragraph" w:customStyle="1" w:styleId="45">
    <w:name w:val="B2"/>
    <w:basedOn w:val="1"/>
    <w:qFormat/>
    <w:uiPriority w:val="0"/>
    <w:pPr>
      <w:ind w:left="851" w:hanging="284"/>
    </w:pPr>
  </w:style>
  <w:style w:type="paragraph" w:customStyle="1" w:styleId="46">
    <w:name w:val="B3"/>
    <w:basedOn w:val="1"/>
    <w:qFormat/>
    <w:uiPriority w:val="0"/>
    <w:pPr>
      <w:ind w:left="1135" w:hanging="284"/>
    </w:pPr>
  </w:style>
  <w:style w:type="paragraph" w:styleId="47">
    <w:name w:val="List Paragraph"/>
    <w:basedOn w:val="1"/>
    <w:qFormat/>
    <w:uiPriority w:val="34"/>
    <w:pPr>
      <w:ind w:left="840" w:leftChars="400"/>
    </w:pPr>
    <w:rPr>
      <w:lang w:eastAsia="zh-CN"/>
    </w:rPr>
  </w:style>
  <w:style w:type="paragraph" w:customStyle="1" w:styleId="48">
    <w:name w:val="List Paragraph9"/>
    <w:basedOn w:val="1"/>
    <w:qFormat/>
    <w:uiPriority w:val="34"/>
    <w:pPr>
      <w:tabs>
        <w:tab w:val="left" w:pos="1440"/>
      </w:tabs>
      <w:ind w:left="840" w:leftChars="400"/>
    </w:pPr>
    <w:rPr>
      <w:lang w:eastAsia="zh-CN"/>
    </w:rPr>
  </w:style>
  <w:style w:type="paragraph" w:customStyle="1" w:styleId="49">
    <w:name w:val="TAL"/>
    <w:basedOn w:val="1"/>
    <w:qFormat/>
    <w:uiPriority w:val="0"/>
    <w:pPr>
      <w:keepNext/>
      <w:keepLines/>
      <w:spacing w:after="0"/>
    </w:pPr>
    <w:rPr>
      <w:rFonts w:ascii="Arial" w:hAnsi="Arial"/>
      <w:sz w:val="18"/>
    </w:rPr>
  </w:style>
  <w:style w:type="paragraph" w:customStyle="1" w:styleId="50">
    <w:name w:val="NO"/>
    <w:basedOn w:val="1"/>
    <w:qFormat/>
    <w:uiPriority w:val="0"/>
    <w:pPr>
      <w:keepLines/>
      <w:ind w:left="1135" w:hanging="851"/>
      <w:textAlignment w:val="baseline"/>
    </w:pPr>
    <w:rPr>
      <w:rFonts w:eastAsia="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1298</Words>
  <Characters>7405</Characters>
  <Lines>61</Lines>
  <Paragraphs>17</Paragraphs>
  <TotalTime>0</TotalTime>
  <ScaleCrop>false</ScaleCrop>
  <LinksUpToDate>false</LinksUpToDate>
  <CharactersWithSpaces>8686</CharactersWithSpaces>
  <Application>WPS Office_6.12.0.8899_F1E327BC-269C-435d-A152-05C5408002CA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2024-01-10T16:13:00Z</dcterms:created>
  <dc:creator>김윤선/표준연구팀(SR)/Master/삼성전자</dc:creator>
  <cp:lastModifiedBy>Dan Wu</cp:lastModifiedBy>
  <dcterms:modified xsi:type="dcterms:W3CDTF">2024-11-08T01:12:59Z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1033-6.12.0.8899</vt:lpwstr>
  </property>
  <property fmtid="{D5CDD505-2E9C-101B-9397-08002B2CF9AE}" pid="4" name="ICV">
    <vt:lpwstr>D52778B479867CECD4303C66BC324160_43</vt:lpwstr>
  </property>
</Properties>
</file>