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096BD" w14:textId="3B62506B" w:rsidR="002E7716" w:rsidRPr="00182D94" w:rsidRDefault="002E7716" w:rsidP="002E7716">
      <w:pPr>
        <w:tabs>
          <w:tab w:val="center" w:pos="4536"/>
          <w:tab w:val="right" w:pos="7938"/>
          <w:tab w:val="right" w:pos="9639"/>
        </w:tabs>
        <w:ind w:right="2"/>
        <w:rPr>
          <w:rFonts w:ascii="Arial" w:hAnsi="Arial" w:cs="Arial"/>
          <w:b/>
          <w:bCs/>
          <w:sz w:val="24"/>
          <w:szCs w:val="24"/>
          <w:lang w:eastAsia="zh-CN"/>
        </w:rPr>
      </w:pPr>
      <w:bookmarkStart w:id="0" w:name="_Hlk145670493"/>
      <w:r w:rsidRPr="00182D94">
        <w:rPr>
          <w:rFonts w:ascii="Arial" w:hAnsi="Arial" w:cs="Arial"/>
          <w:b/>
          <w:bCs/>
          <w:sz w:val="24"/>
          <w:szCs w:val="24"/>
        </w:rPr>
        <w:t>3GPP TSG RAN WG1 #11</w:t>
      </w:r>
      <w:r>
        <w:rPr>
          <w:rFonts w:ascii="Arial" w:hAnsi="Arial" w:cs="Arial" w:hint="eastAsia"/>
          <w:b/>
          <w:bCs/>
          <w:sz w:val="24"/>
          <w:szCs w:val="24"/>
          <w:lang w:eastAsia="zh-CN"/>
        </w:rPr>
        <w:t>9</w:t>
      </w:r>
      <w:r w:rsidRPr="00182D94">
        <w:rPr>
          <w:rFonts w:ascii="Arial" w:hAnsi="Arial" w:cs="Arial"/>
          <w:b/>
          <w:bCs/>
          <w:sz w:val="24"/>
          <w:szCs w:val="24"/>
        </w:rPr>
        <w:tab/>
      </w:r>
      <w:r w:rsidRPr="00182D94">
        <w:rPr>
          <w:rFonts w:ascii="Arial" w:hAnsi="Arial" w:cs="Arial"/>
          <w:b/>
          <w:bCs/>
          <w:sz w:val="24"/>
          <w:szCs w:val="24"/>
        </w:rPr>
        <w:tab/>
      </w:r>
      <w:r w:rsidRPr="00182D94">
        <w:rPr>
          <w:rFonts w:ascii="Arial" w:hAnsi="Arial" w:cs="Arial"/>
          <w:b/>
          <w:bCs/>
          <w:sz w:val="24"/>
          <w:szCs w:val="24"/>
        </w:rPr>
        <w:tab/>
      </w:r>
      <w:r w:rsidRPr="006504CD">
        <w:rPr>
          <w:rFonts w:ascii="Arial" w:hAnsi="Arial" w:cs="Arial"/>
          <w:b/>
          <w:bCs/>
          <w:sz w:val="24"/>
          <w:szCs w:val="24"/>
        </w:rPr>
        <w:t>R1-2409</w:t>
      </w:r>
      <w:r>
        <w:rPr>
          <w:rFonts w:ascii="Arial" w:hAnsi="Arial" w:cs="Arial" w:hint="eastAsia"/>
          <w:b/>
          <w:bCs/>
          <w:sz w:val="24"/>
          <w:szCs w:val="24"/>
          <w:lang w:eastAsia="zh-CN"/>
        </w:rPr>
        <w:t>496</w:t>
      </w:r>
    </w:p>
    <w:p w14:paraId="5EA39598" w14:textId="77777777" w:rsidR="002E7716" w:rsidRPr="00C064BC" w:rsidRDefault="002E7716" w:rsidP="002E7716">
      <w:pPr>
        <w:tabs>
          <w:tab w:val="center" w:pos="4536"/>
          <w:tab w:val="right" w:pos="9072"/>
        </w:tabs>
        <w:rPr>
          <w:rFonts w:ascii="Arial" w:eastAsiaTheme="minorEastAsia" w:hAnsi="Arial" w:cs="Arial"/>
          <w:b/>
          <w:bCs/>
          <w:sz w:val="24"/>
          <w:szCs w:val="24"/>
          <w:lang w:eastAsia="zh-CN"/>
        </w:rPr>
      </w:pPr>
      <w:r w:rsidRPr="00C064BC">
        <w:rPr>
          <w:rFonts w:ascii="Arial" w:eastAsiaTheme="minorEastAsia" w:hAnsi="Arial" w:cs="Arial"/>
          <w:b/>
          <w:bCs/>
          <w:sz w:val="24"/>
          <w:szCs w:val="24"/>
          <w:lang w:eastAsia="zh-CN"/>
        </w:rPr>
        <w:t>Orlando, US, November 18</w:t>
      </w:r>
      <w:r w:rsidRPr="00010254">
        <w:rPr>
          <w:rFonts w:ascii="Arial" w:eastAsiaTheme="minorEastAsia" w:hAnsi="Arial" w:cs="Arial"/>
          <w:b/>
          <w:bCs/>
          <w:sz w:val="24"/>
          <w:szCs w:val="24"/>
          <w:vertAlign w:val="superscript"/>
          <w:lang w:eastAsia="zh-CN"/>
        </w:rPr>
        <w:t>th</w:t>
      </w:r>
      <w:r w:rsidRPr="00C064BC">
        <w:rPr>
          <w:rFonts w:ascii="Arial" w:eastAsiaTheme="minorEastAsia" w:hAnsi="Arial" w:cs="Arial"/>
          <w:b/>
          <w:bCs/>
          <w:sz w:val="24"/>
          <w:szCs w:val="24"/>
          <w:lang w:eastAsia="zh-CN"/>
        </w:rPr>
        <w:t xml:space="preserve"> – 22</w:t>
      </w:r>
      <w:r w:rsidRPr="00010254">
        <w:rPr>
          <w:rFonts w:ascii="Arial" w:eastAsiaTheme="minorEastAsia" w:hAnsi="Arial" w:cs="Arial"/>
          <w:b/>
          <w:bCs/>
          <w:sz w:val="24"/>
          <w:szCs w:val="24"/>
          <w:vertAlign w:val="superscript"/>
          <w:lang w:eastAsia="zh-CN"/>
        </w:rPr>
        <w:t>nd</w:t>
      </w:r>
      <w:r w:rsidRPr="00C064BC">
        <w:rPr>
          <w:rFonts w:ascii="Arial" w:eastAsiaTheme="minorEastAsia" w:hAnsi="Arial" w:cs="Arial"/>
          <w:b/>
          <w:bCs/>
          <w:sz w:val="24"/>
          <w:szCs w:val="24"/>
          <w:lang w:eastAsia="zh-CN"/>
        </w:rPr>
        <w:t>, 2024</w:t>
      </w:r>
    </w:p>
    <w:bookmarkEnd w:id="0"/>
    <w:p w14:paraId="4DF969E0" w14:textId="77777777" w:rsidR="00CE6070" w:rsidRPr="002E7716" w:rsidRDefault="00CE6070" w:rsidP="00CE6070">
      <w:pPr>
        <w:rPr>
          <w:rFonts w:ascii="Arial" w:hAnsi="Arial" w:cs="Arial"/>
          <w:sz w:val="21"/>
          <w:szCs w:val="21"/>
        </w:rPr>
      </w:pPr>
    </w:p>
    <w:p w14:paraId="03540594" w14:textId="1FD28B90" w:rsidR="004607C3" w:rsidRPr="00CF28DC" w:rsidRDefault="005D20F1">
      <w:pPr>
        <w:spacing w:after="60"/>
        <w:ind w:left="1985" w:hanging="1985"/>
        <w:rPr>
          <w:rFonts w:ascii="Arial" w:hAnsi="Arial" w:cs="Arial"/>
          <w:bCs/>
          <w:sz w:val="21"/>
          <w:szCs w:val="21"/>
          <w:lang w:eastAsia="zh-CN"/>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2E7716">
        <w:rPr>
          <w:rFonts w:ascii="Arial" w:hAnsi="Arial" w:cs="Arial" w:hint="eastAsia"/>
          <w:sz w:val="21"/>
          <w:szCs w:val="21"/>
          <w:lang w:eastAsia="zh-CN"/>
        </w:rPr>
        <w:t>5</w:t>
      </w:r>
    </w:p>
    <w:p w14:paraId="4966C280" w14:textId="1AFAFD82"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2E7716" w:rsidRPr="002E7716">
        <w:rPr>
          <w:rFonts w:ascii="Arial" w:hAnsi="Arial" w:cs="Arial"/>
          <w:bCs/>
          <w:sz w:val="21"/>
          <w:szCs w:val="21"/>
        </w:rPr>
        <w:t>Discussion on LS on UE RF issues for Rel-19 MIMO enhancement</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66299761" w14:textId="401A2CAD" w:rsidR="00A847E9" w:rsidRPr="0080765E" w:rsidRDefault="002E7716" w:rsidP="00A847E9">
      <w:pPr>
        <w:snapToGrid w:val="0"/>
        <w:spacing w:beforeLines="50" w:before="120" w:line="288" w:lineRule="auto"/>
        <w:jc w:val="both"/>
        <w:rPr>
          <w:sz w:val="21"/>
          <w:szCs w:val="21"/>
        </w:rPr>
      </w:pPr>
      <w:r w:rsidRPr="002E7716">
        <w:rPr>
          <w:sz w:val="21"/>
          <w:szCs w:val="21"/>
        </w:rPr>
        <w:t>In RAN</w:t>
      </w:r>
      <w:r>
        <w:rPr>
          <w:rFonts w:hint="eastAsia"/>
          <w:sz w:val="21"/>
          <w:szCs w:val="21"/>
          <w:lang w:eastAsia="zh-CN"/>
        </w:rPr>
        <w:t>4</w:t>
      </w:r>
      <w:r w:rsidRPr="002E7716">
        <w:rPr>
          <w:sz w:val="21"/>
          <w:szCs w:val="21"/>
        </w:rPr>
        <w:t>#1</w:t>
      </w:r>
      <w:r w:rsidR="008E0656">
        <w:rPr>
          <w:rFonts w:hint="eastAsia"/>
          <w:sz w:val="21"/>
          <w:szCs w:val="21"/>
          <w:lang w:eastAsia="zh-CN"/>
        </w:rPr>
        <w:t>12bis</w:t>
      </w:r>
      <w:r w:rsidRPr="002E7716">
        <w:rPr>
          <w:sz w:val="21"/>
          <w:szCs w:val="21"/>
        </w:rPr>
        <w:t xml:space="preserve"> meeting, an LS has been sent to RAN1 </w:t>
      </w:r>
      <w:r w:rsidR="008E0656" w:rsidRPr="008E0656">
        <w:rPr>
          <w:sz w:val="21"/>
          <w:szCs w:val="21"/>
        </w:rPr>
        <w:t>on UE RF issues for Rel-19 MIMO enhancement</w:t>
      </w:r>
      <w:r w:rsidRPr="002E7716">
        <w:rPr>
          <w:sz w:val="21"/>
          <w:szCs w:val="21"/>
        </w:rPr>
        <w:t xml:space="preserve"> [1]. The questions </w:t>
      </w:r>
      <w:r w:rsidR="00BC0B08">
        <w:rPr>
          <w:rFonts w:hint="eastAsia"/>
          <w:sz w:val="21"/>
          <w:szCs w:val="21"/>
          <w:lang w:eastAsia="zh-CN"/>
        </w:rPr>
        <w:t xml:space="preserve">and actions </w:t>
      </w:r>
      <w:r w:rsidRPr="002E7716">
        <w:rPr>
          <w:sz w:val="21"/>
          <w:szCs w:val="21"/>
        </w:rPr>
        <w:t>ha</w:t>
      </w:r>
      <w:r w:rsidR="008E0656">
        <w:rPr>
          <w:rFonts w:hint="eastAsia"/>
          <w:sz w:val="21"/>
          <w:szCs w:val="21"/>
          <w:lang w:eastAsia="zh-CN"/>
        </w:rPr>
        <w:t>ve</w:t>
      </w:r>
      <w:r w:rsidRPr="002E7716">
        <w:rPr>
          <w:sz w:val="21"/>
          <w:szCs w:val="21"/>
        </w:rPr>
        <w:t xml:space="preserve"> been recapped as follows:</w:t>
      </w:r>
      <w:r w:rsidR="00A847E9" w:rsidRPr="0080765E">
        <w:rPr>
          <w:sz w:val="21"/>
          <w:szCs w:val="21"/>
        </w:rPr>
        <w:t xml:space="preserve"> </w:t>
      </w:r>
    </w:p>
    <w:tbl>
      <w:tblPr>
        <w:tblStyle w:val="ad"/>
        <w:tblW w:w="0" w:type="auto"/>
        <w:tblLook w:val="04A0" w:firstRow="1" w:lastRow="0" w:firstColumn="1" w:lastColumn="0" w:noHBand="0" w:noVBand="1"/>
      </w:tblPr>
      <w:tblGrid>
        <w:gridCol w:w="9307"/>
      </w:tblGrid>
      <w:tr w:rsidR="00A847E9" w:rsidRPr="00023941" w14:paraId="7E7C90E3" w14:textId="77777777" w:rsidTr="001F2827">
        <w:tc>
          <w:tcPr>
            <w:tcW w:w="9307" w:type="dxa"/>
          </w:tcPr>
          <w:p w14:paraId="61082AD3" w14:textId="06EDC6D6" w:rsidR="00023941" w:rsidRPr="00023941" w:rsidRDefault="00023941" w:rsidP="00543A70">
            <w:pPr>
              <w:snapToGrid w:val="0"/>
              <w:spacing w:line="288" w:lineRule="auto"/>
              <w:rPr>
                <w:rFonts w:eastAsia="宋体"/>
                <w:b/>
                <w:lang w:eastAsia="zh-CN"/>
              </w:rPr>
            </w:pPr>
            <w:r w:rsidRPr="00023941">
              <w:rPr>
                <w:rFonts w:eastAsia="宋体"/>
                <w:b/>
                <w:lang w:eastAsia="zh-CN"/>
              </w:rPr>
              <w:t>1.</w:t>
            </w:r>
            <w:r w:rsidRPr="00023941">
              <w:rPr>
                <w:rFonts w:eastAsia="宋体"/>
                <w:b/>
              </w:rPr>
              <w:t xml:space="preserve"> Questions </w:t>
            </w:r>
          </w:p>
          <w:p w14:paraId="3D02FEC4" w14:textId="1485833B" w:rsidR="00235838" w:rsidRPr="00235838" w:rsidRDefault="00235838" w:rsidP="00543A70">
            <w:pPr>
              <w:snapToGrid w:val="0"/>
              <w:spacing w:line="288" w:lineRule="auto"/>
              <w:rPr>
                <w:rFonts w:eastAsia="宋体"/>
                <w:lang w:eastAsia="zh-CN"/>
              </w:rPr>
            </w:pPr>
            <w:r w:rsidRPr="00023941">
              <w:rPr>
                <w:rFonts w:eastAsia="宋体"/>
                <w:b/>
                <w:lang w:eastAsia="zh-CN"/>
              </w:rPr>
              <w:t>Question 1:</w:t>
            </w:r>
            <w:r w:rsidR="005342CA" w:rsidRPr="00023941">
              <w:rPr>
                <w:rFonts w:eastAsia="宋体"/>
                <w:lang w:eastAsia="zh-CN"/>
              </w:rPr>
              <w:t xml:space="preserve"> </w:t>
            </w:r>
            <w:r w:rsidRPr="00023941">
              <w:rPr>
                <w:rFonts w:eastAsia="宋体"/>
                <w:lang w:eastAsia="zh-CN"/>
              </w:rPr>
              <w:t>RAN4 would like to inquire if the UL TRP(s) can transmit SSBs per the scope of the WID.</w:t>
            </w:r>
          </w:p>
          <w:p w14:paraId="36F479BA" w14:textId="6763B68D" w:rsidR="00235838" w:rsidRPr="00235838" w:rsidRDefault="00235838" w:rsidP="00543A70">
            <w:pPr>
              <w:snapToGrid w:val="0"/>
              <w:spacing w:line="288" w:lineRule="auto"/>
              <w:jc w:val="both"/>
              <w:rPr>
                <w:rFonts w:eastAsia="宋体"/>
                <w:b/>
                <w:lang w:eastAsia="zh-CN"/>
              </w:rPr>
            </w:pPr>
            <w:r w:rsidRPr="00235838">
              <w:rPr>
                <w:rFonts w:eastAsia="宋体"/>
                <w:b/>
                <w:lang w:eastAsia="zh-CN"/>
              </w:rPr>
              <w:t>Question</w:t>
            </w:r>
            <w:r w:rsidR="005342CA" w:rsidRPr="00023941">
              <w:rPr>
                <w:rFonts w:eastAsia="宋体"/>
                <w:b/>
                <w:lang w:eastAsia="zh-CN"/>
              </w:rPr>
              <w:t xml:space="preserve"> </w:t>
            </w:r>
            <w:r w:rsidRPr="00235838">
              <w:rPr>
                <w:rFonts w:eastAsia="宋体"/>
                <w:b/>
                <w:lang w:eastAsia="zh-CN"/>
              </w:rPr>
              <w:t xml:space="preserve">2: </w:t>
            </w:r>
            <w:r w:rsidRPr="00235838">
              <w:rPr>
                <w:rFonts w:eastAsia="宋体"/>
                <w:lang w:eastAsia="zh-CN"/>
              </w:rPr>
              <w:t xml:space="preserve">RAN4 would like to check with RAN1 whether a 3Tx UE supporting UL full power transmission mode 0 needs to achieve the same maximum output power with both 1Layer and 2Layers.  </w:t>
            </w:r>
          </w:p>
          <w:p w14:paraId="6E8BAFD1" w14:textId="77777777" w:rsidR="00A847E9" w:rsidRPr="00023941" w:rsidRDefault="00235838" w:rsidP="00543A70">
            <w:pPr>
              <w:snapToGrid w:val="0"/>
              <w:spacing w:line="288" w:lineRule="auto"/>
              <w:jc w:val="both"/>
              <w:rPr>
                <w:rFonts w:eastAsia="宋体"/>
                <w:lang w:eastAsia="zh-CN"/>
              </w:rPr>
            </w:pPr>
            <w:r w:rsidRPr="00235838">
              <w:rPr>
                <w:rFonts w:eastAsia="宋体"/>
                <w:b/>
                <w:lang w:eastAsia="zh-CN"/>
              </w:rPr>
              <w:t>Question</w:t>
            </w:r>
            <w:r w:rsidR="005342CA" w:rsidRPr="00023941">
              <w:rPr>
                <w:rFonts w:eastAsia="宋体"/>
                <w:b/>
                <w:lang w:eastAsia="zh-CN"/>
              </w:rPr>
              <w:t xml:space="preserve"> </w:t>
            </w:r>
            <w:r w:rsidRPr="00235838">
              <w:rPr>
                <w:rFonts w:eastAsia="宋体"/>
                <w:b/>
                <w:lang w:eastAsia="zh-CN"/>
              </w:rPr>
              <w:t>3:</w:t>
            </w:r>
            <w:r w:rsidR="005342CA" w:rsidRPr="00023941">
              <w:rPr>
                <w:rFonts w:eastAsia="宋体"/>
                <w:lang w:eastAsia="zh-CN"/>
              </w:rPr>
              <w:t xml:space="preserve"> </w:t>
            </w:r>
            <w:r w:rsidRPr="00235838">
              <w:rPr>
                <w:rFonts w:eastAsia="宋体"/>
                <w:lang w:eastAsia="zh-CN"/>
              </w:rPr>
              <w:t>RAN4 would like to check with RAN1 whether 3Tx UE can support UL full power transmission mode 0 with 2Layer 3-port codebooks but not support 1Layer 3-port codebooks.</w:t>
            </w:r>
          </w:p>
          <w:p w14:paraId="0AD25931" w14:textId="77777777" w:rsidR="00023941" w:rsidRPr="00023941" w:rsidRDefault="00023941" w:rsidP="00543A70">
            <w:pPr>
              <w:snapToGrid w:val="0"/>
              <w:spacing w:line="288" w:lineRule="auto"/>
              <w:jc w:val="both"/>
              <w:rPr>
                <w:rFonts w:eastAsia="宋体"/>
                <w:lang w:eastAsia="zh-CN"/>
              </w:rPr>
            </w:pPr>
          </w:p>
          <w:p w14:paraId="292080A9" w14:textId="6E30A8D9" w:rsidR="00023941" w:rsidRPr="00023941" w:rsidRDefault="00023941" w:rsidP="00543A70">
            <w:pPr>
              <w:snapToGrid w:val="0"/>
              <w:spacing w:line="288" w:lineRule="auto"/>
              <w:jc w:val="both"/>
              <w:rPr>
                <w:rFonts w:eastAsia="宋体"/>
                <w:b/>
                <w:bCs/>
                <w:lang w:eastAsia="zh-CN"/>
              </w:rPr>
            </w:pPr>
            <w:r w:rsidRPr="00023941">
              <w:rPr>
                <w:rFonts w:eastAsia="宋体"/>
                <w:b/>
                <w:bCs/>
                <w:lang w:eastAsia="zh-CN"/>
              </w:rPr>
              <w:t>2. Actions</w:t>
            </w:r>
          </w:p>
          <w:p w14:paraId="42B456B0" w14:textId="77777777" w:rsidR="00023941" w:rsidRPr="00023941" w:rsidRDefault="00023941" w:rsidP="00543A70">
            <w:pPr>
              <w:overflowPunct w:val="0"/>
              <w:autoSpaceDE w:val="0"/>
              <w:autoSpaceDN w:val="0"/>
              <w:adjustRightInd w:val="0"/>
              <w:snapToGrid w:val="0"/>
              <w:spacing w:line="288" w:lineRule="auto"/>
              <w:ind w:left="1985" w:hanging="1985"/>
              <w:textAlignment w:val="baseline"/>
              <w:rPr>
                <w:rFonts w:eastAsia="Malgun Gothic"/>
                <w:b/>
                <w:lang w:eastAsia="en-GB"/>
              </w:rPr>
            </w:pPr>
            <w:r w:rsidRPr="00023941">
              <w:rPr>
                <w:rFonts w:eastAsia="Malgun Gothic"/>
                <w:b/>
                <w:lang w:eastAsia="en-GB"/>
              </w:rPr>
              <w:t>To RAN1</w:t>
            </w:r>
          </w:p>
          <w:p w14:paraId="196CD037" w14:textId="370B99BF" w:rsidR="00023941" w:rsidRPr="00023941" w:rsidRDefault="00023941" w:rsidP="00543A70">
            <w:pPr>
              <w:overflowPunct w:val="0"/>
              <w:autoSpaceDE w:val="0"/>
              <w:autoSpaceDN w:val="0"/>
              <w:adjustRightInd w:val="0"/>
              <w:snapToGrid w:val="0"/>
              <w:spacing w:line="288" w:lineRule="auto"/>
              <w:ind w:left="993" w:hanging="993"/>
              <w:textAlignment w:val="baseline"/>
              <w:rPr>
                <w:rFonts w:eastAsiaTheme="minorEastAsia"/>
                <w:lang w:eastAsia="zh-CN"/>
              </w:rPr>
            </w:pPr>
            <w:r w:rsidRPr="00023941">
              <w:rPr>
                <w:rFonts w:eastAsia="Malgun Gothic"/>
                <w:b/>
                <w:color w:val="000000"/>
                <w:lang w:eastAsia="en-GB"/>
              </w:rPr>
              <w:t xml:space="preserve">Action: </w:t>
            </w:r>
            <w:r w:rsidR="00543A70">
              <w:rPr>
                <w:rFonts w:eastAsiaTheme="minorEastAsia" w:hint="eastAsia"/>
                <w:b/>
                <w:color w:val="000000"/>
                <w:lang w:eastAsia="zh-CN"/>
              </w:rPr>
              <w:t xml:space="preserve"> </w:t>
            </w:r>
            <w:r w:rsidRPr="00023941">
              <w:rPr>
                <w:rFonts w:eastAsia="Malgun Gothic"/>
                <w:color w:val="000000"/>
                <w:lang w:eastAsia="en-GB"/>
              </w:rPr>
              <w:t>RAN4 respectfully asks RAN1 to provide feedback to the above questions.</w:t>
            </w:r>
          </w:p>
        </w:tc>
      </w:tr>
    </w:tbl>
    <w:p w14:paraId="7920C270" w14:textId="2987B0C3" w:rsidR="00235838" w:rsidRDefault="00235838" w:rsidP="00A847E9">
      <w:pPr>
        <w:snapToGrid w:val="0"/>
        <w:spacing w:beforeLines="50" w:before="120" w:line="288" w:lineRule="auto"/>
        <w:jc w:val="both"/>
        <w:rPr>
          <w:sz w:val="21"/>
          <w:szCs w:val="21"/>
        </w:rPr>
      </w:pPr>
      <w:r w:rsidRPr="00235838">
        <w:rPr>
          <w:sz w:val="21"/>
          <w:szCs w:val="21"/>
        </w:rPr>
        <w:t>In this contribution, we provide our views on th</w:t>
      </w:r>
      <w:r w:rsidR="003A5B4D">
        <w:rPr>
          <w:rFonts w:hint="eastAsia"/>
          <w:sz w:val="21"/>
          <w:szCs w:val="21"/>
          <w:lang w:eastAsia="zh-CN"/>
        </w:rPr>
        <w:t>ese</w:t>
      </w:r>
      <w:r w:rsidRPr="00235838">
        <w:rPr>
          <w:sz w:val="21"/>
          <w:szCs w:val="21"/>
        </w:rPr>
        <w:t xml:space="preserve"> issue</w:t>
      </w:r>
      <w:r w:rsidR="003A5B4D">
        <w:rPr>
          <w:rFonts w:hint="eastAsia"/>
          <w:sz w:val="21"/>
          <w:szCs w:val="21"/>
          <w:lang w:eastAsia="zh-CN"/>
        </w:rPr>
        <w:t>s</w:t>
      </w:r>
      <w:r w:rsidRPr="00235838">
        <w:rPr>
          <w:sz w:val="21"/>
          <w:szCs w:val="21"/>
        </w:rPr>
        <w:t>.</w:t>
      </w:r>
    </w:p>
    <w:p w14:paraId="4A611558" w14:textId="0E87986F" w:rsidR="00B463ED" w:rsidRDefault="00B463ED" w:rsidP="00B463ED">
      <w:pPr>
        <w:snapToGrid w:val="0"/>
        <w:spacing w:beforeLines="50" w:before="120" w:line="288" w:lineRule="auto"/>
        <w:jc w:val="both"/>
        <w:outlineLvl w:val="0"/>
        <w:rPr>
          <w:rFonts w:ascii="Arial" w:hAnsi="Arial" w:cs="Arial"/>
          <w:b/>
          <w:sz w:val="24"/>
          <w:szCs w:val="24"/>
        </w:rPr>
      </w:pPr>
      <w:r>
        <w:rPr>
          <w:rFonts w:ascii="Arial" w:hAnsi="Arial" w:cs="Arial"/>
          <w:b/>
          <w:sz w:val="24"/>
          <w:szCs w:val="24"/>
        </w:rPr>
        <w:t>2</w:t>
      </w:r>
      <w:r w:rsidRPr="00DC727D">
        <w:rPr>
          <w:rFonts w:ascii="Arial" w:hAnsi="Arial" w:cs="Arial"/>
          <w:b/>
          <w:sz w:val="24"/>
          <w:szCs w:val="24"/>
        </w:rPr>
        <w:t xml:space="preserve">. </w:t>
      </w:r>
      <w:r w:rsidR="00235838">
        <w:rPr>
          <w:rFonts w:ascii="Arial" w:hAnsi="Arial" w:cs="Arial" w:hint="eastAsia"/>
          <w:b/>
          <w:sz w:val="24"/>
          <w:szCs w:val="24"/>
          <w:lang w:eastAsia="zh-CN"/>
        </w:rPr>
        <w:t>A</w:t>
      </w:r>
      <w:r w:rsidR="00235838" w:rsidRPr="00235838">
        <w:rPr>
          <w:rFonts w:ascii="Arial" w:hAnsi="Arial" w:cs="Arial"/>
          <w:b/>
          <w:sz w:val="24"/>
          <w:szCs w:val="24"/>
        </w:rPr>
        <w:t xml:space="preserve">symmetric DL </w:t>
      </w:r>
      <w:proofErr w:type="spellStart"/>
      <w:r w:rsidR="00235838" w:rsidRPr="00235838">
        <w:rPr>
          <w:rFonts w:ascii="Arial" w:hAnsi="Arial" w:cs="Arial"/>
          <w:b/>
          <w:sz w:val="24"/>
          <w:szCs w:val="24"/>
        </w:rPr>
        <w:t>sTRP</w:t>
      </w:r>
      <w:proofErr w:type="spellEnd"/>
      <w:r w:rsidR="00235838" w:rsidRPr="00235838">
        <w:rPr>
          <w:rFonts w:ascii="Arial" w:hAnsi="Arial" w:cs="Arial"/>
          <w:b/>
          <w:sz w:val="24"/>
          <w:szCs w:val="24"/>
        </w:rPr>
        <w:t xml:space="preserve">/UL </w:t>
      </w:r>
      <w:proofErr w:type="spellStart"/>
      <w:r w:rsidR="00235838" w:rsidRPr="00235838">
        <w:rPr>
          <w:rFonts w:ascii="Arial" w:hAnsi="Arial" w:cs="Arial"/>
          <w:b/>
          <w:sz w:val="24"/>
          <w:szCs w:val="24"/>
        </w:rPr>
        <w:t>mTRP</w:t>
      </w:r>
      <w:proofErr w:type="spellEnd"/>
      <w:r w:rsidR="00235838" w:rsidRPr="00235838">
        <w:rPr>
          <w:rFonts w:ascii="Arial" w:hAnsi="Arial" w:cs="Arial"/>
          <w:b/>
          <w:sz w:val="24"/>
          <w:szCs w:val="24"/>
        </w:rPr>
        <w:t xml:space="preserve"> deployment scenario</w:t>
      </w:r>
    </w:p>
    <w:p w14:paraId="35BD7734" w14:textId="15BAF954" w:rsidR="00690F4A" w:rsidRPr="00690F4A" w:rsidRDefault="00690F4A" w:rsidP="0070418E">
      <w:pPr>
        <w:snapToGrid w:val="0"/>
        <w:spacing w:beforeLines="50" w:before="120" w:line="288" w:lineRule="auto"/>
        <w:jc w:val="both"/>
        <w:rPr>
          <w:b/>
          <w:bCs/>
          <w:sz w:val="21"/>
          <w:szCs w:val="21"/>
          <w:u w:val="single"/>
          <w:lang w:eastAsia="zh-CN"/>
        </w:rPr>
      </w:pPr>
      <w:r w:rsidRPr="00690F4A">
        <w:rPr>
          <w:b/>
          <w:bCs/>
          <w:sz w:val="21"/>
          <w:szCs w:val="21"/>
          <w:u w:val="single"/>
          <w:lang w:eastAsia="zh-CN"/>
        </w:rPr>
        <w:t>NR MIMO Phase 5</w:t>
      </w:r>
      <w:r>
        <w:rPr>
          <w:rFonts w:hint="eastAsia"/>
          <w:b/>
          <w:bCs/>
          <w:sz w:val="21"/>
          <w:szCs w:val="21"/>
          <w:u w:val="single"/>
          <w:lang w:eastAsia="zh-CN"/>
        </w:rPr>
        <w:t xml:space="preserve"> </w:t>
      </w:r>
      <w:r w:rsidRPr="00690F4A">
        <w:rPr>
          <w:rFonts w:hint="eastAsia"/>
          <w:b/>
          <w:bCs/>
          <w:sz w:val="21"/>
          <w:szCs w:val="21"/>
          <w:u w:val="single"/>
          <w:lang w:eastAsia="zh-CN"/>
        </w:rPr>
        <w:t>WID</w:t>
      </w:r>
    </w:p>
    <w:p w14:paraId="70986567" w14:textId="77777777" w:rsidR="006D2B53" w:rsidRDefault="0070418E" w:rsidP="0061148E">
      <w:pPr>
        <w:snapToGrid w:val="0"/>
        <w:spacing w:beforeLines="50" w:before="120" w:line="288" w:lineRule="auto"/>
        <w:jc w:val="both"/>
        <w:rPr>
          <w:sz w:val="21"/>
          <w:szCs w:val="21"/>
          <w:lang w:eastAsia="zh-CN"/>
        </w:rPr>
      </w:pPr>
      <w:r w:rsidRPr="0061148E">
        <w:rPr>
          <w:rFonts w:hint="eastAsia"/>
          <w:sz w:val="21"/>
          <w:szCs w:val="21"/>
        </w:rPr>
        <w:t xml:space="preserve">As </w:t>
      </w:r>
      <w:r w:rsidRPr="0061148E">
        <w:rPr>
          <w:rFonts w:hint="eastAsia"/>
          <w:sz w:val="21"/>
          <w:szCs w:val="21"/>
          <w:lang w:eastAsia="zh-CN"/>
        </w:rPr>
        <w:t>stated</w:t>
      </w:r>
      <w:r w:rsidRPr="0061148E">
        <w:rPr>
          <w:rFonts w:hint="eastAsia"/>
          <w:sz w:val="21"/>
          <w:szCs w:val="21"/>
        </w:rPr>
        <w:t xml:space="preserve"> in the </w:t>
      </w:r>
      <w:r w:rsidRPr="0061148E">
        <w:rPr>
          <w:rFonts w:hint="eastAsia"/>
          <w:sz w:val="21"/>
          <w:szCs w:val="21"/>
          <w:lang w:eastAsia="zh-CN"/>
        </w:rPr>
        <w:t>j</w:t>
      </w:r>
      <w:r w:rsidRPr="0061148E">
        <w:rPr>
          <w:sz w:val="21"/>
          <w:szCs w:val="21"/>
        </w:rPr>
        <w:t>ustification</w:t>
      </w:r>
      <w:r w:rsidRPr="0061148E">
        <w:rPr>
          <w:rFonts w:hint="eastAsia"/>
          <w:sz w:val="21"/>
          <w:szCs w:val="21"/>
          <w:lang w:eastAsia="zh-CN"/>
        </w:rPr>
        <w:t xml:space="preserve"> of the</w:t>
      </w:r>
      <w:r w:rsidRPr="0061148E">
        <w:rPr>
          <w:sz w:val="21"/>
          <w:szCs w:val="21"/>
        </w:rPr>
        <w:t xml:space="preserve"> NR MIMO Phase 5 WID</w:t>
      </w:r>
      <w:r w:rsidRPr="0061148E">
        <w:rPr>
          <w:rFonts w:hint="eastAsia"/>
          <w:sz w:val="21"/>
          <w:szCs w:val="21"/>
        </w:rPr>
        <w:t xml:space="preserve"> [</w:t>
      </w:r>
      <w:r w:rsidR="00D5477E" w:rsidRPr="0061148E">
        <w:rPr>
          <w:rFonts w:hint="eastAsia"/>
          <w:sz w:val="21"/>
          <w:szCs w:val="21"/>
          <w:lang w:eastAsia="zh-CN"/>
        </w:rPr>
        <w:t>2</w:t>
      </w:r>
      <w:r w:rsidRPr="0061148E">
        <w:rPr>
          <w:rFonts w:hint="eastAsia"/>
          <w:sz w:val="21"/>
          <w:szCs w:val="21"/>
        </w:rPr>
        <w:t>], h</w:t>
      </w:r>
      <w:r w:rsidRPr="0061148E">
        <w:rPr>
          <w:sz w:val="21"/>
          <w:szCs w:val="21"/>
        </w:rPr>
        <w:t xml:space="preserve">eterogeneous Network can be deployed to improve UL throughput. Since the macro gNB and micro nodes differ in power rating, a UE may receive DL transmission from the macro </w:t>
      </w:r>
      <w:proofErr w:type="gramStart"/>
      <w:r w:rsidR="00810E02" w:rsidRPr="0061148E">
        <w:rPr>
          <w:rFonts w:hint="eastAsia"/>
          <w:sz w:val="21"/>
          <w:szCs w:val="21"/>
          <w:lang w:eastAsia="zh-CN"/>
        </w:rPr>
        <w:t>gNB</w:t>
      </w:r>
      <w:r w:rsidR="00D5477E" w:rsidRPr="0061148E">
        <w:rPr>
          <w:rFonts w:hint="eastAsia"/>
          <w:sz w:val="21"/>
          <w:szCs w:val="21"/>
          <w:lang w:eastAsia="zh-CN"/>
        </w:rPr>
        <w:t>,</w:t>
      </w:r>
      <w:r w:rsidRPr="0061148E">
        <w:rPr>
          <w:sz w:val="21"/>
          <w:szCs w:val="21"/>
        </w:rPr>
        <w:t xml:space="preserve"> but</w:t>
      </w:r>
      <w:proofErr w:type="gramEnd"/>
      <w:r w:rsidRPr="0061148E">
        <w:rPr>
          <w:sz w:val="21"/>
          <w:szCs w:val="21"/>
        </w:rPr>
        <w:t xml:space="preserve"> transmit UL to either the macro gNB or non-co-located micro nodes in order to maximize UL throughput.</w:t>
      </w:r>
      <w:r w:rsidRPr="0061148E">
        <w:rPr>
          <w:rFonts w:hint="eastAsia"/>
          <w:sz w:val="21"/>
          <w:szCs w:val="21"/>
          <w:lang w:eastAsia="zh-CN"/>
        </w:rPr>
        <w:t xml:space="preserve"> </w:t>
      </w:r>
      <w:r w:rsidR="00D5477E" w:rsidRPr="0061148E">
        <w:rPr>
          <w:sz w:val="21"/>
          <w:szCs w:val="21"/>
          <w:lang w:eastAsia="zh-CN"/>
        </w:rPr>
        <w:t>As an option to further reduce energy consumption, the micro nodes can, for instance, reduce or even turn off DL transmissions.</w:t>
      </w:r>
      <w:r w:rsidR="00D5477E" w:rsidRPr="0061148E">
        <w:rPr>
          <w:rFonts w:hint="eastAsia"/>
          <w:sz w:val="21"/>
          <w:szCs w:val="21"/>
          <w:lang w:eastAsia="zh-CN"/>
        </w:rPr>
        <w:t xml:space="preserve"> </w:t>
      </w:r>
      <w:r w:rsidR="00810E02" w:rsidRPr="0061148E">
        <w:rPr>
          <w:rFonts w:hint="eastAsia"/>
          <w:sz w:val="21"/>
          <w:szCs w:val="21"/>
          <w:lang w:eastAsia="zh-CN"/>
        </w:rPr>
        <w:t xml:space="preserve">Based on the scenario description in the WID, the UL TRP (micro nodes) includes two modes: </w:t>
      </w:r>
    </w:p>
    <w:p w14:paraId="70F4D379" w14:textId="5E0338AD" w:rsidR="006D2B53" w:rsidRPr="006D2B53" w:rsidRDefault="00810E02" w:rsidP="006D2B53">
      <w:pPr>
        <w:pStyle w:val="af0"/>
        <w:numPr>
          <w:ilvl w:val="0"/>
          <w:numId w:val="59"/>
        </w:numPr>
        <w:snapToGrid w:val="0"/>
        <w:spacing w:line="288" w:lineRule="auto"/>
        <w:ind w:firstLineChars="0" w:hanging="442"/>
        <w:rPr>
          <w:rFonts w:ascii="Times New Roman" w:hAnsi="Times New Roman"/>
          <w:szCs w:val="21"/>
        </w:rPr>
      </w:pPr>
      <w:r w:rsidRPr="006D2B53">
        <w:rPr>
          <w:rFonts w:ascii="Times New Roman" w:hAnsi="Times New Roman"/>
          <w:szCs w:val="21"/>
        </w:rPr>
        <w:t xml:space="preserve">UL TRP </w:t>
      </w:r>
      <w:r w:rsidR="00916A8B">
        <w:rPr>
          <w:rFonts w:ascii="Times New Roman" w:hAnsi="Times New Roman" w:hint="eastAsia"/>
          <w:szCs w:val="21"/>
        </w:rPr>
        <w:t>with</w:t>
      </w:r>
      <w:r w:rsidRPr="006D2B53">
        <w:rPr>
          <w:rFonts w:ascii="Times New Roman" w:hAnsi="Times New Roman"/>
          <w:szCs w:val="21"/>
        </w:rPr>
        <w:t xml:space="preserve"> reduce</w:t>
      </w:r>
      <w:r w:rsidR="00916A8B">
        <w:rPr>
          <w:rFonts w:ascii="Times New Roman" w:hAnsi="Times New Roman" w:hint="eastAsia"/>
          <w:szCs w:val="21"/>
        </w:rPr>
        <w:t>d</w:t>
      </w:r>
      <w:r w:rsidRPr="006D2B53">
        <w:rPr>
          <w:rFonts w:ascii="Times New Roman" w:hAnsi="Times New Roman"/>
          <w:szCs w:val="21"/>
        </w:rPr>
        <w:t xml:space="preserve"> DL transmissions</w:t>
      </w:r>
      <w:r w:rsidR="00A1190D">
        <w:rPr>
          <w:rFonts w:ascii="Times New Roman" w:hAnsi="Times New Roman" w:hint="eastAsia"/>
          <w:szCs w:val="21"/>
        </w:rPr>
        <w:t xml:space="preserve">: </w:t>
      </w:r>
      <w:r w:rsidRPr="006D2B53">
        <w:rPr>
          <w:rFonts w:ascii="Times New Roman" w:hAnsi="Times New Roman"/>
          <w:szCs w:val="21"/>
        </w:rPr>
        <w:t>with SSB transmission</w:t>
      </w:r>
      <w:r w:rsidR="006D2B53" w:rsidRPr="006D2B53">
        <w:rPr>
          <w:rFonts w:ascii="Times New Roman" w:hAnsi="Times New Roman"/>
          <w:szCs w:val="21"/>
        </w:rPr>
        <w:t>.</w:t>
      </w:r>
    </w:p>
    <w:p w14:paraId="50A433B6" w14:textId="3EDF0031" w:rsidR="0070418E" w:rsidRPr="006D2B53" w:rsidRDefault="00810E02" w:rsidP="006D2B53">
      <w:pPr>
        <w:pStyle w:val="af0"/>
        <w:numPr>
          <w:ilvl w:val="0"/>
          <w:numId w:val="59"/>
        </w:numPr>
        <w:snapToGrid w:val="0"/>
        <w:spacing w:line="288" w:lineRule="auto"/>
        <w:ind w:firstLineChars="0" w:hanging="442"/>
        <w:rPr>
          <w:rFonts w:ascii="Times New Roman" w:hAnsi="Times New Roman"/>
          <w:szCs w:val="21"/>
          <w:lang w:val="en-GB"/>
        </w:rPr>
      </w:pPr>
      <w:r w:rsidRPr="006D2B53">
        <w:rPr>
          <w:rFonts w:ascii="Times New Roman" w:hAnsi="Times New Roman"/>
          <w:szCs w:val="21"/>
        </w:rPr>
        <w:t xml:space="preserve">UL TRP </w:t>
      </w:r>
      <w:r w:rsidR="00916A8B">
        <w:rPr>
          <w:rFonts w:ascii="Times New Roman" w:hAnsi="Times New Roman" w:hint="eastAsia"/>
          <w:szCs w:val="21"/>
        </w:rPr>
        <w:t>with</w:t>
      </w:r>
      <w:r w:rsidRPr="006D2B53">
        <w:rPr>
          <w:rFonts w:ascii="Times New Roman" w:hAnsi="Times New Roman"/>
          <w:szCs w:val="21"/>
        </w:rPr>
        <w:t xml:space="preserve"> DL transmission</w:t>
      </w:r>
      <w:r w:rsidR="00916A8B" w:rsidRPr="00916A8B">
        <w:rPr>
          <w:rFonts w:ascii="Times New Roman" w:hAnsi="Times New Roman"/>
          <w:szCs w:val="21"/>
        </w:rPr>
        <w:t xml:space="preserve"> </w:t>
      </w:r>
      <w:r w:rsidR="00916A8B" w:rsidRPr="006D2B53">
        <w:rPr>
          <w:rFonts w:ascii="Times New Roman" w:hAnsi="Times New Roman"/>
          <w:szCs w:val="21"/>
        </w:rPr>
        <w:t>turn</w:t>
      </w:r>
      <w:r w:rsidR="00916A8B">
        <w:rPr>
          <w:rFonts w:ascii="Times New Roman" w:hAnsi="Times New Roman" w:hint="eastAsia"/>
          <w:szCs w:val="21"/>
        </w:rPr>
        <w:t>ed</w:t>
      </w:r>
      <w:r w:rsidR="00916A8B" w:rsidRPr="006D2B53">
        <w:rPr>
          <w:rFonts w:ascii="Times New Roman" w:hAnsi="Times New Roman"/>
          <w:szCs w:val="21"/>
        </w:rPr>
        <w:t xml:space="preserve"> off</w:t>
      </w:r>
      <w:r w:rsidR="00A1190D">
        <w:rPr>
          <w:rFonts w:ascii="Times New Roman" w:hAnsi="Times New Roman" w:hint="eastAsia"/>
          <w:szCs w:val="21"/>
        </w:rPr>
        <w:t>:</w:t>
      </w:r>
      <w:r w:rsidRPr="006D2B53">
        <w:rPr>
          <w:rFonts w:ascii="Times New Roman" w:hAnsi="Times New Roman"/>
          <w:szCs w:val="21"/>
        </w:rPr>
        <w:t xml:space="preserve"> without any DL transmission. </w:t>
      </w:r>
    </w:p>
    <w:tbl>
      <w:tblPr>
        <w:tblStyle w:val="ad"/>
        <w:tblW w:w="0" w:type="auto"/>
        <w:tblLook w:val="04A0" w:firstRow="1" w:lastRow="0" w:firstColumn="1" w:lastColumn="0" w:noHBand="0" w:noVBand="1"/>
      </w:tblPr>
      <w:tblGrid>
        <w:gridCol w:w="9629"/>
      </w:tblGrid>
      <w:tr w:rsidR="00D5477E" w:rsidRPr="0061148E" w14:paraId="08E5CC08" w14:textId="77777777" w:rsidTr="00D5477E">
        <w:tc>
          <w:tcPr>
            <w:tcW w:w="9629" w:type="dxa"/>
          </w:tcPr>
          <w:p w14:paraId="1F047413" w14:textId="0A7BE7E3" w:rsidR="00D5477E" w:rsidRPr="0061148E" w:rsidRDefault="00D5477E" w:rsidP="0061148E">
            <w:pPr>
              <w:snapToGrid w:val="0"/>
              <w:spacing w:before="50" w:line="288" w:lineRule="auto"/>
              <w:ind w:firstLine="540"/>
              <w:rPr>
                <w:rFonts w:eastAsiaTheme="minorEastAsia"/>
                <w:sz w:val="21"/>
                <w:szCs w:val="21"/>
                <w:lang w:val="en-US" w:eastAsia="zh-CN"/>
              </w:rPr>
            </w:pPr>
            <w:r w:rsidRPr="0061148E">
              <w:rPr>
                <w:rFonts w:eastAsia="Times New Roman"/>
                <w:sz w:val="21"/>
                <w:szCs w:val="21"/>
                <w:lang w:val="en-US"/>
              </w:rPr>
              <w:t xml:space="preserve">Heterogeneous Network can be deployed to improve UL throughput. Since the macro gNB and micro nodes differ in power rating, a UE may receive DL transmission from the macro </w:t>
            </w:r>
            <w:proofErr w:type="gramStart"/>
            <w:r w:rsidRPr="0061148E">
              <w:rPr>
                <w:rFonts w:eastAsia="Times New Roman"/>
                <w:sz w:val="21"/>
                <w:szCs w:val="21"/>
                <w:lang w:val="en-US"/>
              </w:rPr>
              <w:t>gNB, but</w:t>
            </w:r>
            <w:proofErr w:type="gramEnd"/>
            <w:r w:rsidRPr="0061148E">
              <w:rPr>
                <w:rFonts w:eastAsia="Times New Roman"/>
                <w:sz w:val="21"/>
                <w:szCs w:val="21"/>
                <w:lang w:val="en-US"/>
              </w:rPr>
              <w:t xml:space="preserve"> transmit UL to either the macro gNB or non-co-located micro nodes in order to maximize UL throughput. As an option to further reduce energy consumption, </w:t>
            </w:r>
            <w:r w:rsidRPr="0061148E">
              <w:rPr>
                <w:rFonts w:eastAsia="Times New Roman"/>
                <w:sz w:val="21"/>
                <w:szCs w:val="21"/>
                <w:highlight w:val="yellow"/>
                <w:lang w:val="en-US"/>
              </w:rPr>
              <w:t>the micro nodes can, for instance, reduce or even turn off DL transmissions.</w:t>
            </w:r>
            <w:r w:rsidRPr="0061148E">
              <w:rPr>
                <w:rFonts w:eastAsia="Times New Roman"/>
                <w:sz w:val="21"/>
                <w:szCs w:val="21"/>
                <w:lang w:val="en-US"/>
              </w:rPr>
              <w:t xml:space="preserve"> To support such deployment scenario, enhancements on UL power control (PC) are needed at least. First, when pathloss RS is transmitted from the macro gNB and the UE transmits UL to the micro nodes, the pathloss measured from the pathloss RS from the macro gNB is not accurate. Therefore, it is necessary to configure the UE with pathloss offset to facilitate accurate calculation of the pathloss associated with the micro nodes. Second, an additional SRS closed-loop PC for DL CSI acquisition to the macro gNB (for DL transmission), separate from that for the SRS to the micro nodes (for UL </w:t>
            </w:r>
            <w:proofErr w:type="spellStart"/>
            <w:r w:rsidRPr="0061148E">
              <w:rPr>
                <w:rFonts w:eastAsia="Times New Roman"/>
                <w:sz w:val="21"/>
                <w:szCs w:val="21"/>
                <w:lang w:val="en-US"/>
              </w:rPr>
              <w:t>mTRP</w:t>
            </w:r>
            <w:proofErr w:type="spellEnd"/>
            <w:r w:rsidRPr="0061148E">
              <w:rPr>
                <w:rFonts w:eastAsia="Times New Roman"/>
                <w:sz w:val="21"/>
                <w:szCs w:val="21"/>
                <w:lang w:val="en-US"/>
              </w:rPr>
              <w:t xml:space="preserve"> reception) should be introduced. Therefore, there is a need for supporting two closed-loop PC adjustment states for SRS, both separate from PUSCH. Third, since neither the macro gNB nor the micro nodes can be configured with a </w:t>
            </w:r>
            <w:proofErr w:type="spellStart"/>
            <w:r w:rsidRPr="0061148E">
              <w:rPr>
                <w:rFonts w:eastAsia="Times New Roman"/>
                <w:i/>
                <w:iCs/>
                <w:sz w:val="21"/>
                <w:szCs w:val="21"/>
              </w:rPr>
              <w:t>coresetPoolIndex</w:t>
            </w:r>
            <w:proofErr w:type="spellEnd"/>
            <w:r w:rsidRPr="0061148E">
              <w:rPr>
                <w:rFonts w:eastAsia="Times New Roman"/>
                <w:i/>
                <w:iCs/>
                <w:sz w:val="21"/>
                <w:szCs w:val="21"/>
              </w:rPr>
              <w:t xml:space="preserve">, </w:t>
            </w:r>
            <w:r w:rsidRPr="0061148E">
              <w:rPr>
                <w:rFonts w:eastAsia="Times New Roman"/>
                <w:iCs/>
                <w:sz w:val="21"/>
                <w:szCs w:val="21"/>
              </w:rPr>
              <w:t xml:space="preserve">the </w:t>
            </w:r>
            <w:r w:rsidRPr="0061148E">
              <w:rPr>
                <w:rFonts w:eastAsia="Times New Roman"/>
                <w:sz w:val="21"/>
                <w:szCs w:val="21"/>
                <w:lang w:val="en-US"/>
              </w:rPr>
              <w:t xml:space="preserve">Rel-18 2TA (designed for multi-DCI) is deficient to ensure proper UL reception. Therefore, there is a need for extending the Rel-18 2TA specification </w:t>
            </w:r>
            <w:r w:rsidRPr="0061148E">
              <w:rPr>
                <w:rFonts w:eastAsia="Times New Roman"/>
                <w:sz w:val="21"/>
                <w:szCs w:val="21"/>
              </w:rPr>
              <w:t>for multi-DCI-based multi-TRP by removing the restriction that </w:t>
            </w:r>
            <w:proofErr w:type="spellStart"/>
            <w:r w:rsidRPr="0061148E">
              <w:rPr>
                <w:rFonts w:eastAsia="Times New Roman"/>
                <w:i/>
                <w:iCs/>
                <w:sz w:val="21"/>
                <w:szCs w:val="21"/>
              </w:rPr>
              <w:t>coresetPoolIndex</w:t>
            </w:r>
            <w:proofErr w:type="spellEnd"/>
            <w:r w:rsidRPr="0061148E">
              <w:rPr>
                <w:rFonts w:eastAsia="Times New Roman"/>
                <w:i/>
                <w:iCs/>
                <w:sz w:val="21"/>
                <w:szCs w:val="21"/>
              </w:rPr>
              <w:t xml:space="preserve"> </w:t>
            </w:r>
            <w:r w:rsidRPr="0061148E">
              <w:rPr>
                <w:rFonts w:eastAsia="Times New Roman"/>
                <w:sz w:val="21"/>
                <w:szCs w:val="21"/>
              </w:rPr>
              <w:t>needs to be configured (with legacy PRACH resources).</w:t>
            </w:r>
          </w:p>
        </w:tc>
      </w:tr>
    </w:tbl>
    <w:p w14:paraId="249A7AFA" w14:textId="6B7D2F0A" w:rsidR="0070418E" w:rsidRPr="0061148E" w:rsidRDefault="0070418E" w:rsidP="0061148E">
      <w:pPr>
        <w:snapToGrid w:val="0"/>
        <w:spacing w:beforeLines="50" w:before="120" w:line="288" w:lineRule="auto"/>
        <w:jc w:val="both"/>
        <w:rPr>
          <w:sz w:val="21"/>
          <w:szCs w:val="21"/>
          <w:lang w:eastAsia="zh-CN"/>
        </w:rPr>
      </w:pPr>
      <w:r w:rsidRPr="0061148E">
        <w:rPr>
          <w:rFonts w:hint="eastAsia"/>
          <w:sz w:val="21"/>
          <w:szCs w:val="21"/>
          <w:lang w:eastAsia="zh-CN"/>
        </w:rPr>
        <w:lastRenderedPageBreak/>
        <w:t>Additionally, as stated in the objective of the</w:t>
      </w:r>
      <w:r w:rsidRPr="0061148E">
        <w:rPr>
          <w:sz w:val="21"/>
          <w:szCs w:val="21"/>
        </w:rPr>
        <w:t xml:space="preserve"> NR MIMO Phase 5 WID</w:t>
      </w:r>
      <w:r w:rsidRPr="0061148E">
        <w:rPr>
          <w:rFonts w:hint="eastAsia"/>
          <w:sz w:val="21"/>
          <w:szCs w:val="21"/>
        </w:rPr>
        <w:t xml:space="preserve"> [</w:t>
      </w:r>
      <w:r w:rsidR="00690F4A" w:rsidRPr="0061148E">
        <w:rPr>
          <w:rFonts w:hint="eastAsia"/>
          <w:sz w:val="21"/>
          <w:szCs w:val="21"/>
          <w:lang w:eastAsia="zh-CN"/>
        </w:rPr>
        <w:t>2</w:t>
      </w:r>
      <w:r w:rsidRPr="0061148E">
        <w:rPr>
          <w:rFonts w:hint="eastAsia"/>
          <w:sz w:val="21"/>
          <w:szCs w:val="21"/>
        </w:rPr>
        <w:t>]</w:t>
      </w:r>
      <w:r w:rsidRPr="0061148E">
        <w:rPr>
          <w:rFonts w:hint="eastAsia"/>
          <w:sz w:val="21"/>
          <w:szCs w:val="21"/>
          <w:lang w:eastAsia="zh-CN"/>
        </w:rPr>
        <w:t xml:space="preserve">, it is </w:t>
      </w:r>
      <w:r w:rsidR="00690F4A" w:rsidRPr="0061148E">
        <w:rPr>
          <w:sz w:val="21"/>
          <w:szCs w:val="21"/>
          <w:lang w:eastAsia="zh-CN"/>
        </w:rPr>
        <w:t>explicitly</w:t>
      </w:r>
      <w:r w:rsidR="00690F4A" w:rsidRPr="0061148E">
        <w:rPr>
          <w:rFonts w:hint="eastAsia"/>
          <w:sz w:val="21"/>
          <w:szCs w:val="21"/>
          <w:lang w:eastAsia="zh-CN"/>
        </w:rPr>
        <w:t xml:space="preserve"> described </w:t>
      </w:r>
      <w:r w:rsidR="00690F4A" w:rsidRPr="0061148E">
        <w:rPr>
          <w:sz w:val="21"/>
          <w:szCs w:val="21"/>
          <w:lang w:eastAsia="zh-CN"/>
        </w:rPr>
        <w:t>without changing existing cell definition or defining a new cell (e.g. UL-only cell)</w:t>
      </w:r>
      <w:r w:rsidR="00690F4A" w:rsidRPr="0061148E">
        <w:rPr>
          <w:rFonts w:hint="eastAsia"/>
          <w:sz w:val="21"/>
          <w:szCs w:val="21"/>
          <w:lang w:eastAsia="zh-CN"/>
        </w:rPr>
        <w:t xml:space="preserve">, </w:t>
      </w:r>
      <w:r w:rsidR="00D6778B" w:rsidRPr="00D6778B">
        <w:rPr>
          <w:sz w:val="21"/>
          <w:szCs w:val="21"/>
          <w:lang w:eastAsia="zh-CN"/>
        </w:rPr>
        <w:t>so UL TRP in the objective has the capability to transmit DL signals including SSB and CSI-RS, etc. Whether to reduce the DL transmission or turned off is NW implementation.</w:t>
      </w:r>
    </w:p>
    <w:tbl>
      <w:tblPr>
        <w:tblStyle w:val="ad"/>
        <w:tblW w:w="0" w:type="auto"/>
        <w:tblLook w:val="04A0" w:firstRow="1" w:lastRow="0" w:firstColumn="1" w:lastColumn="0" w:noHBand="0" w:noVBand="1"/>
      </w:tblPr>
      <w:tblGrid>
        <w:gridCol w:w="9629"/>
      </w:tblGrid>
      <w:tr w:rsidR="00690F4A" w:rsidRPr="0061148E" w14:paraId="03B00979" w14:textId="77777777" w:rsidTr="00690F4A">
        <w:tc>
          <w:tcPr>
            <w:tcW w:w="9629" w:type="dxa"/>
          </w:tcPr>
          <w:p w14:paraId="2898DAB7" w14:textId="77777777" w:rsidR="00690F4A" w:rsidRPr="0061148E" w:rsidRDefault="00690F4A" w:rsidP="0061148E">
            <w:pPr>
              <w:numPr>
                <w:ilvl w:val="0"/>
                <w:numId w:val="46"/>
              </w:numPr>
              <w:snapToGrid w:val="0"/>
              <w:spacing w:before="50" w:line="288" w:lineRule="auto"/>
              <w:rPr>
                <w:rFonts w:eastAsia="Times New Roman"/>
                <w:sz w:val="21"/>
                <w:szCs w:val="21"/>
                <w:lang w:val="en-US"/>
              </w:rPr>
            </w:pPr>
            <w:r w:rsidRPr="0061148E">
              <w:rPr>
                <w:rFonts w:eastAsia="Times New Roman"/>
                <w:sz w:val="21"/>
                <w:szCs w:val="21"/>
                <w:lang w:val="en-US"/>
              </w:rPr>
              <w:t xml:space="preserve">Specify enhancement for asymmetric DL </w:t>
            </w:r>
            <w:proofErr w:type="spellStart"/>
            <w:r w:rsidRPr="0061148E">
              <w:rPr>
                <w:rFonts w:eastAsia="Times New Roman"/>
                <w:sz w:val="21"/>
                <w:szCs w:val="21"/>
                <w:lang w:val="en-US"/>
              </w:rPr>
              <w:t>sTRP</w:t>
            </w:r>
            <w:proofErr w:type="spellEnd"/>
            <w:r w:rsidRPr="0061148E">
              <w:rPr>
                <w:rFonts w:eastAsia="Times New Roman"/>
                <w:sz w:val="21"/>
                <w:szCs w:val="21"/>
                <w:lang w:val="en-US"/>
              </w:rPr>
              <w:t xml:space="preserve">/UL </w:t>
            </w:r>
            <w:proofErr w:type="spellStart"/>
            <w:r w:rsidRPr="0061148E">
              <w:rPr>
                <w:rFonts w:eastAsia="Times New Roman"/>
                <w:sz w:val="21"/>
                <w:szCs w:val="21"/>
                <w:lang w:val="en-US"/>
              </w:rPr>
              <w:t>mTRP</w:t>
            </w:r>
            <w:proofErr w:type="spellEnd"/>
            <w:r w:rsidRPr="0061148E">
              <w:rPr>
                <w:rFonts w:eastAsia="Times New Roman"/>
                <w:sz w:val="21"/>
                <w:szCs w:val="21"/>
                <w:lang w:val="en-US"/>
              </w:rPr>
              <w:t xml:space="preserve"> deployment scenarios, assuming intra-band intra-DU non-co-located </w:t>
            </w:r>
            <w:proofErr w:type="spellStart"/>
            <w:r w:rsidRPr="0061148E">
              <w:rPr>
                <w:rFonts w:eastAsia="Times New Roman"/>
                <w:sz w:val="21"/>
                <w:szCs w:val="21"/>
                <w:lang w:val="en-US"/>
              </w:rPr>
              <w:t>mTRP</w:t>
            </w:r>
            <w:proofErr w:type="spellEnd"/>
            <w:r w:rsidRPr="0061148E">
              <w:rPr>
                <w:rFonts w:eastAsia="Times New Roman"/>
                <w:sz w:val="21"/>
                <w:szCs w:val="21"/>
                <w:lang w:val="en-US"/>
              </w:rPr>
              <w:t xml:space="preserve"> scenarios, </w:t>
            </w:r>
            <w:r w:rsidRPr="0061148E">
              <w:rPr>
                <w:rFonts w:eastAsia="Times New Roman"/>
                <w:sz w:val="21"/>
                <w:szCs w:val="21"/>
                <w:highlight w:val="yellow"/>
                <w:lang w:val="en-US"/>
              </w:rPr>
              <w:t>without changing existing cell definition or defining a new cell (e.g. UL-only cell)</w:t>
            </w:r>
            <w:r w:rsidRPr="0061148E">
              <w:rPr>
                <w:rFonts w:eastAsia="Times New Roman"/>
                <w:sz w:val="21"/>
                <w:szCs w:val="21"/>
                <w:lang w:val="en-US"/>
              </w:rPr>
              <w:t xml:space="preserve">, assuming the Rel-17/18 unified TCI framework and fully reusing the legacy QCL/UL spatial relation rules, targeting FR1 and FR2 </w:t>
            </w:r>
          </w:p>
          <w:p w14:paraId="0B0B7061" w14:textId="77777777" w:rsidR="00690F4A" w:rsidRPr="0061148E" w:rsidRDefault="00690F4A" w:rsidP="0061148E">
            <w:pPr>
              <w:numPr>
                <w:ilvl w:val="1"/>
                <w:numId w:val="46"/>
              </w:numPr>
              <w:snapToGrid w:val="0"/>
              <w:spacing w:before="50" w:line="288" w:lineRule="auto"/>
              <w:rPr>
                <w:rFonts w:eastAsia="Times New Roman"/>
                <w:sz w:val="21"/>
                <w:szCs w:val="21"/>
                <w:lang w:val="en-US"/>
              </w:rPr>
            </w:pPr>
            <w:r w:rsidRPr="0061148E">
              <w:rPr>
                <w:rFonts w:eastAsia="Times New Roman"/>
                <w:sz w:val="21"/>
                <w:szCs w:val="21"/>
                <w:lang w:val="en-US"/>
              </w:rPr>
              <w:t xml:space="preserve">Two closed-loop PC adjustment states for SRS, both separate from PUSCH; and pathloss offset configurations for pathloss calculation to UL TRP(s), when the pathloss RS is from DL </w:t>
            </w:r>
            <w:proofErr w:type="spellStart"/>
            <w:r w:rsidRPr="0061148E">
              <w:rPr>
                <w:rFonts w:eastAsia="Times New Roman"/>
                <w:sz w:val="21"/>
                <w:szCs w:val="21"/>
                <w:lang w:val="en-US"/>
              </w:rPr>
              <w:t>sTRP</w:t>
            </w:r>
            <w:proofErr w:type="spellEnd"/>
            <w:r w:rsidRPr="0061148E">
              <w:rPr>
                <w:rFonts w:eastAsia="Times New Roman"/>
                <w:sz w:val="21"/>
                <w:szCs w:val="21"/>
                <w:lang w:val="en-US"/>
              </w:rPr>
              <w:t xml:space="preserve">. </w:t>
            </w:r>
          </w:p>
          <w:p w14:paraId="0E022772" w14:textId="5D69ACB8" w:rsidR="00690F4A" w:rsidRPr="0061148E" w:rsidRDefault="00690F4A" w:rsidP="0061148E">
            <w:pPr>
              <w:numPr>
                <w:ilvl w:val="1"/>
                <w:numId w:val="46"/>
              </w:numPr>
              <w:snapToGrid w:val="0"/>
              <w:spacing w:before="50" w:line="288" w:lineRule="auto"/>
              <w:rPr>
                <w:rFonts w:eastAsia="Times New Roman"/>
                <w:sz w:val="21"/>
                <w:szCs w:val="21"/>
                <w:lang w:val="en-US"/>
              </w:rPr>
            </w:pPr>
            <w:r w:rsidRPr="0061148E">
              <w:rPr>
                <w:rFonts w:eastAsia="Times New Roman"/>
                <w:sz w:val="21"/>
                <w:szCs w:val="21"/>
              </w:rPr>
              <w:t>Two TAs through reusing Rel-18 specification of two TAs for multi-DCI-based multi-TRP and removing the restriction that </w:t>
            </w:r>
            <w:proofErr w:type="spellStart"/>
            <w:r w:rsidRPr="0061148E">
              <w:rPr>
                <w:rFonts w:eastAsia="Times New Roman"/>
                <w:i/>
                <w:iCs/>
                <w:sz w:val="21"/>
                <w:szCs w:val="21"/>
              </w:rPr>
              <w:t>coresetPoolIndex</w:t>
            </w:r>
            <w:proofErr w:type="spellEnd"/>
            <w:r w:rsidRPr="0061148E">
              <w:rPr>
                <w:rFonts w:eastAsia="Times New Roman"/>
                <w:i/>
                <w:iCs/>
                <w:sz w:val="21"/>
                <w:szCs w:val="21"/>
              </w:rPr>
              <w:t xml:space="preserve"> </w:t>
            </w:r>
            <w:r w:rsidRPr="0061148E">
              <w:rPr>
                <w:rFonts w:eastAsia="Times New Roman"/>
                <w:sz w:val="21"/>
                <w:szCs w:val="21"/>
              </w:rPr>
              <w:t>needs to be configured, assuming legacy PRACH resources</w:t>
            </w:r>
          </w:p>
        </w:tc>
      </w:tr>
    </w:tbl>
    <w:p w14:paraId="624E27FE" w14:textId="464D8930" w:rsidR="00FC1799" w:rsidRDefault="00FC1799" w:rsidP="00FC1799">
      <w:pPr>
        <w:snapToGrid w:val="0"/>
        <w:spacing w:beforeLines="50" w:before="120" w:line="288" w:lineRule="auto"/>
        <w:jc w:val="both"/>
        <w:rPr>
          <w:b/>
          <w:bCs/>
          <w:sz w:val="21"/>
          <w:szCs w:val="21"/>
        </w:rPr>
      </w:pPr>
      <w:r w:rsidRPr="0061148E">
        <w:rPr>
          <w:b/>
          <w:bCs/>
          <w:sz w:val="21"/>
          <w:szCs w:val="21"/>
        </w:rPr>
        <w:t xml:space="preserve">Observation 1: </w:t>
      </w:r>
      <w:r w:rsidRPr="00FC1799">
        <w:rPr>
          <w:b/>
          <w:bCs/>
          <w:sz w:val="21"/>
          <w:szCs w:val="21"/>
        </w:rPr>
        <w:t>Based on the description in the WID, the UL TRP</w:t>
      </w:r>
      <w:r w:rsidR="00D6778B" w:rsidRPr="00D6778B">
        <w:rPr>
          <w:b/>
          <w:bCs/>
          <w:sz w:val="21"/>
          <w:szCs w:val="21"/>
        </w:rPr>
        <w:t xml:space="preserve"> is capable to transmit DL signals including SSB.</w:t>
      </w:r>
    </w:p>
    <w:p w14:paraId="037A4491" w14:textId="77777777" w:rsidR="00D6778B" w:rsidRDefault="00D6778B" w:rsidP="0061148E">
      <w:pPr>
        <w:snapToGrid w:val="0"/>
        <w:spacing w:beforeLines="50" w:before="120" w:line="288" w:lineRule="auto"/>
        <w:jc w:val="both"/>
        <w:rPr>
          <w:sz w:val="21"/>
          <w:szCs w:val="21"/>
          <w:lang w:eastAsia="zh-CN"/>
        </w:rPr>
      </w:pPr>
    </w:p>
    <w:p w14:paraId="759DD67C" w14:textId="08BE3169" w:rsidR="0070418E" w:rsidRPr="0061148E" w:rsidRDefault="00690F4A" w:rsidP="0061148E">
      <w:pPr>
        <w:snapToGrid w:val="0"/>
        <w:spacing w:beforeLines="50" w:before="120" w:line="288" w:lineRule="auto"/>
        <w:jc w:val="both"/>
        <w:rPr>
          <w:b/>
          <w:bCs/>
          <w:sz w:val="21"/>
          <w:szCs w:val="21"/>
          <w:u w:val="single"/>
          <w:lang w:eastAsia="zh-CN"/>
        </w:rPr>
      </w:pPr>
      <w:r w:rsidRPr="0061148E">
        <w:rPr>
          <w:rFonts w:hint="eastAsia"/>
          <w:b/>
          <w:bCs/>
          <w:sz w:val="21"/>
          <w:szCs w:val="21"/>
          <w:u w:val="single"/>
          <w:lang w:eastAsia="zh-CN"/>
        </w:rPr>
        <w:t>H</w:t>
      </w:r>
      <w:r w:rsidRPr="0061148E">
        <w:rPr>
          <w:b/>
          <w:bCs/>
          <w:sz w:val="21"/>
          <w:szCs w:val="21"/>
          <w:u w:val="single"/>
          <w:lang w:eastAsia="zh-CN"/>
        </w:rPr>
        <w:t>eterogeneous network</w:t>
      </w:r>
      <w:r w:rsidRPr="0061148E">
        <w:rPr>
          <w:rFonts w:hint="eastAsia"/>
          <w:b/>
          <w:bCs/>
          <w:sz w:val="21"/>
          <w:szCs w:val="21"/>
          <w:u w:val="single"/>
          <w:lang w:eastAsia="zh-CN"/>
        </w:rPr>
        <w:t xml:space="preserve"> in deployment</w:t>
      </w:r>
    </w:p>
    <w:p w14:paraId="2AE6967F" w14:textId="58434D3E" w:rsidR="00690F4A" w:rsidRPr="0061148E" w:rsidRDefault="00690F4A" w:rsidP="0061148E">
      <w:pPr>
        <w:snapToGrid w:val="0"/>
        <w:spacing w:beforeLines="50" w:before="120" w:line="288" w:lineRule="auto"/>
        <w:jc w:val="both"/>
        <w:rPr>
          <w:sz w:val="21"/>
          <w:szCs w:val="21"/>
        </w:rPr>
      </w:pPr>
      <w:r w:rsidRPr="0061148E">
        <w:rPr>
          <w:sz w:val="21"/>
          <w:szCs w:val="21"/>
        </w:rPr>
        <w:t xml:space="preserve">One solution to improve UL performance is </w:t>
      </w:r>
      <w:r w:rsidRPr="0061148E">
        <w:rPr>
          <w:rFonts w:hint="eastAsia"/>
          <w:sz w:val="21"/>
          <w:szCs w:val="21"/>
          <w:lang w:eastAsia="zh-CN"/>
        </w:rPr>
        <w:t>t</w:t>
      </w:r>
      <w:r w:rsidRPr="0061148E">
        <w:rPr>
          <w:sz w:val="21"/>
          <w:szCs w:val="21"/>
          <w:lang w:eastAsia="zh-CN"/>
        </w:rPr>
        <w:t xml:space="preserve">o deploy </w:t>
      </w:r>
      <w:r w:rsidRPr="0061148E">
        <w:rPr>
          <w:sz w:val="21"/>
          <w:szCs w:val="21"/>
        </w:rPr>
        <w:t xml:space="preserve">UL-only TRP, such UL-only TRP would not be capable of any DL transmission that can reduce the hardware cost. However, the cost of a site is dominated by site rental and deployment cost, other than hardware cost. The site rental and deployment cost would be the same for an UL-only TRP as for a normal TRP. In the end, the lower hardware cost may not lead to a significant reduction in total site cost. So, in our network, heterogeneous network has been deployed to improve UL throughput. In HetNet deployment, the Tx power of macro site is larger than micro site, for example, the Tx power of macro site is 53dBm, the Tx power of indoor pico site is 23dBm-26dBm. It can be seen larger than </w:t>
      </w:r>
      <w:r w:rsidR="008A1869" w:rsidRPr="0061148E">
        <w:rPr>
          <w:rFonts w:hint="eastAsia"/>
          <w:sz w:val="21"/>
          <w:szCs w:val="21"/>
          <w:lang w:eastAsia="zh-CN"/>
        </w:rPr>
        <w:t xml:space="preserve">20 </w:t>
      </w:r>
      <w:r w:rsidRPr="0061148E">
        <w:rPr>
          <w:sz w:val="21"/>
          <w:szCs w:val="21"/>
        </w:rPr>
        <w:t xml:space="preserve">dB DL-Tx-power gaps </w:t>
      </w:r>
      <w:r w:rsidR="008A1869" w:rsidRPr="0061148E">
        <w:rPr>
          <w:sz w:val="21"/>
          <w:szCs w:val="21"/>
        </w:rPr>
        <w:t>existed</w:t>
      </w:r>
      <w:r w:rsidRPr="0061148E">
        <w:rPr>
          <w:sz w:val="21"/>
          <w:szCs w:val="21"/>
        </w:rPr>
        <w:t xml:space="preserve"> in HetNet deployment, and this causes severe interference from outdoor macro site towards to indoor pico site, especially for the UEs by the window. </w:t>
      </w:r>
    </w:p>
    <w:p w14:paraId="6B2847EC" w14:textId="77777777" w:rsidR="00690F4A" w:rsidRPr="0061148E" w:rsidRDefault="00690F4A" w:rsidP="0061148E">
      <w:pPr>
        <w:snapToGrid w:val="0"/>
        <w:spacing w:beforeLines="50" w:before="120" w:line="288" w:lineRule="auto"/>
        <w:jc w:val="center"/>
        <w:rPr>
          <w:sz w:val="21"/>
          <w:szCs w:val="21"/>
        </w:rPr>
      </w:pPr>
      <w:r w:rsidRPr="0061148E">
        <w:rPr>
          <w:noProof/>
          <w:sz w:val="21"/>
          <w:szCs w:val="21"/>
        </w:rPr>
        <w:drawing>
          <wp:inline distT="0" distB="0" distL="0" distR="0" wp14:anchorId="46BA7E90" wp14:editId="7B963413">
            <wp:extent cx="2202526" cy="1294228"/>
            <wp:effectExtent l="0" t="0" r="7620" b="1270"/>
            <wp:docPr id="12021229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29902" cy="1310315"/>
                    </a:xfrm>
                    <a:prstGeom prst="rect">
                      <a:avLst/>
                    </a:prstGeom>
                    <a:noFill/>
                  </pic:spPr>
                </pic:pic>
              </a:graphicData>
            </a:graphic>
          </wp:inline>
        </w:drawing>
      </w:r>
    </w:p>
    <w:p w14:paraId="035C1503" w14:textId="77777777" w:rsidR="00690F4A" w:rsidRPr="0061148E" w:rsidRDefault="00690F4A" w:rsidP="0061148E">
      <w:pPr>
        <w:snapToGrid w:val="0"/>
        <w:spacing w:before="50" w:line="288" w:lineRule="auto"/>
        <w:jc w:val="center"/>
        <w:rPr>
          <w:sz w:val="21"/>
          <w:szCs w:val="21"/>
        </w:rPr>
      </w:pPr>
      <w:r w:rsidRPr="0061148E">
        <w:rPr>
          <w:sz w:val="21"/>
          <w:szCs w:val="21"/>
        </w:rPr>
        <w:t>Fig.1 HetNet deployment</w:t>
      </w:r>
    </w:p>
    <w:p w14:paraId="373D6D73" w14:textId="4A898B76" w:rsidR="00690F4A" w:rsidRPr="0061148E" w:rsidRDefault="008A1869" w:rsidP="0061148E">
      <w:pPr>
        <w:snapToGrid w:val="0"/>
        <w:spacing w:beforeLines="50" w:before="120" w:line="288" w:lineRule="auto"/>
        <w:jc w:val="both"/>
        <w:rPr>
          <w:sz w:val="21"/>
          <w:szCs w:val="21"/>
        </w:rPr>
      </w:pPr>
      <w:r w:rsidRPr="0061148E">
        <w:rPr>
          <w:rFonts w:hint="eastAsia"/>
          <w:sz w:val="21"/>
          <w:szCs w:val="21"/>
          <w:lang w:eastAsia="zh-CN"/>
        </w:rPr>
        <w:t>D</w:t>
      </w:r>
      <w:r w:rsidR="00690F4A" w:rsidRPr="0061148E">
        <w:rPr>
          <w:sz w:val="21"/>
          <w:szCs w:val="21"/>
        </w:rPr>
        <w:t>ue to larger than 20</w:t>
      </w:r>
      <w:r w:rsidR="00675630" w:rsidRPr="0061148E">
        <w:rPr>
          <w:rFonts w:hint="eastAsia"/>
          <w:sz w:val="21"/>
          <w:szCs w:val="21"/>
          <w:lang w:eastAsia="zh-CN"/>
        </w:rPr>
        <w:t xml:space="preserve"> </w:t>
      </w:r>
      <w:r w:rsidR="00690F4A" w:rsidRPr="0061148E">
        <w:rPr>
          <w:sz w:val="21"/>
          <w:szCs w:val="21"/>
        </w:rPr>
        <w:t>dB DL-Tx-power gaps between outdoor macro site and indoor pico site, asymmetric coverage is observed in HetNet deployment. As shown in Fig.</w:t>
      </w:r>
      <w:r w:rsidR="00675630" w:rsidRPr="0061148E">
        <w:rPr>
          <w:rFonts w:hint="eastAsia"/>
          <w:sz w:val="21"/>
          <w:szCs w:val="21"/>
          <w:lang w:eastAsia="zh-CN"/>
        </w:rPr>
        <w:t>2</w:t>
      </w:r>
      <w:r w:rsidR="00690F4A" w:rsidRPr="0061148E">
        <w:rPr>
          <w:sz w:val="21"/>
          <w:szCs w:val="21"/>
        </w:rPr>
        <w:t>, the x-axis is the DL received power of indoor pico site minus outdoor macro site, the y-axis is the DL date rate loss observed in our network.</w:t>
      </w:r>
      <w:r w:rsidR="00675630" w:rsidRPr="0061148E">
        <w:rPr>
          <w:rFonts w:hint="eastAsia"/>
          <w:sz w:val="21"/>
          <w:szCs w:val="21"/>
          <w:lang w:eastAsia="zh-CN"/>
        </w:rPr>
        <w:t xml:space="preserve"> U</w:t>
      </w:r>
      <w:r w:rsidR="00690F4A" w:rsidRPr="0061148E">
        <w:rPr>
          <w:sz w:val="21"/>
          <w:szCs w:val="21"/>
        </w:rPr>
        <w:t>p to 33% data rate loss has been observed by indoor UEs due to severe interference from outdoor macro site to indoor pico site.</w:t>
      </w:r>
    </w:p>
    <w:p w14:paraId="1383EA11" w14:textId="77777777" w:rsidR="00690F4A" w:rsidRPr="0061148E" w:rsidRDefault="00690F4A" w:rsidP="0061148E">
      <w:pPr>
        <w:snapToGrid w:val="0"/>
        <w:spacing w:beforeLines="50" w:before="120" w:line="288" w:lineRule="auto"/>
        <w:jc w:val="center"/>
        <w:rPr>
          <w:sz w:val="21"/>
          <w:szCs w:val="21"/>
        </w:rPr>
      </w:pPr>
      <w:r w:rsidRPr="0061148E">
        <w:rPr>
          <w:noProof/>
          <w:sz w:val="21"/>
          <w:szCs w:val="21"/>
        </w:rPr>
        <w:drawing>
          <wp:inline distT="0" distB="0" distL="0" distR="0" wp14:anchorId="65B64807" wp14:editId="1CF62610">
            <wp:extent cx="3283889" cy="987176"/>
            <wp:effectExtent l="0" t="0" r="0" b="0"/>
            <wp:docPr id="6706683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8775" cy="994657"/>
                    </a:xfrm>
                    <a:prstGeom prst="rect">
                      <a:avLst/>
                    </a:prstGeom>
                    <a:noFill/>
                  </pic:spPr>
                </pic:pic>
              </a:graphicData>
            </a:graphic>
          </wp:inline>
        </w:drawing>
      </w:r>
    </w:p>
    <w:p w14:paraId="4EE27BDF" w14:textId="183C4A4F" w:rsidR="00EC64C5" w:rsidRPr="00192093" w:rsidRDefault="00690F4A" w:rsidP="00192093">
      <w:pPr>
        <w:snapToGrid w:val="0"/>
        <w:spacing w:before="50" w:line="288" w:lineRule="auto"/>
        <w:jc w:val="center"/>
        <w:rPr>
          <w:sz w:val="21"/>
          <w:szCs w:val="21"/>
          <w:lang w:eastAsia="zh-CN"/>
        </w:rPr>
      </w:pPr>
      <w:r w:rsidRPr="0061148E">
        <w:rPr>
          <w:sz w:val="21"/>
          <w:szCs w:val="21"/>
        </w:rPr>
        <w:t>Fig.</w:t>
      </w:r>
      <w:r w:rsidR="00675630" w:rsidRPr="0061148E">
        <w:rPr>
          <w:rFonts w:hint="eastAsia"/>
          <w:sz w:val="21"/>
          <w:szCs w:val="21"/>
          <w:lang w:eastAsia="zh-CN"/>
        </w:rPr>
        <w:t>2</w:t>
      </w:r>
      <w:r w:rsidRPr="0061148E">
        <w:rPr>
          <w:sz w:val="21"/>
          <w:szCs w:val="21"/>
        </w:rPr>
        <w:t xml:space="preserve"> DL data rate loss caused by the power level difference observed by indoor UE (dB)</w:t>
      </w:r>
    </w:p>
    <w:p w14:paraId="044A4A66" w14:textId="77777777" w:rsidR="00FC1799" w:rsidRDefault="00FC1799" w:rsidP="0061148E">
      <w:pPr>
        <w:snapToGrid w:val="0"/>
        <w:spacing w:beforeLines="50" w:before="120" w:line="288" w:lineRule="auto"/>
        <w:jc w:val="both"/>
        <w:rPr>
          <w:b/>
          <w:bCs/>
          <w:sz w:val="21"/>
          <w:szCs w:val="21"/>
          <w:u w:val="single"/>
          <w:lang w:eastAsia="zh-CN"/>
        </w:rPr>
      </w:pPr>
      <w:r w:rsidRPr="00FC1799">
        <w:rPr>
          <w:b/>
          <w:bCs/>
          <w:sz w:val="21"/>
          <w:szCs w:val="21"/>
          <w:u w:val="single"/>
          <w:lang w:eastAsia="zh-CN"/>
        </w:rPr>
        <w:lastRenderedPageBreak/>
        <w:t xml:space="preserve">Asymmetric DL </w:t>
      </w:r>
      <w:proofErr w:type="spellStart"/>
      <w:r w:rsidRPr="00FC1799">
        <w:rPr>
          <w:b/>
          <w:bCs/>
          <w:sz w:val="21"/>
          <w:szCs w:val="21"/>
          <w:u w:val="single"/>
          <w:lang w:eastAsia="zh-CN"/>
        </w:rPr>
        <w:t>sTRP</w:t>
      </w:r>
      <w:proofErr w:type="spellEnd"/>
      <w:r w:rsidRPr="00FC1799">
        <w:rPr>
          <w:b/>
          <w:bCs/>
          <w:sz w:val="21"/>
          <w:szCs w:val="21"/>
          <w:u w:val="single"/>
          <w:lang w:eastAsia="zh-CN"/>
        </w:rPr>
        <w:t xml:space="preserve">/UL </w:t>
      </w:r>
      <w:proofErr w:type="spellStart"/>
      <w:r w:rsidRPr="00FC1799">
        <w:rPr>
          <w:b/>
          <w:bCs/>
          <w:sz w:val="21"/>
          <w:szCs w:val="21"/>
          <w:u w:val="single"/>
          <w:lang w:eastAsia="zh-CN"/>
        </w:rPr>
        <w:t>mTRP</w:t>
      </w:r>
      <w:proofErr w:type="spellEnd"/>
      <w:r w:rsidRPr="00FC1799">
        <w:rPr>
          <w:rFonts w:hint="eastAsia"/>
          <w:b/>
          <w:bCs/>
          <w:sz w:val="21"/>
          <w:szCs w:val="21"/>
          <w:u w:val="single"/>
          <w:lang w:eastAsia="zh-CN"/>
        </w:rPr>
        <w:t xml:space="preserve"> </w:t>
      </w:r>
    </w:p>
    <w:p w14:paraId="0E667AB9" w14:textId="49ACC68F" w:rsidR="00FD4F73" w:rsidRPr="0061148E" w:rsidRDefault="00365B22" w:rsidP="0061148E">
      <w:pPr>
        <w:snapToGrid w:val="0"/>
        <w:spacing w:beforeLines="50" w:before="120" w:line="288" w:lineRule="auto"/>
        <w:jc w:val="both"/>
        <w:rPr>
          <w:sz w:val="21"/>
          <w:szCs w:val="21"/>
          <w:lang w:eastAsia="zh-CN"/>
        </w:rPr>
      </w:pPr>
      <w:r w:rsidRPr="0061148E">
        <w:rPr>
          <w:rFonts w:hint="eastAsia"/>
          <w:sz w:val="21"/>
          <w:szCs w:val="21"/>
        </w:rPr>
        <w:t xml:space="preserve">To solve the above issue, </w:t>
      </w:r>
      <w:r w:rsidR="00FD4F73" w:rsidRPr="0061148E">
        <w:rPr>
          <w:rFonts w:hint="eastAsia"/>
          <w:sz w:val="21"/>
          <w:szCs w:val="21"/>
          <w:lang w:eastAsia="zh-CN"/>
        </w:rPr>
        <w:t xml:space="preserve">in RAN1#117 meeting, we have a conclusion to support </w:t>
      </w:r>
      <w:r w:rsidR="00FD4F73" w:rsidRPr="0061148E">
        <w:rPr>
          <w:rFonts w:hint="eastAsia"/>
          <w:sz w:val="21"/>
          <w:szCs w:val="21"/>
          <w:lang w:val="en-CA" w:eastAsia="zh-CN"/>
        </w:rPr>
        <w:t>R</w:t>
      </w:r>
      <w:r w:rsidR="00FD4F73" w:rsidRPr="0061148E">
        <w:rPr>
          <w:sz w:val="21"/>
          <w:szCs w:val="21"/>
          <w:lang w:val="en-CA" w:eastAsia="zh-CN"/>
        </w:rPr>
        <w:t>el-17 ICBM</w:t>
      </w:r>
      <w:r w:rsidR="00FD4F73" w:rsidRPr="0061148E">
        <w:rPr>
          <w:rFonts w:hint="eastAsia"/>
          <w:sz w:val="21"/>
          <w:szCs w:val="21"/>
          <w:lang w:val="en-CA" w:eastAsia="zh-CN"/>
        </w:rPr>
        <w:t xml:space="preserve"> for </w:t>
      </w:r>
      <w:r w:rsidR="00690F4A" w:rsidRPr="0061148E">
        <w:rPr>
          <w:sz w:val="21"/>
          <w:szCs w:val="21"/>
        </w:rPr>
        <w:t>asymmetric DL and UL transmission</w:t>
      </w:r>
      <w:r w:rsidR="00FD4F73" w:rsidRPr="0061148E">
        <w:rPr>
          <w:rFonts w:hint="eastAsia"/>
          <w:sz w:val="21"/>
          <w:szCs w:val="21"/>
          <w:lang w:eastAsia="zh-CN"/>
        </w:rPr>
        <w:t>.</w:t>
      </w:r>
    </w:p>
    <w:tbl>
      <w:tblPr>
        <w:tblStyle w:val="ad"/>
        <w:tblW w:w="0" w:type="auto"/>
        <w:tblLook w:val="04A0" w:firstRow="1" w:lastRow="0" w:firstColumn="1" w:lastColumn="0" w:noHBand="0" w:noVBand="1"/>
      </w:tblPr>
      <w:tblGrid>
        <w:gridCol w:w="9629"/>
      </w:tblGrid>
      <w:tr w:rsidR="00FD4F73" w:rsidRPr="0061148E" w14:paraId="50728677" w14:textId="77777777" w:rsidTr="008747FA">
        <w:tc>
          <w:tcPr>
            <w:tcW w:w="9629" w:type="dxa"/>
          </w:tcPr>
          <w:p w14:paraId="6F8C3E75" w14:textId="77777777" w:rsidR="00FD4F73" w:rsidRPr="0061148E" w:rsidRDefault="00FD4F73" w:rsidP="0061148E">
            <w:pPr>
              <w:snapToGrid w:val="0"/>
              <w:spacing w:line="288" w:lineRule="auto"/>
              <w:rPr>
                <w:sz w:val="21"/>
                <w:szCs w:val="21"/>
                <w:lang w:val="en-CA" w:eastAsia="zh-CN"/>
              </w:rPr>
            </w:pPr>
            <w:r w:rsidRPr="0061148E">
              <w:rPr>
                <w:rFonts w:hint="eastAsia"/>
                <w:b/>
                <w:bCs/>
                <w:sz w:val="21"/>
                <w:szCs w:val="21"/>
                <w:lang w:val="en-CA" w:eastAsia="zh-CN"/>
              </w:rPr>
              <w:t>Conclusion</w:t>
            </w:r>
            <w:r w:rsidRPr="0061148E">
              <w:rPr>
                <w:b/>
                <w:bCs/>
                <w:sz w:val="21"/>
                <w:szCs w:val="21"/>
                <w:lang w:val="en-CA" w:eastAsia="zh-CN"/>
              </w:rPr>
              <w:t>@117</w:t>
            </w:r>
          </w:p>
          <w:p w14:paraId="724502DD" w14:textId="77777777" w:rsidR="00FD4F73" w:rsidRPr="0061148E" w:rsidRDefault="00FD4F73" w:rsidP="0061148E">
            <w:pPr>
              <w:snapToGrid w:val="0"/>
              <w:spacing w:line="288" w:lineRule="auto"/>
              <w:rPr>
                <w:sz w:val="21"/>
                <w:szCs w:val="21"/>
                <w:lang w:val="en-CA" w:eastAsia="zh-CN"/>
              </w:rPr>
            </w:pPr>
            <w:r w:rsidRPr="0061148E">
              <w:rPr>
                <w:sz w:val="21"/>
                <w:szCs w:val="21"/>
                <w:lang w:val="en-CA" w:eastAsia="zh-CN"/>
              </w:rPr>
              <w:t xml:space="preserve">For the asymmetric DL </w:t>
            </w:r>
            <w:proofErr w:type="spellStart"/>
            <w:r w:rsidRPr="0061148E">
              <w:rPr>
                <w:sz w:val="21"/>
                <w:szCs w:val="21"/>
                <w:lang w:val="en-CA" w:eastAsia="zh-CN"/>
              </w:rPr>
              <w:t>sTRP</w:t>
            </w:r>
            <w:proofErr w:type="spellEnd"/>
            <w:r w:rsidRPr="0061148E">
              <w:rPr>
                <w:sz w:val="21"/>
                <w:szCs w:val="21"/>
                <w:lang w:val="en-CA" w:eastAsia="zh-CN"/>
              </w:rPr>
              <w:t xml:space="preserve">/UL </w:t>
            </w:r>
            <w:proofErr w:type="spellStart"/>
            <w:r w:rsidRPr="0061148E">
              <w:rPr>
                <w:sz w:val="21"/>
                <w:szCs w:val="21"/>
                <w:lang w:val="en-CA" w:eastAsia="zh-CN"/>
              </w:rPr>
              <w:t>mTRP</w:t>
            </w:r>
            <w:proofErr w:type="spellEnd"/>
            <w:r w:rsidRPr="0061148E">
              <w:rPr>
                <w:sz w:val="21"/>
                <w:szCs w:val="21"/>
                <w:lang w:val="en-CA" w:eastAsia="zh-CN"/>
              </w:rPr>
              <w:t xml:space="preserve"> deployment scenario, reuse the rel-17 unified TCI/</w:t>
            </w:r>
            <w:r w:rsidRPr="0061148E">
              <w:rPr>
                <w:sz w:val="21"/>
                <w:szCs w:val="21"/>
                <w:highlight w:val="yellow"/>
                <w:lang w:val="en-CA" w:eastAsia="zh-CN"/>
              </w:rPr>
              <w:t>ICBM</w:t>
            </w:r>
            <w:r w:rsidRPr="0061148E">
              <w:rPr>
                <w:sz w:val="21"/>
                <w:szCs w:val="21"/>
                <w:lang w:val="en-CA" w:eastAsia="zh-CN"/>
              </w:rPr>
              <w:t xml:space="preserve"> and rel-18 unified TCI framework:</w:t>
            </w:r>
          </w:p>
          <w:p w14:paraId="5C8BDBEF" w14:textId="77777777" w:rsidR="00FD4F73" w:rsidRPr="0061148E" w:rsidRDefault="00FD4F73" w:rsidP="0061148E">
            <w:pPr>
              <w:numPr>
                <w:ilvl w:val="0"/>
                <w:numId w:val="57"/>
              </w:numPr>
              <w:snapToGrid w:val="0"/>
              <w:spacing w:line="288" w:lineRule="auto"/>
              <w:jc w:val="both"/>
              <w:rPr>
                <w:sz w:val="21"/>
                <w:szCs w:val="21"/>
                <w:lang w:val="en-CA" w:eastAsia="zh-CN"/>
              </w:rPr>
            </w:pPr>
            <w:r w:rsidRPr="0061148E">
              <w:rPr>
                <w:sz w:val="21"/>
                <w:szCs w:val="21"/>
                <w:lang w:val="en-CA" w:eastAsia="zh-CN"/>
              </w:rPr>
              <w:t>When rel-17 unified TCI/ICBM is configured:</w:t>
            </w:r>
          </w:p>
          <w:p w14:paraId="7C813F34" w14:textId="77777777" w:rsidR="00FD4F73" w:rsidRPr="0061148E" w:rsidRDefault="00FD4F73" w:rsidP="0061148E">
            <w:pPr>
              <w:numPr>
                <w:ilvl w:val="1"/>
                <w:numId w:val="57"/>
              </w:numPr>
              <w:snapToGrid w:val="0"/>
              <w:spacing w:line="288" w:lineRule="auto"/>
              <w:jc w:val="both"/>
              <w:rPr>
                <w:sz w:val="21"/>
                <w:szCs w:val="21"/>
                <w:lang w:val="en-CA" w:eastAsia="zh-CN"/>
              </w:rPr>
            </w:pPr>
            <w:r w:rsidRPr="0061148E">
              <w:rPr>
                <w:sz w:val="21"/>
                <w:szCs w:val="21"/>
                <w:lang w:val="en-CA" w:eastAsia="zh-CN"/>
              </w:rPr>
              <w:t>For FR1: one joint TCI state or {one DL TCI state + one UL TCI state} can be applied.</w:t>
            </w:r>
          </w:p>
          <w:p w14:paraId="0562B6DD" w14:textId="77777777" w:rsidR="00FD4F73" w:rsidRPr="0061148E" w:rsidRDefault="00FD4F73" w:rsidP="0061148E">
            <w:pPr>
              <w:numPr>
                <w:ilvl w:val="1"/>
                <w:numId w:val="57"/>
              </w:numPr>
              <w:snapToGrid w:val="0"/>
              <w:spacing w:line="288" w:lineRule="auto"/>
              <w:jc w:val="both"/>
              <w:rPr>
                <w:sz w:val="21"/>
                <w:szCs w:val="21"/>
                <w:lang w:val="en-CA" w:eastAsia="zh-CN"/>
              </w:rPr>
            </w:pPr>
            <w:r w:rsidRPr="0061148E">
              <w:rPr>
                <w:sz w:val="21"/>
                <w:szCs w:val="21"/>
                <w:lang w:val="en-CA" w:eastAsia="zh-CN"/>
              </w:rPr>
              <w:t>For FR2: {one DL TCI state + one UL TCI state} can be applied.</w:t>
            </w:r>
          </w:p>
          <w:p w14:paraId="370DF143" w14:textId="77777777" w:rsidR="00FD4F73" w:rsidRPr="0061148E" w:rsidRDefault="00FD4F73" w:rsidP="0061148E">
            <w:pPr>
              <w:numPr>
                <w:ilvl w:val="0"/>
                <w:numId w:val="57"/>
              </w:numPr>
              <w:snapToGrid w:val="0"/>
              <w:spacing w:line="288" w:lineRule="auto"/>
              <w:jc w:val="both"/>
              <w:rPr>
                <w:sz w:val="21"/>
                <w:szCs w:val="21"/>
                <w:lang w:val="en-CA" w:eastAsia="zh-CN"/>
              </w:rPr>
            </w:pPr>
            <w:r w:rsidRPr="0061148E">
              <w:rPr>
                <w:sz w:val="21"/>
                <w:szCs w:val="21"/>
                <w:lang w:val="en-CA" w:eastAsia="zh-CN"/>
              </w:rPr>
              <w:t>When rel-18 unified TCI is configured:</w:t>
            </w:r>
          </w:p>
          <w:p w14:paraId="2CED5AED" w14:textId="77777777" w:rsidR="00FD4F73" w:rsidRPr="0061148E" w:rsidRDefault="00FD4F73" w:rsidP="0061148E">
            <w:pPr>
              <w:numPr>
                <w:ilvl w:val="1"/>
                <w:numId w:val="57"/>
              </w:numPr>
              <w:snapToGrid w:val="0"/>
              <w:spacing w:line="288" w:lineRule="auto"/>
              <w:jc w:val="both"/>
              <w:rPr>
                <w:sz w:val="21"/>
                <w:szCs w:val="21"/>
                <w:lang w:eastAsia="zh-CN"/>
              </w:rPr>
            </w:pPr>
            <w:r w:rsidRPr="0061148E">
              <w:rPr>
                <w:sz w:val="21"/>
                <w:szCs w:val="21"/>
                <w:lang w:val="en-CA" w:eastAsia="zh-CN"/>
              </w:rPr>
              <w:t>For FR1: up to two joint TCI states or {one DL TCI state + up to two UL TCI state} can be applied.</w:t>
            </w:r>
          </w:p>
          <w:p w14:paraId="28C609CB" w14:textId="77777777" w:rsidR="00FD4F73" w:rsidRPr="0061148E" w:rsidRDefault="00FD4F73" w:rsidP="0061148E">
            <w:pPr>
              <w:numPr>
                <w:ilvl w:val="1"/>
                <w:numId w:val="57"/>
              </w:numPr>
              <w:snapToGrid w:val="0"/>
              <w:spacing w:line="288" w:lineRule="auto"/>
              <w:jc w:val="both"/>
              <w:rPr>
                <w:sz w:val="21"/>
                <w:szCs w:val="21"/>
                <w:lang w:eastAsia="zh-CN"/>
              </w:rPr>
            </w:pPr>
            <w:r w:rsidRPr="0061148E">
              <w:rPr>
                <w:sz w:val="21"/>
                <w:szCs w:val="21"/>
                <w:lang w:val="en-CA" w:eastAsia="zh-CN"/>
              </w:rPr>
              <w:t>For FR2: {one DL TCI state + up to two UL TCI states} can be applied.</w:t>
            </w:r>
          </w:p>
        </w:tc>
      </w:tr>
    </w:tbl>
    <w:p w14:paraId="5B92F2CD" w14:textId="77777777" w:rsidR="006D2B53" w:rsidRDefault="00FD4F73" w:rsidP="0061148E">
      <w:pPr>
        <w:snapToGrid w:val="0"/>
        <w:spacing w:beforeLines="50" w:before="120" w:line="288" w:lineRule="auto"/>
        <w:jc w:val="both"/>
        <w:rPr>
          <w:sz w:val="21"/>
          <w:szCs w:val="21"/>
        </w:rPr>
      </w:pPr>
      <w:r w:rsidRPr="0061148E">
        <w:rPr>
          <w:rFonts w:hint="eastAsia"/>
          <w:sz w:val="21"/>
          <w:szCs w:val="21"/>
          <w:lang w:eastAsia="zh-CN"/>
        </w:rPr>
        <w:t>S</w:t>
      </w:r>
      <w:r w:rsidR="00690F4A" w:rsidRPr="0061148E">
        <w:rPr>
          <w:sz w:val="21"/>
          <w:szCs w:val="21"/>
        </w:rPr>
        <w:t xml:space="preserve">ince outdoor macro site has better coverage for DL, then outdoor macro site can be used for DL transmission, while indoor pico site has better coverage for UL, then indoor pico site can be used for UL reception. </w:t>
      </w:r>
    </w:p>
    <w:p w14:paraId="0F09233D" w14:textId="77777777" w:rsidR="001C0A45" w:rsidRDefault="001C0A45" w:rsidP="001C0A45">
      <w:pPr>
        <w:pStyle w:val="af0"/>
        <w:numPr>
          <w:ilvl w:val="0"/>
          <w:numId w:val="58"/>
        </w:numPr>
        <w:snapToGrid w:val="0"/>
        <w:spacing w:beforeLines="50" w:before="120" w:line="288" w:lineRule="auto"/>
        <w:ind w:firstLineChars="0"/>
        <w:rPr>
          <w:rFonts w:ascii="Times New Roman" w:hAnsi="Times New Roman"/>
          <w:szCs w:val="21"/>
        </w:rPr>
      </w:pPr>
      <w:r w:rsidRPr="006D2B53">
        <w:rPr>
          <w:rFonts w:ascii="Times New Roman" w:hAnsi="Times New Roman"/>
          <w:szCs w:val="21"/>
        </w:rPr>
        <w:t xml:space="preserve">When UL TRP </w:t>
      </w:r>
      <w:r w:rsidRPr="00922E34">
        <w:rPr>
          <w:rFonts w:ascii="Times New Roman" w:hAnsi="Times New Roman"/>
          <w:szCs w:val="21"/>
        </w:rPr>
        <w:t>turns off DL transmission</w:t>
      </w:r>
      <w:r>
        <w:rPr>
          <w:rFonts w:ascii="Times New Roman" w:hAnsi="Times New Roman" w:hint="eastAsia"/>
          <w:szCs w:val="21"/>
        </w:rPr>
        <w:t>, PL offset is configured for UE to determine the PL for UL TRP.</w:t>
      </w:r>
    </w:p>
    <w:p w14:paraId="2D3A9B6F" w14:textId="11CA4204" w:rsidR="00690F4A" w:rsidRPr="006D2B53" w:rsidRDefault="006D2B53" w:rsidP="006D2B53">
      <w:pPr>
        <w:pStyle w:val="af0"/>
        <w:numPr>
          <w:ilvl w:val="0"/>
          <w:numId w:val="58"/>
        </w:numPr>
        <w:snapToGrid w:val="0"/>
        <w:spacing w:beforeLines="50" w:before="120" w:line="288" w:lineRule="auto"/>
        <w:ind w:firstLineChars="0"/>
        <w:rPr>
          <w:rFonts w:ascii="Times New Roman" w:hAnsi="Times New Roman"/>
          <w:szCs w:val="21"/>
        </w:rPr>
      </w:pPr>
      <w:r w:rsidRPr="006D2B53">
        <w:rPr>
          <w:rFonts w:ascii="Times New Roman" w:hAnsi="Times New Roman"/>
          <w:szCs w:val="21"/>
        </w:rPr>
        <w:t>When UL TRP reduce</w:t>
      </w:r>
      <w:r>
        <w:rPr>
          <w:rFonts w:ascii="Times New Roman" w:hAnsi="Times New Roman" w:hint="eastAsia"/>
          <w:szCs w:val="21"/>
        </w:rPr>
        <w:t>s</w:t>
      </w:r>
      <w:r w:rsidRPr="006D2B53">
        <w:rPr>
          <w:rFonts w:ascii="Times New Roman" w:hAnsi="Times New Roman"/>
          <w:szCs w:val="21"/>
        </w:rPr>
        <w:t xml:space="preserve"> the DL transmission</w:t>
      </w:r>
      <w:r w:rsidR="005E4802">
        <w:rPr>
          <w:rFonts w:ascii="Times New Roman" w:hAnsi="Times New Roman" w:hint="eastAsia"/>
          <w:szCs w:val="21"/>
        </w:rPr>
        <w:t xml:space="preserve"> (</w:t>
      </w:r>
      <w:r w:rsidRPr="006D2B53">
        <w:rPr>
          <w:rFonts w:ascii="Times New Roman" w:hAnsi="Times New Roman"/>
          <w:szCs w:val="21"/>
        </w:rPr>
        <w:t>with SSB transmission</w:t>
      </w:r>
      <w:r w:rsidR="005E4802">
        <w:rPr>
          <w:rFonts w:ascii="Times New Roman" w:hAnsi="Times New Roman" w:hint="eastAsia"/>
          <w:szCs w:val="21"/>
        </w:rPr>
        <w:t>)</w:t>
      </w:r>
      <w:r w:rsidRPr="006D2B53">
        <w:rPr>
          <w:rFonts w:ascii="Times New Roman" w:hAnsi="Times New Roman"/>
          <w:szCs w:val="21"/>
        </w:rPr>
        <w:t xml:space="preserve">. Then, </w:t>
      </w:r>
      <w:r w:rsidR="003B2046" w:rsidRPr="006D2B53">
        <w:rPr>
          <w:rFonts w:ascii="Times New Roman" w:hAnsi="Times New Roman"/>
          <w:szCs w:val="21"/>
        </w:rPr>
        <w:t>Rel-17 ICBM is used</w:t>
      </w:r>
      <w:r w:rsidR="00690F4A" w:rsidRPr="006D2B53">
        <w:rPr>
          <w:rFonts w:ascii="Times New Roman" w:hAnsi="Times New Roman"/>
          <w:szCs w:val="21"/>
        </w:rPr>
        <w:t xml:space="preserve">, the </w:t>
      </w:r>
      <w:r w:rsidR="003F7434" w:rsidRPr="006D2B53">
        <w:rPr>
          <w:rFonts w:ascii="Times New Roman" w:hAnsi="Times New Roman"/>
          <w:szCs w:val="21"/>
        </w:rPr>
        <w:t>PL</w:t>
      </w:r>
      <w:r w:rsidR="00690F4A" w:rsidRPr="006D2B53">
        <w:rPr>
          <w:rFonts w:ascii="Times New Roman" w:hAnsi="Times New Roman"/>
          <w:szCs w:val="21"/>
        </w:rPr>
        <w:t xml:space="preserve"> offset configuration is not needed </w:t>
      </w:r>
      <w:r w:rsidR="00E97228" w:rsidRPr="006D2B53">
        <w:rPr>
          <w:rFonts w:ascii="Times New Roman" w:hAnsi="Times New Roman"/>
          <w:szCs w:val="21"/>
        </w:rPr>
        <w:t>in this scenario</w:t>
      </w:r>
      <w:r w:rsidR="00690F4A" w:rsidRPr="006D2B53">
        <w:rPr>
          <w:rFonts w:ascii="Times New Roman" w:hAnsi="Times New Roman"/>
          <w:szCs w:val="21"/>
        </w:rPr>
        <w:t xml:space="preserve">, </w:t>
      </w:r>
      <w:r w:rsidR="00192093">
        <w:rPr>
          <w:rFonts w:ascii="Times New Roman" w:hAnsi="Times New Roman" w:hint="eastAsia"/>
          <w:szCs w:val="21"/>
        </w:rPr>
        <w:t xml:space="preserve">as </w:t>
      </w:r>
      <w:r w:rsidR="00192093">
        <w:rPr>
          <w:rFonts w:ascii="Times New Roman" w:hAnsi="Times New Roman"/>
          <w:szCs w:val="21"/>
        </w:rPr>
        <w:t>shown</w:t>
      </w:r>
      <w:r w:rsidR="00192093">
        <w:rPr>
          <w:rFonts w:ascii="Times New Roman" w:hAnsi="Times New Roman" w:hint="eastAsia"/>
          <w:szCs w:val="21"/>
        </w:rPr>
        <w:t xml:space="preserve"> in Fig. 3, </w:t>
      </w:r>
      <w:r w:rsidR="00690F4A" w:rsidRPr="006D2B53">
        <w:rPr>
          <w:rFonts w:ascii="Times New Roman" w:hAnsi="Times New Roman"/>
          <w:szCs w:val="21"/>
        </w:rPr>
        <w:t xml:space="preserve">where SSBs from </w:t>
      </w:r>
      <w:r w:rsidR="00E97228" w:rsidRPr="006D2B53">
        <w:rPr>
          <w:rFonts w:ascii="Times New Roman" w:hAnsi="Times New Roman"/>
          <w:szCs w:val="21"/>
        </w:rPr>
        <w:t>UL TRP</w:t>
      </w:r>
      <w:r w:rsidR="00192093">
        <w:rPr>
          <w:rFonts w:ascii="Times New Roman" w:hAnsi="Times New Roman" w:hint="eastAsia"/>
          <w:szCs w:val="21"/>
        </w:rPr>
        <w:t xml:space="preserve"> (SSB with </w:t>
      </w:r>
      <w:proofErr w:type="spellStart"/>
      <w:r w:rsidR="00192093" w:rsidRPr="00192093">
        <w:rPr>
          <w:rFonts w:ascii="Times New Roman" w:hAnsi="Times New Roman" w:hint="eastAsia"/>
          <w:i/>
          <w:iCs/>
          <w:szCs w:val="21"/>
        </w:rPr>
        <w:t>additionalPCI</w:t>
      </w:r>
      <w:proofErr w:type="spellEnd"/>
      <w:r w:rsidR="00192093">
        <w:rPr>
          <w:rFonts w:ascii="Times New Roman" w:hAnsi="Times New Roman" w:hint="eastAsia"/>
          <w:szCs w:val="21"/>
        </w:rPr>
        <w:t>)</w:t>
      </w:r>
      <w:r w:rsidR="00690F4A" w:rsidRPr="006D2B53">
        <w:rPr>
          <w:rFonts w:ascii="Times New Roman" w:hAnsi="Times New Roman"/>
          <w:szCs w:val="21"/>
        </w:rPr>
        <w:t xml:space="preserve"> can be </w:t>
      </w:r>
      <w:r w:rsidRPr="006D2B53">
        <w:rPr>
          <w:rFonts w:ascii="Times New Roman" w:hAnsi="Times New Roman"/>
          <w:szCs w:val="21"/>
        </w:rPr>
        <w:t xml:space="preserve">directly </w:t>
      </w:r>
      <w:r w:rsidR="00E97228" w:rsidRPr="006D2B53">
        <w:rPr>
          <w:rFonts w:ascii="Times New Roman" w:hAnsi="Times New Roman"/>
          <w:szCs w:val="21"/>
        </w:rPr>
        <w:t>configured</w:t>
      </w:r>
      <w:r w:rsidR="00690F4A" w:rsidRPr="006D2B53">
        <w:rPr>
          <w:rFonts w:ascii="Times New Roman" w:hAnsi="Times New Roman"/>
          <w:szCs w:val="21"/>
        </w:rPr>
        <w:t xml:space="preserve"> as </w:t>
      </w:r>
      <w:r w:rsidR="003F7434" w:rsidRPr="006D2B53">
        <w:rPr>
          <w:rFonts w:ascii="Times New Roman" w:hAnsi="Times New Roman"/>
          <w:szCs w:val="21"/>
        </w:rPr>
        <w:t>PL</w:t>
      </w:r>
      <w:r w:rsidR="00690F4A" w:rsidRPr="006D2B53">
        <w:rPr>
          <w:rFonts w:ascii="Times New Roman" w:hAnsi="Times New Roman"/>
          <w:szCs w:val="21"/>
        </w:rPr>
        <w:t xml:space="preserve"> RS. The </w:t>
      </w:r>
      <w:r w:rsidR="003F7434" w:rsidRPr="006D2B53">
        <w:rPr>
          <w:rFonts w:ascii="Times New Roman" w:hAnsi="Times New Roman"/>
          <w:szCs w:val="21"/>
        </w:rPr>
        <w:t>PL</w:t>
      </w:r>
      <w:r w:rsidR="00690F4A" w:rsidRPr="006D2B53">
        <w:rPr>
          <w:rFonts w:ascii="Times New Roman" w:hAnsi="Times New Roman"/>
          <w:szCs w:val="21"/>
        </w:rPr>
        <w:t xml:space="preserve"> is more accurate compared to </w:t>
      </w:r>
      <w:proofErr w:type="gramStart"/>
      <w:r w:rsidR="00690F4A" w:rsidRPr="006D2B53">
        <w:rPr>
          <w:rFonts w:ascii="Times New Roman" w:hAnsi="Times New Roman"/>
          <w:szCs w:val="21"/>
        </w:rPr>
        <w:t>calculate</w:t>
      </w:r>
      <w:proofErr w:type="gramEnd"/>
      <w:r w:rsidR="00690F4A" w:rsidRPr="006D2B53">
        <w:rPr>
          <w:rFonts w:ascii="Times New Roman" w:hAnsi="Times New Roman"/>
          <w:szCs w:val="21"/>
        </w:rPr>
        <w:t xml:space="preserve"> </w:t>
      </w:r>
      <w:r w:rsidR="003F7434" w:rsidRPr="006D2B53">
        <w:rPr>
          <w:rFonts w:ascii="Times New Roman" w:hAnsi="Times New Roman"/>
          <w:szCs w:val="21"/>
        </w:rPr>
        <w:t>PL</w:t>
      </w:r>
      <w:r w:rsidR="00690F4A" w:rsidRPr="006D2B53">
        <w:rPr>
          <w:rFonts w:ascii="Times New Roman" w:hAnsi="Times New Roman"/>
          <w:szCs w:val="21"/>
        </w:rPr>
        <w:t xml:space="preserve"> from RSs from </w:t>
      </w:r>
      <w:r w:rsidR="00E97228" w:rsidRPr="006D2B53">
        <w:rPr>
          <w:rFonts w:ascii="Times New Roman" w:hAnsi="Times New Roman"/>
          <w:szCs w:val="21"/>
        </w:rPr>
        <w:t>DL TRP</w:t>
      </w:r>
      <w:r w:rsidR="00690F4A" w:rsidRPr="006D2B53">
        <w:rPr>
          <w:rFonts w:ascii="Times New Roman" w:hAnsi="Times New Roman"/>
          <w:szCs w:val="21"/>
        </w:rPr>
        <w:t xml:space="preserve"> with </w:t>
      </w:r>
      <w:r w:rsidR="003F7434" w:rsidRPr="006D2B53">
        <w:rPr>
          <w:rFonts w:ascii="Times New Roman" w:hAnsi="Times New Roman"/>
          <w:szCs w:val="21"/>
        </w:rPr>
        <w:t>PL</w:t>
      </w:r>
      <w:r w:rsidR="00690F4A" w:rsidRPr="006D2B53">
        <w:rPr>
          <w:rFonts w:ascii="Times New Roman" w:hAnsi="Times New Roman"/>
          <w:szCs w:val="21"/>
        </w:rPr>
        <w:t xml:space="preserve"> offset to obtain the </w:t>
      </w:r>
      <w:r w:rsidR="003F7434" w:rsidRPr="006D2B53">
        <w:rPr>
          <w:rFonts w:ascii="Times New Roman" w:hAnsi="Times New Roman"/>
          <w:szCs w:val="21"/>
        </w:rPr>
        <w:t>PL</w:t>
      </w:r>
      <w:r w:rsidR="00690F4A" w:rsidRPr="006D2B53">
        <w:rPr>
          <w:rFonts w:ascii="Times New Roman" w:hAnsi="Times New Roman"/>
          <w:szCs w:val="21"/>
        </w:rPr>
        <w:t xml:space="preserve"> for </w:t>
      </w:r>
      <w:r w:rsidR="00E97228" w:rsidRPr="006D2B53">
        <w:rPr>
          <w:rFonts w:ascii="Times New Roman" w:hAnsi="Times New Roman"/>
          <w:szCs w:val="21"/>
        </w:rPr>
        <w:t>UL TRP</w:t>
      </w:r>
      <w:r w:rsidR="00690F4A" w:rsidRPr="006D2B53">
        <w:rPr>
          <w:rFonts w:ascii="Times New Roman" w:hAnsi="Times New Roman"/>
          <w:szCs w:val="21"/>
        </w:rPr>
        <w:t>.</w:t>
      </w:r>
    </w:p>
    <w:p w14:paraId="3C69BEE0" w14:textId="7C3EBC02" w:rsidR="00690F4A" w:rsidRPr="0061148E" w:rsidRDefault="00E97228" w:rsidP="0061148E">
      <w:pPr>
        <w:snapToGrid w:val="0"/>
        <w:spacing w:beforeLines="50" w:before="120" w:line="288" w:lineRule="auto"/>
        <w:jc w:val="center"/>
        <w:rPr>
          <w:sz w:val="21"/>
          <w:szCs w:val="21"/>
        </w:rPr>
      </w:pPr>
      <w:r w:rsidRPr="0061148E">
        <w:rPr>
          <w:noProof/>
          <w:sz w:val="21"/>
          <w:szCs w:val="21"/>
        </w:rPr>
        <w:drawing>
          <wp:inline distT="0" distB="0" distL="0" distR="0" wp14:anchorId="443C9706" wp14:editId="087A4C00">
            <wp:extent cx="2307929" cy="1358492"/>
            <wp:effectExtent l="0" t="0" r="0" b="0"/>
            <wp:docPr id="13719481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30122" cy="1371555"/>
                    </a:xfrm>
                    <a:prstGeom prst="rect">
                      <a:avLst/>
                    </a:prstGeom>
                    <a:noFill/>
                  </pic:spPr>
                </pic:pic>
              </a:graphicData>
            </a:graphic>
          </wp:inline>
        </w:drawing>
      </w:r>
    </w:p>
    <w:p w14:paraId="3FCC7124" w14:textId="0AC991FB" w:rsidR="00690F4A" w:rsidRPr="0061148E" w:rsidRDefault="00690F4A" w:rsidP="0061148E">
      <w:pPr>
        <w:snapToGrid w:val="0"/>
        <w:spacing w:before="50" w:line="288" w:lineRule="auto"/>
        <w:jc w:val="center"/>
        <w:rPr>
          <w:sz w:val="21"/>
          <w:szCs w:val="21"/>
          <w:lang w:eastAsia="zh-CN"/>
        </w:rPr>
      </w:pPr>
      <w:r w:rsidRPr="0061148E">
        <w:rPr>
          <w:sz w:val="21"/>
          <w:szCs w:val="21"/>
        </w:rPr>
        <w:t>Fig.</w:t>
      </w:r>
      <w:r w:rsidR="002321ED" w:rsidRPr="0061148E">
        <w:rPr>
          <w:rFonts w:hint="eastAsia"/>
          <w:sz w:val="21"/>
          <w:szCs w:val="21"/>
          <w:lang w:eastAsia="zh-CN"/>
        </w:rPr>
        <w:t>3</w:t>
      </w:r>
      <w:r w:rsidRPr="0061148E">
        <w:rPr>
          <w:sz w:val="21"/>
          <w:szCs w:val="21"/>
        </w:rPr>
        <w:t xml:space="preserve"> </w:t>
      </w:r>
      <w:r w:rsidR="005273CC" w:rsidRPr="0061148E">
        <w:rPr>
          <w:rFonts w:hint="eastAsia"/>
          <w:sz w:val="21"/>
          <w:szCs w:val="21"/>
          <w:lang w:eastAsia="zh-CN"/>
        </w:rPr>
        <w:t>A</w:t>
      </w:r>
      <w:r w:rsidRPr="0061148E">
        <w:rPr>
          <w:sz w:val="21"/>
          <w:szCs w:val="21"/>
        </w:rPr>
        <w:t>symmetric DL and UL transmission</w:t>
      </w:r>
      <w:r w:rsidR="005273CC" w:rsidRPr="0061148E">
        <w:rPr>
          <w:rFonts w:hint="eastAsia"/>
          <w:sz w:val="21"/>
          <w:szCs w:val="21"/>
          <w:lang w:eastAsia="zh-CN"/>
        </w:rPr>
        <w:t xml:space="preserve"> with Rel-17 ICBM</w:t>
      </w:r>
    </w:p>
    <w:p w14:paraId="65494EE3" w14:textId="7E8435BC" w:rsidR="00FC1799" w:rsidRDefault="001C0A45" w:rsidP="00FC1799">
      <w:pPr>
        <w:snapToGrid w:val="0"/>
        <w:spacing w:beforeLines="50" w:before="120" w:line="288" w:lineRule="auto"/>
        <w:jc w:val="both"/>
        <w:rPr>
          <w:sz w:val="21"/>
          <w:szCs w:val="21"/>
          <w:lang w:eastAsia="zh-CN"/>
        </w:rPr>
      </w:pPr>
      <w:r>
        <w:rPr>
          <w:rFonts w:hint="eastAsia"/>
          <w:sz w:val="21"/>
          <w:szCs w:val="21"/>
          <w:lang w:val="en-US" w:eastAsia="zh-CN"/>
        </w:rPr>
        <w:t xml:space="preserve">In summary, </w:t>
      </w:r>
      <w:r w:rsidR="00C4457E" w:rsidRPr="00C4457E">
        <w:rPr>
          <w:sz w:val="21"/>
          <w:szCs w:val="21"/>
          <w:lang w:val="en-US" w:eastAsia="zh-CN"/>
        </w:rPr>
        <w:t xml:space="preserve">UL TRP(s) can transmit </w:t>
      </w:r>
      <w:proofErr w:type="gramStart"/>
      <w:r w:rsidR="00C4457E" w:rsidRPr="00C4457E">
        <w:rPr>
          <w:sz w:val="21"/>
          <w:szCs w:val="21"/>
          <w:lang w:val="en-US" w:eastAsia="zh-CN"/>
        </w:rPr>
        <w:t xml:space="preserve">SSBs </w:t>
      </w:r>
      <w:r w:rsidR="00C4457E">
        <w:rPr>
          <w:rFonts w:hint="eastAsia"/>
          <w:sz w:val="21"/>
          <w:szCs w:val="21"/>
          <w:lang w:val="en-US" w:eastAsia="zh-CN"/>
        </w:rPr>
        <w:t>is</w:t>
      </w:r>
      <w:proofErr w:type="gramEnd"/>
      <w:r w:rsidR="00C4457E">
        <w:rPr>
          <w:rFonts w:hint="eastAsia"/>
          <w:sz w:val="21"/>
          <w:szCs w:val="21"/>
          <w:lang w:val="en-US" w:eastAsia="zh-CN"/>
        </w:rPr>
        <w:t xml:space="preserve"> in</w:t>
      </w:r>
      <w:r w:rsidR="00C4457E" w:rsidRPr="00C4457E">
        <w:rPr>
          <w:sz w:val="21"/>
          <w:szCs w:val="21"/>
          <w:lang w:val="en-US" w:eastAsia="zh-CN"/>
        </w:rPr>
        <w:t xml:space="preserve"> the scope of the WID.</w:t>
      </w:r>
      <w:r w:rsidR="00C4457E">
        <w:rPr>
          <w:rFonts w:hint="eastAsia"/>
          <w:sz w:val="21"/>
          <w:szCs w:val="21"/>
          <w:lang w:val="en-US" w:eastAsia="zh-CN"/>
        </w:rPr>
        <w:t xml:space="preserve"> F</w:t>
      </w:r>
      <w:r w:rsidR="00FC1799">
        <w:rPr>
          <w:rFonts w:hint="eastAsia"/>
          <w:sz w:val="21"/>
          <w:szCs w:val="21"/>
          <w:lang w:val="en-US" w:eastAsia="zh-CN"/>
        </w:rPr>
        <w:t xml:space="preserve">rom </w:t>
      </w:r>
      <w:r w:rsidR="00FC1799">
        <w:rPr>
          <w:sz w:val="21"/>
          <w:szCs w:val="21"/>
          <w:lang w:val="en-US" w:eastAsia="zh-CN"/>
        </w:rPr>
        <w:t>the network’s</w:t>
      </w:r>
      <w:r w:rsidR="00FC1799">
        <w:rPr>
          <w:rFonts w:hint="eastAsia"/>
          <w:sz w:val="21"/>
          <w:szCs w:val="21"/>
          <w:lang w:val="en-US" w:eastAsia="zh-CN"/>
        </w:rPr>
        <w:t xml:space="preserve"> perspective, whether UL TRP can transmit SSB is network implementation. From UE</w:t>
      </w:r>
      <w:r w:rsidR="00FC1799">
        <w:rPr>
          <w:sz w:val="21"/>
          <w:szCs w:val="21"/>
          <w:lang w:val="en-US" w:eastAsia="zh-CN"/>
        </w:rPr>
        <w:t>’</w:t>
      </w:r>
      <w:r w:rsidR="00FC1799">
        <w:rPr>
          <w:rFonts w:hint="eastAsia"/>
          <w:sz w:val="21"/>
          <w:szCs w:val="21"/>
          <w:lang w:val="en-US" w:eastAsia="zh-CN"/>
        </w:rPr>
        <w:t>s perspective, i</w:t>
      </w:r>
      <w:r w:rsidR="00FC1799" w:rsidRPr="00FC1799">
        <w:rPr>
          <w:sz w:val="21"/>
          <w:szCs w:val="21"/>
          <w:lang w:val="en-US" w:eastAsia="zh-CN"/>
        </w:rPr>
        <w:t xml:space="preserve">f UE is </w:t>
      </w:r>
      <w:r w:rsidR="00FC1799">
        <w:rPr>
          <w:rFonts w:hint="eastAsia"/>
          <w:sz w:val="21"/>
          <w:szCs w:val="21"/>
          <w:lang w:val="en-US" w:eastAsia="zh-CN"/>
        </w:rPr>
        <w:t xml:space="preserve">configured </w:t>
      </w:r>
      <w:r w:rsidR="00FC1799" w:rsidRPr="00FC1799">
        <w:rPr>
          <w:sz w:val="21"/>
          <w:szCs w:val="21"/>
          <w:lang w:val="en-US" w:eastAsia="zh-CN"/>
        </w:rPr>
        <w:t>PL</w:t>
      </w:r>
      <w:r w:rsidR="00FC1799">
        <w:rPr>
          <w:rFonts w:hint="eastAsia"/>
          <w:sz w:val="21"/>
          <w:szCs w:val="21"/>
          <w:lang w:val="en-US" w:eastAsia="zh-CN"/>
        </w:rPr>
        <w:t xml:space="preserve"> </w:t>
      </w:r>
      <w:r w:rsidR="00FC1799" w:rsidRPr="00FC1799">
        <w:rPr>
          <w:sz w:val="21"/>
          <w:szCs w:val="21"/>
          <w:lang w:val="en-US" w:eastAsia="zh-CN"/>
        </w:rPr>
        <w:t>offset for a joint/UL TCI state, UE does not expect to receive SSB from UL TRP</w:t>
      </w:r>
      <w:r w:rsidR="00F221D5">
        <w:rPr>
          <w:rFonts w:hint="eastAsia"/>
          <w:sz w:val="21"/>
          <w:szCs w:val="21"/>
          <w:lang w:val="en-US" w:eastAsia="zh-CN"/>
        </w:rPr>
        <w:t>. I</w:t>
      </w:r>
      <w:r w:rsidR="00FC1799">
        <w:rPr>
          <w:rFonts w:hint="eastAsia"/>
          <w:sz w:val="21"/>
          <w:szCs w:val="21"/>
          <w:lang w:val="en-US" w:eastAsia="zh-CN"/>
        </w:rPr>
        <w:t xml:space="preserve">f UE is not configured PL offset for a joint/UL TCI state, </w:t>
      </w:r>
      <w:r w:rsidR="00FC1799" w:rsidRPr="00FC1799">
        <w:rPr>
          <w:sz w:val="21"/>
          <w:szCs w:val="21"/>
          <w:lang w:val="en-US" w:eastAsia="zh-CN"/>
        </w:rPr>
        <w:t>UE may expect to receive SSB from UL TRP.</w:t>
      </w:r>
    </w:p>
    <w:p w14:paraId="4AD21C7E" w14:textId="3A791715" w:rsidR="00FC1799" w:rsidRPr="00FC1799" w:rsidRDefault="00FC1799" w:rsidP="00FC1799">
      <w:pPr>
        <w:snapToGrid w:val="0"/>
        <w:spacing w:beforeLines="50" w:before="120" w:line="288" w:lineRule="auto"/>
        <w:jc w:val="both"/>
        <w:rPr>
          <w:b/>
          <w:bCs/>
          <w:i/>
          <w:iCs/>
          <w:sz w:val="21"/>
          <w:szCs w:val="21"/>
        </w:rPr>
      </w:pPr>
      <w:r w:rsidRPr="00FC1799">
        <w:rPr>
          <w:rFonts w:hint="eastAsia"/>
          <w:b/>
          <w:bCs/>
          <w:i/>
          <w:iCs/>
          <w:sz w:val="21"/>
          <w:szCs w:val="21"/>
          <w:u w:val="single"/>
        </w:rPr>
        <w:t>Proposal 1</w:t>
      </w:r>
      <w:r w:rsidRPr="00FC1799">
        <w:rPr>
          <w:rFonts w:hint="eastAsia"/>
          <w:b/>
          <w:bCs/>
          <w:i/>
          <w:iCs/>
          <w:sz w:val="21"/>
          <w:szCs w:val="21"/>
        </w:rPr>
        <w:t xml:space="preserve">: </w:t>
      </w:r>
      <w:r w:rsidR="00C4457E" w:rsidRPr="00C4457E">
        <w:rPr>
          <w:b/>
          <w:bCs/>
          <w:i/>
          <w:iCs/>
          <w:sz w:val="21"/>
          <w:szCs w:val="21"/>
        </w:rPr>
        <w:t>UL TRP(s) can transmit SSBs is in the scope of the WID</w:t>
      </w:r>
      <w:r w:rsidR="00C4457E">
        <w:rPr>
          <w:rFonts w:hint="eastAsia"/>
          <w:b/>
          <w:bCs/>
          <w:i/>
          <w:iCs/>
          <w:sz w:val="21"/>
          <w:szCs w:val="21"/>
          <w:lang w:eastAsia="zh-CN"/>
        </w:rPr>
        <w:t xml:space="preserve">: </w:t>
      </w:r>
      <w:r w:rsidRPr="00FC1799">
        <w:rPr>
          <w:rFonts w:hint="eastAsia"/>
          <w:b/>
          <w:bCs/>
          <w:i/>
          <w:iCs/>
          <w:sz w:val="21"/>
          <w:szCs w:val="21"/>
        </w:rPr>
        <w:t>I</w:t>
      </w:r>
      <w:r w:rsidRPr="00FC1799">
        <w:rPr>
          <w:b/>
          <w:bCs/>
          <w:i/>
          <w:iCs/>
          <w:sz w:val="21"/>
          <w:szCs w:val="21"/>
        </w:rPr>
        <w:t>f UE is configured PL offset for a joint/UL TCI state, UE does not expect to receive SSB from UL TRP</w:t>
      </w:r>
      <w:r w:rsidR="00C63EFB">
        <w:rPr>
          <w:rFonts w:hint="eastAsia"/>
          <w:b/>
          <w:bCs/>
          <w:i/>
          <w:iCs/>
          <w:sz w:val="21"/>
          <w:szCs w:val="21"/>
          <w:lang w:eastAsia="zh-CN"/>
        </w:rPr>
        <w:t>. I</w:t>
      </w:r>
      <w:r w:rsidRPr="00FC1799">
        <w:rPr>
          <w:b/>
          <w:bCs/>
          <w:i/>
          <w:iCs/>
          <w:sz w:val="21"/>
          <w:szCs w:val="21"/>
        </w:rPr>
        <w:t>f UE is not configured PL offset for a joint/UL TCI state, UE may expect to receive SSB from UL TRP.</w:t>
      </w:r>
    </w:p>
    <w:p w14:paraId="01CD0FC7" w14:textId="77777777" w:rsidR="00235838" w:rsidRDefault="00235838" w:rsidP="00AC30B1">
      <w:pPr>
        <w:snapToGrid w:val="0"/>
        <w:spacing w:beforeLines="50" w:before="120" w:line="288" w:lineRule="auto"/>
        <w:jc w:val="both"/>
        <w:rPr>
          <w:sz w:val="21"/>
          <w:szCs w:val="21"/>
          <w:lang w:eastAsia="zh-CN"/>
        </w:rPr>
      </w:pPr>
    </w:p>
    <w:p w14:paraId="60F2A363" w14:textId="31710A6B" w:rsidR="006F7B3E" w:rsidRDefault="006F7B3E" w:rsidP="006F7B3E">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3</w:t>
      </w:r>
      <w:r w:rsidRPr="00DC727D">
        <w:rPr>
          <w:rFonts w:ascii="Arial" w:hAnsi="Arial" w:cs="Arial"/>
          <w:b/>
          <w:sz w:val="24"/>
          <w:szCs w:val="24"/>
        </w:rPr>
        <w:t xml:space="preserve">. </w:t>
      </w:r>
      <w:r>
        <w:rPr>
          <w:rFonts w:ascii="Arial" w:hAnsi="Arial" w:cs="Arial" w:hint="eastAsia"/>
          <w:b/>
          <w:sz w:val="24"/>
          <w:szCs w:val="24"/>
          <w:lang w:eastAsia="zh-CN"/>
        </w:rPr>
        <w:t>F</w:t>
      </w:r>
      <w:r w:rsidRPr="006F7B3E">
        <w:rPr>
          <w:rFonts w:ascii="Arial" w:hAnsi="Arial" w:cs="Arial"/>
          <w:b/>
          <w:sz w:val="24"/>
          <w:szCs w:val="24"/>
        </w:rPr>
        <w:t>ull power transmission</w:t>
      </w:r>
      <w:r w:rsidRPr="006F7B3E">
        <w:rPr>
          <w:rFonts w:ascii="Arial" w:hAnsi="Arial" w:cs="Arial" w:hint="eastAsia"/>
          <w:b/>
          <w:sz w:val="24"/>
          <w:szCs w:val="24"/>
        </w:rPr>
        <w:t xml:space="preserve"> </w:t>
      </w:r>
      <w:r>
        <w:rPr>
          <w:rFonts w:ascii="Arial" w:hAnsi="Arial" w:cs="Arial" w:hint="eastAsia"/>
          <w:b/>
          <w:sz w:val="24"/>
          <w:szCs w:val="24"/>
          <w:lang w:eastAsia="zh-CN"/>
        </w:rPr>
        <w:t xml:space="preserve">for </w:t>
      </w:r>
      <w:r w:rsidRPr="006F7B3E">
        <w:rPr>
          <w:rFonts w:ascii="Arial" w:hAnsi="Arial" w:cs="Arial"/>
          <w:b/>
          <w:sz w:val="24"/>
          <w:szCs w:val="24"/>
        </w:rPr>
        <w:t>3Tx UE</w:t>
      </w:r>
    </w:p>
    <w:p w14:paraId="3CCE633E" w14:textId="0AD3DC16" w:rsidR="007D5ED3" w:rsidRPr="00437C24" w:rsidRDefault="007D5ED3" w:rsidP="00437C24">
      <w:pPr>
        <w:snapToGrid w:val="0"/>
        <w:spacing w:beforeLines="50" w:before="120" w:line="288" w:lineRule="auto"/>
        <w:jc w:val="both"/>
        <w:rPr>
          <w:sz w:val="21"/>
          <w:szCs w:val="21"/>
          <w:lang w:eastAsia="zh-CN"/>
        </w:rPr>
      </w:pPr>
      <w:r w:rsidRPr="00437C24">
        <w:rPr>
          <w:sz w:val="21"/>
          <w:szCs w:val="21"/>
          <w:lang w:eastAsia="zh-CN"/>
        </w:rPr>
        <w:t>In Rel-16, w</w:t>
      </w:r>
      <w:r w:rsidR="002942D5" w:rsidRPr="00437C24">
        <w:rPr>
          <w:sz w:val="21"/>
          <w:szCs w:val="21"/>
          <w:lang w:eastAsia="zh-CN"/>
        </w:rPr>
        <w:t>hen</w:t>
      </w:r>
      <w:r w:rsidR="006F7B3E" w:rsidRPr="00437C24">
        <w:rPr>
          <w:sz w:val="21"/>
          <w:szCs w:val="21"/>
          <w:lang w:eastAsia="zh-CN"/>
        </w:rPr>
        <w:t xml:space="preserve"> </w:t>
      </w:r>
      <w:r w:rsidR="002942D5" w:rsidRPr="00437C24">
        <w:rPr>
          <w:sz w:val="21"/>
          <w:szCs w:val="21"/>
          <w:lang w:eastAsia="zh-CN"/>
        </w:rPr>
        <w:t xml:space="preserve">the </w:t>
      </w:r>
      <w:r w:rsidR="006F7B3E" w:rsidRPr="00437C24">
        <w:rPr>
          <w:sz w:val="21"/>
          <w:szCs w:val="21"/>
          <w:lang w:eastAsia="zh-CN"/>
        </w:rPr>
        <w:t xml:space="preserve">UE </w:t>
      </w:r>
      <w:r w:rsidR="002942D5" w:rsidRPr="00437C24">
        <w:rPr>
          <w:sz w:val="21"/>
          <w:szCs w:val="21"/>
          <w:lang w:eastAsia="zh-CN"/>
        </w:rPr>
        <w:t xml:space="preserve">report the capability of </w:t>
      </w:r>
      <w:r w:rsidR="006F7B3E" w:rsidRPr="00437C24">
        <w:rPr>
          <w:sz w:val="21"/>
          <w:szCs w:val="21"/>
          <w:lang w:eastAsia="zh-CN"/>
        </w:rPr>
        <w:t>support</w:t>
      </w:r>
      <w:r w:rsidR="002942D5" w:rsidRPr="00437C24">
        <w:rPr>
          <w:sz w:val="21"/>
          <w:szCs w:val="21"/>
          <w:lang w:eastAsia="zh-CN"/>
        </w:rPr>
        <w:t>ing</w:t>
      </w:r>
      <w:r w:rsidR="006F7B3E" w:rsidRPr="00437C24">
        <w:rPr>
          <w:sz w:val="21"/>
          <w:szCs w:val="21"/>
          <w:lang w:eastAsia="zh-CN"/>
        </w:rPr>
        <w:t xml:space="preserve"> </w:t>
      </w:r>
      <w:r w:rsidR="00737E91" w:rsidRPr="00235838">
        <w:rPr>
          <w:rFonts w:eastAsia="宋体"/>
          <w:sz w:val="21"/>
          <w:szCs w:val="21"/>
          <w:lang w:eastAsia="zh-CN"/>
        </w:rPr>
        <w:t>UL full power transmission mode 0</w:t>
      </w:r>
      <w:r w:rsidRPr="00437C24">
        <w:rPr>
          <w:rFonts w:eastAsia="宋体"/>
          <w:sz w:val="21"/>
          <w:szCs w:val="21"/>
          <w:lang w:eastAsia="zh-CN"/>
        </w:rPr>
        <w:t xml:space="preserve"> (FG 16-5a)</w:t>
      </w:r>
      <w:r w:rsidR="006F7B3E" w:rsidRPr="00437C24">
        <w:rPr>
          <w:sz w:val="21"/>
          <w:szCs w:val="21"/>
          <w:lang w:eastAsia="zh-CN"/>
        </w:rPr>
        <w:t xml:space="preserve">, </w:t>
      </w:r>
      <w:r w:rsidR="002942D5" w:rsidRPr="00437C24">
        <w:rPr>
          <w:sz w:val="21"/>
          <w:szCs w:val="21"/>
          <w:lang w:eastAsia="zh-CN"/>
        </w:rPr>
        <w:t xml:space="preserve">the UE should have </w:t>
      </w:r>
      <w:r w:rsidR="006F7B3E" w:rsidRPr="00437C24">
        <w:rPr>
          <w:sz w:val="21"/>
          <w:szCs w:val="21"/>
          <w:lang w:eastAsia="zh-CN"/>
        </w:rPr>
        <w:t>full rated PAs on each Tx chain</w:t>
      </w:r>
      <w:r w:rsidR="002942D5" w:rsidRPr="00437C24">
        <w:rPr>
          <w:sz w:val="21"/>
          <w:szCs w:val="21"/>
          <w:lang w:eastAsia="zh-CN"/>
        </w:rPr>
        <w:t>.</w:t>
      </w:r>
      <w:r w:rsidRPr="00437C24">
        <w:rPr>
          <w:sz w:val="21"/>
          <w:szCs w:val="21"/>
          <w:lang w:eastAsia="zh-CN"/>
        </w:rPr>
        <w:t xml:space="preserve"> When </w:t>
      </w:r>
      <w:r w:rsidRPr="00235838">
        <w:rPr>
          <w:rFonts w:eastAsia="宋体"/>
          <w:sz w:val="21"/>
          <w:szCs w:val="21"/>
          <w:lang w:eastAsia="zh-CN"/>
        </w:rPr>
        <w:t>1</w:t>
      </w:r>
      <w:r w:rsidRPr="00437C24">
        <w:rPr>
          <w:rFonts w:eastAsia="宋体"/>
          <w:sz w:val="21"/>
          <w:szCs w:val="21"/>
          <w:lang w:eastAsia="zh-CN"/>
        </w:rPr>
        <w:t xml:space="preserve"> </w:t>
      </w:r>
      <w:r w:rsidRPr="00235838">
        <w:rPr>
          <w:rFonts w:eastAsia="宋体"/>
          <w:sz w:val="21"/>
          <w:szCs w:val="21"/>
          <w:lang w:eastAsia="zh-CN"/>
        </w:rPr>
        <w:t>Layer codebooks</w:t>
      </w:r>
      <w:r w:rsidRPr="00437C24">
        <w:rPr>
          <w:rFonts w:eastAsia="宋体"/>
          <w:sz w:val="21"/>
          <w:szCs w:val="21"/>
          <w:lang w:eastAsia="zh-CN"/>
        </w:rPr>
        <w:t xml:space="preserve"> are configured for UE, UE could enable full power transmission with one of the Tx chains. When 2/4 Layer codebooks are configured for UE, UE could enable full power transmission with two</w:t>
      </w:r>
      <w:r w:rsidR="00D2519E" w:rsidRPr="00437C24">
        <w:rPr>
          <w:rFonts w:eastAsia="宋体"/>
          <w:sz w:val="21"/>
          <w:szCs w:val="21"/>
          <w:lang w:eastAsia="zh-CN"/>
        </w:rPr>
        <w:t>/four</w:t>
      </w:r>
      <w:r w:rsidRPr="00437C24">
        <w:rPr>
          <w:rFonts w:eastAsia="宋体"/>
          <w:sz w:val="21"/>
          <w:szCs w:val="21"/>
          <w:lang w:eastAsia="zh-CN"/>
        </w:rPr>
        <w:t xml:space="preserve"> Tx chains, where UE splits the power equally across the antenna ports on which the UE transmits the PUSCH with non-zero power. </w:t>
      </w:r>
    </w:p>
    <w:p w14:paraId="07DD8004" w14:textId="240731F2" w:rsidR="007D5ED3" w:rsidRPr="00437C24" w:rsidRDefault="00D2519E" w:rsidP="00437C24">
      <w:pPr>
        <w:snapToGrid w:val="0"/>
        <w:spacing w:beforeLines="50" w:before="120" w:line="288" w:lineRule="auto"/>
        <w:jc w:val="both"/>
        <w:rPr>
          <w:rFonts w:eastAsia="宋体"/>
          <w:sz w:val="21"/>
          <w:szCs w:val="21"/>
          <w:lang w:eastAsia="zh-CN"/>
        </w:rPr>
      </w:pPr>
      <w:r w:rsidRPr="00437C24">
        <w:rPr>
          <w:sz w:val="21"/>
          <w:szCs w:val="21"/>
          <w:lang w:eastAsia="zh-CN"/>
        </w:rPr>
        <w:lastRenderedPageBreak/>
        <w:t xml:space="preserve">Similarly, for 3Tx UE supporting </w:t>
      </w:r>
      <w:r w:rsidRPr="00235838">
        <w:rPr>
          <w:rFonts w:eastAsia="宋体"/>
          <w:sz w:val="21"/>
          <w:szCs w:val="21"/>
          <w:lang w:eastAsia="zh-CN"/>
        </w:rPr>
        <w:t>UL full power transmission mode 0</w:t>
      </w:r>
      <w:r w:rsidRPr="00437C24">
        <w:rPr>
          <w:rFonts w:eastAsia="宋体"/>
          <w:sz w:val="21"/>
          <w:szCs w:val="21"/>
          <w:lang w:eastAsia="zh-CN"/>
        </w:rPr>
        <w:t xml:space="preserve">, the 3 Tx UE </w:t>
      </w:r>
      <w:r w:rsidRPr="00437C24">
        <w:rPr>
          <w:sz w:val="21"/>
          <w:szCs w:val="21"/>
          <w:lang w:eastAsia="zh-CN"/>
        </w:rPr>
        <w:t xml:space="preserve">should have full rated PAs on each Tx chain. Then, the 3Tx UE can </w:t>
      </w:r>
      <w:r w:rsidRPr="00235838">
        <w:rPr>
          <w:rFonts w:eastAsia="宋体"/>
          <w:sz w:val="21"/>
          <w:szCs w:val="21"/>
          <w:lang w:eastAsia="zh-CN"/>
        </w:rPr>
        <w:t>achieve the same maximum output power with both 1</w:t>
      </w:r>
      <w:r w:rsidRPr="00437C24">
        <w:rPr>
          <w:rFonts w:eastAsia="宋体"/>
          <w:sz w:val="21"/>
          <w:szCs w:val="21"/>
          <w:lang w:eastAsia="zh-CN"/>
        </w:rPr>
        <w:t xml:space="preserve"> </w:t>
      </w:r>
      <w:r w:rsidRPr="00235838">
        <w:rPr>
          <w:rFonts w:eastAsia="宋体"/>
          <w:sz w:val="21"/>
          <w:szCs w:val="21"/>
          <w:lang w:eastAsia="zh-CN"/>
        </w:rPr>
        <w:t>Layer and 2</w:t>
      </w:r>
      <w:r w:rsidRPr="00437C24">
        <w:rPr>
          <w:rFonts w:eastAsia="宋体"/>
          <w:sz w:val="21"/>
          <w:szCs w:val="21"/>
          <w:lang w:eastAsia="zh-CN"/>
        </w:rPr>
        <w:t xml:space="preserve"> </w:t>
      </w:r>
      <w:r w:rsidRPr="00235838">
        <w:rPr>
          <w:rFonts w:eastAsia="宋体"/>
          <w:sz w:val="21"/>
          <w:szCs w:val="21"/>
          <w:lang w:eastAsia="zh-CN"/>
        </w:rPr>
        <w:t>Layers</w:t>
      </w:r>
      <w:r w:rsidR="00093D68">
        <w:rPr>
          <w:rFonts w:eastAsia="宋体" w:hint="eastAsia"/>
          <w:sz w:val="21"/>
          <w:szCs w:val="21"/>
          <w:lang w:eastAsia="zh-CN"/>
        </w:rPr>
        <w:t xml:space="preserve"> transmission</w:t>
      </w:r>
      <w:r w:rsidRPr="00235838">
        <w:rPr>
          <w:rFonts w:eastAsia="宋体"/>
          <w:sz w:val="21"/>
          <w:szCs w:val="21"/>
          <w:lang w:eastAsia="zh-CN"/>
        </w:rPr>
        <w:t>.</w:t>
      </w:r>
    </w:p>
    <w:p w14:paraId="713A10D0" w14:textId="0111FFD6" w:rsidR="00437C24" w:rsidRPr="00437C24" w:rsidRDefault="00437C24" w:rsidP="00437C24">
      <w:pPr>
        <w:snapToGrid w:val="0"/>
        <w:spacing w:beforeLines="50" w:before="120" w:line="288" w:lineRule="auto"/>
        <w:jc w:val="both"/>
        <w:rPr>
          <w:rFonts w:eastAsia="宋体"/>
          <w:b/>
          <w:bCs/>
          <w:i/>
          <w:iCs/>
          <w:sz w:val="21"/>
          <w:szCs w:val="21"/>
          <w:lang w:eastAsia="zh-CN"/>
        </w:rPr>
      </w:pPr>
      <w:r w:rsidRPr="00437C24">
        <w:rPr>
          <w:rFonts w:eastAsia="宋体"/>
          <w:b/>
          <w:bCs/>
          <w:i/>
          <w:iCs/>
          <w:sz w:val="21"/>
          <w:szCs w:val="21"/>
          <w:u w:val="single"/>
          <w:lang w:eastAsia="zh-CN"/>
        </w:rPr>
        <w:t>Proposal 2</w:t>
      </w:r>
      <w:r w:rsidRPr="00437C24">
        <w:rPr>
          <w:rFonts w:eastAsia="宋体"/>
          <w:b/>
          <w:bCs/>
          <w:i/>
          <w:iCs/>
          <w:sz w:val="21"/>
          <w:szCs w:val="21"/>
          <w:lang w:eastAsia="zh-CN"/>
        </w:rPr>
        <w:t xml:space="preserve">: A 3Tx UE supporting UL full power transmission mode 0 needs to achieve the same maximum output power with both 1 Layer and 2 Layers.  </w:t>
      </w:r>
    </w:p>
    <w:p w14:paraId="17AB5AC5" w14:textId="29FBB451" w:rsidR="00D2519E" w:rsidRPr="00437C24" w:rsidRDefault="00437C24" w:rsidP="00437C24">
      <w:pPr>
        <w:snapToGrid w:val="0"/>
        <w:spacing w:beforeLines="50" w:before="120" w:line="288" w:lineRule="auto"/>
        <w:jc w:val="both"/>
        <w:rPr>
          <w:rFonts w:eastAsia="宋体"/>
          <w:sz w:val="21"/>
          <w:szCs w:val="21"/>
          <w:lang w:eastAsia="zh-CN"/>
        </w:rPr>
      </w:pPr>
      <w:r w:rsidRPr="00437C24">
        <w:rPr>
          <w:rFonts w:eastAsia="宋体"/>
          <w:sz w:val="21"/>
          <w:szCs w:val="21"/>
          <w:lang w:eastAsia="zh-CN"/>
        </w:rPr>
        <w:t xml:space="preserve">If </w:t>
      </w:r>
      <w:r w:rsidRPr="00235838">
        <w:rPr>
          <w:rFonts w:eastAsia="宋体"/>
          <w:sz w:val="21"/>
          <w:szCs w:val="21"/>
          <w:lang w:eastAsia="zh-CN"/>
        </w:rPr>
        <w:t>3Tx UE can support UL full power transmission mode 0 with 2</w:t>
      </w:r>
      <w:r w:rsidRPr="00437C24">
        <w:rPr>
          <w:rFonts w:eastAsia="宋体"/>
          <w:sz w:val="21"/>
          <w:szCs w:val="21"/>
          <w:lang w:eastAsia="zh-CN"/>
        </w:rPr>
        <w:t xml:space="preserve"> </w:t>
      </w:r>
      <w:r w:rsidRPr="00235838">
        <w:rPr>
          <w:rFonts w:eastAsia="宋体"/>
          <w:sz w:val="21"/>
          <w:szCs w:val="21"/>
          <w:lang w:eastAsia="zh-CN"/>
        </w:rPr>
        <w:t>Layer 3-port codebooks but not support 1</w:t>
      </w:r>
      <w:r w:rsidRPr="00437C24">
        <w:rPr>
          <w:rFonts w:eastAsia="宋体"/>
          <w:sz w:val="21"/>
          <w:szCs w:val="21"/>
          <w:lang w:eastAsia="zh-CN"/>
        </w:rPr>
        <w:t xml:space="preserve"> </w:t>
      </w:r>
      <w:r w:rsidRPr="00235838">
        <w:rPr>
          <w:rFonts w:eastAsia="宋体"/>
          <w:sz w:val="21"/>
          <w:szCs w:val="21"/>
          <w:lang w:eastAsia="zh-CN"/>
        </w:rPr>
        <w:t>Layer 3-port codebooks.</w:t>
      </w:r>
      <w:r w:rsidRPr="00437C24">
        <w:rPr>
          <w:rFonts w:eastAsia="宋体"/>
          <w:sz w:val="21"/>
          <w:szCs w:val="21"/>
          <w:lang w:eastAsia="zh-CN"/>
        </w:rPr>
        <w:t xml:space="preserve"> This belongs to the </w:t>
      </w:r>
      <w:r w:rsidRPr="00437C24">
        <w:rPr>
          <w:rFonts w:eastAsia="Malgun Gothic"/>
          <w:sz w:val="21"/>
          <w:szCs w:val="21"/>
          <w:lang w:eastAsia="ko-KR"/>
        </w:rPr>
        <w:t xml:space="preserve">UL full power transmission </w:t>
      </w:r>
      <w:r w:rsidRPr="00437C24">
        <w:rPr>
          <w:rFonts w:eastAsia="MS Mincho"/>
          <w:sz w:val="21"/>
          <w:szCs w:val="21"/>
        </w:rPr>
        <w:t>fullpowerMode2</w:t>
      </w:r>
      <w:r w:rsidRPr="00437C24">
        <w:rPr>
          <w:rFonts w:eastAsiaTheme="minorEastAsia"/>
          <w:sz w:val="21"/>
          <w:szCs w:val="21"/>
          <w:lang w:eastAsia="zh-CN"/>
        </w:rPr>
        <w:t xml:space="preserve"> with </w:t>
      </w:r>
      <w:r w:rsidRPr="00437C24">
        <w:rPr>
          <w:rFonts w:eastAsia="Malgun Gothic"/>
          <w:sz w:val="21"/>
          <w:szCs w:val="21"/>
          <w:lang w:eastAsia="ko-KR"/>
        </w:rPr>
        <w:t>full power TPMI groups</w:t>
      </w:r>
      <w:r w:rsidRPr="00437C24">
        <w:rPr>
          <w:rFonts w:eastAsiaTheme="minorEastAsia"/>
          <w:sz w:val="21"/>
          <w:szCs w:val="21"/>
          <w:lang w:eastAsia="zh-CN"/>
        </w:rPr>
        <w:t xml:space="preserve">, which is out of the scope of WID. If </w:t>
      </w:r>
      <w:r w:rsidR="00093D68">
        <w:rPr>
          <w:rFonts w:eastAsiaTheme="minorEastAsia" w:hint="eastAsia"/>
          <w:sz w:val="21"/>
          <w:szCs w:val="21"/>
          <w:lang w:eastAsia="zh-CN"/>
        </w:rPr>
        <w:t xml:space="preserve">3Tx </w:t>
      </w:r>
      <w:r w:rsidRPr="00437C24">
        <w:rPr>
          <w:sz w:val="21"/>
          <w:szCs w:val="21"/>
          <w:lang w:eastAsia="zh-CN"/>
        </w:rPr>
        <w:t xml:space="preserve">UE report the capability of supporting </w:t>
      </w:r>
      <w:r w:rsidRPr="00235838">
        <w:rPr>
          <w:rFonts w:eastAsia="宋体"/>
          <w:sz w:val="21"/>
          <w:szCs w:val="21"/>
          <w:lang w:eastAsia="zh-CN"/>
        </w:rPr>
        <w:t>UL full power transmission mode 0</w:t>
      </w:r>
      <w:r w:rsidRPr="00437C24">
        <w:rPr>
          <w:sz w:val="21"/>
          <w:szCs w:val="21"/>
          <w:lang w:eastAsia="zh-CN"/>
        </w:rPr>
        <w:t xml:space="preserve">, the </w:t>
      </w:r>
      <w:r w:rsidR="00093D68">
        <w:rPr>
          <w:rFonts w:hint="eastAsia"/>
          <w:sz w:val="21"/>
          <w:szCs w:val="21"/>
          <w:lang w:eastAsia="zh-CN"/>
        </w:rPr>
        <w:t xml:space="preserve">3Tx </w:t>
      </w:r>
      <w:r w:rsidRPr="00437C24">
        <w:rPr>
          <w:sz w:val="21"/>
          <w:szCs w:val="21"/>
          <w:lang w:eastAsia="zh-CN"/>
        </w:rPr>
        <w:t xml:space="preserve">UE should have full rated PAs on each Tx chain. Then, </w:t>
      </w:r>
      <w:r w:rsidRPr="00437C24">
        <w:rPr>
          <w:rFonts w:eastAsia="宋体"/>
          <w:sz w:val="21"/>
          <w:szCs w:val="21"/>
          <w:lang w:eastAsia="zh-CN"/>
        </w:rPr>
        <w:t xml:space="preserve">the 3Tx UE can support both </w:t>
      </w:r>
      <w:r w:rsidRPr="00235838">
        <w:rPr>
          <w:rFonts w:eastAsia="宋体"/>
          <w:sz w:val="21"/>
          <w:szCs w:val="21"/>
          <w:lang w:eastAsia="zh-CN"/>
        </w:rPr>
        <w:t xml:space="preserve">UL full power transmission mode 0 with </w:t>
      </w:r>
      <w:r w:rsidRPr="00437C24">
        <w:rPr>
          <w:rFonts w:eastAsia="宋体"/>
          <w:sz w:val="21"/>
          <w:szCs w:val="21"/>
          <w:lang w:eastAsia="zh-CN"/>
        </w:rPr>
        <w:t xml:space="preserve">both 1 Layer and </w:t>
      </w:r>
      <w:r w:rsidRPr="00235838">
        <w:rPr>
          <w:rFonts w:eastAsia="宋体"/>
          <w:sz w:val="21"/>
          <w:szCs w:val="21"/>
          <w:lang w:eastAsia="zh-CN"/>
        </w:rPr>
        <w:t>2</w:t>
      </w:r>
      <w:r w:rsidRPr="00437C24">
        <w:rPr>
          <w:rFonts w:eastAsia="宋体"/>
          <w:sz w:val="21"/>
          <w:szCs w:val="21"/>
          <w:lang w:eastAsia="zh-CN"/>
        </w:rPr>
        <w:t xml:space="preserve"> </w:t>
      </w:r>
      <w:r w:rsidRPr="00235838">
        <w:rPr>
          <w:rFonts w:eastAsia="宋体"/>
          <w:sz w:val="21"/>
          <w:szCs w:val="21"/>
          <w:lang w:eastAsia="zh-CN"/>
        </w:rPr>
        <w:t>Layer 3-port codebooks</w:t>
      </w:r>
      <w:r w:rsidR="00093D68">
        <w:rPr>
          <w:rFonts w:eastAsia="宋体" w:hint="eastAsia"/>
          <w:sz w:val="21"/>
          <w:szCs w:val="21"/>
          <w:lang w:eastAsia="zh-CN"/>
        </w:rPr>
        <w:t>.</w:t>
      </w:r>
    </w:p>
    <w:p w14:paraId="7B18F3B1" w14:textId="3CBDFF7E" w:rsidR="00D2519E" w:rsidRPr="00437C24" w:rsidRDefault="00437C24" w:rsidP="00437C24">
      <w:pPr>
        <w:snapToGrid w:val="0"/>
        <w:spacing w:beforeLines="50" w:before="120" w:line="288" w:lineRule="auto"/>
        <w:jc w:val="both"/>
        <w:rPr>
          <w:b/>
          <w:bCs/>
          <w:i/>
          <w:iCs/>
          <w:sz w:val="21"/>
          <w:szCs w:val="21"/>
          <w:lang w:eastAsia="zh-CN"/>
        </w:rPr>
      </w:pPr>
      <w:r w:rsidRPr="00437C24">
        <w:rPr>
          <w:rFonts w:eastAsia="宋体"/>
          <w:b/>
          <w:bCs/>
          <w:i/>
          <w:iCs/>
          <w:sz w:val="21"/>
          <w:szCs w:val="21"/>
          <w:u w:val="single"/>
          <w:lang w:eastAsia="zh-CN"/>
        </w:rPr>
        <w:t>Proposal 3</w:t>
      </w:r>
      <w:r w:rsidRPr="00437C24">
        <w:rPr>
          <w:rFonts w:eastAsia="宋体"/>
          <w:b/>
          <w:bCs/>
          <w:i/>
          <w:iCs/>
          <w:sz w:val="21"/>
          <w:szCs w:val="21"/>
          <w:lang w:eastAsia="zh-CN"/>
        </w:rPr>
        <w:t xml:space="preserve">: </w:t>
      </w:r>
      <w:r w:rsidR="0015520A">
        <w:rPr>
          <w:rFonts w:eastAsia="宋体" w:hint="eastAsia"/>
          <w:b/>
          <w:bCs/>
          <w:i/>
          <w:iCs/>
          <w:sz w:val="21"/>
          <w:szCs w:val="21"/>
          <w:lang w:eastAsia="zh-CN"/>
        </w:rPr>
        <w:t xml:space="preserve">A </w:t>
      </w:r>
      <w:r w:rsidRPr="00235838">
        <w:rPr>
          <w:rFonts w:eastAsia="宋体"/>
          <w:b/>
          <w:bCs/>
          <w:i/>
          <w:iCs/>
          <w:sz w:val="21"/>
          <w:szCs w:val="21"/>
          <w:lang w:eastAsia="zh-CN"/>
        </w:rPr>
        <w:t xml:space="preserve">3Tx UE </w:t>
      </w:r>
      <w:r w:rsidRPr="00437C24">
        <w:rPr>
          <w:rFonts w:eastAsia="宋体"/>
          <w:b/>
          <w:bCs/>
          <w:i/>
          <w:iCs/>
          <w:sz w:val="21"/>
          <w:szCs w:val="21"/>
          <w:lang w:eastAsia="zh-CN"/>
        </w:rPr>
        <w:t>should</w:t>
      </w:r>
      <w:r w:rsidRPr="00235838">
        <w:rPr>
          <w:rFonts w:eastAsia="宋体"/>
          <w:b/>
          <w:bCs/>
          <w:i/>
          <w:iCs/>
          <w:sz w:val="21"/>
          <w:szCs w:val="21"/>
          <w:lang w:eastAsia="zh-CN"/>
        </w:rPr>
        <w:t xml:space="preserve"> support UL full power transmission mode 0 with </w:t>
      </w:r>
      <w:r w:rsidRPr="00437C24">
        <w:rPr>
          <w:rFonts w:eastAsia="宋体"/>
          <w:b/>
          <w:bCs/>
          <w:i/>
          <w:iCs/>
          <w:sz w:val="21"/>
          <w:szCs w:val="21"/>
          <w:lang w:eastAsia="zh-CN"/>
        </w:rPr>
        <w:t xml:space="preserve">both </w:t>
      </w:r>
      <w:r w:rsidRPr="00235838">
        <w:rPr>
          <w:rFonts w:eastAsia="宋体"/>
          <w:b/>
          <w:bCs/>
          <w:i/>
          <w:iCs/>
          <w:sz w:val="21"/>
          <w:szCs w:val="21"/>
          <w:lang w:eastAsia="zh-CN"/>
        </w:rPr>
        <w:t>1</w:t>
      </w:r>
      <w:r w:rsidRPr="00437C24">
        <w:rPr>
          <w:rFonts w:eastAsia="宋体"/>
          <w:b/>
          <w:bCs/>
          <w:i/>
          <w:iCs/>
          <w:sz w:val="21"/>
          <w:szCs w:val="21"/>
          <w:lang w:eastAsia="zh-CN"/>
        </w:rPr>
        <w:t xml:space="preserve"> </w:t>
      </w:r>
      <w:r w:rsidRPr="00235838">
        <w:rPr>
          <w:rFonts w:eastAsia="宋体"/>
          <w:b/>
          <w:bCs/>
          <w:i/>
          <w:iCs/>
          <w:sz w:val="21"/>
          <w:szCs w:val="21"/>
          <w:lang w:eastAsia="zh-CN"/>
        </w:rPr>
        <w:t>Layer 3-port codebooks</w:t>
      </w:r>
      <w:r w:rsidRPr="00437C24">
        <w:rPr>
          <w:rFonts w:eastAsia="宋体"/>
          <w:b/>
          <w:bCs/>
          <w:i/>
          <w:iCs/>
          <w:sz w:val="21"/>
          <w:szCs w:val="21"/>
          <w:lang w:eastAsia="zh-CN"/>
        </w:rPr>
        <w:t xml:space="preserve"> and </w:t>
      </w:r>
      <w:r w:rsidRPr="00235838">
        <w:rPr>
          <w:rFonts w:eastAsia="宋体"/>
          <w:b/>
          <w:bCs/>
          <w:i/>
          <w:iCs/>
          <w:sz w:val="21"/>
          <w:szCs w:val="21"/>
          <w:lang w:eastAsia="zh-CN"/>
        </w:rPr>
        <w:t>2</w:t>
      </w:r>
      <w:r w:rsidRPr="00437C24">
        <w:rPr>
          <w:rFonts w:eastAsia="宋体"/>
          <w:b/>
          <w:bCs/>
          <w:i/>
          <w:iCs/>
          <w:sz w:val="21"/>
          <w:szCs w:val="21"/>
          <w:lang w:eastAsia="zh-CN"/>
        </w:rPr>
        <w:t xml:space="preserve"> </w:t>
      </w:r>
      <w:r w:rsidRPr="00235838">
        <w:rPr>
          <w:rFonts w:eastAsia="宋体"/>
          <w:b/>
          <w:bCs/>
          <w:i/>
          <w:iCs/>
          <w:sz w:val="21"/>
          <w:szCs w:val="21"/>
          <w:lang w:eastAsia="zh-CN"/>
        </w:rPr>
        <w:t>Layer 3-port codebooks.</w:t>
      </w:r>
    </w:p>
    <w:p w14:paraId="1C8EEABE" w14:textId="77777777" w:rsidR="006F7B3E" w:rsidRDefault="006F7B3E" w:rsidP="00AC30B1">
      <w:pPr>
        <w:snapToGrid w:val="0"/>
        <w:spacing w:beforeLines="50" w:before="120" w:line="288" w:lineRule="auto"/>
        <w:jc w:val="both"/>
        <w:rPr>
          <w:sz w:val="21"/>
          <w:szCs w:val="21"/>
          <w:lang w:eastAsia="zh-CN"/>
        </w:rPr>
      </w:pPr>
    </w:p>
    <w:p w14:paraId="00C068AC" w14:textId="2A159956" w:rsidR="005D20F1" w:rsidRPr="002B4931" w:rsidRDefault="009540B9" w:rsidP="002B4931">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4</w:t>
      </w:r>
      <w:r w:rsidR="005D20F1" w:rsidRPr="002B4931">
        <w:rPr>
          <w:rFonts w:ascii="Arial" w:hAnsi="Arial" w:cs="Arial"/>
          <w:b/>
          <w:sz w:val="24"/>
          <w:szCs w:val="24"/>
        </w:rPr>
        <w:t>. Conclusion</w:t>
      </w:r>
    </w:p>
    <w:p w14:paraId="056E3CC7" w14:textId="437E44AD" w:rsidR="009540B9" w:rsidRDefault="009540B9" w:rsidP="007751CE">
      <w:pPr>
        <w:widowControl w:val="0"/>
        <w:snapToGrid w:val="0"/>
        <w:spacing w:beforeLines="50" w:before="120" w:line="300" w:lineRule="auto"/>
        <w:jc w:val="both"/>
        <w:rPr>
          <w:rFonts w:eastAsiaTheme="minorEastAsia"/>
          <w:kern w:val="2"/>
          <w:sz w:val="21"/>
          <w:szCs w:val="21"/>
          <w:lang w:val="en-US" w:eastAsia="zh-CN"/>
        </w:rPr>
      </w:pPr>
      <w:r w:rsidRPr="009540B9">
        <w:rPr>
          <w:rFonts w:eastAsia="Times New Roman"/>
          <w:kern w:val="2"/>
          <w:sz w:val="21"/>
          <w:szCs w:val="21"/>
          <w:lang w:val="en-US" w:eastAsia="ko-KR"/>
        </w:rPr>
        <w:t>In this contribution, we provide our views on the RAN</w:t>
      </w:r>
      <w:r>
        <w:rPr>
          <w:rFonts w:eastAsiaTheme="minorEastAsia" w:hint="eastAsia"/>
          <w:kern w:val="2"/>
          <w:sz w:val="21"/>
          <w:szCs w:val="21"/>
          <w:lang w:val="en-US" w:eastAsia="zh-CN"/>
        </w:rPr>
        <w:t>4</w:t>
      </w:r>
      <w:r w:rsidRPr="009540B9">
        <w:t xml:space="preserve"> </w:t>
      </w:r>
      <w:r w:rsidRPr="009540B9">
        <w:rPr>
          <w:rFonts w:eastAsia="Times New Roman"/>
          <w:kern w:val="2"/>
          <w:sz w:val="21"/>
          <w:szCs w:val="21"/>
          <w:lang w:val="en-US" w:eastAsia="ko-KR"/>
        </w:rPr>
        <w:t>LS on UE RF issues for Rel-19 MIMO enhancement, and the following proposals are made:</w:t>
      </w:r>
    </w:p>
    <w:p w14:paraId="648A89F7" w14:textId="77777777" w:rsidR="000D5BF1" w:rsidRDefault="000D5BF1" w:rsidP="000D5BF1">
      <w:pPr>
        <w:snapToGrid w:val="0"/>
        <w:spacing w:beforeLines="50" w:before="120" w:line="288" w:lineRule="auto"/>
        <w:jc w:val="both"/>
        <w:rPr>
          <w:b/>
          <w:bCs/>
          <w:sz w:val="21"/>
          <w:szCs w:val="21"/>
        </w:rPr>
      </w:pPr>
      <w:r w:rsidRPr="0061148E">
        <w:rPr>
          <w:b/>
          <w:bCs/>
          <w:sz w:val="21"/>
          <w:szCs w:val="21"/>
        </w:rPr>
        <w:t xml:space="preserve">Observation 1: </w:t>
      </w:r>
      <w:r w:rsidRPr="00FC1799">
        <w:rPr>
          <w:b/>
          <w:bCs/>
          <w:sz w:val="21"/>
          <w:szCs w:val="21"/>
        </w:rPr>
        <w:t>Based on the description in the WID, the UL TRP</w:t>
      </w:r>
      <w:r w:rsidRPr="00D6778B">
        <w:rPr>
          <w:b/>
          <w:bCs/>
          <w:sz w:val="21"/>
          <w:szCs w:val="21"/>
        </w:rPr>
        <w:t xml:space="preserve"> is capable to transmit DL signals including SSB.</w:t>
      </w:r>
    </w:p>
    <w:p w14:paraId="4C343A37" w14:textId="4A854C98" w:rsidR="009540B9" w:rsidRPr="00FC1799" w:rsidRDefault="009540B9" w:rsidP="009540B9">
      <w:pPr>
        <w:snapToGrid w:val="0"/>
        <w:spacing w:beforeLines="50" w:before="120" w:line="288" w:lineRule="auto"/>
        <w:jc w:val="both"/>
        <w:rPr>
          <w:b/>
          <w:bCs/>
          <w:i/>
          <w:iCs/>
          <w:sz w:val="21"/>
          <w:szCs w:val="21"/>
        </w:rPr>
      </w:pPr>
      <w:r w:rsidRPr="00FC1799">
        <w:rPr>
          <w:rFonts w:hint="eastAsia"/>
          <w:b/>
          <w:bCs/>
          <w:i/>
          <w:iCs/>
          <w:sz w:val="21"/>
          <w:szCs w:val="21"/>
          <w:u w:val="single"/>
        </w:rPr>
        <w:t>Proposal 1</w:t>
      </w:r>
      <w:r w:rsidRPr="00FC1799">
        <w:rPr>
          <w:rFonts w:hint="eastAsia"/>
          <w:b/>
          <w:bCs/>
          <w:i/>
          <w:iCs/>
          <w:sz w:val="21"/>
          <w:szCs w:val="21"/>
        </w:rPr>
        <w:t xml:space="preserve">: </w:t>
      </w:r>
      <w:r w:rsidR="00C4457E" w:rsidRPr="00C4457E">
        <w:rPr>
          <w:b/>
          <w:bCs/>
          <w:i/>
          <w:iCs/>
          <w:sz w:val="21"/>
          <w:szCs w:val="21"/>
        </w:rPr>
        <w:t>UL TRP(s) can transmit SSBs is in the scope of the WID</w:t>
      </w:r>
      <w:r w:rsidR="00C4457E">
        <w:rPr>
          <w:rFonts w:hint="eastAsia"/>
          <w:b/>
          <w:bCs/>
          <w:i/>
          <w:iCs/>
          <w:sz w:val="21"/>
          <w:szCs w:val="21"/>
          <w:lang w:eastAsia="zh-CN"/>
        </w:rPr>
        <w:t xml:space="preserve">: </w:t>
      </w:r>
      <w:r w:rsidRPr="00FC1799">
        <w:rPr>
          <w:rFonts w:hint="eastAsia"/>
          <w:b/>
          <w:bCs/>
          <w:i/>
          <w:iCs/>
          <w:sz w:val="21"/>
          <w:szCs w:val="21"/>
        </w:rPr>
        <w:t>I</w:t>
      </w:r>
      <w:r w:rsidRPr="00FC1799">
        <w:rPr>
          <w:b/>
          <w:bCs/>
          <w:i/>
          <w:iCs/>
          <w:sz w:val="21"/>
          <w:szCs w:val="21"/>
        </w:rPr>
        <w:t>f UE is configured PL offset for a joint/UL TCI state, UE does not expect to receive SSB from UL TRP</w:t>
      </w:r>
      <w:r w:rsidR="00C63EFB">
        <w:rPr>
          <w:rFonts w:hint="eastAsia"/>
          <w:b/>
          <w:bCs/>
          <w:i/>
          <w:iCs/>
          <w:sz w:val="21"/>
          <w:szCs w:val="21"/>
          <w:lang w:eastAsia="zh-CN"/>
        </w:rPr>
        <w:t>. I</w:t>
      </w:r>
      <w:r w:rsidRPr="00FC1799">
        <w:rPr>
          <w:b/>
          <w:bCs/>
          <w:i/>
          <w:iCs/>
          <w:sz w:val="21"/>
          <w:szCs w:val="21"/>
        </w:rPr>
        <w:t>f UE is not configured PL offset for a joint/UL TCI state, UE may expect to receive SSB from UL TRP.</w:t>
      </w:r>
    </w:p>
    <w:p w14:paraId="51AFEC51" w14:textId="77777777" w:rsidR="009F6DA2" w:rsidRPr="00437C24" w:rsidRDefault="009F6DA2" w:rsidP="009F6DA2">
      <w:pPr>
        <w:snapToGrid w:val="0"/>
        <w:spacing w:beforeLines="50" w:before="120" w:line="288" w:lineRule="auto"/>
        <w:jc w:val="both"/>
        <w:rPr>
          <w:rFonts w:eastAsia="宋体"/>
          <w:b/>
          <w:bCs/>
          <w:i/>
          <w:iCs/>
          <w:sz w:val="21"/>
          <w:szCs w:val="21"/>
          <w:lang w:eastAsia="zh-CN"/>
        </w:rPr>
      </w:pPr>
      <w:r w:rsidRPr="00437C24">
        <w:rPr>
          <w:rFonts w:eastAsia="宋体"/>
          <w:b/>
          <w:bCs/>
          <w:i/>
          <w:iCs/>
          <w:sz w:val="21"/>
          <w:szCs w:val="21"/>
          <w:u w:val="single"/>
          <w:lang w:eastAsia="zh-CN"/>
        </w:rPr>
        <w:t>Proposal 2</w:t>
      </w:r>
      <w:r w:rsidRPr="00437C24">
        <w:rPr>
          <w:rFonts w:eastAsia="宋体"/>
          <w:b/>
          <w:bCs/>
          <w:i/>
          <w:iCs/>
          <w:sz w:val="21"/>
          <w:szCs w:val="21"/>
          <w:lang w:eastAsia="zh-CN"/>
        </w:rPr>
        <w:t xml:space="preserve">: A 3Tx UE supporting UL full power transmission mode 0 needs to achieve the same maximum output power with both 1 Layer and 2 Layers.  </w:t>
      </w:r>
    </w:p>
    <w:p w14:paraId="31AE31E9" w14:textId="5BFEB35C" w:rsidR="009F6DA2" w:rsidRPr="00437C24" w:rsidRDefault="009F6DA2" w:rsidP="009F6DA2">
      <w:pPr>
        <w:snapToGrid w:val="0"/>
        <w:spacing w:beforeLines="50" w:before="120" w:line="288" w:lineRule="auto"/>
        <w:jc w:val="both"/>
        <w:rPr>
          <w:b/>
          <w:bCs/>
          <w:i/>
          <w:iCs/>
          <w:sz w:val="21"/>
          <w:szCs w:val="21"/>
          <w:lang w:eastAsia="zh-CN"/>
        </w:rPr>
      </w:pPr>
      <w:r w:rsidRPr="00437C24">
        <w:rPr>
          <w:rFonts w:eastAsia="宋体"/>
          <w:b/>
          <w:bCs/>
          <w:i/>
          <w:iCs/>
          <w:sz w:val="21"/>
          <w:szCs w:val="21"/>
          <w:u w:val="single"/>
          <w:lang w:eastAsia="zh-CN"/>
        </w:rPr>
        <w:t>Proposal 3</w:t>
      </w:r>
      <w:r w:rsidRPr="00437C24">
        <w:rPr>
          <w:rFonts w:eastAsia="宋体"/>
          <w:b/>
          <w:bCs/>
          <w:i/>
          <w:iCs/>
          <w:sz w:val="21"/>
          <w:szCs w:val="21"/>
          <w:lang w:eastAsia="zh-CN"/>
        </w:rPr>
        <w:t xml:space="preserve">: </w:t>
      </w:r>
      <w:r w:rsidR="0015520A">
        <w:rPr>
          <w:rFonts w:eastAsia="宋体" w:hint="eastAsia"/>
          <w:b/>
          <w:bCs/>
          <w:i/>
          <w:iCs/>
          <w:sz w:val="21"/>
          <w:szCs w:val="21"/>
          <w:lang w:eastAsia="zh-CN"/>
        </w:rPr>
        <w:t xml:space="preserve">A </w:t>
      </w:r>
      <w:r w:rsidRPr="00235838">
        <w:rPr>
          <w:rFonts w:eastAsia="宋体"/>
          <w:b/>
          <w:bCs/>
          <w:i/>
          <w:iCs/>
          <w:sz w:val="21"/>
          <w:szCs w:val="21"/>
          <w:lang w:eastAsia="zh-CN"/>
        </w:rPr>
        <w:t xml:space="preserve">3Tx UE </w:t>
      </w:r>
      <w:r w:rsidRPr="00437C24">
        <w:rPr>
          <w:rFonts w:eastAsia="宋体"/>
          <w:b/>
          <w:bCs/>
          <w:i/>
          <w:iCs/>
          <w:sz w:val="21"/>
          <w:szCs w:val="21"/>
          <w:lang w:eastAsia="zh-CN"/>
        </w:rPr>
        <w:t>should</w:t>
      </w:r>
      <w:r w:rsidRPr="00235838">
        <w:rPr>
          <w:rFonts w:eastAsia="宋体"/>
          <w:b/>
          <w:bCs/>
          <w:i/>
          <w:iCs/>
          <w:sz w:val="21"/>
          <w:szCs w:val="21"/>
          <w:lang w:eastAsia="zh-CN"/>
        </w:rPr>
        <w:t xml:space="preserve"> support UL full power transmission mode 0 with </w:t>
      </w:r>
      <w:r w:rsidRPr="00437C24">
        <w:rPr>
          <w:rFonts w:eastAsia="宋体"/>
          <w:b/>
          <w:bCs/>
          <w:i/>
          <w:iCs/>
          <w:sz w:val="21"/>
          <w:szCs w:val="21"/>
          <w:lang w:eastAsia="zh-CN"/>
        </w:rPr>
        <w:t xml:space="preserve">both </w:t>
      </w:r>
      <w:r w:rsidRPr="00235838">
        <w:rPr>
          <w:rFonts w:eastAsia="宋体"/>
          <w:b/>
          <w:bCs/>
          <w:i/>
          <w:iCs/>
          <w:sz w:val="21"/>
          <w:szCs w:val="21"/>
          <w:lang w:eastAsia="zh-CN"/>
        </w:rPr>
        <w:t>1</w:t>
      </w:r>
      <w:r w:rsidRPr="00437C24">
        <w:rPr>
          <w:rFonts w:eastAsia="宋体"/>
          <w:b/>
          <w:bCs/>
          <w:i/>
          <w:iCs/>
          <w:sz w:val="21"/>
          <w:szCs w:val="21"/>
          <w:lang w:eastAsia="zh-CN"/>
        </w:rPr>
        <w:t xml:space="preserve"> </w:t>
      </w:r>
      <w:r w:rsidRPr="00235838">
        <w:rPr>
          <w:rFonts w:eastAsia="宋体"/>
          <w:b/>
          <w:bCs/>
          <w:i/>
          <w:iCs/>
          <w:sz w:val="21"/>
          <w:szCs w:val="21"/>
          <w:lang w:eastAsia="zh-CN"/>
        </w:rPr>
        <w:t>Layer 3-port codebooks</w:t>
      </w:r>
      <w:r w:rsidRPr="00437C24">
        <w:rPr>
          <w:rFonts w:eastAsia="宋体"/>
          <w:b/>
          <w:bCs/>
          <w:i/>
          <w:iCs/>
          <w:sz w:val="21"/>
          <w:szCs w:val="21"/>
          <w:lang w:eastAsia="zh-CN"/>
        </w:rPr>
        <w:t xml:space="preserve"> and </w:t>
      </w:r>
      <w:r w:rsidRPr="00235838">
        <w:rPr>
          <w:rFonts w:eastAsia="宋体"/>
          <w:b/>
          <w:bCs/>
          <w:i/>
          <w:iCs/>
          <w:sz w:val="21"/>
          <w:szCs w:val="21"/>
          <w:lang w:eastAsia="zh-CN"/>
        </w:rPr>
        <w:t>2</w:t>
      </w:r>
      <w:r w:rsidRPr="00437C24">
        <w:rPr>
          <w:rFonts w:eastAsia="宋体"/>
          <w:b/>
          <w:bCs/>
          <w:i/>
          <w:iCs/>
          <w:sz w:val="21"/>
          <w:szCs w:val="21"/>
          <w:lang w:eastAsia="zh-CN"/>
        </w:rPr>
        <w:t xml:space="preserve"> </w:t>
      </w:r>
      <w:r w:rsidRPr="00235838">
        <w:rPr>
          <w:rFonts w:eastAsia="宋体"/>
          <w:b/>
          <w:bCs/>
          <w:i/>
          <w:iCs/>
          <w:sz w:val="21"/>
          <w:szCs w:val="21"/>
          <w:lang w:eastAsia="zh-CN"/>
        </w:rPr>
        <w:t>Layer 3-port codebooks.</w:t>
      </w:r>
    </w:p>
    <w:p w14:paraId="1393F692" w14:textId="77777777" w:rsidR="009540B9" w:rsidRPr="009540B9" w:rsidRDefault="009540B9" w:rsidP="009540B9">
      <w:pPr>
        <w:snapToGrid w:val="0"/>
        <w:spacing w:line="288" w:lineRule="auto"/>
        <w:rPr>
          <w:b/>
          <w:bCs/>
          <w:szCs w:val="21"/>
          <w:lang w:eastAsia="zh-CN"/>
        </w:rPr>
      </w:pPr>
    </w:p>
    <w:p w14:paraId="1642F4A0" w14:textId="69957EF8" w:rsidR="00A847E9" w:rsidRPr="00A847E9" w:rsidRDefault="009540B9" w:rsidP="00A847E9">
      <w:pPr>
        <w:snapToGrid w:val="0"/>
        <w:spacing w:beforeLines="50" w:before="120" w:line="288" w:lineRule="auto"/>
        <w:jc w:val="both"/>
        <w:outlineLvl w:val="0"/>
        <w:rPr>
          <w:rFonts w:ascii="Arial" w:hAnsi="Arial" w:cs="Arial"/>
          <w:b/>
          <w:sz w:val="24"/>
          <w:szCs w:val="24"/>
        </w:rPr>
      </w:pPr>
      <w:r>
        <w:rPr>
          <w:rFonts w:ascii="Arial" w:hAnsi="Arial" w:cs="Arial" w:hint="eastAsia"/>
          <w:b/>
          <w:sz w:val="24"/>
          <w:szCs w:val="24"/>
          <w:lang w:eastAsia="zh-CN"/>
        </w:rPr>
        <w:t>5</w:t>
      </w:r>
      <w:r w:rsidR="00A847E9" w:rsidRPr="00A847E9">
        <w:rPr>
          <w:rFonts w:ascii="Arial" w:hAnsi="Arial" w:cs="Arial"/>
          <w:b/>
          <w:sz w:val="24"/>
          <w:szCs w:val="24"/>
        </w:rPr>
        <w:t>. References</w:t>
      </w:r>
    </w:p>
    <w:p w14:paraId="44D7C6F1" w14:textId="77777777" w:rsidR="008E0656" w:rsidRPr="008E0656" w:rsidRDefault="008E0656" w:rsidP="008E0656">
      <w:pPr>
        <w:numPr>
          <w:ilvl w:val="0"/>
          <w:numId w:val="5"/>
        </w:numPr>
        <w:snapToGrid w:val="0"/>
        <w:spacing w:beforeLines="50" w:before="120" w:line="288" w:lineRule="auto"/>
        <w:rPr>
          <w:sz w:val="21"/>
          <w:szCs w:val="21"/>
          <w:lang w:eastAsia="zh-CN"/>
        </w:rPr>
      </w:pPr>
      <w:r w:rsidRPr="008E0656">
        <w:rPr>
          <w:sz w:val="21"/>
          <w:szCs w:val="21"/>
          <w:lang w:eastAsia="zh-CN"/>
        </w:rPr>
        <w:t>R4-2417117, LS on UE RF issues for Rel-19 MIMO enhancement, 3GPP TSG RAN WG</w:t>
      </w:r>
      <w:r>
        <w:rPr>
          <w:rFonts w:hint="eastAsia"/>
          <w:sz w:val="21"/>
          <w:szCs w:val="21"/>
          <w:lang w:eastAsia="zh-CN"/>
        </w:rPr>
        <w:t>4</w:t>
      </w:r>
      <w:r w:rsidRPr="008E0656">
        <w:rPr>
          <w:sz w:val="21"/>
          <w:szCs w:val="21"/>
          <w:lang w:eastAsia="zh-CN"/>
        </w:rPr>
        <w:t xml:space="preserve"> #11</w:t>
      </w:r>
      <w:r>
        <w:rPr>
          <w:rFonts w:hint="eastAsia"/>
          <w:sz w:val="21"/>
          <w:szCs w:val="21"/>
          <w:lang w:eastAsia="zh-CN"/>
        </w:rPr>
        <w:t>2bis</w:t>
      </w:r>
      <w:r w:rsidRPr="008E0656">
        <w:rPr>
          <w:sz w:val="21"/>
          <w:szCs w:val="21"/>
          <w:lang w:eastAsia="zh-CN"/>
        </w:rPr>
        <w:t>.</w:t>
      </w:r>
    </w:p>
    <w:p w14:paraId="7DA00F41" w14:textId="220F9316" w:rsidR="00A32725" w:rsidRDefault="00A32725" w:rsidP="00A32725">
      <w:pPr>
        <w:numPr>
          <w:ilvl w:val="0"/>
          <w:numId w:val="5"/>
        </w:numPr>
        <w:snapToGrid w:val="0"/>
        <w:spacing w:beforeLines="50" w:before="120" w:line="288" w:lineRule="auto"/>
        <w:rPr>
          <w:rFonts w:eastAsia="宋体"/>
          <w:kern w:val="2"/>
          <w:sz w:val="21"/>
          <w:szCs w:val="21"/>
          <w:lang w:val="en-US" w:eastAsia="zh-CN"/>
        </w:rPr>
      </w:pPr>
      <w:r w:rsidRPr="001B0FAA">
        <w:rPr>
          <w:sz w:val="21"/>
          <w:szCs w:val="21"/>
          <w:lang w:eastAsia="zh-CN"/>
        </w:rPr>
        <w:t>RP-2423</w:t>
      </w:r>
      <w:r>
        <w:rPr>
          <w:rFonts w:hint="eastAsia"/>
          <w:sz w:val="21"/>
          <w:szCs w:val="21"/>
          <w:lang w:eastAsia="zh-CN"/>
        </w:rPr>
        <w:t>6</w:t>
      </w:r>
      <w:r w:rsidRPr="001B0FAA">
        <w:rPr>
          <w:sz w:val="21"/>
          <w:szCs w:val="21"/>
          <w:lang w:eastAsia="zh-CN"/>
        </w:rPr>
        <w:t>6</w:t>
      </w:r>
      <w:r>
        <w:rPr>
          <w:sz w:val="21"/>
          <w:szCs w:val="21"/>
          <w:lang w:eastAsia="zh-CN"/>
        </w:rPr>
        <w:t>, “</w:t>
      </w:r>
      <w:r w:rsidRPr="00BF7591">
        <w:rPr>
          <w:sz w:val="21"/>
          <w:szCs w:val="21"/>
          <w:lang w:eastAsia="zh-CN"/>
        </w:rPr>
        <w:t>Revised Work Item: NR mobility enhancements Phase 4</w:t>
      </w:r>
      <w:r>
        <w:rPr>
          <w:sz w:val="21"/>
          <w:szCs w:val="21"/>
          <w:lang w:eastAsia="zh-CN"/>
        </w:rPr>
        <w:t xml:space="preserve">”, </w:t>
      </w:r>
      <w:r w:rsidRPr="005A33AC">
        <w:rPr>
          <w:rFonts w:eastAsia="宋体"/>
          <w:kern w:val="2"/>
          <w:sz w:val="21"/>
          <w:szCs w:val="21"/>
          <w:lang w:val="en-US" w:eastAsia="zh-CN"/>
        </w:rPr>
        <w:t>3GPP TSG RAN Meeting #10</w:t>
      </w:r>
      <w:r>
        <w:rPr>
          <w:rFonts w:eastAsia="宋体" w:hint="eastAsia"/>
          <w:kern w:val="2"/>
          <w:sz w:val="21"/>
          <w:szCs w:val="21"/>
          <w:lang w:val="en-US" w:eastAsia="zh-CN"/>
        </w:rPr>
        <w:t>5, Sep.</w:t>
      </w:r>
      <w:r w:rsidRPr="005A33AC">
        <w:rPr>
          <w:rFonts w:eastAsia="宋体"/>
          <w:kern w:val="2"/>
          <w:sz w:val="21"/>
          <w:szCs w:val="21"/>
          <w:lang w:val="en-US" w:eastAsia="zh-CN"/>
        </w:rPr>
        <w:t xml:space="preserve"> 202</w:t>
      </w:r>
      <w:r>
        <w:rPr>
          <w:rFonts w:eastAsia="宋体" w:hint="eastAsia"/>
          <w:kern w:val="2"/>
          <w:sz w:val="21"/>
          <w:szCs w:val="21"/>
          <w:lang w:val="en-US" w:eastAsia="zh-CN"/>
        </w:rPr>
        <w:t>4</w:t>
      </w:r>
      <w:r w:rsidR="002A5F56">
        <w:rPr>
          <w:rFonts w:eastAsia="宋体" w:hint="eastAsia"/>
          <w:kern w:val="2"/>
          <w:sz w:val="21"/>
          <w:szCs w:val="21"/>
          <w:lang w:val="en-US" w:eastAsia="zh-CN"/>
        </w:rPr>
        <w:t>.</w:t>
      </w:r>
    </w:p>
    <w:p w14:paraId="00762D4C" w14:textId="4A8A78FA" w:rsidR="00A32725" w:rsidRPr="009B449C" w:rsidRDefault="00A32725" w:rsidP="00A32725">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w:t>
      </w:r>
      <w:r>
        <w:rPr>
          <w:rFonts w:eastAsia="宋体" w:hint="eastAsia"/>
          <w:kern w:val="2"/>
          <w:sz w:val="21"/>
          <w:szCs w:val="21"/>
          <w:lang w:val="en-US" w:eastAsia="zh-CN"/>
        </w:rPr>
        <w:t>1</w:t>
      </w:r>
      <w:r w:rsidRPr="00D74FEF">
        <w:rPr>
          <w:rFonts w:eastAsia="宋体"/>
          <w:kern w:val="2"/>
          <w:sz w:val="21"/>
          <w:szCs w:val="21"/>
          <w:lang w:val="en-US" w:eastAsia="zh-CN"/>
        </w:rPr>
        <w:t>#1</w:t>
      </w:r>
      <w:r>
        <w:rPr>
          <w:rFonts w:eastAsia="宋体" w:hint="eastAsia"/>
          <w:kern w:val="2"/>
          <w:sz w:val="21"/>
          <w:szCs w:val="21"/>
          <w:lang w:val="en-US" w:eastAsia="zh-CN"/>
        </w:rPr>
        <w:t>17</w:t>
      </w:r>
      <w:r w:rsidRPr="00D74FEF">
        <w:rPr>
          <w:rFonts w:eastAsia="宋体"/>
          <w:kern w:val="2"/>
          <w:sz w:val="21"/>
          <w:szCs w:val="21"/>
          <w:lang w:val="en-US" w:eastAsia="zh-CN"/>
        </w:rPr>
        <w:t xml:space="preserve">, </w:t>
      </w:r>
      <w:r w:rsidRPr="00626E15">
        <w:rPr>
          <w:rFonts w:eastAsia="宋体"/>
          <w:kern w:val="2"/>
          <w:sz w:val="21"/>
          <w:szCs w:val="21"/>
          <w:lang w:val="en-US" w:eastAsia="zh-CN"/>
        </w:rPr>
        <w:t xml:space="preserve">RAN1 Chairman’s Notes, </w:t>
      </w:r>
      <w:r>
        <w:rPr>
          <w:rFonts w:eastAsia="宋体" w:hint="eastAsia"/>
          <w:kern w:val="2"/>
          <w:sz w:val="21"/>
          <w:szCs w:val="21"/>
          <w:lang w:val="en-US" w:eastAsia="zh-CN"/>
        </w:rPr>
        <w:t>May.</w:t>
      </w:r>
      <w:r w:rsidRPr="00626E15">
        <w:rPr>
          <w:rFonts w:eastAsia="宋体"/>
          <w:kern w:val="2"/>
          <w:sz w:val="21"/>
          <w:szCs w:val="21"/>
          <w:lang w:val="en-US" w:eastAsia="zh-CN"/>
        </w:rPr>
        <w:t xml:space="preserve"> 202</w:t>
      </w:r>
      <w:r w:rsidRPr="00626E15">
        <w:rPr>
          <w:rFonts w:eastAsia="宋体" w:hint="eastAsia"/>
          <w:kern w:val="2"/>
          <w:sz w:val="21"/>
          <w:szCs w:val="21"/>
          <w:lang w:val="en-US" w:eastAsia="zh-CN"/>
        </w:rPr>
        <w:t>4</w:t>
      </w:r>
      <w:r w:rsidR="002A5F56">
        <w:rPr>
          <w:rFonts w:eastAsia="宋体" w:hint="eastAsia"/>
          <w:kern w:val="2"/>
          <w:sz w:val="21"/>
          <w:szCs w:val="21"/>
          <w:lang w:val="en-US" w:eastAsia="zh-CN"/>
        </w:rPr>
        <w:t>.</w:t>
      </w:r>
    </w:p>
    <w:sectPr w:rsidR="00A32725" w:rsidRPr="009B449C" w:rsidSect="00E337E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4A1DE" w14:textId="77777777" w:rsidR="00AB730D" w:rsidRDefault="00AB730D">
      <w:r>
        <w:separator/>
      </w:r>
    </w:p>
  </w:endnote>
  <w:endnote w:type="continuationSeparator" w:id="0">
    <w:p w14:paraId="617079AE" w14:textId="77777777" w:rsidR="00AB730D" w:rsidRDefault="00AB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5F240" w14:textId="77777777" w:rsidR="00AB730D" w:rsidRDefault="00AB730D">
      <w:r>
        <w:separator/>
      </w:r>
    </w:p>
  </w:footnote>
  <w:footnote w:type="continuationSeparator" w:id="0">
    <w:p w14:paraId="1F37B780" w14:textId="77777777" w:rsidR="00AB730D" w:rsidRDefault="00AB7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7411FA0"/>
    <w:multiLevelType w:val="hybridMultilevel"/>
    <w:tmpl w:val="E0F8275A"/>
    <w:lvl w:ilvl="0" w:tplc="04090011">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29BF2C00"/>
    <w:multiLevelType w:val="hybridMultilevel"/>
    <w:tmpl w:val="1D7220A4"/>
    <w:lvl w:ilvl="0" w:tplc="04090011">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0584AD0"/>
    <w:multiLevelType w:val="hybridMultilevel"/>
    <w:tmpl w:val="8B5856B6"/>
    <w:lvl w:ilvl="0" w:tplc="8AE4EE42">
      <w:start w:val="1"/>
      <w:numFmt w:val="bullet"/>
      <w:lvlText w:val="•"/>
      <w:lvlJc w:val="left"/>
      <w:pPr>
        <w:ind w:left="3534" w:hanging="440"/>
      </w:pPr>
      <w:rPr>
        <w:rFonts w:ascii="Arial" w:hAnsi="Arial" w:hint="default"/>
      </w:rPr>
    </w:lvl>
    <w:lvl w:ilvl="1" w:tplc="04090003" w:tentative="1">
      <w:start w:val="1"/>
      <w:numFmt w:val="bullet"/>
      <w:lvlText w:val=""/>
      <w:lvlJc w:val="left"/>
      <w:pPr>
        <w:ind w:left="3974" w:hanging="440"/>
      </w:pPr>
      <w:rPr>
        <w:rFonts w:ascii="Wingdings" w:hAnsi="Wingdings" w:hint="default"/>
      </w:rPr>
    </w:lvl>
    <w:lvl w:ilvl="2" w:tplc="04090005" w:tentative="1">
      <w:start w:val="1"/>
      <w:numFmt w:val="bullet"/>
      <w:lvlText w:val=""/>
      <w:lvlJc w:val="left"/>
      <w:pPr>
        <w:ind w:left="4414" w:hanging="440"/>
      </w:pPr>
      <w:rPr>
        <w:rFonts w:ascii="Wingdings" w:hAnsi="Wingdings" w:hint="default"/>
      </w:rPr>
    </w:lvl>
    <w:lvl w:ilvl="3" w:tplc="04090001" w:tentative="1">
      <w:start w:val="1"/>
      <w:numFmt w:val="bullet"/>
      <w:lvlText w:val=""/>
      <w:lvlJc w:val="left"/>
      <w:pPr>
        <w:ind w:left="4854" w:hanging="440"/>
      </w:pPr>
      <w:rPr>
        <w:rFonts w:ascii="Wingdings" w:hAnsi="Wingdings" w:hint="default"/>
      </w:rPr>
    </w:lvl>
    <w:lvl w:ilvl="4" w:tplc="04090003" w:tentative="1">
      <w:start w:val="1"/>
      <w:numFmt w:val="bullet"/>
      <w:lvlText w:val=""/>
      <w:lvlJc w:val="left"/>
      <w:pPr>
        <w:ind w:left="5294" w:hanging="440"/>
      </w:pPr>
      <w:rPr>
        <w:rFonts w:ascii="Wingdings" w:hAnsi="Wingdings" w:hint="default"/>
      </w:rPr>
    </w:lvl>
    <w:lvl w:ilvl="5" w:tplc="04090005" w:tentative="1">
      <w:start w:val="1"/>
      <w:numFmt w:val="bullet"/>
      <w:lvlText w:val=""/>
      <w:lvlJc w:val="left"/>
      <w:pPr>
        <w:ind w:left="5734" w:hanging="440"/>
      </w:pPr>
      <w:rPr>
        <w:rFonts w:ascii="Wingdings" w:hAnsi="Wingdings" w:hint="default"/>
      </w:rPr>
    </w:lvl>
    <w:lvl w:ilvl="6" w:tplc="04090001" w:tentative="1">
      <w:start w:val="1"/>
      <w:numFmt w:val="bullet"/>
      <w:lvlText w:val=""/>
      <w:lvlJc w:val="left"/>
      <w:pPr>
        <w:ind w:left="6174" w:hanging="440"/>
      </w:pPr>
      <w:rPr>
        <w:rFonts w:ascii="Wingdings" w:hAnsi="Wingdings" w:hint="default"/>
      </w:rPr>
    </w:lvl>
    <w:lvl w:ilvl="7" w:tplc="04090003" w:tentative="1">
      <w:start w:val="1"/>
      <w:numFmt w:val="bullet"/>
      <w:lvlText w:val=""/>
      <w:lvlJc w:val="left"/>
      <w:pPr>
        <w:ind w:left="6614" w:hanging="440"/>
      </w:pPr>
      <w:rPr>
        <w:rFonts w:ascii="Wingdings" w:hAnsi="Wingdings" w:hint="default"/>
      </w:rPr>
    </w:lvl>
    <w:lvl w:ilvl="8" w:tplc="04090005" w:tentative="1">
      <w:start w:val="1"/>
      <w:numFmt w:val="bullet"/>
      <w:lvlText w:val=""/>
      <w:lvlJc w:val="left"/>
      <w:pPr>
        <w:ind w:left="7054" w:hanging="440"/>
      </w:pPr>
      <w:rPr>
        <w:rFonts w:ascii="Wingdings" w:hAnsi="Wingdings" w:hint="default"/>
      </w:rPr>
    </w:lvl>
  </w:abstractNum>
  <w:abstractNum w:abstractNumId="26" w15:restartNumberingAfterBreak="0">
    <w:nsid w:val="350C42AD"/>
    <w:multiLevelType w:val="hybridMultilevel"/>
    <w:tmpl w:val="4ADE86AE"/>
    <w:lvl w:ilvl="0" w:tplc="40F0990C">
      <w:start w:val="1"/>
      <w:numFmt w:val="bullet"/>
      <w:lvlText w:val="•"/>
      <w:lvlJc w:val="left"/>
      <w:pPr>
        <w:ind w:left="640" w:hanging="440"/>
      </w:pPr>
      <w:rPr>
        <w:rFonts w:ascii="Arial" w:hAnsi="Arial"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E8D5F18"/>
    <w:multiLevelType w:val="hybridMultilevel"/>
    <w:tmpl w:val="96A266E4"/>
    <w:lvl w:ilvl="0" w:tplc="401E3BB2">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3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44054429"/>
    <w:multiLevelType w:val="hybridMultilevel"/>
    <w:tmpl w:val="1C5AEC7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15:restartNumberingAfterBreak="0">
    <w:nsid w:val="4D724364"/>
    <w:multiLevelType w:val="hybridMultilevel"/>
    <w:tmpl w:val="22600F0A"/>
    <w:lvl w:ilvl="0" w:tplc="40F0990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EED31D8"/>
    <w:multiLevelType w:val="hybridMultilevel"/>
    <w:tmpl w:val="CAFA6B4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5" w15:restartNumberingAfterBreak="0">
    <w:nsid w:val="574403B0"/>
    <w:multiLevelType w:val="hybridMultilevel"/>
    <w:tmpl w:val="E39ED8B6"/>
    <w:lvl w:ilvl="0" w:tplc="5BA40C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57872B52"/>
    <w:multiLevelType w:val="hybridMultilevel"/>
    <w:tmpl w:val="FA2AAB80"/>
    <w:lvl w:ilvl="0" w:tplc="3C7E20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B034F8D"/>
    <w:multiLevelType w:val="hybridMultilevel"/>
    <w:tmpl w:val="680C1D62"/>
    <w:lvl w:ilvl="0" w:tplc="A14684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C335B9"/>
    <w:multiLevelType w:val="hybridMultilevel"/>
    <w:tmpl w:val="614E5AB4"/>
    <w:lvl w:ilvl="0" w:tplc="40F0990C">
      <w:start w:val="1"/>
      <w:numFmt w:val="bullet"/>
      <w:lvlText w:val="•"/>
      <w:lvlJc w:val="left"/>
      <w:pPr>
        <w:ind w:left="640" w:hanging="440"/>
      </w:pPr>
      <w:rPr>
        <w:rFonts w:ascii="Arial" w:hAnsi="Arial"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2"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4C448EA"/>
    <w:multiLevelType w:val="hybridMultilevel"/>
    <w:tmpl w:val="12D6EE0A"/>
    <w:lvl w:ilvl="0" w:tplc="FFFFFFFF">
      <w:start w:val="1"/>
      <w:numFmt w:val="decimal"/>
      <w:lvlText w:val="%1)"/>
      <w:lvlJc w:val="left"/>
      <w:pPr>
        <w:ind w:left="8396" w:hanging="440"/>
      </w:pPr>
    </w:lvl>
    <w:lvl w:ilvl="1" w:tplc="04090019" w:tentative="1">
      <w:start w:val="1"/>
      <w:numFmt w:val="lowerLetter"/>
      <w:lvlText w:val="%2)"/>
      <w:lvlJc w:val="left"/>
      <w:pPr>
        <w:ind w:left="8836" w:hanging="440"/>
      </w:pPr>
    </w:lvl>
    <w:lvl w:ilvl="2" w:tplc="0409001B" w:tentative="1">
      <w:start w:val="1"/>
      <w:numFmt w:val="lowerRoman"/>
      <w:lvlText w:val="%3."/>
      <w:lvlJc w:val="right"/>
      <w:pPr>
        <w:ind w:left="9276" w:hanging="440"/>
      </w:pPr>
    </w:lvl>
    <w:lvl w:ilvl="3" w:tplc="0409000F" w:tentative="1">
      <w:start w:val="1"/>
      <w:numFmt w:val="decimal"/>
      <w:lvlText w:val="%4."/>
      <w:lvlJc w:val="left"/>
      <w:pPr>
        <w:ind w:left="9716" w:hanging="440"/>
      </w:pPr>
    </w:lvl>
    <w:lvl w:ilvl="4" w:tplc="04090019" w:tentative="1">
      <w:start w:val="1"/>
      <w:numFmt w:val="lowerLetter"/>
      <w:lvlText w:val="%5)"/>
      <w:lvlJc w:val="left"/>
      <w:pPr>
        <w:ind w:left="10156" w:hanging="440"/>
      </w:pPr>
    </w:lvl>
    <w:lvl w:ilvl="5" w:tplc="0409001B" w:tentative="1">
      <w:start w:val="1"/>
      <w:numFmt w:val="lowerRoman"/>
      <w:lvlText w:val="%6."/>
      <w:lvlJc w:val="right"/>
      <w:pPr>
        <w:ind w:left="10596" w:hanging="440"/>
      </w:pPr>
    </w:lvl>
    <w:lvl w:ilvl="6" w:tplc="0409000F" w:tentative="1">
      <w:start w:val="1"/>
      <w:numFmt w:val="decimal"/>
      <w:lvlText w:val="%7."/>
      <w:lvlJc w:val="left"/>
      <w:pPr>
        <w:ind w:left="11036" w:hanging="440"/>
      </w:pPr>
    </w:lvl>
    <w:lvl w:ilvl="7" w:tplc="04090019" w:tentative="1">
      <w:start w:val="1"/>
      <w:numFmt w:val="lowerLetter"/>
      <w:lvlText w:val="%8)"/>
      <w:lvlJc w:val="left"/>
      <w:pPr>
        <w:ind w:left="11476" w:hanging="440"/>
      </w:pPr>
    </w:lvl>
    <w:lvl w:ilvl="8" w:tplc="0409001B" w:tentative="1">
      <w:start w:val="1"/>
      <w:numFmt w:val="lowerRoman"/>
      <w:lvlText w:val="%9."/>
      <w:lvlJc w:val="right"/>
      <w:pPr>
        <w:ind w:left="11916" w:hanging="440"/>
      </w:pPr>
    </w:lvl>
  </w:abstractNum>
  <w:abstractNum w:abstractNumId="57" w15:restartNumberingAfterBreak="0">
    <w:nsid w:val="76B25EB9"/>
    <w:multiLevelType w:val="hybridMultilevel"/>
    <w:tmpl w:val="48B84A36"/>
    <w:lvl w:ilvl="0" w:tplc="369A1B10">
      <w:start w:val="4"/>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8"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51"/>
  </w:num>
  <w:num w:numId="2" w16cid:durableId="76944869">
    <w:abstractNumId w:val="44"/>
  </w:num>
  <w:num w:numId="3" w16cid:durableId="396250030">
    <w:abstractNumId w:val="33"/>
  </w:num>
  <w:num w:numId="4" w16cid:durableId="125975154">
    <w:abstractNumId w:val="14"/>
  </w:num>
  <w:num w:numId="5" w16cid:durableId="2011447057">
    <w:abstractNumId w:val="0"/>
  </w:num>
  <w:num w:numId="6" w16cid:durableId="816413872">
    <w:abstractNumId w:val="15"/>
  </w:num>
  <w:num w:numId="7" w16cid:durableId="1040209178">
    <w:abstractNumId w:val="20"/>
  </w:num>
  <w:num w:numId="8" w16cid:durableId="182787111">
    <w:abstractNumId w:val="40"/>
  </w:num>
  <w:num w:numId="9" w16cid:durableId="1176070276">
    <w:abstractNumId w:val="38"/>
  </w:num>
  <w:num w:numId="10" w16cid:durableId="1493371673">
    <w:abstractNumId w:val="8"/>
  </w:num>
  <w:num w:numId="11" w16cid:durableId="1924795182">
    <w:abstractNumId w:val="16"/>
  </w:num>
  <w:num w:numId="12" w16cid:durableId="321397489">
    <w:abstractNumId w:val="18"/>
  </w:num>
  <w:num w:numId="13" w16cid:durableId="727387596">
    <w:abstractNumId w:val="2"/>
  </w:num>
  <w:num w:numId="14" w16cid:durableId="2061436934">
    <w:abstractNumId w:val="47"/>
  </w:num>
  <w:num w:numId="15" w16cid:durableId="86391081">
    <w:abstractNumId w:val="3"/>
  </w:num>
  <w:num w:numId="16" w16cid:durableId="262342634">
    <w:abstractNumId w:val="5"/>
  </w:num>
  <w:num w:numId="17" w16cid:durableId="967321396">
    <w:abstractNumId w:val="9"/>
  </w:num>
  <w:num w:numId="18" w16cid:durableId="561523238">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28"/>
  </w:num>
  <w:num w:numId="23" w16cid:durableId="1980844749">
    <w:abstractNumId w:val="39"/>
  </w:num>
  <w:num w:numId="24" w16cid:durableId="337319532">
    <w:abstractNumId w:val="35"/>
  </w:num>
  <w:num w:numId="25" w16cid:durableId="778986213">
    <w:abstractNumId w:val="54"/>
  </w:num>
  <w:num w:numId="26" w16cid:durableId="108337730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43"/>
  </w:num>
  <w:num w:numId="28" w16cid:durableId="1605722161">
    <w:abstractNumId w:val="10"/>
  </w:num>
  <w:num w:numId="29" w16cid:durableId="1250240079">
    <w:abstractNumId w:val="4"/>
  </w:num>
  <w:num w:numId="30" w16cid:durableId="479544382">
    <w:abstractNumId w:val="7"/>
  </w:num>
  <w:num w:numId="31" w16cid:durableId="2035769414">
    <w:abstractNumId w:val="29"/>
  </w:num>
  <w:num w:numId="32" w16cid:durableId="1633057899">
    <w:abstractNumId w:val="24"/>
  </w:num>
  <w:num w:numId="33" w16cid:durableId="1562641405">
    <w:abstractNumId w:val="12"/>
  </w:num>
  <w:num w:numId="34" w16cid:durableId="1588273320">
    <w:abstractNumId w:val="6"/>
  </w:num>
  <w:num w:numId="35" w16cid:durableId="252055045">
    <w:abstractNumId w:val="55"/>
  </w:num>
  <w:num w:numId="36" w16cid:durableId="1977373184">
    <w:abstractNumId w:val="27"/>
  </w:num>
  <w:num w:numId="37" w16cid:durableId="321206058">
    <w:abstractNumId w:val="11"/>
  </w:num>
  <w:num w:numId="38" w16cid:durableId="244536717">
    <w:abstractNumId w:val="32"/>
  </w:num>
  <w:num w:numId="39" w16cid:durableId="1986205116">
    <w:abstractNumId w:val="58"/>
  </w:num>
  <w:num w:numId="40" w16cid:durableId="638152780">
    <w:abstractNumId w:val="52"/>
  </w:num>
  <w:num w:numId="41" w16cid:durableId="1983537991">
    <w:abstractNumId w:val="23"/>
  </w:num>
  <w:num w:numId="42" w16cid:durableId="1040012878">
    <w:abstractNumId w:val="49"/>
  </w:num>
  <w:num w:numId="43" w16cid:durableId="1135180692">
    <w:abstractNumId w:val="1"/>
  </w:num>
  <w:num w:numId="44" w16cid:durableId="1088112831">
    <w:abstractNumId w:val="60"/>
  </w:num>
  <w:num w:numId="45" w16cid:durableId="2084983551">
    <w:abstractNumId w:val="13"/>
  </w:num>
  <w:num w:numId="46" w16cid:durableId="1350713244">
    <w:abstractNumId w:val="57"/>
  </w:num>
  <w:num w:numId="47" w16cid:durableId="1155418482">
    <w:abstractNumId w:val="53"/>
  </w:num>
  <w:num w:numId="48" w16cid:durableId="1527480059">
    <w:abstractNumId w:val="36"/>
  </w:num>
  <w:num w:numId="49" w16cid:durableId="895777520">
    <w:abstractNumId w:val="45"/>
  </w:num>
  <w:num w:numId="50" w16cid:durableId="1025640074">
    <w:abstractNumId w:val="22"/>
  </w:num>
  <w:num w:numId="51" w16cid:durableId="1141340906">
    <w:abstractNumId w:val="21"/>
  </w:num>
  <w:num w:numId="52" w16cid:durableId="194126399">
    <w:abstractNumId w:val="19"/>
  </w:num>
  <w:num w:numId="53" w16cid:durableId="276329334">
    <w:abstractNumId w:val="42"/>
  </w:num>
  <w:num w:numId="54" w16cid:durableId="1267152301">
    <w:abstractNumId w:val="56"/>
  </w:num>
  <w:num w:numId="55" w16cid:durableId="1559978154">
    <w:abstractNumId w:val="25"/>
  </w:num>
  <w:num w:numId="56" w16cid:durableId="552811376">
    <w:abstractNumId w:val="31"/>
  </w:num>
  <w:num w:numId="57" w16cid:durableId="1884827647">
    <w:abstractNumId w:val="17"/>
  </w:num>
  <w:num w:numId="58" w16cid:durableId="754010178">
    <w:abstractNumId w:val="41"/>
  </w:num>
  <w:num w:numId="59" w16cid:durableId="680471066">
    <w:abstractNumId w:val="50"/>
  </w:num>
  <w:num w:numId="60" w16cid:durableId="1406146401">
    <w:abstractNumId w:val="30"/>
  </w:num>
  <w:num w:numId="61" w16cid:durableId="1970429068">
    <w:abstractNumId w:val="26"/>
  </w:num>
  <w:num w:numId="62" w16cid:durableId="2142770881">
    <w:abstractNumId w:val="46"/>
  </w:num>
  <w:num w:numId="63" w16cid:durableId="1884051139">
    <w:abstractNumId w:val="4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3941"/>
    <w:rsid w:val="000258AE"/>
    <w:rsid w:val="00027735"/>
    <w:rsid w:val="00027D8F"/>
    <w:rsid w:val="000350B5"/>
    <w:rsid w:val="0003538C"/>
    <w:rsid w:val="00035491"/>
    <w:rsid w:val="00035816"/>
    <w:rsid w:val="00035E1A"/>
    <w:rsid w:val="00036B2B"/>
    <w:rsid w:val="00041D9D"/>
    <w:rsid w:val="000424B5"/>
    <w:rsid w:val="00043C7F"/>
    <w:rsid w:val="000452A4"/>
    <w:rsid w:val="000462DE"/>
    <w:rsid w:val="00046353"/>
    <w:rsid w:val="000463C4"/>
    <w:rsid w:val="00046D55"/>
    <w:rsid w:val="00050B39"/>
    <w:rsid w:val="0005150C"/>
    <w:rsid w:val="00053070"/>
    <w:rsid w:val="0005317F"/>
    <w:rsid w:val="0005383E"/>
    <w:rsid w:val="000539B3"/>
    <w:rsid w:val="000546D6"/>
    <w:rsid w:val="0005513D"/>
    <w:rsid w:val="00055E6E"/>
    <w:rsid w:val="00055FF7"/>
    <w:rsid w:val="00057877"/>
    <w:rsid w:val="00060DCF"/>
    <w:rsid w:val="000627D2"/>
    <w:rsid w:val="000631B0"/>
    <w:rsid w:val="00067DAC"/>
    <w:rsid w:val="00070F5B"/>
    <w:rsid w:val="000711E3"/>
    <w:rsid w:val="00071533"/>
    <w:rsid w:val="00071954"/>
    <w:rsid w:val="00071BB1"/>
    <w:rsid w:val="0007212D"/>
    <w:rsid w:val="00073BE1"/>
    <w:rsid w:val="00074D41"/>
    <w:rsid w:val="00074E69"/>
    <w:rsid w:val="00076679"/>
    <w:rsid w:val="000778C5"/>
    <w:rsid w:val="000778F4"/>
    <w:rsid w:val="0008110E"/>
    <w:rsid w:val="00083585"/>
    <w:rsid w:val="0008450F"/>
    <w:rsid w:val="00084D7B"/>
    <w:rsid w:val="00086659"/>
    <w:rsid w:val="00090059"/>
    <w:rsid w:val="000907E6"/>
    <w:rsid w:val="0009090D"/>
    <w:rsid w:val="000914A5"/>
    <w:rsid w:val="00093D68"/>
    <w:rsid w:val="00094785"/>
    <w:rsid w:val="0009518E"/>
    <w:rsid w:val="0009674F"/>
    <w:rsid w:val="000A0D3F"/>
    <w:rsid w:val="000A16E3"/>
    <w:rsid w:val="000A175B"/>
    <w:rsid w:val="000A1E0A"/>
    <w:rsid w:val="000A234B"/>
    <w:rsid w:val="000A6C8B"/>
    <w:rsid w:val="000B1A96"/>
    <w:rsid w:val="000B1E99"/>
    <w:rsid w:val="000B2146"/>
    <w:rsid w:val="000B3887"/>
    <w:rsid w:val="000B478F"/>
    <w:rsid w:val="000C2D7E"/>
    <w:rsid w:val="000D0FEE"/>
    <w:rsid w:val="000D14D9"/>
    <w:rsid w:val="000D3A2D"/>
    <w:rsid w:val="000D5BF1"/>
    <w:rsid w:val="000D6F7F"/>
    <w:rsid w:val="000E1087"/>
    <w:rsid w:val="000E1329"/>
    <w:rsid w:val="000E1825"/>
    <w:rsid w:val="000E2252"/>
    <w:rsid w:val="000E7253"/>
    <w:rsid w:val="000F1664"/>
    <w:rsid w:val="000F3AF9"/>
    <w:rsid w:val="000F74AA"/>
    <w:rsid w:val="00102EA2"/>
    <w:rsid w:val="00104445"/>
    <w:rsid w:val="001136AA"/>
    <w:rsid w:val="001145AE"/>
    <w:rsid w:val="00114D23"/>
    <w:rsid w:val="0011513B"/>
    <w:rsid w:val="001162F7"/>
    <w:rsid w:val="001164B4"/>
    <w:rsid w:val="001176E0"/>
    <w:rsid w:val="00121AF6"/>
    <w:rsid w:val="00124307"/>
    <w:rsid w:val="00124CC5"/>
    <w:rsid w:val="001251A6"/>
    <w:rsid w:val="001262B0"/>
    <w:rsid w:val="00126593"/>
    <w:rsid w:val="00126A24"/>
    <w:rsid w:val="00132457"/>
    <w:rsid w:val="00134155"/>
    <w:rsid w:val="00134245"/>
    <w:rsid w:val="00137C48"/>
    <w:rsid w:val="00137E1B"/>
    <w:rsid w:val="00142BFD"/>
    <w:rsid w:val="00145113"/>
    <w:rsid w:val="00145B43"/>
    <w:rsid w:val="00146F4F"/>
    <w:rsid w:val="0014728E"/>
    <w:rsid w:val="00150741"/>
    <w:rsid w:val="001508C8"/>
    <w:rsid w:val="00150E47"/>
    <w:rsid w:val="00154292"/>
    <w:rsid w:val="00154586"/>
    <w:rsid w:val="0015520A"/>
    <w:rsid w:val="00156BA4"/>
    <w:rsid w:val="00160E45"/>
    <w:rsid w:val="00162DB2"/>
    <w:rsid w:val="00163E78"/>
    <w:rsid w:val="0016650D"/>
    <w:rsid w:val="001666A3"/>
    <w:rsid w:val="00166774"/>
    <w:rsid w:val="00167E27"/>
    <w:rsid w:val="00171939"/>
    <w:rsid w:val="001720C5"/>
    <w:rsid w:val="00172212"/>
    <w:rsid w:val="0017361C"/>
    <w:rsid w:val="00173AA3"/>
    <w:rsid w:val="001747D3"/>
    <w:rsid w:val="00175101"/>
    <w:rsid w:val="0017797E"/>
    <w:rsid w:val="0018008C"/>
    <w:rsid w:val="00180763"/>
    <w:rsid w:val="0018327F"/>
    <w:rsid w:val="00186195"/>
    <w:rsid w:val="00187C7E"/>
    <w:rsid w:val="00190B6F"/>
    <w:rsid w:val="00192093"/>
    <w:rsid w:val="001921E1"/>
    <w:rsid w:val="00194FFD"/>
    <w:rsid w:val="00195F00"/>
    <w:rsid w:val="001979EB"/>
    <w:rsid w:val="001A078B"/>
    <w:rsid w:val="001A0B67"/>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3AC"/>
    <w:rsid w:val="001B64A7"/>
    <w:rsid w:val="001C026B"/>
    <w:rsid w:val="001C080E"/>
    <w:rsid w:val="001C0A45"/>
    <w:rsid w:val="001C0F87"/>
    <w:rsid w:val="001C1D23"/>
    <w:rsid w:val="001C5072"/>
    <w:rsid w:val="001C72E9"/>
    <w:rsid w:val="001C791C"/>
    <w:rsid w:val="001C7EE8"/>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1F68"/>
    <w:rsid w:val="001F2A17"/>
    <w:rsid w:val="001F32F5"/>
    <w:rsid w:val="001F47E1"/>
    <w:rsid w:val="001F48E5"/>
    <w:rsid w:val="00200A26"/>
    <w:rsid w:val="002045F7"/>
    <w:rsid w:val="00205C49"/>
    <w:rsid w:val="002115D1"/>
    <w:rsid w:val="002122C8"/>
    <w:rsid w:val="0021294B"/>
    <w:rsid w:val="00212D41"/>
    <w:rsid w:val="00213DDD"/>
    <w:rsid w:val="00214555"/>
    <w:rsid w:val="00215EB8"/>
    <w:rsid w:val="00216FDD"/>
    <w:rsid w:val="0021797A"/>
    <w:rsid w:val="00217D51"/>
    <w:rsid w:val="00222268"/>
    <w:rsid w:val="00224912"/>
    <w:rsid w:val="00224938"/>
    <w:rsid w:val="002313D9"/>
    <w:rsid w:val="002321ED"/>
    <w:rsid w:val="00232C32"/>
    <w:rsid w:val="002332E1"/>
    <w:rsid w:val="00235838"/>
    <w:rsid w:val="00237087"/>
    <w:rsid w:val="0023736B"/>
    <w:rsid w:val="0023737A"/>
    <w:rsid w:val="002403FB"/>
    <w:rsid w:val="00241B83"/>
    <w:rsid w:val="00244262"/>
    <w:rsid w:val="0024744C"/>
    <w:rsid w:val="00247FA1"/>
    <w:rsid w:val="00250515"/>
    <w:rsid w:val="00255A2D"/>
    <w:rsid w:val="00255CC3"/>
    <w:rsid w:val="002566A2"/>
    <w:rsid w:val="00260AE2"/>
    <w:rsid w:val="00260DFA"/>
    <w:rsid w:val="0026130D"/>
    <w:rsid w:val="00262469"/>
    <w:rsid w:val="0026344E"/>
    <w:rsid w:val="00263601"/>
    <w:rsid w:val="00263BFD"/>
    <w:rsid w:val="002646A5"/>
    <w:rsid w:val="00264A4A"/>
    <w:rsid w:val="0027222B"/>
    <w:rsid w:val="00273D56"/>
    <w:rsid w:val="0027484C"/>
    <w:rsid w:val="00276BAE"/>
    <w:rsid w:val="0028181E"/>
    <w:rsid w:val="00281980"/>
    <w:rsid w:val="00281F1B"/>
    <w:rsid w:val="00282BC1"/>
    <w:rsid w:val="00283D74"/>
    <w:rsid w:val="00284E0A"/>
    <w:rsid w:val="00284E59"/>
    <w:rsid w:val="00285518"/>
    <w:rsid w:val="00286965"/>
    <w:rsid w:val="00287380"/>
    <w:rsid w:val="00287A85"/>
    <w:rsid w:val="002900E1"/>
    <w:rsid w:val="002903FA"/>
    <w:rsid w:val="00290AC9"/>
    <w:rsid w:val="002913D8"/>
    <w:rsid w:val="002915E2"/>
    <w:rsid w:val="00293444"/>
    <w:rsid w:val="002942D5"/>
    <w:rsid w:val="00294F17"/>
    <w:rsid w:val="002969CC"/>
    <w:rsid w:val="002969EF"/>
    <w:rsid w:val="00296A32"/>
    <w:rsid w:val="00297C25"/>
    <w:rsid w:val="002A123A"/>
    <w:rsid w:val="002A15DF"/>
    <w:rsid w:val="002A15E5"/>
    <w:rsid w:val="002A5F56"/>
    <w:rsid w:val="002A6550"/>
    <w:rsid w:val="002B037A"/>
    <w:rsid w:val="002B25FC"/>
    <w:rsid w:val="002B3561"/>
    <w:rsid w:val="002B3A9B"/>
    <w:rsid w:val="002B4931"/>
    <w:rsid w:val="002B6070"/>
    <w:rsid w:val="002B65C9"/>
    <w:rsid w:val="002B68F5"/>
    <w:rsid w:val="002B6A0C"/>
    <w:rsid w:val="002B6C40"/>
    <w:rsid w:val="002B7EF9"/>
    <w:rsid w:val="002C0051"/>
    <w:rsid w:val="002C2E8D"/>
    <w:rsid w:val="002C4669"/>
    <w:rsid w:val="002C59FD"/>
    <w:rsid w:val="002C7B0C"/>
    <w:rsid w:val="002D02FD"/>
    <w:rsid w:val="002D1CEE"/>
    <w:rsid w:val="002D413B"/>
    <w:rsid w:val="002D540F"/>
    <w:rsid w:val="002D6216"/>
    <w:rsid w:val="002E00DD"/>
    <w:rsid w:val="002E037A"/>
    <w:rsid w:val="002E0715"/>
    <w:rsid w:val="002E19CC"/>
    <w:rsid w:val="002E3EAC"/>
    <w:rsid w:val="002E7716"/>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7995"/>
    <w:rsid w:val="0032799B"/>
    <w:rsid w:val="00327FDF"/>
    <w:rsid w:val="00330D51"/>
    <w:rsid w:val="00331059"/>
    <w:rsid w:val="003319AC"/>
    <w:rsid w:val="00331B7B"/>
    <w:rsid w:val="003324FF"/>
    <w:rsid w:val="00332676"/>
    <w:rsid w:val="00332B4E"/>
    <w:rsid w:val="00332D5A"/>
    <w:rsid w:val="00333306"/>
    <w:rsid w:val="003341CB"/>
    <w:rsid w:val="003342BB"/>
    <w:rsid w:val="00335AD7"/>
    <w:rsid w:val="0033604D"/>
    <w:rsid w:val="0033626A"/>
    <w:rsid w:val="0034015E"/>
    <w:rsid w:val="0034159F"/>
    <w:rsid w:val="00341BC3"/>
    <w:rsid w:val="0034241B"/>
    <w:rsid w:val="00342E8D"/>
    <w:rsid w:val="0034347D"/>
    <w:rsid w:val="00346547"/>
    <w:rsid w:val="0034707B"/>
    <w:rsid w:val="0034735B"/>
    <w:rsid w:val="00347E01"/>
    <w:rsid w:val="00347FFE"/>
    <w:rsid w:val="00351DC1"/>
    <w:rsid w:val="00351DFB"/>
    <w:rsid w:val="00353882"/>
    <w:rsid w:val="00354FC3"/>
    <w:rsid w:val="00355B76"/>
    <w:rsid w:val="00355FFF"/>
    <w:rsid w:val="003568A4"/>
    <w:rsid w:val="003601D9"/>
    <w:rsid w:val="0036213F"/>
    <w:rsid w:val="00363534"/>
    <w:rsid w:val="00363B54"/>
    <w:rsid w:val="00363EAB"/>
    <w:rsid w:val="003654F8"/>
    <w:rsid w:val="00365718"/>
    <w:rsid w:val="00365B22"/>
    <w:rsid w:val="00366B69"/>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5B4D"/>
    <w:rsid w:val="003A6D23"/>
    <w:rsid w:val="003A77AF"/>
    <w:rsid w:val="003B2046"/>
    <w:rsid w:val="003B25D3"/>
    <w:rsid w:val="003B31AB"/>
    <w:rsid w:val="003B3E6C"/>
    <w:rsid w:val="003B4AB8"/>
    <w:rsid w:val="003B782B"/>
    <w:rsid w:val="003C56D1"/>
    <w:rsid w:val="003C68BE"/>
    <w:rsid w:val="003C6CD1"/>
    <w:rsid w:val="003D0A73"/>
    <w:rsid w:val="003D26B5"/>
    <w:rsid w:val="003D35B5"/>
    <w:rsid w:val="003D3D7E"/>
    <w:rsid w:val="003D63B4"/>
    <w:rsid w:val="003D77B5"/>
    <w:rsid w:val="003E053F"/>
    <w:rsid w:val="003E076C"/>
    <w:rsid w:val="003E0811"/>
    <w:rsid w:val="003E3CB2"/>
    <w:rsid w:val="003E4574"/>
    <w:rsid w:val="003E5CA9"/>
    <w:rsid w:val="003E762C"/>
    <w:rsid w:val="003F2D5A"/>
    <w:rsid w:val="003F5328"/>
    <w:rsid w:val="003F579B"/>
    <w:rsid w:val="003F7434"/>
    <w:rsid w:val="00401E93"/>
    <w:rsid w:val="00401ED6"/>
    <w:rsid w:val="00402131"/>
    <w:rsid w:val="0040233D"/>
    <w:rsid w:val="004037CA"/>
    <w:rsid w:val="004041CC"/>
    <w:rsid w:val="004043BC"/>
    <w:rsid w:val="00405036"/>
    <w:rsid w:val="00406DEB"/>
    <w:rsid w:val="0041071C"/>
    <w:rsid w:val="00410768"/>
    <w:rsid w:val="00411227"/>
    <w:rsid w:val="00411842"/>
    <w:rsid w:val="004132E1"/>
    <w:rsid w:val="0041349D"/>
    <w:rsid w:val="00417A4A"/>
    <w:rsid w:val="004203D9"/>
    <w:rsid w:val="00421A92"/>
    <w:rsid w:val="004224BC"/>
    <w:rsid w:val="0042362C"/>
    <w:rsid w:val="00427ADC"/>
    <w:rsid w:val="004304DA"/>
    <w:rsid w:val="00431915"/>
    <w:rsid w:val="00432349"/>
    <w:rsid w:val="004342EE"/>
    <w:rsid w:val="00437C24"/>
    <w:rsid w:val="004403DF"/>
    <w:rsid w:val="004409DD"/>
    <w:rsid w:val="00442B7B"/>
    <w:rsid w:val="00446A36"/>
    <w:rsid w:val="0044703B"/>
    <w:rsid w:val="004501D6"/>
    <w:rsid w:val="00450D94"/>
    <w:rsid w:val="00451487"/>
    <w:rsid w:val="00452171"/>
    <w:rsid w:val="004523AA"/>
    <w:rsid w:val="004535DC"/>
    <w:rsid w:val="00453A37"/>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7C"/>
    <w:rsid w:val="004807A8"/>
    <w:rsid w:val="004826A3"/>
    <w:rsid w:val="004830C8"/>
    <w:rsid w:val="00483780"/>
    <w:rsid w:val="00484886"/>
    <w:rsid w:val="00486138"/>
    <w:rsid w:val="004862E2"/>
    <w:rsid w:val="00490835"/>
    <w:rsid w:val="00490C03"/>
    <w:rsid w:val="004912D3"/>
    <w:rsid w:val="00491923"/>
    <w:rsid w:val="00493743"/>
    <w:rsid w:val="004946A9"/>
    <w:rsid w:val="00494C91"/>
    <w:rsid w:val="00495293"/>
    <w:rsid w:val="00497AE2"/>
    <w:rsid w:val="004A25A7"/>
    <w:rsid w:val="004A4B70"/>
    <w:rsid w:val="004A5DFE"/>
    <w:rsid w:val="004A6AC9"/>
    <w:rsid w:val="004A779C"/>
    <w:rsid w:val="004A7A1C"/>
    <w:rsid w:val="004A7C50"/>
    <w:rsid w:val="004A7E7B"/>
    <w:rsid w:val="004B3178"/>
    <w:rsid w:val="004B4857"/>
    <w:rsid w:val="004B4F1F"/>
    <w:rsid w:val="004B5FE3"/>
    <w:rsid w:val="004B64AC"/>
    <w:rsid w:val="004B7FB7"/>
    <w:rsid w:val="004C0728"/>
    <w:rsid w:val="004C0A5A"/>
    <w:rsid w:val="004C3625"/>
    <w:rsid w:val="004C5D41"/>
    <w:rsid w:val="004D0FAF"/>
    <w:rsid w:val="004D30B3"/>
    <w:rsid w:val="004D357A"/>
    <w:rsid w:val="004D42C5"/>
    <w:rsid w:val="004D4A57"/>
    <w:rsid w:val="004D5D9C"/>
    <w:rsid w:val="004D6AC2"/>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3958"/>
    <w:rsid w:val="00514373"/>
    <w:rsid w:val="00514628"/>
    <w:rsid w:val="0051526B"/>
    <w:rsid w:val="005159A2"/>
    <w:rsid w:val="0051697F"/>
    <w:rsid w:val="00517817"/>
    <w:rsid w:val="005179C3"/>
    <w:rsid w:val="005217FA"/>
    <w:rsid w:val="00521EEE"/>
    <w:rsid w:val="00522C05"/>
    <w:rsid w:val="00525E79"/>
    <w:rsid w:val="0052697F"/>
    <w:rsid w:val="005273CC"/>
    <w:rsid w:val="00530F26"/>
    <w:rsid w:val="00531CBF"/>
    <w:rsid w:val="00531EDA"/>
    <w:rsid w:val="00533034"/>
    <w:rsid w:val="005342CA"/>
    <w:rsid w:val="00535C06"/>
    <w:rsid w:val="00536199"/>
    <w:rsid w:val="005367AA"/>
    <w:rsid w:val="00542270"/>
    <w:rsid w:val="005422B5"/>
    <w:rsid w:val="005438D2"/>
    <w:rsid w:val="00543A70"/>
    <w:rsid w:val="00550EF8"/>
    <w:rsid w:val="0055124A"/>
    <w:rsid w:val="0055234A"/>
    <w:rsid w:val="00553FF7"/>
    <w:rsid w:val="00555032"/>
    <w:rsid w:val="005560D6"/>
    <w:rsid w:val="00557563"/>
    <w:rsid w:val="00557EA2"/>
    <w:rsid w:val="005618C3"/>
    <w:rsid w:val="00562723"/>
    <w:rsid w:val="00562AD5"/>
    <w:rsid w:val="005644B3"/>
    <w:rsid w:val="00565751"/>
    <w:rsid w:val="00570408"/>
    <w:rsid w:val="005707ED"/>
    <w:rsid w:val="00571017"/>
    <w:rsid w:val="005714D8"/>
    <w:rsid w:val="00574AE9"/>
    <w:rsid w:val="0057518A"/>
    <w:rsid w:val="005773A0"/>
    <w:rsid w:val="00580F1F"/>
    <w:rsid w:val="00583395"/>
    <w:rsid w:val="005837BE"/>
    <w:rsid w:val="00585E8C"/>
    <w:rsid w:val="0058675F"/>
    <w:rsid w:val="00586814"/>
    <w:rsid w:val="005871CF"/>
    <w:rsid w:val="00587AC6"/>
    <w:rsid w:val="00587EE4"/>
    <w:rsid w:val="00590965"/>
    <w:rsid w:val="0059444C"/>
    <w:rsid w:val="0059456A"/>
    <w:rsid w:val="0059521F"/>
    <w:rsid w:val="005A0DD4"/>
    <w:rsid w:val="005A1366"/>
    <w:rsid w:val="005A2620"/>
    <w:rsid w:val="005A5642"/>
    <w:rsid w:val="005A584C"/>
    <w:rsid w:val="005A6EE8"/>
    <w:rsid w:val="005A7072"/>
    <w:rsid w:val="005B2C81"/>
    <w:rsid w:val="005B34F8"/>
    <w:rsid w:val="005B39E5"/>
    <w:rsid w:val="005B4575"/>
    <w:rsid w:val="005B485B"/>
    <w:rsid w:val="005B6D8F"/>
    <w:rsid w:val="005C02E7"/>
    <w:rsid w:val="005C2A82"/>
    <w:rsid w:val="005C46F4"/>
    <w:rsid w:val="005D0A97"/>
    <w:rsid w:val="005D20F1"/>
    <w:rsid w:val="005D3436"/>
    <w:rsid w:val="005D445A"/>
    <w:rsid w:val="005D4F1D"/>
    <w:rsid w:val="005D6CDE"/>
    <w:rsid w:val="005E0B4F"/>
    <w:rsid w:val="005E13C2"/>
    <w:rsid w:val="005E294F"/>
    <w:rsid w:val="005E34D4"/>
    <w:rsid w:val="005E44BD"/>
    <w:rsid w:val="005E4802"/>
    <w:rsid w:val="005E580A"/>
    <w:rsid w:val="005E6419"/>
    <w:rsid w:val="005E729E"/>
    <w:rsid w:val="005F2559"/>
    <w:rsid w:val="00601139"/>
    <w:rsid w:val="00601726"/>
    <w:rsid w:val="00602908"/>
    <w:rsid w:val="006030B5"/>
    <w:rsid w:val="00603FD9"/>
    <w:rsid w:val="006063B4"/>
    <w:rsid w:val="006063F7"/>
    <w:rsid w:val="0060652E"/>
    <w:rsid w:val="00606666"/>
    <w:rsid w:val="00610DEC"/>
    <w:rsid w:val="0061148E"/>
    <w:rsid w:val="00611E7E"/>
    <w:rsid w:val="00613F71"/>
    <w:rsid w:val="00614FD1"/>
    <w:rsid w:val="0061591C"/>
    <w:rsid w:val="006166B2"/>
    <w:rsid w:val="0061758E"/>
    <w:rsid w:val="00617A05"/>
    <w:rsid w:val="006205D8"/>
    <w:rsid w:val="006217CE"/>
    <w:rsid w:val="00621D5B"/>
    <w:rsid w:val="00624FF0"/>
    <w:rsid w:val="006259AB"/>
    <w:rsid w:val="006270DF"/>
    <w:rsid w:val="0062736B"/>
    <w:rsid w:val="00627AA0"/>
    <w:rsid w:val="0063692E"/>
    <w:rsid w:val="0063710B"/>
    <w:rsid w:val="00640993"/>
    <w:rsid w:val="00640C1D"/>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4411"/>
    <w:rsid w:val="00665F43"/>
    <w:rsid w:val="00666BCD"/>
    <w:rsid w:val="00666E8F"/>
    <w:rsid w:val="00672386"/>
    <w:rsid w:val="00672BA7"/>
    <w:rsid w:val="00673582"/>
    <w:rsid w:val="00673FA0"/>
    <w:rsid w:val="00675630"/>
    <w:rsid w:val="00676AA8"/>
    <w:rsid w:val="00677098"/>
    <w:rsid w:val="00680B00"/>
    <w:rsid w:val="00681256"/>
    <w:rsid w:val="006826EE"/>
    <w:rsid w:val="00683CCF"/>
    <w:rsid w:val="00684075"/>
    <w:rsid w:val="0068568C"/>
    <w:rsid w:val="0068726F"/>
    <w:rsid w:val="006878AD"/>
    <w:rsid w:val="0069099C"/>
    <w:rsid w:val="00690F4A"/>
    <w:rsid w:val="006959E9"/>
    <w:rsid w:val="00695D25"/>
    <w:rsid w:val="00697D4D"/>
    <w:rsid w:val="006A06F6"/>
    <w:rsid w:val="006A1456"/>
    <w:rsid w:val="006A71A1"/>
    <w:rsid w:val="006B0009"/>
    <w:rsid w:val="006B0DF7"/>
    <w:rsid w:val="006B575E"/>
    <w:rsid w:val="006B6128"/>
    <w:rsid w:val="006C094A"/>
    <w:rsid w:val="006C329F"/>
    <w:rsid w:val="006C34AA"/>
    <w:rsid w:val="006C61DA"/>
    <w:rsid w:val="006D120D"/>
    <w:rsid w:val="006D159D"/>
    <w:rsid w:val="006D16AC"/>
    <w:rsid w:val="006D1893"/>
    <w:rsid w:val="006D20F5"/>
    <w:rsid w:val="006D2443"/>
    <w:rsid w:val="006D2A5D"/>
    <w:rsid w:val="006D2B53"/>
    <w:rsid w:val="006D2BE1"/>
    <w:rsid w:val="006D3583"/>
    <w:rsid w:val="006D3A36"/>
    <w:rsid w:val="006D401A"/>
    <w:rsid w:val="006D4320"/>
    <w:rsid w:val="006D436A"/>
    <w:rsid w:val="006D4890"/>
    <w:rsid w:val="006D581B"/>
    <w:rsid w:val="006D6AD4"/>
    <w:rsid w:val="006D7FFA"/>
    <w:rsid w:val="006E0C6F"/>
    <w:rsid w:val="006E1C2A"/>
    <w:rsid w:val="006E5153"/>
    <w:rsid w:val="006E56D1"/>
    <w:rsid w:val="006E5A13"/>
    <w:rsid w:val="006E6D02"/>
    <w:rsid w:val="006F0A3A"/>
    <w:rsid w:val="006F0D4D"/>
    <w:rsid w:val="006F184B"/>
    <w:rsid w:val="006F2F6E"/>
    <w:rsid w:val="006F433A"/>
    <w:rsid w:val="006F4660"/>
    <w:rsid w:val="006F5A33"/>
    <w:rsid w:val="006F7B3E"/>
    <w:rsid w:val="00700310"/>
    <w:rsid w:val="00700AE0"/>
    <w:rsid w:val="0070418E"/>
    <w:rsid w:val="00704D89"/>
    <w:rsid w:val="007056D3"/>
    <w:rsid w:val="00705F07"/>
    <w:rsid w:val="00706770"/>
    <w:rsid w:val="00707AE4"/>
    <w:rsid w:val="00710780"/>
    <w:rsid w:val="007107A5"/>
    <w:rsid w:val="00712069"/>
    <w:rsid w:val="00713008"/>
    <w:rsid w:val="00713667"/>
    <w:rsid w:val="00713B14"/>
    <w:rsid w:val="0071483A"/>
    <w:rsid w:val="0071683B"/>
    <w:rsid w:val="00720220"/>
    <w:rsid w:val="00720A73"/>
    <w:rsid w:val="00720F95"/>
    <w:rsid w:val="00721B08"/>
    <w:rsid w:val="007220E7"/>
    <w:rsid w:val="00725AAA"/>
    <w:rsid w:val="00726B9B"/>
    <w:rsid w:val="007271D1"/>
    <w:rsid w:val="00727E8B"/>
    <w:rsid w:val="00732133"/>
    <w:rsid w:val="00733AAB"/>
    <w:rsid w:val="00733E02"/>
    <w:rsid w:val="0073546E"/>
    <w:rsid w:val="00736383"/>
    <w:rsid w:val="00737E91"/>
    <w:rsid w:val="00737EEA"/>
    <w:rsid w:val="00743489"/>
    <w:rsid w:val="007447D0"/>
    <w:rsid w:val="00745F3C"/>
    <w:rsid w:val="0074648B"/>
    <w:rsid w:val="00746CFA"/>
    <w:rsid w:val="0075468E"/>
    <w:rsid w:val="00754780"/>
    <w:rsid w:val="0075551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32EE"/>
    <w:rsid w:val="00774F3A"/>
    <w:rsid w:val="007751CE"/>
    <w:rsid w:val="00776877"/>
    <w:rsid w:val="00777268"/>
    <w:rsid w:val="007775B6"/>
    <w:rsid w:val="0077760E"/>
    <w:rsid w:val="00777636"/>
    <w:rsid w:val="00782F87"/>
    <w:rsid w:val="007854D4"/>
    <w:rsid w:val="00786CC4"/>
    <w:rsid w:val="00787B2D"/>
    <w:rsid w:val="00791BFA"/>
    <w:rsid w:val="007924EB"/>
    <w:rsid w:val="007934F2"/>
    <w:rsid w:val="00795249"/>
    <w:rsid w:val="00795BC0"/>
    <w:rsid w:val="0079720A"/>
    <w:rsid w:val="007A05FE"/>
    <w:rsid w:val="007A1C90"/>
    <w:rsid w:val="007A1CC6"/>
    <w:rsid w:val="007A6BE0"/>
    <w:rsid w:val="007A778C"/>
    <w:rsid w:val="007B09E6"/>
    <w:rsid w:val="007B0A9E"/>
    <w:rsid w:val="007B1D9C"/>
    <w:rsid w:val="007B3866"/>
    <w:rsid w:val="007B3925"/>
    <w:rsid w:val="007B4C6F"/>
    <w:rsid w:val="007B6307"/>
    <w:rsid w:val="007B6B10"/>
    <w:rsid w:val="007B79B3"/>
    <w:rsid w:val="007C0CA7"/>
    <w:rsid w:val="007C0F42"/>
    <w:rsid w:val="007C1C06"/>
    <w:rsid w:val="007C207A"/>
    <w:rsid w:val="007C293C"/>
    <w:rsid w:val="007C34AB"/>
    <w:rsid w:val="007C35FE"/>
    <w:rsid w:val="007C3627"/>
    <w:rsid w:val="007C383D"/>
    <w:rsid w:val="007C51BC"/>
    <w:rsid w:val="007C666F"/>
    <w:rsid w:val="007C6D8D"/>
    <w:rsid w:val="007C7851"/>
    <w:rsid w:val="007C7E20"/>
    <w:rsid w:val="007D1456"/>
    <w:rsid w:val="007D1787"/>
    <w:rsid w:val="007D1B9A"/>
    <w:rsid w:val="007D3992"/>
    <w:rsid w:val="007D399A"/>
    <w:rsid w:val="007D42A5"/>
    <w:rsid w:val="007D56F6"/>
    <w:rsid w:val="007D5958"/>
    <w:rsid w:val="007D5ED3"/>
    <w:rsid w:val="007D613B"/>
    <w:rsid w:val="007E186D"/>
    <w:rsid w:val="007E200E"/>
    <w:rsid w:val="007E22B0"/>
    <w:rsid w:val="007E3508"/>
    <w:rsid w:val="007E4807"/>
    <w:rsid w:val="007E7DAC"/>
    <w:rsid w:val="007F01CD"/>
    <w:rsid w:val="007F0B00"/>
    <w:rsid w:val="007F28CD"/>
    <w:rsid w:val="007F3ECC"/>
    <w:rsid w:val="007F6755"/>
    <w:rsid w:val="008028EC"/>
    <w:rsid w:val="00807560"/>
    <w:rsid w:val="0080765E"/>
    <w:rsid w:val="00810565"/>
    <w:rsid w:val="00810E02"/>
    <w:rsid w:val="00812F41"/>
    <w:rsid w:val="00813AB8"/>
    <w:rsid w:val="00813DD0"/>
    <w:rsid w:val="0081466A"/>
    <w:rsid w:val="008171A3"/>
    <w:rsid w:val="008206CD"/>
    <w:rsid w:val="00822C65"/>
    <w:rsid w:val="00824D0C"/>
    <w:rsid w:val="00824DD2"/>
    <w:rsid w:val="00825EE3"/>
    <w:rsid w:val="00826861"/>
    <w:rsid w:val="00827601"/>
    <w:rsid w:val="00827A61"/>
    <w:rsid w:val="00827CF0"/>
    <w:rsid w:val="00831FE7"/>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899"/>
    <w:rsid w:val="00856F81"/>
    <w:rsid w:val="00862B0B"/>
    <w:rsid w:val="0086326B"/>
    <w:rsid w:val="008651FF"/>
    <w:rsid w:val="0086610E"/>
    <w:rsid w:val="00870804"/>
    <w:rsid w:val="00871746"/>
    <w:rsid w:val="00872E30"/>
    <w:rsid w:val="00874343"/>
    <w:rsid w:val="00874687"/>
    <w:rsid w:val="00880339"/>
    <w:rsid w:val="00882235"/>
    <w:rsid w:val="00884BA0"/>
    <w:rsid w:val="00885D81"/>
    <w:rsid w:val="00886EE8"/>
    <w:rsid w:val="008905D2"/>
    <w:rsid w:val="00890FA9"/>
    <w:rsid w:val="00891DA5"/>
    <w:rsid w:val="0089488E"/>
    <w:rsid w:val="008966BC"/>
    <w:rsid w:val="008A0301"/>
    <w:rsid w:val="008A14F3"/>
    <w:rsid w:val="008A1869"/>
    <w:rsid w:val="008A1943"/>
    <w:rsid w:val="008A39C5"/>
    <w:rsid w:val="008B0D49"/>
    <w:rsid w:val="008B19BB"/>
    <w:rsid w:val="008B1EDE"/>
    <w:rsid w:val="008B4846"/>
    <w:rsid w:val="008B4E4B"/>
    <w:rsid w:val="008B52B7"/>
    <w:rsid w:val="008B571C"/>
    <w:rsid w:val="008B762F"/>
    <w:rsid w:val="008C0621"/>
    <w:rsid w:val="008C107C"/>
    <w:rsid w:val="008C1FC5"/>
    <w:rsid w:val="008C4743"/>
    <w:rsid w:val="008C769C"/>
    <w:rsid w:val="008D01FC"/>
    <w:rsid w:val="008D1A77"/>
    <w:rsid w:val="008D4F00"/>
    <w:rsid w:val="008D5B81"/>
    <w:rsid w:val="008D5CB2"/>
    <w:rsid w:val="008D5D5A"/>
    <w:rsid w:val="008D74B8"/>
    <w:rsid w:val="008D7EDE"/>
    <w:rsid w:val="008E0656"/>
    <w:rsid w:val="008E0B28"/>
    <w:rsid w:val="008E27C4"/>
    <w:rsid w:val="008E280A"/>
    <w:rsid w:val="008E3ED1"/>
    <w:rsid w:val="008E4B31"/>
    <w:rsid w:val="008F0A6B"/>
    <w:rsid w:val="008F1077"/>
    <w:rsid w:val="008F192D"/>
    <w:rsid w:val="008F2669"/>
    <w:rsid w:val="008F27CD"/>
    <w:rsid w:val="008F4490"/>
    <w:rsid w:val="008F5A77"/>
    <w:rsid w:val="008F6DA9"/>
    <w:rsid w:val="009012E7"/>
    <w:rsid w:val="0090277E"/>
    <w:rsid w:val="009036AE"/>
    <w:rsid w:val="0090500C"/>
    <w:rsid w:val="00905A64"/>
    <w:rsid w:val="00906968"/>
    <w:rsid w:val="00907E3B"/>
    <w:rsid w:val="00911C5A"/>
    <w:rsid w:val="009136D8"/>
    <w:rsid w:val="00913C17"/>
    <w:rsid w:val="009143B2"/>
    <w:rsid w:val="00914D7D"/>
    <w:rsid w:val="009159E1"/>
    <w:rsid w:val="00916A8B"/>
    <w:rsid w:val="00916F0D"/>
    <w:rsid w:val="00917115"/>
    <w:rsid w:val="009200FF"/>
    <w:rsid w:val="00920C53"/>
    <w:rsid w:val="00921D9A"/>
    <w:rsid w:val="00922E34"/>
    <w:rsid w:val="0092484B"/>
    <w:rsid w:val="00925ABC"/>
    <w:rsid w:val="00927323"/>
    <w:rsid w:val="009277AC"/>
    <w:rsid w:val="0092780B"/>
    <w:rsid w:val="009312E9"/>
    <w:rsid w:val="009353A4"/>
    <w:rsid w:val="00935571"/>
    <w:rsid w:val="00935E63"/>
    <w:rsid w:val="0093611F"/>
    <w:rsid w:val="00936177"/>
    <w:rsid w:val="00940652"/>
    <w:rsid w:val="009409A0"/>
    <w:rsid w:val="00940D04"/>
    <w:rsid w:val="00941035"/>
    <w:rsid w:val="009426CA"/>
    <w:rsid w:val="00945491"/>
    <w:rsid w:val="00946424"/>
    <w:rsid w:val="00946D71"/>
    <w:rsid w:val="00947B4B"/>
    <w:rsid w:val="00947E83"/>
    <w:rsid w:val="00950CF3"/>
    <w:rsid w:val="00952603"/>
    <w:rsid w:val="00953627"/>
    <w:rsid w:val="009540B9"/>
    <w:rsid w:val="009541B0"/>
    <w:rsid w:val="009557E3"/>
    <w:rsid w:val="00955ED9"/>
    <w:rsid w:val="0096209B"/>
    <w:rsid w:val="0096239D"/>
    <w:rsid w:val="0096277B"/>
    <w:rsid w:val="00963612"/>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3510"/>
    <w:rsid w:val="009844B6"/>
    <w:rsid w:val="009858AD"/>
    <w:rsid w:val="009863F5"/>
    <w:rsid w:val="00987065"/>
    <w:rsid w:val="009878A1"/>
    <w:rsid w:val="00991E04"/>
    <w:rsid w:val="00992783"/>
    <w:rsid w:val="00994372"/>
    <w:rsid w:val="00996392"/>
    <w:rsid w:val="00996954"/>
    <w:rsid w:val="009970DB"/>
    <w:rsid w:val="009971D6"/>
    <w:rsid w:val="00997B5F"/>
    <w:rsid w:val="009A1485"/>
    <w:rsid w:val="009A21DB"/>
    <w:rsid w:val="009A2989"/>
    <w:rsid w:val="009A33FF"/>
    <w:rsid w:val="009A3770"/>
    <w:rsid w:val="009A49BC"/>
    <w:rsid w:val="009A64A0"/>
    <w:rsid w:val="009A66EC"/>
    <w:rsid w:val="009A712E"/>
    <w:rsid w:val="009B0B77"/>
    <w:rsid w:val="009B467D"/>
    <w:rsid w:val="009B54A7"/>
    <w:rsid w:val="009B6CC2"/>
    <w:rsid w:val="009B72D6"/>
    <w:rsid w:val="009C00BE"/>
    <w:rsid w:val="009C0315"/>
    <w:rsid w:val="009C0619"/>
    <w:rsid w:val="009C0D7F"/>
    <w:rsid w:val="009C0DAF"/>
    <w:rsid w:val="009C2B34"/>
    <w:rsid w:val="009C374F"/>
    <w:rsid w:val="009C3C79"/>
    <w:rsid w:val="009C598C"/>
    <w:rsid w:val="009C5A64"/>
    <w:rsid w:val="009C61BC"/>
    <w:rsid w:val="009C7EF8"/>
    <w:rsid w:val="009D004A"/>
    <w:rsid w:val="009D0C5A"/>
    <w:rsid w:val="009D2E6A"/>
    <w:rsid w:val="009D2F61"/>
    <w:rsid w:val="009D3AED"/>
    <w:rsid w:val="009D533A"/>
    <w:rsid w:val="009D7253"/>
    <w:rsid w:val="009E1047"/>
    <w:rsid w:val="009E110D"/>
    <w:rsid w:val="009E151D"/>
    <w:rsid w:val="009E5C05"/>
    <w:rsid w:val="009E7478"/>
    <w:rsid w:val="009F00A3"/>
    <w:rsid w:val="009F0E50"/>
    <w:rsid w:val="009F103C"/>
    <w:rsid w:val="009F29E1"/>
    <w:rsid w:val="009F35A2"/>
    <w:rsid w:val="009F52CC"/>
    <w:rsid w:val="009F6027"/>
    <w:rsid w:val="009F61F1"/>
    <w:rsid w:val="009F6A47"/>
    <w:rsid w:val="009F6DA2"/>
    <w:rsid w:val="00A007A9"/>
    <w:rsid w:val="00A03270"/>
    <w:rsid w:val="00A04CBD"/>
    <w:rsid w:val="00A05CC2"/>
    <w:rsid w:val="00A07487"/>
    <w:rsid w:val="00A1190D"/>
    <w:rsid w:val="00A14405"/>
    <w:rsid w:val="00A161F9"/>
    <w:rsid w:val="00A1730A"/>
    <w:rsid w:val="00A17E28"/>
    <w:rsid w:val="00A208FC"/>
    <w:rsid w:val="00A21204"/>
    <w:rsid w:val="00A21B11"/>
    <w:rsid w:val="00A220A6"/>
    <w:rsid w:val="00A228A1"/>
    <w:rsid w:val="00A231B3"/>
    <w:rsid w:val="00A24BEB"/>
    <w:rsid w:val="00A25607"/>
    <w:rsid w:val="00A27FCF"/>
    <w:rsid w:val="00A32725"/>
    <w:rsid w:val="00A345C0"/>
    <w:rsid w:val="00A361F7"/>
    <w:rsid w:val="00A377C6"/>
    <w:rsid w:val="00A37D59"/>
    <w:rsid w:val="00A40CCF"/>
    <w:rsid w:val="00A428C4"/>
    <w:rsid w:val="00A43114"/>
    <w:rsid w:val="00A45E7C"/>
    <w:rsid w:val="00A4740B"/>
    <w:rsid w:val="00A47826"/>
    <w:rsid w:val="00A50E62"/>
    <w:rsid w:val="00A50E6F"/>
    <w:rsid w:val="00A5193C"/>
    <w:rsid w:val="00A52D55"/>
    <w:rsid w:val="00A53312"/>
    <w:rsid w:val="00A539C3"/>
    <w:rsid w:val="00A54026"/>
    <w:rsid w:val="00A54C02"/>
    <w:rsid w:val="00A55120"/>
    <w:rsid w:val="00A551E8"/>
    <w:rsid w:val="00A56673"/>
    <w:rsid w:val="00A6084F"/>
    <w:rsid w:val="00A6410A"/>
    <w:rsid w:val="00A6590C"/>
    <w:rsid w:val="00A66DC4"/>
    <w:rsid w:val="00A67595"/>
    <w:rsid w:val="00A70289"/>
    <w:rsid w:val="00A72577"/>
    <w:rsid w:val="00A727E0"/>
    <w:rsid w:val="00A73B1D"/>
    <w:rsid w:val="00A73F1D"/>
    <w:rsid w:val="00A7621D"/>
    <w:rsid w:val="00A77E64"/>
    <w:rsid w:val="00A8009E"/>
    <w:rsid w:val="00A81DE9"/>
    <w:rsid w:val="00A82B3A"/>
    <w:rsid w:val="00A82EE3"/>
    <w:rsid w:val="00A83649"/>
    <w:rsid w:val="00A847E9"/>
    <w:rsid w:val="00A84EE8"/>
    <w:rsid w:val="00A86232"/>
    <w:rsid w:val="00A86AA2"/>
    <w:rsid w:val="00A94F33"/>
    <w:rsid w:val="00AA164C"/>
    <w:rsid w:val="00AA5D8F"/>
    <w:rsid w:val="00AA67BA"/>
    <w:rsid w:val="00AA6F07"/>
    <w:rsid w:val="00AA776C"/>
    <w:rsid w:val="00AB2B98"/>
    <w:rsid w:val="00AB2F9F"/>
    <w:rsid w:val="00AB4310"/>
    <w:rsid w:val="00AB5CD0"/>
    <w:rsid w:val="00AB5EB9"/>
    <w:rsid w:val="00AB68E2"/>
    <w:rsid w:val="00AB6AB2"/>
    <w:rsid w:val="00AB730D"/>
    <w:rsid w:val="00AC023B"/>
    <w:rsid w:val="00AC0443"/>
    <w:rsid w:val="00AC079B"/>
    <w:rsid w:val="00AC18BD"/>
    <w:rsid w:val="00AC1C8F"/>
    <w:rsid w:val="00AC27C1"/>
    <w:rsid w:val="00AC30B1"/>
    <w:rsid w:val="00AC5247"/>
    <w:rsid w:val="00AC6ED8"/>
    <w:rsid w:val="00AC74CE"/>
    <w:rsid w:val="00AD048E"/>
    <w:rsid w:val="00AD2463"/>
    <w:rsid w:val="00AD40A4"/>
    <w:rsid w:val="00AD4363"/>
    <w:rsid w:val="00AD56AE"/>
    <w:rsid w:val="00AD6EED"/>
    <w:rsid w:val="00AE155C"/>
    <w:rsid w:val="00AE1572"/>
    <w:rsid w:val="00AE31BC"/>
    <w:rsid w:val="00AF3E07"/>
    <w:rsid w:val="00AF5F00"/>
    <w:rsid w:val="00B0001E"/>
    <w:rsid w:val="00B00316"/>
    <w:rsid w:val="00B05756"/>
    <w:rsid w:val="00B10BD6"/>
    <w:rsid w:val="00B1255D"/>
    <w:rsid w:val="00B140AE"/>
    <w:rsid w:val="00B16558"/>
    <w:rsid w:val="00B21942"/>
    <w:rsid w:val="00B24441"/>
    <w:rsid w:val="00B256D1"/>
    <w:rsid w:val="00B25D9E"/>
    <w:rsid w:val="00B273D4"/>
    <w:rsid w:val="00B3273C"/>
    <w:rsid w:val="00B335F4"/>
    <w:rsid w:val="00B35144"/>
    <w:rsid w:val="00B36F9C"/>
    <w:rsid w:val="00B40350"/>
    <w:rsid w:val="00B404B4"/>
    <w:rsid w:val="00B42336"/>
    <w:rsid w:val="00B42464"/>
    <w:rsid w:val="00B4280A"/>
    <w:rsid w:val="00B44171"/>
    <w:rsid w:val="00B463ED"/>
    <w:rsid w:val="00B467ED"/>
    <w:rsid w:val="00B51ADA"/>
    <w:rsid w:val="00B53787"/>
    <w:rsid w:val="00B624F6"/>
    <w:rsid w:val="00B62986"/>
    <w:rsid w:val="00B62BC6"/>
    <w:rsid w:val="00B62ED9"/>
    <w:rsid w:val="00B64D87"/>
    <w:rsid w:val="00B66C26"/>
    <w:rsid w:val="00B701AC"/>
    <w:rsid w:val="00B7112C"/>
    <w:rsid w:val="00B71E4D"/>
    <w:rsid w:val="00B728E3"/>
    <w:rsid w:val="00B728F6"/>
    <w:rsid w:val="00B73175"/>
    <w:rsid w:val="00B73988"/>
    <w:rsid w:val="00B75440"/>
    <w:rsid w:val="00B756C3"/>
    <w:rsid w:val="00B80ADA"/>
    <w:rsid w:val="00B817C6"/>
    <w:rsid w:val="00B81EB7"/>
    <w:rsid w:val="00B845CB"/>
    <w:rsid w:val="00B86039"/>
    <w:rsid w:val="00B86345"/>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654D"/>
    <w:rsid w:val="00BA7250"/>
    <w:rsid w:val="00BA725A"/>
    <w:rsid w:val="00BB0923"/>
    <w:rsid w:val="00BB1FB4"/>
    <w:rsid w:val="00BB27B9"/>
    <w:rsid w:val="00BB33DA"/>
    <w:rsid w:val="00BB3543"/>
    <w:rsid w:val="00BB6279"/>
    <w:rsid w:val="00BB6862"/>
    <w:rsid w:val="00BC054B"/>
    <w:rsid w:val="00BC0B08"/>
    <w:rsid w:val="00BC0F41"/>
    <w:rsid w:val="00BC3585"/>
    <w:rsid w:val="00BC37FC"/>
    <w:rsid w:val="00BC46A7"/>
    <w:rsid w:val="00BC4951"/>
    <w:rsid w:val="00BC51C2"/>
    <w:rsid w:val="00BC5793"/>
    <w:rsid w:val="00BD01C9"/>
    <w:rsid w:val="00BD02A3"/>
    <w:rsid w:val="00BD151E"/>
    <w:rsid w:val="00BD2530"/>
    <w:rsid w:val="00BD3430"/>
    <w:rsid w:val="00BD3474"/>
    <w:rsid w:val="00BD5609"/>
    <w:rsid w:val="00BD5C17"/>
    <w:rsid w:val="00BD643C"/>
    <w:rsid w:val="00BE1585"/>
    <w:rsid w:val="00BE2CE4"/>
    <w:rsid w:val="00BE2D0E"/>
    <w:rsid w:val="00BE5170"/>
    <w:rsid w:val="00BF0255"/>
    <w:rsid w:val="00BF1609"/>
    <w:rsid w:val="00BF2DF6"/>
    <w:rsid w:val="00BF3D90"/>
    <w:rsid w:val="00BF647E"/>
    <w:rsid w:val="00BF710A"/>
    <w:rsid w:val="00BF7458"/>
    <w:rsid w:val="00C00CC7"/>
    <w:rsid w:val="00C02191"/>
    <w:rsid w:val="00C0231E"/>
    <w:rsid w:val="00C02581"/>
    <w:rsid w:val="00C026DF"/>
    <w:rsid w:val="00C030F6"/>
    <w:rsid w:val="00C03253"/>
    <w:rsid w:val="00C04AF5"/>
    <w:rsid w:val="00C04E41"/>
    <w:rsid w:val="00C04FA8"/>
    <w:rsid w:val="00C05BD2"/>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1FC"/>
    <w:rsid w:val="00C33FBC"/>
    <w:rsid w:val="00C34093"/>
    <w:rsid w:val="00C357E6"/>
    <w:rsid w:val="00C36BD5"/>
    <w:rsid w:val="00C36D54"/>
    <w:rsid w:val="00C40EC4"/>
    <w:rsid w:val="00C42176"/>
    <w:rsid w:val="00C434F3"/>
    <w:rsid w:val="00C439D0"/>
    <w:rsid w:val="00C444D4"/>
    <w:rsid w:val="00C4457E"/>
    <w:rsid w:val="00C4597F"/>
    <w:rsid w:val="00C465ED"/>
    <w:rsid w:val="00C504E0"/>
    <w:rsid w:val="00C507B5"/>
    <w:rsid w:val="00C50CCF"/>
    <w:rsid w:val="00C52296"/>
    <w:rsid w:val="00C53108"/>
    <w:rsid w:val="00C5356F"/>
    <w:rsid w:val="00C53C1C"/>
    <w:rsid w:val="00C55839"/>
    <w:rsid w:val="00C60AF5"/>
    <w:rsid w:val="00C62B43"/>
    <w:rsid w:val="00C6300D"/>
    <w:rsid w:val="00C630FC"/>
    <w:rsid w:val="00C63EFB"/>
    <w:rsid w:val="00C6419F"/>
    <w:rsid w:val="00C646D5"/>
    <w:rsid w:val="00C66040"/>
    <w:rsid w:val="00C7005B"/>
    <w:rsid w:val="00C71AED"/>
    <w:rsid w:val="00C763A4"/>
    <w:rsid w:val="00C77185"/>
    <w:rsid w:val="00C80028"/>
    <w:rsid w:val="00C803B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4EA"/>
    <w:rsid w:val="00CB48F5"/>
    <w:rsid w:val="00CB4FEC"/>
    <w:rsid w:val="00CB6291"/>
    <w:rsid w:val="00CB670F"/>
    <w:rsid w:val="00CC2545"/>
    <w:rsid w:val="00CC30A9"/>
    <w:rsid w:val="00CC39F1"/>
    <w:rsid w:val="00CC4703"/>
    <w:rsid w:val="00CC4BD7"/>
    <w:rsid w:val="00CC64CF"/>
    <w:rsid w:val="00CC7C96"/>
    <w:rsid w:val="00CD0BDC"/>
    <w:rsid w:val="00CD3A73"/>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112B"/>
    <w:rsid w:val="00CF26BF"/>
    <w:rsid w:val="00CF28DC"/>
    <w:rsid w:val="00CF411A"/>
    <w:rsid w:val="00CF4A37"/>
    <w:rsid w:val="00CF56C2"/>
    <w:rsid w:val="00CF59C5"/>
    <w:rsid w:val="00CF5D92"/>
    <w:rsid w:val="00CF74E7"/>
    <w:rsid w:val="00D00063"/>
    <w:rsid w:val="00D00ACA"/>
    <w:rsid w:val="00D01207"/>
    <w:rsid w:val="00D01D80"/>
    <w:rsid w:val="00D0232D"/>
    <w:rsid w:val="00D06674"/>
    <w:rsid w:val="00D1093B"/>
    <w:rsid w:val="00D11DEC"/>
    <w:rsid w:val="00D11FAF"/>
    <w:rsid w:val="00D12A20"/>
    <w:rsid w:val="00D136A9"/>
    <w:rsid w:val="00D154EE"/>
    <w:rsid w:val="00D15686"/>
    <w:rsid w:val="00D1573E"/>
    <w:rsid w:val="00D17476"/>
    <w:rsid w:val="00D17936"/>
    <w:rsid w:val="00D20099"/>
    <w:rsid w:val="00D20A43"/>
    <w:rsid w:val="00D2145E"/>
    <w:rsid w:val="00D22059"/>
    <w:rsid w:val="00D22B41"/>
    <w:rsid w:val="00D232F2"/>
    <w:rsid w:val="00D24B78"/>
    <w:rsid w:val="00D2519E"/>
    <w:rsid w:val="00D272BA"/>
    <w:rsid w:val="00D27954"/>
    <w:rsid w:val="00D31ADF"/>
    <w:rsid w:val="00D31F23"/>
    <w:rsid w:val="00D36B56"/>
    <w:rsid w:val="00D373A9"/>
    <w:rsid w:val="00D4015C"/>
    <w:rsid w:val="00D431A8"/>
    <w:rsid w:val="00D44C37"/>
    <w:rsid w:val="00D45363"/>
    <w:rsid w:val="00D47709"/>
    <w:rsid w:val="00D50749"/>
    <w:rsid w:val="00D52831"/>
    <w:rsid w:val="00D5363B"/>
    <w:rsid w:val="00D53E03"/>
    <w:rsid w:val="00D53E43"/>
    <w:rsid w:val="00D5477E"/>
    <w:rsid w:val="00D54A6C"/>
    <w:rsid w:val="00D551FB"/>
    <w:rsid w:val="00D565F1"/>
    <w:rsid w:val="00D56E6A"/>
    <w:rsid w:val="00D57150"/>
    <w:rsid w:val="00D579D9"/>
    <w:rsid w:val="00D614FA"/>
    <w:rsid w:val="00D61EE8"/>
    <w:rsid w:val="00D663CA"/>
    <w:rsid w:val="00D6778B"/>
    <w:rsid w:val="00D72D0D"/>
    <w:rsid w:val="00D72E57"/>
    <w:rsid w:val="00D7303A"/>
    <w:rsid w:val="00D74835"/>
    <w:rsid w:val="00D75432"/>
    <w:rsid w:val="00D75671"/>
    <w:rsid w:val="00D75892"/>
    <w:rsid w:val="00D762DD"/>
    <w:rsid w:val="00D76557"/>
    <w:rsid w:val="00D8522A"/>
    <w:rsid w:val="00D87075"/>
    <w:rsid w:val="00D87B59"/>
    <w:rsid w:val="00D90021"/>
    <w:rsid w:val="00D90606"/>
    <w:rsid w:val="00D914BB"/>
    <w:rsid w:val="00D9210D"/>
    <w:rsid w:val="00D92F8D"/>
    <w:rsid w:val="00D93F66"/>
    <w:rsid w:val="00D956FA"/>
    <w:rsid w:val="00D96D40"/>
    <w:rsid w:val="00D96F15"/>
    <w:rsid w:val="00DA06C7"/>
    <w:rsid w:val="00DA0E38"/>
    <w:rsid w:val="00DA1F34"/>
    <w:rsid w:val="00DA300C"/>
    <w:rsid w:val="00DA7207"/>
    <w:rsid w:val="00DA7330"/>
    <w:rsid w:val="00DA7936"/>
    <w:rsid w:val="00DA7D13"/>
    <w:rsid w:val="00DB039F"/>
    <w:rsid w:val="00DB1712"/>
    <w:rsid w:val="00DB1A42"/>
    <w:rsid w:val="00DB267A"/>
    <w:rsid w:val="00DB2A79"/>
    <w:rsid w:val="00DB2DD9"/>
    <w:rsid w:val="00DB3B91"/>
    <w:rsid w:val="00DB430D"/>
    <w:rsid w:val="00DB5DAA"/>
    <w:rsid w:val="00DB63C6"/>
    <w:rsid w:val="00DB64A4"/>
    <w:rsid w:val="00DC1D0E"/>
    <w:rsid w:val="00DC2536"/>
    <w:rsid w:val="00DC2905"/>
    <w:rsid w:val="00DC3A2C"/>
    <w:rsid w:val="00DC4330"/>
    <w:rsid w:val="00DC4C5C"/>
    <w:rsid w:val="00DC52C4"/>
    <w:rsid w:val="00DC6CDE"/>
    <w:rsid w:val="00DC6D10"/>
    <w:rsid w:val="00DC71F1"/>
    <w:rsid w:val="00DC727D"/>
    <w:rsid w:val="00DC7E58"/>
    <w:rsid w:val="00DD012B"/>
    <w:rsid w:val="00DD0225"/>
    <w:rsid w:val="00DD06F3"/>
    <w:rsid w:val="00DD0950"/>
    <w:rsid w:val="00DD2C60"/>
    <w:rsid w:val="00DD34E1"/>
    <w:rsid w:val="00DD3890"/>
    <w:rsid w:val="00DD3BB6"/>
    <w:rsid w:val="00DD5A85"/>
    <w:rsid w:val="00DD5ED0"/>
    <w:rsid w:val="00DD7F30"/>
    <w:rsid w:val="00DE5587"/>
    <w:rsid w:val="00DE6B8A"/>
    <w:rsid w:val="00DE757A"/>
    <w:rsid w:val="00DE7D83"/>
    <w:rsid w:val="00DE7DBD"/>
    <w:rsid w:val="00DF3DA1"/>
    <w:rsid w:val="00DF4C96"/>
    <w:rsid w:val="00DF562B"/>
    <w:rsid w:val="00DF7B07"/>
    <w:rsid w:val="00E01AFB"/>
    <w:rsid w:val="00E01EC0"/>
    <w:rsid w:val="00E02D0E"/>
    <w:rsid w:val="00E050B7"/>
    <w:rsid w:val="00E15F8F"/>
    <w:rsid w:val="00E16BFA"/>
    <w:rsid w:val="00E16DA2"/>
    <w:rsid w:val="00E2040A"/>
    <w:rsid w:val="00E2273F"/>
    <w:rsid w:val="00E24275"/>
    <w:rsid w:val="00E2565C"/>
    <w:rsid w:val="00E25EB2"/>
    <w:rsid w:val="00E269F2"/>
    <w:rsid w:val="00E27AA2"/>
    <w:rsid w:val="00E30D66"/>
    <w:rsid w:val="00E31B3C"/>
    <w:rsid w:val="00E33129"/>
    <w:rsid w:val="00E337EE"/>
    <w:rsid w:val="00E33F83"/>
    <w:rsid w:val="00E405EC"/>
    <w:rsid w:val="00E42592"/>
    <w:rsid w:val="00E43A1D"/>
    <w:rsid w:val="00E43D0B"/>
    <w:rsid w:val="00E45496"/>
    <w:rsid w:val="00E45B3C"/>
    <w:rsid w:val="00E4681B"/>
    <w:rsid w:val="00E46D40"/>
    <w:rsid w:val="00E470ED"/>
    <w:rsid w:val="00E4727C"/>
    <w:rsid w:val="00E506EC"/>
    <w:rsid w:val="00E5231D"/>
    <w:rsid w:val="00E53A03"/>
    <w:rsid w:val="00E54211"/>
    <w:rsid w:val="00E56C85"/>
    <w:rsid w:val="00E60BA3"/>
    <w:rsid w:val="00E611E8"/>
    <w:rsid w:val="00E61421"/>
    <w:rsid w:val="00E61472"/>
    <w:rsid w:val="00E61B00"/>
    <w:rsid w:val="00E63C83"/>
    <w:rsid w:val="00E72696"/>
    <w:rsid w:val="00E743B6"/>
    <w:rsid w:val="00E812CE"/>
    <w:rsid w:val="00E84DBB"/>
    <w:rsid w:val="00E874E3"/>
    <w:rsid w:val="00E9059F"/>
    <w:rsid w:val="00E90A17"/>
    <w:rsid w:val="00E90BC4"/>
    <w:rsid w:val="00E92536"/>
    <w:rsid w:val="00E93737"/>
    <w:rsid w:val="00E94853"/>
    <w:rsid w:val="00E94AE6"/>
    <w:rsid w:val="00E95D2D"/>
    <w:rsid w:val="00E968C4"/>
    <w:rsid w:val="00E97228"/>
    <w:rsid w:val="00EA043A"/>
    <w:rsid w:val="00EA2418"/>
    <w:rsid w:val="00EA2E3A"/>
    <w:rsid w:val="00EA34F6"/>
    <w:rsid w:val="00EA53CC"/>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64C5"/>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5A1A"/>
    <w:rsid w:val="00F17A84"/>
    <w:rsid w:val="00F17D2D"/>
    <w:rsid w:val="00F20C74"/>
    <w:rsid w:val="00F21453"/>
    <w:rsid w:val="00F221D5"/>
    <w:rsid w:val="00F241E5"/>
    <w:rsid w:val="00F24EEA"/>
    <w:rsid w:val="00F263B0"/>
    <w:rsid w:val="00F263B2"/>
    <w:rsid w:val="00F30089"/>
    <w:rsid w:val="00F30304"/>
    <w:rsid w:val="00F307D7"/>
    <w:rsid w:val="00F311E3"/>
    <w:rsid w:val="00F329C7"/>
    <w:rsid w:val="00F360E1"/>
    <w:rsid w:val="00F362B4"/>
    <w:rsid w:val="00F37CBF"/>
    <w:rsid w:val="00F37E34"/>
    <w:rsid w:val="00F40D8C"/>
    <w:rsid w:val="00F41ADC"/>
    <w:rsid w:val="00F42012"/>
    <w:rsid w:val="00F43168"/>
    <w:rsid w:val="00F4331E"/>
    <w:rsid w:val="00F43661"/>
    <w:rsid w:val="00F43ECE"/>
    <w:rsid w:val="00F4455C"/>
    <w:rsid w:val="00F577C7"/>
    <w:rsid w:val="00F632D6"/>
    <w:rsid w:val="00F63754"/>
    <w:rsid w:val="00F63F2E"/>
    <w:rsid w:val="00F642B3"/>
    <w:rsid w:val="00F64747"/>
    <w:rsid w:val="00F66A8E"/>
    <w:rsid w:val="00F66AF3"/>
    <w:rsid w:val="00F66C9A"/>
    <w:rsid w:val="00F67960"/>
    <w:rsid w:val="00F735B5"/>
    <w:rsid w:val="00F73861"/>
    <w:rsid w:val="00F740AE"/>
    <w:rsid w:val="00F75D56"/>
    <w:rsid w:val="00F767A7"/>
    <w:rsid w:val="00F76A2D"/>
    <w:rsid w:val="00F779B3"/>
    <w:rsid w:val="00F77C41"/>
    <w:rsid w:val="00F80DEC"/>
    <w:rsid w:val="00F83623"/>
    <w:rsid w:val="00F84628"/>
    <w:rsid w:val="00F85301"/>
    <w:rsid w:val="00F862B2"/>
    <w:rsid w:val="00F86871"/>
    <w:rsid w:val="00F87446"/>
    <w:rsid w:val="00F8761E"/>
    <w:rsid w:val="00F907D1"/>
    <w:rsid w:val="00F91FBC"/>
    <w:rsid w:val="00F941A6"/>
    <w:rsid w:val="00F9452F"/>
    <w:rsid w:val="00F947EA"/>
    <w:rsid w:val="00F94C0D"/>
    <w:rsid w:val="00F954EA"/>
    <w:rsid w:val="00F95C53"/>
    <w:rsid w:val="00FA09B5"/>
    <w:rsid w:val="00FA0B43"/>
    <w:rsid w:val="00FA0B56"/>
    <w:rsid w:val="00FA24DB"/>
    <w:rsid w:val="00FA4099"/>
    <w:rsid w:val="00FA6270"/>
    <w:rsid w:val="00FA6B1E"/>
    <w:rsid w:val="00FA714A"/>
    <w:rsid w:val="00FA795A"/>
    <w:rsid w:val="00FA7BFF"/>
    <w:rsid w:val="00FB02B9"/>
    <w:rsid w:val="00FB18FD"/>
    <w:rsid w:val="00FB24BA"/>
    <w:rsid w:val="00FB277F"/>
    <w:rsid w:val="00FB778E"/>
    <w:rsid w:val="00FC04E4"/>
    <w:rsid w:val="00FC08D3"/>
    <w:rsid w:val="00FC0A31"/>
    <w:rsid w:val="00FC1799"/>
    <w:rsid w:val="00FC18BD"/>
    <w:rsid w:val="00FC2F93"/>
    <w:rsid w:val="00FC323A"/>
    <w:rsid w:val="00FC3487"/>
    <w:rsid w:val="00FC3496"/>
    <w:rsid w:val="00FC61DD"/>
    <w:rsid w:val="00FC696B"/>
    <w:rsid w:val="00FD069F"/>
    <w:rsid w:val="00FD0E68"/>
    <w:rsid w:val="00FD0E7C"/>
    <w:rsid w:val="00FD13C0"/>
    <w:rsid w:val="00FD193E"/>
    <w:rsid w:val="00FD29F7"/>
    <w:rsid w:val="00FD2CDA"/>
    <w:rsid w:val="00FD3CE9"/>
    <w:rsid w:val="00FD4F73"/>
    <w:rsid w:val="00FD52D0"/>
    <w:rsid w:val="00FD54AD"/>
    <w:rsid w:val="00FD6280"/>
    <w:rsid w:val="00FD6BFF"/>
    <w:rsid w:val="00FD749C"/>
    <w:rsid w:val="00FE2583"/>
    <w:rsid w:val="00FE30B3"/>
    <w:rsid w:val="00FE356F"/>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 w:type="paragraph" w:customStyle="1" w:styleId="LGTdoc">
    <w:name w:val="LGTdoc_본문"/>
    <w:basedOn w:val="a"/>
    <w:link w:val="LGTdocChar"/>
    <w:qFormat/>
    <w:rsid w:val="00497AE2"/>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497AE2"/>
    <w:rPr>
      <w:rFonts w:eastAsia="Batang"/>
      <w:kern w:val="2"/>
      <w:sz w:val="22"/>
      <w:szCs w:val="24"/>
      <w:lang w:val="en-GB" w:eastAsia="ko-KR"/>
    </w:rPr>
  </w:style>
  <w:style w:type="paragraph" w:customStyle="1" w:styleId="TAL">
    <w:name w:val="TAL"/>
    <w:basedOn w:val="a"/>
    <w:link w:val="TALCar"/>
    <w:qFormat/>
    <w:rsid w:val="007D5ED3"/>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basedOn w:val="a0"/>
    <w:link w:val="TAL"/>
    <w:qFormat/>
    <w:locked/>
    <w:rsid w:val="007D5ED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36010666">
      <w:bodyDiv w:val="1"/>
      <w:marLeft w:val="0"/>
      <w:marRight w:val="0"/>
      <w:marTop w:val="0"/>
      <w:marBottom w:val="0"/>
      <w:divBdr>
        <w:top w:val="none" w:sz="0" w:space="0" w:color="auto"/>
        <w:left w:val="none" w:sz="0" w:space="0" w:color="auto"/>
        <w:bottom w:val="none" w:sz="0" w:space="0" w:color="auto"/>
        <w:right w:val="none" w:sz="0" w:space="0" w:color="auto"/>
      </w:divBdr>
      <w:divsChild>
        <w:div w:id="1419716214">
          <w:marLeft w:val="274"/>
          <w:marRight w:val="0"/>
          <w:marTop w:val="0"/>
          <w:marBottom w:val="0"/>
          <w:divBdr>
            <w:top w:val="none" w:sz="0" w:space="0" w:color="auto"/>
            <w:left w:val="none" w:sz="0" w:space="0" w:color="auto"/>
            <w:bottom w:val="none" w:sz="0" w:space="0" w:color="auto"/>
            <w:right w:val="none" w:sz="0" w:space="0" w:color="auto"/>
          </w:divBdr>
        </w:div>
        <w:div w:id="1222137280">
          <w:marLeft w:val="274"/>
          <w:marRight w:val="0"/>
          <w:marTop w:val="0"/>
          <w:marBottom w:val="0"/>
          <w:divBdr>
            <w:top w:val="none" w:sz="0" w:space="0" w:color="auto"/>
            <w:left w:val="none" w:sz="0" w:space="0" w:color="auto"/>
            <w:bottom w:val="none" w:sz="0" w:space="0" w:color="auto"/>
            <w:right w:val="none" w:sz="0" w:space="0" w:color="auto"/>
          </w:divBdr>
        </w:div>
        <w:div w:id="298808208">
          <w:marLeft w:val="274"/>
          <w:marRight w:val="0"/>
          <w:marTop w:val="0"/>
          <w:marBottom w:val="0"/>
          <w:divBdr>
            <w:top w:val="none" w:sz="0" w:space="0" w:color="auto"/>
            <w:left w:val="none" w:sz="0" w:space="0" w:color="auto"/>
            <w:bottom w:val="none" w:sz="0" w:space="0" w:color="auto"/>
            <w:right w:val="none" w:sz="0" w:space="0" w:color="auto"/>
          </w:divBdr>
        </w:div>
        <w:div w:id="2145537206">
          <w:marLeft w:val="994"/>
          <w:marRight w:val="0"/>
          <w:marTop w:val="0"/>
          <w:marBottom w:val="0"/>
          <w:divBdr>
            <w:top w:val="none" w:sz="0" w:space="0" w:color="auto"/>
            <w:left w:val="none" w:sz="0" w:space="0" w:color="auto"/>
            <w:bottom w:val="none" w:sz="0" w:space="0" w:color="auto"/>
            <w:right w:val="none" w:sz="0" w:space="0" w:color="auto"/>
          </w:divBdr>
        </w:div>
        <w:div w:id="1866164985">
          <w:marLeft w:val="994"/>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347491531">
      <w:bodyDiv w:val="1"/>
      <w:marLeft w:val="0"/>
      <w:marRight w:val="0"/>
      <w:marTop w:val="0"/>
      <w:marBottom w:val="0"/>
      <w:divBdr>
        <w:top w:val="none" w:sz="0" w:space="0" w:color="auto"/>
        <w:left w:val="none" w:sz="0" w:space="0" w:color="auto"/>
        <w:bottom w:val="none" w:sz="0" w:space="0" w:color="auto"/>
        <w:right w:val="none" w:sz="0" w:space="0" w:color="auto"/>
      </w:divBdr>
      <w:divsChild>
        <w:div w:id="744424813">
          <w:marLeft w:val="446"/>
          <w:marRight w:val="0"/>
          <w:marTop w:val="120"/>
          <w:marBottom w:val="0"/>
          <w:divBdr>
            <w:top w:val="none" w:sz="0" w:space="0" w:color="auto"/>
            <w:left w:val="none" w:sz="0" w:space="0" w:color="auto"/>
            <w:bottom w:val="none" w:sz="0" w:space="0" w:color="auto"/>
            <w:right w:val="none" w:sz="0" w:space="0" w:color="auto"/>
          </w:divBdr>
        </w:div>
        <w:div w:id="1355307626">
          <w:marLeft w:val="1267"/>
          <w:marRight w:val="0"/>
          <w:marTop w:val="120"/>
          <w:marBottom w:val="0"/>
          <w:divBdr>
            <w:top w:val="none" w:sz="0" w:space="0" w:color="auto"/>
            <w:left w:val="none" w:sz="0" w:space="0" w:color="auto"/>
            <w:bottom w:val="none" w:sz="0" w:space="0" w:color="auto"/>
            <w:right w:val="none" w:sz="0" w:space="0" w:color="auto"/>
          </w:divBdr>
        </w:div>
        <w:div w:id="163590435">
          <w:marLeft w:val="1267"/>
          <w:marRight w:val="0"/>
          <w:marTop w:val="120"/>
          <w:marBottom w:val="0"/>
          <w:divBdr>
            <w:top w:val="none" w:sz="0" w:space="0" w:color="auto"/>
            <w:left w:val="none" w:sz="0" w:space="0" w:color="auto"/>
            <w:bottom w:val="none" w:sz="0" w:space="0" w:color="auto"/>
            <w:right w:val="none" w:sz="0" w:space="0" w:color="auto"/>
          </w:divBdr>
        </w:div>
        <w:div w:id="2103527578">
          <w:marLeft w:val="1267"/>
          <w:marRight w:val="0"/>
          <w:marTop w:val="120"/>
          <w:marBottom w:val="0"/>
          <w:divBdr>
            <w:top w:val="none" w:sz="0" w:space="0" w:color="auto"/>
            <w:left w:val="none" w:sz="0" w:space="0" w:color="auto"/>
            <w:bottom w:val="none" w:sz="0" w:space="0" w:color="auto"/>
            <w:right w:val="none" w:sz="0" w:space="0" w:color="auto"/>
          </w:divBdr>
        </w:div>
        <w:div w:id="2065830834">
          <w:marLeft w:val="1267"/>
          <w:marRight w:val="0"/>
          <w:marTop w:val="120"/>
          <w:marBottom w:val="0"/>
          <w:divBdr>
            <w:top w:val="none" w:sz="0" w:space="0" w:color="auto"/>
            <w:left w:val="none" w:sz="0" w:space="0" w:color="auto"/>
            <w:bottom w:val="none" w:sz="0" w:space="0" w:color="auto"/>
            <w:right w:val="none" w:sz="0" w:space="0" w:color="auto"/>
          </w:divBdr>
        </w:div>
        <w:div w:id="1200316069">
          <w:marLeft w:val="1267"/>
          <w:marRight w:val="0"/>
          <w:marTop w:val="120"/>
          <w:marBottom w:val="0"/>
          <w:divBdr>
            <w:top w:val="none" w:sz="0" w:space="0" w:color="auto"/>
            <w:left w:val="none" w:sz="0" w:space="0" w:color="auto"/>
            <w:bottom w:val="none" w:sz="0" w:space="0" w:color="auto"/>
            <w:right w:val="none" w:sz="0" w:space="0" w:color="auto"/>
          </w:divBdr>
        </w:div>
      </w:divsChild>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633606650">
      <w:bodyDiv w:val="1"/>
      <w:marLeft w:val="0"/>
      <w:marRight w:val="0"/>
      <w:marTop w:val="0"/>
      <w:marBottom w:val="0"/>
      <w:divBdr>
        <w:top w:val="none" w:sz="0" w:space="0" w:color="auto"/>
        <w:left w:val="none" w:sz="0" w:space="0" w:color="auto"/>
        <w:bottom w:val="none" w:sz="0" w:space="0" w:color="auto"/>
        <w:right w:val="none" w:sz="0" w:space="0" w:color="auto"/>
      </w:divBdr>
    </w:div>
    <w:div w:id="642662385">
      <w:bodyDiv w:val="1"/>
      <w:marLeft w:val="0"/>
      <w:marRight w:val="0"/>
      <w:marTop w:val="0"/>
      <w:marBottom w:val="0"/>
      <w:divBdr>
        <w:top w:val="none" w:sz="0" w:space="0" w:color="auto"/>
        <w:left w:val="none" w:sz="0" w:space="0" w:color="auto"/>
        <w:bottom w:val="none" w:sz="0" w:space="0" w:color="auto"/>
        <w:right w:val="none" w:sz="0" w:space="0" w:color="auto"/>
      </w:divBdr>
    </w:div>
    <w:div w:id="672489906">
      <w:bodyDiv w:val="1"/>
      <w:marLeft w:val="0"/>
      <w:marRight w:val="0"/>
      <w:marTop w:val="0"/>
      <w:marBottom w:val="0"/>
      <w:divBdr>
        <w:top w:val="none" w:sz="0" w:space="0" w:color="auto"/>
        <w:left w:val="none" w:sz="0" w:space="0" w:color="auto"/>
        <w:bottom w:val="none" w:sz="0" w:space="0" w:color="auto"/>
        <w:right w:val="none" w:sz="0" w:space="0" w:color="auto"/>
      </w:divBdr>
      <w:divsChild>
        <w:div w:id="1935552536">
          <w:marLeft w:val="446"/>
          <w:marRight w:val="0"/>
          <w:marTop w:val="120"/>
          <w:marBottom w:val="0"/>
          <w:divBdr>
            <w:top w:val="none" w:sz="0" w:space="0" w:color="auto"/>
            <w:left w:val="none" w:sz="0" w:space="0" w:color="auto"/>
            <w:bottom w:val="none" w:sz="0" w:space="0" w:color="auto"/>
            <w:right w:val="none" w:sz="0" w:space="0" w:color="auto"/>
          </w:divBdr>
        </w:div>
      </w:divsChild>
    </w:div>
    <w:div w:id="696345704">
      <w:bodyDiv w:val="1"/>
      <w:marLeft w:val="0"/>
      <w:marRight w:val="0"/>
      <w:marTop w:val="0"/>
      <w:marBottom w:val="0"/>
      <w:divBdr>
        <w:top w:val="none" w:sz="0" w:space="0" w:color="auto"/>
        <w:left w:val="none" w:sz="0" w:space="0" w:color="auto"/>
        <w:bottom w:val="none" w:sz="0" w:space="0" w:color="auto"/>
        <w:right w:val="none" w:sz="0" w:space="0" w:color="auto"/>
      </w:divBdr>
    </w:div>
    <w:div w:id="746422198">
      <w:bodyDiv w:val="1"/>
      <w:marLeft w:val="0"/>
      <w:marRight w:val="0"/>
      <w:marTop w:val="0"/>
      <w:marBottom w:val="0"/>
      <w:divBdr>
        <w:top w:val="none" w:sz="0" w:space="0" w:color="auto"/>
        <w:left w:val="none" w:sz="0" w:space="0" w:color="auto"/>
        <w:bottom w:val="none" w:sz="0" w:space="0" w:color="auto"/>
        <w:right w:val="none" w:sz="0" w:space="0" w:color="auto"/>
      </w:divBdr>
      <w:divsChild>
        <w:div w:id="1340962360">
          <w:marLeft w:val="1267"/>
          <w:marRight w:val="0"/>
          <w:marTop w:val="120"/>
          <w:marBottom w:val="0"/>
          <w:divBdr>
            <w:top w:val="none" w:sz="0" w:space="0" w:color="auto"/>
            <w:left w:val="none" w:sz="0" w:space="0" w:color="auto"/>
            <w:bottom w:val="none" w:sz="0" w:space="0" w:color="auto"/>
            <w:right w:val="none" w:sz="0" w:space="0" w:color="auto"/>
          </w:divBdr>
        </w:div>
        <w:div w:id="1448239742">
          <w:marLeft w:val="1886"/>
          <w:marRight w:val="0"/>
          <w:marTop w:val="120"/>
          <w:marBottom w:val="0"/>
          <w:divBdr>
            <w:top w:val="none" w:sz="0" w:space="0" w:color="auto"/>
            <w:left w:val="none" w:sz="0" w:space="0" w:color="auto"/>
            <w:bottom w:val="none" w:sz="0" w:space="0" w:color="auto"/>
            <w:right w:val="none" w:sz="0" w:space="0" w:color="auto"/>
          </w:divBdr>
        </w:div>
        <w:div w:id="2102725814">
          <w:marLeft w:val="1886"/>
          <w:marRight w:val="0"/>
          <w:marTop w:val="120"/>
          <w:marBottom w:val="0"/>
          <w:divBdr>
            <w:top w:val="none" w:sz="0" w:space="0" w:color="auto"/>
            <w:left w:val="none" w:sz="0" w:space="0" w:color="auto"/>
            <w:bottom w:val="none" w:sz="0" w:space="0" w:color="auto"/>
            <w:right w:val="none" w:sz="0" w:space="0" w:color="auto"/>
          </w:divBdr>
        </w:div>
      </w:divsChild>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529638102">
      <w:bodyDiv w:val="1"/>
      <w:marLeft w:val="0"/>
      <w:marRight w:val="0"/>
      <w:marTop w:val="0"/>
      <w:marBottom w:val="0"/>
      <w:divBdr>
        <w:top w:val="none" w:sz="0" w:space="0" w:color="auto"/>
        <w:left w:val="none" w:sz="0" w:space="0" w:color="auto"/>
        <w:bottom w:val="none" w:sz="0" w:space="0" w:color="auto"/>
        <w:right w:val="none" w:sz="0" w:space="0" w:color="auto"/>
      </w:divBdr>
      <w:divsChild>
        <w:div w:id="656347623">
          <w:marLeft w:val="1886"/>
          <w:marRight w:val="0"/>
          <w:marTop w:val="120"/>
          <w:marBottom w:val="0"/>
          <w:divBdr>
            <w:top w:val="none" w:sz="0" w:space="0" w:color="auto"/>
            <w:left w:val="none" w:sz="0" w:space="0" w:color="auto"/>
            <w:bottom w:val="none" w:sz="0" w:space="0" w:color="auto"/>
            <w:right w:val="none" w:sz="0" w:space="0" w:color="auto"/>
          </w:divBdr>
        </w:div>
      </w:divsChild>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 w:id="1980500237">
      <w:bodyDiv w:val="1"/>
      <w:marLeft w:val="0"/>
      <w:marRight w:val="0"/>
      <w:marTop w:val="0"/>
      <w:marBottom w:val="0"/>
      <w:divBdr>
        <w:top w:val="none" w:sz="0" w:space="0" w:color="auto"/>
        <w:left w:val="none" w:sz="0" w:space="0" w:color="auto"/>
        <w:bottom w:val="none" w:sz="0" w:space="0" w:color="auto"/>
        <w:right w:val="none" w:sz="0" w:space="0" w:color="auto"/>
      </w:divBdr>
      <w:divsChild>
        <w:div w:id="130904939">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9508</TotalTime>
  <Pages>4</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1027</cp:revision>
  <cp:lastPrinted>2002-04-23T01:10:00Z</cp:lastPrinted>
  <dcterms:created xsi:type="dcterms:W3CDTF">2022-11-02T11:55:00Z</dcterms:created>
  <dcterms:modified xsi:type="dcterms:W3CDTF">2024-11-07T07:58:00Z</dcterms:modified>
</cp:coreProperties>
</file>