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11163EC0"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E14960">
        <w:rPr>
          <w:bCs/>
          <w:noProof w:val="0"/>
          <w:sz w:val="24"/>
          <w:szCs w:val="24"/>
        </w:rPr>
        <w:t>8</w:t>
      </w:r>
      <w:r w:rsidRPr="005336CD">
        <w:rPr>
          <w:bCs/>
          <w:noProof w:val="0"/>
          <w:sz w:val="24"/>
          <w:szCs w:val="24"/>
        </w:rPr>
        <w:tab/>
      </w:r>
      <w:r w:rsidR="00FB42B5" w:rsidRPr="00C2728D">
        <w:rPr>
          <w:bCs/>
          <w:noProof w:val="0"/>
          <w:sz w:val="24"/>
          <w:szCs w:val="24"/>
        </w:rPr>
        <w:t>R1-240</w:t>
      </w:r>
      <w:r w:rsidR="00C2728D" w:rsidRPr="00C2728D">
        <w:rPr>
          <w:bCs/>
          <w:noProof w:val="0"/>
          <w:sz w:val="24"/>
          <w:szCs w:val="24"/>
        </w:rPr>
        <w:t>7135</w:t>
      </w:r>
    </w:p>
    <w:bookmarkEnd w:id="0"/>
    <w:p w14:paraId="2DDF6064" w14:textId="77777777" w:rsidR="00BF5DB4" w:rsidRDefault="00BF5DB4" w:rsidP="00BF5DB4">
      <w:pPr>
        <w:pStyle w:val="Header"/>
        <w:tabs>
          <w:tab w:val="right" w:pos="9639"/>
        </w:tabs>
        <w:spacing w:before="0" w:after="0"/>
        <w:rPr>
          <w:bCs/>
          <w:noProof w:val="0"/>
          <w:sz w:val="24"/>
          <w:szCs w:val="24"/>
        </w:rPr>
      </w:pPr>
      <w:r>
        <w:rPr>
          <w:bCs/>
          <w:noProof w:val="0"/>
          <w:sz w:val="24"/>
          <w:szCs w:val="24"/>
        </w:rPr>
        <w:t>Maastricht, Netherlands,</w:t>
      </w:r>
      <w:r w:rsidRPr="00BB2367">
        <w:rPr>
          <w:bCs/>
          <w:noProof w:val="0"/>
          <w:sz w:val="24"/>
          <w:szCs w:val="24"/>
        </w:rPr>
        <w:t xml:space="preserve"> </w:t>
      </w:r>
      <w:r>
        <w:rPr>
          <w:bCs/>
          <w:noProof w:val="0"/>
          <w:sz w:val="24"/>
          <w:szCs w:val="24"/>
        </w:rPr>
        <w:t xml:space="preserve">Aug 19 </w:t>
      </w:r>
      <w:r w:rsidRPr="00BB2367">
        <w:rPr>
          <w:bCs/>
          <w:noProof w:val="0"/>
          <w:sz w:val="24"/>
          <w:szCs w:val="24"/>
        </w:rPr>
        <w:t>-</w:t>
      </w:r>
      <w:r>
        <w:rPr>
          <w:bCs/>
          <w:noProof w:val="0"/>
          <w:sz w:val="24"/>
          <w:szCs w:val="24"/>
        </w:rPr>
        <w:t xml:space="preserve"> Aug 23</w:t>
      </w:r>
      <w:r w:rsidRPr="00BB2367">
        <w:rPr>
          <w:bCs/>
          <w:noProof w:val="0"/>
          <w:sz w:val="24"/>
          <w:szCs w:val="24"/>
        </w:rPr>
        <w:t>, 202</w:t>
      </w:r>
      <w:r>
        <w:rPr>
          <w:bCs/>
          <w:noProof w:val="0"/>
          <w:sz w:val="24"/>
          <w:szCs w:val="24"/>
        </w:rPr>
        <w:t>4</w:t>
      </w:r>
    </w:p>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5DC2B6F4"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r w:rsidR="00E015C2">
        <w:rPr>
          <w:lang w:val="en-US"/>
        </w:rPr>
        <w:t xml:space="preserve"> mode</w:t>
      </w:r>
      <w:r w:rsidR="00E27512">
        <w:rPr>
          <w:lang w:val="en-US"/>
        </w:rPr>
        <w:t>.</w:t>
      </w:r>
      <w:r w:rsidR="00234E29">
        <w:rPr>
          <w:lang w:val="en-US"/>
        </w:rPr>
        <w:t xml:space="preserve"> </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32E2F9E2" w14:textId="77777777" w:rsidR="00882DD1" w:rsidRPr="00F34079" w:rsidRDefault="00882DD1" w:rsidP="00344837">
            <w:pPr>
              <w:spacing w:before="0"/>
              <w:rPr>
                <w:b/>
                <w:bCs/>
                <w:sz w:val="16"/>
                <w:szCs w:val="16"/>
                <w:highlight w:val="green"/>
                <w:lang w:val="en-US" w:eastAsia="zh-CN" w:bidi="ar"/>
              </w:rPr>
            </w:pPr>
            <w:r w:rsidRPr="00F34079">
              <w:rPr>
                <w:b/>
                <w:bCs/>
                <w:sz w:val="16"/>
                <w:szCs w:val="16"/>
                <w:highlight w:val="green"/>
                <w:lang w:val="en-US" w:eastAsia="zh-CN" w:bidi="ar"/>
              </w:rPr>
              <w:t>Agreement</w:t>
            </w:r>
          </w:p>
          <w:p w14:paraId="489930D6" w14:textId="77777777" w:rsidR="00882DD1" w:rsidRPr="00F34079" w:rsidRDefault="00882DD1" w:rsidP="00344837">
            <w:pPr>
              <w:rPr>
                <w:sz w:val="16"/>
                <w:szCs w:val="16"/>
                <w:lang w:val="en-US" w:eastAsia="zh-CN" w:bidi="ar"/>
              </w:rPr>
            </w:pPr>
            <w:r w:rsidRPr="00F34079">
              <w:rPr>
                <w:sz w:val="16"/>
                <w:szCs w:val="16"/>
                <w:lang w:val="en-US" w:eastAsia="zh-CN" w:bidi="ar"/>
              </w:rPr>
              <w:t>Multi-beam operations are supported for LP-WUS and LP-SS for idle mode</w:t>
            </w:r>
          </w:p>
          <w:p w14:paraId="280192A2" w14:textId="77777777" w:rsidR="00344837" w:rsidRPr="00F34079" w:rsidRDefault="00060578" w:rsidP="00060578">
            <w:pPr>
              <w:rPr>
                <w:b/>
                <w:bCs/>
                <w:sz w:val="16"/>
                <w:szCs w:val="16"/>
                <w:lang w:val="en-US" w:eastAsia="zh-CN" w:bidi="ar"/>
              </w:rPr>
            </w:pPr>
            <w:r w:rsidRPr="00F34079">
              <w:rPr>
                <w:b/>
                <w:bCs/>
                <w:sz w:val="16"/>
                <w:szCs w:val="16"/>
                <w:highlight w:val="green"/>
                <w:lang w:val="en-US" w:eastAsia="zh-CN" w:bidi="ar"/>
              </w:rPr>
              <w:t>Agreement</w:t>
            </w:r>
          </w:p>
          <w:p w14:paraId="77A73B40" w14:textId="1D7837CE" w:rsidR="00060578" w:rsidRPr="00F34079" w:rsidRDefault="00060578" w:rsidP="00060578">
            <w:pPr>
              <w:rPr>
                <w:color w:val="000000" w:themeColor="text1"/>
                <w:sz w:val="16"/>
                <w:szCs w:val="16"/>
              </w:rPr>
            </w:pPr>
            <w:r w:rsidRPr="00F34079">
              <w:rPr>
                <w:color w:val="000000" w:themeColor="text1"/>
                <w:sz w:val="16"/>
                <w:szCs w:val="16"/>
              </w:rPr>
              <w:t>LP-WUS occasions (LOs) are defined for LP-WUS monitoring.</w:t>
            </w:r>
          </w:p>
          <w:p w14:paraId="6598F8D0" w14:textId="1889B663" w:rsidR="00060578" w:rsidRPr="00F34079" w:rsidRDefault="00060578" w:rsidP="007264AC">
            <w:pPr>
              <w:pStyle w:val="ListParagraph"/>
              <w:numPr>
                <w:ilvl w:val="0"/>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Each LO has one or more LP-WUS monitoring occasions (MOs), where UE can monitor for LP-WUS transmission in each of the LP-WUS MOs.</w:t>
            </w:r>
          </w:p>
          <w:p w14:paraId="388E396D" w14:textId="77777777" w:rsidR="00060578" w:rsidRPr="00F34079" w:rsidRDefault="00060578" w:rsidP="007264AC">
            <w:pPr>
              <w:pStyle w:val="ListParagraph"/>
              <w:numPr>
                <w:ilvl w:val="1"/>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Different LP-WUS MOs may correspond to different beams in multi-beam operation</w:t>
            </w:r>
          </w:p>
          <w:p w14:paraId="433DD9B9" w14:textId="58939CEF" w:rsidR="00060578" w:rsidRPr="00F34079" w:rsidRDefault="00060578" w:rsidP="007264AC">
            <w:pPr>
              <w:pStyle w:val="ListParagraph"/>
              <w:numPr>
                <w:ilvl w:val="1"/>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FFS whether or not each LO is defined as a time window that covers the corresponding LP-WUS MOs</w:t>
            </w:r>
          </w:p>
          <w:p w14:paraId="36D660DB" w14:textId="77777777" w:rsidR="00060578" w:rsidRPr="00F34079" w:rsidRDefault="00060578" w:rsidP="007264AC">
            <w:pPr>
              <w:pStyle w:val="ListParagraph"/>
              <w:numPr>
                <w:ilvl w:val="1"/>
                <w:numId w:val="34"/>
              </w:numPr>
              <w:spacing w:before="0" w:line="259" w:lineRule="auto"/>
              <w:contextualSpacing w:val="0"/>
              <w:rPr>
                <w:color w:val="000000" w:themeColor="text1"/>
                <w:sz w:val="16"/>
                <w:szCs w:val="16"/>
              </w:rPr>
            </w:pPr>
            <w:r w:rsidRPr="00F34079">
              <w:rPr>
                <w:color w:val="000000" w:themeColor="text1"/>
                <w:sz w:val="16"/>
                <w:szCs w:val="16"/>
              </w:rPr>
              <w:t>FFS details</w:t>
            </w:r>
          </w:p>
          <w:p w14:paraId="594E7272" w14:textId="77777777" w:rsidR="00060578" w:rsidRPr="00F34079" w:rsidRDefault="00060578" w:rsidP="007264AC">
            <w:pPr>
              <w:pStyle w:val="ListParagraph"/>
              <w:numPr>
                <w:ilvl w:val="0"/>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It is at least supported that a UE monitors LOs with a configured periodicity.</w:t>
            </w:r>
          </w:p>
          <w:p w14:paraId="3412012C" w14:textId="77777777" w:rsidR="00060578" w:rsidRPr="00F34079" w:rsidRDefault="00060578" w:rsidP="007264AC">
            <w:pPr>
              <w:pStyle w:val="ListParagraph"/>
              <w:numPr>
                <w:ilvl w:val="0"/>
                <w:numId w:val="34"/>
              </w:numPr>
              <w:spacing w:before="0" w:line="259" w:lineRule="auto"/>
              <w:contextualSpacing w:val="0"/>
              <w:rPr>
                <w:rFonts w:eastAsia="Malgun Gothic"/>
                <w:color w:val="000000" w:themeColor="text1"/>
                <w:sz w:val="16"/>
                <w:szCs w:val="16"/>
                <w:lang w:eastAsia="ko-KR"/>
              </w:rPr>
            </w:pPr>
            <w:r w:rsidRPr="00F34079">
              <w:rPr>
                <w:color w:val="000000" w:themeColor="text1"/>
                <w:sz w:val="16"/>
                <w:szCs w:val="16"/>
                <w:lang w:eastAsia="ko-KR"/>
              </w:rPr>
              <w:t>FFS eDRX, if supported</w:t>
            </w:r>
          </w:p>
          <w:p w14:paraId="130178AE" w14:textId="77777777" w:rsidR="00AF5DDF" w:rsidRPr="00F34079" w:rsidRDefault="00AF5DDF" w:rsidP="00AF5DDF">
            <w:pPr>
              <w:rPr>
                <w:rFonts w:eastAsia="DengXian"/>
                <w:b/>
                <w:bCs/>
                <w:sz w:val="16"/>
                <w:szCs w:val="16"/>
                <w:highlight w:val="green"/>
                <w:lang w:val="en-US" w:eastAsia="zh-CN" w:bidi="ar"/>
              </w:rPr>
            </w:pPr>
            <w:r w:rsidRPr="00F34079">
              <w:rPr>
                <w:rFonts w:eastAsia="DengXian"/>
                <w:b/>
                <w:bCs/>
                <w:sz w:val="16"/>
                <w:szCs w:val="16"/>
                <w:highlight w:val="green"/>
                <w:lang w:val="en-US" w:eastAsia="zh-CN" w:bidi="ar"/>
              </w:rPr>
              <w:t>Agreement</w:t>
            </w:r>
          </w:p>
          <w:p w14:paraId="3A7F5579" w14:textId="77777777" w:rsidR="00AF5DDF" w:rsidRPr="00F34079" w:rsidRDefault="00AF5DDF" w:rsidP="00AF5DDF">
            <w:pPr>
              <w:rPr>
                <w:bCs/>
                <w:sz w:val="16"/>
                <w:szCs w:val="16"/>
              </w:rPr>
            </w:pPr>
            <w:r w:rsidRPr="00F34079">
              <w:rPr>
                <w:bCs/>
                <w:sz w:val="16"/>
                <w:szCs w:val="16"/>
              </w:rPr>
              <w:t xml:space="preserve">For multi-beam operation of LP-WUS, UE assumes the same LP-WUS information payload is repeated in all transmitted beams corresponding to LP-WUS </w:t>
            </w:r>
          </w:p>
          <w:p w14:paraId="41FEC784" w14:textId="77777777" w:rsidR="00AF5DDF" w:rsidRPr="00F34079" w:rsidRDefault="00AF5DDF" w:rsidP="00AF5DDF">
            <w:pPr>
              <w:numPr>
                <w:ilvl w:val="0"/>
                <w:numId w:val="36"/>
              </w:numPr>
              <w:spacing w:before="0" w:after="0"/>
              <w:rPr>
                <w:bCs/>
                <w:sz w:val="16"/>
                <w:szCs w:val="16"/>
              </w:rPr>
            </w:pPr>
            <w:r w:rsidRPr="00F34079">
              <w:rPr>
                <w:bCs/>
                <w:sz w:val="16"/>
                <w:szCs w:val="16"/>
              </w:rPr>
              <w:t xml:space="preserve">the selection of the beam(s) for the reception of the LP-WUS is up to UE implementation </w:t>
            </w:r>
          </w:p>
          <w:p w14:paraId="0A0593BD" w14:textId="77777777" w:rsidR="00AF5DDF" w:rsidRPr="00F34079" w:rsidRDefault="00AF5DDF" w:rsidP="001F3450">
            <w:pPr>
              <w:spacing w:before="0"/>
              <w:rPr>
                <w:rFonts w:cs="Times"/>
                <w:sz w:val="16"/>
                <w:szCs w:val="16"/>
              </w:rPr>
            </w:pPr>
          </w:p>
          <w:p w14:paraId="63A56702" w14:textId="77777777" w:rsidR="00EC1936" w:rsidRPr="00F34079" w:rsidRDefault="00EC1936" w:rsidP="00EC1936">
            <w:pPr>
              <w:rPr>
                <w:rFonts w:eastAsia="DengXian"/>
                <w:b/>
                <w:bCs/>
                <w:sz w:val="16"/>
                <w:szCs w:val="16"/>
                <w:highlight w:val="green"/>
                <w:lang w:val="en-US" w:eastAsia="zh-CN" w:bidi="ar"/>
              </w:rPr>
            </w:pPr>
            <w:r w:rsidRPr="00F34079">
              <w:rPr>
                <w:rFonts w:eastAsia="DengXian"/>
                <w:b/>
                <w:bCs/>
                <w:sz w:val="16"/>
                <w:szCs w:val="16"/>
                <w:highlight w:val="green"/>
                <w:lang w:val="en-US" w:eastAsia="zh-CN" w:bidi="ar"/>
              </w:rPr>
              <w:t>Agreement</w:t>
            </w:r>
          </w:p>
          <w:p w14:paraId="5B6DB322" w14:textId="77777777" w:rsidR="00EC1936" w:rsidRPr="00F34079" w:rsidRDefault="00EC1936" w:rsidP="00EC1936">
            <w:pPr>
              <w:rPr>
                <w:sz w:val="16"/>
                <w:szCs w:val="16"/>
              </w:rPr>
            </w:pPr>
            <w:r w:rsidRPr="00F34079">
              <w:rPr>
                <w:sz w:val="16"/>
                <w:szCs w:val="16"/>
              </w:rPr>
              <w:t>Each LO consists of N * K LP-WUS MOs, where N is the number of beams corresponding to LP-WUS, and K is the number of LP-WUS MOs for each beam.</w:t>
            </w:r>
          </w:p>
          <w:p w14:paraId="1A7DFF6A" w14:textId="77777777" w:rsidR="00EC1936" w:rsidRPr="00F34079" w:rsidRDefault="00EC1936" w:rsidP="00EC1936">
            <w:pPr>
              <w:pStyle w:val="ListParagraph"/>
              <w:numPr>
                <w:ilvl w:val="0"/>
                <w:numId w:val="34"/>
              </w:numPr>
              <w:spacing w:before="0" w:line="259" w:lineRule="auto"/>
              <w:contextualSpacing w:val="0"/>
              <w:rPr>
                <w:sz w:val="16"/>
                <w:szCs w:val="16"/>
              </w:rPr>
            </w:pPr>
            <w:r w:rsidRPr="00F34079">
              <w:rPr>
                <w:sz w:val="16"/>
                <w:szCs w:val="16"/>
              </w:rPr>
              <w:t xml:space="preserve">Option 1: K = 1 </w:t>
            </w:r>
          </w:p>
          <w:p w14:paraId="6EBC33BC" w14:textId="77777777" w:rsidR="00EC1936" w:rsidRPr="00F34079" w:rsidRDefault="00EC1936" w:rsidP="00EC1936">
            <w:pPr>
              <w:pStyle w:val="ListParagraph"/>
              <w:numPr>
                <w:ilvl w:val="0"/>
                <w:numId w:val="34"/>
              </w:numPr>
              <w:spacing w:before="0" w:line="259" w:lineRule="auto"/>
              <w:contextualSpacing w:val="0"/>
              <w:rPr>
                <w:sz w:val="16"/>
                <w:szCs w:val="16"/>
                <w:lang w:val="en-US"/>
              </w:rPr>
            </w:pPr>
            <w:r w:rsidRPr="00F34079">
              <w:rPr>
                <w:sz w:val="16"/>
                <w:szCs w:val="16"/>
                <w:lang w:val="en-US"/>
              </w:rPr>
              <w:t>Option 2: K can be larger than or equal to 1</w:t>
            </w:r>
          </w:p>
          <w:p w14:paraId="3FEB6D1B" w14:textId="77777777" w:rsidR="00AF5DDF" w:rsidRPr="00676FE3" w:rsidRDefault="00EC1936" w:rsidP="00E27512">
            <w:pPr>
              <w:pStyle w:val="ListParagraph"/>
              <w:numPr>
                <w:ilvl w:val="1"/>
                <w:numId w:val="34"/>
              </w:numPr>
              <w:spacing w:before="0" w:line="259" w:lineRule="auto"/>
              <w:contextualSpacing w:val="0"/>
              <w:rPr>
                <w:rFonts w:cs="Times"/>
                <w:lang w:val="en-US"/>
              </w:rPr>
            </w:pPr>
            <w:r w:rsidRPr="00F34079">
              <w:rPr>
                <w:sz w:val="16"/>
                <w:szCs w:val="16"/>
                <w:lang w:val="en-US"/>
              </w:rPr>
              <w:t>FFS if more than 1 LP-WUS is transmitted from the same beam, whether the information in these multiple LP-WUS is always the same or can be different</w:t>
            </w:r>
          </w:p>
          <w:p w14:paraId="7C581C57" w14:textId="2FB1D414" w:rsidR="00676FE3" w:rsidRPr="00676FE3" w:rsidRDefault="00676FE3" w:rsidP="00676FE3">
            <w:pPr>
              <w:spacing w:before="0" w:line="259" w:lineRule="auto"/>
              <w:rPr>
                <w:rFonts w:cs="Times"/>
              </w:rPr>
            </w:pPr>
          </w:p>
        </w:tc>
      </w:tr>
    </w:tbl>
    <w:p w14:paraId="3F6D0CF8" w14:textId="77777777" w:rsidR="00EB4C98" w:rsidRDefault="00EB4C98" w:rsidP="00A36A3B">
      <w:pPr>
        <w:spacing w:before="0"/>
        <w:rPr>
          <w:rFonts w:cs="Times"/>
        </w:rPr>
      </w:pPr>
    </w:p>
    <w:p w14:paraId="3334C0C6" w14:textId="74F87D34" w:rsidR="00A2438F" w:rsidRDefault="001C22F6" w:rsidP="00A36A3B">
      <w:pPr>
        <w:spacing w:before="0"/>
        <w:rPr>
          <w:rFonts w:cs="Times"/>
        </w:rPr>
      </w:pPr>
      <w:r>
        <w:rPr>
          <w:rFonts w:cs="Times"/>
        </w:rPr>
        <w:t>Our preference is to define a fix</w:t>
      </w:r>
      <w:r w:rsidR="004F768A">
        <w:rPr>
          <w:rFonts w:cs="Times"/>
        </w:rPr>
        <w:t>ed set of M</w:t>
      </w:r>
      <w:r>
        <w:rPr>
          <w:rFonts w:cs="Times"/>
        </w:rPr>
        <w:t xml:space="preserve">Os within </w:t>
      </w:r>
      <w:r w:rsidR="004F768A">
        <w:rPr>
          <w:rFonts w:cs="Times"/>
        </w:rPr>
        <w:t xml:space="preserve">each </w:t>
      </w:r>
      <w:r>
        <w:rPr>
          <w:rFonts w:cs="Times"/>
        </w:rPr>
        <w:t xml:space="preserve">LO, rather than a sliding window. </w:t>
      </w:r>
      <w:r w:rsidR="00D95B52">
        <w:rPr>
          <w:rFonts w:cs="Times"/>
        </w:rPr>
        <w:t>Sliding window monitoring for the MOs can be implemented by the receiver</w:t>
      </w:r>
      <w:r w:rsidR="000E5C01">
        <w:rPr>
          <w:rFonts w:cs="Times"/>
        </w:rPr>
        <w:t xml:space="preserve"> and does not need to be specified. </w:t>
      </w:r>
      <w:r w:rsidR="004C19FB">
        <w:rPr>
          <w:rFonts w:cs="Times"/>
        </w:rPr>
        <w:t>Regarding number of monitoring occasion per each beam, K=1 is sufficient.</w:t>
      </w:r>
    </w:p>
    <w:p w14:paraId="7B772CD9" w14:textId="36AE4B6D" w:rsidR="00A36A3B" w:rsidRDefault="00A2438F" w:rsidP="00A36A3B">
      <w:pPr>
        <w:spacing w:before="0"/>
        <w:rPr>
          <w:rFonts w:cs="Times"/>
        </w:rPr>
      </w:pPr>
      <w:r>
        <w:rPr>
          <w:rFonts w:cs="Times"/>
        </w:rPr>
        <w:t>W</w:t>
      </w:r>
      <w:r w:rsidR="000E5C01">
        <w:rPr>
          <w:rFonts w:cs="Times"/>
        </w:rPr>
        <w:t>e do not see a reason to preclude MR being configured with eDRX</w:t>
      </w:r>
      <w:r w:rsidR="00FC4B6B">
        <w:rPr>
          <w:rFonts w:cs="Times"/>
        </w:rPr>
        <w:t xml:space="preserve"> configuration</w:t>
      </w:r>
      <w:r w:rsidR="000E5C01">
        <w:rPr>
          <w:rFonts w:cs="Times"/>
        </w:rPr>
        <w:t>,</w:t>
      </w:r>
      <w:r w:rsidR="00ED3F75">
        <w:rPr>
          <w:rFonts w:cs="Times"/>
        </w:rPr>
        <w:t xml:space="preserve"> however, we think that</w:t>
      </w:r>
      <w:r w:rsidR="002B7479">
        <w:rPr>
          <w:rFonts w:cs="Times"/>
        </w:rPr>
        <w:t xml:space="preserve"> the same</w:t>
      </w:r>
      <w:r w:rsidR="00ED3F75">
        <w:rPr>
          <w:rFonts w:cs="Times"/>
        </w:rPr>
        <w:t xml:space="preserve"> </w:t>
      </w:r>
      <w:r w:rsidR="001E5E0C">
        <w:rPr>
          <w:rFonts w:cs="Times"/>
        </w:rPr>
        <w:t>eDRX</w:t>
      </w:r>
      <w:r w:rsidR="00FC4B6B">
        <w:rPr>
          <w:rFonts w:cs="Times"/>
        </w:rPr>
        <w:t xml:space="preserve"> configuration</w:t>
      </w:r>
      <w:r w:rsidR="001E5E0C">
        <w:rPr>
          <w:rFonts w:cs="Times"/>
        </w:rPr>
        <w:t xml:space="preserve"> should not apply to LP-WUS</w:t>
      </w:r>
      <w:r w:rsidR="00966481">
        <w:rPr>
          <w:rFonts w:cs="Times"/>
        </w:rPr>
        <w:t xml:space="preserve"> monitoring</w:t>
      </w:r>
      <w:r w:rsidR="002B7479">
        <w:rPr>
          <w:rFonts w:cs="Times"/>
        </w:rPr>
        <w:t>. LP-WUS</w:t>
      </w:r>
      <w:r w:rsidR="00966481">
        <w:rPr>
          <w:rFonts w:cs="Times"/>
        </w:rPr>
        <w:t xml:space="preserve"> </w:t>
      </w:r>
      <w:r w:rsidR="002B7479">
        <w:rPr>
          <w:rFonts w:cs="Times"/>
        </w:rPr>
        <w:t>should reduce wake-up latency</w:t>
      </w:r>
      <w:r w:rsidR="00436238">
        <w:rPr>
          <w:rFonts w:cs="Times"/>
        </w:rPr>
        <w:t xml:space="preserve"> while providing power consumption </w:t>
      </w:r>
      <w:r w:rsidR="00824D77">
        <w:rPr>
          <w:rFonts w:cs="Times"/>
        </w:rPr>
        <w:t>like</w:t>
      </w:r>
      <w:r w:rsidR="00436238">
        <w:rPr>
          <w:rFonts w:cs="Times"/>
        </w:rPr>
        <w:t xml:space="preserve"> that of </w:t>
      </w:r>
      <w:r w:rsidR="005A725C">
        <w:rPr>
          <w:rFonts w:cs="Times"/>
        </w:rPr>
        <w:t xml:space="preserve">long </w:t>
      </w:r>
      <w:r w:rsidR="00436238">
        <w:rPr>
          <w:rFonts w:cs="Times"/>
        </w:rPr>
        <w:t>eDRX</w:t>
      </w:r>
      <w:r w:rsidR="005A725C">
        <w:rPr>
          <w:rFonts w:cs="Times"/>
        </w:rPr>
        <w:t xml:space="preserve">. </w:t>
      </w:r>
      <w:r w:rsidR="005F7315">
        <w:rPr>
          <w:rFonts w:cs="Times"/>
        </w:rPr>
        <w:t xml:space="preserve">Periodicity of </w:t>
      </w:r>
      <w:r w:rsidR="000C7735">
        <w:rPr>
          <w:rFonts w:cs="Times"/>
        </w:rPr>
        <w:t xml:space="preserve">LOs </w:t>
      </w:r>
      <w:r w:rsidR="00C87209">
        <w:rPr>
          <w:rFonts w:cs="Times"/>
        </w:rPr>
        <w:t xml:space="preserve">equal to iDRX should be supported, whether </w:t>
      </w:r>
      <w:r w:rsidR="00200CCF">
        <w:rPr>
          <w:rFonts w:cs="Times"/>
        </w:rPr>
        <w:lastRenderedPageBreak/>
        <w:t>the periodicity of LOs</w:t>
      </w:r>
      <w:r w:rsidR="00C87209">
        <w:rPr>
          <w:rFonts w:cs="Times"/>
        </w:rPr>
        <w:t xml:space="preserve"> can be smaller or higher </w:t>
      </w:r>
      <w:r w:rsidR="001B7E7E">
        <w:rPr>
          <w:rFonts w:cs="Times"/>
        </w:rPr>
        <w:t xml:space="preserve">can be further discussed. </w:t>
      </w:r>
      <w:r w:rsidR="003A1FCD">
        <w:rPr>
          <w:rFonts w:cs="Times"/>
        </w:rPr>
        <w:t>At the same time, we do not see any need for defining PTW for LP-WUS</w:t>
      </w:r>
      <w:r w:rsidR="005829BF">
        <w:rPr>
          <w:rFonts w:cs="Times"/>
        </w:rPr>
        <w:t>.</w:t>
      </w:r>
    </w:p>
    <w:p w14:paraId="344C21D1" w14:textId="10764DD7" w:rsidR="00D72550" w:rsidRPr="00DF74F6" w:rsidRDefault="00A36A3B" w:rsidP="00E422C7">
      <w:pPr>
        <w:spacing w:before="0" w:after="0"/>
        <w:rPr>
          <w:rFonts w:cs="Times"/>
          <w:i/>
          <w:iCs/>
        </w:rPr>
      </w:pPr>
      <w:r w:rsidRPr="00DF74F6">
        <w:rPr>
          <w:rFonts w:cs="Times"/>
          <w:b/>
          <w:bCs/>
          <w:i/>
          <w:iCs/>
        </w:rPr>
        <w:t>Proposal-1:</w:t>
      </w:r>
      <w:r w:rsidR="00DF74F6">
        <w:rPr>
          <w:rFonts w:cs="Times"/>
          <w:b/>
          <w:bCs/>
          <w:i/>
          <w:iCs/>
        </w:rPr>
        <w:t xml:space="preserve"> </w:t>
      </w:r>
      <w:r w:rsidR="00DF74F6" w:rsidRPr="00DF74F6">
        <w:rPr>
          <w:rFonts w:cs="Times"/>
          <w:i/>
          <w:iCs/>
        </w:rPr>
        <w:t>For LP-WUS monitoring</w:t>
      </w:r>
      <w:r w:rsidRPr="00DF74F6">
        <w:rPr>
          <w:rFonts w:cs="Times"/>
          <w:i/>
          <w:iCs/>
        </w:rPr>
        <w:t xml:space="preserve"> </w:t>
      </w:r>
    </w:p>
    <w:p w14:paraId="1F3A1C96" w14:textId="1EC1F62B" w:rsidR="00D72550" w:rsidRPr="00A10F3C" w:rsidRDefault="00D72550" w:rsidP="00D72550">
      <w:pPr>
        <w:pStyle w:val="ListParagraph"/>
        <w:numPr>
          <w:ilvl w:val="0"/>
          <w:numId w:val="38"/>
        </w:numPr>
        <w:spacing w:before="0"/>
        <w:rPr>
          <w:rFonts w:cs="Times"/>
          <w:i/>
          <w:iCs/>
          <w:sz w:val="20"/>
          <w:szCs w:val="20"/>
          <w:lang w:val="en-US"/>
        </w:rPr>
      </w:pPr>
      <w:r w:rsidRPr="00A10F3C">
        <w:rPr>
          <w:rFonts w:cs="Times"/>
          <w:i/>
          <w:iCs/>
          <w:sz w:val="20"/>
          <w:szCs w:val="20"/>
          <w:lang w:val="en-US"/>
        </w:rPr>
        <w:t>In iDRX,</w:t>
      </w:r>
      <w:r w:rsidR="007B691D" w:rsidRPr="00A10F3C">
        <w:rPr>
          <w:rFonts w:cs="Times"/>
          <w:i/>
          <w:iCs/>
          <w:sz w:val="20"/>
          <w:szCs w:val="20"/>
          <w:lang w:val="en-US"/>
        </w:rPr>
        <w:t xml:space="preserve"> for LO,</w:t>
      </w:r>
      <w:r w:rsidRPr="00A10F3C">
        <w:rPr>
          <w:rFonts w:cs="Times"/>
          <w:i/>
          <w:iCs/>
          <w:sz w:val="20"/>
          <w:szCs w:val="20"/>
          <w:lang w:val="en-US"/>
        </w:rPr>
        <w:t xml:space="preserve"> K=1 is sufficient.</w:t>
      </w:r>
    </w:p>
    <w:p w14:paraId="18437E3C" w14:textId="77777777" w:rsidR="00B00513" w:rsidRPr="00DF74F6" w:rsidRDefault="00B00513" w:rsidP="00B00513">
      <w:pPr>
        <w:pStyle w:val="ListParagraph"/>
        <w:numPr>
          <w:ilvl w:val="1"/>
          <w:numId w:val="38"/>
        </w:numPr>
        <w:spacing w:before="0"/>
        <w:rPr>
          <w:rFonts w:cs="Times"/>
          <w:i/>
          <w:iCs/>
          <w:sz w:val="20"/>
          <w:szCs w:val="20"/>
          <w:lang w:val="en-US"/>
        </w:rPr>
      </w:pPr>
      <w:r w:rsidRPr="00DF74F6">
        <w:rPr>
          <w:rFonts w:cs="Times"/>
          <w:i/>
          <w:iCs/>
          <w:sz w:val="20"/>
          <w:szCs w:val="20"/>
          <w:lang w:val="en-US"/>
        </w:rPr>
        <w:t xml:space="preserve">Periodicity of LO equal to iDRX periodicity is supported. </w:t>
      </w:r>
    </w:p>
    <w:p w14:paraId="16C4FE86" w14:textId="4DB35A3B" w:rsidR="00B00513" w:rsidRPr="00B00513" w:rsidRDefault="00B00513" w:rsidP="006534EC">
      <w:pPr>
        <w:pStyle w:val="ListParagraph"/>
        <w:numPr>
          <w:ilvl w:val="1"/>
          <w:numId w:val="38"/>
        </w:numPr>
        <w:spacing w:before="0"/>
        <w:rPr>
          <w:rFonts w:cs="Times"/>
          <w:i/>
          <w:iCs/>
          <w:sz w:val="20"/>
          <w:szCs w:val="20"/>
          <w:lang w:val="en-US"/>
        </w:rPr>
      </w:pPr>
      <w:r w:rsidRPr="00B00513">
        <w:rPr>
          <w:rFonts w:cs="Times"/>
          <w:i/>
          <w:iCs/>
          <w:sz w:val="20"/>
          <w:szCs w:val="20"/>
          <w:lang w:val="en-US"/>
        </w:rPr>
        <w:t>FFS: LO periodicity different to periodicity of iDRX.</w:t>
      </w:r>
    </w:p>
    <w:p w14:paraId="75F3E980" w14:textId="2066B4FD" w:rsidR="00E422C7" w:rsidRPr="00DF74F6" w:rsidRDefault="0094748D" w:rsidP="00D72550">
      <w:pPr>
        <w:pStyle w:val="ListParagraph"/>
        <w:numPr>
          <w:ilvl w:val="0"/>
          <w:numId w:val="38"/>
        </w:numPr>
        <w:spacing w:before="0"/>
        <w:rPr>
          <w:rFonts w:cs="Times"/>
          <w:i/>
          <w:iCs/>
          <w:sz w:val="20"/>
          <w:szCs w:val="20"/>
          <w:lang w:val="en-US"/>
        </w:rPr>
      </w:pPr>
      <w:r w:rsidRPr="00DF74F6">
        <w:rPr>
          <w:rFonts w:cs="Times"/>
          <w:i/>
          <w:iCs/>
          <w:sz w:val="20"/>
          <w:szCs w:val="20"/>
          <w:lang w:val="en-US"/>
        </w:rPr>
        <w:t xml:space="preserve">eDRX </w:t>
      </w:r>
      <w:r w:rsidR="00E230C1" w:rsidRPr="00DF74F6">
        <w:rPr>
          <w:rFonts w:cs="Times"/>
          <w:i/>
          <w:iCs/>
          <w:sz w:val="20"/>
          <w:szCs w:val="20"/>
          <w:lang w:val="en-US"/>
        </w:rPr>
        <w:t>for MR is supported</w:t>
      </w:r>
      <w:r w:rsidR="00892408" w:rsidRPr="00DF74F6">
        <w:rPr>
          <w:rFonts w:cs="Times"/>
          <w:i/>
          <w:iCs/>
          <w:sz w:val="20"/>
          <w:szCs w:val="20"/>
          <w:lang w:val="en-US"/>
        </w:rPr>
        <w:t>.</w:t>
      </w:r>
      <w:r w:rsidR="00E230C1" w:rsidRPr="00DF74F6">
        <w:rPr>
          <w:rFonts w:cs="Times"/>
          <w:i/>
          <w:iCs/>
          <w:sz w:val="20"/>
          <w:szCs w:val="20"/>
          <w:lang w:val="en-US"/>
        </w:rPr>
        <w:t xml:space="preserve"> eDRX for LR is not supported</w:t>
      </w:r>
      <w:r w:rsidR="00E422C7" w:rsidRPr="00DF74F6">
        <w:rPr>
          <w:rFonts w:cs="Times"/>
          <w:i/>
          <w:iCs/>
          <w:sz w:val="20"/>
          <w:szCs w:val="20"/>
          <w:lang w:val="en-US"/>
        </w:rPr>
        <w:t>.</w:t>
      </w:r>
      <w:r w:rsidR="00892408" w:rsidRPr="00DF74F6">
        <w:rPr>
          <w:rFonts w:cs="Times"/>
          <w:i/>
          <w:iCs/>
          <w:sz w:val="20"/>
          <w:szCs w:val="20"/>
          <w:lang w:val="en-US"/>
        </w:rPr>
        <w:t xml:space="preserve"> </w:t>
      </w:r>
    </w:p>
    <w:p w14:paraId="30809686" w14:textId="62596C44" w:rsidR="00FE445F" w:rsidRPr="00A17522" w:rsidRDefault="00FE445F" w:rsidP="00D72550">
      <w:pPr>
        <w:pStyle w:val="ListParagraph"/>
        <w:spacing w:before="0"/>
        <w:rPr>
          <w:rFonts w:cs="Times"/>
          <w:i/>
          <w:iCs/>
          <w:sz w:val="20"/>
          <w:szCs w:val="20"/>
          <w:lang w:val="en-US"/>
        </w:rPr>
      </w:pPr>
    </w:p>
    <w:p w14:paraId="153D4278" w14:textId="7BBDCECB" w:rsidR="00E075C9" w:rsidRDefault="00FA0614" w:rsidP="001E407C">
      <w:pPr>
        <w:pStyle w:val="Heading2"/>
        <w:ind w:left="567"/>
        <w:rPr>
          <w:lang w:val="en-US"/>
        </w:rPr>
      </w:pPr>
      <w:r>
        <w:rPr>
          <w:lang w:val="en-US"/>
        </w:rPr>
        <w:t>Procedure upon wake-up</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180D26BE" w14:textId="77777777" w:rsidR="001A03B5" w:rsidRPr="00E015C2" w:rsidRDefault="001A03B5" w:rsidP="001A03B5">
            <w:pPr>
              <w:rPr>
                <w:b/>
                <w:bCs/>
                <w:sz w:val="16"/>
                <w:szCs w:val="16"/>
                <w:highlight w:val="green"/>
                <w:lang w:val="en-US" w:eastAsia="zh-CN" w:bidi="ar"/>
              </w:rPr>
            </w:pPr>
            <w:r w:rsidRPr="00E015C2">
              <w:rPr>
                <w:b/>
                <w:bCs/>
                <w:sz w:val="16"/>
                <w:szCs w:val="16"/>
                <w:highlight w:val="green"/>
                <w:lang w:val="en-US" w:eastAsia="zh-CN" w:bidi="ar"/>
              </w:rPr>
              <w:t>Agreement</w:t>
            </w:r>
          </w:p>
          <w:p w14:paraId="4B94013E" w14:textId="77777777" w:rsidR="001A03B5" w:rsidRPr="00E015C2" w:rsidRDefault="001A03B5" w:rsidP="001A03B5">
            <w:pPr>
              <w:rPr>
                <w:sz w:val="16"/>
                <w:szCs w:val="16"/>
              </w:rPr>
            </w:pPr>
            <w:r w:rsidRPr="00E015C2">
              <w:rPr>
                <w:sz w:val="16"/>
                <w:szCs w:val="16"/>
              </w:rPr>
              <w:t>It is supported that the UE monitors the legacy PO after receiving LP-WUS indicating wake-up.</w:t>
            </w:r>
          </w:p>
          <w:p w14:paraId="0B00EEB4" w14:textId="77777777" w:rsidR="00E80170" w:rsidRPr="00E015C2" w:rsidRDefault="001A03B5" w:rsidP="00186930">
            <w:pPr>
              <w:pStyle w:val="ListParagraph"/>
              <w:numPr>
                <w:ilvl w:val="0"/>
                <w:numId w:val="31"/>
              </w:numPr>
              <w:spacing w:before="0" w:line="259" w:lineRule="auto"/>
              <w:contextualSpacing w:val="0"/>
              <w:rPr>
                <w:sz w:val="16"/>
                <w:szCs w:val="16"/>
                <w:lang w:val="en-US"/>
              </w:rPr>
            </w:pPr>
            <w:r w:rsidRPr="00E015C2">
              <w:rPr>
                <w:sz w:val="16"/>
                <w:szCs w:val="16"/>
                <w:lang w:val="en-US"/>
              </w:rPr>
              <w:t>FFS: support of UE monitoring dynamic PO</w:t>
            </w:r>
          </w:p>
          <w:p w14:paraId="087ED2DD" w14:textId="77777777" w:rsidR="00716D62" w:rsidRPr="00E015C2" w:rsidRDefault="00716D62" w:rsidP="00716D62">
            <w:pPr>
              <w:rPr>
                <w:rFonts w:eastAsiaTheme="minorEastAsia"/>
                <w:b/>
                <w:bCs/>
                <w:sz w:val="16"/>
                <w:szCs w:val="16"/>
                <w:lang w:val="en-US" w:eastAsia="ko-KR" w:bidi="ar"/>
              </w:rPr>
            </w:pPr>
            <w:r w:rsidRPr="00E015C2">
              <w:rPr>
                <w:rFonts w:eastAsiaTheme="minorEastAsia"/>
                <w:b/>
                <w:bCs/>
                <w:sz w:val="16"/>
                <w:szCs w:val="16"/>
                <w:highlight w:val="green"/>
                <w:lang w:val="en-US" w:eastAsia="ko-KR" w:bidi="ar"/>
              </w:rPr>
              <w:t>Agreement</w:t>
            </w:r>
          </w:p>
          <w:p w14:paraId="046C2C66" w14:textId="77777777" w:rsidR="00716D62" w:rsidRPr="00E015C2" w:rsidRDefault="00716D62" w:rsidP="00716D62">
            <w:pPr>
              <w:rPr>
                <w:sz w:val="16"/>
                <w:szCs w:val="16"/>
              </w:rPr>
            </w:pPr>
            <w:r w:rsidRPr="00E015C2">
              <w:rPr>
                <w:sz w:val="16"/>
                <w:szCs w:val="16"/>
              </w:rPr>
              <w:t>It is supported that UEs monitoring the same PO are divided into multiple subgroups, where LP-WUS can provide wake-up indication for each subgroup. Consider the following options:</w:t>
            </w:r>
          </w:p>
          <w:p w14:paraId="44EFFCCD" w14:textId="77777777" w:rsidR="00716D62" w:rsidRPr="00E015C2" w:rsidRDefault="00716D62" w:rsidP="00716D62">
            <w:pPr>
              <w:numPr>
                <w:ilvl w:val="0"/>
                <w:numId w:val="41"/>
              </w:numPr>
              <w:spacing w:before="0" w:after="0" w:line="259" w:lineRule="auto"/>
              <w:rPr>
                <w:bCs/>
                <w:sz w:val="16"/>
                <w:szCs w:val="16"/>
              </w:rPr>
            </w:pPr>
            <w:r w:rsidRPr="00E015C2">
              <w:rPr>
                <w:sz w:val="16"/>
                <w:szCs w:val="16"/>
              </w:rPr>
              <w:t>Option 1: UEs monitoring the same PO monitor the same LO</w:t>
            </w:r>
          </w:p>
          <w:p w14:paraId="45C223B5" w14:textId="77777777" w:rsidR="00716D62" w:rsidRPr="00E015C2" w:rsidRDefault="00716D62" w:rsidP="00716D62">
            <w:pPr>
              <w:numPr>
                <w:ilvl w:val="0"/>
                <w:numId w:val="41"/>
              </w:numPr>
              <w:spacing w:before="0" w:after="0" w:line="259" w:lineRule="auto"/>
              <w:rPr>
                <w:rFonts w:eastAsiaTheme="minorEastAsia"/>
                <w:sz w:val="16"/>
                <w:szCs w:val="16"/>
              </w:rPr>
            </w:pPr>
            <w:r w:rsidRPr="00E015C2">
              <w:rPr>
                <w:sz w:val="16"/>
                <w:szCs w:val="16"/>
              </w:rPr>
              <w:t>Option 2: UEs corresponding to different POs monitor the same LO</w:t>
            </w:r>
          </w:p>
          <w:p w14:paraId="43E0AB6C" w14:textId="77777777" w:rsidR="00716D62" w:rsidRPr="00E015C2" w:rsidRDefault="00716D62" w:rsidP="00716D62">
            <w:pPr>
              <w:numPr>
                <w:ilvl w:val="0"/>
                <w:numId w:val="41"/>
              </w:numPr>
              <w:spacing w:before="0" w:after="0" w:line="259" w:lineRule="auto"/>
              <w:rPr>
                <w:sz w:val="16"/>
                <w:szCs w:val="16"/>
              </w:rPr>
            </w:pPr>
            <w:r w:rsidRPr="00E015C2">
              <w:rPr>
                <w:sz w:val="16"/>
                <w:szCs w:val="16"/>
              </w:rPr>
              <w:t>Option 3: UEs monitoring the same PO are divided into multiple sets of subgroups, with UEs within each set of subgroups monitor</w:t>
            </w:r>
            <w:r w:rsidRPr="00E015C2">
              <w:rPr>
                <w:color w:val="FF0000"/>
                <w:sz w:val="16"/>
                <w:szCs w:val="16"/>
              </w:rPr>
              <w:t>ing</w:t>
            </w:r>
            <w:r w:rsidRPr="00E015C2">
              <w:rPr>
                <w:sz w:val="16"/>
                <w:szCs w:val="16"/>
              </w:rPr>
              <w:t xml:space="preserve"> the same LO.</w:t>
            </w:r>
          </w:p>
          <w:p w14:paraId="1D1D31D1" w14:textId="77777777" w:rsidR="00716D62" w:rsidRPr="00E015C2" w:rsidRDefault="00716D62" w:rsidP="00716D62">
            <w:pPr>
              <w:numPr>
                <w:ilvl w:val="0"/>
                <w:numId w:val="41"/>
              </w:numPr>
              <w:spacing w:before="0" w:after="0" w:line="259" w:lineRule="auto"/>
              <w:rPr>
                <w:sz w:val="16"/>
                <w:szCs w:val="16"/>
              </w:rPr>
            </w:pPr>
            <w:r w:rsidRPr="00E015C2">
              <w:rPr>
                <w:color w:val="FF0000"/>
                <w:sz w:val="16"/>
                <w:szCs w:val="16"/>
              </w:rPr>
              <w:t>Combinations of the above options can be considered.</w:t>
            </w:r>
          </w:p>
          <w:p w14:paraId="1C159F86" w14:textId="4D49E12B" w:rsidR="00716D62" w:rsidRPr="00716D62" w:rsidRDefault="00716D62" w:rsidP="00716D62">
            <w:pPr>
              <w:spacing w:before="0" w:line="259" w:lineRule="auto"/>
              <w:rPr>
                <w:sz w:val="16"/>
                <w:szCs w:val="16"/>
              </w:rPr>
            </w:pPr>
          </w:p>
        </w:tc>
      </w:tr>
    </w:tbl>
    <w:p w14:paraId="6C4AAE95" w14:textId="77777777" w:rsidR="00AF6A6F" w:rsidRDefault="00AF6A6F" w:rsidP="004D5F04">
      <w:pPr>
        <w:tabs>
          <w:tab w:val="left" w:pos="3637"/>
        </w:tabs>
        <w:spacing w:before="0"/>
        <w:rPr>
          <w:lang w:val="en-US"/>
        </w:rPr>
      </w:pPr>
    </w:p>
    <w:p w14:paraId="43B84C30" w14:textId="59545DDD" w:rsidR="008D5285" w:rsidRPr="00AF6A6F" w:rsidRDefault="00AF6A6F" w:rsidP="004D5F04">
      <w:pPr>
        <w:tabs>
          <w:tab w:val="left" w:pos="3637"/>
        </w:tabs>
        <w:spacing w:before="0"/>
        <w:rPr>
          <w:b/>
          <w:bCs/>
          <w:u w:val="single"/>
          <w:lang w:val="en-US"/>
        </w:rPr>
      </w:pPr>
      <w:r w:rsidRPr="00AF6A6F">
        <w:rPr>
          <w:b/>
          <w:bCs/>
          <w:u w:val="single"/>
          <w:lang w:val="en-US"/>
        </w:rPr>
        <w:t>eDRX</w:t>
      </w:r>
    </w:p>
    <w:p w14:paraId="60AFC4CB" w14:textId="4A8EF2A8" w:rsidR="009042E9" w:rsidRDefault="00A91E0C" w:rsidP="0090213A">
      <w:pPr>
        <w:spacing w:before="0"/>
        <w:rPr>
          <w:lang w:val="en-US"/>
        </w:rPr>
      </w:pPr>
      <w:r w:rsidRPr="00A91E0C">
        <w:rPr>
          <w:b/>
          <w:bCs/>
          <w:lang w:val="en-US"/>
        </w:rPr>
        <w:t>When eDRX is NOT configured in MR</w:t>
      </w:r>
      <w:r w:rsidR="00FD6CC9">
        <w:rPr>
          <w:lang w:val="en-US"/>
        </w:rPr>
        <w:t xml:space="preserve">, </w:t>
      </w:r>
      <w:r w:rsidR="000B339B">
        <w:rPr>
          <w:lang w:val="en-US"/>
        </w:rPr>
        <w:t>“dynamic PO”</w:t>
      </w:r>
      <w:r w:rsidR="00E97EB9">
        <w:rPr>
          <w:lang w:val="en-US"/>
        </w:rPr>
        <w:t xml:space="preserve"> on top of </w:t>
      </w:r>
      <w:r w:rsidR="000F724C">
        <w:rPr>
          <w:lang w:val="en-US"/>
        </w:rPr>
        <w:t xml:space="preserve">legacy PO </w:t>
      </w:r>
      <w:r w:rsidR="00C2467F">
        <w:rPr>
          <w:lang w:val="en-US"/>
        </w:rPr>
        <w:t>may not be</w:t>
      </w:r>
      <w:r w:rsidR="00E97EB9">
        <w:rPr>
          <w:lang w:val="en-US"/>
        </w:rPr>
        <w:t xml:space="preserve"> well</w:t>
      </w:r>
      <w:r w:rsidR="00C2467F">
        <w:rPr>
          <w:lang w:val="en-US"/>
        </w:rPr>
        <w:t xml:space="preserve"> justified, especially since </w:t>
      </w:r>
      <w:r w:rsidR="00524C5F">
        <w:rPr>
          <w:lang w:val="en-US"/>
        </w:rPr>
        <w:t xml:space="preserve">MR </w:t>
      </w:r>
      <w:r w:rsidR="003555D2">
        <w:rPr>
          <w:lang w:val="en-US"/>
        </w:rPr>
        <w:t>wake-up ramp-up times</w:t>
      </w:r>
      <w:r w:rsidR="00524C5F">
        <w:rPr>
          <w:lang w:val="en-US"/>
        </w:rPr>
        <w:t xml:space="preserve"> from ultra-deep sleep</w:t>
      </w:r>
      <w:r w:rsidR="003555D2">
        <w:rPr>
          <w:lang w:val="en-US"/>
        </w:rPr>
        <w:t xml:space="preserve"> were studied to be 0.5-1s. </w:t>
      </w:r>
      <w:r w:rsidR="00AE51E6">
        <w:rPr>
          <w:lang w:val="en-US"/>
        </w:rPr>
        <w:t>Considering</w:t>
      </w:r>
      <w:r w:rsidR="008830C7">
        <w:rPr>
          <w:lang w:val="en-US"/>
        </w:rPr>
        <w:t xml:space="preserve"> typical</w:t>
      </w:r>
      <w:r w:rsidR="003555D2">
        <w:rPr>
          <w:lang w:val="en-US"/>
        </w:rPr>
        <w:t xml:space="preserve"> </w:t>
      </w:r>
      <w:r w:rsidR="00F04A71">
        <w:rPr>
          <w:lang w:val="en-US"/>
        </w:rPr>
        <w:t xml:space="preserve">1.28s </w:t>
      </w:r>
      <w:r w:rsidR="00D613E6">
        <w:rPr>
          <w:lang w:val="en-US"/>
        </w:rPr>
        <w:t>i</w:t>
      </w:r>
      <w:r w:rsidR="00F04A71">
        <w:rPr>
          <w:lang w:val="en-US"/>
        </w:rPr>
        <w:t>DRX cycle</w:t>
      </w:r>
      <w:r w:rsidR="00AE51E6">
        <w:rPr>
          <w:lang w:val="en-US"/>
        </w:rPr>
        <w:t>,</w:t>
      </w:r>
      <w:r w:rsidR="000D369E">
        <w:rPr>
          <w:lang w:val="en-US"/>
        </w:rPr>
        <w:t xml:space="preserve"> </w:t>
      </w:r>
      <w:r w:rsidR="007E03AD">
        <w:rPr>
          <w:lang w:val="en-US"/>
        </w:rPr>
        <w:t xml:space="preserve">dynamic PO </w:t>
      </w:r>
      <w:r w:rsidR="00D81A46">
        <w:rPr>
          <w:lang w:val="en-US"/>
        </w:rPr>
        <w:t>may provide on average at most 0.64</w:t>
      </w:r>
      <w:r w:rsidR="00C4472F">
        <w:rPr>
          <w:lang w:val="en-US"/>
        </w:rPr>
        <w:t>s advantage</w:t>
      </w:r>
      <w:r w:rsidR="005976BB">
        <w:rPr>
          <w:lang w:val="en-US"/>
        </w:rPr>
        <w:t>, this</w:t>
      </w:r>
      <w:r w:rsidR="00EF4AB3">
        <w:rPr>
          <w:lang w:val="en-US"/>
        </w:rPr>
        <w:t xml:space="preserve"> with comparison to 0.5-1s ramp-up times</w:t>
      </w:r>
      <w:r w:rsidR="005976BB">
        <w:rPr>
          <w:lang w:val="en-US"/>
        </w:rPr>
        <w:t xml:space="preserve"> provides at most </w:t>
      </w:r>
      <w:r w:rsidR="00330467">
        <w:rPr>
          <w:lang w:val="en-US"/>
        </w:rPr>
        <w:t>2</w:t>
      </w:r>
      <w:r w:rsidR="00C436B3">
        <w:rPr>
          <w:lang w:val="en-US"/>
        </w:rPr>
        <w:t>-fold improvement</w:t>
      </w:r>
      <w:r w:rsidR="00B7653E">
        <w:rPr>
          <w:lang w:val="en-US"/>
        </w:rPr>
        <w:t xml:space="preserve"> in latency.</w:t>
      </w:r>
      <w:r w:rsidR="00330467">
        <w:rPr>
          <w:lang w:val="en-US"/>
        </w:rPr>
        <w:t xml:space="preserve"> </w:t>
      </w:r>
    </w:p>
    <w:p w14:paraId="561D1FC8" w14:textId="6EFD55D6" w:rsidR="00853013" w:rsidRDefault="008B7EF8" w:rsidP="0090213A">
      <w:pPr>
        <w:spacing w:before="0"/>
        <w:rPr>
          <w:lang w:val="en-US"/>
        </w:rPr>
      </w:pPr>
      <w:r w:rsidRPr="00A91E0C">
        <w:rPr>
          <w:b/>
          <w:bCs/>
          <w:lang w:val="en-US"/>
        </w:rPr>
        <w:t xml:space="preserve">When </w:t>
      </w:r>
      <w:r w:rsidR="00022F8F" w:rsidRPr="00A91E0C">
        <w:rPr>
          <w:b/>
          <w:bCs/>
          <w:lang w:val="en-US"/>
        </w:rPr>
        <w:t>eDRX is configured in MR</w:t>
      </w:r>
      <w:r w:rsidR="00C436B3">
        <w:rPr>
          <w:lang w:val="en-US"/>
        </w:rPr>
        <w:t>, situation is different.</w:t>
      </w:r>
      <w:r w:rsidR="00022F8F">
        <w:rPr>
          <w:lang w:val="en-US"/>
        </w:rPr>
        <w:t xml:space="preserve"> In</w:t>
      </w:r>
      <w:r w:rsidR="00FD6CC9">
        <w:rPr>
          <w:lang w:val="en-US"/>
        </w:rPr>
        <w:t xml:space="preserve"> this case, having “dynamic PTW</w:t>
      </w:r>
      <w:r w:rsidR="00255D78">
        <w:rPr>
          <w:lang w:val="en-US"/>
        </w:rPr>
        <w:t>”</w:t>
      </w:r>
      <w:r w:rsidR="00FD6CC9">
        <w:rPr>
          <w:lang w:val="en-US"/>
        </w:rPr>
        <w:t xml:space="preserve"> in MR could make sense</w:t>
      </w:r>
      <w:r w:rsidR="002255D2">
        <w:rPr>
          <w:lang w:val="en-US"/>
        </w:rPr>
        <w:t xml:space="preserve"> from latency point of view</w:t>
      </w:r>
      <w:r w:rsidR="00B7653E">
        <w:rPr>
          <w:lang w:val="en-US"/>
        </w:rPr>
        <w:t xml:space="preserve">, especially for the eDRX such </w:t>
      </w:r>
      <w:r w:rsidR="00505D68">
        <w:rPr>
          <w:lang w:val="en-US"/>
        </w:rPr>
        <w:t>10s or more</w:t>
      </w:r>
      <w:r w:rsidR="00FD6CC9">
        <w:rPr>
          <w:lang w:val="en-US"/>
        </w:rPr>
        <w:t>.</w:t>
      </w:r>
      <w:r w:rsidR="00C436B3">
        <w:rPr>
          <w:lang w:val="en-US"/>
        </w:rPr>
        <w:t xml:space="preserve"> </w:t>
      </w:r>
      <w:r w:rsidR="006E138C">
        <w:rPr>
          <w:lang w:val="en-US"/>
        </w:rPr>
        <w:t xml:space="preserve">Otherwise, upon </w:t>
      </w:r>
      <w:r w:rsidR="00D51699">
        <w:rPr>
          <w:lang w:val="en-US"/>
        </w:rPr>
        <w:t>reception of WUS, UE may need to wait long time until regular</w:t>
      </w:r>
      <w:r w:rsidR="00BC0FC6">
        <w:rPr>
          <w:lang w:val="en-US"/>
        </w:rPr>
        <w:t>/legacy</w:t>
      </w:r>
      <w:r w:rsidR="00D51699">
        <w:rPr>
          <w:lang w:val="en-US"/>
        </w:rPr>
        <w:t xml:space="preserve"> PTW</w:t>
      </w:r>
      <w:r w:rsidR="00505D68">
        <w:rPr>
          <w:lang w:val="en-US"/>
        </w:rPr>
        <w:t xml:space="preserve"> to receive paging after WUS</w:t>
      </w:r>
      <w:r w:rsidR="00A91E0C">
        <w:rPr>
          <w:lang w:val="en-US"/>
        </w:rPr>
        <w:t>.</w:t>
      </w:r>
    </w:p>
    <w:p w14:paraId="40CFEAE4" w14:textId="4DCE6809" w:rsidR="00223A75" w:rsidRPr="00223A75" w:rsidRDefault="00223A75" w:rsidP="00223A75">
      <w:pPr>
        <w:spacing w:before="0" w:after="0"/>
        <w:rPr>
          <w:b/>
          <w:bCs/>
          <w:i/>
          <w:iCs/>
        </w:rPr>
      </w:pPr>
      <w:r w:rsidRPr="001C1A0C">
        <w:rPr>
          <w:b/>
          <w:bCs/>
          <w:i/>
          <w:iCs/>
        </w:rPr>
        <w:t>Proposal-</w:t>
      </w:r>
      <w:r w:rsidR="00164C3D">
        <w:rPr>
          <w:b/>
          <w:bCs/>
          <w:i/>
          <w:iCs/>
        </w:rPr>
        <w:t>2</w:t>
      </w:r>
      <w:r w:rsidRPr="001C1A0C">
        <w:rPr>
          <w:b/>
          <w:bCs/>
          <w:i/>
          <w:iCs/>
        </w:rPr>
        <w:t xml:space="preserve">: </w:t>
      </w:r>
      <w:r w:rsidRPr="00223A75">
        <w:rPr>
          <w:i/>
          <w:iCs/>
          <w:lang w:val="en-US"/>
        </w:rPr>
        <w:t>Support “dynamic PTW”, at least for the case where MR is configured with eDRX while LOs are configured with periodicity &lt; eDRX periodicity.</w:t>
      </w:r>
    </w:p>
    <w:p w14:paraId="3383F724" w14:textId="77777777" w:rsidR="004E23D1" w:rsidRDefault="004E23D1" w:rsidP="0090213A">
      <w:pPr>
        <w:spacing w:before="0"/>
        <w:rPr>
          <w:lang w:val="en-US"/>
        </w:rPr>
      </w:pPr>
    </w:p>
    <w:p w14:paraId="2B6F4AE1" w14:textId="42E2EA88" w:rsidR="00AF6A6F" w:rsidRPr="00010622" w:rsidRDefault="00010622" w:rsidP="0090213A">
      <w:pPr>
        <w:spacing w:before="0"/>
        <w:rPr>
          <w:b/>
          <w:bCs/>
          <w:u w:val="single"/>
          <w:lang w:val="en-US"/>
        </w:rPr>
      </w:pPr>
      <w:r w:rsidRPr="00010622">
        <w:rPr>
          <w:b/>
          <w:bCs/>
          <w:u w:val="single"/>
          <w:lang w:val="en-US"/>
        </w:rPr>
        <w:t>PO and LO linkage</w:t>
      </w:r>
    </w:p>
    <w:p w14:paraId="53A5FA48" w14:textId="2ECE1F1A" w:rsidR="008D5DF4" w:rsidRDefault="00861B50" w:rsidP="0090213A">
      <w:pPr>
        <w:spacing w:before="0"/>
        <w:rPr>
          <w:lang w:val="en-US"/>
        </w:rPr>
      </w:pPr>
      <w:r>
        <w:rPr>
          <w:lang w:val="en-US"/>
        </w:rPr>
        <w:t xml:space="preserve">Further aspect is </w:t>
      </w:r>
      <w:r w:rsidR="0053787D">
        <w:rPr>
          <w:lang w:val="en-US"/>
        </w:rPr>
        <w:t>association of LO and PO</w:t>
      </w:r>
      <w:r w:rsidR="00655BEE">
        <w:rPr>
          <w:lang w:val="en-US"/>
        </w:rPr>
        <w:t xml:space="preserve">. </w:t>
      </w:r>
      <w:r w:rsidR="0053787D">
        <w:rPr>
          <w:lang w:val="en-US"/>
        </w:rPr>
        <w:t xml:space="preserve">The </w:t>
      </w:r>
      <w:r w:rsidR="00586CF6">
        <w:rPr>
          <w:lang w:val="en-US"/>
        </w:rPr>
        <w:t>simplest</w:t>
      </w:r>
      <w:r w:rsidR="0053787D">
        <w:rPr>
          <w:lang w:val="en-US"/>
        </w:rPr>
        <w:t xml:space="preserve"> case to support is </w:t>
      </w:r>
      <w:r w:rsidR="006319E1">
        <w:rPr>
          <w:lang w:val="en-US"/>
        </w:rPr>
        <w:t xml:space="preserve">one-to-one mapping between </w:t>
      </w:r>
      <w:r w:rsidR="0053787D">
        <w:rPr>
          <w:lang w:val="en-US"/>
        </w:rPr>
        <w:t>LO</w:t>
      </w:r>
      <w:r w:rsidR="006319E1">
        <w:rPr>
          <w:lang w:val="en-US"/>
        </w:rPr>
        <w:t xml:space="preserve"> </w:t>
      </w:r>
      <w:r w:rsidR="00CD4261">
        <w:rPr>
          <w:lang w:val="en-US"/>
        </w:rPr>
        <w:t>and PO</w:t>
      </w:r>
      <w:r w:rsidR="00952DCF">
        <w:rPr>
          <w:lang w:val="en-US"/>
        </w:rPr>
        <w:t>, i.e. when periodicity of LO is the same as periodicity of iDRX</w:t>
      </w:r>
      <w:r w:rsidR="00E32274">
        <w:rPr>
          <w:lang w:val="en-US"/>
        </w:rPr>
        <w:t xml:space="preserve"> (Option 1)</w:t>
      </w:r>
      <w:r w:rsidR="00CD4261">
        <w:rPr>
          <w:lang w:val="en-US"/>
        </w:rPr>
        <w:t>.</w:t>
      </w:r>
      <w:r w:rsidR="00251BED">
        <w:rPr>
          <w:lang w:val="en-US"/>
        </w:rPr>
        <w:t xml:space="preserve"> </w:t>
      </w:r>
      <w:r w:rsidR="00387527">
        <w:rPr>
          <w:lang w:val="en-US"/>
        </w:rPr>
        <w:t>Further split of PO sub-groups to</w:t>
      </w:r>
      <w:r w:rsidR="00D06AEF">
        <w:rPr>
          <w:lang w:val="en-US"/>
        </w:rPr>
        <w:t xml:space="preserve"> multiple</w:t>
      </w:r>
      <w:r w:rsidR="00387527">
        <w:rPr>
          <w:lang w:val="en-US"/>
        </w:rPr>
        <w:t xml:space="preserve"> L</w:t>
      </w:r>
      <w:r w:rsidR="00D06AEF">
        <w:rPr>
          <w:lang w:val="en-US"/>
        </w:rPr>
        <w:t>Os can be considered in RAN1</w:t>
      </w:r>
      <w:r w:rsidR="006F33BE">
        <w:rPr>
          <w:lang w:val="en-US"/>
        </w:rPr>
        <w:t xml:space="preserve"> to reduce LP-WUS overhead</w:t>
      </w:r>
      <w:r w:rsidR="005E1C18">
        <w:rPr>
          <w:lang w:val="en-US"/>
        </w:rPr>
        <w:t xml:space="preserve"> (Option 3)</w:t>
      </w:r>
      <w:r w:rsidR="004B424B">
        <w:rPr>
          <w:lang w:val="en-US"/>
        </w:rPr>
        <w:t xml:space="preserve">. </w:t>
      </w:r>
      <w:r w:rsidR="007A55CE">
        <w:rPr>
          <w:lang w:val="en-US"/>
        </w:rPr>
        <w:t>Regarding</w:t>
      </w:r>
      <w:r w:rsidR="00C77D7D">
        <w:rPr>
          <w:lang w:val="en-US"/>
        </w:rPr>
        <w:t xml:space="preserve"> Option 2 known from PEI</w:t>
      </w:r>
      <w:r w:rsidR="007A55CE">
        <w:rPr>
          <w:lang w:val="en-US"/>
        </w:rPr>
        <w:t>, it seems not to be</w:t>
      </w:r>
      <w:r w:rsidR="00C77D7D">
        <w:rPr>
          <w:lang w:val="en-US"/>
        </w:rPr>
        <w:t xml:space="preserve"> suitable </w:t>
      </w:r>
      <w:r w:rsidR="00255473">
        <w:rPr>
          <w:lang w:val="en-US"/>
        </w:rPr>
        <w:t>to</w:t>
      </w:r>
      <w:r w:rsidR="00467A74">
        <w:rPr>
          <w:lang w:val="en-US"/>
        </w:rPr>
        <w:t xml:space="preserve"> OOK-based</w:t>
      </w:r>
      <w:r w:rsidR="00255473">
        <w:rPr>
          <w:lang w:val="en-US"/>
        </w:rPr>
        <w:t xml:space="preserve"> LP-WUS due to </w:t>
      </w:r>
      <w:r w:rsidR="00157EBB">
        <w:rPr>
          <w:lang w:val="en-US"/>
        </w:rPr>
        <w:t>LP=WUS’s</w:t>
      </w:r>
      <w:r w:rsidR="00467A74">
        <w:rPr>
          <w:lang w:val="en-US"/>
        </w:rPr>
        <w:t xml:space="preserve"> low spectral efficiency. </w:t>
      </w:r>
      <w:r w:rsidR="00013D3B">
        <w:rPr>
          <w:lang w:val="en-US"/>
        </w:rPr>
        <w:t>Option 2 could provide some benefit</w:t>
      </w:r>
      <w:r w:rsidR="007A55CE">
        <w:rPr>
          <w:lang w:val="en-US"/>
        </w:rPr>
        <w:t xml:space="preserve"> i</w:t>
      </w:r>
      <w:r w:rsidR="00ED0A98">
        <w:rPr>
          <w:lang w:val="en-US"/>
        </w:rPr>
        <w:t>f a preamble is supported, such</w:t>
      </w:r>
      <w:r w:rsidR="008D5DF4">
        <w:rPr>
          <w:lang w:val="en-US"/>
        </w:rPr>
        <w:t xml:space="preserve"> a</w:t>
      </w:r>
      <w:r w:rsidR="00ED0A98">
        <w:rPr>
          <w:lang w:val="en-US"/>
        </w:rPr>
        <w:t xml:space="preserve"> </w:t>
      </w:r>
      <w:r w:rsidR="00CE4582">
        <w:rPr>
          <w:lang w:val="en-US"/>
        </w:rPr>
        <w:t>single preamble could be shared by users from multiple POs.</w:t>
      </w:r>
      <w:r w:rsidR="00F044D3">
        <w:rPr>
          <w:lang w:val="en-US"/>
        </w:rPr>
        <w:t xml:space="preserve"> Preamble has not yet been agreed.</w:t>
      </w:r>
    </w:p>
    <w:p w14:paraId="35743C1C" w14:textId="1E2181A5" w:rsidR="004E23D1" w:rsidRPr="001C1A0C" w:rsidRDefault="004E23D1" w:rsidP="00FF0F29">
      <w:pPr>
        <w:spacing w:before="0" w:after="0"/>
        <w:rPr>
          <w:b/>
          <w:bCs/>
          <w:i/>
          <w:iCs/>
          <w:lang w:val="en-US"/>
        </w:rPr>
      </w:pPr>
      <w:r w:rsidRPr="001C1A0C">
        <w:rPr>
          <w:b/>
          <w:bCs/>
          <w:i/>
          <w:iCs/>
        </w:rPr>
        <w:t>Proposal-</w:t>
      </w:r>
      <w:r w:rsidR="00164C3D">
        <w:rPr>
          <w:b/>
          <w:bCs/>
          <w:i/>
          <w:iCs/>
        </w:rPr>
        <w:t>3</w:t>
      </w:r>
      <w:r w:rsidRPr="001C1A0C">
        <w:rPr>
          <w:b/>
          <w:bCs/>
          <w:i/>
          <w:iCs/>
        </w:rPr>
        <w:t xml:space="preserve">: </w:t>
      </w:r>
      <w:r>
        <w:rPr>
          <w:i/>
          <w:iCs/>
          <w:lang w:val="en-US"/>
        </w:rPr>
        <w:t>O</w:t>
      </w:r>
      <w:r w:rsidRPr="001C1A0C">
        <w:rPr>
          <w:i/>
          <w:iCs/>
          <w:lang w:val="en-US"/>
        </w:rPr>
        <w:t>ne-to-one mapping between LP-WUS MO and PO</w:t>
      </w:r>
      <w:r w:rsidR="00CC45F7">
        <w:rPr>
          <w:i/>
          <w:iCs/>
          <w:lang w:val="en-US"/>
        </w:rPr>
        <w:t xml:space="preserve"> (Option 1)</w:t>
      </w:r>
      <w:r w:rsidRPr="001C1A0C">
        <w:rPr>
          <w:i/>
          <w:iCs/>
          <w:lang w:val="en-US"/>
        </w:rPr>
        <w:t xml:space="preserve"> is supported</w:t>
      </w:r>
      <w:r>
        <w:rPr>
          <w:i/>
          <w:iCs/>
          <w:lang w:val="en-US"/>
        </w:rPr>
        <w:t>.</w:t>
      </w:r>
      <w:r w:rsidR="00D10099">
        <w:rPr>
          <w:i/>
          <w:iCs/>
          <w:lang w:val="en-US"/>
        </w:rPr>
        <w:t xml:space="preserve"> </w:t>
      </w:r>
      <w:r w:rsidR="00C2202A">
        <w:rPr>
          <w:i/>
          <w:iCs/>
          <w:lang w:val="en-US"/>
        </w:rPr>
        <w:t>The need for o</w:t>
      </w:r>
      <w:r w:rsidR="000E397F">
        <w:rPr>
          <w:i/>
          <w:iCs/>
          <w:lang w:val="en-US"/>
        </w:rPr>
        <w:t xml:space="preserve">ther options </w:t>
      </w:r>
      <w:r w:rsidR="00C2202A">
        <w:rPr>
          <w:i/>
          <w:iCs/>
          <w:lang w:val="en-US"/>
        </w:rPr>
        <w:t xml:space="preserve">should </w:t>
      </w:r>
      <w:r w:rsidR="000E397F">
        <w:rPr>
          <w:i/>
          <w:iCs/>
          <w:lang w:val="en-US"/>
        </w:rPr>
        <w:t xml:space="preserve">be </w:t>
      </w:r>
      <w:r w:rsidR="00C2202A">
        <w:rPr>
          <w:i/>
          <w:iCs/>
          <w:lang w:val="en-US"/>
        </w:rPr>
        <w:t>discussed further</w:t>
      </w:r>
      <w:r w:rsidR="000E397F">
        <w:rPr>
          <w:i/>
          <w:iCs/>
          <w:lang w:val="en-US"/>
        </w:rPr>
        <w:t>.</w:t>
      </w:r>
    </w:p>
    <w:p w14:paraId="1C06C1E9" w14:textId="77777777" w:rsidR="00175022" w:rsidRDefault="00175022" w:rsidP="0053787D">
      <w:pPr>
        <w:spacing w:before="0"/>
        <w:rPr>
          <w:b/>
          <w:bCs/>
          <w:u w:val="single"/>
        </w:rPr>
      </w:pPr>
    </w:p>
    <w:p w14:paraId="20BB9B49" w14:textId="1F0849DF" w:rsidR="002D7633" w:rsidRPr="002D7633" w:rsidRDefault="002D7633" w:rsidP="0053787D">
      <w:pPr>
        <w:spacing w:before="0"/>
        <w:rPr>
          <w:b/>
          <w:bCs/>
          <w:u w:val="single"/>
          <w:lang w:val="en-US"/>
        </w:rPr>
      </w:pPr>
      <w:r w:rsidRPr="002D7633">
        <w:rPr>
          <w:b/>
          <w:bCs/>
          <w:u w:val="single"/>
        </w:rPr>
        <w:t>Ambiguity of “PO monitor the same LO”</w:t>
      </w:r>
      <w:r w:rsidRPr="002D7633">
        <w:rPr>
          <w:b/>
          <w:bCs/>
          <w:u w:val="single"/>
          <w:lang w:val="en-US"/>
        </w:rPr>
        <w:t xml:space="preserve"> </w:t>
      </w:r>
    </w:p>
    <w:p w14:paraId="08EB9AF1" w14:textId="16001977" w:rsidR="0053787D" w:rsidRDefault="001A6D24" w:rsidP="0053787D">
      <w:pPr>
        <w:spacing w:before="0"/>
        <w:rPr>
          <w:lang w:val="en-US"/>
        </w:rPr>
      </w:pPr>
      <w:r>
        <w:rPr>
          <w:lang w:val="en-US"/>
        </w:rPr>
        <w:t>I</w:t>
      </w:r>
      <w:r w:rsidR="002B0EE7">
        <w:rPr>
          <w:lang w:val="en-US"/>
        </w:rPr>
        <w:t xml:space="preserve">t is very likely that </w:t>
      </w:r>
      <w:r w:rsidR="00DC5B70">
        <w:rPr>
          <w:lang w:val="en-US"/>
        </w:rPr>
        <w:t>t</w:t>
      </w:r>
      <w:r w:rsidR="0053787D">
        <w:rPr>
          <w:lang w:val="en-US"/>
        </w:rPr>
        <w:t xml:space="preserve">he wake-up times of MR </w:t>
      </w:r>
      <w:r w:rsidR="005C27A4">
        <w:rPr>
          <w:lang w:val="en-US"/>
        </w:rPr>
        <w:t>will be very</w:t>
      </w:r>
      <w:r w:rsidR="00F04662">
        <w:rPr>
          <w:lang w:val="en-US"/>
        </w:rPr>
        <w:t xml:space="preserve"> different</w:t>
      </w:r>
      <w:r w:rsidR="00380B0F">
        <w:rPr>
          <w:lang w:val="en-US"/>
        </w:rPr>
        <w:t xml:space="preserve"> and very</w:t>
      </w:r>
      <w:r w:rsidR="005C27A4">
        <w:rPr>
          <w:lang w:val="en-US"/>
        </w:rPr>
        <w:t xml:space="preserve"> much dependent on the</w:t>
      </w:r>
      <w:r>
        <w:rPr>
          <w:lang w:val="en-US"/>
        </w:rPr>
        <w:t xml:space="preserve"> chipset/module</w:t>
      </w:r>
      <w:r w:rsidR="005C27A4">
        <w:rPr>
          <w:lang w:val="en-US"/>
        </w:rPr>
        <w:t xml:space="preserve"> implementation</w:t>
      </w:r>
      <w:r w:rsidR="009A49C1">
        <w:rPr>
          <w:lang w:val="en-US"/>
        </w:rPr>
        <w:t xml:space="preserve">. However, the fact that some </w:t>
      </w:r>
      <w:r>
        <w:rPr>
          <w:lang w:val="en-US"/>
        </w:rPr>
        <w:t>chipset/</w:t>
      </w:r>
      <w:r w:rsidR="009A49C1">
        <w:rPr>
          <w:lang w:val="en-US"/>
        </w:rPr>
        <w:t>modules</w:t>
      </w:r>
      <w:r w:rsidR="00F439C8">
        <w:rPr>
          <w:lang w:val="en-US"/>
        </w:rPr>
        <w:t xml:space="preserve"> will be slower and some faster should not</w:t>
      </w:r>
      <w:r w:rsidR="0035781F">
        <w:rPr>
          <w:lang w:val="en-US"/>
        </w:rPr>
        <w:t xml:space="preserve"> restrict wake-up time according to the slowest one. </w:t>
      </w:r>
      <w:r w:rsidR="0090489A">
        <w:rPr>
          <w:lang w:val="en-US"/>
        </w:rPr>
        <w:t xml:space="preserve">Simple solution is </w:t>
      </w:r>
      <w:r w:rsidR="00182CCF">
        <w:rPr>
          <w:lang w:val="en-US"/>
        </w:rPr>
        <w:t>to define user-specific offset between a PO and L</w:t>
      </w:r>
      <w:r>
        <w:rPr>
          <w:lang w:val="en-US"/>
        </w:rPr>
        <w:t>O.</w:t>
      </w:r>
      <w:r w:rsidR="009F67DD">
        <w:rPr>
          <w:lang w:val="en-US"/>
        </w:rPr>
        <w:t xml:space="preserve"> This is shown on Figure 1</w:t>
      </w:r>
      <w:r w:rsidR="000C56CD">
        <w:rPr>
          <w:lang w:val="en-US"/>
        </w:rPr>
        <w:t xml:space="preserve">. </w:t>
      </w:r>
      <w:r w:rsidR="000C56CD" w:rsidRPr="000E7979">
        <w:rPr>
          <w:b/>
          <w:bCs/>
          <w:lang w:val="en-US"/>
        </w:rPr>
        <w:t xml:space="preserve">UE#1 and UE#2 belong to the </w:t>
      </w:r>
      <w:r w:rsidR="00E64C00" w:rsidRPr="000E7979">
        <w:rPr>
          <w:b/>
          <w:bCs/>
          <w:lang w:val="en-US"/>
        </w:rPr>
        <w:t>same paging</w:t>
      </w:r>
      <w:r w:rsidR="002717E1" w:rsidRPr="000E7979">
        <w:rPr>
          <w:b/>
          <w:bCs/>
          <w:lang w:val="en-US"/>
        </w:rPr>
        <w:t xml:space="preserve"> group</w:t>
      </w:r>
      <w:r w:rsidR="000E7979" w:rsidRPr="000E7979">
        <w:rPr>
          <w:b/>
          <w:bCs/>
          <w:lang w:val="en-US"/>
        </w:rPr>
        <w:t xml:space="preserve"> and sub-group</w:t>
      </w:r>
      <w:r w:rsidR="006B45A3">
        <w:rPr>
          <w:lang w:val="en-US"/>
        </w:rPr>
        <w:t>,</w:t>
      </w:r>
      <w:r w:rsidR="000E7979">
        <w:rPr>
          <w:lang w:val="en-US"/>
        </w:rPr>
        <w:t xml:space="preserve"> </w:t>
      </w:r>
      <w:r w:rsidR="00E62CDC">
        <w:rPr>
          <w:lang w:val="en-US"/>
        </w:rPr>
        <w:t>and</w:t>
      </w:r>
      <w:r w:rsidR="006B45A3">
        <w:rPr>
          <w:lang w:val="en-US"/>
        </w:rPr>
        <w:t xml:space="preserve"> receive LP-WUS wake-up in the same LO, </w:t>
      </w:r>
      <w:r w:rsidR="00E46C36">
        <w:rPr>
          <w:lang w:val="en-US"/>
        </w:rPr>
        <w:t>however they</w:t>
      </w:r>
      <w:r w:rsidR="006B45A3">
        <w:rPr>
          <w:lang w:val="en-US"/>
        </w:rPr>
        <w:t xml:space="preserve"> </w:t>
      </w:r>
      <w:r w:rsidR="00772843">
        <w:rPr>
          <w:lang w:val="en-US"/>
        </w:rPr>
        <w:t xml:space="preserve">monitor a </w:t>
      </w:r>
      <w:r w:rsidR="00E46C36">
        <w:rPr>
          <w:lang w:val="en-US"/>
        </w:rPr>
        <w:t xml:space="preserve">different </w:t>
      </w:r>
      <w:r w:rsidR="0051707D">
        <w:rPr>
          <w:lang w:val="en-US"/>
        </w:rPr>
        <w:t>paging frame due their different</w:t>
      </w:r>
      <w:r w:rsidR="002C3DF2">
        <w:rPr>
          <w:lang w:val="en-US"/>
        </w:rPr>
        <w:t xml:space="preserve"> wake-up</w:t>
      </w:r>
      <w:r w:rsidR="0051707D">
        <w:rPr>
          <w:lang w:val="en-US"/>
        </w:rPr>
        <w:t xml:space="preserve"> capability</w:t>
      </w:r>
      <w:r w:rsidR="00FD442A">
        <w:rPr>
          <w:lang w:val="en-US"/>
        </w:rPr>
        <w:t xml:space="preserve">. This </w:t>
      </w:r>
      <w:r w:rsidR="00E14955">
        <w:rPr>
          <w:lang w:val="en-US"/>
        </w:rPr>
        <w:t>approach gives eNB a full flexibility on where the LO is located</w:t>
      </w:r>
      <w:r w:rsidR="00D7561C">
        <w:rPr>
          <w:lang w:val="en-US"/>
        </w:rPr>
        <w:t>,</w:t>
      </w:r>
      <w:r w:rsidR="006A2B51">
        <w:rPr>
          <w:lang w:val="en-US"/>
        </w:rPr>
        <w:t xml:space="preserve"> it is</w:t>
      </w:r>
      <w:r w:rsidR="00D7561C">
        <w:rPr>
          <w:lang w:val="en-US"/>
        </w:rPr>
        <w:t xml:space="preserve"> simple and deterministic. </w:t>
      </w:r>
      <w:r w:rsidR="00A825A5">
        <w:rPr>
          <w:lang w:val="en-US"/>
        </w:rPr>
        <w:t xml:space="preserve"> In addition</w:t>
      </w:r>
      <w:r w:rsidR="00063E21">
        <w:rPr>
          <w:lang w:val="en-US"/>
        </w:rPr>
        <w:t>,</w:t>
      </w:r>
      <w:r w:rsidR="00A825A5">
        <w:rPr>
          <w:lang w:val="en-US"/>
        </w:rPr>
        <w:t xml:space="preserve"> a </w:t>
      </w:r>
      <w:r w:rsidR="002217DD">
        <w:rPr>
          <w:lang w:val="en-US"/>
        </w:rPr>
        <w:t>“dynamic”</w:t>
      </w:r>
      <w:r w:rsidR="00BC30D6">
        <w:rPr>
          <w:lang w:val="en-US"/>
        </w:rPr>
        <w:t xml:space="preserve"> </w:t>
      </w:r>
      <w:r w:rsidR="00A825A5">
        <w:rPr>
          <w:lang w:val="en-US"/>
        </w:rPr>
        <w:t>PTW window can be defined</w:t>
      </w:r>
      <w:r w:rsidR="000276A2">
        <w:rPr>
          <w:lang w:val="en-US"/>
        </w:rPr>
        <w:t xml:space="preserve"> </w:t>
      </w:r>
      <w:r w:rsidR="0031518B">
        <w:rPr>
          <w:lang w:val="en-US"/>
        </w:rPr>
        <w:t xml:space="preserve">starting </w:t>
      </w:r>
      <w:r w:rsidR="000276A2">
        <w:rPr>
          <w:lang w:val="en-US"/>
        </w:rPr>
        <w:t>from the first</w:t>
      </w:r>
      <w:r w:rsidR="00BD4972">
        <w:rPr>
          <w:lang w:val="en-US"/>
        </w:rPr>
        <w:t xml:space="preserve"> UE-specific</w:t>
      </w:r>
      <w:r w:rsidR="000276A2">
        <w:rPr>
          <w:lang w:val="en-US"/>
        </w:rPr>
        <w:t xml:space="preserve"> PO, to ensure </w:t>
      </w:r>
      <w:r w:rsidR="0031518B">
        <w:rPr>
          <w:lang w:val="en-US"/>
        </w:rPr>
        <w:t>reliability of paging PDCCH/PDSCH.</w:t>
      </w:r>
    </w:p>
    <w:p w14:paraId="11B772A4" w14:textId="72387A71" w:rsidR="009F67DD" w:rsidRDefault="009F67DD" w:rsidP="0053787D">
      <w:pPr>
        <w:spacing w:before="0"/>
        <w:rPr>
          <w:lang w:val="en-US"/>
        </w:rPr>
      </w:pPr>
    </w:p>
    <w:p w14:paraId="771C6D58" w14:textId="77777777" w:rsidR="000E669A" w:rsidRDefault="000E669A" w:rsidP="000E669A">
      <w:pPr>
        <w:keepNext/>
        <w:spacing w:before="0"/>
      </w:pPr>
      <w:r w:rsidRPr="000E669A">
        <w:rPr>
          <w:noProof/>
        </w:rPr>
        <w:drawing>
          <wp:inline distT="0" distB="0" distL="0" distR="0" wp14:anchorId="6D16AFD6" wp14:editId="4F3BF23E">
            <wp:extent cx="6120765" cy="727710"/>
            <wp:effectExtent l="0" t="0" r="0" b="0"/>
            <wp:docPr id="2142581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27710"/>
                    </a:xfrm>
                    <a:prstGeom prst="rect">
                      <a:avLst/>
                    </a:prstGeom>
                    <a:noFill/>
                    <a:ln>
                      <a:noFill/>
                    </a:ln>
                  </pic:spPr>
                </pic:pic>
              </a:graphicData>
            </a:graphic>
          </wp:inline>
        </w:drawing>
      </w:r>
    </w:p>
    <w:p w14:paraId="3A755255" w14:textId="178F90F2" w:rsidR="001A6D24" w:rsidRDefault="000E669A" w:rsidP="004E285C">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F333F0">
        <w:t>UE-specific mapping from LO to PO based on UE wake-up capability</w:t>
      </w:r>
    </w:p>
    <w:p w14:paraId="728A3710" w14:textId="77777777" w:rsidR="001A6D24" w:rsidRDefault="001A6D24" w:rsidP="0053787D">
      <w:pPr>
        <w:spacing w:before="0"/>
        <w:rPr>
          <w:lang w:val="en-US"/>
        </w:rPr>
      </w:pPr>
    </w:p>
    <w:p w14:paraId="3C965DE1" w14:textId="4E511ABD" w:rsidR="00491A5C" w:rsidRPr="007D2E7B" w:rsidRDefault="00A75604" w:rsidP="007D2E7B">
      <w:pPr>
        <w:spacing w:before="0" w:after="0"/>
        <w:rPr>
          <w:b/>
          <w:bCs/>
          <w:i/>
          <w:iCs/>
        </w:rPr>
      </w:pPr>
      <w:r w:rsidRPr="001C1A0C">
        <w:rPr>
          <w:b/>
          <w:bCs/>
          <w:i/>
          <w:iCs/>
        </w:rPr>
        <w:t>Proposal</w:t>
      </w:r>
      <w:r w:rsidR="00190AC0" w:rsidRPr="001C1A0C">
        <w:rPr>
          <w:b/>
          <w:bCs/>
          <w:i/>
          <w:iCs/>
        </w:rPr>
        <w:t>-</w:t>
      </w:r>
      <w:r w:rsidR="00164C3D">
        <w:rPr>
          <w:b/>
          <w:bCs/>
          <w:i/>
          <w:iCs/>
        </w:rPr>
        <w:t>4</w:t>
      </w:r>
      <w:r w:rsidRPr="001C1A0C">
        <w:rPr>
          <w:b/>
          <w:bCs/>
          <w:i/>
          <w:iCs/>
        </w:rPr>
        <w:t>:</w:t>
      </w:r>
      <w:r w:rsidR="00CF37AF" w:rsidRPr="001C1A0C">
        <w:rPr>
          <w:b/>
          <w:bCs/>
          <w:i/>
          <w:iCs/>
        </w:rPr>
        <w:t xml:space="preserve"> </w:t>
      </w:r>
      <w:r w:rsidR="00015DDD" w:rsidRPr="00015DDD">
        <w:rPr>
          <w:i/>
          <w:iCs/>
        </w:rPr>
        <w:t>In Option 1</w:t>
      </w:r>
      <w:r w:rsidR="00015DDD">
        <w:rPr>
          <w:b/>
          <w:bCs/>
          <w:i/>
          <w:iCs/>
        </w:rPr>
        <w:t xml:space="preserve">, </w:t>
      </w:r>
      <w:r w:rsidR="00015DDD">
        <w:rPr>
          <w:i/>
          <w:iCs/>
          <w:lang w:val="en-US"/>
        </w:rPr>
        <w:t>f</w:t>
      </w:r>
      <w:r w:rsidR="0046512C" w:rsidRPr="007D2E7B">
        <w:rPr>
          <w:i/>
          <w:iCs/>
          <w:lang w:val="en-US"/>
        </w:rPr>
        <w:t xml:space="preserve">or </w:t>
      </w:r>
      <w:r w:rsidR="003168B4">
        <w:rPr>
          <w:i/>
          <w:iCs/>
          <w:lang w:val="en-US"/>
        </w:rPr>
        <w:t>UE</w:t>
      </w:r>
      <w:r w:rsidR="006C678B">
        <w:rPr>
          <w:i/>
          <w:iCs/>
          <w:lang w:val="en-US"/>
        </w:rPr>
        <w:t>s</w:t>
      </w:r>
      <w:r w:rsidR="0046512C" w:rsidRPr="007D2E7B">
        <w:rPr>
          <w:i/>
          <w:iCs/>
          <w:lang w:val="en-US"/>
        </w:rPr>
        <w:t xml:space="preserve"> </w:t>
      </w:r>
      <w:r w:rsidR="00DB7DA3">
        <w:rPr>
          <w:i/>
          <w:iCs/>
          <w:lang w:val="en-US"/>
        </w:rPr>
        <w:t>belonging to</w:t>
      </w:r>
      <w:r w:rsidR="0046512C" w:rsidRPr="007D2E7B">
        <w:rPr>
          <w:i/>
          <w:iCs/>
          <w:lang w:val="en-US"/>
        </w:rPr>
        <w:t xml:space="preserve"> the same </w:t>
      </w:r>
      <w:r w:rsidR="00D83A48" w:rsidRPr="007D2E7B">
        <w:rPr>
          <w:i/>
          <w:iCs/>
          <w:lang w:val="en-US"/>
        </w:rPr>
        <w:t>paging group/subgroup</w:t>
      </w:r>
      <w:r w:rsidR="00D93A59">
        <w:rPr>
          <w:i/>
          <w:iCs/>
          <w:lang w:val="en-US"/>
        </w:rPr>
        <w:t xml:space="preserve"> and monitoring the same LO</w:t>
      </w:r>
      <w:r w:rsidR="00BC30D6">
        <w:rPr>
          <w:i/>
          <w:iCs/>
          <w:lang w:val="en-US"/>
        </w:rPr>
        <w:t>,</w:t>
      </w:r>
      <w:r w:rsidR="00D83A48" w:rsidRPr="007D2E7B">
        <w:rPr>
          <w:i/>
          <w:iCs/>
          <w:lang w:val="en-US"/>
        </w:rPr>
        <w:t xml:space="preserve"> </w:t>
      </w:r>
      <w:r w:rsidR="00BC30D6">
        <w:rPr>
          <w:i/>
          <w:iCs/>
          <w:lang w:val="en-US"/>
        </w:rPr>
        <w:t>t</w:t>
      </w:r>
      <w:r w:rsidR="0046512C" w:rsidRPr="007D2E7B">
        <w:rPr>
          <w:i/>
          <w:iCs/>
          <w:lang w:val="en-US"/>
        </w:rPr>
        <w:t>he first</w:t>
      </w:r>
      <w:r w:rsidR="00F1012E">
        <w:rPr>
          <w:i/>
          <w:iCs/>
          <w:lang w:val="en-US"/>
        </w:rPr>
        <w:t xml:space="preserve"> monitored</w:t>
      </w:r>
      <w:r w:rsidR="0046512C" w:rsidRPr="007D2E7B">
        <w:rPr>
          <w:i/>
          <w:iCs/>
          <w:lang w:val="en-US"/>
        </w:rPr>
        <w:t xml:space="preserve"> PO </w:t>
      </w:r>
      <w:r w:rsidR="00D83A48" w:rsidRPr="007D2E7B">
        <w:rPr>
          <w:i/>
          <w:iCs/>
          <w:lang w:val="en-US"/>
        </w:rPr>
        <w:t xml:space="preserve">after </w:t>
      </w:r>
      <w:r w:rsidR="00017D4B">
        <w:rPr>
          <w:i/>
          <w:iCs/>
          <w:lang w:val="en-US"/>
        </w:rPr>
        <w:t xml:space="preserve">LR </w:t>
      </w:r>
      <w:r w:rsidR="00D83A48" w:rsidRPr="007D2E7B">
        <w:rPr>
          <w:i/>
          <w:iCs/>
          <w:lang w:val="en-US"/>
        </w:rPr>
        <w:t>receive</w:t>
      </w:r>
      <w:r w:rsidR="00017D4B">
        <w:rPr>
          <w:i/>
          <w:iCs/>
          <w:lang w:val="en-US"/>
        </w:rPr>
        <w:t>s</w:t>
      </w:r>
      <w:r w:rsidR="00D83A48" w:rsidRPr="007D2E7B">
        <w:rPr>
          <w:i/>
          <w:iCs/>
          <w:lang w:val="en-US"/>
        </w:rPr>
        <w:t xml:space="preserve"> LP-WUS</w:t>
      </w:r>
      <w:r w:rsidR="00101762">
        <w:rPr>
          <w:i/>
          <w:iCs/>
          <w:lang w:val="en-US"/>
        </w:rPr>
        <w:t xml:space="preserve"> can be different, and</w:t>
      </w:r>
      <w:r w:rsidR="00D83A48" w:rsidRPr="007D2E7B">
        <w:rPr>
          <w:i/>
          <w:iCs/>
          <w:lang w:val="en-US"/>
        </w:rPr>
        <w:t xml:space="preserve"> is </w:t>
      </w:r>
      <w:r w:rsidR="00F464AD" w:rsidRPr="007D2E7B">
        <w:rPr>
          <w:i/>
          <w:iCs/>
          <w:lang w:val="en-US"/>
        </w:rPr>
        <w:t xml:space="preserve">determined based on UE-reported </w:t>
      </w:r>
      <w:r w:rsidR="007D2E7B" w:rsidRPr="007D2E7B">
        <w:rPr>
          <w:i/>
          <w:iCs/>
          <w:lang w:val="en-US"/>
        </w:rPr>
        <w:t>wake-up time capability.</w:t>
      </w:r>
    </w:p>
    <w:p w14:paraId="17175B10" w14:textId="77777777" w:rsidR="00716D62" w:rsidRDefault="004C6ECE" w:rsidP="00716D62">
      <w:pPr>
        <w:spacing w:before="0"/>
        <w:rPr>
          <w:b/>
          <w:bCs/>
          <w:i/>
          <w:iCs/>
          <w:lang w:val="en-US"/>
        </w:rPr>
      </w:pPr>
      <w:r>
        <w:rPr>
          <w:lang w:val="en-US"/>
        </w:rPr>
        <w:t xml:space="preserve"> </w:t>
      </w:r>
    </w:p>
    <w:p w14:paraId="760D4249" w14:textId="072C7763" w:rsidR="00716D62" w:rsidRDefault="00716D62" w:rsidP="00716D62">
      <w:pPr>
        <w:pStyle w:val="Heading2"/>
        <w:ind w:left="567"/>
        <w:rPr>
          <w:lang w:val="en-US"/>
        </w:rPr>
      </w:pPr>
      <w:r>
        <w:rPr>
          <w:lang w:val="en-US"/>
        </w:rPr>
        <w:t>Payload size</w:t>
      </w:r>
    </w:p>
    <w:tbl>
      <w:tblPr>
        <w:tblStyle w:val="TableGrid"/>
        <w:tblW w:w="0" w:type="auto"/>
        <w:tblLook w:val="04A0" w:firstRow="1" w:lastRow="0" w:firstColumn="1" w:lastColumn="0" w:noHBand="0" w:noVBand="1"/>
      </w:tblPr>
      <w:tblGrid>
        <w:gridCol w:w="9629"/>
      </w:tblGrid>
      <w:tr w:rsidR="00716D62" w14:paraId="5233C6B4" w14:textId="77777777" w:rsidTr="00716D62">
        <w:tc>
          <w:tcPr>
            <w:tcW w:w="9629" w:type="dxa"/>
          </w:tcPr>
          <w:p w14:paraId="7D31CD65" w14:textId="77777777" w:rsidR="00716D62" w:rsidRPr="00114268" w:rsidRDefault="00716D62" w:rsidP="00716D62">
            <w:pPr>
              <w:rPr>
                <w:b/>
                <w:bCs/>
                <w:sz w:val="16"/>
                <w:szCs w:val="16"/>
                <w:lang w:eastAsia="x-none"/>
              </w:rPr>
            </w:pPr>
            <w:r w:rsidRPr="00114268">
              <w:rPr>
                <w:b/>
                <w:bCs/>
                <w:sz w:val="16"/>
                <w:szCs w:val="16"/>
                <w:highlight w:val="green"/>
                <w:lang w:eastAsia="x-none"/>
              </w:rPr>
              <w:t>Agreement</w:t>
            </w:r>
          </w:p>
          <w:p w14:paraId="7AA194D9" w14:textId="77777777" w:rsidR="00716D62" w:rsidRPr="00114268" w:rsidRDefault="00716D62" w:rsidP="00716D62">
            <w:pPr>
              <w:rPr>
                <w:sz w:val="16"/>
                <w:szCs w:val="16"/>
              </w:rPr>
            </w:pPr>
            <w:r w:rsidRPr="00114268">
              <w:rPr>
                <w:sz w:val="16"/>
                <w:szCs w:val="16"/>
              </w:rPr>
              <w:t>For idle/inactive mode, the maximum number of information bits (excluding CRC) in a LP-WUS is Z, where Z &lt;= [8 or 16].</w:t>
            </w:r>
          </w:p>
          <w:p w14:paraId="23D83E19" w14:textId="77777777" w:rsidR="00716D62" w:rsidRPr="00114268" w:rsidRDefault="00716D62" w:rsidP="00716D62">
            <w:pPr>
              <w:pStyle w:val="ListParagraph"/>
              <w:numPr>
                <w:ilvl w:val="0"/>
                <w:numId w:val="42"/>
              </w:numPr>
              <w:spacing w:before="0"/>
              <w:contextualSpacing w:val="0"/>
              <w:rPr>
                <w:rFonts w:eastAsiaTheme="minorEastAsia"/>
                <w:sz w:val="20"/>
                <w:szCs w:val="16"/>
                <w:lang w:val="en-US"/>
              </w:rPr>
            </w:pPr>
            <w:r w:rsidRPr="00114268">
              <w:rPr>
                <w:sz w:val="20"/>
                <w:szCs w:val="16"/>
                <w:lang w:val="en-US"/>
              </w:rPr>
              <w:t>FFS the exact value of Z</w:t>
            </w:r>
          </w:p>
          <w:p w14:paraId="6F2305C6" w14:textId="77777777" w:rsidR="00716D62" w:rsidRPr="00114268" w:rsidRDefault="00716D62" w:rsidP="00716D62">
            <w:pPr>
              <w:rPr>
                <w:b/>
                <w:bCs/>
                <w:sz w:val="16"/>
                <w:szCs w:val="16"/>
                <w:lang w:eastAsia="x-none"/>
              </w:rPr>
            </w:pPr>
            <w:r w:rsidRPr="00114268">
              <w:rPr>
                <w:b/>
                <w:bCs/>
                <w:sz w:val="16"/>
                <w:szCs w:val="16"/>
                <w:highlight w:val="green"/>
                <w:lang w:eastAsia="x-none"/>
              </w:rPr>
              <w:t>Agreement</w:t>
            </w:r>
          </w:p>
          <w:p w14:paraId="2DA15D10" w14:textId="77777777" w:rsidR="00716D62" w:rsidRPr="00114268" w:rsidRDefault="00716D62" w:rsidP="00716D62">
            <w:pPr>
              <w:rPr>
                <w:sz w:val="16"/>
                <w:szCs w:val="16"/>
              </w:rPr>
            </w:pPr>
            <w:r w:rsidRPr="00114268">
              <w:rPr>
                <w:sz w:val="16"/>
                <w:szCs w:val="16"/>
              </w:rPr>
              <w:t>For idle/inactive mode, the maximum number of subgroups per PO is X, where 8 &lt;= X &lt;= 256.</w:t>
            </w:r>
          </w:p>
          <w:p w14:paraId="0BA9BD3D" w14:textId="2C2D8817" w:rsidR="00716D62" w:rsidRPr="00E14960" w:rsidRDefault="00716D62" w:rsidP="00B02DE2">
            <w:pPr>
              <w:pStyle w:val="ListParagraph"/>
              <w:numPr>
                <w:ilvl w:val="0"/>
                <w:numId w:val="42"/>
              </w:numPr>
              <w:spacing w:before="0"/>
              <w:contextualSpacing w:val="0"/>
              <w:rPr>
                <w:rFonts w:eastAsiaTheme="minorEastAsia"/>
                <w:sz w:val="20"/>
                <w:szCs w:val="20"/>
                <w:lang w:val="en-US" w:eastAsia="ko-KR" w:bidi="ar"/>
              </w:rPr>
            </w:pPr>
            <w:r w:rsidRPr="00114268">
              <w:rPr>
                <w:sz w:val="20"/>
                <w:szCs w:val="16"/>
                <w:lang w:val="en-US"/>
              </w:rPr>
              <w:t>FFS the exact value of X.</w:t>
            </w:r>
          </w:p>
          <w:p w14:paraId="3ED6D19A" w14:textId="77777777" w:rsidR="00716D62" w:rsidRPr="00716D62" w:rsidRDefault="00716D62" w:rsidP="00C06476">
            <w:pPr>
              <w:spacing w:before="0" w:after="0"/>
            </w:pPr>
          </w:p>
        </w:tc>
      </w:tr>
    </w:tbl>
    <w:p w14:paraId="5F622B35" w14:textId="77777777" w:rsidR="00716D62" w:rsidRDefault="00716D62" w:rsidP="00C06476">
      <w:pPr>
        <w:spacing w:before="0" w:after="0"/>
        <w:rPr>
          <w:lang w:val="en-US"/>
        </w:rPr>
      </w:pPr>
    </w:p>
    <w:p w14:paraId="465812EE" w14:textId="711BA78A" w:rsidR="000679F1" w:rsidRDefault="00D00700" w:rsidP="00364E29">
      <w:pPr>
        <w:spacing w:before="0" w:after="0"/>
        <w:jc w:val="both"/>
        <w:rPr>
          <w:lang w:val="en-US"/>
        </w:rPr>
      </w:pPr>
      <w:r>
        <w:rPr>
          <w:lang w:val="en-US"/>
        </w:rPr>
        <w:t>Difference between supporting 8 or 16bit LP-WUS at particular coverage</w:t>
      </w:r>
      <w:r w:rsidR="009E2851">
        <w:rPr>
          <w:lang w:val="en-US"/>
        </w:rPr>
        <w:t>-</w:t>
      </w:r>
      <w:r>
        <w:rPr>
          <w:lang w:val="en-US"/>
        </w:rPr>
        <w:t xml:space="preserve">target will results in different LP-WUS length. </w:t>
      </w:r>
      <w:r w:rsidR="009E2851" w:rsidRPr="00652CA5">
        <w:rPr>
          <w:b/>
          <w:bCs/>
          <w:lang w:val="en-US"/>
        </w:rPr>
        <w:t>Choosing 8bits will make LP-WUS and such the monitoring occasion shorter and easier to accommodate in the NR carrier</w:t>
      </w:r>
      <w:r w:rsidR="009E2851">
        <w:rPr>
          <w:lang w:val="en-US"/>
        </w:rPr>
        <w:t xml:space="preserve">. This is why we think 8bits should be the maximum for the LP-WUS design. </w:t>
      </w:r>
      <w:r w:rsidR="00652CA5">
        <w:rPr>
          <w:lang w:val="en-US"/>
        </w:rPr>
        <w:t xml:space="preserve">If eNB wants, may stack multiple LP-WUS LOs back-to-back using Option 3 discussed above in Section 2.2. </w:t>
      </w:r>
    </w:p>
    <w:p w14:paraId="4D159B84" w14:textId="77777777" w:rsidR="009E2851" w:rsidRDefault="009E2851" w:rsidP="00364E29">
      <w:pPr>
        <w:spacing w:before="0" w:after="0"/>
        <w:jc w:val="both"/>
        <w:rPr>
          <w:lang w:val="en-US"/>
        </w:rPr>
      </w:pPr>
    </w:p>
    <w:p w14:paraId="37538684" w14:textId="1DBC1F3F" w:rsidR="00652CA5" w:rsidRPr="00813FF7" w:rsidRDefault="00652CA5" w:rsidP="00364E29">
      <w:pPr>
        <w:spacing w:before="0" w:after="0"/>
        <w:jc w:val="both"/>
        <w:rPr>
          <w:i/>
          <w:iCs/>
        </w:rPr>
      </w:pPr>
      <w:r w:rsidRPr="00813FF7">
        <w:rPr>
          <w:b/>
          <w:bCs/>
          <w:i/>
          <w:iCs/>
        </w:rPr>
        <w:t xml:space="preserve">Proposal-5: </w:t>
      </w:r>
      <w:r w:rsidRPr="00813FF7">
        <w:rPr>
          <w:i/>
          <w:iCs/>
        </w:rPr>
        <w:t>The maximum number of information bits (excluding CRC) in a LP-WUS is 8.</w:t>
      </w:r>
    </w:p>
    <w:p w14:paraId="2575E08D" w14:textId="77777777" w:rsidR="00652CA5" w:rsidRDefault="00652CA5" w:rsidP="00364E29">
      <w:pPr>
        <w:spacing w:before="0" w:after="0"/>
        <w:jc w:val="both"/>
        <w:rPr>
          <w:lang w:val="en-US"/>
        </w:rPr>
      </w:pPr>
    </w:p>
    <w:p w14:paraId="6371A550" w14:textId="77777777" w:rsidR="002E4F6A" w:rsidRPr="00652CA5" w:rsidRDefault="009E2851" w:rsidP="00364E29">
      <w:pPr>
        <w:spacing w:before="0" w:after="0"/>
        <w:jc w:val="both"/>
        <w:rPr>
          <w:b/>
          <w:bCs/>
          <w:lang w:val="en-US"/>
        </w:rPr>
      </w:pPr>
      <w:r>
        <w:rPr>
          <w:lang w:val="en-US"/>
        </w:rPr>
        <w:t xml:space="preserve">Regarding number of sub-groups one need to consider </w:t>
      </w:r>
      <w:r w:rsidR="002E4F6A">
        <w:rPr>
          <w:lang w:val="en-US"/>
        </w:rPr>
        <w:t xml:space="preserve">the envisioned </w:t>
      </w:r>
      <w:r>
        <w:rPr>
          <w:lang w:val="en-US"/>
        </w:rPr>
        <w:t>use-case</w:t>
      </w:r>
      <w:r w:rsidR="002E4F6A">
        <w:rPr>
          <w:lang w:val="en-US"/>
        </w:rPr>
        <w:t>s</w:t>
      </w:r>
      <w:r>
        <w:rPr>
          <w:lang w:val="en-US"/>
        </w:rPr>
        <w:t xml:space="preserve">. </w:t>
      </w:r>
    </w:p>
    <w:p w14:paraId="78261D74" w14:textId="3C1A50C2" w:rsidR="002E4F6A" w:rsidRPr="00652CA5" w:rsidRDefault="002E4F6A" w:rsidP="00364E29">
      <w:pPr>
        <w:pStyle w:val="ListParagraph"/>
        <w:numPr>
          <w:ilvl w:val="0"/>
          <w:numId w:val="43"/>
        </w:numPr>
        <w:spacing w:before="0"/>
        <w:jc w:val="both"/>
        <w:rPr>
          <w:sz w:val="20"/>
          <w:szCs w:val="20"/>
          <w:lang w:val="en-US"/>
        </w:rPr>
      </w:pPr>
      <w:r w:rsidRPr="00652CA5">
        <w:rPr>
          <w:b/>
          <w:bCs/>
          <w:sz w:val="20"/>
          <w:szCs w:val="20"/>
          <w:lang w:val="en-US"/>
        </w:rPr>
        <w:t>In eMBB</w:t>
      </w:r>
      <w:r w:rsidR="00652CA5" w:rsidRPr="00652CA5">
        <w:rPr>
          <w:b/>
          <w:bCs/>
          <w:sz w:val="20"/>
          <w:szCs w:val="20"/>
          <w:lang w:val="en-US"/>
        </w:rPr>
        <w:t xml:space="preserve"> and wearables</w:t>
      </w:r>
      <w:r w:rsidRPr="00652CA5">
        <w:rPr>
          <w:sz w:val="20"/>
          <w:szCs w:val="20"/>
          <w:lang w:val="en-US"/>
        </w:rPr>
        <w:t>, i</w:t>
      </w:r>
      <w:r w:rsidR="009E2851" w:rsidRPr="00652CA5">
        <w:rPr>
          <w:sz w:val="20"/>
          <w:szCs w:val="20"/>
          <w:lang w:val="en-US"/>
        </w:rPr>
        <w:t xml:space="preserve">f it is expected that all the </w:t>
      </w:r>
      <w:r w:rsidR="00652CA5" w:rsidRPr="00652CA5">
        <w:rPr>
          <w:sz w:val="20"/>
          <w:szCs w:val="20"/>
          <w:lang w:val="en-US"/>
        </w:rPr>
        <w:t>UEs</w:t>
      </w:r>
      <w:r w:rsidRPr="00652CA5">
        <w:rPr>
          <w:sz w:val="20"/>
          <w:szCs w:val="20"/>
          <w:lang w:val="en-US"/>
        </w:rPr>
        <w:t xml:space="preserve"> in the network will use LP-WUS then surely more than 8 sub-groups may be needed? Alternatively, if LP-WUS is sold by a carrier only as part of premium tariff</w:t>
      </w:r>
      <w:r w:rsidR="00652CA5" w:rsidRPr="00652CA5">
        <w:rPr>
          <w:sz w:val="20"/>
          <w:szCs w:val="20"/>
          <w:lang w:val="en-US"/>
        </w:rPr>
        <w:t>s</w:t>
      </w:r>
      <w:r w:rsidRPr="00652CA5">
        <w:rPr>
          <w:sz w:val="20"/>
          <w:szCs w:val="20"/>
          <w:lang w:val="en-US"/>
        </w:rPr>
        <w:t xml:space="preserve">. Then 8 sub-groups may </w:t>
      </w:r>
      <w:r w:rsidR="00013F47">
        <w:rPr>
          <w:sz w:val="20"/>
          <w:szCs w:val="20"/>
          <w:lang w:val="en-US"/>
        </w:rPr>
        <w:t>suffice</w:t>
      </w:r>
      <w:r w:rsidR="00013F47" w:rsidRPr="00652CA5">
        <w:rPr>
          <w:sz w:val="20"/>
          <w:szCs w:val="20"/>
          <w:lang w:val="en-US"/>
        </w:rPr>
        <w:t>.</w:t>
      </w:r>
      <w:r w:rsidR="00652CA5" w:rsidRPr="00652CA5">
        <w:rPr>
          <w:sz w:val="20"/>
          <w:szCs w:val="20"/>
          <w:lang w:val="en-US"/>
        </w:rPr>
        <w:t xml:space="preserve"> </w:t>
      </w:r>
    </w:p>
    <w:p w14:paraId="2191AE80" w14:textId="46B0D26B" w:rsidR="009E2851" w:rsidRPr="00652CA5" w:rsidRDefault="002E4F6A" w:rsidP="00364E29">
      <w:pPr>
        <w:pStyle w:val="ListParagraph"/>
        <w:numPr>
          <w:ilvl w:val="0"/>
          <w:numId w:val="43"/>
        </w:numPr>
        <w:spacing w:before="0"/>
        <w:jc w:val="both"/>
        <w:rPr>
          <w:sz w:val="20"/>
          <w:szCs w:val="20"/>
          <w:lang w:val="en-US"/>
        </w:rPr>
      </w:pPr>
      <w:r w:rsidRPr="00652CA5">
        <w:rPr>
          <w:b/>
          <w:bCs/>
          <w:sz w:val="20"/>
          <w:szCs w:val="20"/>
          <w:lang w:val="en-US"/>
        </w:rPr>
        <w:t>In low power IoT</w:t>
      </w:r>
      <w:r w:rsidRPr="00652CA5">
        <w:rPr>
          <w:sz w:val="20"/>
          <w:szCs w:val="20"/>
          <w:lang w:val="en-US"/>
        </w:rPr>
        <w:t>, use-cases which do not require fast wake-up time may rely solely on eDRX and MICO. Use-cases such as actuators, may require low latency</w:t>
      </w:r>
      <w:r w:rsidR="00652CA5" w:rsidRPr="00652CA5">
        <w:rPr>
          <w:sz w:val="20"/>
          <w:szCs w:val="20"/>
          <w:lang w:val="en-US"/>
        </w:rPr>
        <w:t xml:space="preserve"> and low power</w:t>
      </w:r>
      <w:r w:rsidRPr="00652CA5">
        <w:rPr>
          <w:sz w:val="20"/>
          <w:szCs w:val="20"/>
          <w:lang w:val="en-US"/>
        </w:rPr>
        <w:t xml:space="preserve">, e.g. </w:t>
      </w:r>
      <w:r w:rsidR="00652CA5" w:rsidRPr="00652CA5">
        <w:rPr>
          <w:sz w:val="20"/>
          <w:szCs w:val="20"/>
          <w:lang w:val="en-US"/>
        </w:rPr>
        <w:t>closing a valve</w:t>
      </w:r>
      <w:r w:rsidRPr="00652CA5">
        <w:rPr>
          <w:sz w:val="20"/>
          <w:szCs w:val="20"/>
          <w:lang w:val="en-US"/>
        </w:rPr>
        <w:t xml:space="preserve"> in case of gas leak is detected in the system. However, such events may be rare, paging rate </w:t>
      </w:r>
      <w:r w:rsidR="00652CA5" w:rsidRPr="00652CA5">
        <w:rPr>
          <w:sz w:val="20"/>
          <w:szCs w:val="20"/>
          <w:lang w:val="en-US"/>
        </w:rPr>
        <w:t>would be</w:t>
      </w:r>
      <w:r w:rsidRPr="00652CA5">
        <w:rPr>
          <w:sz w:val="20"/>
          <w:szCs w:val="20"/>
          <w:lang w:val="en-US"/>
        </w:rPr>
        <w:t xml:space="preserve"> low</w:t>
      </w:r>
      <w:r w:rsidR="00652CA5" w:rsidRPr="00652CA5">
        <w:rPr>
          <w:sz w:val="20"/>
          <w:szCs w:val="20"/>
          <w:lang w:val="en-US"/>
        </w:rPr>
        <w:t>.</w:t>
      </w:r>
      <w:r w:rsidRPr="00652CA5">
        <w:rPr>
          <w:sz w:val="20"/>
          <w:szCs w:val="20"/>
          <w:lang w:val="en-US"/>
        </w:rPr>
        <w:t xml:space="preserve"> </w:t>
      </w:r>
      <w:r w:rsidR="00652CA5" w:rsidRPr="00652CA5">
        <w:rPr>
          <w:sz w:val="20"/>
          <w:szCs w:val="20"/>
          <w:lang w:val="en-US"/>
        </w:rPr>
        <w:t>Therefore, e</w:t>
      </w:r>
      <w:r w:rsidRPr="00652CA5">
        <w:rPr>
          <w:sz w:val="20"/>
          <w:szCs w:val="20"/>
          <w:lang w:val="en-US"/>
        </w:rPr>
        <w:t xml:space="preserve">ven if many devices exist in the tracking area, 8 groups </w:t>
      </w:r>
      <w:r w:rsidR="00652CA5" w:rsidRPr="00652CA5">
        <w:rPr>
          <w:sz w:val="20"/>
          <w:szCs w:val="20"/>
          <w:lang w:val="en-US"/>
        </w:rPr>
        <w:t>could be</w:t>
      </w:r>
      <w:r w:rsidRPr="00652CA5">
        <w:rPr>
          <w:sz w:val="20"/>
          <w:szCs w:val="20"/>
          <w:lang w:val="en-US"/>
        </w:rPr>
        <w:t xml:space="preserve"> more than sufficient. </w:t>
      </w:r>
    </w:p>
    <w:p w14:paraId="5CD79C1E" w14:textId="7D64F4CC" w:rsidR="000679F1" w:rsidRDefault="000679F1" w:rsidP="00364E29">
      <w:pPr>
        <w:spacing w:before="0" w:after="0"/>
        <w:jc w:val="both"/>
        <w:rPr>
          <w:lang w:val="en-US"/>
        </w:rPr>
      </w:pPr>
    </w:p>
    <w:p w14:paraId="20E94988" w14:textId="7E95DE75" w:rsidR="00652CA5" w:rsidRDefault="00652CA5" w:rsidP="00364E29">
      <w:pPr>
        <w:spacing w:before="0" w:after="0"/>
        <w:jc w:val="both"/>
        <w:rPr>
          <w:lang w:val="en-US"/>
        </w:rPr>
      </w:pPr>
      <w:r>
        <w:rPr>
          <w:lang w:val="en-US"/>
        </w:rPr>
        <w:t xml:space="preserve">For the number of sub-groups of a PO, our suggestion is to discuss the envisioned use-cases and listen to carrier needs.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1AE2CB3E" w14:textId="77777777" w:rsidR="00182ED3" w:rsidRPr="00DF74F6" w:rsidRDefault="00182ED3" w:rsidP="00182ED3">
      <w:pPr>
        <w:spacing w:before="0" w:after="0"/>
        <w:rPr>
          <w:rFonts w:cs="Times"/>
          <w:i/>
          <w:iCs/>
        </w:rPr>
      </w:pPr>
      <w:r w:rsidRPr="00DF74F6">
        <w:rPr>
          <w:rFonts w:cs="Times"/>
          <w:b/>
          <w:bCs/>
          <w:i/>
          <w:iCs/>
        </w:rPr>
        <w:t>Proposal-1:</w:t>
      </w:r>
      <w:r>
        <w:rPr>
          <w:rFonts w:cs="Times"/>
          <w:b/>
          <w:bCs/>
          <w:i/>
          <w:iCs/>
        </w:rPr>
        <w:t xml:space="preserve"> </w:t>
      </w:r>
      <w:r w:rsidRPr="00DF74F6">
        <w:rPr>
          <w:rFonts w:cs="Times"/>
          <w:i/>
          <w:iCs/>
        </w:rPr>
        <w:t xml:space="preserve">For LP-WUS monitoring </w:t>
      </w:r>
    </w:p>
    <w:p w14:paraId="099BBFC6" w14:textId="77777777" w:rsidR="00182ED3" w:rsidRPr="00A10F3C" w:rsidRDefault="00182ED3" w:rsidP="00182ED3">
      <w:pPr>
        <w:pStyle w:val="ListParagraph"/>
        <w:numPr>
          <w:ilvl w:val="0"/>
          <w:numId w:val="38"/>
        </w:numPr>
        <w:spacing w:before="0"/>
        <w:rPr>
          <w:rFonts w:cs="Times"/>
          <w:i/>
          <w:iCs/>
          <w:sz w:val="20"/>
          <w:szCs w:val="20"/>
          <w:lang w:val="en-US"/>
        </w:rPr>
      </w:pPr>
      <w:r w:rsidRPr="00A10F3C">
        <w:rPr>
          <w:rFonts w:cs="Times"/>
          <w:i/>
          <w:iCs/>
          <w:sz w:val="20"/>
          <w:szCs w:val="20"/>
          <w:lang w:val="en-US"/>
        </w:rPr>
        <w:t>In iDRX, for LO, K=1 is sufficient.</w:t>
      </w:r>
    </w:p>
    <w:p w14:paraId="3718D5E3" w14:textId="77777777" w:rsidR="00182ED3" w:rsidRPr="00DF74F6" w:rsidRDefault="00182ED3" w:rsidP="00182ED3">
      <w:pPr>
        <w:pStyle w:val="ListParagraph"/>
        <w:numPr>
          <w:ilvl w:val="1"/>
          <w:numId w:val="38"/>
        </w:numPr>
        <w:spacing w:before="0"/>
        <w:rPr>
          <w:rFonts w:cs="Times"/>
          <w:i/>
          <w:iCs/>
          <w:sz w:val="20"/>
          <w:szCs w:val="20"/>
          <w:lang w:val="en-US"/>
        </w:rPr>
      </w:pPr>
      <w:r w:rsidRPr="00DF74F6">
        <w:rPr>
          <w:rFonts w:cs="Times"/>
          <w:i/>
          <w:iCs/>
          <w:sz w:val="20"/>
          <w:szCs w:val="20"/>
          <w:lang w:val="en-US"/>
        </w:rPr>
        <w:t xml:space="preserve">Periodicity of LO equal to iDRX periodicity is supported. </w:t>
      </w:r>
    </w:p>
    <w:p w14:paraId="4ED23FD4" w14:textId="77777777" w:rsidR="00182ED3" w:rsidRPr="00B00513" w:rsidRDefault="00182ED3" w:rsidP="00182ED3">
      <w:pPr>
        <w:pStyle w:val="ListParagraph"/>
        <w:numPr>
          <w:ilvl w:val="1"/>
          <w:numId w:val="38"/>
        </w:numPr>
        <w:spacing w:before="0"/>
        <w:rPr>
          <w:rFonts w:cs="Times"/>
          <w:i/>
          <w:iCs/>
          <w:sz w:val="20"/>
          <w:szCs w:val="20"/>
          <w:lang w:val="en-US"/>
        </w:rPr>
      </w:pPr>
      <w:r w:rsidRPr="00B00513">
        <w:rPr>
          <w:rFonts w:cs="Times"/>
          <w:i/>
          <w:iCs/>
          <w:sz w:val="20"/>
          <w:szCs w:val="20"/>
          <w:lang w:val="en-US"/>
        </w:rPr>
        <w:t>FFS: LO periodicity different to periodicity of iDRX.</w:t>
      </w:r>
    </w:p>
    <w:p w14:paraId="72E7841A" w14:textId="77777777" w:rsidR="00182ED3" w:rsidRPr="00DF74F6" w:rsidRDefault="00182ED3" w:rsidP="00182ED3">
      <w:pPr>
        <w:pStyle w:val="ListParagraph"/>
        <w:numPr>
          <w:ilvl w:val="0"/>
          <w:numId w:val="38"/>
        </w:numPr>
        <w:spacing w:before="0"/>
        <w:rPr>
          <w:rFonts w:cs="Times"/>
          <w:i/>
          <w:iCs/>
          <w:sz w:val="20"/>
          <w:szCs w:val="20"/>
          <w:lang w:val="en-US"/>
        </w:rPr>
      </w:pPr>
      <w:r w:rsidRPr="00DF74F6">
        <w:rPr>
          <w:rFonts w:cs="Times"/>
          <w:i/>
          <w:iCs/>
          <w:sz w:val="20"/>
          <w:szCs w:val="20"/>
          <w:lang w:val="en-US"/>
        </w:rPr>
        <w:t xml:space="preserve">eDRX for MR is supported. eDRX for LR is not supported. </w:t>
      </w:r>
    </w:p>
    <w:p w14:paraId="5657D5BF" w14:textId="77777777" w:rsidR="00182ED3" w:rsidRDefault="00182ED3" w:rsidP="00182ED3">
      <w:pPr>
        <w:spacing w:before="0" w:after="0"/>
        <w:rPr>
          <w:b/>
          <w:bCs/>
          <w:i/>
          <w:iCs/>
        </w:rPr>
      </w:pPr>
    </w:p>
    <w:p w14:paraId="36C3BC5A" w14:textId="2F8D2F2E" w:rsidR="00182ED3" w:rsidRPr="00223A75" w:rsidRDefault="00182ED3" w:rsidP="00182ED3">
      <w:pPr>
        <w:spacing w:before="0" w:after="0"/>
        <w:rPr>
          <w:b/>
          <w:bCs/>
          <w:i/>
          <w:iCs/>
        </w:rPr>
      </w:pPr>
      <w:r w:rsidRPr="001C1A0C">
        <w:rPr>
          <w:b/>
          <w:bCs/>
          <w:i/>
          <w:iCs/>
        </w:rPr>
        <w:t>Proposal-</w:t>
      </w:r>
      <w:r>
        <w:rPr>
          <w:b/>
          <w:bCs/>
          <w:i/>
          <w:iCs/>
        </w:rPr>
        <w:t>2</w:t>
      </w:r>
      <w:r w:rsidRPr="001C1A0C">
        <w:rPr>
          <w:b/>
          <w:bCs/>
          <w:i/>
          <w:iCs/>
        </w:rPr>
        <w:t xml:space="preserve">: </w:t>
      </w:r>
      <w:r w:rsidRPr="00223A75">
        <w:rPr>
          <w:i/>
          <w:iCs/>
          <w:lang w:val="en-US"/>
        </w:rPr>
        <w:t>Support “dynamic PTW”, at least for the case where MR is configured with eDRX while LOs are configured with periodicity &lt; eDRX periodicity.</w:t>
      </w:r>
    </w:p>
    <w:p w14:paraId="13AEDA07" w14:textId="77777777" w:rsidR="00182ED3" w:rsidRDefault="00182ED3" w:rsidP="00182ED3">
      <w:pPr>
        <w:spacing w:before="0" w:after="0"/>
        <w:rPr>
          <w:b/>
          <w:bCs/>
          <w:i/>
          <w:iCs/>
        </w:rPr>
      </w:pPr>
    </w:p>
    <w:p w14:paraId="0E1D998C" w14:textId="303F9E76" w:rsidR="00182ED3" w:rsidRPr="001C1A0C" w:rsidRDefault="00182ED3" w:rsidP="00182ED3">
      <w:pPr>
        <w:spacing w:before="0" w:after="0"/>
        <w:rPr>
          <w:b/>
          <w:bCs/>
          <w:i/>
          <w:iCs/>
          <w:lang w:val="en-US"/>
        </w:rPr>
      </w:pPr>
      <w:r w:rsidRPr="001C1A0C">
        <w:rPr>
          <w:b/>
          <w:bCs/>
          <w:i/>
          <w:iCs/>
        </w:rPr>
        <w:t>Proposal-</w:t>
      </w:r>
      <w:r>
        <w:rPr>
          <w:b/>
          <w:bCs/>
          <w:i/>
          <w:iCs/>
        </w:rPr>
        <w:t>3</w:t>
      </w:r>
      <w:r w:rsidRPr="001C1A0C">
        <w:rPr>
          <w:b/>
          <w:bCs/>
          <w:i/>
          <w:iCs/>
        </w:rPr>
        <w:t xml:space="preserve">: </w:t>
      </w:r>
      <w:r>
        <w:rPr>
          <w:i/>
          <w:iCs/>
          <w:lang w:val="en-US"/>
        </w:rPr>
        <w:t>O</w:t>
      </w:r>
      <w:r w:rsidRPr="001C1A0C">
        <w:rPr>
          <w:i/>
          <w:iCs/>
          <w:lang w:val="en-US"/>
        </w:rPr>
        <w:t>ne-to-one mapping between LP-WUS MO and PO</w:t>
      </w:r>
      <w:r>
        <w:rPr>
          <w:i/>
          <w:iCs/>
          <w:lang w:val="en-US"/>
        </w:rPr>
        <w:t xml:space="preserve"> (Option 1)</w:t>
      </w:r>
      <w:r w:rsidRPr="001C1A0C">
        <w:rPr>
          <w:i/>
          <w:iCs/>
          <w:lang w:val="en-US"/>
        </w:rPr>
        <w:t xml:space="preserve"> is supported</w:t>
      </w:r>
      <w:r>
        <w:rPr>
          <w:i/>
          <w:iCs/>
          <w:lang w:val="en-US"/>
        </w:rPr>
        <w:t>. The need for other options should be discussed further.</w:t>
      </w:r>
    </w:p>
    <w:p w14:paraId="2E8A702A" w14:textId="77777777" w:rsidR="00182ED3" w:rsidRDefault="00182ED3" w:rsidP="00182ED3">
      <w:pPr>
        <w:spacing w:before="0" w:after="0"/>
        <w:rPr>
          <w:b/>
          <w:bCs/>
          <w:i/>
          <w:iCs/>
        </w:rPr>
      </w:pPr>
    </w:p>
    <w:p w14:paraId="209842F6" w14:textId="1F700CE4" w:rsidR="00182ED3" w:rsidRPr="007D2E7B" w:rsidRDefault="00182ED3" w:rsidP="00182ED3">
      <w:pPr>
        <w:spacing w:before="0" w:after="0"/>
        <w:rPr>
          <w:b/>
          <w:bCs/>
          <w:i/>
          <w:iCs/>
        </w:rPr>
      </w:pPr>
      <w:r w:rsidRPr="001C1A0C">
        <w:rPr>
          <w:b/>
          <w:bCs/>
          <w:i/>
          <w:iCs/>
        </w:rPr>
        <w:t>Proposal-</w:t>
      </w:r>
      <w:r>
        <w:rPr>
          <w:b/>
          <w:bCs/>
          <w:i/>
          <w:iCs/>
        </w:rPr>
        <w:t>4</w:t>
      </w:r>
      <w:r w:rsidRPr="001C1A0C">
        <w:rPr>
          <w:b/>
          <w:bCs/>
          <w:i/>
          <w:iCs/>
        </w:rPr>
        <w:t xml:space="preserve">: </w:t>
      </w:r>
      <w:r w:rsidRPr="00015DDD">
        <w:rPr>
          <w:i/>
          <w:iCs/>
        </w:rPr>
        <w:t>In Option 1</w:t>
      </w:r>
      <w:r>
        <w:rPr>
          <w:b/>
          <w:bCs/>
          <w:i/>
          <w:iCs/>
        </w:rPr>
        <w:t xml:space="preserve">, </w:t>
      </w:r>
      <w:r>
        <w:rPr>
          <w:i/>
          <w:iCs/>
          <w:lang w:val="en-US"/>
        </w:rPr>
        <w:t>f</w:t>
      </w:r>
      <w:r w:rsidRPr="007D2E7B">
        <w:rPr>
          <w:i/>
          <w:iCs/>
          <w:lang w:val="en-US"/>
        </w:rPr>
        <w:t xml:space="preserve">or </w:t>
      </w:r>
      <w:r>
        <w:rPr>
          <w:i/>
          <w:iCs/>
          <w:lang w:val="en-US"/>
        </w:rPr>
        <w:t>UEs</w:t>
      </w:r>
      <w:r w:rsidRPr="007D2E7B">
        <w:rPr>
          <w:i/>
          <w:iCs/>
          <w:lang w:val="en-US"/>
        </w:rPr>
        <w:t xml:space="preserve"> </w:t>
      </w:r>
      <w:r>
        <w:rPr>
          <w:i/>
          <w:iCs/>
          <w:lang w:val="en-US"/>
        </w:rPr>
        <w:t>belonging to</w:t>
      </w:r>
      <w:r w:rsidRPr="007D2E7B">
        <w:rPr>
          <w:i/>
          <w:iCs/>
          <w:lang w:val="en-US"/>
        </w:rPr>
        <w:t xml:space="preserve"> the same paging group/subgroup</w:t>
      </w:r>
      <w:r>
        <w:rPr>
          <w:i/>
          <w:iCs/>
          <w:lang w:val="en-US"/>
        </w:rPr>
        <w:t xml:space="preserve"> and monitoring the same LO,</w:t>
      </w:r>
      <w:r w:rsidRPr="007D2E7B">
        <w:rPr>
          <w:i/>
          <w:iCs/>
          <w:lang w:val="en-US"/>
        </w:rPr>
        <w:t xml:space="preserve"> </w:t>
      </w:r>
      <w:r>
        <w:rPr>
          <w:i/>
          <w:iCs/>
          <w:lang w:val="en-US"/>
        </w:rPr>
        <w:t>t</w:t>
      </w:r>
      <w:r w:rsidRPr="007D2E7B">
        <w:rPr>
          <w:i/>
          <w:iCs/>
          <w:lang w:val="en-US"/>
        </w:rPr>
        <w:t>he first</w:t>
      </w:r>
      <w:r>
        <w:rPr>
          <w:i/>
          <w:iCs/>
          <w:lang w:val="en-US"/>
        </w:rPr>
        <w:t xml:space="preserve"> monitored</w:t>
      </w:r>
      <w:r w:rsidRPr="007D2E7B">
        <w:rPr>
          <w:i/>
          <w:iCs/>
          <w:lang w:val="en-US"/>
        </w:rPr>
        <w:t xml:space="preserve"> PO after </w:t>
      </w:r>
      <w:r>
        <w:rPr>
          <w:i/>
          <w:iCs/>
          <w:lang w:val="en-US"/>
        </w:rPr>
        <w:t xml:space="preserve">LR </w:t>
      </w:r>
      <w:r w:rsidRPr="007D2E7B">
        <w:rPr>
          <w:i/>
          <w:iCs/>
          <w:lang w:val="en-US"/>
        </w:rPr>
        <w:t>receive</w:t>
      </w:r>
      <w:r>
        <w:rPr>
          <w:i/>
          <w:iCs/>
          <w:lang w:val="en-US"/>
        </w:rPr>
        <w:t>s</w:t>
      </w:r>
      <w:r w:rsidRPr="007D2E7B">
        <w:rPr>
          <w:i/>
          <w:iCs/>
          <w:lang w:val="en-US"/>
        </w:rPr>
        <w:t xml:space="preserve"> LP-WUS</w:t>
      </w:r>
      <w:r>
        <w:rPr>
          <w:i/>
          <w:iCs/>
          <w:lang w:val="en-US"/>
        </w:rPr>
        <w:t xml:space="preserve"> can be different, </w:t>
      </w:r>
      <w:r w:rsidRPr="007D2E7B">
        <w:rPr>
          <w:i/>
          <w:iCs/>
          <w:lang w:val="en-US"/>
        </w:rPr>
        <w:t>is determined based on UE-reported wake-up time capability.</w:t>
      </w:r>
    </w:p>
    <w:p w14:paraId="17E7D1A1" w14:textId="77777777" w:rsidR="00182ED3" w:rsidRDefault="00182ED3" w:rsidP="00182ED3">
      <w:pPr>
        <w:spacing w:before="0" w:after="0"/>
        <w:jc w:val="both"/>
        <w:rPr>
          <w:b/>
          <w:bCs/>
          <w:i/>
          <w:iCs/>
        </w:rPr>
      </w:pPr>
    </w:p>
    <w:p w14:paraId="0C4DAC90" w14:textId="0FFDD52D" w:rsidR="00182ED3" w:rsidRPr="00813FF7" w:rsidRDefault="00182ED3" w:rsidP="00182ED3">
      <w:pPr>
        <w:spacing w:before="0" w:after="0"/>
        <w:jc w:val="both"/>
        <w:rPr>
          <w:i/>
          <w:iCs/>
        </w:rPr>
      </w:pPr>
      <w:r w:rsidRPr="00813FF7">
        <w:rPr>
          <w:b/>
          <w:bCs/>
          <w:i/>
          <w:iCs/>
        </w:rPr>
        <w:t xml:space="preserve">Proposal-5: </w:t>
      </w:r>
      <w:r w:rsidRPr="00813FF7">
        <w:rPr>
          <w:i/>
          <w:iCs/>
        </w:rPr>
        <w:t>The maximum number of information bits (excluding CRC) in a LP-WUS is 8.</w:t>
      </w:r>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8140C" w14:textId="77777777" w:rsidR="003D5D2D" w:rsidRDefault="003D5D2D">
      <w:r>
        <w:separator/>
      </w:r>
    </w:p>
  </w:endnote>
  <w:endnote w:type="continuationSeparator" w:id="0">
    <w:p w14:paraId="69B3AF08" w14:textId="77777777" w:rsidR="003D5D2D" w:rsidRDefault="003D5D2D">
      <w:r>
        <w:continuationSeparator/>
      </w:r>
    </w:p>
  </w:endnote>
  <w:endnote w:type="continuationNotice" w:id="1">
    <w:p w14:paraId="3F66D0A0" w14:textId="77777777" w:rsidR="003D5D2D" w:rsidRDefault="003D5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38AA7" w14:textId="77777777" w:rsidR="003D5D2D" w:rsidRDefault="003D5D2D">
      <w:r>
        <w:separator/>
      </w:r>
    </w:p>
  </w:footnote>
  <w:footnote w:type="continuationSeparator" w:id="0">
    <w:p w14:paraId="722E643D" w14:textId="77777777" w:rsidR="003D5D2D" w:rsidRDefault="003D5D2D">
      <w:r>
        <w:continuationSeparator/>
      </w:r>
    </w:p>
  </w:footnote>
  <w:footnote w:type="continuationNotice" w:id="1">
    <w:p w14:paraId="3923CE8E" w14:textId="77777777" w:rsidR="003D5D2D" w:rsidRDefault="003D5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731E6"/>
    <w:multiLevelType w:val="hybridMultilevel"/>
    <w:tmpl w:val="18082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A07D1C"/>
    <w:multiLevelType w:val="hybridMultilevel"/>
    <w:tmpl w:val="B59EED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0"/>
  </w:num>
  <w:num w:numId="2" w16cid:durableId="2141219866">
    <w:abstractNumId w:val="26"/>
  </w:num>
  <w:num w:numId="3" w16cid:durableId="1524787052">
    <w:abstractNumId w:val="42"/>
  </w:num>
  <w:num w:numId="4" w16cid:durableId="148908271">
    <w:abstractNumId w:val="27"/>
  </w:num>
  <w:num w:numId="5" w16cid:durableId="256060203">
    <w:abstractNumId w:val="24"/>
  </w:num>
  <w:num w:numId="6" w16cid:durableId="1716932158">
    <w:abstractNumId w:val="6"/>
  </w:num>
  <w:num w:numId="7" w16cid:durableId="1577593817">
    <w:abstractNumId w:val="39"/>
  </w:num>
  <w:num w:numId="8" w16cid:durableId="108859384">
    <w:abstractNumId w:val="21"/>
  </w:num>
  <w:num w:numId="9" w16cid:durableId="1062406887">
    <w:abstractNumId w:val="32"/>
  </w:num>
  <w:num w:numId="10" w16cid:durableId="496926408">
    <w:abstractNumId w:val="25"/>
  </w:num>
  <w:num w:numId="11" w16cid:durableId="1079131709">
    <w:abstractNumId w:val="12"/>
  </w:num>
  <w:num w:numId="12" w16cid:durableId="1845629578">
    <w:abstractNumId w:val="2"/>
  </w:num>
  <w:num w:numId="13" w16cid:durableId="751245973">
    <w:abstractNumId w:val="3"/>
  </w:num>
  <w:num w:numId="14" w16cid:durableId="2055275339">
    <w:abstractNumId w:val="38"/>
  </w:num>
  <w:num w:numId="15" w16cid:durableId="883908089">
    <w:abstractNumId w:val="1"/>
  </w:num>
  <w:num w:numId="16" w16cid:durableId="569119849">
    <w:abstractNumId w:val="29"/>
  </w:num>
  <w:num w:numId="17" w16cid:durableId="881210659">
    <w:abstractNumId w:val="30"/>
  </w:num>
  <w:num w:numId="18" w16cid:durableId="1049496253">
    <w:abstractNumId w:val="41"/>
  </w:num>
  <w:num w:numId="19" w16cid:durableId="1119765256">
    <w:abstractNumId w:val="15"/>
  </w:num>
  <w:num w:numId="20" w16cid:durableId="923104762">
    <w:abstractNumId w:val="23"/>
  </w:num>
  <w:num w:numId="21" w16cid:durableId="1126853665">
    <w:abstractNumId w:val="19"/>
  </w:num>
  <w:num w:numId="22" w16cid:durableId="923799296">
    <w:abstractNumId w:val="18"/>
  </w:num>
  <w:num w:numId="23" w16cid:durableId="891384585">
    <w:abstractNumId w:val="11"/>
  </w:num>
  <w:num w:numId="24" w16cid:durableId="1469662976">
    <w:abstractNumId w:val="22"/>
  </w:num>
  <w:num w:numId="25" w16cid:durableId="1128861927">
    <w:abstractNumId w:val="16"/>
  </w:num>
  <w:num w:numId="26" w16cid:durableId="1109668882">
    <w:abstractNumId w:val="20"/>
  </w:num>
  <w:num w:numId="27" w16cid:durableId="1814788039">
    <w:abstractNumId w:val="28"/>
  </w:num>
  <w:num w:numId="28" w16cid:durableId="1698966412">
    <w:abstractNumId w:val="33"/>
  </w:num>
  <w:num w:numId="29" w16cid:durableId="207884319">
    <w:abstractNumId w:val="0"/>
  </w:num>
  <w:num w:numId="30" w16cid:durableId="1151865015">
    <w:abstractNumId w:val="35"/>
  </w:num>
  <w:num w:numId="31" w16cid:durableId="1070536755">
    <w:abstractNumId w:val="36"/>
  </w:num>
  <w:num w:numId="32" w16cid:durableId="518543709">
    <w:abstractNumId w:val="5"/>
  </w:num>
  <w:num w:numId="33" w16cid:durableId="1120030664">
    <w:abstractNumId w:val="31"/>
  </w:num>
  <w:num w:numId="34" w16cid:durableId="730495505">
    <w:abstractNumId w:val="9"/>
  </w:num>
  <w:num w:numId="35" w16cid:durableId="1920020647">
    <w:abstractNumId w:val="4"/>
  </w:num>
  <w:num w:numId="36" w16cid:durableId="424881379">
    <w:abstractNumId w:val="13"/>
  </w:num>
  <w:num w:numId="37" w16cid:durableId="1783308000">
    <w:abstractNumId w:val="14"/>
  </w:num>
  <w:num w:numId="38" w16cid:durableId="1516505020">
    <w:abstractNumId w:val="34"/>
  </w:num>
  <w:num w:numId="39" w16cid:durableId="229656569">
    <w:abstractNumId w:val="8"/>
  </w:num>
  <w:num w:numId="40" w16cid:durableId="161356794">
    <w:abstractNumId w:val="37"/>
  </w:num>
  <w:num w:numId="41" w16cid:durableId="284847569">
    <w:abstractNumId w:val="7"/>
  </w:num>
  <w:num w:numId="42" w16cid:durableId="554245081">
    <w:abstractNumId w:val="40"/>
  </w:num>
  <w:num w:numId="43" w16cid:durableId="1180311381">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0EA6"/>
    <w:rsid w:val="000010DD"/>
    <w:rsid w:val="0000159F"/>
    <w:rsid w:val="00001946"/>
    <w:rsid w:val="000019CB"/>
    <w:rsid w:val="00001B1A"/>
    <w:rsid w:val="0000210B"/>
    <w:rsid w:val="0000237A"/>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622"/>
    <w:rsid w:val="00010E11"/>
    <w:rsid w:val="00011235"/>
    <w:rsid w:val="0001177D"/>
    <w:rsid w:val="00011786"/>
    <w:rsid w:val="00011BB2"/>
    <w:rsid w:val="00012505"/>
    <w:rsid w:val="0001262C"/>
    <w:rsid w:val="00012724"/>
    <w:rsid w:val="00012925"/>
    <w:rsid w:val="00012C4F"/>
    <w:rsid w:val="000131D1"/>
    <w:rsid w:val="000131D2"/>
    <w:rsid w:val="00013455"/>
    <w:rsid w:val="000134E3"/>
    <w:rsid w:val="00013632"/>
    <w:rsid w:val="000137FC"/>
    <w:rsid w:val="00013D3B"/>
    <w:rsid w:val="00013E28"/>
    <w:rsid w:val="00013F47"/>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DDD"/>
    <w:rsid w:val="00015F98"/>
    <w:rsid w:val="0001614D"/>
    <w:rsid w:val="00016644"/>
    <w:rsid w:val="00016646"/>
    <w:rsid w:val="000166AC"/>
    <w:rsid w:val="00016995"/>
    <w:rsid w:val="00016F05"/>
    <w:rsid w:val="00017562"/>
    <w:rsid w:val="000177C1"/>
    <w:rsid w:val="00017B7F"/>
    <w:rsid w:val="00017B95"/>
    <w:rsid w:val="00017D4B"/>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A2"/>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E21"/>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1A3"/>
    <w:rsid w:val="00067258"/>
    <w:rsid w:val="00067799"/>
    <w:rsid w:val="000679F1"/>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3E"/>
    <w:rsid w:val="000735BF"/>
    <w:rsid w:val="000735DA"/>
    <w:rsid w:val="000736AD"/>
    <w:rsid w:val="00073BD4"/>
    <w:rsid w:val="00074548"/>
    <w:rsid w:val="00074728"/>
    <w:rsid w:val="000748E8"/>
    <w:rsid w:val="000749AD"/>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1EC"/>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3F8E"/>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0B3"/>
    <w:rsid w:val="000A0224"/>
    <w:rsid w:val="000A0352"/>
    <w:rsid w:val="000A05AF"/>
    <w:rsid w:val="000A05D9"/>
    <w:rsid w:val="000A0A4A"/>
    <w:rsid w:val="000A0AB9"/>
    <w:rsid w:val="000A0C56"/>
    <w:rsid w:val="000A0F5D"/>
    <w:rsid w:val="000A1402"/>
    <w:rsid w:val="000A15C5"/>
    <w:rsid w:val="000A1FDD"/>
    <w:rsid w:val="000A20BA"/>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B1C"/>
    <w:rsid w:val="000B7DBA"/>
    <w:rsid w:val="000C0106"/>
    <w:rsid w:val="000C03CE"/>
    <w:rsid w:val="000C08DF"/>
    <w:rsid w:val="000C1219"/>
    <w:rsid w:val="000C1665"/>
    <w:rsid w:val="000C1944"/>
    <w:rsid w:val="000C1C09"/>
    <w:rsid w:val="000C1D59"/>
    <w:rsid w:val="000C21CD"/>
    <w:rsid w:val="000C228B"/>
    <w:rsid w:val="000C24A9"/>
    <w:rsid w:val="000C2614"/>
    <w:rsid w:val="000C29E8"/>
    <w:rsid w:val="000C2EFE"/>
    <w:rsid w:val="000C2F6C"/>
    <w:rsid w:val="000C3992"/>
    <w:rsid w:val="000C3B02"/>
    <w:rsid w:val="000C3F65"/>
    <w:rsid w:val="000C404D"/>
    <w:rsid w:val="000C450F"/>
    <w:rsid w:val="000C501D"/>
    <w:rsid w:val="000C5461"/>
    <w:rsid w:val="000C56CD"/>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97F"/>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6132"/>
    <w:rsid w:val="000E62EF"/>
    <w:rsid w:val="000E669A"/>
    <w:rsid w:val="000E6ADB"/>
    <w:rsid w:val="000E6B90"/>
    <w:rsid w:val="000E70E7"/>
    <w:rsid w:val="000E7341"/>
    <w:rsid w:val="000E73D4"/>
    <w:rsid w:val="000E7522"/>
    <w:rsid w:val="000E75EA"/>
    <w:rsid w:val="000E76F3"/>
    <w:rsid w:val="000E7786"/>
    <w:rsid w:val="000E77AB"/>
    <w:rsid w:val="000E7979"/>
    <w:rsid w:val="000E7A24"/>
    <w:rsid w:val="000E7A79"/>
    <w:rsid w:val="000E7DAA"/>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526"/>
    <w:rsid w:val="001006E1"/>
    <w:rsid w:val="001006F4"/>
    <w:rsid w:val="00101762"/>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268"/>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5A7"/>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57EBB"/>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C3D"/>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629"/>
    <w:rsid w:val="001739CC"/>
    <w:rsid w:val="00173AF1"/>
    <w:rsid w:val="00173B1A"/>
    <w:rsid w:val="00173BE9"/>
    <w:rsid w:val="001749A4"/>
    <w:rsid w:val="00174FFD"/>
    <w:rsid w:val="00175022"/>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CCF"/>
    <w:rsid w:val="00182DAB"/>
    <w:rsid w:val="00182ED3"/>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D54"/>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4CB"/>
    <w:rsid w:val="001A5605"/>
    <w:rsid w:val="001A59F2"/>
    <w:rsid w:val="001A5D86"/>
    <w:rsid w:val="001A5E19"/>
    <w:rsid w:val="001A62DF"/>
    <w:rsid w:val="001A6303"/>
    <w:rsid w:val="001A6370"/>
    <w:rsid w:val="001A6A28"/>
    <w:rsid w:val="001A6AA6"/>
    <w:rsid w:val="001A6D24"/>
    <w:rsid w:val="001A7400"/>
    <w:rsid w:val="001A7545"/>
    <w:rsid w:val="001A7C01"/>
    <w:rsid w:val="001A7CA5"/>
    <w:rsid w:val="001A7DC8"/>
    <w:rsid w:val="001A7DD6"/>
    <w:rsid w:val="001A7EDC"/>
    <w:rsid w:val="001A7F7D"/>
    <w:rsid w:val="001B01FA"/>
    <w:rsid w:val="001B07CF"/>
    <w:rsid w:val="001B0832"/>
    <w:rsid w:val="001B0D0C"/>
    <w:rsid w:val="001B12C9"/>
    <w:rsid w:val="001B13AE"/>
    <w:rsid w:val="001B18A7"/>
    <w:rsid w:val="001B1A83"/>
    <w:rsid w:val="001B1FD1"/>
    <w:rsid w:val="001B216B"/>
    <w:rsid w:val="001B21C9"/>
    <w:rsid w:val="001B22B0"/>
    <w:rsid w:val="001B2762"/>
    <w:rsid w:val="001B2A0C"/>
    <w:rsid w:val="001B2FE9"/>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1E5"/>
    <w:rsid w:val="001B75CD"/>
    <w:rsid w:val="001B765A"/>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62"/>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7DD"/>
    <w:rsid w:val="00221985"/>
    <w:rsid w:val="00221D42"/>
    <w:rsid w:val="00221EC5"/>
    <w:rsid w:val="00222683"/>
    <w:rsid w:val="00222856"/>
    <w:rsid w:val="00222A7A"/>
    <w:rsid w:val="002234B6"/>
    <w:rsid w:val="002234D9"/>
    <w:rsid w:val="00223A44"/>
    <w:rsid w:val="00223A75"/>
    <w:rsid w:val="00223C9A"/>
    <w:rsid w:val="0022444D"/>
    <w:rsid w:val="0022453B"/>
    <w:rsid w:val="00224A2C"/>
    <w:rsid w:val="00225337"/>
    <w:rsid w:val="0022552D"/>
    <w:rsid w:val="002255D2"/>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E29"/>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07"/>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473"/>
    <w:rsid w:val="00255578"/>
    <w:rsid w:val="002558BA"/>
    <w:rsid w:val="00255CD3"/>
    <w:rsid w:val="00255CFE"/>
    <w:rsid w:val="00255D78"/>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7E1"/>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208"/>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A9E"/>
    <w:rsid w:val="002A0F28"/>
    <w:rsid w:val="002A0FBE"/>
    <w:rsid w:val="002A1062"/>
    <w:rsid w:val="002A1155"/>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B29"/>
    <w:rsid w:val="002A7FC0"/>
    <w:rsid w:val="002B0878"/>
    <w:rsid w:val="002B0CE0"/>
    <w:rsid w:val="002B0EE7"/>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DED"/>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3DF2"/>
    <w:rsid w:val="002C401D"/>
    <w:rsid w:val="002C43D8"/>
    <w:rsid w:val="002C47AD"/>
    <w:rsid w:val="002C4D59"/>
    <w:rsid w:val="002C4EA8"/>
    <w:rsid w:val="002C560A"/>
    <w:rsid w:val="002C576E"/>
    <w:rsid w:val="002C5867"/>
    <w:rsid w:val="002C5D65"/>
    <w:rsid w:val="002C5E3D"/>
    <w:rsid w:val="002C6034"/>
    <w:rsid w:val="002C613E"/>
    <w:rsid w:val="002C620B"/>
    <w:rsid w:val="002C635B"/>
    <w:rsid w:val="002C651F"/>
    <w:rsid w:val="002C6C37"/>
    <w:rsid w:val="002C6DB6"/>
    <w:rsid w:val="002C73D7"/>
    <w:rsid w:val="002C77C1"/>
    <w:rsid w:val="002C77D7"/>
    <w:rsid w:val="002C7CFF"/>
    <w:rsid w:val="002C7DAB"/>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633"/>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4F6A"/>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BF1"/>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18B"/>
    <w:rsid w:val="003157EC"/>
    <w:rsid w:val="00315848"/>
    <w:rsid w:val="00315AAB"/>
    <w:rsid w:val="00315C63"/>
    <w:rsid w:val="00315CFC"/>
    <w:rsid w:val="00315EB4"/>
    <w:rsid w:val="00315F76"/>
    <w:rsid w:val="00316890"/>
    <w:rsid w:val="003168B4"/>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0967"/>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FFE"/>
    <w:rsid w:val="0034423C"/>
    <w:rsid w:val="003445B8"/>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81F"/>
    <w:rsid w:val="00357B03"/>
    <w:rsid w:val="00357B9C"/>
    <w:rsid w:val="00357C42"/>
    <w:rsid w:val="00360447"/>
    <w:rsid w:val="00360C3B"/>
    <w:rsid w:val="00360E3F"/>
    <w:rsid w:val="003613BD"/>
    <w:rsid w:val="00361412"/>
    <w:rsid w:val="003615CA"/>
    <w:rsid w:val="00361774"/>
    <w:rsid w:val="00361982"/>
    <w:rsid w:val="00361AF2"/>
    <w:rsid w:val="00361B96"/>
    <w:rsid w:val="00361C41"/>
    <w:rsid w:val="00361F21"/>
    <w:rsid w:val="00362313"/>
    <w:rsid w:val="0036298B"/>
    <w:rsid w:val="00362B23"/>
    <w:rsid w:val="00362E7F"/>
    <w:rsid w:val="00362FBA"/>
    <w:rsid w:val="003630BC"/>
    <w:rsid w:val="00363710"/>
    <w:rsid w:val="00363746"/>
    <w:rsid w:val="00363ACD"/>
    <w:rsid w:val="00363B8F"/>
    <w:rsid w:val="00363D39"/>
    <w:rsid w:val="003642A6"/>
    <w:rsid w:val="003647E9"/>
    <w:rsid w:val="00364A54"/>
    <w:rsid w:val="00364E29"/>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C1F"/>
    <w:rsid w:val="00370FCC"/>
    <w:rsid w:val="003711AF"/>
    <w:rsid w:val="00371501"/>
    <w:rsid w:val="00371558"/>
    <w:rsid w:val="00371D70"/>
    <w:rsid w:val="00371EF8"/>
    <w:rsid w:val="00372044"/>
    <w:rsid w:val="0037236B"/>
    <w:rsid w:val="003726F4"/>
    <w:rsid w:val="003727A8"/>
    <w:rsid w:val="00372A1E"/>
    <w:rsid w:val="00372A6F"/>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B0F"/>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A2D"/>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1FCD"/>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CC"/>
    <w:rsid w:val="003C2745"/>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5F96"/>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5D2D"/>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156"/>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3B34"/>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886"/>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342"/>
    <w:rsid w:val="004634A3"/>
    <w:rsid w:val="004636AB"/>
    <w:rsid w:val="0046379E"/>
    <w:rsid w:val="004637CD"/>
    <w:rsid w:val="00463B9D"/>
    <w:rsid w:val="00463D4A"/>
    <w:rsid w:val="00464B01"/>
    <w:rsid w:val="00464B4A"/>
    <w:rsid w:val="00464D89"/>
    <w:rsid w:val="0046510E"/>
    <w:rsid w:val="0046512C"/>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74"/>
    <w:rsid w:val="00467AF8"/>
    <w:rsid w:val="004702FA"/>
    <w:rsid w:val="00470310"/>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24B"/>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19FB"/>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C59"/>
    <w:rsid w:val="004E112C"/>
    <w:rsid w:val="004E1B67"/>
    <w:rsid w:val="004E1B69"/>
    <w:rsid w:val="004E203C"/>
    <w:rsid w:val="004E212A"/>
    <w:rsid w:val="004E21DC"/>
    <w:rsid w:val="004E2207"/>
    <w:rsid w:val="004E23D1"/>
    <w:rsid w:val="004E285C"/>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BD3"/>
    <w:rsid w:val="00513D35"/>
    <w:rsid w:val="00513DEF"/>
    <w:rsid w:val="00513E03"/>
    <w:rsid w:val="00513ED0"/>
    <w:rsid w:val="00513F57"/>
    <w:rsid w:val="00513F90"/>
    <w:rsid w:val="0051423C"/>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07D"/>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4C1"/>
    <w:rsid w:val="00524910"/>
    <w:rsid w:val="00524951"/>
    <w:rsid w:val="00524A29"/>
    <w:rsid w:val="00524B01"/>
    <w:rsid w:val="00524C5F"/>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98"/>
    <w:rsid w:val="00561BFC"/>
    <w:rsid w:val="005620F5"/>
    <w:rsid w:val="0056272D"/>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72B4"/>
    <w:rsid w:val="0056736A"/>
    <w:rsid w:val="00567415"/>
    <w:rsid w:val="00567610"/>
    <w:rsid w:val="005679DB"/>
    <w:rsid w:val="005708B5"/>
    <w:rsid w:val="0057095F"/>
    <w:rsid w:val="00570985"/>
    <w:rsid w:val="00570AA2"/>
    <w:rsid w:val="00570C3A"/>
    <w:rsid w:val="00570D9F"/>
    <w:rsid w:val="00570F64"/>
    <w:rsid w:val="0057109B"/>
    <w:rsid w:val="005718B6"/>
    <w:rsid w:val="00571A8E"/>
    <w:rsid w:val="00571C23"/>
    <w:rsid w:val="00571CA8"/>
    <w:rsid w:val="00571DD5"/>
    <w:rsid w:val="005724BF"/>
    <w:rsid w:val="005725E1"/>
    <w:rsid w:val="00572A07"/>
    <w:rsid w:val="00572BE5"/>
    <w:rsid w:val="00572D2B"/>
    <w:rsid w:val="00572DF0"/>
    <w:rsid w:val="005732BD"/>
    <w:rsid w:val="00573B81"/>
    <w:rsid w:val="00573FED"/>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9BF"/>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B80"/>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EE"/>
    <w:rsid w:val="005A6DFD"/>
    <w:rsid w:val="005A704D"/>
    <w:rsid w:val="005A719C"/>
    <w:rsid w:val="005A725C"/>
    <w:rsid w:val="005A73DF"/>
    <w:rsid w:val="005A74BF"/>
    <w:rsid w:val="005A7C79"/>
    <w:rsid w:val="005A7DC3"/>
    <w:rsid w:val="005A7FE8"/>
    <w:rsid w:val="005B07DE"/>
    <w:rsid w:val="005B0806"/>
    <w:rsid w:val="005B0903"/>
    <w:rsid w:val="005B0AA4"/>
    <w:rsid w:val="005B0B9E"/>
    <w:rsid w:val="005B0E76"/>
    <w:rsid w:val="005B0F1B"/>
    <w:rsid w:val="005B0F35"/>
    <w:rsid w:val="005B0F6C"/>
    <w:rsid w:val="005B10B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B7F2A"/>
    <w:rsid w:val="005C03CD"/>
    <w:rsid w:val="005C07AD"/>
    <w:rsid w:val="005C0E0F"/>
    <w:rsid w:val="005C0F71"/>
    <w:rsid w:val="005C13BE"/>
    <w:rsid w:val="005C1948"/>
    <w:rsid w:val="005C19D3"/>
    <w:rsid w:val="005C1BDA"/>
    <w:rsid w:val="005C2127"/>
    <w:rsid w:val="005C23EF"/>
    <w:rsid w:val="005C245F"/>
    <w:rsid w:val="005C263C"/>
    <w:rsid w:val="005C2679"/>
    <w:rsid w:val="005C27A4"/>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D68"/>
    <w:rsid w:val="005E0E26"/>
    <w:rsid w:val="005E0EA9"/>
    <w:rsid w:val="005E1224"/>
    <w:rsid w:val="005E138D"/>
    <w:rsid w:val="005E1584"/>
    <w:rsid w:val="005E1701"/>
    <w:rsid w:val="005E1A6A"/>
    <w:rsid w:val="005E1C18"/>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ABC"/>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2CA5"/>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6FE3"/>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2B51"/>
    <w:rsid w:val="006A3769"/>
    <w:rsid w:val="006A3AE5"/>
    <w:rsid w:val="006A3C67"/>
    <w:rsid w:val="006A3DDE"/>
    <w:rsid w:val="006A41AE"/>
    <w:rsid w:val="006A4201"/>
    <w:rsid w:val="006A4856"/>
    <w:rsid w:val="006A4C16"/>
    <w:rsid w:val="006A4CDF"/>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73C"/>
    <w:rsid w:val="006B3824"/>
    <w:rsid w:val="006B38DD"/>
    <w:rsid w:val="006B3965"/>
    <w:rsid w:val="006B3CBF"/>
    <w:rsid w:val="006B3CD7"/>
    <w:rsid w:val="006B4050"/>
    <w:rsid w:val="006B41B9"/>
    <w:rsid w:val="006B43C3"/>
    <w:rsid w:val="006B45A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71F"/>
    <w:rsid w:val="006C57BB"/>
    <w:rsid w:val="006C5A2C"/>
    <w:rsid w:val="006C5B85"/>
    <w:rsid w:val="006C61F8"/>
    <w:rsid w:val="006C678B"/>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2B0"/>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CB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EDA"/>
    <w:rsid w:val="0071357B"/>
    <w:rsid w:val="0071368B"/>
    <w:rsid w:val="007136D0"/>
    <w:rsid w:val="007138DB"/>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6D62"/>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ED"/>
    <w:rsid w:val="0074749C"/>
    <w:rsid w:val="007477E5"/>
    <w:rsid w:val="00747849"/>
    <w:rsid w:val="00747C1C"/>
    <w:rsid w:val="00747FF6"/>
    <w:rsid w:val="00750A8C"/>
    <w:rsid w:val="00750A92"/>
    <w:rsid w:val="00750ADC"/>
    <w:rsid w:val="0075137F"/>
    <w:rsid w:val="00751598"/>
    <w:rsid w:val="00751629"/>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843"/>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788"/>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5CE"/>
    <w:rsid w:val="007A5766"/>
    <w:rsid w:val="007A5B35"/>
    <w:rsid w:val="007A68E3"/>
    <w:rsid w:val="007A6A6D"/>
    <w:rsid w:val="007A6B9A"/>
    <w:rsid w:val="007A6BE4"/>
    <w:rsid w:val="007A6CAE"/>
    <w:rsid w:val="007A6E00"/>
    <w:rsid w:val="007A70D1"/>
    <w:rsid w:val="007A72EE"/>
    <w:rsid w:val="007A74C3"/>
    <w:rsid w:val="007A7BBD"/>
    <w:rsid w:val="007A7D79"/>
    <w:rsid w:val="007A7EC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38F"/>
    <w:rsid w:val="007B5788"/>
    <w:rsid w:val="007B5872"/>
    <w:rsid w:val="007B5FFA"/>
    <w:rsid w:val="007B6069"/>
    <w:rsid w:val="007B61F5"/>
    <w:rsid w:val="007B6335"/>
    <w:rsid w:val="007B63FA"/>
    <w:rsid w:val="007B691D"/>
    <w:rsid w:val="007B6D2A"/>
    <w:rsid w:val="007B7091"/>
    <w:rsid w:val="007B7188"/>
    <w:rsid w:val="007B7338"/>
    <w:rsid w:val="007B73B3"/>
    <w:rsid w:val="007B73B4"/>
    <w:rsid w:val="007B7496"/>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9AB"/>
    <w:rsid w:val="007D2A02"/>
    <w:rsid w:val="007D2C58"/>
    <w:rsid w:val="007D2CB7"/>
    <w:rsid w:val="007D2CD9"/>
    <w:rsid w:val="007D2D3B"/>
    <w:rsid w:val="007D2E7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8F"/>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3FF7"/>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82"/>
    <w:rsid w:val="00840BE0"/>
    <w:rsid w:val="00840C14"/>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2EA"/>
    <w:rsid w:val="0087356A"/>
    <w:rsid w:val="008743F3"/>
    <w:rsid w:val="0087444A"/>
    <w:rsid w:val="00874928"/>
    <w:rsid w:val="00874A3E"/>
    <w:rsid w:val="00874B8D"/>
    <w:rsid w:val="00874B9C"/>
    <w:rsid w:val="00874E54"/>
    <w:rsid w:val="00875139"/>
    <w:rsid w:val="008752A2"/>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12D"/>
    <w:rsid w:val="0089529B"/>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702"/>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5E97"/>
    <w:rsid w:val="008B645A"/>
    <w:rsid w:val="008B651B"/>
    <w:rsid w:val="008B674C"/>
    <w:rsid w:val="008B688B"/>
    <w:rsid w:val="008B68D1"/>
    <w:rsid w:val="008B69B9"/>
    <w:rsid w:val="008B6C00"/>
    <w:rsid w:val="008B72BD"/>
    <w:rsid w:val="008B7798"/>
    <w:rsid w:val="008B7AB5"/>
    <w:rsid w:val="008B7CD9"/>
    <w:rsid w:val="008B7ED9"/>
    <w:rsid w:val="008B7EF8"/>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1A2"/>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5DF4"/>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6D4"/>
    <w:rsid w:val="008E37F9"/>
    <w:rsid w:val="008E38AC"/>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940"/>
    <w:rsid w:val="00902ECC"/>
    <w:rsid w:val="009031B1"/>
    <w:rsid w:val="00903447"/>
    <w:rsid w:val="00903569"/>
    <w:rsid w:val="009036BC"/>
    <w:rsid w:val="00903797"/>
    <w:rsid w:val="00903FBD"/>
    <w:rsid w:val="0090424C"/>
    <w:rsid w:val="0090425F"/>
    <w:rsid w:val="009042E9"/>
    <w:rsid w:val="0090489A"/>
    <w:rsid w:val="00904CEC"/>
    <w:rsid w:val="0090514F"/>
    <w:rsid w:val="00905C47"/>
    <w:rsid w:val="00906379"/>
    <w:rsid w:val="0090638B"/>
    <w:rsid w:val="00906393"/>
    <w:rsid w:val="00906456"/>
    <w:rsid w:val="00906578"/>
    <w:rsid w:val="009067FB"/>
    <w:rsid w:val="009068D2"/>
    <w:rsid w:val="00907892"/>
    <w:rsid w:val="00907982"/>
    <w:rsid w:val="00907EDD"/>
    <w:rsid w:val="009101EA"/>
    <w:rsid w:val="009105ED"/>
    <w:rsid w:val="009106ED"/>
    <w:rsid w:val="009106FC"/>
    <w:rsid w:val="00910704"/>
    <w:rsid w:val="0091090F"/>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387"/>
    <w:rsid w:val="009504B9"/>
    <w:rsid w:val="00950B45"/>
    <w:rsid w:val="00951140"/>
    <w:rsid w:val="009511DD"/>
    <w:rsid w:val="009512EE"/>
    <w:rsid w:val="009513E7"/>
    <w:rsid w:val="00951911"/>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9C1"/>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7CF"/>
    <w:rsid w:val="009B55A0"/>
    <w:rsid w:val="009B5A4D"/>
    <w:rsid w:val="009B65CB"/>
    <w:rsid w:val="009B6CE1"/>
    <w:rsid w:val="009B6D00"/>
    <w:rsid w:val="009B72F6"/>
    <w:rsid w:val="009B7321"/>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05A"/>
    <w:rsid w:val="009D323B"/>
    <w:rsid w:val="009D33B9"/>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51"/>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7DD"/>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8F"/>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63B"/>
    <w:rsid w:val="00A35730"/>
    <w:rsid w:val="00A35DFC"/>
    <w:rsid w:val="00A365F0"/>
    <w:rsid w:val="00A367DF"/>
    <w:rsid w:val="00A3692B"/>
    <w:rsid w:val="00A36A3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A1D"/>
    <w:rsid w:val="00A450C0"/>
    <w:rsid w:val="00A45468"/>
    <w:rsid w:val="00A45529"/>
    <w:rsid w:val="00A4557A"/>
    <w:rsid w:val="00A455F8"/>
    <w:rsid w:val="00A459BA"/>
    <w:rsid w:val="00A46671"/>
    <w:rsid w:val="00A46859"/>
    <w:rsid w:val="00A46F8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43C"/>
    <w:rsid w:val="00A825A5"/>
    <w:rsid w:val="00A8260B"/>
    <w:rsid w:val="00A827BE"/>
    <w:rsid w:val="00A830CD"/>
    <w:rsid w:val="00A831B2"/>
    <w:rsid w:val="00A836FC"/>
    <w:rsid w:val="00A8459C"/>
    <w:rsid w:val="00A84805"/>
    <w:rsid w:val="00A84933"/>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B84"/>
    <w:rsid w:val="00A93181"/>
    <w:rsid w:val="00A931BE"/>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6D3"/>
    <w:rsid w:val="00A97BEC"/>
    <w:rsid w:val="00A97C5D"/>
    <w:rsid w:val="00AA0BA1"/>
    <w:rsid w:val="00AA1087"/>
    <w:rsid w:val="00AA1186"/>
    <w:rsid w:val="00AA15CF"/>
    <w:rsid w:val="00AA1838"/>
    <w:rsid w:val="00AA19FF"/>
    <w:rsid w:val="00AA1AA8"/>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BB9"/>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6F"/>
    <w:rsid w:val="00AF6AA9"/>
    <w:rsid w:val="00AF6C08"/>
    <w:rsid w:val="00AF6E8A"/>
    <w:rsid w:val="00AF7189"/>
    <w:rsid w:val="00AF71D9"/>
    <w:rsid w:val="00AF7213"/>
    <w:rsid w:val="00AF72FD"/>
    <w:rsid w:val="00AF7368"/>
    <w:rsid w:val="00AF741A"/>
    <w:rsid w:val="00AF75E9"/>
    <w:rsid w:val="00AF77E9"/>
    <w:rsid w:val="00AF7D92"/>
    <w:rsid w:val="00B00513"/>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050"/>
    <w:rsid w:val="00B232A3"/>
    <w:rsid w:val="00B2341A"/>
    <w:rsid w:val="00B237F4"/>
    <w:rsid w:val="00B23C1E"/>
    <w:rsid w:val="00B2401C"/>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3E1"/>
    <w:rsid w:val="00B844BA"/>
    <w:rsid w:val="00B846F4"/>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B81"/>
    <w:rsid w:val="00BB3C13"/>
    <w:rsid w:val="00BB3DF6"/>
    <w:rsid w:val="00BB3E2B"/>
    <w:rsid w:val="00BB3FA7"/>
    <w:rsid w:val="00BB46A3"/>
    <w:rsid w:val="00BB480F"/>
    <w:rsid w:val="00BB49C4"/>
    <w:rsid w:val="00BB4A65"/>
    <w:rsid w:val="00BB4B43"/>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0FC6"/>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0D6"/>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1C4"/>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4972"/>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5DB4"/>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842"/>
    <w:rsid w:val="00C04A55"/>
    <w:rsid w:val="00C04A97"/>
    <w:rsid w:val="00C04CA3"/>
    <w:rsid w:val="00C050D8"/>
    <w:rsid w:val="00C052DC"/>
    <w:rsid w:val="00C05414"/>
    <w:rsid w:val="00C055B3"/>
    <w:rsid w:val="00C05BF5"/>
    <w:rsid w:val="00C0600F"/>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02A"/>
    <w:rsid w:val="00C22683"/>
    <w:rsid w:val="00C22B28"/>
    <w:rsid w:val="00C22B5A"/>
    <w:rsid w:val="00C2303A"/>
    <w:rsid w:val="00C23095"/>
    <w:rsid w:val="00C23589"/>
    <w:rsid w:val="00C238D2"/>
    <w:rsid w:val="00C23D62"/>
    <w:rsid w:val="00C24077"/>
    <w:rsid w:val="00C24263"/>
    <w:rsid w:val="00C2467F"/>
    <w:rsid w:val="00C248A9"/>
    <w:rsid w:val="00C24CB7"/>
    <w:rsid w:val="00C25019"/>
    <w:rsid w:val="00C255DA"/>
    <w:rsid w:val="00C257B7"/>
    <w:rsid w:val="00C25E57"/>
    <w:rsid w:val="00C26492"/>
    <w:rsid w:val="00C26591"/>
    <w:rsid w:val="00C2670C"/>
    <w:rsid w:val="00C268E9"/>
    <w:rsid w:val="00C26EEA"/>
    <w:rsid w:val="00C26EF2"/>
    <w:rsid w:val="00C2721E"/>
    <w:rsid w:val="00C2728D"/>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CC1"/>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114"/>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7D"/>
    <w:rsid w:val="00C77DF1"/>
    <w:rsid w:val="00C77E41"/>
    <w:rsid w:val="00C80269"/>
    <w:rsid w:val="00C807A4"/>
    <w:rsid w:val="00C80A2F"/>
    <w:rsid w:val="00C80BDF"/>
    <w:rsid w:val="00C80CEF"/>
    <w:rsid w:val="00C80D7A"/>
    <w:rsid w:val="00C80E97"/>
    <w:rsid w:val="00C81025"/>
    <w:rsid w:val="00C81769"/>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4D0"/>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25F"/>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B5"/>
    <w:rsid w:val="00CC3DAA"/>
    <w:rsid w:val="00CC3F32"/>
    <w:rsid w:val="00CC42C5"/>
    <w:rsid w:val="00CC43B0"/>
    <w:rsid w:val="00CC448C"/>
    <w:rsid w:val="00CC45F7"/>
    <w:rsid w:val="00CC46E5"/>
    <w:rsid w:val="00CC491C"/>
    <w:rsid w:val="00CC4953"/>
    <w:rsid w:val="00CC49C7"/>
    <w:rsid w:val="00CC4BFB"/>
    <w:rsid w:val="00CC4C06"/>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582"/>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00"/>
    <w:rsid w:val="00D00758"/>
    <w:rsid w:val="00D00994"/>
    <w:rsid w:val="00D00BB7"/>
    <w:rsid w:val="00D00C7A"/>
    <w:rsid w:val="00D00E63"/>
    <w:rsid w:val="00D01065"/>
    <w:rsid w:val="00D01D57"/>
    <w:rsid w:val="00D01EAD"/>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099"/>
    <w:rsid w:val="00D10943"/>
    <w:rsid w:val="00D111C0"/>
    <w:rsid w:val="00D11201"/>
    <w:rsid w:val="00D112E1"/>
    <w:rsid w:val="00D113DE"/>
    <w:rsid w:val="00D1146E"/>
    <w:rsid w:val="00D11C50"/>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74F"/>
    <w:rsid w:val="00D149E7"/>
    <w:rsid w:val="00D14B7A"/>
    <w:rsid w:val="00D14E6E"/>
    <w:rsid w:val="00D154D4"/>
    <w:rsid w:val="00D15CD4"/>
    <w:rsid w:val="00D15E7E"/>
    <w:rsid w:val="00D1625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5B9"/>
    <w:rsid w:val="00D23898"/>
    <w:rsid w:val="00D242DA"/>
    <w:rsid w:val="00D242E0"/>
    <w:rsid w:val="00D24410"/>
    <w:rsid w:val="00D24414"/>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4EF"/>
    <w:rsid w:val="00D51552"/>
    <w:rsid w:val="00D51699"/>
    <w:rsid w:val="00D5182C"/>
    <w:rsid w:val="00D518FF"/>
    <w:rsid w:val="00D51A77"/>
    <w:rsid w:val="00D51A7D"/>
    <w:rsid w:val="00D522EC"/>
    <w:rsid w:val="00D52389"/>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0E2"/>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61C"/>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A48"/>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A59"/>
    <w:rsid w:val="00D93D57"/>
    <w:rsid w:val="00D9415C"/>
    <w:rsid w:val="00D94199"/>
    <w:rsid w:val="00D942CC"/>
    <w:rsid w:val="00D945D1"/>
    <w:rsid w:val="00D94636"/>
    <w:rsid w:val="00D9485D"/>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DA3"/>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982"/>
    <w:rsid w:val="00DE5F40"/>
    <w:rsid w:val="00DE6085"/>
    <w:rsid w:val="00DE6CD1"/>
    <w:rsid w:val="00DE6E0C"/>
    <w:rsid w:val="00DE737B"/>
    <w:rsid w:val="00DE73B0"/>
    <w:rsid w:val="00DE7851"/>
    <w:rsid w:val="00DE78EC"/>
    <w:rsid w:val="00DE7CF2"/>
    <w:rsid w:val="00DE7DEE"/>
    <w:rsid w:val="00DF0094"/>
    <w:rsid w:val="00DF0248"/>
    <w:rsid w:val="00DF03B7"/>
    <w:rsid w:val="00DF04E8"/>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5C2"/>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4955"/>
    <w:rsid w:val="00E14960"/>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819"/>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274"/>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2C7"/>
    <w:rsid w:val="00E423B5"/>
    <w:rsid w:val="00E427EA"/>
    <w:rsid w:val="00E4285A"/>
    <w:rsid w:val="00E43096"/>
    <w:rsid w:val="00E430C7"/>
    <w:rsid w:val="00E43F64"/>
    <w:rsid w:val="00E440EF"/>
    <w:rsid w:val="00E441C6"/>
    <w:rsid w:val="00E44911"/>
    <w:rsid w:val="00E44B5C"/>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C36"/>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BF7"/>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FD2"/>
    <w:rsid w:val="00E622AC"/>
    <w:rsid w:val="00E62766"/>
    <w:rsid w:val="00E62CDC"/>
    <w:rsid w:val="00E630E1"/>
    <w:rsid w:val="00E63230"/>
    <w:rsid w:val="00E6328A"/>
    <w:rsid w:val="00E633A7"/>
    <w:rsid w:val="00E635B9"/>
    <w:rsid w:val="00E635EF"/>
    <w:rsid w:val="00E63B96"/>
    <w:rsid w:val="00E63C75"/>
    <w:rsid w:val="00E63D0B"/>
    <w:rsid w:val="00E640F5"/>
    <w:rsid w:val="00E64263"/>
    <w:rsid w:val="00E6427B"/>
    <w:rsid w:val="00E648A6"/>
    <w:rsid w:val="00E64956"/>
    <w:rsid w:val="00E64B33"/>
    <w:rsid w:val="00E64C00"/>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EF8"/>
    <w:rsid w:val="00E80170"/>
    <w:rsid w:val="00E80371"/>
    <w:rsid w:val="00E80440"/>
    <w:rsid w:val="00E80515"/>
    <w:rsid w:val="00E80904"/>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9AA"/>
    <w:rsid w:val="00E93B67"/>
    <w:rsid w:val="00E93BE1"/>
    <w:rsid w:val="00E93C19"/>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0"/>
    <w:rsid w:val="00EA61FD"/>
    <w:rsid w:val="00EA62FB"/>
    <w:rsid w:val="00EA656E"/>
    <w:rsid w:val="00EA6601"/>
    <w:rsid w:val="00EA6A26"/>
    <w:rsid w:val="00EA6B25"/>
    <w:rsid w:val="00EA6CCA"/>
    <w:rsid w:val="00EA6F59"/>
    <w:rsid w:val="00EA6FE4"/>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199"/>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6CF"/>
    <w:rsid w:val="00EC175D"/>
    <w:rsid w:val="00EC1936"/>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0A98"/>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3F75"/>
    <w:rsid w:val="00ED427D"/>
    <w:rsid w:val="00ED43C5"/>
    <w:rsid w:val="00ED46F0"/>
    <w:rsid w:val="00ED4A6D"/>
    <w:rsid w:val="00ED5644"/>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7B9"/>
    <w:rsid w:val="00EE19F6"/>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ECB"/>
    <w:rsid w:val="00EE641F"/>
    <w:rsid w:val="00EE7599"/>
    <w:rsid w:val="00EE7692"/>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4D3"/>
    <w:rsid w:val="00F04662"/>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9D2"/>
    <w:rsid w:val="00F07EAE"/>
    <w:rsid w:val="00F07F4D"/>
    <w:rsid w:val="00F1012E"/>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3F0"/>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66B"/>
    <w:rsid w:val="00F41CCF"/>
    <w:rsid w:val="00F420D9"/>
    <w:rsid w:val="00F4275C"/>
    <w:rsid w:val="00F42D14"/>
    <w:rsid w:val="00F42F75"/>
    <w:rsid w:val="00F433C7"/>
    <w:rsid w:val="00F434A3"/>
    <w:rsid w:val="00F4375F"/>
    <w:rsid w:val="00F439C8"/>
    <w:rsid w:val="00F43BE6"/>
    <w:rsid w:val="00F43CD6"/>
    <w:rsid w:val="00F44503"/>
    <w:rsid w:val="00F44A2A"/>
    <w:rsid w:val="00F45114"/>
    <w:rsid w:val="00F45162"/>
    <w:rsid w:val="00F4554F"/>
    <w:rsid w:val="00F45693"/>
    <w:rsid w:val="00F45DCB"/>
    <w:rsid w:val="00F4606E"/>
    <w:rsid w:val="00F4608E"/>
    <w:rsid w:val="00F463F7"/>
    <w:rsid w:val="00F464AD"/>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5691"/>
    <w:rsid w:val="00F857FF"/>
    <w:rsid w:val="00F85859"/>
    <w:rsid w:val="00F858CA"/>
    <w:rsid w:val="00F859FC"/>
    <w:rsid w:val="00F85F67"/>
    <w:rsid w:val="00F85FDA"/>
    <w:rsid w:val="00F86070"/>
    <w:rsid w:val="00F863DB"/>
    <w:rsid w:val="00F86418"/>
    <w:rsid w:val="00F865FE"/>
    <w:rsid w:val="00F86758"/>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A76"/>
    <w:rsid w:val="00FA4C1E"/>
    <w:rsid w:val="00FA4DDF"/>
    <w:rsid w:val="00FA57C1"/>
    <w:rsid w:val="00FA5828"/>
    <w:rsid w:val="00FA586C"/>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31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42A"/>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313"/>
    <w:rsid w:val="00FD6329"/>
    <w:rsid w:val="00FD64D1"/>
    <w:rsid w:val="00FD64F8"/>
    <w:rsid w:val="00FD6605"/>
    <w:rsid w:val="00FD66EE"/>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29"/>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6"/>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7744750">
      <w:bodyDiv w:val="1"/>
      <w:marLeft w:val="0"/>
      <w:marRight w:val="0"/>
      <w:marTop w:val="0"/>
      <w:marBottom w:val="0"/>
      <w:divBdr>
        <w:top w:val="none" w:sz="0" w:space="0" w:color="auto"/>
        <w:left w:val="none" w:sz="0" w:space="0" w:color="auto"/>
        <w:bottom w:val="none" w:sz="0" w:space="0" w:color="auto"/>
        <w:right w:val="none" w:sz="0" w:space="0" w:color="auto"/>
      </w:divBdr>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2E60CFD-572D-4390-ABF2-AB991B750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2729</TotalTime>
  <Pages>4</Pages>
  <Words>954</Words>
  <Characters>7736</Characters>
  <Application>Microsoft Office Word</Application>
  <DocSecurity>0</DocSecurity>
  <Lines>64</Lines>
  <Paragraphs>17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Monitoring procedures in IDLE/INACTIVE</vt:lpstr>
      <vt:lpstr>    Procedure upon wake-up</vt:lpstr>
      <vt:lpstr>    Payload size</vt:lpstr>
      <vt:lpstr>Conclusions </vt:lpstr>
    </vt:vector>
  </TitlesOfParts>
  <Company>Nokia &amp; NSN</Company>
  <LinksUpToDate>false</LinksUpToDate>
  <CharactersWithSpaces>8673</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578</cp:revision>
  <cp:lastPrinted>2020-10-15T21:51:00Z</cp:lastPrinted>
  <dcterms:created xsi:type="dcterms:W3CDTF">2024-01-29T00:48:00Z</dcterms:created>
  <dcterms:modified xsi:type="dcterms:W3CDTF">2024-08-09T18:25:00Z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