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E785D" w14:textId="2752DA57" w:rsidR="00291D01" w:rsidRPr="00C84F38" w:rsidRDefault="00291D01" w:rsidP="00291D01">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DB63E4">
        <w:rPr>
          <w:bCs/>
          <w:noProof w:val="0"/>
          <w:sz w:val="24"/>
          <w:szCs w:val="24"/>
        </w:rPr>
        <w:t>8</w:t>
      </w:r>
      <w:r>
        <w:rPr>
          <w:sz w:val="24"/>
          <w:szCs w:val="24"/>
        </w:rPr>
        <w:tab/>
      </w:r>
      <w:r w:rsidRPr="00A52C51">
        <w:t xml:space="preserve"> </w:t>
      </w:r>
      <w:r w:rsidRPr="00A52C51">
        <w:rPr>
          <w:bCs/>
          <w:noProof w:val="0"/>
          <w:sz w:val="24"/>
          <w:szCs w:val="24"/>
        </w:rPr>
        <w:t>R1-</w:t>
      </w:r>
      <w:r w:rsidR="005C364F" w:rsidRPr="005C364F">
        <w:rPr>
          <w:rFonts w:eastAsia="MS Mincho" w:cs="Arial"/>
          <w:bCs/>
          <w:noProof w:val="0"/>
          <w:color w:val="808080"/>
          <w:sz w:val="26"/>
          <w:szCs w:val="26"/>
          <w:lang w:val="en-GB" w:eastAsia="ja-JP"/>
        </w:rPr>
        <w:t xml:space="preserve"> </w:t>
      </w:r>
      <w:r w:rsidR="005C364F" w:rsidRPr="005C364F">
        <w:rPr>
          <w:bCs/>
          <w:noProof w:val="0"/>
          <w:sz w:val="24"/>
          <w:szCs w:val="24"/>
          <w:lang w:val="en-GB"/>
        </w:rPr>
        <w:t>240</w:t>
      </w:r>
      <w:r w:rsidR="006C384A">
        <w:rPr>
          <w:bCs/>
          <w:noProof w:val="0"/>
          <w:sz w:val="24"/>
          <w:szCs w:val="24"/>
          <w:lang w:val="en-GB"/>
        </w:rPr>
        <w:t>7129</w:t>
      </w:r>
    </w:p>
    <w:p w14:paraId="48EC6DFD" w14:textId="69986091" w:rsidR="00291D01" w:rsidRDefault="00DB63E4" w:rsidP="00291D01">
      <w:pPr>
        <w:pStyle w:val="Header"/>
        <w:jc w:val="both"/>
        <w:rPr>
          <w:bCs/>
          <w:noProof w:val="0"/>
          <w:sz w:val="24"/>
          <w:szCs w:val="24"/>
        </w:rPr>
      </w:pPr>
      <w:r>
        <w:rPr>
          <w:bCs/>
          <w:noProof w:val="0"/>
          <w:sz w:val="24"/>
          <w:szCs w:val="24"/>
        </w:rPr>
        <w:t>Maastricht</w:t>
      </w:r>
      <w:r w:rsidR="00291D01">
        <w:rPr>
          <w:bCs/>
          <w:noProof w:val="0"/>
          <w:sz w:val="24"/>
          <w:szCs w:val="24"/>
        </w:rPr>
        <w:t>,</w:t>
      </w:r>
      <w:r w:rsidR="004C6850">
        <w:rPr>
          <w:bCs/>
          <w:noProof w:val="0"/>
          <w:sz w:val="24"/>
          <w:szCs w:val="24"/>
        </w:rPr>
        <w:t xml:space="preserve"> </w:t>
      </w:r>
      <w:r>
        <w:rPr>
          <w:bCs/>
          <w:noProof w:val="0"/>
          <w:sz w:val="24"/>
          <w:szCs w:val="24"/>
        </w:rPr>
        <w:t>Netherlands</w:t>
      </w:r>
      <w:r w:rsidR="00F167C5">
        <w:rPr>
          <w:bCs/>
          <w:noProof w:val="0"/>
          <w:sz w:val="24"/>
          <w:szCs w:val="24"/>
        </w:rPr>
        <w:t>,</w:t>
      </w:r>
      <w:r w:rsidR="00291D01">
        <w:rPr>
          <w:bCs/>
          <w:noProof w:val="0"/>
          <w:sz w:val="24"/>
          <w:szCs w:val="24"/>
        </w:rPr>
        <w:t xml:space="preserve"> </w:t>
      </w:r>
      <w:r>
        <w:rPr>
          <w:bCs/>
          <w:noProof w:val="0"/>
          <w:sz w:val="24"/>
          <w:szCs w:val="24"/>
        </w:rPr>
        <w:t>August</w:t>
      </w:r>
      <w:r w:rsidR="00FD2342">
        <w:rPr>
          <w:bCs/>
          <w:noProof w:val="0"/>
          <w:sz w:val="24"/>
          <w:szCs w:val="24"/>
        </w:rPr>
        <w:t xml:space="preserve"> </w:t>
      </w:r>
      <w:r>
        <w:rPr>
          <w:bCs/>
          <w:noProof w:val="0"/>
          <w:sz w:val="24"/>
          <w:szCs w:val="24"/>
        </w:rPr>
        <w:t>19</w:t>
      </w:r>
      <w:r w:rsidR="00291D01">
        <w:rPr>
          <w:bCs/>
          <w:noProof w:val="0"/>
          <w:sz w:val="24"/>
          <w:szCs w:val="24"/>
          <w:vertAlign w:val="superscript"/>
        </w:rPr>
        <w:t>th</w:t>
      </w:r>
      <w:r w:rsidR="00291D01">
        <w:rPr>
          <w:bCs/>
          <w:noProof w:val="0"/>
          <w:sz w:val="24"/>
          <w:szCs w:val="24"/>
        </w:rPr>
        <w:t xml:space="preserve"> – </w:t>
      </w:r>
      <w:r>
        <w:rPr>
          <w:bCs/>
          <w:noProof w:val="0"/>
          <w:sz w:val="24"/>
          <w:szCs w:val="24"/>
        </w:rPr>
        <w:t>August</w:t>
      </w:r>
      <w:r w:rsidR="00FD2342">
        <w:rPr>
          <w:bCs/>
          <w:noProof w:val="0"/>
          <w:sz w:val="24"/>
          <w:szCs w:val="24"/>
        </w:rPr>
        <w:t xml:space="preserve"> </w:t>
      </w:r>
      <w:proofErr w:type="gramStart"/>
      <w:r w:rsidR="00326CC1">
        <w:rPr>
          <w:bCs/>
          <w:noProof w:val="0"/>
          <w:sz w:val="24"/>
          <w:szCs w:val="24"/>
        </w:rPr>
        <w:t>2</w:t>
      </w:r>
      <w:r>
        <w:rPr>
          <w:bCs/>
          <w:noProof w:val="0"/>
          <w:sz w:val="24"/>
          <w:szCs w:val="24"/>
        </w:rPr>
        <w:t>3</w:t>
      </w:r>
      <w:r w:rsidR="00FD2342">
        <w:rPr>
          <w:bCs/>
          <w:noProof w:val="0"/>
          <w:sz w:val="24"/>
          <w:szCs w:val="24"/>
          <w:vertAlign w:val="superscript"/>
        </w:rPr>
        <w:t>th</w:t>
      </w:r>
      <w:proofErr w:type="gramEnd"/>
      <w:r w:rsidR="00291D01">
        <w:rPr>
          <w:bCs/>
          <w:noProof w:val="0"/>
          <w:sz w:val="24"/>
          <w:szCs w:val="24"/>
        </w:rPr>
        <w:t>, 202</w:t>
      </w:r>
      <w:r w:rsidR="00456FE8">
        <w:rPr>
          <w:bCs/>
          <w:noProof w:val="0"/>
          <w:sz w:val="24"/>
          <w:szCs w:val="24"/>
        </w:rPr>
        <w:t>4</w:t>
      </w:r>
      <w:r w:rsidR="00291D01">
        <w:rPr>
          <w:bCs/>
          <w:noProof w:val="0"/>
          <w:sz w:val="24"/>
          <w:szCs w:val="24"/>
        </w:rPr>
        <w:t xml:space="preserve"> </w:t>
      </w:r>
    </w:p>
    <w:bookmarkEnd w:id="0"/>
    <w:p w14:paraId="31445376" w14:textId="77777777" w:rsidR="00291D01" w:rsidRPr="00850D96" w:rsidRDefault="00291D01" w:rsidP="00291D01">
      <w:pPr>
        <w:pStyle w:val="Header"/>
        <w:jc w:val="both"/>
        <w:rPr>
          <w:bCs/>
          <w:noProof w:val="0"/>
          <w:sz w:val="24"/>
          <w:lang w:val="en-GB" w:eastAsia="ja-JP"/>
        </w:rPr>
      </w:pPr>
    </w:p>
    <w:p w14:paraId="25429376" w14:textId="56E1BFDE" w:rsidR="00291D01" w:rsidRPr="001E5981" w:rsidRDefault="00291D01" w:rsidP="00291D01">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9.4.2.3</w:t>
      </w:r>
    </w:p>
    <w:p w14:paraId="061FD52F" w14:textId="09161819" w:rsidR="00291D01" w:rsidRPr="001E5981" w:rsidRDefault="00291D01" w:rsidP="00291D01">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FB1A07">
        <w:rPr>
          <w:rFonts w:ascii="Arial" w:hAnsi="Arial" w:cs="Arial"/>
          <w:b/>
          <w:bCs/>
          <w:sz w:val="24"/>
          <w:szCs w:val="24"/>
        </w:rPr>
        <w:t>, Indian Institute of Technology Madras</w:t>
      </w:r>
      <w:r w:rsidR="003A5F6A">
        <w:rPr>
          <w:rFonts w:ascii="Arial" w:hAnsi="Arial" w:cs="Arial"/>
          <w:b/>
          <w:bCs/>
          <w:sz w:val="24"/>
          <w:szCs w:val="24"/>
        </w:rPr>
        <w:t xml:space="preserve"> (IITM)</w:t>
      </w:r>
    </w:p>
    <w:p w14:paraId="0E423236" w14:textId="2CB0B118" w:rsidR="00291D01" w:rsidRPr="00C814B6" w:rsidRDefault="00291D01" w:rsidP="00291D01">
      <w:pPr>
        <w:ind w:left="1985" w:hanging="1985"/>
        <w:rPr>
          <w:rFonts w:ascii="Arial" w:hAnsi="Arial" w:cs="Arial"/>
          <w:b/>
          <w:bCs/>
          <w:i/>
          <w:sz w:val="24"/>
          <w:lang w:val="en-US"/>
        </w:rPr>
      </w:pPr>
      <w:r w:rsidRPr="3E61DC49">
        <w:rPr>
          <w:rFonts w:ascii="Arial" w:hAnsi="Arial" w:cs="Arial"/>
          <w:b/>
          <w:bCs/>
          <w:sz w:val="24"/>
          <w:szCs w:val="24"/>
        </w:rPr>
        <w:t>Title:</w:t>
      </w:r>
      <w:r w:rsidR="00F066A3">
        <w:rPr>
          <w:rFonts w:ascii="Arial" w:hAnsi="Arial" w:cs="Arial"/>
          <w:b/>
          <w:bCs/>
          <w:sz w:val="24"/>
        </w:rPr>
        <w:tab/>
      </w:r>
      <w:r w:rsidR="00F066A3" w:rsidRPr="00F066A3">
        <w:rPr>
          <w:rFonts w:ascii="Arial" w:hAnsi="Arial" w:cs="Arial"/>
          <w:b/>
          <w:bCs/>
          <w:iCs/>
          <w:sz w:val="24"/>
        </w:rPr>
        <w:t>Discussion on Downlink and uplink channel/signal aspects</w:t>
      </w:r>
      <w:r w:rsidR="00692834">
        <w:rPr>
          <w:rFonts w:ascii="Arial" w:hAnsi="Arial" w:cs="Arial"/>
          <w:b/>
          <w:bCs/>
          <w:iCs/>
          <w:sz w:val="24"/>
        </w:rPr>
        <w:t xml:space="preserve"> </w:t>
      </w:r>
      <w:r w:rsidR="006C384A">
        <w:rPr>
          <w:rFonts w:ascii="Arial" w:hAnsi="Arial" w:cs="Arial"/>
          <w:b/>
          <w:bCs/>
          <w:iCs/>
          <w:sz w:val="24"/>
          <w:lang w:val="en-US"/>
        </w:rPr>
        <w:t>for</w:t>
      </w:r>
      <w:r w:rsidR="00692834">
        <w:rPr>
          <w:rFonts w:ascii="Arial" w:hAnsi="Arial" w:cs="Arial"/>
          <w:b/>
          <w:bCs/>
          <w:iCs/>
          <w:sz w:val="24"/>
          <w:lang w:val="en-US"/>
        </w:rPr>
        <w:t xml:space="preserve"> </w:t>
      </w:r>
      <w:proofErr w:type="spellStart"/>
      <w:r w:rsidR="00692834">
        <w:rPr>
          <w:rFonts w:ascii="Arial" w:hAnsi="Arial" w:cs="Arial"/>
          <w:b/>
          <w:bCs/>
          <w:iCs/>
          <w:sz w:val="24"/>
          <w:lang w:val="en-US"/>
        </w:rPr>
        <w:t>AIoT</w:t>
      </w:r>
      <w:proofErr w:type="spellEnd"/>
    </w:p>
    <w:p w14:paraId="1C8CF5B2" w14:textId="77777777" w:rsidR="00291D01" w:rsidRPr="0016316A" w:rsidRDefault="00291D01" w:rsidP="00291D01">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66BA6A5B" w14:textId="77777777" w:rsidR="00291D01" w:rsidRPr="007866F5" w:rsidRDefault="00291D01" w:rsidP="007866F5">
      <w:pPr>
        <w:pStyle w:val="Heading1"/>
        <w:numPr>
          <w:ilvl w:val="0"/>
          <w:numId w:val="11"/>
        </w:numPr>
        <w:ind w:left="360"/>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Introduction</w:t>
      </w:r>
    </w:p>
    <w:p w14:paraId="188F03D8" w14:textId="77777777" w:rsidR="00291D01" w:rsidRDefault="00291D01" w:rsidP="00291D01">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76CFA092" w14:textId="5E3F2B99" w:rsidR="00ED4F9F" w:rsidRPr="00F167C5" w:rsidRDefault="00291D01" w:rsidP="00F167C5">
      <w:pPr>
        <w:rPr>
          <w:color w:val="000000" w:themeColor="text1"/>
          <w:sz w:val="24"/>
          <w:szCs w:val="24"/>
        </w:rPr>
      </w:pPr>
      <w:r>
        <w:rPr>
          <w:color w:val="000000" w:themeColor="text1"/>
          <w:sz w:val="24"/>
          <w:szCs w:val="24"/>
          <w:lang w:val="en-US"/>
        </w:rPr>
        <w:t xml:space="preserve">Existing technologies are not suitable </w:t>
      </w:r>
      <w:r w:rsidR="00B12AAC">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sidR="0060780F">
        <w:rPr>
          <w:color w:val="000000" w:themeColor="text1"/>
          <w:sz w:val="24"/>
          <w:szCs w:val="24"/>
          <w:lang w:val="en-US"/>
        </w:rPr>
        <w:t>In Rel-19, a study on a new device class called Ambient IoT (AIoT) is going on, which can meet the strict complexity and power consumption requirements of these use cases defined in TR 22.840.</w:t>
      </w:r>
      <w:r>
        <w:rPr>
          <w:color w:val="000000" w:themeColor="text1"/>
          <w:sz w:val="24"/>
          <w:szCs w:val="24"/>
          <w:lang w:val="en-US"/>
        </w:rPr>
        <w:t xml:space="preserve"> </w:t>
      </w:r>
    </w:p>
    <w:p w14:paraId="0C907B3D" w14:textId="1D73412F" w:rsidR="00DF74F5" w:rsidRPr="00ED4F9F" w:rsidRDefault="00DF74F5" w:rsidP="00ED4F9F">
      <w:pPr>
        <w:pStyle w:val="0Maintext"/>
        <w:rPr>
          <w:sz w:val="24"/>
          <w:szCs w:val="24"/>
        </w:rPr>
      </w:pPr>
      <w:r w:rsidRPr="00ED4F9F">
        <w:rPr>
          <w:sz w:val="24"/>
          <w:szCs w:val="24"/>
        </w:rPr>
        <w:t>This document</w:t>
      </w:r>
      <w:r w:rsidR="00F167C5">
        <w:rPr>
          <w:sz w:val="24"/>
          <w:szCs w:val="24"/>
        </w:rPr>
        <w:t xml:space="preserve"> we share our views on </w:t>
      </w:r>
      <w:r w:rsidR="00ED4F9F" w:rsidRPr="00ED4F9F">
        <w:rPr>
          <w:sz w:val="24"/>
          <w:szCs w:val="24"/>
        </w:rPr>
        <w:t>physical layer signals and channels for AIoT.</w:t>
      </w:r>
    </w:p>
    <w:p w14:paraId="0AB3349F" w14:textId="6C908719" w:rsidR="00291D01" w:rsidRPr="007866F5" w:rsidRDefault="00291D01" w:rsidP="00A24146">
      <w:pPr>
        <w:pStyle w:val="Heading1"/>
        <w:numPr>
          <w:ilvl w:val="0"/>
          <w:numId w:val="11"/>
        </w:numPr>
        <w:ind w:left="426"/>
        <w:rPr>
          <w:rFonts w:ascii="Times New Roman" w:hAnsi="Times New Roman" w:cs="Times New Roman"/>
          <w:b/>
          <w:bCs/>
          <w:color w:val="auto"/>
          <w:sz w:val="32"/>
          <w:szCs w:val="32"/>
        </w:rPr>
      </w:pPr>
      <w:r w:rsidRPr="007866F5">
        <w:rPr>
          <w:rFonts w:ascii="Times New Roman" w:hAnsi="Times New Roman" w:cs="Times New Roman"/>
          <w:b/>
          <w:bCs/>
          <w:color w:val="auto"/>
          <w:sz w:val="32"/>
          <w:szCs w:val="32"/>
        </w:rPr>
        <w:t>Discussion</w:t>
      </w:r>
    </w:p>
    <w:p w14:paraId="1370596F" w14:textId="55179CF3" w:rsidR="00D32231" w:rsidRDefault="00E96C66" w:rsidP="00324C4C">
      <w:pPr>
        <w:spacing w:after="0"/>
        <w:rPr>
          <w:bCs/>
          <w:sz w:val="24"/>
          <w:szCs w:val="24"/>
        </w:rPr>
      </w:pPr>
      <w:r>
        <w:rPr>
          <w:bCs/>
          <w:sz w:val="24"/>
          <w:szCs w:val="24"/>
          <w:lang w:val="en-US"/>
        </w:rPr>
        <w:t>The</w:t>
      </w:r>
      <w:r w:rsidR="00324C4C">
        <w:rPr>
          <w:bCs/>
          <w:sz w:val="24"/>
          <w:szCs w:val="24"/>
          <w:lang w:val="en-US"/>
        </w:rPr>
        <w:t xml:space="preserve"> data t</w:t>
      </w:r>
      <w:r w:rsidR="00324C4C" w:rsidRPr="00BC6E60">
        <w:rPr>
          <w:bCs/>
          <w:sz w:val="24"/>
          <w:szCs w:val="24"/>
          <w:lang w:val="en-US"/>
        </w:rPr>
        <w:t>raffic types</w:t>
      </w:r>
      <w:r w:rsidR="00701969">
        <w:rPr>
          <w:bCs/>
          <w:sz w:val="24"/>
          <w:szCs w:val="24"/>
          <w:lang w:val="en-US"/>
        </w:rPr>
        <w:t xml:space="preserve"> approved in the SID are</w:t>
      </w:r>
      <w:r w:rsidR="00846417">
        <w:rPr>
          <w:bCs/>
          <w:sz w:val="24"/>
          <w:szCs w:val="24"/>
          <w:lang w:val="en-US"/>
        </w:rPr>
        <w:t xml:space="preserve"> device originated </w:t>
      </w:r>
      <w:r w:rsidR="002118C3">
        <w:rPr>
          <w:bCs/>
          <w:sz w:val="24"/>
          <w:szCs w:val="24"/>
          <w:lang w:val="en-US"/>
        </w:rPr>
        <w:t>-</w:t>
      </w:r>
      <w:r w:rsidR="00846417">
        <w:rPr>
          <w:bCs/>
          <w:sz w:val="24"/>
          <w:szCs w:val="24"/>
          <w:lang w:val="en-US"/>
        </w:rPr>
        <w:t xml:space="preserve"> device terminated triggered </w:t>
      </w:r>
      <w:r w:rsidR="007E1A42">
        <w:rPr>
          <w:bCs/>
          <w:sz w:val="24"/>
          <w:szCs w:val="24"/>
          <w:lang w:val="en-US"/>
        </w:rPr>
        <w:t>(</w:t>
      </w:r>
      <w:r w:rsidR="00846417">
        <w:rPr>
          <w:bCs/>
          <w:sz w:val="24"/>
          <w:szCs w:val="24"/>
          <w:lang w:val="en-US"/>
        </w:rPr>
        <w:t>DO-DTT</w:t>
      </w:r>
      <w:r w:rsidR="007E1A42">
        <w:rPr>
          <w:bCs/>
          <w:sz w:val="24"/>
          <w:szCs w:val="24"/>
          <w:lang w:val="en-US"/>
        </w:rPr>
        <w:t>)</w:t>
      </w:r>
      <w:r w:rsidR="002118C3">
        <w:rPr>
          <w:bCs/>
          <w:sz w:val="24"/>
          <w:szCs w:val="24"/>
          <w:lang w:val="en-US"/>
        </w:rPr>
        <w:t>, and device terminated (DT)</w:t>
      </w:r>
      <w:r w:rsidR="003568B0">
        <w:rPr>
          <w:bCs/>
          <w:sz w:val="24"/>
          <w:szCs w:val="24"/>
          <w:lang w:val="en-US"/>
        </w:rPr>
        <w:t>.</w:t>
      </w:r>
      <w:r w:rsidR="002118C3">
        <w:rPr>
          <w:bCs/>
          <w:sz w:val="24"/>
          <w:szCs w:val="24"/>
          <w:lang w:val="en-US"/>
        </w:rPr>
        <w:t xml:space="preserve"> </w:t>
      </w:r>
      <w:r w:rsidR="003568B0">
        <w:rPr>
          <w:bCs/>
          <w:sz w:val="24"/>
          <w:szCs w:val="24"/>
          <w:lang w:val="en-US"/>
        </w:rPr>
        <w:t>T</w:t>
      </w:r>
      <w:r w:rsidR="002118C3">
        <w:rPr>
          <w:bCs/>
          <w:sz w:val="24"/>
          <w:szCs w:val="24"/>
          <w:lang w:val="en-US"/>
        </w:rPr>
        <w:t>he focus use cases</w:t>
      </w:r>
      <w:r w:rsidR="00F86D0D">
        <w:rPr>
          <w:bCs/>
          <w:sz w:val="24"/>
          <w:szCs w:val="24"/>
          <w:lang w:val="en-US"/>
        </w:rPr>
        <w:t xml:space="preserve"> of the </w:t>
      </w:r>
      <w:r w:rsidR="002118C3">
        <w:rPr>
          <w:bCs/>
          <w:sz w:val="24"/>
          <w:szCs w:val="24"/>
          <w:lang w:val="en-US"/>
        </w:rPr>
        <w:t>SID are</w:t>
      </w:r>
      <w:r w:rsidR="00324C4C" w:rsidRPr="00BC6E60">
        <w:rPr>
          <w:bCs/>
          <w:sz w:val="24"/>
          <w:szCs w:val="24"/>
          <w:lang w:val="en-US"/>
        </w:rPr>
        <w:t xml:space="preserve"> rUC1 (indoor inventory) and rUC4 (indoor command).</w:t>
      </w:r>
      <w:r w:rsidR="00324C4C" w:rsidRPr="00BC6E60">
        <w:rPr>
          <w:bCs/>
          <w:sz w:val="24"/>
          <w:szCs w:val="24"/>
        </w:rPr>
        <w:t xml:space="preserve"> </w:t>
      </w:r>
    </w:p>
    <w:p w14:paraId="1CCF5DA7" w14:textId="4BDD1A0A" w:rsidR="00B83CB2" w:rsidRDefault="00283D1A" w:rsidP="0041329D">
      <w:pPr>
        <w:spacing w:after="0"/>
        <w:rPr>
          <w:bCs/>
          <w:sz w:val="24"/>
          <w:szCs w:val="24"/>
        </w:rPr>
      </w:pPr>
      <w:r>
        <w:rPr>
          <w:bCs/>
          <w:sz w:val="24"/>
          <w:szCs w:val="24"/>
        </w:rPr>
        <w:t>In this document</w:t>
      </w:r>
      <w:r w:rsidR="00094CBE">
        <w:rPr>
          <w:bCs/>
          <w:sz w:val="24"/>
          <w:szCs w:val="24"/>
        </w:rPr>
        <w:t>,</w:t>
      </w:r>
      <w:r>
        <w:rPr>
          <w:bCs/>
          <w:sz w:val="24"/>
          <w:szCs w:val="24"/>
        </w:rPr>
        <w:t xml:space="preserve"> </w:t>
      </w:r>
      <w:r w:rsidR="00094CBE">
        <w:rPr>
          <w:bCs/>
          <w:sz w:val="24"/>
          <w:szCs w:val="24"/>
        </w:rPr>
        <w:t xml:space="preserve">we are going to discuss the </w:t>
      </w:r>
      <w:r w:rsidR="000239DE">
        <w:rPr>
          <w:bCs/>
          <w:sz w:val="24"/>
          <w:szCs w:val="24"/>
        </w:rPr>
        <w:t xml:space="preserve">solution and feasibility of </w:t>
      </w:r>
      <w:r w:rsidR="00347AE3">
        <w:rPr>
          <w:bCs/>
          <w:sz w:val="24"/>
          <w:szCs w:val="24"/>
        </w:rPr>
        <w:t>physical layer signaling and the cha</w:t>
      </w:r>
      <w:r w:rsidR="00085897">
        <w:rPr>
          <w:bCs/>
          <w:sz w:val="24"/>
          <w:szCs w:val="24"/>
        </w:rPr>
        <w:t xml:space="preserve">nnel </w:t>
      </w:r>
      <w:r w:rsidR="00436D10">
        <w:rPr>
          <w:bCs/>
          <w:sz w:val="24"/>
          <w:szCs w:val="24"/>
        </w:rPr>
        <w:t xml:space="preserve">required for the Ambient IoT </w:t>
      </w:r>
    </w:p>
    <w:p w14:paraId="1CF5DA2E" w14:textId="77777777" w:rsidR="0041329D" w:rsidRPr="0041329D" w:rsidRDefault="0041329D" w:rsidP="0041329D">
      <w:pPr>
        <w:spacing w:after="0"/>
        <w:rPr>
          <w:bCs/>
          <w:sz w:val="24"/>
          <w:szCs w:val="24"/>
        </w:rPr>
      </w:pPr>
    </w:p>
    <w:p w14:paraId="013BCA58" w14:textId="08614FF4" w:rsidR="00B83CB2" w:rsidRPr="006A17BE" w:rsidRDefault="006A17BE" w:rsidP="00DA4E32">
      <w:pPr>
        <w:pStyle w:val="Heading2"/>
        <w:rPr>
          <w:b/>
          <w:bCs/>
          <w:sz w:val="28"/>
          <w:szCs w:val="28"/>
        </w:rPr>
      </w:pPr>
      <w:r w:rsidRPr="007866F5">
        <w:rPr>
          <w:rFonts w:ascii="Times New Roman" w:hAnsi="Times New Roman" w:cs="Times New Roman"/>
          <w:b/>
          <w:bCs/>
          <w:color w:val="auto"/>
          <w:sz w:val="28"/>
          <w:szCs w:val="28"/>
        </w:rPr>
        <w:t>2.</w:t>
      </w:r>
      <w:r w:rsidR="00DA4E32">
        <w:rPr>
          <w:rFonts w:ascii="Times New Roman" w:hAnsi="Times New Roman" w:cs="Times New Roman"/>
          <w:b/>
          <w:bCs/>
          <w:color w:val="auto"/>
          <w:sz w:val="28"/>
          <w:szCs w:val="28"/>
        </w:rPr>
        <w:t>1</w:t>
      </w:r>
      <w:r w:rsidRPr="007866F5">
        <w:rPr>
          <w:rFonts w:ascii="Times New Roman" w:hAnsi="Times New Roman" w:cs="Times New Roman"/>
          <w:b/>
          <w:bCs/>
          <w:color w:val="auto"/>
          <w:sz w:val="28"/>
          <w:szCs w:val="28"/>
        </w:rPr>
        <w:t xml:space="preserve"> </w:t>
      </w:r>
      <w:r w:rsidR="00B83CB2" w:rsidRPr="00DA4E32">
        <w:rPr>
          <w:b/>
          <w:bCs/>
          <w:color w:val="auto"/>
          <w:sz w:val="28"/>
          <w:szCs w:val="28"/>
        </w:rPr>
        <w:t xml:space="preserve">Information payload </w:t>
      </w:r>
    </w:p>
    <w:p w14:paraId="1DA66A44" w14:textId="1A20A533" w:rsidR="003F01E0" w:rsidRDefault="00982443" w:rsidP="00291D01">
      <w:pPr>
        <w:rPr>
          <w:bCs/>
          <w:sz w:val="24"/>
          <w:szCs w:val="24"/>
        </w:rPr>
      </w:pPr>
      <w:r>
        <w:rPr>
          <w:bCs/>
          <w:sz w:val="24"/>
          <w:szCs w:val="24"/>
        </w:rPr>
        <w:t xml:space="preserve">Based on the traffic type and the use case in focus </w:t>
      </w:r>
      <w:r w:rsidR="00CD0846">
        <w:rPr>
          <w:bCs/>
          <w:sz w:val="24"/>
          <w:szCs w:val="24"/>
        </w:rPr>
        <w:t>in the SID</w:t>
      </w:r>
      <w:r w:rsidR="0041329D">
        <w:rPr>
          <w:bCs/>
          <w:sz w:val="24"/>
          <w:szCs w:val="24"/>
        </w:rPr>
        <w:t>, i</w:t>
      </w:r>
      <w:r w:rsidR="000F0E90">
        <w:rPr>
          <w:bCs/>
          <w:sz w:val="24"/>
          <w:szCs w:val="24"/>
        </w:rPr>
        <w:t>n the t</w:t>
      </w:r>
      <w:r w:rsidR="00A65FCE">
        <w:rPr>
          <w:bCs/>
          <w:sz w:val="24"/>
          <w:szCs w:val="24"/>
        </w:rPr>
        <w:t>able below</w:t>
      </w:r>
      <w:r w:rsidR="003F01E0">
        <w:rPr>
          <w:bCs/>
          <w:sz w:val="24"/>
          <w:szCs w:val="24"/>
        </w:rPr>
        <w:t>,</w:t>
      </w:r>
      <w:r w:rsidR="00A65FCE">
        <w:rPr>
          <w:bCs/>
          <w:sz w:val="24"/>
          <w:szCs w:val="24"/>
        </w:rPr>
        <w:t xml:space="preserve"> </w:t>
      </w:r>
      <w:r w:rsidR="00FB1A07">
        <w:rPr>
          <w:bCs/>
          <w:sz w:val="24"/>
          <w:szCs w:val="24"/>
        </w:rPr>
        <w:t xml:space="preserve">we discuss some of the message </w:t>
      </w:r>
      <w:r w:rsidR="00785685">
        <w:rPr>
          <w:bCs/>
          <w:sz w:val="24"/>
          <w:szCs w:val="24"/>
        </w:rPr>
        <w:t>sizes</w:t>
      </w:r>
      <w:r w:rsidR="0030315E">
        <w:rPr>
          <w:bCs/>
          <w:sz w:val="24"/>
          <w:szCs w:val="24"/>
        </w:rPr>
        <w:t xml:space="preserve"> provided in the TR 22.840 for </w:t>
      </w:r>
      <w:r w:rsidR="00785685">
        <w:rPr>
          <w:bCs/>
          <w:sz w:val="24"/>
          <w:szCs w:val="24"/>
        </w:rPr>
        <w:t>r</w:t>
      </w:r>
      <w:r w:rsidR="0030315E">
        <w:rPr>
          <w:bCs/>
          <w:sz w:val="24"/>
          <w:szCs w:val="24"/>
        </w:rPr>
        <w:t xml:space="preserve">UC1 and </w:t>
      </w:r>
      <w:r w:rsidR="00785685">
        <w:rPr>
          <w:bCs/>
          <w:sz w:val="24"/>
          <w:szCs w:val="24"/>
        </w:rPr>
        <w:t>r</w:t>
      </w:r>
      <w:r w:rsidR="0030315E">
        <w:rPr>
          <w:bCs/>
          <w:sz w:val="24"/>
          <w:szCs w:val="24"/>
        </w:rPr>
        <w:t>UC2</w:t>
      </w:r>
      <w:r w:rsidR="003F01E0">
        <w:rPr>
          <w:bCs/>
          <w:sz w:val="24"/>
          <w:szCs w:val="24"/>
        </w:rPr>
        <w:t xml:space="preserve">. </w:t>
      </w:r>
    </w:p>
    <w:p w14:paraId="52E038D4" w14:textId="00D5BCCE" w:rsidR="003F01E0" w:rsidRDefault="003F01E0" w:rsidP="003F01E0">
      <w:pPr>
        <w:pStyle w:val="TH"/>
        <w:rPr>
          <w:rFonts w:ascii="Times New Roman" w:eastAsia="Batang" w:hAnsi="Times New Roman"/>
          <w:lang w:eastAsia="x-none"/>
        </w:rPr>
      </w:pPr>
      <w:r>
        <w:rPr>
          <w:rFonts w:ascii="Times New Roman" w:hAnsi="Times New Roman"/>
        </w:rPr>
        <w:t xml:space="preserve">Table 1: Message sizes for </w:t>
      </w:r>
      <w:r w:rsidR="008A59B2">
        <w:rPr>
          <w:rFonts w:ascii="Times New Roman" w:hAnsi="Times New Roman"/>
        </w:rPr>
        <w:t>Ambient IoT</w:t>
      </w:r>
    </w:p>
    <w:tbl>
      <w:tblPr>
        <w:tblStyle w:val="TableGrid"/>
        <w:tblW w:w="0" w:type="auto"/>
        <w:tblInd w:w="846" w:type="dxa"/>
        <w:tblLook w:val="04A0" w:firstRow="1" w:lastRow="0" w:firstColumn="1" w:lastColumn="0" w:noHBand="0" w:noVBand="1"/>
      </w:tblPr>
      <w:tblGrid>
        <w:gridCol w:w="5245"/>
        <w:gridCol w:w="2551"/>
      </w:tblGrid>
      <w:tr w:rsidR="003F01E0" w14:paraId="7E88723A" w14:textId="77777777" w:rsidTr="003F01E0">
        <w:tc>
          <w:tcPr>
            <w:tcW w:w="7796" w:type="dxa"/>
            <w:gridSpan w:val="2"/>
            <w:tcBorders>
              <w:top w:val="single" w:sz="4" w:space="0" w:color="auto"/>
              <w:left w:val="single" w:sz="4" w:space="0" w:color="auto"/>
              <w:bottom w:val="single" w:sz="4" w:space="0" w:color="auto"/>
              <w:right w:val="single" w:sz="4" w:space="0" w:color="auto"/>
            </w:tcBorders>
            <w:hideMark/>
          </w:tcPr>
          <w:p w14:paraId="7EF0FF8B" w14:textId="77777777" w:rsidR="003F01E0" w:rsidRDefault="003F01E0">
            <w:pPr>
              <w:spacing w:after="0" w:line="240" w:lineRule="auto"/>
              <w:jc w:val="center"/>
              <w:rPr>
                <w:rFonts w:eastAsia="Batang"/>
                <w:b/>
                <w:bCs/>
                <w:lang w:eastAsia="x-none"/>
              </w:rPr>
            </w:pPr>
            <w:r>
              <w:rPr>
                <w:rFonts w:eastAsia="Batang"/>
                <w:b/>
                <w:bCs/>
                <w:lang w:eastAsia="x-none"/>
              </w:rPr>
              <w:t>rUC1 (indoor inventory)</w:t>
            </w:r>
          </w:p>
        </w:tc>
      </w:tr>
      <w:tr w:rsidR="003F01E0" w14:paraId="64B13EF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393094A" w14:textId="77777777" w:rsidR="003F01E0" w:rsidRDefault="003F01E0">
            <w:pPr>
              <w:spacing w:after="0" w:line="240" w:lineRule="auto"/>
              <w:jc w:val="center"/>
              <w:rPr>
                <w:rFonts w:eastAsia="Batang"/>
                <w:b/>
                <w:bCs/>
                <w:lang w:eastAsia="x-none"/>
              </w:rPr>
            </w:pPr>
            <w:r>
              <w:rPr>
                <w:rFonts w:eastAsia="Batang"/>
                <w:b/>
                <w:bCs/>
                <w:lang w:eastAsia="x-none"/>
              </w:rPr>
              <w:t>SA1 UCs/traffic scenarios</w:t>
            </w:r>
          </w:p>
        </w:tc>
        <w:tc>
          <w:tcPr>
            <w:tcW w:w="2551" w:type="dxa"/>
            <w:tcBorders>
              <w:top w:val="single" w:sz="4" w:space="0" w:color="auto"/>
              <w:left w:val="single" w:sz="4" w:space="0" w:color="auto"/>
              <w:bottom w:val="single" w:sz="4" w:space="0" w:color="auto"/>
              <w:right w:val="single" w:sz="4" w:space="0" w:color="auto"/>
            </w:tcBorders>
            <w:hideMark/>
          </w:tcPr>
          <w:p w14:paraId="4AD83D37" w14:textId="77777777" w:rsidR="003F01E0" w:rsidRDefault="003F01E0">
            <w:pPr>
              <w:spacing w:after="0" w:line="240" w:lineRule="auto"/>
              <w:jc w:val="center"/>
              <w:rPr>
                <w:rFonts w:eastAsia="Batang"/>
                <w:b/>
                <w:bCs/>
                <w:lang w:eastAsia="x-none"/>
              </w:rPr>
            </w:pPr>
            <w:r>
              <w:rPr>
                <w:rFonts w:eastAsia="Batang"/>
                <w:b/>
                <w:bCs/>
                <w:lang w:eastAsia="x-none"/>
              </w:rPr>
              <w:t>Message size</w:t>
            </w:r>
          </w:p>
        </w:tc>
      </w:tr>
      <w:tr w:rsidR="003F01E0" w14:paraId="3AE9BAA2"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7EC8AD31" w14:textId="77777777" w:rsidR="003F01E0" w:rsidRDefault="003F01E0">
            <w:pPr>
              <w:spacing w:after="0" w:line="240" w:lineRule="auto"/>
              <w:rPr>
                <w:rFonts w:eastAsia="Batang"/>
                <w:lang w:eastAsia="x-none"/>
              </w:rPr>
            </w:pPr>
            <w:r>
              <w:t>Automated warehousing</w:t>
            </w:r>
          </w:p>
        </w:tc>
        <w:tc>
          <w:tcPr>
            <w:tcW w:w="2551" w:type="dxa"/>
            <w:tcBorders>
              <w:top w:val="single" w:sz="4" w:space="0" w:color="auto"/>
              <w:left w:val="single" w:sz="4" w:space="0" w:color="auto"/>
              <w:bottom w:val="single" w:sz="4" w:space="0" w:color="auto"/>
              <w:right w:val="single" w:sz="4" w:space="0" w:color="auto"/>
            </w:tcBorders>
            <w:hideMark/>
          </w:tcPr>
          <w:p w14:paraId="73A9247D" w14:textId="77777777" w:rsidR="003F01E0" w:rsidRDefault="003F01E0">
            <w:pPr>
              <w:spacing w:after="0" w:line="240" w:lineRule="auto"/>
              <w:jc w:val="center"/>
              <w:rPr>
                <w:rFonts w:eastAsia="Batang"/>
                <w:lang w:eastAsia="x-none"/>
              </w:rPr>
            </w:pPr>
            <w:r>
              <w:t>96/128 bits</w:t>
            </w:r>
          </w:p>
        </w:tc>
      </w:tr>
      <w:tr w:rsidR="003F01E0" w14:paraId="7426A2C8"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33A9AFFF" w14:textId="77777777" w:rsidR="003F01E0" w:rsidRDefault="003F01E0">
            <w:pPr>
              <w:spacing w:after="0" w:line="240" w:lineRule="auto"/>
              <w:rPr>
                <w:rFonts w:eastAsia="Batang"/>
                <w:lang w:eastAsia="x-none"/>
              </w:rPr>
            </w:pPr>
            <w:r>
              <w:t>Medical instruments inventory management and positioning</w:t>
            </w:r>
          </w:p>
        </w:tc>
        <w:tc>
          <w:tcPr>
            <w:tcW w:w="2551" w:type="dxa"/>
            <w:tcBorders>
              <w:top w:val="single" w:sz="4" w:space="0" w:color="auto"/>
              <w:left w:val="single" w:sz="4" w:space="0" w:color="auto"/>
              <w:bottom w:val="single" w:sz="4" w:space="0" w:color="auto"/>
              <w:right w:val="single" w:sz="4" w:space="0" w:color="auto"/>
            </w:tcBorders>
            <w:hideMark/>
          </w:tcPr>
          <w:p w14:paraId="0FD186A2" w14:textId="77777777" w:rsidR="003F01E0" w:rsidRDefault="003F01E0">
            <w:pPr>
              <w:spacing w:after="0" w:line="240" w:lineRule="auto"/>
              <w:jc w:val="center"/>
              <w:rPr>
                <w:rFonts w:eastAsia="Batang"/>
                <w:lang w:eastAsia="x-none"/>
              </w:rPr>
            </w:pPr>
            <w:r>
              <w:t>176 bits</w:t>
            </w:r>
          </w:p>
        </w:tc>
      </w:tr>
      <w:tr w:rsidR="003F01E0" w14:paraId="04ED8376"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5177D725" w14:textId="77777777" w:rsidR="003F01E0" w:rsidRDefault="003F01E0">
            <w:pPr>
              <w:spacing w:after="0" w:line="240" w:lineRule="auto"/>
              <w:rPr>
                <w:rFonts w:eastAsia="Batang"/>
                <w:lang w:eastAsia="x-none"/>
              </w:rPr>
            </w:pPr>
            <w:r>
              <w:t>Automated supply chain distribution</w:t>
            </w:r>
          </w:p>
        </w:tc>
        <w:tc>
          <w:tcPr>
            <w:tcW w:w="2551" w:type="dxa"/>
            <w:tcBorders>
              <w:top w:val="single" w:sz="4" w:space="0" w:color="auto"/>
              <w:left w:val="single" w:sz="4" w:space="0" w:color="auto"/>
              <w:bottom w:val="single" w:sz="4" w:space="0" w:color="auto"/>
              <w:right w:val="single" w:sz="4" w:space="0" w:color="auto"/>
            </w:tcBorders>
            <w:hideMark/>
          </w:tcPr>
          <w:p w14:paraId="7D857BDB" w14:textId="77777777" w:rsidR="003F01E0" w:rsidRDefault="003F01E0">
            <w:pPr>
              <w:spacing w:after="0" w:line="240" w:lineRule="auto"/>
              <w:jc w:val="center"/>
              <w:rPr>
                <w:rFonts w:eastAsia="Batang"/>
                <w:lang w:eastAsia="x-none"/>
              </w:rPr>
            </w:pPr>
            <w:r>
              <w:t>&lt;100 bytes</w:t>
            </w:r>
          </w:p>
        </w:tc>
      </w:tr>
      <w:tr w:rsidR="003F01E0" w14:paraId="2523C89A" w14:textId="77777777" w:rsidTr="003F01E0">
        <w:tc>
          <w:tcPr>
            <w:tcW w:w="5245" w:type="dxa"/>
            <w:tcBorders>
              <w:top w:val="single" w:sz="4" w:space="0" w:color="auto"/>
              <w:left w:val="single" w:sz="4" w:space="0" w:color="auto"/>
              <w:bottom w:val="single" w:sz="4" w:space="0" w:color="auto"/>
              <w:right w:val="single" w:sz="4" w:space="0" w:color="auto"/>
            </w:tcBorders>
            <w:hideMark/>
          </w:tcPr>
          <w:p w14:paraId="26D905EF" w14:textId="77777777" w:rsidR="003F01E0" w:rsidRDefault="003F01E0">
            <w:pPr>
              <w:spacing w:after="0" w:line="240" w:lineRule="auto"/>
              <w:rPr>
                <w:rFonts w:eastAsia="Batang"/>
                <w:lang w:eastAsia="x-none"/>
              </w:rPr>
            </w:pPr>
            <w:r>
              <w:t>Fresh food supply chain</w:t>
            </w:r>
          </w:p>
        </w:tc>
        <w:tc>
          <w:tcPr>
            <w:tcW w:w="2551" w:type="dxa"/>
            <w:tcBorders>
              <w:top w:val="single" w:sz="4" w:space="0" w:color="auto"/>
              <w:left w:val="single" w:sz="4" w:space="0" w:color="auto"/>
              <w:bottom w:val="single" w:sz="4" w:space="0" w:color="auto"/>
              <w:right w:val="single" w:sz="4" w:space="0" w:color="auto"/>
            </w:tcBorders>
            <w:hideMark/>
          </w:tcPr>
          <w:p w14:paraId="6EC560E9" w14:textId="77777777" w:rsidR="003F01E0" w:rsidRDefault="003F01E0">
            <w:pPr>
              <w:spacing w:after="0" w:line="240" w:lineRule="auto"/>
              <w:jc w:val="center"/>
              <w:rPr>
                <w:rFonts w:eastAsia="Batang"/>
                <w:lang w:eastAsia="x-none"/>
              </w:rPr>
            </w:pPr>
            <w:r>
              <w:t>&lt;100 bits</w:t>
            </w:r>
          </w:p>
        </w:tc>
      </w:tr>
      <w:tr w:rsidR="008A59B2" w14:paraId="6E89BDA5" w14:textId="77777777" w:rsidTr="00C87548">
        <w:tc>
          <w:tcPr>
            <w:tcW w:w="7796" w:type="dxa"/>
            <w:gridSpan w:val="2"/>
            <w:tcBorders>
              <w:top w:val="single" w:sz="4" w:space="0" w:color="auto"/>
              <w:left w:val="single" w:sz="4" w:space="0" w:color="auto"/>
              <w:bottom w:val="single" w:sz="4" w:space="0" w:color="auto"/>
              <w:right w:val="single" w:sz="4" w:space="0" w:color="auto"/>
            </w:tcBorders>
          </w:tcPr>
          <w:p w14:paraId="145A7D68" w14:textId="47192AE2" w:rsidR="008A59B2" w:rsidRDefault="008A59B2">
            <w:pPr>
              <w:spacing w:after="0" w:line="240" w:lineRule="auto"/>
              <w:jc w:val="center"/>
              <w:rPr>
                <w:rFonts w:eastAsia="Batang"/>
                <w:lang w:eastAsia="x-none"/>
              </w:rPr>
            </w:pPr>
            <w:r>
              <w:rPr>
                <w:rFonts w:eastAsia="Batang"/>
                <w:b/>
                <w:bCs/>
                <w:lang w:eastAsia="x-none"/>
              </w:rPr>
              <w:t>rUC4 (indoor command)</w:t>
            </w:r>
          </w:p>
        </w:tc>
      </w:tr>
      <w:tr w:rsidR="008A59B2" w14:paraId="428E1A34" w14:textId="77777777" w:rsidTr="003F01E0">
        <w:tc>
          <w:tcPr>
            <w:tcW w:w="5245" w:type="dxa"/>
            <w:tcBorders>
              <w:top w:val="single" w:sz="4" w:space="0" w:color="auto"/>
              <w:left w:val="single" w:sz="4" w:space="0" w:color="auto"/>
              <w:bottom w:val="single" w:sz="4" w:space="0" w:color="auto"/>
              <w:right w:val="single" w:sz="4" w:space="0" w:color="auto"/>
            </w:tcBorders>
          </w:tcPr>
          <w:p w14:paraId="0B93BDD4" w14:textId="609003FF" w:rsidR="008A59B2" w:rsidRDefault="008A59B2" w:rsidP="008A59B2">
            <w:pPr>
              <w:spacing w:after="0" w:line="240" w:lineRule="auto"/>
            </w:pPr>
            <w:r>
              <w:t>Elderly health care</w:t>
            </w:r>
          </w:p>
        </w:tc>
        <w:tc>
          <w:tcPr>
            <w:tcW w:w="2551" w:type="dxa"/>
            <w:tcBorders>
              <w:top w:val="single" w:sz="4" w:space="0" w:color="auto"/>
              <w:left w:val="single" w:sz="4" w:space="0" w:color="auto"/>
              <w:bottom w:val="single" w:sz="4" w:space="0" w:color="auto"/>
              <w:right w:val="single" w:sz="4" w:space="0" w:color="auto"/>
            </w:tcBorders>
          </w:tcPr>
          <w:p w14:paraId="3DE62E61" w14:textId="0FF635F1" w:rsidR="008A59B2" w:rsidRDefault="008A59B2" w:rsidP="008A59B2">
            <w:pPr>
              <w:spacing w:after="0" w:line="240" w:lineRule="auto"/>
              <w:jc w:val="center"/>
            </w:pPr>
            <w:r>
              <w:t>&lt;100 bits</w:t>
            </w:r>
          </w:p>
        </w:tc>
      </w:tr>
      <w:tr w:rsidR="008A59B2" w14:paraId="29CD5DAD" w14:textId="77777777" w:rsidTr="003F01E0">
        <w:tc>
          <w:tcPr>
            <w:tcW w:w="5245" w:type="dxa"/>
            <w:tcBorders>
              <w:top w:val="single" w:sz="4" w:space="0" w:color="auto"/>
              <w:left w:val="single" w:sz="4" w:space="0" w:color="auto"/>
              <w:bottom w:val="single" w:sz="4" w:space="0" w:color="auto"/>
              <w:right w:val="single" w:sz="4" w:space="0" w:color="auto"/>
            </w:tcBorders>
          </w:tcPr>
          <w:p w14:paraId="32E9C845" w14:textId="468F8160" w:rsidR="008A59B2" w:rsidRDefault="008A59B2" w:rsidP="008A59B2">
            <w:pPr>
              <w:spacing w:after="0" w:line="240" w:lineRule="auto"/>
            </w:pPr>
            <w:r>
              <w:t>Electronic shelf label</w:t>
            </w:r>
          </w:p>
        </w:tc>
        <w:tc>
          <w:tcPr>
            <w:tcW w:w="2551" w:type="dxa"/>
            <w:tcBorders>
              <w:top w:val="single" w:sz="4" w:space="0" w:color="auto"/>
              <w:left w:val="single" w:sz="4" w:space="0" w:color="auto"/>
              <w:bottom w:val="single" w:sz="4" w:space="0" w:color="auto"/>
              <w:right w:val="single" w:sz="4" w:space="0" w:color="auto"/>
            </w:tcBorders>
          </w:tcPr>
          <w:p w14:paraId="4DB4BD42" w14:textId="0A631D50" w:rsidR="008A59B2" w:rsidRDefault="008A59B2" w:rsidP="008A59B2">
            <w:pPr>
              <w:spacing w:after="0" w:line="240" w:lineRule="auto"/>
              <w:jc w:val="center"/>
            </w:pPr>
            <w:r>
              <w:t>100 bytes</w:t>
            </w:r>
          </w:p>
        </w:tc>
      </w:tr>
    </w:tbl>
    <w:p w14:paraId="38748590" w14:textId="595D049C" w:rsidR="00291D01" w:rsidRDefault="00291D01" w:rsidP="00291D01">
      <w:pPr>
        <w:rPr>
          <w:bCs/>
          <w:sz w:val="24"/>
          <w:szCs w:val="24"/>
        </w:rPr>
      </w:pPr>
    </w:p>
    <w:p w14:paraId="057E95EA" w14:textId="2C05C092" w:rsidR="00A70F1B" w:rsidRDefault="00A70F1B" w:rsidP="00291D01">
      <w:pPr>
        <w:rPr>
          <w:bCs/>
          <w:sz w:val="24"/>
          <w:szCs w:val="24"/>
        </w:rPr>
      </w:pPr>
      <w:r w:rsidRPr="00810177">
        <w:rPr>
          <w:b/>
          <w:sz w:val="24"/>
          <w:szCs w:val="24"/>
        </w:rPr>
        <w:lastRenderedPageBreak/>
        <w:t>Observation 1</w:t>
      </w:r>
      <w:r>
        <w:rPr>
          <w:bCs/>
          <w:sz w:val="24"/>
          <w:szCs w:val="24"/>
        </w:rPr>
        <w:t xml:space="preserve">: </w:t>
      </w:r>
      <w:r w:rsidR="00F60883">
        <w:rPr>
          <w:bCs/>
          <w:sz w:val="24"/>
          <w:szCs w:val="24"/>
        </w:rPr>
        <w:t xml:space="preserve">Ambient IoT can have </w:t>
      </w:r>
      <w:r w:rsidR="009341B0">
        <w:rPr>
          <w:bCs/>
          <w:sz w:val="24"/>
          <w:szCs w:val="24"/>
        </w:rPr>
        <w:t xml:space="preserve">a </w:t>
      </w:r>
      <w:r w:rsidR="00F60883">
        <w:rPr>
          <w:bCs/>
          <w:sz w:val="24"/>
          <w:szCs w:val="24"/>
        </w:rPr>
        <w:t xml:space="preserve">range of </w:t>
      </w:r>
      <w:r w:rsidR="009341B0">
        <w:rPr>
          <w:bCs/>
          <w:sz w:val="24"/>
          <w:szCs w:val="24"/>
        </w:rPr>
        <w:t xml:space="preserve">information payload </w:t>
      </w:r>
      <w:r w:rsidR="003A2F9A">
        <w:rPr>
          <w:bCs/>
          <w:sz w:val="24"/>
          <w:szCs w:val="24"/>
        </w:rPr>
        <w:t>sizes</w:t>
      </w:r>
      <w:r w:rsidR="009341B0">
        <w:rPr>
          <w:bCs/>
          <w:sz w:val="24"/>
          <w:szCs w:val="24"/>
        </w:rPr>
        <w:t>.</w:t>
      </w:r>
    </w:p>
    <w:p w14:paraId="25FDDF35" w14:textId="484F9EC6" w:rsidR="00291D01" w:rsidRDefault="009341B0" w:rsidP="0086648E">
      <w:pPr>
        <w:rPr>
          <w:bCs/>
          <w:sz w:val="24"/>
          <w:szCs w:val="24"/>
        </w:rPr>
      </w:pPr>
      <w:r w:rsidRPr="009341B0">
        <w:rPr>
          <w:b/>
          <w:sz w:val="24"/>
          <w:szCs w:val="24"/>
        </w:rPr>
        <w:t>Proposal 1</w:t>
      </w:r>
      <w:r>
        <w:rPr>
          <w:bCs/>
          <w:sz w:val="24"/>
          <w:szCs w:val="24"/>
        </w:rPr>
        <w:t xml:space="preserve">: </w:t>
      </w:r>
      <w:r w:rsidR="003A2F9A">
        <w:rPr>
          <w:bCs/>
          <w:sz w:val="24"/>
          <w:szCs w:val="24"/>
        </w:rPr>
        <w:t xml:space="preserve">Ambient IoT devices should </w:t>
      </w:r>
      <w:r w:rsidR="001462D9">
        <w:rPr>
          <w:bCs/>
          <w:sz w:val="24"/>
          <w:szCs w:val="24"/>
        </w:rPr>
        <w:t xml:space="preserve">support </w:t>
      </w:r>
      <w:r w:rsidR="0086648E">
        <w:rPr>
          <w:bCs/>
          <w:sz w:val="24"/>
          <w:szCs w:val="24"/>
        </w:rPr>
        <w:t>the variable lengths of the payload.</w:t>
      </w:r>
    </w:p>
    <w:p w14:paraId="285B7AF5" w14:textId="4627DFC4" w:rsidR="004A6495" w:rsidRDefault="00CB7C46" w:rsidP="0086648E">
      <w:pPr>
        <w:rPr>
          <w:bCs/>
          <w:sz w:val="24"/>
          <w:szCs w:val="24"/>
        </w:rPr>
      </w:pPr>
      <w:r w:rsidRPr="00CB7C46">
        <w:rPr>
          <w:b/>
          <w:sz w:val="24"/>
          <w:szCs w:val="24"/>
        </w:rPr>
        <w:t>Proposal 2</w:t>
      </w:r>
      <w:r w:rsidRPr="00CB7C46">
        <w:rPr>
          <w:bCs/>
          <w:sz w:val="24"/>
          <w:szCs w:val="24"/>
        </w:rPr>
        <w:t>:</w:t>
      </w:r>
      <w:r w:rsidR="004A6495">
        <w:rPr>
          <w:bCs/>
          <w:sz w:val="24"/>
          <w:szCs w:val="24"/>
        </w:rPr>
        <w:t xml:space="preserve"> To support the wide range of payload size</w:t>
      </w:r>
      <w:r w:rsidR="00992EE4">
        <w:rPr>
          <w:bCs/>
          <w:sz w:val="24"/>
          <w:szCs w:val="24"/>
        </w:rPr>
        <w:t>, the</w:t>
      </w:r>
      <w:r w:rsidR="004A6495">
        <w:rPr>
          <w:bCs/>
          <w:sz w:val="24"/>
          <w:szCs w:val="24"/>
        </w:rPr>
        <w:t xml:space="preserve"> following options should be considered:</w:t>
      </w:r>
    </w:p>
    <w:p w14:paraId="21CF4231" w14:textId="31C2F908" w:rsidR="00540996" w:rsidRDefault="00E03073" w:rsidP="0086648E">
      <w:pPr>
        <w:rPr>
          <w:bCs/>
          <w:sz w:val="24"/>
          <w:szCs w:val="24"/>
        </w:rPr>
      </w:pPr>
      <w:r>
        <w:rPr>
          <w:bCs/>
          <w:sz w:val="24"/>
          <w:szCs w:val="24"/>
        </w:rPr>
        <w:tab/>
        <w:t xml:space="preserve">Option 1: A </w:t>
      </w:r>
      <w:r w:rsidR="00EA39EA">
        <w:rPr>
          <w:bCs/>
          <w:sz w:val="24"/>
          <w:szCs w:val="24"/>
        </w:rPr>
        <w:t xml:space="preserve">fixed size of a maximum </w:t>
      </w:r>
      <w:r w:rsidR="001F6C68">
        <w:rPr>
          <w:bCs/>
          <w:sz w:val="24"/>
          <w:szCs w:val="24"/>
        </w:rPr>
        <w:t xml:space="preserve">of </w:t>
      </w:r>
      <w:r w:rsidR="00EA39EA">
        <w:rPr>
          <w:bCs/>
          <w:sz w:val="24"/>
          <w:szCs w:val="24"/>
        </w:rPr>
        <w:t>X bits of payload</w:t>
      </w:r>
      <w:r w:rsidR="00540996">
        <w:rPr>
          <w:bCs/>
          <w:sz w:val="24"/>
          <w:szCs w:val="24"/>
        </w:rPr>
        <w:t xml:space="preserve"> should be used</w:t>
      </w:r>
      <w:r w:rsidR="008C6E9E">
        <w:rPr>
          <w:bCs/>
          <w:sz w:val="24"/>
          <w:szCs w:val="24"/>
        </w:rPr>
        <w:t>.</w:t>
      </w:r>
    </w:p>
    <w:p w14:paraId="6071E665" w14:textId="147C399B" w:rsidR="00E03073" w:rsidRDefault="00540996" w:rsidP="0086648E">
      <w:pPr>
        <w:rPr>
          <w:bCs/>
          <w:sz w:val="24"/>
          <w:szCs w:val="24"/>
        </w:rPr>
      </w:pPr>
      <w:r>
        <w:rPr>
          <w:bCs/>
          <w:sz w:val="24"/>
          <w:szCs w:val="24"/>
        </w:rPr>
        <w:tab/>
      </w:r>
      <w:r>
        <w:rPr>
          <w:bCs/>
          <w:sz w:val="24"/>
          <w:szCs w:val="24"/>
        </w:rPr>
        <w:tab/>
        <w:t>FFS: Values of X</w:t>
      </w:r>
      <w:r w:rsidR="00590646">
        <w:rPr>
          <w:bCs/>
          <w:sz w:val="24"/>
          <w:szCs w:val="24"/>
        </w:rPr>
        <w:t xml:space="preserve"> e.g. 1000</w:t>
      </w:r>
      <w:r w:rsidR="00930FE4">
        <w:rPr>
          <w:bCs/>
          <w:sz w:val="24"/>
          <w:szCs w:val="24"/>
        </w:rPr>
        <w:t>.</w:t>
      </w:r>
      <w:r w:rsidR="00EA39EA">
        <w:rPr>
          <w:bCs/>
          <w:sz w:val="24"/>
          <w:szCs w:val="24"/>
        </w:rPr>
        <w:t xml:space="preserve"> </w:t>
      </w:r>
    </w:p>
    <w:p w14:paraId="46D28F94" w14:textId="1F9F0E9F" w:rsidR="00495E6E" w:rsidRDefault="00E03073" w:rsidP="00495E6E">
      <w:pPr>
        <w:ind w:left="720" w:hanging="720"/>
        <w:rPr>
          <w:bCs/>
          <w:sz w:val="24"/>
          <w:szCs w:val="24"/>
        </w:rPr>
      </w:pPr>
      <w:r>
        <w:rPr>
          <w:bCs/>
          <w:sz w:val="24"/>
          <w:szCs w:val="24"/>
        </w:rPr>
        <w:tab/>
        <w:t xml:space="preserve">Option 2: </w:t>
      </w:r>
      <w:r w:rsidR="00930FE4" w:rsidRPr="00992EE4">
        <w:rPr>
          <w:bCs/>
          <w:sz w:val="24"/>
          <w:szCs w:val="24"/>
        </w:rPr>
        <w:t xml:space="preserve">Segmentation of </w:t>
      </w:r>
      <w:r w:rsidR="0016477B">
        <w:rPr>
          <w:bCs/>
          <w:sz w:val="24"/>
          <w:szCs w:val="24"/>
        </w:rPr>
        <w:t xml:space="preserve">a </w:t>
      </w:r>
      <w:r w:rsidR="00BA5695">
        <w:rPr>
          <w:bCs/>
          <w:sz w:val="24"/>
          <w:szCs w:val="24"/>
        </w:rPr>
        <w:t xml:space="preserve">large </w:t>
      </w:r>
      <w:r w:rsidR="00930FE4" w:rsidRPr="00992EE4">
        <w:rPr>
          <w:bCs/>
          <w:sz w:val="24"/>
          <w:szCs w:val="24"/>
        </w:rPr>
        <w:t>message payload</w:t>
      </w:r>
      <w:r w:rsidR="00772127">
        <w:rPr>
          <w:bCs/>
          <w:sz w:val="24"/>
          <w:szCs w:val="24"/>
        </w:rPr>
        <w:t xml:space="preserve"> </w:t>
      </w:r>
      <w:r w:rsidR="00992EE4">
        <w:rPr>
          <w:bCs/>
          <w:sz w:val="24"/>
          <w:szCs w:val="24"/>
        </w:rPr>
        <w:t xml:space="preserve">based on the threshold </w:t>
      </w:r>
      <w:r w:rsidR="00772127">
        <w:rPr>
          <w:bCs/>
          <w:sz w:val="24"/>
          <w:szCs w:val="24"/>
        </w:rPr>
        <w:t>me</w:t>
      </w:r>
      <w:r w:rsidR="00495E6E">
        <w:rPr>
          <w:bCs/>
          <w:sz w:val="24"/>
          <w:szCs w:val="24"/>
        </w:rPr>
        <w:t>ssage bit length [e.g.</w:t>
      </w:r>
      <w:r w:rsidR="009F144E">
        <w:rPr>
          <w:bCs/>
          <w:sz w:val="24"/>
          <w:szCs w:val="24"/>
        </w:rPr>
        <w:t xml:space="preserve"> 200 bits per segment</w:t>
      </w:r>
      <w:r w:rsidR="00495E6E">
        <w:rPr>
          <w:bCs/>
          <w:sz w:val="24"/>
          <w:szCs w:val="24"/>
        </w:rPr>
        <w:t>]</w:t>
      </w:r>
    </w:p>
    <w:p w14:paraId="4C370B5C" w14:textId="5AF81C6A" w:rsidR="00CE0B5C" w:rsidRDefault="00CE0B5C" w:rsidP="00CE0B5C">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sidR="00DC7484">
        <w:rPr>
          <w:rFonts w:ascii="Times New Roman" w:hAnsi="Times New Roman" w:cs="Times New Roman"/>
          <w:b/>
          <w:bCs/>
          <w:color w:val="auto"/>
          <w:sz w:val="28"/>
          <w:szCs w:val="28"/>
        </w:rPr>
        <w:t xml:space="preserve">R2D Control Information </w:t>
      </w:r>
    </w:p>
    <w:p w14:paraId="4E0F23B0" w14:textId="1D734129" w:rsidR="006B41C9" w:rsidRPr="00F167C5" w:rsidRDefault="00145E05" w:rsidP="006B41C9">
      <w:pPr>
        <w:rPr>
          <w:sz w:val="24"/>
          <w:szCs w:val="24"/>
        </w:rPr>
      </w:pPr>
      <w:r w:rsidRPr="00F167C5">
        <w:rPr>
          <w:sz w:val="24"/>
          <w:szCs w:val="24"/>
        </w:rPr>
        <w:t>In legacy NR</w:t>
      </w:r>
      <w:r w:rsidR="00B6737B" w:rsidRPr="00F167C5">
        <w:rPr>
          <w:sz w:val="24"/>
          <w:szCs w:val="24"/>
        </w:rPr>
        <w:t xml:space="preserve"> </w:t>
      </w:r>
      <w:r w:rsidR="00A033EE" w:rsidRPr="00F167C5">
        <w:rPr>
          <w:sz w:val="24"/>
          <w:szCs w:val="24"/>
        </w:rPr>
        <w:t>operations</w:t>
      </w:r>
      <w:r w:rsidRPr="00F167C5">
        <w:rPr>
          <w:sz w:val="24"/>
          <w:szCs w:val="24"/>
        </w:rPr>
        <w:t xml:space="preserve"> DC</w:t>
      </w:r>
      <w:r w:rsidR="00B6737B" w:rsidRPr="00F167C5">
        <w:rPr>
          <w:sz w:val="24"/>
          <w:szCs w:val="24"/>
        </w:rPr>
        <w:t xml:space="preserve">I is used to </w:t>
      </w:r>
      <w:r w:rsidR="00A033EE" w:rsidRPr="00F167C5">
        <w:rPr>
          <w:sz w:val="24"/>
          <w:szCs w:val="24"/>
        </w:rPr>
        <w:t xml:space="preserve">schedule the </w:t>
      </w:r>
      <w:r w:rsidR="000C3479" w:rsidRPr="00F167C5">
        <w:rPr>
          <w:sz w:val="24"/>
          <w:szCs w:val="24"/>
        </w:rPr>
        <w:t>NR UE</w:t>
      </w:r>
      <w:r w:rsidR="00B13015" w:rsidRPr="00F167C5">
        <w:rPr>
          <w:sz w:val="24"/>
          <w:szCs w:val="24"/>
        </w:rPr>
        <w:t xml:space="preserve">. For the R2D </w:t>
      </w:r>
      <w:r w:rsidR="0018634C" w:rsidRPr="00F167C5">
        <w:rPr>
          <w:sz w:val="24"/>
          <w:szCs w:val="24"/>
        </w:rPr>
        <w:t xml:space="preserve">and D2R </w:t>
      </w:r>
      <w:r w:rsidR="00747FFC" w:rsidRPr="00F167C5">
        <w:rPr>
          <w:sz w:val="24"/>
          <w:szCs w:val="24"/>
        </w:rPr>
        <w:t>transmission of</w:t>
      </w:r>
      <w:r w:rsidR="00B13015" w:rsidRPr="00F167C5">
        <w:rPr>
          <w:sz w:val="24"/>
          <w:szCs w:val="24"/>
        </w:rPr>
        <w:t xml:space="preserve"> ambient IoT </w:t>
      </w:r>
      <w:r w:rsidR="00747FFC" w:rsidRPr="00F167C5">
        <w:rPr>
          <w:sz w:val="24"/>
          <w:szCs w:val="24"/>
        </w:rPr>
        <w:t>will have</w:t>
      </w:r>
      <w:r w:rsidR="00B13015" w:rsidRPr="00F167C5">
        <w:rPr>
          <w:sz w:val="24"/>
          <w:szCs w:val="24"/>
        </w:rPr>
        <w:t xml:space="preserve"> fixed or static configuration. Other parameters, such as time-domain resources for further R2D queries/commands or D2R responses, and coding rates for R2D/D2R, which may need to be indicated by the network, could be included in the query command transmitted via the PRDC</w:t>
      </w:r>
      <w:r w:rsidR="00747FFC" w:rsidRPr="00F167C5">
        <w:rPr>
          <w:sz w:val="24"/>
          <w:szCs w:val="24"/>
        </w:rPr>
        <w:t>H.</w:t>
      </w:r>
    </w:p>
    <w:p w14:paraId="6A9072ED" w14:textId="0EAAEF47" w:rsidR="00475260" w:rsidRPr="00F167C5" w:rsidRDefault="00747FFC" w:rsidP="00F167C5">
      <w:pPr>
        <w:rPr>
          <w:sz w:val="24"/>
          <w:szCs w:val="24"/>
          <w:lang w:val="en-US"/>
        </w:rPr>
      </w:pPr>
      <w:r w:rsidRPr="00F167C5">
        <w:rPr>
          <w:b/>
          <w:bCs/>
          <w:sz w:val="24"/>
          <w:szCs w:val="24"/>
          <w:lang w:val="en-US"/>
        </w:rPr>
        <w:t>Proposal 3</w:t>
      </w:r>
      <w:r w:rsidRPr="00F167C5">
        <w:rPr>
          <w:sz w:val="24"/>
          <w:szCs w:val="24"/>
          <w:lang w:val="en-US"/>
        </w:rPr>
        <w:t xml:space="preserve">: Supported </w:t>
      </w:r>
      <w:r w:rsidR="00AF5479" w:rsidRPr="00F167C5">
        <w:rPr>
          <w:sz w:val="24"/>
          <w:szCs w:val="24"/>
          <w:lang w:val="en-US"/>
        </w:rPr>
        <w:t xml:space="preserve">the </w:t>
      </w:r>
      <w:r w:rsidRPr="00F167C5">
        <w:rPr>
          <w:sz w:val="24"/>
          <w:szCs w:val="24"/>
          <w:lang w:val="en-US"/>
        </w:rPr>
        <w:t xml:space="preserve">following </w:t>
      </w:r>
      <w:r w:rsidR="000354AC" w:rsidRPr="00F167C5">
        <w:rPr>
          <w:sz w:val="24"/>
          <w:szCs w:val="24"/>
          <w:lang w:val="en-US"/>
        </w:rPr>
        <w:t>configuration parameters for</w:t>
      </w:r>
      <w:r w:rsidR="007E5183" w:rsidRPr="00F167C5">
        <w:rPr>
          <w:sz w:val="24"/>
          <w:szCs w:val="24"/>
          <w:lang w:val="en-US"/>
        </w:rPr>
        <w:t xml:space="preserve"> </w:t>
      </w:r>
      <w:r w:rsidR="00070604" w:rsidRPr="00F167C5">
        <w:rPr>
          <w:sz w:val="24"/>
          <w:szCs w:val="24"/>
          <w:lang w:val="en-US"/>
        </w:rPr>
        <w:t>PRDCH</w:t>
      </w:r>
      <w:r w:rsidR="00475260" w:rsidRPr="00F167C5">
        <w:rPr>
          <w:sz w:val="24"/>
          <w:szCs w:val="24"/>
          <w:lang w:val="en-US"/>
        </w:rPr>
        <w:t xml:space="preserve"> and </w:t>
      </w:r>
      <w:r w:rsidR="00070604" w:rsidRPr="00F167C5">
        <w:rPr>
          <w:sz w:val="24"/>
          <w:szCs w:val="24"/>
          <w:lang w:val="en-US"/>
        </w:rPr>
        <w:t>PDRCH transmission as</w:t>
      </w:r>
      <w:r w:rsidR="000354AC" w:rsidRPr="00F167C5">
        <w:rPr>
          <w:sz w:val="24"/>
          <w:szCs w:val="24"/>
          <w:lang w:val="en-US"/>
        </w:rPr>
        <w:t xml:space="preserve"> the </w:t>
      </w:r>
      <w:r w:rsidR="007E5183" w:rsidRPr="00F167C5">
        <w:rPr>
          <w:sz w:val="24"/>
          <w:szCs w:val="24"/>
          <w:lang w:val="en-US"/>
        </w:rPr>
        <w:t>control information on</w:t>
      </w:r>
      <w:r w:rsidRPr="00F167C5">
        <w:rPr>
          <w:sz w:val="24"/>
          <w:szCs w:val="24"/>
          <w:lang w:val="en-US"/>
        </w:rPr>
        <w:t xml:space="preserve"> </w:t>
      </w:r>
      <w:r w:rsidR="00070604" w:rsidRPr="00F167C5">
        <w:rPr>
          <w:sz w:val="24"/>
          <w:szCs w:val="24"/>
          <w:lang w:val="en-US"/>
        </w:rPr>
        <w:t>R2D</w:t>
      </w:r>
      <w:r w:rsidRPr="00F167C5">
        <w:rPr>
          <w:sz w:val="24"/>
          <w:szCs w:val="24"/>
          <w:lang w:val="en-US"/>
        </w:rPr>
        <w:t>:</w:t>
      </w:r>
    </w:p>
    <w:p w14:paraId="65EFC8F5" w14:textId="12CA037C" w:rsidR="00962C7C" w:rsidRPr="00F167C5" w:rsidRDefault="00962C7C" w:rsidP="00F167C5">
      <w:pPr>
        <w:pStyle w:val="ListParagraph"/>
        <w:numPr>
          <w:ilvl w:val="0"/>
          <w:numId w:val="16"/>
        </w:numPr>
        <w:rPr>
          <w:sz w:val="24"/>
          <w:szCs w:val="24"/>
          <w:lang w:val="en-US"/>
        </w:rPr>
      </w:pPr>
      <w:r w:rsidRPr="00996682">
        <w:rPr>
          <w:sz w:val="24"/>
          <w:szCs w:val="24"/>
          <w:lang w:val="en-US"/>
        </w:rPr>
        <w:t xml:space="preserve">Time domain </w:t>
      </w:r>
      <w:r w:rsidRPr="00F167C5">
        <w:rPr>
          <w:sz w:val="24"/>
          <w:szCs w:val="24"/>
          <w:lang w:val="en-US"/>
        </w:rPr>
        <w:t>scheduling</w:t>
      </w:r>
    </w:p>
    <w:p w14:paraId="0D689344" w14:textId="64427E2F" w:rsidR="00962C7C" w:rsidRPr="00F167C5" w:rsidRDefault="00475260" w:rsidP="00F167C5">
      <w:pPr>
        <w:pStyle w:val="ListParagraph"/>
        <w:numPr>
          <w:ilvl w:val="0"/>
          <w:numId w:val="16"/>
        </w:numPr>
        <w:rPr>
          <w:sz w:val="24"/>
          <w:szCs w:val="24"/>
          <w:lang w:val="en-US"/>
        </w:rPr>
      </w:pPr>
      <w:r w:rsidRPr="00F167C5">
        <w:rPr>
          <w:sz w:val="24"/>
          <w:szCs w:val="24"/>
          <w:lang w:val="en-US"/>
        </w:rPr>
        <w:t>Frequency</w:t>
      </w:r>
      <w:r w:rsidR="00747FFC" w:rsidRPr="00F167C5">
        <w:rPr>
          <w:sz w:val="24"/>
          <w:szCs w:val="24"/>
          <w:lang w:val="en-US"/>
        </w:rPr>
        <w:t xml:space="preserve"> domain scheduling</w:t>
      </w:r>
      <w:r w:rsidRPr="00F167C5">
        <w:rPr>
          <w:sz w:val="24"/>
          <w:szCs w:val="24"/>
          <w:lang w:val="en-US"/>
        </w:rPr>
        <w:t xml:space="preserve"> </w:t>
      </w:r>
    </w:p>
    <w:p w14:paraId="3EB70E37" w14:textId="77777777" w:rsidR="00962C7C" w:rsidRPr="00F167C5" w:rsidRDefault="00747FFC" w:rsidP="00F167C5">
      <w:pPr>
        <w:pStyle w:val="ListParagraph"/>
        <w:numPr>
          <w:ilvl w:val="0"/>
          <w:numId w:val="16"/>
        </w:numPr>
        <w:rPr>
          <w:sz w:val="24"/>
          <w:szCs w:val="24"/>
          <w:lang w:val="en-US"/>
        </w:rPr>
      </w:pPr>
      <w:r w:rsidRPr="00F167C5">
        <w:rPr>
          <w:sz w:val="24"/>
          <w:szCs w:val="24"/>
          <w:lang w:val="en-US"/>
        </w:rPr>
        <w:t xml:space="preserve">MCS </w:t>
      </w:r>
    </w:p>
    <w:p w14:paraId="661C3C4F" w14:textId="77777777" w:rsidR="00962C7C" w:rsidRPr="00F167C5" w:rsidRDefault="00747FFC" w:rsidP="00F167C5">
      <w:pPr>
        <w:pStyle w:val="ListParagraph"/>
        <w:numPr>
          <w:ilvl w:val="0"/>
          <w:numId w:val="16"/>
        </w:numPr>
        <w:rPr>
          <w:sz w:val="24"/>
          <w:szCs w:val="24"/>
          <w:lang w:val="en-US"/>
        </w:rPr>
      </w:pPr>
      <w:r w:rsidRPr="00F167C5">
        <w:rPr>
          <w:sz w:val="24"/>
          <w:szCs w:val="24"/>
          <w:lang w:val="en-US"/>
        </w:rPr>
        <w:t>TBS</w:t>
      </w:r>
      <w:r w:rsidR="00475260" w:rsidRPr="00F167C5">
        <w:rPr>
          <w:sz w:val="24"/>
          <w:szCs w:val="24"/>
          <w:lang w:val="en-US"/>
        </w:rPr>
        <w:t xml:space="preserve"> size</w:t>
      </w:r>
    </w:p>
    <w:p w14:paraId="1C1F6003" w14:textId="0FA91F23" w:rsidR="00747FFC" w:rsidRPr="00F167C5" w:rsidRDefault="00747FFC" w:rsidP="00F167C5">
      <w:pPr>
        <w:pStyle w:val="ListParagraph"/>
        <w:numPr>
          <w:ilvl w:val="0"/>
          <w:numId w:val="16"/>
        </w:numPr>
        <w:rPr>
          <w:sz w:val="24"/>
          <w:szCs w:val="24"/>
          <w:lang w:val="en-US"/>
        </w:rPr>
      </w:pPr>
      <w:r w:rsidRPr="00F167C5">
        <w:rPr>
          <w:sz w:val="24"/>
          <w:szCs w:val="24"/>
          <w:lang w:val="en-US"/>
        </w:rPr>
        <w:t>Device identity information</w:t>
      </w:r>
    </w:p>
    <w:p w14:paraId="1768B106" w14:textId="6DEDA70B" w:rsidR="00291D01" w:rsidRDefault="00502B70" w:rsidP="00502B70">
      <w:pPr>
        <w:pStyle w:val="Heading2"/>
        <w:rPr>
          <w:rFonts w:ascii="Times New Roman" w:hAnsi="Times New Roman" w:cs="Times New Roman"/>
          <w:b/>
          <w:bCs/>
          <w:strike/>
          <w:color w:val="auto"/>
          <w:sz w:val="28"/>
          <w:szCs w:val="28"/>
        </w:rPr>
      </w:pPr>
      <w:r w:rsidRPr="007866F5">
        <w:rPr>
          <w:rFonts w:ascii="Times New Roman" w:hAnsi="Times New Roman" w:cs="Times New Roman"/>
          <w:b/>
          <w:bCs/>
          <w:color w:val="auto"/>
          <w:sz w:val="28"/>
          <w:szCs w:val="28"/>
        </w:rPr>
        <w:t>2.</w:t>
      </w:r>
      <w:r w:rsidR="00CE0B5C">
        <w:rPr>
          <w:rFonts w:ascii="Times New Roman" w:hAnsi="Times New Roman" w:cs="Times New Roman"/>
          <w:b/>
          <w:bCs/>
          <w:color w:val="auto"/>
          <w:sz w:val="28"/>
          <w:szCs w:val="28"/>
        </w:rPr>
        <w:t>3</w:t>
      </w:r>
      <w:r w:rsidRPr="007866F5">
        <w:rPr>
          <w:rFonts w:ascii="Times New Roman" w:hAnsi="Times New Roman" w:cs="Times New Roman"/>
          <w:b/>
          <w:bCs/>
          <w:color w:val="auto"/>
          <w:sz w:val="28"/>
          <w:szCs w:val="28"/>
        </w:rPr>
        <w:t xml:space="preserve"> </w:t>
      </w:r>
      <w:r w:rsidR="00C554D4" w:rsidRPr="00157DFC">
        <w:rPr>
          <w:rFonts w:ascii="Times New Roman" w:hAnsi="Times New Roman" w:cs="Times New Roman"/>
          <w:b/>
          <w:bCs/>
          <w:color w:val="auto"/>
          <w:sz w:val="28"/>
          <w:szCs w:val="28"/>
        </w:rPr>
        <w:t>Downlink (R2D)</w:t>
      </w:r>
      <w:r w:rsidR="00587635" w:rsidRPr="00157DFC">
        <w:rPr>
          <w:rFonts w:ascii="Times New Roman" w:hAnsi="Times New Roman" w:cs="Times New Roman"/>
          <w:b/>
          <w:bCs/>
          <w:color w:val="auto"/>
          <w:sz w:val="28"/>
          <w:szCs w:val="28"/>
        </w:rPr>
        <w:t xml:space="preserve"> </w:t>
      </w:r>
      <w:r w:rsidR="00B317A5" w:rsidRPr="00157DFC">
        <w:rPr>
          <w:rFonts w:ascii="Times New Roman" w:hAnsi="Times New Roman" w:cs="Times New Roman"/>
          <w:b/>
          <w:bCs/>
          <w:color w:val="auto"/>
          <w:sz w:val="28"/>
          <w:szCs w:val="28"/>
        </w:rPr>
        <w:t>signals</w:t>
      </w:r>
      <w:r w:rsidR="00587635" w:rsidRPr="00157DFC">
        <w:rPr>
          <w:rFonts w:ascii="Times New Roman" w:hAnsi="Times New Roman" w:cs="Times New Roman"/>
          <w:b/>
          <w:bCs/>
          <w:color w:val="auto"/>
          <w:sz w:val="28"/>
          <w:szCs w:val="28"/>
        </w:rPr>
        <w:t xml:space="preserve"> and</w:t>
      </w:r>
      <w:r w:rsidRPr="00157DFC">
        <w:rPr>
          <w:rFonts w:ascii="Times New Roman" w:hAnsi="Times New Roman" w:cs="Times New Roman"/>
          <w:b/>
          <w:bCs/>
          <w:color w:val="auto"/>
          <w:sz w:val="28"/>
          <w:szCs w:val="28"/>
        </w:rPr>
        <w:t xml:space="preserve"> channels</w:t>
      </w:r>
    </w:p>
    <w:p w14:paraId="5833A978" w14:textId="7C9028FA" w:rsidR="00CC4727" w:rsidRPr="00CC4727" w:rsidRDefault="00786BAB" w:rsidP="00CC4727">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8F02F8">
        <w:rPr>
          <w:rFonts w:eastAsia="DengXian"/>
          <w:bCs/>
          <w:sz w:val="24"/>
          <w:szCs w:val="24"/>
          <w:lang w:eastAsia="zh-CN"/>
        </w:rPr>
        <w:t>7</w:t>
      </w:r>
      <w:r>
        <w:rPr>
          <w:rFonts w:eastAsia="DengXian"/>
          <w:bCs/>
          <w:sz w:val="24"/>
          <w:szCs w:val="24"/>
          <w:lang w:eastAsia="zh-CN"/>
        </w:rPr>
        <w:t xml:space="preserve"> meeting</w:t>
      </w:r>
      <w:r w:rsidR="00CC4727">
        <w:rPr>
          <w:rFonts w:eastAsia="DengXian"/>
          <w:bCs/>
          <w:sz w:val="24"/>
          <w:szCs w:val="24"/>
          <w:lang w:eastAsia="zh-CN"/>
        </w:rPr>
        <w:t xml:space="preserve"> </w:t>
      </w:r>
      <w:r w:rsidR="00CC4727" w:rsidRPr="00CC4727">
        <w:rPr>
          <w:rFonts w:eastAsia="DengXian"/>
          <w:bCs/>
          <w:sz w:val="24"/>
          <w:szCs w:val="24"/>
          <w:lang w:eastAsia="zh-CN"/>
        </w:rPr>
        <w:fldChar w:fldCharType="begin"/>
      </w:r>
      <w:r w:rsidR="00CC4727" w:rsidRPr="00CC4727">
        <w:rPr>
          <w:rFonts w:eastAsia="DengXian"/>
          <w:bCs/>
          <w:sz w:val="24"/>
          <w:szCs w:val="24"/>
          <w:lang w:eastAsia="zh-CN"/>
        </w:rPr>
        <w:instrText xml:space="preserve"> REF _Ref162536554 \r \h  \* MERGEFORMAT </w:instrText>
      </w:r>
      <w:r w:rsidR="00CC4727" w:rsidRPr="00CC4727">
        <w:rPr>
          <w:rFonts w:eastAsia="DengXian"/>
          <w:bCs/>
          <w:sz w:val="24"/>
          <w:szCs w:val="24"/>
          <w:lang w:eastAsia="zh-CN"/>
        </w:rPr>
      </w:r>
      <w:r w:rsidR="00CC4727" w:rsidRPr="00CC4727">
        <w:rPr>
          <w:rFonts w:eastAsia="DengXian"/>
          <w:bCs/>
          <w:sz w:val="24"/>
          <w:szCs w:val="24"/>
          <w:lang w:eastAsia="zh-CN"/>
        </w:rPr>
        <w:fldChar w:fldCharType="separate"/>
      </w:r>
      <w:r w:rsidR="00CC4727" w:rsidRPr="00CC4727">
        <w:rPr>
          <w:rFonts w:eastAsia="DengXian"/>
          <w:bCs/>
          <w:sz w:val="24"/>
          <w:szCs w:val="24"/>
          <w:lang w:eastAsia="zh-CN"/>
        </w:rPr>
        <w:t>[</w:t>
      </w:r>
      <w:r w:rsidR="00823BDA">
        <w:rPr>
          <w:rFonts w:eastAsia="DengXian"/>
          <w:bCs/>
          <w:sz w:val="24"/>
          <w:szCs w:val="24"/>
          <w:lang w:eastAsia="zh-CN"/>
        </w:rPr>
        <w:t>1</w:t>
      </w:r>
      <w:r w:rsidR="00CC4727" w:rsidRPr="00CC4727">
        <w:rPr>
          <w:rFonts w:eastAsia="DengXian"/>
          <w:bCs/>
          <w:sz w:val="24"/>
          <w:szCs w:val="24"/>
          <w:lang w:eastAsia="zh-CN"/>
        </w:rPr>
        <w:t>]</w:t>
      </w:r>
      <w:r w:rsidR="00CC4727" w:rsidRPr="00CC4727">
        <w:rPr>
          <w:rFonts w:eastAsia="DengXian"/>
          <w:bCs/>
          <w:sz w:val="24"/>
          <w:szCs w:val="24"/>
          <w:lang w:eastAsia="zh-CN"/>
        </w:rPr>
        <w:fldChar w:fldCharType="end"/>
      </w:r>
      <w:r w:rsidR="00CC4727" w:rsidRPr="00CC4727">
        <w:rPr>
          <w:rFonts w:eastAsia="DengXian"/>
          <w:bCs/>
          <w:sz w:val="24"/>
          <w:szCs w:val="24"/>
          <w:lang w:eastAsia="zh-CN"/>
        </w:rPr>
        <w:t xml:space="preserve">. PRDCH </w:t>
      </w:r>
      <w:r w:rsidR="00510841">
        <w:rPr>
          <w:rFonts w:eastAsia="DengXian"/>
          <w:bCs/>
          <w:sz w:val="24"/>
          <w:szCs w:val="24"/>
          <w:lang w:eastAsia="zh-CN"/>
        </w:rPr>
        <w:t xml:space="preserve">is the </w:t>
      </w:r>
      <w:r w:rsidR="00B229BF">
        <w:rPr>
          <w:rFonts w:eastAsia="DengXian"/>
          <w:bCs/>
          <w:sz w:val="24"/>
          <w:szCs w:val="24"/>
          <w:lang w:eastAsia="zh-CN"/>
        </w:rPr>
        <w:t xml:space="preserve">only R2D channel responsible for carrying the payload and the </w:t>
      </w:r>
      <w:r w:rsidR="00AC6603">
        <w:rPr>
          <w:rFonts w:eastAsia="DengXian"/>
          <w:bCs/>
          <w:sz w:val="24"/>
          <w:szCs w:val="24"/>
          <w:lang w:eastAsia="zh-CN"/>
        </w:rPr>
        <w:t>control information</w:t>
      </w:r>
      <w:r w:rsidR="00CC4727" w:rsidRPr="00CC4727">
        <w:rPr>
          <w:rFonts w:eastAsia="DengXian"/>
          <w:bCs/>
          <w:sz w:val="24"/>
          <w:szCs w:val="24"/>
          <w:lang w:eastAsia="zh-CN"/>
        </w:rPr>
        <w:t>.</w:t>
      </w:r>
    </w:p>
    <w:tbl>
      <w:tblPr>
        <w:tblStyle w:val="TableGrid"/>
        <w:tblW w:w="0" w:type="auto"/>
        <w:tblLook w:val="04A0" w:firstRow="1" w:lastRow="0" w:firstColumn="1" w:lastColumn="0" w:noHBand="0" w:noVBand="1"/>
      </w:tblPr>
      <w:tblGrid>
        <w:gridCol w:w="9629"/>
      </w:tblGrid>
      <w:tr w:rsidR="00CC4727" w14:paraId="1C66999D" w14:textId="77777777" w:rsidTr="00CC4727">
        <w:tc>
          <w:tcPr>
            <w:tcW w:w="9629" w:type="dxa"/>
            <w:tcBorders>
              <w:top w:val="single" w:sz="4" w:space="0" w:color="auto"/>
              <w:left w:val="single" w:sz="4" w:space="0" w:color="auto"/>
              <w:bottom w:val="single" w:sz="4" w:space="0" w:color="auto"/>
              <w:right w:val="single" w:sz="4" w:space="0" w:color="auto"/>
            </w:tcBorders>
          </w:tcPr>
          <w:p w14:paraId="580066C5" w14:textId="77777777" w:rsidR="00BA05A5" w:rsidRPr="001947A1" w:rsidRDefault="00BA05A5" w:rsidP="00BA05A5">
            <w:pPr>
              <w:spacing w:after="0"/>
            </w:pPr>
            <w:r w:rsidRPr="3DFD5DA0">
              <w:rPr>
                <w:rFonts w:ascii="Times" w:eastAsia="Times" w:hAnsi="Times" w:cs="Times"/>
                <w:highlight w:val="green"/>
              </w:rPr>
              <w:t>Agreement</w:t>
            </w:r>
          </w:p>
          <w:p w14:paraId="22736E75" w14:textId="77777777" w:rsidR="00BA05A5" w:rsidRPr="001947A1" w:rsidRDefault="00BA05A5" w:rsidP="00BA05A5">
            <w:pPr>
              <w:spacing w:after="0" w:line="240" w:lineRule="auto"/>
              <w:rPr>
                <w:rFonts w:ascii="Aptos" w:eastAsia="Aptos" w:hAnsi="Aptos" w:cs="Aptos"/>
              </w:rPr>
            </w:pPr>
            <w:r w:rsidRPr="3DFD5DA0">
              <w:rPr>
                <w:rFonts w:ascii="Aptos" w:eastAsia="Aptos" w:hAnsi="Aptos" w:cs="Aptos"/>
              </w:rPr>
              <w:t>For R2D, the only physical channel is PRDCH.</w:t>
            </w:r>
          </w:p>
          <w:p w14:paraId="416155A5"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PRDCH carries any higher-layer payload</w:t>
            </w:r>
          </w:p>
          <w:p w14:paraId="4E1F7E4C"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PRDCH carries </w:t>
            </w:r>
            <w:r w:rsidRPr="3DFD5DA0">
              <w:rPr>
                <w:rFonts w:ascii="Times" w:eastAsia="Times" w:hAnsi="Times" w:cs="Times"/>
                <w:color w:val="000000" w:themeColor="text1"/>
              </w:rPr>
              <w:t xml:space="preserve">L1 </w:t>
            </w:r>
            <w:r w:rsidRPr="3DFD5DA0">
              <w:rPr>
                <w:rFonts w:ascii="Times" w:eastAsia="Times" w:hAnsi="Times" w:cs="Times"/>
              </w:rPr>
              <w:t>R2D control information (if defined)</w:t>
            </w:r>
          </w:p>
          <w:p w14:paraId="293CFDE8" w14:textId="77777777" w:rsidR="00BA05A5" w:rsidRPr="001947A1" w:rsidRDefault="00BA05A5" w:rsidP="00BA05A5">
            <w:pPr>
              <w:pStyle w:val="ListParagraph"/>
              <w:numPr>
                <w:ilvl w:val="0"/>
                <w:numId w:val="22"/>
              </w:numPr>
              <w:spacing w:after="0" w:line="259" w:lineRule="auto"/>
              <w:rPr>
                <w:rFonts w:ascii="Times" w:eastAsia="Times" w:hAnsi="Times" w:cs="Times"/>
              </w:rPr>
            </w:pPr>
            <w:r w:rsidRPr="3DFD5DA0">
              <w:rPr>
                <w:rFonts w:ascii="Times" w:eastAsia="Times" w:hAnsi="Times" w:cs="Times"/>
              </w:rPr>
              <w:t>FFS details of device behaviour(s) for receiving PRDCH</w:t>
            </w:r>
          </w:p>
          <w:p w14:paraId="23C01EB4" w14:textId="77777777" w:rsidR="00CC4727" w:rsidRDefault="00CC4727">
            <w:pPr>
              <w:pStyle w:val="Doc-text2"/>
              <w:ind w:left="0" w:firstLine="0"/>
              <w:rPr>
                <w:rFonts w:ascii="Times New Roman" w:hAnsi="Times New Roman"/>
                <w:b/>
                <w:bCs/>
                <w:szCs w:val="20"/>
                <w:lang w:val="en-US"/>
              </w:rPr>
            </w:pPr>
          </w:p>
        </w:tc>
      </w:tr>
    </w:tbl>
    <w:p w14:paraId="271FD4AF" w14:textId="77777777" w:rsidR="00CC4727" w:rsidRDefault="00CC4727" w:rsidP="00CC4727">
      <w:pPr>
        <w:snapToGrid w:val="0"/>
        <w:spacing w:after="120" w:line="280" w:lineRule="atLeast"/>
        <w:rPr>
          <w:rFonts w:asciiTheme="minorHAnsi" w:eastAsia="DengXian" w:hAnsiTheme="minorHAnsi" w:cstheme="minorBidi"/>
          <w:bCs/>
          <w:kern w:val="2"/>
          <w:sz w:val="21"/>
          <w:szCs w:val="24"/>
          <w:lang w:val="en-US" w:eastAsia="zh-CN"/>
          <w14:ligatures w14:val="standardContextual"/>
        </w:rPr>
      </w:pPr>
    </w:p>
    <w:p w14:paraId="660501F1" w14:textId="511F4A1A" w:rsidR="00F95E77" w:rsidRDefault="00732B93" w:rsidP="00F95E77">
      <w:pPr>
        <w:rPr>
          <w:sz w:val="24"/>
          <w:szCs w:val="24"/>
        </w:rPr>
      </w:pPr>
      <w:r>
        <w:rPr>
          <w:sz w:val="24"/>
          <w:szCs w:val="24"/>
        </w:rPr>
        <w:t xml:space="preserve">Based on the </w:t>
      </w:r>
      <w:r w:rsidR="001A4CD1">
        <w:rPr>
          <w:sz w:val="24"/>
          <w:szCs w:val="24"/>
        </w:rPr>
        <w:t xml:space="preserve">agreement in the last meeting </w:t>
      </w:r>
      <w:r w:rsidR="00F73357">
        <w:rPr>
          <w:sz w:val="24"/>
          <w:szCs w:val="24"/>
        </w:rPr>
        <w:t>different PRDCH</w:t>
      </w:r>
      <w:r w:rsidR="006A6D20">
        <w:rPr>
          <w:sz w:val="24"/>
          <w:szCs w:val="24"/>
        </w:rPr>
        <w:t xml:space="preserve"> transmission </w:t>
      </w:r>
      <w:r w:rsidR="00F35C2E">
        <w:rPr>
          <w:sz w:val="24"/>
          <w:szCs w:val="24"/>
        </w:rPr>
        <w:t>formats (TF)</w:t>
      </w:r>
      <w:r w:rsidR="006A6D20">
        <w:rPr>
          <w:sz w:val="24"/>
          <w:szCs w:val="24"/>
        </w:rPr>
        <w:t xml:space="preserve"> to multiplex the control information and the payload </w:t>
      </w:r>
      <w:r w:rsidR="00F35C2E">
        <w:rPr>
          <w:sz w:val="24"/>
          <w:szCs w:val="24"/>
        </w:rPr>
        <w:t>should be considered for AIoT operation</w:t>
      </w:r>
      <w:r w:rsidR="007E1C01">
        <w:rPr>
          <w:sz w:val="24"/>
          <w:szCs w:val="24"/>
        </w:rPr>
        <w:t xml:space="preserve"> as discussed below</w:t>
      </w:r>
      <w:r w:rsidR="00F35C2E">
        <w:rPr>
          <w:sz w:val="24"/>
          <w:szCs w:val="24"/>
        </w:rPr>
        <w:t xml:space="preserve">. </w:t>
      </w:r>
    </w:p>
    <w:p w14:paraId="3CB8A99F" w14:textId="26ABD7C4" w:rsidR="003A4954" w:rsidRDefault="00D44D8D" w:rsidP="00F95E77">
      <w:pPr>
        <w:rPr>
          <w:sz w:val="24"/>
          <w:szCs w:val="24"/>
        </w:rPr>
      </w:pPr>
      <w:r>
        <w:rPr>
          <w:sz w:val="24"/>
          <w:szCs w:val="24"/>
        </w:rPr>
        <w:t>PRDCH TF-1</w:t>
      </w:r>
      <w:r w:rsidR="000801C9">
        <w:rPr>
          <w:sz w:val="24"/>
          <w:szCs w:val="24"/>
        </w:rPr>
        <w:t xml:space="preserve">: When PRDCH only carries the </w:t>
      </w:r>
      <w:r w:rsidR="00207ACA">
        <w:rPr>
          <w:sz w:val="24"/>
          <w:szCs w:val="24"/>
        </w:rPr>
        <w:t xml:space="preserve">R2D </w:t>
      </w:r>
      <w:r w:rsidR="000801C9">
        <w:rPr>
          <w:sz w:val="24"/>
          <w:szCs w:val="24"/>
        </w:rPr>
        <w:t>control information</w:t>
      </w:r>
    </w:p>
    <w:p w14:paraId="57A868E3" w14:textId="42EEFB94" w:rsidR="00D44D8D" w:rsidRPr="007E3199" w:rsidRDefault="00D44D8D" w:rsidP="00D44D8D">
      <w:r>
        <w:rPr>
          <w:sz w:val="24"/>
          <w:szCs w:val="24"/>
        </w:rPr>
        <w:t>PRDCH TF-</w:t>
      </w:r>
      <w:r w:rsidR="007E3199">
        <w:rPr>
          <w:sz w:val="24"/>
          <w:szCs w:val="24"/>
        </w:rPr>
        <w:t>2:</w:t>
      </w:r>
      <w:r w:rsidR="007E3199">
        <w:t xml:space="preserve"> </w:t>
      </w:r>
      <w:r w:rsidR="00207ACA">
        <w:rPr>
          <w:sz w:val="24"/>
          <w:szCs w:val="24"/>
        </w:rPr>
        <w:t>When PRDCH only carries the D2R control information</w:t>
      </w:r>
    </w:p>
    <w:p w14:paraId="3433C08C" w14:textId="63208A22" w:rsidR="00D44D8D" w:rsidRDefault="00D44D8D" w:rsidP="00D44D8D">
      <w:pPr>
        <w:rPr>
          <w:sz w:val="24"/>
          <w:szCs w:val="24"/>
        </w:rPr>
      </w:pPr>
      <w:r>
        <w:rPr>
          <w:sz w:val="24"/>
          <w:szCs w:val="24"/>
        </w:rPr>
        <w:t>PRDCH TF-</w:t>
      </w:r>
      <w:r w:rsidR="00207ACA">
        <w:rPr>
          <w:sz w:val="24"/>
          <w:szCs w:val="24"/>
        </w:rPr>
        <w:t>3: When PRDCH only carries the payload.</w:t>
      </w:r>
    </w:p>
    <w:p w14:paraId="6ACD4568" w14:textId="2CA187B2" w:rsidR="00D44D8D" w:rsidRDefault="00D44D8D" w:rsidP="00D44D8D">
      <w:pPr>
        <w:rPr>
          <w:sz w:val="24"/>
          <w:szCs w:val="24"/>
        </w:rPr>
      </w:pPr>
      <w:r>
        <w:rPr>
          <w:sz w:val="24"/>
          <w:szCs w:val="24"/>
        </w:rPr>
        <w:t>PRDCH TF-</w:t>
      </w:r>
      <w:r w:rsidR="002D5F2B">
        <w:rPr>
          <w:sz w:val="24"/>
          <w:szCs w:val="24"/>
        </w:rPr>
        <w:t xml:space="preserve">4: </w:t>
      </w:r>
      <w:bookmarkStart w:id="1" w:name="_Hlk174115650"/>
      <w:r w:rsidR="002D5F2B">
        <w:rPr>
          <w:sz w:val="24"/>
          <w:szCs w:val="24"/>
        </w:rPr>
        <w:t>When PRDCH only carries the R</w:t>
      </w:r>
      <w:r w:rsidR="00154DEE">
        <w:rPr>
          <w:sz w:val="24"/>
          <w:szCs w:val="24"/>
        </w:rPr>
        <w:t xml:space="preserve">2D </w:t>
      </w:r>
      <w:r w:rsidR="002D5F2B">
        <w:rPr>
          <w:sz w:val="24"/>
          <w:szCs w:val="24"/>
        </w:rPr>
        <w:t>control information</w:t>
      </w:r>
      <w:r w:rsidR="00154DEE">
        <w:rPr>
          <w:sz w:val="24"/>
          <w:szCs w:val="24"/>
        </w:rPr>
        <w:t xml:space="preserve"> and the payload.</w:t>
      </w:r>
      <w:bookmarkEnd w:id="1"/>
    </w:p>
    <w:p w14:paraId="652F9BDD" w14:textId="6CC1F674" w:rsidR="00D44D8D" w:rsidRDefault="00D44D8D" w:rsidP="00D44D8D">
      <w:pPr>
        <w:rPr>
          <w:sz w:val="24"/>
          <w:szCs w:val="24"/>
        </w:rPr>
      </w:pPr>
      <w:r>
        <w:rPr>
          <w:sz w:val="24"/>
          <w:szCs w:val="24"/>
        </w:rPr>
        <w:t>PRDCH TF-</w:t>
      </w:r>
      <w:r w:rsidR="002D5F2B">
        <w:rPr>
          <w:sz w:val="24"/>
          <w:szCs w:val="24"/>
        </w:rPr>
        <w:t>5:</w:t>
      </w:r>
      <w:r w:rsidR="00154DEE" w:rsidRPr="00154DEE">
        <w:rPr>
          <w:sz w:val="24"/>
          <w:szCs w:val="24"/>
        </w:rPr>
        <w:t xml:space="preserve"> </w:t>
      </w:r>
      <w:r w:rsidR="00154DEE">
        <w:rPr>
          <w:sz w:val="24"/>
          <w:szCs w:val="24"/>
        </w:rPr>
        <w:t>When PRDCH only carries the D2R control information and the payload.</w:t>
      </w:r>
    </w:p>
    <w:p w14:paraId="16DA35B0" w14:textId="65A74D5E" w:rsidR="00154DEE" w:rsidRDefault="00E03C12" w:rsidP="00D44D8D">
      <w:pPr>
        <w:rPr>
          <w:sz w:val="24"/>
          <w:szCs w:val="24"/>
        </w:rPr>
      </w:pPr>
      <w:r>
        <w:rPr>
          <w:sz w:val="24"/>
          <w:szCs w:val="24"/>
        </w:rPr>
        <w:t xml:space="preserve">The details of the PRDCH transmission formats </w:t>
      </w:r>
      <w:r w:rsidR="00A00494">
        <w:rPr>
          <w:sz w:val="24"/>
          <w:szCs w:val="24"/>
        </w:rPr>
        <w:t>should be studied further.</w:t>
      </w:r>
    </w:p>
    <w:p w14:paraId="3BC976A6" w14:textId="3DC45303" w:rsidR="00A00494" w:rsidRDefault="00A00494" w:rsidP="00D44D8D">
      <w:pPr>
        <w:rPr>
          <w:sz w:val="24"/>
          <w:szCs w:val="24"/>
        </w:rPr>
      </w:pPr>
      <w:r w:rsidRPr="00A00494">
        <w:rPr>
          <w:b/>
          <w:bCs/>
          <w:sz w:val="24"/>
          <w:szCs w:val="24"/>
        </w:rPr>
        <w:lastRenderedPageBreak/>
        <w:t>Proposal</w:t>
      </w:r>
      <w:r w:rsidR="006D4479">
        <w:rPr>
          <w:b/>
          <w:bCs/>
          <w:sz w:val="24"/>
          <w:szCs w:val="24"/>
        </w:rPr>
        <w:t xml:space="preserve"> </w:t>
      </w:r>
      <w:r w:rsidR="00F167C5">
        <w:rPr>
          <w:b/>
          <w:bCs/>
          <w:sz w:val="24"/>
          <w:szCs w:val="24"/>
        </w:rPr>
        <w:t>4</w:t>
      </w:r>
      <w:r w:rsidRPr="00A00494">
        <w:rPr>
          <w:b/>
          <w:bCs/>
          <w:sz w:val="24"/>
          <w:szCs w:val="24"/>
        </w:rPr>
        <w:t>:</w:t>
      </w:r>
      <w:r>
        <w:rPr>
          <w:b/>
          <w:bCs/>
          <w:sz w:val="24"/>
          <w:szCs w:val="24"/>
        </w:rPr>
        <w:t xml:space="preserve"> </w:t>
      </w:r>
      <w:r w:rsidR="00DD7636">
        <w:rPr>
          <w:sz w:val="24"/>
          <w:szCs w:val="24"/>
        </w:rPr>
        <w:t>The following</w:t>
      </w:r>
      <w:r w:rsidR="00D368AE">
        <w:rPr>
          <w:sz w:val="24"/>
          <w:szCs w:val="24"/>
        </w:rPr>
        <w:t xml:space="preserve"> PRDCH formats should be studied further for </w:t>
      </w:r>
      <w:r w:rsidR="00DD7636">
        <w:rPr>
          <w:sz w:val="24"/>
          <w:szCs w:val="24"/>
        </w:rPr>
        <w:t xml:space="preserve">mapping control information and payload </w:t>
      </w:r>
      <w:r w:rsidR="00B12B02">
        <w:rPr>
          <w:sz w:val="24"/>
          <w:szCs w:val="24"/>
        </w:rPr>
        <w:t>on R2D transmission</w:t>
      </w:r>
      <w:r w:rsidR="00103C97">
        <w:rPr>
          <w:sz w:val="24"/>
          <w:szCs w:val="24"/>
        </w:rPr>
        <w:t>:</w:t>
      </w:r>
      <w:r w:rsidR="00B12B02">
        <w:rPr>
          <w:sz w:val="24"/>
          <w:szCs w:val="24"/>
        </w:rPr>
        <w:t xml:space="preserve"> </w:t>
      </w:r>
    </w:p>
    <w:p w14:paraId="013F5AD9" w14:textId="77777777" w:rsidR="00B12B02" w:rsidRPr="00B12B02" w:rsidRDefault="00B12B02" w:rsidP="00B12B02">
      <w:pPr>
        <w:pStyle w:val="ListParagraph"/>
        <w:numPr>
          <w:ilvl w:val="0"/>
          <w:numId w:val="16"/>
        </w:numPr>
        <w:rPr>
          <w:sz w:val="24"/>
          <w:szCs w:val="24"/>
        </w:rPr>
      </w:pPr>
      <w:r w:rsidRPr="00B12B02">
        <w:rPr>
          <w:sz w:val="24"/>
          <w:szCs w:val="24"/>
        </w:rPr>
        <w:t>PRDCH TF-1: When PRDCH only carries the R2D control information</w:t>
      </w:r>
    </w:p>
    <w:p w14:paraId="768CE4E9" w14:textId="77777777" w:rsidR="00B12B02" w:rsidRPr="007E3199" w:rsidRDefault="00B12B02" w:rsidP="00B12B02">
      <w:pPr>
        <w:pStyle w:val="ListParagraph"/>
        <w:numPr>
          <w:ilvl w:val="0"/>
          <w:numId w:val="16"/>
        </w:numPr>
      </w:pPr>
      <w:r w:rsidRPr="00B12B02">
        <w:rPr>
          <w:sz w:val="24"/>
          <w:szCs w:val="24"/>
        </w:rPr>
        <w:t>PRDCH TF-2:</w:t>
      </w:r>
      <w:r>
        <w:t xml:space="preserve"> </w:t>
      </w:r>
      <w:r w:rsidRPr="00B12B02">
        <w:rPr>
          <w:sz w:val="24"/>
          <w:szCs w:val="24"/>
        </w:rPr>
        <w:t>When PRDCH only carries the D2R control information</w:t>
      </w:r>
    </w:p>
    <w:p w14:paraId="1636B3B0" w14:textId="77777777" w:rsidR="00B12B02" w:rsidRPr="00B12B02" w:rsidRDefault="00B12B02" w:rsidP="00B12B02">
      <w:pPr>
        <w:pStyle w:val="ListParagraph"/>
        <w:numPr>
          <w:ilvl w:val="0"/>
          <w:numId w:val="16"/>
        </w:numPr>
        <w:rPr>
          <w:sz w:val="24"/>
          <w:szCs w:val="24"/>
        </w:rPr>
      </w:pPr>
      <w:r w:rsidRPr="00B12B02">
        <w:rPr>
          <w:sz w:val="24"/>
          <w:szCs w:val="24"/>
        </w:rPr>
        <w:t>PRDCH TF-3: When PRDCH only carries the payload.</w:t>
      </w:r>
    </w:p>
    <w:p w14:paraId="4B981B50" w14:textId="77777777" w:rsidR="00B12B02" w:rsidRPr="00B12B02" w:rsidRDefault="00B12B02" w:rsidP="00B12B02">
      <w:pPr>
        <w:pStyle w:val="ListParagraph"/>
        <w:numPr>
          <w:ilvl w:val="0"/>
          <w:numId w:val="16"/>
        </w:numPr>
        <w:rPr>
          <w:sz w:val="24"/>
          <w:szCs w:val="24"/>
        </w:rPr>
      </w:pPr>
      <w:r w:rsidRPr="00B12B02">
        <w:rPr>
          <w:sz w:val="24"/>
          <w:szCs w:val="24"/>
        </w:rPr>
        <w:t>PRDCH TF-4: When PRDCH only carries the R2D control information and the payload.</w:t>
      </w:r>
    </w:p>
    <w:p w14:paraId="255CA4A1" w14:textId="77777777" w:rsidR="00B12B02" w:rsidRDefault="00B12B02" w:rsidP="00B12B02">
      <w:pPr>
        <w:pStyle w:val="ListParagraph"/>
        <w:numPr>
          <w:ilvl w:val="0"/>
          <w:numId w:val="16"/>
        </w:numPr>
        <w:rPr>
          <w:sz w:val="24"/>
          <w:szCs w:val="24"/>
        </w:rPr>
      </w:pPr>
      <w:r w:rsidRPr="00B12B02">
        <w:rPr>
          <w:sz w:val="24"/>
          <w:szCs w:val="24"/>
        </w:rPr>
        <w:t>PRDCH TF-5: When PRDCH only carries the D2R control information and the payload.</w:t>
      </w:r>
    </w:p>
    <w:p w14:paraId="70027C0A" w14:textId="4AB9200F" w:rsidR="00B12B02" w:rsidRDefault="00B12B02" w:rsidP="000B6501">
      <w:pPr>
        <w:ind w:left="462"/>
        <w:rPr>
          <w:sz w:val="24"/>
          <w:szCs w:val="24"/>
        </w:rPr>
      </w:pPr>
      <w:r>
        <w:rPr>
          <w:sz w:val="24"/>
          <w:szCs w:val="24"/>
        </w:rPr>
        <w:t xml:space="preserve">FFS: The detailed structure of the </w:t>
      </w:r>
      <w:r w:rsidR="008634E7">
        <w:rPr>
          <w:sz w:val="24"/>
          <w:szCs w:val="24"/>
        </w:rPr>
        <w:t xml:space="preserve">formats. </w:t>
      </w:r>
    </w:p>
    <w:p w14:paraId="70CBFD43" w14:textId="2DD66044" w:rsidR="0086648E" w:rsidRPr="00D44D8D" w:rsidRDefault="0086648E" w:rsidP="00D44D8D">
      <w:pPr>
        <w:rPr>
          <w:sz w:val="24"/>
          <w:szCs w:val="24"/>
        </w:rPr>
      </w:pPr>
      <w:r w:rsidRPr="007866F5">
        <w:rPr>
          <w:b/>
          <w:bCs/>
          <w:sz w:val="28"/>
          <w:szCs w:val="28"/>
        </w:rPr>
        <w:t>2.</w:t>
      </w:r>
      <w:r w:rsidR="00530FC6">
        <w:rPr>
          <w:b/>
          <w:bCs/>
          <w:sz w:val="28"/>
          <w:szCs w:val="28"/>
        </w:rPr>
        <w:t>4</w:t>
      </w:r>
      <w:r w:rsidRPr="007866F5">
        <w:rPr>
          <w:b/>
          <w:bCs/>
          <w:sz w:val="28"/>
          <w:szCs w:val="28"/>
        </w:rPr>
        <w:t xml:space="preserve"> U</w:t>
      </w:r>
      <w:r>
        <w:rPr>
          <w:b/>
          <w:bCs/>
          <w:sz w:val="28"/>
          <w:szCs w:val="28"/>
        </w:rPr>
        <w:t>plink (D2R)</w:t>
      </w:r>
      <w:r w:rsidRPr="007866F5">
        <w:rPr>
          <w:b/>
          <w:bCs/>
          <w:sz w:val="28"/>
          <w:szCs w:val="28"/>
        </w:rPr>
        <w:t xml:space="preserve"> </w:t>
      </w:r>
      <w:r>
        <w:rPr>
          <w:b/>
          <w:bCs/>
          <w:sz w:val="28"/>
          <w:szCs w:val="28"/>
        </w:rPr>
        <w:t>signal and</w:t>
      </w:r>
      <w:r w:rsidRPr="007866F5">
        <w:rPr>
          <w:b/>
          <w:bCs/>
          <w:sz w:val="28"/>
          <w:szCs w:val="28"/>
        </w:rPr>
        <w:t xml:space="preserve"> channels</w:t>
      </w:r>
    </w:p>
    <w:p w14:paraId="6CBECB05" w14:textId="68EDE6F2" w:rsidR="001943EB" w:rsidRDefault="00B34ADE" w:rsidP="0077524F">
      <w:pPr>
        <w:rPr>
          <w:sz w:val="24"/>
          <w:szCs w:val="24"/>
        </w:rPr>
      </w:pPr>
      <w:r>
        <w:rPr>
          <w:sz w:val="24"/>
          <w:szCs w:val="24"/>
        </w:rPr>
        <w:t xml:space="preserve">Considering the </w:t>
      </w:r>
      <w:r w:rsidR="00791C81">
        <w:rPr>
          <w:sz w:val="24"/>
          <w:szCs w:val="24"/>
        </w:rPr>
        <w:t xml:space="preserve">complexity of </w:t>
      </w:r>
      <w:r w:rsidR="0002049B">
        <w:rPr>
          <w:sz w:val="24"/>
          <w:szCs w:val="24"/>
        </w:rPr>
        <w:t xml:space="preserve">the </w:t>
      </w:r>
      <w:r w:rsidR="00791C81">
        <w:rPr>
          <w:sz w:val="24"/>
          <w:szCs w:val="24"/>
        </w:rPr>
        <w:t>AIoT device</w:t>
      </w:r>
      <w:r w:rsidR="004774A9">
        <w:rPr>
          <w:sz w:val="24"/>
          <w:szCs w:val="24"/>
        </w:rPr>
        <w:t>, legacy NR like UCI is not supported by the AIoT device, but</w:t>
      </w:r>
      <w:r w:rsidR="00F62CBE">
        <w:rPr>
          <w:sz w:val="24"/>
          <w:szCs w:val="24"/>
        </w:rPr>
        <w:t xml:space="preserve"> for the Inventory and Command use case, the AIoT device expects to reply with a query </w:t>
      </w:r>
      <w:r w:rsidR="005B12E9">
        <w:rPr>
          <w:sz w:val="24"/>
          <w:szCs w:val="24"/>
        </w:rPr>
        <w:t xml:space="preserve">response </w:t>
      </w:r>
      <w:r w:rsidR="00F62CBE">
        <w:rPr>
          <w:sz w:val="24"/>
          <w:szCs w:val="24"/>
        </w:rPr>
        <w:t xml:space="preserve">and a trigger </w:t>
      </w:r>
      <w:r w:rsidR="005B12E9">
        <w:rPr>
          <w:sz w:val="24"/>
          <w:szCs w:val="24"/>
        </w:rPr>
        <w:t xml:space="preserve">response </w:t>
      </w:r>
      <w:r w:rsidR="004774A9">
        <w:rPr>
          <w:sz w:val="24"/>
          <w:szCs w:val="24"/>
        </w:rPr>
        <w:t xml:space="preserve">with </w:t>
      </w:r>
      <w:r w:rsidR="0043318F">
        <w:rPr>
          <w:sz w:val="24"/>
          <w:szCs w:val="24"/>
        </w:rPr>
        <w:t>something like</w:t>
      </w:r>
      <w:r w:rsidR="00FE53E6">
        <w:rPr>
          <w:sz w:val="24"/>
          <w:szCs w:val="24"/>
        </w:rPr>
        <w:t xml:space="preserve"> ACK and NACK</w:t>
      </w:r>
      <w:r w:rsidR="00F62CBE">
        <w:rPr>
          <w:sz w:val="24"/>
          <w:szCs w:val="24"/>
        </w:rPr>
        <w:t xml:space="preserve"> on the D</w:t>
      </w:r>
      <w:r w:rsidR="00FE53E6">
        <w:rPr>
          <w:sz w:val="24"/>
          <w:szCs w:val="24"/>
        </w:rPr>
        <w:t>2R</w:t>
      </w:r>
      <w:r w:rsidR="004774A9">
        <w:rPr>
          <w:sz w:val="24"/>
          <w:szCs w:val="24"/>
        </w:rPr>
        <w:t xml:space="preserve"> link</w:t>
      </w:r>
      <w:r w:rsidR="00F62CBE">
        <w:rPr>
          <w:sz w:val="24"/>
          <w:szCs w:val="24"/>
        </w:rPr>
        <w:t>.</w:t>
      </w:r>
      <w:r w:rsidR="00E60348">
        <w:rPr>
          <w:sz w:val="24"/>
          <w:szCs w:val="24"/>
        </w:rPr>
        <w:t xml:space="preserve"> This </w:t>
      </w:r>
      <w:r w:rsidR="00F2773D">
        <w:rPr>
          <w:sz w:val="24"/>
          <w:szCs w:val="24"/>
        </w:rPr>
        <w:t>response is analog</w:t>
      </w:r>
      <w:r w:rsidR="00AB322B">
        <w:rPr>
          <w:sz w:val="24"/>
          <w:szCs w:val="24"/>
        </w:rPr>
        <w:t>o</w:t>
      </w:r>
      <w:r w:rsidR="00F2773D">
        <w:rPr>
          <w:sz w:val="24"/>
          <w:szCs w:val="24"/>
        </w:rPr>
        <w:t>us</w:t>
      </w:r>
      <w:r w:rsidR="00B3474D">
        <w:rPr>
          <w:sz w:val="24"/>
          <w:szCs w:val="24"/>
        </w:rPr>
        <w:t xml:space="preserve"> to</w:t>
      </w:r>
      <w:r w:rsidR="00F2773D">
        <w:rPr>
          <w:sz w:val="24"/>
          <w:szCs w:val="24"/>
        </w:rPr>
        <w:t xml:space="preserve"> UCI </w:t>
      </w:r>
      <w:r w:rsidR="00B3474D">
        <w:rPr>
          <w:sz w:val="24"/>
          <w:szCs w:val="24"/>
        </w:rPr>
        <w:t xml:space="preserve">for the legacy UE. </w:t>
      </w:r>
      <w:r w:rsidR="00F2773D">
        <w:rPr>
          <w:sz w:val="24"/>
          <w:szCs w:val="24"/>
        </w:rPr>
        <w:t xml:space="preserve"> </w:t>
      </w:r>
      <w:r w:rsidR="00B3474D">
        <w:rPr>
          <w:sz w:val="24"/>
          <w:szCs w:val="24"/>
        </w:rPr>
        <w:t xml:space="preserve">In our understanding, there is no need for a dedicated channel </w:t>
      </w:r>
      <w:r w:rsidR="00834D06">
        <w:rPr>
          <w:sz w:val="24"/>
          <w:szCs w:val="24"/>
        </w:rPr>
        <w:t>to transmit the response information to the network</w:t>
      </w:r>
      <w:r w:rsidR="00B3474D">
        <w:rPr>
          <w:sz w:val="24"/>
          <w:szCs w:val="24"/>
        </w:rPr>
        <w:t xml:space="preserve">. Having a dedicated channel for the </w:t>
      </w:r>
      <w:r w:rsidR="00834D06">
        <w:rPr>
          <w:sz w:val="24"/>
          <w:szCs w:val="24"/>
        </w:rPr>
        <w:t>response</w:t>
      </w:r>
      <w:r w:rsidR="00B3474D">
        <w:rPr>
          <w:sz w:val="24"/>
          <w:szCs w:val="24"/>
        </w:rPr>
        <w:t xml:space="preserve"> information will increase the device complexity, which is not desirable, at least for the backscattering device.  </w:t>
      </w:r>
    </w:p>
    <w:p w14:paraId="7C8AA343" w14:textId="24014FF3" w:rsidR="007A68FF" w:rsidRPr="001943EB" w:rsidRDefault="001943EB" w:rsidP="001943EB">
      <w:pPr>
        <w:snapToGrid w:val="0"/>
        <w:spacing w:after="120" w:line="280" w:lineRule="atLeast"/>
        <w:rPr>
          <w:rFonts w:eastAsia="DengXian"/>
          <w:bCs/>
          <w:sz w:val="24"/>
          <w:szCs w:val="24"/>
          <w:lang w:val="en-US" w:eastAsia="zh-CN"/>
        </w:rPr>
      </w:pPr>
      <w:r>
        <w:rPr>
          <w:rFonts w:eastAsia="DengXian"/>
          <w:bCs/>
          <w:sz w:val="24"/>
          <w:szCs w:val="24"/>
          <w:lang w:eastAsia="zh-CN"/>
        </w:rPr>
        <w:t>The following agreement was in the last RAN1 #11</w:t>
      </w:r>
      <w:r w:rsidR="00BF68A8">
        <w:rPr>
          <w:rFonts w:eastAsia="DengXian"/>
          <w:bCs/>
          <w:sz w:val="24"/>
          <w:szCs w:val="24"/>
          <w:lang w:eastAsia="zh-CN"/>
        </w:rPr>
        <w:t>7</w:t>
      </w:r>
      <w:r>
        <w:rPr>
          <w:rFonts w:eastAsia="DengXian"/>
          <w:bCs/>
          <w:sz w:val="24"/>
          <w:szCs w:val="24"/>
          <w:lang w:eastAsia="zh-CN"/>
        </w:rPr>
        <w:t xml:space="preserve">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w:t>
      </w:r>
      <w:r w:rsidR="001E0B31">
        <w:rPr>
          <w:rFonts w:eastAsia="DengXian"/>
          <w:bCs/>
          <w:sz w:val="24"/>
          <w:szCs w:val="24"/>
          <w:lang w:eastAsia="zh-CN"/>
        </w:rPr>
        <w:t>1</w:t>
      </w:r>
      <w:r w:rsidRPr="00CC4727">
        <w:rPr>
          <w:rFonts w:eastAsia="DengXian"/>
          <w:bCs/>
          <w:sz w:val="24"/>
          <w:szCs w:val="24"/>
          <w:lang w:eastAsia="zh-CN"/>
        </w:rPr>
        <w:t>]</w:t>
      </w:r>
      <w:r w:rsidRPr="00CC4727">
        <w:rPr>
          <w:rFonts w:eastAsia="DengXian"/>
          <w:bCs/>
          <w:sz w:val="24"/>
          <w:szCs w:val="24"/>
          <w:lang w:eastAsia="zh-CN"/>
        </w:rPr>
        <w:fldChar w:fldCharType="end"/>
      </w:r>
      <w:r w:rsidRPr="00CC4727">
        <w:rPr>
          <w:rFonts w:eastAsia="DengXian"/>
          <w:bCs/>
          <w:sz w:val="24"/>
          <w:szCs w:val="24"/>
          <w:lang w:eastAsia="zh-CN"/>
        </w:rPr>
        <w:t>. A physical channel PD</w:t>
      </w:r>
      <w:r>
        <w:rPr>
          <w:rFonts w:eastAsia="DengXian"/>
          <w:bCs/>
          <w:sz w:val="24"/>
          <w:szCs w:val="24"/>
          <w:lang w:eastAsia="zh-CN"/>
        </w:rPr>
        <w:t>R</w:t>
      </w:r>
      <w:r w:rsidRPr="00CC4727">
        <w:rPr>
          <w:rFonts w:eastAsia="DengXian"/>
          <w:bCs/>
          <w:sz w:val="24"/>
          <w:szCs w:val="24"/>
          <w:lang w:eastAsia="zh-CN"/>
        </w:rPr>
        <w:t xml:space="preserve">CH is studied with FFS </w:t>
      </w:r>
      <w:r>
        <w:rPr>
          <w:rFonts w:eastAsia="DengXian"/>
          <w:bCs/>
          <w:sz w:val="24"/>
          <w:szCs w:val="24"/>
          <w:lang w:eastAsia="zh-CN"/>
        </w:rPr>
        <w:t>to determine</w:t>
      </w:r>
      <w:r w:rsidRPr="00CC4727">
        <w:rPr>
          <w:rFonts w:eastAsia="DengXian"/>
          <w:bCs/>
          <w:sz w:val="24"/>
          <w:szCs w:val="24"/>
          <w:lang w:eastAsia="zh-CN"/>
        </w:rPr>
        <w:t xml:space="preserve"> whether/how control information is transmitted on PD</w:t>
      </w:r>
      <w:r>
        <w:rPr>
          <w:rFonts w:eastAsia="DengXian"/>
          <w:bCs/>
          <w:sz w:val="24"/>
          <w:szCs w:val="24"/>
          <w:lang w:eastAsia="zh-CN"/>
        </w:rPr>
        <w:t>R</w:t>
      </w:r>
      <w:r w:rsidRPr="00CC4727">
        <w:rPr>
          <w:rFonts w:eastAsia="DengXian"/>
          <w:bCs/>
          <w:sz w:val="24"/>
          <w:szCs w:val="24"/>
          <w:lang w:eastAsia="zh-CN"/>
        </w:rPr>
        <w:t>CH.</w:t>
      </w:r>
    </w:p>
    <w:tbl>
      <w:tblPr>
        <w:tblStyle w:val="TableGrid"/>
        <w:tblW w:w="0" w:type="auto"/>
        <w:tblLook w:val="04A0" w:firstRow="1" w:lastRow="0" w:firstColumn="1" w:lastColumn="0" w:noHBand="0" w:noVBand="1"/>
      </w:tblPr>
      <w:tblGrid>
        <w:gridCol w:w="9629"/>
      </w:tblGrid>
      <w:tr w:rsidR="007A68FF" w14:paraId="7E8D9BC7" w14:textId="77777777" w:rsidTr="007A68FF">
        <w:tc>
          <w:tcPr>
            <w:tcW w:w="9629" w:type="dxa"/>
            <w:tcBorders>
              <w:top w:val="single" w:sz="4" w:space="0" w:color="auto"/>
              <w:left w:val="single" w:sz="4" w:space="0" w:color="auto"/>
              <w:bottom w:val="single" w:sz="4" w:space="0" w:color="auto"/>
              <w:right w:val="single" w:sz="4" w:space="0" w:color="auto"/>
            </w:tcBorders>
          </w:tcPr>
          <w:p w14:paraId="1BDE8F16" w14:textId="77777777" w:rsidR="00BF68A8" w:rsidRPr="001947A1" w:rsidRDefault="00BF68A8" w:rsidP="00BF68A8">
            <w:pPr>
              <w:spacing w:after="0"/>
            </w:pPr>
            <w:r w:rsidRPr="3DFD5DA0">
              <w:rPr>
                <w:rFonts w:ascii="Times" w:eastAsia="Times" w:hAnsi="Times" w:cs="Times"/>
                <w:highlight w:val="green"/>
              </w:rPr>
              <w:t>Agreement</w:t>
            </w:r>
          </w:p>
          <w:p w14:paraId="442402E1" w14:textId="77777777" w:rsidR="00BF68A8" w:rsidRPr="001947A1" w:rsidRDefault="00BF68A8" w:rsidP="00BF68A8">
            <w:pPr>
              <w:spacing w:after="0"/>
            </w:pPr>
            <w:r w:rsidRPr="3DFD5DA0">
              <w:rPr>
                <w:rFonts w:ascii="Times" w:eastAsia="Times" w:hAnsi="Times" w:cs="Times"/>
              </w:rPr>
              <w:t>For D2R</w:t>
            </w:r>
          </w:p>
          <w:p w14:paraId="348F3AF2"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PDRCH carries any higher-layer payload</w:t>
            </w:r>
          </w:p>
          <w:p w14:paraId="75D51B25" w14:textId="77777777" w:rsidR="00BF68A8" w:rsidRPr="001947A1" w:rsidRDefault="00BF68A8" w:rsidP="00BF68A8">
            <w:pPr>
              <w:pStyle w:val="ListParagraph"/>
              <w:numPr>
                <w:ilvl w:val="0"/>
                <w:numId w:val="22"/>
              </w:numPr>
              <w:spacing w:after="0" w:line="259" w:lineRule="auto"/>
              <w:rPr>
                <w:rFonts w:ascii="Times" w:eastAsia="Times" w:hAnsi="Times" w:cs="Times"/>
              </w:rPr>
            </w:pPr>
            <w:r w:rsidRPr="3DFD5DA0">
              <w:rPr>
                <w:rFonts w:ascii="Times" w:eastAsia="Times" w:hAnsi="Times" w:cs="Times"/>
              </w:rPr>
              <w:t xml:space="preserve">PDRCH carries </w:t>
            </w:r>
            <w:r w:rsidRPr="3DFD5DA0">
              <w:rPr>
                <w:rFonts w:ascii="Times" w:eastAsia="Times" w:hAnsi="Times" w:cs="Times"/>
                <w:color w:val="000000" w:themeColor="text1"/>
              </w:rPr>
              <w:t xml:space="preserve">L1 </w:t>
            </w:r>
            <w:r w:rsidRPr="3DFD5DA0">
              <w:rPr>
                <w:rFonts w:ascii="Times" w:eastAsia="Times" w:hAnsi="Times" w:cs="Times"/>
              </w:rPr>
              <w:t>D2R control information (if defined)</w:t>
            </w:r>
          </w:p>
          <w:p w14:paraId="2D98C96C" w14:textId="77777777" w:rsidR="007A68FF" w:rsidRDefault="00BF68A8" w:rsidP="00BF68A8">
            <w:pPr>
              <w:pStyle w:val="Doc-text2"/>
              <w:ind w:left="0" w:firstLine="0"/>
              <w:rPr>
                <w:rFonts w:ascii="Times" w:eastAsia="Times" w:hAnsi="Times" w:cs="Times"/>
                <w:sz w:val="20"/>
                <w:szCs w:val="20"/>
              </w:rPr>
            </w:pPr>
            <w:r w:rsidRPr="3DFD5DA0">
              <w:rPr>
                <w:rFonts w:ascii="Times" w:eastAsia="Times" w:hAnsi="Times" w:cs="Times"/>
                <w:sz w:val="20"/>
                <w:szCs w:val="20"/>
              </w:rPr>
              <w:t>Note: PDRCH carries the response agreed at RAN1#116</w:t>
            </w:r>
          </w:p>
          <w:p w14:paraId="5973F499" w14:textId="77777777" w:rsidR="00697642" w:rsidRPr="001947A1" w:rsidRDefault="00697642" w:rsidP="00697642">
            <w:pPr>
              <w:spacing w:before="240" w:after="240"/>
            </w:pPr>
            <w:r w:rsidRPr="3DFD5DA0">
              <w:rPr>
                <w:rFonts w:ascii="Aptos" w:eastAsia="Aptos" w:hAnsi="Aptos" w:cs="Aptos"/>
                <w:highlight w:val="green"/>
              </w:rPr>
              <w:t>Agreement</w:t>
            </w:r>
          </w:p>
          <w:p w14:paraId="507B6C8B" w14:textId="77777777" w:rsidR="00697642" w:rsidRPr="001947A1" w:rsidRDefault="00697642" w:rsidP="00697642">
            <w:pPr>
              <w:spacing w:after="120"/>
            </w:pPr>
            <w:r w:rsidRPr="3DFD5DA0">
              <w:rPr>
                <w:rFonts w:eastAsia="Times New Roman"/>
              </w:rPr>
              <w:t xml:space="preserve">For </w:t>
            </w:r>
            <w:r w:rsidRPr="3DFD5DA0">
              <w:rPr>
                <w:rFonts w:eastAsia="Times New Roman"/>
                <w:color w:val="000000" w:themeColor="text1"/>
              </w:rPr>
              <w:t xml:space="preserve">L1 </w:t>
            </w:r>
            <w:r w:rsidRPr="3DFD5DA0">
              <w:rPr>
                <w:rFonts w:eastAsia="Times New Roman"/>
              </w:rPr>
              <w:t>D2R control information (if defined), the following are not considered for further study:</w:t>
            </w:r>
          </w:p>
          <w:p w14:paraId="29FFFDF8"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CSI feedback</w:t>
            </w:r>
          </w:p>
          <w:p w14:paraId="5CBED507" w14:textId="77777777" w:rsidR="00697642" w:rsidRPr="001947A1" w:rsidRDefault="00697642" w:rsidP="00697642">
            <w:pPr>
              <w:pStyle w:val="ListParagraph"/>
              <w:numPr>
                <w:ilvl w:val="0"/>
                <w:numId w:val="24"/>
              </w:numPr>
              <w:spacing w:after="0" w:line="259" w:lineRule="auto"/>
              <w:rPr>
                <w:rFonts w:eastAsia="Times New Roman"/>
              </w:rPr>
            </w:pPr>
            <w:r w:rsidRPr="3DFD5DA0">
              <w:rPr>
                <w:rFonts w:ascii="Times" w:eastAsia="Times" w:hAnsi="Times" w:cs="Times"/>
              </w:rPr>
              <w:t>Autonomous SR</w:t>
            </w:r>
          </w:p>
          <w:p w14:paraId="1FFF67C1" w14:textId="77777777" w:rsidR="00697642" w:rsidRPr="001947A1" w:rsidRDefault="00697642" w:rsidP="00697642">
            <w:pPr>
              <w:pStyle w:val="ListParagraph"/>
              <w:numPr>
                <w:ilvl w:val="0"/>
                <w:numId w:val="23"/>
              </w:numPr>
              <w:spacing w:after="0" w:line="259" w:lineRule="auto"/>
              <w:rPr>
                <w:rFonts w:eastAsia="Times New Roman"/>
              </w:rPr>
            </w:pPr>
            <w:r w:rsidRPr="3DFD5DA0">
              <w:rPr>
                <w:rFonts w:ascii="Times" w:eastAsia="Times" w:hAnsi="Times" w:cs="Times"/>
              </w:rPr>
              <w:t>FFS: Whether any other L1 D2R control information is needed or not</w:t>
            </w:r>
          </w:p>
          <w:p w14:paraId="5A5EB689" w14:textId="0B7F545A" w:rsidR="00697642" w:rsidRDefault="00697642" w:rsidP="00BF68A8">
            <w:pPr>
              <w:pStyle w:val="Doc-text2"/>
              <w:ind w:left="0" w:firstLine="0"/>
              <w:rPr>
                <w:rFonts w:ascii="Times New Roman" w:hAnsi="Times New Roman"/>
                <w:b/>
                <w:bCs/>
                <w:szCs w:val="20"/>
                <w:lang w:val="en-US"/>
              </w:rPr>
            </w:pPr>
          </w:p>
        </w:tc>
      </w:tr>
    </w:tbl>
    <w:p w14:paraId="360F2EF2" w14:textId="77777777" w:rsidR="00A70AC0" w:rsidRDefault="00A70AC0" w:rsidP="0077524F">
      <w:pPr>
        <w:rPr>
          <w:b/>
          <w:bCs/>
          <w:sz w:val="24"/>
          <w:szCs w:val="24"/>
        </w:rPr>
      </w:pPr>
    </w:p>
    <w:p w14:paraId="0D4CDC01" w14:textId="6D066CF8" w:rsidR="0077524F" w:rsidRDefault="0077524F" w:rsidP="00D25C6B">
      <w:pPr>
        <w:rPr>
          <w:sz w:val="24"/>
          <w:szCs w:val="24"/>
        </w:rPr>
      </w:pPr>
      <w:r w:rsidRPr="009900C2">
        <w:rPr>
          <w:b/>
          <w:bCs/>
          <w:sz w:val="24"/>
          <w:szCs w:val="24"/>
        </w:rPr>
        <w:t>Proposal</w:t>
      </w:r>
      <w:r w:rsidR="00BE4CA2">
        <w:rPr>
          <w:b/>
          <w:bCs/>
          <w:sz w:val="24"/>
          <w:szCs w:val="24"/>
        </w:rPr>
        <w:t xml:space="preserve"> </w:t>
      </w:r>
      <w:r w:rsidR="006D4479">
        <w:rPr>
          <w:b/>
          <w:bCs/>
          <w:sz w:val="24"/>
          <w:szCs w:val="24"/>
        </w:rPr>
        <w:t>5</w:t>
      </w:r>
      <w:r w:rsidRPr="009900C2">
        <w:rPr>
          <w:b/>
          <w:bCs/>
          <w:sz w:val="24"/>
          <w:szCs w:val="24"/>
        </w:rPr>
        <w:t>:</w:t>
      </w:r>
      <w:r>
        <w:rPr>
          <w:sz w:val="24"/>
          <w:szCs w:val="24"/>
        </w:rPr>
        <w:t xml:space="preserve"> PDRCH should be used to transmit </w:t>
      </w:r>
      <w:r w:rsidR="00B514C3">
        <w:rPr>
          <w:sz w:val="24"/>
          <w:szCs w:val="24"/>
        </w:rPr>
        <w:t xml:space="preserve">at least </w:t>
      </w:r>
      <w:r>
        <w:rPr>
          <w:sz w:val="24"/>
          <w:szCs w:val="24"/>
        </w:rPr>
        <w:t>the</w:t>
      </w:r>
      <w:r w:rsidR="00B514C3">
        <w:rPr>
          <w:sz w:val="24"/>
          <w:szCs w:val="24"/>
        </w:rPr>
        <w:t xml:space="preserve"> following</w:t>
      </w:r>
      <w:r>
        <w:rPr>
          <w:sz w:val="24"/>
          <w:szCs w:val="24"/>
        </w:rPr>
        <w:t xml:space="preserve"> response information along</w:t>
      </w:r>
      <w:r w:rsidR="00D25C6B">
        <w:rPr>
          <w:sz w:val="24"/>
          <w:szCs w:val="24"/>
        </w:rPr>
        <w:t xml:space="preserve"> </w:t>
      </w:r>
      <w:r>
        <w:rPr>
          <w:sz w:val="24"/>
          <w:szCs w:val="24"/>
        </w:rPr>
        <w:t>with</w:t>
      </w:r>
      <w:r w:rsidR="00D25C6B">
        <w:rPr>
          <w:sz w:val="24"/>
          <w:szCs w:val="24"/>
        </w:rPr>
        <w:t xml:space="preserve"> </w:t>
      </w:r>
      <w:r>
        <w:rPr>
          <w:sz w:val="24"/>
          <w:szCs w:val="24"/>
        </w:rPr>
        <w:t xml:space="preserve">the data payload. </w:t>
      </w:r>
    </w:p>
    <w:p w14:paraId="04DC149E" w14:textId="4DC7B16A" w:rsidR="008A35BC" w:rsidRPr="008A35BC" w:rsidRDefault="008A35BC" w:rsidP="008A35BC">
      <w:pPr>
        <w:pStyle w:val="ListParagraph"/>
        <w:numPr>
          <w:ilvl w:val="0"/>
          <w:numId w:val="25"/>
        </w:numPr>
        <w:rPr>
          <w:sz w:val="24"/>
          <w:szCs w:val="24"/>
        </w:rPr>
      </w:pPr>
      <w:r w:rsidRPr="008A35BC">
        <w:rPr>
          <w:sz w:val="24"/>
          <w:szCs w:val="24"/>
        </w:rPr>
        <w:t>C</w:t>
      </w:r>
      <w:r w:rsidR="00CE4A24" w:rsidRPr="008A35BC">
        <w:rPr>
          <w:sz w:val="24"/>
          <w:szCs w:val="24"/>
        </w:rPr>
        <w:t xml:space="preserve">ontention-resolution response during </w:t>
      </w:r>
      <w:r w:rsidRPr="008A35BC">
        <w:rPr>
          <w:sz w:val="24"/>
          <w:szCs w:val="24"/>
        </w:rPr>
        <w:t>contention-based RACH</w:t>
      </w:r>
      <w:r>
        <w:rPr>
          <w:sz w:val="24"/>
          <w:szCs w:val="24"/>
        </w:rPr>
        <w:t>.</w:t>
      </w:r>
    </w:p>
    <w:p w14:paraId="6C3BF9F3" w14:textId="6ACFA468" w:rsidR="00CE4A24" w:rsidRPr="008A35BC" w:rsidRDefault="00CE4A24" w:rsidP="008A35BC">
      <w:pPr>
        <w:pStyle w:val="ListParagraph"/>
        <w:numPr>
          <w:ilvl w:val="0"/>
          <w:numId w:val="25"/>
        </w:numPr>
        <w:rPr>
          <w:sz w:val="24"/>
          <w:szCs w:val="24"/>
        </w:rPr>
      </w:pPr>
      <w:r w:rsidRPr="008A35BC">
        <w:rPr>
          <w:sz w:val="24"/>
          <w:szCs w:val="24"/>
        </w:rPr>
        <w:t>ACK</w:t>
      </w:r>
      <w:r w:rsidR="008A35BC">
        <w:rPr>
          <w:sz w:val="24"/>
          <w:szCs w:val="24"/>
        </w:rPr>
        <w:t>/</w:t>
      </w:r>
      <w:r w:rsidRPr="008A35BC">
        <w:rPr>
          <w:sz w:val="24"/>
          <w:szCs w:val="24"/>
        </w:rPr>
        <w:t>NACK</w:t>
      </w:r>
      <w:r w:rsidR="008A35BC" w:rsidRPr="008A35BC">
        <w:rPr>
          <w:sz w:val="24"/>
          <w:szCs w:val="24"/>
        </w:rPr>
        <w:t xml:space="preserve"> </w:t>
      </w:r>
      <w:r w:rsidR="00D92548">
        <w:rPr>
          <w:sz w:val="24"/>
          <w:szCs w:val="24"/>
        </w:rPr>
        <w:t xml:space="preserve">messages </w:t>
      </w:r>
      <w:r w:rsidR="008A35BC" w:rsidRPr="008A35BC">
        <w:rPr>
          <w:sz w:val="24"/>
          <w:szCs w:val="24"/>
        </w:rPr>
        <w:t>for indoor command use-case</w:t>
      </w:r>
      <w:r w:rsidR="00103C97">
        <w:rPr>
          <w:sz w:val="24"/>
          <w:szCs w:val="24"/>
        </w:rPr>
        <w:t>s</w:t>
      </w:r>
      <w:r w:rsidR="008A35BC" w:rsidRPr="008A35BC">
        <w:rPr>
          <w:sz w:val="24"/>
          <w:szCs w:val="24"/>
        </w:rPr>
        <w:t>.</w:t>
      </w:r>
    </w:p>
    <w:p w14:paraId="76C7EFE0" w14:textId="4ED29275" w:rsidR="008C7FC9" w:rsidRPr="007866F5" w:rsidRDefault="008C7FC9" w:rsidP="008C7FC9">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sidR="002144A1">
        <w:rPr>
          <w:rFonts w:ascii="Times New Roman" w:hAnsi="Times New Roman" w:cs="Times New Roman"/>
          <w:b/>
          <w:bCs/>
          <w:color w:val="auto"/>
          <w:sz w:val="28"/>
          <w:szCs w:val="28"/>
        </w:rPr>
        <w:t>5</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Proximity Determination</w:t>
      </w:r>
    </w:p>
    <w:p w14:paraId="14ADE6D6" w14:textId="4A459180" w:rsidR="00850FAA" w:rsidRDefault="00C166F1" w:rsidP="008C7FC9">
      <w:pPr>
        <w:rPr>
          <w:sz w:val="24"/>
          <w:szCs w:val="24"/>
        </w:rPr>
      </w:pPr>
      <w:r>
        <w:rPr>
          <w:sz w:val="24"/>
          <w:szCs w:val="24"/>
        </w:rPr>
        <w:t>In the previous meeting</w:t>
      </w:r>
      <w:r w:rsidR="00B21D94">
        <w:rPr>
          <w:sz w:val="24"/>
          <w:szCs w:val="24"/>
        </w:rPr>
        <w:t>,</w:t>
      </w:r>
      <w:r>
        <w:rPr>
          <w:sz w:val="24"/>
          <w:szCs w:val="24"/>
        </w:rPr>
        <w:t xml:space="preserve"> an agreement on </w:t>
      </w:r>
      <w:r w:rsidR="00B21D94">
        <w:rPr>
          <w:sz w:val="24"/>
          <w:szCs w:val="24"/>
        </w:rPr>
        <w:t xml:space="preserve">not using the device side measurements </w:t>
      </w:r>
      <w:r w:rsidR="00F67D8B">
        <w:rPr>
          <w:sz w:val="24"/>
          <w:szCs w:val="24"/>
        </w:rPr>
        <w:t xml:space="preserve">for proximity determination. </w:t>
      </w:r>
      <w:r w:rsidR="0071078F">
        <w:rPr>
          <w:sz w:val="24"/>
          <w:szCs w:val="24"/>
        </w:rPr>
        <w:t>In this case</w:t>
      </w:r>
      <w:r w:rsidR="00AA6546">
        <w:rPr>
          <w:sz w:val="24"/>
          <w:szCs w:val="24"/>
        </w:rPr>
        <w:t>,</w:t>
      </w:r>
      <w:r w:rsidR="0071078F">
        <w:rPr>
          <w:sz w:val="24"/>
          <w:szCs w:val="24"/>
        </w:rPr>
        <w:t xml:space="preserve"> </w:t>
      </w:r>
      <w:r w:rsidR="00F852C0">
        <w:rPr>
          <w:sz w:val="24"/>
          <w:szCs w:val="24"/>
        </w:rPr>
        <w:t xml:space="preserve">the proximity is determined </w:t>
      </w:r>
      <w:r w:rsidR="00AA6546">
        <w:rPr>
          <w:sz w:val="24"/>
          <w:szCs w:val="24"/>
        </w:rPr>
        <w:t>by</w:t>
      </w:r>
      <w:r w:rsidR="00F852C0">
        <w:rPr>
          <w:sz w:val="24"/>
          <w:szCs w:val="24"/>
        </w:rPr>
        <w:t xml:space="preserve"> the reader side. </w:t>
      </w:r>
      <w:r w:rsidR="00CB2FE3">
        <w:rPr>
          <w:sz w:val="24"/>
          <w:szCs w:val="24"/>
        </w:rPr>
        <w:t xml:space="preserve">Here </w:t>
      </w:r>
      <w:r w:rsidR="00850FAA">
        <w:rPr>
          <w:sz w:val="24"/>
          <w:szCs w:val="24"/>
        </w:rPr>
        <w:t xml:space="preserve">are two methods of proximity determination at the </w:t>
      </w:r>
      <w:r w:rsidR="009845A9">
        <w:rPr>
          <w:sz w:val="24"/>
          <w:szCs w:val="24"/>
        </w:rPr>
        <w:t>reader's</w:t>
      </w:r>
      <w:r w:rsidR="00850FAA">
        <w:rPr>
          <w:sz w:val="24"/>
          <w:szCs w:val="24"/>
        </w:rPr>
        <w:t xml:space="preserve"> end. </w:t>
      </w:r>
    </w:p>
    <w:p w14:paraId="79DF9ED7" w14:textId="317741D1" w:rsidR="008C7FC9" w:rsidRDefault="00850FAA" w:rsidP="008C7FC9">
      <w:pPr>
        <w:rPr>
          <w:sz w:val="24"/>
          <w:szCs w:val="24"/>
        </w:rPr>
      </w:pPr>
      <w:r>
        <w:rPr>
          <w:sz w:val="24"/>
          <w:szCs w:val="24"/>
        </w:rPr>
        <w:t xml:space="preserve">Type 1: </w:t>
      </w:r>
      <w:r w:rsidR="00F67D8B">
        <w:rPr>
          <w:sz w:val="24"/>
          <w:szCs w:val="24"/>
        </w:rPr>
        <w:t xml:space="preserve">For ambient IoT </w:t>
      </w:r>
      <w:r w:rsidR="001D4FFE">
        <w:rPr>
          <w:sz w:val="24"/>
          <w:szCs w:val="24"/>
        </w:rPr>
        <w:t>devices</w:t>
      </w:r>
      <w:r w:rsidR="00D412E0">
        <w:rPr>
          <w:sz w:val="24"/>
          <w:szCs w:val="24"/>
        </w:rPr>
        <w:t>,</w:t>
      </w:r>
      <w:r w:rsidR="00F67D8B">
        <w:rPr>
          <w:sz w:val="24"/>
          <w:szCs w:val="24"/>
        </w:rPr>
        <w:t xml:space="preserve"> proximity can be </w:t>
      </w:r>
      <w:r w:rsidR="00D412E0">
        <w:rPr>
          <w:sz w:val="24"/>
          <w:szCs w:val="24"/>
        </w:rPr>
        <w:t>calculated</w:t>
      </w:r>
      <w:r w:rsidR="00B21D94">
        <w:rPr>
          <w:sz w:val="24"/>
          <w:szCs w:val="24"/>
        </w:rPr>
        <w:t xml:space="preserve"> </w:t>
      </w:r>
      <w:r w:rsidR="001D4FFE">
        <w:rPr>
          <w:sz w:val="24"/>
          <w:szCs w:val="24"/>
        </w:rPr>
        <w:t xml:space="preserve">based on the </w:t>
      </w:r>
      <w:r w:rsidR="004050C5">
        <w:rPr>
          <w:sz w:val="24"/>
          <w:szCs w:val="24"/>
        </w:rPr>
        <w:t>device identification</w:t>
      </w:r>
      <w:r w:rsidR="00523108">
        <w:rPr>
          <w:sz w:val="24"/>
          <w:szCs w:val="24"/>
        </w:rPr>
        <w:t>, where the proximity is based on the reader's coverage.</w:t>
      </w:r>
      <w:r w:rsidR="00E65284">
        <w:rPr>
          <w:sz w:val="24"/>
          <w:szCs w:val="24"/>
        </w:rPr>
        <w:t xml:space="preserve"> Th</w:t>
      </w:r>
      <w:r>
        <w:rPr>
          <w:sz w:val="24"/>
          <w:szCs w:val="24"/>
        </w:rPr>
        <w:t>e reader may detec</w:t>
      </w:r>
      <w:r w:rsidR="001A2A4D">
        <w:rPr>
          <w:sz w:val="24"/>
          <w:szCs w:val="24"/>
        </w:rPr>
        <w:t xml:space="preserve">t the presence and absence of a device based on </w:t>
      </w:r>
      <w:r w:rsidR="00686A73">
        <w:rPr>
          <w:sz w:val="24"/>
          <w:szCs w:val="24"/>
        </w:rPr>
        <w:t>whether the reader was able to identify the device.</w:t>
      </w:r>
      <w:r w:rsidR="007107F3">
        <w:rPr>
          <w:sz w:val="24"/>
          <w:szCs w:val="24"/>
        </w:rPr>
        <w:t xml:space="preserve"> </w:t>
      </w:r>
      <w:r w:rsidR="00151ED2">
        <w:rPr>
          <w:sz w:val="24"/>
          <w:szCs w:val="24"/>
        </w:rPr>
        <w:t>For example</w:t>
      </w:r>
      <w:r w:rsidR="00027C48">
        <w:rPr>
          <w:sz w:val="24"/>
          <w:szCs w:val="24"/>
        </w:rPr>
        <w:t>,</w:t>
      </w:r>
      <w:r w:rsidR="007107F3">
        <w:rPr>
          <w:sz w:val="24"/>
          <w:szCs w:val="24"/>
        </w:rPr>
        <w:t xml:space="preserve"> a reader </w:t>
      </w:r>
      <w:r w:rsidR="007107F3">
        <w:rPr>
          <w:sz w:val="24"/>
          <w:szCs w:val="24"/>
        </w:rPr>
        <w:lastRenderedPageBreak/>
        <w:t>can send the query command</w:t>
      </w:r>
      <w:r w:rsidR="00686A73">
        <w:rPr>
          <w:sz w:val="24"/>
          <w:szCs w:val="24"/>
        </w:rPr>
        <w:t xml:space="preserve"> </w:t>
      </w:r>
      <w:r w:rsidR="00151ED2">
        <w:rPr>
          <w:sz w:val="24"/>
          <w:szCs w:val="24"/>
        </w:rPr>
        <w:t xml:space="preserve">based on whether the device </w:t>
      </w:r>
      <w:r w:rsidR="00027C48">
        <w:rPr>
          <w:sz w:val="24"/>
          <w:szCs w:val="24"/>
        </w:rPr>
        <w:t>responds to the query or not</w:t>
      </w:r>
      <w:r w:rsidR="00EB7F1F">
        <w:rPr>
          <w:sz w:val="24"/>
          <w:szCs w:val="24"/>
        </w:rPr>
        <w:t xml:space="preserve">. The reader could determine if the </w:t>
      </w:r>
      <w:r w:rsidR="00027C48">
        <w:rPr>
          <w:sz w:val="24"/>
          <w:szCs w:val="24"/>
        </w:rPr>
        <w:t xml:space="preserve">device is near or not. </w:t>
      </w:r>
    </w:p>
    <w:p w14:paraId="0086847B" w14:textId="363FB9B0" w:rsidR="00575BB6" w:rsidRDefault="00027C48" w:rsidP="008C7FC9">
      <w:pPr>
        <w:rPr>
          <w:sz w:val="24"/>
          <w:szCs w:val="24"/>
        </w:rPr>
      </w:pPr>
      <w:r>
        <w:rPr>
          <w:sz w:val="24"/>
          <w:szCs w:val="24"/>
        </w:rPr>
        <w:t xml:space="preserve">Type 2: </w:t>
      </w:r>
      <w:r w:rsidR="00235D14">
        <w:rPr>
          <w:sz w:val="24"/>
          <w:szCs w:val="24"/>
        </w:rPr>
        <w:t xml:space="preserve">In this case, the reader </w:t>
      </w:r>
      <w:r w:rsidR="00A80C35">
        <w:rPr>
          <w:sz w:val="24"/>
          <w:szCs w:val="24"/>
        </w:rPr>
        <w:t xml:space="preserve">sends a query command </w:t>
      </w:r>
      <w:r w:rsidR="00FC5A59">
        <w:rPr>
          <w:sz w:val="24"/>
          <w:szCs w:val="24"/>
        </w:rPr>
        <w:t xml:space="preserve">that </w:t>
      </w:r>
      <w:r w:rsidR="00235D14">
        <w:rPr>
          <w:sz w:val="24"/>
          <w:szCs w:val="24"/>
        </w:rPr>
        <w:t>asks the devic</w:t>
      </w:r>
      <w:r w:rsidR="00EB7F1F">
        <w:rPr>
          <w:sz w:val="24"/>
          <w:szCs w:val="24"/>
        </w:rPr>
        <w:t>e to transmit</w:t>
      </w:r>
      <w:r w:rsidR="007C0A5F">
        <w:rPr>
          <w:sz w:val="24"/>
          <w:szCs w:val="24"/>
        </w:rPr>
        <w:t xml:space="preserve"> some signal in addition to the identification of the device</w:t>
      </w:r>
      <w:r w:rsidR="000F02E2">
        <w:rPr>
          <w:sz w:val="24"/>
          <w:szCs w:val="24"/>
        </w:rPr>
        <w:t xml:space="preserve"> on </w:t>
      </w:r>
      <w:r w:rsidR="00026BE8">
        <w:rPr>
          <w:sz w:val="24"/>
          <w:szCs w:val="24"/>
        </w:rPr>
        <w:t xml:space="preserve">the </w:t>
      </w:r>
      <w:r w:rsidR="000F02E2">
        <w:rPr>
          <w:sz w:val="24"/>
          <w:szCs w:val="24"/>
        </w:rPr>
        <w:t>D2R link</w:t>
      </w:r>
      <w:r w:rsidR="003A7A79">
        <w:rPr>
          <w:sz w:val="24"/>
          <w:szCs w:val="24"/>
        </w:rPr>
        <w:t>. The reader can perform measurements on the received signal</w:t>
      </w:r>
      <w:r w:rsidR="00026BE8">
        <w:rPr>
          <w:sz w:val="24"/>
          <w:szCs w:val="24"/>
        </w:rPr>
        <w:t xml:space="preserve"> on</w:t>
      </w:r>
      <w:r w:rsidR="000F02E2">
        <w:rPr>
          <w:sz w:val="24"/>
          <w:szCs w:val="24"/>
        </w:rPr>
        <w:t xml:space="preserve"> </w:t>
      </w:r>
      <w:r w:rsidR="00026BE8">
        <w:rPr>
          <w:sz w:val="24"/>
          <w:szCs w:val="24"/>
        </w:rPr>
        <w:t xml:space="preserve">the </w:t>
      </w:r>
      <w:r w:rsidR="000F02E2">
        <w:rPr>
          <w:sz w:val="24"/>
          <w:szCs w:val="24"/>
        </w:rPr>
        <w:t>D2R</w:t>
      </w:r>
      <w:r w:rsidR="003A7A79">
        <w:rPr>
          <w:sz w:val="24"/>
          <w:szCs w:val="24"/>
        </w:rPr>
        <w:t xml:space="preserve"> </w:t>
      </w:r>
      <w:r w:rsidR="00026BE8">
        <w:rPr>
          <w:sz w:val="24"/>
          <w:szCs w:val="24"/>
        </w:rPr>
        <w:t xml:space="preserve">link </w:t>
      </w:r>
      <w:r w:rsidR="003A7A79">
        <w:rPr>
          <w:sz w:val="24"/>
          <w:szCs w:val="24"/>
        </w:rPr>
        <w:t xml:space="preserve">and determine the </w:t>
      </w:r>
      <w:r w:rsidR="00575BB6">
        <w:rPr>
          <w:sz w:val="24"/>
          <w:szCs w:val="24"/>
        </w:rPr>
        <w:t xml:space="preserve">relative proximity with finer granularity. </w:t>
      </w:r>
    </w:p>
    <w:p w14:paraId="0D86924F" w14:textId="0DD8EF9B" w:rsidR="00845FDC" w:rsidRDefault="00845FDC" w:rsidP="008C7FC9">
      <w:pPr>
        <w:rPr>
          <w:sz w:val="24"/>
          <w:szCs w:val="24"/>
        </w:rPr>
      </w:pPr>
      <w:r>
        <w:rPr>
          <w:rFonts w:eastAsia="DengXian"/>
          <w:bCs/>
          <w:sz w:val="24"/>
          <w:szCs w:val="24"/>
          <w:lang w:eastAsia="zh-CN"/>
        </w:rPr>
        <w:t>The following</w:t>
      </w:r>
      <w:r w:rsidR="007D5FFA">
        <w:rPr>
          <w:rFonts w:eastAsia="DengXian"/>
          <w:bCs/>
          <w:sz w:val="24"/>
          <w:szCs w:val="24"/>
          <w:lang w:eastAsia="zh-CN"/>
        </w:rPr>
        <w:t xml:space="preserve"> was</w:t>
      </w:r>
      <w:r>
        <w:rPr>
          <w:rFonts w:eastAsia="DengXian"/>
          <w:bCs/>
          <w:sz w:val="24"/>
          <w:szCs w:val="24"/>
          <w:lang w:eastAsia="zh-CN"/>
        </w:rPr>
        <w:t xml:space="preserve"> agree</w:t>
      </w:r>
      <w:r w:rsidR="007D5FFA">
        <w:rPr>
          <w:rFonts w:eastAsia="DengXian"/>
          <w:bCs/>
          <w:sz w:val="24"/>
          <w:szCs w:val="24"/>
          <w:lang w:eastAsia="zh-CN"/>
        </w:rPr>
        <w:t>d</w:t>
      </w:r>
      <w:r>
        <w:rPr>
          <w:rFonts w:eastAsia="DengXian"/>
          <w:bCs/>
          <w:sz w:val="24"/>
          <w:szCs w:val="24"/>
          <w:lang w:eastAsia="zh-CN"/>
        </w:rPr>
        <w:t xml:space="preserve"> in the last RAN1 #117 meeting </w:t>
      </w:r>
      <w:r w:rsidRPr="00CC4727">
        <w:rPr>
          <w:rFonts w:eastAsia="DengXian"/>
          <w:bCs/>
          <w:sz w:val="24"/>
          <w:szCs w:val="24"/>
          <w:lang w:eastAsia="zh-CN"/>
        </w:rPr>
        <w:fldChar w:fldCharType="begin"/>
      </w:r>
      <w:r w:rsidRPr="00CC4727">
        <w:rPr>
          <w:rFonts w:eastAsia="DengXian"/>
          <w:bCs/>
          <w:sz w:val="24"/>
          <w:szCs w:val="24"/>
          <w:lang w:eastAsia="zh-CN"/>
        </w:rPr>
        <w:instrText xml:space="preserve"> REF _Ref162536554 \r \h  \* MERGEFORMAT </w:instrText>
      </w:r>
      <w:r w:rsidRPr="00CC4727">
        <w:rPr>
          <w:rFonts w:eastAsia="DengXian"/>
          <w:bCs/>
          <w:sz w:val="24"/>
          <w:szCs w:val="24"/>
          <w:lang w:eastAsia="zh-CN"/>
        </w:rPr>
      </w:r>
      <w:r w:rsidRPr="00CC4727">
        <w:rPr>
          <w:rFonts w:eastAsia="DengXian"/>
          <w:bCs/>
          <w:sz w:val="24"/>
          <w:szCs w:val="24"/>
          <w:lang w:eastAsia="zh-CN"/>
        </w:rPr>
        <w:fldChar w:fldCharType="separate"/>
      </w:r>
      <w:r w:rsidRPr="00CC4727">
        <w:rPr>
          <w:rFonts w:eastAsia="DengXian"/>
          <w:bCs/>
          <w:sz w:val="24"/>
          <w:szCs w:val="24"/>
          <w:lang w:eastAsia="zh-CN"/>
        </w:rPr>
        <w:t>[</w:t>
      </w:r>
      <w:r>
        <w:rPr>
          <w:rFonts w:eastAsia="DengXian"/>
          <w:bCs/>
          <w:sz w:val="24"/>
          <w:szCs w:val="24"/>
          <w:lang w:eastAsia="zh-CN"/>
        </w:rPr>
        <w:t>1</w:t>
      </w:r>
      <w:r w:rsidRPr="00CC4727">
        <w:rPr>
          <w:rFonts w:eastAsia="DengXian"/>
          <w:bCs/>
          <w:sz w:val="24"/>
          <w:szCs w:val="24"/>
          <w:lang w:eastAsia="zh-CN"/>
        </w:rPr>
        <w:t>]</w:t>
      </w:r>
      <w:r w:rsidRPr="00CC4727">
        <w:rPr>
          <w:rFonts w:eastAsia="DengXian"/>
          <w:bCs/>
          <w:sz w:val="24"/>
          <w:szCs w:val="24"/>
          <w:lang w:eastAsia="zh-CN"/>
        </w:rPr>
        <w:fldChar w:fldCharType="end"/>
      </w:r>
      <w:r w:rsidRPr="00CC4727">
        <w:rPr>
          <w:rFonts w:eastAsia="DengXian"/>
          <w:bCs/>
          <w:sz w:val="24"/>
          <w:szCs w:val="24"/>
          <w:lang w:eastAsia="zh-CN"/>
        </w:rPr>
        <w:t>.</w:t>
      </w:r>
      <w:r>
        <w:rPr>
          <w:rFonts w:eastAsia="DengXian"/>
          <w:bCs/>
          <w:sz w:val="24"/>
          <w:szCs w:val="24"/>
          <w:lang w:eastAsia="zh-CN"/>
        </w:rPr>
        <w:t xml:space="preserve"> </w:t>
      </w:r>
    </w:p>
    <w:tbl>
      <w:tblPr>
        <w:tblStyle w:val="TableGrid"/>
        <w:tblW w:w="0" w:type="auto"/>
        <w:tblLook w:val="04A0" w:firstRow="1" w:lastRow="0" w:firstColumn="1" w:lastColumn="0" w:noHBand="0" w:noVBand="1"/>
      </w:tblPr>
      <w:tblGrid>
        <w:gridCol w:w="9629"/>
      </w:tblGrid>
      <w:tr w:rsidR="00845FDC" w14:paraId="1E9E6383" w14:textId="77777777" w:rsidTr="00845FDC">
        <w:tc>
          <w:tcPr>
            <w:tcW w:w="9629" w:type="dxa"/>
          </w:tcPr>
          <w:p w14:paraId="385EBE00" w14:textId="77777777" w:rsidR="00845FDC" w:rsidRPr="00845FDC" w:rsidRDefault="00845FDC" w:rsidP="00845FDC">
            <w:pPr>
              <w:rPr>
                <w:sz w:val="24"/>
                <w:szCs w:val="24"/>
              </w:rPr>
            </w:pPr>
            <w:r w:rsidRPr="00845FDC">
              <w:rPr>
                <w:sz w:val="24"/>
                <w:szCs w:val="24"/>
                <w:highlight w:val="green"/>
              </w:rPr>
              <w:t>Agreement</w:t>
            </w:r>
          </w:p>
          <w:p w14:paraId="25ABC877" w14:textId="77777777" w:rsidR="00845FDC" w:rsidRPr="00845FDC" w:rsidRDefault="00845FDC" w:rsidP="00845FDC">
            <w:pPr>
              <w:rPr>
                <w:sz w:val="24"/>
                <w:szCs w:val="24"/>
              </w:rPr>
            </w:pPr>
            <w:r w:rsidRPr="00845FDC">
              <w:rPr>
                <w:sz w:val="24"/>
                <w:szCs w:val="24"/>
              </w:rPr>
              <w:t>Study the following schemes for proximity determination:</w:t>
            </w:r>
          </w:p>
          <w:p w14:paraId="4A363520" w14:textId="77777777" w:rsidR="00845FDC" w:rsidRPr="00845FDC" w:rsidRDefault="00845FDC" w:rsidP="00845FDC">
            <w:pPr>
              <w:numPr>
                <w:ilvl w:val="0"/>
                <w:numId w:val="17"/>
              </w:numPr>
              <w:rPr>
                <w:sz w:val="24"/>
                <w:szCs w:val="24"/>
              </w:rPr>
            </w:pPr>
            <w:r w:rsidRPr="00845FDC">
              <w:rPr>
                <w:sz w:val="24"/>
                <w:szCs w:val="24"/>
              </w:rPr>
              <w:t>Option 1: If reader receives D2R transmission from the device in response to R2D transmission, then device is determined as near</w:t>
            </w:r>
          </w:p>
          <w:p w14:paraId="1CA0F9CC" w14:textId="77777777" w:rsidR="00845FDC" w:rsidRPr="00845FDC" w:rsidRDefault="00845FDC" w:rsidP="00845FDC">
            <w:pPr>
              <w:numPr>
                <w:ilvl w:val="2"/>
                <w:numId w:val="18"/>
              </w:numPr>
              <w:rPr>
                <w:sz w:val="24"/>
                <w:szCs w:val="24"/>
              </w:rPr>
            </w:pPr>
            <w:r w:rsidRPr="00845FDC">
              <w:rPr>
                <w:sz w:val="24"/>
                <w:szCs w:val="24"/>
              </w:rPr>
              <w:t>FFS: Details on reception criteria (e.g. either successful or not) at reader and device</w:t>
            </w:r>
          </w:p>
          <w:p w14:paraId="669BD389" w14:textId="77777777" w:rsidR="00845FDC" w:rsidRPr="00845FDC" w:rsidRDefault="00845FDC" w:rsidP="00845FDC">
            <w:pPr>
              <w:numPr>
                <w:ilvl w:val="0"/>
                <w:numId w:val="17"/>
              </w:numPr>
              <w:rPr>
                <w:sz w:val="24"/>
                <w:szCs w:val="24"/>
              </w:rPr>
            </w:pPr>
            <w:r w:rsidRPr="00845FDC">
              <w:rPr>
                <w:sz w:val="24"/>
                <w:szCs w:val="24"/>
              </w:rPr>
              <w:t>Option 2: Device is determined to be near the reader based on measurements at the reader side</w:t>
            </w:r>
          </w:p>
          <w:p w14:paraId="030F131A" w14:textId="77777777" w:rsidR="00845FDC" w:rsidRPr="00845FDC" w:rsidRDefault="00845FDC" w:rsidP="00845FDC">
            <w:pPr>
              <w:numPr>
                <w:ilvl w:val="2"/>
                <w:numId w:val="19"/>
              </w:numPr>
              <w:rPr>
                <w:sz w:val="24"/>
                <w:szCs w:val="24"/>
              </w:rPr>
            </w:pPr>
            <w:r w:rsidRPr="00845FDC">
              <w:rPr>
                <w:sz w:val="24"/>
                <w:szCs w:val="24"/>
              </w:rPr>
              <w:t>FFS: Details on measurement methods</w:t>
            </w:r>
          </w:p>
          <w:p w14:paraId="52944EC3" w14:textId="375375AC" w:rsidR="00845FDC" w:rsidRPr="007D5FFA" w:rsidRDefault="00845FDC" w:rsidP="008C7FC9">
            <w:pPr>
              <w:numPr>
                <w:ilvl w:val="0"/>
                <w:numId w:val="17"/>
              </w:numPr>
              <w:rPr>
                <w:sz w:val="24"/>
                <w:szCs w:val="24"/>
              </w:rPr>
            </w:pPr>
            <w:r w:rsidRPr="00845FDC">
              <w:rPr>
                <w:sz w:val="24"/>
                <w:szCs w:val="24"/>
              </w:rPr>
              <w:t xml:space="preserve">FFS: Whether/how transmit power of R2D and/or D2R is considered for proximity determination </w:t>
            </w:r>
          </w:p>
        </w:tc>
      </w:tr>
    </w:tbl>
    <w:p w14:paraId="7CA4A2C2" w14:textId="77777777" w:rsidR="00845FDC" w:rsidRDefault="00845FDC" w:rsidP="008C7FC9">
      <w:pPr>
        <w:rPr>
          <w:sz w:val="24"/>
          <w:szCs w:val="24"/>
        </w:rPr>
      </w:pPr>
    </w:p>
    <w:p w14:paraId="0D015BFA" w14:textId="0707B15F" w:rsidR="00027C48" w:rsidRDefault="00774723" w:rsidP="008C7FC9">
      <w:pPr>
        <w:rPr>
          <w:sz w:val="24"/>
          <w:szCs w:val="24"/>
        </w:rPr>
      </w:pPr>
      <w:r>
        <w:rPr>
          <w:sz w:val="24"/>
          <w:szCs w:val="24"/>
        </w:rPr>
        <w:t xml:space="preserve">Before further </w:t>
      </w:r>
      <w:r w:rsidR="00432B07">
        <w:rPr>
          <w:sz w:val="24"/>
          <w:szCs w:val="24"/>
        </w:rPr>
        <w:t xml:space="preserve">studying the options for </w:t>
      </w:r>
      <w:r w:rsidR="00E53149">
        <w:rPr>
          <w:sz w:val="24"/>
          <w:szCs w:val="24"/>
        </w:rPr>
        <w:t>proximity</w:t>
      </w:r>
      <w:r w:rsidR="00575BB6">
        <w:rPr>
          <w:sz w:val="24"/>
          <w:szCs w:val="24"/>
        </w:rPr>
        <w:t xml:space="preserve"> </w:t>
      </w:r>
      <w:r w:rsidR="00E53149">
        <w:rPr>
          <w:sz w:val="24"/>
          <w:szCs w:val="24"/>
        </w:rPr>
        <w:t>determination</w:t>
      </w:r>
      <w:r w:rsidR="00BC268D">
        <w:rPr>
          <w:sz w:val="24"/>
          <w:szCs w:val="24"/>
        </w:rPr>
        <w:t>, RAN 1 should</w:t>
      </w:r>
      <w:r w:rsidR="0059148E">
        <w:rPr>
          <w:sz w:val="24"/>
          <w:szCs w:val="24"/>
        </w:rPr>
        <w:t xml:space="preserve"> agree on</w:t>
      </w:r>
      <w:r w:rsidR="008C5F9D">
        <w:rPr>
          <w:sz w:val="24"/>
          <w:szCs w:val="24"/>
        </w:rPr>
        <w:t xml:space="preserve"> </w:t>
      </w:r>
      <w:r w:rsidR="00642267">
        <w:rPr>
          <w:sz w:val="24"/>
          <w:szCs w:val="24"/>
        </w:rPr>
        <w:t>target</w:t>
      </w:r>
      <w:r w:rsidR="00E53149">
        <w:rPr>
          <w:sz w:val="24"/>
          <w:szCs w:val="24"/>
        </w:rPr>
        <w:t xml:space="preserve"> accuracy requirements</w:t>
      </w:r>
      <w:r w:rsidR="00642267">
        <w:rPr>
          <w:sz w:val="24"/>
          <w:szCs w:val="24"/>
        </w:rPr>
        <w:t xml:space="preserve"> for AIoT proximity determination</w:t>
      </w:r>
      <w:r w:rsidR="0059148E">
        <w:rPr>
          <w:sz w:val="24"/>
          <w:szCs w:val="24"/>
        </w:rPr>
        <w:t>.</w:t>
      </w:r>
      <w:r w:rsidR="007402D1">
        <w:rPr>
          <w:sz w:val="24"/>
          <w:szCs w:val="24"/>
        </w:rPr>
        <w:t xml:space="preserve"> </w:t>
      </w:r>
    </w:p>
    <w:p w14:paraId="3F406B9E" w14:textId="0D838DE1" w:rsidR="00EF2EB2" w:rsidRDefault="00032EB7" w:rsidP="00DA54E2">
      <w:pPr>
        <w:rPr>
          <w:sz w:val="24"/>
          <w:szCs w:val="24"/>
        </w:rPr>
      </w:pPr>
      <w:r w:rsidRPr="00DC30BB">
        <w:rPr>
          <w:b/>
          <w:bCs/>
          <w:sz w:val="24"/>
          <w:szCs w:val="24"/>
        </w:rPr>
        <w:t>Proposal 6</w:t>
      </w:r>
      <w:r>
        <w:rPr>
          <w:sz w:val="24"/>
          <w:szCs w:val="24"/>
        </w:rPr>
        <w:t xml:space="preserve">: </w:t>
      </w:r>
      <w:r w:rsidR="00E1221E">
        <w:rPr>
          <w:sz w:val="24"/>
          <w:szCs w:val="24"/>
        </w:rPr>
        <w:t>RAN 1 should agree on target accuracy requirements for AIoT proximity determination</w:t>
      </w:r>
      <w:r w:rsidR="00601A2A">
        <w:rPr>
          <w:sz w:val="24"/>
          <w:szCs w:val="24"/>
        </w:rPr>
        <w:t xml:space="preserve"> before </w:t>
      </w:r>
      <w:r w:rsidR="00BD641A">
        <w:rPr>
          <w:sz w:val="24"/>
          <w:szCs w:val="24"/>
        </w:rPr>
        <w:t>further studying</w:t>
      </w:r>
      <w:r w:rsidR="00601A2A">
        <w:rPr>
          <w:sz w:val="24"/>
          <w:szCs w:val="24"/>
        </w:rPr>
        <w:t xml:space="preserve"> </w:t>
      </w:r>
      <w:r w:rsidR="00BD641A">
        <w:rPr>
          <w:sz w:val="24"/>
          <w:szCs w:val="24"/>
        </w:rPr>
        <w:t xml:space="preserve">methods for </w:t>
      </w:r>
      <w:r w:rsidR="00601A2A">
        <w:rPr>
          <w:sz w:val="24"/>
          <w:szCs w:val="24"/>
        </w:rPr>
        <w:t>proximity</w:t>
      </w:r>
      <w:r w:rsidR="00BD641A">
        <w:rPr>
          <w:sz w:val="24"/>
          <w:szCs w:val="24"/>
        </w:rPr>
        <w:t xml:space="preserve"> determination</w:t>
      </w:r>
      <w:r w:rsidR="00DC30BB">
        <w:rPr>
          <w:sz w:val="24"/>
          <w:szCs w:val="24"/>
        </w:rPr>
        <w:t>.</w:t>
      </w:r>
      <w:r w:rsidR="00C60042">
        <w:rPr>
          <w:sz w:val="24"/>
          <w:szCs w:val="24"/>
        </w:rPr>
        <w:t xml:space="preserve"> </w:t>
      </w:r>
    </w:p>
    <w:p w14:paraId="734B6CEA" w14:textId="77777777" w:rsidR="00E65B90" w:rsidRDefault="000C6C5F" w:rsidP="00DA54E2">
      <w:pPr>
        <w:rPr>
          <w:sz w:val="24"/>
          <w:szCs w:val="24"/>
        </w:rPr>
      </w:pPr>
      <w:r>
        <w:rPr>
          <w:sz w:val="24"/>
          <w:szCs w:val="24"/>
        </w:rPr>
        <w:t>If the</w:t>
      </w:r>
      <w:r w:rsidR="00147FBD">
        <w:rPr>
          <w:sz w:val="24"/>
          <w:szCs w:val="24"/>
        </w:rPr>
        <w:t xml:space="preserve"> accuracy</w:t>
      </w:r>
      <w:r>
        <w:rPr>
          <w:sz w:val="24"/>
          <w:szCs w:val="24"/>
        </w:rPr>
        <w:t xml:space="preserve"> requirement </w:t>
      </w:r>
      <w:r w:rsidR="004E0C18">
        <w:rPr>
          <w:sz w:val="24"/>
          <w:szCs w:val="24"/>
        </w:rPr>
        <w:t xml:space="preserve">is </w:t>
      </w:r>
      <w:r>
        <w:rPr>
          <w:sz w:val="24"/>
          <w:szCs w:val="24"/>
        </w:rPr>
        <w:t xml:space="preserve">met by </w:t>
      </w:r>
      <w:r w:rsidR="00147FBD">
        <w:rPr>
          <w:sz w:val="24"/>
          <w:szCs w:val="24"/>
        </w:rPr>
        <w:t>Option 1 as agreed in the last meet</w:t>
      </w:r>
      <w:r w:rsidR="004B16EC">
        <w:rPr>
          <w:sz w:val="24"/>
          <w:szCs w:val="24"/>
        </w:rPr>
        <w:t>ing there will be no additional specification impact.</w:t>
      </w:r>
      <w:r w:rsidR="00503A26">
        <w:rPr>
          <w:sz w:val="24"/>
          <w:szCs w:val="24"/>
        </w:rPr>
        <w:t xml:space="preserve"> RAN1 </w:t>
      </w:r>
      <w:r w:rsidR="00C823AB">
        <w:rPr>
          <w:sz w:val="24"/>
          <w:szCs w:val="24"/>
        </w:rPr>
        <w:t>needs</w:t>
      </w:r>
      <w:r w:rsidR="00503A26">
        <w:rPr>
          <w:sz w:val="24"/>
          <w:szCs w:val="24"/>
        </w:rPr>
        <w:t xml:space="preserve"> to discuss Option 2</w:t>
      </w:r>
      <w:r w:rsidR="00C823AB">
        <w:rPr>
          <w:sz w:val="24"/>
          <w:szCs w:val="24"/>
        </w:rPr>
        <w:t xml:space="preserve"> if there is a requirement of higher accuracy. </w:t>
      </w:r>
      <w:r w:rsidR="009B4391">
        <w:rPr>
          <w:sz w:val="24"/>
          <w:szCs w:val="24"/>
        </w:rPr>
        <w:t xml:space="preserve">The proximity determination </w:t>
      </w:r>
      <w:r w:rsidR="00C8086C">
        <w:rPr>
          <w:sz w:val="24"/>
          <w:szCs w:val="24"/>
        </w:rPr>
        <w:t xml:space="preserve">based </w:t>
      </w:r>
      <w:r w:rsidR="009B4391">
        <w:rPr>
          <w:sz w:val="24"/>
          <w:szCs w:val="24"/>
        </w:rPr>
        <w:t>on the device’s transmission power</w:t>
      </w:r>
      <w:r w:rsidR="00C8086C">
        <w:rPr>
          <w:sz w:val="24"/>
          <w:szCs w:val="24"/>
        </w:rPr>
        <w:t xml:space="preserve"> was discussed</w:t>
      </w:r>
      <w:r w:rsidR="009B4391">
        <w:rPr>
          <w:sz w:val="24"/>
          <w:szCs w:val="24"/>
        </w:rPr>
        <w:t xml:space="preserve"> </w:t>
      </w:r>
      <w:r w:rsidR="00C8086C">
        <w:rPr>
          <w:sz w:val="24"/>
          <w:szCs w:val="24"/>
        </w:rPr>
        <w:t xml:space="preserve">in the last meeting. </w:t>
      </w:r>
      <w:r w:rsidR="00DA465F">
        <w:rPr>
          <w:sz w:val="24"/>
          <w:szCs w:val="24"/>
        </w:rPr>
        <w:t xml:space="preserve">In our understanding </w:t>
      </w:r>
      <w:r w:rsidR="00521F8A">
        <w:rPr>
          <w:sz w:val="24"/>
          <w:szCs w:val="24"/>
        </w:rPr>
        <w:t xml:space="preserve">proximity determination based on </w:t>
      </w:r>
      <w:r w:rsidR="006C22BA">
        <w:rPr>
          <w:sz w:val="24"/>
          <w:szCs w:val="24"/>
        </w:rPr>
        <w:t xml:space="preserve">device </w:t>
      </w:r>
      <w:r w:rsidR="008D6D4A">
        <w:rPr>
          <w:sz w:val="24"/>
          <w:szCs w:val="24"/>
        </w:rPr>
        <w:t xml:space="preserve">power </w:t>
      </w:r>
      <w:r w:rsidR="006C22BA">
        <w:rPr>
          <w:sz w:val="24"/>
          <w:szCs w:val="24"/>
        </w:rPr>
        <w:t>could be up to reader implementation</w:t>
      </w:r>
      <w:r w:rsidR="004A7C96">
        <w:rPr>
          <w:sz w:val="24"/>
          <w:szCs w:val="24"/>
        </w:rPr>
        <w:t xml:space="preserve">. To serve different device classes with and without amplification gains </w:t>
      </w:r>
      <w:r w:rsidR="00152909">
        <w:rPr>
          <w:sz w:val="24"/>
          <w:szCs w:val="24"/>
        </w:rPr>
        <w:t>device capability exchange</w:t>
      </w:r>
      <w:r w:rsidR="004A7C96">
        <w:rPr>
          <w:sz w:val="24"/>
          <w:szCs w:val="24"/>
        </w:rPr>
        <w:t xml:space="preserve"> should </w:t>
      </w:r>
      <w:r w:rsidR="003E5A1A">
        <w:rPr>
          <w:sz w:val="24"/>
          <w:szCs w:val="24"/>
        </w:rPr>
        <w:t>be studied</w:t>
      </w:r>
      <w:r w:rsidR="00152909">
        <w:rPr>
          <w:sz w:val="24"/>
          <w:szCs w:val="24"/>
        </w:rPr>
        <w:t xml:space="preserve">. </w:t>
      </w:r>
    </w:p>
    <w:p w14:paraId="17D49777" w14:textId="053E0FDC" w:rsidR="00DA54E2" w:rsidRDefault="00DA54E2" w:rsidP="00DA54E2">
      <w:pPr>
        <w:rPr>
          <w:b/>
          <w:bCs/>
          <w:sz w:val="24"/>
          <w:szCs w:val="24"/>
        </w:rPr>
      </w:pPr>
      <w:bookmarkStart w:id="2" w:name="_Toc166222226"/>
      <w:r w:rsidRPr="00DA54E2">
        <w:rPr>
          <w:b/>
          <w:bCs/>
          <w:sz w:val="24"/>
          <w:szCs w:val="24"/>
        </w:rPr>
        <w:t xml:space="preserve">Observation </w:t>
      </w:r>
      <w:r w:rsidR="006D4479" w:rsidRPr="006D4479">
        <w:rPr>
          <w:b/>
          <w:bCs/>
          <w:sz w:val="24"/>
          <w:szCs w:val="24"/>
        </w:rPr>
        <w:t>2</w:t>
      </w:r>
      <w:r w:rsidRPr="00DA54E2">
        <w:rPr>
          <w:b/>
          <w:bCs/>
          <w:sz w:val="24"/>
          <w:szCs w:val="24"/>
        </w:rPr>
        <w:t xml:space="preserve">: </w:t>
      </w:r>
      <w:r w:rsidRPr="006D4479">
        <w:rPr>
          <w:sz w:val="24"/>
          <w:szCs w:val="24"/>
        </w:rPr>
        <w:t xml:space="preserve">The </w:t>
      </w:r>
      <w:r w:rsidR="00F91ADE" w:rsidRPr="006D4479">
        <w:rPr>
          <w:sz w:val="24"/>
          <w:szCs w:val="24"/>
        </w:rPr>
        <w:t xml:space="preserve">proximity determination </w:t>
      </w:r>
      <w:r w:rsidR="002524EA" w:rsidRPr="006D4479">
        <w:rPr>
          <w:sz w:val="24"/>
          <w:szCs w:val="24"/>
        </w:rPr>
        <w:t xml:space="preserve">based on </w:t>
      </w:r>
      <w:r w:rsidR="00955048" w:rsidRPr="006D4479">
        <w:rPr>
          <w:sz w:val="24"/>
          <w:szCs w:val="24"/>
        </w:rPr>
        <w:t xml:space="preserve">the </w:t>
      </w:r>
      <w:r w:rsidR="002524EA" w:rsidRPr="006D4479">
        <w:rPr>
          <w:sz w:val="24"/>
          <w:szCs w:val="24"/>
        </w:rPr>
        <w:t>device</w:t>
      </w:r>
      <w:r w:rsidR="00955048" w:rsidRPr="006D4479">
        <w:rPr>
          <w:sz w:val="24"/>
          <w:szCs w:val="24"/>
        </w:rPr>
        <w:t>’s</w:t>
      </w:r>
      <w:r w:rsidRPr="006D4479">
        <w:rPr>
          <w:sz w:val="24"/>
          <w:szCs w:val="24"/>
        </w:rPr>
        <w:t xml:space="preserve"> transmitting power can be left to reader implementation.</w:t>
      </w:r>
      <w:bookmarkEnd w:id="2"/>
    </w:p>
    <w:p w14:paraId="53A7BB57" w14:textId="560D14B4" w:rsidR="00955048" w:rsidRDefault="00955048" w:rsidP="00DA54E2">
      <w:pPr>
        <w:rPr>
          <w:b/>
          <w:bCs/>
          <w:sz w:val="24"/>
          <w:szCs w:val="24"/>
        </w:rPr>
      </w:pPr>
      <w:r>
        <w:rPr>
          <w:b/>
          <w:bCs/>
          <w:sz w:val="24"/>
          <w:szCs w:val="24"/>
        </w:rPr>
        <w:t>Proposal</w:t>
      </w:r>
      <w:r w:rsidR="006D4479">
        <w:rPr>
          <w:b/>
          <w:bCs/>
          <w:sz w:val="24"/>
          <w:szCs w:val="24"/>
        </w:rPr>
        <w:t xml:space="preserve"> 7</w:t>
      </w:r>
      <w:r>
        <w:rPr>
          <w:b/>
          <w:bCs/>
          <w:sz w:val="24"/>
          <w:szCs w:val="24"/>
        </w:rPr>
        <w:t xml:space="preserve">:  </w:t>
      </w:r>
      <w:r w:rsidR="009F36AC" w:rsidRPr="006D4479">
        <w:rPr>
          <w:sz w:val="24"/>
          <w:szCs w:val="24"/>
        </w:rPr>
        <w:t>Device</w:t>
      </w:r>
      <w:r w:rsidR="00822045" w:rsidRPr="006D4479">
        <w:rPr>
          <w:sz w:val="24"/>
          <w:szCs w:val="24"/>
        </w:rPr>
        <w:t xml:space="preserve"> </w:t>
      </w:r>
      <w:r w:rsidR="009F36AC" w:rsidRPr="006D4479">
        <w:rPr>
          <w:sz w:val="24"/>
          <w:szCs w:val="24"/>
        </w:rPr>
        <w:t>c</w:t>
      </w:r>
      <w:r w:rsidRPr="006D4479">
        <w:rPr>
          <w:sz w:val="24"/>
          <w:szCs w:val="24"/>
        </w:rPr>
        <w:t xml:space="preserve">apability exchange </w:t>
      </w:r>
      <w:r w:rsidR="00822045" w:rsidRPr="006D4479">
        <w:rPr>
          <w:sz w:val="24"/>
          <w:szCs w:val="24"/>
        </w:rPr>
        <w:t xml:space="preserve">should be studied </w:t>
      </w:r>
      <w:r w:rsidR="002973F1" w:rsidRPr="006D4479">
        <w:rPr>
          <w:sz w:val="24"/>
          <w:szCs w:val="24"/>
        </w:rPr>
        <w:t xml:space="preserve">to support </w:t>
      </w:r>
      <w:r w:rsidR="00350824" w:rsidRPr="006D4479">
        <w:rPr>
          <w:sz w:val="24"/>
          <w:szCs w:val="24"/>
        </w:rPr>
        <w:t>different AIoT device classes.</w:t>
      </w:r>
      <w:r w:rsidR="00822045" w:rsidRPr="006D4479">
        <w:rPr>
          <w:sz w:val="24"/>
          <w:szCs w:val="24"/>
        </w:rPr>
        <w:t xml:space="preserve"> </w:t>
      </w:r>
    </w:p>
    <w:p w14:paraId="18E33D5B" w14:textId="77777777" w:rsidR="00D92548" w:rsidRDefault="00D92548" w:rsidP="00D92548">
      <w:pPr>
        <w:pStyle w:val="Heading2"/>
        <w:rPr>
          <w:rFonts w:ascii="Times New Roman" w:hAnsi="Times New Roman" w:cs="Times New Roman"/>
          <w:b/>
          <w:bCs/>
          <w:color w:val="auto"/>
          <w:sz w:val="28"/>
          <w:szCs w:val="28"/>
        </w:rPr>
      </w:pPr>
      <w:r w:rsidRPr="007866F5">
        <w:rPr>
          <w:rFonts w:ascii="Times New Roman" w:hAnsi="Times New Roman" w:cs="Times New Roman"/>
          <w:b/>
          <w:bCs/>
          <w:color w:val="auto"/>
          <w:sz w:val="28"/>
          <w:szCs w:val="28"/>
        </w:rPr>
        <w:t>2.</w:t>
      </w:r>
      <w:r>
        <w:rPr>
          <w:rFonts w:ascii="Times New Roman" w:hAnsi="Times New Roman" w:cs="Times New Roman"/>
          <w:b/>
          <w:bCs/>
          <w:color w:val="auto"/>
          <w:sz w:val="28"/>
          <w:szCs w:val="28"/>
        </w:rPr>
        <w:t>2</w:t>
      </w:r>
      <w:r w:rsidRPr="007866F5">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Signalling Support for Intermediate UE</w:t>
      </w:r>
    </w:p>
    <w:p w14:paraId="1FF8B0F8" w14:textId="77777777" w:rsidR="00622EA0" w:rsidRPr="00417EA2" w:rsidRDefault="00C47003" w:rsidP="00622EA0">
      <w:pPr>
        <w:rPr>
          <w:iCs/>
          <w:sz w:val="24"/>
          <w:szCs w:val="24"/>
        </w:rPr>
      </w:pPr>
      <w:r w:rsidRPr="00417EA2">
        <w:rPr>
          <w:iCs/>
          <w:sz w:val="24"/>
          <w:szCs w:val="24"/>
        </w:rPr>
        <w:t>Topology 2 is employed to extend the connection between the gNB and the AIoT device, as shown in Figure 1 below. As outlined in the SID, the intermediate node is a UE-type device controlled by the network.</w:t>
      </w:r>
      <w:r w:rsidR="00622EA0" w:rsidRPr="00417EA2">
        <w:rPr>
          <w:iCs/>
          <w:sz w:val="24"/>
          <w:szCs w:val="24"/>
        </w:rPr>
        <w:t xml:space="preserve">  </w:t>
      </w:r>
    </w:p>
    <w:p w14:paraId="60B579EA" w14:textId="2BEF8CC8" w:rsidR="00D92548" w:rsidRDefault="006C7B79" w:rsidP="00622EA0">
      <w:pPr>
        <w:rPr>
          <w:b/>
          <w:bCs/>
          <w:iCs/>
        </w:rPr>
      </w:pPr>
      <w:r>
        <w:rPr>
          <w:noProof/>
        </w:rPr>
        <w:lastRenderedPageBreak/>
        <w:drawing>
          <wp:anchor distT="0" distB="0" distL="114300" distR="114300" simplePos="0" relativeHeight="251658240" behindDoc="0" locked="0" layoutInCell="1" allowOverlap="1" wp14:anchorId="5F62681C" wp14:editId="534B61F4">
            <wp:simplePos x="0" y="0"/>
            <wp:positionH relativeFrom="column">
              <wp:posOffset>1386095</wp:posOffset>
            </wp:positionH>
            <wp:positionV relativeFrom="paragraph">
              <wp:posOffset>186296</wp:posOffset>
            </wp:positionV>
            <wp:extent cx="3220085" cy="1579880"/>
            <wp:effectExtent l="0" t="0" r="0" b="1270"/>
            <wp:wrapTopAndBottom/>
            <wp:docPr id="954243153"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243153" name="Picture 1" descr="A diagram of a network&#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20085" cy="157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9CADAA" w14:textId="77777777" w:rsidR="00B26F19" w:rsidRDefault="00B26F19" w:rsidP="00C544F9">
      <w:pPr>
        <w:jc w:val="center"/>
        <w:rPr>
          <w:b/>
          <w:bCs/>
          <w:iCs/>
        </w:rPr>
      </w:pPr>
    </w:p>
    <w:p w14:paraId="2D12E624" w14:textId="2A63756D" w:rsidR="00D92548" w:rsidRPr="00B26F19" w:rsidRDefault="002B253F" w:rsidP="00C544F9">
      <w:pPr>
        <w:jc w:val="center"/>
        <w:rPr>
          <w:b/>
          <w:bCs/>
          <w:iCs/>
          <w:sz w:val="24"/>
          <w:szCs w:val="24"/>
        </w:rPr>
      </w:pPr>
      <w:r w:rsidRPr="00B26F19">
        <w:rPr>
          <w:b/>
          <w:bCs/>
          <w:iCs/>
          <w:sz w:val="24"/>
          <w:szCs w:val="24"/>
        </w:rPr>
        <w:t>Figure 1</w:t>
      </w:r>
      <w:r w:rsidR="00B26F19" w:rsidRPr="00B26F19">
        <w:rPr>
          <w:b/>
          <w:bCs/>
          <w:iCs/>
          <w:sz w:val="24"/>
          <w:szCs w:val="24"/>
        </w:rPr>
        <w:t xml:space="preserve">: </w:t>
      </w:r>
      <w:r w:rsidR="00B26F19" w:rsidRPr="00B26F19">
        <w:rPr>
          <w:iCs/>
          <w:sz w:val="24"/>
          <w:szCs w:val="24"/>
        </w:rPr>
        <w:t>Data and signalling for Topology 2 (D2T2) scenario</w:t>
      </w:r>
    </w:p>
    <w:p w14:paraId="24D27CCA" w14:textId="6706A315" w:rsidR="0092132F" w:rsidRPr="001167AD" w:rsidRDefault="00735A45" w:rsidP="00D92548">
      <w:pPr>
        <w:rPr>
          <w:bCs/>
          <w:sz w:val="24"/>
          <w:szCs w:val="24"/>
        </w:rPr>
      </w:pPr>
      <w:r w:rsidRPr="001167AD">
        <w:rPr>
          <w:bCs/>
          <w:sz w:val="24"/>
          <w:szCs w:val="24"/>
        </w:rPr>
        <w:t xml:space="preserve">In our view before studying the details of the </w:t>
      </w:r>
      <w:r w:rsidR="00B21E33" w:rsidRPr="001167AD">
        <w:rPr>
          <w:bCs/>
          <w:sz w:val="24"/>
          <w:szCs w:val="24"/>
        </w:rPr>
        <w:t>signaling</w:t>
      </w:r>
      <w:r w:rsidR="00984A14" w:rsidRPr="001167AD">
        <w:rPr>
          <w:bCs/>
          <w:sz w:val="24"/>
          <w:szCs w:val="24"/>
        </w:rPr>
        <w:t xml:space="preserve"> support</w:t>
      </w:r>
      <w:r w:rsidR="00B21E33" w:rsidRPr="001167AD">
        <w:rPr>
          <w:bCs/>
          <w:sz w:val="24"/>
          <w:szCs w:val="24"/>
        </w:rPr>
        <w:t xml:space="preserve"> for the intermediate node,</w:t>
      </w:r>
      <w:r w:rsidR="00984A14" w:rsidRPr="001167AD">
        <w:rPr>
          <w:bCs/>
          <w:sz w:val="24"/>
          <w:szCs w:val="24"/>
        </w:rPr>
        <w:t xml:space="preserve"> RAN 1 should define the </w:t>
      </w:r>
      <w:r w:rsidR="00B21E33" w:rsidRPr="001167AD">
        <w:rPr>
          <w:bCs/>
          <w:sz w:val="24"/>
          <w:szCs w:val="24"/>
        </w:rPr>
        <w:t>scope operation of the intermediate node</w:t>
      </w:r>
      <w:r w:rsidR="00D74ADC" w:rsidRPr="001167AD">
        <w:rPr>
          <w:bCs/>
          <w:sz w:val="24"/>
          <w:szCs w:val="24"/>
        </w:rPr>
        <w:t xml:space="preserve">, such as whether </w:t>
      </w:r>
      <w:r w:rsidR="0058662A" w:rsidRPr="001167AD">
        <w:rPr>
          <w:bCs/>
          <w:sz w:val="24"/>
          <w:szCs w:val="24"/>
        </w:rPr>
        <w:t xml:space="preserve">an </w:t>
      </w:r>
      <w:r w:rsidR="00D74ADC" w:rsidRPr="001167AD">
        <w:rPr>
          <w:bCs/>
          <w:sz w:val="24"/>
          <w:szCs w:val="24"/>
        </w:rPr>
        <w:t xml:space="preserve">intermediate node is allowed to </w:t>
      </w:r>
      <w:r w:rsidR="0058662A" w:rsidRPr="001167AD">
        <w:rPr>
          <w:bCs/>
          <w:sz w:val="24"/>
          <w:szCs w:val="24"/>
        </w:rPr>
        <w:t xml:space="preserve">schedule the AIoT D2R transmission </w:t>
      </w:r>
      <w:r w:rsidR="00586A52" w:rsidRPr="001167AD">
        <w:rPr>
          <w:bCs/>
          <w:sz w:val="24"/>
          <w:szCs w:val="24"/>
        </w:rPr>
        <w:t>or intermediate node</w:t>
      </w:r>
      <w:r w:rsidR="009E2484" w:rsidRPr="001167AD">
        <w:rPr>
          <w:bCs/>
          <w:sz w:val="24"/>
          <w:szCs w:val="24"/>
        </w:rPr>
        <w:t xml:space="preserve"> performs the transmission and reception on R2D and D2R</w:t>
      </w:r>
      <w:r w:rsidR="0041366B" w:rsidRPr="001167AD">
        <w:rPr>
          <w:bCs/>
          <w:sz w:val="24"/>
          <w:szCs w:val="24"/>
        </w:rPr>
        <w:t xml:space="preserve"> </w:t>
      </w:r>
      <w:r w:rsidR="009E2484" w:rsidRPr="001167AD">
        <w:rPr>
          <w:bCs/>
          <w:sz w:val="24"/>
          <w:szCs w:val="24"/>
        </w:rPr>
        <w:t xml:space="preserve">link based of </w:t>
      </w:r>
      <w:r w:rsidR="006207F8" w:rsidRPr="001167AD">
        <w:rPr>
          <w:bCs/>
          <w:sz w:val="24"/>
          <w:szCs w:val="24"/>
        </w:rPr>
        <w:t>configuration provided by the BS.</w:t>
      </w:r>
      <w:r w:rsidR="0041366B" w:rsidRPr="001167AD">
        <w:rPr>
          <w:bCs/>
          <w:sz w:val="24"/>
          <w:szCs w:val="24"/>
        </w:rPr>
        <w:t xml:space="preserve"> </w:t>
      </w:r>
    </w:p>
    <w:p w14:paraId="0C575EFD" w14:textId="5508A50C" w:rsidR="000B17F3" w:rsidRPr="001167AD" w:rsidRDefault="006207F8" w:rsidP="00D92548">
      <w:pPr>
        <w:rPr>
          <w:bCs/>
          <w:sz w:val="24"/>
          <w:szCs w:val="24"/>
        </w:rPr>
      </w:pPr>
      <w:r w:rsidRPr="001167AD">
        <w:rPr>
          <w:b/>
          <w:sz w:val="24"/>
          <w:szCs w:val="24"/>
        </w:rPr>
        <w:t>Proposal</w:t>
      </w:r>
      <w:r w:rsidR="006D4479">
        <w:rPr>
          <w:b/>
          <w:sz w:val="24"/>
          <w:szCs w:val="24"/>
        </w:rPr>
        <w:t xml:space="preserve"> 8</w:t>
      </w:r>
      <w:r w:rsidR="000F3AA5" w:rsidRPr="001167AD">
        <w:rPr>
          <w:bCs/>
          <w:sz w:val="24"/>
          <w:szCs w:val="24"/>
        </w:rPr>
        <w:t>: RAN1</w:t>
      </w:r>
      <w:r w:rsidRPr="001167AD">
        <w:rPr>
          <w:bCs/>
          <w:sz w:val="24"/>
          <w:szCs w:val="24"/>
        </w:rPr>
        <w:t xml:space="preserve"> should clarify whether an intermediate node is allowed to schedule the AIoT D2R transmission or intermediate node performs the transmission and reception on the R2D and D2R link based on the </w:t>
      </w:r>
      <w:r w:rsidR="00D05390" w:rsidRPr="001167AD">
        <w:rPr>
          <w:bCs/>
          <w:sz w:val="24"/>
          <w:szCs w:val="24"/>
        </w:rPr>
        <w:t xml:space="preserve">triggers </w:t>
      </w:r>
      <w:r w:rsidRPr="001167AD">
        <w:rPr>
          <w:bCs/>
          <w:sz w:val="24"/>
          <w:szCs w:val="24"/>
        </w:rPr>
        <w:t>provided by the BS</w:t>
      </w:r>
      <w:r w:rsidR="00B26F19">
        <w:rPr>
          <w:bCs/>
          <w:sz w:val="24"/>
          <w:szCs w:val="24"/>
        </w:rPr>
        <w:t>.</w:t>
      </w:r>
      <w:r w:rsidRPr="001167AD">
        <w:rPr>
          <w:bCs/>
          <w:sz w:val="24"/>
          <w:szCs w:val="24"/>
        </w:rPr>
        <w:t xml:space="preserve">  </w:t>
      </w:r>
    </w:p>
    <w:p w14:paraId="1A9D8CDE" w14:textId="15FD306D" w:rsidR="000F3AA5" w:rsidRPr="001167AD" w:rsidRDefault="001167AD" w:rsidP="00D92548">
      <w:pPr>
        <w:rPr>
          <w:bCs/>
          <w:sz w:val="24"/>
          <w:szCs w:val="24"/>
        </w:rPr>
      </w:pPr>
      <w:r w:rsidRPr="001167AD">
        <w:rPr>
          <w:bCs/>
          <w:sz w:val="24"/>
          <w:szCs w:val="24"/>
        </w:rPr>
        <w:t xml:space="preserve">To support the intermediate node, the base station (BS) should allocate the time and frequency resources used by the intermediate node for </w:t>
      </w:r>
      <w:r w:rsidR="00F644B7">
        <w:rPr>
          <w:bCs/>
          <w:sz w:val="24"/>
          <w:szCs w:val="24"/>
        </w:rPr>
        <w:t>supporting</w:t>
      </w:r>
      <w:r w:rsidRPr="001167AD">
        <w:rPr>
          <w:bCs/>
          <w:sz w:val="24"/>
          <w:szCs w:val="24"/>
        </w:rPr>
        <w:t xml:space="preserve"> A-IoT </w:t>
      </w:r>
      <w:r w:rsidR="00F644B7">
        <w:rPr>
          <w:bCs/>
          <w:sz w:val="24"/>
          <w:szCs w:val="24"/>
        </w:rPr>
        <w:t>operation</w:t>
      </w:r>
      <w:r w:rsidRPr="001167AD">
        <w:rPr>
          <w:bCs/>
          <w:sz w:val="24"/>
          <w:szCs w:val="24"/>
        </w:rPr>
        <w:t xml:space="preserve">. Additionally, the BS should </w:t>
      </w:r>
      <w:r w:rsidR="004A0972">
        <w:rPr>
          <w:bCs/>
          <w:sz w:val="24"/>
          <w:szCs w:val="24"/>
        </w:rPr>
        <w:t>control</w:t>
      </w:r>
      <w:r w:rsidRPr="001167AD">
        <w:rPr>
          <w:bCs/>
          <w:sz w:val="24"/>
          <w:szCs w:val="24"/>
        </w:rPr>
        <w:t xml:space="preserve"> the transmit power of the intermediate node directed toward the A-IoT device</w:t>
      </w:r>
      <w:r w:rsidR="004A0972">
        <w:rPr>
          <w:bCs/>
          <w:sz w:val="24"/>
          <w:szCs w:val="24"/>
        </w:rPr>
        <w:t xml:space="preserve"> and </w:t>
      </w:r>
      <w:r w:rsidR="004A0972" w:rsidRPr="001167AD">
        <w:rPr>
          <w:bCs/>
          <w:sz w:val="24"/>
          <w:szCs w:val="24"/>
        </w:rPr>
        <w:t xml:space="preserve">the BS should </w:t>
      </w:r>
      <w:r w:rsidR="004A0972">
        <w:rPr>
          <w:bCs/>
          <w:sz w:val="24"/>
          <w:szCs w:val="24"/>
        </w:rPr>
        <w:t>control</w:t>
      </w:r>
      <w:r w:rsidR="004A0972" w:rsidRPr="001167AD">
        <w:rPr>
          <w:bCs/>
          <w:sz w:val="24"/>
          <w:szCs w:val="24"/>
        </w:rPr>
        <w:t xml:space="preserve"> the transmit power of the </w:t>
      </w:r>
      <w:r w:rsidR="004A0972">
        <w:rPr>
          <w:bCs/>
          <w:sz w:val="24"/>
          <w:szCs w:val="24"/>
        </w:rPr>
        <w:t>CW</w:t>
      </w:r>
      <w:r w:rsidR="004A0972" w:rsidRPr="001167AD">
        <w:rPr>
          <w:bCs/>
          <w:sz w:val="24"/>
          <w:szCs w:val="24"/>
        </w:rPr>
        <w:t xml:space="preserve"> node directed toward the A-IoT device</w:t>
      </w:r>
      <w:r w:rsidR="004A0972">
        <w:rPr>
          <w:bCs/>
          <w:sz w:val="24"/>
          <w:szCs w:val="24"/>
        </w:rPr>
        <w:t xml:space="preserve"> D2R transmission</w:t>
      </w:r>
      <w:r w:rsidRPr="001167AD">
        <w:rPr>
          <w:bCs/>
          <w:sz w:val="24"/>
          <w:szCs w:val="24"/>
        </w:rPr>
        <w:t xml:space="preserve">. A new DCI format </w:t>
      </w:r>
      <w:r w:rsidR="004A0972">
        <w:rPr>
          <w:bCs/>
          <w:sz w:val="24"/>
          <w:szCs w:val="24"/>
        </w:rPr>
        <w:t xml:space="preserve">or higher layer signaling </w:t>
      </w:r>
      <w:r w:rsidRPr="001167AD">
        <w:rPr>
          <w:bCs/>
          <w:sz w:val="24"/>
          <w:szCs w:val="24"/>
        </w:rPr>
        <w:t>might be required to fulfill these functions.</w:t>
      </w:r>
    </w:p>
    <w:p w14:paraId="1015B2CD" w14:textId="603D27D0" w:rsidR="004A0972" w:rsidRDefault="004A0972" w:rsidP="004A0972">
      <w:pPr>
        <w:rPr>
          <w:bCs/>
          <w:sz w:val="24"/>
          <w:szCs w:val="24"/>
        </w:rPr>
      </w:pPr>
      <w:r w:rsidRPr="001167AD">
        <w:rPr>
          <w:b/>
          <w:sz w:val="24"/>
          <w:szCs w:val="24"/>
        </w:rPr>
        <w:t>Proposal</w:t>
      </w:r>
      <w:r w:rsidR="006D4479">
        <w:rPr>
          <w:b/>
          <w:sz w:val="24"/>
          <w:szCs w:val="24"/>
        </w:rPr>
        <w:t xml:space="preserve"> 9</w:t>
      </w:r>
      <w:r w:rsidRPr="001167AD">
        <w:rPr>
          <w:bCs/>
          <w:sz w:val="24"/>
          <w:szCs w:val="24"/>
        </w:rPr>
        <w:t xml:space="preserve">: BS should allocate the time and frequency resources used by the intermediate node for </w:t>
      </w:r>
      <w:r>
        <w:rPr>
          <w:bCs/>
          <w:sz w:val="24"/>
          <w:szCs w:val="24"/>
        </w:rPr>
        <w:t>supporting</w:t>
      </w:r>
      <w:r w:rsidRPr="001167AD">
        <w:rPr>
          <w:bCs/>
          <w:sz w:val="24"/>
          <w:szCs w:val="24"/>
        </w:rPr>
        <w:t xml:space="preserve"> </w:t>
      </w:r>
      <w:proofErr w:type="spellStart"/>
      <w:r w:rsidRPr="001167AD">
        <w:rPr>
          <w:bCs/>
          <w:sz w:val="24"/>
          <w:szCs w:val="24"/>
        </w:rPr>
        <w:t>AIoT</w:t>
      </w:r>
      <w:proofErr w:type="spellEnd"/>
      <w:r w:rsidRPr="001167AD">
        <w:rPr>
          <w:bCs/>
          <w:sz w:val="24"/>
          <w:szCs w:val="24"/>
        </w:rPr>
        <w:t xml:space="preserve"> </w:t>
      </w:r>
      <w:r>
        <w:rPr>
          <w:bCs/>
          <w:sz w:val="24"/>
          <w:szCs w:val="24"/>
        </w:rPr>
        <w:t>operation</w:t>
      </w:r>
      <w:r w:rsidR="00B26F19">
        <w:rPr>
          <w:bCs/>
          <w:sz w:val="24"/>
          <w:szCs w:val="24"/>
        </w:rPr>
        <w:t>s</w:t>
      </w:r>
      <w:r>
        <w:rPr>
          <w:bCs/>
          <w:sz w:val="24"/>
          <w:szCs w:val="24"/>
        </w:rPr>
        <w:t>.</w:t>
      </w:r>
    </w:p>
    <w:p w14:paraId="044FE3DE" w14:textId="08E7F1AB" w:rsidR="004A0972" w:rsidRDefault="004A0972" w:rsidP="004A0972">
      <w:pPr>
        <w:rPr>
          <w:bCs/>
          <w:sz w:val="24"/>
          <w:szCs w:val="24"/>
        </w:rPr>
      </w:pPr>
      <w:r w:rsidRPr="004A0972">
        <w:rPr>
          <w:b/>
          <w:sz w:val="24"/>
          <w:szCs w:val="24"/>
        </w:rPr>
        <w:t>Proposal</w:t>
      </w:r>
      <w:r w:rsidR="006D4479">
        <w:rPr>
          <w:b/>
          <w:sz w:val="24"/>
          <w:szCs w:val="24"/>
        </w:rPr>
        <w:t xml:space="preserve"> 10</w:t>
      </w:r>
      <w:r w:rsidRPr="004A0972">
        <w:rPr>
          <w:b/>
          <w:sz w:val="24"/>
          <w:szCs w:val="24"/>
        </w:rPr>
        <w:t>:</w:t>
      </w:r>
      <w:r>
        <w:rPr>
          <w:bCs/>
          <w:sz w:val="24"/>
          <w:szCs w:val="24"/>
        </w:rPr>
        <w:t xml:space="preserve"> </w:t>
      </w:r>
      <w:r w:rsidRPr="001167AD">
        <w:rPr>
          <w:bCs/>
          <w:sz w:val="24"/>
          <w:szCs w:val="24"/>
        </w:rPr>
        <w:t xml:space="preserve">BS should </w:t>
      </w:r>
      <w:r>
        <w:rPr>
          <w:bCs/>
          <w:sz w:val="24"/>
          <w:szCs w:val="24"/>
        </w:rPr>
        <w:t>control</w:t>
      </w:r>
      <w:r w:rsidRPr="001167AD">
        <w:rPr>
          <w:bCs/>
          <w:sz w:val="24"/>
          <w:szCs w:val="24"/>
        </w:rPr>
        <w:t xml:space="preserve"> the transmit power of the intermediate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and </w:t>
      </w:r>
      <w:r w:rsidRPr="001167AD">
        <w:rPr>
          <w:bCs/>
          <w:sz w:val="24"/>
          <w:szCs w:val="24"/>
        </w:rPr>
        <w:t xml:space="preserve">the BS should </w:t>
      </w:r>
      <w:r>
        <w:rPr>
          <w:bCs/>
          <w:sz w:val="24"/>
          <w:szCs w:val="24"/>
        </w:rPr>
        <w:t>control</w:t>
      </w:r>
      <w:r w:rsidRPr="001167AD">
        <w:rPr>
          <w:bCs/>
          <w:sz w:val="24"/>
          <w:szCs w:val="24"/>
        </w:rPr>
        <w:t xml:space="preserve"> the transmit power of the </w:t>
      </w:r>
      <w:r>
        <w:rPr>
          <w:bCs/>
          <w:sz w:val="24"/>
          <w:szCs w:val="24"/>
        </w:rPr>
        <w:t>CW</w:t>
      </w:r>
      <w:r w:rsidRPr="001167AD">
        <w:rPr>
          <w:bCs/>
          <w:sz w:val="24"/>
          <w:szCs w:val="24"/>
        </w:rPr>
        <w:t xml:space="preserve"> node directed toward the </w:t>
      </w:r>
      <w:proofErr w:type="spellStart"/>
      <w:r w:rsidRPr="001167AD">
        <w:rPr>
          <w:bCs/>
          <w:sz w:val="24"/>
          <w:szCs w:val="24"/>
        </w:rPr>
        <w:t>AIoT</w:t>
      </w:r>
      <w:proofErr w:type="spellEnd"/>
      <w:r w:rsidRPr="001167AD">
        <w:rPr>
          <w:bCs/>
          <w:sz w:val="24"/>
          <w:szCs w:val="24"/>
        </w:rPr>
        <w:t xml:space="preserve"> device</w:t>
      </w:r>
      <w:r>
        <w:rPr>
          <w:bCs/>
          <w:sz w:val="24"/>
          <w:szCs w:val="24"/>
        </w:rPr>
        <w:t xml:space="preserve"> D2R transmission</w:t>
      </w:r>
      <w:r w:rsidR="00B26F19">
        <w:rPr>
          <w:bCs/>
          <w:sz w:val="24"/>
          <w:szCs w:val="24"/>
        </w:rPr>
        <w:t>.</w:t>
      </w:r>
    </w:p>
    <w:p w14:paraId="4A7B5058" w14:textId="47966614" w:rsidR="004A0972" w:rsidRPr="001167AD" w:rsidRDefault="004A0972" w:rsidP="004A0972">
      <w:pPr>
        <w:rPr>
          <w:bCs/>
          <w:sz w:val="24"/>
          <w:szCs w:val="24"/>
        </w:rPr>
      </w:pPr>
      <w:r w:rsidRPr="004A0972">
        <w:rPr>
          <w:b/>
          <w:sz w:val="24"/>
          <w:szCs w:val="24"/>
        </w:rPr>
        <w:t>Proposal</w:t>
      </w:r>
      <w:r w:rsidR="006D4479">
        <w:rPr>
          <w:b/>
          <w:sz w:val="24"/>
          <w:szCs w:val="24"/>
        </w:rPr>
        <w:t xml:space="preserve"> 11</w:t>
      </w:r>
      <w:r w:rsidRPr="004A0972">
        <w:rPr>
          <w:b/>
          <w:sz w:val="24"/>
          <w:szCs w:val="24"/>
        </w:rPr>
        <w:t>:</w:t>
      </w:r>
      <w:r>
        <w:rPr>
          <w:bCs/>
          <w:sz w:val="24"/>
          <w:szCs w:val="24"/>
        </w:rPr>
        <w:t xml:space="preserve"> A new</w:t>
      </w:r>
      <w:r w:rsidRPr="001167AD">
        <w:rPr>
          <w:bCs/>
          <w:sz w:val="24"/>
          <w:szCs w:val="24"/>
        </w:rPr>
        <w:t xml:space="preserve"> DCI format </w:t>
      </w:r>
      <w:r>
        <w:rPr>
          <w:bCs/>
          <w:sz w:val="24"/>
          <w:szCs w:val="24"/>
        </w:rPr>
        <w:t xml:space="preserve">or higher layer signaling to support should be studied to support </w:t>
      </w:r>
      <w:r w:rsidRPr="001167AD">
        <w:rPr>
          <w:bCs/>
          <w:sz w:val="24"/>
          <w:szCs w:val="24"/>
        </w:rPr>
        <w:t xml:space="preserve">intermediate </w:t>
      </w:r>
      <w:r>
        <w:rPr>
          <w:bCs/>
          <w:sz w:val="24"/>
          <w:szCs w:val="24"/>
        </w:rPr>
        <w:t>node operation</w:t>
      </w:r>
      <w:r w:rsidR="00B26F19">
        <w:rPr>
          <w:bCs/>
          <w:sz w:val="24"/>
          <w:szCs w:val="24"/>
        </w:rPr>
        <w:t>s</w:t>
      </w:r>
      <w:r>
        <w:rPr>
          <w:bCs/>
          <w:sz w:val="24"/>
          <w:szCs w:val="24"/>
        </w:rPr>
        <w:t>.</w:t>
      </w:r>
    </w:p>
    <w:p w14:paraId="7AF825AD" w14:textId="77777777" w:rsidR="00D92548" w:rsidRPr="00DA54E2" w:rsidRDefault="00D92548" w:rsidP="00DA54E2">
      <w:pPr>
        <w:rPr>
          <w:sz w:val="24"/>
          <w:szCs w:val="24"/>
        </w:rPr>
      </w:pPr>
    </w:p>
    <w:p w14:paraId="376E583B" w14:textId="7389C5A3" w:rsidR="00291D01" w:rsidRPr="006D32EB" w:rsidRDefault="00613521" w:rsidP="00A24146">
      <w:pPr>
        <w:pStyle w:val="Heading1"/>
        <w:numPr>
          <w:ilvl w:val="0"/>
          <w:numId w:val="11"/>
        </w:numPr>
        <w:ind w:left="426"/>
        <w:rPr>
          <w:rFonts w:ascii="Times New Roman" w:hAnsi="Times New Roman" w:cs="Times New Roman"/>
          <w:b/>
          <w:bCs/>
          <w:color w:val="auto"/>
          <w:sz w:val="32"/>
          <w:szCs w:val="32"/>
        </w:rPr>
      </w:pPr>
      <w:r w:rsidRPr="006D32EB">
        <w:rPr>
          <w:rFonts w:ascii="Times New Roman" w:hAnsi="Times New Roman" w:cs="Times New Roman"/>
          <w:b/>
          <w:bCs/>
          <w:color w:val="auto"/>
          <w:sz w:val="32"/>
          <w:szCs w:val="32"/>
        </w:rPr>
        <w:t>C</w:t>
      </w:r>
      <w:r w:rsidR="00291D01" w:rsidRPr="006D32EB">
        <w:rPr>
          <w:rFonts w:ascii="Times New Roman" w:hAnsi="Times New Roman" w:cs="Times New Roman"/>
          <w:b/>
          <w:bCs/>
          <w:color w:val="auto"/>
          <w:sz w:val="32"/>
          <w:szCs w:val="32"/>
        </w:rPr>
        <w:t>onclusion</w:t>
      </w:r>
    </w:p>
    <w:p w14:paraId="1F3BB33E" w14:textId="1363015D" w:rsidR="00291D01" w:rsidRDefault="00291D01" w:rsidP="00291D01">
      <w:pPr>
        <w:rPr>
          <w:bCs/>
          <w:sz w:val="24"/>
          <w:szCs w:val="24"/>
        </w:rPr>
      </w:pPr>
      <w:r w:rsidRPr="00F45B47">
        <w:rPr>
          <w:bCs/>
          <w:sz w:val="24"/>
          <w:szCs w:val="24"/>
        </w:rPr>
        <w:t>This paper provides the following observations and proposals</w:t>
      </w:r>
      <w:r w:rsidR="00AB322B">
        <w:rPr>
          <w:bCs/>
          <w:sz w:val="24"/>
          <w:szCs w:val="24"/>
        </w:rPr>
        <w:t>:</w:t>
      </w:r>
    </w:p>
    <w:p w14:paraId="69657082" w14:textId="77777777" w:rsidR="006D4479" w:rsidRPr="006D4479" w:rsidRDefault="006D4479" w:rsidP="006D4479">
      <w:pPr>
        <w:rPr>
          <w:b/>
          <w:sz w:val="24"/>
          <w:szCs w:val="24"/>
        </w:rPr>
      </w:pPr>
      <w:r w:rsidRPr="006D4479">
        <w:rPr>
          <w:b/>
          <w:sz w:val="24"/>
          <w:szCs w:val="24"/>
        </w:rPr>
        <w:t>Proposal 1: Ambient IoT devices should support the variable lengths of the payload.</w:t>
      </w:r>
    </w:p>
    <w:p w14:paraId="3F4CC64E" w14:textId="77777777" w:rsidR="006D4479" w:rsidRDefault="006D4479" w:rsidP="006D4479">
      <w:pPr>
        <w:rPr>
          <w:b/>
          <w:bCs/>
          <w:sz w:val="24"/>
          <w:szCs w:val="24"/>
        </w:rPr>
      </w:pPr>
      <w:r w:rsidRPr="006D4479">
        <w:rPr>
          <w:b/>
          <w:bCs/>
          <w:sz w:val="24"/>
          <w:szCs w:val="24"/>
        </w:rPr>
        <w:t>Observation 2: The proximity determination based on the device’s transmitting power can be left to reader implementation.</w:t>
      </w:r>
    </w:p>
    <w:p w14:paraId="079DB50A" w14:textId="77777777" w:rsidR="006D4479" w:rsidRPr="006D4479" w:rsidRDefault="006D4479" w:rsidP="006D4479">
      <w:pPr>
        <w:rPr>
          <w:b/>
          <w:sz w:val="24"/>
          <w:szCs w:val="24"/>
        </w:rPr>
      </w:pPr>
      <w:r w:rsidRPr="006D4479">
        <w:rPr>
          <w:b/>
          <w:sz w:val="24"/>
          <w:szCs w:val="24"/>
        </w:rPr>
        <w:t>Proposal 1: Ambient IoT devices should support the variable lengths of the payload.</w:t>
      </w:r>
    </w:p>
    <w:p w14:paraId="4836E772" w14:textId="77777777" w:rsidR="006D4479" w:rsidRPr="006D4479" w:rsidRDefault="006D4479" w:rsidP="006D4479">
      <w:pPr>
        <w:rPr>
          <w:b/>
          <w:sz w:val="24"/>
          <w:szCs w:val="24"/>
        </w:rPr>
      </w:pPr>
      <w:r w:rsidRPr="006D4479">
        <w:rPr>
          <w:b/>
          <w:sz w:val="24"/>
          <w:szCs w:val="24"/>
        </w:rPr>
        <w:t>Proposal 2: To support the wide range of payload size, the following options should be considered:</w:t>
      </w:r>
    </w:p>
    <w:p w14:paraId="7D59DDB2" w14:textId="77777777" w:rsidR="006D4479" w:rsidRPr="006D4479" w:rsidRDefault="006D4479" w:rsidP="006D4479">
      <w:pPr>
        <w:rPr>
          <w:b/>
          <w:sz w:val="24"/>
          <w:szCs w:val="24"/>
        </w:rPr>
      </w:pPr>
      <w:r w:rsidRPr="006D4479">
        <w:rPr>
          <w:b/>
          <w:sz w:val="24"/>
          <w:szCs w:val="24"/>
        </w:rPr>
        <w:lastRenderedPageBreak/>
        <w:tab/>
        <w:t>Option 1: A fixed size of a maximum of X bits of payload should be used.</w:t>
      </w:r>
    </w:p>
    <w:p w14:paraId="7B9AFB55" w14:textId="77777777" w:rsidR="006D4479" w:rsidRPr="006D4479" w:rsidRDefault="006D4479" w:rsidP="006D4479">
      <w:pPr>
        <w:rPr>
          <w:b/>
          <w:sz w:val="24"/>
          <w:szCs w:val="24"/>
        </w:rPr>
      </w:pPr>
      <w:r w:rsidRPr="006D4479">
        <w:rPr>
          <w:b/>
          <w:sz w:val="24"/>
          <w:szCs w:val="24"/>
        </w:rPr>
        <w:tab/>
      </w:r>
      <w:r w:rsidRPr="006D4479">
        <w:rPr>
          <w:b/>
          <w:sz w:val="24"/>
          <w:szCs w:val="24"/>
        </w:rPr>
        <w:tab/>
        <w:t xml:space="preserve">FFS: Values of X e.g. 1000. </w:t>
      </w:r>
    </w:p>
    <w:p w14:paraId="03A8EDE2" w14:textId="77777777" w:rsidR="006D4479" w:rsidRPr="006D4479" w:rsidRDefault="006D4479" w:rsidP="006D4479">
      <w:pPr>
        <w:ind w:left="720" w:hanging="720"/>
        <w:rPr>
          <w:b/>
          <w:sz w:val="24"/>
          <w:szCs w:val="24"/>
        </w:rPr>
      </w:pPr>
      <w:r w:rsidRPr="006D4479">
        <w:rPr>
          <w:b/>
          <w:sz w:val="24"/>
          <w:szCs w:val="24"/>
        </w:rPr>
        <w:tab/>
        <w:t>Option 2: Segmentation of a large message payload based on the threshold message bit length [e.g. 200 bits per segment]</w:t>
      </w:r>
    </w:p>
    <w:p w14:paraId="02BAB047" w14:textId="77777777" w:rsidR="006D4479" w:rsidRDefault="006D4479" w:rsidP="006D4479">
      <w:pPr>
        <w:rPr>
          <w:b/>
          <w:bCs/>
          <w:sz w:val="24"/>
          <w:szCs w:val="24"/>
          <w:lang w:val="en-US"/>
        </w:rPr>
      </w:pPr>
      <w:r w:rsidRPr="006D4479">
        <w:rPr>
          <w:b/>
          <w:bCs/>
          <w:sz w:val="24"/>
          <w:szCs w:val="24"/>
          <w:lang w:val="en-US"/>
        </w:rPr>
        <w:t>Proposal 3: Supported the following configuration parameters for PRDCH and PDRCH transmission as the control information on R2D:</w:t>
      </w:r>
    </w:p>
    <w:p w14:paraId="23EB3CAF" w14:textId="77777777" w:rsidR="00103C97" w:rsidRPr="00103C97" w:rsidRDefault="00103C97" w:rsidP="00103C97">
      <w:pPr>
        <w:pStyle w:val="ListParagraph"/>
        <w:numPr>
          <w:ilvl w:val="0"/>
          <w:numId w:val="16"/>
        </w:numPr>
        <w:rPr>
          <w:b/>
          <w:bCs/>
          <w:sz w:val="24"/>
          <w:szCs w:val="24"/>
          <w:lang w:val="en-US"/>
        </w:rPr>
      </w:pPr>
      <w:r w:rsidRPr="00103C97">
        <w:rPr>
          <w:b/>
          <w:bCs/>
          <w:sz w:val="24"/>
          <w:szCs w:val="24"/>
          <w:lang w:val="en-US"/>
        </w:rPr>
        <w:t>Time domain scheduling</w:t>
      </w:r>
    </w:p>
    <w:p w14:paraId="1283BF32" w14:textId="77777777" w:rsidR="00103C97" w:rsidRPr="00103C97" w:rsidRDefault="00103C97" w:rsidP="00103C97">
      <w:pPr>
        <w:pStyle w:val="ListParagraph"/>
        <w:numPr>
          <w:ilvl w:val="0"/>
          <w:numId w:val="16"/>
        </w:numPr>
        <w:rPr>
          <w:b/>
          <w:bCs/>
          <w:sz w:val="24"/>
          <w:szCs w:val="24"/>
          <w:lang w:val="en-US"/>
        </w:rPr>
      </w:pPr>
      <w:r w:rsidRPr="00103C97">
        <w:rPr>
          <w:b/>
          <w:bCs/>
          <w:sz w:val="24"/>
          <w:szCs w:val="24"/>
          <w:lang w:val="en-US"/>
        </w:rPr>
        <w:t xml:space="preserve">Frequency domain scheduling </w:t>
      </w:r>
    </w:p>
    <w:p w14:paraId="634AAECA" w14:textId="77777777" w:rsidR="00103C97" w:rsidRPr="00103C97" w:rsidRDefault="00103C97" w:rsidP="00103C97">
      <w:pPr>
        <w:pStyle w:val="ListParagraph"/>
        <w:numPr>
          <w:ilvl w:val="0"/>
          <w:numId w:val="16"/>
        </w:numPr>
        <w:rPr>
          <w:b/>
          <w:bCs/>
          <w:sz w:val="24"/>
          <w:szCs w:val="24"/>
          <w:lang w:val="en-US"/>
        </w:rPr>
      </w:pPr>
      <w:r w:rsidRPr="00103C97">
        <w:rPr>
          <w:b/>
          <w:bCs/>
          <w:sz w:val="24"/>
          <w:szCs w:val="24"/>
          <w:lang w:val="en-US"/>
        </w:rPr>
        <w:t xml:space="preserve">MCS </w:t>
      </w:r>
    </w:p>
    <w:p w14:paraId="43205C1E" w14:textId="77777777" w:rsidR="00103C97" w:rsidRPr="00103C97" w:rsidRDefault="00103C97" w:rsidP="00103C97">
      <w:pPr>
        <w:pStyle w:val="ListParagraph"/>
        <w:numPr>
          <w:ilvl w:val="0"/>
          <w:numId w:val="16"/>
        </w:numPr>
        <w:rPr>
          <w:b/>
          <w:bCs/>
          <w:sz w:val="24"/>
          <w:szCs w:val="24"/>
          <w:lang w:val="en-US"/>
        </w:rPr>
      </w:pPr>
      <w:r w:rsidRPr="00103C97">
        <w:rPr>
          <w:b/>
          <w:bCs/>
          <w:sz w:val="24"/>
          <w:szCs w:val="24"/>
          <w:lang w:val="en-US"/>
        </w:rPr>
        <w:t>TBS size</w:t>
      </w:r>
    </w:p>
    <w:p w14:paraId="4869F510" w14:textId="633370FF" w:rsidR="00103C97" w:rsidRPr="00103C97" w:rsidRDefault="00103C97" w:rsidP="006D4479">
      <w:pPr>
        <w:pStyle w:val="ListParagraph"/>
        <w:numPr>
          <w:ilvl w:val="0"/>
          <w:numId w:val="16"/>
        </w:numPr>
        <w:rPr>
          <w:b/>
          <w:bCs/>
          <w:sz w:val="24"/>
          <w:szCs w:val="24"/>
          <w:lang w:val="en-US"/>
        </w:rPr>
      </w:pPr>
      <w:r w:rsidRPr="00103C97">
        <w:rPr>
          <w:b/>
          <w:bCs/>
          <w:sz w:val="24"/>
          <w:szCs w:val="24"/>
          <w:lang w:val="en-US"/>
        </w:rPr>
        <w:t>Device identity information</w:t>
      </w:r>
    </w:p>
    <w:p w14:paraId="3D140C5E" w14:textId="77777777" w:rsidR="00103C97" w:rsidRPr="00103C97" w:rsidRDefault="00103C97" w:rsidP="00103C97">
      <w:pPr>
        <w:rPr>
          <w:b/>
          <w:bCs/>
          <w:sz w:val="24"/>
          <w:szCs w:val="24"/>
        </w:rPr>
      </w:pPr>
      <w:r w:rsidRPr="00103C97">
        <w:rPr>
          <w:b/>
          <w:bCs/>
          <w:sz w:val="24"/>
          <w:szCs w:val="24"/>
        </w:rPr>
        <w:t xml:space="preserve">Proposal 4: The following PRDCH formats should be studied further for mapping control information and payload on R2D transmission: </w:t>
      </w:r>
    </w:p>
    <w:p w14:paraId="452B4A90" w14:textId="77777777" w:rsidR="00103C97" w:rsidRPr="00103C97" w:rsidRDefault="00103C97" w:rsidP="00103C97">
      <w:pPr>
        <w:pStyle w:val="ListParagraph"/>
        <w:numPr>
          <w:ilvl w:val="0"/>
          <w:numId w:val="16"/>
        </w:numPr>
        <w:rPr>
          <w:b/>
          <w:bCs/>
          <w:sz w:val="24"/>
          <w:szCs w:val="24"/>
        </w:rPr>
      </w:pPr>
      <w:r w:rsidRPr="00103C97">
        <w:rPr>
          <w:b/>
          <w:bCs/>
          <w:sz w:val="24"/>
          <w:szCs w:val="24"/>
        </w:rPr>
        <w:t>PRDCH TF-1: When PRDCH only carries the R2D control information</w:t>
      </w:r>
    </w:p>
    <w:p w14:paraId="28D85D0A" w14:textId="77777777" w:rsidR="00103C97" w:rsidRPr="00103C97" w:rsidRDefault="00103C97" w:rsidP="00103C97">
      <w:pPr>
        <w:pStyle w:val="ListParagraph"/>
        <w:numPr>
          <w:ilvl w:val="0"/>
          <w:numId w:val="16"/>
        </w:numPr>
        <w:rPr>
          <w:b/>
          <w:bCs/>
        </w:rPr>
      </w:pPr>
      <w:r w:rsidRPr="00103C97">
        <w:rPr>
          <w:b/>
          <w:bCs/>
          <w:sz w:val="24"/>
          <w:szCs w:val="24"/>
        </w:rPr>
        <w:t>PRDCH TF-2:</w:t>
      </w:r>
      <w:r w:rsidRPr="00103C97">
        <w:rPr>
          <w:b/>
          <w:bCs/>
        </w:rPr>
        <w:t xml:space="preserve"> </w:t>
      </w:r>
      <w:r w:rsidRPr="00103C97">
        <w:rPr>
          <w:b/>
          <w:bCs/>
          <w:sz w:val="24"/>
          <w:szCs w:val="24"/>
        </w:rPr>
        <w:t>When PRDCH only carries the D2R control information</w:t>
      </w:r>
    </w:p>
    <w:p w14:paraId="0F762399" w14:textId="77777777" w:rsidR="00103C97" w:rsidRPr="00103C97" w:rsidRDefault="00103C97" w:rsidP="00103C97">
      <w:pPr>
        <w:pStyle w:val="ListParagraph"/>
        <w:numPr>
          <w:ilvl w:val="0"/>
          <w:numId w:val="16"/>
        </w:numPr>
        <w:rPr>
          <w:b/>
          <w:bCs/>
          <w:sz w:val="24"/>
          <w:szCs w:val="24"/>
        </w:rPr>
      </w:pPr>
      <w:r w:rsidRPr="00103C97">
        <w:rPr>
          <w:b/>
          <w:bCs/>
          <w:sz w:val="24"/>
          <w:szCs w:val="24"/>
        </w:rPr>
        <w:t>PRDCH TF-3: When PRDCH only carries the payload.</w:t>
      </w:r>
    </w:p>
    <w:p w14:paraId="42406BB0" w14:textId="77777777" w:rsidR="00103C97" w:rsidRPr="00103C97" w:rsidRDefault="00103C97" w:rsidP="00103C97">
      <w:pPr>
        <w:pStyle w:val="ListParagraph"/>
        <w:numPr>
          <w:ilvl w:val="0"/>
          <w:numId w:val="16"/>
        </w:numPr>
        <w:rPr>
          <w:b/>
          <w:bCs/>
          <w:sz w:val="24"/>
          <w:szCs w:val="24"/>
        </w:rPr>
      </w:pPr>
      <w:r w:rsidRPr="00103C97">
        <w:rPr>
          <w:b/>
          <w:bCs/>
          <w:sz w:val="24"/>
          <w:szCs w:val="24"/>
        </w:rPr>
        <w:t>PRDCH TF-4: When PRDCH only carries the R2D control information and the payload.</w:t>
      </w:r>
    </w:p>
    <w:p w14:paraId="3C70273D" w14:textId="77777777" w:rsidR="00103C97" w:rsidRPr="00103C97" w:rsidRDefault="00103C97" w:rsidP="00103C97">
      <w:pPr>
        <w:pStyle w:val="ListParagraph"/>
        <w:numPr>
          <w:ilvl w:val="0"/>
          <w:numId w:val="16"/>
        </w:numPr>
        <w:rPr>
          <w:b/>
          <w:bCs/>
          <w:sz w:val="24"/>
          <w:szCs w:val="24"/>
        </w:rPr>
      </w:pPr>
      <w:r w:rsidRPr="00103C97">
        <w:rPr>
          <w:b/>
          <w:bCs/>
          <w:sz w:val="24"/>
          <w:szCs w:val="24"/>
        </w:rPr>
        <w:t>PRDCH TF-5: When PRDCH only carries the D2R control information and the payload.</w:t>
      </w:r>
    </w:p>
    <w:p w14:paraId="359E2302" w14:textId="77777777" w:rsidR="00103C97" w:rsidRPr="00103C97" w:rsidRDefault="00103C97" w:rsidP="00103C97">
      <w:pPr>
        <w:ind w:left="462"/>
        <w:rPr>
          <w:b/>
          <w:bCs/>
          <w:sz w:val="24"/>
          <w:szCs w:val="24"/>
        </w:rPr>
      </w:pPr>
      <w:r w:rsidRPr="00103C97">
        <w:rPr>
          <w:b/>
          <w:bCs/>
          <w:sz w:val="24"/>
          <w:szCs w:val="24"/>
        </w:rPr>
        <w:t xml:space="preserve">FFS: The detailed structure of the formats. </w:t>
      </w:r>
    </w:p>
    <w:p w14:paraId="0AB06880" w14:textId="77777777" w:rsidR="00103C97" w:rsidRPr="00103C97" w:rsidRDefault="00103C97" w:rsidP="00103C97">
      <w:pPr>
        <w:rPr>
          <w:b/>
          <w:bCs/>
          <w:sz w:val="24"/>
          <w:szCs w:val="24"/>
        </w:rPr>
      </w:pPr>
      <w:r w:rsidRPr="00103C97">
        <w:rPr>
          <w:b/>
          <w:bCs/>
          <w:sz w:val="24"/>
          <w:szCs w:val="24"/>
        </w:rPr>
        <w:t xml:space="preserve">Proposal 5: PDRCH should be used to transmit at least the following response information along with the data payload. </w:t>
      </w:r>
    </w:p>
    <w:p w14:paraId="2CA59DD7" w14:textId="77777777" w:rsidR="00103C97" w:rsidRPr="00103C97" w:rsidRDefault="00103C97" w:rsidP="00103C97">
      <w:pPr>
        <w:pStyle w:val="ListParagraph"/>
        <w:numPr>
          <w:ilvl w:val="0"/>
          <w:numId w:val="25"/>
        </w:numPr>
        <w:rPr>
          <w:b/>
          <w:bCs/>
          <w:sz w:val="24"/>
          <w:szCs w:val="24"/>
        </w:rPr>
      </w:pPr>
      <w:r w:rsidRPr="00103C97">
        <w:rPr>
          <w:b/>
          <w:bCs/>
          <w:sz w:val="24"/>
          <w:szCs w:val="24"/>
        </w:rPr>
        <w:t>Contention-resolution response during contention-based RACH.</w:t>
      </w:r>
    </w:p>
    <w:p w14:paraId="68A50271" w14:textId="77777777" w:rsidR="00103C97" w:rsidRPr="00103C97" w:rsidRDefault="00103C97" w:rsidP="00103C97">
      <w:pPr>
        <w:pStyle w:val="ListParagraph"/>
        <w:numPr>
          <w:ilvl w:val="0"/>
          <w:numId w:val="25"/>
        </w:numPr>
        <w:rPr>
          <w:b/>
          <w:bCs/>
          <w:sz w:val="24"/>
          <w:szCs w:val="24"/>
        </w:rPr>
      </w:pPr>
      <w:r w:rsidRPr="00103C97">
        <w:rPr>
          <w:b/>
          <w:bCs/>
          <w:sz w:val="24"/>
          <w:szCs w:val="24"/>
        </w:rPr>
        <w:t>ACK/NACK messages for indoor command use-cases.</w:t>
      </w:r>
    </w:p>
    <w:p w14:paraId="04FC8666" w14:textId="77777777" w:rsidR="006D4479" w:rsidRPr="006D4479" w:rsidRDefault="006D4479" w:rsidP="006D4479">
      <w:pPr>
        <w:rPr>
          <w:b/>
          <w:bCs/>
          <w:sz w:val="24"/>
          <w:szCs w:val="24"/>
        </w:rPr>
      </w:pPr>
      <w:r w:rsidRPr="006D4479">
        <w:rPr>
          <w:b/>
          <w:bCs/>
          <w:sz w:val="24"/>
          <w:szCs w:val="24"/>
        </w:rPr>
        <w:t xml:space="preserve">Proposal 6: RAN 1 should agree on target accuracy requirements for </w:t>
      </w:r>
      <w:proofErr w:type="spellStart"/>
      <w:r w:rsidRPr="006D4479">
        <w:rPr>
          <w:b/>
          <w:bCs/>
          <w:sz w:val="24"/>
          <w:szCs w:val="24"/>
        </w:rPr>
        <w:t>AIoT</w:t>
      </w:r>
      <w:proofErr w:type="spellEnd"/>
      <w:r w:rsidRPr="006D4479">
        <w:rPr>
          <w:b/>
          <w:bCs/>
          <w:sz w:val="24"/>
          <w:szCs w:val="24"/>
        </w:rPr>
        <w:t xml:space="preserve"> proximity determination before further studying methods for proximity determination. </w:t>
      </w:r>
    </w:p>
    <w:p w14:paraId="6DAF9BE5" w14:textId="15ABFA29" w:rsidR="006D4479" w:rsidRPr="006D4479" w:rsidRDefault="006D4479" w:rsidP="006D4479">
      <w:pPr>
        <w:rPr>
          <w:b/>
          <w:bCs/>
          <w:sz w:val="24"/>
          <w:szCs w:val="24"/>
        </w:rPr>
      </w:pPr>
      <w:r w:rsidRPr="006D4479">
        <w:rPr>
          <w:b/>
          <w:bCs/>
          <w:sz w:val="24"/>
          <w:szCs w:val="24"/>
        </w:rPr>
        <w:t xml:space="preserve">Proposal 7:  Device capability exchange should be studied to support different </w:t>
      </w:r>
      <w:proofErr w:type="spellStart"/>
      <w:r w:rsidRPr="006D4479">
        <w:rPr>
          <w:b/>
          <w:bCs/>
          <w:sz w:val="24"/>
          <w:szCs w:val="24"/>
        </w:rPr>
        <w:t>AIoT</w:t>
      </w:r>
      <w:proofErr w:type="spellEnd"/>
      <w:r w:rsidRPr="006D4479">
        <w:rPr>
          <w:b/>
          <w:bCs/>
          <w:sz w:val="24"/>
          <w:szCs w:val="24"/>
        </w:rPr>
        <w:t xml:space="preserve"> device classes. </w:t>
      </w:r>
    </w:p>
    <w:p w14:paraId="292A46C5" w14:textId="77777777" w:rsidR="006D4479" w:rsidRPr="006D4479" w:rsidRDefault="006D4479" w:rsidP="006D4479">
      <w:pPr>
        <w:rPr>
          <w:b/>
          <w:sz w:val="24"/>
          <w:szCs w:val="24"/>
        </w:rPr>
      </w:pPr>
      <w:r w:rsidRPr="006D4479">
        <w:rPr>
          <w:b/>
          <w:sz w:val="24"/>
          <w:szCs w:val="24"/>
        </w:rPr>
        <w:t xml:space="preserve">Proposal 8: RAN1 should clarify whether an intermediate node is allowed to schedule the </w:t>
      </w:r>
      <w:proofErr w:type="spellStart"/>
      <w:r w:rsidRPr="006D4479">
        <w:rPr>
          <w:b/>
          <w:sz w:val="24"/>
          <w:szCs w:val="24"/>
        </w:rPr>
        <w:t>AIoT</w:t>
      </w:r>
      <w:proofErr w:type="spellEnd"/>
      <w:r w:rsidRPr="006D4479">
        <w:rPr>
          <w:b/>
          <w:sz w:val="24"/>
          <w:szCs w:val="24"/>
        </w:rPr>
        <w:t xml:space="preserve"> D2R transmission or intermediate node performs the transmission and reception on the R2D and D2R link based on the triggers provided by the BS</w:t>
      </w:r>
      <w:r w:rsidRPr="006D4479">
        <w:rPr>
          <w:b/>
          <w:sz w:val="24"/>
          <w:szCs w:val="24"/>
        </w:rPr>
        <w:t>.</w:t>
      </w:r>
    </w:p>
    <w:p w14:paraId="55E9CDEE" w14:textId="34AA0564" w:rsidR="006D4479" w:rsidRPr="006D4479" w:rsidRDefault="006D4479" w:rsidP="006D4479">
      <w:pPr>
        <w:rPr>
          <w:b/>
          <w:sz w:val="24"/>
          <w:szCs w:val="24"/>
        </w:rPr>
      </w:pPr>
      <w:r w:rsidRPr="006D4479">
        <w:rPr>
          <w:b/>
          <w:sz w:val="24"/>
          <w:szCs w:val="24"/>
        </w:rPr>
        <w:t xml:space="preserve">Proposal 9: BS should allocate the time and frequency resources used by the intermediate node for supporting </w:t>
      </w:r>
      <w:proofErr w:type="spellStart"/>
      <w:r w:rsidRPr="006D4479">
        <w:rPr>
          <w:b/>
          <w:sz w:val="24"/>
          <w:szCs w:val="24"/>
        </w:rPr>
        <w:t>AIoT</w:t>
      </w:r>
      <w:proofErr w:type="spellEnd"/>
      <w:r w:rsidRPr="006D4479">
        <w:rPr>
          <w:b/>
          <w:sz w:val="24"/>
          <w:szCs w:val="24"/>
        </w:rPr>
        <w:t xml:space="preserve"> operation</w:t>
      </w:r>
      <w:r w:rsidR="00B26F19">
        <w:rPr>
          <w:b/>
          <w:sz w:val="24"/>
          <w:szCs w:val="24"/>
        </w:rPr>
        <w:t>s</w:t>
      </w:r>
      <w:r w:rsidRPr="006D4479">
        <w:rPr>
          <w:b/>
          <w:sz w:val="24"/>
          <w:szCs w:val="24"/>
        </w:rPr>
        <w:t>.</w:t>
      </w:r>
    </w:p>
    <w:p w14:paraId="058DFF8D" w14:textId="5D3F7C68" w:rsidR="006D4479" w:rsidRPr="006D4479" w:rsidRDefault="006D4479" w:rsidP="006D4479">
      <w:pPr>
        <w:rPr>
          <w:b/>
          <w:sz w:val="24"/>
          <w:szCs w:val="24"/>
        </w:rPr>
      </w:pPr>
      <w:r w:rsidRPr="006D4479">
        <w:rPr>
          <w:b/>
          <w:sz w:val="24"/>
          <w:szCs w:val="24"/>
        </w:rPr>
        <w:t xml:space="preserve">Proposal 10: BS should control the transmit power of the intermediate node directed toward the </w:t>
      </w:r>
      <w:proofErr w:type="spellStart"/>
      <w:r w:rsidRPr="006D4479">
        <w:rPr>
          <w:b/>
          <w:sz w:val="24"/>
          <w:szCs w:val="24"/>
        </w:rPr>
        <w:t>AIoT</w:t>
      </w:r>
      <w:proofErr w:type="spellEnd"/>
      <w:r w:rsidRPr="006D4479">
        <w:rPr>
          <w:b/>
          <w:sz w:val="24"/>
          <w:szCs w:val="24"/>
        </w:rPr>
        <w:t xml:space="preserve"> device and the BS should control the transmit power of the CW node directed toward the </w:t>
      </w:r>
      <w:proofErr w:type="spellStart"/>
      <w:r w:rsidRPr="006D4479">
        <w:rPr>
          <w:b/>
          <w:sz w:val="24"/>
          <w:szCs w:val="24"/>
        </w:rPr>
        <w:t>AIoT</w:t>
      </w:r>
      <w:proofErr w:type="spellEnd"/>
      <w:r w:rsidRPr="006D4479">
        <w:rPr>
          <w:b/>
          <w:sz w:val="24"/>
          <w:szCs w:val="24"/>
        </w:rPr>
        <w:t xml:space="preserve"> device D2R transmission</w:t>
      </w:r>
      <w:r w:rsidR="00B26F19">
        <w:rPr>
          <w:b/>
          <w:sz w:val="24"/>
          <w:szCs w:val="24"/>
        </w:rPr>
        <w:t>.</w:t>
      </w:r>
    </w:p>
    <w:p w14:paraId="0795B266" w14:textId="679483EF" w:rsidR="00527FC6" w:rsidRPr="006D4479" w:rsidRDefault="006D4479" w:rsidP="00291D01">
      <w:pPr>
        <w:rPr>
          <w:b/>
          <w:sz w:val="24"/>
          <w:szCs w:val="24"/>
        </w:rPr>
      </w:pPr>
      <w:r w:rsidRPr="006D4479">
        <w:rPr>
          <w:b/>
          <w:sz w:val="24"/>
          <w:szCs w:val="24"/>
        </w:rPr>
        <w:lastRenderedPageBreak/>
        <w:t xml:space="preserve">Proposal 11: A new DCI format or higher layer </w:t>
      </w:r>
      <w:r w:rsidRPr="006D4479">
        <w:rPr>
          <w:b/>
          <w:sz w:val="24"/>
          <w:szCs w:val="24"/>
        </w:rPr>
        <w:t>signalling</w:t>
      </w:r>
      <w:r w:rsidRPr="006D4479">
        <w:rPr>
          <w:b/>
          <w:sz w:val="24"/>
          <w:szCs w:val="24"/>
        </w:rPr>
        <w:t xml:space="preserve"> to support should be studied to support intermediate node operation</w:t>
      </w:r>
      <w:r w:rsidR="00B26F19">
        <w:rPr>
          <w:b/>
          <w:sz w:val="24"/>
          <w:szCs w:val="24"/>
        </w:rPr>
        <w:t>s</w:t>
      </w:r>
      <w:r w:rsidRPr="006D4479">
        <w:rPr>
          <w:b/>
          <w:sz w:val="24"/>
          <w:szCs w:val="24"/>
        </w:rPr>
        <w:t>.</w:t>
      </w:r>
    </w:p>
    <w:p w14:paraId="505802E7" w14:textId="43BC2189" w:rsidR="00291D01" w:rsidRPr="00A24146" w:rsidRDefault="00291D01" w:rsidP="00A24146">
      <w:pPr>
        <w:pStyle w:val="Heading1"/>
        <w:numPr>
          <w:ilvl w:val="0"/>
          <w:numId w:val="11"/>
        </w:numPr>
        <w:ind w:left="284"/>
        <w:rPr>
          <w:rFonts w:ascii="Times New Roman" w:hAnsi="Times New Roman" w:cs="Times New Roman"/>
          <w:b/>
          <w:bCs/>
          <w:color w:val="auto"/>
          <w:sz w:val="32"/>
          <w:szCs w:val="32"/>
        </w:rPr>
      </w:pPr>
      <w:r w:rsidRPr="00A24146">
        <w:rPr>
          <w:rFonts w:ascii="Times New Roman" w:hAnsi="Times New Roman" w:cs="Times New Roman"/>
          <w:b/>
          <w:bCs/>
          <w:color w:val="auto"/>
          <w:sz w:val="32"/>
          <w:szCs w:val="32"/>
        </w:rPr>
        <w:t>References</w:t>
      </w:r>
    </w:p>
    <w:p w14:paraId="020DAD00" w14:textId="4D797F85" w:rsidR="00DA76CF" w:rsidRPr="00F8651A" w:rsidRDefault="00F8651A" w:rsidP="00F8651A">
      <w:pPr>
        <w:numPr>
          <w:ilvl w:val="0"/>
          <w:numId w:val="14"/>
        </w:numPr>
        <w:overflowPunct w:val="0"/>
        <w:autoSpaceDE w:val="0"/>
        <w:autoSpaceDN w:val="0"/>
        <w:adjustRightInd w:val="0"/>
        <w:spacing w:line="240" w:lineRule="auto"/>
        <w:jc w:val="left"/>
        <w:textAlignment w:val="baseline"/>
      </w:pPr>
      <w:bookmarkStart w:id="3" w:name="_Ref162536554"/>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006C384A">
        <w:rPr>
          <w:sz w:val="21"/>
          <w:szCs w:val="21"/>
          <w:lang w:eastAsia="zh-CN"/>
        </w:rPr>
        <w:t>7</w:t>
      </w:r>
      <w:r w:rsidRPr="00F00A34">
        <w:rPr>
          <w:sz w:val="21"/>
          <w:szCs w:val="21"/>
          <w:lang w:eastAsia="zh-CN"/>
        </w:rPr>
        <w:t xml:space="preserve">, </w:t>
      </w:r>
      <w:r w:rsidR="006C384A">
        <w:rPr>
          <w:sz w:val="21"/>
          <w:szCs w:val="21"/>
          <w:lang w:eastAsia="zh-CN"/>
        </w:rPr>
        <w:t>Fukuoka City</w:t>
      </w:r>
      <w:r w:rsidRPr="00F00A34">
        <w:rPr>
          <w:sz w:val="21"/>
          <w:szCs w:val="21"/>
          <w:lang w:eastAsia="zh-CN"/>
        </w:rPr>
        <w:t xml:space="preserve">, </w:t>
      </w:r>
      <w:r w:rsidR="006C384A">
        <w:rPr>
          <w:sz w:val="21"/>
          <w:szCs w:val="21"/>
          <w:lang w:eastAsia="zh-CN"/>
        </w:rPr>
        <w:t>Fukuoka, Japan</w:t>
      </w:r>
      <w:r w:rsidRPr="00F00A34">
        <w:rPr>
          <w:sz w:val="21"/>
          <w:szCs w:val="21"/>
          <w:lang w:eastAsia="zh-CN"/>
        </w:rPr>
        <w:t xml:space="preserve">, </w:t>
      </w:r>
      <w:r w:rsidR="006C384A">
        <w:rPr>
          <w:sz w:val="21"/>
          <w:szCs w:val="21"/>
          <w:lang w:eastAsia="zh-CN"/>
        </w:rPr>
        <w:t>May</w:t>
      </w:r>
      <w:r w:rsidRPr="00F00A34">
        <w:rPr>
          <w:sz w:val="21"/>
          <w:szCs w:val="21"/>
          <w:lang w:eastAsia="zh-CN"/>
        </w:rPr>
        <w:t xml:space="preserve"> 2</w:t>
      </w:r>
      <w:r w:rsidR="006C384A">
        <w:rPr>
          <w:sz w:val="21"/>
          <w:szCs w:val="21"/>
          <w:lang w:eastAsia="zh-CN"/>
        </w:rPr>
        <w:t>0</w:t>
      </w:r>
      <w:r w:rsidRPr="00F00A34">
        <w:rPr>
          <w:sz w:val="21"/>
          <w:szCs w:val="21"/>
          <w:vertAlign w:val="superscript"/>
          <w:lang w:eastAsia="zh-CN"/>
        </w:rPr>
        <w:t>th</w:t>
      </w:r>
      <w:r w:rsidRPr="00F00A34">
        <w:rPr>
          <w:sz w:val="21"/>
          <w:szCs w:val="21"/>
          <w:lang w:eastAsia="zh-CN"/>
        </w:rPr>
        <w:t xml:space="preserve"> – Ma</w:t>
      </w:r>
      <w:r w:rsidR="006C384A">
        <w:rPr>
          <w:sz w:val="21"/>
          <w:szCs w:val="21"/>
          <w:lang w:eastAsia="zh-CN"/>
        </w:rPr>
        <w:t>y</w:t>
      </w:r>
      <w:r w:rsidRPr="00F00A34">
        <w:rPr>
          <w:sz w:val="21"/>
          <w:szCs w:val="21"/>
          <w:lang w:eastAsia="zh-CN"/>
        </w:rPr>
        <w:t xml:space="preserve"> </w:t>
      </w:r>
      <w:r w:rsidR="006C384A">
        <w:rPr>
          <w:sz w:val="21"/>
          <w:szCs w:val="21"/>
          <w:lang w:eastAsia="zh-CN"/>
        </w:rPr>
        <w:t>24</w:t>
      </w:r>
      <w:r w:rsidRPr="00F00A34">
        <w:rPr>
          <w:sz w:val="21"/>
          <w:szCs w:val="21"/>
          <w:vertAlign w:val="superscript"/>
          <w:lang w:eastAsia="zh-CN"/>
        </w:rPr>
        <w:t>t</w:t>
      </w:r>
      <w:r w:rsidR="006C384A">
        <w:rPr>
          <w:sz w:val="21"/>
          <w:szCs w:val="21"/>
          <w:vertAlign w:val="superscript"/>
          <w:lang w:eastAsia="zh-CN"/>
        </w:rPr>
        <w:t>h</w:t>
      </w:r>
      <w:r w:rsidRPr="00F00A34">
        <w:rPr>
          <w:sz w:val="21"/>
          <w:szCs w:val="21"/>
          <w:lang w:eastAsia="zh-CN"/>
        </w:rPr>
        <w:t>, 2024.</w:t>
      </w:r>
      <w:bookmarkEnd w:id="3"/>
    </w:p>
    <w:p w14:paraId="4697EB53" w14:textId="5EC0BF5E" w:rsidR="001E0B31" w:rsidRPr="00F8651A" w:rsidRDefault="001E0B31" w:rsidP="001E0B31">
      <w:pPr>
        <w:numPr>
          <w:ilvl w:val="0"/>
          <w:numId w:val="14"/>
        </w:numPr>
        <w:overflowPunct w:val="0"/>
        <w:autoSpaceDE w:val="0"/>
        <w:autoSpaceDN w:val="0"/>
        <w:adjustRightInd w:val="0"/>
        <w:spacing w:line="240" w:lineRule="auto"/>
        <w:jc w:val="left"/>
        <w:textAlignment w:val="baseline"/>
      </w:pP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Pr>
          <w:sz w:val="21"/>
          <w:szCs w:val="21"/>
          <w:lang w:eastAsia="zh-CN"/>
        </w:rPr>
        <w:t>bis</w:t>
      </w:r>
      <w:r w:rsidRPr="00F00A34">
        <w:rPr>
          <w:sz w:val="21"/>
          <w:szCs w:val="21"/>
          <w:lang w:eastAsia="zh-CN"/>
        </w:rPr>
        <w:t>,</w:t>
      </w:r>
      <w:r>
        <w:rPr>
          <w:sz w:val="21"/>
          <w:szCs w:val="21"/>
          <w:lang w:eastAsia="zh-CN"/>
        </w:rPr>
        <w:t xml:space="preserve"> Changsha</w:t>
      </w:r>
      <w:r w:rsidRPr="00F00A34">
        <w:rPr>
          <w:sz w:val="21"/>
          <w:szCs w:val="21"/>
          <w:lang w:eastAsia="zh-CN"/>
        </w:rPr>
        <w:t xml:space="preserve">, </w:t>
      </w:r>
      <w:r w:rsidR="00735091">
        <w:rPr>
          <w:sz w:val="21"/>
          <w:szCs w:val="21"/>
          <w:lang w:eastAsia="zh-CN"/>
        </w:rPr>
        <w:t>China</w:t>
      </w:r>
      <w:r w:rsidRPr="00F00A34">
        <w:rPr>
          <w:sz w:val="21"/>
          <w:szCs w:val="21"/>
          <w:lang w:eastAsia="zh-CN"/>
        </w:rPr>
        <w:t xml:space="preserve">, </w:t>
      </w:r>
      <w:r w:rsidR="00735091">
        <w:rPr>
          <w:sz w:val="21"/>
          <w:szCs w:val="21"/>
          <w:lang w:eastAsia="zh-CN"/>
        </w:rPr>
        <w:t>April</w:t>
      </w:r>
      <w:r w:rsidRPr="00F00A34">
        <w:rPr>
          <w:sz w:val="21"/>
          <w:szCs w:val="21"/>
          <w:lang w:eastAsia="zh-CN"/>
        </w:rPr>
        <w:t xml:space="preserve"> </w:t>
      </w:r>
      <w:r w:rsidR="00735091">
        <w:rPr>
          <w:sz w:val="21"/>
          <w:szCs w:val="21"/>
          <w:lang w:eastAsia="zh-CN"/>
        </w:rPr>
        <w:t>15</w:t>
      </w:r>
      <w:r w:rsidRPr="00F00A34">
        <w:rPr>
          <w:sz w:val="21"/>
          <w:szCs w:val="21"/>
          <w:vertAlign w:val="superscript"/>
          <w:lang w:eastAsia="zh-CN"/>
        </w:rPr>
        <w:t>th</w:t>
      </w:r>
      <w:r w:rsidRPr="00F00A34">
        <w:rPr>
          <w:sz w:val="21"/>
          <w:szCs w:val="21"/>
          <w:lang w:eastAsia="zh-CN"/>
        </w:rPr>
        <w:t xml:space="preserve"> – </w:t>
      </w:r>
      <w:r w:rsidR="00735091">
        <w:rPr>
          <w:sz w:val="21"/>
          <w:szCs w:val="21"/>
          <w:lang w:eastAsia="zh-CN"/>
        </w:rPr>
        <w:t>April</w:t>
      </w:r>
      <w:r w:rsidRPr="00F00A34">
        <w:rPr>
          <w:sz w:val="21"/>
          <w:szCs w:val="21"/>
          <w:lang w:eastAsia="zh-CN"/>
        </w:rPr>
        <w:t xml:space="preserve"> 1</w:t>
      </w:r>
      <w:r w:rsidR="00735091">
        <w:rPr>
          <w:sz w:val="21"/>
          <w:szCs w:val="21"/>
          <w:lang w:eastAsia="zh-CN"/>
        </w:rPr>
        <w:t>9</w:t>
      </w:r>
      <w:r w:rsidRPr="00F00A34">
        <w:rPr>
          <w:sz w:val="21"/>
          <w:szCs w:val="21"/>
          <w:vertAlign w:val="superscript"/>
          <w:lang w:eastAsia="zh-CN"/>
        </w:rPr>
        <w:t>t</w:t>
      </w:r>
      <w:r w:rsidR="002F765C">
        <w:rPr>
          <w:sz w:val="21"/>
          <w:szCs w:val="21"/>
          <w:vertAlign w:val="superscript"/>
          <w:lang w:eastAsia="zh-CN"/>
        </w:rPr>
        <w:t>h</w:t>
      </w:r>
      <w:r w:rsidRPr="00F00A34">
        <w:rPr>
          <w:sz w:val="21"/>
          <w:szCs w:val="21"/>
          <w:lang w:eastAsia="zh-CN"/>
        </w:rPr>
        <w:t>, 2024.</w:t>
      </w:r>
    </w:p>
    <w:p w14:paraId="5B74264B" w14:textId="77777777" w:rsidR="00291D01" w:rsidRDefault="00291D01" w:rsidP="00291D01"/>
    <w:p w14:paraId="11EDE4F0" w14:textId="77777777" w:rsidR="00291D01" w:rsidRDefault="00291D01" w:rsidP="00291D01"/>
    <w:p w14:paraId="7E0DBA7B" w14:textId="77777777" w:rsidR="008D11D6" w:rsidRDefault="008D11D6"/>
    <w:sectPr w:rsidR="008D11D6" w:rsidSect="00A32D7F">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3B"/>
    <w:multiLevelType w:val="hybridMultilevel"/>
    <w:tmpl w:val="970AD3E4"/>
    <w:lvl w:ilvl="0" w:tplc="FFFFFFFF">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556870"/>
    <w:multiLevelType w:val="hybridMultilevel"/>
    <w:tmpl w:val="9C866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A4301"/>
    <w:multiLevelType w:val="hybridMultilevel"/>
    <w:tmpl w:val="91A048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 w15:restartNumberingAfterBreak="0">
    <w:nsid w:val="157DE46D"/>
    <w:multiLevelType w:val="hybridMultilevel"/>
    <w:tmpl w:val="F0127A06"/>
    <w:lvl w:ilvl="0" w:tplc="9CFE37D6">
      <w:start w:val="1"/>
      <w:numFmt w:val="bullet"/>
      <w:lvlText w:val="o"/>
      <w:lvlJc w:val="left"/>
      <w:pPr>
        <w:ind w:left="720" w:hanging="360"/>
      </w:pPr>
      <w:rPr>
        <w:rFonts w:ascii="&quot;Courier New&quot;" w:hAnsi="&quot;Courier New&quot;" w:hint="default"/>
      </w:rPr>
    </w:lvl>
    <w:lvl w:ilvl="1" w:tplc="5BB81974">
      <w:start w:val="1"/>
      <w:numFmt w:val="bullet"/>
      <w:lvlText w:val="o"/>
      <w:lvlJc w:val="left"/>
      <w:pPr>
        <w:ind w:left="1440" w:hanging="360"/>
      </w:pPr>
      <w:rPr>
        <w:rFonts w:ascii="Courier New" w:hAnsi="Courier New" w:hint="default"/>
      </w:rPr>
    </w:lvl>
    <w:lvl w:ilvl="2" w:tplc="C5CCA338">
      <w:start w:val="1"/>
      <w:numFmt w:val="bullet"/>
      <w:lvlText w:val=""/>
      <w:lvlJc w:val="left"/>
      <w:pPr>
        <w:ind w:left="2160" w:hanging="360"/>
      </w:pPr>
      <w:rPr>
        <w:rFonts w:ascii="Wingdings" w:hAnsi="Wingdings" w:hint="default"/>
      </w:rPr>
    </w:lvl>
    <w:lvl w:ilvl="3" w:tplc="02E8C936">
      <w:start w:val="1"/>
      <w:numFmt w:val="bullet"/>
      <w:lvlText w:val=""/>
      <w:lvlJc w:val="left"/>
      <w:pPr>
        <w:ind w:left="2880" w:hanging="360"/>
      </w:pPr>
      <w:rPr>
        <w:rFonts w:ascii="Symbol" w:hAnsi="Symbol" w:hint="default"/>
      </w:rPr>
    </w:lvl>
    <w:lvl w:ilvl="4" w:tplc="A87AD75C">
      <w:start w:val="1"/>
      <w:numFmt w:val="bullet"/>
      <w:lvlText w:val="o"/>
      <w:lvlJc w:val="left"/>
      <w:pPr>
        <w:ind w:left="3600" w:hanging="360"/>
      </w:pPr>
      <w:rPr>
        <w:rFonts w:ascii="Courier New" w:hAnsi="Courier New" w:hint="default"/>
      </w:rPr>
    </w:lvl>
    <w:lvl w:ilvl="5" w:tplc="94366356">
      <w:start w:val="1"/>
      <w:numFmt w:val="bullet"/>
      <w:lvlText w:val=""/>
      <w:lvlJc w:val="left"/>
      <w:pPr>
        <w:ind w:left="4320" w:hanging="360"/>
      </w:pPr>
      <w:rPr>
        <w:rFonts w:ascii="Wingdings" w:hAnsi="Wingdings" w:hint="default"/>
      </w:rPr>
    </w:lvl>
    <w:lvl w:ilvl="6" w:tplc="4DAAE32E">
      <w:start w:val="1"/>
      <w:numFmt w:val="bullet"/>
      <w:lvlText w:val=""/>
      <w:lvlJc w:val="left"/>
      <w:pPr>
        <w:ind w:left="5040" w:hanging="360"/>
      </w:pPr>
      <w:rPr>
        <w:rFonts w:ascii="Symbol" w:hAnsi="Symbol" w:hint="default"/>
      </w:rPr>
    </w:lvl>
    <w:lvl w:ilvl="7" w:tplc="0BB09A1C">
      <w:start w:val="1"/>
      <w:numFmt w:val="bullet"/>
      <w:lvlText w:val="o"/>
      <w:lvlJc w:val="left"/>
      <w:pPr>
        <w:ind w:left="5760" w:hanging="360"/>
      </w:pPr>
      <w:rPr>
        <w:rFonts w:ascii="Courier New" w:hAnsi="Courier New" w:hint="default"/>
      </w:rPr>
    </w:lvl>
    <w:lvl w:ilvl="8" w:tplc="C19649B4">
      <w:start w:val="1"/>
      <w:numFmt w:val="bullet"/>
      <w:lvlText w:val=""/>
      <w:lvlJc w:val="left"/>
      <w:pPr>
        <w:ind w:left="6480" w:hanging="360"/>
      </w:pPr>
      <w:rPr>
        <w:rFonts w:ascii="Wingdings" w:hAnsi="Wingdings" w:hint="default"/>
      </w:r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start w:val="1"/>
      <w:numFmt w:val="bullet"/>
      <w:lvlText w:val="o"/>
      <w:lvlJc w:val="left"/>
      <w:pPr>
        <w:ind w:left="3160" w:hanging="360"/>
      </w:pPr>
      <w:rPr>
        <w:rFonts w:ascii="Courier New" w:hAnsi="Courier New" w:cs="Courier New" w:hint="default"/>
      </w:rPr>
    </w:lvl>
    <w:lvl w:ilvl="5" w:tplc="04090005">
      <w:start w:val="1"/>
      <w:numFmt w:val="bullet"/>
      <w:lvlText w:val=""/>
      <w:lvlJc w:val="left"/>
      <w:pPr>
        <w:ind w:left="3880" w:hanging="360"/>
      </w:pPr>
      <w:rPr>
        <w:rFonts w:ascii="Wingdings" w:hAnsi="Wingdings" w:hint="default"/>
      </w:rPr>
    </w:lvl>
    <w:lvl w:ilvl="6" w:tplc="04090001">
      <w:start w:val="1"/>
      <w:numFmt w:val="bullet"/>
      <w:lvlText w:val=""/>
      <w:lvlJc w:val="left"/>
      <w:pPr>
        <w:ind w:left="4600" w:hanging="360"/>
      </w:pPr>
      <w:rPr>
        <w:rFonts w:ascii="Symbol" w:hAnsi="Symbol" w:hint="default"/>
      </w:rPr>
    </w:lvl>
    <w:lvl w:ilvl="7" w:tplc="04090003">
      <w:start w:val="1"/>
      <w:numFmt w:val="bullet"/>
      <w:lvlText w:val="o"/>
      <w:lvlJc w:val="left"/>
      <w:pPr>
        <w:ind w:left="5320" w:hanging="360"/>
      </w:pPr>
      <w:rPr>
        <w:rFonts w:ascii="Courier New" w:hAnsi="Courier New" w:cs="Courier New" w:hint="default"/>
      </w:rPr>
    </w:lvl>
    <w:lvl w:ilvl="8" w:tplc="04090005">
      <w:start w:val="1"/>
      <w:numFmt w:val="bullet"/>
      <w:lvlText w:val=""/>
      <w:lvlJc w:val="left"/>
      <w:pPr>
        <w:ind w:left="6040" w:hanging="360"/>
      </w:pPr>
      <w:rPr>
        <w:rFonts w:ascii="Wingdings" w:hAnsi="Wingdings" w:hint="default"/>
      </w:rPr>
    </w:lvl>
  </w:abstractNum>
  <w:abstractNum w:abstractNumId="9" w15:restartNumberingAfterBreak="0">
    <w:nsid w:val="44C045F0"/>
    <w:multiLevelType w:val="hybridMultilevel"/>
    <w:tmpl w:val="10FC0BA4"/>
    <w:lvl w:ilvl="0" w:tplc="DB60718C">
      <w:start w:val="1"/>
      <w:numFmt w:val="bullet"/>
      <w:lvlText w:val="•"/>
      <w:lvlJc w:val="left"/>
      <w:pPr>
        <w:ind w:left="880" w:hanging="44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D105BB"/>
    <w:multiLevelType w:val="hybridMultilevel"/>
    <w:tmpl w:val="1B26C056"/>
    <w:lvl w:ilvl="0" w:tplc="FFFFFFFF">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D3292F"/>
    <w:multiLevelType w:val="hybridMultilevel"/>
    <w:tmpl w:val="60C49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5AD937A5"/>
    <w:multiLevelType w:val="hybridMultilevel"/>
    <w:tmpl w:val="48A42406"/>
    <w:lvl w:ilvl="0" w:tplc="69624EF0">
      <w:start w:val="1"/>
      <w:numFmt w:val="bullet"/>
      <w:lvlText w:val="·"/>
      <w:lvlJc w:val="left"/>
      <w:pPr>
        <w:ind w:left="720" w:hanging="360"/>
      </w:pPr>
      <w:rPr>
        <w:rFonts w:ascii="Symbol" w:hAnsi="Symbol" w:hint="default"/>
      </w:rPr>
    </w:lvl>
    <w:lvl w:ilvl="1" w:tplc="BEFA03A0">
      <w:start w:val="1"/>
      <w:numFmt w:val="bullet"/>
      <w:lvlText w:val="o"/>
      <w:lvlJc w:val="left"/>
      <w:pPr>
        <w:ind w:left="1440" w:hanging="360"/>
      </w:pPr>
      <w:rPr>
        <w:rFonts w:ascii="Courier New" w:hAnsi="Courier New" w:hint="default"/>
      </w:rPr>
    </w:lvl>
    <w:lvl w:ilvl="2" w:tplc="8F94966E">
      <w:start w:val="1"/>
      <w:numFmt w:val="bullet"/>
      <w:lvlText w:val=""/>
      <w:lvlJc w:val="left"/>
      <w:pPr>
        <w:ind w:left="2160" w:hanging="360"/>
      </w:pPr>
      <w:rPr>
        <w:rFonts w:ascii="Wingdings" w:hAnsi="Wingdings" w:hint="default"/>
      </w:rPr>
    </w:lvl>
    <w:lvl w:ilvl="3" w:tplc="8F368C9E">
      <w:start w:val="1"/>
      <w:numFmt w:val="bullet"/>
      <w:lvlText w:val=""/>
      <w:lvlJc w:val="left"/>
      <w:pPr>
        <w:ind w:left="2880" w:hanging="360"/>
      </w:pPr>
      <w:rPr>
        <w:rFonts w:ascii="Symbol" w:hAnsi="Symbol" w:hint="default"/>
      </w:rPr>
    </w:lvl>
    <w:lvl w:ilvl="4" w:tplc="03481A9A">
      <w:start w:val="1"/>
      <w:numFmt w:val="bullet"/>
      <w:lvlText w:val="o"/>
      <w:lvlJc w:val="left"/>
      <w:pPr>
        <w:ind w:left="3600" w:hanging="360"/>
      </w:pPr>
      <w:rPr>
        <w:rFonts w:ascii="Courier New" w:hAnsi="Courier New" w:hint="default"/>
      </w:rPr>
    </w:lvl>
    <w:lvl w:ilvl="5" w:tplc="DCD2DF66">
      <w:start w:val="1"/>
      <w:numFmt w:val="bullet"/>
      <w:lvlText w:val=""/>
      <w:lvlJc w:val="left"/>
      <w:pPr>
        <w:ind w:left="4320" w:hanging="360"/>
      </w:pPr>
      <w:rPr>
        <w:rFonts w:ascii="Wingdings" w:hAnsi="Wingdings" w:hint="default"/>
      </w:rPr>
    </w:lvl>
    <w:lvl w:ilvl="6" w:tplc="C980BE4E">
      <w:start w:val="1"/>
      <w:numFmt w:val="bullet"/>
      <w:lvlText w:val=""/>
      <w:lvlJc w:val="left"/>
      <w:pPr>
        <w:ind w:left="5040" w:hanging="360"/>
      </w:pPr>
      <w:rPr>
        <w:rFonts w:ascii="Symbol" w:hAnsi="Symbol" w:hint="default"/>
      </w:rPr>
    </w:lvl>
    <w:lvl w:ilvl="7" w:tplc="59406938">
      <w:start w:val="1"/>
      <w:numFmt w:val="bullet"/>
      <w:lvlText w:val="o"/>
      <w:lvlJc w:val="left"/>
      <w:pPr>
        <w:ind w:left="5760" w:hanging="360"/>
      </w:pPr>
      <w:rPr>
        <w:rFonts w:ascii="Courier New" w:hAnsi="Courier New" w:hint="default"/>
      </w:rPr>
    </w:lvl>
    <w:lvl w:ilvl="8" w:tplc="0AB2918A">
      <w:start w:val="1"/>
      <w:numFmt w:val="bullet"/>
      <w:lvlText w:val=""/>
      <w:lvlJc w:val="left"/>
      <w:pPr>
        <w:ind w:left="6480" w:hanging="360"/>
      </w:pPr>
      <w:rPr>
        <w:rFonts w:ascii="Wingdings" w:hAnsi="Wingdings" w:hint="default"/>
      </w:rPr>
    </w:lvl>
  </w:abstractNum>
  <w:abstractNum w:abstractNumId="17" w15:restartNumberingAfterBreak="0">
    <w:nsid w:val="5EF2E44F"/>
    <w:multiLevelType w:val="hybridMultilevel"/>
    <w:tmpl w:val="C8E23842"/>
    <w:lvl w:ilvl="0" w:tplc="B47ECB96">
      <w:start w:val="1"/>
      <w:numFmt w:val="bullet"/>
      <w:lvlText w:val="o"/>
      <w:lvlJc w:val="left"/>
      <w:pPr>
        <w:ind w:left="720" w:hanging="360"/>
      </w:pPr>
      <w:rPr>
        <w:rFonts w:ascii="&quot;Courier New&quot;" w:hAnsi="&quot;Courier New&quot;" w:hint="default"/>
      </w:rPr>
    </w:lvl>
    <w:lvl w:ilvl="1" w:tplc="F67EC26E">
      <w:start w:val="1"/>
      <w:numFmt w:val="bullet"/>
      <w:lvlText w:val="o"/>
      <w:lvlJc w:val="left"/>
      <w:pPr>
        <w:ind w:left="1440" w:hanging="360"/>
      </w:pPr>
      <w:rPr>
        <w:rFonts w:ascii="Courier New" w:hAnsi="Courier New" w:hint="default"/>
      </w:rPr>
    </w:lvl>
    <w:lvl w:ilvl="2" w:tplc="9F7AB3A0">
      <w:start w:val="1"/>
      <w:numFmt w:val="bullet"/>
      <w:lvlText w:val=""/>
      <w:lvlJc w:val="left"/>
      <w:pPr>
        <w:ind w:left="2160" w:hanging="360"/>
      </w:pPr>
      <w:rPr>
        <w:rFonts w:ascii="Wingdings" w:hAnsi="Wingdings" w:hint="default"/>
      </w:rPr>
    </w:lvl>
    <w:lvl w:ilvl="3" w:tplc="7D6AD2E0">
      <w:start w:val="1"/>
      <w:numFmt w:val="bullet"/>
      <w:lvlText w:val=""/>
      <w:lvlJc w:val="left"/>
      <w:pPr>
        <w:ind w:left="2880" w:hanging="360"/>
      </w:pPr>
      <w:rPr>
        <w:rFonts w:ascii="Symbol" w:hAnsi="Symbol" w:hint="default"/>
      </w:rPr>
    </w:lvl>
    <w:lvl w:ilvl="4" w:tplc="6CFA3F52">
      <w:start w:val="1"/>
      <w:numFmt w:val="bullet"/>
      <w:lvlText w:val="o"/>
      <w:lvlJc w:val="left"/>
      <w:pPr>
        <w:ind w:left="3600" w:hanging="360"/>
      </w:pPr>
      <w:rPr>
        <w:rFonts w:ascii="Courier New" w:hAnsi="Courier New" w:hint="default"/>
      </w:rPr>
    </w:lvl>
    <w:lvl w:ilvl="5" w:tplc="7AD4B9D4">
      <w:start w:val="1"/>
      <w:numFmt w:val="bullet"/>
      <w:lvlText w:val=""/>
      <w:lvlJc w:val="left"/>
      <w:pPr>
        <w:ind w:left="4320" w:hanging="360"/>
      </w:pPr>
      <w:rPr>
        <w:rFonts w:ascii="Wingdings" w:hAnsi="Wingdings" w:hint="default"/>
      </w:rPr>
    </w:lvl>
    <w:lvl w:ilvl="6" w:tplc="7A5A324A">
      <w:start w:val="1"/>
      <w:numFmt w:val="bullet"/>
      <w:lvlText w:val=""/>
      <w:lvlJc w:val="left"/>
      <w:pPr>
        <w:ind w:left="5040" w:hanging="360"/>
      </w:pPr>
      <w:rPr>
        <w:rFonts w:ascii="Symbol" w:hAnsi="Symbol" w:hint="default"/>
      </w:rPr>
    </w:lvl>
    <w:lvl w:ilvl="7" w:tplc="D1A687EE">
      <w:start w:val="1"/>
      <w:numFmt w:val="bullet"/>
      <w:lvlText w:val="o"/>
      <w:lvlJc w:val="left"/>
      <w:pPr>
        <w:ind w:left="5760" w:hanging="360"/>
      </w:pPr>
      <w:rPr>
        <w:rFonts w:ascii="Courier New" w:hAnsi="Courier New" w:hint="default"/>
      </w:rPr>
    </w:lvl>
    <w:lvl w:ilvl="8" w:tplc="48149E6C">
      <w:start w:val="1"/>
      <w:numFmt w:val="bullet"/>
      <w:lvlText w:val=""/>
      <w:lvlJc w:val="left"/>
      <w:pPr>
        <w:ind w:left="648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C3048"/>
    <w:multiLevelType w:val="hybridMultilevel"/>
    <w:tmpl w:val="7BAC1C6E"/>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84933485">
    <w:abstractNumId w:val="23"/>
  </w:num>
  <w:num w:numId="2" w16cid:durableId="1330016863">
    <w:abstractNumId w:val="3"/>
  </w:num>
  <w:num w:numId="3" w16cid:durableId="1837113586">
    <w:abstractNumId w:val="4"/>
  </w:num>
  <w:num w:numId="4" w16cid:durableId="263155565">
    <w:abstractNumId w:val="12"/>
  </w:num>
  <w:num w:numId="5" w16cid:durableId="1703240034">
    <w:abstractNumId w:val="2"/>
  </w:num>
  <w:num w:numId="6" w16cid:durableId="693191769">
    <w:abstractNumId w:val="20"/>
  </w:num>
  <w:num w:numId="7" w16cid:durableId="1380474082">
    <w:abstractNumId w:val="18"/>
  </w:num>
  <w:num w:numId="8" w16cid:durableId="1976447911">
    <w:abstractNumId w:val="19"/>
  </w:num>
  <w:num w:numId="9" w16cid:durableId="1840656705">
    <w:abstractNumId w:val="13"/>
  </w:num>
  <w:num w:numId="10" w16cid:durableId="895820882">
    <w:abstractNumId w:val="0"/>
  </w:num>
  <w:num w:numId="11" w16cid:durableId="1346402237">
    <w:abstractNumId w:val="14"/>
  </w:num>
  <w:num w:numId="12" w16cid:durableId="12360881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7652204">
    <w:abstractNumId w:val="22"/>
  </w:num>
  <w:num w:numId="14" w16cid:durableId="527135589">
    <w:abstractNumId w:val="15"/>
  </w:num>
  <w:num w:numId="15" w16cid:durableId="276303326">
    <w:abstractNumId w:val="22"/>
  </w:num>
  <w:num w:numId="16" w16cid:durableId="1849054205">
    <w:abstractNumId w:val="5"/>
  </w:num>
  <w:num w:numId="17" w16cid:durableId="620262028">
    <w:abstractNumId w:val="7"/>
  </w:num>
  <w:num w:numId="18" w16cid:durableId="1284769656">
    <w:abstractNumId w:val="8"/>
  </w:num>
  <w:num w:numId="19" w16cid:durableId="1700617680">
    <w:abstractNumId w:val="10"/>
  </w:num>
  <w:num w:numId="20" w16cid:durableId="10698387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4108104">
    <w:abstractNumId w:val="9"/>
  </w:num>
  <w:num w:numId="22" w16cid:durableId="2021541290">
    <w:abstractNumId w:val="16"/>
  </w:num>
  <w:num w:numId="23" w16cid:durableId="1354190110">
    <w:abstractNumId w:val="17"/>
  </w:num>
  <w:num w:numId="24" w16cid:durableId="1908413428">
    <w:abstractNumId w:val="6"/>
  </w:num>
  <w:num w:numId="25" w16cid:durableId="1665359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DC4"/>
    <w:rsid w:val="00005C4C"/>
    <w:rsid w:val="00007EDB"/>
    <w:rsid w:val="0001267F"/>
    <w:rsid w:val="000147E1"/>
    <w:rsid w:val="00014D61"/>
    <w:rsid w:val="0002049B"/>
    <w:rsid w:val="000239DE"/>
    <w:rsid w:val="00026BE8"/>
    <w:rsid w:val="00027C48"/>
    <w:rsid w:val="00032EB7"/>
    <w:rsid w:val="000340D2"/>
    <w:rsid w:val="000354AC"/>
    <w:rsid w:val="000363C3"/>
    <w:rsid w:val="00036C8F"/>
    <w:rsid w:val="000406DF"/>
    <w:rsid w:val="00052592"/>
    <w:rsid w:val="0005613C"/>
    <w:rsid w:val="00070604"/>
    <w:rsid w:val="00077FA2"/>
    <w:rsid w:val="000801C9"/>
    <w:rsid w:val="00082D1F"/>
    <w:rsid w:val="00085897"/>
    <w:rsid w:val="00094CBE"/>
    <w:rsid w:val="000B17F3"/>
    <w:rsid w:val="000B6501"/>
    <w:rsid w:val="000C3479"/>
    <w:rsid w:val="000C3D4B"/>
    <w:rsid w:val="000C6C5F"/>
    <w:rsid w:val="000C6D3A"/>
    <w:rsid w:val="000D3389"/>
    <w:rsid w:val="000D6D08"/>
    <w:rsid w:val="000E31D5"/>
    <w:rsid w:val="000E65BB"/>
    <w:rsid w:val="000E69AE"/>
    <w:rsid w:val="000F02E2"/>
    <w:rsid w:val="000F0E90"/>
    <w:rsid w:val="000F13F6"/>
    <w:rsid w:val="000F3AA5"/>
    <w:rsid w:val="00103C97"/>
    <w:rsid w:val="001167AD"/>
    <w:rsid w:val="00125224"/>
    <w:rsid w:val="0013765F"/>
    <w:rsid w:val="00145E05"/>
    <w:rsid w:val="001462D9"/>
    <w:rsid w:val="00147FBD"/>
    <w:rsid w:val="00151ED2"/>
    <w:rsid w:val="00152909"/>
    <w:rsid w:val="00154DEE"/>
    <w:rsid w:val="001563C4"/>
    <w:rsid w:val="00157DFC"/>
    <w:rsid w:val="00163C30"/>
    <w:rsid w:val="0016477B"/>
    <w:rsid w:val="00167498"/>
    <w:rsid w:val="00174CBA"/>
    <w:rsid w:val="001771AE"/>
    <w:rsid w:val="00181C2F"/>
    <w:rsid w:val="001852A2"/>
    <w:rsid w:val="0018634C"/>
    <w:rsid w:val="001913AD"/>
    <w:rsid w:val="00192FC8"/>
    <w:rsid w:val="001943EB"/>
    <w:rsid w:val="001A2A4D"/>
    <w:rsid w:val="001A4CD1"/>
    <w:rsid w:val="001B4B03"/>
    <w:rsid w:val="001B4B44"/>
    <w:rsid w:val="001C4113"/>
    <w:rsid w:val="001C735F"/>
    <w:rsid w:val="001D4FFE"/>
    <w:rsid w:val="001D72AC"/>
    <w:rsid w:val="001E0B31"/>
    <w:rsid w:val="001F194D"/>
    <w:rsid w:val="001F6C68"/>
    <w:rsid w:val="002037F0"/>
    <w:rsid w:val="002065EE"/>
    <w:rsid w:val="00207ACA"/>
    <w:rsid w:val="002118C3"/>
    <w:rsid w:val="002144A1"/>
    <w:rsid w:val="0022605F"/>
    <w:rsid w:val="00226C30"/>
    <w:rsid w:val="00227553"/>
    <w:rsid w:val="00227AFF"/>
    <w:rsid w:val="00235D14"/>
    <w:rsid w:val="002524EA"/>
    <w:rsid w:val="00260CD6"/>
    <w:rsid w:val="00283D1A"/>
    <w:rsid w:val="002853DA"/>
    <w:rsid w:val="00291D01"/>
    <w:rsid w:val="00295B52"/>
    <w:rsid w:val="00296D90"/>
    <w:rsid w:val="002973F1"/>
    <w:rsid w:val="002A6886"/>
    <w:rsid w:val="002B253F"/>
    <w:rsid w:val="002B42E9"/>
    <w:rsid w:val="002D365F"/>
    <w:rsid w:val="002D5F2B"/>
    <w:rsid w:val="002E1A8E"/>
    <w:rsid w:val="002E2ADE"/>
    <w:rsid w:val="002E594C"/>
    <w:rsid w:val="002E71C0"/>
    <w:rsid w:val="002F5AC4"/>
    <w:rsid w:val="002F765C"/>
    <w:rsid w:val="00302F9B"/>
    <w:rsid w:val="0030315E"/>
    <w:rsid w:val="0031757C"/>
    <w:rsid w:val="00321980"/>
    <w:rsid w:val="00324C4C"/>
    <w:rsid w:val="00326CC1"/>
    <w:rsid w:val="003327D1"/>
    <w:rsid w:val="00336AA7"/>
    <w:rsid w:val="00347AE3"/>
    <w:rsid w:val="00350824"/>
    <w:rsid w:val="003568B0"/>
    <w:rsid w:val="0037599C"/>
    <w:rsid w:val="00381BD0"/>
    <w:rsid w:val="00395873"/>
    <w:rsid w:val="003A2F9A"/>
    <w:rsid w:val="003A3D01"/>
    <w:rsid w:val="003A4954"/>
    <w:rsid w:val="003A5F6A"/>
    <w:rsid w:val="003A7A79"/>
    <w:rsid w:val="003C3E3D"/>
    <w:rsid w:val="003D720E"/>
    <w:rsid w:val="003E33AA"/>
    <w:rsid w:val="003E5A1A"/>
    <w:rsid w:val="003F01E0"/>
    <w:rsid w:val="004050C5"/>
    <w:rsid w:val="00406609"/>
    <w:rsid w:val="0041329D"/>
    <w:rsid w:val="0041366B"/>
    <w:rsid w:val="004148A8"/>
    <w:rsid w:val="00414FE5"/>
    <w:rsid w:val="00417EA2"/>
    <w:rsid w:val="00432B07"/>
    <w:rsid w:val="0043318F"/>
    <w:rsid w:val="00436D10"/>
    <w:rsid w:val="00453341"/>
    <w:rsid w:val="00456FE8"/>
    <w:rsid w:val="004661FC"/>
    <w:rsid w:val="0047474A"/>
    <w:rsid w:val="00475260"/>
    <w:rsid w:val="004774A9"/>
    <w:rsid w:val="0048171A"/>
    <w:rsid w:val="00495E6E"/>
    <w:rsid w:val="004977FD"/>
    <w:rsid w:val="004A0972"/>
    <w:rsid w:val="004A0C19"/>
    <w:rsid w:val="004A1BFA"/>
    <w:rsid w:val="004A6495"/>
    <w:rsid w:val="004A7C96"/>
    <w:rsid w:val="004B0E97"/>
    <w:rsid w:val="004B16EC"/>
    <w:rsid w:val="004C49B2"/>
    <w:rsid w:val="004C6850"/>
    <w:rsid w:val="004E0407"/>
    <w:rsid w:val="004E0C18"/>
    <w:rsid w:val="004F7F12"/>
    <w:rsid w:val="00502B70"/>
    <w:rsid w:val="00503A26"/>
    <w:rsid w:val="00504DF2"/>
    <w:rsid w:val="0050678C"/>
    <w:rsid w:val="00510841"/>
    <w:rsid w:val="005109A7"/>
    <w:rsid w:val="005146EF"/>
    <w:rsid w:val="00521F8A"/>
    <w:rsid w:val="00523108"/>
    <w:rsid w:val="00527FC6"/>
    <w:rsid w:val="00530FC6"/>
    <w:rsid w:val="00531761"/>
    <w:rsid w:val="0053241F"/>
    <w:rsid w:val="00540996"/>
    <w:rsid w:val="0055370C"/>
    <w:rsid w:val="0057578E"/>
    <w:rsid w:val="00575BB6"/>
    <w:rsid w:val="0058662A"/>
    <w:rsid w:val="00586A52"/>
    <w:rsid w:val="00587635"/>
    <w:rsid w:val="00590646"/>
    <w:rsid w:val="0059148E"/>
    <w:rsid w:val="0059200A"/>
    <w:rsid w:val="005A6245"/>
    <w:rsid w:val="005B12E9"/>
    <w:rsid w:val="005C15EF"/>
    <w:rsid w:val="005C2D56"/>
    <w:rsid w:val="005C364F"/>
    <w:rsid w:val="005C4077"/>
    <w:rsid w:val="005C4336"/>
    <w:rsid w:val="005D2917"/>
    <w:rsid w:val="005D36B0"/>
    <w:rsid w:val="005E4E61"/>
    <w:rsid w:val="005F415B"/>
    <w:rsid w:val="005F72A9"/>
    <w:rsid w:val="00601A2A"/>
    <w:rsid w:val="0060780F"/>
    <w:rsid w:val="00613521"/>
    <w:rsid w:val="006207F8"/>
    <w:rsid w:val="00622EA0"/>
    <w:rsid w:val="006258FF"/>
    <w:rsid w:val="0062694E"/>
    <w:rsid w:val="00641244"/>
    <w:rsid w:val="00642267"/>
    <w:rsid w:val="006425AB"/>
    <w:rsid w:val="006517BE"/>
    <w:rsid w:val="0067447A"/>
    <w:rsid w:val="00682122"/>
    <w:rsid w:val="00686A73"/>
    <w:rsid w:val="006926CD"/>
    <w:rsid w:val="00692834"/>
    <w:rsid w:val="00697642"/>
    <w:rsid w:val="006A17BE"/>
    <w:rsid w:val="006A6D20"/>
    <w:rsid w:val="006A6F91"/>
    <w:rsid w:val="006B41C9"/>
    <w:rsid w:val="006B6257"/>
    <w:rsid w:val="006C22BA"/>
    <w:rsid w:val="006C384A"/>
    <w:rsid w:val="006C7B79"/>
    <w:rsid w:val="006D02F4"/>
    <w:rsid w:val="006D32EB"/>
    <w:rsid w:val="006D4479"/>
    <w:rsid w:val="006D642B"/>
    <w:rsid w:val="00700164"/>
    <w:rsid w:val="00701969"/>
    <w:rsid w:val="00702FCC"/>
    <w:rsid w:val="0071078F"/>
    <w:rsid w:val="007107F3"/>
    <w:rsid w:val="00714F6C"/>
    <w:rsid w:val="007244C1"/>
    <w:rsid w:val="00732B93"/>
    <w:rsid w:val="00735091"/>
    <w:rsid w:val="00735A45"/>
    <w:rsid w:val="007402D1"/>
    <w:rsid w:val="00742009"/>
    <w:rsid w:val="00742101"/>
    <w:rsid w:val="007441DB"/>
    <w:rsid w:val="0074769F"/>
    <w:rsid w:val="00747FFC"/>
    <w:rsid w:val="00761BC9"/>
    <w:rsid w:val="00763A57"/>
    <w:rsid w:val="007703CF"/>
    <w:rsid w:val="00772127"/>
    <w:rsid w:val="00774723"/>
    <w:rsid w:val="0077524F"/>
    <w:rsid w:val="00776AD5"/>
    <w:rsid w:val="00784AD4"/>
    <w:rsid w:val="00785685"/>
    <w:rsid w:val="007866F5"/>
    <w:rsid w:val="00786BAB"/>
    <w:rsid w:val="00791C81"/>
    <w:rsid w:val="007A096C"/>
    <w:rsid w:val="007A68FF"/>
    <w:rsid w:val="007B7E6E"/>
    <w:rsid w:val="007C0A5F"/>
    <w:rsid w:val="007C56F9"/>
    <w:rsid w:val="007D4A1B"/>
    <w:rsid w:val="007D5FFA"/>
    <w:rsid w:val="007D67C9"/>
    <w:rsid w:val="007E1A42"/>
    <w:rsid w:val="007E1C01"/>
    <w:rsid w:val="007E3199"/>
    <w:rsid w:val="007E5183"/>
    <w:rsid w:val="007F2DFE"/>
    <w:rsid w:val="00800BCE"/>
    <w:rsid w:val="00800BE7"/>
    <w:rsid w:val="00810177"/>
    <w:rsid w:val="00816154"/>
    <w:rsid w:val="00822045"/>
    <w:rsid w:val="00823BDA"/>
    <w:rsid w:val="00827D54"/>
    <w:rsid w:val="0083392B"/>
    <w:rsid w:val="00834D06"/>
    <w:rsid w:val="00845FDC"/>
    <w:rsid w:val="00846417"/>
    <w:rsid w:val="00850FAA"/>
    <w:rsid w:val="00852E8A"/>
    <w:rsid w:val="008634E7"/>
    <w:rsid w:val="008643AD"/>
    <w:rsid w:val="0086648E"/>
    <w:rsid w:val="008854F6"/>
    <w:rsid w:val="00892CFA"/>
    <w:rsid w:val="008944F1"/>
    <w:rsid w:val="008A35BC"/>
    <w:rsid w:val="008A59B2"/>
    <w:rsid w:val="008B08EC"/>
    <w:rsid w:val="008B382B"/>
    <w:rsid w:val="008B7CA1"/>
    <w:rsid w:val="008C1E83"/>
    <w:rsid w:val="008C5F9D"/>
    <w:rsid w:val="008C6E9E"/>
    <w:rsid w:val="008C7FC9"/>
    <w:rsid w:val="008D11D6"/>
    <w:rsid w:val="008D6D4A"/>
    <w:rsid w:val="008E1FAE"/>
    <w:rsid w:val="008E3546"/>
    <w:rsid w:val="008E3850"/>
    <w:rsid w:val="008E417E"/>
    <w:rsid w:val="008E562F"/>
    <w:rsid w:val="008F02F8"/>
    <w:rsid w:val="008F33CB"/>
    <w:rsid w:val="00910AD4"/>
    <w:rsid w:val="00910E6E"/>
    <w:rsid w:val="0092132F"/>
    <w:rsid w:val="009253A4"/>
    <w:rsid w:val="00930FE4"/>
    <w:rsid w:val="00932786"/>
    <w:rsid w:val="009341B0"/>
    <w:rsid w:val="00937CD6"/>
    <w:rsid w:val="0094627F"/>
    <w:rsid w:val="00953EB3"/>
    <w:rsid w:val="00955048"/>
    <w:rsid w:val="00961596"/>
    <w:rsid w:val="00962C7C"/>
    <w:rsid w:val="00962CF8"/>
    <w:rsid w:val="0096769A"/>
    <w:rsid w:val="00970FF4"/>
    <w:rsid w:val="0097621A"/>
    <w:rsid w:val="00982443"/>
    <w:rsid w:val="00983178"/>
    <w:rsid w:val="009845A9"/>
    <w:rsid w:val="00984A14"/>
    <w:rsid w:val="00987241"/>
    <w:rsid w:val="009900C2"/>
    <w:rsid w:val="00992EE4"/>
    <w:rsid w:val="00996682"/>
    <w:rsid w:val="009A6BE7"/>
    <w:rsid w:val="009B4391"/>
    <w:rsid w:val="009B6FDB"/>
    <w:rsid w:val="009C1FD6"/>
    <w:rsid w:val="009D310F"/>
    <w:rsid w:val="009D62AF"/>
    <w:rsid w:val="009D6932"/>
    <w:rsid w:val="009D74DE"/>
    <w:rsid w:val="009E2484"/>
    <w:rsid w:val="009F144E"/>
    <w:rsid w:val="009F36AC"/>
    <w:rsid w:val="00A00494"/>
    <w:rsid w:val="00A033EE"/>
    <w:rsid w:val="00A24146"/>
    <w:rsid w:val="00A32D7F"/>
    <w:rsid w:val="00A357E2"/>
    <w:rsid w:val="00A53ECC"/>
    <w:rsid w:val="00A65FCE"/>
    <w:rsid w:val="00A70AC0"/>
    <w:rsid w:val="00A70F1B"/>
    <w:rsid w:val="00A80C35"/>
    <w:rsid w:val="00A8121F"/>
    <w:rsid w:val="00A84F20"/>
    <w:rsid w:val="00A91C9A"/>
    <w:rsid w:val="00A93350"/>
    <w:rsid w:val="00AA6546"/>
    <w:rsid w:val="00AB322B"/>
    <w:rsid w:val="00AC167A"/>
    <w:rsid w:val="00AC1C65"/>
    <w:rsid w:val="00AC6603"/>
    <w:rsid w:val="00AE1EDD"/>
    <w:rsid w:val="00AF1E28"/>
    <w:rsid w:val="00AF5479"/>
    <w:rsid w:val="00AF5F86"/>
    <w:rsid w:val="00AF6CFF"/>
    <w:rsid w:val="00B02401"/>
    <w:rsid w:val="00B12AAC"/>
    <w:rsid w:val="00B12B02"/>
    <w:rsid w:val="00B13015"/>
    <w:rsid w:val="00B15921"/>
    <w:rsid w:val="00B21D94"/>
    <w:rsid w:val="00B21E33"/>
    <w:rsid w:val="00B229BF"/>
    <w:rsid w:val="00B26F19"/>
    <w:rsid w:val="00B317A5"/>
    <w:rsid w:val="00B3474D"/>
    <w:rsid w:val="00B34ADE"/>
    <w:rsid w:val="00B35BC8"/>
    <w:rsid w:val="00B5128C"/>
    <w:rsid w:val="00B514C3"/>
    <w:rsid w:val="00B53DF5"/>
    <w:rsid w:val="00B64EEB"/>
    <w:rsid w:val="00B6737B"/>
    <w:rsid w:val="00B737E6"/>
    <w:rsid w:val="00B77DC4"/>
    <w:rsid w:val="00B8028C"/>
    <w:rsid w:val="00B83CB2"/>
    <w:rsid w:val="00BA05A5"/>
    <w:rsid w:val="00BA5695"/>
    <w:rsid w:val="00BC013A"/>
    <w:rsid w:val="00BC268D"/>
    <w:rsid w:val="00BD3B8B"/>
    <w:rsid w:val="00BD641A"/>
    <w:rsid w:val="00BE4617"/>
    <w:rsid w:val="00BE4CA2"/>
    <w:rsid w:val="00BF68A8"/>
    <w:rsid w:val="00C01FA7"/>
    <w:rsid w:val="00C039A7"/>
    <w:rsid w:val="00C03E95"/>
    <w:rsid w:val="00C12533"/>
    <w:rsid w:val="00C1369A"/>
    <w:rsid w:val="00C15D3C"/>
    <w:rsid w:val="00C166F1"/>
    <w:rsid w:val="00C47003"/>
    <w:rsid w:val="00C544F9"/>
    <w:rsid w:val="00C554D4"/>
    <w:rsid w:val="00C56925"/>
    <w:rsid w:val="00C60042"/>
    <w:rsid w:val="00C62083"/>
    <w:rsid w:val="00C751BD"/>
    <w:rsid w:val="00C8086C"/>
    <w:rsid w:val="00C823AB"/>
    <w:rsid w:val="00CB2FE3"/>
    <w:rsid w:val="00CB7C46"/>
    <w:rsid w:val="00CC4727"/>
    <w:rsid w:val="00CC7A7D"/>
    <w:rsid w:val="00CD0846"/>
    <w:rsid w:val="00CE0B5C"/>
    <w:rsid w:val="00CE463C"/>
    <w:rsid w:val="00CE4A24"/>
    <w:rsid w:val="00CF0646"/>
    <w:rsid w:val="00D05390"/>
    <w:rsid w:val="00D25C6B"/>
    <w:rsid w:val="00D32231"/>
    <w:rsid w:val="00D368AE"/>
    <w:rsid w:val="00D412E0"/>
    <w:rsid w:val="00D44D8D"/>
    <w:rsid w:val="00D62E9A"/>
    <w:rsid w:val="00D636CC"/>
    <w:rsid w:val="00D64ABC"/>
    <w:rsid w:val="00D6523D"/>
    <w:rsid w:val="00D70C55"/>
    <w:rsid w:val="00D74ADC"/>
    <w:rsid w:val="00D74C21"/>
    <w:rsid w:val="00D81876"/>
    <w:rsid w:val="00D85A54"/>
    <w:rsid w:val="00D92548"/>
    <w:rsid w:val="00D94285"/>
    <w:rsid w:val="00D9523B"/>
    <w:rsid w:val="00DA465F"/>
    <w:rsid w:val="00DA4E32"/>
    <w:rsid w:val="00DA54E2"/>
    <w:rsid w:val="00DA76CF"/>
    <w:rsid w:val="00DB63E4"/>
    <w:rsid w:val="00DC1C2C"/>
    <w:rsid w:val="00DC30BB"/>
    <w:rsid w:val="00DC7484"/>
    <w:rsid w:val="00DD7636"/>
    <w:rsid w:val="00DF162E"/>
    <w:rsid w:val="00DF19E7"/>
    <w:rsid w:val="00DF74F5"/>
    <w:rsid w:val="00E00DEC"/>
    <w:rsid w:val="00E03073"/>
    <w:rsid w:val="00E03C12"/>
    <w:rsid w:val="00E04B74"/>
    <w:rsid w:val="00E07B56"/>
    <w:rsid w:val="00E1221E"/>
    <w:rsid w:val="00E174F2"/>
    <w:rsid w:val="00E27E63"/>
    <w:rsid w:val="00E343AF"/>
    <w:rsid w:val="00E43035"/>
    <w:rsid w:val="00E53149"/>
    <w:rsid w:val="00E60348"/>
    <w:rsid w:val="00E60A76"/>
    <w:rsid w:val="00E65284"/>
    <w:rsid w:val="00E653F3"/>
    <w:rsid w:val="00E65B90"/>
    <w:rsid w:val="00E96C66"/>
    <w:rsid w:val="00EA39EA"/>
    <w:rsid w:val="00EB7F1F"/>
    <w:rsid w:val="00EC070D"/>
    <w:rsid w:val="00EC1091"/>
    <w:rsid w:val="00EC1B5A"/>
    <w:rsid w:val="00EC2A3C"/>
    <w:rsid w:val="00EC2B99"/>
    <w:rsid w:val="00ED4F9F"/>
    <w:rsid w:val="00ED7C04"/>
    <w:rsid w:val="00EE4545"/>
    <w:rsid w:val="00EF1B3A"/>
    <w:rsid w:val="00EF2EB2"/>
    <w:rsid w:val="00F03174"/>
    <w:rsid w:val="00F066A3"/>
    <w:rsid w:val="00F0773D"/>
    <w:rsid w:val="00F167C5"/>
    <w:rsid w:val="00F2773D"/>
    <w:rsid w:val="00F35C2E"/>
    <w:rsid w:val="00F43227"/>
    <w:rsid w:val="00F47015"/>
    <w:rsid w:val="00F60883"/>
    <w:rsid w:val="00F62CBE"/>
    <w:rsid w:val="00F644B7"/>
    <w:rsid w:val="00F65F5C"/>
    <w:rsid w:val="00F67D8B"/>
    <w:rsid w:val="00F73357"/>
    <w:rsid w:val="00F852C0"/>
    <w:rsid w:val="00F8651A"/>
    <w:rsid w:val="00F86D0D"/>
    <w:rsid w:val="00F86D3B"/>
    <w:rsid w:val="00F91ADE"/>
    <w:rsid w:val="00F95E77"/>
    <w:rsid w:val="00FA04F7"/>
    <w:rsid w:val="00FA32A2"/>
    <w:rsid w:val="00FB1A07"/>
    <w:rsid w:val="00FB5848"/>
    <w:rsid w:val="00FC5A59"/>
    <w:rsid w:val="00FD2342"/>
    <w:rsid w:val="00FD54F7"/>
    <w:rsid w:val="00FD7380"/>
    <w:rsid w:val="00FE0A91"/>
    <w:rsid w:val="00FE25DB"/>
    <w:rsid w:val="00FE53E6"/>
    <w:rsid w:val="00FF3A45"/>
    <w:rsid w:val="00FF48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444C19"/>
  <w15:chartTrackingRefBased/>
  <w15:docId w15:val="{1AA55BF3-D3AF-4965-8916-81854700E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01"/>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B77D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B77D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7D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7D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7D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7D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7D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7D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7D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B77D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B77D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7D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7D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7D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7D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7D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7D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7DC4"/>
    <w:rPr>
      <w:rFonts w:eastAsiaTheme="majorEastAsia" w:cstheme="majorBidi"/>
      <w:color w:val="272727" w:themeColor="text1" w:themeTint="D8"/>
    </w:rPr>
  </w:style>
  <w:style w:type="paragraph" w:styleId="Title">
    <w:name w:val="Title"/>
    <w:basedOn w:val="Normal"/>
    <w:next w:val="Normal"/>
    <w:link w:val="TitleChar"/>
    <w:uiPriority w:val="10"/>
    <w:qFormat/>
    <w:rsid w:val="00B77D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7D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7D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7D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7DC4"/>
    <w:pPr>
      <w:spacing w:before="160"/>
      <w:jc w:val="center"/>
    </w:pPr>
    <w:rPr>
      <w:i/>
      <w:iCs/>
      <w:color w:val="404040" w:themeColor="text1" w:themeTint="BF"/>
    </w:rPr>
  </w:style>
  <w:style w:type="character" w:customStyle="1" w:styleId="QuoteChar">
    <w:name w:val="Quote Char"/>
    <w:basedOn w:val="DefaultParagraphFont"/>
    <w:link w:val="Quote"/>
    <w:uiPriority w:val="29"/>
    <w:rsid w:val="00B77DC4"/>
    <w:rPr>
      <w:i/>
      <w:iCs/>
      <w:color w:val="404040" w:themeColor="text1" w:themeTint="BF"/>
    </w:rPr>
  </w:style>
  <w:style w:type="paragraph" w:styleId="ListParagraph">
    <w:name w:val="List Paragraph"/>
    <w:aliases w:val="列,Task Body,列表段,—ñ弌,- Bullets,列出段落,リスト段落,?? ??,?????,????,Lista1,列出段落1,中等深浅网格 1 - 着色 21,¥ê¥¹¥È¶ÎÂä,¥¡¡¡¡ì¬º¥¹¥È¶ÎÂä,ÁÐ³ö¶ÎÂä,列表段落1,—ño’i—Ž,1st level - Bullet List Paragraph,Lettre d'introduction,Paragrafo elenco,Normal bullet 2"/>
    <w:basedOn w:val="Normal"/>
    <w:link w:val="ListParagraphChar"/>
    <w:uiPriority w:val="34"/>
    <w:qFormat/>
    <w:rsid w:val="00B77DC4"/>
    <w:pPr>
      <w:ind w:left="720"/>
      <w:contextualSpacing/>
    </w:pPr>
  </w:style>
  <w:style w:type="character" w:styleId="IntenseEmphasis">
    <w:name w:val="Intense Emphasis"/>
    <w:basedOn w:val="DefaultParagraphFont"/>
    <w:uiPriority w:val="21"/>
    <w:qFormat/>
    <w:rsid w:val="00B77DC4"/>
    <w:rPr>
      <w:i/>
      <w:iCs/>
      <w:color w:val="0F4761" w:themeColor="accent1" w:themeShade="BF"/>
    </w:rPr>
  </w:style>
  <w:style w:type="paragraph" w:styleId="IntenseQuote">
    <w:name w:val="Intense Quote"/>
    <w:basedOn w:val="Normal"/>
    <w:next w:val="Normal"/>
    <w:link w:val="IntenseQuoteChar"/>
    <w:uiPriority w:val="30"/>
    <w:qFormat/>
    <w:rsid w:val="00B77D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7DC4"/>
    <w:rPr>
      <w:i/>
      <w:iCs/>
      <w:color w:val="0F4761" w:themeColor="accent1" w:themeShade="BF"/>
    </w:rPr>
  </w:style>
  <w:style w:type="character" w:styleId="IntenseReference">
    <w:name w:val="Intense Reference"/>
    <w:basedOn w:val="DefaultParagraphFont"/>
    <w:uiPriority w:val="32"/>
    <w:qFormat/>
    <w:rsid w:val="00B77DC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91D01"/>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1D01"/>
    <w:rPr>
      <w:rFonts w:ascii="Arial" w:eastAsia="SimSun" w:hAnsi="Arial" w:cs="Times New Roman"/>
      <w:b/>
      <w:noProof/>
      <w:kern w:val="0"/>
      <w:sz w:val="18"/>
      <w:szCs w:val="20"/>
      <w14:ligatures w14:val="none"/>
    </w:rPr>
  </w:style>
  <w:style w:type="paragraph" w:customStyle="1" w:styleId="CRCoverPage">
    <w:name w:val="CR Cover Page"/>
    <w:rsid w:val="00291D01"/>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qFormat/>
    <w:rsid w:val="00291D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3F01E0"/>
    <w:rPr>
      <w:rFonts w:ascii="Arial" w:eastAsia="Times New Roman" w:hAnsi="Arial" w:cs="Times New Roman"/>
      <w:b/>
      <w:sz w:val="20"/>
      <w:szCs w:val="20"/>
      <w:lang w:val="en-GB" w:eastAsia="en-GB"/>
    </w:rPr>
  </w:style>
  <w:style w:type="paragraph" w:customStyle="1" w:styleId="TH">
    <w:name w:val="TH"/>
    <w:basedOn w:val="Normal"/>
    <w:link w:val="THChar"/>
    <w:rsid w:val="003F01E0"/>
    <w:pPr>
      <w:keepNext/>
      <w:keepLines/>
      <w:overflowPunct w:val="0"/>
      <w:autoSpaceDE w:val="0"/>
      <w:autoSpaceDN w:val="0"/>
      <w:adjustRightInd w:val="0"/>
      <w:spacing w:before="60" w:line="240" w:lineRule="auto"/>
      <w:jc w:val="center"/>
    </w:pPr>
    <w:rPr>
      <w:rFonts w:ascii="Arial" w:eastAsia="Times New Roman" w:hAnsi="Arial"/>
      <w:b/>
      <w:kern w:val="2"/>
      <w:lang w:eastAsia="en-GB"/>
      <w14:ligatures w14:val="standardContextual"/>
    </w:rPr>
  </w:style>
  <w:style w:type="character" w:customStyle="1" w:styleId="ReferenceChar">
    <w:name w:val="Reference Char"/>
    <w:link w:val="Reference"/>
    <w:locked/>
    <w:rsid w:val="00DA76CF"/>
    <w:rPr>
      <w:rFonts w:ascii="Calibri" w:hAnsi="Calibri" w:cs="Calibri"/>
    </w:rPr>
  </w:style>
  <w:style w:type="paragraph" w:customStyle="1" w:styleId="Reference">
    <w:name w:val="Reference"/>
    <w:basedOn w:val="Normal"/>
    <w:link w:val="ReferenceChar"/>
    <w:rsid w:val="00DA76CF"/>
    <w:pPr>
      <w:numPr>
        <w:numId w:val="12"/>
      </w:numPr>
      <w:spacing w:after="160"/>
      <w:jc w:val="left"/>
    </w:pPr>
    <w:rPr>
      <w:rFonts w:ascii="Calibri" w:eastAsiaTheme="minorHAnsi" w:hAnsi="Calibri" w:cs="Calibri"/>
      <w:kern w:val="2"/>
      <w:sz w:val="22"/>
      <w:szCs w:val="22"/>
      <w:lang w:val="en-US" w:eastAsia="en-US"/>
      <w14:ligatures w14:val="standardContextual"/>
    </w:rPr>
  </w:style>
  <w:style w:type="character" w:customStyle="1" w:styleId="Doc-text2Char">
    <w:name w:val="Doc-text2 Char"/>
    <w:link w:val="Doc-text2"/>
    <w:qFormat/>
    <w:locked/>
    <w:rsid w:val="00CC4727"/>
    <w:rPr>
      <w:rFonts w:ascii="Arial" w:eastAsia="MS Mincho" w:hAnsi="Arial"/>
      <w:sz w:val="24"/>
      <w:szCs w:val="24"/>
      <w:lang w:val="x-none" w:eastAsia="en-GB"/>
    </w:rPr>
  </w:style>
  <w:style w:type="paragraph" w:customStyle="1" w:styleId="Doc-text2">
    <w:name w:val="Doc-text2"/>
    <w:basedOn w:val="Normal"/>
    <w:link w:val="Doc-text2Char"/>
    <w:qFormat/>
    <w:rsid w:val="00CC4727"/>
    <w:pPr>
      <w:tabs>
        <w:tab w:val="left" w:pos="1622"/>
      </w:tabs>
      <w:spacing w:after="0" w:line="276" w:lineRule="auto"/>
      <w:ind w:left="1622" w:hanging="363"/>
      <w:jc w:val="left"/>
    </w:pPr>
    <w:rPr>
      <w:rFonts w:ascii="Arial" w:hAnsi="Arial" w:cstheme="minorBidi"/>
      <w:kern w:val="2"/>
      <w:sz w:val="24"/>
      <w:szCs w:val="24"/>
      <w:lang w:val="x-none" w:eastAsia="en-GB"/>
      <w14:ligatures w14:val="standardContextual"/>
    </w:rPr>
  </w:style>
  <w:style w:type="character" w:customStyle="1" w:styleId="0MaintextChar">
    <w:name w:val="0 Main text Char"/>
    <w:link w:val="0Maintext"/>
    <w:qFormat/>
    <w:locked/>
    <w:rsid w:val="007A68FF"/>
    <w:rPr>
      <w:rFonts w:ascii="Times New Roman" w:hAnsi="Times New Roman" w:cs="Times New Roman"/>
      <w:lang w:val="en-GB"/>
    </w:rPr>
  </w:style>
  <w:style w:type="paragraph" w:customStyle="1" w:styleId="0Maintext">
    <w:name w:val="0 Main text"/>
    <w:basedOn w:val="Normal"/>
    <w:link w:val="0MaintextChar"/>
    <w:qFormat/>
    <w:rsid w:val="007A68FF"/>
    <w:pPr>
      <w:spacing w:after="0" w:line="276" w:lineRule="auto"/>
    </w:pPr>
    <w:rPr>
      <w:rFonts w:eastAsiaTheme="minorHAnsi"/>
      <w:kern w:val="2"/>
      <w:sz w:val="22"/>
      <w:szCs w:val="22"/>
      <w:lang w:eastAsia="en-US"/>
      <w14:ligatures w14:val="standardContextual"/>
    </w:rPr>
  </w:style>
  <w:style w:type="character" w:customStyle="1" w:styleId="ListParagraphChar">
    <w:name w:val="List Paragraph Char"/>
    <w:aliases w:val="列 Char,Task Body Char,列表段 Char,—ñ弌 Char,- Bullets Char,列出段落 Char,リスト段落 Char,?? ?? Char,????? Char,???? Char,Lista1 Char,列出段落1 Char,中等深浅网格 1 - 着色 21 Char,¥ê¥¹¥È¶ÎÂä Char,¥¡¡¡¡ì¬º¥¹¥È¶ÎÂä Char,ÁÐ³ö¶ÎÂä Char,列表段落1 Char,—ño’i—Ž Char"/>
    <w:link w:val="ListParagraph"/>
    <w:uiPriority w:val="34"/>
    <w:qFormat/>
    <w:locked/>
    <w:rsid w:val="007D4A1B"/>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066686">
      <w:bodyDiv w:val="1"/>
      <w:marLeft w:val="0"/>
      <w:marRight w:val="0"/>
      <w:marTop w:val="0"/>
      <w:marBottom w:val="0"/>
      <w:divBdr>
        <w:top w:val="none" w:sz="0" w:space="0" w:color="auto"/>
        <w:left w:val="none" w:sz="0" w:space="0" w:color="auto"/>
        <w:bottom w:val="none" w:sz="0" w:space="0" w:color="auto"/>
        <w:right w:val="none" w:sz="0" w:space="0" w:color="auto"/>
      </w:divBdr>
    </w:div>
    <w:div w:id="508758010">
      <w:bodyDiv w:val="1"/>
      <w:marLeft w:val="0"/>
      <w:marRight w:val="0"/>
      <w:marTop w:val="0"/>
      <w:marBottom w:val="0"/>
      <w:divBdr>
        <w:top w:val="none" w:sz="0" w:space="0" w:color="auto"/>
        <w:left w:val="none" w:sz="0" w:space="0" w:color="auto"/>
        <w:bottom w:val="none" w:sz="0" w:space="0" w:color="auto"/>
        <w:right w:val="none" w:sz="0" w:space="0" w:color="auto"/>
      </w:divBdr>
    </w:div>
    <w:div w:id="564990695">
      <w:bodyDiv w:val="1"/>
      <w:marLeft w:val="0"/>
      <w:marRight w:val="0"/>
      <w:marTop w:val="0"/>
      <w:marBottom w:val="0"/>
      <w:divBdr>
        <w:top w:val="none" w:sz="0" w:space="0" w:color="auto"/>
        <w:left w:val="none" w:sz="0" w:space="0" w:color="auto"/>
        <w:bottom w:val="none" w:sz="0" w:space="0" w:color="auto"/>
        <w:right w:val="none" w:sz="0" w:space="0" w:color="auto"/>
      </w:divBdr>
    </w:div>
    <w:div w:id="612329353">
      <w:bodyDiv w:val="1"/>
      <w:marLeft w:val="0"/>
      <w:marRight w:val="0"/>
      <w:marTop w:val="0"/>
      <w:marBottom w:val="0"/>
      <w:divBdr>
        <w:top w:val="none" w:sz="0" w:space="0" w:color="auto"/>
        <w:left w:val="none" w:sz="0" w:space="0" w:color="auto"/>
        <w:bottom w:val="none" w:sz="0" w:space="0" w:color="auto"/>
        <w:right w:val="none" w:sz="0" w:space="0" w:color="auto"/>
      </w:divBdr>
    </w:div>
    <w:div w:id="841161439">
      <w:bodyDiv w:val="1"/>
      <w:marLeft w:val="0"/>
      <w:marRight w:val="0"/>
      <w:marTop w:val="0"/>
      <w:marBottom w:val="0"/>
      <w:divBdr>
        <w:top w:val="none" w:sz="0" w:space="0" w:color="auto"/>
        <w:left w:val="none" w:sz="0" w:space="0" w:color="auto"/>
        <w:bottom w:val="none" w:sz="0" w:space="0" w:color="auto"/>
        <w:right w:val="none" w:sz="0" w:space="0" w:color="auto"/>
      </w:divBdr>
    </w:div>
    <w:div w:id="913977674">
      <w:bodyDiv w:val="1"/>
      <w:marLeft w:val="0"/>
      <w:marRight w:val="0"/>
      <w:marTop w:val="0"/>
      <w:marBottom w:val="0"/>
      <w:divBdr>
        <w:top w:val="none" w:sz="0" w:space="0" w:color="auto"/>
        <w:left w:val="none" w:sz="0" w:space="0" w:color="auto"/>
        <w:bottom w:val="none" w:sz="0" w:space="0" w:color="auto"/>
        <w:right w:val="none" w:sz="0" w:space="0" w:color="auto"/>
      </w:divBdr>
    </w:div>
    <w:div w:id="1121025149">
      <w:bodyDiv w:val="1"/>
      <w:marLeft w:val="0"/>
      <w:marRight w:val="0"/>
      <w:marTop w:val="0"/>
      <w:marBottom w:val="0"/>
      <w:divBdr>
        <w:top w:val="none" w:sz="0" w:space="0" w:color="auto"/>
        <w:left w:val="none" w:sz="0" w:space="0" w:color="auto"/>
        <w:bottom w:val="none" w:sz="0" w:space="0" w:color="auto"/>
        <w:right w:val="none" w:sz="0" w:space="0" w:color="auto"/>
      </w:divBdr>
    </w:div>
    <w:div w:id="1317564722">
      <w:bodyDiv w:val="1"/>
      <w:marLeft w:val="0"/>
      <w:marRight w:val="0"/>
      <w:marTop w:val="0"/>
      <w:marBottom w:val="0"/>
      <w:divBdr>
        <w:top w:val="none" w:sz="0" w:space="0" w:color="auto"/>
        <w:left w:val="none" w:sz="0" w:space="0" w:color="auto"/>
        <w:bottom w:val="none" w:sz="0" w:space="0" w:color="auto"/>
        <w:right w:val="none" w:sz="0" w:space="0" w:color="auto"/>
      </w:divBdr>
    </w:div>
    <w:div w:id="1336573314">
      <w:bodyDiv w:val="1"/>
      <w:marLeft w:val="0"/>
      <w:marRight w:val="0"/>
      <w:marTop w:val="0"/>
      <w:marBottom w:val="0"/>
      <w:divBdr>
        <w:top w:val="none" w:sz="0" w:space="0" w:color="auto"/>
        <w:left w:val="none" w:sz="0" w:space="0" w:color="auto"/>
        <w:bottom w:val="none" w:sz="0" w:space="0" w:color="auto"/>
        <w:right w:val="none" w:sz="0" w:space="0" w:color="auto"/>
      </w:divBdr>
    </w:div>
    <w:div w:id="1380713369">
      <w:bodyDiv w:val="1"/>
      <w:marLeft w:val="0"/>
      <w:marRight w:val="0"/>
      <w:marTop w:val="0"/>
      <w:marBottom w:val="0"/>
      <w:divBdr>
        <w:top w:val="none" w:sz="0" w:space="0" w:color="auto"/>
        <w:left w:val="none" w:sz="0" w:space="0" w:color="auto"/>
        <w:bottom w:val="none" w:sz="0" w:space="0" w:color="auto"/>
        <w:right w:val="none" w:sz="0" w:space="0" w:color="auto"/>
      </w:divBdr>
    </w:div>
    <w:div w:id="1410347188">
      <w:bodyDiv w:val="1"/>
      <w:marLeft w:val="0"/>
      <w:marRight w:val="0"/>
      <w:marTop w:val="0"/>
      <w:marBottom w:val="0"/>
      <w:divBdr>
        <w:top w:val="none" w:sz="0" w:space="0" w:color="auto"/>
        <w:left w:val="none" w:sz="0" w:space="0" w:color="auto"/>
        <w:bottom w:val="none" w:sz="0" w:space="0" w:color="auto"/>
        <w:right w:val="none" w:sz="0" w:space="0" w:color="auto"/>
      </w:divBdr>
    </w:div>
    <w:div w:id="1437097184">
      <w:bodyDiv w:val="1"/>
      <w:marLeft w:val="0"/>
      <w:marRight w:val="0"/>
      <w:marTop w:val="0"/>
      <w:marBottom w:val="0"/>
      <w:divBdr>
        <w:top w:val="none" w:sz="0" w:space="0" w:color="auto"/>
        <w:left w:val="none" w:sz="0" w:space="0" w:color="auto"/>
        <w:bottom w:val="none" w:sz="0" w:space="0" w:color="auto"/>
        <w:right w:val="none" w:sz="0" w:space="0" w:color="auto"/>
      </w:divBdr>
    </w:div>
    <w:div w:id="1471900235">
      <w:bodyDiv w:val="1"/>
      <w:marLeft w:val="0"/>
      <w:marRight w:val="0"/>
      <w:marTop w:val="0"/>
      <w:marBottom w:val="0"/>
      <w:divBdr>
        <w:top w:val="none" w:sz="0" w:space="0" w:color="auto"/>
        <w:left w:val="none" w:sz="0" w:space="0" w:color="auto"/>
        <w:bottom w:val="none" w:sz="0" w:space="0" w:color="auto"/>
        <w:right w:val="none" w:sz="0" w:space="0" w:color="auto"/>
      </w:divBdr>
    </w:div>
    <w:div w:id="1507019501">
      <w:bodyDiv w:val="1"/>
      <w:marLeft w:val="0"/>
      <w:marRight w:val="0"/>
      <w:marTop w:val="0"/>
      <w:marBottom w:val="0"/>
      <w:divBdr>
        <w:top w:val="none" w:sz="0" w:space="0" w:color="auto"/>
        <w:left w:val="none" w:sz="0" w:space="0" w:color="auto"/>
        <w:bottom w:val="none" w:sz="0" w:space="0" w:color="auto"/>
        <w:right w:val="none" w:sz="0" w:space="0" w:color="auto"/>
      </w:divBdr>
    </w:div>
    <w:div w:id="1526794274">
      <w:bodyDiv w:val="1"/>
      <w:marLeft w:val="0"/>
      <w:marRight w:val="0"/>
      <w:marTop w:val="0"/>
      <w:marBottom w:val="0"/>
      <w:divBdr>
        <w:top w:val="none" w:sz="0" w:space="0" w:color="auto"/>
        <w:left w:val="none" w:sz="0" w:space="0" w:color="auto"/>
        <w:bottom w:val="none" w:sz="0" w:space="0" w:color="auto"/>
        <w:right w:val="none" w:sz="0" w:space="0" w:color="auto"/>
      </w:divBdr>
    </w:div>
    <w:div w:id="1542551751">
      <w:bodyDiv w:val="1"/>
      <w:marLeft w:val="0"/>
      <w:marRight w:val="0"/>
      <w:marTop w:val="0"/>
      <w:marBottom w:val="0"/>
      <w:divBdr>
        <w:top w:val="none" w:sz="0" w:space="0" w:color="auto"/>
        <w:left w:val="none" w:sz="0" w:space="0" w:color="auto"/>
        <w:bottom w:val="none" w:sz="0" w:space="0" w:color="auto"/>
        <w:right w:val="none" w:sz="0" w:space="0" w:color="auto"/>
      </w:divBdr>
    </w:div>
    <w:div w:id="1695495885">
      <w:bodyDiv w:val="1"/>
      <w:marLeft w:val="0"/>
      <w:marRight w:val="0"/>
      <w:marTop w:val="0"/>
      <w:marBottom w:val="0"/>
      <w:divBdr>
        <w:top w:val="none" w:sz="0" w:space="0" w:color="auto"/>
        <w:left w:val="none" w:sz="0" w:space="0" w:color="auto"/>
        <w:bottom w:val="none" w:sz="0" w:space="0" w:color="auto"/>
        <w:right w:val="none" w:sz="0" w:space="0" w:color="auto"/>
      </w:divBdr>
    </w:div>
    <w:div w:id="1780104901">
      <w:bodyDiv w:val="1"/>
      <w:marLeft w:val="0"/>
      <w:marRight w:val="0"/>
      <w:marTop w:val="0"/>
      <w:marBottom w:val="0"/>
      <w:divBdr>
        <w:top w:val="none" w:sz="0" w:space="0" w:color="auto"/>
        <w:left w:val="none" w:sz="0" w:space="0" w:color="auto"/>
        <w:bottom w:val="none" w:sz="0" w:space="0" w:color="auto"/>
        <w:right w:val="none" w:sz="0" w:space="0" w:color="auto"/>
      </w:divBdr>
    </w:div>
    <w:div w:id="1850947677">
      <w:bodyDiv w:val="1"/>
      <w:marLeft w:val="0"/>
      <w:marRight w:val="0"/>
      <w:marTop w:val="0"/>
      <w:marBottom w:val="0"/>
      <w:divBdr>
        <w:top w:val="none" w:sz="0" w:space="0" w:color="auto"/>
        <w:left w:val="none" w:sz="0" w:space="0" w:color="auto"/>
        <w:bottom w:val="none" w:sz="0" w:space="0" w:color="auto"/>
        <w:right w:val="none" w:sz="0" w:space="0" w:color="auto"/>
      </w:divBdr>
    </w:div>
    <w:div w:id="1998071873">
      <w:bodyDiv w:val="1"/>
      <w:marLeft w:val="0"/>
      <w:marRight w:val="0"/>
      <w:marTop w:val="0"/>
      <w:marBottom w:val="0"/>
      <w:divBdr>
        <w:top w:val="none" w:sz="0" w:space="0" w:color="auto"/>
        <w:left w:val="none" w:sz="0" w:space="0" w:color="auto"/>
        <w:bottom w:val="none" w:sz="0" w:space="0" w:color="auto"/>
        <w:right w:val="none" w:sz="0" w:space="0" w:color="auto"/>
      </w:divBdr>
    </w:div>
    <w:div w:id="212048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786</TotalTime>
  <Pages>7</Pages>
  <Words>2186</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183</cp:revision>
  <dcterms:created xsi:type="dcterms:W3CDTF">2024-05-10T23:10:00Z</dcterms:created>
  <dcterms:modified xsi:type="dcterms:W3CDTF">2024-08-09T15:22:00Z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49dd1f5dbd6688a1a7acd548f07c0dd1ded38977b546f97497287d575dfc6b9b</vt:lpwstr>
  </property>
</Properties>
</file>